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94" w:rsidRPr="00760671" w:rsidRDefault="00E45494" w:rsidP="00E45494">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E45494" w:rsidRDefault="00E45494" w:rsidP="00E45494">
      <w:pPr>
        <w:pStyle w:val="Sinespaciado"/>
        <w:rPr>
          <w:sz w:val="18"/>
          <w:szCs w:val="18"/>
        </w:rPr>
      </w:pPr>
    </w:p>
    <w:p w:rsidR="009E27DA" w:rsidRPr="00E768EC" w:rsidRDefault="009E27DA" w:rsidP="00E768EC">
      <w:pPr>
        <w:jc w:val="both"/>
        <w:rPr>
          <w:rFonts w:asciiTheme="minorHAnsi" w:hAnsiTheme="minorHAnsi"/>
          <w:sz w:val="18"/>
          <w:szCs w:val="18"/>
        </w:rPr>
      </w:pPr>
      <w:bookmarkStart w:id="0" w:name="_GoBack"/>
      <w:bookmarkEnd w:id="0"/>
      <w:r w:rsidRPr="00E768EC">
        <w:rPr>
          <w:rFonts w:asciiTheme="minorHAnsi" w:hAnsiTheme="minorHAnsi"/>
          <w:sz w:val="18"/>
          <w:szCs w:val="18"/>
        </w:rPr>
        <w:t>Providencia:</w:t>
      </w:r>
      <w:r w:rsidRPr="00E768EC">
        <w:rPr>
          <w:rFonts w:asciiTheme="minorHAnsi" w:hAnsiTheme="minorHAnsi"/>
          <w:sz w:val="18"/>
          <w:szCs w:val="18"/>
        </w:rPr>
        <w:tab/>
      </w:r>
      <w:r w:rsidRPr="00E768EC">
        <w:rPr>
          <w:rFonts w:asciiTheme="minorHAnsi" w:hAnsiTheme="minorHAnsi"/>
          <w:sz w:val="18"/>
          <w:szCs w:val="18"/>
        </w:rPr>
        <w:tab/>
      </w:r>
      <w:r w:rsidRPr="00E768EC">
        <w:rPr>
          <w:rFonts w:asciiTheme="minorHAnsi" w:hAnsiTheme="minorHAnsi"/>
          <w:sz w:val="18"/>
          <w:szCs w:val="18"/>
        </w:rPr>
        <w:tab/>
        <w:t>SENTENCIA DE TUTELA – 2ª Instancia –16 de noviembre de 2016</w:t>
      </w:r>
    </w:p>
    <w:p w:rsidR="009E27DA" w:rsidRPr="00E768EC" w:rsidRDefault="009E27DA" w:rsidP="00E768EC">
      <w:pPr>
        <w:jc w:val="both"/>
        <w:rPr>
          <w:rFonts w:asciiTheme="minorHAnsi" w:hAnsiTheme="minorHAnsi"/>
          <w:sz w:val="18"/>
          <w:szCs w:val="18"/>
        </w:rPr>
      </w:pPr>
      <w:r w:rsidRPr="00E768EC">
        <w:rPr>
          <w:rFonts w:asciiTheme="minorHAnsi" w:hAnsiTheme="minorHAnsi"/>
          <w:sz w:val="18"/>
          <w:szCs w:val="18"/>
        </w:rPr>
        <w:t>Radicación Nro. :</w:t>
      </w:r>
      <w:r w:rsidRPr="00E768EC">
        <w:rPr>
          <w:rFonts w:asciiTheme="minorHAnsi" w:hAnsiTheme="minorHAnsi"/>
          <w:sz w:val="18"/>
          <w:szCs w:val="18"/>
        </w:rPr>
        <w:tab/>
      </w:r>
      <w:r w:rsidRPr="00E768EC">
        <w:rPr>
          <w:rFonts w:asciiTheme="minorHAnsi" w:hAnsiTheme="minorHAnsi"/>
          <w:sz w:val="18"/>
          <w:szCs w:val="18"/>
        </w:rPr>
        <w:tab/>
      </w:r>
      <w:r w:rsidRPr="00E768EC">
        <w:rPr>
          <w:rFonts w:asciiTheme="minorHAnsi" w:hAnsiTheme="minorHAnsi"/>
          <w:sz w:val="18"/>
          <w:szCs w:val="18"/>
        </w:rPr>
        <w:tab/>
        <w:t>66001-31-03-005-2016-00110-00</w:t>
      </w:r>
    </w:p>
    <w:p w:rsidR="009E27DA" w:rsidRPr="00E768EC" w:rsidRDefault="009E27DA" w:rsidP="00E768EC">
      <w:pPr>
        <w:jc w:val="both"/>
        <w:rPr>
          <w:rFonts w:asciiTheme="minorHAnsi" w:hAnsiTheme="minorHAnsi"/>
          <w:sz w:val="18"/>
          <w:szCs w:val="18"/>
        </w:rPr>
      </w:pPr>
      <w:r w:rsidRPr="00E768EC">
        <w:rPr>
          <w:rFonts w:asciiTheme="minorHAnsi" w:hAnsiTheme="minorHAnsi"/>
          <w:sz w:val="18"/>
          <w:szCs w:val="18"/>
        </w:rPr>
        <w:t>Accionante:</w:t>
      </w:r>
      <w:r w:rsidRPr="00E768EC">
        <w:rPr>
          <w:rFonts w:asciiTheme="minorHAnsi" w:hAnsiTheme="minorHAnsi"/>
          <w:sz w:val="18"/>
          <w:szCs w:val="18"/>
        </w:rPr>
        <w:tab/>
      </w:r>
      <w:r w:rsidRPr="00E768EC">
        <w:rPr>
          <w:rFonts w:asciiTheme="minorHAnsi" w:hAnsiTheme="minorHAnsi"/>
          <w:sz w:val="18"/>
          <w:szCs w:val="18"/>
        </w:rPr>
        <w:tab/>
      </w:r>
      <w:r w:rsidRPr="00E768EC">
        <w:rPr>
          <w:rFonts w:asciiTheme="minorHAnsi" w:hAnsiTheme="minorHAnsi"/>
          <w:sz w:val="18"/>
          <w:szCs w:val="18"/>
        </w:rPr>
        <w:tab/>
        <w:t>CIRLEY TAMAYO BARRERO</w:t>
      </w:r>
    </w:p>
    <w:p w:rsidR="009E27DA" w:rsidRPr="00E768EC" w:rsidRDefault="009E27DA" w:rsidP="00E768EC">
      <w:pPr>
        <w:jc w:val="both"/>
        <w:rPr>
          <w:rFonts w:asciiTheme="minorHAnsi" w:hAnsiTheme="minorHAnsi"/>
          <w:sz w:val="18"/>
          <w:szCs w:val="18"/>
        </w:rPr>
      </w:pPr>
      <w:r w:rsidRPr="00E768EC">
        <w:rPr>
          <w:rFonts w:asciiTheme="minorHAnsi" w:hAnsiTheme="minorHAnsi"/>
          <w:sz w:val="18"/>
          <w:szCs w:val="18"/>
        </w:rPr>
        <w:t>Accionados:</w:t>
      </w:r>
      <w:r w:rsidRPr="00E768EC">
        <w:rPr>
          <w:rFonts w:asciiTheme="minorHAnsi" w:hAnsiTheme="minorHAnsi"/>
          <w:sz w:val="18"/>
          <w:szCs w:val="18"/>
        </w:rPr>
        <w:tab/>
      </w:r>
      <w:r w:rsidRPr="00E768EC">
        <w:rPr>
          <w:rFonts w:asciiTheme="minorHAnsi" w:hAnsiTheme="minorHAnsi"/>
          <w:sz w:val="18"/>
          <w:szCs w:val="18"/>
        </w:rPr>
        <w:tab/>
      </w:r>
      <w:r w:rsidRPr="00E768EC">
        <w:rPr>
          <w:rFonts w:asciiTheme="minorHAnsi" w:hAnsiTheme="minorHAnsi"/>
          <w:sz w:val="18"/>
          <w:szCs w:val="18"/>
        </w:rPr>
        <w:tab/>
        <w:t>JUZGADO QUINTO CIVIL DEL CIRCUITO DE PEREIRA</w:t>
      </w:r>
    </w:p>
    <w:p w:rsidR="009E27DA" w:rsidRPr="00E768EC" w:rsidRDefault="009E27DA" w:rsidP="00E768EC">
      <w:pPr>
        <w:jc w:val="both"/>
        <w:rPr>
          <w:rFonts w:asciiTheme="minorHAnsi" w:hAnsiTheme="minorHAnsi"/>
          <w:sz w:val="18"/>
          <w:szCs w:val="18"/>
        </w:rPr>
      </w:pPr>
      <w:r w:rsidRPr="00E768EC">
        <w:rPr>
          <w:rFonts w:asciiTheme="minorHAnsi" w:hAnsiTheme="minorHAnsi"/>
          <w:sz w:val="18"/>
          <w:szCs w:val="18"/>
        </w:rPr>
        <w:t>Proceso:</w:t>
      </w:r>
      <w:r w:rsidRPr="00E768EC">
        <w:rPr>
          <w:rFonts w:asciiTheme="minorHAnsi" w:hAnsiTheme="minorHAnsi"/>
          <w:sz w:val="18"/>
          <w:szCs w:val="18"/>
        </w:rPr>
        <w:tab/>
      </w:r>
      <w:r w:rsidRPr="00E768EC">
        <w:rPr>
          <w:rFonts w:asciiTheme="minorHAnsi" w:hAnsiTheme="minorHAnsi"/>
          <w:sz w:val="18"/>
          <w:szCs w:val="18"/>
        </w:rPr>
        <w:tab/>
      </w:r>
      <w:r w:rsidRPr="00E768EC">
        <w:rPr>
          <w:rFonts w:asciiTheme="minorHAnsi" w:hAnsiTheme="minorHAnsi"/>
          <w:sz w:val="18"/>
          <w:szCs w:val="18"/>
        </w:rPr>
        <w:tab/>
      </w:r>
      <w:r w:rsidRPr="00E768EC">
        <w:rPr>
          <w:rFonts w:asciiTheme="minorHAnsi" w:hAnsiTheme="minorHAnsi"/>
          <w:sz w:val="18"/>
          <w:szCs w:val="18"/>
        </w:rPr>
        <w:tab/>
        <w:t>Acción de Tutela – Declara improcedente la acción</w:t>
      </w:r>
    </w:p>
    <w:p w:rsidR="009E27DA" w:rsidRPr="00E768EC" w:rsidRDefault="009E27DA" w:rsidP="00E768EC">
      <w:pPr>
        <w:jc w:val="both"/>
        <w:rPr>
          <w:rFonts w:asciiTheme="minorHAnsi" w:hAnsiTheme="minorHAnsi"/>
          <w:sz w:val="18"/>
          <w:szCs w:val="18"/>
        </w:rPr>
      </w:pPr>
      <w:r w:rsidRPr="00E768EC">
        <w:rPr>
          <w:rFonts w:asciiTheme="minorHAnsi" w:hAnsiTheme="minorHAnsi"/>
          <w:sz w:val="18"/>
          <w:szCs w:val="18"/>
        </w:rPr>
        <w:t>Magistrado Ponente:</w:t>
      </w:r>
      <w:r w:rsidRPr="00E768EC">
        <w:rPr>
          <w:rFonts w:asciiTheme="minorHAnsi" w:hAnsiTheme="minorHAnsi"/>
          <w:sz w:val="18"/>
          <w:szCs w:val="18"/>
        </w:rPr>
        <w:tab/>
      </w:r>
      <w:r w:rsidRPr="00E768EC">
        <w:rPr>
          <w:rFonts w:asciiTheme="minorHAnsi" w:hAnsiTheme="minorHAnsi"/>
          <w:sz w:val="18"/>
          <w:szCs w:val="18"/>
        </w:rPr>
        <w:tab/>
        <w:t>CLAUDIA MARÍA ARCILA RÍOS</w:t>
      </w:r>
    </w:p>
    <w:p w:rsidR="00E768EC" w:rsidRPr="00E768EC" w:rsidRDefault="00E768EC" w:rsidP="00E768EC">
      <w:pPr>
        <w:jc w:val="both"/>
        <w:rPr>
          <w:rFonts w:asciiTheme="minorHAnsi" w:hAnsiTheme="minorHAnsi"/>
          <w:sz w:val="18"/>
          <w:szCs w:val="18"/>
        </w:rPr>
      </w:pPr>
    </w:p>
    <w:p w:rsidR="009E27DA" w:rsidRPr="00E768EC" w:rsidRDefault="00E768EC" w:rsidP="00E768EC">
      <w:pPr>
        <w:jc w:val="both"/>
        <w:rPr>
          <w:rFonts w:asciiTheme="minorHAnsi" w:hAnsiTheme="minorHAnsi"/>
          <w:sz w:val="18"/>
          <w:szCs w:val="18"/>
        </w:rPr>
      </w:pPr>
      <w:r w:rsidRPr="00E768EC">
        <w:rPr>
          <w:rFonts w:asciiTheme="minorHAnsi" w:hAnsiTheme="minorHAnsi"/>
          <w:b/>
          <w:sz w:val="18"/>
          <w:szCs w:val="18"/>
        </w:rPr>
        <w:t>TEMA:</w:t>
      </w:r>
      <w:r w:rsidRPr="00E768EC">
        <w:rPr>
          <w:rFonts w:asciiTheme="minorHAnsi" w:hAnsiTheme="minorHAnsi"/>
          <w:b/>
          <w:sz w:val="18"/>
          <w:szCs w:val="18"/>
        </w:rPr>
        <w:tab/>
      </w:r>
      <w:r w:rsidRPr="00E768EC">
        <w:rPr>
          <w:rFonts w:asciiTheme="minorHAnsi" w:hAnsiTheme="minorHAnsi"/>
          <w:b/>
          <w:sz w:val="18"/>
          <w:szCs w:val="18"/>
        </w:rPr>
        <w:tab/>
      </w:r>
      <w:r w:rsidRPr="00E768EC">
        <w:rPr>
          <w:rFonts w:asciiTheme="minorHAnsi" w:hAnsiTheme="minorHAnsi"/>
          <w:b/>
          <w:sz w:val="18"/>
          <w:szCs w:val="18"/>
        </w:rPr>
        <w:tab/>
      </w:r>
      <w:r w:rsidRPr="00E768EC">
        <w:rPr>
          <w:rFonts w:asciiTheme="minorHAnsi" w:hAnsiTheme="minorHAnsi"/>
          <w:b/>
          <w:sz w:val="18"/>
          <w:szCs w:val="18"/>
        </w:rPr>
        <w:tab/>
        <w:t>DEBIDO PROCESO / TUTELA CONTRA PROVIDENCIA JUDICIAL / IMPROCEDENCIA / CARÁCTER RESIDUAL / SUSPENSIÓN DE LA ORDEN DE RESTITUCIÓN DE BIEN INMUEBLE EN PROCESO DE PERTENENCIA</w:t>
      </w:r>
      <w:r>
        <w:rPr>
          <w:rFonts w:asciiTheme="minorHAnsi" w:hAnsiTheme="minorHAnsi"/>
          <w:b/>
          <w:sz w:val="18"/>
          <w:szCs w:val="18"/>
        </w:rPr>
        <w:t xml:space="preserve"> / IMPROCEDENTE /</w:t>
      </w:r>
      <w:r w:rsidRPr="00E768EC">
        <w:rPr>
          <w:rFonts w:asciiTheme="minorHAnsi" w:hAnsiTheme="minorHAnsi"/>
          <w:b/>
          <w:sz w:val="18"/>
          <w:szCs w:val="18"/>
        </w:rPr>
        <w:t>. “</w:t>
      </w:r>
      <w:r w:rsidR="009E27DA" w:rsidRPr="00E768EC">
        <w:rPr>
          <w:rFonts w:asciiTheme="minorHAnsi" w:hAnsiTheme="minorHAnsi"/>
          <w:sz w:val="18"/>
          <w:szCs w:val="18"/>
        </w:rPr>
        <w:t>[D]e acuerdo con las pruebas recogidas, la demandante no interpuso recurso de apelación contra la sentencia de 2 de noviembre de 2015 por medio de la cual el funcionario demandado accedió a la pretensión reivindicatoria y ordenó la entrega del bien objeto del proceso, diligencia que ahora solicita suspender. Es decir que no empleó los medios ordinarios de protección con que contaba en el proceso para obtener lo que pretende sea decidido por vía de tutela.</w:t>
      </w:r>
      <w:r w:rsidR="00EA13C1" w:rsidRPr="00E768EC">
        <w:rPr>
          <w:rFonts w:asciiTheme="minorHAnsi" w:hAnsiTheme="minorHAnsi"/>
          <w:sz w:val="18"/>
          <w:szCs w:val="18"/>
        </w:rPr>
        <w:t xml:space="preserve"> </w:t>
      </w:r>
      <w:r w:rsidR="009E27DA" w:rsidRPr="00E768EC">
        <w:rPr>
          <w:rFonts w:asciiTheme="minorHAnsi" w:hAnsiTheme="minorHAnsi"/>
          <w:sz w:val="18"/>
          <w:szCs w:val="18"/>
        </w:rPr>
        <w:t>En esas condiciones, resulta claro que se halla ausente el segundo de los presupuestos generales para que proceda el amparo contra providencias judiciales, de conformidad con la jurisprudencia que atrás se transcribió. Y es que el juez constitucional no puede desconocer las formas propias de cada juicio y adoptar por este excepcional medio de protección decisiones que han debido ser resueltas en el propio proceso, escenario normal previsto por el legislador para ello, por los funcionarios competentes y que no lo fueron por negligencia o descuido de las partes; tampoco replantear una situación que ya se valoró, interpretó y definió por la jurisdicción ordinaria, ni dar a la tutela connotación de un recurso frente a decisiones que se encuentran en firme.</w:t>
      </w:r>
      <w:r w:rsidR="00EA13C1" w:rsidRPr="00E768EC">
        <w:rPr>
          <w:rFonts w:asciiTheme="minorHAnsi" w:hAnsiTheme="minorHAnsi"/>
          <w:sz w:val="18"/>
          <w:szCs w:val="18"/>
        </w:rPr>
        <w:t>”.</w:t>
      </w:r>
      <w:r w:rsidR="009E27DA" w:rsidRPr="00E768EC">
        <w:rPr>
          <w:rFonts w:asciiTheme="minorHAnsi" w:hAnsiTheme="minorHAnsi"/>
          <w:sz w:val="18"/>
          <w:szCs w:val="18"/>
        </w:rPr>
        <w:t xml:space="preserve"> </w:t>
      </w:r>
    </w:p>
    <w:p w:rsidR="00E768EC" w:rsidRPr="00E768EC" w:rsidRDefault="00E768EC" w:rsidP="00E768EC">
      <w:pPr>
        <w:jc w:val="both"/>
        <w:rPr>
          <w:rFonts w:asciiTheme="minorHAnsi" w:hAnsiTheme="minorHAnsi"/>
          <w:sz w:val="18"/>
          <w:szCs w:val="18"/>
        </w:rPr>
      </w:pPr>
    </w:p>
    <w:p w:rsidR="009E27DA" w:rsidRPr="00E768EC" w:rsidRDefault="009E27DA" w:rsidP="00E768EC">
      <w:pPr>
        <w:jc w:val="both"/>
        <w:rPr>
          <w:rFonts w:asciiTheme="minorHAnsi" w:hAnsiTheme="minorHAnsi"/>
          <w:sz w:val="18"/>
          <w:szCs w:val="18"/>
        </w:rPr>
      </w:pPr>
      <w:r w:rsidRPr="006B4B66">
        <w:rPr>
          <w:rFonts w:asciiTheme="minorHAnsi" w:hAnsiTheme="minorHAnsi"/>
          <w:b/>
          <w:sz w:val="18"/>
          <w:szCs w:val="18"/>
        </w:rPr>
        <w:t>Citación jurisprudencial:</w:t>
      </w:r>
      <w:r w:rsidRPr="00E768EC">
        <w:rPr>
          <w:rFonts w:asciiTheme="minorHAnsi" w:hAnsiTheme="minorHAnsi"/>
          <w:sz w:val="18"/>
          <w:szCs w:val="18"/>
        </w:rPr>
        <w:t xml:space="preserve"> CORTE CONSTITUCIONAL, Sentencia C-543 de 1992 / Sentencia T-307 de 2015 / Sentencia SU-241 de 2015 / Sentencia T-128 de 2016 / Sentencia T-1065 de 2005.</w:t>
      </w:r>
    </w:p>
    <w:p w:rsidR="009E27DA" w:rsidRDefault="009E27DA"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lang w:val="es-CO"/>
        </w:rPr>
      </w:pPr>
    </w:p>
    <w:p w:rsidR="00E768EC" w:rsidRDefault="00E768EC"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lang w:val="es-CO"/>
        </w:rPr>
      </w:pPr>
      <w:r>
        <w:rPr>
          <w:rFonts w:ascii="Verdana" w:hAnsi="Verdana"/>
          <w:b/>
          <w:sz w:val="24"/>
          <w:szCs w:val="24"/>
          <w:lang w:val="es-CO"/>
        </w:rPr>
        <w:t>-------------------------------------------</w:t>
      </w:r>
    </w:p>
    <w:p w:rsidR="009E27DA" w:rsidRDefault="009E27DA"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lang w:val="es-CO"/>
        </w:rPr>
      </w:pPr>
    </w:p>
    <w:p w:rsidR="00663A1F" w:rsidRPr="00B529B1" w:rsidRDefault="00663A1F"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B529B1">
        <w:rPr>
          <w:rFonts w:ascii="Verdana" w:hAnsi="Verdana"/>
          <w:b/>
          <w:sz w:val="24"/>
          <w:szCs w:val="24"/>
        </w:rPr>
        <w:t>TRIBUNAL SUPERIOR DEL DISTRITO JUDICIAL</w:t>
      </w:r>
    </w:p>
    <w:p w:rsidR="00663A1F" w:rsidRPr="00B529B1" w:rsidRDefault="00663A1F"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B529B1">
        <w:rPr>
          <w:rFonts w:ascii="Verdana" w:hAnsi="Verdana"/>
          <w:b/>
          <w:sz w:val="24"/>
          <w:szCs w:val="24"/>
        </w:rPr>
        <w:t>SALA DE DECISIÓN CIVIL FAMILIA</w:t>
      </w:r>
    </w:p>
    <w:p w:rsidR="00663A1F" w:rsidRPr="00B529B1" w:rsidRDefault="00663A1F"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663A1F" w:rsidRPr="00B529B1" w:rsidRDefault="00663A1F"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B529B1">
        <w:rPr>
          <w:rFonts w:ascii="Verdana" w:hAnsi="Verdana"/>
          <w:sz w:val="24"/>
          <w:szCs w:val="24"/>
        </w:rPr>
        <w:tab/>
        <w:t>Magistrada Ponente: Claudia María Arcila Ríos</w:t>
      </w:r>
    </w:p>
    <w:p w:rsidR="004824A6" w:rsidRPr="00B529B1" w:rsidRDefault="007C6F59"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B529B1">
        <w:rPr>
          <w:rFonts w:ascii="Verdana" w:hAnsi="Verdana"/>
          <w:sz w:val="24"/>
          <w:szCs w:val="24"/>
        </w:rPr>
        <w:tab/>
        <w:t xml:space="preserve">Pereira, noviembre </w:t>
      </w:r>
      <w:r w:rsidR="00FD7FAE">
        <w:rPr>
          <w:rFonts w:ascii="Verdana" w:hAnsi="Verdana"/>
          <w:sz w:val="24"/>
          <w:szCs w:val="24"/>
        </w:rPr>
        <w:t>dieciséis</w:t>
      </w:r>
      <w:r w:rsidR="004824A6" w:rsidRPr="00B529B1">
        <w:rPr>
          <w:rFonts w:ascii="Verdana" w:hAnsi="Verdana"/>
          <w:sz w:val="24"/>
          <w:szCs w:val="24"/>
        </w:rPr>
        <w:t xml:space="preserve"> (</w:t>
      </w:r>
      <w:r w:rsidR="00FD7FAE">
        <w:rPr>
          <w:rFonts w:ascii="Verdana" w:hAnsi="Verdana"/>
          <w:sz w:val="24"/>
          <w:szCs w:val="24"/>
        </w:rPr>
        <w:t>16</w:t>
      </w:r>
      <w:r w:rsidR="004824A6" w:rsidRPr="00B529B1">
        <w:rPr>
          <w:rFonts w:ascii="Verdana" w:hAnsi="Verdana"/>
          <w:sz w:val="24"/>
          <w:szCs w:val="24"/>
        </w:rPr>
        <w:t xml:space="preserve">) de dos mil dieciséis (2016)             </w:t>
      </w:r>
    </w:p>
    <w:p w:rsidR="00663A1F" w:rsidRPr="00B529B1" w:rsidRDefault="004824A6"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B529B1">
        <w:rPr>
          <w:rFonts w:ascii="Verdana" w:hAnsi="Verdana"/>
          <w:sz w:val="24"/>
          <w:szCs w:val="24"/>
        </w:rPr>
        <w:tab/>
        <w:t>Acta No.</w:t>
      </w:r>
      <w:r w:rsidR="00194F40">
        <w:rPr>
          <w:rFonts w:ascii="Verdana" w:hAnsi="Verdana"/>
          <w:sz w:val="24"/>
          <w:szCs w:val="24"/>
        </w:rPr>
        <w:t xml:space="preserve"> 545</w:t>
      </w:r>
      <w:r w:rsidRPr="00B529B1">
        <w:rPr>
          <w:rFonts w:ascii="Verdana" w:hAnsi="Verdana"/>
          <w:sz w:val="24"/>
          <w:szCs w:val="24"/>
        </w:rPr>
        <w:t xml:space="preserve"> de </w:t>
      </w:r>
      <w:r w:rsidR="00194F40">
        <w:rPr>
          <w:rFonts w:ascii="Verdana" w:hAnsi="Verdana"/>
          <w:sz w:val="24"/>
          <w:szCs w:val="24"/>
        </w:rPr>
        <w:t>16</w:t>
      </w:r>
      <w:r w:rsidRPr="00B529B1">
        <w:rPr>
          <w:rFonts w:ascii="Verdana" w:hAnsi="Verdana"/>
          <w:sz w:val="24"/>
          <w:szCs w:val="24"/>
        </w:rPr>
        <w:t xml:space="preserve"> de </w:t>
      </w:r>
      <w:r w:rsidR="007C6F59" w:rsidRPr="00B529B1">
        <w:rPr>
          <w:rFonts w:ascii="Verdana" w:hAnsi="Verdana"/>
          <w:sz w:val="24"/>
          <w:szCs w:val="24"/>
        </w:rPr>
        <w:t>noviembre</w:t>
      </w:r>
      <w:r w:rsidRPr="00B529B1">
        <w:rPr>
          <w:rFonts w:ascii="Verdana" w:hAnsi="Verdana"/>
          <w:sz w:val="24"/>
          <w:szCs w:val="24"/>
        </w:rPr>
        <w:t xml:space="preserve"> de 2016</w:t>
      </w:r>
    </w:p>
    <w:p w:rsidR="004110A6" w:rsidRPr="00B529B1" w:rsidRDefault="007C6F59"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B529B1">
        <w:rPr>
          <w:rFonts w:ascii="Verdana" w:hAnsi="Verdana"/>
          <w:sz w:val="24"/>
          <w:szCs w:val="24"/>
        </w:rPr>
        <w:tab/>
      </w:r>
      <w:r w:rsidR="00194F40">
        <w:rPr>
          <w:rFonts w:ascii="Verdana" w:hAnsi="Verdana"/>
          <w:sz w:val="24"/>
          <w:szCs w:val="24"/>
        </w:rPr>
        <w:t xml:space="preserve">Expediente No. </w:t>
      </w:r>
      <w:r w:rsidRPr="00B529B1">
        <w:rPr>
          <w:rFonts w:ascii="Verdana" w:hAnsi="Verdana"/>
          <w:sz w:val="24"/>
          <w:szCs w:val="24"/>
        </w:rPr>
        <w:t>66001-31-03-005</w:t>
      </w:r>
      <w:r w:rsidR="004110A6" w:rsidRPr="00B529B1">
        <w:rPr>
          <w:rFonts w:ascii="Verdana" w:hAnsi="Verdana"/>
          <w:sz w:val="24"/>
          <w:szCs w:val="24"/>
        </w:rPr>
        <w:t>-2016-00</w:t>
      </w:r>
      <w:r w:rsidRPr="00B529B1">
        <w:rPr>
          <w:rFonts w:ascii="Verdana" w:hAnsi="Verdana"/>
          <w:sz w:val="24"/>
          <w:szCs w:val="24"/>
        </w:rPr>
        <w:t>110</w:t>
      </w:r>
      <w:r w:rsidR="004110A6" w:rsidRPr="00B529B1">
        <w:rPr>
          <w:rFonts w:ascii="Verdana" w:hAnsi="Verdana"/>
          <w:sz w:val="24"/>
          <w:szCs w:val="24"/>
        </w:rPr>
        <w:t>-00</w:t>
      </w:r>
    </w:p>
    <w:p w:rsidR="007C6F59" w:rsidRPr="00B529B1" w:rsidRDefault="007C6F59"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p>
    <w:p w:rsidR="007C6F59" w:rsidRPr="00B529B1" w:rsidRDefault="007C6F59" w:rsidP="0035479C">
      <w:pPr>
        <w:spacing w:line="360" w:lineRule="auto"/>
        <w:jc w:val="both"/>
        <w:rPr>
          <w:rFonts w:ascii="Verdana" w:hAnsi="Verdana"/>
          <w:sz w:val="24"/>
          <w:szCs w:val="24"/>
        </w:rPr>
      </w:pPr>
      <w:r w:rsidRPr="00B529B1">
        <w:rPr>
          <w:rFonts w:ascii="Verdana" w:hAnsi="Verdana"/>
          <w:sz w:val="24"/>
          <w:szCs w:val="24"/>
        </w:rPr>
        <w:t xml:space="preserve">Procede </w:t>
      </w:r>
      <w:smartTag w:uri="urn:schemas-microsoft-com:office:smarttags" w:element="PersonName">
        <w:smartTagPr>
          <w:attr w:name="ProductID" w:val="la Sala"/>
        </w:smartTagPr>
        <w:r w:rsidRPr="00B529B1">
          <w:rPr>
            <w:rFonts w:ascii="Verdana" w:hAnsi="Verdana"/>
            <w:sz w:val="24"/>
            <w:szCs w:val="24"/>
          </w:rPr>
          <w:t>la Sala</w:t>
        </w:r>
      </w:smartTag>
      <w:r w:rsidRPr="00B529B1">
        <w:rPr>
          <w:rFonts w:ascii="Verdana" w:hAnsi="Verdana"/>
          <w:sz w:val="24"/>
          <w:szCs w:val="24"/>
        </w:rPr>
        <w:t xml:space="preserve"> a resolver sobre la impugnación que formuló el</w:t>
      </w:r>
      <w:r w:rsidR="00C34122" w:rsidRPr="00B529B1">
        <w:rPr>
          <w:rFonts w:ascii="Verdana" w:hAnsi="Verdana"/>
          <w:sz w:val="24"/>
          <w:szCs w:val="24"/>
        </w:rPr>
        <w:t xml:space="preserve"> apoderado de la señora Cirley Tamayo Barrero contra </w:t>
      </w:r>
      <w:r w:rsidRPr="00B529B1">
        <w:rPr>
          <w:rFonts w:ascii="Verdana" w:hAnsi="Verdana"/>
          <w:sz w:val="24"/>
          <w:szCs w:val="24"/>
        </w:rPr>
        <w:t xml:space="preserve">la sentencia proferida por el Juzgado </w:t>
      </w:r>
      <w:r w:rsidR="00C34122" w:rsidRPr="00B529B1">
        <w:rPr>
          <w:rFonts w:ascii="Verdana" w:hAnsi="Verdana"/>
          <w:sz w:val="24"/>
          <w:szCs w:val="24"/>
        </w:rPr>
        <w:t>Quinto</w:t>
      </w:r>
      <w:r w:rsidRPr="00B529B1">
        <w:rPr>
          <w:rFonts w:ascii="Verdana" w:hAnsi="Verdana"/>
          <w:sz w:val="24"/>
          <w:szCs w:val="24"/>
        </w:rPr>
        <w:t xml:space="preserve"> Civil del Circuito de Pereira, el </w:t>
      </w:r>
      <w:r w:rsidR="00C34122" w:rsidRPr="00B529B1">
        <w:rPr>
          <w:rFonts w:ascii="Verdana" w:hAnsi="Verdana"/>
          <w:sz w:val="24"/>
          <w:szCs w:val="24"/>
        </w:rPr>
        <w:t>22</w:t>
      </w:r>
      <w:r w:rsidRPr="00B529B1">
        <w:rPr>
          <w:rFonts w:ascii="Verdana" w:hAnsi="Verdana"/>
          <w:sz w:val="24"/>
          <w:szCs w:val="24"/>
        </w:rPr>
        <w:t xml:space="preserve"> de </w:t>
      </w:r>
      <w:r w:rsidR="00C34122" w:rsidRPr="00B529B1">
        <w:rPr>
          <w:rFonts w:ascii="Verdana" w:hAnsi="Verdana"/>
          <w:sz w:val="24"/>
          <w:szCs w:val="24"/>
        </w:rPr>
        <w:t xml:space="preserve">septiembre </w:t>
      </w:r>
      <w:r w:rsidRPr="00B529B1">
        <w:rPr>
          <w:rFonts w:ascii="Verdana" w:hAnsi="Verdana"/>
          <w:sz w:val="24"/>
          <w:szCs w:val="24"/>
        </w:rPr>
        <w:t>últ</w:t>
      </w:r>
      <w:r w:rsidR="00C34122" w:rsidRPr="00B529B1">
        <w:rPr>
          <w:rFonts w:ascii="Verdana" w:hAnsi="Verdana"/>
          <w:sz w:val="24"/>
          <w:szCs w:val="24"/>
        </w:rPr>
        <w:t>imo, en la acción de tutela que</w:t>
      </w:r>
      <w:r w:rsidRPr="00B529B1">
        <w:rPr>
          <w:rFonts w:ascii="Verdana" w:hAnsi="Verdana"/>
          <w:sz w:val="24"/>
          <w:szCs w:val="24"/>
        </w:rPr>
        <w:t xml:space="preserve"> promovió contra el Juzgado </w:t>
      </w:r>
      <w:r w:rsidR="00C34122" w:rsidRPr="00B529B1">
        <w:rPr>
          <w:rFonts w:ascii="Verdana" w:hAnsi="Verdana"/>
          <w:sz w:val="24"/>
          <w:szCs w:val="24"/>
        </w:rPr>
        <w:t>Octavo</w:t>
      </w:r>
      <w:r w:rsidRPr="00B529B1">
        <w:rPr>
          <w:rFonts w:ascii="Verdana" w:hAnsi="Verdana"/>
          <w:sz w:val="24"/>
          <w:szCs w:val="24"/>
        </w:rPr>
        <w:t xml:space="preserve"> Civil Municipal de Pereira, a la que fueron vinculados</w:t>
      </w:r>
      <w:r w:rsidR="0086095F" w:rsidRPr="00B529B1">
        <w:rPr>
          <w:rFonts w:ascii="Verdana" w:hAnsi="Verdana"/>
          <w:sz w:val="24"/>
          <w:szCs w:val="24"/>
        </w:rPr>
        <w:t xml:space="preserve"> la Inspectora No. 16 Municipal de Policía de Pereira y</w:t>
      </w:r>
      <w:r w:rsidRPr="00B529B1">
        <w:rPr>
          <w:rFonts w:ascii="Verdana" w:hAnsi="Verdana"/>
          <w:sz w:val="24"/>
          <w:szCs w:val="24"/>
        </w:rPr>
        <w:t xml:space="preserve"> </w:t>
      </w:r>
      <w:r w:rsidR="00C34122" w:rsidRPr="00B529B1">
        <w:rPr>
          <w:rFonts w:ascii="Verdana" w:hAnsi="Verdana"/>
          <w:sz w:val="24"/>
          <w:szCs w:val="24"/>
        </w:rPr>
        <w:t xml:space="preserve">los señores Joaquín Emilio, </w:t>
      </w:r>
      <w:r w:rsidR="0094163B" w:rsidRPr="00B529B1">
        <w:rPr>
          <w:rFonts w:ascii="Verdana" w:hAnsi="Verdana"/>
          <w:sz w:val="24"/>
          <w:szCs w:val="24"/>
        </w:rPr>
        <w:t>Gustavo de Jesús</w:t>
      </w:r>
      <w:r w:rsidR="0094163B">
        <w:rPr>
          <w:rFonts w:ascii="Verdana" w:hAnsi="Verdana"/>
          <w:sz w:val="24"/>
          <w:szCs w:val="24"/>
        </w:rPr>
        <w:t xml:space="preserve">, </w:t>
      </w:r>
      <w:r w:rsidR="00C34122" w:rsidRPr="00B529B1">
        <w:rPr>
          <w:rFonts w:ascii="Verdana" w:hAnsi="Verdana"/>
          <w:sz w:val="24"/>
          <w:szCs w:val="24"/>
        </w:rPr>
        <w:t xml:space="preserve">Gonzalo de Jesús, Luis Arturo, Rosa Magnolia, David Antonio y José de la Cruz Flórez </w:t>
      </w:r>
      <w:r w:rsidR="00C34122" w:rsidRPr="00B529B1">
        <w:rPr>
          <w:rFonts w:ascii="Verdana" w:hAnsi="Verdana"/>
          <w:sz w:val="24"/>
          <w:szCs w:val="24"/>
        </w:rPr>
        <w:lastRenderedPageBreak/>
        <w:t>Foronda</w:t>
      </w:r>
      <w:r w:rsidR="0086095F" w:rsidRPr="00B529B1">
        <w:rPr>
          <w:rFonts w:ascii="Verdana" w:hAnsi="Verdana"/>
          <w:sz w:val="24"/>
          <w:szCs w:val="24"/>
        </w:rPr>
        <w:t>,</w:t>
      </w:r>
      <w:r w:rsidR="006F6D6C">
        <w:rPr>
          <w:rFonts w:ascii="Verdana" w:hAnsi="Verdana"/>
          <w:sz w:val="24"/>
          <w:szCs w:val="24"/>
        </w:rPr>
        <w:t xml:space="preserve"> Fanny Fermin</w:t>
      </w:r>
      <w:r w:rsidR="00C34122" w:rsidRPr="00B529B1">
        <w:rPr>
          <w:rFonts w:ascii="Verdana" w:hAnsi="Verdana"/>
          <w:sz w:val="24"/>
          <w:szCs w:val="24"/>
        </w:rPr>
        <w:t>a Flórez de Hernández y María Lili</w:t>
      </w:r>
      <w:r w:rsidR="005E5A91" w:rsidRPr="00B529B1">
        <w:rPr>
          <w:rFonts w:ascii="Verdana" w:hAnsi="Verdana"/>
          <w:sz w:val="24"/>
          <w:szCs w:val="24"/>
        </w:rPr>
        <w:t>a</w:t>
      </w:r>
      <w:r w:rsidR="00C34122" w:rsidRPr="00B529B1">
        <w:rPr>
          <w:rFonts w:ascii="Verdana" w:hAnsi="Verdana"/>
          <w:sz w:val="24"/>
          <w:szCs w:val="24"/>
        </w:rPr>
        <w:t>na Flórez de Rincón</w:t>
      </w:r>
      <w:r w:rsidRPr="00B529B1">
        <w:rPr>
          <w:rFonts w:ascii="Verdana" w:hAnsi="Verdana"/>
          <w:sz w:val="24"/>
          <w:szCs w:val="24"/>
        </w:rPr>
        <w:t xml:space="preserve">. </w:t>
      </w:r>
    </w:p>
    <w:p w:rsidR="007C6F59" w:rsidRDefault="007C6F59" w:rsidP="0035479C">
      <w:pPr>
        <w:spacing w:line="360" w:lineRule="auto"/>
        <w:jc w:val="both"/>
        <w:rPr>
          <w:rFonts w:ascii="Verdana" w:hAnsi="Verdana"/>
          <w:sz w:val="24"/>
          <w:szCs w:val="24"/>
        </w:rPr>
      </w:pPr>
    </w:p>
    <w:p w:rsidR="00E945E1" w:rsidRDefault="00E945E1" w:rsidP="0035479C">
      <w:pPr>
        <w:spacing w:line="360" w:lineRule="auto"/>
        <w:jc w:val="both"/>
        <w:rPr>
          <w:rFonts w:ascii="Verdana" w:hAnsi="Verdana"/>
          <w:sz w:val="24"/>
          <w:szCs w:val="24"/>
        </w:rPr>
      </w:pPr>
    </w:p>
    <w:p w:rsidR="00E945E1" w:rsidRPr="00B529B1" w:rsidRDefault="00E945E1" w:rsidP="0035479C">
      <w:pPr>
        <w:spacing w:line="360" w:lineRule="auto"/>
        <w:jc w:val="both"/>
        <w:rPr>
          <w:rFonts w:ascii="Verdana" w:hAnsi="Verdana"/>
          <w:sz w:val="24"/>
          <w:szCs w:val="24"/>
        </w:rPr>
      </w:pPr>
    </w:p>
    <w:p w:rsidR="007C6F59" w:rsidRPr="00B529B1" w:rsidRDefault="007C6F59" w:rsidP="0035479C">
      <w:pPr>
        <w:spacing w:line="360" w:lineRule="auto"/>
        <w:jc w:val="both"/>
        <w:rPr>
          <w:rFonts w:ascii="Verdana" w:hAnsi="Verdana"/>
          <w:b/>
          <w:sz w:val="24"/>
          <w:szCs w:val="24"/>
        </w:rPr>
      </w:pPr>
      <w:r w:rsidRPr="00B529B1">
        <w:rPr>
          <w:rFonts w:ascii="Verdana" w:hAnsi="Verdana"/>
          <w:b/>
          <w:sz w:val="24"/>
          <w:szCs w:val="24"/>
        </w:rPr>
        <w:t>ANTECEDENTES</w:t>
      </w:r>
    </w:p>
    <w:p w:rsidR="004110A6" w:rsidRPr="00B529B1" w:rsidRDefault="004110A6"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7C6F59" w:rsidRPr="00B529B1" w:rsidRDefault="007C6F59" w:rsidP="0035479C">
      <w:pPr>
        <w:spacing w:line="360" w:lineRule="auto"/>
        <w:jc w:val="both"/>
        <w:rPr>
          <w:rFonts w:ascii="Verdana" w:hAnsi="Verdana"/>
          <w:sz w:val="24"/>
          <w:szCs w:val="24"/>
        </w:rPr>
      </w:pPr>
      <w:r w:rsidRPr="00B529B1">
        <w:rPr>
          <w:rFonts w:ascii="Verdana" w:hAnsi="Verdana"/>
          <w:sz w:val="24"/>
          <w:szCs w:val="24"/>
        </w:rPr>
        <w:t xml:space="preserve">1.- Se relataron en la demanda los hechos que admiten el siguiente resumen: </w:t>
      </w:r>
    </w:p>
    <w:p w:rsidR="007C6F59" w:rsidRPr="00B529B1" w:rsidRDefault="007C6F59" w:rsidP="0035479C">
      <w:pPr>
        <w:spacing w:line="360" w:lineRule="auto"/>
        <w:jc w:val="both"/>
        <w:rPr>
          <w:rFonts w:ascii="Verdana" w:hAnsi="Verdana"/>
          <w:sz w:val="24"/>
          <w:szCs w:val="24"/>
        </w:rPr>
      </w:pPr>
    </w:p>
    <w:p w:rsidR="0086095F" w:rsidRPr="00B529B1" w:rsidRDefault="007C6F59" w:rsidP="0035479C">
      <w:pPr>
        <w:spacing w:line="360" w:lineRule="auto"/>
        <w:jc w:val="both"/>
        <w:rPr>
          <w:rFonts w:ascii="Verdana" w:hAnsi="Verdana"/>
          <w:sz w:val="24"/>
          <w:szCs w:val="24"/>
        </w:rPr>
      </w:pPr>
      <w:r w:rsidRPr="00B529B1">
        <w:rPr>
          <w:rFonts w:ascii="Verdana" w:hAnsi="Verdana"/>
          <w:sz w:val="24"/>
          <w:szCs w:val="24"/>
        </w:rPr>
        <w:t xml:space="preserve">1.1 </w:t>
      </w:r>
      <w:r w:rsidR="0086095F" w:rsidRPr="00B529B1">
        <w:rPr>
          <w:rFonts w:ascii="Verdana" w:hAnsi="Verdana"/>
          <w:sz w:val="24"/>
          <w:szCs w:val="24"/>
        </w:rPr>
        <w:t>Dentro del pro</w:t>
      </w:r>
      <w:r w:rsidR="001737C4" w:rsidRPr="00B529B1">
        <w:rPr>
          <w:rFonts w:ascii="Verdana" w:hAnsi="Verdana"/>
          <w:sz w:val="24"/>
          <w:szCs w:val="24"/>
        </w:rPr>
        <w:t>ceso</w:t>
      </w:r>
      <w:r w:rsidR="0035479C">
        <w:rPr>
          <w:rFonts w:ascii="Verdana" w:hAnsi="Verdana"/>
          <w:sz w:val="24"/>
          <w:szCs w:val="24"/>
        </w:rPr>
        <w:t xml:space="preserve"> </w:t>
      </w:r>
      <w:r w:rsidR="0086095F" w:rsidRPr="00B529B1">
        <w:rPr>
          <w:rFonts w:ascii="Verdana" w:hAnsi="Verdana"/>
          <w:sz w:val="24"/>
          <w:szCs w:val="24"/>
        </w:rPr>
        <w:t>66001-40-03-008-2014-00605-00</w:t>
      </w:r>
      <w:r w:rsidR="001737C4" w:rsidRPr="00B529B1">
        <w:rPr>
          <w:rFonts w:ascii="Verdana" w:hAnsi="Verdana"/>
          <w:sz w:val="24"/>
          <w:szCs w:val="24"/>
        </w:rPr>
        <w:t>, promovido por Fanny Fermina Flórez y otros,</w:t>
      </w:r>
      <w:r w:rsidR="0086095F" w:rsidRPr="00B529B1">
        <w:rPr>
          <w:rFonts w:ascii="Verdana" w:hAnsi="Verdana"/>
          <w:sz w:val="24"/>
          <w:szCs w:val="24"/>
        </w:rPr>
        <w:t xml:space="preserve"> el Juez Octavo Civil Municipal de Pereira libró despacho comisorio que correspondió a la Inspectora 16 Municipal de Policía de Pereira, </w:t>
      </w:r>
      <w:r w:rsidR="005E5A91" w:rsidRPr="00B529B1">
        <w:rPr>
          <w:rFonts w:ascii="Verdana" w:hAnsi="Verdana"/>
          <w:sz w:val="24"/>
          <w:szCs w:val="24"/>
        </w:rPr>
        <w:t>la cual</w:t>
      </w:r>
      <w:r w:rsidR="0086095F" w:rsidRPr="00B529B1">
        <w:rPr>
          <w:rFonts w:ascii="Verdana" w:hAnsi="Verdana"/>
          <w:sz w:val="24"/>
          <w:szCs w:val="24"/>
        </w:rPr>
        <w:t xml:space="preserve"> notificó </w:t>
      </w:r>
      <w:r w:rsidR="00E13965">
        <w:rPr>
          <w:rFonts w:ascii="Verdana" w:hAnsi="Verdana"/>
          <w:sz w:val="24"/>
          <w:szCs w:val="24"/>
        </w:rPr>
        <w:t xml:space="preserve">que la </w:t>
      </w:r>
      <w:r w:rsidR="0086095F" w:rsidRPr="00B529B1">
        <w:rPr>
          <w:rFonts w:ascii="Verdana" w:hAnsi="Verdana"/>
          <w:sz w:val="24"/>
          <w:szCs w:val="24"/>
        </w:rPr>
        <w:t>diligencia de entrega de inmueble ubicado en la carrera 3ª bis entre calles 36 y 37 # 36b-47/49 de esta ciudad</w:t>
      </w:r>
      <w:r w:rsidR="0035479C">
        <w:rPr>
          <w:rFonts w:ascii="Verdana" w:hAnsi="Verdana"/>
          <w:sz w:val="24"/>
          <w:szCs w:val="24"/>
        </w:rPr>
        <w:t xml:space="preserve"> </w:t>
      </w:r>
      <w:r w:rsidR="00E13965">
        <w:rPr>
          <w:rFonts w:ascii="Verdana" w:hAnsi="Verdana"/>
          <w:sz w:val="24"/>
          <w:szCs w:val="24"/>
        </w:rPr>
        <w:t xml:space="preserve">se </w:t>
      </w:r>
      <w:r w:rsidR="0043413E" w:rsidRPr="00B529B1">
        <w:rPr>
          <w:rFonts w:ascii="Verdana" w:hAnsi="Verdana"/>
          <w:sz w:val="24"/>
          <w:szCs w:val="24"/>
        </w:rPr>
        <w:t>realizar</w:t>
      </w:r>
      <w:r w:rsidR="00E13965">
        <w:rPr>
          <w:rFonts w:ascii="Verdana" w:hAnsi="Verdana"/>
          <w:sz w:val="24"/>
          <w:szCs w:val="24"/>
        </w:rPr>
        <w:t>ía</w:t>
      </w:r>
      <w:r w:rsidR="0043413E" w:rsidRPr="00B529B1">
        <w:rPr>
          <w:rFonts w:ascii="Verdana" w:hAnsi="Verdana"/>
          <w:sz w:val="24"/>
          <w:szCs w:val="24"/>
        </w:rPr>
        <w:t xml:space="preserve"> el 8 de septiembre de este año</w:t>
      </w:r>
      <w:r w:rsidR="0086095F" w:rsidRPr="00B529B1">
        <w:rPr>
          <w:rFonts w:ascii="Verdana" w:hAnsi="Verdana"/>
          <w:sz w:val="24"/>
          <w:szCs w:val="24"/>
        </w:rPr>
        <w:t>.</w:t>
      </w:r>
      <w:r w:rsidR="001737C4" w:rsidRPr="00B529B1">
        <w:rPr>
          <w:rFonts w:ascii="Verdana" w:hAnsi="Verdana"/>
          <w:sz w:val="24"/>
          <w:szCs w:val="24"/>
        </w:rPr>
        <w:t xml:space="preserve"> La tutelante tuvo conocimiento de ese proceso porque para el día 21 de diciembre de 2015 se había programado</w:t>
      </w:r>
      <w:r w:rsidR="005E5A91" w:rsidRPr="00B529B1">
        <w:rPr>
          <w:rFonts w:ascii="Verdana" w:hAnsi="Verdana"/>
          <w:sz w:val="24"/>
          <w:szCs w:val="24"/>
        </w:rPr>
        <w:t xml:space="preserve"> otra</w:t>
      </w:r>
      <w:r w:rsidR="001737C4" w:rsidRPr="00B529B1">
        <w:rPr>
          <w:rFonts w:ascii="Verdana" w:hAnsi="Verdana"/>
          <w:sz w:val="24"/>
          <w:szCs w:val="24"/>
        </w:rPr>
        <w:t xml:space="preserve"> diligencia de desalojo, la que no se pudo llevar a cabo por un error en la dirección del inmueble a desocupar.   </w:t>
      </w:r>
    </w:p>
    <w:p w:rsidR="00E945E1" w:rsidRDefault="00E945E1" w:rsidP="0035479C">
      <w:pPr>
        <w:spacing w:line="360" w:lineRule="auto"/>
        <w:jc w:val="both"/>
        <w:rPr>
          <w:rFonts w:ascii="Verdana" w:hAnsi="Verdana"/>
          <w:sz w:val="24"/>
          <w:szCs w:val="24"/>
        </w:rPr>
      </w:pPr>
    </w:p>
    <w:p w:rsidR="0086095F" w:rsidRPr="00B529B1" w:rsidRDefault="0043413E" w:rsidP="0035479C">
      <w:pPr>
        <w:spacing w:line="360" w:lineRule="auto"/>
        <w:jc w:val="both"/>
        <w:rPr>
          <w:rFonts w:ascii="Verdana" w:hAnsi="Verdana"/>
          <w:sz w:val="24"/>
          <w:szCs w:val="24"/>
        </w:rPr>
      </w:pPr>
      <w:r w:rsidRPr="00B529B1">
        <w:rPr>
          <w:rFonts w:ascii="Verdana" w:hAnsi="Verdana"/>
          <w:sz w:val="24"/>
          <w:szCs w:val="24"/>
        </w:rPr>
        <w:t xml:space="preserve">1.2 </w:t>
      </w:r>
      <w:r w:rsidR="0035479C">
        <w:rPr>
          <w:rFonts w:ascii="Verdana" w:hAnsi="Verdana"/>
          <w:sz w:val="24"/>
          <w:szCs w:val="24"/>
        </w:rPr>
        <w:t>Actualmente la señora</w:t>
      </w:r>
      <w:r w:rsidR="001737C4" w:rsidRPr="00B529B1">
        <w:rPr>
          <w:rFonts w:ascii="Verdana" w:hAnsi="Verdana"/>
          <w:sz w:val="24"/>
          <w:szCs w:val="24"/>
        </w:rPr>
        <w:t xml:space="preserve"> Cirley Tamayo Barrero</w:t>
      </w:r>
      <w:r w:rsidR="00AA7F29" w:rsidRPr="00B529B1">
        <w:rPr>
          <w:rFonts w:ascii="Verdana" w:hAnsi="Verdana"/>
          <w:sz w:val="24"/>
          <w:szCs w:val="24"/>
        </w:rPr>
        <w:t xml:space="preserve"> adelanta</w:t>
      </w:r>
      <w:r w:rsidR="001737C4" w:rsidRPr="00B529B1">
        <w:rPr>
          <w:rFonts w:ascii="Verdana" w:hAnsi="Verdana"/>
          <w:sz w:val="24"/>
          <w:szCs w:val="24"/>
        </w:rPr>
        <w:t xml:space="preserve"> proceso de pertenencia</w:t>
      </w:r>
      <w:r w:rsidR="00AA7F29" w:rsidRPr="00B529B1">
        <w:rPr>
          <w:rFonts w:ascii="Verdana" w:hAnsi="Verdana"/>
          <w:sz w:val="24"/>
          <w:szCs w:val="24"/>
        </w:rPr>
        <w:t xml:space="preserve">, radicado </w:t>
      </w:r>
      <w:r w:rsidR="00E13965">
        <w:rPr>
          <w:rFonts w:ascii="Verdana" w:hAnsi="Verdana"/>
          <w:sz w:val="24"/>
          <w:szCs w:val="24"/>
        </w:rPr>
        <w:t xml:space="preserve">bajo el No. </w:t>
      </w:r>
      <w:r w:rsidR="00AA7F29" w:rsidRPr="00B529B1">
        <w:rPr>
          <w:rFonts w:ascii="Verdana" w:hAnsi="Verdana"/>
          <w:sz w:val="24"/>
          <w:szCs w:val="24"/>
        </w:rPr>
        <w:t>66001-31-03-005-2012-00423-00</w:t>
      </w:r>
      <w:r w:rsidR="001737C4" w:rsidRPr="00B529B1">
        <w:rPr>
          <w:rFonts w:ascii="Verdana" w:hAnsi="Verdana"/>
          <w:sz w:val="24"/>
          <w:szCs w:val="24"/>
        </w:rPr>
        <w:t xml:space="preserve"> contra Joaquín Emilio Flórez Foronda y otros</w:t>
      </w:r>
      <w:r w:rsidR="00D47591" w:rsidRPr="00B529B1">
        <w:rPr>
          <w:rFonts w:ascii="Verdana" w:hAnsi="Verdana"/>
          <w:sz w:val="24"/>
          <w:szCs w:val="24"/>
        </w:rPr>
        <w:t>, respecto del bien localizado en la carrera 3ª bis # 36b45</w:t>
      </w:r>
      <w:r w:rsidR="00AA7F29" w:rsidRPr="00B529B1">
        <w:rPr>
          <w:rFonts w:ascii="Verdana" w:hAnsi="Verdana"/>
          <w:sz w:val="24"/>
          <w:szCs w:val="24"/>
        </w:rPr>
        <w:t xml:space="preserve">, primer piso, el cual ha poseído de manera material, quieta, pacífica y con ánimo de señor y dueño desde hace más de veinte años. </w:t>
      </w:r>
    </w:p>
    <w:p w:rsidR="007C6F59" w:rsidRPr="00B529B1" w:rsidRDefault="007C6F59" w:rsidP="0035479C">
      <w:pPr>
        <w:spacing w:line="360" w:lineRule="auto"/>
        <w:jc w:val="both"/>
        <w:rPr>
          <w:rFonts w:ascii="Verdana" w:hAnsi="Verdana"/>
          <w:sz w:val="24"/>
          <w:szCs w:val="24"/>
        </w:rPr>
      </w:pPr>
    </w:p>
    <w:p w:rsidR="00D47591" w:rsidRPr="00B529B1" w:rsidRDefault="007C6F59" w:rsidP="0035479C">
      <w:pPr>
        <w:spacing w:line="360" w:lineRule="auto"/>
        <w:jc w:val="both"/>
        <w:rPr>
          <w:rFonts w:ascii="Verdana" w:hAnsi="Verdana"/>
          <w:sz w:val="24"/>
          <w:szCs w:val="24"/>
        </w:rPr>
      </w:pPr>
      <w:r w:rsidRPr="00B529B1">
        <w:rPr>
          <w:rFonts w:ascii="Verdana" w:hAnsi="Verdana"/>
          <w:sz w:val="24"/>
          <w:szCs w:val="24"/>
        </w:rPr>
        <w:t xml:space="preserve">1.3 </w:t>
      </w:r>
      <w:r w:rsidR="00D47591" w:rsidRPr="00B529B1">
        <w:rPr>
          <w:rFonts w:ascii="Verdana" w:hAnsi="Verdana"/>
          <w:sz w:val="24"/>
          <w:szCs w:val="24"/>
        </w:rPr>
        <w:t xml:space="preserve">El </w:t>
      </w:r>
      <w:r w:rsidR="00AA7F29" w:rsidRPr="00B529B1">
        <w:rPr>
          <w:rFonts w:ascii="Verdana" w:hAnsi="Verdana"/>
          <w:sz w:val="24"/>
          <w:szCs w:val="24"/>
        </w:rPr>
        <w:t>26 de octubre de 2012 se suscribió</w:t>
      </w:r>
      <w:r w:rsidR="00D47591" w:rsidRPr="00B529B1">
        <w:rPr>
          <w:rFonts w:ascii="Verdana" w:hAnsi="Verdana"/>
          <w:sz w:val="24"/>
          <w:szCs w:val="24"/>
        </w:rPr>
        <w:t xml:space="preserve"> conciliación extraprocesal </w:t>
      </w:r>
      <w:r w:rsidR="00AA7F29" w:rsidRPr="00B529B1">
        <w:rPr>
          <w:rFonts w:ascii="Verdana" w:hAnsi="Verdana"/>
          <w:sz w:val="24"/>
          <w:szCs w:val="24"/>
        </w:rPr>
        <w:t>en la Inspección Primera Municipal de Policía de Pereira, mediante la cual las partes se comprometían “a esperar el pronunciamiento del proceso del punto anterior, el cual ha sido violado sustancialmente…</w:t>
      </w:r>
      <w:r w:rsidR="0035479C">
        <w:rPr>
          <w:rFonts w:ascii="Verdana" w:hAnsi="Verdana"/>
          <w:sz w:val="24"/>
          <w:szCs w:val="24"/>
        </w:rPr>
        <w:t xml:space="preserve"> </w:t>
      </w:r>
      <w:r w:rsidR="00AA7F29" w:rsidRPr="00B529B1">
        <w:rPr>
          <w:rFonts w:ascii="Verdana" w:hAnsi="Verdana"/>
          <w:sz w:val="24"/>
          <w:szCs w:val="24"/>
        </w:rPr>
        <w:t xml:space="preserve">toda vez que en la actualidad el proceso continua (sic) vigente sobre el cual está basada la condición de la </w:t>
      </w:r>
      <w:r w:rsidR="00AA7F29" w:rsidRPr="00B529B1">
        <w:rPr>
          <w:rFonts w:ascii="Verdana" w:hAnsi="Verdana"/>
          <w:sz w:val="24"/>
          <w:szCs w:val="24"/>
        </w:rPr>
        <w:lastRenderedPageBreak/>
        <w:t>conciliación, vulnerando el respecto al debido proceso por adelantarse a realizar diligencias por encima de lo ya conciliado”</w:t>
      </w:r>
      <w:r w:rsidR="000B4868" w:rsidRPr="00B529B1">
        <w:rPr>
          <w:rFonts w:ascii="Verdana" w:hAnsi="Verdana"/>
          <w:sz w:val="24"/>
          <w:szCs w:val="24"/>
        </w:rPr>
        <w:t>.</w:t>
      </w:r>
    </w:p>
    <w:p w:rsidR="007C6F59" w:rsidRPr="00B529B1" w:rsidRDefault="007C6F59" w:rsidP="0035479C">
      <w:pPr>
        <w:spacing w:line="360" w:lineRule="auto"/>
        <w:jc w:val="both"/>
        <w:rPr>
          <w:rFonts w:ascii="Verdana" w:hAnsi="Verdana"/>
          <w:sz w:val="24"/>
          <w:szCs w:val="24"/>
        </w:rPr>
      </w:pPr>
    </w:p>
    <w:p w:rsidR="007C6F59" w:rsidRPr="00B529B1" w:rsidRDefault="007C6F59" w:rsidP="0035479C">
      <w:pPr>
        <w:spacing w:line="360" w:lineRule="auto"/>
        <w:jc w:val="both"/>
        <w:rPr>
          <w:rFonts w:ascii="Verdana" w:hAnsi="Verdana"/>
          <w:sz w:val="24"/>
          <w:szCs w:val="24"/>
        </w:rPr>
      </w:pPr>
      <w:r w:rsidRPr="00B529B1">
        <w:rPr>
          <w:rFonts w:ascii="Verdana" w:hAnsi="Verdana"/>
          <w:sz w:val="24"/>
          <w:szCs w:val="24"/>
        </w:rPr>
        <w:t xml:space="preserve">1.4 </w:t>
      </w:r>
      <w:r w:rsidR="00AA7F29" w:rsidRPr="00B529B1">
        <w:rPr>
          <w:rFonts w:ascii="Verdana" w:hAnsi="Verdana"/>
          <w:sz w:val="24"/>
          <w:szCs w:val="24"/>
        </w:rPr>
        <w:t>La tutelante es una persona de avanzada edad y convive en el citado lugar con menores de edad, siendo su único hogar.</w:t>
      </w:r>
    </w:p>
    <w:p w:rsidR="00EE5035" w:rsidRPr="00B529B1" w:rsidRDefault="007C6F59" w:rsidP="0035479C">
      <w:pPr>
        <w:spacing w:line="360" w:lineRule="auto"/>
        <w:jc w:val="both"/>
        <w:rPr>
          <w:rFonts w:ascii="Verdana" w:hAnsi="Verdana"/>
          <w:sz w:val="24"/>
          <w:szCs w:val="24"/>
          <w:lang w:val="es-CO"/>
        </w:rPr>
      </w:pPr>
      <w:r w:rsidRPr="00B529B1">
        <w:rPr>
          <w:rFonts w:ascii="Verdana" w:hAnsi="Verdana"/>
          <w:sz w:val="24"/>
          <w:szCs w:val="24"/>
          <w:lang w:val="es-CO"/>
        </w:rPr>
        <w:t>2.- Considera vulnerados sus derechos al debido proceso</w:t>
      </w:r>
      <w:r w:rsidR="00DA1F17" w:rsidRPr="00B529B1">
        <w:rPr>
          <w:rFonts w:ascii="Verdana" w:hAnsi="Verdana"/>
          <w:sz w:val="24"/>
          <w:szCs w:val="24"/>
          <w:lang w:val="es-CO"/>
        </w:rPr>
        <w:t>, a la defensa y de petición,</w:t>
      </w:r>
      <w:r w:rsidRPr="00B529B1">
        <w:rPr>
          <w:rFonts w:ascii="Verdana" w:hAnsi="Verdana"/>
          <w:sz w:val="24"/>
          <w:szCs w:val="24"/>
        </w:rPr>
        <w:t xml:space="preserve"> </w:t>
      </w:r>
      <w:r w:rsidRPr="00B529B1">
        <w:rPr>
          <w:rFonts w:ascii="Verdana" w:hAnsi="Verdana"/>
          <w:sz w:val="24"/>
          <w:szCs w:val="24"/>
          <w:lang w:val="es-CO"/>
        </w:rPr>
        <w:t>y para obtener su protección, solicita se ordene</w:t>
      </w:r>
      <w:r w:rsidR="00DA1F17" w:rsidRPr="00B529B1">
        <w:rPr>
          <w:rFonts w:ascii="Verdana" w:hAnsi="Verdana"/>
          <w:sz w:val="24"/>
          <w:szCs w:val="24"/>
          <w:lang w:val="es-CO"/>
        </w:rPr>
        <w:t xml:space="preserve">, como medida provisional, la suspensión de la diligencia </w:t>
      </w:r>
      <w:r w:rsidR="006D1830" w:rsidRPr="00B529B1">
        <w:rPr>
          <w:rFonts w:ascii="Verdana" w:hAnsi="Verdana"/>
          <w:sz w:val="24"/>
          <w:szCs w:val="24"/>
          <w:lang w:val="es-CO"/>
        </w:rPr>
        <w:t xml:space="preserve">de entrega, programada para el </w:t>
      </w:r>
      <w:r w:rsidR="00475510">
        <w:rPr>
          <w:rFonts w:ascii="Verdana" w:hAnsi="Verdana"/>
          <w:sz w:val="24"/>
          <w:szCs w:val="24"/>
          <w:lang w:val="es-CO"/>
        </w:rPr>
        <w:t>8 de septiembre de este año, sobre el</w:t>
      </w:r>
      <w:r w:rsidR="006D1830" w:rsidRPr="00B529B1">
        <w:rPr>
          <w:rFonts w:ascii="Verdana" w:hAnsi="Verdana"/>
          <w:sz w:val="24"/>
          <w:szCs w:val="24"/>
          <w:lang w:val="es-CO"/>
        </w:rPr>
        <w:t xml:space="preserve"> bien ubicado en la carrera 3ª</w:t>
      </w:r>
      <w:r w:rsidR="00EE5035" w:rsidRPr="00B529B1">
        <w:rPr>
          <w:rFonts w:ascii="Verdana" w:hAnsi="Verdana"/>
          <w:sz w:val="24"/>
          <w:szCs w:val="24"/>
          <w:lang w:val="es-CO"/>
        </w:rPr>
        <w:t xml:space="preserve"> bis # 36b45 el cual “aunque el Despacho (sic) comisorio no lo involucra, sí hace un guiño al referirse al primer piso y la totalidad</w:t>
      </w:r>
      <w:r w:rsidR="00B338CE">
        <w:rPr>
          <w:rFonts w:ascii="Verdana" w:hAnsi="Verdana"/>
          <w:sz w:val="24"/>
          <w:szCs w:val="24"/>
          <w:lang w:val="es-CO"/>
        </w:rPr>
        <w:t xml:space="preserve"> de inmueble”; también, que </w:t>
      </w:r>
      <w:r w:rsidR="00EE5035" w:rsidRPr="00B529B1">
        <w:rPr>
          <w:rFonts w:ascii="Verdana" w:hAnsi="Verdana"/>
          <w:sz w:val="24"/>
          <w:szCs w:val="24"/>
          <w:lang w:val="es-CO"/>
        </w:rPr>
        <w:t>dicha medida de adopte como definitiva hasta tanto se dé por terminado el proceso de pertenencia que inició la accionante.</w:t>
      </w:r>
    </w:p>
    <w:p w:rsidR="007C6F59" w:rsidRPr="00B529B1" w:rsidRDefault="007C6F59" w:rsidP="0035479C">
      <w:pPr>
        <w:spacing w:line="360" w:lineRule="auto"/>
        <w:jc w:val="both"/>
        <w:rPr>
          <w:rFonts w:ascii="Verdana" w:hAnsi="Verdana"/>
          <w:sz w:val="24"/>
          <w:szCs w:val="24"/>
          <w:lang w:val="es-CO"/>
        </w:rPr>
      </w:pPr>
    </w:p>
    <w:p w:rsidR="007C6F59" w:rsidRPr="00B529B1" w:rsidRDefault="007C6F59" w:rsidP="0035479C">
      <w:pPr>
        <w:spacing w:line="360" w:lineRule="auto"/>
        <w:jc w:val="both"/>
        <w:rPr>
          <w:rFonts w:ascii="Verdana" w:hAnsi="Verdana"/>
          <w:b/>
          <w:sz w:val="24"/>
          <w:szCs w:val="24"/>
        </w:rPr>
      </w:pPr>
      <w:r w:rsidRPr="00B529B1">
        <w:rPr>
          <w:rFonts w:ascii="Verdana" w:hAnsi="Verdana"/>
          <w:b/>
          <w:sz w:val="24"/>
          <w:szCs w:val="24"/>
        </w:rPr>
        <w:t>A C T U A C I Ó N     P R O C E S A L</w:t>
      </w:r>
    </w:p>
    <w:p w:rsidR="007C6F59" w:rsidRPr="00B529B1" w:rsidRDefault="007C6F59" w:rsidP="0035479C">
      <w:pPr>
        <w:spacing w:line="360" w:lineRule="auto"/>
        <w:jc w:val="both"/>
        <w:rPr>
          <w:rFonts w:ascii="Verdana" w:hAnsi="Verdana"/>
          <w:sz w:val="24"/>
          <w:szCs w:val="24"/>
        </w:rPr>
      </w:pPr>
    </w:p>
    <w:p w:rsidR="007C6F59" w:rsidRPr="00B529B1" w:rsidRDefault="007C6F59" w:rsidP="0035479C">
      <w:pPr>
        <w:spacing w:line="360" w:lineRule="auto"/>
        <w:jc w:val="both"/>
        <w:rPr>
          <w:rFonts w:ascii="Verdana" w:hAnsi="Verdana"/>
          <w:sz w:val="24"/>
          <w:szCs w:val="24"/>
        </w:rPr>
      </w:pPr>
      <w:r w:rsidRPr="00B529B1">
        <w:rPr>
          <w:rFonts w:ascii="Verdana" w:hAnsi="Verdana"/>
          <w:sz w:val="24"/>
          <w:szCs w:val="24"/>
        </w:rPr>
        <w:t xml:space="preserve">1.- Por auto del </w:t>
      </w:r>
      <w:r w:rsidR="00E7587F" w:rsidRPr="00B529B1">
        <w:rPr>
          <w:rFonts w:ascii="Verdana" w:hAnsi="Verdana"/>
          <w:sz w:val="24"/>
          <w:szCs w:val="24"/>
        </w:rPr>
        <w:t>pasado 8 de septiembre</w:t>
      </w:r>
      <w:r w:rsidRPr="00B529B1">
        <w:rPr>
          <w:rFonts w:ascii="Verdana" w:hAnsi="Verdana"/>
          <w:sz w:val="24"/>
          <w:szCs w:val="24"/>
        </w:rPr>
        <w:t xml:space="preserve"> se admitió la acción; se ordenó vincular a </w:t>
      </w:r>
      <w:r w:rsidR="00E7587F" w:rsidRPr="00B529B1">
        <w:rPr>
          <w:rFonts w:ascii="Verdana" w:hAnsi="Verdana"/>
          <w:sz w:val="24"/>
          <w:szCs w:val="24"/>
        </w:rPr>
        <w:t>la Inspectora No. 16 Municipal de Policía de Pereira y a los señores Joaquín Emilio, Gonzalo de Jesús, Luis Arturo, Rosa Magnolia, David Antonio y José de la Cruz Flórez Foronda, Fanny Ferminia Flórez de Hernández y María Lili</w:t>
      </w:r>
      <w:r w:rsidR="006F6D6C">
        <w:rPr>
          <w:rFonts w:ascii="Verdana" w:hAnsi="Verdana"/>
          <w:sz w:val="24"/>
          <w:szCs w:val="24"/>
        </w:rPr>
        <w:t>a</w:t>
      </w:r>
      <w:r w:rsidR="00E7587F" w:rsidRPr="00B529B1">
        <w:rPr>
          <w:rFonts w:ascii="Verdana" w:hAnsi="Verdana"/>
          <w:sz w:val="24"/>
          <w:szCs w:val="24"/>
        </w:rPr>
        <w:t xml:space="preserve">na Flórez de Rincón; se decretaron pruebas y se accedió a la medida provisional solicitada. </w:t>
      </w:r>
    </w:p>
    <w:p w:rsidR="007C6F59" w:rsidRPr="00B529B1" w:rsidRDefault="007C6F59" w:rsidP="0035479C">
      <w:pPr>
        <w:spacing w:line="360" w:lineRule="auto"/>
        <w:jc w:val="both"/>
        <w:rPr>
          <w:rFonts w:ascii="Verdana" w:hAnsi="Verdana"/>
          <w:sz w:val="24"/>
          <w:szCs w:val="24"/>
        </w:rPr>
      </w:pPr>
    </w:p>
    <w:p w:rsidR="007C6F59" w:rsidRPr="00B529B1" w:rsidRDefault="007C6F59" w:rsidP="0035479C">
      <w:pPr>
        <w:spacing w:line="360" w:lineRule="auto"/>
        <w:jc w:val="both"/>
        <w:rPr>
          <w:rFonts w:ascii="Verdana" w:hAnsi="Verdana"/>
          <w:sz w:val="24"/>
          <w:szCs w:val="24"/>
        </w:rPr>
      </w:pPr>
      <w:r w:rsidRPr="00B529B1">
        <w:rPr>
          <w:rFonts w:ascii="Verdana" w:hAnsi="Verdana"/>
          <w:sz w:val="24"/>
          <w:szCs w:val="24"/>
        </w:rPr>
        <w:t>2.- En el trámite de la acción de tutela, se produjeron los siguientes pronunciamientos:</w:t>
      </w:r>
    </w:p>
    <w:p w:rsidR="007C6F59" w:rsidRPr="00B529B1" w:rsidRDefault="007C6F59" w:rsidP="0035479C">
      <w:pPr>
        <w:spacing w:line="360" w:lineRule="auto"/>
        <w:jc w:val="both"/>
        <w:rPr>
          <w:rFonts w:ascii="Verdana" w:hAnsi="Verdana"/>
          <w:sz w:val="24"/>
          <w:szCs w:val="24"/>
        </w:rPr>
      </w:pPr>
    </w:p>
    <w:p w:rsidR="00545A1E" w:rsidRPr="00B529B1" w:rsidRDefault="007C6F59" w:rsidP="0035479C">
      <w:pPr>
        <w:spacing w:line="360" w:lineRule="auto"/>
        <w:jc w:val="both"/>
        <w:rPr>
          <w:rFonts w:ascii="Verdana" w:hAnsi="Verdana"/>
          <w:sz w:val="24"/>
          <w:szCs w:val="24"/>
        </w:rPr>
      </w:pPr>
      <w:r w:rsidRPr="00B529B1">
        <w:rPr>
          <w:rFonts w:ascii="Verdana" w:hAnsi="Verdana"/>
          <w:sz w:val="24"/>
          <w:szCs w:val="24"/>
        </w:rPr>
        <w:t>2.1</w:t>
      </w:r>
      <w:r w:rsidR="00E7587F" w:rsidRPr="00B529B1">
        <w:rPr>
          <w:rFonts w:ascii="Verdana" w:hAnsi="Verdana"/>
          <w:sz w:val="24"/>
          <w:szCs w:val="24"/>
        </w:rPr>
        <w:t xml:space="preserve"> El señor Juez Octavo Civil Municipal local se pronunció para manifestar que efectivamente en el despacho de que es titular se adelanta el proceso reivindicatorio promovido por Fanny Flóre</w:t>
      </w:r>
      <w:r w:rsidR="006F6D6C">
        <w:rPr>
          <w:rFonts w:ascii="Verdana" w:hAnsi="Verdana"/>
          <w:sz w:val="24"/>
          <w:szCs w:val="24"/>
        </w:rPr>
        <w:t>z de Hernández y otras contra C</w:t>
      </w:r>
      <w:r w:rsidR="00E7587F" w:rsidRPr="00B529B1">
        <w:rPr>
          <w:rFonts w:ascii="Verdana" w:hAnsi="Verdana"/>
          <w:sz w:val="24"/>
          <w:szCs w:val="24"/>
        </w:rPr>
        <w:t>i</w:t>
      </w:r>
      <w:r w:rsidR="006F6D6C">
        <w:rPr>
          <w:rFonts w:ascii="Verdana" w:hAnsi="Verdana"/>
          <w:sz w:val="24"/>
          <w:szCs w:val="24"/>
        </w:rPr>
        <w:t>r</w:t>
      </w:r>
      <w:r w:rsidR="00E7587F" w:rsidRPr="00B529B1">
        <w:rPr>
          <w:rFonts w:ascii="Verdana" w:hAnsi="Verdana"/>
          <w:sz w:val="24"/>
          <w:szCs w:val="24"/>
        </w:rPr>
        <w:t>ley Ta</w:t>
      </w:r>
      <w:r w:rsidR="001F61AE" w:rsidRPr="00B529B1">
        <w:rPr>
          <w:rFonts w:ascii="Verdana" w:hAnsi="Verdana"/>
          <w:sz w:val="24"/>
          <w:szCs w:val="24"/>
        </w:rPr>
        <w:t>mayo Barrero</w:t>
      </w:r>
      <w:r w:rsidR="00B338CE">
        <w:rPr>
          <w:rFonts w:ascii="Verdana" w:hAnsi="Verdana"/>
          <w:sz w:val="24"/>
          <w:szCs w:val="24"/>
        </w:rPr>
        <w:t xml:space="preserve">; </w:t>
      </w:r>
      <w:r w:rsidR="00E7587F" w:rsidRPr="00B529B1">
        <w:rPr>
          <w:rFonts w:ascii="Verdana" w:hAnsi="Verdana"/>
          <w:sz w:val="24"/>
          <w:szCs w:val="24"/>
        </w:rPr>
        <w:t>que mediante sentencia de 2 de noviembre de 2015 se accedi</w:t>
      </w:r>
      <w:r w:rsidR="00B338CE">
        <w:rPr>
          <w:rFonts w:ascii="Verdana" w:hAnsi="Verdana"/>
          <w:sz w:val="24"/>
          <w:szCs w:val="24"/>
        </w:rPr>
        <w:t>ó</w:t>
      </w:r>
      <w:r w:rsidR="00E7587F" w:rsidRPr="00B529B1">
        <w:rPr>
          <w:rFonts w:ascii="Verdana" w:hAnsi="Verdana"/>
          <w:sz w:val="24"/>
          <w:szCs w:val="24"/>
        </w:rPr>
        <w:t xml:space="preserve"> a las pretensiones</w:t>
      </w:r>
      <w:r w:rsidR="00B338CE">
        <w:rPr>
          <w:rFonts w:ascii="Verdana" w:hAnsi="Verdana"/>
          <w:sz w:val="24"/>
          <w:szCs w:val="24"/>
        </w:rPr>
        <w:t xml:space="preserve"> </w:t>
      </w:r>
      <w:r w:rsidR="00B338CE">
        <w:rPr>
          <w:rFonts w:ascii="Verdana" w:hAnsi="Verdana"/>
          <w:sz w:val="24"/>
          <w:szCs w:val="24"/>
        </w:rPr>
        <w:lastRenderedPageBreak/>
        <w:t>de la demanda y</w:t>
      </w:r>
      <w:r w:rsidR="00545A1E" w:rsidRPr="00B529B1">
        <w:rPr>
          <w:rFonts w:ascii="Verdana" w:hAnsi="Verdana"/>
          <w:sz w:val="24"/>
          <w:szCs w:val="24"/>
        </w:rPr>
        <w:t xml:space="preserve"> a la fecha se encuentra pendiente la entrega del bien.</w:t>
      </w:r>
    </w:p>
    <w:p w:rsidR="00545A1E" w:rsidRPr="00B529B1" w:rsidRDefault="00545A1E" w:rsidP="0035479C">
      <w:pPr>
        <w:spacing w:line="360" w:lineRule="auto"/>
        <w:jc w:val="both"/>
        <w:rPr>
          <w:rFonts w:ascii="Verdana" w:hAnsi="Verdana"/>
          <w:sz w:val="24"/>
          <w:szCs w:val="24"/>
        </w:rPr>
      </w:pPr>
    </w:p>
    <w:p w:rsidR="00E7587F" w:rsidRPr="00B529B1" w:rsidRDefault="00545A1E" w:rsidP="0035479C">
      <w:pPr>
        <w:spacing w:line="360" w:lineRule="auto"/>
        <w:jc w:val="both"/>
        <w:rPr>
          <w:rFonts w:ascii="Verdana" w:hAnsi="Verdana"/>
          <w:sz w:val="24"/>
          <w:szCs w:val="24"/>
        </w:rPr>
      </w:pPr>
      <w:r w:rsidRPr="00B529B1">
        <w:rPr>
          <w:rFonts w:ascii="Verdana" w:hAnsi="Verdana"/>
          <w:sz w:val="24"/>
          <w:szCs w:val="24"/>
        </w:rPr>
        <w:t>De otro lado señal</w:t>
      </w:r>
      <w:r w:rsidR="005E5A91" w:rsidRPr="00B529B1">
        <w:rPr>
          <w:rFonts w:ascii="Verdana" w:hAnsi="Verdana"/>
          <w:sz w:val="24"/>
          <w:szCs w:val="24"/>
        </w:rPr>
        <w:t>ó que la aquí actora</w:t>
      </w:r>
      <w:r w:rsidRPr="00B529B1">
        <w:rPr>
          <w:rFonts w:ascii="Verdana" w:hAnsi="Verdana"/>
          <w:sz w:val="24"/>
          <w:szCs w:val="24"/>
        </w:rPr>
        <w:t xml:space="preserve"> ya había tramitado otra acci</w:t>
      </w:r>
      <w:r w:rsidR="005E5A91" w:rsidRPr="00B529B1">
        <w:rPr>
          <w:rFonts w:ascii="Verdana" w:hAnsi="Verdana"/>
          <w:sz w:val="24"/>
          <w:szCs w:val="24"/>
        </w:rPr>
        <w:t>ón de tutela</w:t>
      </w:r>
      <w:r w:rsidR="000B4868" w:rsidRPr="00B529B1">
        <w:rPr>
          <w:rFonts w:ascii="Verdana" w:hAnsi="Verdana"/>
          <w:sz w:val="24"/>
          <w:szCs w:val="24"/>
        </w:rPr>
        <w:t xml:space="preserve"> que presenta similitud con la actual</w:t>
      </w:r>
      <w:r w:rsidR="005E5A91" w:rsidRPr="00B529B1">
        <w:rPr>
          <w:rFonts w:ascii="Verdana" w:hAnsi="Verdana"/>
          <w:sz w:val="24"/>
          <w:szCs w:val="24"/>
        </w:rPr>
        <w:t>, la que fue declarada improcedente por el</w:t>
      </w:r>
      <w:r w:rsidRPr="00B529B1">
        <w:rPr>
          <w:rFonts w:ascii="Verdana" w:hAnsi="Verdana"/>
          <w:sz w:val="24"/>
          <w:szCs w:val="24"/>
        </w:rPr>
        <w:t xml:space="preserve"> Juzgado Primero de Ejecución de Penas y </w:t>
      </w:r>
      <w:r w:rsidR="005E5A91" w:rsidRPr="00B529B1">
        <w:rPr>
          <w:rFonts w:ascii="Verdana" w:hAnsi="Verdana"/>
          <w:sz w:val="24"/>
          <w:szCs w:val="24"/>
        </w:rPr>
        <w:t>Medidas de Seguridad</w:t>
      </w:r>
      <w:r w:rsidRPr="00B529B1">
        <w:rPr>
          <w:rFonts w:ascii="Verdana" w:hAnsi="Verdana"/>
          <w:sz w:val="24"/>
          <w:szCs w:val="24"/>
        </w:rPr>
        <w:t>.</w:t>
      </w:r>
      <w:r w:rsidR="00E7587F" w:rsidRPr="00B529B1">
        <w:rPr>
          <w:rFonts w:ascii="Verdana" w:hAnsi="Verdana"/>
          <w:sz w:val="24"/>
          <w:szCs w:val="24"/>
        </w:rPr>
        <w:t xml:space="preserve"> </w:t>
      </w:r>
      <w:r w:rsidR="007C6F59" w:rsidRPr="00B529B1">
        <w:rPr>
          <w:rFonts w:ascii="Verdana" w:hAnsi="Verdana"/>
          <w:sz w:val="24"/>
          <w:szCs w:val="24"/>
        </w:rPr>
        <w:t xml:space="preserve"> </w:t>
      </w:r>
    </w:p>
    <w:p w:rsidR="00793422" w:rsidRPr="00B529B1" w:rsidRDefault="00793422" w:rsidP="0035479C">
      <w:pPr>
        <w:spacing w:line="360" w:lineRule="auto"/>
        <w:jc w:val="both"/>
        <w:rPr>
          <w:rFonts w:ascii="Verdana" w:hAnsi="Verdana"/>
          <w:sz w:val="24"/>
          <w:szCs w:val="24"/>
        </w:rPr>
      </w:pPr>
    </w:p>
    <w:p w:rsidR="005B0884" w:rsidRPr="00B529B1" w:rsidRDefault="00545A1E" w:rsidP="0035479C">
      <w:pPr>
        <w:spacing w:line="360" w:lineRule="auto"/>
        <w:jc w:val="both"/>
        <w:rPr>
          <w:rFonts w:ascii="Verdana" w:hAnsi="Verdana"/>
          <w:sz w:val="24"/>
          <w:szCs w:val="24"/>
        </w:rPr>
      </w:pPr>
      <w:r w:rsidRPr="00B529B1">
        <w:rPr>
          <w:rFonts w:ascii="Verdana" w:hAnsi="Verdana"/>
          <w:sz w:val="24"/>
          <w:szCs w:val="24"/>
        </w:rPr>
        <w:t xml:space="preserve">2.2 Los señores Joaquín Emilio, </w:t>
      </w:r>
      <w:r w:rsidR="00F34EF8" w:rsidRPr="00B529B1">
        <w:rPr>
          <w:rFonts w:ascii="Verdana" w:hAnsi="Verdana"/>
          <w:sz w:val="24"/>
          <w:szCs w:val="24"/>
        </w:rPr>
        <w:t xml:space="preserve">Gustavo de Jesús, </w:t>
      </w:r>
      <w:r w:rsidRPr="00B529B1">
        <w:rPr>
          <w:rFonts w:ascii="Verdana" w:hAnsi="Verdana"/>
          <w:sz w:val="24"/>
          <w:szCs w:val="24"/>
        </w:rPr>
        <w:t xml:space="preserve">Gonzalo de Jesús, Luis Arturo, Rosa Magnolia, David Antonio y José de la Cruz Flórez Foronda, Fanny Ferminia Flórez de Hernández y María </w:t>
      </w:r>
      <w:r w:rsidR="00F34EF8" w:rsidRPr="00B529B1">
        <w:rPr>
          <w:rFonts w:ascii="Verdana" w:hAnsi="Verdana"/>
          <w:sz w:val="24"/>
          <w:szCs w:val="24"/>
        </w:rPr>
        <w:t>Liliana</w:t>
      </w:r>
      <w:r w:rsidRPr="00B529B1">
        <w:rPr>
          <w:rFonts w:ascii="Verdana" w:hAnsi="Verdana"/>
          <w:sz w:val="24"/>
          <w:szCs w:val="24"/>
        </w:rPr>
        <w:t xml:space="preserve"> Flórez de Rincón</w:t>
      </w:r>
      <w:r w:rsidR="00F34EF8" w:rsidRPr="00B529B1">
        <w:rPr>
          <w:rFonts w:ascii="Verdana" w:hAnsi="Verdana"/>
          <w:sz w:val="24"/>
          <w:szCs w:val="24"/>
        </w:rPr>
        <w:t xml:space="preserve">, al ejercer su derecho de defensa, por intermedio de </w:t>
      </w:r>
      <w:r w:rsidR="007D43BA" w:rsidRPr="00B529B1">
        <w:rPr>
          <w:rFonts w:ascii="Verdana" w:hAnsi="Verdana"/>
          <w:sz w:val="24"/>
          <w:szCs w:val="24"/>
        </w:rPr>
        <w:t xml:space="preserve">apoderada, </w:t>
      </w:r>
      <w:r w:rsidR="00E64915" w:rsidRPr="00B529B1">
        <w:rPr>
          <w:rFonts w:ascii="Verdana" w:hAnsi="Verdana"/>
          <w:sz w:val="24"/>
          <w:szCs w:val="24"/>
        </w:rPr>
        <w:t>solicitaron declarar improcedente el amparo</w:t>
      </w:r>
      <w:r w:rsidR="00B338CE">
        <w:rPr>
          <w:rFonts w:ascii="Verdana" w:hAnsi="Verdana"/>
          <w:sz w:val="24"/>
          <w:szCs w:val="24"/>
        </w:rPr>
        <w:t xml:space="preserve"> porque la demandante </w:t>
      </w:r>
      <w:r w:rsidR="00A30399" w:rsidRPr="00B529B1">
        <w:rPr>
          <w:rFonts w:ascii="Verdana" w:hAnsi="Verdana"/>
          <w:sz w:val="24"/>
          <w:szCs w:val="24"/>
        </w:rPr>
        <w:t>no hizo oposición alguna dentro</w:t>
      </w:r>
      <w:r w:rsidR="00E64915" w:rsidRPr="00B529B1">
        <w:rPr>
          <w:rFonts w:ascii="Verdana" w:hAnsi="Verdana"/>
          <w:sz w:val="24"/>
          <w:szCs w:val="24"/>
        </w:rPr>
        <w:t xml:space="preserve"> </w:t>
      </w:r>
      <w:r w:rsidR="00A30399" w:rsidRPr="00B529B1">
        <w:rPr>
          <w:rFonts w:ascii="Verdana" w:hAnsi="Verdana"/>
          <w:sz w:val="24"/>
          <w:szCs w:val="24"/>
        </w:rPr>
        <w:t>d</w:t>
      </w:r>
      <w:r w:rsidR="00E64915" w:rsidRPr="00B529B1">
        <w:rPr>
          <w:rFonts w:ascii="Verdana" w:hAnsi="Verdana"/>
          <w:sz w:val="24"/>
          <w:szCs w:val="24"/>
        </w:rPr>
        <w:t xml:space="preserve">el proceso reivindicatorio que </w:t>
      </w:r>
      <w:r w:rsidR="00A30399" w:rsidRPr="00B529B1">
        <w:rPr>
          <w:rFonts w:ascii="Verdana" w:hAnsi="Verdana"/>
          <w:sz w:val="24"/>
          <w:szCs w:val="24"/>
        </w:rPr>
        <w:t>promovieron en su contra</w:t>
      </w:r>
      <w:r w:rsidR="005B0884" w:rsidRPr="00B529B1">
        <w:rPr>
          <w:rFonts w:ascii="Verdana" w:hAnsi="Verdana"/>
          <w:sz w:val="24"/>
          <w:szCs w:val="24"/>
        </w:rPr>
        <w:t>, a pesar de que fue notificada de la demanda</w:t>
      </w:r>
      <w:r w:rsidR="00B530BD" w:rsidRPr="00B529B1">
        <w:rPr>
          <w:rFonts w:ascii="Verdana" w:hAnsi="Verdana"/>
          <w:sz w:val="24"/>
          <w:szCs w:val="24"/>
        </w:rPr>
        <w:t xml:space="preserve"> en forma adecuada</w:t>
      </w:r>
      <w:r w:rsidR="00A30399" w:rsidRPr="00B529B1">
        <w:rPr>
          <w:rFonts w:ascii="Verdana" w:hAnsi="Verdana"/>
          <w:sz w:val="24"/>
          <w:szCs w:val="24"/>
        </w:rPr>
        <w:t xml:space="preserve">; esta es la segunda acción de igual característica que interpone </w:t>
      </w:r>
      <w:r w:rsidR="005B0884" w:rsidRPr="00B529B1">
        <w:rPr>
          <w:rFonts w:ascii="Verdana" w:hAnsi="Verdana"/>
          <w:sz w:val="24"/>
          <w:szCs w:val="24"/>
        </w:rPr>
        <w:t xml:space="preserve">para obtener la suspensión de la diligencia de entrega del </w:t>
      </w:r>
      <w:r w:rsidR="00104C70" w:rsidRPr="00B529B1">
        <w:rPr>
          <w:rFonts w:ascii="Verdana" w:hAnsi="Verdana"/>
          <w:sz w:val="24"/>
          <w:szCs w:val="24"/>
        </w:rPr>
        <w:t xml:space="preserve">inmueble, actuación que </w:t>
      </w:r>
      <w:r w:rsidR="00B530BD" w:rsidRPr="00B529B1">
        <w:rPr>
          <w:rFonts w:ascii="Verdana" w:hAnsi="Verdana"/>
          <w:sz w:val="24"/>
          <w:szCs w:val="24"/>
        </w:rPr>
        <w:t>consideran</w:t>
      </w:r>
      <w:r w:rsidR="00104C70" w:rsidRPr="00B529B1">
        <w:rPr>
          <w:rFonts w:ascii="Verdana" w:hAnsi="Verdana"/>
          <w:sz w:val="24"/>
          <w:szCs w:val="24"/>
        </w:rPr>
        <w:t xml:space="preserve"> temeraria</w:t>
      </w:r>
      <w:r w:rsidR="005B0884" w:rsidRPr="00B529B1">
        <w:rPr>
          <w:rFonts w:ascii="Verdana" w:hAnsi="Verdana"/>
          <w:sz w:val="24"/>
          <w:szCs w:val="24"/>
        </w:rPr>
        <w:t>;</w:t>
      </w:r>
      <w:r w:rsidR="00104C70" w:rsidRPr="00B529B1">
        <w:rPr>
          <w:rFonts w:ascii="Verdana" w:hAnsi="Verdana"/>
          <w:sz w:val="24"/>
          <w:szCs w:val="24"/>
        </w:rPr>
        <w:t xml:space="preserve"> </w:t>
      </w:r>
      <w:r w:rsidR="005E1B35" w:rsidRPr="00B529B1">
        <w:rPr>
          <w:rFonts w:ascii="Verdana" w:hAnsi="Verdana"/>
          <w:sz w:val="24"/>
          <w:szCs w:val="24"/>
        </w:rPr>
        <w:t>refutaron lo relacionado al estado de necesidad de la act</w:t>
      </w:r>
      <w:r w:rsidR="00B338CE">
        <w:rPr>
          <w:rFonts w:ascii="Verdana" w:hAnsi="Verdana"/>
          <w:sz w:val="24"/>
          <w:szCs w:val="24"/>
        </w:rPr>
        <w:t xml:space="preserve">ora como quiera que cuenta con cincuenta y ocho </w:t>
      </w:r>
      <w:r w:rsidR="005E1B35" w:rsidRPr="00B529B1">
        <w:rPr>
          <w:rFonts w:ascii="Verdana" w:hAnsi="Verdana"/>
          <w:sz w:val="24"/>
          <w:szCs w:val="24"/>
        </w:rPr>
        <w:t xml:space="preserve"> años de edad y no convive con menores</w:t>
      </w:r>
      <w:r w:rsidR="00B338CE">
        <w:rPr>
          <w:rFonts w:ascii="Verdana" w:hAnsi="Verdana"/>
          <w:sz w:val="24"/>
          <w:szCs w:val="24"/>
        </w:rPr>
        <w:t xml:space="preserve">, </w:t>
      </w:r>
      <w:r w:rsidR="005E1B35" w:rsidRPr="00B529B1">
        <w:rPr>
          <w:rFonts w:ascii="Verdana" w:hAnsi="Verdana"/>
          <w:sz w:val="24"/>
          <w:szCs w:val="24"/>
        </w:rPr>
        <w:t xml:space="preserve">pues todos sus hijos son mayores y residen en otros lugares; </w:t>
      </w:r>
      <w:r w:rsidR="00104C70" w:rsidRPr="00B529B1">
        <w:rPr>
          <w:rFonts w:ascii="Verdana" w:hAnsi="Verdana"/>
          <w:sz w:val="24"/>
          <w:szCs w:val="24"/>
        </w:rPr>
        <w:t>el documento suscrito por la señora Fanny Fermina Flórez,</w:t>
      </w:r>
      <w:r w:rsidR="00DA0E79" w:rsidRPr="00B529B1">
        <w:rPr>
          <w:rFonts w:ascii="Verdana" w:hAnsi="Verdana"/>
          <w:sz w:val="24"/>
          <w:szCs w:val="24"/>
        </w:rPr>
        <w:t xml:space="preserve"> por medio del cual se compromete a esperar las resultas del proceso de pertenencia tramitado ante el Juzgado Quinto Civil del Circuito, incumple los requisitos para ser</w:t>
      </w:r>
      <w:r w:rsidR="005E1B35" w:rsidRPr="00B529B1">
        <w:rPr>
          <w:rFonts w:ascii="Verdana" w:hAnsi="Verdana"/>
          <w:sz w:val="24"/>
          <w:szCs w:val="24"/>
        </w:rPr>
        <w:t xml:space="preserve"> considerad</w:t>
      </w:r>
      <w:r w:rsidR="00B338CE">
        <w:rPr>
          <w:rFonts w:ascii="Verdana" w:hAnsi="Verdana"/>
          <w:sz w:val="24"/>
          <w:szCs w:val="24"/>
        </w:rPr>
        <w:t xml:space="preserve">o como una </w:t>
      </w:r>
      <w:r w:rsidR="00DA0E79" w:rsidRPr="00B529B1">
        <w:rPr>
          <w:rFonts w:ascii="Verdana" w:hAnsi="Verdana"/>
          <w:sz w:val="24"/>
          <w:szCs w:val="24"/>
        </w:rPr>
        <w:t>conciliación, pues no existió solicitud</w:t>
      </w:r>
      <w:r w:rsidR="00B338CE">
        <w:rPr>
          <w:rFonts w:ascii="Verdana" w:hAnsi="Verdana"/>
          <w:sz w:val="24"/>
          <w:szCs w:val="24"/>
        </w:rPr>
        <w:t xml:space="preserve"> en tal sentido </w:t>
      </w:r>
      <w:r w:rsidR="00DA0E79" w:rsidRPr="00B529B1">
        <w:rPr>
          <w:rFonts w:ascii="Verdana" w:hAnsi="Verdana"/>
          <w:sz w:val="24"/>
          <w:szCs w:val="24"/>
        </w:rPr>
        <w:t>y la citada señora dijo actuar en nombre de los demás litisconsortes, sin tener poder para ello. Además se aprovecharon de su avanzada edad y de su poco conocimiento para hacerla firmar ese acuerdo</w:t>
      </w:r>
      <w:r w:rsidR="005B0884" w:rsidRPr="00B529B1">
        <w:rPr>
          <w:rFonts w:ascii="Verdana" w:hAnsi="Verdana"/>
          <w:sz w:val="24"/>
          <w:szCs w:val="24"/>
        </w:rPr>
        <w:t xml:space="preserve">. </w:t>
      </w:r>
    </w:p>
    <w:p w:rsidR="007C6F59" w:rsidRPr="00B529B1" w:rsidRDefault="005B0884" w:rsidP="0035479C">
      <w:pPr>
        <w:spacing w:line="360" w:lineRule="auto"/>
        <w:jc w:val="both"/>
        <w:rPr>
          <w:rFonts w:ascii="Verdana" w:hAnsi="Verdana"/>
          <w:sz w:val="24"/>
          <w:szCs w:val="24"/>
        </w:rPr>
      </w:pPr>
      <w:r w:rsidRPr="00B529B1">
        <w:rPr>
          <w:rFonts w:ascii="Verdana" w:hAnsi="Verdana"/>
          <w:sz w:val="24"/>
          <w:szCs w:val="24"/>
        </w:rPr>
        <w:t xml:space="preserve"> </w:t>
      </w:r>
    </w:p>
    <w:p w:rsidR="00E111ED" w:rsidRPr="00B529B1" w:rsidRDefault="007C6F59" w:rsidP="0035479C">
      <w:pPr>
        <w:spacing w:line="360" w:lineRule="auto"/>
        <w:jc w:val="both"/>
        <w:rPr>
          <w:rFonts w:ascii="Verdana" w:hAnsi="Verdana"/>
          <w:sz w:val="24"/>
          <w:szCs w:val="24"/>
        </w:rPr>
      </w:pPr>
      <w:r w:rsidRPr="00B529B1">
        <w:rPr>
          <w:rFonts w:ascii="Verdana" w:hAnsi="Verdana"/>
          <w:sz w:val="24"/>
          <w:szCs w:val="24"/>
        </w:rPr>
        <w:t>3.- Se puso término a la instancia con sentencia de</w:t>
      </w:r>
      <w:r w:rsidR="00B338CE">
        <w:rPr>
          <w:rFonts w:ascii="Verdana" w:hAnsi="Verdana"/>
          <w:sz w:val="24"/>
          <w:szCs w:val="24"/>
        </w:rPr>
        <w:t xml:space="preserve">l 22 de septiembre </w:t>
      </w:r>
      <w:r w:rsidRPr="00B529B1">
        <w:rPr>
          <w:rFonts w:ascii="Verdana" w:hAnsi="Verdana"/>
          <w:sz w:val="24"/>
          <w:szCs w:val="24"/>
        </w:rPr>
        <w:t xml:space="preserve"> de este año en la que se</w:t>
      </w:r>
      <w:r w:rsidR="004B7658" w:rsidRPr="00B529B1">
        <w:rPr>
          <w:rFonts w:ascii="Verdana" w:hAnsi="Verdana"/>
          <w:sz w:val="24"/>
          <w:szCs w:val="24"/>
        </w:rPr>
        <w:t xml:space="preserve"> declaró improcedente </w:t>
      </w:r>
      <w:r w:rsidRPr="00B529B1">
        <w:rPr>
          <w:rFonts w:ascii="Verdana" w:hAnsi="Verdana"/>
          <w:sz w:val="24"/>
          <w:szCs w:val="24"/>
        </w:rPr>
        <w:t xml:space="preserve">el amparo solicitado. Para decidir así, la funcionaria de primera </w:t>
      </w:r>
      <w:r w:rsidRPr="00B529B1">
        <w:rPr>
          <w:rFonts w:ascii="Verdana" w:hAnsi="Verdana"/>
          <w:sz w:val="24"/>
          <w:szCs w:val="24"/>
        </w:rPr>
        <w:lastRenderedPageBreak/>
        <w:t xml:space="preserve">instancia </w:t>
      </w:r>
      <w:r w:rsidR="00E111ED" w:rsidRPr="00B529B1">
        <w:rPr>
          <w:rFonts w:ascii="Verdana" w:hAnsi="Verdana"/>
          <w:sz w:val="24"/>
          <w:szCs w:val="24"/>
        </w:rPr>
        <w:t xml:space="preserve">señaló que en este </w:t>
      </w:r>
      <w:r w:rsidR="005E1B35" w:rsidRPr="00B529B1">
        <w:rPr>
          <w:rFonts w:ascii="Verdana" w:hAnsi="Verdana"/>
          <w:sz w:val="24"/>
          <w:szCs w:val="24"/>
        </w:rPr>
        <w:t>caso se configuró una</w:t>
      </w:r>
      <w:r w:rsidR="00E111ED" w:rsidRPr="00B529B1">
        <w:rPr>
          <w:rFonts w:ascii="Verdana" w:hAnsi="Verdana"/>
          <w:sz w:val="24"/>
          <w:szCs w:val="24"/>
        </w:rPr>
        <w:t xml:space="preserve"> cosa juzgada constitucional pues sobre los hechos y pretensiones aquí formulados ya existió un pronunciamie</w:t>
      </w:r>
      <w:r w:rsidR="00900F31" w:rsidRPr="00B529B1">
        <w:rPr>
          <w:rFonts w:ascii="Verdana" w:hAnsi="Verdana"/>
          <w:sz w:val="24"/>
          <w:szCs w:val="24"/>
        </w:rPr>
        <w:t>nto</w:t>
      </w:r>
      <w:r w:rsidR="00E111ED" w:rsidRPr="00B529B1">
        <w:rPr>
          <w:rFonts w:ascii="Verdana" w:hAnsi="Verdana"/>
          <w:sz w:val="24"/>
          <w:szCs w:val="24"/>
        </w:rPr>
        <w:t xml:space="preserve"> por parte del Juzga</w:t>
      </w:r>
      <w:r w:rsidR="00B338CE">
        <w:rPr>
          <w:rFonts w:ascii="Verdana" w:hAnsi="Verdana"/>
          <w:sz w:val="24"/>
          <w:szCs w:val="24"/>
        </w:rPr>
        <w:t xml:space="preserve">do Primero de Ejecución de Penas </w:t>
      </w:r>
      <w:r w:rsidR="00E111ED" w:rsidRPr="00B529B1">
        <w:rPr>
          <w:rFonts w:ascii="Verdana" w:hAnsi="Verdana"/>
          <w:sz w:val="24"/>
          <w:szCs w:val="24"/>
        </w:rPr>
        <w:t>y Medidas de Segurid</w:t>
      </w:r>
      <w:r w:rsidR="001F4C81" w:rsidRPr="00B529B1">
        <w:rPr>
          <w:rFonts w:ascii="Verdana" w:hAnsi="Verdana"/>
          <w:sz w:val="24"/>
          <w:szCs w:val="24"/>
        </w:rPr>
        <w:t>ad que resolvió también sobre</w:t>
      </w:r>
      <w:r w:rsidR="00E111ED" w:rsidRPr="00B529B1">
        <w:rPr>
          <w:rFonts w:ascii="Verdana" w:hAnsi="Verdana"/>
          <w:sz w:val="24"/>
          <w:szCs w:val="24"/>
        </w:rPr>
        <w:t xml:space="preserve"> tutela encaminada a impedir la diligencia de entrega ordenada en el proceso reivindicatorio</w:t>
      </w:r>
      <w:r w:rsidR="001F4C81" w:rsidRPr="00B529B1">
        <w:rPr>
          <w:rFonts w:ascii="Verdana" w:hAnsi="Verdana"/>
          <w:sz w:val="24"/>
          <w:szCs w:val="24"/>
        </w:rPr>
        <w:t>,</w:t>
      </w:r>
      <w:r w:rsidR="00E111ED" w:rsidRPr="00B529B1">
        <w:rPr>
          <w:rFonts w:ascii="Verdana" w:hAnsi="Verdana"/>
          <w:sz w:val="24"/>
          <w:szCs w:val="24"/>
        </w:rPr>
        <w:t xml:space="preserve"> hasta tanto se produjera una decisión de fondo en el de pertenencia</w:t>
      </w:r>
      <w:r w:rsidR="00900F31" w:rsidRPr="00B529B1">
        <w:rPr>
          <w:rFonts w:ascii="Verdana" w:hAnsi="Verdana"/>
          <w:sz w:val="24"/>
          <w:szCs w:val="24"/>
        </w:rPr>
        <w:t>.</w:t>
      </w:r>
      <w:r w:rsidR="00E111ED" w:rsidRPr="00B529B1">
        <w:rPr>
          <w:rFonts w:ascii="Verdana" w:hAnsi="Verdana"/>
          <w:sz w:val="24"/>
          <w:szCs w:val="24"/>
        </w:rPr>
        <w:t xml:space="preserve"> </w:t>
      </w:r>
    </w:p>
    <w:p w:rsidR="007C6F59" w:rsidRPr="00B529B1" w:rsidRDefault="007C6F59" w:rsidP="0035479C">
      <w:pPr>
        <w:spacing w:line="360" w:lineRule="auto"/>
        <w:jc w:val="both"/>
        <w:rPr>
          <w:rFonts w:ascii="Verdana" w:hAnsi="Verdana"/>
          <w:sz w:val="24"/>
          <w:szCs w:val="24"/>
        </w:rPr>
      </w:pPr>
    </w:p>
    <w:p w:rsidR="007C6F59" w:rsidRPr="00B529B1" w:rsidRDefault="007C6F59" w:rsidP="0035479C">
      <w:pPr>
        <w:spacing w:line="360" w:lineRule="auto"/>
        <w:jc w:val="both"/>
        <w:rPr>
          <w:rFonts w:ascii="Verdana" w:hAnsi="Verdana"/>
          <w:sz w:val="24"/>
          <w:szCs w:val="24"/>
        </w:rPr>
      </w:pPr>
      <w:r w:rsidRPr="00B529B1">
        <w:rPr>
          <w:rFonts w:ascii="Verdana" w:hAnsi="Verdana"/>
          <w:sz w:val="24"/>
          <w:szCs w:val="24"/>
        </w:rPr>
        <w:t xml:space="preserve">4.- </w:t>
      </w:r>
      <w:r w:rsidR="00900F31" w:rsidRPr="00B529B1">
        <w:rPr>
          <w:rFonts w:ascii="Verdana" w:hAnsi="Verdana"/>
          <w:sz w:val="24"/>
          <w:szCs w:val="24"/>
        </w:rPr>
        <w:t>La parte actora</w:t>
      </w:r>
      <w:r w:rsidRPr="00B529B1">
        <w:rPr>
          <w:rFonts w:ascii="Verdana" w:hAnsi="Verdana"/>
          <w:sz w:val="24"/>
          <w:szCs w:val="24"/>
        </w:rPr>
        <w:t xml:space="preserve">, inconforme con esa decisión, la impugnó. Expuso que </w:t>
      </w:r>
      <w:r w:rsidR="005672AC" w:rsidRPr="00B529B1">
        <w:rPr>
          <w:rFonts w:ascii="Verdana" w:hAnsi="Verdana"/>
          <w:sz w:val="24"/>
          <w:szCs w:val="24"/>
        </w:rPr>
        <w:t>si bien entre las dos tutelas existe similitud de partes, lo cierto es que la pretensión no es la misma, pues la primera se refería a la</w:t>
      </w:r>
      <w:r w:rsidR="000B55F6" w:rsidRPr="00B529B1">
        <w:rPr>
          <w:rFonts w:ascii="Verdana" w:hAnsi="Verdana"/>
          <w:sz w:val="24"/>
          <w:szCs w:val="24"/>
        </w:rPr>
        <w:t xml:space="preserve"> suspensión de la diligencia de</w:t>
      </w:r>
      <w:r w:rsidR="005672AC" w:rsidRPr="00B529B1">
        <w:rPr>
          <w:rFonts w:ascii="Verdana" w:hAnsi="Verdana"/>
          <w:sz w:val="24"/>
          <w:szCs w:val="24"/>
        </w:rPr>
        <w:t xml:space="preserve"> entrega que se e</w:t>
      </w:r>
      <w:r w:rsidR="000B55F6" w:rsidRPr="00B529B1">
        <w:rPr>
          <w:rFonts w:ascii="Verdana" w:hAnsi="Verdana"/>
          <w:sz w:val="24"/>
          <w:szCs w:val="24"/>
        </w:rPr>
        <w:t xml:space="preserve">fectuaría sobre </w:t>
      </w:r>
      <w:r w:rsidR="005672AC" w:rsidRPr="00B529B1">
        <w:rPr>
          <w:rFonts w:ascii="Verdana" w:hAnsi="Verdana"/>
          <w:sz w:val="24"/>
          <w:szCs w:val="24"/>
        </w:rPr>
        <w:t>inmuebles ubicados en la carrera 3</w:t>
      </w:r>
      <w:r w:rsidR="00C04B95" w:rsidRPr="00B529B1">
        <w:rPr>
          <w:rFonts w:ascii="Verdana" w:hAnsi="Verdana"/>
          <w:sz w:val="24"/>
          <w:szCs w:val="24"/>
        </w:rPr>
        <w:t>ª</w:t>
      </w:r>
      <w:r w:rsidR="005672AC" w:rsidRPr="00B529B1">
        <w:rPr>
          <w:rFonts w:ascii="Verdana" w:hAnsi="Verdana"/>
          <w:sz w:val="24"/>
          <w:szCs w:val="24"/>
        </w:rPr>
        <w:t xml:space="preserve"> bis No. 36b-47 y 36b-49</w:t>
      </w:r>
      <w:r w:rsidR="00C04B95" w:rsidRPr="00B529B1">
        <w:rPr>
          <w:rFonts w:ascii="Verdana" w:hAnsi="Verdana"/>
          <w:sz w:val="24"/>
          <w:szCs w:val="24"/>
        </w:rPr>
        <w:t xml:space="preserve"> de esta ciudad</w:t>
      </w:r>
      <w:r w:rsidR="005672AC" w:rsidRPr="00B529B1">
        <w:rPr>
          <w:rFonts w:ascii="Verdana" w:hAnsi="Verdana"/>
          <w:sz w:val="24"/>
          <w:szCs w:val="24"/>
        </w:rPr>
        <w:t>, mientras que la presente</w:t>
      </w:r>
      <w:r w:rsidR="000B55F6" w:rsidRPr="00B529B1">
        <w:rPr>
          <w:rFonts w:ascii="Verdana" w:hAnsi="Verdana"/>
          <w:sz w:val="24"/>
          <w:szCs w:val="24"/>
        </w:rPr>
        <w:t xml:space="preserve"> recae</w:t>
      </w:r>
      <w:r w:rsidR="00C04B95" w:rsidRPr="00B529B1">
        <w:rPr>
          <w:rFonts w:ascii="Verdana" w:hAnsi="Verdana"/>
          <w:sz w:val="24"/>
          <w:szCs w:val="24"/>
        </w:rPr>
        <w:t xml:space="preserve"> sobre el bien localizado en la carrera 3ª bis entre calles 36 y 37  No. 36b47/49, que constituye el objeto del proceso reivindicatorio “insinuando el inmueble ubicado en la carrera 3 bis No. 36b-45, como piso bajo, lugar donde se llevara (sic) a cabo la diligencia de restitución”</w:t>
      </w:r>
      <w:r w:rsidR="007D558F">
        <w:rPr>
          <w:rFonts w:ascii="Verdana" w:hAnsi="Verdana"/>
          <w:sz w:val="24"/>
          <w:szCs w:val="24"/>
        </w:rPr>
        <w:t xml:space="preserve"> y</w:t>
      </w:r>
      <w:r w:rsidR="0097354D" w:rsidRPr="00B529B1">
        <w:rPr>
          <w:rFonts w:ascii="Verdana" w:hAnsi="Verdana"/>
          <w:sz w:val="24"/>
          <w:szCs w:val="24"/>
        </w:rPr>
        <w:t xml:space="preserve"> “en la diligencia de inspección policial que hizo el primer comisionado se pudo enter</w:t>
      </w:r>
      <w:r w:rsidR="005E5A91" w:rsidRPr="00B529B1">
        <w:rPr>
          <w:rFonts w:ascii="Verdana" w:hAnsi="Verdana"/>
          <w:sz w:val="24"/>
          <w:szCs w:val="24"/>
        </w:rPr>
        <w:t>ar que la diligencia estaba para dos inmuebles y ahora con el de la carrera 3 bis No. 36b-45… serían tres inmuebles”</w:t>
      </w:r>
      <w:r w:rsidR="00C04B95" w:rsidRPr="00B529B1">
        <w:rPr>
          <w:rFonts w:ascii="Verdana" w:hAnsi="Verdana"/>
          <w:sz w:val="24"/>
          <w:szCs w:val="24"/>
        </w:rPr>
        <w:t xml:space="preserve">; </w:t>
      </w:r>
      <w:r w:rsidR="00D41049" w:rsidRPr="00B529B1">
        <w:rPr>
          <w:rFonts w:ascii="Verdana" w:hAnsi="Verdana"/>
          <w:sz w:val="24"/>
          <w:szCs w:val="24"/>
        </w:rPr>
        <w:t xml:space="preserve">dicho asunto nunca fue tramitado respecto de ese último bien “sin embargo ahora está queriendo arreglar el proceso con una violación ordenando la diligencia en un piso bajo, totalmente independiente del inmueble para el cual se hizo el proceso reivindicatorio”; </w:t>
      </w:r>
      <w:r w:rsidR="00C04B95" w:rsidRPr="00B529B1">
        <w:rPr>
          <w:rFonts w:ascii="Verdana" w:hAnsi="Verdana"/>
          <w:sz w:val="24"/>
          <w:szCs w:val="24"/>
        </w:rPr>
        <w:t>adem</w:t>
      </w:r>
      <w:r w:rsidR="0097354D" w:rsidRPr="00B529B1">
        <w:rPr>
          <w:rFonts w:ascii="Verdana" w:hAnsi="Verdana"/>
          <w:sz w:val="24"/>
          <w:szCs w:val="24"/>
        </w:rPr>
        <w:t>ás la vulneración del debido proceso sigue vigente pues el despacho desconoció el acuerdo suscrito por la señora Fanny Fermina Flórez de Hernández, en nombre propio y de los demás demandantes del reivindicatorio, respect</w:t>
      </w:r>
      <w:r w:rsidR="007D558F">
        <w:rPr>
          <w:rFonts w:ascii="Verdana" w:hAnsi="Verdana"/>
          <w:sz w:val="24"/>
          <w:szCs w:val="24"/>
        </w:rPr>
        <w:t>o a no acudir a esa vía judicial</w:t>
      </w:r>
      <w:r w:rsidR="0097354D" w:rsidRPr="00B529B1">
        <w:rPr>
          <w:rFonts w:ascii="Verdana" w:hAnsi="Verdana"/>
          <w:sz w:val="24"/>
          <w:szCs w:val="24"/>
        </w:rPr>
        <w:t xml:space="preserve"> hasta que se decidiera el proceso de pertenencia. </w:t>
      </w:r>
    </w:p>
    <w:p w:rsidR="007C6F59" w:rsidRPr="00B529B1" w:rsidRDefault="007C6F59" w:rsidP="0035479C">
      <w:pPr>
        <w:spacing w:line="360" w:lineRule="auto"/>
        <w:jc w:val="both"/>
        <w:rPr>
          <w:rFonts w:ascii="Verdana" w:hAnsi="Verdana"/>
          <w:sz w:val="24"/>
          <w:szCs w:val="24"/>
        </w:rPr>
      </w:pPr>
    </w:p>
    <w:p w:rsidR="007C6F59" w:rsidRPr="00B529B1" w:rsidRDefault="007C6F59" w:rsidP="0035479C">
      <w:pPr>
        <w:spacing w:line="360" w:lineRule="auto"/>
        <w:jc w:val="both"/>
        <w:rPr>
          <w:rFonts w:ascii="Verdana" w:hAnsi="Verdana"/>
          <w:b/>
          <w:sz w:val="24"/>
          <w:szCs w:val="24"/>
        </w:rPr>
      </w:pPr>
      <w:r w:rsidRPr="00B529B1">
        <w:rPr>
          <w:rFonts w:ascii="Verdana" w:hAnsi="Verdana"/>
          <w:b/>
          <w:sz w:val="24"/>
          <w:szCs w:val="24"/>
        </w:rPr>
        <w:t xml:space="preserve">C O N S I D E R A C I O N E S </w:t>
      </w:r>
    </w:p>
    <w:p w:rsidR="007C6F59" w:rsidRPr="00B529B1" w:rsidRDefault="007C6F59" w:rsidP="0035479C">
      <w:pPr>
        <w:spacing w:line="360" w:lineRule="auto"/>
        <w:jc w:val="both"/>
        <w:rPr>
          <w:rFonts w:ascii="Verdana" w:hAnsi="Verdana"/>
          <w:b/>
          <w:sz w:val="24"/>
          <w:szCs w:val="24"/>
        </w:rPr>
      </w:pPr>
    </w:p>
    <w:p w:rsidR="007C6F59" w:rsidRPr="00B529B1" w:rsidRDefault="007C6F59" w:rsidP="0035479C">
      <w:pPr>
        <w:spacing w:line="360" w:lineRule="auto"/>
        <w:jc w:val="both"/>
        <w:rPr>
          <w:rFonts w:ascii="Verdana" w:hAnsi="Verdana"/>
          <w:sz w:val="24"/>
          <w:szCs w:val="24"/>
        </w:rPr>
      </w:pPr>
      <w:r w:rsidRPr="00B529B1">
        <w:rPr>
          <w:rFonts w:ascii="Verdana" w:hAnsi="Verdana"/>
          <w:sz w:val="24"/>
          <w:szCs w:val="24"/>
        </w:rPr>
        <w:lastRenderedPageBreak/>
        <w:t xml:space="preserve">1.- El fin de la acción de tutela es la protección inmediata de los derechos constitucionales fundamentales, concedida a todos los ciudadanos por el artículo 86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529B1">
            <w:rPr>
              <w:rFonts w:ascii="Verdana" w:hAnsi="Verdana"/>
              <w:sz w:val="24"/>
              <w:szCs w:val="24"/>
            </w:rPr>
            <w:t>la Constitución</w:t>
          </w:r>
        </w:smartTag>
        <w:r w:rsidRPr="00B529B1">
          <w:rPr>
            <w:rFonts w:ascii="Verdana" w:hAnsi="Verdana"/>
            <w:sz w:val="24"/>
            <w:szCs w:val="24"/>
          </w:rPr>
          <w:t xml:space="preserve"> Política</w:t>
        </w:r>
      </w:smartTag>
      <w:r w:rsidRPr="00B529B1">
        <w:rPr>
          <w:rFonts w:ascii="Verdana" w:hAnsi="Verdana"/>
          <w:sz w:val="24"/>
          <w:szCs w:val="24"/>
        </w:rPr>
        <w:t>, ante su vulneración o amenaza generada por cualquier autoridad pública y aun por los particulares en los casos previstos por el artículo 42 del Decreto 2591 de 1991.</w:t>
      </w:r>
    </w:p>
    <w:p w:rsidR="007C6F59" w:rsidRPr="00B529B1" w:rsidRDefault="007C6F59"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B529B1">
        <w:rPr>
          <w:rFonts w:ascii="Verdana" w:hAnsi="Verdana"/>
          <w:sz w:val="24"/>
          <w:szCs w:val="24"/>
        </w:rPr>
        <w:t xml:space="preserve">2.-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procedibilidad de la solicitud de amparo frente a esa clase de decisiones. </w:t>
      </w:r>
    </w:p>
    <w:p w:rsidR="007C6F59" w:rsidRPr="00B529B1" w:rsidRDefault="007C6F59" w:rsidP="0035479C">
      <w:pPr>
        <w:tabs>
          <w:tab w:val="left" w:pos="-720"/>
          <w:tab w:val="left" w:pos="-567"/>
          <w:tab w:val="left" w:pos="8222"/>
          <w:tab w:val="left" w:pos="8364"/>
        </w:tabs>
        <w:spacing w:line="360" w:lineRule="auto"/>
        <w:jc w:val="both"/>
        <w:rPr>
          <w:rFonts w:ascii="Verdana" w:hAnsi="Verdana"/>
          <w:sz w:val="24"/>
          <w:szCs w:val="24"/>
        </w:rPr>
      </w:pPr>
    </w:p>
    <w:p w:rsidR="007C6F59" w:rsidRPr="00B529B1" w:rsidRDefault="007C6F59" w:rsidP="0035479C">
      <w:pPr>
        <w:tabs>
          <w:tab w:val="left" w:pos="-720"/>
          <w:tab w:val="left" w:pos="-567"/>
          <w:tab w:val="left" w:pos="8222"/>
          <w:tab w:val="left" w:pos="8364"/>
        </w:tabs>
        <w:spacing w:line="360" w:lineRule="auto"/>
        <w:jc w:val="both"/>
        <w:rPr>
          <w:rFonts w:ascii="Verdana" w:hAnsi="Verdana"/>
          <w:i/>
          <w:sz w:val="24"/>
          <w:szCs w:val="24"/>
          <w:shd w:val="clear" w:color="auto" w:fill="FFFFFF"/>
        </w:rPr>
      </w:pPr>
      <w:r w:rsidRPr="00B529B1">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B529B1">
        <w:rPr>
          <w:rStyle w:val="apple-converted-space"/>
          <w:rFonts w:ascii="Verdana" w:hAnsi="Verdana"/>
          <w:sz w:val="24"/>
          <w:szCs w:val="24"/>
          <w:shd w:val="clear" w:color="auto" w:fill="FFFFFF"/>
        </w:rPr>
        <w:t> “</w:t>
      </w:r>
      <w:r w:rsidRPr="00B529B1">
        <w:rPr>
          <w:rStyle w:val="apple-converted-space"/>
          <w:rFonts w:ascii="Verdana" w:hAnsi="Verdana"/>
          <w:i/>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B529B1">
        <w:rPr>
          <w:rStyle w:val="apple-converted-space"/>
          <w:rFonts w:ascii="Verdana" w:hAnsi="Verdana"/>
          <w:sz w:val="24"/>
          <w:szCs w:val="24"/>
          <w:shd w:val="clear" w:color="auto" w:fill="FFFFFF"/>
        </w:rPr>
        <w:t>”</w:t>
      </w:r>
      <w:r w:rsidRPr="00B529B1">
        <w:rPr>
          <w:rStyle w:val="Refdenotaalpie"/>
          <w:rFonts w:ascii="Verdana" w:hAnsi="Verdana"/>
          <w:sz w:val="24"/>
          <w:szCs w:val="24"/>
          <w:shd w:val="clear" w:color="auto" w:fill="FFFFFF"/>
        </w:rPr>
        <w:footnoteReference w:id="1"/>
      </w:r>
      <w:r w:rsidRPr="00B529B1">
        <w:rPr>
          <w:rFonts w:ascii="Verdana" w:hAnsi="Verdana"/>
          <w:sz w:val="24"/>
          <w:szCs w:val="24"/>
        </w:rPr>
        <w:t>.</w:t>
      </w:r>
    </w:p>
    <w:p w:rsidR="007C6F59" w:rsidRPr="00B529B1" w:rsidRDefault="007C6F59" w:rsidP="0035479C">
      <w:pPr>
        <w:tabs>
          <w:tab w:val="left" w:pos="-720"/>
          <w:tab w:val="left" w:pos="-567"/>
          <w:tab w:val="left" w:pos="8222"/>
          <w:tab w:val="left" w:pos="8364"/>
        </w:tabs>
        <w:spacing w:line="360" w:lineRule="auto"/>
        <w:jc w:val="both"/>
        <w:rPr>
          <w:rFonts w:ascii="Verdana" w:hAnsi="Verdana"/>
          <w:i/>
          <w:sz w:val="24"/>
          <w:szCs w:val="24"/>
        </w:rPr>
      </w:pPr>
    </w:p>
    <w:p w:rsidR="007C6F59" w:rsidRPr="00B529B1" w:rsidRDefault="007C6F59" w:rsidP="0035479C">
      <w:pPr>
        <w:tabs>
          <w:tab w:val="left" w:pos="-720"/>
          <w:tab w:val="left" w:pos="-567"/>
          <w:tab w:val="left" w:pos="8222"/>
          <w:tab w:val="left" w:pos="8364"/>
        </w:tabs>
        <w:spacing w:line="360" w:lineRule="auto"/>
        <w:jc w:val="both"/>
        <w:rPr>
          <w:rFonts w:ascii="Verdana" w:hAnsi="Verdana"/>
          <w:i/>
          <w:sz w:val="24"/>
          <w:szCs w:val="24"/>
        </w:rPr>
      </w:pPr>
      <w:r w:rsidRPr="00B529B1">
        <w:rPr>
          <w:rFonts w:ascii="Verdana" w:hAnsi="Verdana"/>
          <w:sz w:val="24"/>
          <w:szCs w:val="24"/>
          <w:lang w:val="es-ES"/>
        </w:rPr>
        <w:lastRenderedPageBreak/>
        <w:t>Superado ese primer análisis, la Corte ha identificado como causales específicas de procedibilidad de la acción, las siguientes</w:t>
      </w:r>
      <w:r w:rsidRPr="00B529B1">
        <w:rPr>
          <w:rFonts w:ascii="Verdana" w:hAnsi="Verdana"/>
          <w:i/>
          <w:sz w:val="24"/>
          <w:szCs w:val="24"/>
          <w:lang w:val="es-ES"/>
        </w:rPr>
        <w:t>: “</w:t>
      </w:r>
      <w:r w:rsidRPr="00B529B1">
        <w:rPr>
          <w:rFonts w:ascii="Verdana" w:hAnsi="Verdana"/>
          <w:i/>
          <w:sz w:val="24"/>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B529B1">
        <w:rPr>
          <w:rFonts w:ascii="Verdana" w:hAnsi="Verdana"/>
          <w:i/>
          <w:sz w:val="24"/>
          <w:szCs w:val="24"/>
          <w:vertAlign w:val="superscript"/>
        </w:rPr>
        <w:footnoteReference w:id="2"/>
      </w:r>
      <w:r w:rsidRPr="00B529B1">
        <w:rPr>
          <w:rFonts w:ascii="Verdana" w:hAnsi="Verdana"/>
          <w:i/>
          <w:sz w:val="24"/>
          <w:szCs w:val="24"/>
        </w:rPr>
        <w:t xml:space="preserve">. </w:t>
      </w:r>
    </w:p>
    <w:p w:rsidR="00814487" w:rsidRPr="00B529B1" w:rsidRDefault="00814487" w:rsidP="0035479C">
      <w:pPr>
        <w:tabs>
          <w:tab w:val="left" w:pos="-720"/>
          <w:tab w:val="left" w:pos="-567"/>
          <w:tab w:val="left" w:pos="8222"/>
          <w:tab w:val="left" w:pos="8364"/>
        </w:tabs>
        <w:spacing w:line="360" w:lineRule="auto"/>
        <w:jc w:val="both"/>
        <w:rPr>
          <w:rFonts w:ascii="Verdana" w:hAnsi="Verdana"/>
          <w:i/>
          <w:sz w:val="24"/>
          <w:szCs w:val="24"/>
        </w:rPr>
      </w:pPr>
    </w:p>
    <w:p w:rsidR="00814487" w:rsidRPr="00B529B1" w:rsidRDefault="00814487" w:rsidP="0035479C">
      <w:pPr>
        <w:spacing w:line="360" w:lineRule="auto"/>
        <w:jc w:val="both"/>
        <w:rPr>
          <w:rFonts w:ascii="Verdana" w:hAnsi="Verdana"/>
          <w:sz w:val="24"/>
          <w:szCs w:val="24"/>
        </w:rPr>
      </w:pPr>
      <w:r w:rsidRPr="00B529B1">
        <w:rPr>
          <w:rFonts w:ascii="Verdana" w:hAnsi="Verdana"/>
          <w:sz w:val="24"/>
          <w:szCs w:val="24"/>
        </w:rPr>
        <w:t>3.- Las pruebas recogidas en el proceso, acreditan los siguientes hechos:</w:t>
      </w:r>
    </w:p>
    <w:p w:rsidR="00814487" w:rsidRPr="00B529B1" w:rsidRDefault="00814487" w:rsidP="0035479C">
      <w:pPr>
        <w:tabs>
          <w:tab w:val="left" w:pos="-720"/>
        </w:tabs>
        <w:suppressAutoHyphens/>
        <w:spacing w:line="360" w:lineRule="auto"/>
        <w:jc w:val="both"/>
        <w:rPr>
          <w:rFonts w:ascii="Verdana" w:hAnsi="Verdana"/>
          <w:sz w:val="24"/>
          <w:szCs w:val="24"/>
        </w:rPr>
      </w:pPr>
    </w:p>
    <w:p w:rsidR="00814487" w:rsidRPr="00B529B1" w:rsidRDefault="00AA36A1" w:rsidP="0035479C">
      <w:pPr>
        <w:spacing w:line="360" w:lineRule="auto"/>
        <w:jc w:val="both"/>
        <w:rPr>
          <w:rFonts w:ascii="Verdana" w:hAnsi="Verdana"/>
          <w:sz w:val="24"/>
          <w:szCs w:val="24"/>
        </w:rPr>
      </w:pPr>
      <w:r w:rsidRPr="00B529B1">
        <w:rPr>
          <w:rFonts w:ascii="Verdana" w:hAnsi="Verdana"/>
          <w:sz w:val="24"/>
          <w:szCs w:val="24"/>
        </w:rPr>
        <w:t>3.1</w:t>
      </w:r>
      <w:r w:rsidR="00814487" w:rsidRPr="00B529B1">
        <w:rPr>
          <w:rFonts w:ascii="Verdana" w:hAnsi="Verdana"/>
          <w:sz w:val="24"/>
          <w:szCs w:val="24"/>
        </w:rPr>
        <w:t xml:space="preserve"> </w:t>
      </w:r>
      <w:r w:rsidR="001F61AE" w:rsidRPr="00B529B1">
        <w:rPr>
          <w:rFonts w:ascii="Verdana" w:hAnsi="Verdana"/>
          <w:sz w:val="24"/>
          <w:szCs w:val="24"/>
        </w:rPr>
        <w:t>Mediante demanda presentada el 9 de octubre de 2012</w:t>
      </w:r>
      <w:r w:rsidR="00640317">
        <w:rPr>
          <w:rFonts w:ascii="Verdana" w:hAnsi="Verdana"/>
          <w:sz w:val="24"/>
          <w:szCs w:val="24"/>
        </w:rPr>
        <w:t>,</w:t>
      </w:r>
      <w:r w:rsidR="001F61AE" w:rsidRPr="00B529B1">
        <w:rPr>
          <w:rFonts w:ascii="Verdana" w:hAnsi="Verdana"/>
          <w:sz w:val="24"/>
          <w:szCs w:val="24"/>
        </w:rPr>
        <w:t xml:space="preserve"> la señora Cirley Tamayo Barrero solicitó </w:t>
      </w:r>
      <w:r w:rsidRPr="00B529B1">
        <w:rPr>
          <w:rFonts w:ascii="Verdana" w:hAnsi="Verdana"/>
          <w:sz w:val="24"/>
          <w:szCs w:val="24"/>
        </w:rPr>
        <w:t>se declara</w:t>
      </w:r>
      <w:r w:rsidR="0094163B">
        <w:rPr>
          <w:rFonts w:ascii="Verdana" w:hAnsi="Verdana"/>
          <w:sz w:val="24"/>
          <w:szCs w:val="24"/>
        </w:rPr>
        <w:t>ra</w:t>
      </w:r>
      <w:r w:rsidRPr="00B529B1">
        <w:rPr>
          <w:rFonts w:ascii="Verdana" w:hAnsi="Verdana"/>
          <w:sz w:val="24"/>
          <w:szCs w:val="24"/>
        </w:rPr>
        <w:t xml:space="preserve"> que ha adquirido por prescripción adquisitiva el bien distinguido con matrícula inmobiliaria No. 290-43947 ubicado en la carrera 3ª bis, entre calles 36 y 37 No. 36b-45</w:t>
      </w:r>
      <w:r w:rsidR="001F61AE" w:rsidRPr="00B529B1">
        <w:rPr>
          <w:rStyle w:val="Refdenotaalpie"/>
          <w:rFonts w:ascii="Verdana" w:hAnsi="Verdana"/>
          <w:sz w:val="24"/>
          <w:szCs w:val="24"/>
        </w:rPr>
        <w:footnoteReference w:id="3"/>
      </w:r>
      <w:r w:rsidR="00C42A11">
        <w:rPr>
          <w:rFonts w:ascii="Verdana" w:hAnsi="Verdana"/>
          <w:sz w:val="24"/>
          <w:szCs w:val="24"/>
        </w:rPr>
        <w:t>; e</w:t>
      </w:r>
      <w:r w:rsidR="001F61AE" w:rsidRPr="00B529B1">
        <w:rPr>
          <w:rFonts w:ascii="Verdana" w:hAnsi="Verdana"/>
          <w:sz w:val="24"/>
          <w:szCs w:val="24"/>
        </w:rPr>
        <w:t>l Juzgado Quinto Civil del Circuito de Pereira, por auto de 30 de noviembre de 2012 y luego de subsanada, la admitió</w:t>
      </w:r>
      <w:r w:rsidRPr="00B529B1">
        <w:rPr>
          <w:rFonts w:ascii="Verdana" w:hAnsi="Verdana"/>
          <w:sz w:val="24"/>
          <w:szCs w:val="24"/>
        </w:rPr>
        <w:t xml:space="preserve"> contra Joaquín Emilio, Gonzalo de Jesús, María Consuelo, Gustavo de Jesús, Luis Arturo, Rosa Magnolia, David Antonio y José de la Cruz Flórez Foronda, Fanny Ferminia Flórez de Hernández y </w:t>
      </w:r>
      <w:r w:rsidR="009A3F89">
        <w:rPr>
          <w:rFonts w:ascii="Verdana" w:hAnsi="Verdana"/>
          <w:sz w:val="24"/>
          <w:szCs w:val="24"/>
        </w:rPr>
        <w:t>María Lili</w:t>
      </w:r>
      <w:r w:rsidR="00DD72D1">
        <w:rPr>
          <w:rFonts w:ascii="Verdana" w:hAnsi="Verdana"/>
          <w:sz w:val="24"/>
          <w:szCs w:val="24"/>
        </w:rPr>
        <w:t>a</w:t>
      </w:r>
      <w:r w:rsidR="009A3F89">
        <w:rPr>
          <w:rFonts w:ascii="Verdana" w:hAnsi="Verdana"/>
          <w:sz w:val="24"/>
          <w:szCs w:val="24"/>
        </w:rPr>
        <w:t xml:space="preserve">na Flórez de Rincón, </w:t>
      </w:r>
      <w:r w:rsidRPr="00B529B1">
        <w:rPr>
          <w:rFonts w:ascii="Verdana" w:hAnsi="Verdana"/>
          <w:sz w:val="24"/>
          <w:szCs w:val="24"/>
        </w:rPr>
        <w:t>herederos indeterminados de Benjamín Antonio Flórez Cardona y personas indeterminadas</w:t>
      </w:r>
      <w:r w:rsidR="00814487" w:rsidRPr="00B529B1">
        <w:rPr>
          <w:rStyle w:val="Refdenotaalpie"/>
          <w:rFonts w:ascii="Verdana" w:hAnsi="Verdana"/>
          <w:sz w:val="24"/>
          <w:szCs w:val="24"/>
        </w:rPr>
        <w:footnoteReference w:id="4"/>
      </w:r>
      <w:r w:rsidR="00814487" w:rsidRPr="00B529B1">
        <w:rPr>
          <w:rFonts w:ascii="Verdana" w:hAnsi="Verdana"/>
          <w:sz w:val="24"/>
          <w:szCs w:val="24"/>
        </w:rPr>
        <w:t>.</w:t>
      </w:r>
    </w:p>
    <w:p w:rsidR="00814487" w:rsidRPr="00B529B1" w:rsidRDefault="00814487" w:rsidP="0035479C">
      <w:pPr>
        <w:spacing w:line="360" w:lineRule="auto"/>
        <w:jc w:val="both"/>
        <w:rPr>
          <w:rFonts w:ascii="Verdana" w:hAnsi="Verdana"/>
          <w:sz w:val="24"/>
          <w:szCs w:val="24"/>
        </w:rPr>
      </w:pPr>
    </w:p>
    <w:p w:rsidR="00AA36A1" w:rsidRDefault="00AA36A1" w:rsidP="0035479C">
      <w:pPr>
        <w:spacing w:line="360" w:lineRule="auto"/>
        <w:jc w:val="both"/>
        <w:rPr>
          <w:rFonts w:ascii="Verdana" w:hAnsi="Verdana"/>
          <w:sz w:val="24"/>
          <w:szCs w:val="24"/>
        </w:rPr>
      </w:pPr>
      <w:r w:rsidRPr="00B529B1">
        <w:rPr>
          <w:rFonts w:ascii="Verdana" w:hAnsi="Verdana"/>
          <w:sz w:val="24"/>
          <w:szCs w:val="24"/>
        </w:rPr>
        <w:t>3.2 Por med</w:t>
      </w:r>
      <w:r w:rsidR="00640317">
        <w:rPr>
          <w:rFonts w:ascii="Verdana" w:hAnsi="Verdana"/>
          <w:sz w:val="24"/>
          <w:szCs w:val="24"/>
        </w:rPr>
        <w:t xml:space="preserve">io de documento </w:t>
      </w:r>
      <w:r w:rsidR="00814A3C">
        <w:rPr>
          <w:rFonts w:ascii="Verdana" w:hAnsi="Verdana"/>
          <w:sz w:val="24"/>
          <w:szCs w:val="24"/>
        </w:rPr>
        <w:t xml:space="preserve">de </w:t>
      </w:r>
      <w:r w:rsidR="00814A3C" w:rsidRPr="00B529B1">
        <w:rPr>
          <w:rFonts w:ascii="Verdana" w:hAnsi="Verdana"/>
          <w:sz w:val="24"/>
          <w:szCs w:val="24"/>
        </w:rPr>
        <w:t>26 de octubre de 2012</w:t>
      </w:r>
      <w:r w:rsidR="00814A3C">
        <w:rPr>
          <w:rFonts w:ascii="Verdana" w:hAnsi="Verdana"/>
          <w:sz w:val="24"/>
          <w:szCs w:val="24"/>
        </w:rPr>
        <w:t>, las señoras</w:t>
      </w:r>
      <w:r w:rsidRPr="00B529B1">
        <w:rPr>
          <w:rFonts w:ascii="Verdana" w:hAnsi="Verdana"/>
          <w:sz w:val="24"/>
          <w:szCs w:val="24"/>
        </w:rPr>
        <w:t xml:space="preserve"> Fanny Ferminia Flórez de Hernández, “heredera y apoderada de todos los herederos” y Cirley Tamayo Barrero, poseedora del inmueble, </w:t>
      </w:r>
      <w:r w:rsidR="00814A3C">
        <w:rPr>
          <w:rFonts w:ascii="Verdana" w:hAnsi="Verdana"/>
          <w:sz w:val="24"/>
          <w:szCs w:val="24"/>
        </w:rPr>
        <w:t xml:space="preserve">solicitaron a la </w:t>
      </w:r>
      <w:r w:rsidR="00814A3C" w:rsidRPr="00B529B1">
        <w:rPr>
          <w:rFonts w:ascii="Verdana" w:hAnsi="Verdana"/>
          <w:sz w:val="24"/>
          <w:szCs w:val="24"/>
        </w:rPr>
        <w:t>Inspectora</w:t>
      </w:r>
      <w:r w:rsidR="00814A3C">
        <w:rPr>
          <w:rFonts w:ascii="Verdana" w:hAnsi="Verdana"/>
          <w:sz w:val="24"/>
          <w:szCs w:val="24"/>
        </w:rPr>
        <w:t xml:space="preserve"> Primera Municipal de Pereira abstenerse de ejercer cualquier actuación dentro </w:t>
      </w:r>
      <w:r w:rsidR="00BA1E60">
        <w:rPr>
          <w:rFonts w:ascii="Verdana" w:hAnsi="Verdana"/>
          <w:sz w:val="24"/>
          <w:szCs w:val="24"/>
        </w:rPr>
        <w:t>del asunto</w:t>
      </w:r>
      <w:r w:rsidR="00814A3C">
        <w:rPr>
          <w:rFonts w:ascii="Verdana" w:hAnsi="Verdana"/>
          <w:sz w:val="24"/>
          <w:szCs w:val="24"/>
        </w:rPr>
        <w:t xml:space="preserve"> “que radica en su despacho con el serial No 327</w:t>
      </w:r>
      <w:r w:rsidR="00BA1E60">
        <w:rPr>
          <w:rFonts w:ascii="Verdana" w:hAnsi="Verdana"/>
          <w:sz w:val="24"/>
          <w:szCs w:val="24"/>
        </w:rPr>
        <w:t>”</w:t>
      </w:r>
      <w:r w:rsidR="00C42A11">
        <w:rPr>
          <w:rFonts w:ascii="Verdana" w:hAnsi="Verdana"/>
          <w:sz w:val="24"/>
          <w:szCs w:val="24"/>
        </w:rPr>
        <w:t>,</w:t>
      </w:r>
      <w:r w:rsidR="00BA1E60">
        <w:rPr>
          <w:rFonts w:ascii="Verdana" w:hAnsi="Verdana"/>
          <w:sz w:val="24"/>
          <w:szCs w:val="24"/>
        </w:rPr>
        <w:t xml:space="preserve"> ya que se encuentra </w:t>
      </w:r>
      <w:r w:rsidR="00814A3C">
        <w:rPr>
          <w:rFonts w:ascii="Verdana" w:hAnsi="Verdana"/>
          <w:sz w:val="24"/>
          <w:szCs w:val="24"/>
        </w:rPr>
        <w:t xml:space="preserve"> </w:t>
      </w:r>
      <w:r w:rsidR="00F01124">
        <w:rPr>
          <w:rFonts w:ascii="Verdana" w:hAnsi="Verdana"/>
          <w:sz w:val="24"/>
          <w:szCs w:val="24"/>
        </w:rPr>
        <w:t xml:space="preserve">en trámite proceso de pertenencia promovido por la señora Tamayo Barrero </w:t>
      </w:r>
      <w:r w:rsidR="00AD1C5F">
        <w:rPr>
          <w:rFonts w:ascii="Verdana" w:hAnsi="Verdana"/>
          <w:sz w:val="24"/>
          <w:szCs w:val="24"/>
        </w:rPr>
        <w:t xml:space="preserve">“contra los herederos de la vivienda ubicada en la CARRERA 3 BIS No 36B-45 de </w:t>
      </w:r>
      <w:r w:rsidR="00907A42">
        <w:rPr>
          <w:rFonts w:ascii="Verdana" w:hAnsi="Verdana"/>
          <w:sz w:val="24"/>
          <w:szCs w:val="24"/>
        </w:rPr>
        <w:t>p</w:t>
      </w:r>
      <w:r w:rsidR="00AD1C5F">
        <w:rPr>
          <w:rFonts w:ascii="Verdana" w:hAnsi="Verdana"/>
          <w:sz w:val="24"/>
          <w:szCs w:val="24"/>
        </w:rPr>
        <w:t>ereira (sic), relacionado con el primer piso del inmueble que es el ultimo (sic) materia de la solicitud de dicha querella</w:t>
      </w:r>
      <w:r w:rsidR="00AC3439">
        <w:rPr>
          <w:rFonts w:ascii="Verdana" w:hAnsi="Verdana"/>
          <w:sz w:val="24"/>
          <w:szCs w:val="24"/>
        </w:rPr>
        <w:t>” y es su deseo esperar a</w:t>
      </w:r>
      <w:r w:rsidR="00560704">
        <w:rPr>
          <w:rFonts w:ascii="Verdana" w:hAnsi="Verdana"/>
          <w:sz w:val="24"/>
          <w:szCs w:val="24"/>
        </w:rPr>
        <w:t xml:space="preserve"> las resultas de ese litigio</w:t>
      </w:r>
      <w:r w:rsidR="00560704">
        <w:rPr>
          <w:rStyle w:val="Refdenotaalpie"/>
          <w:rFonts w:ascii="Verdana" w:hAnsi="Verdana"/>
          <w:sz w:val="24"/>
          <w:szCs w:val="24"/>
        </w:rPr>
        <w:footnoteReference w:id="5"/>
      </w:r>
      <w:r w:rsidR="00560704">
        <w:rPr>
          <w:rFonts w:ascii="Verdana" w:hAnsi="Verdana"/>
          <w:sz w:val="24"/>
          <w:szCs w:val="24"/>
        </w:rPr>
        <w:t>.</w:t>
      </w:r>
      <w:r w:rsidR="00AC3439">
        <w:rPr>
          <w:rFonts w:ascii="Verdana" w:hAnsi="Verdana"/>
          <w:sz w:val="24"/>
          <w:szCs w:val="24"/>
        </w:rPr>
        <w:t xml:space="preserve"> </w:t>
      </w:r>
    </w:p>
    <w:p w:rsidR="00D11D41" w:rsidRDefault="00D11D41" w:rsidP="0035479C">
      <w:pPr>
        <w:spacing w:line="360" w:lineRule="auto"/>
        <w:jc w:val="both"/>
        <w:rPr>
          <w:rFonts w:ascii="Verdana" w:hAnsi="Verdana"/>
          <w:sz w:val="24"/>
          <w:szCs w:val="24"/>
        </w:rPr>
      </w:pPr>
    </w:p>
    <w:p w:rsidR="00D11D41" w:rsidRPr="00B529B1" w:rsidRDefault="00D11D41" w:rsidP="0035479C">
      <w:pPr>
        <w:spacing w:line="360" w:lineRule="auto"/>
        <w:jc w:val="both"/>
        <w:rPr>
          <w:rFonts w:ascii="Verdana" w:hAnsi="Verdana"/>
          <w:sz w:val="24"/>
          <w:szCs w:val="24"/>
        </w:rPr>
      </w:pPr>
      <w:r>
        <w:rPr>
          <w:rFonts w:ascii="Verdana" w:hAnsi="Verdana"/>
          <w:sz w:val="24"/>
          <w:szCs w:val="24"/>
        </w:rPr>
        <w:t>3.3 El 29 de agosto de 2014</w:t>
      </w:r>
      <w:r w:rsidR="009A3F89">
        <w:rPr>
          <w:rFonts w:ascii="Verdana" w:hAnsi="Verdana"/>
          <w:sz w:val="24"/>
          <w:szCs w:val="24"/>
        </w:rPr>
        <w:t xml:space="preserve"> los señores </w:t>
      </w:r>
      <w:r w:rsidR="009A3F89" w:rsidRPr="00B529B1">
        <w:rPr>
          <w:rFonts w:ascii="Verdana" w:hAnsi="Verdana"/>
          <w:sz w:val="24"/>
          <w:szCs w:val="24"/>
        </w:rPr>
        <w:t>Joaquín Emilio, Gonzalo de Jesús, María Consuelo, Gustavo de Jesús, Luis Arturo, Rosa Magnolia, David Antonio y José de la Cruz Flórez Foronda, Fanny Ferminia Flórez de Hernández y María Lili</w:t>
      </w:r>
      <w:r w:rsidR="00DD72D1">
        <w:rPr>
          <w:rFonts w:ascii="Verdana" w:hAnsi="Verdana"/>
          <w:sz w:val="24"/>
          <w:szCs w:val="24"/>
        </w:rPr>
        <w:t>a</w:t>
      </w:r>
      <w:r w:rsidR="009A3F89" w:rsidRPr="00B529B1">
        <w:rPr>
          <w:rFonts w:ascii="Verdana" w:hAnsi="Verdana"/>
          <w:sz w:val="24"/>
          <w:szCs w:val="24"/>
        </w:rPr>
        <w:t>na Flórez de Rincón</w:t>
      </w:r>
      <w:r w:rsidR="00DD72D1">
        <w:rPr>
          <w:rFonts w:ascii="Verdana" w:hAnsi="Verdana"/>
          <w:sz w:val="24"/>
          <w:szCs w:val="24"/>
        </w:rPr>
        <w:t xml:space="preserve"> presentaron demanda contra Cirley Tamayo Barrero</w:t>
      </w:r>
      <w:r w:rsidR="00740821">
        <w:rPr>
          <w:rFonts w:ascii="Verdana" w:hAnsi="Verdana"/>
          <w:sz w:val="24"/>
          <w:szCs w:val="24"/>
        </w:rPr>
        <w:t xml:space="preserve"> para obtener la </w:t>
      </w:r>
      <w:r w:rsidR="00740821">
        <w:rPr>
          <w:rFonts w:ascii="Verdana" w:hAnsi="Verdana"/>
          <w:sz w:val="24"/>
          <w:szCs w:val="24"/>
        </w:rPr>
        <w:lastRenderedPageBreak/>
        <w:t>reivindicación del bien localizado en la carrera 3ª bis entre calles 36 y 37 No. 36 B 47/49</w:t>
      </w:r>
      <w:r w:rsidR="009E2BC6">
        <w:rPr>
          <w:rStyle w:val="Refdenotaalpie"/>
          <w:rFonts w:ascii="Verdana" w:hAnsi="Verdana"/>
          <w:sz w:val="24"/>
          <w:szCs w:val="24"/>
        </w:rPr>
        <w:footnoteReference w:id="6"/>
      </w:r>
      <w:r w:rsidR="009E2BC6">
        <w:rPr>
          <w:rFonts w:ascii="Verdana" w:hAnsi="Verdana"/>
          <w:sz w:val="24"/>
          <w:szCs w:val="24"/>
        </w:rPr>
        <w:t xml:space="preserve">. </w:t>
      </w:r>
    </w:p>
    <w:p w:rsidR="00AA36A1" w:rsidRPr="00B529B1" w:rsidRDefault="00AA36A1" w:rsidP="0035479C">
      <w:pPr>
        <w:spacing w:line="360" w:lineRule="auto"/>
        <w:jc w:val="both"/>
        <w:rPr>
          <w:rFonts w:ascii="Verdana" w:hAnsi="Verdana"/>
          <w:sz w:val="24"/>
          <w:szCs w:val="24"/>
        </w:rPr>
      </w:pPr>
    </w:p>
    <w:p w:rsidR="00814487" w:rsidRPr="00B529B1" w:rsidRDefault="000762FA" w:rsidP="0035479C">
      <w:pPr>
        <w:spacing w:line="360" w:lineRule="auto"/>
        <w:jc w:val="both"/>
        <w:rPr>
          <w:rFonts w:ascii="Verdana" w:hAnsi="Verdana"/>
          <w:sz w:val="24"/>
          <w:szCs w:val="24"/>
        </w:rPr>
      </w:pPr>
      <w:r>
        <w:rPr>
          <w:rFonts w:ascii="Verdana" w:hAnsi="Verdana"/>
          <w:sz w:val="24"/>
          <w:szCs w:val="24"/>
        </w:rPr>
        <w:t xml:space="preserve">3.3 </w:t>
      </w:r>
      <w:r w:rsidR="00B338CE">
        <w:rPr>
          <w:rFonts w:ascii="Verdana" w:hAnsi="Verdana"/>
          <w:sz w:val="24"/>
          <w:szCs w:val="24"/>
        </w:rPr>
        <w:t xml:space="preserve">El </w:t>
      </w:r>
      <w:r w:rsidR="007C7FD8">
        <w:rPr>
          <w:rFonts w:ascii="Verdana" w:hAnsi="Verdana"/>
          <w:sz w:val="24"/>
          <w:szCs w:val="24"/>
        </w:rPr>
        <w:t xml:space="preserve">2 de noviembre de 2015, el Juez Octavo Civil Municipal de Pereira profirió sentencia </w:t>
      </w:r>
      <w:r w:rsidR="002B21E9">
        <w:rPr>
          <w:rFonts w:ascii="Verdana" w:hAnsi="Verdana"/>
          <w:sz w:val="24"/>
          <w:szCs w:val="24"/>
        </w:rPr>
        <w:t xml:space="preserve">en la que </w:t>
      </w:r>
      <w:r w:rsidR="004B4409">
        <w:rPr>
          <w:rFonts w:ascii="Verdana" w:hAnsi="Verdana"/>
          <w:sz w:val="24"/>
          <w:szCs w:val="24"/>
        </w:rPr>
        <w:t>dispuso</w:t>
      </w:r>
      <w:r w:rsidR="002B21E9">
        <w:rPr>
          <w:rFonts w:ascii="Verdana" w:hAnsi="Verdana"/>
          <w:sz w:val="24"/>
          <w:szCs w:val="24"/>
        </w:rPr>
        <w:t xml:space="preserve"> la reivindicación en favor de los </w:t>
      </w:r>
      <w:r w:rsidR="00DD72D1">
        <w:rPr>
          <w:rFonts w:ascii="Verdana" w:hAnsi="Verdana"/>
          <w:sz w:val="24"/>
          <w:szCs w:val="24"/>
        </w:rPr>
        <w:t xml:space="preserve">demandante </w:t>
      </w:r>
      <w:r w:rsidR="0059165A">
        <w:rPr>
          <w:rFonts w:ascii="Verdana" w:hAnsi="Verdana"/>
          <w:sz w:val="24"/>
          <w:szCs w:val="24"/>
        </w:rPr>
        <w:t>del inmueble “debidamente descrita (sic) y que da cuenta la parte motiva de este proceso”</w:t>
      </w:r>
      <w:r w:rsidR="004B4409">
        <w:rPr>
          <w:rFonts w:ascii="Verdana" w:hAnsi="Verdana"/>
          <w:sz w:val="24"/>
          <w:szCs w:val="24"/>
        </w:rPr>
        <w:t xml:space="preserve"> y en consecuencia ordenó a</w:t>
      </w:r>
      <w:r w:rsidR="00DD72D1">
        <w:rPr>
          <w:rFonts w:ascii="Verdana" w:hAnsi="Verdana"/>
          <w:sz w:val="24"/>
          <w:szCs w:val="24"/>
        </w:rPr>
        <w:t xml:space="preserve"> la accionada</w:t>
      </w:r>
      <w:r w:rsidR="004B4409">
        <w:rPr>
          <w:rFonts w:ascii="Verdana" w:hAnsi="Verdana"/>
          <w:sz w:val="24"/>
          <w:szCs w:val="24"/>
        </w:rPr>
        <w:t xml:space="preserve"> </w:t>
      </w:r>
      <w:r w:rsidR="00740821">
        <w:rPr>
          <w:rFonts w:ascii="Verdana" w:hAnsi="Verdana"/>
          <w:sz w:val="24"/>
          <w:szCs w:val="24"/>
        </w:rPr>
        <w:t>“</w:t>
      </w:r>
      <w:r w:rsidR="004B4409">
        <w:rPr>
          <w:rFonts w:ascii="Verdana" w:hAnsi="Verdana"/>
          <w:sz w:val="24"/>
          <w:szCs w:val="24"/>
        </w:rPr>
        <w:t>la entrega de dicha parte del bien a los demandantes”</w:t>
      </w:r>
      <w:r w:rsidR="00814487" w:rsidRPr="00B529B1">
        <w:rPr>
          <w:rStyle w:val="Refdenotaalpie"/>
          <w:rFonts w:ascii="Verdana" w:hAnsi="Verdana"/>
          <w:sz w:val="24"/>
          <w:szCs w:val="24"/>
        </w:rPr>
        <w:footnoteReference w:id="7"/>
      </w:r>
      <w:r w:rsidR="00814487" w:rsidRPr="00B529B1">
        <w:rPr>
          <w:rFonts w:ascii="Verdana" w:hAnsi="Verdana"/>
          <w:sz w:val="24"/>
          <w:szCs w:val="24"/>
        </w:rPr>
        <w:t>.</w:t>
      </w:r>
    </w:p>
    <w:p w:rsidR="00814487" w:rsidRPr="00B529B1" w:rsidRDefault="00814487" w:rsidP="0035479C">
      <w:pPr>
        <w:spacing w:line="360" w:lineRule="auto"/>
        <w:jc w:val="both"/>
        <w:rPr>
          <w:rFonts w:ascii="Verdana" w:hAnsi="Verdana"/>
          <w:sz w:val="24"/>
          <w:szCs w:val="24"/>
        </w:rPr>
      </w:pPr>
      <w:r w:rsidRPr="00B529B1">
        <w:rPr>
          <w:rFonts w:ascii="Verdana" w:hAnsi="Verdana"/>
          <w:sz w:val="24"/>
          <w:szCs w:val="24"/>
        </w:rPr>
        <w:t xml:space="preserve"> </w:t>
      </w:r>
    </w:p>
    <w:p w:rsidR="00814487" w:rsidRDefault="00982AD9" w:rsidP="0035479C">
      <w:pPr>
        <w:spacing w:line="360" w:lineRule="auto"/>
        <w:jc w:val="both"/>
        <w:rPr>
          <w:rFonts w:ascii="Verdana" w:hAnsi="Verdana"/>
          <w:sz w:val="24"/>
          <w:szCs w:val="24"/>
        </w:rPr>
      </w:pPr>
      <w:r>
        <w:rPr>
          <w:rFonts w:ascii="Verdana" w:hAnsi="Verdana"/>
          <w:sz w:val="24"/>
          <w:szCs w:val="24"/>
        </w:rPr>
        <w:t xml:space="preserve">3.4 El 3 de diciembre de 2015 se libró despacho comisorio </w:t>
      </w:r>
      <w:r w:rsidR="00B338CE">
        <w:rPr>
          <w:rFonts w:ascii="Verdana" w:hAnsi="Verdana"/>
          <w:sz w:val="24"/>
          <w:szCs w:val="24"/>
        </w:rPr>
        <w:t xml:space="preserve">al </w:t>
      </w:r>
      <w:r>
        <w:rPr>
          <w:rFonts w:ascii="Verdana" w:hAnsi="Verdana"/>
          <w:sz w:val="24"/>
          <w:szCs w:val="24"/>
        </w:rPr>
        <w:t xml:space="preserve"> Inspector Municipal de Polic</w:t>
      </w:r>
      <w:r w:rsidR="00DD0FEE">
        <w:rPr>
          <w:rFonts w:ascii="Verdana" w:hAnsi="Verdana"/>
          <w:sz w:val="24"/>
          <w:szCs w:val="24"/>
        </w:rPr>
        <w:t>ía de Pereira para llevar a cabo la diligencia de entrega del bien objeto de reivindicación</w:t>
      </w:r>
      <w:r w:rsidR="00BA194F">
        <w:rPr>
          <w:rFonts w:ascii="Verdana" w:hAnsi="Verdana"/>
          <w:sz w:val="24"/>
          <w:szCs w:val="24"/>
        </w:rPr>
        <w:t>,</w:t>
      </w:r>
      <w:r w:rsidR="00DD0FEE">
        <w:rPr>
          <w:rFonts w:ascii="Verdana" w:hAnsi="Verdana"/>
          <w:sz w:val="24"/>
          <w:szCs w:val="24"/>
        </w:rPr>
        <w:t xml:space="preserve"> ubicado en la carrera 3ª bis entre calles 36 y 37 No. 36b</w:t>
      </w:r>
      <w:r w:rsidR="00A9090D">
        <w:rPr>
          <w:rFonts w:ascii="Verdana" w:hAnsi="Verdana"/>
          <w:sz w:val="24"/>
          <w:szCs w:val="24"/>
        </w:rPr>
        <w:t>-47/49, primer piso, de esta ciudad</w:t>
      </w:r>
      <w:r w:rsidR="00814487" w:rsidRPr="00B529B1">
        <w:rPr>
          <w:rStyle w:val="Refdenotaalpie"/>
          <w:rFonts w:ascii="Verdana" w:hAnsi="Verdana"/>
          <w:sz w:val="24"/>
          <w:szCs w:val="24"/>
        </w:rPr>
        <w:footnoteReference w:id="8"/>
      </w:r>
      <w:r w:rsidR="00814487" w:rsidRPr="00B529B1">
        <w:rPr>
          <w:rFonts w:ascii="Verdana" w:hAnsi="Verdana"/>
          <w:sz w:val="24"/>
          <w:szCs w:val="24"/>
        </w:rPr>
        <w:t>.</w:t>
      </w:r>
    </w:p>
    <w:p w:rsidR="002D060F" w:rsidRDefault="002D060F" w:rsidP="0035479C">
      <w:pPr>
        <w:spacing w:line="360" w:lineRule="auto"/>
        <w:jc w:val="both"/>
        <w:rPr>
          <w:rFonts w:ascii="Verdana" w:hAnsi="Verdana"/>
          <w:sz w:val="24"/>
          <w:szCs w:val="24"/>
        </w:rPr>
      </w:pPr>
    </w:p>
    <w:p w:rsidR="009039B1" w:rsidRDefault="002D060F" w:rsidP="0035479C">
      <w:pPr>
        <w:spacing w:line="360" w:lineRule="auto"/>
        <w:jc w:val="both"/>
        <w:rPr>
          <w:rFonts w:ascii="Verdana" w:hAnsi="Verdana"/>
          <w:sz w:val="24"/>
          <w:szCs w:val="24"/>
        </w:rPr>
      </w:pPr>
      <w:r>
        <w:rPr>
          <w:rFonts w:ascii="Verdana" w:hAnsi="Verdana"/>
          <w:sz w:val="24"/>
          <w:szCs w:val="24"/>
        </w:rPr>
        <w:t>3.5</w:t>
      </w:r>
      <w:r w:rsidR="00271B65">
        <w:rPr>
          <w:rFonts w:ascii="Verdana" w:hAnsi="Verdana"/>
          <w:sz w:val="24"/>
          <w:szCs w:val="24"/>
        </w:rPr>
        <w:t xml:space="preserve"> El 21 de septiembre de 2015 la señora Cirley Tamayo Barrero presentó acción de tutela contra el Juzgado Octavo Civil Municipal de Pereira, el Inspector Diecisiete Municipal de Policía</w:t>
      </w:r>
      <w:r w:rsidR="00BA194F">
        <w:rPr>
          <w:rFonts w:ascii="Verdana" w:hAnsi="Verdana"/>
          <w:sz w:val="24"/>
          <w:szCs w:val="24"/>
        </w:rPr>
        <w:t xml:space="preserve">, </w:t>
      </w:r>
      <w:r w:rsidR="00CF13C9">
        <w:rPr>
          <w:rFonts w:ascii="Verdana" w:hAnsi="Verdana"/>
          <w:sz w:val="24"/>
          <w:szCs w:val="24"/>
        </w:rPr>
        <w:t>Fanny Fermina Flórez de Hernández y otros,</w:t>
      </w:r>
      <w:r w:rsidR="00BA194F">
        <w:rPr>
          <w:rFonts w:ascii="Verdana" w:hAnsi="Verdana"/>
          <w:sz w:val="24"/>
          <w:szCs w:val="24"/>
        </w:rPr>
        <w:t xml:space="preserve"> con el fin de o</w:t>
      </w:r>
      <w:r w:rsidR="00CF13C9">
        <w:rPr>
          <w:rFonts w:ascii="Verdana" w:hAnsi="Verdana"/>
          <w:sz w:val="24"/>
          <w:szCs w:val="24"/>
        </w:rPr>
        <w:t xml:space="preserve">btener la </w:t>
      </w:r>
      <w:r w:rsidR="009039B1">
        <w:rPr>
          <w:rFonts w:ascii="Verdana" w:hAnsi="Verdana"/>
          <w:sz w:val="24"/>
          <w:szCs w:val="24"/>
        </w:rPr>
        <w:t>suspensión de la diligencia de entrega programada p</w:t>
      </w:r>
      <w:r w:rsidR="00BA194F">
        <w:rPr>
          <w:rFonts w:ascii="Verdana" w:hAnsi="Verdana"/>
          <w:sz w:val="24"/>
          <w:szCs w:val="24"/>
        </w:rPr>
        <w:t xml:space="preserve">ara ese mismo día a las 10:30 de la mañana, </w:t>
      </w:r>
      <w:r w:rsidR="00C809B9">
        <w:rPr>
          <w:rFonts w:ascii="Verdana" w:hAnsi="Verdana"/>
          <w:sz w:val="24"/>
          <w:szCs w:val="24"/>
        </w:rPr>
        <w:t xml:space="preserve">sobre el inmueble ubicado en la carrera 3ª bis No. 36B45 de esta ciudad “aunque el despacho comisorio no la involucra, </w:t>
      </w:r>
      <w:r w:rsidR="0026024F">
        <w:rPr>
          <w:rFonts w:ascii="Verdana" w:hAnsi="Verdana"/>
          <w:sz w:val="24"/>
          <w:szCs w:val="24"/>
        </w:rPr>
        <w:t xml:space="preserve">sí hace un guiño al referirse al primer piso y a la totalidad del inmueble”, hasta tanto </w:t>
      </w:r>
      <w:r w:rsidR="00705E85">
        <w:rPr>
          <w:rFonts w:ascii="Verdana" w:hAnsi="Verdana"/>
          <w:sz w:val="24"/>
          <w:szCs w:val="24"/>
        </w:rPr>
        <w:t>se produzca un</w:t>
      </w:r>
      <w:r w:rsidR="00E23A5C">
        <w:rPr>
          <w:rFonts w:ascii="Verdana" w:hAnsi="Verdana"/>
          <w:sz w:val="24"/>
          <w:szCs w:val="24"/>
        </w:rPr>
        <w:t xml:space="preserve"> pronunciamiento de fondo en el proceso de pertenencia que adelanta en el Juzgado Quinto Civil del Circuito de Pereira</w:t>
      </w:r>
      <w:r w:rsidR="00D475C4">
        <w:rPr>
          <w:rStyle w:val="Refdenotaalpie"/>
          <w:rFonts w:ascii="Verdana" w:hAnsi="Verdana"/>
          <w:sz w:val="24"/>
          <w:szCs w:val="24"/>
        </w:rPr>
        <w:footnoteReference w:id="9"/>
      </w:r>
      <w:r w:rsidR="00D475C4">
        <w:rPr>
          <w:rFonts w:ascii="Verdana" w:hAnsi="Verdana"/>
          <w:sz w:val="24"/>
          <w:szCs w:val="24"/>
        </w:rPr>
        <w:t>.</w:t>
      </w:r>
    </w:p>
    <w:p w:rsidR="004830CA" w:rsidRDefault="004830CA" w:rsidP="0035479C">
      <w:pPr>
        <w:spacing w:line="360" w:lineRule="auto"/>
        <w:jc w:val="both"/>
        <w:rPr>
          <w:rFonts w:ascii="Verdana" w:hAnsi="Verdana"/>
          <w:sz w:val="24"/>
          <w:szCs w:val="24"/>
        </w:rPr>
      </w:pPr>
    </w:p>
    <w:p w:rsidR="004830CA" w:rsidRDefault="004830CA" w:rsidP="0035479C">
      <w:pPr>
        <w:spacing w:line="360" w:lineRule="auto"/>
        <w:jc w:val="both"/>
        <w:rPr>
          <w:rFonts w:ascii="Verdana" w:hAnsi="Verdana"/>
          <w:sz w:val="24"/>
          <w:szCs w:val="24"/>
        </w:rPr>
      </w:pPr>
      <w:r>
        <w:rPr>
          <w:rFonts w:ascii="Verdana" w:hAnsi="Verdana"/>
          <w:sz w:val="24"/>
          <w:szCs w:val="24"/>
        </w:rPr>
        <w:t xml:space="preserve">3.6 </w:t>
      </w:r>
      <w:r w:rsidR="0051041E">
        <w:rPr>
          <w:rFonts w:ascii="Verdana" w:hAnsi="Verdana"/>
          <w:sz w:val="24"/>
          <w:szCs w:val="24"/>
        </w:rPr>
        <w:t>Por medio de sentencia de</w:t>
      </w:r>
      <w:r>
        <w:rPr>
          <w:rFonts w:ascii="Verdana" w:hAnsi="Verdana"/>
          <w:sz w:val="24"/>
          <w:szCs w:val="24"/>
        </w:rPr>
        <w:t xml:space="preserve"> 6 de enero de este año</w:t>
      </w:r>
      <w:r w:rsidR="0051041E">
        <w:rPr>
          <w:rFonts w:ascii="Verdana" w:hAnsi="Verdana"/>
          <w:sz w:val="24"/>
          <w:szCs w:val="24"/>
        </w:rPr>
        <w:t>, el Juzgado Primero de Ejecución de Pen</w:t>
      </w:r>
      <w:r w:rsidR="00BA194F">
        <w:rPr>
          <w:rFonts w:ascii="Verdana" w:hAnsi="Verdana"/>
          <w:sz w:val="24"/>
          <w:szCs w:val="24"/>
        </w:rPr>
        <w:t>as y Medidas de Seguridad local</w:t>
      </w:r>
      <w:r w:rsidR="0051041E">
        <w:rPr>
          <w:rFonts w:ascii="Verdana" w:hAnsi="Verdana"/>
          <w:sz w:val="24"/>
          <w:szCs w:val="24"/>
        </w:rPr>
        <w:t xml:space="preserve"> decidió “NEGAR por</w:t>
      </w:r>
      <w:r>
        <w:rPr>
          <w:rFonts w:ascii="Verdana" w:hAnsi="Verdana"/>
          <w:sz w:val="24"/>
          <w:szCs w:val="24"/>
        </w:rPr>
        <w:t xml:space="preserve"> </w:t>
      </w:r>
      <w:r w:rsidR="0051041E">
        <w:rPr>
          <w:rFonts w:ascii="Verdana" w:hAnsi="Verdana"/>
          <w:sz w:val="24"/>
          <w:szCs w:val="24"/>
        </w:rPr>
        <w:t>improcedente”</w:t>
      </w:r>
      <w:r w:rsidR="00B66F7E">
        <w:rPr>
          <w:rFonts w:ascii="Verdana" w:hAnsi="Verdana"/>
          <w:sz w:val="24"/>
          <w:szCs w:val="24"/>
        </w:rPr>
        <w:t xml:space="preserve"> tal acci</w:t>
      </w:r>
      <w:r w:rsidR="00E43E3A">
        <w:rPr>
          <w:rFonts w:ascii="Verdana" w:hAnsi="Verdana"/>
          <w:sz w:val="24"/>
          <w:szCs w:val="24"/>
        </w:rPr>
        <w:t>ón de amparo, con sustento e</w:t>
      </w:r>
      <w:r w:rsidR="003822C3">
        <w:rPr>
          <w:rFonts w:ascii="Verdana" w:hAnsi="Verdana"/>
          <w:sz w:val="24"/>
          <w:szCs w:val="24"/>
        </w:rPr>
        <w:t xml:space="preserve">n </w:t>
      </w:r>
      <w:r w:rsidR="003822C3">
        <w:rPr>
          <w:rFonts w:ascii="Verdana" w:hAnsi="Verdana"/>
          <w:sz w:val="24"/>
          <w:szCs w:val="24"/>
        </w:rPr>
        <w:lastRenderedPageBreak/>
        <w:t>que la controversia relativa a la entrega del bien debe ser debatida y decidida dentro del proceso reivindicatorio, que se encuentra en trámite</w:t>
      </w:r>
      <w:r>
        <w:rPr>
          <w:rStyle w:val="Refdenotaalpie"/>
          <w:rFonts w:ascii="Verdana" w:hAnsi="Verdana"/>
          <w:sz w:val="24"/>
          <w:szCs w:val="24"/>
        </w:rPr>
        <w:footnoteReference w:id="10"/>
      </w:r>
      <w:r w:rsidR="00896831">
        <w:rPr>
          <w:rFonts w:ascii="Verdana" w:hAnsi="Verdana"/>
          <w:sz w:val="24"/>
          <w:szCs w:val="24"/>
        </w:rPr>
        <w:t>.</w:t>
      </w:r>
      <w:r w:rsidR="00EE46AA">
        <w:rPr>
          <w:rFonts w:ascii="Verdana" w:hAnsi="Verdana"/>
          <w:sz w:val="24"/>
          <w:szCs w:val="24"/>
        </w:rPr>
        <w:t xml:space="preserve"> Esa providencia no fue impugnada ni revisada por la Corte Constitucional</w:t>
      </w:r>
      <w:r w:rsidR="00EE46AA">
        <w:rPr>
          <w:rStyle w:val="Refdenotaalpie"/>
          <w:rFonts w:ascii="Verdana" w:hAnsi="Verdana"/>
          <w:sz w:val="24"/>
          <w:szCs w:val="24"/>
        </w:rPr>
        <w:footnoteReference w:id="11"/>
      </w:r>
      <w:r w:rsidR="00EE46AA">
        <w:rPr>
          <w:rFonts w:ascii="Verdana" w:hAnsi="Verdana"/>
          <w:sz w:val="24"/>
          <w:szCs w:val="24"/>
        </w:rPr>
        <w:t>.</w:t>
      </w:r>
    </w:p>
    <w:p w:rsidR="004B0B02" w:rsidRDefault="004B0B02" w:rsidP="0035479C">
      <w:pPr>
        <w:spacing w:line="360" w:lineRule="auto"/>
        <w:jc w:val="both"/>
        <w:rPr>
          <w:rFonts w:ascii="Verdana" w:hAnsi="Verdana"/>
          <w:sz w:val="24"/>
          <w:szCs w:val="24"/>
        </w:rPr>
      </w:pPr>
    </w:p>
    <w:p w:rsidR="005B0D39" w:rsidRDefault="004B0B02" w:rsidP="0035479C">
      <w:pPr>
        <w:spacing w:line="360" w:lineRule="auto"/>
        <w:jc w:val="both"/>
        <w:rPr>
          <w:rFonts w:ascii="Verdana" w:hAnsi="Verdana"/>
          <w:sz w:val="24"/>
          <w:szCs w:val="24"/>
        </w:rPr>
      </w:pPr>
      <w:r>
        <w:rPr>
          <w:rFonts w:ascii="Verdana" w:hAnsi="Verdana"/>
          <w:sz w:val="24"/>
          <w:szCs w:val="24"/>
        </w:rPr>
        <w:t xml:space="preserve">3.7 </w:t>
      </w:r>
      <w:r w:rsidR="005B0D39">
        <w:rPr>
          <w:rFonts w:ascii="Verdana" w:hAnsi="Verdana"/>
          <w:sz w:val="24"/>
          <w:szCs w:val="24"/>
        </w:rPr>
        <w:t>Mediante oficio de 8 de febrero siguiente se le aclaró al Inspector Diecisiete Municipal de Policía que la dirección del inmueble objeto de entrega</w:t>
      </w:r>
      <w:r w:rsidR="00BB164F">
        <w:rPr>
          <w:rFonts w:ascii="Verdana" w:hAnsi="Verdana"/>
          <w:sz w:val="24"/>
          <w:szCs w:val="24"/>
        </w:rPr>
        <w:t xml:space="preserve"> correspondía a la carrera 3ª bis No. </w:t>
      </w:r>
      <w:r w:rsidR="00E9727D">
        <w:rPr>
          <w:rFonts w:ascii="Verdana" w:hAnsi="Verdana"/>
          <w:sz w:val="24"/>
          <w:szCs w:val="24"/>
        </w:rPr>
        <w:t>36B47 primer piso</w:t>
      </w:r>
      <w:r w:rsidR="00E9727D">
        <w:rPr>
          <w:rStyle w:val="Refdenotaalpie"/>
          <w:rFonts w:ascii="Verdana" w:hAnsi="Verdana"/>
          <w:sz w:val="24"/>
          <w:szCs w:val="24"/>
        </w:rPr>
        <w:footnoteReference w:id="12"/>
      </w:r>
      <w:r w:rsidR="00E9727D">
        <w:rPr>
          <w:rFonts w:ascii="Verdana" w:hAnsi="Verdana"/>
          <w:sz w:val="24"/>
          <w:szCs w:val="24"/>
        </w:rPr>
        <w:t>.</w:t>
      </w:r>
    </w:p>
    <w:p w:rsidR="005B0D39" w:rsidRDefault="005B0D39" w:rsidP="0035479C">
      <w:pPr>
        <w:spacing w:line="360" w:lineRule="auto"/>
        <w:jc w:val="both"/>
        <w:rPr>
          <w:rFonts w:ascii="Verdana" w:hAnsi="Verdana"/>
          <w:sz w:val="24"/>
          <w:szCs w:val="24"/>
        </w:rPr>
      </w:pPr>
    </w:p>
    <w:p w:rsidR="004B0B02" w:rsidRDefault="005B0D39" w:rsidP="0035479C">
      <w:pPr>
        <w:spacing w:line="360" w:lineRule="auto"/>
        <w:jc w:val="both"/>
        <w:rPr>
          <w:rFonts w:ascii="Verdana" w:hAnsi="Verdana"/>
          <w:sz w:val="24"/>
          <w:szCs w:val="24"/>
        </w:rPr>
      </w:pPr>
      <w:r>
        <w:rPr>
          <w:rFonts w:ascii="Verdana" w:hAnsi="Verdana"/>
          <w:sz w:val="24"/>
          <w:szCs w:val="24"/>
        </w:rPr>
        <w:t xml:space="preserve">3.8 </w:t>
      </w:r>
      <w:r w:rsidR="00463219">
        <w:rPr>
          <w:rFonts w:ascii="Verdana" w:hAnsi="Verdana"/>
          <w:sz w:val="24"/>
          <w:szCs w:val="24"/>
        </w:rPr>
        <w:t>E</w:t>
      </w:r>
      <w:r w:rsidR="00BA194F">
        <w:rPr>
          <w:rFonts w:ascii="Verdana" w:hAnsi="Verdana"/>
          <w:sz w:val="24"/>
          <w:szCs w:val="24"/>
        </w:rPr>
        <w:t xml:space="preserve">l </w:t>
      </w:r>
      <w:r w:rsidR="00463219">
        <w:rPr>
          <w:rFonts w:ascii="Verdana" w:hAnsi="Verdana"/>
          <w:sz w:val="24"/>
          <w:szCs w:val="24"/>
        </w:rPr>
        <w:t xml:space="preserve">26 de febrero de 2016 el apoderado de </w:t>
      </w:r>
      <w:r w:rsidR="00BA194F">
        <w:rPr>
          <w:rFonts w:ascii="Verdana" w:hAnsi="Verdana"/>
          <w:sz w:val="24"/>
          <w:szCs w:val="24"/>
        </w:rPr>
        <w:t>la señora Cirley Tamayo Barrero</w:t>
      </w:r>
      <w:r w:rsidR="005D113B">
        <w:rPr>
          <w:rFonts w:ascii="Verdana" w:hAnsi="Verdana"/>
          <w:sz w:val="24"/>
          <w:szCs w:val="24"/>
        </w:rPr>
        <w:t xml:space="preserve"> solicitó la nulidad de lo actuado en el citado proceso reivindicatorio </w:t>
      </w:r>
      <w:r w:rsidR="000F722D">
        <w:rPr>
          <w:rFonts w:ascii="Verdana" w:hAnsi="Verdana"/>
          <w:sz w:val="24"/>
          <w:szCs w:val="24"/>
        </w:rPr>
        <w:t xml:space="preserve">por inadecuada notificación de la demandante ya que </w:t>
      </w:r>
      <w:r w:rsidR="00416DC7">
        <w:rPr>
          <w:rFonts w:ascii="Verdana" w:hAnsi="Verdana"/>
          <w:sz w:val="24"/>
          <w:szCs w:val="24"/>
        </w:rPr>
        <w:t>l</w:t>
      </w:r>
      <w:r w:rsidR="000F722D">
        <w:rPr>
          <w:rFonts w:ascii="Verdana" w:hAnsi="Verdana"/>
          <w:sz w:val="24"/>
          <w:szCs w:val="24"/>
        </w:rPr>
        <w:t>a</w:t>
      </w:r>
      <w:r w:rsidR="00632777">
        <w:rPr>
          <w:rFonts w:ascii="Verdana" w:hAnsi="Verdana"/>
          <w:sz w:val="24"/>
          <w:szCs w:val="24"/>
        </w:rPr>
        <w:t xml:space="preserve"> persona que le llevó la</w:t>
      </w:r>
      <w:r w:rsidR="000F722D">
        <w:rPr>
          <w:rFonts w:ascii="Verdana" w:hAnsi="Verdana"/>
          <w:sz w:val="24"/>
          <w:szCs w:val="24"/>
        </w:rPr>
        <w:t xml:space="preserve"> </w:t>
      </w:r>
      <w:r w:rsidR="00416DC7">
        <w:rPr>
          <w:rFonts w:ascii="Verdana" w:hAnsi="Verdana"/>
          <w:sz w:val="24"/>
          <w:szCs w:val="24"/>
        </w:rPr>
        <w:t xml:space="preserve">citación para la diligencia de notificación personal </w:t>
      </w:r>
      <w:r w:rsidR="00632777">
        <w:rPr>
          <w:rFonts w:ascii="Verdana" w:hAnsi="Verdana"/>
          <w:sz w:val="24"/>
          <w:szCs w:val="24"/>
        </w:rPr>
        <w:t>la indujo a error, al informarle que se trataba del proceso de pertenencia que ella hab</w:t>
      </w:r>
      <w:r w:rsidR="00396F74">
        <w:rPr>
          <w:rFonts w:ascii="Verdana" w:hAnsi="Verdana"/>
          <w:sz w:val="24"/>
          <w:szCs w:val="24"/>
        </w:rPr>
        <w:t>ía promovido; no volvió a saber</w:t>
      </w:r>
      <w:r w:rsidR="000B1DC8">
        <w:rPr>
          <w:rFonts w:ascii="Verdana" w:hAnsi="Verdana"/>
          <w:sz w:val="24"/>
          <w:szCs w:val="24"/>
        </w:rPr>
        <w:t xml:space="preserve"> nada del proceso hasta el día</w:t>
      </w:r>
      <w:r w:rsidR="00396F74">
        <w:rPr>
          <w:rFonts w:ascii="Verdana" w:hAnsi="Verdana"/>
          <w:sz w:val="24"/>
          <w:szCs w:val="24"/>
        </w:rPr>
        <w:t xml:space="preserve"> en que le fue comunicada </w:t>
      </w:r>
      <w:r w:rsidR="007465A1">
        <w:rPr>
          <w:rFonts w:ascii="Verdana" w:hAnsi="Verdana"/>
          <w:sz w:val="24"/>
          <w:szCs w:val="24"/>
        </w:rPr>
        <w:t>la fecha de la diligencia de entrega</w:t>
      </w:r>
      <w:r w:rsidR="007465A1">
        <w:rPr>
          <w:rStyle w:val="Refdenotaalpie"/>
          <w:rFonts w:ascii="Verdana" w:hAnsi="Verdana"/>
          <w:sz w:val="24"/>
          <w:szCs w:val="24"/>
        </w:rPr>
        <w:footnoteReference w:id="13"/>
      </w:r>
      <w:r w:rsidR="007465A1">
        <w:rPr>
          <w:rFonts w:ascii="Verdana" w:hAnsi="Verdana"/>
          <w:sz w:val="24"/>
          <w:szCs w:val="24"/>
        </w:rPr>
        <w:t>.</w:t>
      </w:r>
      <w:r w:rsidR="000F722D">
        <w:rPr>
          <w:rFonts w:ascii="Verdana" w:hAnsi="Verdana"/>
          <w:sz w:val="24"/>
          <w:szCs w:val="24"/>
        </w:rPr>
        <w:t xml:space="preserve">  </w:t>
      </w:r>
    </w:p>
    <w:p w:rsidR="002427BB" w:rsidRDefault="002427BB" w:rsidP="0035479C">
      <w:pPr>
        <w:spacing w:line="360" w:lineRule="auto"/>
        <w:jc w:val="both"/>
        <w:rPr>
          <w:rFonts w:ascii="Verdana" w:hAnsi="Verdana"/>
          <w:sz w:val="24"/>
          <w:szCs w:val="24"/>
        </w:rPr>
      </w:pPr>
    </w:p>
    <w:p w:rsidR="002427BB" w:rsidRDefault="002427BB" w:rsidP="0035479C">
      <w:pPr>
        <w:spacing w:line="360" w:lineRule="auto"/>
        <w:jc w:val="both"/>
        <w:rPr>
          <w:rFonts w:ascii="Verdana" w:hAnsi="Verdana"/>
          <w:sz w:val="24"/>
          <w:szCs w:val="24"/>
        </w:rPr>
      </w:pPr>
      <w:r>
        <w:rPr>
          <w:rFonts w:ascii="Verdana" w:hAnsi="Verdana"/>
          <w:sz w:val="24"/>
          <w:szCs w:val="24"/>
        </w:rPr>
        <w:t xml:space="preserve">3.9 Por auto de 7 de marzo </w:t>
      </w:r>
      <w:r w:rsidR="008F3C77">
        <w:rPr>
          <w:rFonts w:ascii="Verdana" w:hAnsi="Verdana"/>
          <w:sz w:val="24"/>
          <w:szCs w:val="24"/>
        </w:rPr>
        <w:t xml:space="preserve">último se rechazó de plano esa nulidad ya que no fue alegada en la </w:t>
      </w:r>
      <w:r w:rsidR="00C41002">
        <w:rPr>
          <w:rFonts w:ascii="Verdana" w:hAnsi="Verdana"/>
          <w:sz w:val="24"/>
          <w:szCs w:val="24"/>
        </w:rPr>
        <w:t>diligencia de entrega, de conformidad con el artículo 134 del Código General del Proceso</w:t>
      </w:r>
      <w:r w:rsidR="00C41002">
        <w:rPr>
          <w:rStyle w:val="Refdenotaalpie"/>
          <w:rFonts w:ascii="Verdana" w:hAnsi="Verdana"/>
          <w:sz w:val="24"/>
          <w:szCs w:val="24"/>
        </w:rPr>
        <w:footnoteReference w:id="14"/>
      </w:r>
      <w:r w:rsidR="00C41002">
        <w:rPr>
          <w:rFonts w:ascii="Verdana" w:hAnsi="Verdana"/>
          <w:sz w:val="24"/>
          <w:szCs w:val="24"/>
        </w:rPr>
        <w:t>.</w:t>
      </w:r>
    </w:p>
    <w:p w:rsidR="00C41002" w:rsidRDefault="00C41002" w:rsidP="0035479C">
      <w:pPr>
        <w:spacing w:line="360" w:lineRule="auto"/>
        <w:jc w:val="both"/>
        <w:rPr>
          <w:rFonts w:ascii="Verdana" w:hAnsi="Verdana"/>
          <w:sz w:val="24"/>
          <w:szCs w:val="24"/>
        </w:rPr>
      </w:pPr>
    </w:p>
    <w:p w:rsidR="00C41002" w:rsidRDefault="00C41002" w:rsidP="0035479C">
      <w:pPr>
        <w:spacing w:line="360" w:lineRule="auto"/>
        <w:jc w:val="both"/>
        <w:rPr>
          <w:rFonts w:ascii="Verdana" w:hAnsi="Verdana"/>
          <w:sz w:val="24"/>
          <w:szCs w:val="24"/>
        </w:rPr>
      </w:pPr>
      <w:r>
        <w:rPr>
          <w:rFonts w:ascii="Verdana" w:hAnsi="Verdana"/>
          <w:sz w:val="24"/>
          <w:szCs w:val="24"/>
        </w:rPr>
        <w:t xml:space="preserve">3.10 </w:t>
      </w:r>
      <w:r w:rsidR="006670FC">
        <w:rPr>
          <w:rFonts w:ascii="Verdana" w:hAnsi="Verdana"/>
          <w:sz w:val="24"/>
          <w:szCs w:val="24"/>
        </w:rPr>
        <w:t xml:space="preserve">Mediante proveído de 14 de julio </w:t>
      </w:r>
      <w:r w:rsidR="00C84E6E">
        <w:rPr>
          <w:rFonts w:ascii="Verdana" w:hAnsi="Verdana"/>
          <w:sz w:val="24"/>
          <w:szCs w:val="24"/>
        </w:rPr>
        <w:t>se corri</w:t>
      </w:r>
      <w:r w:rsidR="000B1DC8">
        <w:rPr>
          <w:rFonts w:ascii="Verdana" w:hAnsi="Verdana"/>
          <w:sz w:val="24"/>
          <w:szCs w:val="24"/>
        </w:rPr>
        <w:t>gi</w:t>
      </w:r>
      <w:r w:rsidR="00C84E6E">
        <w:rPr>
          <w:rFonts w:ascii="Verdana" w:hAnsi="Verdana"/>
          <w:sz w:val="24"/>
          <w:szCs w:val="24"/>
        </w:rPr>
        <w:t xml:space="preserve">ó el error contenido en la parte resolutiva de la sentencia dictada el 2 de noviembre de 2015, en el sentido de que el proceso reivindicatorio recae sobre el bien localizado en la </w:t>
      </w:r>
      <w:r w:rsidR="00681B2F">
        <w:rPr>
          <w:rFonts w:ascii="Verdana" w:hAnsi="Verdana"/>
          <w:sz w:val="24"/>
          <w:szCs w:val="24"/>
        </w:rPr>
        <w:t>“</w:t>
      </w:r>
      <w:r w:rsidR="00C84E6E">
        <w:rPr>
          <w:rFonts w:ascii="Verdana" w:hAnsi="Verdana"/>
          <w:sz w:val="24"/>
          <w:szCs w:val="24"/>
        </w:rPr>
        <w:t xml:space="preserve">carrera </w:t>
      </w:r>
      <w:r w:rsidR="00681B2F">
        <w:rPr>
          <w:rFonts w:ascii="Verdana" w:hAnsi="Verdana"/>
          <w:sz w:val="24"/>
          <w:szCs w:val="24"/>
        </w:rPr>
        <w:t>3ª entre calles 36 y 37 No. 36 B 45 y 47</w:t>
      </w:r>
      <w:r w:rsidR="00681B2F">
        <w:rPr>
          <w:rStyle w:val="Refdenotaalpie"/>
          <w:rFonts w:ascii="Verdana" w:hAnsi="Verdana"/>
          <w:sz w:val="24"/>
          <w:szCs w:val="24"/>
        </w:rPr>
        <w:footnoteReference w:id="15"/>
      </w:r>
      <w:r w:rsidR="00681B2F">
        <w:rPr>
          <w:rFonts w:ascii="Verdana" w:hAnsi="Verdana"/>
          <w:sz w:val="24"/>
          <w:szCs w:val="24"/>
        </w:rPr>
        <w:t>”.</w:t>
      </w:r>
      <w:r w:rsidR="00C84E6E">
        <w:rPr>
          <w:rFonts w:ascii="Verdana" w:hAnsi="Verdana"/>
          <w:sz w:val="24"/>
          <w:szCs w:val="24"/>
        </w:rPr>
        <w:t xml:space="preserve"> </w:t>
      </w:r>
      <w:r w:rsidR="006670FC">
        <w:rPr>
          <w:rFonts w:ascii="Verdana" w:hAnsi="Verdana"/>
          <w:sz w:val="24"/>
          <w:szCs w:val="24"/>
        </w:rPr>
        <w:t xml:space="preserve"> </w:t>
      </w:r>
    </w:p>
    <w:p w:rsidR="00814487" w:rsidRPr="00B529B1" w:rsidRDefault="00814487" w:rsidP="0035479C">
      <w:pPr>
        <w:spacing w:line="360" w:lineRule="auto"/>
        <w:jc w:val="both"/>
        <w:rPr>
          <w:rFonts w:ascii="Verdana" w:hAnsi="Verdana"/>
          <w:sz w:val="24"/>
          <w:szCs w:val="24"/>
        </w:rPr>
      </w:pPr>
    </w:p>
    <w:p w:rsidR="00814487" w:rsidRPr="00B529B1" w:rsidRDefault="002C267F" w:rsidP="0035479C">
      <w:pPr>
        <w:spacing w:line="360" w:lineRule="auto"/>
        <w:jc w:val="both"/>
        <w:rPr>
          <w:rFonts w:ascii="Verdana" w:hAnsi="Verdana"/>
          <w:sz w:val="24"/>
          <w:szCs w:val="24"/>
        </w:rPr>
      </w:pPr>
      <w:r>
        <w:rPr>
          <w:rFonts w:ascii="Verdana" w:hAnsi="Verdana"/>
          <w:sz w:val="24"/>
          <w:szCs w:val="24"/>
        </w:rPr>
        <w:lastRenderedPageBreak/>
        <w:t>3.11</w:t>
      </w:r>
      <w:r w:rsidR="00814487" w:rsidRPr="00B529B1">
        <w:rPr>
          <w:rFonts w:ascii="Verdana" w:hAnsi="Verdana"/>
          <w:sz w:val="24"/>
          <w:szCs w:val="24"/>
        </w:rPr>
        <w:t xml:space="preserve"> </w:t>
      </w:r>
      <w:r>
        <w:rPr>
          <w:rFonts w:ascii="Verdana" w:hAnsi="Verdana"/>
          <w:sz w:val="24"/>
          <w:szCs w:val="24"/>
        </w:rPr>
        <w:t>El pasado 29 de septiembre la aquí accionante solicit</w:t>
      </w:r>
      <w:r w:rsidR="00DA7303">
        <w:rPr>
          <w:rFonts w:ascii="Verdana" w:hAnsi="Verdana"/>
          <w:sz w:val="24"/>
          <w:szCs w:val="24"/>
        </w:rPr>
        <w:t>ó declarar</w:t>
      </w:r>
      <w:r>
        <w:rPr>
          <w:rFonts w:ascii="Verdana" w:hAnsi="Verdana"/>
          <w:sz w:val="24"/>
          <w:szCs w:val="24"/>
        </w:rPr>
        <w:t xml:space="preserve"> prejudicialidad</w:t>
      </w:r>
      <w:r w:rsidR="00DA7303">
        <w:rPr>
          <w:rFonts w:ascii="Verdana" w:hAnsi="Verdana"/>
          <w:sz w:val="24"/>
          <w:szCs w:val="24"/>
        </w:rPr>
        <w:t xml:space="preserve"> y en consecuencia </w:t>
      </w:r>
      <w:r w:rsidR="00E256FC">
        <w:rPr>
          <w:rFonts w:ascii="Verdana" w:hAnsi="Verdana"/>
          <w:sz w:val="24"/>
          <w:szCs w:val="24"/>
        </w:rPr>
        <w:t>suspender el proceso reivindicatorio, hasta tanto se decida</w:t>
      </w:r>
      <w:r w:rsidR="003B1A36">
        <w:rPr>
          <w:rFonts w:ascii="Verdana" w:hAnsi="Verdana"/>
          <w:sz w:val="24"/>
          <w:szCs w:val="24"/>
        </w:rPr>
        <w:t xml:space="preserve"> </w:t>
      </w:r>
      <w:r w:rsidR="003D06D3">
        <w:rPr>
          <w:rFonts w:ascii="Verdana" w:hAnsi="Verdana"/>
          <w:sz w:val="24"/>
          <w:szCs w:val="24"/>
        </w:rPr>
        <w:t>el proceso de pertenencia y la acción penal que instauró, esta última</w:t>
      </w:r>
      <w:r w:rsidR="00226679">
        <w:rPr>
          <w:rFonts w:ascii="Verdana" w:hAnsi="Verdana"/>
          <w:sz w:val="24"/>
          <w:szCs w:val="24"/>
        </w:rPr>
        <w:t xml:space="preserve"> que denunció</w:t>
      </w:r>
      <w:r w:rsidR="003D06D3">
        <w:rPr>
          <w:rFonts w:ascii="Verdana" w:hAnsi="Verdana"/>
          <w:sz w:val="24"/>
          <w:szCs w:val="24"/>
        </w:rPr>
        <w:t xml:space="preserve"> por fraude procesal</w:t>
      </w:r>
      <w:r w:rsidR="00814487" w:rsidRPr="00B529B1">
        <w:rPr>
          <w:rStyle w:val="Refdenotaalpie"/>
          <w:rFonts w:ascii="Verdana" w:hAnsi="Verdana"/>
          <w:sz w:val="24"/>
          <w:szCs w:val="24"/>
        </w:rPr>
        <w:footnoteReference w:id="16"/>
      </w:r>
      <w:r w:rsidR="00814487" w:rsidRPr="00B529B1">
        <w:rPr>
          <w:rFonts w:ascii="Verdana" w:hAnsi="Verdana"/>
          <w:sz w:val="24"/>
          <w:szCs w:val="24"/>
        </w:rPr>
        <w:t>.</w:t>
      </w:r>
    </w:p>
    <w:p w:rsidR="00814487" w:rsidRPr="00B529B1" w:rsidRDefault="00814487" w:rsidP="0035479C">
      <w:pPr>
        <w:spacing w:line="360" w:lineRule="auto"/>
        <w:jc w:val="both"/>
        <w:rPr>
          <w:rFonts w:ascii="Verdana" w:hAnsi="Verdana"/>
          <w:sz w:val="24"/>
          <w:szCs w:val="24"/>
        </w:rPr>
      </w:pPr>
    </w:p>
    <w:p w:rsidR="00814487" w:rsidRDefault="00814487" w:rsidP="0035479C">
      <w:pPr>
        <w:spacing w:line="360" w:lineRule="auto"/>
        <w:jc w:val="both"/>
        <w:rPr>
          <w:rFonts w:ascii="Verdana" w:hAnsi="Verdana"/>
          <w:sz w:val="24"/>
          <w:szCs w:val="24"/>
        </w:rPr>
      </w:pPr>
      <w:r w:rsidRPr="00B529B1">
        <w:rPr>
          <w:rFonts w:ascii="Verdana" w:hAnsi="Verdana"/>
          <w:sz w:val="24"/>
          <w:szCs w:val="24"/>
        </w:rPr>
        <w:t>4.- Surge de lo anterior,</w:t>
      </w:r>
      <w:r w:rsidR="00EC5F42">
        <w:rPr>
          <w:rFonts w:ascii="Verdana" w:hAnsi="Verdana"/>
          <w:sz w:val="24"/>
          <w:szCs w:val="24"/>
        </w:rPr>
        <w:t xml:space="preserve"> como primera conclusión, que la</w:t>
      </w:r>
      <w:r w:rsidRPr="00B529B1">
        <w:rPr>
          <w:rFonts w:ascii="Verdana" w:hAnsi="Verdana"/>
          <w:sz w:val="24"/>
          <w:szCs w:val="24"/>
        </w:rPr>
        <w:t xml:space="preserve"> aquí acci</w:t>
      </w:r>
      <w:r w:rsidR="00ED670D">
        <w:rPr>
          <w:rFonts w:ascii="Verdana" w:hAnsi="Verdana"/>
          <w:sz w:val="24"/>
          <w:szCs w:val="24"/>
        </w:rPr>
        <w:t>onante ha interpuesto dos diferentes</w:t>
      </w:r>
      <w:r w:rsidRPr="00B529B1">
        <w:rPr>
          <w:rFonts w:ascii="Verdana" w:hAnsi="Verdana"/>
          <w:sz w:val="24"/>
          <w:szCs w:val="24"/>
        </w:rPr>
        <w:t xml:space="preserve"> acciones de tutela contra la actu</w:t>
      </w:r>
      <w:r w:rsidR="00ED670D">
        <w:rPr>
          <w:rFonts w:ascii="Verdana" w:hAnsi="Verdana"/>
          <w:sz w:val="24"/>
          <w:szCs w:val="24"/>
        </w:rPr>
        <w:t xml:space="preserve">ación judicial desplegada en el proceso reivindicatorio </w:t>
      </w:r>
      <w:r w:rsidR="003E66F3">
        <w:rPr>
          <w:rFonts w:ascii="Verdana" w:hAnsi="Verdana"/>
          <w:sz w:val="24"/>
          <w:szCs w:val="24"/>
        </w:rPr>
        <w:t xml:space="preserve">radicado </w:t>
      </w:r>
      <w:r w:rsidR="00BA194F">
        <w:rPr>
          <w:rFonts w:ascii="Verdana" w:hAnsi="Verdana"/>
          <w:sz w:val="24"/>
          <w:szCs w:val="24"/>
        </w:rPr>
        <w:t xml:space="preserve">bajo el No. </w:t>
      </w:r>
      <w:r w:rsidR="003E66F3" w:rsidRPr="00B529B1">
        <w:rPr>
          <w:rFonts w:ascii="Verdana" w:hAnsi="Verdana"/>
          <w:sz w:val="24"/>
          <w:szCs w:val="24"/>
        </w:rPr>
        <w:t>66001-40-03-008-2014-00605-00</w:t>
      </w:r>
      <w:r w:rsidR="00C2715F">
        <w:rPr>
          <w:rFonts w:ascii="Verdana" w:hAnsi="Verdana"/>
          <w:sz w:val="24"/>
          <w:szCs w:val="24"/>
        </w:rPr>
        <w:t>, por tanto y según la determinación adoptada en primera instancia, es preciso dilucidar si</w:t>
      </w:r>
      <w:r w:rsidR="00EB598D">
        <w:rPr>
          <w:rFonts w:ascii="Verdana" w:hAnsi="Verdana"/>
          <w:sz w:val="24"/>
          <w:szCs w:val="24"/>
        </w:rPr>
        <w:t xml:space="preserve"> efectivamente</w:t>
      </w:r>
      <w:r w:rsidR="00C2715F">
        <w:rPr>
          <w:rFonts w:ascii="Verdana" w:hAnsi="Verdana"/>
          <w:sz w:val="24"/>
          <w:szCs w:val="24"/>
        </w:rPr>
        <w:t xml:space="preserve"> se está en presencia de un caso de temeridad o cosa juzgada constitucional.</w:t>
      </w:r>
    </w:p>
    <w:p w:rsidR="007A1D88" w:rsidRDefault="007A1D88" w:rsidP="0035479C">
      <w:pPr>
        <w:spacing w:line="360" w:lineRule="auto"/>
        <w:jc w:val="both"/>
        <w:rPr>
          <w:rFonts w:ascii="Verdana" w:hAnsi="Verdana"/>
          <w:sz w:val="24"/>
          <w:szCs w:val="24"/>
        </w:rPr>
      </w:pPr>
    </w:p>
    <w:p w:rsidR="007A1D88" w:rsidRDefault="007A1D88" w:rsidP="0035479C">
      <w:pPr>
        <w:spacing w:line="360" w:lineRule="auto"/>
        <w:jc w:val="both"/>
        <w:rPr>
          <w:rFonts w:ascii="Verdana" w:hAnsi="Verdana"/>
          <w:sz w:val="24"/>
          <w:szCs w:val="24"/>
        </w:rPr>
      </w:pPr>
      <w:r>
        <w:rPr>
          <w:rFonts w:ascii="Verdana" w:hAnsi="Verdana"/>
          <w:sz w:val="24"/>
          <w:szCs w:val="24"/>
        </w:rPr>
        <w:t>Sobre la diferencia de esas figuras, sus efectos y los casos en que se exceptúan, recientemente la Corte Constitucional expresó:</w:t>
      </w:r>
    </w:p>
    <w:p w:rsidR="007A1D88" w:rsidRPr="007A1D88" w:rsidRDefault="007A1D88" w:rsidP="0035479C">
      <w:pPr>
        <w:spacing w:line="360" w:lineRule="auto"/>
        <w:ind w:right="193"/>
        <w:jc w:val="both"/>
        <w:rPr>
          <w:rFonts w:ascii="Verdana" w:hAnsi="Verdana"/>
          <w:szCs w:val="24"/>
        </w:rPr>
      </w:pPr>
    </w:p>
    <w:p w:rsidR="007A1D88" w:rsidRDefault="002B69E0" w:rsidP="0035479C">
      <w:pPr>
        <w:spacing w:line="360" w:lineRule="auto"/>
        <w:ind w:left="142" w:right="193"/>
        <w:jc w:val="both"/>
        <w:rPr>
          <w:rFonts w:ascii="Verdana" w:hAnsi="Verdana"/>
          <w:szCs w:val="24"/>
        </w:rPr>
      </w:pPr>
      <w:r>
        <w:rPr>
          <w:rFonts w:ascii="Verdana" w:hAnsi="Verdana"/>
          <w:szCs w:val="24"/>
        </w:rPr>
        <w:t>“</w:t>
      </w:r>
      <w:r w:rsidR="007A1D88" w:rsidRPr="007A1D88">
        <w:rPr>
          <w:rFonts w:ascii="Verdana" w:hAnsi="Verdana"/>
          <w:szCs w:val="24"/>
        </w:rPr>
        <w:t>Por eso, la temeridad se configura cuando concurren los siguientes elementos: “(i) [i]dentidad de partes; (ii) identidad de hechos; (i</w:t>
      </w:r>
      <w:r w:rsidR="007006B6">
        <w:rPr>
          <w:rFonts w:ascii="Verdana" w:hAnsi="Verdana"/>
          <w:szCs w:val="24"/>
        </w:rPr>
        <w:t>ii) identidad de pretensiones</w:t>
      </w:r>
      <w:r w:rsidR="007006B6">
        <w:rPr>
          <w:rStyle w:val="Refdenotaalpie"/>
          <w:rFonts w:ascii="Verdana" w:hAnsi="Verdana"/>
          <w:szCs w:val="24"/>
        </w:rPr>
        <w:footnoteReference w:id="17"/>
      </w:r>
      <w:r w:rsidR="007006B6">
        <w:rPr>
          <w:rFonts w:ascii="Verdana" w:hAnsi="Verdana"/>
          <w:szCs w:val="24"/>
        </w:rPr>
        <w:t>”</w:t>
      </w:r>
      <w:r w:rsidR="007006B6">
        <w:rPr>
          <w:rStyle w:val="Refdenotaalpie"/>
          <w:rFonts w:ascii="Verdana" w:hAnsi="Verdana"/>
          <w:szCs w:val="24"/>
        </w:rPr>
        <w:footnoteReference w:id="18"/>
      </w:r>
      <w:r w:rsidR="007A1D88" w:rsidRPr="007A1D88">
        <w:rPr>
          <w:rFonts w:ascii="Verdana" w:hAnsi="Verdana"/>
          <w:szCs w:val="24"/>
        </w:rPr>
        <w:t xml:space="preserve">; y (iv) la ausencia de justificación en la presentación de </w:t>
      </w:r>
      <w:r w:rsidR="00385FEC">
        <w:rPr>
          <w:rFonts w:ascii="Verdana" w:hAnsi="Verdana"/>
          <w:szCs w:val="24"/>
        </w:rPr>
        <w:t>la nueva demanda</w:t>
      </w:r>
      <w:r w:rsidR="00385FEC">
        <w:rPr>
          <w:rStyle w:val="Refdenotaalpie"/>
          <w:rFonts w:ascii="Verdana" w:hAnsi="Verdana"/>
          <w:szCs w:val="24"/>
        </w:rPr>
        <w:footnoteReference w:id="19"/>
      </w:r>
      <w:r w:rsidR="007A1D88" w:rsidRPr="007A1D88">
        <w:rPr>
          <w:rFonts w:ascii="Verdana" w:hAnsi="Verdana"/>
          <w:szCs w:val="24"/>
        </w:rPr>
        <w:t>, vinculada a un actuar doloso y de mala fe por parte del libelista. La Sala resalta que la jurisprudencia constitucional precisó que el juez de amparo es el encargado de establecer en cada caso concreto la ex</w:t>
      </w:r>
      <w:r w:rsidR="00385FEC">
        <w:rPr>
          <w:rFonts w:ascii="Verdana" w:hAnsi="Verdana"/>
          <w:szCs w:val="24"/>
        </w:rPr>
        <w:t>istencia o no de la temeridad</w:t>
      </w:r>
      <w:r w:rsidR="00385FEC">
        <w:rPr>
          <w:rStyle w:val="Refdenotaalpie"/>
          <w:rFonts w:ascii="Verdana" w:hAnsi="Verdana"/>
          <w:szCs w:val="24"/>
        </w:rPr>
        <w:footnoteReference w:id="20"/>
      </w:r>
      <w:r w:rsidR="00AB67D2">
        <w:rPr>
          <w:rFonts w:ascii="Verdana" w:hAnsi="Verdana"/>
          <w:szCs w:val="24"/>
        </w:rPr>
        <w:t>…</w:t>
      </w:r>
      <w:r w:rsidR="007A1D88" w:rsidRPr="007A1D88">
        <w:rPr>
          <w:rFonts w:ascii="Verdana" w:hAnsi="Verdana"/>
          <w:szCs w:val="24"/>
        </w:rPr>
        <w:t xml:space="preserve"> </w:t>
      </w:r>
    </w:p>
    <w:p w:rsidR="00AB67D2" w:rsidRDefault="00AB67D2" w:rsidP="00E945E1">
      <w:pPr>
        <w:ind w:left="142" w:right="193"/>
        <w:jc w:val="both"/>
        <w:rPr>
          <w:rFonts w:ascii="Verdana" w:hAnsi="Verdana"/>
          <w:szCs w:val="24"/>
        </w:rPr>
      </w:pPr>
    </w:p>
    <w:p w:rsidR="00AB67D2" w:rsidRPr="007A1D88" w:rsidRDefault="00AB67D2" w:rsidP="0035479C">
      <w:pPr>
        <w:spacing w:line="360" w:lineRule="auto"/>
        <w:ind w:left="142" w:right="193"/>
        <w:jc w:val="both"/>
        <w:rPr>
          <w:rFonts w:ascii="Verdana" w:hAnsi="Verdana"/>
          <w:szCs w:val="24"/>
        </w:rPr>
      </w:pPr>
      <w:r>
        <w:rPr>
          <w:rFonts w:ascii="Verdana" w:hAnsi="Verdana"/>
          <w:szCs w:val="24"/>
        </w:rPr>
        <w:t>…</w:t>
      </w:r>
    </w:p>
    <w:p w:rsidR="007A1D88" w:rsidRPr="007A1D88" w:rsidRDefault="007A1D88" w:rsidP="00E945E1">
      <w:pPr>
        <w:ind w:left="142" w:right="193"/>
        <w:jc w:val="both"/>
        <w:rPr>
          <w:rFonts w:ascii="Verdana" w:hAnsi="Verdana"/>
          <w:szCs w:val="24"/>
        </w:rPr>
      </w:pPr>
      <w:r w:rsidRPr="007A1D88">
        <w:rPr>
          <w:rFonts w:ascii="Verdana" w:hAnsi="Verdana"/>
          <w:szCs w:val="24"/>
        </w:rPr>
        <w:t xml:space="preserve"> </w:t>
      </w:r>
    </w:p>
    <w:p w:rsidR="007A1D88" w:rsidRPr="007A1D88" w:rsidRDefault="007A1D88" w:rsidP="0035479C">
      <w:pPr>
        <w:spacing w:line="360" w:lineRule="auto"/>
        <w:ind w:left="142" w:right="193"/>
        <w:jc w:val="both"/>
        <w:rPr>
          <w:rFonts w:ascii="Verdana" w:hAnsi="Verdana"/>
          <w:szCs w:val="24"/>
        </w:rPr>
      </w:pPr>
      <w:r w:rsidRPr="007A1D88">
        <w:rPr>
          <w:rFonts w:ascii="Verdana" w:hAnsi="Verdana"/>
          <w:szCs w:val="24"/>
        </w:rPr>
        <w:t xml:space="preserve">Así mismo, el fallo T-1034 de 2005 precisó que existen supuestos que facultan a una persona a interponer nuevamente una acción de tutela sin que </w:t>
      </w:r>
      <w:r w:rsidRPr="007A1D88">
        <w:rPr>
          <w:rFonts w:ascii="Verdana" w:hAnsi="Verdana"/>
          <w:szCs w:val="24"/>
        </w:rPr>
        <w:lastRenderedPageBreak/>
        <w:t>sea considerada temeraria, que consisten en</w:t>
      </w:r>
      <w:r w:rsidR="00385FEC">
        <w:rPr>
          <w:rStyle w:val="Refdenotaalpie"/>
          <w:rFonts w:ascii="Verdana" w:hAnsi="Verdana"/>
          <w:szCs w:val="24"/>
        </w:rPr>
        <w:footnoteReference w:id="21"/>
      </w:r>
      <w:r w:rsidRPr="007A1D88">
        <w:rPr>
          <w:rFonts w:ascii="Verdana" w:hAnsi="Verdana"/>
          <w:szCs w:val="24"/>
        </w:rPr>
        <w:t>: i) el surgimiento de adicionales circunstancias fácticas o jurídicas</w:t>
      </w:r>
      <w:r w:rsidR="0013736E">
        <w:rPr>
          <w:rFonts w:ascii="Verdana" w:hAnsi="Verdana"/>
          <w:szCs w:val="24"/>
        </w:rPr>
        <w:t xml:space="preserve"> (…)</w:t>
      </w:r>
    </w:p>
    <w:p w:rsidR="00E945E1" w:rsidRDefault="00E945E1" w:rsidP="00E945E1">
      <w:pPr>
        <w:ind w:left="142" w:right="193"/>
        <w:jc w:val="both"/>
        <w:rPr>
          <w:rFonts w:ascii="Verdana" w:hAnsi="Verdana"/>
          <w:szCs w:val="24"/>
        </w:rPr>
      </w:pPr>
    </w:p>
    <w:p w:rsidR="007A1D88" w:rsidRPr="007A1D88" w:rsidRDefault="002B69E0" w:rsidP="0035479C">
      <w:pPr>
        <w:spacing w:line="360" w:lineRule="auto"/>
        <w:ind w:left="142" w:right="193"/>
        <w:jc w:val="both"/>
        <w:rPr>
          <w:rFonts w:ascii="Verdana" w:hAnsi="Verdana"/>
          <w:szCs w:val="24"/>
        </w:rPr>
      </w:pPr>
      <w:r>
        <w:rPr>
          <w:rFonts w:ascii="Verdana" w:hAnsi="Verdana"/>
          <w:szCs w:val="24"/>
        </w:rPr>
        <w:t>…</w:t>
      </w:r>
    </w:p>
    <w:p w:rsidR="007A1D88" w:rsidRPr="007A1D88" w:rsidRDefault="007A1D88" w:rsidP="00E945E1">
      <w:pPr>
        <w:ind w:left="142" w:right="193"/>
        <w:jc w:val="both"/>
        <w:rPr>
          <w:rFonts w:ascii="Verdana" w:hAnsi="Verdana"/>
          <w:szCs w:val="24"/>
        </w:rPr>
      </w:pPr>
      <w:r w:rsidRPr="007A1D88">
        <w:rPr>
          <w:rFonts w:ascii="Verdana" w:hAnsi="Verdana"/>
          <w:szCs w:val="24"/>
        </w:rPr>
        <w:t xml:space="preserve"> </w:t>
      </w:r>
    </w:p>
    <w:p w:rsidR="007A1D88" w:rsidRPr="007A1D88" w:rsidRDefault="007A1D88" w:rsidP="0035479C">
      <w:pPr>
        <w:spacing w:line="360" w:lineRule="auto"/>
        <w:ind w:left="142" w:right="193"/>
        <w:jc w:val="both"/>
        <w:rPr>
          <w:rFonts w:ascii="Verdana" w:hAnsi="Verdana"/>
          <w:szCs w:val="24"/>
        </w:rPr>
      </w:pPr>
      <w:r w:rsidRPr="007A1D88">
        <w:rPr>
          <w:rFonts w:ascii="Verdana" w:hAnsi="Verdana"/>
          <w:szCs w:val="24"/>
        </w:rPr>
        <w:t xml:space="preserve">De otro lado, para la Sala la interposición de varias acciones de tutela en forma repetida y reiterada es incompatible con el principio de cosa juzgada constitucional. Esta Corte ha estimado que “los fallos judiciales deben ser definitivos y capaces de concluir o culminar el litigio propuesto, de lo contrario, las relaciones contenciosas nunca saldrían de la incertidumbre, con grave perjuicio para </w:t>
      </w:r>
      <w:r w:rsidR="00385FEC">
        <w:rPr>
          <w:rFonts w:ascii="Verdana" w:hAnsi="Verdana"/>
          <w:szCs w:val="24"/>
        </w:rPr>
        <w:t>los intereses de las partes”</w:t>
      </w:r>
      <w:r w:rsidR="00385FEC">
        <w:rPr>
          <w:rStyle w:val="Refdenotaalpie"/>
          <w:rFonts w:ascii="Verdana" w:hAnsi="Verdana"/>
          <w:szCs w:val="24"/>
        </w:rPr>
        <w:footnoteReference w:id="22"/>
      </w:r>
      <w:r w:rsidRPr="007A1D88">
        <w:rPr>
          <w:rFonts w:ascii="Verdana" w:hAnsi="Verdana"/>
          <w:szCs w:val="24"/>
        </w:rPr>
        <w:t xml:space="preserve">. Como respuesta a ese imperativo se construyó la institución procesal de la cosa juzgada, la cual se viene a constituir en </w:t>
      </w:r>
      <w:r w:rsidR="000C7F8F">
        <w:rPr>
          <w:rFonts w:ascii="Verdana" w:hAnsi="Verdana"/>
          <w:szCs w:val="24"/>
        </w:rPr>
        <w:t>el “fin natural del proceso.</w:t>
      </w:r>
      <w:r w:rsidR="000C7F8F">
        <w:rPr>
          <w:rStyle w:val="Refdenotaalpie"/>
          <w:rFonts w:ascii="Verdana" w:hAnsi="Verdana"/>
          <w:szCs w:val="24"/>
        </w:rPr>
        <w:footnoteReference w:id="23"/>
      </w:r>
      <w:r w:rsidRPr="007A1D88">
        <w:rPr>
          <w:rFonts w:ascii="Verdana" w:hAnsi="Verdana"/>
          <w:szCs w:val="24"/>
        </w:rPr>
        <w:t xml:space="preserve">”. </w:t>
      </w:r>
    </w:p>
    <w:p w:rsidR="007A1D88" w:rsidRPr="007A1D88" w:rsidRDefault="007A1D88" w:rsidP="00E945E1">
      <w:pPr>
        <w:pStyle w:val="Sinespaciado"/>
      </w:pPr>
      <w:r w:rsidRPr="007A1D88">
        <w:t xml:space="preserve"> </w:t>
      </w:r>
    </w:p>
    <w:p w:rsidR="009929CE" w:rsidRDefault="009929CE" w:rsidP="0035479C">
      <w:pPr>
        <w:spacing w:line="360" w:lineRule="auto"/>
        <w:ind w:left="142" w:right="193"/>
        <w:jc w:val="both"/>
        <w:rPr>
          <w:rFonts w:ascii="Verdana" w:hAnsi="Verdana"/>
          <w:szCs w:val="24"/>
        </w:rPr>
      </w:pPr>
      <w:r>
        <w:rPr>
          <w:rFonts w:ascii="Verdana" w:hAnsi="Verdana"/>
          <w:szCs w:val="24"/>
        </w:rPr>
        <w:t>…</w:t>
      </w:r>
    </w:p>
    <w:p w:rsidR="009929CE" w:rsidRPr="007A1D88" w:rsidRDefault="009929CE" w:rsidP="00E945E1">
      <w:pPr>
        <w:pStyle w:val="Sinespaciado"/>
      </w:pPr>
    </w:p>
    <w:p w:rsidR="007A1D88" w:rsidRPr="007A1D88" w:rsidRDefault="007A1D88" w:rsidP="0035479C">
      <w:pPr>
        <w:spacing w:line="360" w:lineRule="auto"/>
        <w:ind w:left="142" w:right="193"/>
        <w:jc w:val="both"/>
        <w:rPr>
          <w:rFonts w:ascii="Verdana" w:hAnsi="Verdana"/>
          <w:szCs w:val="24"/>
        </w:rPr>
      </w:pPr>
      <w:r w:rsidRPr="007A1D88">
        <w:rPr>
          <w:rFonts w:ascii="Verdana" w:hAnsi="Verdana"/>
          <w:szCs w:val="24"/>
        </w:rPr>
        <w:t>En el presente asunto cabe advertir que la segunda acción de tutela interpuesta por el agente oficioso de la señora Cabeza de Mendoza si es procedente, por cuanto i) existen elementos nuevos que permiten el estudio del caso desde una perspectiva diferente, tal es el caso de haberse iniciado otras acciones judiciales en jurisdicciones diferentes (ordinaria laboral y contencioso administrativa) sin que pasado más de un año desde su inicio, se haya resuelto al respecto, demora que perjudica enormemente a la agenciada debido a su precario estado de salud y a su avanzada edad (83 años); ii) En la tutela anterior no se tuvo en cuenta el grave perjuicio a que fue sometida al haber quedado por fuera del sistema de seguridad social en salud, tan pronto como se dejó en suspenso el reconocimiento como beneficiaria de la sustitución pensional, ya que el juez constitucional al revocarla no tuvo en cuenta la desprotección en que quedaba la accionante, quien era beneficiaria en el sistema de salud del pensionado cotizante, su cónyuge Mendoza Hernández</w:t>
      </w:r>
      <w:r w:rsidR="009929CE">
        <w:rPr>
          <w:rFonts w:ascii="Verdana" w:hAnsi="Verdana"/>
          <w:szCs w:val="24"/>
        </w:rPr>
        <w:t>…”</w:t>
      </w:r>
      <w:r w:rsidR="00EB598D">
        <w:rPr>
          <w:rStyle w:val="Refdenotaalpie"/>
          <w:rFonts w:ascii="Verdana" w:hAnsi="Verdana"/>
          <w:szCs w:val="24"/>
        </w:rPr>
        <w:footnoteReference w:id="24"/>
      </w:r>
    </w:p>
    <w:p w:rsidR="002A3373" w:rsidRPr="00B529B1" w:rsidRDefault="002A3373" w:rsidP="0035479C">
      <w:pPr>
        <w:spacing w:line="360" w:lineRule="auto"/>
        <w:jc w:val="both"/>
        <w:rPr>
          <w:rFonts w:ascii="Verdana" w:hAnsi="Verdana"/>
          <w:sz w:val="24"/>
          <w:szCs w:val="24"/>
        </w:rPr>
      </w:pPr>
    </w:p>
    <w:p w:rsidR="0004754D" w:rsidRDefault="00814487" w:rsidP="0035479C">
      <w:pPr>
        <w:spacing w:line="360" w:lineRule="auto"/>
        <w:jc w:val="both"/>
        <w:rPr>
          <w:rFonts w:ascii="Verdana" w:hAnsi="Verdana"/>
          <w:sz w:val="24"/>
          <w:szCs w:val="24"/>
        </w:rPr>
      </w:pPr>
      <w:r w:rsidRPr="00B529B1">
        <w:rPr>
          <w:rFonts w:ascii="Verdana" w:hAnsi="Verdana"/>
          <w:sz w:val="24"/>
          <w:szCs w:val="24"/>
        </w:rPr>
        <w:t xml:space="preserve">4.1. </w:t>
      </w:r>
      <w:r w:rsidR="008C0270">
        <w:rPr>
          <w:rFonts w:ascii="Verdana" w:hAnsi="Verdana"/>
          <w:sz w:val="24"/>
          <w:szCs w:val="24"/>
        </w:rPr>
        <w:t>En este caso, se está ante esta última circunstancia pues a</w:t>
      </w:r>
      <w:r w:rsidR="00131A98">
        <w:rPr>
          <w:rFonts w:ascii="Verdana" w:hAnsi="Verdana"/>
          <w:sz w:val="24"/>
          <w:szCs w:val="24"/>
        </w:rPr>
        <w:t xml:space="preserve">l comparar las </w:t>
      </w:r>
      <w:r w:rsidR="003E66F3">
        <w:rPr>
          <w:rFonts w:ascii="Verdana" w:hAnsi="Verdana"/>
          <w:sz w:val="24"/>
          <w:szCs w:val="24"/>
        </w:rPr>
        <w:t>demandas constitucionales se concluye que</w:t>
      </w:r>
      <w:r w:rsidR="00356611">
        <w:rPr>
          <w:rFonts w:ascii="Verdana" w:hAnsi="Verdana"/>
          <w:sz w:val="24"/>
          <w:szCs w:val="24"/>
        </w:rPr>
        <w:t xml:space="preserve"> si bien</w:t>
      </w:r>
      <w:r w:rsidR="003E66F3">
        <w:rPr>
          <w:rFonts w:ascii="Verdana" w:hAnsi="Verdana"/>
          <w:sz w:val="24"/>
          <w:szCs w:val="24"/>
        </w:rPr>
        <w:t xml:space="preserve"> existe similitud</w:t>
      </w:r>
      <w:r w:rsidR="00EA1518">
        <w:rPr>
          <w:rFonts w:ascii="Verdana" w:hAnsi="Verdana"/>
          <w:sz w:val="24"/>
          <w:szCs w:val="24"/>
        </w:rPr>
        <w:t xml:space="preserve"> de partes, </w:t>
      </w:r>
      <w:r w:rsidRPr="00B529B1">
        <w:rPr>
          <w:rFonts w:ascii="Verdana" w:hAnsi="Verdana"/>
          <w:sz w:val="24"/>
          <w:szCs w:val="24"/>
        </w:rPr>
        <w:t>hechos</w:t>
      </w:r>
      <w:r w:rsidR="00EA1518">
        <w:rPr>
          <w:rFonts w:ascii="Verdana" w:hAnsi="Verdana"/>
          <w:sz w:val="24"/>
          <w:szCs w:val="24"/>
        </w:rPr>
        <w:t xml:space="preserve"> y pretensiones, pues en ambas se solicita la suspensión de la diligencia de entrega del bien objeto del litigio</w:t>
      </w:r>
      <w:r w:rsidR="004937D8">
        <w:rPr>
          <w:rFonts w:ascii="Verdana" w:hAnsi="Verdana"/>
          <w:sz w:val="24"/>
          <w:szCs w:val="24"/>
        </w:rPr>
        <w:t xml:space="preserve"> reivindicatorio</w:t>
      </w:r>
      <w:r w:rsidR="00356611">
        <w:rPr>
          <w:rFonts w:ascii="Verdana" w:hAnsi="Verdana"/>
          <w:sz w:val="24"/>
          <w:szCs w:val="24"/>
        </w:rPr>
        <w:t xml:space="preserve">, no se presenta cosa juzgada constitucional, ni </w:t>
      </w:r>
      <w:r w:rsidR="00356611">
        <w:rPr>
          <w:rFonts w:ascii="Verdana" w:hAnsi="Verdana"/>
          <w:sz w:val="24"/>
          <w:szCs w:val="24"/>
        </w:rPr>
        <w:lastRenderedPageBreak/>
        <w:t>mucho menos temeridad como quiera que</w:t>
      </w:r>
      <w:r w:rsidR="00A43A2E">
        <w:rPr>
          <w:rFonts w:ascii="Verdana" w:hAnsi="Verdana"/>
          <w:sz w:val="24"/>
          <w:szCs w:val="24"/>
        </w:rPr>
        <w:t xml:space="preserve"> actualmente</w:t>
      </w:r>
      <w:r w:rsidR="00356611">
        <w:rPr>
          <w:rFonts w:ascii="Verdana" w:hAnsi="Verdana"/>
          <w:sz w:val="24"/>
          <w:szCs w:val="24"/>
        </w:rPr>
        <w:t xml:space="preserve"> concurren hecho nuevos </w:t>
      </w:r>
      <w:r w:rsidR="00131A98">
        <w:rPr>
          <w:rFonts w:ascii="Verdana" w:hAnsi="Verdana"/>
          <w:sz w:val="24"/>
          <w:szCs w:val="24"/>
        </w:rPr>
        <w:t xml:space="preserve">de relevancia que las diferencian. </w:t>
      </w:r>
    </w:p>
    <w:p w:rsidR="00131A98" w:rsidRDefault="00131A98" w:rsidP="0035479C">
      <w:pPr>
        <w:spacing w:line="360" w:lineRule="auto"/>
        <w:jc w:val="both"/>
        <w:rPr>
          <w:rFonts w:ascii="Verdana" w:hAnsi="Verdana"/>
          <w:sz w:val="24"/>
          <w:szCs w:val="24"/>
        </w:rPr>
      </w:pPr>
    </w:p>
    <w:p w:rsidR="00DD6011" w:rsidRDefault="00131A98" w:rsidP="0035479C">
      <w:pPr>
        <w:spacing w:line="360" w:lineRule="auto"/>
        <w:jc w:val="both"/>
        <w:rPr>
          <w:rFonts w:ascii="Verdana" w:hAnsi="Verdana"/>
          <w:sz w:val="24"/>
          <w:szCs w:val="24"/>
        </w:rPr>
      </w:pPr>
      <w:r>
        <w:rPr>
          <w:rFonts w:ascii="Verdana" w:hAnsi="Verdana"/>
          <w:sz w:val="24"/>
          <w:szCs w:val="24"/>
        </w:rPr>
        <w:t>En</w:t>
      </w:r>
      <w:r w:rsidR="00E903B3">
        <w:rPr>
          <w:rFonts w:ascii="Verdana" w:hAnsi="Verdana"/>
          <w:sz w:val="24"/>
          <w:szCs w:val="24"/>
        </w:rPr>
        <w:t xml:space="preserve"> efecto, tal como se dijo,</w:t>
      </w:r>
      <w:r>
        <w:rPr>
          <w:rFonts w:ascii="Verdana" w:hAnsi="Verdana"/>
          <w:sz w:val="24"/>
          <w:szCs w:val="24"/>
        </w:rPr>
        <w:t xml:space="preserve"> la primera acción de tutela el Juzgado Primero de Ejecución de Penas y Medidas de Seguridad </w:t>
      </w:r>
      <w:r w:rsidR="00E903B3">
        <w:rPr>
          <w:rFonts w:ascii="Verdana" w:hAnsi="Verdana"/>
          <w:sz w:val="24"/>
          <w:szCs w:val="24"/>
        </w:rPr>
        <w:t>de Pereira fue declarada improcedente porque las solicitudes</w:t>
      </w:r>
      <w:r w:rsidR="00F91166">
        <w:rPr>
          <w:rFonts w:ascii="Verdana" w:hAnsi="Verdana"/>
          <w:sz w:val="24"/>
          <w:szCs w:val="24"/>
        </w:rPr>
        <w:t xml:space="preserve"> que</w:t>
      </w:r>
      <w:r w:rsidR="00E903B3">
        <w:rPr>
          <w:rFonts w:ascii="Verdana" w:hAnsi="Verdana"/>
          <w:sz w:val="24"/>
          <w:szCs w:val="24"/>
        </w:rPr>
        <w:t xml:space="preserve"> por ese medio </w:t>
      </w:r>
      <w:r w:rsidR="00F91166">
        <w:rPr>
          <w:rFonts w:ascii="Verdana" w:hAnsi="Verdana"/>
          <w:sz w:val="24"/>
          <w:szCs w:val="24"/>
        </w:rPr>
        <w:t>elevó debían</w:t>
      </w:r>
      <w:r w:rsidR="00E94775">
        <w:rPr>
          <w:rFonts w:ascii="Verdana" w:hAnsi="Verdana"/>
          <w:sz w:val="24"/>
          <w:szCs w:val="24"/>
        </w:rPr>
        <w:t xml:space="preserve"> ser alegadas den</w:t>
      </w:r>
      <w:r w:rsidR="00F91166">
        <w:rPr>
          <w:rFonts w:ascii="Verdana" w:hAnsi="Verdana"/>
          <w:sz w:val="24"/>
          <w:szCs w:val="24"/>
        </w:rPr>
        <w:t xml:space="preserve">tro del proceso reivindicatorio. Y es que para ese </w:t>
      </w:r>
      <w:r w:rsidR="00AF03D0">
        <w:rPr>
          <w:rFonts w:ascii="Verdana" w:hAnsi="Verdana"/>
          <w:sz w:val="24"/>
          <w:szCs w:val="24"/>
        </w:rPr>
        <w:t>momento</w:t>
      </w:r>
      <w:r w:rsidR="00F91166">
        <w:rPr>
          <w:rFonts w:ascii="Verdana" w:hAnsi="Verdana"/>
          <w:sz w:val="24"/>
          <w:szCs w:val="24"/>
        </w:rPr>
        <w:t>, evidentemente, la tutelante</w:t>
      </w:r>
      <w:r w:rsidR="008B7D93">
        <w:rPr>
          <w:rFonts w:ascii="Verdana" w:hAnsi="Verdana"/>
          <w:sz w:val="24"/>
          <w:szCs w:val="24"/>
        </w:rPr>
        <w:t xml:space="preserve"> no había </w:t>
      </w:r>
      <w:r w:rsidR="00E55FEC">
        <w:rPr>
          <w:rFonts w:ascii="Verdana" w:hAnsi="Verdana"/>
          <w:sz w:val="24"/>
          <w:szCs w:val="24"/>
        </w:rPr>
        <w:t xml:space="preserve">realizado manifestación alguna en ese </w:t>
      </w:r>
      <w:r w:rsidR="00EA5F6A">
        <w:rPr>
          <w:rFonts w:ascii="Verdana" w:hAnsi="Verdana"/>
          <w:sz w:val="24"/>
          <w:szCs w:val="24"/>
        </w:rPr>
        <w:t xml:space="preserve">proceso, </w:t>
      </w:r>
      <w:r w:rsidR="00E55FEC">
        <w:rPr>
          <w:rFonts w:ascii="Verdana" w:hAnsi="Verdana"/>
          <w:sz w:val="24"/>
          <w:szCs w:val="24"/>
        </w:rPr>
        <w:t xml:space="preserve">lo que solo vino a hacer el </w:t>
      </w:r>
      <w:r w:rsidR="00354319">
        <w:rPr>
          <w:rFonts w:ascii="Verdana" w:hAnsi="Verdana"/>
          <w:sz w:val="24"/>
          <w:szCs w:val="24"/>
        </w:rPr>
        <w:t xml:space="preserve">26 de febrero de este año cuando concedió poder a </w:t>
      </w:r>
      <w:r w:rsidR="00EA5F6A">
        <w:rPr>
          <w:rFonts w:ascii="Verdana" w:hAnsi="Verdana"/>
          <w:sz w:val="24"/>
          <w:szCs w:val="24"/>
        </w:rPr>
        <w:t xml:space="preserve">un </w:t>
      </w:r>
      <w:r w:rsidR="00354319">
        <w:rPr>
          <w:rFonts w:ascii="Verdana" w:hAnsi="Verdana"/>
          <w:sz w:val="24"/>
          <w:szCs w:val="24"/>
        </w:rPr>
        <w:t>abogado para que la representara y es</w:t>
      </w:r>
      <w:r w:rsidR="004937D8">
        <w:rPr>
          <w:rFonts w:ascii="Verdana" w:hAnsi="Verdana"/>
          <w:sz w:val="24"/>
          <w:szCs w:val="24"/>
        </w:rPr>
        <w:t>te</w:t>
      </w:r>
      <w:r w:rsidR="00354319">
        <w:rPr>
          <w:rFonts w:ascii="Verdana" w:hAnsi="Verdana"/>
          <w:sz w:val="24"/>
          <w:szCs w:val="24"/>
        </w:rPr>
        <w:t xml:space="preserve"> profesional solicitó, primero, declarar la nulidad de lo actuado y luego la prejudicialidad.</w:t>
      </w:r>
      <w:r w:rsidR="00F91166">
        <w:rPr>
          <w:rFonts w:ascii="Verdana" w:hAnsi="Verdana"/>
          <w:sz w:val="24"/>
          <w:szCs w:val="24"/>
        </w:rPr>
        <w:t xml:space="preserve"> </w:t>
      </w:r>
    </w:p>
    <w:p w:rsidR="00DD6011" w:rsidRDefault="00DD6011" w:rsidP="0035479C">
      <w:pPr>
        <w:spacing w:line="360" w:lineRule="auto"/>
        <w:jc w:val="both"/>
        <w:rPr>
          <w:rFonts w:ascii="Verdana" w:hAnsi="Verdana"/>
          <w:sz w:val="24"/>
          <w:szCs w:val="24"/>
        </w:rPr>
      </w:pPr>
    </w:p>
    <w:p w:rsidR="006F02DE" w:rsidRDefault="009C7D6F" w:rsidP="0035479C">
      <w:pPr>
        <w:spacing w:line="360" w:lineRule="auto"/>
        <w:jc w:val="both"/>
        <w:rPr>
          <w:rFonts w:ascii="Verdana" w:hAnsi="Verdana"/>
          <w:sz w:val="24"/>
          <w:szCs w:val="24"/>
        </w:rPr>
      </w:pPr>
      <w:r>
        <w:rPr>
          <w:rFonts w:ascii="Verdana" w:hAnsi="Verdana"/>
          <w:sz w:val="24"/>
          <w:szCs w:val="24"/>
        </w:rPr>
        <w:t>En decir que con</w:t>
      </w:r>
      <w:r w:rsidR="00A43A2E">
        <w:rPr>
          <w:rFonts w:ascii="Verdana" w:hAnsi="Verdana"/>
          <w:sz w:val="24"/>
          <w:szCs w:val="24"/>
        </w:rPr>
        <w:t xml:space="preserve"> ese último</w:t>
      </w:r>
      <w:r>
        <w:rPr>
          <w:rFonts w:ascii="Verdana" w:hAnsi="Verdana"/>
          <w:sz w:val="24"/>
          <w:szCs w:val="24"/>
        </w:rPr>
        <w:t xml:space="preserve"> proceder de la accionante </w:t>
      </w:r>
      <w:r w:rsidR="00870E01">
        <w:rPr>
          <w:rFonts w:ascii="Verdana" w:hAnsi="Verdana"/>
          <w:sz w:val="24"/>
          <w:szCs w:val="24"/>
        </w:rPr>
        <w:t>se superó el hecho que justificó la declaratoria de</w:t>
      </w:r>
      <w:r w:rsidR="00AF3AF4">
        <w:rPr>
          <w:rFonts w:ascii="Verdana" w:hAnsi="Verdana"/>
          <w:sz w:val="24"/>
          <w:szCs w:val="24"/>
        </w:rPr>
        <w:t xml:space="preserve"> improcedencia</w:t>
      </w:r>
      <w:r w:rsidR="004937D8">
        <w:rPr>
          <w:rFonts w:ascii="Verdana" w:hAnsi="Verdana"/>
          <w:sz w:val="24"/>
          <w:szCs w:val="24"/>
        </w:rPr>
        <w:t xml:space="preserve"> de esa</w:t>
      </w:r>
      <w:r>
        <w:rPr>
          <w:rFonts w:ascii="Verdana" w:hAnsi="Verdana"/>
          <w:sz w:val="24"/>
          <w:szCs w:val="24"/>
        </w:rPr>
        <w:t xml:space="preserve"> tutela </w:t>
      </w:r>
      <w:r w:rsidR="00AF3AF4">
        <w:rPr>
          <w:rFonts w:ascii="Verdana" w:hAnsi="Verdana"/>
          <w:sz w:val="24"/>
          <w:szCs w:val="24"/>
        </w:rPr>
        <w:t>y por tanto han variado sustancialmente las condiciones del caso, lo que hace procedente llevar a cabo un nuevo estudio constitucional</w:t>
      </w:r>
      <w:r w:rsidR="006F02DE">
        <w:rPr>
          <w:rFonts w:ascii="Verdana" w:hAnsi="Verdana"/>
          <w:sz w:val="24"/>
          <w:szCs w:val="24"/>
        </w:rPr>
        <w:t xml:space="preserve">. A </w:t>
      </w:r>
      <w:r w:rsidR="00A43A2E">
        <w:rPr>
          <w:rFonts w:ascii="Verdana" w:hAnsi="Verdana"/>
          <w:sz w:val="24"/>
          <w:szCs w:val="24"/>
        </w:rPr>
        <w:t>ello se puede agregar, que</w:t>
      </w:r>
      <w:r w:rsidR="006F02DE">
        <w:rPr>
          <w:rFonts w:ascii="Verdana" w:hAnsi="Verdana"/>
          <w:sz w:val="24"/>
          <w:szCs w:val="24"/>
        </w:rPr>
        <w:t xml:space="preserve"> en relación con la entrega del inmueble</w:t>
      </w:r>
      <w:r w:rsidR="00A43A2E">
        <w:rPr>
          <w:rFonts w:ascii="Verdana" w:hAnsi="Verdana"/>
          <w:sz w:val="24"/>
          <w:szCs w:val="24"/>
        </w:rPr>
        <w:t xml:space="preserve"> también</w:t>
      </w:r>
      <w:r w:rsidR="006F02DE">
        <w:rPr>
          <w:rFonts w:ascii="Verdana" w:hAnsi="Verdana"/>
          <w:sz w:val="24"/>
          <w:szCs w:val="24"/>
        </w:rPr>
        <w:t xml:space="preserve"> han operado cambios significativos desde la p</w:t>
      </w:r>
      <w:r w:rsidR="003E4555">
        <w:rPr>
          <w:rFonts w:ascii="Verdana" w:hAnsi="Verdana"/>
          <w:sz w:val="24"/>
          <w:szCs w:val="24"/>
        </w:rPr>
        <w:t>rimer solicitud de amparo, pues, según quedó probado, la diligencia programada para el</w:t>
      </w:r>
      <w:r w:rsidR="006F02DE">
        <w:rPr>
          <w:rFonts w:ascii="Verdana" w:hAnsi="Verdana"/>
          <w:sz w:val="24"/>
          <w:szCs w:val="24"/>
        </w:rPr>
        <w:t xml:space="preserve"> 3 de diciembre de 2015 </w:t>
      </w:r>
      <w:r w:rsidR="003E4555">
        <w:rPr>
          <w:rFonts w:ascii="Verdana" w:hAnsi="Verdana"/>
          <w:sz w:val="24"/>
          <w:szCs w:val="24"/>
        </w:rPr>
        <w:t xml:space="preserve">iba dirigida hacia el inmueble ubicado </w:t>
      </w:r>
      <w:r w:rsidR="006F02DE">
        <w:rPr>
          <w:rFonts w:ascii="Verdana" w:hAnsi="Verdana"/>
          <w:sz w:val="24"/>
          <w:szCs w:val="24"/>
        </w:rPr>
        <w:t>en la carrera 3ª bis entre calles 36 y 37 No. 36b-47/49, primer piso,</w:t>
      </w:r>
      <w:r w:rsidR="001000BB">
        <w:rPr>
          <w:rFonts w:ascii="Verdana" w:hAnsi="Verdana"/>
          <w:sz w:val="24"/>
          <w:szCs w:val="24"/>
        </w:rPr>
        <w:t xml:space="preserve"> luego se aclaró el despacho comisorio para indicar que la dirección del bien </w:t>
      </w:r>
      <w:r w:rsidR="006F02DE">
        <w:rPr>
          <w:rFonts w:ascii="Verdana" w:hAnsi="Verdana"/>
          <w:sz w:val="24"/>
          <w:szCs w:val="24"/>
        </w:rPr>
        <w:t>objeto de entrega correspondía a la carrera 3ª bis No. 36B47 primer piso</w:t>
      </w:r>
      <w:r w:rsidR="001000BB">
        <w:rPr>
          <w:rFonts w:ascii="Verdana" w:hAnsi="Verdana"/>
          <w:sz w:val="24"/>
          <w:szCs w:val="24"/>
        </w:rPr>
        <w:t xml:space="preserve"> y finalmente se corrigió el fallo para indicar que se localizaba en la </w:t>
      </w:r>
      <w:r w:rsidR="006F02DE">
        <w:rPr>
          <w:rFonts w:ascii="Verdana" w:hAnsi="Verdana"/>
          <w:sz w:val="24"/>
          <w:szCs w:val="24"/>
        </w:rPr>
        <w:t xml:space="preserve">“carrera 3ª entre calles 36 y 37 No. 36 B 45 y 47”.  </w:t>
      </w:r>
    </w:p>
    <w:p w:rsidR="00131A98" w:rsidRDefault="00AF3AF4" w:rsidP="0035479C">
      <w:pPr>
        <w:spacing w:line="360" w:lineRule="auto"/>
        <w:jc w:val="both"/>
        <w:rPr>
          <w:rFonts w:ascii="Verdana" w:hAnsi="Verdana"/>
          <w:sz w:val="24"/>
          <w:szCs w:val="24"/>
        </w:rPr>
      </w:pPr>
      <w:r>
        <w:rPr>
          <w:rFonts w:ascii="Verdana" w:hAnsi="Verdana"/>
          <w:sz w:val="24"/>
          <w:szCs w:val="24"/>
        </w:rPr>
        <w:t xml:space="preserve"> </w:t>
      </w:r>
      <w:r w:rsidR="00AF03D0">
        <w:rPr>
          <w:rFonts w:ascii="Verdana" w:hAnsi="Verdana"/>
          <w:sz w:val="24"/>
          <w:szCs w:val="24"/>
        </w:rPr>
        <w:t xml:space="preserve">  </w:t>
      </w:r>
      <w:r w:rsidR="00E94775">
        <w:rPr>
          <w:rFonts w:ascii="Verdana" w:hAnsi="Verdana"/>
          <w:sz w:val="24"/>
          <w:szCs w:val="24"/>
        </w:rPr>
        <w:t xml:space="preserve"> </w:t>
      </w:r>
      <w:r w:rsidR="00E903B3">
        <w:rPr>
          <w:rFonts w:ascii="Verdana" w:hAnsi="Verdana"/>
          <w:sz w:val="24"/>
          <w:szCs w:val="24"/>
        </w:rPr>
        <w:t xml:space="preserve"> </w:t>
      </w:r>
    </w:p>
    <w:p w:rsidR="00814487" w:rsidRPr="00B529B1" w:rsidRDefault="00814487" w:rsidP="0035479C">
      <w:pPr>
        <w:tabs>
          <w:tab w:val="left" w:pos="-720"/>
        </w:tabs>
        <w:suppressAutoHyphens/>
        <w:spacing w:line="360" w:lineRule="auto"/>
        <w:jc w:val="both"/>
        <w:rPr>
          <w:rFonts w:ascii="Verdana" w:hAnsi="Verdana"/>
          <w:sz w:val="24"/>
          <w:szCs w:val="24"/>
        </w:rPr>
      </w:pPr>
      <w:r w:rsidRPr="00B529B1">
        <w:rPr>
          <w:rFonts w:ascii="Verdana" w:hAnsi="Verdana"/>
          <w:sz w:val="24"/>
          <w:szCs w:val="24"/>
        </w:rPr>
        <w:t xml:space="preserve">5.- </w:t>
      </w:r>
      <w:r w:rsidR="005175F4">
        <w:rPr>
          <w:rFonts w:ascii="Verdana" w:hAnsi="Verdana"/>
          <w:sz w:val="24"/>
          <w:szCs w:val="24"/>
        </w:rPr>
        <w:t>La</w:t>
      </w:r>
      <w:r w:rsidRPr="00B529B1">
        <w:rPr>
          <w:rFonts w:ascii="Verdana" w:hAnsi="Verdana"/>
          <w:sz w:val="24"/>
          <w:szCs w:val="24"/>
        </w:rPr>
        <w:t xml:space="preserve"> actor</w:t>
      </w:r>
      <w:r w:rsidR="00371A68">
        <w:rPr>
          <w:rFonts w:ascii="Verdana" w:hAnsi="Verdana"/>
          <w:sz w:val="24"/>
          <w:szCs w:val="24"/>
        </w:rPr>
        <w:t>a</w:t>
      </w:r>
      <w:r w:rsidRPr="00B529B1">
        <w:rPr>
          <w:rFonts w:ascii="Verdana" w:hAnsi="Verdana"/>
          <w:sz w:val="24"/>
          <w:szCs w:val="24"/>
        </w:rPr>
        <w:t xml:space="preserve"> encuentra vulnerados sus derechos </w:t>
      </w:r>
      <w:r w:rsidR="00371A68">
        <w:rPr>
          <w:rFonts w:ascii="Verdana" w:hAnsi="Verdana"/>
          <w:sz w:val="24"/>
          <w:szCs w:val="24"/>
        </w:rPr>
        <w:t xml:space="preserve">fundamentales </w:t>
      </w:r>
      <w:r w:rsidRPr="00B529B1">
        <w:rPr>
          <w:rFonts w:ascii="Verdana" w:hAnsi="Verdana"/>
          <w:sz w:val="24"/>
          <w:szCs w:val="24"/>
        </w:rPr>
        <w:t>en la decisión</w:t>
      </w:r>
      <w:r w:rsidR="0057674F">
        <w:rPr>
          <w:rFonts w:ascii="Verdana" w:hAnsi="Verdana"/>
          <w:sz w:val="24"/>
          <w:szCs w:val="24"/>
        </w:rPr>
        <w:t xml:space="preserve"> de no suspender la entrega </w:t>
      </w:r>
      <w:r w:rsidR="003E7AEA">
        <w:rPr>
          <w:rFonts w:ascii="Verdana" w:hAnsi="Verdana"/>
          <w:sz w:val="24"/>
          <w:szCs w:val="24"/>
        </w:rPr>
        <w:t xml:space="preserve">del bien inmueble, a pesar de que </w:t>
      </w:r>
      <w:r w:rsidR="00733782">
        <w:rPr>
          <w:rFonts w:ascii="Verdana" w:hAnsi="Verdana"/>
          <w:sz w:val="24"/>
          <w:szCs w:val="24"/>
        </w:rPr>
        <w:t>solo vino a conocer del proceso reivindicat</w:t>
      </w:r>
      <w:r w:rsidR="00DA75F0">
        <w:rPr>
          <w:rFonts w:ascii="Verdana" w:hAnsi="Verdana"/>
          <w:sz w:val="24"/>
          <w:szCs w:val="24"/>
        </w:rPr>
        <w:t>orio cuando le notificaron la realización de esa</w:t>
      </w:r>
      <w:r w:rsidR="00733782">
        <w:rPr>
          <w:rFonts w:ascii="Verdana" w:hAnsi="Verdana"/>
          <w:sz w:val="24"/>
          <w:szCs w:val="24"/>
        </w:rPr>
        <w:t xml:space="preserve"> diligencia </w:t>
      </w:r>
      <w:r w:rsidR="006469C6">
        <w:rPr>
          <w:rFonts w:ascii="Verdana" w:hAnsi="Verdana"/>
          <w:sz w:val="24"/>
          <w:szCs w:val="24"/>
        </w:rPr>
        <w:t xml:space="preserve">y porque no se tuvo en cuenta una conciliación extraprocesal suscrita con la señora Fanny </w:t>
      </w:r>
      <w:r w:rsidR="00541C27">
        <w:rPr>
          <w:rFonts w:ascii="Verdana" w:hAnsi="Verdana"/>
          <w:sz w:val="24"/>
          <w:szCs w:val="24"/>
        </w:rPr>
        <w:t>Fermina Flórez de Hernández</w:t>
      </w:r>
      <w:r w:rsidR="000A7606">
        <w:rPr>
          <w:rFonts w:ascii="Verdana" w:hAnsi="Verdana"/>
          <w:sz w:val="24"/>
          <w:szCs w:val="24"/>
        </w:rPr>
        <w:t xml:space="preserve">, a nombre propio y como apoderada </w:t>
      </w:r>
      <w:r w:rsidR="000A7606">
        <w:rPr>
          <w:rFonts w:ascii="Verdana" w:hAnsi="Verdana"/>
          <w:sz w:val="24"/>
          <w:szCs w:val="24"/>
        </w:rPr>
        <w:lastRenderedPageBreak/>
        <w:t>de “todos los herederos”</w:t>
      </w:r>
      <w:r w:rsidR="00122322">
        <w:rPr>
          <w:rFonts w:ascii="Verdana" w:hAnsi="Verdana"/>
          <w:sz w:val="24"/>
          <w:szCs w:val="24"/>
        </w:rPr>
        <w:t>, en la que se acordó esperar las resultas del proceso de pertenencia, antes de adelantar cualquier tr</w:t>
      </w:r>
      <w:r w:rsidR="005E2FAA">
        <w:rPr>
          <w:rFonts w:ascii="Verdana" w:hAnsi="Verdana"/>
          <w:sz w:val="24"/>
          <w:szCs w:val="24"/>
        </w:rPr>
        <w:t>ámite posesorio.</w:t>
      </w:r>
      <w:r w:rsidR="00541C27">
        <w:rPr>
          <w:rFonts w:ascii="Verdana" w:hAnsi="Verdana"/>
          <w:sz w:val="24"/>
          <w:szCs w:val="24"/>
        </w:rPr>
        <w:t xml:space="preserve"> </w:t>
      </w:r>
    </w:p>
    <w:p w:rsidR="00814487" w:rsidRPr="00B529B1" w:rsidRDefault="00814487" w:rsidP="0035479C">
      <w:pPr>
        <w:tabs>
          <w:tab w:val="left" w:pos="-720"/>
        </w:tabs>
        <w:suppressAutoHyphens/>
        <w:spacing w:line="360" w:lineRule="auto"/>
        <w:jc w:val="both"/>
        <w:rPr>
          <w:rFonts w:ascii="Verdana" w:hAnsi="Verdana"/>
          <w:sz w:val="24"/>
          <w:szCs w:val="24"/>
        </w:rPr>
      </w:pPr>
    </w:p>
    <w:p w:rsidR="00371A68" w:rsidRPr="00B529B1" w:rsidRDefault="00814487" w:rsidP="0035479C">
      <w:pPr>
        <w:tabs>
          <w:tab w:val="left" w:pos="-720"/>
        </w:tabs>
        <w:suppressAutoHyphens/>
        <w:spacing w:line="360" w:lineRule="auto"/>
        <w:jc w:val="both"/>
        <w:rPr>
          <w:rFonts w:ascii="Verdana" w:hAnsi="Verdana"/>
          <w:sz w:val="24"/>
          <w:szCs w:val="24"/>
        </w:rPr>
      </w:pPr>
      <w:r w:rsidRPr="00B529B1">
        <w:rPr>
          <w:rFonts w:ascii="Verdana" w:hAnsi="Verdana"/>
          <w:sz w:val="24"/>
          <w:szCs w:val="24"/>
        </w:rPr>
        <w:t xml:space="preserve">Como ya quedó advertido, uno de los requisitos generales de procedencia de la acción de tutela es que el interesado haya empleado los medios que tenía a su disposición para impugnar la decisión que considera contraria a sus derechos fundamentales. </w:t>
      </w:r>
      <w:r w:rsidR="00371A68" w:rsidRPr="00B529B1">
        <w:rPr>
          <w:rFonts w:ascii="Verdana" w:hAnsi="Verdana"/>
          <w:sz w:val="24"/>
          <w:szCs w:val="24"/>
        </w:rPr>
        <w:t>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 Así lo ha explicado la jurisprudencia:</w:t>
      </w:r>
    </w:p>
    <w:p w:rsidR="00371A68" w:rsidRPr="005E2FAA" w:rsidRDefault="00371A68" w:rsidP="00E945E1">
      <w:pPr>
        <w:pStyle w:val="Subttulo"/>
      </w:pPr>
    </w:p>
    <w:p w:rsidR="00371A68" w:rsidRPr="005E2FAA" w:rsidRDefault="00371A68" w:rsidP="0035479C">
      <w:pPr>
        <w:spacing w:line="360" w:lineRule="auto"/>
        <w:ind w:left="142" w:right="193"/>
        <w:jc w:val="both"/>
        <w:rPr>
          <w:rFonts w:ascii="Verdana" w:hAnsi="Verdana"/>
          <w:szCs w:val="24"/>
        </w:rPr>
      </w:pPr>
      <w:r w:rsidRPr="005E2FAA">
        <w:rPr>
          <w:rFonts w:ascii="Verdana" w:hAnsi="Verdana"/>
          <w:szCs w:val="24"/>
        </w:rPr>
        <w:t>“El proceso judicial ordinario representa el mecanismo normal para la solución de los litigios, en él las partes pueden ser escuchadas en igualdad de oportunidades, aportar pruebas, controvertir las que obren en su contra, interponer recursos y, en general, ejercer las atribuciones derivadas del derecho al debido proceso.</w:t>
      </w:r>
    </w:p>
    <w:p w:rsidR="00371A68" w:rsidRPr="005E2FAA" w:rsidRDefault="00371A68" w:rsidP="0035479C">
      <w:pPr>
        <w:spacing w:line="360" w:lineRule="auto"/>
        <w:ind w:left="142" w:right="193"/>
        <w:jc w:val="both"/>
        <w:rPr>
          <w:rFonts w:ascii="Verdana" w:hAnsi="Verdana"/>
          <w:szCs w:val="24"/>
        </w:rPr>
      </w:pPr>
    </w:p>
    <w:p w:rsidR="00371A68" w:rsidRPr="005E2FAA" w:rsidRDefault="00371A68" w:rsidP="0035479C">
      <w:pPr>
        <w:spacing w:line="360" w:lineRule="auto"/>
        <w:ind w:left="142" w:right="193"/>
        <w:jc w:val="both"/>
        <w:rPr>
          <w:rFonts w:ascii="Verdana" w:hAnsi="Verdana"/>
          <w:szCs w:val="24"/>
        </w:rPr>
      </w:pPr>
      <w:r w:rsidRPr="005E2FAA">
        <w:rPr>
          <w:rFonts w:ascii="Verdana" w:hAnsi="Verdana"/>
          <w:szCs w:val="24"/>
        </w:rPr>
        <w:t>Cuando alguna de las partes por descuido, negligencia o falta de diligencia profesional, omite interponer oportunamente los recursos que el ordenamiento jurídico le autoriza o, más grave aún, después de interponerlos deja vencer el término para sustentarlos, la parte afectada con este hecho no podrá mediante la acción de tutela pretender revivir la oportunidad procesal con la cual contó y que por su propia culpa no fue utilizada de la manera más adecuada para sus intereses. En eventos como este, la incuria de quien desatiende sus deberes no puede servir de fundamento para el ejercicio de la acción de tutela…”</w:t>
      </w:r>
      <w:r w:rsidRPr="005E2FAA">
        <w:rPr>
          <w:rStyle w:val="Refdenotaalpie"/>
          <w:rFonts w:ascii="Verdana" w:hAnsi="Verdana"/>
          <w:szCs w:val="24"/>
        </w:rPr>
        <w:footnoteReference w:id="25"/>
      </w:r>
      <w:r w:rsidRPr="005E2FAA">
        <w:rPr>
          <w:rFonts w:ascii="Verdana" w:hAnsi="Verdana"/>
          <w:szCs w:val="24"/>
        </w:rPr>
        <w:t>.</w:t>
      </w:r>
    </w:p>
    <w:p w:rsidR="00371A68" w:rsidRPr="00B529B1" w:rsidRDefault="00371A68" w:rsidP="0035479C">
      <w:pPr>
        <w:tabs>
          <w:tab w:val="left" w:pos="-720"/>
        </w:tabs>
        <w:suppressAutoHyphens/>
        <w:spacing w:line="360" w:lineRule="auto"/>
        <w:jc w:val="both"/>
        <w:rPr>
          <w:rFonts w:ascii="Verdana" w:hAnsi="Verdana"/>
          <w:sz w:val="24"/>
          <w:szCs w:val="24"/>
        </w:rPr>
      </w:pPr>
    </w:p>
    <w:p w:rsidR="00371A68" w:rsidRPr="00B529B1" w:rsidRDefault="00371A68" w:rsidP="0035479C">
      <w:pPr>
        <w:tabs>
          <w:tab w:val="left" w:pos="-720"/>
        </w:tabs>
        <w:suppressAutoHyphens/>
        <w:spacing w:line="360" w:lineRule="auto"/>
        <w:jc w:val="both"/>
        <w:rPr>
          <w:rFonts w:ascii="Verdana" w:hAnsi="Verdana"/>
          <w:sz w:val="24"/>
          <w:szCs w:val="24"/>
        </w:rPr>
      </w:pPr>
      <w:r w:rsidRPr="00B529B1">
        <w:rPr>
          <w:rFonts w:ascii="Verdana" w:hAnsi="Verdana"/>
          <w:sz w:val="24"/>
          <w:szCs w:val="24"/>
        </w:rPr>
        <w:t xml:space="preserve">No es posible por tanto acudir a la tutela como mecanismo principal de defensa judicial, ni resulta factible emplearla como medio alternativo de los ordinarios o extraordinarios previstos por el legislador para obtener protección a un derecho, ni para </w:t>
      </w:r>
      <w:r w:rsidRPr="00B529B1">
        <w:rPr>
          <w:rFonts w:ascii="Verdana" w:hAnsi="Verdana"/>
          <w:sz w:val="24"/>
          <w:szCs w:val="24"/>
        </w:rPr>
        <w:lastRenderedPageBreak/>
        <w:t>reemplazarlos, salvo, se repite, cuando se pretenda evitar un perjuicio irremediable.</w:t>
      </w:r>
    </w:p>
    <w:p w:rsidR="00814487" w:rsidRDefault="00814487" w:rsidP="0035479C">
      <w:pPr>
        <w:tabs>
          <w:tab w:val="left" w:pos="-720"/>
        </w:tabs>
        <w:suppressAutoHyphens/>
        <w:spacing w:line="360" w:lineRule="auto"/>
        <w:jc w:val="both"/>
        <w:rPr>
          <w:rFonts w:ascii="Verdana" w:hAnsi="Verdana"/>
          <w:sz w:val="24"/>
          <w:szCs w:val="24"/>
        </w:rPr>
      </w:pPr>
    </w:p>
    <w:p w:rsidR="00FD6A49" w:rsidRDefault="00FD6A49" w:rsidP="0035479C">
      <w:pPr>
        <w:tabs>
          <w:tab w:val="left" w:pos="-720"/>
        </w:tabs>
        <w:suppressAutoHyphens/>
        <w:spacing w:line="360" w:lineRule="auto"/>
        <w:jc w:val="both"/>
        <w:rPr>
          <w:rFonts w:ascii="Verdana" w:hAnsi="Verdana"/>
          <w:sz w:val="24"/>
          <w:szCs w:val="24"/>
        </w:rPr>
      </w:pPr>
      <w:r w:rsidRPr="00B529B1">
        <w:rPr>
          <w:rFonts w:ascii="Verdana" w:hAnsi="Verdana"/>
          <w:sz w:val="24"/>
          <w:szCs w:val="24"/>
        </w:rPr>
        <w:t>En este caso,</w:t>
      </w:r>
      <w:r w:rsidR="00A32538">
        <w:rPr>
          <w:rFonts w:ascii="Verdana" w:hAnsi="Verdana"/>
          <w:sz w:val="24"/>
          <w:szCs w:val="24"/>
        </w:rPr>
        <w:t xml:space="preserve"> </w:t>
      </w:r>
      <w:r w:rsidR="00A32538" w:rsidRPr="00B529B1">
        <w:rPr>
          <w:rFonts w:ascii="Verdana" w:hAnsi="Verdana"/>
          <w:sz w:val="24"/>
          <w:szCs w:val="24"/>
        </w:rPr>
        <w:t>de acuerdo con las pruebas recogidas,</w:t>
      </w:r>
      <w:r w:rsidR="00262BBB">
        <w:rPr>
          <w:rFonts w:ascii="Verdana" w:hAnsi="Verdana"/>
          <w:sz w:val="24"/>
          <w:szCs w:val="24"/>
        </w:rPr>
        <w:t xml:space="preserve"> </w:t>
      </w:r>
      <w:r w:rsidR="00A32538">
        <w:rPr>
          <w:rFonts w:ascii="Verdana" w:hAnsi="Verdana"/>
          <w:sz w:val="24"/>
          <w:szCs w:val="24"/>
        </w:rPr>
        <w:t>la</w:t>
      </w:r>
      <w:r w:rsidRPr="00B529B1">
        <w:rPr>
          <w:rFonts w:ascii="Verdana" w:hAnsi="Verdana"/>
          <w:sz w:val="24"/>
          <w:szCs w:val="24"/>
        </w:rPr>
        <w:t xml:space="preserve"> demandante no interpuso recurso de </w:t>
      </w:r>
      <w:r w:rsidR="00A32538">
        <w:rPr>
          <w:rFonts w:ascii="Verdana" w:hAnsi="Verdana"/>
          <w:sz w:val="24"/>
          <w:szCs w:val="24"/>
        </w:rPr>
        <w:t>apelación contra la sentencia</w:t>
      </w:r>
      <w:r w:rsidR="00262BBB">
        <w:rPr>
          <w:rFonts w:ascii="Verdana" w:hAnsi="Verdana"/>
          <w:sz w:val="24"/>
          <w:szCs w:val="24"/>
        </w:rPr>
        <w:t xml:space="preserve"> de 2 de noviembre de 2015 por medio de la</w:t>
      </w:r>
      <w:r w:rsidRPr="00B529B1">
        <w:rPr>
          <w:rFonts w:ascii="Verdana" w:hAnsi="Verdana"/>
          <w:sz w:val="24"/>
          <w:szCs w:val="24"/>
        </w:rPr>
        <w:t xml:space="preserve"> cual el funcionario demandado </w:t>
      </w:r>
      <w:r w:rsidR="00262BBB">
        <w:rPr>
          <w:rFonts w:ascii="Verdana" w:hAnsi="Verdana"/>
          <w:sz w:val="24"/>
          <w:szCs w:val="24"/>
        </w:rPr>
        <w:t>accedió a la pretensión reivindicatoria</w:t>
      </w:r>
      <w:r w:rsidR="001D33AF">
        <w:rPr>
          <w:rFonts w:ascii="Verdana" w:hAnsi="Verdana"/>
          <w:sz w:val="24"/>
          <w:szCs w:val="24"/>
        </w:rPr>
        <w:t xml:space="preserve"> y ordenó la entrega del bien objeto del proceso, </w:t>
      </w:r>
      <w:r w:rsidR="007D558F">
        <w:rPr>
          <w:rFonts w:ascii="Verdana" w:hAnsi="Verdana"/>
          <w:sz w:val="24"/>
          <w:szCs w:val="24"/>
        </w:rPr>
        <w:t xml:space="preserve">diligencia </w:t>
      </w:r>
      <w:r w:rsidR="001D33AF">
        <w:rPr>
          <w:rFonts w:ascii="Verdana" w:hAnsi="Verdana"/>
          <w:sz w:val="24"/>
          <w:szCs w:val="24"/>
        </w:rPr>
        <w:t>que</w:t>
      </w:r>
      <w:r w:rsidR="007D558F">
        <w:rPr>
          <w:rFonts w:ascii="Verdana" w:hAnsi="Verdana"/>
          <w:sz w:val="24"/>
          <w:szCs w:val="24"/>
        </w:rPr>
        <w:t xml:space="preserve"> ahora</w:t>
      </w:r>
      <w:r w:rsidR="001D33AF">
        <w:rPr>
          <w:rFonts w:ascii="Verdana" w:hAnsi="Verdana"/>
          <w:sz w:val="24"/>
          <w:szCs w:val="24"/>
        </w:rPr>
        <w:t xml:space="preserve"> solicita suspender</w:t>
      </w:r>
      <w:r w:rsidR="00262BBB">
        <w:rPr>
          <w:rFonts w:ascii="Verdana" w:hAnsi="Verdana"/>
          <w:sz w:val="24"/>
          <w:szCs w:val="24"/>
        </w:rPr>
        <w:t>. Es decir que</w:t>
      </w:r>
      <w:r w:rsidRPr="00B529B1">
        <w:rPr>
          <w:rFonts w:ascii="Verdana" w:hAnsi="Verdana"/>
          <w:sz w:val="24"/>
          <w:szCs w:val="24"/>
        </w:rPr>
        <w:t xml:space="preserve"> no empleó los medios ordinarios de protección con que contaba en el proceso para obtener lo que pretende sea decidido por vía de tutela.</w:t>
      </w:r>
    </w:p>
    <w:p w:rsidR="000F2F16" w:rsidRDefault="000F2F16" w:rsidP="0035479C">
      <w:pPr>
        <w:tabs>
          <w:tab w:val="left" w:pos="-720"/>
        </w:tabs>
        <w:suppressAutoHyphens/>
        <w:spacing w:line="360" w:lineRule="auto"/>
        <w:jc w:val="both"/>
        <w:rPr>
          <w:rFonts w:ascii="Verdana" w:hAnsi="Verdana"/>
          <w:sz w:val="24"/>
          <w:szCs w:val="24"/>
        </w:rPr>
      </w:pPr>
    </w:p>
    <w:p w:rsidR="00FD6A49" w:rsidRPr="00B529B1" w:rsidRDefault="00FD6A49" w:rsidP="0035479C">
      <w:pPr>
        <w:tabs>
          <w:tab w:val="left" w:pos="-720"/>
        </w:tabs>
        <w:suppressAutoHyphens/>
        <w:spacing w:line="360" w:lineRule="auto"/>
        <w:jc w:val="both"/>
        <w:rPr>
          <w:rFonts w:ascii="Verdana" w:hAnsi="Verdana"/>
          <w:sz w:val="24"/>
          <w:szCs w:val="24"/>
        </w:rPr>
      </w:pPr>
      <w:r w:rsidRPr="00B529B1">
        <w:rPr>
          <w:rFonts w:ascii="Verdana" w:hAnsi="Verdana"/>
          <w:sz w:val="24"/>
          <w:szCs w:val="24"/>
        </w:rPr>
        <w:t>En esas condiciones, resulta claro que se halla ausente el segundo de los presupuestos generales para que proceda el amparo contra providencias judiciales, de conformidad con la jurisprudencia que atrás se transcribió.</w:t>
      </w:r>
    </w:p>
    <w:p w:rsidR="00FD6A49" w:rsidRPr="00B529B1" w:rsidRDefault="00FD6A49" w:rsidP="0035479C">
      <w:pPr>
        <w:tabs>
          <w:tab w:val="left" w:pos="-720"/>
        </w:tabs>
        <w:suppressAutoHyphens/>
        <w:spacing w:line="360" w:lineRule="auto"/>
        <w:jc w:val="both"/>
        <w:rPr>
          <w:rFonts w:ascii="Verdana" w:hAnsi="Verdana"/>
          <w:sz w:val="24"/>
          <w:szCs w:val="24"/>
        </w:rPr>
      </w:pPr>
    </w:p>
    <w:p w:rsidR="00FD6A49" w:rsidRPr="00B529B1" w:rsidRDefault="00FD6A49" w:rsidP="0035479C">
      <w:pPr>
        <w:tabs>
          <w:tab w:val="left" w:pos="-720"/>
        </w:tabs>
        <w:suppressAutoHyphens/>
        <w:spacing w:line="360" w:lineRule="auto"/>
        <w:jc w:val="both"/>
        <w:rPr>
          <w:rFonts w:ascii="Verdana" w:hAnsi="Verdana"/>
          <w:sz w:val="24"/>
          <w:szCs w:val="24"/>
        </w:rPr>
      </w:pPr>
      <w:r w:rsidRPr="00B529B1">
        <w:rPr>
          <w:rFonts w:ascii="Verdana" w:hAnsi="Verdana"/>
          <w:sz w:val="24"/>
          <w:szCs w:val="24"/>
        </w:rPr>
        <w:t>Y es que el juez constitucional no puede desconocer las formas propias de cada juicio y adoptar por este excepcional medio de protección decisiones que han debido ser resueltas en el propio proceso, escenario normal previsto por el legislador para ello, por los funcionarios competentes y que no lo fueron por negligencia o descuido de las partes; tampoco replantear una situación que ya se valoró, interpretó y definió por la jurisdicción ordinaria, ni dar a la tutela connotación de un recurso frente a decisiones que se encuentran en firme.</w:t>
      </w:r>
    </w:p>
    <w:p w:rsidR="00FD6A49" w:rsidRPr="00B529B1" w:rsidRDefault="00FD6A49" w:rsidP="0035479C">
      <w:pPr>
        <w:tabs>
          <w:tab w:val="left" w:pos="-720"/>
        </w:tabs>
        <w:suppressAutoHyphens/>
        <w:spacing w:line="360" w:lineRule="auto"/>
        <w:jc w:val="both"/>
        <w:rPr>
          <w:rFonts w:ascii="Verdana" w:hAnsi="Verdana"/>
          <w:sz w:val="24"/>
          <w:szCs w:val="24"/>
        </w:rPr>
      </w:pPr>
    </w:p>
    <w:p w:rsidR="00FD6A49" w:rsidRPr="00B529B1" w:rsidRDefault="00FD6A49" w:rsidP="0035479C">
      <w:pPr>
        <w:tabs>
          <w:tab w:val="left" w:pos="0"/>
        </w:tabs>
        <w:suppressAutoHyphens/>
        <w:spacing w:line="360" w:lineRule="auto"/>
        <w:jc w:val="both"/>
        <w:rPr>
          <w:rFonts w:ascii="Verdana" w:hAnsi="Verdana"/>
          <w:sz w:val="24"/>
          <w:szCs w:val="24"/>
        </w:rPr>
      </w:pPr>
      <w:r w:rsidRPr="00B529B1">
        <w:rPr>
          <w:rFonts w:ascii="Verdana" w:hAnsi="Verdana"/>
          <w:sz w:val="24"/>
          <w:szCs w:val="24"/>
        </w:rPr>
        <w:t>En conclusión, como no es posible acudir a la tutela como mecanismo principal de defensa judicial, ni resulta posible emplearla como medio alternativo de los mecanismos ordinarios previstos por el legislador para obtener protección a un derecho, ni para suplir la negligencia del interesado a la hora de emplearlos, el amparo solicitado resulta improcedente.</w:t>
      </w:r>
    </w:p>
    <w:p w:rsidR="00FD6A49" w:rsidRPr="00B529B1" w:rsidRDefault="00FD6A49" w:rsidP="0035479C">
      <w:pPr>
        <w:tabs>
          <w:tab w:val="left" w:pos="0"/>
        </w:tabs>
        <w:suppressAutoHyphens/>
        <w:spacing w:line="360" w:lineRule="auto"/>
        <w:jc w:val="both"/>
        <w:rPr>
          <w:rFonts w:ascii="Verdana" w:hAnsi="Verdana"/>
          <w:sz w:val="24"/>
          <w:szCs w:val="24"/>
        </w:rPr>
      </w:pPr>
    </w:p>
    <w:p w:rsidR="00FD6A49" w:rsidRPr="00B529B1" w:rsidRDefault="00FD6A49" w:rsidP="0035479C">
      <w:pPr>
        <w:spacing w:line="360" w:lineRule="auto"/>
        <w:jc w:val="both"/>
        <w:rPr>
          <w:rFonts w:ascii="Verdana" w:hAnsi="Verdana"/>
          <w:sz w:val="24"/>
          <w:szCs w:val="24"/>
        </w:rPr>
      </w:pPr>
      <w:r w:rsidRPr="00B529B1">
        <w:rPr>
          <w:rFonts w:ascii="Verdana" w:hAnsi="Verdana"/>
          <w:sz w:val="24"/>
          <w:szCs w:val="24"/>
        </w:rPr>
        <w:lastRenderedPageBreak/>
        <w:t>6.- De acuerdo con todo lo anterior, se confirmará la sentencia impugnada</w:t>
      </w:r>
      <w:r w:rsidR="00454904">
        <w:rPr>
          <w:rFonts w:ascii="Verdana" w:hAnsi="Verdana"/>
          <w:sz w:val="24"/>
          <w:szCs w:val="24"/>
        </w:rPr>
        <w:t>.</w:t>
      </w:r>
    </w:p>
    <w:p w:rsidR="00E945E1" w:rsidRPr="00B529B1" w:rsidRDefault="00E945E1" w:rsidP="0035479C">
      <w:pPr>
        <w:spacing w:line="360" w:lineRule="auto"/>
        <w:jc w:val="both"/>
        <w:rPr>
          <w:rFonts w:ascii="Verdana" w:hAnsi="Verdana"/>
          <w:sz w:val="24"/>
          <w:szCs w:val="24"/>
        </w:rPr>
      </w:pPr>
    </w:p>
    <w:p w:rsidR="00FD6A49" w:rsidRPr="00B529B1" w:rsidRDefault="00FD6A49" w:rsidP="0035479C">
      <w:pPr>
        <w:suppressAutoHyphens/>
        <w:spacing w:line="360" w:lineRule="auto"/>
        <w:jc w:val="both"/>
        <w:rPr>
          <w:rFonts w:ascii="Verdana" w:hAnsi="Verdana"/>
          <w:sz w:val="24"/>
          <w:szCs w:val="24"/>
        </w:rPr>
      </w:pPr>
      <w:r w:rsidRPr="00B529B1">
        <w:rPr>
          <w:rFonts w:ascii="Verdana" w:hAnsi="Verdana"/>
          <w:sz w:val="24"/>
          <w:szCs w:val="24"/>
        </w:rPr>
        <w:t>Por lo expuesto, la Sala Civil Familia del Tribunal Superior de Pereira, Risaralda, administrando justicia en nombre de la República y por autoridad de la ley,</w:t>
      </w:r>
    </w:p>
    <w:p w:rsidR="00FD6A49" w:rsidRDefault="00FD6A49" w:rsidP="0035479C">
      <w:pPr>
        <w:suppressAutoHyphens/>
        <w:spacing w:line="360" w:lineRule="auto"/>
        <w:jc w:val="both"/>
        <w:rPr>
          <w:rFonts w:ascii="Verdana" w:hAnsi="Verdana"/>
          <w:sz w:val="24"/>
          <w:szCs w:val="24"/>
        </w:rPr>
      </w:pPr>
    </w:p>
    <w:p w:rsidR="00E945E1" w:rsidRDefault="00E945E1" w:rsidP="0035479C">
      <w:pPr>
        <w:suppressAutoHyphens/>
        <w:spacing w:line="360" w:lineRule="auto"/>
        <w:jc w:val="both"/>
        <w:rPr>
          <w:rFonts w:ascii="Verdana" w:hAnsi="Verdana"/>
          <w:sz w:val="24"/>
          <w:szCs w:val="24"/>
        </w:rPr>
      </w:pPr>
    </w:p>
    <w:p w:rsidR="00E945E1" w:rsidRPr="00B529B1" w:rsidRDefault="00E945E1" w:rsidP="0035479C">
      <w:pPr>
        <w:suppressAutoHyphens/>
        <w:spacing w:line="360" w:lineRule="auto"/>
        <w:jc w:val="both"/>
        <w:rPr>
          <w:rFonts w:ascii="Verdana" w:hAnsi="Verdana"/>
          <w:sz w:val="24"/>
          <w:szCs w:val="24"/>
        </w:rPr>
      </w:pPr>
    </w:p>
    <w:p w:rsidR="00FD6A49" w:rsidRPr="00B529B1" w:rsidRDefault="00FD6A49" w:rsidP="0035479C">
      <w:pPr>
        <w:spacing w:line="360" w:lineRule="auto"/>
        <w:ind w:right="-568"/>
        <w:jc w:val="both"/>
        <w:rPr>
          <w:rFonts w:ascii="Verdana" w:hAnsi="Verdana"/>
          <w:b/>
          <w:sz w:val="24"/>
          <w:szCs w:val="24"/>
        </w:rPr>
      </w:pPr>
      <w:r w:rsidRPr="00B529B1">
        <w:rPr>
          <w:rFonts w:ascii="Verdana" w:hAnsi="Verdana"/>
          <w:b/>
          <w:sz w:val="24"/>
          <w:szCs w:val="24"/>
        </w:rPr>
        <w:t>R E S U E L V E</w:t>
      </w:r>
    </w:p>
    <w:p w:rsidR="00FD6A49" w:rsidRPr="00B529B1" w:rsidRDefault="00FD6A49" w:rsidP="0035479C">
      <w:pPr>
        <w:spacing w:line="360" w:lineRule="auto"/>
        <w:ind w:right="-91"/>
        <w:jc w:val="both"/>
        <w:rPr>
          <w:rFonts w:ascii="Verdana" w:hAnsi="Verdana"/>
          <w:b/>
          <w:sz w:val="24"/>
          <w:szCs w:val="24"/>
        </w:rPr>
      </w:pPr>
    </w:p>
    <w:p w:rsidR="006479B2" w:rsidRPr="00B529B1" w:rsidRDefault="00FD6A49" w:rsidP="0035479C">
      <w:pPr>
        <w:spacing w:line="360" w:lineRule="auto"/>
        <w:jc w:val="both"/>
        <w:rPr>
          <w:rFonts w:ascii="Verdana" w:hAnsi="Verdana"/>
          <w:sz w:val="24"/>
          <w:szCs w:val="24"/>
        </w:rPr>
      </w:pPr>
      <w:r w:rsidRPr="00B529B1">
        <w:rPr>
          <w:rFonts w:ascii="Verdana" w:hAnsi="Verdana" w:cs="Verdana"/>
          <w:b/>
          <w:bCs/>
          <w:sz w:val="24"/>
          <w:szCs w:val="24"/>
        </w:rPr>
        <w:t xml:space="preserve">PRIMERO.- </w:t>
      </w:r>
      <w:r w:rsidRPr="00EA5F6A">
        <w:rPr>
          <w:rFonts w:ascii="Verdana" w:hAnsi="Verdana" w:cs="Verdana"/>
          <w:b/>
          <w:bCs/>
          <w:sz w:val="24"/>
          <w:szCs w:val="24"/>
        </w:rPr>
        <w:t>CONFIRMAR</w:t>
      </w:r>
      <w:r w:rsidRPr="00B529B1">
        <w:rPr>
          <w:rFonts w:ascii="Verdana" w:hAnsi="Verdana" w:cs="Verdana"/>
          <w:b/>
          <w:bCs/>
          <w:sz w:val="24"/>
          <w:szCs w:val="24"/>
        </w:rPr>
        <w:t xml:space="preserve"> </w:t>
      </w:r>
      <w:r w:rsidRPr="00B529B1">
        <w:rPr>
          <w:rFonts w:ascii="Verdana" w:hAnsi="Verdana" w:cs="Verdana"/>
          <w:bCs/>
          <w:sz w:val="24"/>
          <w:szCs w:val="24"/>
        </w:rPr>
        <w:t xml:space="preserve">la sentencia proferida por el </w:t>
      </w:r>
      <w:r w:rsidR="006479B2" w:rsidRPr="00B529B1">
        <w:rPr>
          <w:rFonts w:ascii="Verdana" w:hAnsi="Verdana"/>
          <w:sz w:val="24"/>
          <w:szCs w:val="24"/>
        </w:rPr>
        <w:t>Juzgado Quinto Civil del Circuito de Pereira</w:t>
      </w:r>
      <w:r w:rsidRPr="00B529B1">
        <w:rPr>
          <w:rFonts w:ascii="Verdana" w:hAnsi="Verdana" w:cs="Verdana"/>
          <w:bCs/>
          <w:sz w:val="24"/>
          <w:szCs w:val="24"/>
        </w:rPr>
        <w:t xml:space="preserve">, </w:t>
      </w:r>
      <w:r w:rsidR="00F80BBF" w:rsidRPr="00B529B1">
        <w:rPr>
          <w:rFonts w:ascii="Verdana" w:hAnsi="Verdana"/>
          <w:sz w:val="24"/>
          <w:szCs w:val="24"/>
        </w:rPr>
        <w:t>el 22 de septiembre último</w:t>
      </w:r>
      <w:r w:rsidR="00F80BBF">
        <w:rPr>
          <w:rFonts w:ascii="Verdana" w:hAnsi="Verdana"/>
          <w:sz w:val="24"/>
          <w:szCs w:val="24"/>
        </w:rPr>
        <w:t>,</w:t>
      </w:r>
      <w:r w:rsidRPr="00B529B1">
        <w:rPr>
          <w:rFonts w:ascii="Verdana" w:hAnsi="Verdana" w:cs="Verdana"/>
          <w:bCs/>
          <w:sz w:val="24"/>
          <w:szCs w:val="24"/>
        </w:rPr>
        <w:t xml:space="preserve"> en la acción de tutela instaurada por</w:t>
      </w:r>
      <w:r w:rsidR="004F5082">
        <w:rPr>
          <w:rFonts w:ascii="Verdana" w:hAnsi="Verdana" w:cs="Verdana"/>
          <w:bCs/>
          <w:sz w:val="24"/>
          <w:szCs w:val="24"/>
        </w:rPr>
        <w:t xml:space="preserve"> la</w:t>
      </w:r>
      <w:r w:rsidRPr="00B529B1">
        <w:rPr>
          <w:rFonts w:ascii="Verdana" w:hAnsi="Verdana" w:cs="Verdana"/>
          <w:bCs/>
          <w:sz w:val="24"/>
          <w:szCs w:val="24"/>
        </w:rPr>
        <w:t xml:space="preserve"> </w:t>
      </w:r>
      <w:r w:rsidR="006479B2" w:rsidRPr="00B529B1">
        <w:rPr>
          <w:rFonts w:ascii="Verdana" w:hAnsi="Verdana"/>
          <w:sz w:val="24"/>
          <w:szCs w:val="24"/>
        </w:rPr>
        <w:t>señora Cirley Tamayo Barrero contra el Juzgado Octavo Civil Municipal de Pereira, a la que fueron vinculados la Inspectora No. 16 Municipal de Policía de Pereira y los señores Joaquín Emilio,</w:t>
      </w:r>
      <w:r w:rsidR="0094163B">
        <w:rPr>
          <w:rFonts w:ascii="Verdana" w:hAnsi="Verdana"/>
          <w:sz w:val="24"/>
          <w:szCs w:val="24"/>
        </w:rPr>
        <w:t xml:space="preserve"> </w:t>
      </w:r>
      <w:r w:rsidR="0094163B" w:rsidRPr="00B529B1">
        <w:rPr>
          <w:rFonts w:ascii="Verdana" w:hAnsi="Verdana"/>
          <w:sz w:val="24"/>
          <w:szCs w:val="24"/>
        </w:rPr>
        <w:t>Gustavo de Jesús</w:t>
      </w:r>
      <w:r w:rsidR="0094163B">
        <w:rPr>
          <w:rFonts w:ascii="Verdana" w:hAnsi="Verdana"/>
          <w:sz w:val="24"/>
          <w:szCs w:val="24"/>
        </w:rPr>
        <w:t>,</w:t>
      </w:r>
      <w:r w:rsidR="006479B2" w:rsidRPr="00B529B1">
        <w:rPr>
          <w:rFonts w:ascii="Verdana" w:hAnsi="Verdana"/>
          <w:sz w:val="24"/>
          <w:szCs w:val="24"/>
        </w:rPr>
        <w:t xml:space="preserve"> Gonzalo de Jesús, Luis Arturo, Rosa Magnolia, David Antonio y José de la Cruz Flórez Foronda, Fanny Ferminia Flórez de Hernández y María Liliana Flórez de Rincón. </w:t>
      </w:r>
    </w:p>
    <w:p w:rsidR="00FD6A49" w:rsidRPr="00F80BBF" w:rsidRDefault="00FD6A49" w:rsidP="0035479C">
      <w:pPr>
        <w:spacing w:line="360" w:lineRule="auto"/>
        <w:jc w:val="both"/>
        <w:rPr>
          <w:rFonts w:ascii="Verdana" w:hAnsi="Verdana" w:cs="Verdana"/>
          <w:bCs/>
          <w:sz w:val="24"/>
          <w:szCs w:val="24"/>
        </w:rPr>
      </w:pPr>
    </w:p>
    <w:p w:rsidR="00FD6A49" w:rsidRPr="00B529B1" w:rsidRDefault="00FD6A49" w:rsidP="0035479C">
      <w:pPr>
        <w:spacing w:line="360" w:lineRule="auto"/>
        <w:jc w:val="both"/>
        <w:rPr>
          <w:rFonts w:ascii="Verdana" w:hAnsi="Verdana"/>
          <w:sz w:val="24"/>
          <w:szCs w:val="24"/>
        </w:rPr>
      </w:pPr>
      <w:r w:rsidRPr="00B529B1">
        <w:rPr>
          <w:rFonts w:ascii="Verdana" w:hAnsi="Verdana"/>
          <w:b/>
          <w:sz w:val="24"/>
          <w:szCs w:val="24"/>
        </w:rPr>
        <w:t xml:space="preserve">SEGUNDO.- </w:t>
      </w:r>
      <w:r w:rsidRPr="00B529B1">
        <w:rPr>
          <w:rFonts w:ascii="Verdana" w:hAnsi="Verdana"/>
          <w:sz w:val="24"/>
          <w:szCs w:val="24"/>
        </w:rPr>
        <w:t>Notifíquese esta decisión a las partes conforme lo previene el artículo 30 del Decreto 2591 de 1991.</w:t>
      </w:r>
    </w:p>
    <w:p w:rsidR="00E945E1" w:rsidRDefault="00E945E1" w:rsidP="000B1DC8">
      <w:pPr>
        <w:jc w:val="both"/>
        <w:rPr>
          <w:rFonts w:ascii="Verdana" w:hAnsi="Verdana"/>
          <w:sz w:val="18"/>
          <w:szCs w:val="24"/>
        </w:rPr>
      </w:pPr>
    </w:p>
    <w:p w:rsidR="000B1DC8" w:rsidRPr="000B1DC8" w:rsidRDefault="000B1DC8" w:rsidP="000B1DC8">
      <w:pPr>
        <w:jc w:val="both"/>
        <w:rPr>
          <w:rFonts w:ascii="Verdana" w:hAnsi="Verdana"/>
          <w:sz w:val="18"/>
          <w:szCs w:val="24"/>
        </w:rPr>
      </w:pPr>
      <w:r w:rsidRPr="000B1DC8">
        <w:rPr>
          <w:rFonts w:ascii="Verdana" w:hAnsi="Verdana"/>
          <w:sz w:val="18"/>
          <w:szCs w:val="24"/>
        </w:rPr>
        <w:t>(continúa parte resolutiva sentencia de segunda instancia en tutela radicada: 66001-31-03-005-2016-00110-00)</w:t>
      </w:r>
    </w:p>
    <w:p w:rsidR="000B1DC8" w:rsidRDefault="000B1DC8" w:rsidP="0035479C">
      <w:pPr>
        <w:spacing w:line="360" w:lineRule="auto"/>
        <w:jc w:val="both"/>
        <w:rPr>
          <w:rFonts w:ascii="Verdana" w:hAnsi="Verdana"/>
          <w:b/>
          <w:sz w:val="24"/>
          <w:szCs w:val="24"/>
        </w:rPr>
      </w:pPr>
    </w:p>
    <w:p w:rsidR="00FD6A49" w:rsidRPr="00B529B1" w:rsidRDefault="00FD6A49" w:rsidP="0035479C">
      <w:pPr>
        <w:spacing w:line="360" w:lineRule="auto"/>
        <w:jc w:val="both"/>
        <w:rPr>
          <w:rFonts w:ascii="Verdana" w:hAnsi="Verdana"/>
          <w:sz w:val="24"/>
          <w:szCs w:val="24"/>
        </w:rPr>
      </w:pPr>
      <w:r w:rsidRPr="00B529B1">
        <w:rPr>
          <w:rFonts w:ascii="Verdana" w:hAnsi="Verdana"/>
          <w:b/>
          <w:sz w:val="24"/>
          <w:szCs w:val="24"/>
        </w:rPr>
        <w:t xml:space="preserve">TERCERO.- </w:t>
      </w:r>
      <w:r w:rsidRPr="00B529B1">
        <w:rPr>
          <w:rFonts w:ascii="Verdana" w:hAnsi="Verdana"/>
          <w:sz w:val="24"/>
          <w:szCs w:val="24"/>
        </w:rPr>
        <w:t>Como lo dispone el artículo 32 del Decreto 2591 de 1991, envíese el expediente a la Corte Constitucional para su eventual revisión.</w:t>
      </w:r>
    </w:p>
    <w:p w:rsidR="00FD6A49" w:rsidRPr="00B529B1" w:rsidRDefault="00FD6A49"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FD6A49" w:rsidRPr="00B529B1" w:rsidRDefault="00FD6A49"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B529B1">
        <w:rPr>
          <w:rFonts w:ascii="Verdana" w:hAnsi="Verdana"/>
          <w:b/>
          <w:sz w:val="24"/>
          <w:szCs w:val="24"/>
        </w:rPr>
        <w:t>NOTIFÍQUESE Y CÚMPLASE,</w:t>
      </w:r>
    </w:p>
    <w:p w:rsidR="00FD6A49" w:rsidRPr="00B529B1" w:rsidRDefault="00FD6A49"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D6A49" w:rsidRPr="00B529B1" w:rsidRDefault="00FD6A49"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B529B1">
        <w:rPr>
          <w:rFonts w:ascii="Verdana" w:hAnsi="Verdana"/>
          <w:sz w:val="24"/>
          <w:szCs w:val="24"/>
        </w:rPr>
        <w:t>Los Magistrados,</w:t>
      </w:r>
    </w:p>
    <w:p w:rsidR="00FD6A49" w:rsidRPr="00B529B1" w:rsidRDefault="00FD6A49"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D6A49" w:rsidRPr="00B529B1" w:rsidRDefault="00FD6A49"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D6A49" w:rsidRPr="00B529B1" w:rsidRDefault="00FD6A49"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B529B1">
        <w:rPr>
          <w:rFonts w:ascii="Verdana" w:hAnsi="Verdana"/>
          <w:sz w:val="24"/>
          <w:szCs w:val="24"/>
        </w:rPr>
        <w:tab/>
      </w:r>
      <w:r w:rsidRPr="00B529B1">
        <w:rPr>
          <w:rFonts w:ascii="Verdana" w:hAnsi="Verdana"/>
          <w:sz w:val="24"/>
          <w:szCs w:val="24"/>
        </w:rPr>
        <w:tab/>
      </w:r>
      <w:r w:rsidRPr="00B529B1">
        <w:rPr>
          <w:rFonts w:ascii="Verdana" w:hAnsi="Verdana"/>
          <w:sz w:val="24"/>
          <w:szCs w:val="24"/>
        </w:rPr>
        <w:tab/>
      </w:r>
      <w:r w:rsidRPr="00B529B1">
        <w:rPr>
          <w:rFonts w:ascii="Verdana" w:hAnsi="Verdana"/>
          <w:b/>
          <w:sz w:val="24"/>
          <w:szCs w:val="24"/>
        </w:rPr>
        <w:t>CLAUDIA MARÍA ARCILA RÍOS</w:t>
      </w:r>
    </w:p>
    <w:p w:rsidR="00FD6A49" w:rsidRPr="00B529B1" w:rsidRDefault="00FD6A49" w:rsidP="0035479C">
      <w:pPr>
        <w:tabs>
          <w:tab w:val="left" w:pos="0"/>
        </w:tabs>
        <w:suppressAutoHyphens/>
        <w:spacing w:line="360" w:lineRule="auto"/>
        <w:jc w:val="both"/>
        <w:rPr>
          <w:rFonts w:ascii="Verdana" w:hAnsi="Verdana"/>
          <w:b/>
          <w:sz w:val="24"/>
          <w:szCs w:val="24"/>
        </w:rPr>
      </w:pPr>
    </w:p>
    <w:p w:rsidR="00FD6A49" w:rsidRPr="00B529B1" w:rsidRDefault="00FD6A49" w:rsidP="0035479C">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
    <w:p w:rsidR="00FD6A49" w:rsidRDefault="00FD6A49" w:rsidP="0035479C">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r w:rsidRPr="00B529B1">
        <w:rPr>
          <w:rFonts w:ascii="Verdana" w:hAnsi="Verdana"/>
          <w:b/>
          <w:sz w:val="24"/>
          <w:szCs w:val="24"/>
        </w:rPr>
        <w:tab/>
      </w:r>
      <w:r w:rsidRPr="00B529B1">
        <w:rPr>
          <w:rFonts w:ascii="Verdana" w:hAnsi="Verdana"/>
          <w:b/>
          <w:sz w:val="24"/>
          <w:szCs w:val="24"/>
        </w:rPr>
        <w:tab/>
      </w:r>
      <w:r w:rsidRPr="00B529B1">
        <w:rPr>
          <w:rFonts w:ascii="Verdana" w:hAnsi="Verdana"/>
          <w:b/>
          <w:sz w:val="24"/>
          <w:szCs w:val="24"/>
        </w:rPr>
        <w:tab/>
        <w:t>DUBERNEY GRISALES HERRERA</w:t>
      </w:r>
    </w:p>
    <w:p w:rsidR="00FD6A49" w:rsidRPr="00B529B1" w:rsidRDefault="00FD6A49" w:rsidP="0035479C">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t>(ausente con causa justificada)</w:t>
      </w:r>
    </w:p>
    <w:p w:rsidR="00E945E1" w:rsidRDefault="00E945E1"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E945E1" w:rsidRDefault="00E945E1" w:rsidP="003547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921E83" w:rsidRPr="00B529B1" w:rsidRDefault="00FD6A49" w:rsidP="00E945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B529B1">
        <w:rPr>
          <w:rFonts w:ascii="Verdana" w:hAnsi="Verdana"/>
          <w:b/>
          <w:sz w:val="24"/>
          <w:szCs w:val="24"/>
        </w:rPr>
        <w:tab/>
      </w:r>
      <w:r w:rsidRPr="00B529B1">
        <w:rPr>
          <w:rFonts w:ascii="Verdana" w:hAnsi="Verdana"/>
          <w:b/>
          <w:sz w:val="24"/>
          <w:szCs w:val="24"/>
        </w:rPr>
        <w:tab/>
      </w:r>
      <w:r w:rsidRPr="00B529B1">
        <w:rPr>
          <w:rFonts w:ascii="Verdana" w:hAnsi="Verdana"/>
          <w:b/>
          <w:sz w:val="24"/>
          <w:szCs w:val="24"/>
        </w:rPr>
        <w:tab/>
        <w:t>EDDER JIMMY SÁNCHEZ CALAMBÁS</w:t>
      </w:r>
    </w:p>
    <w:sectPr w:rsidR="00921E83" w:rsidRPr="00B529B1" w:rsidSect="00F57ABB">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6A4" w:rsidRDefault="00F206A4">
      <w:r>
        <w:separator/>
      </w:r>
    </w:p>
  </w:endnote>
  <w:endnote w:type="continuationSeparator" w:id="0">
    <w:p w:rsidR="00F206A4" w:rsidRDefault="00F2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830" w:rsidRPr="00961CBA" w:rsidRDefault="006D1830">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E45494">
      <w:rPr>
        <w:rStyle w:val="Nmerodepgina"/>
        <w:rFonts w:ascii="Verdana" w:hAnsi="Verdana"/>
        <w:noProof/>
      </w:rPr>
      <w:t>1</w:t>
    </w:r>
    <w:r w:rsidRPr="00961CBA">
      <w:rPr>
        <w:rStyle w:val="Nmerodepgina"/>
        <w:rFonts w:ascii="Verdana" w:hAnsi="Verdana"/>
      </w:rPr>
      <w:fldChar w:fldCharType="end"/>
    </w:r>
  </w:p>
  <w:p w:rsidR="006D1830" w:rsidRDefault="006D18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6A4" w:rsidRDefault="00F206A4">
      <w:r>
        <w:separator/>
      </w:r>
    </w:p>
  </w:footnote>
  <w:footnote w:type="continuationSeparator" w:id="0">
    <w:p w:rsidR="00F206A4" w:rsidRDefault="00F206A4">
      <w:r>
        <w:continuationSeparator/>
      </w:r>
    </w:p>
  </w:footnote>
  <w:footnote w:id="1">
    <w:p w:rsidR="006D1830" w:rsidRPr="000C7F8F" w:rsidRDefault="006D1830"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Pr="000C7F8F">
        <w:rPr>
          <w:rFonts w:ascii="Verdana" w:hAnsi="Verdana"/>
          <w:sz w:val="18"/>
          <w:szCs w:val="18"/>
          <w:lang w:val="es-CO"/>
        </w:rPr>
        <w:t>Sentencia T-307 de 2015</w:t>
      </w:r>
    </w:p>
  </w:footnote>
  <w:footnote w:id="2">
    <w:p w:rsidR="006D1830" w:rsidRPr="000C7F8F" w:rsidRDefault="006D1830" w:rsidP="000C7F8F">
      <w:pPr>
        <w:pStyle w:val="Textonotapie"/>
        <w:jc w:val="both"/>
        <w:rPr>
          <w:rFonts w:ascii="Verdana" w:hAnsi="Verdana"/>
          <w:sz w:val="18"/>
          <w:szCs w:val="18"/>
          <w:lang w:val="es-MX"/>
        </w:rPr>
      </w:pPr>
      <w:r w:rsidRPr="000C7F8F">
        <w:rPr>
          <w:rStyle w:val="Smbolodenotaalpie"/>
          <w:rFonts w:ascii="Verdana" w:hAnsi="Verdana"/>
          <w:sz w:val="18"/>
          <w:szCs w:val="18"/>
        </w:rPr>
        <w:footnoteRef/>
      </w:r>
      <w:r w:rsidRPr="000C7F8F">
        <w:rPr>
          <w:rFonts w:ascii="Verdana" w:hAnsi="Verdana"/>
          <w:sz w:val="18"/>
          <w:szCs w:val="18"/>
          <w:lang w:val="es-MX"/>
        </w:rPr>
        <w:t xml:space="preserve"> </w:t>
      </w:r>
      <w:r w:rsidRPr="000C7F8F">
        <w:rPr>
          <w:rFonts w:ascii="Verdana" w:hAnsi="Verdana"/>
          <w:spacing w:val="-6"/>
          <w:sz w:val="18"/>
          <w:szCs w:val="18"/>
          <w:lang w:val="es-CO"/>
        </w:rPr>
        <w:t>Sentencia SU-241 de 2015</w:t>
      </w:r>
    </w:p>
  </w:footnote>
  <w:footnote w:id="3">
    <w:p w:rsidR="001F61AE" w:rsidRPr="000C7F8F" w:rsidRDefault="001F61AE"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Pr="000C7F8F">
        <w:rPr>
          <w:rFonts w:ascii="Verdana" w:hAnsi="Verdana"/>
          <w:sz w:val="18"/>
          <w:szCs w:val="18"/>
          <w:lang w:val="es-CO"/>
        </w:rPr>
        <w:t>Folios 1</w:t>
      </w:r>
      <w:r w:rsidR="00AA36A1" w:rsidRPr="000C7F8F">
        <w:rPr>
          <w:rFonts w:ascii="Verdana" w:hAnsi="Verdana"/>
          <w:sz w:val="18"/>
          <w:szCs w:val="18"/>
          <w:lang w:val="es-CO"/>
        </w:rPr>
        <w:t>7 a 21</w:t>
      </w:r>
      <w:r w:rsidR="000762FA" w:rsidRPr="000C7F8F">
        <w:rPr>
          <w:rFonts w:ascii="Verdana" w:hAnsi="Verdana"/>
          <w:sz w:val="18"/>
          <w:szCs w:val="18"/>
          <w:lang w:val="es-CO"/>
        </w:rPr>
        <w:t xml:space="preserve"> cuaderno No. 1</w:t>
      </w:r>
    </w:p>
  </w:footnote>
  <w:footnote w:id="4">
    <w:p w:rsidR="00814487" w:rsidRPr="000C7F8F" w:rsidRDefault="00814487"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Pr="000C7F8F">
        <w:rPr>
          <w:rFonts w:ascii="Verdana" w:hAnsi="Verdana"/>
          <w:sz w:val="18"/>
          <w:szCs w:val="18"/>
          <w:lang w:val="es-CO"/>
        </w:rPr>
        <w:t>Folio</w:t>
      </w:r>
      <w:r w:rsidR="001F61AE" w:rsidRPr="000C7F8F">
        <w:rPr>
          <w:rFonts w:ascii="Verdana" w:hAnsi="Verdana"/>
          <w:sz w:val="18"/>
          <w:szCs w:val="18"/>
          <w:lang w:val="es-CO"/>
        </w:rPr>
        <w:t>s 12 a 15</w:t>
      </w:r>
      <w:r w:rsidR="000762FA" w:rsidRPr="000C7F8F">
        <w:rPr>
          <w:rFonts w:ascii="Verdana" w:hAnsi="Verdana"/>
          <w:sz w:val="18"/>
          <w:szCs w:val="18"/>
          <w:lang w:val="es-CO"/>
        </w:rPr>
        <w:t xml:space="preserve"> cuaderno No. 1</w:t>
      </w:r>
    </w:p>
  </w:footnote>
  <w:footnote w:id="5">
    <w:p w:rsidR="00560704" w:rsidRPr="000C7F8F" w:rsidRDefault="00560704"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000762FA" w:rsidRPr="000C7F8F">
        <w:rPr>
          <w:rFonts w:ascii="Verdana" w:hAnsi="Verdana"/>
          <w:sz w:val="18"/>
          <w:szCs w:val="18"/>
          <w:lang w:val="es-CO"/>
        </w:rPr>
        <w:t>Folio 23 cuaderno No. 1</w:t>
      </w:r>
    </w:p>
  </w:footnote>
  <w:footnote w:id="6">
    <w:p w:rsidR="009E2BC6" w:rsidRPr="000C7F8F" w:rsidRDefault="009E2BC6"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Pr="000C7F8F">
        <w:rPr>
          <w:rFonts w:ascii="Verdana" w:hAnsi="Verdana"/>
          <w:sz w:val="18"/>
          <w:szCs w:val="18"/>
          <w:lang w:val="es-CO"/>
        </w:rPr>
        <w:t>Folios 11, 12 y 13 cuaderno No. 3</w:t>
      </w:r>
    </w:p>
  </w:footnote>
  <w:footnote w:id="7">
    <w:p w:rsidR="00814487" w:rsidRPr="000C7F8F" w:rsidRDefault="00814487"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00D5461F" w:rsidRPr="000C7F8F">
        <w:rPr>
          <w:rFonts w:ascii="Verdana" w:hAnsi="Verdana"/>
          <w:sz w:val="18"/>
          <w:szCs w:val="18"/>
          <w:lang w:val="es-CO"/>
        </w:rPr>
        <w:t>Folio 47 y 48</w:t>
      </w:r>
      <w:r w:rsidR="004830CA" w:rsidRPr="000C7F8F">
        <w:rPr>
          <w:rFonts w:ascii="Verdana" w:hAnsi="Verdana"/>
          <w:sz w:val="18"/>
          <w:szCs w:val="18"/>
          <w:lang w:val="es-CO"/>
        </w:rPr>
        <w:t xml:space="preserve"> cuaderno No. 1</w:t>
      </w:r>
    </w:p>
  </w:footnote>
  <w:footnote w:id="8">
    <w:p w:rsidR="00814487" w:rsidRPr="000C7F8F" w:rsidRDefault="00814487"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00A9090D" w:rsidRPr="000C7F8F">
        <w:rPr>
          <w:rFonts w:ascii="Verdana" w:hAnsi="Verdana"/>
          <w:sz w:val="18"/>
          <w:szCs w:val="18"/>
          <w:lang w:val="es-CO"/>
        </w:rPr>
        <w:t>Folio 74</w:t>
      </w:r>
      <w:r w:rsidRPr="000C7F8F">
        <w:rPr>
          <w:rFonts w:ascii="Verdana" w:hAnsi="Verdana"/>
          <w:sz w:val="18"/>
          <w:szCs w:val="18"/>
          <w:lang w:val="es-CO"/>
        </w:rPr>
        <w:t xml:space="preserve">  </w:t>
      </w:r>
      <w:r w:rsidR="004830CA" w:rsidRPr="000C7F8F">
        <w:rPr>
          <w:rFonts w:ascii="Verdana" w:hAnsi="Verdana"/>
          <w:sz w:val="18"/>
          <w:szCs w:val="18"/>
          <w:lang w:val="es-CO"/>
        </w:rPr>
        <w:t>cuaderno No. 1</w:t>
      </w:r>
    </w:p>
  </w:footnote>
  <w:footnote w:id="9">
    <w:p w:rsidR="00D475C4" w:rsidRPr="000C7F8F" w:rsidRDefault="00D475C4"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Pr="000C7F8F">
        <w:rPr>
          <w:rFonts w:ascii="Verdana" w:hAnsi="Verdana"/>
          <w:sz w:val="18"/>
          <w:szCs w:val="18"/>
          <w:lang w:val="es-CO"/>
        </w:rPr>
        <w:t>Folios 130 a 133</w:t>
      </w:r>
      <w:r w:rsidR="004830CA" w:rsidRPr="000C7F8F">
        <w:rPr>
          <w:rFonts w:ascii="Verdana" w:hAnsi="Verdana"/>
          <w:sz w:val="18"/>
          <w:szCs w:val="18"/>
          <w:lang w:val="es-CO"/>
        </w:rPr>
        <w:t xml:space="preserve"> cuaderno No. 1</w:t>
      </w:r>
    </w:p>
  </w:footnote>
  <w:footnote w:id="10">
    <w:p w:rsidR="004830CA" w:rsidRPr="000C7F8F" w:rsidRDefault="004830CA"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00896831" w:rsidRPr="000C7F8F">
        <w:rPr>
          <w:rFonts w:ascii="Verdana" w:hAnsi="Verdana"/>
          <w:sz w:val="18"/>
          <w:szCs w:val="18"/>
          <w:lang w:val="es-CO"/>
        </w:rPr>
        <w:t>Folios 143 a 146</w:t>
      </w:r>
      <w:r w:rsidRPr="000C7F8F">
        <w:rPr>
          <w:rFonts w:ascii="Verdana" w:hAnsi="Verdana"/>
          <w:sz w:val="18"/>
          <w:szCs w:val="18"/>
          <w:lang w:val="es-CO"/>
        </w:rPr>
        <w:t xml:space="preserve"> cuaderno No. 1</w:t>
      </w:r>
    </w:p>
  </w:footnote>
  <w:footnote w:id="11">
    <w:p w:rsidR="00EE46AA" w:rsidRPr="000C7F8F" w:rsidRDefault="00EE46AA"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Pr="000C7F8F">
        <w:rPr>
          <w:rFonts w:ascii="Verdana" w:hAnsi="Verdana"/>
          <w:sz w:val="18"/>
          <w:szCs w:val="18"/>
          <w:lang w:val="es-CO"/>
        </w:rPr>
        <w:t>Folio 129 cuaderno No.1</w:t>
      </w:r>
    </w:p>
  </w:footnote>
  <w:footnote w:id="12">
    <w:p w:rsidR="00E9727D" w:rsidRPr="000C7F8F" w:rsidRDefault="00E9727D"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Pr="000C7F8F">
        <w:rPr>
          <w:rFonts w:ascii="Verdana" w:hAnsi="Verdana"/>
          <w:sz w:val="18"/>
          <w:szCs w:val="18"/>
          <w:lang w:val="es-CO"/>
        </w:rPr>
        <w:t>Folio 77 cuaderno No. 1</w:t>
      </w:r>
    </w:p>
  </w:footnote>
  <w:footnote w:id="13">
    <w:p w:rsidR="007465A1" w:rsidRPr="000C7F8F" w:rsidRDefault="007465A1"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Pr="000C7F8F">
        <w:rPr>
          <w:rFonts w:ascii="Verdana" w:hAnsi="Verdana"/>
          <w:sz w:val="18"/>
          <w:szCs w:val="18"/>
          <w:lang w:val="es-CO"/>
        </w:rPr>
        <w:t>Folios 19 vuelto y 20 cuaderno No. 3</w:t>
      </w:r>
    </w:p>
  </w:footnote>
  <w:footnote w:id="14">
    <w:p w:rsidR="00C41002" w:rsidRPr="000C7F8F" w:rsidRDefault="00C41002"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Pr="000C7F8F">
        <w:rPr>
          <w:rFonts w:ascii="Verdana" w:hAnsi="Verdana"/>
          <w:sz w:val="18"/>
          <w:szCs w:val="18"/>
          <w:lang w:val="es-CO"/>
        </w:rPr>
        <w:t>Folio 21 cuaderno No. 3</w:t>
      </w:r>
    </w:p>
  </w:footnote>
  <w:footnote w:id="15">
    <w:p w:rsidR="00681B2F" w:rsidRPr="000C7F8F" w:rsidRDefault="00681B2F"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Pr="000C7F8F">
        <w:rPr>
          <w:rFonts w:ascii="Verdana" w:hAnsi="Verdana"/>
          <w:sz w:val="18"/>
          <w:szCs w:val="18"/>
          <w:lang w:val="es-CO"/>
        </w:rPr>
        <w:t>Folio 22</w:t>
      </w:r>
      <w:r w:rsidR="00FC03C0" w:rsidRPr="000C7F8F">
        <w:rPr>
          <w:rFonts w:ascii="Verdana" w:hAnsi="Verdana"/>
          <w:sz w:val="18"/>
          <w:szCs w:val="18"/>
          <w:lang w:val="es-CO"/>
        </w:rPr>
        <w:t xml:space="preserve"> vuelto cuaderno No. 3</w:t>
      </w:r>
    </w:p>
  </w:footnote>
  <w:footnote w:id="16">
    <w:p w:rsidR="00814487" w:rsidRPr="000C7F8F" w:rsidRDefault="00814487"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003D06D3" w:rsidRPr="000C7F8F">
        <w:rPr>
          <w:rFonts w:ascii="Verdana" w:hAnsi="Verdana"/>
          <w:sz w:val="18"/>
          <w:szCs w:val="18"/>
        </w:rPr>
        <w:t xml:space="preserve"> Folio 24 cuaderno No. 3</w:t>
      </w:r>
    </w:p>
  </w:footnote>
  <w:footnote w:id="17">
    <w:p w:rsidR="007006B6" w:rsidRPr="000C7F8F" w:rsidRDefault="007006B6" w:rsidP="000C7F8F">
      <w:pPr>
        <w:pStyle w:val="Textonotapie"/>
        <w:jc w:val="both"/>
        <w:rPr>
          <w:rFonts w:ascii="Verdana" w:hAnsi="Verdana" w:cs="Arial"/>
          <w:color w:val="2D2D2D"/>
          <w:sz w:val="18"/>
          <w:szCs w:val="18"/>
          <w:lang w:val="es-ES"/>
        </w:rPr>
      </w:pPr>
      <w:r w:rsidRPr="000C7F8F">
        <w:rPr>
          <w:rStyle w:val="Refdenotaalpie"/>
          <w:rFonts w:ascii="Verdana" w:hAnsi="Verdana"/>
          <w:sz w:val="18"/>
          <w:szCs w:val="18"/>
        </w:rPr>
        <w:footnoteRef/>
      </w:r>
      <w:r w:rsidRPr="000C7F8F">
        <w:rPr>
          <w:rFonts w:ascii="Verdana" w:hAnsi="Verdana"/>
          <w:sz w:val="18"/>
          <w:szCs w:val="18"/>
        </w:rPr>
        <w:t xml:space="preserve"> </w:t>
      </w:r>
      <w:r w:rsidRPr="000C7F8F">
        <w:rPr>
          <w:rFonts w:ascii="Verdana" w:hAnsi="Verdana"/>
          <w:color w:val="2D2D2D"/>
          <w:sz w:val="18"/>
          <w:szCs w:val="18"/>
          <w:bdr w:val="none" w:sz="0" w:space="0" w:color="auto" w:frame="1"/>
        </w:rPr>
        <w:t>Sentencias T-502 de 2008 M.P.</w:t>
      </w:r>
      <w:r w:rsidRPr="000C7F8F">
        <w:rPr>
          <w:rStyle w:val="apple-converted-space"/>
          <w:rFonts w:ascii="Verdana" w:hAnsi="Verdana"/>
          <w:color w:val="2D2D2D"/>
          <w:sz w:val="18"/>
          <w:szCs w:val="18"/>
          <w:bdr w:val="none" w:sz="0" w:space="0" w:color="auto" w:frame="1"/>
          <w:lang w:val="es-CO"/>
        </w:rPr>
        <w:t> </w:t>
      </w:r>
      <w:r w:rsidRPr="000C7F8F">
        <w:rPr>
          <w:rFonts w:ascii="Verdana" w:hAnsi="Verdana"/>
          <w:color w:val="2D2D2D"/>
          <w:sz w:val="18"/>
          <w:szCs w:val="18"/>
          <w:bdr w:val="none" w:sz="0" w:space="0" w:color="auto" w:frame="1"/>
          <w:lang w:val="es-CO"/>
        </w:rPr>
        <w:t>Rodrigo Escobar Gil</w:t>
      </w:r>
      <w:r w:rsidRPr="000C7F8F">
        <w:rPr>
          <w:rFonts w:ascii="Verdana" w:hAnsi="Verdana"/>
          <w:color w:val="2D2D2D"/>
          <w:sz w:val="18"/>
          <w:szCs w:val="18"/>
          <w:bdr w:val="none" w:sz="0" w:space="0" w:color="auto" w:frame="1"/>
        </w:rPr>
        <w:t>, T-568 de 2006 M.P Jaime Córdoba Triviño y T-184 de 2005. M.P.</w:t>
      </w:r>
      <w:r w:rsidRPr="000C7F8F">
        <w:rPr>
          <w:rStyle w:val="apple-converted-space"/>
          <w:rFonts w:ascii="Verdana" w:hAnsi="Verdana"/>
          <w:color w:val="2D2D2D"/>
          <w:sz w:val="18"/>
          <w:szCs w:val="18"/>
          <w:bdr w:val="none" w:sz="0" w:space="0" w:color="auto" w:frame="1"/>
        </w:rPr>
        <w:t> </w:t>
      </w:r>
      <w:r w:rsidRPr="000C7F8F">
        <w:rPr>
          <w:rFonts w:ascii="Verdana" w:hAnsi="Verdana"/>
          <w:color w:val="2D2D2D"/>
          <w:sz w:val="18"/>
          <w:szCs w:val="18"/>
          <w:bdr w:val="none" w:sz="0" w:space="0" w:color="auto" w:frame="1"/>
          <w:lang w:val="es-CO"/>
        </w:rPr>
        <w:t>Rodrigo Escobar Gil</w:t>
      </w:r>
    </w:p>
  </w:footnote>
  <w:footnote w:id="18">
    <w:p w:rsidR="007006B6" w:rsidRPr="006F6D6C" w:rsidRDefault="007006B6" w:rsidP="000C7F8F">
      <w:pPr>
        <w:pStyle w:val="Textonotapie"/>
        <w:jc w:val="both"/>
        <w:rPr>
          <w:rFonts w:ascii="Verdana" w:hAnsi="Verdana" w:cs="Arial"/>
          <w:color w:val="2D2D2D"/>
          <w:sz w:val="18"/>
          <w:szCs w:val="18"/>
        </w:rPr>
      </w:pPr>
      <w:r w:rsidRPr="000C7F8F">
        <w:rPr>
          <w:rStyle w:val="Refdenotaalpie"/>
          <w:rFonts w:ascii="Verdana" w:hAnsi="Verdana"/>
          <w:sz w:val="18"/>
          <w:szCs w:val="18"/>
        </w:rPr>
        <w:footnoteRef/>
      </w:r>
      <w:r w:rsidRPr="000C7F8F">
        <w:rPr>
          <w:rFonts w:ascii="Verdana" w:hAnsi="Verdana"/>
          <w:sz w:val="18"/>
          <w:szCs w:val="18"/>
        </w:rPr>
        <w:t xml:space="preserve"> </w:t>
      </w:r>
      <w:r w:rsidRPr="000C7F8F">
        <w:rPr>
          <w:rFonts w:ascii="Verdana" w:hAnsi="Verdana"/>
          <w:color w:val="2D2D2D"/>
          <w:sz w:val="18"/>
          <w:szCs w:val="18"/>
          <w:bdr w:val="none" w:sz="0" w:space="0" w:color="auto" w:frame="1"/>
        </w:rPr>
        <w:t>Sentencia</w:t>
      </w:r>
      <w:r w:rsidRPr="000C7F8F">
        <w:rPr>
          <w:rStyle w:val="apple-converted-space"/>
          <w:rFonts w:ascii="Verdana" w:hAnsi="Verdana"/>
          <w:color w:val="2D2D2D"/>
          <w:sz w:val="18"/>
          <w:szCs w:val="18"/>
          <w:bdr w:val="none" w:sz="0" w:space="0" w:color="auto" w:frame="1"/>
          <w:lang w:val="es-CO"/>
        </w:rPr>
        <w:t> </w:t>
      </w:r>
      <w:r w:rsidRPr="000C7F8F">
        <w:rPr>
          <w:rFonts w:ascii="Verdana" w:hAnsi="Verdana"/>
          <w:color w:val="2D2D2D"/>
          <w:sz w:val="18"/>
          <w:szCs w:val="18"/>
          <w:bdr w:val="none" w:sz="0" w:space="0" w:color="auto" w:frame="1"/>
          <w:lang w:val="es-CO"/>
        </w:rPr>
        <w:t>T-568 de 2006 M.P. Jaime Córdoba Triviño y T-053 de 2012 M.P. Luis Ernesto Vargas Silva; otras, en las cuales se efectúa un recuento similar son las providencias</w:t>
      </w:r>
      <w:r w:rsidRPr="000C7F8F">
        <w:rPr>
          <w:rStyle w:val="apple-converted-space"/>
          <w:rFonts w:ascii="Verdana" w:hAnsi="Verdana"/>
          <w:color w:val="2D2D2D"/>
          <w:sz w:val="18"/>
          <w:szCs w:val="18"/>
          <w:bdr w:val="none" w:sz="0" w:space="0" w:color="auto" w:frame="1"/>
          <w:lang w:val="es-CO"/>
        </w:rPr>
        <w:t> </w:t>
      </w:r>
      <w:r w:rsidRPr="000C7F8F">
        <w:rPr>
          <w:rFonts w:ascii="Verdana" w:hAnsi="Verdana"/>
          <w:color w:val="2D2D2D"/>
          <w:sz w:val="18"/>
          <w:szCs w:val="18"/>
          <w:bdr w:val="none" w:sz="0" w:space="0" w:color="auto" w:frame="1"/>
        </w:rPr>
        <w:t>T-020 de 2006, T-593 de 2002, T-443 de 1995, T-082 de 1997, T-080 de 1998, SU-253 de 1998, T-263 de 2003  T-707 de 2003.</w:t>
      </w:r>
    </w:p>
  </w:footnote>
  <w:footnote w:id="19">
    <w:p w:rsidR="00385FEC" w:rsidRPr="003C365A" w:rsidRDefault="00385FEC" w:rsidP="000C7F8F">
      <w:pPr>
        <w:pStyle w:val="Textonotapie"/>
        <w:jc w:val="both"/>
        <w:rPr>
          <w:rFonts w:ascii="Verdana" w:hAnsi="Verdana" w:cs="Arial"/>
          <w:color w:val="2D2D2D"/>
          <w:sz w:val="18"/>
          <w:szCs w:val="18"/>
          <w:lang w:val="fr-FR"/>
        </w:rPr>
      </w:pPr>
      <w:r w:rsidRPr="000C7F8F">
        <w:rPr>
          <w:rStyle w:val="Refdenotaalpie"/>
          <w:rFonts w:ascii="Verdana" w:hAnsi="Verdana"/>
          <w:sz w:val="18"/>
          <w:szCs w:val="18"/>
        </w:rPr>
        <w:footnoteRef/>
      </w:r>
      <w:r w:rsidRPr="003C365A">
        <w:rPr>
          <w:rFonts w:ascii="Verdana" w:hAnsi="Verdana"/>
          <w:sz w:val="18"/>
          <w:szCs w:val="18"/>
          <w:lang w:val="fr-FR"/>
        </w:rPr>
        <w:t xml:space="preserve"> </w:t>
      </w:r>
      <w:r w:rsidRPr="003C365A">
        <w:rPr>
          <w:rFonts w:ascii="Verdana" w:hAnsi="Verdana"/>
          <w:color w:val="2D2D2D"/>
          <w:sz w:val="18"/>
          <w:szCs w:val="18"/>
          <w:bdr w:val="none" w:sz="0" w:space="0" w:color="auto" w:frame="1"/>
          <w:lang w:val="fr-FR"/>
        </w:rPr>
        <w:t>Sentencias</w:t>
      </w:r>
      <w:r w:rsidRPr="003C365A">
        <w:rPr>
          <w:rStyle w:val="apple-converted-space"/>
          <w:rFonts w:ascii="Verdana" w:hAnsi="Verdana"/>
          <w:i/>
          <w:iCs/>
          <w:color w:val="2D2D2D"/>
          <w:sz w:val="18"/>
          <w:szCs w:val="18"/>
          <w:bdr w:val="none" w:sz="0" w:space="0" w:color="auto" w:frame="1"/>
          <w:lang w:val="fr-FR"/>
        </w:rPr>
        <w:t> </w:t>
      </w:r>
      <w:r w:rsidRPr="003C365A">
        <w:rPr>
          <w:rFonts w:ascii="Verdana" w:hAnsi="Verdana"/>
          <w:color w:val="2D2D2D"/>
          <w:sz w:val="18"/>
          <w:szCs w:val="18"/>
          <w:bdr w:val="none" w:sz="0" w:space="0" w:color="auto" w:frame="1"/>
          <w:lang w:val="fr-FR"/>
        </w:rPr>
        <w:t>T-568 de 2006, T-951 de 2005, T-410 de 2005, T-1303 de 2005, T-662 de 2002 y T-883 de 2001.</w:t>
      </w:r>
    </w:p>
  </w:footnote>
  <w:footnote w:id="20">
    <w:p w:rsidR="00385FEC" w:rsidRPr="000C7F8F" w:rsidRDefault="00385FEC" w:rsidP="000C7F8F">
      <w:pPr>
        <w:pStyle w:val="Textonotapie"/>
        <w:jc w:val="both"/>
        <w:rPr>
          <w:rFonts w:ascii="Verdana" w:hAnsi="Verdana" w:cs="Arial"/>
          <w:color w:val="2D2D2D"/>
          <w:sz w:val="18"/>
          <w:szCs w:val="18"/>
        </w:rPr>
      </w:pPr>
      <w:r w:rsidRPr="000C7F8F">
        <w:rPr>
          <w:rStyle w:val="Refdenotaalpie"/>
          <w:rFonts w:ascii="Verdana" w:hAnsi="Verdana"/>
          <w:sz w:val="18"/>
          <w:szCs w:val="18"/>
        </w:rPr>
        <w:footnoteRef/>
      </w:r>
      <w:r w:rsidRPr="000C7F8F">
        <w:rPr>
          <w:rStyle w:val="apple-converted-space"/>
          <w:rFonts w:ascii="Verdana" w:hAnsi="Verdana"/>
          <w:color w:val="2D2D2D"/>
          <w:sz w:val="18"/>
          <w:szCs w:val="18"/>
          <w:bdr w:val="none" w:sz="0" w:space="0" w:color="auto" w:frame="1"/>
          <w:lang w:val="es-CO"/>
        </w:rPr>
        <w:t> </w:t>
      </w:r>
      <w:r w:rsidRPr="000C7F8F">
        <w:rPr>
          <w:rFonts w:ascii="Verdana" w:hAnsi="Verdana"/>
          <w:color w:val="2D2D2D"/>
          <w:sz w:val="18"/>
          <w:szCs w:val="18"/>
          <w:bdr w:val="none" w:sz="0" w:space="0" w:color="auto" w:frame="1"/>
          <w:lang w:val="es-CO"/>
        </w:rPr>
        <w:t>Sentencias T-560 de 2009 M.P. Gabriel Eduardo Mendoza Martelo y T-053 de 2012 M.P. Luis Ernesto Vargas Silva.</w:t>
      </w:r>
    </w:p>
  </w:footnote>
  <w:footnote w:id="21">
    <w:p w:rsidR="00385FEC" w:rsidRPr="000C7F8F" w:rsidRDefault="00385FEC" w:rsidP="000C7F8F">
      <w:pPr>
        <w:pStyle w:val="Textonotapie"/>
        <w:jc w:val="both"/>
        <w:rPr>
          <w:rFonts w:ascii="Verdana" w:hAnsi="Verdana" w:cs="Arial"/>
          <w:color w:val="2D2D2D"/>
          <w:sz w:val="18"/>
          <w:szCs w:val="18"/>
          <w:lang w:val="es-ES"/>
        </w:rPr>
      </w:pPr>
      <w:r w:rsidRPr="000C7F8F">
        <w:rPr>
          <w:rStyle w:val="Refdenotaalpie"/>
          <w:rFonts w:ascii="Verdana" w:hAnsi="Verdana"/>
          <w:sz w:val="18"/>
          <w:szCs w:val="18"/>
        </w:rPr>
        <w:footnoteRef/>
      </w:r>
      <w:r w:rsidRPr="000C7F8F">
        <w:rPr>
          <w:rFonts w:ascii="Verdana" w:hAnsi="Verdana"/>
          <w:sz w:val="18"/>
          <w:szCs w:val="18"/>
        </w:rPr>
        <w:t xml:space="preserve"> </w:t>
      </w:r>
      <w:r w:rsidRPr="000C7F8F">
        <w:rPr>
          <w:rFonts w:ascii="Verdana" w:hAnsi="Verdana"/>
          <w:color w:val="2D2D2D"/>
          <w:sz w:val="18"/>
          <w:szCs w:val="18"/>
          <w:bdr w:val="none" w:sz="0" w:space="0" w:color="auto" w:frame="1"/>
          <w:lang w:val="es-CO"/>
        </w:rPr>
        <w:t>Sentencia T-566 de 2001 MP. Marco Gerardo Monroy Cabra.</w:t>
      </w:r>
    </w:p>
  </w:footnote>
  <w:footnote w:id="22">
    <w:p w:rsidR="00385FEC" w:rsidRPr="000C7F8F" w:rsidRDefault="00385FEC" w:rsidP="000C7F8F">
      <w:pPr>
        <w:pStyle w:val="Textonotapie"/>
        <w:ind w:right="44"/>
        <w:jc w:val="both"/>
        <w:rPr>
          <w:rFonts w:ascii="Verdana" w:hAnsi="Verdana" w:cs="Arial"/>
          <w:color w:val="2D2D2D"/>
          <w:sz w:val="18"/>
          <w:szCs w:val="18"/>
        </w:rPr>
      </w:pPr>
      <w:r w:rsidRPr="000C7F8F">
        <w:rPr>
          <w:rStyle w:val="Refdenotaalpie"/>
          <w:rFonts w:ascii="Verdana" w:hAnsi="Verdana"/>
          <w:sz w:val="18"/>
          <w:szCs w:val="18"/>
        </w:rPr>
        <w:footnoteRef/>
      </w:r>
      <w:r w:rsidRPr="000C7F8F">
        <w:rPr>
          <w:rFonts w:ascii="Verdana" w:hAnsi="Verdana"/>
          <w:sz w:val="18"/>
          <w:szCs w:val="18"/>
        </w:rPr>
        <w:t xml:space="preserve"> </w:t>
      </w:r>
      <w:r w:rsidR="000C7F8F" w:rsidRPr="000C7F8F">
        <w:rPr>
          <w:rFonts w:ascii="Verdana" w:hAnsi="Verdana"/>
          <w:color w:val="2D2D2D"/>
          <w:sz w:val="18"/>
          <w:szCs w:val="18"/>
          <w:bdr w:val="none" w:sz="0" w:space="0" w:color="auto" w:frame="1"/>
        </w:rPr>
        <w:t>Sentencias C-622 de 2007, M.P. Rodrigo Escobar Gil y T-441 de 2010, M.P. Jorge Ignacio Pretelt Chajub</w:t>
      </w:r>
    </w:p>
  </w:footnote>
  <w:footnote w:id="23">
    <w:p w:rsidR="000C7F8F" w:rsidRPr="000C7F8F" w:rsidRDefault="000C7F8F" w:rsidP="000C7F8F">
      <w:pPr>
        <w:pStyle w:val="Textonotapie"/>
        <w:jc w:val="both"/>
        <w:rPr>
          <w:rFonts w:ascii="Verdana" w:hAnsi="Verdana"/>
          <w:sz w:val="18"/>
          <w:szCs w:val="18"/>
          <w:lang w:val="es-CO"/>
        </w:rPr>
      </w:pPr>
      <w:r w:rsidRPr="000C7F8F">
        <w:rPr>
          <w:rStyle w:val="Refdenotaalpie"/>
          <w:rFonts w:ascii="Verdana" w:hAnsi="Verdana"/>
          <w:sz w:val="18"/>
          <w:szCs w:val="18"/>
        </w:rPr>
        <w:footnoteRef/>
      </w:r>
      <w:r w:rsidRPr="000C7F8F">
        <w:rPr>
          <w:rFonts w:ascii="Verdana" w:hAnsi="Verdana"/>
          <w:sz w:val="18"/>
          <w:szCs w:val="18"/>
        </w:rPr>
        <w:t xml:space="preserve"> </w:t>
      </w:r>
      <w:r w:rsidRPr="000C7F8F">
        <w:rPr>
          <w:rFonts w:ascii="Verdana" w:hAnsi="Verdana"/>
          <w:color w:val="2D2D2D"/>
          <w:sz w:val="18"/>
          <w:szCs w:val="18"/>
          <w:bdr w:val="none" w:sz="0" w:space="0" w:color="auto" w:frame="1"/>
          <w:lang w:val="es-CO"/>
        </w:rPr>
        <w:t>J. Ramón Ortega R. “De las excepciones previas y de mérito” Ed. Temis. Pág. 91, 1985.</w:t>
      </w:r>
    </w:p>
  </w:footnote>
  <w:footnote w:id="24">
    <w:p w:rsidR="00EB598D" w:rsidRPr="00EB598D" w:rsidRDefault="00EB598D">
      <w:pPr>
        <w:pStyle w:val="Textonotapie"/>
        <w:rPr>
          <w:lang w:val="es-CO"/>
        </w:rPr>
      </w:pPr>
      <w:r>
        <w:rPr>
          <w:rStyle w:val="Refdenotaalpie"/>
        </w:rPr>
        <w:footnoteRef/>
      </w:r>
      <w:r>
        <w:t xml:space="preserve"> Sentencia T-128 de 20</w:t>
      </w:r>
      <w:r w:rsidRPr="00EB598D">
        <w:t>16</w:t>
      </w:r>
    </w:p>
  </w:footnote>
  <w:footnote w:id="25">
    <w:p w:rsidR="00371A68" w:rsidRPr="000C7F8F" w:rsidRDefault="00371A68" w:rsidP="00371A68">
      <w:pPr>
        <w:pStyle w:val="Textonotapie"/>
        <w:jc w:val="both"/>
        <w:rPr>
          <w:rFonts w:ascii="Verdana" w:hAnsi="Verdana"/>
          <w:sz w:val="18"/>
          <w:szCs w:val="18"/>
        </w:rPr>
      </w:pPr>
      <w:r w:rsidRPr="000C7F8F">
        <w:rPr>
          <w:rStyle w:val="Refdenotaalpie"/>
          <w:rFonts w:ascii="Verdana" w:hAnsi="Verdana"/>
          <w:sz w:val="18"/>
          <w:szCs w:val="18"/>
        </w:rPr>
        <w:footnoteRef/>
      </w:r>
      <w:r w:rsidRPr="000C7F8F">
        <w:rPr>
          <w:rFonts w:ascii="Verdana" w:hAnsi="Verdana"/>
          <w:sz w:val="18"/>
          <w:szCs w:val="18"/>
        </w:rPr>
        <w:t xml:space="preserve"> Sentencia T-1065 de 2005, Magistrado Ponente: Humberto Antonio Sierra Porto.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EEE"/>
    <w:rsid w:val="0001746E"/>
    <w:rsid w:val="0002030B"/>
    <w:rsid w:val="00020F04"/>
    <w:rsid w:val="000216D8"/>
    <w:rsid w:val="00022845"/>
    <w:rsid w:val="00022FE4"/>
    <w:rsid w:val="00023662"/>
    <w:rsid w:val="00024086"/>
    <w:rsid w:val="00024D5E"/>
    <w:rsid w:val="00024FD0"/>
    <w:rsid w:val="00025B68"/>
    <w:rsid w:val="00026512"/>
    <w:rsid w:val="000266CB"/>
    <w:rsid w:val="00026867"/>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32B"/>
    <w:rsid w:val="000367FD"/>
    <w:rsid w:val="0003696F"/>
    <w:rsid w:val="00036A0D"/>
    <w:rsid w:val="00036C85"/>
    <w:rsid w:val="00036DDE"/>
    <w:rsid w:val="000371D2"/>
    <w:rsid w:val="00040BB2"/>
    <w:rsid w:val="00041406"/>
    <w:rsid w:val="000429D5"/>
    <w:rsid w:val="00042A5B"/>
    <w:rsid w:val="0004339F"/>
    <w:rsid w:val="000434C1"/>
    <w:rsid w:val="00043A4E"/>
    <w:rsid w:val="00043A8A"/>
    <w:rsid w:val="00043B25"/>
    <w:rsid w:val="000440CB"/>
    <w:rsid w:val="00045039"/>
    <w:rsid w:val="00045175"/>
    <w:rsid w:val="0004520A"/>
    <w:rsid w:val="0004528A"/>
    <w:rsid w:val="00045822"/>
    <w:rsid w:val="00046027"/>
    <w:rsid w:val="00046F77"/>
    <w:rsid w:val="0004754D"/>
    <w:rsid w:val="00047644"/>
    <w:rsid w:val="000476AE"/>
    <w:rsid w:val="00047716"/>
    <w:rsid w:val="00047B30"/>
    <w:rsid w:val="00047C26"/>
    <w:rsid w:val="000501C4"/>
    <w:rsid w:val="00050F99"/>
    <w:rsid w:val="00050FB7"/>
    <w:rsid w:val="00051FF7"/>
    <w:rsid w:val="0005202C"/>
    <w:rsid w:val="00052219"/>
    <w:rsid w:val="00052E08"/>
    <w:rsid w:val="00052F30"/>
    <w:rsid w:val="0005347A"/>
    <w:rsid w:val="00053768"/>
    <w:rsid w:val="00054202"/>
    <w:rsid w:val="00054CAF"/>
    <w:rsid w:val="00055408"/>
    <w:rsid w:val="00055572"/>
    <w:rsid w:val="0005630E"/>
    <w:rsid w:val="00056CED"/>
    <w:rsid w:val="000571D6"/>
    <w:rsid w:val="000575B1"/>
    <w:rsid w:val="00057944"/>
    <w:rsid w:val="00057A36"/>
    <w:rsid w:val="00057E02"/>
    <w:rsid w:val="00057E5B"/>
    <w:rsid w:val="00057F7B"/>
    <w:rsid w:val="00062126"/>
    <w:rsid w:val="00062AA2"/>
    <w:rsid w:val="000638C4"/>
    <w:rsid w:val="000646C5"/>
    <w:rsid w:val="00064B09"/>
    <w:rsid w:val="000656EE"/>
    <w:rsid w:val="0006572B"/>
    <w:rsid w:val="00065A90"/>
    <w:rsid w:val="00065C1A"/>
    <w:rsid w:val="0006608D"/>
    <w:rsid w:val="0006672E"/>
    <w:rsid w:val="00066A34"/>
    <w:rsid w:val="00067D08"/>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2FA"/>
    <w:rsid w:val="000763C3"/>
    <w:rsid w:val="00077118"/>
    <w:rsid w:val="000772F5"/>
    <w:rsid w:val="000779BD"/>
    <w:rsid w:val="000801D7"/>
    <w:rsid w:val="00080A6B"/>
    <w:rsid w:val="00080EE1"/>
    <w:rsid w:val="000814C7"/>
    <w:rsid w:val="00081820"/>
    <w:rsid w:val="00081878"/>
    <w:rsid w:val="000819DE"/>
    <w:rsid w:val="00081CBE"/>
    <w:rsid w:val="00081FFA"/>
    <w:rsid w:val="000835BF"/>
    <w:rsid w:val="00083805"/>
    <w:rsid w:val="00083BF3"/>
    <w:rsid w:val="00084294"/>
    <w:rsid w:val="000844C7"/>
    <w:rsid w:val="00084E0E"/>
    <w:rsid w:val="00085786"/>
    <w:rsid w:val="00085BDE"/>
    <w:rsid w:val="000861D1"/>
    <w:rsid w:val="00086849"/>
    <w:rsid w:val="00086D62"/>
    <w:rsid w:val="00086F3C"/>
    <w:rsid w:val="00087EDA"/>
    <w:rsid w:val="00090217"/>
    <w:rsid w:val="00090228"/>
    <w:rsid w:val="00090429"/>
    <w:rsid w:val="000905D0"/>
    <w:rsid w:val="00090E9F"/>
    <w:rsid w:val="00091294"/>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A4"/>
    <w:rsid w:val="000A59E5"/>
    <w:rsid w:val="000A5B9E"/>
    <w:rsid w:val="000A5D92"/>
    <w:rsid w:val="000A708D"/>
    <w:rsid w:val="000A71FA"/>
    <w:rsid w:val="000A72A2"/>
    <w:rsid w:val="000A7606"/>
    <w:rsid w:val="000B0BD2"/>
    <w:rsid w:val="000B1676"/>
    <w:rsid w:val="000B18BA"/>
    <w:rsid w:val="000B1B15"/>
    <w:rsid w:val="000B1DC8"/>
    <w:rsid w:val="000B20CF"/>
    <w:rsid w:val="000B31DA"/>
    <w:rsid w:val="000B3479"/>
    <w:rsid w:val="000B46F3"/>
    <w:rsid w:val="000B478B"/>
    <w:rsid w:val="000B4868"/>
    <w:rsid w:val="000B48D9"/>
    <w:rsid w:val="000B4966"/>
    <w:rsid w:val="000B4D49"/>
    <w:rsid w:val="000B55F6"/>
    <w:rsid w:val="000B605F"/>
    <w:rsid w:val="000B679B"/>
    <w:rsid w:val="000B69C6"/>
    <w:rsid w:val="000B7032"/>
    <w:rsid w:val="000B7C7F"/>
    <w:rsid w:val="000B7E57"/>
    <w:rsid w:val="000B7FCB"/>
    <w:rsid w:val="000C0013"/>
    <w:rsid w:val="000C0840"/>
    <w:rsid w:val="000C0950"/>
    <w:rsid w:val="000C0CE8"/>
    <w:rsid w:val="000C0E64"/>
    <w:rsid w:val="000C27DD"/>
    <w:rsid w:val="000C3566"/>
    <w:rsid w:val="000C45BB"/>
    <w:rsid w:val="000C4954"/>
    <w:rsid w:val="000C5922"/>
    <w:rsid w:val="000C5BF6"/>
    <w:rsid w:val="000C5C41"/>
    <w:rsid w:val="000C6255"/>
    <w:rsid w:val="000C7D99"/>
    <w:rsid w:val="000C7F8F"/>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FA7"/>
    <w:rsid w:val="000D70CE"/>
    <w:rsid w:val="000D7420"/>
    <w:rsid w:val="000D7AA6"/>
    <w:rsid w:val="000D7D5A"/>
    <w:rsid w:val="000D7F74"/>
    <w:rsid w:val="000E01D5"/>
    <w:rsid w:val="000E0654"/>
    <w:rsid w:val="000E0678"/>
    <w:rsid w:val="000E09AA"/>
    <w:rsid w:val="000E0C2B"/>
    <w:rsid w:val="000E1388"/>
    <w:rsid w:val="000E1E7B"/>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500"/>
    <w:rsid w:val="000E7C09"/>
    <w:rsid w:val="000F0CEF"/>
    <w:rsid w:val="000F2682"/>
    <w:rsid w:val="000F2E5B"/>
    <w:rsid w:val="000F2E7D"/>
    <w:rsid w:val="000F2F16"/>
    <w:rsid w:val="000F43F4"/>
    <w:rsid w:val="000F4BD5"/>
    <w:rsid w:val="000F4E36"/>
    <w:rsid w:val="000F5083"/>
    <w:rsid w:val="000F50E9"/>
    <w:rsid w:val="000F5371"/>
    <w:rsid w:val="000F5EAA"/>
    <w:rsid w:val="000F662F"/>
    <w:rsid w:val="000F6AC0"/>
    <w:rsid w:val="000F6D73"/>
    <w:rsid w:val="000F6FD6"/>
    <w:rsid w:val="000F722D"/>
    <w:rsid w:val="000F7F72"/>
    <w:rsid w:val="001000BB"/>
    <w:rsid w:val="00100B50"/>
    <w:rsid w:val="001021E3"/>
    <w:rsid w:val="00103F02"/>
    <w:rsid w:val="00104C70"/>
    <w:rsid w:val="00105CA6"/>
    <w:rsid w:val="00105E43"/>
    <w:rsid w:val="00106252"/>
    <w:rsid w:val="001062DE"/>
    <w:rsid w:val="00106A2E"/>
    <w:rsid w:val="00106C05"/>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322"/>
    <w:rsid w:val="00122B85"/>
    <w:rsid w:val="00122C0A"/>
    <w:rsid w:val="00122D4E"/>
    <w:rsid w:val="00123120"/>
    <w:rsid w:val="001239E3"/>
    <w:rsid w:val="00124EA8"/>
    <w:rsid w:val="00125539"/>
    <w:rsid w:val="00125D1F"/>
    <w:rsid w:val="001264FB"/>
    <w:rsid w:val="00127614"/>
    <w:rsid w:val="00130322"/>
    <w:rsid w:val="00130D20"/>
    <w:rsid w:val="00131864"/>
    <w:rsid w:val="00131A98"/>
    <w:rsid w:val="00131E11"/>
    <w:rsid w:val="00132EDB"/>
    <w:rsid w:val="00133573"/>
    <w:rsid w:val="00134487"/>
    <w:rsid w:val="00135153"/>
    <w:rsid w:val="00135935"/>
    <w:rsid w:val="001359EA"/>
    <w:rsid w:val="00135AD7"/>
    <w:rsid w:val="0013642D"/>
    <w:rsid w:val="001367A4"/>
    <w:rsid w:val="0013736E"/>
    <w:rsid w:val="00137EF2"/>
    <w:rsid w:val="001405EE"/>
    <w:rsid w:val="00140868"/>
    <w:rsid w:val="001408F2"/>
    <w:rsid w:val="00140C92"/>
    <w:rsid w:val="00140E8F"/>
    <w:rsid w:val="0014174E"/>
    <w:rsid w:val="00142205"/>
    <w:rsid w:val="001422B8"/>
    <w:rsid w:val="00142E77"/>
    <w:rsid w:val="00144EED"/>
    <w:rsid w:val="00146587"/>
    <w:rsid w:val="001465F3"/>
    <w:rsid w:val="00146A44"/>
    <w:rsid w:val="00146ADD"/>
    <w:rsid w:val="00147188"/>
    <w:rsid w:val="001475BB"/>
    <w:rsid w:val="00147830"/>
    <w:rsid w:val="00150436"/>
    <w:rsid w:val="00150FF0"/>
    <w:rsid w:val="001511B1"/>
    <w:rsid w:val="00152537"/>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37C4"/>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50E"/>
    <w:rsid w:val="00181AC0"/>
    <w:rsid w:val="001828E0"/>
    <w:rsid w:val="00182AC8"/>
    <w:rsid w:val="00182AE1"/>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EB0"/>
    <w:rsid w:val="00192FD4"/>
    <w:rsid w:val="00192FEC"/>
    <w:rsid w:val="00193DAF"/>
    <w:rsid w:val="00194389"/>
    <w:rsid w:val="00194538"/>
    <w:rsid w:val="001949D6"/>
    <w:rsid w:val="00194F40"/>
    <w:rsid w:val="001958BD"/>
    <w:rsid w:val="00195DBE"/>
    <w:rsid w:val="00195E35"/>
    <w:rsid w:val="00195F7F"/>
    <w:rsid w:val="001962EB"/>
    <w:rsid w:val="001970F9"/>
    <w:rsid w:val="001971AC"/>
    <w:rsid w:val="00197682"/>
    <w:rsid w:val="00197C05"/>
    <w:rsid w:val="00197FB8"/>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74F"/>
    <w:rsid w:val="001B2053"/>
    <w:rsid w:val="001B2097"/>
    <w:rsid w:val="001B2A0C"/>
    <w:rsid w:val="001B2A61"/>
    <w:rsid w:val="001B2D01"/>
    <w:rsid w:val="001B42EB"/>
    <w:rsid w:val="001B5292"/>
    <w:rsid w:val="001B5A05"/>
    <w:rsid w:val="001B5FCD"/>
    <w:rsid w:val="001B600C"/>
    <w:rsid w:val="001B618E"/>
    <w:rsid w:val="001B6904"/>
    <w:rsid w:val="001B6E17"/>
    <w:rsid w:val="001B72E7"/>
    <w:rsid w:val="001B7866"/>
    <w:rsid w:val="001B7972"/>
    <w:rsid w:val="001B7F93"/>
    <w:rsid w:val="001C005D"/>
    <w:rsid w:val="001C0366"/>
    <w:rsid w:val="001C03EE"/>
    <w:rsid w:val="001C05A2"/>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D068D"/>
    <w:rsid w:val="001D0CCA"/>
    <w:rsid w:val="001D1F4A"/>
    <w:rsid w:val="001D3143"/>
    <w:rsid w:val="001D33AF"/>
    <w:rsid w:val="001D3F6D"/>
    <w:rsid w:val="001D49D6"/>
    <w:rsid w:val="001D5022"/>
    <w:rsid w:val="001D5279"/>
    <w:rsid w:val="001D55B7"/>
    <w:rsid w:val="001D5C66"/>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63B5"/>
    <w:rsid w:val="001E64BC"/>
    <w:rsid w:val="001E6C27"/>
    <w:rsid w:val="001E6D14"/>
    <w:rsid w:val="001F0933"/>
    <w:rsid w:val="001F13F8"/>
    <w:rsid w:val="001F1424"/>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4C81"/>
    <w:rsid w:val="001F529B"/>
    <w:rsid w:val="001F59B0"/>
    <w:rsid w:val="001F61AE"/>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6AB1"/>
    <w:rsid w:val="00206D5B"/>
    <w:rsid w:val="00206DB5"/>
    <w:rsid w:val="00206EB0"/>
    <w:rsid w:val="00207D7D"/>
    <w:rsid w:val="00210822"/>
    <w:rsid w:val="0021103C"/>
    <w:rsid w:val="00211411"/>
    <w:rsid w:val="0021153B"/>
    <w:rsid w:val="00211602"/>
    <w:rsid w:val="00211C31"/>
    <w:rsid w:val="002120C5"/>
    <w:rsid w:val="00212252"/>
    <w:rsid w:val="00212310"/>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D8B"/>
    <w:rsid w:val="00216E67"/>
    <w:rsid w:val="00220487"/>
    <w:rsid w:val="002207E4"/>
    <w:rsid w:val="002214C0"/>
    <w:rsid w:val="00221D16"/>
    <w:rsid w:val="0022233A"/>
    <w:rsid w:val="00222352"/>
    <w:rsid w:val="0022263A"/>
    <w:rsid w:val="00222A32"/>
    <w:rsid w:val="002233E4"/>
    <w:rsid w:val="00223ECD"/>
    <w:rsid w:val="00224D00"/>
    <w:rsid w:val="00224EDB"/>
    <w:rsid w:val="00225035"/>
    <w:rsid w:val="002251EE"/>
    <w:rsid w:val="002257AA"/>
    <w:rsid w:val="00226115"/>
    <w:rsid w:val="00226350"/>
    <w:rsid w:val="00226679"/>
    <w:rsid w:val="00227D62"/>
    <w:rsid w:val="00230B28"/>
    <w:rsid w:val="00231148"/>
    <w:rsid w:val="002317C6"/>
    <w:rsid w:val="00231D03"/>
    <w:rsid w:val="0023242B"/>
    <w:rsid w:val="0023242C"/>
    <w:rsid w:val="002325E4"/>
    <w:rsid w:val="00233053"/>
    <w:rsid w:val="002332AE"/>
    <w:rsid w:val="00234800"/>
    <w:rsid w:val="00235683"/>
    <w:rsid w:val="00235B12"/>
    <w:rsid w:val="00235CB8"/>
    <w:rsid w:val="00235E52"/>
    <w:rsid w:val="00235EF6"/>
    <w:rsid w:val="002366F6"/>
    <w:rsid w:val="002402C3"/>
    <w:rsid w:val="0024051C"/>
    <w:rsid w:val="00241B92"/>
    <w:rsid w:val="00241E5B"/>
    <w:rsid w:val="002427BB"/>
    <w:rsid w:val="00242C7E"/>
    <w:rsid w:val="00242CF5"/>
    <w:rsid w:val="002430CA"/>
    <w:rsid w:val="00243E21"/>
    <w:rsid w:val="002453D3"/>
    <w:rsid w:val="00245500"/>
    <w:rsid w:val="00245BB5"/>
    <w:rsid w:val="00246416"/>
    <w:rsid w:val="00246779"/>
    <w:rsid w:val="00246A99"/>
    <w:rsid w:val="00246E2D"/>
    <w:rsid w:val="00250007"/>
    <w:rsid w:val="0025036B"/>
    <w:rsid w:val="00250D7B"/>
    <w:rsid w:val="00250F5F"/>
    <w:rsid w:val="002511F0"/>
    <w:rsid w:val="00251214"/>
    <w:rsid w:val="0025201D"/>
    <w:rsid w:val="002524EB"/>
    <w:rsid w:val="00252E8D"/>
    <w:rsid w:val="002533FD"/>
    <w:rsid w:val="002536EA"/>
    <w:rsid w:val="002547A4"/>
    <w:rsid w:val="00254F16"/>
    <w:rsid w:val="00255038"/>
    <w:rsid w:val="002554EE"/>
    <w:rsid w:val="00256506"/>
    <w:rsid w:val="00256C9F"/>
    <w:rsid w:val="00257326"/>
    <w:rsid w:val="00257F16"/>
    <w:rsid w:val="00257FDD"/>
    <w:rsid w:val="0026024F"/>
    <w:rsid w:val="00260407"/>
    <w:rsid w:val="002605F0"/>
    <w:rsid w:val="00260B39"/>
    <w:rsid w:val="002617B9"/>
    <w:rsid w:val="002625C2"/>
    <w:rsid w:val="00262BBB"/>
    <w:rsid w:val="00262E1D"/>
    <w:rsid w:val="002633D7"/>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B1C"/>
    <w:rsid w:val="00271B3C"/>
    <w:rsid w:val="00271B65"/>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80547"/>
    <w:rsid w:val="002806E1"/>
    <w:rsid w:val="00280F97"/>
    <w:rsid w:val="002829CE"/>
    <w:rsid w:val="00282C9B"/>
    <w:rsid w:val="00282DA9"/>
    <w:rsid w:val="00283684"/>
    <w:rsid w:val="002837B5"/>
    <w:rsid w:val="002837CC"/>
    <w:rsid w:val="00283D80"/>
    <w:rsid w:val="00284047"/>
    <w:rsid w:val="002845D9"/>
    <w:rsid w:val="002848AC"/>
    <w:rsid w:val="00284B7E"/>
    <w:rsid w:val="002866A3"/>
    <w:rsid w:val="002870B5"/>
    <w:rsid w:val="00287A2B"/>
    <w:rsid w:val="00287BB5"/>
    <w:rsid w:val="0029067A"/>
    <w:rsid w:val="00290A3E"/>
    <w:rsid w:val="002910B2"/>
    <w:rsid w:val="00291477"/>
    <w:rsid w:val="00291653"/>
    <w:rsid w:val="0029382F"/>
    <w:rsid w:val="002953F1"/>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373"/>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1E9"/>
    <w:rsid w:val="002B285F"/>
    <w:rsid w:val="002B2DFA"/>
    <w:rsid w:val="002B34C9"/>
    <w:rsid w:val="002B3520"/>
    <w:rsid w:val="002B38FF"/>
    <w:rsid w:val="002B3952"/>
    <w:rsid w:val="002B4281"/>
    <w:rsid w:val="002B4867"/>
    <w:rsid w:val="002B48DF"/>
    <w:rsid w:val="002B69E0"/>
    <w:rsid w:val="002B6B01"/>
    <w:rsid w:val="002B79FD"/>
    <w:rsid w:val="002C036B"/>
    <w:rsid w:val="002C0646"/>
    <w:rsid w:val="002C1185"/>
    <w:rsid w:val="002C1AEC"/>
    <w:rsid w:val="002C22DD"/>
    <w:rsid w:val="002C22E8"/>
    <w:rsid w:val="002C267E"/>
    <w:rsid w:val="002C267F"/>
    <w:rsid w:val="002C2C69"/>
    <w:rsid w:val="002C3708"/>
    <w:rsid w:val="002C471A"/>
    <w:rsid w:val="002C52CF"/>
    <w:rsid w:val="002C5636"/>
    <w:rsid w:val="002C58BC"/>
    <w:rsid w:val="002C5A3D"/>
    <w:rsid w:val="002C6893"/>
    <w:rsid w:val="002C71F3"/>
    <w:rsid w:val="002C7741"/>
    <w:rsid w:val="002C7B24"/>
    <w:rsid w:val="002C7DEF"/>
    <w:rsid w:val="002D060F"/>
    <w:rsid w:val="002D0726"/>
    <w:rsid w:val="002D0887"/>
    <w:rsid w:val="002D09C9"/>
    <w:rsid w:val="002D09CF"/>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61E"/>
    <w:rsid w:val="002D7F89"/>
    <w:rsid w:val="002E16E9"/>
    <w:rsid w:val="002E20A9"/>
    <w:rsid w:val="002E31D5"/>
    <w:rsid w:val="002E3A6F"/>
    <w:rsid w:val="002E3E82"/>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300C99"/>
    <w:rsid w:val="00300E98"/>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F64"/>
    <w:rsid w:val="003126EE"/>
    <w:rsid w:val="00313876"/>
    <w:rsid w:val="0031388D"/>
    <w:rsid w:val="00313AE6"/>
    <w:rsid w:val="003141C1"/>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304B"/>
    <w:rsid w:val="00323BBE"/>
    <w:rsid w:val="00325B1A"/>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D1B"/>
    <w:rsid w:val="0034566D"/>
    <w:rsid w:val="003458F7"/>
    <w:rsid w:val="00345C3A"/>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319"/>
    <w:rsid w:val="0035442F"/>
    <w:rsid w:val="0035460D"/>
    <w:rsid w:val="0035479C"/>
    <w:rsid w:val="003551DE"/>
    <w:rsid w:val="00355D39"/>
    <w:rsid w:val="00356611"/>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A6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D39"/>
    <w:rsid w:val="00376066"/>
    <w:rsid w:val="00376313"/>
    <w:rsid w:val="003763DF"/>
    <w:rsid w:val="0037692A"/>
    <w:rsid w:val="003801BD"/>
    <w:rsid w:val="003822C3"/>
    <w:rsid w:val="0038263A"/>
    <w:rsid w:val="00382979"/>
    <w:rsid w:val="00382B06"/>
    <w:rsid w:val="00383031"/>
    <w:rsid w:val="0038308E"/>
    <w:rsid w:val="003838B4"/>
    <w:rsid w:val="00383B9F"/>
    <w:rsid w:val="00383DA9"/>
    <w:rsid w:val="00384448"/>
    <w:rsid w:val="00384D0D"/>
    <w:rsid w:val="003853AD"/>
    <w:rsid w:val="003855AA"/>
    <w:rsid w:val="00385CB5"/>
    <w:rsid w:val="00385FEC"/>
    <w:rsid w:val="00387BF4"/>
    <w:rsid w:val="00387F66"/>
    <w:rsid w:val="0039042A"/>
    <w:rsid w:val="00390539"/>
    <w:rsid w:val="00390695"/>
    <w:rsid w:val="00391117"/>
    <w:rsid w:val="00391839"/>
    <w:rsid w:val="00391FB7"/>
    <w:rsid w:val="00392435"/>
    <w:rsid w:val="003924BD"/>
    <w:rsid w:val="00392767"/>
    <w:rsid w:val="00392CD3"/>
    <w:rsid w:val="00392D8F"/>
    <w:rsid w:val="00393660"/>
    <w:rsid w:val="00393708"/>
    <w:rsid w:val="00393DD7"/>
    <w:rsid w:val="00393DF9"/>
    <w:rsid w:val="003943F6"/>
    <w:rsid w:val="003944C7"/>
    <w:rsid w:val="00394580"/>
    <w:rsid w:val="00394CFD"/>
    <w:rsid w:val="00394F00"/>
    <w:rsid w:val="00394FAD"/>
    <w:rsid w:val="00395AB3"/>
    <w:rsid w:val="003967A8"/>
    <w:rsid w:val="003969ED"/>
    <w:rsid w:val="00396F4D"/>
    <w:rsid w:val="00396F74"/>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A4"/>
    <w:rsid w:val="003A5B63"/>
    <w:rsid w:val="003A5C19"/>
    <w:rsid w:val="003A5FE5"/>
    <w:rsid w:val="003A6909"/>
    <w:rsid w:val="003A7C9B"/>
    <w:rsid w:val="003B071F"/>
    <w:rsid w:val="003B0B1D"/>
    <w:rsid w:val="003B0B80"/>
    <w:rsid w:val="003B16BC"/>
    <w:rsid w:val="003B1A36"/>
    <w:rsid w:val="003B1F54"/>
    <w:rsid w:val="003B305E"/>
    <w:rsid w:val="003B3F0F"/>
    <w:rsid w:val="003B4300"/>
    <w:rsid w:val="003B4503"/>
    <w:rsid w:val="003B4B63"/>
    <w:rsid w:val="003B4F97"/>
    <w:rsid w:val="003B5A6D"/>
    <w:rsid w:val="003B6660"/>
    <w:rsid w:val="003B6DB2"/>
    <w:rsid w:val="003B7211"/>
    <w:rsid w:val="003B74AC"/>
    <w:rsid w:val="003B75F9"/>
    <w:rsid w:val="003B7652"/>
    <w:rsid w:val="003B7EC7"/>
    <w:rsid w:val="003C0A38"/>
    <w:rsid w:val="003C12FA"/>
    <w:rsid w:val="003C1D08"/>
    <w:rsid w:val="003C291C"/>
    <w:rsid w:val="003C365A"/>
    <w:rsid w:val="003C3BA1"/>
    <w:rsid w:val="003C402C"/>
    <w:rsid w:val="003C418F"/>
    <w:rsid w:val="003C45B4"/>
    <w:rsid w:val="003C49C5"/>
    <w:rsid w:val="003C5256"/>
    <w:rsid w:val="003C60FD"/>
    <w:rsid w:val="003C6934"/>
    <w:rsid w:val="003C7034"/>
    <w:rsid w:val="003D017E"/>
    <w:rsid w:val="003D021A"/>
    <w:rsid w:val="003D06D3"/>
    <w:rsid w:val="003D070B"/>
    <w:rsid w:val="003D1F52"/>
    <w:rsid w:val="003D1FFE"/>
    <w:rsid w:val="003D2EFB"/>
    <w:rsid w:val="003D3E06"/>
    <w:rsid w:val="003D4300"/>
    <w:rsid w:val="003D4331"/>
    <w:rsid w:val="003D4B0B"/>
    <w:rsid w:val="003D5233"/>
    <w:rsid w:val="003D594C"/>
    <w:rsid w:val="003D61A8"/>
    <w:rsid w:val="003D6293"/>
    <w:rsid w:val="003D643B"/>
    <w:rsid w:val="003D6459"/>
    <w:rsid w:val="003D7854"/>
    <w:rsid w:val="003D79B5"/>
    <w:rsid w:val="003D7B5A"/>
    <w:rsid w:val="003D7EF2"/>
    <w:rsid w:val="003E0052"/>
    <w:rsid w:val="003E0352"/>
    <w:rsid w:val="003E09D9"/>
    <w:rsid w:val="003E0AEC"/>
    <w:rsid w:val="003E0DFA"/>
    <w:rsid w:val="003E16BC"/>
    <w:rsid w:val="003E1ACD"/>
    <w:rsid w:val="003E213F"/>
    <w:rsid w:val="003E22EC"/>
    <w:rsid w:val="003E2C4B"/>
    <w:rsid w:val="003E302C"/>
    <w:rsid w:val="003E3F8A"/>
    <w:rsid w:val="003E3FCB"/>
    <w:rsid w:val="003E4246"/>
    <w:rsid w:val="003E4555"/>
    <w:rsid w:val="003E4E22"/>
    <w:rsid w:val="003E5B3C"/>
    <w:rsid w:val="003E64A5"/>
    <w:rsid w:val="003E658D"/>
    <w:rsid w:val="003E66F3"/>
    <w:rsid w:val="003E6961"/>
    <w:rsid w:val="003E79B4"/>
    <w:rsid w:val="003E7AEA"/>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D24"/>
    <w:rsid w:val="00416A78"/>
    <w:rsid w:val="00416DC7"/>
    <w:rsid w:val="004177E0"/>
    <w:rsid w:val="00417B5A"/>
    <w:rsid w:val="0042016F"/>
    <w:rsid w:val="004205A5"/>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7612"/>
    <w:rsid w:val="004278ED"/>
    <w:rsid w:val="00427DF6"/>
    <w:rsid w:val="00427E51"/>
    <w:rsid w:val="0043001B"/>
    <w:rsid w:val="004300B1"/>
    <w:rsid w:val="00431DDD"/>
    <w:rsid w:val="004321F2"/>
    <w:rsid w:val="004331B4"/>
    <w:rsid w:val="00433392"/>
    <w:rsid w:val="004334C8"/>
    <w:rsid w:val="0043413E"/>
    <w:rsid w:val="004341C7"/>
    <w:rsid w:val="00434385"/>
    <w:rsid w:val="004344D8"/>
    <w:rsid w:val="00434F58"/>
    <w:rsid w:val="004352C5"/>
    <w:rsid w:val="004356D7"/>
    <w:rsid w:val="00435D50"/>
    <w:rsid w:val="00435DF1"/>
    <w:rsid w:val="00436611"/>
    <w:rsid w:val="00436B0E"/>
    <w:rsid w:val="0043755B"/>
    <w:rsid w:val="004377E7"/>
    <w:rsid w:val="0044134E"/>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904"/>
    <w:rsid w:val="00454A4F"/>
    <w:rsid w:val="00454C30"/>
    <w:rsid w:val="00455192"/>
    <w:rsid w:val="00455444"/>
    <w:rsid w:val="00456A2F"/>
    <w:rsid w:val="00456E10"/>
    <w:rsid w:val="00460385"/>
    <w:rsid w:val="00461B32"/>
    <w:rsid w:val="00461B48"/>
    <w:rsid w:val="00461B67"/>
    <w:rsid w:val="00461C7E"/>
    <w:rsid w:val="004621C6"/>
    <w:rsid w:val="00462D73"/>
    <w:rsid w:val="00463219"/>
    <w:rsid w:val="00463C99"/>
    <w:rsid w:val="00464106"/>
    <w:rsid w:val="0046522F"/>
    <w:rsid w:val="0046537E"/>
    <w:rsid w:val="004655BE"/>
    <w:rsid w:val="00465DAB"/>
    <w:rsid w:val="00466075"/>
    <w:rsid w:val="0046717E"/>
    <w:rsid w:val="00467ABB"/>
    <w:rsid w:val="00470AB2"/>
    <w:rsid w:val="00471A24"/>
    <w:rsid w:val="00471BAA"/>
    <w:rsid w:val="00471BB5"/>
    <w:rsid w:val="00472A31"/>
    <w:rsid w:val="00472ADF"/>
    <w:rsid w:val="0047375D"/>
    <w:rsid w:val="00474830"/>
    <w:rsid w:val="004753E5"/>
    <w:rsid w:val="00475510"/>
    <w:rsid w:val="00475765"/>
    <w:rsid w:val="00475AD4"/>
    <w:rsid w:val="00475D1A"/>
    <w:rsid w:val="00476285"/>
    <w:rsid w:val="00476888"/>
    <w:rsid w:val="0047695A"/>
    <w:rsid w:val="004769E1"/>
    <w:rsid w:val="00476DCC"/>
    <w:rsid w:val="004774B0"/>
    <w:rsid w:val="004776C9"/>
    <w:rsid w:val="00477B23"/>
    <w:rsid w:val="00481812"/>
    <w:rsid w:val="00481CD5"/>
    <w:rsid w:val="00481EBE"/>
    <w:rsid w:val="004824A6"/>
    <w:rsid w:val="004830CA"/>
    <w:rsid w:val="004836A9"/>
    <w:rsid w:val="004839A3"/>
    <w:rsid w:val="00483B4F"/>
    <w:rsid w:val="00483D34"/>
    <w:rsid w:val="004849E6"/>
    <w:rsid w:val="0048525B"/>
    <w:rsid w:val="0048537D"/>
    <w:rsid w:val="00486B80"/>
    <w:rsid w:val="004874FE"/>
    <w:rsid w:val="00491554"/>
    <w:rsid w:val="00491D58"/>
    <w:rsid w:val="00492090"/>
    <w:rsid w:val="00492189"/>
    <w:rsid w:val="00492394"/>
    <w:rsid w:val="00492DF1"/>
    <w:rsid w:val="004937D8"/>
    <w:rsid w:val="00493D4B"/>
    <w:rsid w:val="00494E3B"/>
    <w:rsid w:val="00495D40"/>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7E66"/>
    <w:rsid w:val="004B02B9"/>
    <w:rsid w:val="004B03BA"/>
    <w:rsid w:val="004B07E3"/>
    <w:rsid w:val="004B0877"/>
    <w:rsid w:val="004B0A9E"/>
    <w:rsid w:val="004B0B02"/>
    <w:rsid w:val="004B15CC"/>
    <w:rsid w:val="004B2663"/>
    <w:rsid w:val="004B27FE"/>
    <w:rsid w:val="004B2B81"/>
    <w:rsid w:val="004B2C81"/>
    <w:rsid w:val="004B30B6"/>
    <w:rsid w:val="004B3281"/>
    <w:rsid w:val="004B3300"/>
    <w:rsid w:val="004B3758"/>
    <w:rsid w:val="004B39FA"/>
    <w:rsid w:val="004B3A5D"/>
    <w:rsid w:val="004B411D"/>
    <w:rsid w:val="004B4409"/>
    <w:rsid w:val="004B4B18"/>
    <w:rsid w:val="004B5199"/>
    <w:rsid w:val="004B577C"/>
    <w:rsid w:val="004B5D65"/>
    <w:rsid w:val="004B5F5F"/>
    <w:rsid w:val="004B666A"/>
    <w:rsid w:val="004B7219"/>
    <w:rsid w:val="004B7225"/>
    <w:rsid w:val="004B72DF"/>
    <w:rsid w:val="004B7658"/>
    <w:rsid w:val="004B76C9"/>
    <w:rsid w:val="004B7ACA"/>
    <w:rsid w:val="004C0D24"/>
    <w:rsid w:val="004C10E4"/>
    <w:rsid w:val="004C1855"/>
    <w:rsid w:val="004C18F6"/>
    <w:rsid w:val="004C19C3"/>
    <w:rsid w:val="004C19F5"/>
    <w:rsid w:val="004C304B"/>
    <w:rsid w:val="004C3703"/>
    <w:rsid w:val="004C39DE"/>
    <w:rsid w:val="004C3D7A"/>
    <w:rsid w:val="004C3E15"/>
    <w:rsid w:val="004C41CA"/>
    <w:rsid w:val="004C560F"/>
    <w:rsid w:val="004C589B"/>
    <w:rsid w:val="004C6519"/>
    <w:rsid w:val="004C6675"/>
    <w:rsid w:val="004C7AEA"/>
    <w:rsid w:val="004C7F6A"/>
    <w:rsid w:val="004D1121"/>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F4A"/>
    <w:rsid w:val="004E4008"/>
    <w:rsid w:val="004E5F35"/>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082"/>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994"/>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3EF"/>
    <w:rsid w:val="0051041E"/>
    <w:rsid w:val="00510EB4"/>
    <w:rsid w:val="00512559"/>
    <w:rsid w:val="00512B73"/>
    <w:rsid w:val="00512D21"/>
    <w:rsid w:val="0051462E"/>
    <w:rsid w:val="00514CCA"/>
    <w:rsid w:val="00514EC5"/>
    <w:rsid w:val="00515182"/>
    <w:rsid w:val="005154FE"/>
    <w:rsid w:val="00515B90"/>
    <w:rsid w:val="00516243"/>
    <w:rsid w:val="00516423"/>
    <w:rsid w:val="0051684C"/>
    <w:rsid w:val="00517098"/>
    <w:rsid w:val="0051725E"/>
    <w:rsid w:val="005175F4"/>
    <w:rsid w:val="005178B2"/>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D3"/>
    <w:rsid w:val="00526407"/>
    <w:rsid w:val="005268AC"/>
    <w:rsid w:val="00530656"/>
    <w:rsid w:val="005307A2"/>
    <w:rsid w:val="005319D9"/>
    <w:rsid w:val="0053216D"/>
    <w:rsid w:val="005326BC"/>
    <w:rsid w:val="005339A4"/>
    <w:rsid w:val="005358DC"/>
    <w:rsid w:val="005373A0"/>
    <w:rsid w:val="0053741B"/>
    <w:rsid w:val="00537D0A"/>
    <w:rsid w:val="0054036D"/>
    <w:rsid w:val="00540E16"/>
    <w:rsid w:val="00541258"/>
    <w:rsid w:val="005418ED"/>
    <w:rsid w:val="00541C27"/>
    <w:rsid w:val="00542291"/>
    <w:rsid w:val="0054231A"/>
    <w:rsid w:val="00542763"/>
    <w:rsid w:val="00543338"/>
    <w:rsid w:val="005436D9"/>
    <w:rsid w:val="00543700"/>
    <w:rsid w:val="0054404B"/>
    <w:rsid w:val="005440FE"/>
    <w:rsid w:val="00544290"/>
    <w:rsid w:val="00544376"/>
    <w:rsid w:val="00545A12"/>
    <w:rsid w:val="00545A1E"/>
    <w:rsid w:val="00546368"/>
    <w:rsid w:val="005466F6"/>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7226"/>
    <w:rsid w:val="00557701"/>
    <w:rsid w:val="0055795C"/>
    <w:rsid w:val="0056012E"/>
    <w:rsid w:val="00560704"/>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2AC"/>
    <w:rsid w:val="0056778F"/>
    <w:rsid w:val="005678E7"/>
    <w:rsid w:val="00567975"/>
    <w:rsid w:val="005702F2"/>
    <w:rsid w:val="00570873"/>
    <w:rsid w:val="00570E27"/>
    <w:rsid w:val="00570F14"/>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674F"/>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65A"/>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1EDF"/>
    <w:rsid w:val="005A21D3"/>
    <w:rsid w:val="005A2ACB"/>
    <w:rsid w:val="005A36DC"/>
    <w:rsid w:val="005A42DE"/>
    <w:rsid w:val="005A4487"/>
    <w:rsid w:val="005A47AC"/>
    <w:rsid w:val="005A4BB9"/>
    <w:rsid w:val="005A5ECA"/>
    <w:rsid w:val="005A661E"/>
    <w:rsid w:val="005A734A"/>
    <w:rsid w:val="005A793E"/>
    <w:rsid w:val="005B01AA"/>
    <w:rsid w:val="005B0884"/>
    <w:rsid w:val="005B0D39"/>
    <w:rsid w:val="005B0F12"/>
    <w:rsid w:val="005B17F7"/>
    <w:rsid w:val="005B2A0B"/>
    <w:rsid w:val="005B2B0B"/>
    <w:rsid w:val="005B462F"/>
    <w:rsid w:val="005B46B9"/>
    <w:rsid w:val="005B4718"/>
    <w:rsid w:val="005B4DAC"/>
    <w:rsid w:val="005B4FDD"/>
    <w:rsid w:val="005B609C"/>
    <w:rsid w:val="005B634F"/>
    <w:rsid w:val="005B6C2D"/>
    <w:rsid w:val="005B6F9E"/>
    <w:rsid w:val="005B6FEC"/>
    <w:rsid w:val="005B74BD"/>
    <w:rsid w:val="005C0279"/>
    <w:rsid w:val="005C034C"/>
    <w:rsid w:val="005C04C7"/>
    <w:rsid w:val="005C0CDC"/>
    <w:rsid w:val="005C20BC"/>
    <w:rsid w:val="005C215C"/>
    <w:rsid w:val="005C3098"/>
    <w:rsid w:val="005C4A80"/>
    <w:rsid w:val="005C59E2"/>
    <w:rsid w:val="005C5D00"/>
    <w:rsid w:val="005C5EF9"/>
    <w:rsid w:val="005C7BBA"/>
    <w:rsid w:val="005D0E85"/>
    <w:rsid w:val="005D0ED7"/>
    <w:rsid w:val="005D1022"/>
    <w:rsid w:val="005D113B"/>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E5C"/>
    <w:rsid w:val="005E0161"/>
    <w:rsid w:val="005E01C5"/>
    <w:rsid w:val="005E031B"/>
    <w:rsid w:val="005E0367"/>
    <w:rsid w:val="005E0458"/>
    <w:rsid w:val="005E0ACA"/>
    <w:rsid w:val="005E0CEF"/>
    <w:rsid w:val="005E0EFD"/>
    <w:rsid w:val="005E1056"/>
    <w:rsid w:val="005E1B35"/>
    <w:rsid w:val="005E1CA3"/>
    <w:rsid w:val="005E2046"/>
    <w:rsid w:val="005E2089"/>
    <w:rsid w:val="005E21F8"/>
    <w:rsid w:val="005E2737"/>
    <w:rsid w:val="005E2F75"/>
    <w:rsid w:val="005E2FAA"/>
    <w:rsid w:val="005E3D91"/>
    <w:rsid w:val="005E4265"/>
    <w:rsid w:val="005E49BE"/>
    <w:rsid w:val="005E49C0"/>
    <w:rsid w:val="005E5240"/>
    <w:rsid w:val="005E53C2"/>
    <w:rsid w:val="005E5A91"/>
    <w:rsid w:val="005E69D4"/>
    <w:rsid w:val="005E6DE2"/>
    <w:rsid w:val="005E6EA5"/>
    <w:rsid w:val="005E715A"/>
    <w:rsid w:val="005E73D0"/>
    <w:rsid w:val="005F0C90"/>
    <w:rsid w:val="005F0F5E"/>
    <w:rsid w:val="005F1030"/>
    <w:rsid w:val="005F123B"/>
    <w:rsid w:val="005F13BF"/>
    <w:rsid w:val="005F24D1"/>
    <w:rsid w:val="005F2B38"/>
    <w:rsid w:val="005F2C54"/>
    <w:rsid w:val="005F33BA"/>
    <w:rsid w:val="005F40CA"/>
    <w:rsid w:val="005F4F6B"/>
    <w:rsid w:val="005F54E8"/>
    <w:rsid w:val="005F55B8"/>
    <w:rsid w:val="005F57D8"/>
    <w:rsid w:val="005F5E13"/>
    <w:rsid w:val="005F6488"/>
    <w:rsid w:val="005F6842"/>
    <w:rsid w:val="005F69E1"/>
    <w:rsid w:val="005F6B44"/>
    <w:rsid w:val="005F772D"/>
    <w:rsid w:val="005F7964"/>
    <w:rsid w:val="005F7B24"/>
    <w:rsid w:val="00600CA4"/>
    <w:rsid w:val="006014AE"/>
    <w:rsid w:val="00601E21"/>
    <w:rsid w:val="00603425"/>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10720"/>
    <w:rsid w:val="00610A1A"/>
    <w:rsid w:val="006117B2"/>
    <w:rsid w:val="006121CA"/>
    <w:rsid w:val="0061370E"/>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24F"/>
    <w:rsid w:val="006257B2"/>
    <w:rsid w:val="00625E71"/>
    <w:rsid w:val="00626867"/>
    <w:rsid w:val="0062723B"/>
    <w:rsid w:val="006300D8"/>
    <w:rsid w:val="006301A8"/>
    <w:rsid w:val="00630338"/>
    <w:rsid w:val="00630830"/>
    <w:rsid w:val="00630C7E"/>
    <w:rsid w:val="00631062"/>
    <w:rsid w:val="00632334"/>
    <w:rsid w:val="006324CE"/>
    <w:rsid w:val="00632777"/>
    <w:rsid w:val="00632FBA"/>
    <w:rsid w:val="006333B1"/>
    <w:rsid w:val="006336C7"/>
    <w:rsid w:val="00633AC0"/>
    <w:rsid w:val="00633EA3"/>
    <w:rsid w:val="006340CC"/>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317"/>
    <w:rsid w:val="0064044B"/>
    <w:rsid w:val="0064082D"/>
    <w:rsid w:val="00640992"/>
    <w:rsid w:val="00640E54"/>
    <w:rsid w:val="00641178"/>
    <w:rsid w:val="0064162F"/>
    <w:rsid w:val="006416CE"/>
    <w:rsid w:val="00641E6A"/>
    <w:rsid w:val="00641E71"/>
    <w:rsid w:val="00643379"/>
    <w:rsid w:val="006434CF"/>
    <w:rsid w:val="00643EC3"/>
    <w:rsid w:val="00643FE4"/>
    <w:rsid w:val="0064439D"/>
    <w:rsid w:val="006443D1"/>
    <w:rsid w:val="00645815"/>
    <w:rsid w:val="0064582F"/>
    <w:rsid w:val="00645F1E"/>
    <w:rsid w:val="00645F4B"/>
    <w:rsid w:val="00646750"/>
    <w:rsid w:val="006469C6"/>
    <w:rsid w:val="00647058"/>
    <w:rsid w:val="00647951"/>
    <w:rsid w:val="006479B2"/>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A57"/>
    <w:rsid w:val="00662EB2"/>
    <w:rsid w:val="00662F77"/>
    <w:rsid w:val="00663356"/>
    <w:rsid w:val="00663A1F"/>
    <w:rsid w:val="00663A6E"/>
    <w:rsid w:val="00663CDE"/>
    <w:rsid w:val="00664679"/>
    <w:rsid w:val="00664714"/>
    <w:rsid w:val="006650A7"/>
    <w:rsid w:val="006653A9"/>
    <w:rsid w:val="00665EE0"/>
    <w:rsid w:val="00666138"/>
    <w:rsid w:val="006661EA"/>
    <w:rsid w:val="006670FC"/>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2F"/>
    <w:rsid w:val="00681BAB"/>
    <w:rsid w:val="0068232E"/>
    <w:rsid w:val="00682A3E"/>
    <w:rsid w:val="00682A92"/>
    <w:rsid w:val="00682EB3"/>
    <w:rsid w:val="006845CC"/>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AFB"/>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4B66"/>
    <w:rsid w:val="006B6876"/>
    <w:rsid w:val="006B702F"/>
    <w:rsid w:val="006B71B9"/>
    <w:rsid w:val="006B79C7"/>
    <w:rsid w:val="006B7C8B"/>
    <w:rsid w:val="006C0541"/>
    <w:rsid w:val="006C09FD"/>
    <w:rsid w:val="006C0D33"/>
    <w:rsid w:val="006C1684"/>
    <w:rsid w:val="006C17F8"/>
    <w:rsid w:val="006C1A90"/>
    <w:rsid w:val="006C1E26"/>
    <w:rsid w:val="006C27CE"/>
    <w:rsid w:val="006C2C12"/>
    <w:rsid w:val="006C2C72"/>
    <w:rsid w:val="006C2EA3"/>
    <w:rsid w:val="006C2FA1"/>
    <w:rsid w:val="006C3676"/>
    <w:rsid w:val="006C3861"/>
    <w:rsid w:val="006C3D3E"/>
    <w:rsid w:val="006C3FFC"/>
    <w:rsid w:val="006C4F63"/>
    <w:rsid w:val="006C5949"/>
    <w:rsid w:val="006C5D89"/>
    <w:rsid w:val="006C6117"/>
    <w:rsid w:val="006C6799"/>
    <w:rsid w:val="006C6941"/>
    <w:rsid w:val="006C6BA6"/>
    <w:rsid w:val="006C6F21"/>
    <w:rsid w:val="006C758E"/>
    <w:rsid w:val="006C76C3"/>
    <w:rsid w:val="006C7D24"/>
    <w:rsid w:val="006D0354"/>
    <w:rsid w:val="006D0827"/>
    <w:rsid w:val="006D0E2B"/>
    <w:rsid w:val="006D1830"/>
    <w:rsid w:val="006D190A"/>
    <w:rsid w:val="006D293C"/>
    <w:rsid w:val="006D2D8E"/>
    <w:rsid w:val="006D325E"/>
    <w:rsid w:val="006D32A6"/>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3F66"/>
    <w:rsid w:val="006E52C7"/>
    <w:rsid w:val="006E57A7"/>
    <w:rsid w:val="006E5878"/>
    <w:rsid w:val="006E66AC"/>
    <w:rsid w:val="006E73F4"/>
    <w:rsid w:val="006E7EA3"/>
    <w:rsid w:val="006F02DE"/>
    <w:rsid w:val="006F0653"/>
    <w:rsid w:val="006F0D46"/>
    <w:rsid w:val="006F2345"/>
    <w:rsid w:val="006F2EA6"/>
    <w:rsid w:val="006F388F"/>
    <w:rsid w:val="006F3EA4"/>
    <w:rsid w:val="006F4946"/>
    <w:rsid w:val="006F4A3A"/>
    <w:rsid w:val="006F4DAE"/>
    <w:rsid w:val="006F530B"/>
    <w:rsid w:val="006F611C"/>
    <w:rsid w:val="006F615C"/>
    <w:rsid w:val="006F6D6C"/>
    <w:rsid w:val="006F6ED4"/>
    <w:rsid w:val="006F7900"/>
    <w:rsid w:val="006F7929"/>
    <w:rsid w:val="006F7BAA"/>
    <w:rsid w:val="007006B6"/>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5E85"/>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EA2"/>
    <w:rsid w:val="00715410"/>
    <w:rsid w:val="00715B84"/>
    <w:rsid w:val="00715D36"/>
    <w:rsid w:val="0071744B"/>
    <w:rsid w:val="007175EB"/>
    <w:rsid w:val="007176C4"/>
    <w:rsid w:val="0071771C"/>
    <w:rsid w:val="00720304"/>
    <w:rsid w:val="00720B8C"/>
    <w:rsid w:val="0072184F"/>
    <w:rsid w:val="00721E64"/>
    <w:rsid w:val="00721EAC"/>
    <w:rsid w:val="0072203A"/>
    <w:rsid w:val="00724434"/>
    <w:rsid w:val="0072465F"/>
    <w:rsid w:val="007248C4"/>
    <w:rsid w:val="00724DA6"/>
    <w:rsid w:val="0072578D"/>
    <w:rsid w:val="00725DE5"/>
    <w:rsid w:val="0072616E"/>
    <w:rsid w:val="0072640A"/>
    <w:rsid w:val="007273B9"/>
    <w:rsid w:val="007277F3"/>
    <w:rsid w:val="007304D1"/>
    <w:rsid w:val="00731A82"/>
    <w:rsid w:val="0073298A"/>
    <w:rsid w:val="00733782"/>
    <w:rsid w:val="00733B9F"/>
    <w:rsid w:val="007343C2"/>
    <w:rsid w:val="00734C1A"/>
    <w:rsid w:val="00734EA1"/>
    <w:rsid w:val="00735035"/>
    <w:rsid w:val="007357D9"/>
    <w:rsid w:val="00735A8D"/>
    <w:rsid w:val="00735FB2"/>
    <w:rsid w:val="0073747D"/>
    <w:rsid w:val="00737745"/>
    <w:rsid w:val="00737D69"/>
    <w:rsid w:val="00740207"/>
    <w:rsid w:val="007405C9"/>
    <w:rsid w:val="00740821"/>
    <w:rsid w:val="00740C25"/>
    <w:rsid w:val="00740D03"/>
    <w:rsid w:val="0074124A"/>
    <w:rsid w:val="0074160C"/>
    <w:rsid w:val="007429AD"/>
    <w:rsid w:val="00742E52"/>
    <w:rsid w:val="007442CB"/>
    <w:rsid w:val="00744312"/>
    <w:rsid w:val="0074482C"/>
    <w:rsid w:val="00745F18"/>
    <w:rsid w:val="007465A1"/>
    <w:rsid w:val="00746793"/>
    <w:rsid w:val="0074690F"/>
    <w:rsid w:val="00746CAE"/>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60A9"/>
    <w:rsid w:val="00756224"/>
    <w:rsid w:val="0075693D"/>
    <w:rsid w:val="00756C5D"/>
    <w:rsid w:val="00757BBA"/>
    <w:rsid w:val="007602CE"/>
    <w:rsid w:val="00760F3B"/>
    <w:rsid w:val="00761721"/>
    <w:rsid w:val="007619A4"/>
    <w:rsid w:val="00761B64"/>
    <w:rsid w:val="00761BC6"/>
    <w:rsid w:val="00761C55"/>
    <w:rsid w:val="00761CAB"/>
    <w:rsid w:val="0076286D"/>
    <w:rsid w:val="007628F7"/>
    <w:rsid w:val="00763CE5"/>
    <w:rsid w:val="00763FD0"/>
    <w:rsid w:val="007643A5"/>
    <w:rsid w:val="0076448F"/>
    <w:rsid w:val="00764B13"/>
    <w:rsid w:val="00764B7E"/>
    <w:rsid w:val="00764D0F"/>
    <w:rsid w:val="007651D8"/>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834"/>
    <w:rsid w:val="0077318B"/>
    <w:rsid w:val="007736C9"/>
    <w:rsid w:val="00774C26"/>
    <w:rsid w:val="0077520F"/>
    <w:rsid w:val="0077584E"/>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2449"/>
    <w:rsid w:val="007926AA"/>
    <w:rsid w:val="00792A61"/>
    <w:rsid w:val="00792DBF"/>
    <w:rsid w:val="007930F0"/>
    <w:rsid w:val="00793422"/>
    <w:rsid w:val="00793AB5"/>
    <w:rsid w:val="0079487D"/>
    <w:rsid w:val="00794D13"/>
    <w:rsid w:val="00795213"/>
    <w:rsid w:val="007958E3"/>
    <w:rsid w:val="00796823"/>
    <w:rsid w:val="00796918"/>
    <w:rsid w:val="00796D40"/>
    <w:rsid w:val="00796E40"/>
    <w:rsid w:val="007A0079"/>
    <w:rsid w:val="007A0213"/>
    <w:rsid w:val="007A053F"/>
    <w:rsid w:val="007A11E5"/>
    <w:rsid w:val="007A183D"/>
    <w:rsid w:val="007A1A08"/>
    <w:rsid w:val="007A1BF9"/>
    <w:rsid w:val="007A1D88"/>
    <w:rsid w:val="007A2965"/>
    <w:rsid w:val="007A2AE3"/>
    <w:rsid w:val="007A323D"/>
    <w:rsid w:val="007A34DA"/>
    <w:rsid w:val="007A380D"/>
    <w:rsid w:val="007A3C59"/>
    <w:rsid w:val="007A423C"/>
    <w:rsid w:val="007A46DE"/>
    <w:rsid w:val="007A4AAD"/>
    <w:rsid w:val="007A560E"/>
    <w:rsid w:val="007A5955"/>
    <w:rsid w:val="007A61A3"/>
    <w:rsid w:val="007A67A0"/>
    <w:rsid w:val="007A7945"/>
    <w:rsid w:val="007A7E64"/>
    <w:rsid w:val="007A7FDE"/>
    <w:rsid w:val="007B157F"/>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53BD"/>
    <w:rsid w:val="007C5406"/>
    <w:rsid w:val="007C5D33"/>
    <w:rsid w:val="007C633F"/>
    <w:rsid w:val="007C6454"/>
    <w:rsid w:val="007C6945"/>
    <w:rsid w:val="007C6F59"/>
    <w:rsid w:val="007C7F2D"/>
    <w:rsid w:val="007C7FD8"/>
    <w:rsid w:val="007D019A"/>
    <w:rsid w:val="007D044E"/>
    <w:rsid w:val="007D0ADA"/>
    <w:rsid w:val="007D1230"/>
    <w:rsid w:val="007D14C6"/>
    <w:rsid w:val="007D1B29"/>
    <w:rsid w:val="007D2B5F"/>
    <w:rsid w:val="007D3054"/>
    <w:rsid w:val="007D3493"/>
    <w:rsid w:val="007D352A"/>
    <w:rsid w:val="007D3674"/>
    <w:rsid w:val="007D36AF"/>
    <w:rsid w:val="007D39B1"/>
    <w:rsid w:val="007D3DA1"/>
    <w:rsid w:val="007D3E26"/>
    <w:rsid w:val="007D41A4"/>
    <w:rsid w:val="007D43BA"/>
    <w:rsid w:val="007D46F4"/>
    <w:rsid w:val="007D50F6"/>
    <w:rsid w:val="007D549A"/>
    <w:rsid w:val="007D558F"/>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D42"/>
    <w:rsid w:val="007E524D"/>
    <w:rsid w:val="007E5526"/>
    <w:rsid w:val="007E63C4"/>
    <w:rsid w:val="007E6474"/>
    <w:rsid w:val="007E724A"/>
    <w:rsid w:val="007E75ED"/>
    <w:rsid w:val="007E76D2"/>
    <w:rsid w:val="007E7C70"/>
    <w:rsid w:val="007F10FE"/>
    <w:rsid w:val="007F24E2"/>
    <w:rsid w:val="007F33C1"/>
    <w:rsid w:val="007F35D4"/>
    <w:rsid w:val="007F3E3D"/>
    <w:rsid w:val="007F454D"/>
    <w:rsid w:val="007F4BE2"/>
    <w:rsid w:val="007F4FEF"/>
    <w:rsid w:val="007F5C7B"/>
    <w:rsid w:val="007F5FD3"/>
    <w:rsid w:val="007F6026"/>
    <w:rsid w:val="007F6873"/>
    <w:rsid w:val="007F69AD"/>
    <w:rsid w:val="007F7616"/>
    <w:rsid w:val="007F7756"/>
    <w:rsid w:val="0080027A"/>
    <w:rsid w:val="00800501"/>
    <w:rsid w:val="00801528"/>
    <w:rsid w:val="00802052"/>
    <w:rsid w:val="00802139"/>
    <w:rsid w:val="008025AC"/>
    <w:rsid w:val="0080266F"/>
    <w:rsid w:val="00803511"/>
    <w:rsid w:val="00803548"/>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1A44"/>
    <w:rsid w:val="00811FD2"/>
    <w:rsid w:val="008125F7"/>
    <w:rsid w:val="008131EF"/>
    <w:rsid w:val="00813475"/>
    <w:rsid w:val="0081363E"/>
    <w:rsid w:val="00813685"/>
    <w:rsid w:val="00814193"/>
    <w:rsid w:val="00814487"/>
    <w:rsid w:val="00814A3C"/>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55"/>
    <w:rsid w:val="00821E7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D48"/>
    <w:rsid w:val="008300EF"/>
    <w:rsid w:val="008303CD"/>
    <w:rsid w:val="00831095"/>
    <w:rsid w:val="008310C1"/>
    <w:rsid w:val="00831BB7"/>
    <w:rsid w:val="00832626"/>
    <w:rsid w:val="00832E0C"/>
    <w:rsid w:val="00832EC0"/>
    <w:rsid w:val="0083336C"/>
    <w:rsid w:val="00833560"/>
    <w:rsid w:val="0083389D"/>
    <w:rsid w:val="008339FA"/>
    <w:rsid w:val="00833F2F"/>
    <w:rsid w:val="00834BD9"/>
    <w:rsid w:val="00834DE0"/>
    <w:rsid w:val="00834FAC"/>
    <w:rsid w:val="00835E26"/>
    <w:rsid w:val="00836986"/>
    <w:rsid w:val="00836FFD"/>
    <w:rsid w:val="008370FA"/>
    <w:rsid w:val="00837699"/>
    <w:rsid w:val="008403C4"/>
    <w:rsid w:val="00840786"/>
    <w:rsid w:val="008420DD"/>
    <w:rsid w:val="0084318B"/>
    <w:rsid w:val="00843490"/>
    <w:rsid w:val="00843766"/>
    <w:rsid w:val="00843CB0"/>
    <w:rsid w:val="008440E2"/>
    <w:rsid w:val="00844AAF"/>
    <w:rsid w:val="00845809"/>
    <w:rsid w:val="00845DC9"/>
    <w:rsid w:val="0084601D"/>
    <w:rsid w:val="0084636D"/>
    <w:rsid w:val="00846A18"/>
    <w:rsid w:val="0084704B"/>
    <w:rsid w:val="008477A5"/>
    <w:rsid w:val="0084795F"/>
    <w:rsid w:val="008479C3"/>
    <w:rsid w:val="0085084F"/>
    <w:rsid w:val="00850901"/>
    <w:rsid w:val="00850A18"/>
    <w:rsid w:val="008512E8"/>
    <w:rsid w:val="008516B1"/>
    <w:rsid w:val="00851AFD"/>
    <w:rsid w:val="00851DC8"/>
    <w:rsid w:val="00851FFD"/>
    <w:rsid w:val="00852574"/>
    <w:rsid w:val="00852C6D"/>
    <w:rsid w:val="00854161"/>
    <w:rsid w:val="008550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095F"/>
    <w:rsid w:val="008618A5"/>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602"/>
    <w:rsid w:val="00865C97"/>
    <w:rsid w:val="00866446"/>
    <w:rsid w:val="0086659B"/>
    <w:rsid w:val="00866804"/>
    <w:rsid w:val="008670AA"/>
    <w:rsid w:val="008671EB"/>
    <w:rsid w:val="00867EE6"/>
    <w:rsid w:val="00870143"/>
    <w:rsid w:val="00870393"/>
    <w:rsid w:val="00870711"/>
    <w:rsid w:val="00870A9B"/>
    <w:rsid w:val="00870B8C"/>
    <w:rsid w:val="00870C62"/>
    <w:rsid w:val="00870E01"/>
    <w:rsid w:val="00870E0B"/>
    <w:rsid w:val="0087119D"/>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D2D"/>
    <w:rsid w:val="00880D6A"/>
    <w:rsid w:val="0088278E"/>
    <w:rsid w:val="00883548"/>
    <w:rsid w:val="00883B5B"/>
    <w:rsid w:val="00884455"/>
    <w:rsid w:val="00884AF9"/>
    <w:rsid w:val="00884B6F"/>
    <w:rsid w:val="00884C08"/>
    <w:rsid w:val="00884C39"/>
    <w:rsid w:val="0088535B"/>
    <w:rsid w:val="00885914"/>
    <w:rsid w:val="00885951"/>
    <w:rsid w:val="00885AAE"/>
    <w:rsid w:val="00885B5A"/>
    <w:rsid w:val="00885DDB"/>
    <w:rsid w:val="008861CF"/>
    <w:rsid w:val="00886348"/>
    <w:rsid w:val="008865A6"/>
    <w:rsid w:val="0088680E"/>
    <w:rsid w:val="00886917"/>
    <w:rsid w:val="00890BC9"/>
    <w:rsid w:val="00890C32"/>
    <w:rsid w:val="008910CE"/>
    <w:rsid w:val="0089298E"/>
    <w:rsid w:val="008932B8"/>
    <w:rsid w:val="008934D0"/>
    <w:rsid w:val="0089495D"/>
    <w:rsid w:val="008963B2"/>
    <w:rsid w:val="008964B2"/>
    <w:rsid w:val="00896790"/>
    <w:rsid w:val="00896831"/>
    <w:rsid w:val="00896C91"/>
    <w:rsid w:val="00896CBF"/>
    <w:rsid w:val="00897A5C"/>
    <w:rsid w:val="008A0C14"/>
    <w:rsid w:val="008A16F5"/>
    <w:rsid w:val="008A180D"/>
    <w:rsid w:val="008A2560"/>
    <w:rsid w:val="008A2F9F"/>
    <w:rsid w:val="008A4ABC"/>
    <w:rsid w:val="008A506C"/>
    <w:rsid w:val="008A5246"/>
    <w:rsid w:val="008A5400"/>
    <w:rsid w:val="008A5738"/>
    <w:rsid w:val="008A643E"/>
    <w:rsid w:val="008A643F"/>
    <w:rsid w:val="008A7414"/>
    <w:rsid w:val="008B0238"/>
    <w:rsid w:val="008B069A"/>
    <w:rsid w:val="008B0B6A"/>
    <w:rsid w:val="008B110A"/>
    <w:rsid w:val="008B11A1"/>
    <w:rsid w:val="008B1ADC"/>
    <w:rsid w:val="008B1B00"/>
    <w:rsid w:val="008B1BA9"/>
    <w:rsid w:val="008B1C21"/>
    <w:rsid w:val="008B20ED"/>
    <w:rsid w:val="008B4170"/>
    <w:rsid w:val="008B65B6"/>
    <w:rsid w:val="008B6631"/>
    <w:rsid w:val="008B719F"/>
    <w:rsid w:val="008B7578"/>
    <w:rsid w:val="008B77C5"/>
    <w:rsid w:val="008B77E9"/>
    <w:rsid w:val="008B7D93"/>
    <w:rsid w:val="008B7EE7"/>
    <w:rsid w:val="008C0270"/>
    <w:rsid w:val="008C0C48"/>
    <w:rsid w:val="008C14F1"/>
    <w:rsid w:val="008C18A4"/>
    <w:rsid w:val="008C1C53"/>
    <w:rsid w:val="008C2001"/>
    <w:rsid w:val="008C2203"/>
    <w:rsid w:val="008C22DA"/>
    <w:rsid w:val="008C3A93"/>
    <w:rsid w:val="008C3FA6"/>
    <w:rsid w:val="008C40E9"/>
    <w:rsid w:val="008C40F0"/>
    <w:rsid w:val="008C4A27"/>
    <w:rsid w:val="008C4B37"/>
    <w:rsid w:val="008C4E2B"/>
    <w:rsid w:val="008C5E13"/>
    <w:rsid w:val="008C5EBB"/>
    <w:rsid w:val="008C65E2"/>
    <w:rsid w:val="008C68F6"/>
    <w:rsid w:val="008C7619"/>
    <w:rsid w:val="008C7A2F"/>
    <w:rsid w:val="008D1046"/>
    <w:rsid w:val="008D11E3"/>
    <w:rsid w:val="008D12D1"/>
    <w:rsid w:val="008D164D"/>
    <w:rsid w:val="008D16DA"/>
    <w:rsid w:val="008D173B"/>
    <w:rsid w:val="008D1AB8"/>
    <w:rsid w:val="008D226F"/>
    <w:rsid w:val="008D22D1"/>
    <w:rsid w:val="008D236C"/>
    <w:rsid w:val="008D24FD"/>
    <w:rsid w:val="008D36EB"/>
    <w:rsid w:val="008D436E"/>
    <w:rsid w:val="008D48B5"/>
    <w:rsid w:val="008D4CC4"/>
    <w:rsid w:val="008D4D33"/>
    <w:rsid w:val="008D54F0"/>
    <w:rsid w:val="008D572A"/>
    <w:rsid w:val="008D58BD"/>
    <w:rsid w:val="008D6C60"/>
    <w:rsid w:val="008D6E28"/>
    <w:rsid w:val="008D71AC"/>
    <w:rsid w:val="008D755A"/>
    <w:rsid w:val="008D7B3E"/>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116A"/>
    <w:rsid w:val="008F2840"/>
    <w:rsid w:val="008F352A"/>
    <w:rsid w:val="008F373C"/>
    <w:rsid w:val="008F377A"/>
    <w:rsid w:val="008F3C77"/>
    <w:rsid w:val="008F4072"/>
    <w:rsid w:val="008F5362"/>
    <w:rsid w:val="008F5C16"/>
    <w:rsid w:val="008F5CBF"/>
    <w:rsid w:val="008F65B5"/>
    <w:rsid w:val="008F6868"/>
    <w:rsid w:val="008F69BF"/>
    <w:rsid w:val="008F6F43"/>
    <w:rsid w:val="008F768D"/>
    <w:rsid w:val="008F7A62"/>
    <w:rsid w:val="00900F2A"/>
    <w:rsid w:val="00900F31"/>
    <w:rsid w:val="00900F80"/>
    <w:rsid w:val="00901A03"/>
    <w:rsid w:val="00901BFB"/>
    <w:rsid w:val="00901C6E"/>
    <w:rsid w:val="0090279C"/>
    <w:rsid w:val="00902A6C"/>
    <w:rsid w:val="00902B05"/>
    <w:rsid w:val="00903066"/>
    <w:rsid w:val="0090392A"/>
    <w:rsid w:val="009039B1"/>
    <w:rsid w:val="00903D5C"/>
    <w:rsid w:val="009040FD"/>
    <w:rsid w:val="0090428D"/>
    <w:rsid w:val="00904DDC"/>
    <w:rsid w:val="00904E01"/>
    <w:rsid w:val="00905F48"/>
    <w:rsid w:val="00906ADB"/>
    <w:rsid w:val="00906AED"/>
    <w:rsid w:val="009073DC"/>
    <w:rsid w:val="00907A42"/>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343"/>
    <w:rsid w:val="009306B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63B"/>
    <w:rsid w:val="00941CB4"/>
    <w:rsid w:val="0094301D"/>
    <w:rsid w:val="00943ADB"/>
    <w:rsid w:val="00944264"/>
    <w:rsid w:val="009444C6"/>
    <w:rsid w:val="00944674"/>
    <w:rsid w:val="00946DC8"/>
    <w:rsid w:val="00947657"/>
    <w:rsid w:val="009477EB"/>
    <w:rsid w:val="00947BB1"/>
    <w:rsid w:val="00950683"/>
    <w:rsid w:val="009506BF"/>
    <w:rsid w:val="009510E0"/>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CC3"/>
    <w:rsid w:val="0096047F"/>
    <w:rsid w:val="00961177"/>
    <w:rsid w:val="009611C4"/>
    <w:rsid w:val="00961795"/>
    <w:rsid w:val="00961CBA"/>
    <w:rsid w:val="0096273F"/>
    <w:rsid w:val="0096293B"/>
    <w:rsid w:val="0096343B"/>
    <w:rsid w:val="00964A48"/>
    <w:rsid w:val="00965282"/>
    <w:rsid w:val="00965920"/>
    <w:rsid w:val="00966938"/>
    <w:rsid w:val="00966BD5"/>
    <w:rsid w:val="00966C0C"/>
    <w:rsid w:val="00966C18"/>
    <w:rsid w:val="00966C33"/>
    <w:rsid w:val="00966EF6"/>
    <w:rsid w:val="00967A78"/>
    <w:rsid w:val="00967B04"/>
    <w:rsid w:val="00970B4C"/>
    <w:rsid w:val="00970BC9"/>
    <w:rsid w:val="0097162F"/>
    <w:rsid w:val="00971E34"/>
    <w:rsid w:val="00972925"/>
    <w:rsid w:val="009729B9"/>
    <w:rsid w:val="00972BDB"/>
    <w:rsid w:val="00972E83"/>
    <w:rsid w:val="0097307D"/>
    <w:rsid w:val="0097354D"/>
    <w:rsid w:val="00974298"/>
    <w:rsid w:val="009751B6"/>
    <w:rsid w:val="0097583C"/>
    <w:rsid w:val="00976979"/>
    <w:rsid w:val="00976BC7"/>
    <w:rsid w:val="00976D08"/>
    <w:rsid w:val="0097753B"/>
    <w:rsid w:val="00977CA9"/>
    <w:rsid w:val="00977D70"/>
    <w:rsid w:val="00980830"/>
    <w:rsid w:val="00980B12"/>
    <w:rsid w:val="00980B8C"/>
    <w:rsid w:val="00981266"/>
    <w:rsid w:val="009820C1"/>
    <w:rsid w:val="00982AD9"/>
    <w:rsid w:val="00983387"/>
    <w:rsid w:val="00983711"/>
    <w:rsid w:val="00984233"/>
    <w:rsid w:val="009843DC"/>
    <w:rsid w:val="00984AF7"/>
    <w:rsid w:val="00985E5D"/>
    <w:rsid w:val="00986028"/>
    <w:rsid w:val="00986707"/>
    <w:rsid w:val="0098696D"/>
    <w:rsid w:val="00986DB7"/>
    <w:rsid w:val="0098791A"/>
    <w:rsid w:val="00987B70"/>
    <w:rsid w:val="00990CD9"/>
    <w:rsid w:val="00990FCF"/>
    <w:rsid w:val="009915E4"/>
    <w:rsid w:val="00991FE8"/>
    <w:rsid w:val="009929CE"/>
    <w:rsid w:val="009930A3"/>
    <w:rsid w:val="009930E7"/>
    <w:rsid w:val="0099377A"/>
    <w:rsid w:val="00993941"/>
    <w:rsid w:val="00993D50"/>
    <w:rsid w:val="009947E5"/>
    <w:rsid w:val="00995043"/>
    <w:rsid w:val="009950DE"/>
    <w:rsid w:val="00996CE4"/>
    <w:rsid w:val="00997862"/>
    <w:rsid w:val="009A065E"/>
    <w:rsid w:val="009A094F"/>
    <w:rsid w:val="009A0CB2"/>
    <w:rsid w:val="009A1A07"/>
    <w:rsid w:val="009A206C"/>
    <w:rsid w:val="009A223A"/>
    <w:rsid w:val="009A2584"/>
    <w:rsid w:val="009A27B0"/>
    <w:rsid w:val="009A2BBA"/>
    <w:rsid w:val="009A352A"/>
    <w:rsid w:val="009A3EAE"/>
    <w:rsid w:val="009A3F89"/>
    <w:rsid w:val="009A5682"/>
    <w:rsid w:val="009A5747"/>
    <w:rsid w:val="009A582D"/>
    <w:rsid w:val="009A5916"/>
    <w:rsid w:val="009A5F2B"/>
    <w:rsid w:val="009A606D"/>
    <w:rsid w:val="009A609F"/>
    <w:rsid w:val="009A6A2E"/>
    <w:rsid w:val="009A7C57"/>
    <w:rsid w:val="009B02A3"/>
    <w:rsid w:val="009B083F"/>
    <w:rsid w:val="009B0F0C"/>
    <w:rsid w:val="009B193F"/>
    <w:rsid w:val="009B1C37"/>
    <w:rsid w:val="009B1C77"/>
    <w:rsid w:val="009B1EE8"/>
    <w:rsid w:val="009B21DA"/>
    <w:rsid w:val="009B2CA6"/>
    <w:rsid w:val="009B3096"/>
    <w:rsid w:val="009B359D"/>
    <w:rsid w:val="009B3F42"/>
    <w:rsid w:val="009B4017"/>
    <w:rsid w:val="009B4889"/>
    <w:rsid w:val="009B52B7"/>
    <w:rsid w:val="009B56DF"/>
    <w:rsid w:val="009B5912"/>
    <w:rsid w:val="009B5BB0"/>
    <w:rsid w:val="009B5F2C"/>
    <w:rsid w:val="009B5F5B"/>
    <w:rsid w:val="009B61C6"/>
    <w:rsid w:val="009B61D9"/>
    <w:rsid w:val="009B6482"/>
    <w:rsid w:val="009B683A"/>
    <w:rsid w:val="009B76F5"/>
    <w:rsid w:val="009C03C0"/>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76F8"/>
    <w:rsid w:val="009C7C18"/>
    <w:rsid w:val="009C7D6F"/>
    <w:rsid w:val="009D07A4"/>
    <w:rsid w:val="009D133B"/>
    <w:rsid w:val="009D154B"/>
    <w:rsid w:val="009D18B2"/>
    <w:rsid w:val="009D1FC3"/>
    <w:rsid w:val="009D234E"/>
    <w:rsid w:val="009D23A9"/>
    <w:rsid w:val="009D3554"/>
    <w:rsid w:val="009D3802"/>
    <w:rsid w:val="009D3A4C"/>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27DA"/>
    <w:rsid w:val="009E2BC6"/>
    <w:rsid w:val="009E312C"/>
    <w:rsid w:val="009E383A"/>
    <w:rsid w:val="009E3DC3"/>
    <w:rsid w:val="009E4B16"/>
    <w:rsid w:val="009E4C72"/>
    <w:rsid w:val="009E50DB"/>
    <w:rsid w:val="009E5D02"/>
    <w:rsid w:val="009E5D18"/>
    <w:rsid w:val="009E5DB1"/>
    <w:rsid w:val="009E5E78"/>
    <w:rsid w:val="009E78CE"/>
    <w:rsid w:val="009E7964"/>
    <w:rsid w:val="009F020E"/>
    <w:rsid w:val="009F05AE"/>
    <w:rsid w:val="009F1C03"/>
    <w:rsid w:val="009F1DCA"/>
    <w:rsid w:val="009F3268"/>
    <w:rsid w:val="009F4A30"/>
    <w:rsid w:val="009F4C92"/>
    <w:rsid w:val="009F57D9"/>
    <w:rsid w:val="009F5D36"/>
    <w:rsid w:val="009F64F5"/>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960"/>
    <w:rsid w:val="00A06915"/>
    <w:rsid w:val="00A079D0"/>
    <w:rsid w:val="00A07BA1"/>
    <w:rsid w:val="00A07BDB"/>
    <w:rsid w:val="00A07F55"/>
    <w:rsid w:val="00A100BD"/>
    <w:rsid w:val="00A102D6"/>
    <w:rsid w:val="00A103FB"/>
    <w:rsid w:val="00A10BD7"/>
    <w:rsid w:val="00A10F91"/>
    <w:rsid w:val="00A113BF"/>
    <w:rsid w:val="00A11A6E"/>
    <w:rsid w:val="00A11B5A"/>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5BA1"/>
    <w:rsid w:val="00A161EB"/>
    <w:rsid w:val="00A166B6"/>
    <w:rsid w:val="00A173F8"/>
    <w:rsid w:val="00A202F6"/>
    <w:rsid w:val="00A23544"/>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399"/>
    <w:rsid w:val="00A3096C"/>
    <w:rsid w:val="00A30C8E"/>
    <w:rsid w:val="00A30D9F"/>
    <w:rsid w:val="00A30E50"/>
    <w:rsid w:val="00A31093"/>
    <w:rsid w:val="00A31AE9"/>
    <w:rsid w:val="00A31BA2"/>
    <w:rsid w:val="00A31D60"/>
    <w:rsid w:val="00A32502"/>
    <w:rsid w:val="00A32538"/>
    <w:rsid w:val="00A32C62"/>
    <w:rsid w:val="00A336B6"/>
    <w:rsid w:val="00A337C3"/>
    <w:rsid w:val="00A33BA3"/>
    <w:rsid w:val="00A343AA"/>
    <w:rsid w:val="00A35379"/>
    <w:rsid w:val="00A35428"/>
    <w:rsid w:val="00A35E5B"/>
    <w:rsid w:val="00A36251"/>
    <w:rsid w:val="00A36DF8"/>
    <w:rsid w:val="00A40066"/>
    <w:rsid w:val="00A40773"/>
    <w:rsid w:val="00A4144E"/>
    <w:rsid w:val="00A41DB5"/>
    <w:rsid w:val="00A4269C"/>
    <w:rsid w:val="00A428B1"/>
    <w:rsid w:val="00A43A2E"/>
    <w:rsid w:val="00A4449F"/>
    <w:rsid w:val="00A44FD6"/>
    <w:rsid w:val="00A457D0"/>
    <w:rsid w:val="00A46CA1"/>
    <w:rsid w:val="00A471E6"/>
    <w:rsid w:val="00A47295"/>
    <w:rsid w:val="00A47FE3"/>
    <w:rsid w:val="00A5166B"/>
    <w:rsid w:val="00A517F3"/>
    <w:rsid w:val="00A524DB"/>
    <w:rsid w:val="00A52639"/>
    <w:rsid w:val="00A52D3C"/>
    <w:rsid w:val="00A53906"/>
    <w:rsid w:val="00A53E31"/>
    <w:rsid w:val="00A54FD2"/>
    <w:rsid w:val="00A5568C"/>
    <w:rsid w:val="00A55867"/>
    <w:rsid w:val="00A56147"/>
    <w:rsid w:val="00A56378"/>
    <w:rsid w:val="00A567D1"/>
    <w:rsid w:val="00A56C2B"/>
    <w:rsid w:val="00A570D0"/>
    <w:rsid w:val="00A574AC"/>
    <w:rsid w:val="00A601B7"/>
    <w:rsid w:val="00A60B4C"/>
    <w:rsid w:val="00A6208A"/>
    <w:rsid w:val="00A62445"/>
    <w:rsid w:val="00A62604"/>
    <w:rsid w:val="00A62729"/>
    <w:rsid w:val="00A6301A"/>
    <w:rsid w:val="00A63997"/>
    <w:rsid w:val="00A63D88"/>
    <w:rsid w:val="00A645A6"/>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90D"/>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A0D54"/>
    <w:rsid w:val="00AA10DC"/>
    <w:rsid w:val="00AA1BCE"/>
    <w:rsid w:val="00AA1F3F"/>
    <w:rsid w:val="00AA2049"/>
    <w:rsid w:val="00AA2095"/>
    <w:rsid w:val="00AA256B"/>
    <w:rsid w:val="00AA26DC"/>
    <w:rsid w:val="00AA28ED"/>
    <w:rsid w:val="00AA2952"/>
    <w:rsid w:val="00AA2D61"/>
    <w:rsid w:val="00AA3527"/>
    <w:rsid w:val="00AA36A1"/>
    <w:rsid w:val="00AA4233"/>
    <w:rsid w:val="00AA4423"/>
    <w:rsid w:val="00AA44AB"/>
    <w:rsid w:val="00AA4CF1"/>
    <w:rsid w:val="00AA561B"/>
    <w:rsid w:val="00AA5C78"/>
    <w:rsid w:val="00AA6522"/>
    <w:rsid w:val="00AA684D"/>
    <w:rsid w:val="00AA6C9E"/>
    <w:rsid w:val="00AA7AE3"/>
    <w:rsid w:val="00AA7C74"/>
    <w:rsid w:val="00AA7E3F"/>
    <w:rsid w:val="00AA7F29"/>
    <w:rsid w:val="00AB230E"/>
    <w:rsid w:val="00AB245A"/>
    <w:rsid w:val="00AB2AD4"/>
    <w:rsid w:val="00AB2E17"/>
    <w:rsid w:val="00AB409D"/>
    <w:rsid w:val="00AB4486"/>
    <w:rsid w:val="00AB5436"/>
    <w:rsid w:val="00AB55DE"/>
    <w:rsid w:val="00AB578B"/>
    <w:rsid w:val="00AB5AF8"/>
    <w:rsid w:val="00AB6312"/>
    <w:rsid w:val="00AB67D2"/>
    <w:rsid w:val="00AB6D17"/>
    <w:rsid w:val="00AB700B"/>
    <w:rsid w:val="00AB7019"/>
    <w:rsid w:val="00AB7CCE"/>
    <w:rsid w:val="00AC2588"/>
    <w:rsid w:val="00AC2C8C"/>
    <w:rsid w:val="00AC336F"/>
    <w:rsid w:val="00AC3439"/>
    <w:rsid w:val="00AC39FC"/>
    <w:rsid w:val="00AC44D0"/>
    <w:rsid w:val="00AC470E"/>
    <w:rsid w:val="00AC49F9"/>
    <w:rsid w:val="00AC4D7E"/>
    <w:rsid w:val="00AC552D"/>
    <w:rsid w:val="00AC5ACB"/>
    <w:rsid w:val="00AD00AB"/>
    <w:rsid w:val="00AD0D29"/>
    <w:rsid w:val="00AD12C9"/>
    <w:rsid w:val="00AD1329"/>
    <w:rsid w:val="00AD1C5F"/>
    <w:rsid w:val="00AD1FDD"/>
    <w:rsid w:val="00AD225D"/>
    <w:rsid w:val="00AD238E"/>
    <w:rsid w:val="00AD3848"/>
    <w:rsid w:val="00AD3E9E"/>
    <w:rsid w:val="00AD4C74"/>
    <w:rsid w:val="00AD4DA5"/>
    <w:rsid w:val="00AD5C66"/>
    <w:rsid w:val="00AD5F39"/>
    <w:rsid w:val="00AD64E4"/>
    <w:rsid w:val="00AD6EFA"/>
    <w:rsid w:val="00AD7554"/>
    <w:rsid w:val="00AD78FF"/>
    <w:rsid w:val="00AE0335"/>
    <w:rsid w:val="00AE090A"/>
    <w:rsid w:val="00AE13D6"/>
    <w:rsid w:val="00AE1595"/>
    <w:rsid w:val="00AE2341"/>
    <w:rsid w:val="00AE23E2"/>
    <w:rsid w:val="00AE29BC"/>
    <w:rsid w:val="00AE2C18"/>
    <w:rsid w:val="00AE5A0C"/>
    <w:rsid w:val="00AE5ACA"/>
    <w:rsid w:val="00AE6BA8"/>
    <w:rsid w:val="00AE78EA"/>
    <w:rsid w:val="00AE79B1"/>
    <w:rsid w:val="00AF03D0"/>
    <w:rsid w:val="00AF0788"/>
    <w:rsid w:val="00AF113D"/>
    <w:rsid w:val="00AF1598"/>
    <w:rsid w:val="00AF2075"/>
    <w:rsid w:val="00AF2F34"/>
    <w:rsid w:val="00AF2F3B"/>
    <w:rsid w:val="00AF2FB7"/>
    <w:rsid w:val="00AF3085"/>
    <w:rsid w:val="00AF332B"/>
    <w:rsid w:val="00AF3ABD"/>
    <w:rsid w:val="00AF3AF4"/>
    <w:rsid w:val="00AF5325"/>
    <w:rsid w:val="00AF5B23"/>
    <w:rsid w:val="00AF5C3E"/>
    <w:rsid w:val="00AF634F"/>
    <w:rsid w:val="00AF666A"/>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135B"/>
    <w:rsid w:val="00B21630"/>
    <w:rsid w:val="00B21957"/>
    <w:rsid w:val="00B21C48"/>
    <w:rsid w:val="00B2270D"/>
    <w:rsid w:val="00B22996"/>
    <w:rsid w:val="00B23065"/>
    <w:rsid w:val="00B23793"/>
    <w:rsid w:val="00B23C99"/>
    <w:rsid w:val="00B2419E"/>
    <w:rsid w:val="00B2430B"/>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524"/>
    <w:rsid w:val="00B33784"/>
    <w:rsid w:val="00B33802"/>
    <w:rsid w:val="00B338CE"/>
    <w:rsid w:val="00B34459"/>
    <w:rsid w:val="00B34463"/>
    <w:rsid w:val="00B34CA8"/>
    <w:rsid w:val="00B35D94"/>
    <w:rsid w:val="00B3602F"/>
    <w:rsid w:val="00B36177"/>
    <w:rsid w:val="00B36847"/>
    <w:rsid w:val="00B36873"/>
    <w:rsid w:val="00B36A7E"/>
    <w:rsid w:val="00B37154"/>
    <w:rsid w:val="00B3725E"/>
    <w:rsid w:val="00B405C0"/>
    <w:rsid w:val="00B40629"/>
    <w:rsid w:val="00B41560"/>
    <w:rsid w:val="00B41AF4"/>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29B1"/>
    <w:rsid w:val="00B530BD"/>
    <w:rsid w:val="00B53102"/>
    <w:rsid w:val="00B53186"/>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854"/>
    <w:rsid w:val="00B623E9"/>
    <w:rsid w:val="00B62904"/>
    <w:rsid w:val="00B62954"/>
    <w:rsid w:val="00B631E3"/>
    <w:rsid w:val="00B63BB3"/>
    <w:rsid w:val="00B63F75"/>
    <w:rsid w:val="00B6401C"/>
    <w:rsid w:val="00B647AA"/>
    <w:rsid w:val="00B65031"/>
    <w:rsid w:val="00B659F6"/>
    <w:rsid w:val="00B65DD3"/>
    <w:rsid w:val="00B66348"/>
    <w:rsid w:val="00B66A6A"/>
    <w:rsid w:val="00B66C0F"/>
    <w:rsid w:val="00B66DFA"/>
    <w:rsid w:val="00B66F7E"/>
    <w:rsid w:val="00B673B4"/>
    <w:rsid w:val="00B678AA"/>
    <w:rsid w:val="00B67983"/>
    <w:rsid w:val="00B71218"/>
    <w:rsid w:val="00B71651"/>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60"/>
    <w:rsid w:val="00B97332"/>
    <w:rsid w:val="00B97525"/>
    <w:rsid w:val="00B97687"/>
    <w:rsid w:val="00BA1801"/>
    <w:rsid w:val="00BA194F"/>
    <w:rsid w:val="00BA1CCA"/>
    <w:rsid w:val="00BA1E60"/>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64F"/>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D0485"/>
    <w:rsid w:val="00BD0D70"/>
    <w:rsid w:val="00BD1780"/>
    <w:rsid w:val="00BD1CA6"/>
    <w:rsid w:val="00BD1DE7"/>
    <w:rsid w:val="00BD2542"/>
    <w:rsid w:val="00BD25DB"/>
    <w:rsid w:val="00BD30EB"/>
    <w:rsid w:val="00BD42D4"/>
    <w:rsid w:val="00BD4369"/>
    <w:rsid w:val="00BD449A"/>
    <w:rsid w:val="00BD44E2"/>
    <w:rsid w:val="00BD45CE"/>
    <w:rsid w:val="00BD61A1"/>
    <w:rsid w:val="00BD688C"/>
    <w:rsid w:val="00BD6B2C"/>
    <w:rsid w:val="00BD70C8"/>
    <w:rsid w:val="00BD7B05"/>
    <w:rsid w:val="00BD7FA3"/>
    <w:rsid w:val="00BE05E9"/>
    <w:rsid w:val="00BE09C5"/>
    <w:rsid w:val="00BE0AB8"/>
    <w:rsid w:val="00BE1047"/>
    <w:rsid w:val="00BE1070"/>
    <w:rsid w:val="00BE107D"/>
    <w:rsid w:val="00BE1666"/>
    <w:rsid w:val="00BE1A26"/>
    <w:rsid w:val="00BE1E05"/>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4785"/>
    <w:rsid w:val="00BF4A1D"/>
    <w:rsid w:val="00BF4B40"/>
    <w:rsid w:val="00BF4C04"/>
    <w:rsid w:val="00BF4E4D"/>
    <w:rsid w:val="00BF6328"/>
    <w:rsid w:val="00BF6BDC"/>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B9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416D"/>
    <w:rsid w:val="00C14666"/>
    <w:rsid w:val="00C15643"/>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0D1E"/>
    <w:rsid w:val="00C21726"/>
    <w:rsid w:val="00C21B89"/>
    <w:rsid w:val="00C22438"/>
    <w:rsid w:val="00C22DF7"/>
    <w:rsid w:val="00C231AD"/>
    <w:rsid w:val="00C234B2"/>
    <w:rsid w:val="00C23C37"/>
    <w:rsid w:val="00C23F49"/>
    <w:rsid w:val="00C246B0"/>
    <w:rsid w:val="00C24742"/>
    <w:rsid w:val="00C24853"/>
    <w:rsid w:val="00C24D29"/>
    <w:rsid w:val="00C2569E"/>
    <w:rsid w:val="00C26DDD"/>
    <w:rsid w:val="00C2715F"/>
    <w:rsid w:val="00C2764D"/>
    <w:rsid w:val="00C2783B"/>
    <w:rsid w:val="00C27FB2"/>
    <w:rsid w:val="00C30EDA"/>
    <w:rsid w:val="00C30F38"/>
    <w:rsid w:val="00C31FD6"/>
    <w:rsid w:val="00C3240E"/>
    <w:rsid w:val="00C32A90"/>
    <w:rsid w:val="00C32AD1"/>
    <w:rsid w:val="00C33523"/>
    <w:rsid w:val="00C3365F"/>
    <w:rsid w:val="00C34122"/>
    <w:rsid w:val="00C34BDE"/>
    <w:rsid w:val="00C34EAB"/>
    <w:rsid w:val="00C34EFF"/>
    <w:rsid w:val="00C35C33"/>
    <w:rsid w:val="00C362EF"/>
    <w:rsid w:val="00C36647"/>
    <w:rsid w:val="00C36E67"/>
    <w:rsid w:val="00C37097"/>
    <w:rsid w:val="00C37C0A"/>
    <w:rsid w:val="00C37D7B"/>
    <w:rsid w:val="00C37DF0"/>
    <w:rsid w:val="00C37FAA"/>
    <w:rsid w:val="00C405AA"/>
    <w:rsid w:val="00C40612"/>
    <w:rsid w:val="00C40FC0"/>
    <w:rsid w:val="00C41002"/>
    <w:rsid w:val="00C423DC"/>
    <w:rsid w:val="00C42A11"/>
    <w:rsid w:val="00C430CF"/>
    <w:rsid w:val="00C43587"/>
    <w:rsid w:val="00C4363D"/>
    <w:rsid w:val="00C43913"/>
    <w:rsid w:val="00C43F7F"/>
    <w:rsid w:val="00C4473C"/>
    <w:rsid w:val="00C44EEB"/>
    <w:rsid w:val="00C452B7"/>
    <w:rsid w:val="00C47477"/>
    <w:rsid w:val="00C47DF3"/>
    <w:rsid w:val="00C506DE"/>
    <w:rsid w:val="00C50CF7"/>
    <w:rsid w:val="00C51386"/>
    <w:rsid w:val="00C51A76"/>
    <w:rsid w:val="00C52914"/>
    <w:rsid w:val="00C52AD9"/>
    <w:rsid w:val="00C54302"/>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ED1"/>
    <w:rsid w:val="00C63F63"/>
    <w:rsid w:val="00C65AA5"/>
    <w:rsid w:val="00C66408"/>
    <w:rsid w:val="00C67322"/>
    <w:rsid w:val="00C67861"/>
    <w:rsid w:val="00C678A5"/>
    <w:rsid w:val="00C679BC"/>
    <w:rsid w:val="00C67F73"/>
    <w:rsid w:val="00C708AA"/>
    <w:rsid w:val="00C70F09"/>
    <w:rsid w:val="00C7137E"/>
    <w:rsid w:val="00C71B8A"/>
    <w:rsid w:val="00C71E9F"/>
    <w:rsid w:val="00C7266A"/>
    <w:rsid w:val="00C7318A"/>
    <w:rsid w:val="00C73F2E"/>
    <w:rsid w:val="00C74A84"/>
    <w:rsid w:val="00C74C83"/>
    <w:rsid w:val="00C75162"/>
    <w:rsid w:val="00C757C3"/>
    <w:rsid w:val="00C762FA"/>
    <w:rsid w:val="00C76578"/>
    <w:rsid w:val="00C76AC2"/>
    <w:rsid w:val="00C76C0B"/>
    <w:rsid w:val="00C7724E"/>
    <w:rsid w:val="00C809B9"/>
    <w:rsid w:val="00C811A2"/>
    <w:rsid w:val="00C81447"/>
    <w:rsid w:val="00C8157C"/>
    <w:rsid w:val="00C81B28"/>
    <w:rsid w:val="00C82007"/>
    <w:rsid w:val="00C82049"/>
    <w:rsid w:val="00C8238D"/>
    <w:rsid w:val="00C82871"/>
    <w:rsid w:val="00C82C64"/>
    <w:rsid w:val="00C82EC4"/>
    <w:rsid w:val="00C849DD"/>
    <w:rsid w:val="00C84E6E"/>
    <w:rsid w:val="00C85141"/>
    <w:rsid w:val="00C8643A"/>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321"/>
    <w:rsid w:val="00C93B69"/>
    <w:rsid w:val="00C93C69"/>
    <w:rsid w:val="00C9522E"/>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A20"/>
    <w:rsid w:val="00CA4E1B"/>
    <w:rsid w:val="00CA6255"/>
    <w:rsid w:val="00CA62B0"/>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D02"/>
    <w:rsid w:val="00CD01D0"/>
    <w:rsid w:val="00CD069B"/>
    <w:rsid w:val="00CD13EF"/>
    <w:rsid w:val="00CD14B2"/>
    <w:rsid w:val="00CD14E7"/>
    <w:rsid w:val="00CD23E4"/>
    <w:rsid w:val="00CD244B"/>
    <w:rsid w:val="00CD259B"/>
    <w:rsid w:val="00CD2940"/>
    <w:rsid w:val="00CD2A81"/>
    <w:rsid w:val="00CD37E1"/>
    <w:rsid w:val="00CD4709"/>
    <w:rsid w:val="00CD4D1E"/>
    <w:rsid w:val="00CD4E4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3C9"/>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6775"/>
    <w:rsid w:val="00CF7386"/>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D41"/>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A16"/>
    <w:rsid w:val="00D20A5B"/>
    <w:rsid w:val="00D22254"/>
    <w:rsid w:val="00D238B3"/>
    <w:rsid w:val="00D246EC"/>
    <w:rsid w:val="00D25057"/>
    <w:rsid w:val="00D2538B"/>
    <w:rsid w:val="00D257C7"/>
    <w:rsid w:val="00D25968"/>
    <w:rsid w:val="00D25E43"/>
    <w:rsid w:val="00D26570"/>
    <w:rsid w:val="00D26D97"/>
    <w:rsid w:val="00D273EB"/>
    <w:rsid w:val="00D27D3E"/>
    <w:rsid w:val="00D302A8"/>
    <w:rsid w:val="00D30913"/>
    <w:rsid w:val="00D311AE"/>
    <w:rsid w:val="00D31935"/>
    <w:rsid w:val="00D31E2B"/>
    <w:rsid w:val="00D3269A"/>
    <w:rsid w:val="00D32B59"/>
    <w:rsid w:val="00D34A50"/>
    <w:rsid w:val="00D3544B"/>
    <w:rsid w:val="00D3558D"/>
    <w:rsid w:val="00D35AF2"/>
    <w:rsid w:val="00D36131"/>
    <w:rsid w:val="00D3616F"/>
    <w:rsid w:val="00D36220"/>
    <w:rsid w:val="00D36490"/>
    <w:rsid w:val="00D371E2"/>
    <w:rsid w:val="00D37927"/>
    <w:rsid w:val="00D4053A"/>
    <w:rsid w:val="00D40A50"/>
    <w:rsid w:val="00D40B64"/>
    <w:rsid w:val="00D40D5B"/>
    <w:rsid w:val="00D41049"/>
    <w:rsid w:val="00D4139F"/>
    <w:rsid w:val="00D41897"/>
    <w:rsid w:val="00D41AC3"/>
    <w:rsid w:val="00D41C65"/>
    <w:rsid w:val="00D420FC"/>
    <w:rsid w:val="00D42544"/>
    <w:rsid w:val="00D429C1"/>
    <w:rsid w:val="00D4449E"/>
    <w:rsid w:val="00D445F8"/>
    <w:rsid w:val="00D44B70"/>
    <w:rsid w:val="00D44D4E"/>
    <w:rsid w:val="00D45139"/>
    <w:rsid w:val="00D4547F"/>
    <w:rsid w:val="00D45BCF"/>
    <w:rsid w:val="00D45FB7"/>
    <w:rsid w:val="00D46784"/>
    <w:rsid w:val="00D471D3"/>
    <w:rsid w:val="00D47372"/>
    <w:rsid w:val="00D47591"/>
    <w:rsid w:val="00D475C4"/>
    <w:rsid w:val="00D47684"/>
    <w:rsid w:val="00D47A0F"/>
    <w:rsid w:val="00D47AB0"/>
    <w:rsid w:val="00D47DAB"/>
    <w:rsid w:val="00D50185"/>
    <w:rsid w:val="00D502E9"/>
    <w:rsid w:val="00D5179F"/>
    <w:rsid w:val="00D51EC1"/>
    <w:rsid w:val="00D52586"/>
    <w:rsid w:val="00D52842"/>
    <w:rsid w:val="00D52FFD"/>
    <w:rsid w:val="00D53753"/>
    <w:rsid w:val="00D538A1"/>
    <w:rsid w:val="00D540E4"/>
    <w:rsid w:val="00D542DF"/>
    <w:rsid w:val="00D5461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9BB"/>
    <w:rsid w:val="00D6723B"/>
    <w:rsid w:val="00D70518"/>
    <w:rsid w:val="00D70DDA"/>
    <w:rsid w:val="00D711F2"/>
    <w:rsid w:val="00D714A8"/>
    <w:rsid w:val="00D71E30"/>
    <w:rsid w:val="00D71F70"/>
    <w:rsid w:val="00D723CD"/>
    <w:rsid w:val="00D731C8"/>
    <w:rsid w:val="00D73C55"/>
    <w:rsid w:val="00D7485C"/>
    <w:rsid w:val="00D75464"/>
    <w:rsid w:val="00D75FCB"/>
    <w:rsid w:val="00D76691"/>
    <w:rsid w:val="00D76A9E"/>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30F2"/>
    <w:rsid w:val="00D931E9"/>
    <w:rsid w:val="00D93207"/>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0E79"/>
    <w:rsid w:val="00DA13D5"/>
    <w:rsid w:val="00DA1E49"/>
    <w:rsid w:val="00DA1F17"/>
    <w:rsid w:val="00DA3498"/>
    <w:rsid w:val="00DA37AC"/>
    <w:rsid w:val="00DA3DEE"/>
    <w:rsid w:val="00DA433A"/>
    <w:rsid w:val="00DA4BDE"/>
    <w:rsid w:val="00DA5B07"/>
    <w:rsid w:val="00DA6108"/>
    <w:rsid w:val="00DA6130"/>
    <w:rsid w:val="00DA66B9"/>
    <w:rsid w:val="00DA6B87"/>
    <w:rsid w:val="00DA6F5C"/>
    <w:rsid w:val="00DA71DD"/>
    <w:rsid w:val="00DA7303"/>
    <w:rsid w:val="00DA735E"/>
    <w:rsid w:val="00DA75F0"/>
    <w:rsid w:val="00DA778B"/>
    <w:rsid w:val="00DA7F26"/>
    <w:rsid w:val="00DB0504"/>
    <w:rsid w:val="00DB086F"/>
    <w:rsid w:val="00DB0C57"/>
    <w:rsid w:val="00DB1A96"/>
    <w:rsid w:val="00DB1D41"/>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EB3"/>
    <w:rsid w:val="00DC7A08"/>
    <w:rsid w:val="00DC7FFB"/>
    <w:rsid w:val="00DD0384"/>
    <w:rsid w:val="00DD0FEE"/>
    <w:rsid w:val="00DD10B0"/>
    <w:rsid w:val="00DD13E2"/>
    <w:rsid w:val="00DD6011"/>
    <w:rsid w:val="00DD666B"/>
    <w:rsid w:val="00DD6B70"/>
    <w:rsid w:val="00DD6CE6"/>
    <w:rsid w:val="00DD70E2"/>
    <w:rsid w:val="00DD71A5"/>
    <w:rsid w:val="00DD72A9"/>
    <w:rsid w:val="00DD72D1"/>
    <w:rsid w:val="00DD7429"/>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29"/>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2ED"/>
    <w:rsid w:val="00E02C67"/>
    <w:rsid w:val="00E02F5E"/>
    <w:rsid w:val="00E03936"/>
    <w:rsid w:val="00E03DCD"/>
    <w:rsid w:val="00E03EC3"/>
    <w:rsid w:val="00E042E0"/>
    <w:rsid w:val="00E047E2"/>
    <w:rsid w:val="00E04A75"/>
    <w:rsid w:val="00E05C44"/>
    <w:rsid w:val="00E06D61"/>
    <w:rsid w:val="00E0721B"/>
    <w:rsid w:val="00E07540"/>
    <w:rsid w:val="00E075A3"/>
    <w:rsid w:val="00E077BB"/>
    <w:rsid w:val="00E07CF2"/>
    <w:rsid w:val="00E108A6"/>
    <w:rsid w:val="00E10F3C"/>
    <w:rsid w:val="00E11031"/>
    <w:rsid w:val="00E111ED"/>
    <w:rsid w:val="00E11705"/>
    <w:rsid w:val="00E117CC"/>
    <w:rsid w:val="00E11C02"/>
    <w:rsid w:val="00E11DE1"/>
    <w:rsid w:val="00E1228D"/>
    <w:rsid w:val="00E1282C"/>
    <w:rsid w:val="00E12EC5"/>
    <w:rsid w:val="00E13934"/>
    <w:rsid w:val="00E13965"/>
    <w:rsid w:val="00E1397B"/>
    <w:rsid w:val="00E14669"/>
    <w:rsid w:val="00E14E89"/>
    <w:rsid w:val="00E15213"/>
    <w:rsid w:val="00E15548"/>
    <w:rsid w:val="00E155A7"/>
    <w:rsid w:val="00E157B0"/>
    <w:rsid w:val="00E15AC0"/>
    <w:rsid w:val="00E16D89"/>
    <w:rsid w:val="00E16EF5"/>
    <w:rsid w:val="00E17EA1"/>
    <w:rsid w:val="00E209AF"/>
    <w:rsid w:val="00E21246"/>
    <w:rsid w:val="00E21450"/>
    <w:rsid w:val="00E21562"/>
    <w:rsid w:val="00E21853"/>
    <w:rsid w:val="00E219D8"/>
    <w:rsid w:val="00E22865"/>
    <w:rsid w:val="00E22999"/>
    <w:rsid w:val="00E22DC1"/>
    <w:rsid w:val="00E23404"/>
    <w:rsid w:val="00E23840"/>
    <w:rsid w:val="00E239AC"/>
    <w:rsid w:val="00E23A5C"/>
    <w:rsid w:val="00E2457A"/>
    <w:rsid w:val="00E256F7"/>
    <w:rsid w:val="00E256FC"/>
    <w:rsid w:val="00E26C4E"/>
    <w:rsid w:val="00E27973"/>
    <w:rsid w:val="00E27BBF"/>
    <w:rsid w:val="00E30039"/>
    <w:rsid w:val="00E301A0"/>
    <w:rsid w:val="00E30CF7"/>
    <w:rsid w:val="00E3126A"/>
    <w:rsid w:val="00E3189B"/>
    <w:rsid w:val="00E324BA"/>
    <w:rsid w:val="00E32C8E"/>
    <w:rsid w:val="00E32CF1"/>
    <w:rsid w:val="00E32EBA"/>
    <w:rsid w:val="00E33BEE"/>
    <w:rsid w:val="00E33F33"/>
    <w:rsid w:val="00E341A7"/>
    <w:rsid w:val="00E34A30"/>
    <w:rsid w:val="00E34B2F"/>
    <w:rsid w:val="00E34F92"/>
    <w:rsid w:val="00E3533A"/>
    <w:rsid w:val="00E35D1D"/>
    <w:rsid w:val="00E35E7B"/>
    <w:rsid w:val="00E36068"/>
    <w:rsid w:val="00E372EF"/>
    <w:rsid w:val="00E3787B"/>
    <w:rsid w:val="00E400DF"/>
    <w:rsid w:val="00E40AC6"/>
    <w:rsid w:val="00E40B99"/>
    <w:rsid w:val="00E41D12"/>
    <w:rsid w:val="00E42052"/>
    <w:rsid w:val="00E4244F"/>
    <w:rsid w:val="00E42498"/>
    <w:rsid w:val="00E42552"/>
    <w:rsid w:val="00E42ABA"/>
    <w:rsid w:val="00E42B06"/>
    <w:rsid w:val="00E42B53"/>
    <w:rsid w:val="00E42C9E"/>
    <w:rsid w:val="00E43E3A"/>
    <w:rsid w:val="00E446C8"/>
    <w:rsid w:val="00E44B25"/>
    <w:rsid w:val="00E44C47"/>
    <w:rsid w:val="00E45386"/>
    <w:rsid w:val="00E45494"/>
    <w:rsid w:val="00E454B5"/>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E58"/>
    <w:rsid w:val="00E5516A"/>
    <w:rsid w:val="00E554D1"/>
    <w:rsid w:val="00E556ED"/>
    <w:rsid w:val="00E55846"/>
    <w:rsid w:val="00E5587A"/>
    <w:rsid w:val="00E55AF1"/>
    <w:rsid w:val="00E55FEC"/>
    <w:rsid w:val="00E56239"/>
    <w:rsid w:val="00E56EBB"/>
    <w:rsid w:val="00E5754A"/>
    <w:rsid w:val="00E57FE9"/>
    <w:rsid w:val="00E6010E"/>
    <w:rsid w:val="00E60B70"/>
    <w:rsid w:val="00E60E4F"/>
    <w:rsid w:val="00E61895"/>
    <w:rsid w:val="00E61C40"/>
    <w:rsid w:val="00E6239C"/>
    <w:rsid w:val="00E629C8"/>
    <w:rsid w:val="00E63086"/>
    <w:rsid w:val="00E63914"/>
    <w:rsid w:val="00E63959"/>
    <w:rsid w:val="00E64915"/>
    <w:rsid w:val="00E64CCB"/>
    <w:rsid w:val="00E6582E"/>
    <w:rsid w:val="00E658A2"/>
    <w:rsid w:val="00E65BED"/>
    <w:rsid w:val="00E66E41"/>
    <w:rsid w:val="00E67634"/>
    <w:rsid w:val="00E67960"/>
    <w:rsid w:val="00E67C91"/>
    <w:rsid w:val="00E70742"/>
    <w:rsid w:val="00E710CD"/>
    <w:rsid w:val="00E71200"/>
    <w:rsid w:val="00E7128C"/>
    <w:rsid w:val="00E716BD"/>
    <w:rsid w:val="00E71775"/>
    <w:rsid w:val="00E71827"/>
    <w:rsid w:val="00E71897"/>
    <w:rsid w:val="00E718FB"/>
    <w:rsid w:val="00E71CF6"/>
    <w:rsid w:val="00E71FA3"/>
    <w:rsid w:val="00E72961"/>
    <w:rsid w:val="00E72B34"/>
    <w:rsid w:val="00E72DCF"/>
    <w:rsid w:val="00E72F98"/>
    <w:rsid w:val="00E735CE"/>
    <w:rsid w:val="00E738F4"/>
    <w:rsid w:val="00E7468F"/>
    <w:rsid w:val="00E748E3"/>
    <w:rsid w:val="00E74FAE"/>
    <w:rsid w:val="00E7570B"/>
    <w:rsid w:val="00E7587B"/>
    <w:rsid w:val="00E7587F"/>
    <w:rsid w:val="00E758F1"/>
    <w:rsid w:val="00E7597C"/>
    <w:rsid w:val="00E75BFC"/>
    <w:rsid w:val="00E76065"/>
    <w:rsid w:val="00E762CC"/>
    <w:rsid w:val="00E76397"/>
    <w:rsid w:val="00E768EA"/>
    <w:rsid w:val="00E768EC"/>
    <w:rsid w:val="00E76F30"/>
    <w:rsid w:val="00E77467"/>
    <w:rsid w:val="00E77B06"/>
    <w:rsid w:val="00E80CCD"/>
    <w:rsid w:val="00E81072"/>
    <w:rsid w:val="00E81786"/>
    <w:rsid w:val="00E82035"/>
    <w:rsid w:val="00E82572"/>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03B3"/>
    <w:rsid w:val="00E91C2C"/>
    <w:rsid w:val="00E92068"/>
    <w:rsid w:val="00E920EC"/>
    <w:rsid w:val="00E925EB"/>
    <w:rsid w:val="00E92678"/>
    <w:rsid w:val="00E92BBE"/>
    <w:rsid w:val="00E932FA"/>
    <w:rsid w:val="00E93C7E"/>
    <w:rsid w:val="00E93CA6"/>
    <w:rsid w:val="00E93CEF"/>
    <w:rsid w:val="00E94080"/>
    <w:rsid w:val="00E945E1"/>
    <w:rsid w:val="00E94775"/>
    <w:rsid w:val="00E94976"/>
    <w:rsid w:val="00E94CDE"/>
    <w:rsid w:val="00E94F39"/>
    <w:rsid w:val="00E94FD3"/>
    <w:rsid w:val="00E95243"/>
    <w:rsid w:val="00E952FB"/>
    <w:rsid w:val="00E95627"/>
    <w:rsid w:val="00E9573C"/>
    <w:rsid w:val="00E95B9E"/>
    <w:rsid w:val="00E95D1E"/>
    <w:rsid w:val="00E95E71"/>
    <w:rsid w:val="00E96C4C"/>
    <w:rsid w:val="00E970A7"/>
    <w:rsid w:val="00E9727D"/>
    <w:rsid w:val="00E97A8A"/>
    <w:rsid w:val="00E97B77"/>
    <w:rsid w:val="00E97EC6"/>
    <w:rsid w:val="00EA02CB"/>
    <w:rsid w:val="00EA0A84"/>
    <w:rsid w:val="00EA13C1"/>
    <w:rsid w:val="00EA1518"/>
    <w:rsid w:val="00EA22F8"/>
    <w:rsid w:val="00EA27FE"/>
    <w:rsid w:val="00EA2B1E"/>
    <w:rsid w:val="00EA2B54"/>
    <w:rsid w:val="00EA3564"/>
    <w:rsid w:val="00EA492E"/>
    <w:rsid w:val="00EA553B"/>
    <w:rsid w:val="00EA5C1E"/>
    <w:rsid w:val="00EA5F6A"/>
    <w:rsid w:val="00EA7177"/>
    <w:rsid w:val="00EA768A"/>
    <w:rsid w:val="00EA7ADB"/>
    <w:rsid w:val="00EA7CE7"/>
    <w:rsid w:val="00EA7EF9"/>
    <w:rsid w:val="00EB00C5"/>
    <w:rsid w:val="00EB057B"/>
    <w:rsid w:val="00EB0639"/>
    <w:rsid w:val="00EB08B6"/>
    <w:rsid w:val="00EB1869"/>
    <w:rsid w:val="00EB1932"/>
    <w:rsid w:val="00EB377C"/>
    <w:rsid w:val="00EB3D8C"/>
    <w:rsid w:val="00EB3E4F"/>
    <w:rsid w:val="00EB494C"/>
    <w:rsid w:val="00EB4B01"/>
    <w:rsid w:val="00EB4B37"/>
    <w:rsid w:val="00EB531E"/>
    <w:rsid w:val="00EB5841"/>
    <w:rsid w:val="00EB598D"/>
    <w:rsid w:val="00EB656E"/>
    <w:rsid w:val="00EB6A9F"/>
    <w:rsid w:val="00EB6B81"/>
    <w:rsid w:val="00EB76DF"/>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5F42"/>
    <w:rsid w:val="00EC75BA"/>
    <w:rsid w:val="00EC779F"/>
    <w:rsid w:val="00ED094A"/>
    <w:rsid w:val="00ED102D"/>
    <w:rsid w:val="00ED1066"/>
    <w:rsid w:val="00ED10BF"/>
    <w:rsid w:val="00ED11CA"/>
    <w:rsid w:val="00ED1ADB"/>
    <w:rsid w:val="00ED36CB"/>
    <w:rsid w:val="00ED48C4"/>
    <w:rsid w:val="00ED4A83"/>
    <w:rsid w:val="00ED56F3"/>
    <w:rsid w:val="00ED5F2A"/>
    <w:rsid w:val="00ED5F76"/>
    <w:rsid w:val="00ED670D"/>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BB6"/>
    <w:rsid w:val="00EE30C8"/>
    <w:rsid w:val="00EE3AEC"/>
    <w:rsid w:val="00EE3C84"/>
    <w:rsid w:val="00EE42F6"/>
    <w:rsid w:val="00EE46AA"/>
    <w:rsid w:val="00EE5035"/>
    <w:rsid w:val="00EE5A8B"/>
    <w:rsid w:val="00EE5E45"/>
    <w:rsid w:val="00EE5ED5"/>
    <w:rsid w:val="00EE6217"/>
    <w:rsid w:val="00EE6870"/>
    <w:rsid w:val="00EE690E"/>
    <w:rsid w:val="00EE794F"/>
    <w:rsid w:val="00EE7AA0"/>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124"/>
    <w:rsid w:val="00F01907"/>
    <w:rsid w:val="00F02003"/>
    <w:rsid w:val="00F0203A"/>
    <w:rsid w:val="00F02932"/>
    <w:rsid w:val="00F02C79"/>
    <w:rsid w:val="00F0383F"/>
    <w:rsid w:val="00F038B6"/>
    <w:rsid w:val="00F04C32"/>
    <w:rsid w:val="00F06BAA"/>
    <w:rsid w:val="00F06DE0"/>
    <w:rsid w:val="00F074BC"/>
    <w:rsid w:val="00F07FF2"/>
    <w:rsid w:val="00F101D3"/>
    <w:rsid w:val="00F10F21"/>
    <w:rsid w:val="00F117BC"/>
    <w:rsid w:val="00F11A85"/>
    <w:rsid w:val="00F11E14"/>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6A4"/>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3246"/>
    <w:rsid w:val="00F332C6"/>
    <w:rsid w:val="00F33DC4"/>
    <w:rsid w:val="00F346BC"/>
    <w:rsid w:val="00F34EF8"/>
    <w:rsid w:val="00F34F09"/>
    <w:rsid w:val="00F3512D"/>
    <w:rsid w:val="00F363CA"/>
    <w:rsid w:val="00F3659B"/>
    <w:rsid w:val="00F36A88"/>
    <w:rsid w:val="00F36E25"/>
    <w:rsid w:val="00F37192"/>
    <w:rsid w:val="00F408F3"/>
    <w:rsid w:val="00F40CB6"/>
    <w:rsid w:val="00F41E5C"/>
    <w:rsid w:val="00F42AEA"/>
    <w:rsid w:val="00F435CB"/>
    <w:rsid w:val="00F45251"/>
    <w:rsid w:val="00F45C63"/>
    <w:rsid w:val="00F461BA"/>
    <w:rsid w:val="00F467AC"/>
    <w:rsid w:val="00F46B0B"/>
    <w:rsid w:val="00F46C8B"/>
    <w:rsid w:val="00F46DE5"/>
    <w:rsid w:val="00F46E21"/>
    <w:rsid w:val="00F4705E"/>
    <w:rsid w:val="00F472E4"/>
    <w:rsid w:val="00F47524"/>
    <w:rsid w:val="00F50155"/>
    <w:rsid w:val="00F50238"/>
    <w:rsid w:val="00F51415"/>
    <w:rsid w:val="00F5177E"/>
    <w:rsid w:val="00F540C0"/>
    <w:rsid w:val="00F54FB4"/>
    <w:rsid w:val="00F56019"/>
    <w:rsid w:val="00F56CC2"/>
    <w:rsid w:val="00F56F07"/>
    <w:rsid w:val="00F5783A"/>
    <w:rsid w:val="00F579E4"/>
    <w:rsid w:val="00F57ABB"/>
    <w:rsid w:val="00F6021D"/>
    <w:rsid w:val="00F6057C"/>
    <w:rsid w:val="00F60BF6"/>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7DB"/>
    <w:rsid w:val="00F7195C"/>
    <w:rsid w:val="00F72164"/>
    <w:rsid w:val="00F73DCE"/>
    <w:rsid w:val="00F75216"/>
    <w:rsid w:val="00F753C9"/>
    <w:rsid w:val="00F76320"/>
    <w:rsid w:val="00F771C3"/>
    <w:rsid w:val="00F77CB4"/>
    <w:rsid w:val="00F8024D"/>
    <w:rsid w:val="00F80369"/>
    <w:rsid w:val="00F80448"/>
    <w:rsid w:val="00F80BBF"/>
    <w:rsid w:val="00F80D16"/>
    <w:rsid w:val="00F8172D"/>
    <w:rsid w:val="00F81ADD"/>
    <w:rsid w:val="00F82BFD"/>
    <w:rsid w:val="00F82EFC"/>
    <w:rsid w:val="00F82F6C"/>
    <w:rsid w:val="00F83FBD"/>
    <w:rsid w:val="00F852C4"/>
    <w:rsid w:val="00F85828"/>
    <w:rsid w:val="00F86278"/>
    <w:rsid w:val="00F864D3"/>
    <w:rsid w:val="00F86A71"/>
    <w:rsid w:val="00F86F76"/>
    <w:rsid w:val="00F8713B"/>
    <w:rsid w:val="00F87CFE"/>
    <w:rsid w:val="00F90061"/>
    <w:rsid w:val="00F90619"/>
    <w:rsid w:val="00F907CF"/>
    <w:rsid w:val="00F90A95"/>
    <w:rsid w:val="00F91166"/>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143F"/>
    <w:rsid w:val="00FA1662"/>
    <w:rsid w:val="00FA1DCF"/>
    <w:rsid w:val="00FA2019"/>
    <w:rsid w:val="00FA2057"/>
    <w:rsid w:val="00FA2A12"/>
    <w:rsid w:val="00FA31C0"/>
    <w:rsid w:val="00FA34B2"/>
    <w:rsid w:val="00FA3787"/>
    <w:rsid w:val="00FA3FE8"/>
    <w:rsid w:val="00FA42F7"/>
    <w:rsid w:val="00FA46DB"/>
    <w:rsid w:val="00FA4BFF"/>
    <w:rsid w:val="00FA6584"/>
    <w:rsid w:val="00FA769A"/>
    <w:rsid w:val="00FA7DF3"/>
    <w:rsid w:val="00FB0984"/>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3C0"/>
    <w:rsid w:val="00FC0D23"/>
    <w:rsid w:val="00FC100E"/>
    <w:rsid w:val="00FC22BC"/>
    <w:rsid w:val="00FC31FE"/>
    <w:rsid w:val="00FC34B6"/>
    <w:rsid w:val="00FC38CC"/>
    <w:rsid w:val="00FC3AF1"/>
    <w:rsid w:val="00FC55B9"/>
    <w:rsid w:val="00FC566A"/>
    <w:rsid w:val="00FC572F"/>
    <w:rsid w:val="00FC5D58"/>
    <w:rsid w:val="00FC6237"/>
    <w:rsid w:val="00FC657C"/>
    <w:rsid w:val="00FC7134"/>
    <w:rsid w:val="00FC7F45"/>
    <w:rsid w:val="00FD0FE4"/>
    <w:rsid w:val="00FD123B"/>
    <w:rsid w:val="00FD17B5"/>
    <w:rsid w:val="00FD1C3B"/>
    <w:rsid w:val="00FD205C"/>
    <w:rsid w:val="00FD20E5"/>
    <w:rsid w:val="00FD22F7"/>
    <w:rsid w:val="00FD261E"/>
    <w:rsid w:val="00FD262C"/>
    <w:rsid w:val="00FD2835"/>
    <w:rsid w:val="00FD2CFF"/>
    <w:rsid w:val="00FD3BFA"/>
    <w:rsid w:val="00FD5525"/>
    <w:rsid w:val="00FD56FC"/>
    <w:rsid w:val="00FD5D7A"/>
    <w:rsid w:val="00FD5F16"/>
    <w:rsid w:val="00FD6194"/>
    <w:rsid w:val="00FD69CA"/>
    <w:rsid w:val="00FD6A27"/>
    <w:rsid w:val="00FD6A49"/>
    <w:rsid w:val="00FD7765"/>
    <w:rsid w:val="00FD7C20"/>
    <w:rsid w:val="00FD7FAE"/>
    <w:rsid w:val="00FE0166"/>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F121C"/>
    <w:rsid w:val="00FF19AD"/>
    <w:rsid w:val="00FF1B3F"/>
    <w:rsid w:val="00FF2423"/>
    <w:rsid w:val="00FF2FF5"/>
    <w:rsid w:val="00FF314B"/>
    <w:rsid w:val="00FF38E3"/>
    <w:rsid w:val="00FF3FD6"/>
    <w:rsid w:val="00FF4052"/>
    <w:rsid w:val="00FF4846"/>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437C3107-0433-4E3D-94FE-68012DDD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paragraph" w:styleId="Textodebloque">
    <w:name w:val="Block Text"/>
    <w:basedOn w:val="Normal"/>
    <w:unhideWhenUsed/>
    <w:rsid w:val="00814487"/>
    <w:pPr>
      <w:ind w:left="709" w:right="760"/>
      <w:jc w:val="both"/>
      <w:textAlignment w:val="auto"/>
    </w:pPr>
    <w:rPr>
      <w:b/>
      <w:bCs/>
      <w:spacing w:val="20"/>
      <w:sz w:val="22"/>
      <w:lang w:val="es-ES"/>
    </w:rPr>
  </w:style>
  <w:style w:type="paragraph" w:styleId="Sinespaciado">
    <w:name w:val="No Spacing"/>
    <w:link w:val="SinespaciadoCar"/>
    <w:uiPriority w:val="1"/>
    <w:qFormat/>
    <w:rsid w:val="009E27DA"/>
    <w:pPr>
      <w:jc w:val="both"/>
    </w:pPr>
    <w:rPr>
      <w:rFonts w:eastAsiaTheme="minorHAnsi" w:cstheme="majorBidi"/>
      <w:sz w:val="24"/>
      <w:szCs w:val="22"/>
      <w:lang w:val="fr-FR" w:eastAsia="en-US"/>
    </w:rPr>
  </w:style>
  <w:style w:type="character" w:customStyle="1" w:styleId="SinespaciadoCar">
    <w:name w:val="Sin espaciado Car"/>
    <w:link w:val="Sinespaciado"/>
    <w:uiPriority w:val="1"/>
    <w:locked/>
    <w:rsid w:val="00E45494"/>
    <w:rPr>
      <w:rFonts w:eastAsiaTheme="minorHAnsi" w:cstheme="majorBidi"/>
      <w:sz w:val="24"/>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30363681">
      <w:bodyDiv w:val="1"/>
      <w:marLeft w:val="0"/>
      <w:marRight w:val="0"/>
      <w:marTop w:val="0"/>
      <w:marBottom w:val="0"/>
      <w:divBdr>
        <w:top w:val="none" w:sz="0" w:space="0" w:color="auto"/>
        <w:left w:val="none" w:sz="0" w:space="0" w:color="auto"/>
        <w:bottom w:val="none" w:sz="0" w:space="0" w:color="auto"/>
        <w:right w:val="none" w:sz="0" w:space="0" w:color="auto"/>
      </w:divBdr>
      <w:divsChild>
        <w:div w:id="478887376">
          <w:marLeft w:val="0"/>
          <w:marRight w:val="0"/>
          <w:marTop w:val="0"/>
          <w:marBottom w:val="0"/>
          <w:divBdr>
            <w:top w:val="none" w:sz="0" w:space="0" w:color="auto"/>
            <w:left w:val="none" w:sz="0" w:space="0" w:color="auto"/>
            <w:bottom w:val="none" w:sz="0" w:space="0" w:color="auto"/>
            <w:right w:val="none" w:sz="0" w:space="0" w:color="auto"/>
          </w:divBdr>
        </w:div>
        <w:div w:id="2075815220">
          <w:marLeft w:val="0"/>
          <w:marRight w:val="0"/>
          <w:marTop w:val="0"/>
          <w:marBottom w:val="0"/>
          <w:divBdr>
            <w:top w:val="none" w:sz="0" w:space="0" w:color="auto"/>
            <w:left w:val="none" w:sz="0" w:space="0" w:color="auto"/>
            <w:bottom w:val="none" w:sz="0" w:space="0" w:color="auto"/>
            <w:right w:val="none" w:sz="0" w:space="0" w:color="auto"/>
          </w:divBdr>
        </w:div>
        <w:div w:id="310981379">
          <w:marLeft w:val="0"/>
          <w:marRight w:val="0"/>
          <w:marTop w:val="0"/>
          <w:marBottom w:val="0"/>
          <w:divBdr>
            <w:top w:val="none" w:sz="0" w:space="0" w:color="auto"/>
            <w:left w:val="none" w:sz="0" w:space="0" w:color="auto"/>
            <w:bottom w:val="none" w:sz="0" w:space="0" w:color="auto"/>
            <w:right w:val="none" w:sz="0" w:space="0" w:color="auto"/>
          </w:divBdr>
        </w:div>
        <w:div w:id="188689344">
          <w:marLeft w:val="0"/>
          <w:marRight w:val="0"/>
          <w:marTop w:val="0"/>
          <w:marBottom w:val="0"/>
          <w:divBdr>
            <w:top w:val="none" w:sz="0" w:space="0" w:color="auto"/>
            <w:left w:val="none" w:sz="0" w:space="0" w:color="auto"/>
            <w:bottom w:val="none" w:sz="0" w:space="0" w:color="auto"/>
            <w:right w:val="none" w:sz="0" w:space="0" w:color="auto"/>
          </w:divBdr>
        </w:div>
      </w:divsChild>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495725173">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27768016">
      <w:bodyDiv w:val="1"/>
      <w:marLeft w:val="0"/>
      <w:marRight w:val="0"/>
      <w:marTop w:val="0"/>
      <w:marBottom w:val="0"/>
      <w:divBdr>
        <w:top w:val="none" w:sz="0" w:space="0" w:color="auto"/>
        <w:left w:val="none" w:sz="0" w:space="0" w:color="auto"/>
        <w:bottom w:val="none" w:sz="0" w:space="0" w:color="auto"/>
        <w:right w:val="none" w:sz="0" w:space="0" w:color="auto"/>
      </w:divBdr>
      <w:divsChild>
        <w:div w:id="1515530130">
          <w:marLeft w:val="0"/>
          <w:marRight w:val="0"/>
          <w:marTop w:val="0"/>
          <w:marBottom w:val="0"/>
          <w:divBdr>
            <w:top w:val="none" w:sz="0" w:space="0" w:color="auto"/>
            <w:left w:val="none" w:sz="0" w:space="0" w:color="auto"/>
            <w:bottom w:val="none" w:sz="0" w:space="0" w:color="auto"/>
            <w:right w:val="none" w:sz="0" w:space="0" w:color="auto"/>
          </w:divBdr>
        </w:div>
        <w:div w:id="315644936">
          <w:marLeft w:val="0"/>
          <w:marRight w:val="0"/>
          <w:marTop w:val="0"/>
          <w:marBottom w:val="0"/>
          <w:divBdr>
            <w:top w:val="none" w:sz="0" w:space="0" w:color="auto"/>
            <w:left w:val="none" w:sz="0" w:space="0" w:color="auto"/>
            <w:bottom w:val="none" w:sz="0" w:space="0" w:color="auto"/>
            <w:right w:val="none" w:sz="0" w:space="0" w:color="auto"/>
          </w:divBdr>
        </w:div>
        <w:div w:id="1288198205">
          <w:marLeft w:val="0"/>
          <w:marRight w:val="0"/>
          <w:marTop w:val="0"/>
          <w:marBottom w:val="0"/>
          <w:divBdr>
            <w:top w:val="none" w:sz="0" w:space="0" w:color="auto"/>
            <w:left w:val="none" w:sz="0" w:space="0" w:color="auto"/>
            <w:bottom w:val="none" w:sz="0" w:space="0" w:color="auto"/>
            <w:right w:val="none" w:sz="0" w:space="0" w:color="auto"/>
          </w:divBdr>
        </w:div>
        <w:div w:id="744693449">
          <w:marLeft w:val="0"/>
          <w:marRight w:val="0"/>
          <w:marTop w:val="0"/>
          <w:marBottom w:val="0"/>
          <w:divBdr>
            <w:top w:val="none" w:sz="0" w:space="0" w:color="auto"/>
            <w:left w:val="none" w:sz="0" w:space="0" w:color="auto"/>
            <w:bottom w:val="none" w:sz="0" w:space="0" w:color="auto"/>
            <w:right w:val="none" w:sz="0" w:space="0" w:color="auto"/>
          </w:divBdr>
        </w:div>
        <w:div w:id="124085062">
          <w:marLeft w:val="0"/>
          <w:marRight w:val="0"/>
          <w:marTop w:val="0"/>
          <w:marBottom w:val="0"/>
          <w:divBdr>
            <w:top w:val="none" w:sz="0" w:space="0" w:color="auto"/>
            <w:left w:val="none" w:sz="0" w:space="0" w:color="auto"/>
            <w:bottom w:val="none" w:sz="0" w:space="0" w:color="auto"/>
            <w:right w:val="none" w:sz="0" w:space="0" w:color="auto"/>
          </w:divBdr>
        </w:div>
        <w:div w:id="601836258">
          <w:marLeft w:val="0"/>
          <w:marRight w:val="0"/>
          <w:marTop w:val="0"/>
          <w:marBottom w:val="0"/>
          <w:divBdr>
            <w:top w:val="none" w:sz="0" w:space="0" w:color="auto"/>
            <w:left w:val="none" w:sz="0" w:space="0" w:color="auto"/>
            <w:bottom w:val="none" w:sz="0" w:space="0" w:color="auto"/>
            <w:right w:val="none" w:sz="0" w:space="0" w:color="auto"/>
          </w:divBdr>
        </w:div>
        <w:div w:id="1558514577">
          <w:marLeft w:val="0"/>
          <w:marRight w:val="0"/>
          <w:marTop w:val="0"/>
          <w:marBottom w:val="0"/>
          <w:divBdr>
            <w:top w:val="none" w:sz="0" w:space="0" w:color="auto"/>
            <w:left w:val="none" w:sz="0" w:space="0" w:color="auto"/>
            <w:bottom w:val="none" w:sz="0" w:space="0" w:color="auto"/>
            <w:right w:val="none" w:sz="0" w:space="0" w:color="auto"/>
          </w:divBdr>
        </w:div>
      </w:divsChild>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0DA87-128E-49EC-85FC-F4672A7E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4485</Words>
  <Characters>24670</Characters>
  <Application>Microsoft Office Word</Application>
  <DocSecurity>0</DocSecurity>
  <Lines>205</Lines>
  <Paragraphs>58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TRIBUNAL SUPERIOR DEL DISTRITO JUDICIAL</vt:lpstr>
      <vt:lpstr>TRIBUNAL SUPERIOR DEL DISTRITO JUDICIAL</vt:lpstr>
    </vt:vector>
  </TitlesOfParts>
  <Company>Hewlett-Packard</Company>
  <LinksUpToDate>false</LinksUpToDate>
  <CharactersWithSpaces>29097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12</cp:revision>
  <cp:lastPrinted>2016-11-16T15:21:00Z</cp:lastPrinted>
  <dcterms:created xsi:type="dcterms:W3CDTF">2016-11-15T18:37:00Z</dcterms:created>
  <dcterms:modified xsi:type="dcterms:W3CDTF">2017-02-09T20:41:00Z</dcterms:modified>
</cp:coreProperties>
</file>