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D1" w:rsidRPr="00106D47" w:rsidRDefault="00C35DD1" w:rsidP="00C35DD1">
      <w:pPr>
        <w:spacing w:line="360" w:lineRule="auto"/>
        <w:jc w:val="center"/>
        <w:rPr>
          <w:rFonts w:ascii="Arial Narrow" w:hAnsi="Arial Narrow" w:cs="Arial"/>
          <w:b/>
          <w:sz w:val="30"/>
          <w:szCs w:val="30"/>
        </w:rPr>
      </w:pPr>
      <w:r w:rsidRPr="00106D47">
        <w:rPr>
          <w:rFonts w:ascii="Arial Narrow" w:hAnsi="Arial Narrow" w:cs="Arial"/>
          <w:b/>
          <w:sz w:val="30"/>
          <w:szCs w:val="30"/>
        </w:rPr>
        <w:t>REPÚBLICA DE COLOMBIA</w:t>
      </w:r>
    </w:p>
    <w:p w:rsidR="00C35DD1" w:rsidRPr="00106D47" w:rsidRDefault="00C35DD1" w:rsidP="007F041A">
      <w:pPr>
        <w:tabs>
          <w:tab w:val="left" w:pos="3060"/>
        </w:tabs>
        <w:spacing w:line="276" w:lineRule="auto"/>
        <w:jc w:val="center"/>
        <w:rPr>
          <w:rFonts w:ascii="Arial Narrow" w:hAnsi="Arial Narrow" w:cs="Arial"/>
          <w:b/>
          <w:sz w:val="30"/>
          <w:szCs w:val="30"/>
        </w:rPr>
      </w:pPr>
      <w:r>
        <w:rPr>
          <w:rFonts w:ascii="Arial Narrow" w:hAnsi="Arial Narrow" w:cs="Arial"/>
          <w:b/>
          <w:noProof/>
          <w:sz w:val="30"/>
          <w:szCs w:val="30"/>
        </w:rPr>
        <w:drawing>
          <wp:inline distT="0" distB="0" distL="0" distR="0">
            <wp:extent cx="873125" cy="886460"/>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3125" cy="886460"/>
                    </a:xfrm>
                    <a:prstGeom prst="rect">
                      <a:avLst/>
                    </a:prstGeom>
                    <a:noFill/>
                    <a:ln w="9525">
                      <a:noFill/>
                      <a:miter lim="800000"/>
                      <a:headEnd/>
                      <a:tailEnd/>
                    </a:ln>
                  </pic:spPr>
                </pic:pic>
              </a:graphicData>
            </a:graphic>
          </wp:inline>
        </w:drawing>
      </w:r>
      <w:r w:rsidRPr="00106D47">
        <w:rPr>
          <w:rFonts w:ascii="Arial Narrow" w:hAnsi="Arial Narrow" w:cs="Arial"/>
          <w:b/>
          <w:color w:val="000000"/>
          <w:sz w:val="30"/>
          <w:szCs w:val="30"/>
        </w:rPr>
        <w:br w:type="textWrapping" w:clear="all"/>
      </w:r>
      <w:r w:rsidRPr="00106D47">
        <w:rPr>
          <w:rFonts w:ascii="Arial Narrow" w:hAnsi="Arial Narrow" w:cs="Arial"/>
          <w:b/>
          <w:sz w:val="30"/>
          <w:szCs w:val="30"/>
        </w:rPr>
        <w:t>TRIBUNAL SUPERIOR DE DISTRITO JUDICIAL DE PEREIRA</w:t>
      </w:r>
    </w:p>
    <w:p w:rsidR="00C35DD1" w:rsidRPr="00106D47" w:rsidRDefault="00C35DD1" w:rsidP="007F041A">
      <w:pPr>
        <w:keepNext/>
        <w:spacing w:line="276" w:lineRule="auto"/>
        <w:jc w:val="center"/>
        <w:outlineLvl w:val="0"/>
        <w:rPr>
          <w:rFonts w:ascii="Arial Narrow" w:hAnsi="Arial Narrow" w:cs="Arial"/>
          <w:b/>
          <w:bCs/>
          <w:kern w:val="32"/>
          <w:sz w:val="30"/>
          <w:szCs w:val="30"/>
        </w:rPr>
      </w:pPr>
      <w:r w:rsidRPr="00106D47">
        <w:rPr>
          <w:rFonts w:ascii="Arial Narrow" w:hAnsi="Arial Narrow" w:cs="Arial"/>
          <w:b/>
          <w:bCs/>
          <w:kern w:val="32"/>
          <w:sz w:val="30"/>
          <w:szCs w:val="30"/>
        </w:rPr>
        <w:t>SALA DE DECISIÓN LABORAL</w:t>
      </w:r>
    </w:p>
    <w:p w:rsidR="00C35DD1" w:rsidRPr="00590C1D" w:rsidRDefault="00C35DD1" w:rsidP="00590C1D">
      <w:pPr>
        <w:pStyle w:val="Sinespaciado"/>
      </w:pPr>
    </w:p>
    <w:p w:rsidR="00C35DD1" w:rsidRPr="00590C1D" w:rsidRDefault="00C35DD1" w:rsidP="00C35DD1">
      <w:pPr>
        <w:autoSpaceDE w:val="0"/>
        <w:autoSpaceDN w:val="0"/>
        <w:adjustRightInd w:val="0"/>
        <w:jc w:val="both"/>
        <w:rPr>
          <w:rFonts w:ascii="Arial Narrow" w:hAnsi="Arial Narrow" w:cs="Tahoma"/>
        </w:rPr>
      </w:pPr>
      <w:r w:rsidRPr="00590C1D">
        <w:rPr>
          <w:rFonts w:ascii="Arial Narrow" w:hAnsi="Arial Narrow" w:cs="Tahoma"/>
          <w:b/>
          <w:u w:val="single"/>
        </w:rPr>
        <w:t>Radicación Nro.</w:t>
      </w:r>
      <w:r w:rsidRPr="00590C1D">
        <w:rPr>
          <w:rFonts w:ascii="Arial Narrow" w:hAnsi="Arial Narrow" w:cs="Tahoma"/>
        </w:rPr>
        <w:t xml:space="preserve"> :</w:t>
      </w:r>
      <w:r w:rsidRPr="00590C1D">
        <w:rPr>
          <w:rFonts w:ascii="Arial Narrow" w:hAnsi="Arial Narrow" w:cs="Tahoma"/>
        </w:rPr>
        <w:tab/>
      </w:r>
      <w:r w:rsidRPr="00590C1D">
        <w:rPr>
          <w:rFonts w:ascii="Arial Narrow" w:hAnsi="Arial Narrow" w:cs="Tahoma"/>
        </w:rPr>
        <w:tab/>
      </w:r>
      <w:r w:rsidRPr="00590C1D">
        <w:rPr>
          <w:rFonts w:ascii="Arial Narrow" w:hAnsi="Arial Narrow" w:cs="Tahoma"/>
        </w:rPr>
        <w:tab/>
        <w:t xml:space="preserve">66001-22-05-000-2016-00008-00 </w:t>
      </w:r>
    </w:p>
    <w:p w:rsidR="00C35DD1" w:rsidRPr="00590C1D" w:rsidRDefault="00C35DD1" w:rsidP="00C35DD1">
      <w:pPr>
        <w:ind w:left="2832" w:hanging="2832"/>
        <w:jc w:val="both"/>
        <w:rPr>
          <w:rFonts w:ascii="Arial Narrow" w:hAnsi="Arial Narrow" w:cs="Arial"/>
          <w:iCs/>
        </w:rPr>
      </w:pPr>
      <w:r w:rsidRPr="00590C1D">
        <w:rPr>
          <w:rFonts w:ascii="Arial Narrow" w:hAnsi="Arial Narrow" w:cs="Arial"/>
          <w:b/>
          <w:bCs/>
          <w:iCs/>
          <w:u w:val="single"/>
        </w:rPr>
        <w:t>Accionante:</w:t>
      </w:r>
      <w:r w:rsidRPr="00590C1D">
        <w:rPr>
          <w:rFonts w:ascii="Arial Narrow" w:hAnsi="Arial Narrow" w:cs="Arial"/>
          <w:iCs/>
        </w:rPr>
        <w:t xml:space="preserve"> </w:t>
      </w:r>
      <w:r w:rsidRPr="00590C1D">
        <w:rPr>
          <w:rFonts w:ascii="Arial Narrow" w:hAnsi="Arial Narrow" w:cs="Arial"/>
          <w:iCs/>
        </w:rPr>
        <w:tab/>
        <w:t>Acción de Tutela de Lelia Cristina Díaz Pérez en calidad de agente oficiosa de Jaime Alberto Díaz Pérez y Salomé Arteaga Díaz</w:t>
      </w:r>
    </w:p>
    <w:p w:rsidR="00C35DD1" w:rsidRPr="00590C1D" w:rsidRDefault="00C35DD1" w:rsidP="00C35DD1">
      <w:pPr>
        <w:ind w:left="2832" w:hanging="2832"/>
        <w:jc w:val="both"/>
        <w:rPr>
          <w:rFonts w:ascii="Arial Narrow" w:hAnsi="Arial Narrow" w:cs="Arial"/>
        </w:rPr>
      </w:pPr>
      <w:r w:rsidRPr="00590C1D">
        <w:rPr>
          <w:rFonts w:ascii="Arial Narrow" w:hAnsi="Arial Narrow" w:cs="Arial"/>
          <w:b/>
          <w:bCs/>
          <w:iCs/>
          <w:u w:val="single"/>
        </w:rPr>
        <w:t>Accionada:</w:t>
      </w:r>
      <w:r w:rsidRPr="00590C1D">
        <w:rPr>
          <w:rFonts w:ascii="Arial Narrow" w:hAnsi="Arial Narrow" w:cs="Arial"/>
          <w:bCs/>
          <w:iCs/>
        </w:rPr>
        <w:tab/>
      </w:r>
      <w:r w:rsidRPr="00590C1D">
        <w:rPr>
          <w:rFonts w:ascii="Arial Narrow" w:hAnsi="Arial Narrow" w:cs="Arial"/>
          <w:iCs/>
        </w:rPr>
        <w:t>Comfamiliar Risaralda y Ministerio de Vivienda Nacional</w:t>
      </w:r>
    </w:p>
    <w:p w:rsidR="00C35DD1" w:rsidRPr="00590C1D" w:rsidRDefault="00C35DD1" w:rsidP="00C35DD1">
      <w:pPr>
        <w:autoSpaceDE w:val="0"/>
        <w:autoSpaceDN w:val="0"/>
        <w:adjustRightInd w:val="0"/>
        <w:jc w:val="both"/>
        <w:rPr>
          <w:rFonts w:ascii="Arial Narrow" w:hAnsi="Arial Narrow" w:cs="Tahoma"/>
        </w:rPr>
      </w:pPr>
      <w:r w:rsidRPr="00590C1D">
        <w:rPr>
          <w:rFonts w:ascii="Arial Narrow" w:hAnsi="Arial Narrow" w:cs="Tahoma"/>
          <w:b/>
          <w:u w:val="single"/>
        </w:rPr>
        <w:t>Providencia</w:t>
      </w:r>
      <w:r w:rsidRPr="00590C1D">
        <w:rPr>
          <w:rFonts w:ascii="Arial Narrow" w:hAnsi="Arial Narrow" w:cs="Tahoma"/>
        </w:rPr>
        <w:t xml:space="preserve">: </w:t>
      </w:r>
      <w:r w:rsidRPr="00590C1D">
        <w:rPr>
          <w:rFonts w:ascii="Arial Narrow" w:hAnsi="Arial Narrow" w:cs="Tahoma"/>
        </w:rPr>
        <w:tab/>
        <w:t xml:space="preserve">             </w:t>
      </w:r>
      <w:r w:rsidRPr="00590C1D">
        <w:rPr>
          <w:rFonts w:ascii="Arial Narrow" w:hAnsi="Arial Narrow" w:cs="Tahoma"/>
        </w:rPr>
        <w:tab/>
        <w:t xml:space="preserve">   </w:t>
      </w:r>
      <w:r w:rsidRPr="00590C1D">
        <w:rPr>
          <w:rFonts w:ascii="Arial Narrow" w:hAnsi="Arial Narrow" w:cs="Tahoma"/>
        </w:rPr>
        <w:tab/>
        <w:t>Sentencia de primera instancia</w:t>
      </w:r>
    </w:p>
    <w:p w:rsidR="00BE2A1F" w:rsidRDefault="00C35DD1" w:rsidP="00BE2A1F">
      <w:pPr>
        <w:tabs>
          <w:tab w:val="left" w:pos="-720"/>
        </w:tabs>
        <w:suppressAutoHyphens/>
        <w:ind w:right="-7"/>
        <w:jc w:val="both"/>
        <w:rPr>
          <w:rFonts w:ascii="Arial Narrow" w:hAnsi="Arial Narrow" w:cs="Tahoma"/>
        </w:rPr>
      </w:pPr>
      <w:r w:rsidRPr="00590C1D">
        <w:rPr>
          <w:rFonts w:ascii="Arial Narrow" w:hAnsi="Arial Narrow" w:cs="Tahoma"/>
          <w:b/>
          <w:u w:val="single"/>
        </w:rPr>
        <w:t>Tema</w:t>
      </w:r>
      <w:r w:rsidRPr="00590C1D">
        <w:rPr>
          <w:rFonts w:ascii="Arial Narrow" w:hAnsi="Arial Narrow" w:cs="Tahoma"/>
          <w:u w:val="single"/>
        </w:rPr>
        <w:t xml:space="preserve"> </w:t>
      </w:r>
      <w:r w:rsidRPr="00590C1D">
        <w:rPr>
          <w:rFonts w:ascii="Arial Narrow" w:hAnsi="Arial Narrow" w:cs="Tahoma"/>
          <w:b/>
          <w:u w:val="single"/>
        </w:rPr>
        <w:t>a tratar</w:t>
      </w:r>
      <w:r w:rsidRPr="00590C1D">
        <w:rPr>
          <w:rFonts w:ascii="Arial Narrow" w:hAnsi="Arial Narrow" w:cs="Tahoma"/>
        </w:rPr>
        <w:t>:</w:t>
      </w:r>
      <w:r w:rsidRPr="00590C1D">
        <w:rPr>
          <w:rFonts w:ascii="Arial Narrow" w:hAnsi="Arial Narrow" w:cs="Tahoma"/>
        </w:rPr>
        <w:tab/>
      </w:r>
      <w:r w:rsidR="00382C8D">
        <w:rPr>
          <w:rFonts w:ascii="Arial Narrow" w:hAnsi="Arial Narrow" w:cs="Tahoma"/>
        </w:rPr>
        <w:t xml:space="preserve"> </w:t>
      </w:r>
    </w:p>
    <w:p w:rsidR="00382C8D" w:rsidRPr="00BE2A1F" w:rsidRDefault="00382C8D" w:rsidP="00BE2A1F">
      <w:pPr>
        <w:tabs>
          <w:tab w:val="left" w:pos="-720"/>
        </w:tabs>
        <w:suppressAutoHyphens/>
        <w:ind w:left="1418" w:right="-7"/>
        <w:jc w:val="both"/>
        <w:rPr>
          <w:rFonts w:ascii="Arial Narrow" w:hAnsi="Arial Narrow" w:cs="Tahoma"/>
          <w:spacing w:val="-2"/>
        </w:rPr>
      </w:pPr>
      <w:r w:rsidRPr="00BE2A1F">
        <w:rPr>
          <w:rFonts w:ascii="Arial Narrow" w:hAnsi="Arial Narrow" w:cs="Tahoma"/>
          <w:spacing w:val="-2"/>
        </w:rPr>
        <w:t xml:space="preserve">PRÓRROGA DE LA VIGENCIA DEL SUBSIDIO DE VIVIENDA/ Término/ Desproporcionada penalización para acceder a la solución de vivienda cuando la demora es imputable a la misma entidad que la impuso </w:t>
      </w:r>
    </w:p>
    <w:p w:rsidR="00382C8D" w:rsidRPr="00BE2A1F" w:rsidRDefault="00382C8D" w:rsidP="00BE2A1F">
      <w:pPr>
        <w:tabs>
          <w:tab w:val="left" w:pos="-720"/>
        </w:tabs>
        <w:suppressAutoHyphens/>
        <w:ind w:left="1418" w:right="-7"/>
        <w:jc w:val="both"/>
        <w:rPr>
          <w:rFonts w:ascii="Arial Narrow" w:hAnsi="Arial Narrow" w:cs="Tahoma"/>
          <w:spacing w:val="-2"/>
        </w:rPr>
      </w:pPr>
    </w:p>
    <w:p w:rsidR="00382C8D" w:rsidRPr="00BE2A1F" w:rsidRDefault="00382C8D" w:rsidP="00BE2A1F">
      <w:pPr>
        <w:tabs>
          <w:tab w:val="left" w:pos="-720"/>
        </w:tabs>
        <w:suppressAutoHyphens/>
        <w:ind w:left="1418" w:right="-7"/>
        <w:jc w:val="both"/>
        <w:rPr>
          <w:rFonts w:ascii="Arial Narrow" w:hAnsi="Arial Narrow" w:cs="Tahoma"/>
          <w:spacing w:val="-2"/>
        </w:rPr>
      </w:pPr>
      <w:r w:rsidRPr="00BE2A1F">
        <w:rPr>
          <w:rFonts w:ascii="Arial Narrow" w:hAnsi="Arial Narrow" w:cs="Tahoma"/>
          <w:spacing w:val="-2"/>
        </w:rPr>
        <w:t>“(…) es menester precisar que si bien la posición de Comfamiliar Risaralda, tiene soporte legal, pues el vencimiento del término de vigencia del subsidio otorgado a la accionante tuvo lugar el 1º de abril de 2015, sin que el mismo se hubiese legalizado, no es menos cierto que la ley permite extender el periodo de vigencia de dicho beneficio, hasta por doce (12) meses, prorrogable a su vez, por un término igual (…)”</w:t>
      </w:r>
    </w:p>
    <w:p w:rsidR="00382C8D" w:rsidRPr="00BE2A1F" w:rsidRDefault="00382C8D" w:rsidP="00BE2A1F">
      <w:pPr>
        <w:tabs>
          <w:tab w:val="left" w:pos="-720"/>
        </w:tabs>
        <w:suppressAutoHyphens/>
        <w:ind w:left="1418" w:right="-7"/>
        <w:jc w:val="both"/>
        <w:rPr>
          <w:rFonts w:ascii="Arial Narrow" w:hAnsi="Arial Narrow" w:cs="Tahoma"/>
          <w:spacing w:val="-2"/>
        </w:rPr>
      </w:pPr>
    </w:p>
    <w:p w:rsidR="00382C8D" w:rsidRPr="00BE2A1F" w:rsidRDefault="00382C8D" w:rsidP="00BE2A1F">
      <w:pPr>
        <w:tabs>
          <w:tab w:val="left" w:pos="-720"/>
        </w:tabs>
        <w:suppressAutoHyphens/>
        <w:ind w:left="1418" w:right="-7"/>
        <w:jc w:val="both"/>
        <w:rPr>
          <w:rFonts w:ascii="Arial Narrow" w:hAnsi="Arial Narrow" w:cs="Tahoma"/>
          <w:spacing w:val="-2"/>
        </w:rPr>
      </w:pPr>
      <w:r w:rsidRPr="00BE2A1F">
        <w:rPr>
          <w:rFonts w:ascii="Arial Narrow" w:hAnsi="Arial Narrow" w:cs="Tahoma"/>
          <w:spacing w:val="-2"/>
        </w:rPr>
        <w:t>“Adicionalmente, la Sala no puede pasar por alto que el cumplimiento de los requisitos y exigencias del proceso de legalización del beneficio de vivienda se vio obstaculizado por las demoras en la ejecución de la obra del proyecto Santa Clara, lo cual obligó a que la accionante migrara al Proyecto Galatea Parque Residencial, donde finalmente legalizó el subsidio de vivienda siete días después del fenecimiento de su vigencia, de modo que, aquella no debe correr con las consecuencias de un incumplimiento que  no le es imputable.</w:t>
      </w:r>
    </w:p>
    <w:p w:rsidR="00382C8D" w:rsidRPr="00BE2A1F" w:rsidRDefault="00382C8D" w:rsidP="00BE2A1F">
      <w:pPr>
        <w:tabs>
          <w:tab w:val="left" w:pos="-720"/>
        </w:tabs>
        <w:suppressAutoHyphens/>
        <w:ind w:left="1418" w:right="-7"/>
        <w:jc w:val="both"/>
        <w:rPr>
          <w:rFonts w:ascii="Arial Narrow" w:hAnsi="Arial Narrow" w:cs="Tahoma"/>
          <w:spacing w:val="-2"/>
        </w:rPr>
      </w:pPr>
    </w:p>
    <w:p w:rsidR="00382C8D" w:rsidRPr="00BE2A1F" w:rsidRDefault="00382C8D" w:rsidP="00BE2A1F">
      <w:pPr>
        <w:tabs>
          <w:tab w:val="left" w:pos="-720"/>
        </w:tabs>
        <w:suppressAutoHyphens/>
        <w:ind w:left="1418" w:right="-7"/>
        <w:jc w:val="both"/>
        <w:rPr>
          <w:rFonts w:ascii="Arial Narrow" w:hAnsi="Arial Narrow" w:cs="Tahoma"/>
          <w:spacing w:val="-2"/>
        </w:rPr>
      </w:pPr>
      <w:r w:rsidRPr="00BE2A1F">
        <w:rPr>
          <w:rFonts w:ascii="Arial Narrow" w:hAnsi="Arial Narrow" w:cs="Tahoma"/>
          <w:spacing w:val="-2"/>
        </w:rPr>
        <w:t>(…) la Caja de Compensación Familiar accionada incumplió su obligación de informarle a la accionante que la vigencia del beneficio estaría próximo a vencer, invitándola a legalizarlo lo más pronto posible, a renunciar a este para evitar posibles sanciones en el futuro, o a cumplir los requisitos para su extensión, pues como quedó visto, sin previo aviso y de manera intempestiva revocó la asignación del subsidio, impartiendo la penalización respectiva (…)</w:t>
      </w:r>
    </w:p>
    <w:p w:rsidR="00382C8D" w:rsidRPr="00BE2A1F" w:rsidRDefault="00382C8D" w:rsidP="00BE2A1F">
      <w:pPr>
        <w:tabs>
          <w:tab w:val="left" w:pos="-720"/>
        </w:tabs>
        <w:suppressAutoHyphens/>
        <w:ind w:left="1418" w:right="-7"/>
        <w:jc w:val="both"/>
        <w:rPr>
          <w:rFonts w:ascii="Arial Narrow" w:hAnsi="Arial Narrow" w:cs="Tahoma"/>
          <w:spacing w:val="-2"/>
        </w:rPr>
      </w:pPr>
    </w:p>
    <w:p w:rsidR="00382C8D" w:rsidRPr="00BE2A1F" w:rsidRDefault="00382C8D" w:rsidP="00BE2A1F">
      <w:pPr>
        <w:tabs>
          <w:tab w:val="left" w:pos="-720"/>
        </w:tabs>
        <w:suppressAutoHyphens/>
        <w:ind w:left="1418" w:right="-7"/>
        <w:jc w:val="both"/>
        <w:rPr>
          <w:rFonts w:ascii="Arial Narrow" w:hAnsi="Arial Narrow" w:cs="Tahoma"/>
          <w:spacing w:val="-2"/>
        </w:rPr>
      </w:pPr>
      <w:r w:rsidRPr="00BE2A1F">
        <w:rPr>
          <w:rFonts w:ascii="Arial Narrow" w:hAnsi="Arial Narrow" w:cs="Tahoma"/>
          <w:spacing w:val="-2"/>
        </w:rPr>
        <w:t xml:space="preserve">“(…) la decisión de la entidad accionada de revocar el subsidio de vivienda a la accionante y a su otro beneficiario, resulta desproporcionado y lesivo a sus derechos fundamentales de vivienda digna y confianza legítima, por cuanto ello conlleva de manera irreparable al incumplimiento de la obligación contraída con la constructora </w:t>
      </w:r>
      <w:r w:rsidR="00BE2A1F" w:rsidRPr="00BE2A1F">
        <w:rPr>
          <w:rFonts w:ascii="Arial Narrow" w:hAnsi="Arial Narrow" w:cs="Tahoma"/>
          <w:spacing w:val="-2"/>
        </w:rPr>
        <w:t>(…)</w:t>
      </w:r>
      <w:r w:rsidRPr="00BE2A1F">
        <w:rPr>
          <w:rFonts w:ascii="Arial Narrow" w:hAnsi="Arial Narrow" w:cs="Tahoma"/>
          <w:spacing w:val="-2"/>
        </w:rPr>
        <w:t xml:space="preserve"> y dejaría en vilo la materialización del derecho a la vivienda (…)”</w:t>
      </w:r>
    </w:p>
    <w:p w:rsidR="00382C8D" w:rsidRPr="00BE2A1F" w:rsidRDefault="00382C8D" w:rsidP="00BE2A1F">
      <w:pPr>
        <w:tabs>
          <w:tab w:val="left" w:pos="-720"/>
        </w:tabs>
        <w:suppressAutoHyphens/>
        <w:ind w:right="-7"/>
        <w:jc w:val="both"/>
        <w:rPr>
          <w:rFonts w:ascii="Arial Narrow" w:hAnsi="Arial Narrow" w:cs="Tahoma"/>
          <w:spacing w:val="-2"/>
        </w:rPr>
      </w:pPr>
    </w:p>
    <w:p w:rsidR="00C9216F" w:rsidRDefault="00382C8D" w:rsidP="00BE2A1F">
      <w:pPr>
        <w:tabs>
          <w:tab w:val="left" w:pos="-720"/>
        </w:tabs>
        <w:suppressAutoHyphens/>
        <w:ind w:left="1418" w:right="-7"/>
        <w:jc w:val="both"/>
        <w:rPr>
          <w:rFonts w:ascii="Arial Narrow" w:hAnsi="Arial Narrow" w:cs="Tahoma"/>
          <w:spacing w:val="-2"/>
          <w:sz w:val="18"/>
        </w:rPr>
      </w:pPr>
      <w:r w:rsidRPr="00BE2A1F">
        <w:rPr>
          <w:rFonts w:ascii="Arial Narrow" w:hAnsi="Arial Narrow" w:cs="Tahoma"/>
          <w:spacing w:val="-2"/>
          <w:sz w:val="18"/>
        </w:rPr>
        <w:t xml:space="preserve">Citas: Corte Constitucional, sentencias T-248 de 2008 y T-163 de 2013  </w:t>
      </w:r>
      <w:r w:rsidR="00C9216F" w:rsidRPr="00BE2A1F">
        <w:rPr>
          <w:rFonts w:ascii="Arial Narrow" w:hAnsi="Arial Narrow" w:cs="Tahoma"/>
          <w:spacing w:val="-2"/>
          <w:sz w:val="18"/>
        </w:rPr>
        <w:t xml:space="preserve"> </w:t>
      </w:r>
    </w:p>
    <w:p w:rsidR="008739EC" w:rsidRPr="00BE2A1F" w:rsidRDefault="008739EC" w:rsidP="00BE2A1F">
      <w:pPr>
        <w:tabs>
          <w:tab w:val="left" w:pos="-720"/>
        </w:tabs>
        <w:suppressAutoHyphens/>
        <w:ind w:left="1418" w:right="-7"/>
        <w:jc w:val="both"/>
        <w:rPr>
          <w:rFonts w:ascii="Arial Narrow" w:hAnsi="Arial Narrow" w:cs="Tahoma"/>
          <w:spacing w:val="-2"/>
          <w:sz w:val="18"/>
        </w:rPr>
      </w:pPr>
    </w:p>
    <w:p w:rsidR="006E0CF0" w:rsidRDefault="00C35DD1" w:rsidP="00C35DD1">
      <w:pPr>
        <w:spacing w:before="20" w:after="20"/>
        <w:ind w:left="2805" w:hanging="2805"/>
        <w:jc w:val="both"/>
        <w:rPr>
          <w:rFonts w:ascii="Arial Narrow" w:hAnsi="Arial Narrow" w:cs="Tahoma"/>
        </w:rPr>
      </w:pPr>
      <w:r w:rsidRPr="00590C1D">
        <w:rPr>
          <w:rFonts w:ascii="Arial Narrow" w:hAnsi="Arial Narrow" w:cs="Tahoma"/>
          <w:b/>
          <w:u w:val="single"/>
        </w:rPr>
        <w:t>Magistrado Ponente</w:t>
      </w:r>
      <w:r w:rsidRPr="00590C1D">
        <w:rPr>
          <w:rFonts w:ascii="Arial Narrow" w:hAnsi="Arial Narrow" w:cs="Tahoma"/>
        </w:rPr>
        <w:t xml:space="preserve">:            </w:t>
      </w:r>
      <w:r w:rsidRPr="00590C1D">
        <w:rPr>
          <w:rFonts w:ascii="Arial Narrow" w:hAnsi="Arial Narrow" w:cs="Tahoma"/>
        </w:rPr>
        <w:tab/>
        <w:t xml:space="preserve">Francisco Javier Tamayo Tabares     </w:t>
      </w:r>
    </w:p>
    <w:p w:rsidR="00C35DD1" w:rsidRPr="00590C1D" w:rsidRDefault="00C35DD1" w:rsidP="007F041A">
      <w:pPr>
        <w:pStyle w:val="Sinespaciado"/>
        <w:spacing w:line="276" w:lineRule="auto"/>
      </w:pPr>
    </w:p>
    <w:p w:rsidR="00C35DD1" w:rsidRPr="00590C1D" w:rsidRDefault="00C35DD1" w:rsidP="007F041A">
      <w:pPr>
        <w:spacing w:line="360" w:lineRule="auto"/>
        <w:rPr>
          <w:rFonts w:ascii="Arial Narrow" w:hAnsi="Arial Narrow" w:cs="Arial"/>
          <w:sz w:val="28"/>
          <w:szCs w:val="28"/>
          <w:lang w:val="es-CO"/>
        </w:rPr>
      </w:pPr>
      <w:r w:rsidRPr="00590C1D">
        <w:rPr>
          <w:rFonts w:ascii="Arial Narrow" w:hAnsi="Arial Narrow" w:cs="Arial"/>
          <w:sz w:val="28"/>
          <w:szCs w:val="28"/>
          <w:lang w:val="es-CO"/>
        </w:rPr>
        <w:t xml:space="preserve">Pereira, cinco de febrero de dos mil dieciséis </w:t>
      </w:r>
    </w:p>
    <w:p w:rsidR="00C35DD1" w:rsidRPr="00590C1D" w:rsidRDefault="00C35DD1" w:rsidP="007F041A">
      <w:pPr>
        <w:keepNext/>
        <w:spacing w:line="360" w:lineRule="auto"/>
        <w:outlineLvl w:val="2"/>
        <w:rPr>
          <w:rFonts w:ascii="Arial Narrow" w:hAnsi="Arial Narrow" w:cs="Arial"/>
          <w:sz w:val="28"/>
          <w:szCs w:val="28"/>
        </w:rPr>
      </w:pPr>
      <w:r w:rsidRPr="00590C1D">
        <w:rPr>
          <w:rFonts w:ascii="Arial Narrow" w:hAnsi="Arial Narrow" w:cs="Arial"/>
          <w:sz w:val="28"/>
          <w:szCs w:val="28"/>
        </w:rPr>
        <w:t>Acta número ___ del 5 de febrero de 2016</w:t>
      </w:r>
    </w:p>
    <w:p w:rsidR="00C35DD1" w:rsidRPr="00590C1D" w:rsidRDefault="00C35DD1" w:rsidP="007F041A">
      <w:pPr>
        <w:spacing w:line="360" w:lineRule="auto"/>
        <w:jc w:val="center"/>
        <w:rPr>
          <w:rFonts w:ascii="Arial Narrow" w:hAnsi="Arial Narrow" w:cs="Arial"/>
          <w:sz w:val="28"/>
          <w:szCs w:val="28"/>
        </w:rPr>
      </w:pPr>
    </w:p>
    <w:p w:rsidR="00C35DD1" w:rsidRPr="00590C1D" w:rsidRDefault="00C35DD1" w:rsidP="00C35DD1">
      <w:pPr>
        <w:overflowPunct w:val="0"/>
        <w:autoSpaceDE w:val="0"/>
        <w:autoSpaceDN w:val="0"/>
        <w:adjustRightInd w:val="0"/>
        <w:spacing w:line="360" w:lineRule="auto"/>
        <w:ind w:right="618"/>
        <w:jc w:val="center"/>
        <w:textAlignment w:val="baseline"/>
        <w:rPr>
          <w:rFonts w:ascii="Arial Narrow" w:hAnsi="Arial Narrow" w:cs="Arial"/>
          <w:b/>
          <w:bCs/>
          <w:iCs/>
          <w:sz w:val="28"/>
          <w:szCs w:val="28"/>
        </w:rPr>
      </w:pPr>
      <w:r w:rsidRPr="00590C1D">
        <w:rPr>
          <w:rFonts w:ascii="Arial Narrow" w:hAnsi="Arial Narrow" w:cs="Arial"/>
          <w:b/>
          <w:bCs/>
          <w:iCs/>
          <w:sz w:val="28"/>
          <w:szCs w:val="28"/>
        </w:rPr>
        <w:t>ASUNTO</w:t>
      </w:r>
    </w:p>
    <w:p w:rsidR="00C35DD1" w:rsidRPr="00590C1D" w:rsidRDefault="00C35DD1" w:rsidP="007F041A">
      <w:pPr>
        <w:pStyle w:val="Sinespaciado"/>
        <w:rPr>
          <w:sz w:val="28"/>
          <w:szCs w:val="28"/>
        </w:rPr>
      </w:pPr>
      <w:r w:rsidRPr="00590C1D">
        <w:rPr>
          <w:sz w:val="28"/>
          <w:szCs w:val="28"/>
        </w:rPr>
        <w:tab/>
      </w:r>
      <w:r w:rsidRPr="00590C1D">
        <w:rPr>
          <w:sz w:val="28"/>
          <w:szCs w:val="28"/>
        </w:rPr>
        <w:tab/>
      </w:r>
    </w:p>
    <w:p w:rsidR="00C35DD1" w:rsidRPr="00590C1D" w:rsidRDefault="00C35DD1" w:rsidP="00C35DD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C1D">
        <w:rPr>
          <w:rFonts w:ascii="Arial Narrow" w:hAnsi="Arial Narrow" w:cs="Arial"/>
          <w:iCs/>
          <w:spacing w:val="-3"/>
          <w:sz w:val="28"/>
          <w:szCs w:val="28"/>
        </w:rPr>
        <w:t xml:space="preserve">Resuelve la Sala la acción de tutela de la referencia, que fuera impetrada </w:t>
      </w:r>
      <w:r w:rsidRPr="00590C1D">
        <w:rPr>
          <w:rFonts w:ascii="Arial Narrow" w:hAnsi="Arial Narrow" w:cs="Arial"/>
          <w:bCs/>
          <w:iCs/>
          <w:spacing w:val="-3"/>
          <w:sz w:val="28"/>
          <w:szCs w:val="28"/>
        </w:rPr>
        <w:t xml:space="preserve">por </w:t>
      </w:r>
      <w:r w:rsidRPr="00590C1D">
        <w:rPr>
          <w:rFonts w:ascii="Arial Narrow" w:hAnsi="Arial Narrow" w:cs="Arial"/>
          <w:b/>
          <w:bCs/>
          <w:iCs/>
          <w:spacing w:val="-3"/>
          <w:sz w:val="28"/>
          <w:szCs w:val="28"/>
        </w:rPr>
        <w:t xml:space="preserve">Lelia Cristina Díaz Pérez, </w:t>
      </w:r>
      <w:r w:rsidRPr="00590C1D">
        <w:rPr>
          <w:rFonts w:ascii="Arial Narrow" w:hAnsi="Arial Narrow" w:cs="Arial"/>
          <w:bCs/>
          <w:iCs/>
          <w:spacing w:val="-3"/>
          <w:sz w:val="28"/>
          <w:szCs w:val="28"/>
        </w:rPr>
        <w:t>quien actúa en</w:t>
      </w:r>
      <w:r w:rsidR="009261D4" w:rsidRPr="00590C1D">
        <w:rPr>
          <w:rFonts w:ascii="Arial Narrow" w:hAnsi="Arial Narrow" w:cs="Arial"/>
          <w:bCs/>
          <w:iCs/>
          <w:spacing w:val="-3"/>
          <w:sz w:val="28"/>
          <w:szCs w:val="28"/>
        </w:rPr>
        <w:t xml:space="preserve"> nombre propio y en </w:t>
      </w:r>
      <w:r w:rsidRPr="00590C1D">
        <w:rPr>
          <w:rFonts w:ascii="Arial Narrow" w:hAnsi="Arial Narrow" w:cs="Arial"/>
          <w:bCs/>
          <w:iCs/>
          <w:spacing w:val="-3"/>
          <w:sz w:val="28"/>
          <w:szCs w:val="28"/>
        </w:rPr>
        <w:t xml:space="preserve">calidad de agente oficiosa de </w:t>
      </w:r>
      <w:r w:rsidRPr="00590C1D">
        <w:rPr>
          <w:rFonts w:ascii="Arial Narrow" w:hAnsi="Arial Narrow" w:cs="Arial"/>
          <w:b/>
          <w:bCs/>
          <w:iCs/>
          <w:spacing w:val="-3"/>
          <w:sz w:val="28"/>
          <w:szCs w:val="28"/>
        </w:rPr>
        <w:t xml:space="preserve">Jaime Alberto Díaz Pérez </w:t>
      </w:r>
      <w:r w:rsidRPr="00590C1D">
        <w:rPr>
          <w:rFonts w:ascii="Arial Narrow" w:hAnsi="Arial Narrow" w:cs="Arial"/>
          <w:bCs/>
          <w:iCs/>
          <w:spacing w:val="-3"/>
          <w:sz w:val="28"/>
          <w:szCs w:val="28"/>
        </w:rPr>
        <w:t>y</w:t>
      </w:r>
      <w:r w:rsidRPr="00590C1D">
        <w:rPr>
          <w:rFonts w:ascii="Arial Narrow" w:hAnsi="Arial Narrow" w:cs="Arial"/>
          <w:b/>
          <w:bCs/>
          <w:iCs/>
          <w:spacing w:val="-3"/>
          <w:sz w:val="28"/>
          <w:szCs w:val="28"/>
        </w:rPr>
        <w:t xml:space="preserve"> Salomé Arteaga Díaz</w:t>
      </w:r>
      <w:r w:rsidRPr="00590C1D">
        <w:rPr>
          <w:rFonts w:ascii="Arial Narrow" w:hAnsi="Arial Narrow" w:cs="Arial"/>
          <w:bCs/>
          <w:iCs/>
          <w:spacing w:val="-3"/>
          <w:sz w:val="28"/>
          <w:szCs w:val="28"/>
        </w:rPr>
        <w:t>, ante la presunta violación de sus derechos fundamentales a la igualdad y de los niños.</w:t>
      </w:r>
    </w:p>
    <w:p w:rsidR="00C35DD1" w:rsidRPr="00590C1D" w:rsidRDefault="00C35DD1" w:rsidP="00C35DD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p>
    <w:p w:rsidR="00C35DD1" w:rsidRPr="00590C1D" w:rsidRDefault="00C35DD1" w:rsidP="00C35DD1">
      <w:pPr>
        <w:pStyle w:val="Ttulo4"/>
        <w:rPr>
          <w:rFonts w:ascii="Arial Narrow" w:hAnsi="Arial Narrow" w:cs="Arial"/>
          <w:sz w:val="28"/>
          <w:szCs w:val="28"/>
        </w:rPr>
      </w:pPr>
      <w:r w:rsidRPr="00590C1D">
        <w:rPr>
          <w:rFonts w:ascii="Arial Narrow" w:hAnsi="Arial Narrow" w:cs="Arial"/>
          <w:sz w:val="28"/>
          <w:szCs w:val="28"/>
        </w:rPr>
        <w:t>IDENTIFICACIÓN DE LAS PARTES</w:t>
      </w:r>
    </w:p>
    <w:p w:rsidR="00C35DD1" w:rsidRPr="00590C1D" w:rsidRDefault="00C35DD1" w:rsidP="007F041A">
      <w:pPr>
        <w:pStyle w:val="Sinespaciado"/>
        <w:rPr>
          <w:sz w:val="28"/>
          <w:szCs w:val="28"/>
        </w:rPr>
      </w:pPr>
    </w:p>
    <w:p w:rsidR="00C35DD1" w:rsidRPr="00590C1D" w:rsidRDefault="00C35DD1" w:rsidP="00C35DD1">
      <w:pPr>
        <w:spacing w:line="360" w:lineRule="auto"/>
        <w:jc w:val="both"/>
        <w:rPr>
          <w:rFonts w:ascii="Arial Narrow" w:hAnsi="Arial Narrow" w:cs="Arial"/>
          <w:b/>
          <w:bCs/>
          <w:i/>
          <w:sz w:val="28"/>
          <w:szCs w:val="28"/>
        </w:rPr>
      </w:pPr>
      <w:r w:rsidRPr="00590C1D">
        <w:rPr>
          <w:rFonts w:ascii="Arial Narrow" w:hAnsi="Arial Narrow" w:cs="Arial"/>
          <w:b/>
          <w:bCs/>
          <w:i/>
          <w:sz w:val="28"/>
          <w:szCs w:val="28"/>
        </w:rPr>
        <w:t>ACCIONANTE:</w:t>
      </w:r>
    </w:p>
    <w:p w:rsidR="00C35DD1" w:rsidRPr="00590C1D" w:rsidRDefault="00C35DD1" w:rsidP="00C35DD1">
      <w:pPr>
        <w:spacing w:line="360" w:lineRule="auto"/>
        <w:jc w:val="both"/>
        <w:rPr>
          <w:rFonts w:ascii="Arial Narrow" w:hAnsi="Arial Narrow" w:cs="Arial"/>
          <w:bCs/>
          <w:iCs/>
          <w:spacing w:val="-3"/>
          <w:sz w:val="28"/>
          <w:szCs w:val="28"/>
        </w:rPr>
      </w:pPr>
      <w:r w:rsidRPr="00590C1D">
        <w:rPr>
          <w:rFonts w:ascii="Arial Narrow" w:hAnsi="Arial Narrow" w:cs="Arial"/>
          <w:bCs/>
          <w:iCs/>
          <w:spacing w:val="-3"/>
          <w:sz w:val="28"/>
          <w:szCs w:val="28"/>
        </w:rPr>
        <w:t>Lelia Cristina Díaz Pérez, identificada con cédula de ciudadanía No.42.152.901.</w:t>
      </w:r>
    </w:p>
    <w:p w:rsidR="003D235A" w:rsidRPr="00590C1D" w:rsidRDefault="003D235A" w:rsidP="00C9216F">
      <w:pPr>
        <w:pStyle w:val="Sinespaciado"/>
      </w:pPr>
    </w:p>
    <w:p w:rsidR="00C35DD1" w:rsidRPr="00590C1D" w:rsidRDefault="00C35DD1" w:rsidP="00C35DD1">
      <w:pPr>
        <w:spacing w:line="360" w:lineRule="auto"/>
        <w:jc w:val="both"/>
        <w:rPr>
          <w:rFonts w:ascii="Arial Narrow" w:hAnsi="Arial Narrow" w:cs="Arial"/>
          <w:b/>
          <w:bCs/>
          <w:i/>
          <w:sz w:val="28"/>
          <w:szCs w:val="28"/>
        </w:rPr>
      </w:pPr>
      <w:r w:rsidRPr="00590C1D">
        <w:rPr>
          <w:rFonts w:ascii="Arial Narrow" w:hAnsi="Arial Narrow" w:cs="Arial"/>
          <w:b/>
          <w:bCs/>
          <w:i/>
          <w:sz w:val="28"/>
          <w:szCs w:val="28"/>
        </w:rPr>
        <w:t>ACCIONADO:</w:t>
      </w:r>
    </w:p>
    <w:p w:rsidR="00C35DD1" w:rsidRPr="00590C1D" w:rsidRDefault="00C35DD1" w:rsidP="00C35DD1">
      <w:pPr>
        <w:spacing w:line="360" w:lineRule="auto"/>
        <w:jc w:val="both"/>
        <w:rPr>
          <w:rFonts w:ascii="Arial Narrow" w:hAnsi="Arial Narrow" w:cs="Arial"/>
          <w:bCs/>
          <w:sz w:val="28"/>
          <w:szCs w:val="28"/>
        </w:rPr>
      </w:pPr>
      <w:r w:rsidRPr="00590C1D">
        <w:rPr>
          <w:rFonts w:ascii="Arial Narrow" w:hAnsi="Arial Narrow" w:cs="Arial"/>
          <w:bCs/>
          <w:sz w:val="28"/>
          <w:szCs w:val="28"/>
        </w:rPr>
        <w:t>Caja de Compensación Familiar de Risaralda –Comfamiliar-</w:t>
      </w:r>
    </w:p>
    <w:p w:rsidR="00C35DD1" w:rsidRPr="00590C1D" w:rsidRDefault="00C35DD1" w:rsidP="00C35DD1">
      <w:pPr>
        <w:spacing w:line="360" w:lineRule="auto"/>
        <w:jc w:val="both"/>
        <w:rPr>
          <w:rFonts w:ascii="Arial Narrow" w:hAnsi="Arial Narrow" w:cs="Arial"/>
          <w:sz w:val="28"/>
          <w:szCs w:val="28"/>
        </w:rPr>
      </w:pPr>
      <w:r w:rsidRPr="00590C1D">
        <w:rPr>
          <w:rFonts w:ascii="Arial Narrow" w:hAnsi="Arial Narrow" w:cs="Arial"/>
          <w:sz w:val="28"/>
          <w:szCs w:val="28"/>
        </w:rPr>
        <w:t>Ministerio de vivienda</w:t>
      </w:r>
    </w:p>
    <w:p w:rsidR="00C35DD1" w:rsidRPr="00590C1D" w:rsidRDefault="00C35DD1" w:rsidP="00C35DD1">
      <w:pPr>
        <w:spacing w:line="360" w:lineRule="auto"/>
        <w:ind w:firstLine="851"/>
        <w:jc w:val="center"/>
        <w:rPr>
          <w:rFonts w:ascii="Arial Narrow" w:hAnsi="Arial Narrow" w:cs="Arial"/>
          <w:b/>
          <w:sz w:val="28"/>
          <w:szCs w:val="28"/>
        </w:rPr>
      </w:pPr>
      <w:r w:rsidRPr="00590C1D">
        <w:rPr>
          <w:rFonts w:ascii="Arial Narrow" w:hAnsi="Arial Narrow" w:cs="Arial"/>
          <w:b/>
          <w:sz w:val="28"/>
          <w:szCs w:val="28"/>
        </w:rPr>
        <w:t>SENTENCIA</w:t>
      </w:r>
    </w:p>
    <w:p w:rsidR="00C35DD1" w:rsidRPr="00590C1D" w:rsidRDefault="00C35DD1" w:rsidP="00FD15F7">
      <w:pPr>
        <w:pStyle w:val="Sinespaciado"/>
        <w:rPr>
          <w:sz w:val="28"/>
          <w:szCs w:val="28"/>
        </w:rPr>
      </w:pPr>
    </w:p>
    <w:p w:rsidR="00C35DD1" w:rsidRPr="00590C1D" w:rsidRDefault="00C35DD1" w:rsidP="00C35DD1">
      <w:pPr>
        <w:spacing w:line="360" w:lineRule="auto"/>
        <w:ind w:firstLine="900"/>
        <w:jc w:val="both"/>
        <w:rPr>
          <w:rFonts w:ascii="Arial Narrow" w:hAnsi="Arial Narrow"/>
          <w:b/>
          <w:sz w:val="28"/>
          <w:szCs w:val="28"/>
        </w:rPr>
      </w:pPr>
      <w:r w:rsidRPr="00590C1D">
        <w:rPr>
          <w:rFonts w:ascii="Arial Narrow" w:hAnsi="Arial Narrow" w:cs="Arial"/>
          <w:b/>
          <w:sz w:val="28"/>
          <w:szCs w:val="28"/>
        </w:rPr>
        <w:t xml:space="preserve">I. </w:t>
      </w:r>
      <w:r w:rsidRPr="00590C1D">
        <w:rPr>
          <w:rFonts w:ascii="Arial Narrow" w:hAnsi="Arial Narrow"/>
          <w:b/>
          <w:sz w:val="28"/>
          <w:szCs w:val="28"/>
        </w:rPr>
        <w:t>ANTECEDENTES</w:t>
      </w:r>
    </w:p>
    <w:p w:rsidR="00C35DD1" w:rsidRPr="00590C1D" w:rsidRDefault="00C35DD1" w:rsidP="007F041A">
      <w:pPr>
        <w:pStyle w:val="Sinespaciado"/>
        <w:rPr>
          <w:sz w:val="28"/>
          <w:szCs w:val="28"/>
        </w:rPr>
      </w:pPr>
    </w:p>
    <w:p w:rsidR="00AB3A36" w:rsidRPr="00590C1D" w:rsidRDefault="00C35DD1" w:rsidP="00C35DD1">
      <w:pPr>
        <w:pStyle w:val="Textoindependiente21"/>
        <w:ind w:firstLine="900"/>
        <w:rPr>
          <w:rFonts w:ascii="Arial Narrow" w:hAnsi="Arial Narrow" w:cs="Arial"/>
          <w:b w:val="0"/>
          <w:szCs w:val="28"/>
        </w:rPr>
      </w:pPr>
      <w:r w:rsidRPr="00590C1D">
        <w:rPr>
          <w:rFonts w:ascii="Arial Narrow" w:hAnsi="Arial Narrow" w:cs="Arial"/>
          <w:b w:val="0"/>
          <w:szCs w:val="28"/>
        </w:rPr>
        <w:t xml:space="preserve">Relata la accionante que el 1º de abril de </w:t>
      </w:r>
      <w:r w:rsidR="002C2A86" w:rsidRPr="00590C1D">
        <w:rPr>
          <w:rFonts w:ascii="Arial Narrow" w:hAnsi="Arial Narrow" w:cs="Arial"/>
          <w:b w:val="0"/>
          <w:szCs w:val="28"/>
        </w:rPr>
        <w:t>2014 el Director Administrativo de Comfamiliar Risaralda, determinó mediante acta No. 076 del 31 de marzo de 2014, asignarle un subsidio familiar de vivienda por valor de 22 salarios mínimos legales mensuales vigentes, aplicable al proyecto Santa Clara</w:t>
      </w:r>
      <w:r w:rsidR="00522937" w:rsidRPr="00590C1D">
        <w:rPr>
          <w:rFonts w:ascii="Arial Narrow" w:hAnsi="Arial Narrow" w:cs="Arial"/>
          <w:b w:val="0"/>
          <w:szCs w:val="28"/>
        </w:rPr>
        <w:t>; q</w:t>
      </w:r>
      <w:r w:rsidR="002C2A86" w:rsidRPr="00590C1D">
        <w:rPr>
          <w:rFonts w:ascii="Arial Narrow" w:hAnsi="Arial Narrow" w:cs="Arial"/>
          <w:b w:val="0"/>
          <w:szCs w:val="28"/>
        </w:rPr>
        <w:t>ue mediante oficio del 21 de julio de 2014, presentó a</w:t>
      </w:r>
      <w:r w:rsidR="00D311D2" w:rsidRPr="00590C1D">
        <w:rPr>
          <w:rFonts w:ascii="Arial Narrow" w:hAnsi="Arial Narrow" w:cs="Arial"/>
          <w:b w:val="0"/>
          <w:szCs w:val="28"/>
        </w:rPr>
        <w:t xml:space="preserve">nte </w:t>
      </w:r>
      <w:r w:rsidR="002C2A86" w:rsidRPr="00590C1D">
        <w:rPr>
          <w:rFonts w:ascii="Arial Narrow" w:hAnsi="Arial Narrow" w:cs="Arial"/>
          <w:b w:val="0"/>
          <w:szCs w:val="28"/>
        </w:rPr>
        <w:t>la Secretaría de Gestión Inmobiliaria de la Alcaldía de Pereira, renuncia al proyecto de vivienda de interés social Santa Clara</w:t>
      </w:r>
      <w:r w:rsidR="00D311D2" w:rsidRPr="00590C1D">
        <w:rPr>
          <w:rFonts w:ascii="Arial Narrow" w:hAnsi="Arial Narrow" w:cs="Arial"/>
          <w:b w:val="0"/>
          <w:szCs w:val="28"/>
        </w:rPr>
        <w:t xml:space="preserve">, </w:t>
      </w:r>
      <w:r w:rsidR="00FD15F7" w:rsidRPr="00590C1D">
        <w:rPr>
          <w:rFonts w:ascii="Arial Narrow" w:hAnsi="Arial Narrow" w:cs="Arial"/>
          <w:b w:val="0"/>
          <w:szCs w:val="28"/>
        </w:rPr>
        <w:t xml:space="preserve">siéndole aceptada </w:t>
      </w:r>
      <w:r w:rsidR="00D311D2" w:rsidRPr="00590C1D">
        <w:rPr>
          <w:rFonts w:ascii="Arial Narrow" w:hAnsi="Arial Narrow" w:cs="Arial"/>
          <w:b w:val="0"/>
          <w:szCs w:val="28"/>
        </w:rPr>
        <w:t xml:space="preserve">el 26 de agosto de ese mismo año. </w:t>
      </w:r>
    </w:p>
    <w:p w:rsidR="00AB3A36" w:rsidRPr="00590C1D" w:rsidRDefault="00AB3A36" w:rsidP="007F041A">
      <w:pPr>
        <w:pStyle w:val="Sinespaciado"/>
        <w:rPr>
          <w:sz w:val="28"/>
          <w:szCs w:val="28"/>
        </w:rPr>
      </w:pPr>
    </w:p>
    <w:p w:rsidR="002C2A86" w:rsidRPr="00590C1D" w:rsidRDefault="00D311D2" w:rsidP="00C35DD1">
      <w:pPr>
        <w:pStyle w:val="Textoindependiente21"/>
        <w:ind w:firstLine="900"/>
        <w:rPr>
          <w:rFonts w:ascii="Arial Narrow" w:hAnsi="Arial Narrow" w:cs="Arial"/>
          <w:b w:val="0"/>
          <w:szCs w:val="28"/>
        </w:rPr>
      </w:pPr>
      <w:r w:rsidRPr="00590C1D">
        <w:rPr>
          <w:rFonts w:ascii="Arial Narrow" w:hAnsi="Arial Narrow" w:cs="Arial"/>
          <w:b w:val="0"/>
          <w:szCs w:val="28"/>
        </w:rPr>
        <w:t>Aduce que el 18 de septiembre de 2014 solicitó a Comfamiliar Risaralda la reasignación del subsidio para</w:t>
      </w:r>
      <w:r w:rsidR="00FD15F7" w:rsidRPr="00590C1D">
        <w:rPr>
          <w:rFonts w:ascii="Arial Narrow" w:hAnsi="Arial Narrow" w:cs="Arial"/>
          <w:b w:val="0"/>
          <w:szCs w:val="28"/>
        </w:rPr>
        <w:t xml:space="preserve"> aplicar al </w:t>
      </w:r>
      <w:r w:rsidRPr="00590C1D">
        <w:rPr>
          <w:rFonts w:ascii="Arial Narrow" w:hAnsi="Arial Narrow" w:cs="Arial"/>
          <w:b w:val="0"/>
          <w:szCs w:val="28"/>
        </w:rPr>
        <w:t>proyecto de vivienda de interés social denominado Galatea Parque Residencial ubic</w:t>
      </w:r>
      <w:r w:rsidR="00522937" w:rsidRPr="00590C1D">
        <w:rPr>
          <w:rFonts w:ascii="Arial Narrow" w:hAnsi="Arial Narrow" w:cs="Arial"/>
          <w:b w:val="0"/>
          <w:szCs w:val="28"/>
        </w:rPr>
        <w:t>ado en el municipio de Pereira</w:t>
      </w:r>
      <w:r w:rsidR="00FD15F7" w:rsidRPr="00590C1D">
        <w:rPr>
          <w:rFonts w:ascii="Arial Narrow" w:hAnsi="Arial Narrow" w:cs="Arial"/>
          <w:b w:val="0"/>
          <w:szCs w:val="28"/>
        </w:rPr>
        <w:t xml:space="preserve">; cambio que </w:t>
      </w:r>
      <w:r w:rsidR="00522937" w:rsidRPr="00590C1D">
        <w:rPr>
          <w:rFonts w:ascii="Arial Narrow" w:hAnsi="Arial Narrow" w:cs="Arial"/>
          <w:b w:val="0"/>
          <w:szCs w:val="28"/>
        </w:rPr>
        <w:t>fue aceptado</w:t>
      </w:r>
      <w:r w:rsidR="00FD15F7" w:rsidRPr="00590C1D">
        <w:rPr>
          <w:rFonts w:ascii="Arial Narrow" w:hAnsi="Arial Narrow" w:cs="Arial"/>
          <w:b w:val="0"/>
          <w:szCs w:val="28"/>
        </w:rPr>
        <w:t xml:space="preserve"> en la fecha </w:t>
      </w:r>
      <w:r w:rsidR="00522937" w:rsidRPr="00590C1D">
        <w:rPr>
          <w:rFonts w:ascii="Arial Narrow" w:hAnsi="Arial Narrow" w:cs="Arial"/>
          <w:b w:val="0"/>
          <w:szCs w:val="28"/>
        </w:rPr>
        <w:t xml:space="preserve">por el Jefe del Departamento de Vivienda de </w:t>
      </w:r>
      <w:r w:rsidR="00FD15F7" w:rsidRPr="00590C1D">
        <w:rPr>
          <w:rFonts w:ascii="Arial Narrow" w:hAnsi="Arial Narrow" w:cs="Arial"/>
          <w:b w:val="0"/>
          <w:szCs w:val="28"/>
        </w:rPr>
        <w:t xml:space="preserve">la entidad, por lo que </w:t>
      </w:r>
      <w:r w:rsidR="00522937" w:rsidRPr="00590C1D">
        <w:rPr>
          <w:rFonts w:ascii="Arial Narrow" w:hAnsi="Arial Narrow" w:cs="Arial"/>
          <w:b w:val="0"/>
          <w:szCs w:val="28"/>
        </w:rPr>
        <w:t xml:space="preserve">el 7 de abril de 2015 </w:t>
      </w:r>
      <w:r w:rsidR="00BB2D4F" w:rsidRPr="00590C1D">
        <w:rPr>
          <w:rFonts w:ascii="Arial Narrow" w:hAnsi="Arial Narrow" w:cs="Arial"/>
          <w:b w:val="0"/>
          <w:szCs w:val="28"/>
        </w:rPr>
        <w:t xml:space="preserve">suscribió </w:t>
      </w:r>
      <w:r w:rsidR="00522937" w:rsidRPr="00590C1D">
        <w:rPr>
          <w:rFonts w:ascii="Arial Narrow" w:hAnsi="Arial Narrow" w:cs="Arial"/>
          <w:b w:val="0"/>
          <w:szCs w:val="28"/>
        </w:rPr>
        <w:t>con la sociedad Q-bica Constructora y Conenco SAS promesa de compraventa del inmueble ubicado en el proyecto Galatea</w:t>
      </w:r>
      <w:r w:rsidR="00BB2D4F" w:rsidRPr="00590C1D">
        <w:rPr>
          <w:rFonts w:ascii="Arial Narrow" w:hAnsi="Arial Narrow" w:cs="Arial"/>
          <w:b w:val="0"/>
          <w:szCs w:val="28"/>
        </w:rPr>
        <w:t xml:space="preserve">; </w:t>
      </w:r>
      <w:r w:rsidR="00191B39" w:rsidRPr="00590C1D">
        <w:rPr>
          <w:rFonts w:ascii="Arial Narrow" w:hAnsi="Arial Narrow" w:cs="Arial"/>
          <w:b w:val="0"/>
          <w:szCs w:val="28"/>
        </w:rPr>
        <w:t xml:space="preserve">y </w:t>
      </w:r>
      <w:r w:rsidR="00BB2D4F" w:rsidRPr="00590C1D">
        <w:rPr>
          <w:rFonts w:ascii="Arial Narrow" w:hAnsi="Arial Narrow" w:cs="Arial"/>
          <w:b w:val="0"/>
          <w:szCs w:val="28"/>
        </w:rPr>
        <w:t xml:space="preserve">que </w:t>
      </w:r>
      <w:r w:rsidR="00FD15F7" w:rsidRPr="00590C1D">
        <w:rPr>
          <w:rFonts w:ascii="Arial Narrow" w:hAnsi="Arial Narrow" w:cs="Arial"/>
          <w:b w:val="0"/>
          <w:szCs w:val="28"/>
        </w:rPr>
        <w:t xml:space="preserve">de </w:t>
      </w:r>
      <w:r w:rsidR="0083469F" w:rsidRPr="00590C1D">
        <w:rPr>
          <w:rFonts w:ascii="Arial Narrow" w:hAnsi="Arial Narrow" w:cs="Arial"/>
          <w:b w:val="0"/>
          <w:szCs w:val="28"/>
        </w:rPr>
        <w:t xml:space="preserve">manera sorpresiva fue informada de manera verbal por parte de Comfamiliar Risaralda </w:t>
      </w:r>
      <w:r w:rsidR="00AB3A36" w:rsidRPr="00590C1D">
        <w:rPr>
          <w:rFonts w:ascii="Arial Narrow" w:hAnsi="Arial Narrow" w:cs="Arial"/>
          <w:b w:val="0"/>
          <w:szCs w:val="28"/>
        </w:rPr>
        <w:t xml:space="preserve">acerca </w:t>
      </w:r>
      <w:r w:rsidR="0083469F" w:rsidRPr="00590C1D">
        <w:rPr>
          <w:rFonts w:ascii="Arial Narrow" w:hAnsi="Arial Narrow" w:cs="Arial"/>
          <w:b w:val="0"/>
          <w:szCs w:val="28"/>
        </w:rPr>
        <w:t>de</w:t>
      </w:r>
      <w:r w:rsidR="00B54C33" w:rsidRPr="00590C1D">
        <w:rPr>
          <w:rFonts w:ascii="Arial Narrow" w:hAnsi="Arial Narrow" w:cs="Arial"/>
          <w:b w:val="0"/>
          <w:szCs w:val="28"/>
        </w:rPr>
        <w:t xml:space="preserve"> la penalización que le había sido impuesta por periodo de </w:t>
      </w:r>
      <w:r w:rsidR="0083469F" w:rsidRPr="00590C1D">
        <w:rPr>
          <w:rFonts w:ascii="Arial Narrow" w:hAnsi="Arial Narrow" w:cs="Arial"/>
          <w:b w:val="0"/>
          <w:szCs w:val="28"/>
        </w:rPr>
        <w:t xml:space="preserve">10 </w:t>
      </w:r>
      <w:r w:rsidR="00B54C33" w:rsidRPr="00590C1D">
        <w:rPr>
          <w:rFonts w:ascii="Arial Narrow" w:hAnsi="Arial Narrow" w:cs="Arial"/>
          <w:b w:val="0"/>
          <w:szCs w:val="28"/>
        </w:rPr>
        <w:t>años,</w:t>
      </w:r>
      <w:r w:rsidR="00AB3A36" w:rsidRPr="00590C1D">
        <w:rPr>
          <w:rFonts w:ascii="Arial Narrow" w:hAnsi="Arial Narrow" w:cs="Arial"/>
          <w:b w:val="0"/>
          <w:szCs w:val="28"/>
        </w:rPr>
        <w:t xml:space="preserve"> ante la inefectividad del mentado subsidio</w:t>
      </w:r>
      <w:r w:rsidR="00B54C33" w:rsidRPr="00590C1D">
        <w:rPr>
          <w:rFonts w:ascii="Arial Narrow" w:hAnsi="Arial Narrow" w:cs="Arial"/>
          <w:b w:val="0"/>
          <w:szCs w:val="28"/>
        </w:rPr>
        <w:t xml:space="preserve">, </w:t>
      </w:r>
      <w:r w:rsidR="00277F4C" w:rsidRPr="00590C1D">
        <w:rPr>
          <w:rFonts w:ascii="Arial Narrow" w:hAnsi="Arial Narrow" w:cs="Arial"/>
          <w:b w:val="0"/>
          <w:szCs w:val="28"/>
        </w:rPr>
        <w:t>situación</w:t>
      </w:r>
      <w:r w:rsidR="003D235A" w:rsidRPr="00590C1D">
        <w:rPr>
          <w:rFonts w:ascii="Arial Narrow" w:hAnsi="Arial Narrow" w:cs="Arial"/>
          <w:b w:val="0"/>
          <w:szCs w:val="28"/>
        </w:rPr>
        <w:t xml:space="preserve"> ésta</w:t>
      </w:r>
      <w:r w:rsidR="00277F4C" w:rsidRPr="00590C1D">
        <w:rPr>
          <w:rFonts w:ascii="Arial Narrow" w:hAnsi="Arial Narrow" w:cs="Arial"/>
          <w:b w:val="0"/>
          <w:szCs w:val="28"/>
        </w:rPr>
        <w:t xml:space="preserve"> que no le </w:t>
      </w:r>
      <w:r w:rsidR="00AB3A36" w:rsidRPr="00590C1D">
        <w:rPr>
          <w:rFonts w:ascii="Arial Narrow" w:hAnsi="Arial Narrow" w:cs="Arial"/>
          <w:b w:val="0"/>
          <w:szCs w:val="28"/>
        </w:rPr>
        <w:t>permitiría</w:t>
      </w:r>
      <w:r w:rsidR="00277F4C" w:rsidRPr="00590C1D">
        <w:rPr>
          <w:rFonts w:ascii="Arial Narrow" w:hAnsi="Arial Narrow" w:cs="Arial"/>
          <w:b w:val="0"/>
          <w:szCs w:val="28"/>
        </w:rPr>
        <w:t xml:space="preserve"> acceder al </w:t>
      </w:r>
      <w:r w:rsidR="00AB3A36" w:rsidRPr="00590C1D">
        <w:rPr>
          <w:rFonts w:ascii="Arial Narrow" w:hAnsi="Arial Narrow" w:cs="Arial"/>
          <w:b w:val="0"/>
          <w:szCs w:val="28"/>
        </w:rPr>
        <w:t xml:space="preserve">beneficio </w:t>
      </w:r>
      <w:r w:rsidR="00277F4C" w:rsidRPr="00590C1D">
        <w:rPr>
          <w:rFonts w:ascii="Arial Narrow" w:hAnsi="Arial Narrow" w:cs="Arial"/>
          <w:b w:val="0"/>
          <w:szCs w:val="28"/>
        </w:rPr>
        <w:t>y la obligaría a cancelar la cláusula penal establ</w:t>
      </w:r>
      <w:r w:rsidR="00AB3A36" w:rsidRPr="00590C1D">
        <w:rPr>
          <w:rFonts w:ascii="Arial Narrow" w:hAnsi="Arial Narrow" w:cs="Arial"/>
          <w:b w:val="0"/>
          <w:szCs w:val="28"/>
        </w:rPr>
        <w:t>e</w:t>
      </w:r>
      <w:r w:rsidR="00277F4C" w:rsidRPr="00590C1D">
        <w:rPr>
          <w:rFonts w:ascii="Arial Narrow" w:hAnsi="Arial Narrow" w:cs="Arial"/>
          <w:b w:val="0"/>
          <w:szCs w:val="28"/>
        </w:rPr>
        <w:t>cida en la promesa de c</w:t>
      </w:r>
      <w:r w:rsidR="00AB3A36" w:rsidRPr="00590C1D">
        <w:rPr>
          <w:rFonts w:ascii="Arial Narrow" w:hAnsi="Arial Narrow" w:cs="Arial"/>
          <w:b w:val="0"/>
          <w:szCs w:val="28"/>
        </w:rPr>
        <w:t>ompraventa y que no está en capacidad económica de soportar.</w:t>
      </w:r>
      <w:r w:rsidR="00B54C33" w:rsidRPr="00590C1D">
        <w:rPr>
          <w:rFonts w:ascii="Arial Narrow" w:hAnsi="Arial Narrow" w:cs="Arial"/>
          <w:b w:val="0"/>
          <w:szCs w:val="28"/>
        </w:rPr>
        <w:t xml:space="preserve"> </w:t>
      </w:r>
    </w:p>
    <w:p w:rsidR="003D235A" w:rsidRPr="00590C1D" w:rsidRDefault="003D235A" w:rsidP="007F041A">
      <w:pPr>
        <w:pStyle w:val="Sinespaciado"/>
        <w:rPr>
          <w:sz w:val="28"/>
          <w:szCs w:val="28"/>
        </w:rPr>
      </w:pPr>
    </w:p>
    <w:p w:rsidR="00B54C33" w:rsidRPr="00590C1D" w:rsidRDefault="00C35DD1" w:rsidP="00C35DD1">
      <w:pPr>
        <w:pStyle w:val="Textoindependiente21"/>
        <w:ind w:firstLine="900"/>
        <w:rPr>
          <w:rFonts w:ascii="Arial Narrow" w:hAnsi="Arial Narrow" w:cs="Arial"/>
          <w:b w:val="0"/>
          <w:szCs w:val="28"/>
        </w:rPr>
      </w:pPr>
      <w:r w:rsidRPr="00590C1D">
        <w:rPr>
          <w:rFonts w:ascii="Arial Narrow" w:hAnsi="Arial Narrow" w:cs="Arial"/>
          <w:b w:val="0"/>
          <w:szCs w:val="28"/>
        </w:rPr>
        <w:t xml:space="preserve">Por lo anterior, solicita </w:t>
      </w:r>
      <w:r w:rsidR="00B54C33" w:rsidRPr="00590C1D">
        <w:rPr>
          <w:rFonts w:ascii="Arial Narrow" w:hAnsi="Arial Narrow" w:cs="Arial"/>
          <w:b w:val="0"/>
          <w:szCs w:val="28"/>
        </w:rPr>
        <w:t>(i) se ordene tanto a la Caja de Compensación Familiar como al Ministerio de Vivienda Nacional, realizar el levantamiento de dicha penalización, dado que la falta de efectividad del subsidio se debió a las demoras en la ejecución del proyecto Santa Clara</w:t>
      </w:r>
      <w:r w:rsidR="00B54C33" w:rsidRPr="00590C1D">
        <w:rPr>
          <w:rFonts w:ascii="Arial Narrow" w:hAnsi="Arial Narrow" w:cs="Arial"/>
          <w:b w:val="0"/>
          <w:szCs w:val="28"/>
          <w:lang w:val="es-CO"/>
        </w:rPr>
        <w:t>; (ii) se garantice el derecho fundamental a una vivienda digna y, (iii) se ordene al Ministerio de Vivienda y a la Comfamiliar Risaralda no realizar restricciones para acceder a futuros subsidios de vivienda.</w:t>
      </w:r>
    </w:p>
    <w:p w:rsidR="00B54C33" w:rsidRPr="00590C1D" w:rsidRDefault="00B54C33" w:rsidP="00590C1D">
      <w:pPr>
        <w:pStyle w:val="Sinespaciado"/>
      </w:pPr>
    </w:p>
    <w:p w:rsidR="00C35DD1" w:rsidRPr="00590C1D" w:rsidRDefault="00C35DD1" w:rsidP="00C35DD1">
      <w:pPr>
        <w:spacing w:line="360" w:lineRule="auto"/>
        <w:ind w:firstLine="900"/>
        <w:jc w:val="both"/>
        <w:rPr>
          <w:rFonts w:ascii="Arial Narrow" w:hAnsi="Arial Narrow" w:cs="Arial"/>
          <w:b/>
          <w:sz w:val="28"/>
          <w:szCs w:val="28"/>
          <w:lang w:val="es-ES_tradnl"/>
        </w:rPr>
      </w:pPr>
      <w:r w:rsidRPr="00590C1D">
        <w:rPr>
          <w:rFonts w:ascii="Arial Narrow" w:hAnsi="Arial Narrow" w:cs="Arial"/>
          <w:b/>
          <w:sz w:val="28"/>
          <w:szCs w:val="28"/>
          <w:lang w:val="es-ES_tradnl"/>
        </w:rPr>
        <w:t>II. CONTESTACIÓN</w:t>
      </w:r>
    </w:p>
    <w:p w:rsidR="00C35DD1" w:rsidRPr="00590C1D" w:rsidRDefault="00C35DD1" w:rsidP="00590C1D">
      <w:pPr>
        <w:pStyle w:val="Sinespaciado"/>
      </w:pPr>
    </w:p>
    <w:p w:rsidR="006B1A4D" w:rsidRPr="00590C1D" w:rsidRDefault="00C35DD1" w:rsidP="006B1A4D">
      <w:pPr>
        <w:spacing w:line="360" w:lineRule="auto"/>
        <w:ind w:firstLine="900"/>
        <w:jc w:val="both"/>
        <w:rPr>
          <w:rFonts w:ascii="Arial Narrow" w:hAnsi="Arial Narrow" w:cs="Arial"/>
          <w:sz w:val="28"/>
          <w:szCs w:val="28"/>
          <w:lang w:val="es-CO"/>
        </w:rPr>
      </w:pPr>
      <w:r w:rsidRPr="00590C1D">
        <w:rPr>
          <w:rFonts w:ascii="Arial Narrow" w:hAnsi="Arial Narrow" w:cs="Arial"/>
          <w:b/>
          <w:i/>
          <w:sz w:val="28"/>
          <w:szCs w:val="28"/>
          <w:lang w:val="es-CO"/>
        </w:rPr>
        <w:t>Confamiliar Risaralda</w:t>
      </w:r>
      <w:r w:rsidRPr="00590C1D">
        <w:rPr>
          <w:rFonts w:ascii="Arial Narrow" w:hAnsi="Arial Narrow" w:cs="Arial"/>
          <w:sz w:val="28"/>
          <w:szCs w:val="28"/>
          <w:lang w:val="es-CO"/>
        </w:rPr>
        <w:t xml:space="preserve"> indicó</w:t>
      </w:r>
      <w:r w:rsidR="001F3A88" w:rsidRPr="00590C1D">
        <w:rPr>
          <w:rFonts w:ascii="Arial Narrow" w:hAnsi="Arial Narrow" w:cs="Arial"/>
          <w:sz w:val="28"/>
          <w:szCs w:val="28"/>
          <w:lang w:val="es-CO"/>
        </w:rPr>
        <w:t xml:space="preserve"> </w:t>
      </w:r>
      <w:r w:rsidR="004E1AE0" w:rsidRPr="00590C1D">
        <w:rPr>
          <w:rFonts w:ascii="Arial Narrow" w:hAnsi="Arial Narrow" w:cs="Arial"/>
          <w:sz w:val="28"/>
          <w:szCs w:val="28"/>
          <w:lang w:val="es-CO"/>
        </w:rPr>
        <w:t>que</w:t>
      </w:r>
      <w:r w:rsidR="00740764" w:rsidRPr="00590C1D">
        <w:rPr>
          <w:rFonts w:ascii="Arial Narrow" w:hAnsi="Arial Narrow" w:cs="Arial"/>
          <w:sz w:val="28"/>
          <w:szCs w:val="28"/>
          <w:lang w:val="es-CO"/>
        </w:rPr>
        <w:t xml:space="preserve"> conforme la normatividad vigente a la fecha, esto es, el Decreto 2190 de 2009,</w:t>
      </w:r>
      <w:r w:rsidR="004E1AE0" w:rsidRPr="00590C1D">
        <w:rPr>
          <w:rFonts w:ascii="Arial Narrow" w:hAnsi="Arial Narrow" w:cs="Arial"/>
          <w:sz w:val="28"/>
          <w:szCs w:val="28"/>
          <w:lang w:val="es-CO"/>
        </w:rPr>
        <w:t xml:space="preserve"> </w:t>
      </w:r>
      <w:r w:rsidR="001F3A88" w:rsidRPr="00590C1D">
        <w:rPr>
          <w:rFonts w:ascii="Arial Narrow" w:hAnsi="Arial Narrow" w:cs="Arial"/>
          <w:sz w:val="28"/>
          <w:szCs w:val="28"/>
          <w:lang w:val="es-CO"/>
        </w:rPr>
        <w:t>el subsidio que le fuera asignado a la accionante tenía</w:t>
      </w:r>
      <w:r w:rsidR="004E1AE0" w:rsidRPr="00590C1D">
        <w:rPr>
          <w:rFonts w:ascii="Arial Narrow" w:hAnsi="Arial Narrow" w:cs="Arial"/>
          <w:sz w:val="28"/>
          <w:szCs w:val="28"/>
          <w:lang w:val="es-CO"/>
        </w:rPr>
        <w:t xml:space="preserve"> una vigencia de un año,</w:t>
      </w:r>
      <w:r w:rsidR="001F3A88" w:rsidRPr="00590C1D">
        <w:rPr>
          <w:rFonts w:ascii="Arial Narrow" w:hAnsi="Arial Narrow" w:cs="Arial"/>
          <w:sz w:val="28"/>
          <w:szCs w:val="28"/>
          <w:lang w:val="es-CO"/>
        </w:rPr>
        <w:t xml:space="preserve"> a</w:t>
      </w:r>
      <w:r w:rsidR="004E1AE0" w:rsidRPr="00590C1D">
        <w:rPr>
          <w:rFonts w:ascii="Arial Narrow" w:hAnsi="Arial Narrow" w:cs="Arial"/>
          <w:sz w:val="28"/>
          <w:szCs w:val="28"/>
          <w:lang w:val="es-CO"/>
        </w:rPr>
        <w:t xml:space="preserve"> partir del 1° de abril de 2014, es decir, que perdería su vigencia el 31 de marzo de 2015 si la usuaria no lo hacía efectivo,</w:t>
      </w:r>
      <w:r w:rsidR="00191B39" w:rsidRPr="00590C1D">
        <w:rPr>
          <w:rFonts w:ascii="Arial Narrow" w:hAnsi="Arial Narrow" w:cs="Arial"/>
          <w:sz w:val="28"/>
          <w:szCs w:val="28"/>
          <w:lang w:val="es-CO"/>
        </w:rPr>
        <w:t xml:space="preserve"> sin distinción </w:t>
      </w:r>
      <w:r w:rsidR="004E1AE0" w:rsidRPr="00590C1D">
        <w:rPr>
          <w:rFonts w:ascii="Arial Narrow" w:hAnsi="Arial Narrow" w:cs="Arial"/>
          <w:sz w:val="28"/>
          <w:szCs w:val="28"/>
          <w:lang w:val="es-CO"/>
        </w:rPr>
        <w:t xml:space="preserve">del proyecto donde lo aplicara; que </w:t>
      </w:r>
      <w:r w:rsidR="00740764" w:rsidRPr="00590C1D">
        <w:rPr>
          <w:rFonts w:ascii="Arial Narrow" w:hAnsi="Arial Narrow" w:cs="Arial"/>
          <w:sz w:val="28"/>
          <w:szCs w:val="28"/>
          <w:lang w:val="es-CO"/>
        </w:rPr>
        <w:t xml:space="preserve">si bien en la actualidad el Decreto Único Reglamentario 1077 de 2015 otorga a las Cajas de Compensación Familiar </w:t>
      </w:r>
      <w:r w:rsidR="00206A55" w:rsidRPr="00590C1D">
        <w:rPr>
          <w:rFonts w:ascii="Arial Narrow" w:hAnsi="Arial Narrow" w:cs="Arial"/>
          <w:sz w:val="28"/>
          <w:szCs w:val="28"/>
          <w:lang w:val="es-CO"/>
        </w:rPr>
        <w:t>la facultad de prorrogar los subsidios de vivienda, ello</w:t>
      </w:r>
      <w:r w:rsidR="003D235A" w:rsidRPr="00590C1D">
        <w:rPr>
          <w:rFonts w:ascii="Arial Narrow" w:hAnsi="Arial Narrow" w:cs="Arial"/>
          <w:sz w:val="28"/>
          <w:szCs w:val="28"/>
          <w:lang w:val="es-CO"/>
        </w:rPr>
        <w:t xml:space="preserve"> sólo aplica </w:t>
      </w:r>
      <w:r w:rsidR="00801601" w:rsidRPr="00590C1D">
        <w:rPr>
          <w:rFonts w:ascii="Arial Narrow" w:hAnsi="Arial Narrow" w:cs="Arial"/>
          <w:sz w:val="28"/>
          <w:szCs w:val="28"/>
          <w:lang w:val="es-CO"/>
        </w:rPr>
        <w:t xml:space="preserve">para aquellos </w:t>
      </w:r>
      <w:r w:rsidR="003D235A" w:rsidRPr="00590C1D">
        <w:rPr>
          <w:rFonts w:ascii="Arial Narrow" w:hAnsi="Arial Narrow" w:cs="Arial"/>
          <w:sz w:val="28"/>
          <w:szCs w:val="28"/>
          <w:lang w:val="es-CO"/>
        </w:rPr>
        <w:t>ev</w:t>
      </w:r>
      <w:r w:rsidR="00191B39" w:rsidRPr="00590C1D">
        <w:rPr>
          <w:rFonts w:ascii="Arial Narrow" w:hAnsi="Arial Narrow" w:cs="Arial"/>
          <w:sz w:val="28"/>
          <w:szCs w:val="28"/>
          <w:lang w:val="es-CO"/>
        </w:rPr>
        <w:t xml:space="preserve">entos en los que se demuestre </w:t>
      </w:r>
      <w:r w:rsidR="003D235A" w:rsidRPr="00590C1D">
        <w:rPr>
          <w:rFonts w:ascii="Arial Narrow" w:hAnsi="Arial Narrow" w:cs="Arial"/>
          <w:sz w:val="28"/>
          <w:szCs w:val="28"/>
          <w:lang w:val="es-CO"/>
        </w:rPr>
        <w:t xml:space="preserve"> </w:t>
      </w:r>
      <w:r w:rsidR="00206A55" w:rsidRPr="00590C1D">
        <w:rPr>
          <w:rFonts w:ascii="Arial Narrow" w:hAnsi="Arial Narrow" w:cs="Arial"/>
          <w:sz w:val="28"/>
          <w:szCs w:val="28"/>
          <w:lang w:val="es-CO"/>
        </w:rPr>
        <w:t>el cumplimiento</w:t>
      </w:r>
      <w:r w:rsidR="00191B39" w:rsidRPr="00590C1D">
        <w:rPr>
          <w:rFonts w:ascii="Arial Narrow" w:hAnsi="Arial Narrow" w:cs="Arial"/>
          <w:sz w:val="28"/>
          <w:szCs w:val="28"/>
          <w:lang w:val="es-CO"/>
        </w:rPr>
        <w:t xml:space="preserve"> previo </w:t>
      </w:r>
      <w:r w:rsidR="00206A55" w:rsidRPr="00590C1D">
        <w:rPr>
          <w:rFonts w:ascii="Arial Narrow" w:hAnsi="Arial Narrow" w:cs="Arial"/>
          <w:sz w:val="28"/>
          <w:szCs w:val="28"/>
          <w:lang w:val="es-CO"/>
        </w:rPr>
        <w:t>de parámetros, tales como</w:t>
      </w:r>
      <w:r w:rsidR="00D411B0" w:rsidRPr="00590C1D">
        <w:rPr>
          <w:rFonts w:ascii="Arial Narrow" w:hAnsi="Arial Narrow" w:cs="Arial"/>
          <w:sz w:val="28"/>
          <w:szCs w:val="28"/>
          <w:lang w:val="es-CO"/>
        </w:rPr>
        <w:t>,</w:t>
      </w:r>
      <w:r w:rsidR="00206A55" w:rsidRPr="00590C1D">
        <w:rPr>
          <w:rFonts w:ascii="Arial Narrow" w:hAnsi="Arial Narrow" w:cs="Arial"/>
          <w:sz w:val="28"/>
          <w:szCs w:val="28"/>
          <w:lang w:val="es-CO"/>
        </w:rPr>
        <w:t xml:space="preserve"> demostrar la intención de legalizar</w:t>
      </w:r>
      <w:r w:rsidR="003D235A" w:rsidRPr="00590C1D">
        <w:rPr>
          <w:rFonts w:ascii="Arial Narrow" w:hAnsi="Arial Narrow" w:cs="Arial"/>
          <w:sz w:val="28"/>
          <w:szCs w:val="28"/>
          <w:lang w:val="es-CO"/>
        </w:rPr>
        <w:t xml:space="preserve"> el subsidio, </w:t>
      </w:r>
      <w:r w:rsidR="00206A55" w:rsidRPr="00590C1D">
        <w:rPr>
          <w:rFonts w:ascii="Arial Narrow" w:hAnsi="Arial Narrow" w:cs="Arial"/>
          <w:sz w:val="28"/>
          <w:szCs w:val="28"/>
          <w:lang w:val="es-CO"/>
        </w:rPr>
        <w:t>ane</w:t>
      </w:r>
      <w:r w:rsidR="003D235A" w:rsidRPr="00590C1D">
        <w:rPr>
          <w:rFonts w:ascii="Arial Narrow" w:hAnsi="Arial Narrow" w:cs="Arial"/>
          <w:sz w:val="28"/>
          <w:szCs w:val="28"/>
          <w:lang w:val="es-CO"/>
        </w:rPr>
        <w:t>xando una solicitud por escrito</w:t>
      </w:r>
      <w:r w:rsidR="00191B39" w:rsidRPr="00590C1D">
        <w:rPr>
          <w:rFonts w:ascii="Arial Narrow" w:hAnsi="Arial Narrow" w:cs="Arial"/>
          <w:sz w:val="28"/>
          <w:szCs w:val="28"/>
          <w:lang w:val="es-CO"/>
        </w:rPr>
        <w:t xml:space="preserve"> y </w:t>
      </w:r>
      <w:r w:rsidR="00206A55" w:rsidRPr="00590C1D">
        <w:rPr>
          <w:rFonts w:ascii="Arial Narrow" w:hAnsi="Arial Narrow" w:cs="Arial"/>
          <w:sz w:val="28"/>
          <w:szCs w:val="28"/>
          <w:lang w:val="es-CO"/>
        </w:rPr>
        <w:t>acompañada de</w:t>
      </w:r>
      <w:r w:rsidR="003D235A" w:rsidRPr="00590C1D">
        <w:rPr>
          <w:rFonts w:ascii="Arial Narrow" w:hAnsi="Arial Narrow" w:cs="Arial"/>
          <w:sz w:val="28"/>
          <w:szCs w:val="28"/>
          <w:lang w:val="es-CO"/>
        </w:rPr>
        <w:t xml:space="preserve">l </w:t>
      </w:r>
      <w:r w:rsidR="00206A55" w:rsidRPr="00590C1D">
        <w:rPr>
          <w:rFonts w:ascii="Arial Narrow" w:hAnsi="Arial Narrow" w:cs="Arial"/>
          <w:sz w:val="28"/>
          <w:szCs w:val="28"/>
          <w:lang w:val="es-CO"/>
        </w:rPr>
        <w:t>pre-crédito aprobado o</w:t>
      </w:r>
      <w:r w:rsidR="00191B39" w:rsidRPr="00590C1D">
        <w:rPr>
          <w:rFonts w:ascii="Arial Narrow" w:hAnsi="Arial Narrow" w:cs="Arial"/>
          <w:sz w:val="28"/>
          <w:szCs w:val="28"/>
          <w:lang w:val="es-CO"/>
        </w:rPr>
        <w:t xml:space="preserve"> de una promesa de compraventa, </w:t>
      </w:r>
      <w:r w:rsidR="00801601" w:rsidRPr="00590C1D">
        <w:rPr>
          <w:rFonts w:ascii="Arial Narrow" w:hAnsi="Arial Narrow" w:cs="Arial"/>
          <w:sz w:val="28"/>
          <w:szCs w:val="28"/>
          <w:lang w:val="es-CO"/>
        </w:rPr>
        <w:t>situaci</w:t>
      </w:r>
      <w:r w:rsidR="00576355" w:rsidRPr="00590C1D">
        <w:rPr>
          <w:rFonts w:ascii="Arial Narrow" w:hAnsi="Arial Narrow" w:cs="Arial"/>
          <w:sz w:val="28"/>
          <w:szCs w:val="28"/>
          <w:lang w:val="es-CO"/>
        </w:rPr>
        <w:t xml:space="preserve">ón que no se dio en </w:t>
      </w:r>
      <w:r w:rsidR="00191B39" w:rsidRPr="00590C1D">
        <w:rPr>
          <w:rFonts w:ascii="Arial Narrow" w:hAnsi="Arial Narrow" w:cs="Arial"/>
          <w:sz w:val="28"/>
          <w:szCs w:val="28"/>
          <w:lang w:val="es-CO"/>
        </w:rPr>
        <w:t xml:space="preserve">el presente </w:t>
      </w:r>
      <w:r w:rsidR="00576355" w:rsidRPr="00590C1D">
        <w:rPr>
          <w:rFonts w:ascii="Arial Narrow" w:hAnsi="Arial Narrow" w:cs="Arial"/>
          <w:sz w:val="28"/>
          <w:szCs w:val="28"/>
          <w:lang w:val="es-CO"/>
        </w:rPr>
        <w:t>asunto.</w:t>
      </w:r>
    </w:p>
    <w:p w:rsidR="00801601" w:rsidRPr="00590C1D" w:rsidRDefault="00801601" w:rsidP="00191B39">
      <w:pPr>
        <w:pStyle w:val="Sinespaciado"/>
        <w:rPr>
          <w:sz w:val="28"/>
          <w:szCs w:val="28"/>
        </w:rPr>
      </w:pPr>
    </w:p>
    <w:p w:rsidR="006B1A4D" w:rsidRPr="00590C1D" w:rsidRDefault="006B1A4D" w:rsidP="006B1A4D">
      <w:pPr>
        <w:spacing w:line="360" w:lineRule="auto"/>
        <w:ind w:firstLine="900"/>
        <w:jc w:val="both"/>
        <w:rPr>
          <w:rFonts w:ascii="Arial Narrow" w:hAnsi="Arial Narrow" w:cs="Arial"/>
          <w:sz w:val="28"/>
          <w:szCs w:val="28"/>
          <w:lang w:val="es-CO"/>
        </w:rPr>
      </w:pPr>
      <w:r w:rsidRPr="00590C1D">
        <w:rPr>
          <w:rFonts w:ascii="Arial Narrow" w:hAnsi="Arial Narrow" w:cs="Arial"/>
          <w:sz w:val="28"/>
          <w:szCs w:val="28"/>
          <w:lang w:val="es-CO"/>
        </w:rPr>
        <w:t>Por su p</w:t>
      </w:r>
      <w:r w:rsidR="006B4FE5" w:rsidRPr="00590C1D">
        <w:rPr>
          <w:rFonts w:ascii="Arial Narrow" w:hAnsi="Arial Narrow" w:cs="Arial"/>
          <w:sz w:val="28"/>
          <w:szCs w:val="28"/>
          <w:lang w:val="es-CO"/>
        </w:rPr>
        <w:t xml:space="preserve">arte, el </w:t>
      </w:r>
      <w:r w:rsidR="006B4FE5" w:rsidRPr="00590C1D">
        <w:rPr>
          <w:rFonts w:ascii="Arial Narrow" w:hAnsi="Arial Narrow" w:cs="Arial"/>
          <w:b/>
          <w:i/>
          <w:sz w:val="28"/>
          <w:szCs w:val="28"/>
          <w:lang w:val="es-CO"/>
        </w:rPr>
        <w:t>Ministerio de Vivienda, Ciudad y Territorio</w:t>
      </w:r>
      <w:r w:rsidR="006B4FE5" w:rsidRPr="00590C1D">
        <w:rPr>
          <w:rFonts w:ascii="Arial Narrow" w:hAnsi="Arial Narrow" w:cs="Arial"/>
          <w:sz w:val="28"/>
          <w:szCs w:val="28"/>
          <w:lang w:val="es-CO"/>
        </w:rPr>
        <w:t xml:space="preserve"> </w:t>
      </w:r>
      <w:r w:rsidRPr="00590C1D">
        <w:rPr>
          <w:rFonts w:ascii="Arial Narrow" w:hAnsi="Arial Narrow" w:cs="Arial"/>
          <w:sz w:val="28"/>
          <w:szCs w:val="28"/>
          <w:lang w:val="es-CO"/>
        </w:rPr>
        <w:t xml:space="preserve">sostuvo que no es la entidad encargada de coordinar y asignar la ayuda humanitaria de emergencia, ni de rechazar solicitudes presentadas para los subsidios familiares de vivienda de interés social, pues ello corresponde al Departamento para la Prosperidad Social </w:t>
      </w:r>
      <w:r w:rsidR="0016671D" w:rsidRPr="00590C1D">
        <w:rPr>
          <w:rFonts w:ascii="Arial Narrow" w:hAnsi="Arial Narrow" w:cs="Arial"/>
          <w:sz w:val="28"/>
          <w:szCs w:val="28"/>
          <w:lang w:val="es-CO"/>
        </w:rPr>
        <w:t>y Fonvivienda, por lo que propone la excepción de falta de legitimación en la causa por pasiva.</w:t>
      </w:r>
    </w:p>
    <w:p w:rsidR="001F3A88" w:rsidRPr="00590C1D" w:rsidRDefault="001F3A88" w:rsidP="00590C1D">
      <w:pPr>
        <w:pStyle w:val="Sinespaciado"/>
        <w:rPr>
          <w:lang w:val="es-CO"/>
        </w:rPr>
      </w:pPr>
    </w:p>
    <w:p w:rsidR="00C35DD1" w:rsidRPr="00590C1D" w:rsidRDefault="00C35DD1" w:rsidP="00C35DD1">
      <w:pPr>
        <w:spacing w:line="360" w:lineRule="auto"/>
        <w:ind w:firstLine="851"/>
        <w:jc w:val="both"/>
        <w:rPr>
          <w:rFonts w:ascii="Arial Narrow" w:hAnsi="Arial Narrow"/>
          <w:b/>
          <w:sz w:val="28"/>
          <w:szCs w:val="28"/>
        </w:rPr>
      </w:pPr>
      <w:r w:rsidRPr="00590C1D">
        <w:rPr>
          <w:rFonts w:ascii="Arial Narrow" w:hAnsi="Arial Narrow" w:cs="Arial"/>
          <w:b/>
          <w:sz w:val="28"/>
          <w:szCs w:val="28"/>
        </w:rPr>
        <w:t>III.</w:t>
      </w:r>
      <w:r w:rsidRPr="00590C1D">
        <w:rPr>
          <w:rFonts w:ascii="Arial Narrow" w:hAnsi="Arial Narrow" w:cs="Arial"/>
          <w:sz w:val="28"/>
          <w:szCs w:val="28"/>
        </w:rPr>
        <w:t xml:space="preserve"> </w:t>
      </w:r>
      <w:r w:rsidRPr="00590C1D">
        <w:rPr>
          <w:rFonts w:ascii="Arial Narrow" w:hAnsi="Arial Narrow"/>
          <w:b/>
          <w:sz w:val="28"/>
          <w:szCs w:val="28"/>
        </w:rPr>
        <w:t>CONSIDERACIONES</w:t>
      </w:r>
    </w:p>
    <w:p w:rsidR="00C35DD1" w:rsidRPr="00590C1D" w:rsidRDefault="00C35DD1" w:rsidP="00191B39">
      <w:pPr>
        <w:pStyle w:val="Sinespaciado"/>
        <w:rPr>
          <w:sz w:val="28"/>
          <w:szCs w:val="28"/>
        </w:rPr>
      </w:pPr>
    </w:p>
    <w:p w:rsidR="00C35DD1" w:rsidRPr="00590C1D" w:rsidRDefault="00C35DD1" w:rsidP="00C35DD1">
      <w:pPr>
        <w:numPr>
          <w:ilvl w:val="0"/>
          <w:numId w:val="1"/>
        </w:numPr>
        <w:spacing w:line="360" w:lineRule="auto"/>
        <w:jc w:val="both"/>
        <w:rPr>
          <w:rFonts w:ascii="Arial Narrow" w:hAnsi="Arial Narrow" w:cs="Arial"/>
          <w:b/>
          <w:i/>
          <w:sz w:val="28"/>
          <w:szCs w:val="28"/>
        </w:rPr>
      </w:pPr>
      <w:r w:rsidRPr="00590C1D">
        <w:rPr>
          <w:rFonts w:ascii="Arial Narrow" w:hAnsi="Arial Narrow" w:cs="Arial"/>
          <w:b/>
          <w:i/>
          <w:sz w:val="28"/>
          <w:szCs w:val="28"/>
        </w:rPr>
        <w:t xml:space="preserve">Del problema jurídico </w:t>
      </w:r>
    </w:p>
    <w:p w:rsidR="00191B39" w:rsidRPr="00590C1D" w:rsidRDefault="00191B39" w:rsidP="00590C1D">
      <w:pPr>
        <w:pStyle w:val="Sinespaciado"/>
      </w:pPr>
    </w:p>
    <w:p w:rsidR="00C506C7" w:rsidRPr="00590C1D" w:rsidRDefault="00C506C7" w:rsidP="00DD347C">
      <w:pPr>
        <w:ind w:firstLine="900"/>
        <w:jc w:val="both"/>
        <w:rPr>
          <w:rFonts w:ascii="Arial Narrow" w:hAnsi="Arial Narrow" w:cs="Arial"/>
          <w:i/>
          <w:sz w:val="26"/>
          <w:szCs w:val="26"/>
        </w:rPr>
      </w:pPr>
      <w:r w:rsidRPr="00590C1D">
        <w:rPr>
          <w:rFonts w:ascii="Arial Narrow" w:hAnsi="Arial Narrow" w:cs="Arial"/>
          <w:i/>
          <w:sz w:val="26"/>
          <w:szCs w:val="26"/>
        </w:rPr>
        <w:t>¿La Caja de Compensación Familiar y el Ministerio de Vivienda amenazan el derecho fundamental a la vivienda de la accionante, al obstaculizar con la penalización por 10 años, la efectividad del subsidio de vivienda que le fue otorgado a la accionante y a su hermano menor?</w:t>
      </w:r>
    </w:p>
    <w:p w:rsidR="00C506C7" w:rsidRPr="00590C1D" w:rsidRDefault="00C506C7" w:rsidP="00590C1D">
      <w:pPr>
        <w:pStyle w:val="Sinespaciado"/>
      </w:pPr>
    </w:p>
    <w:p w:rsidR="00C506C7" w:rsidRPr="00590C1D" w:rsidRDefault="00C506C7" w:rsidP="00DD347C">
      <w:pPr>
        <w:ind w:firstLine="900"/>
        <w:jc w:val="both"/>
        <w:rPr>
          <w:sz w:val="26"/>
          <w:szCs w:val="26"/>
          <w:lang w:val="es-CO" w:eastAsia="es-CO"/>
        </w:rPr>
      </w:pPr>
      <w:r w:rsidRPr="00590C1D">
        <w:rPr>
          <w:rFonts w:ascii="Arial Narrow" w:hAnsi="Arial Narrow" w:cs="Arial"/>
          <w:i/>
          <w:sz w:val="26"/>
          <w:szCs w:val="26"/>
        </w:rPr>
        <w:t>¿Es procedente ordenar el levantamiento de dicha penalización, en aras de garantizar</w:t>
      </w:r>
      <w:r w:rsidR="00C23BD1" w:rsidRPr="00590C1D">
        <w:rPr>
          <w:rFonts w:ascii="Arial Narrow" w:hAnsi="Arial Narrow" w:cs="Arial"/>
          <w:i/>
          <w:sz w:val="26"/>
          <w:szCs w:val="26"/>
        </w:rPr>
        <w:t xml:space="preserve"> el derecho fundamental a la vivienda</w:t>
      </w:r>
      <w:r w:rsidRPr="00590C1D">
        <w:rPr>
          <w:rFonts w:ascii="Arial Narrow" w:hAnsi="Arial Narrow" w:cs="Arial"/>
          <w:i/>
          <w:sz w:val="26"/>
          <w:szCs w:val="26"/>
        </w:rPr>
        <w:t>?</w:t>
      </w:r>
    </w:p>
    <w:p w:rsidR="00C35DD1" w:rsidRPr="00590C1D" w:rsidRDefault="00C35DD1" w:rsidP="00C35DD1">
      <w:pPr>
        <w:spacing w:line="360" w:lineRule="auto"/>
        <w:jc w:val="both"/>
        <w:rPr>
          <w:rFonts w:ascii="Arial Narrow" w:hAnsi="Arial Narrow" w:cs="Arial"/>
          <w:sz w:val="28"/>
          <w:szCs w:val="28"/>
        </w:rPr>
      </w:pPr>
    </w:p>
    <w:p w:rsidR="00BD6DA8" w:rsidRPr="00590C1D" w:rsidRDefault="00BD6DA8" w:rsidP="00BD6DA8">
      <w:pPr>
        <w:tabs>
          <w:tab w:val="left" w:pos="-720"/>
        </w:tabs>
        <w:suppressAutoHyphens/>
        <w:spacing w:line="360" w:lineRule="auto"/>
        <w:ind w:right="-7" w:firstLine="851"/>
        <w:jc w:val="both"/>
        <w:rPr>
          <w:rFonts w:ascii="Arial Narrow" w:hAnsi="Arial Narrow" w:cs="Tahoma"/>
          <w:b/>
          <w:i/>
          <w:spacing w:val="-2"/>
          <w:sz w:val="28"/>
          <w:szCs w:val="28"/>
        </w:rPr>
      </w:pPr>
      <w:r w:rsidRPr="00590C1D">
        <w:rPr>
          <w:rFonts w:ascii="Arial Narrow" w:hAnsi="Arial Narrow" w:cs="Arial"/>
          <w:b/>
          <w:i/>
          <w:sz w:val="28"/>
          <w:szCs w:val="28"/>
        </w:rPr>
        <w:t>2.</w:t>
      </w:r>
      <w:r w:rsidRPr="00590C1D">
        <w:rPr>
          <w:rFonts w:ascii="Arial Narrow" w:hAnsi="Arial Narrow" w:cs="Arial"/>
          <w:i/>
          <w:sz w:val="28"/>
          <w:szCs w:val="28"/>
        </w:rPr>
        <w:t xml:space="preserve"> </w:t>
      </w:r>
      <w:r w:rsidRPr="00590C1D">
        <w:rPr>
          <w:rFonts w:ascii="Arial Narrow" w:hAnsi="Arial Narrow" w:cs="Tahoma"/>
          <w:b/>
          <w:i/>
          <w:spacing w:val="-2"/>
          <w:sz w:val="28"/>
          <w:szCs w:val="28"/>
        </w:rPr>
        <w:t>Procedibilidad de la acción de tutela para proteger el derecho a la vivienda digna.</w:t>
      </w:r>
    </w:p>
    <w:p w:rsidR="00BD6DA8" w:rsidRPr="00590C1D" w:rsidRDefault="00BD6DA8" w:rsidP="004F266E">
      <w:pPr>
        <w:pStyle w:val="Sinespaciado"/>
        <w:rPr>
          <w:sz w:val="28"/>
          <w:szCs w:val="28"/>
        </w:rPr>
      </w:pPr>
    </w:p>
    <w:p w:rsidR="002714ED" w:rsidRPr="00590C1D" w:rsidRDefault="00FD4A84" w:rsidP="00FD4A84">
      <w:pPr>
        <w:shd w:val="clear" w:color="auto" w:fill="FFFFFF"/>
        <w:spacing w:line="360" w:lineRule="auto"/>
        <w:jc w:val="both"/>
        <w:textAlignment w:val="baseline"/>
        <w:rPr>
          <w:rFonts w:ascii="Arial Narrow" w:hAnsi="Arial Narrow"/>
          <w:sz w:val="28"/>
          <w:szCs w:val="28"/>
          <w:lang w:val="es-CO" w:eastAsia="es-CO"/>
        </w:rPr>
      </w:pPr>
      <w:r w:rsidRPr="00590C1D">
        <w:rPr>
          <w:rFonts w:ascii="Arial Narrow" w:hAnsi="Arial Narrow" w:cs="Arial"/>
          <w:bCs/>
          <w:iCs/>
          <w:spacing w:val="-3"/>
          <w:sz w:val="28"/>
          <w:szCs w:val="28"/>
        </w:rPr>
        <w:t xml:space="preserve"> </w:t>
      </w:r>
      <w:r w:rsidRPr="00590C1D">
        <w:rPr>
          <w:rFonts w:ascii="Arial Narrow" w:hAnsi="Arial Narrow" w:cs="Arial"/>
          <w:bCs/>
          <w:iCs/>
          <w:spacing w:val="-3"/>
          <w:sz w:val="28"/>
          <w:szCs w:val="28"/>
        </w:rPr>
        <w:tab/>
        <w:t xml:space="preserve">Ha sostenido de manera reiterada la jurisprudencia constitucional,  que </w:t>
      </w:r>
      <w:r w:rsidR="002714ED" w:rsidRPr="00590C1D">
        <w:rPr>
          <w:rFonts w:ascii="Arial Narrow" w:hAnsi="Arial Narrow" w:cs="Arial"/>
          <w:bCs/>
          <w:iCs/>
          <w:spacing w:val="-3"/>
          <w:sz w:val="28"/>
          <w:szCs w:val="28"/>
        </w:rPr>
        <w:t>c</w:t>
      </w:r>
      <w:r w:rsidR="002714ED" w:rsidRPr="00590C1D">
        <w:rPr>
          <w:rFonts w:ascii="Arial Narrow" w:hAnsi="Arial Narrow"/>
          <w:iCs/>
          <w:sz w:val="28"/>
          <w:szCs w:val="28"/>
          <w:bdr w:val="none" w:sz="0" w:space="0" w:color="auto" w:frame="1"/>
        </w:rPr>
        <w:t>on la creación e implementación de proyectos y programas dirigidos a la adquisición de vivienda propia</w:t>
      </w:r>
      <w:r w:rsidR="002714ED" w:rsidRPr="00590C1D">
        <w:rPr>
          <w:rFonts w:ascii="Arial Narrow" w:hAnsi="Arial Narrow" w:cs="Arial"/>
          <w:bCs/>
          <w:iCs/>
          <w:spacing w:val="-3"/>
          <w:sz w:val="28"/>
          <w:szCs w:val="28"/>
        </w:rPr>
        <w:t xml:space="preserve">, como por ejemplo, </w:t>
      </w:r>
      <w:r w:rsidRPr="00590C1D">
        <w:rPr>
          <w:rFonts w:ascii="Arial Narrow" w:hAnsi="Arial Narrow"/>
          <w:sz w:val="28"/>
          <w:szCs w:val="28"/>
          <w:lang w:val="es-CO" w:eastAsia="es-CO"/>
        </w:rPr>
        <w:t xml:space="preserve">el otorgamiento de subsidios y apoyos de carácter técnico o financiero; o mediante la demarcación de un conjunto de prestaciones  concretas a cargo de las entidades que tienen como función desarrollar la política pública en materia de vivienda, </w:t>
      </w:r>
      <w:r w:rsidR="002714ED" w:rsidRPr="00590C1D">
        <w:rPr>
          <w:rFonts w:ascii="Arial Narrow" w:hAnsi="Arial Narrow"/>
          <w:iCs/>
          <w:sz w:val="28"/>
          <w:szCs w:val="28"/>
          <w:bdr w:val="none" w:sz="0" w:space="0" w:color="auto" w:frame="1"/>
        </w:rPr>
        <w:t>se supera la indeterminación del derecho a la vivienda digna, elevándolo a un derecho de carácter subjetivo, susceptible de protección por medio de esta acción constitucional.</w:t>
      </w:r>
    </w:p>
    <w:p w:rsidR="00BD6DA8" w:rsidRPr="00590C1D" w:rsidRDefault="00BD6DA8" w:rsidP="002714ED">
      <w:pPr>
        <w:pStyle w:val="Sinespaciado"/>
        <w:rPr>
          <w:sz w:val="28"/>
          <w:szCs w:val="28"/>
        </w:rPr>
      </w:pPr>
    </w:p>
    <w:p w:rsidR="00BD6DA8" w:rsidRPr="00590C1D" w:rsidRDefault="002714ED" w:rsidP="004F266E">
      <w:pPr>
        <w:tabs>
          <w:tab w:val="left" w:pos="-720"/>
        </w:tabs>
        <w:suppressAutoHyphens/>
        <w:spacing w:line="360" w:lineRule="auto"/>
        <w:ind w:right="-7" w:firstLine="851"/>
        <w:jc w:val="both"/>
        <w:rPr>
          <w:rFonts w:ascii="Arial Narrow" w:hAnsi="Arial Narrow" w:cs="Tahoma"/>
          <w:spacing w:val="-2"/>
          <w:sz w:val="28"/>
          <w:szCs w:val="28"/>
        </w:rPr>
      </w:pPr>
      <w:r w:rsidRPr="00590C1D">
        <w:rPr>
          <w:rFonts w:ascii="Arial Narrow" w:hAnsi="Arial Narrow" w:cs="Tahoma"/>
          <w:spacing w:val="-2"/>
          <w:sz w:val="28"/>
          <w:szCs w:val="28"/>
        </w:rPr>
        <w:t xml:space="preserve">Así pues, </w:t>
      </w:r>
      <w:r w:rsidR="00BD6DA8" w:rsidRPr="00590C1D">
        <w:rPr>
          <w:rFonts w:ascii="Arial Narrow" w:hAnsi="Arial Narrow" w:cs="Tahoma"/>
          <w:spacing w:val="-2"/>
          <w:sz w:val="28"/>
          <w:szCs w:val="28"/>
        </w:rPr>
        <w:t xml:space="preserve">ha dicho la Corte Constitucional que </w:t>
      </w:r>
      <w:r w:rsidR="004F266E" w:rsidRPr="00590C1D">
        <w:rPr>
          <w:rFonts w:ascii="Arial Narrow" w:hAnsi="Arial Narrow" w:cs="Tahoma"/>
          <w:spacing w:val="-2"/>
          <w:sz w:val="28"/>
          <w:szCs w:val="28"/>
        </w:rPr>
        <w:t>“</w:t>
      </w:r>
      <w:r w:rsidR="00BD6DA8" w:rsidRPr="00590C1D">
        <w:rPr>
          <w:rFonts w:ascii="Arial Narrow" w:hAnsi="Arial Narrow" w:cs="Tahoma"/>
          <w:i/>
          <w:sz w:val="28"/>
          <w:szCs w:val="28"/>
          <w:lang w:eastAsia="es-CO"/>
        </w:rPr>
        <w:t>Los Estados tienen la obligación de promover que todos los ciudadanos tengan un lugar seguro para vivir en paz y dignidad, acorde con sus necesidades humanas y, debe proteger especialmente a los grupos poblacionales que se encuentran en alguna desventaja de acceso pleno y sostenible a los recursos adecuados para conseguir una vivienda, como las madres cabeza de hogar que no cuentan con los recursos suficientes para adquirir una vivienda adecuada a sus necesidades, la población ubicada en zona de riesgo, los desplazados por la violencia, las personas de la tercera edad y los niños”</w:t>
      </w:r>
      <w:r w:rsidR="00BD6DA8" w:rsidRPr="00590C1D">
        <w:rPr>
          <w:rStyle w:val="Refdenotaalpie"/>
          <w:rFonts w:ascii="Arial Narrow" w:hAnsi="Arial Narrow" w:cs="Tahoma"/>
          <w:i/>
          <w:sz w:val="28"/>
          <w:szCs w:val="28"/>
          <w:lang w:eastAsia="es-CO"/>
        </w:rPr>
        <w:footnoteReference w:id="1"/>
      </w:r>
      <w:r w:rsidR="00BD6DA8" w:rsidRPr="00590C1D">
        <w:rPr>
          <w:rFonts w:ascii="Arial Narrow" w:hAnsi="Arial Narrow" w:cs="Tahoma"/>
          <w:i/>
          <w:sz w:val="28"/>
          <w:szCs w:val="28"/>
          <w:lang w:eastAsia="es-CO"/>
        </w:rPr>
        <w:t>.</w:t>
      </w:r>
      <w:r w:rsidR="00BD6DA8" w:rsidRPr="00590C1D">
        <w:rPr>
          <w:rFonts w:ascii="Arial Narrow" w:hAnsi="Arial Narrow" w:cs="Tahoma"/>
          <w:spacing w:val="-2"/>
          <w:sz w:val="28"/>
          <w:szCs w:val="28"/>
        </w:rPr>
        <w:t xml:space="preserve"> </w:t>
      </w:r>
    </w:p>
    <w:p w:rsidR="004F266E" w:rsidRPr="00590C1D" w:rsidRDefault="004F266E" w:rsidP="004F266E">
      <w:pPr>
        <w:pStyle w:val="Sinespaciado"/>
      </w:pPr>
    </w:p>
    <w:p w:rsidR="00352B9D" w:rsidRPr="00590C1D" w:rsidRDefault="00352B9D" w:rsidP="00352B9D">
      <w:pPr>
        <w:pStyle w:val="Sinespaciado"/>
      </w:pPr>
    </w:p>
    <w:p w:rsidR="00C35DD1" w:rsidRPr="00C9216F" w:rsidRDefault="00BD6DA8" w:rsidP="00C35DD1">
      <w:pPr>
        <w:spacing w:line="360" w:lineRule="auto"/>
        <w:ind w:right="476" w:firstLine="900"/>
        <w:jc w:val="both"/>
        <w:rPr>
          <w:rFonts w:ascii="Arial Narrow" w:hAnsi="Arial Narrow" w:cs="Arial"/>
          <w:sz w:val="28"/>
          <w:szCs w:val="28"/>
        </w:rPr>
      </w:pPr>
      <w:r w:rsidRPr="00C9216F">
        <w:rPr>
          <w:rFonts w:ascii="Arial Narrow" w:hAnsi="Arial Narrow" w:cs="Arial"/>
          <w:b/>
          <w:i/>
          <w:sz w:val="28"/>
          <w:szCs w:val="28"/>
        </w:rPr>
        <w:t>Del subsidio de vivienda otorgado por la Caja de Compensación Familiar de Risaralda</w:t>
      </w:r>
      <w:r w:rsidRPr="00C9216F">
        <w:rPr>
          <w:rFonts w:ascii="Arial Narrow" w:hAnsi="Arial Narrow" w:cs="Arial"/>
          <w:sz w:val="28"/>
          <w:szCs w:val="28"/>
        </w:rPr>
        <w:t>.</w:t>
      </w:r>
    </w:p>
    <w:p w:rsidR="00BD6DA8" w:rsidRPr="00590C1D" w:rsidRDefault="00BD6DA8" w:rsidP="002714ED">
      <w:pPr>
        <w:pStyle w:val="Sinespaciado"/>
      </w:pPr>
    </w:p>
    <w:p w:rsidR="00121246" w:rsidRPr="00590C1D" w:rsidRDefault="00BD6DA8" w:rsidP="003D11B6">
      <w:pPr>
        <w:spacing w:line="360" w:lineRule="auto"/>
        <w:ind w:right="51" w:firstLine="900"/>
        <w:jc w:val="both"/>
        <w:rPr>
          <w:rFonts w:ascii="Arial Narrow" w:hAnsi="Arial Narrow" w:cs="Arial"/>
          <w:bCs/>
          <w:sz w:val="28"/>
          <w:szCs w:val="28"/>
          <w:shd w:val="clear" w:color="auto" w:fill="FFFFFF"/>
        </w:rPr>
      </w:pPr>
      <w:r w:rsidRPr="00590C1D">
        <w:rPr>
          <w:rFonts w:ascii="Arial Narrow" w:hAnsi="Arial Narrow" w:cs="Arial"/>
          <w:sz w:val="28"/>
          <w:szCs w:val="28"/>
        </w:rPr>
        <w:t xml:space="preserve">Lo primero que debe advertirse </w:t>
      </w:r>
      <w:r w:rsidR="00121246" w:rsidRPr="00590C1D">
        <w:rPr>
          <w:rFonts w:ascii="Arial Narrow" w:hAnsi="Arial Narrow" w:cs="Arial"/>
          <w:sz w:val="28"/>
          <w:szCs w:val="28"/>
        </w:rPr>
        <w:t>e</w:t>
      </w:r>
      <w:r w:rsidRPr="00590C1D">
        <w:rPr>
          <w:rFonts w:ascii="Arial Narrow" w:hAnsi="Arial Narrow" w:cs="Tahoma"/>
          <w:sz w:val="28"/>
          <w:szCs w:val="28"/>
        </w:rPr>
        <w:t>s que por disposición expresa del</w:t>
      </w:r>
      <w:r w:rsidR="00121246" w:rsidRPr="00590C1D">
        <w:rPr>
          <w:rFonts w:ascii="Arial Narrow" w:hAnsi="Arial Narrow" w:cs="Tahoma"/>
          <w:sz w:val="28"/>
          <w:szCs w:val="28"/>
        </w:rPr>
        <w:t xml:space="preserve"> </w:t>
      </w:r>
      <w:r w:rsidR="00121246" w:rsidRPr="00590C1D">
        <w:rPr>
          <w:rStyle w:val="Textoennegrita"/>
          <w:rFonts w:ascii="Arial Narrow" w:hAnsi="Arial Narrow" w:cs="Arial"/>
          <w:b w:val="0"/>
          <w:sz w:val="28"/>
          <w:szCs w:val="28"/>
          <w:shd w:val="clear" w:color="auto" w:fill="FFFFFF"/>
        </w:rPr>
        <w:t xml:space="preserve">Artículo 2.1.1.1.1.1.5 del Decreto Único Reglamentario 1077 de 2015, </w:t>
      </w:r>
      <w:r w:rsidR="00590C1D" w:rsidRPr="00590C1D">
        <w:rPr>
          <w:rStyle w:val="Textoennegrita"/>
          <w:rFonts w:ascii="Arial Narrow" w:hAnsi="Arial Narrow" w:cs="Arial"/>
          <w:b w:val="0"/>
          <w:sz w:val="28"/>
          <w:szCs w:val="28"/>
          <w:shd w:val="clear" w:color="auto" w:fill="FFFFFF"/>
        </w:rPr>
        <w:t>las Cajas de Compensación Familiar</w:t>
      </w:r>
      <w:r w:rsidR="00590C1D">
        <w:rPr>
          <w:rStyle w:val="Textoennegrita"/>
          <w:rFonts w:ascii="Arial Narrow" w:hAnsi="Arial Narrow" w:cs="Arial"/>
          <w:b w:val="0"/>
          <w:sz w:val="28"/>
          <w:szCs w:val="28"/>
          <w:shd w:val="clear" w:color="auto" w:fill="FFFFFF"/>
        </w:rPr>
        <w:t xml:space="preserve">, </w:t>
      </w:r>
      <w:r w:rsidR="00DA0905">
        <w:rPr>
          <w:rStyle w:val="Textoennegrita"/>
          <w:rFonts w:ascii="Arial Narrow" w:hAnsi="Arial Narrow" w:cs="Arial"/>
          <w:b w:val="0"/>
          <w:sz w:val="28"/>
          <w:szCs w:val="28"/>
          <w:shd w:val="clear" w:color="auto" w:fill="FFFFFF"/>
        </w:rPr>
        <w:t xml:space="preserve">son uno de los entes que pueden </w:t>
      </w:r>
      <w:r w:rsidR="00DA0905" w:rsidRPr="00590C1D">
        <w:rPr>
          <w:rStyle w:val="Textoennegrita"/>
          <w:rFonts w:ascii="Arial Narrow" w:hAnsi="Arial Narrow" w:cs="Arial"/>
          <w:b w:val="0"/>
          <w:sz w:val="28"/>
          <w:szCs w:val="28"/>
          <w:shd w:val="clear" w:color="auto" w:fill="FFFFFF"/>
        </w:rPr>
        <w:t>llevar</w:t>
      </w:r>
      <w:r w:rsidR="00DA0905">
        <w:rPr>
          <w:rStyle w:val="Textoennegrita"/>
          <w:rFonts w:ascii="Arial Narrow" w:hAnsi="Arial Narrow" w:cs="Arial"/>
          <w:b w:val="0"/>
          <w:sz w:val="28"/>
          <w:szCs w:val="28"/>
          <w:shd w:val="clear" w:color="auto" w:fill="FFFFFF"/>
        </w:rPr>
        <w:t xml:space="preserve"> </w:t>
      </w:r>
      <w:r w:rsidR="00DA0905" w:rsidRPr="00590C1D">
        <w:rPr>
          <w:rStyle w:val="Textoennegrita"/>
          <w:rFonts w:ascii="Arial Narrow" w:hAnsi="Arial Narrow" w:cs="Arial"/>
          <w:b w:val="0"/>
          <w:sz w:val="28"/>
          <w:szCs w:val="28"/>
          <w:shd w:val="clear" w:color="auto" w:fill="FFFFFF"/>
        </w:rPr>
        <w:t>a cabo la implementación de proyectos de subsidios de vivienda</w:t>
      </w:r>
      <w:r w:rsidR="00DA0905">
        <w:rPr>
          <w:rStyle w:val="Textoennegrita"/>
          <w:rFonts w:ascii="Arial Narrow" w:hAnsi="Arial Narrow" w:cs="Arial"/>
          <w:b w:val="0"/>
          <w:sz w:val="28"/>
          <w:szCs w:val="28"/>
          <w:shd w:val="clear" w:color="auto" w:fill="FFFFFF"/>
        </w:rPr>
        <w:t>, pues otorga</w:t>
      </w:r>
      <w:r w:rsidR="00DA0905" w:rsidRPr="00590C1D">
        <w:rPr>
          <w:rStyle w:val="Textoennegrita"/>
          <w:rFonts w:ascii="Arial Narrow" w:hAnsi="Arial Narrow" w:cs="Arial"/>
          <w:b w:val="0"/>
          <w:sz w:val="28"/>
          <w:szCs w:val="28"/>
          <w:shd w:val="clear" w:color="auto" w:fill="FFFFFF"/>
        </w:rPr>
        <w:t xml:space="preserve">n el beneficio con </w:t>
      </w:r>
      <w:r w:rsidR="00DA0905" w:rsidRPr="00590C1D">
        <w:rPr>
          <w:rFonts w:ascii="Arial Narrow" w:hAnsi="Arial Narrow" w:cs="Arial"/>
          <w:sz w:val="28"/>
          <w:szCs w:val="28"/>
          <w:shd w:val="clear" w:color="auto" w:fill="FFFFFF"/>
        </w:rPr>
        <w:t xml:space="preserve">las contribuciones </w:t>
      </w:r>
      <w:r w:rsidR="00DA0905">
        <w:rPr>
          <w:rFonts w:ascii="Arial Narrow" w:hAnsi="Arial Narrow" w:cs="Arial"/>
          <w:sz w:val="28"/>
          <w:szCs w:val="28"/>
          <w:shd w:val="clear" w:color="auto" w:fill="FFFFFF"/>
        </w:rPr>
        <w:t>parafiscales administradas por é</w:t>
      </w:r>
      <w:r w:rsidR="00DA0905" w:rsidRPr="00590C1D">
        <w:rPr>
          <w:rFonts w:ascii="Arial Narrow" w:hAnsi="Arial Narrow" w:cs="Arial"/>
          <w:sz w:val="28"/>
          <w:szCs w:val="28"/>
          <w:shd w:val="clear" w:color="auto" w:fill="FFFFFF"/>
        </w:rPr>
        <w:t xml:space="preserve">stas, </w:t>
      </w:r>
      <w:r w:rsidR="00121246" w:rsidRPr="00590C1D">
        <w:rPr>
          <w:rFonts w:ascii="Arial Narrow" w:hAnsi="Arial Narrow" w:cs="Arial"/>
          <w:sz w:val="28"/>
          <w:szCs w:val="28"/>
          <w:shd w:val="clear" w:color="auto" w:fill="FFFFFF"/>
        </w:rPr>
        <w:t>de conformidad con lo establecido en las normas vigentes aplicables a la materia.</w:t>
      </w:r>
    </w:p>
    <w:p w:rsidR="00121246" w:rsidRPr="00590C1D" w:rsidRDefault="00121246" w:rsidP="003D11B6">
      <w:pPr>
        <w:pStyle w:val="Sinespaciado"/>
        <w:ind w:right="51"/>
        <w:rPr>
          <w:shd w:val="clear" w:color="auto" w:fill="FFFFFF"/>
        </w:rPr>
      </w:pPr>
    </w:p>
    <w:p w:rsidR="00121246" w:rsidRPr="00590C1D" w:rsidRDefault="00121246" w:rsidP="008810F6">
      <w:pPr>
        <w:pStyle w:val="NormalWeb"/>
        <w:shd w:val="clear" w:color="auto" w:fill="FFFFFF"/>
        <w:spacing w:before="0" w:beforeAutospacing="0" w:after="267" w:afterAutospacing="0" w:line="360" w:lineRule="auto"/>
        <w:ind w:firstLine="708"/>
        <w:jc w:val="both"/>
        <w:rPr>
          <w:rFonts w:ascii="Arial Narrow" w:hAnsi="Arial Narrow" w:cs="Arial"/>
          <w:sz w:val="28"/>
          <w:szCs w:val="28"/>
        </w:rPr>
      </w:pPr>
      <w:r w:rsidRPr="00590C1D">
        <w:rPr>
          <w:rFonts w:ascii="Arial Narrow" w:hAnsi="Arial Narrow" w:cs="Arial"/>
          <w:sz w:val="28"/>
          <w:szCs w:val="28"/>
        </w:rPr>
        <w:t>De otra parte, con sujeción a las condiciones establecidas en la dicha disposición, las Cajas de Compensación Familiar operan de manera autónoma con respecto a sus beneficiarios y serán los responsables del montaje y operación de los procesos de postulación, calificación, asignación y pago de los subsidios. Así mismo, serán responsables de suministrar la información relativa a sus postulantes al Sistema de Información de Subsidios (Decreto 2190 de 2009, artículo 5º).</w:t>
      </w:r>
    </w:p>
    <w:p w:rsidR="008810F6" w:rsidRPr="00590C1D" w:rsidRDefault="008810F6" w:rsidP="008810F6">
      <w:pPr>
        <w:pStyle w:val="NormalWeb"/>
        <w:shd w:val="clear" w:color="auto" w:fill="FFFFFF"/>
        <w:spacing w:before="0" w:beforeAutospacing="0" w:after="267" w:afterAutospacing="0" w:line="360" w:lineRule="auto"/>
        <w:ind w:firstLine="708"/>
        <w:jc w:val="both"/>
        <w:rPr>
          <w:rFonts w:ascii="Arial Narrow" w:hAnsi="Arial Narrow" w:cs="Arial"/>
          <w:sz w:val="28"/>
          <w:szCs w:val="28"/>
        </w:rPr>
      </w:pPr>
      <w:r w:rsidRPr="00590C1D">
        <w:rPr>
          <w:rFonts w:ascii="Arial Narrow" w:hAnsi="Arial Narrow" w:cs="Arial"/>
          <w:sz w:val="28"/>
          <w:szCs w:val="28"/>
        </w:rPr>
        <w:t>Ahora bien, con arreglo al prgf.4° del artículo 2.1.1.1.1.4.2.5. Las Cajas de Compensación Familiar podrán prorrogar, mediante acuerdo expedido por su respectivo Consejo Directivo, la vigencia de los subsidios familiares de vivienda asignados a sus afiliados por un plazo no sup</w:t>
      </w:r>
      <w:r w:rsidR="002714ED" w:rsidRPr="00590C1D">
        <w:rPr>
          <w:rFonts w:ascii="Arial Narrow" w:hAnsi="Arial Narrow" w:cs="Arial"/>
          <w:sz w:val="28"/>
          <w:szCs w:val="28"/>
        </w:rPr>
        <w:t>erior a doce (12) meses, prorro</w:t>
      </w:r>
      <w:r w:rsidRPr="00590C1D">
        <w:rPr>
          <w:rFonts w:ascii="Arial Narrow" w:hAnsi="Arial Narrow" w:cs="Arial"/>
          <w:sz w:val="28"/>
          <w:szCs w:val="28"/>
        </w:rPr>
        <w:t xml:space="preserve">gable máximo por doce (12) meses más. </w:t>
      </w:r>
    </w:p>
    <w:p w:rsidR="003D11B6" w:rsidRPr="00590C1D" w:rsidRDefault="0034351F" w:rsidP="008810F6">
      <w:pPr>
        <w:pStyle w:val="NormalWeb"/>
        <w:shd w:val="clear" w:color="auto" w:fill="FFFFFF"/>
        <w:spacing w:before="0" w:beforeAutospacing="0" w:after="267" w:afterAutospacing="0" w:line="360" w:lineRule="auto"/>
        <w:ind w:firstLine="708"/>
        <w:jc w:val="both"/>
        <w:rPr>
          <w:rFonts w:ascii="Arial Narrow" w:hAnsi="Arial Narrow"/>
          <w:i/>
          <w:iCs/>
          <w:sz w:val="26"/>
          <w:szCs w:val="26"/>
          <w:bdr w:val="none" w:sz="0" w:space="0" w:color="auto" w:frame="1"/>
        </w:rPr>
      </w:pPr>
      <w:r w:rsidRPr="00590C1D">
        <w:rPr>
          <w:rFonts w:ascii="Arial Narrow" w:hAnsi="Arial Narrow" w:cs="Arial"/>
          <w:sz w:val="28"/>
          <w:szCs w:val="28"/>
        </w:rPr>
        <w:t xml:space="preserve">En virtud de lo expuesto, </w:t>
      </w:r>
      <w:r w:rsidR="00DA0905">
        <w:rPr>
          <w:rFonts w:ascii="Arial Narrow" w:hAnsi="Arial Narrow" w:cs="Arial"/>
          <w:sz w:val="28"/>
          <w:szCs w:val="28"/>
        </w:rPr>
        <w:t xml:space="preserve">menester resulta </w:t>
      </w:r>
      <w:r w:rsidRPr="00590C1D">
        <w:rPr>
          <w:rFonts w:ascii="Arial Narrow" w:hAnsi="Arial Narrow" w:cs="Arial"/>
          <w:sz w:val="28"/>
          <w:szCs w:val="28"/>
        </w:rPr>
        <w:t>señalar que</w:t>
      </w:r>
      <w:r w:rsidR="00C43E40" w:rsidRPr="004663A6">
        <w:rPr>
          <w:rFonts w:ascii="Arial Narrow" w:hAnsi="Arial Narrow"/>
          <w:sz w:val="28"/>
          <w:szCs w:val="28"/>
          <w:bdr w:val="none" w:sz="0" w:space="0" w:color="auto" w:frame="1"/>
        </w:rPr>
        <w:t xml:space="preserve"> el actuar de las entidades que ejercen este tipo de funciones, debe sujetarse a los principios constitucionales entre ellos el de buena fe, el cual se concreta en la exigibilidad del principio de la confianza legítima y el principio del respeto por el acto propio que “</w:t>
      </w:r>
      <w:r w:rsidR="00C43E40" w:rsidRPr="004663A6">
        <w:rPr>
          <w:rFonts w:ascii="Arial Narrow" w:hAnsi="Arial Narrow"/>
          <w:i/>
          <w:iCs/>
          <w:sz w:val="26"/>
          <w:szCs w:val="26"/>
          <w:bdr w:val="none" w:sz="0" w:space="0" w:color="auto" w:frame="1"/>
        </w:rPr>
        <w:t>conjuntamente, previenen a los operadores jurídicos de contravenir sus actuaciones precedentes y de defraudar las expectativas que generan en los demás, a la vez que compelen a las autoridades y a los particulares a conservar una coherencia en sus actuaciones, un respeto por los compromisos adquiridos y una garantía de estabilidad y durabilidad de las situaciones que objetivamente permitan esperar el cumplimiento de las reglas propias del tráfico jurídico</w:t>
      </w:r>
      <w:r w:rsidR="00AA38CE" w:rsidRPr="00590C1D">
        <w:rPr>
          <w:rFonts w:ascii="Arial Narrow" w:hAnsi="Arial Narrow"/>
          <w:i/>
          <w:iCs/>
          <w:sz w:val="26"/>
          <w:szCs w:val="26"/>
          <w:bdr w:val="none" w:sz="0" w:space="0" w:color="auto" w:frame="1"/>
        </w:rPr>
        <w:t>”</w:t>
      </w:r>
      <w:r w:rsidR="00AA38CE" w:rsidRPr="00590C1D">
        <w:rPr>
          <w:rStyle w:val="Refdenotaalpie"/>
          <w:rFonts w:ascii="Arial Narrow" w:hAnsi="Arial Narrow"/>
          <w:i/>
          <w:iCs/>
          <w:sz w:val="26"/>
          <w:szCs w:val="26"/>
          <w:bdr w:val="none" w:sz="0" w:space="0" w:color="auto" w:frame="1"/>
        </w:rPr>
        <w:footnoteReference w:id="2"/>
      </w:r>
    </w:p>
    <w:p w:rsidR="005426EA" w:rsidRPr="00C9216F" w:rsidRDefault="005426EA" w:rsidP="00C9216F">
      <w:pPr>
        <w:pStyle w:val="Sinespaciado"/>
      </w:pPr>
    </w:p>
    <w:p w:rsidR="00C35DD1" w:rsidRPr="00590C1D" w:rsidRDefault="003D11B6" w:rsidP="00AA38CE">
      <w:pPr>
        <w:pStyle w:val="NormalWeb"/>
        <w:shd w:val="clear" w:color="auto" w:fill="FFFFFF"/>
        <w:spacing w:before="0" w:beforeAutospacing="0" w:after="267" w:afterAutospacing="0" w:line="360" w:lineRule="auto"/>
        <w:ind w:firstLine="708"/>
        <w:jc w:val="both"/>
        <w:rPr>
          <w:rFonts w:ascii="Arial Narrow" w:hAnsi="Arial Narrow" w:cs="Arial"/>
          <w:b/>
          <w:i/>
          <w:sz w:val="30"/>
          <w:szCs w:val="30"/>
        </w:rPr>
      </w:pPr>
      <w:r w:rsidRPr="00590C1D">
        <w:rPr>
          <w:rFonts w:ascii="Arial Narrow" w:hAnsi="Arial Narrow" w:cs="Arial"/>
          <w:b/>
          <w:i/>
          <w:sz w:val="28"/>
          <w:szCs w:val="28"/>
        </w:rPr>
        <w:t xml:space="preserve"> </w:t>
      </w:r>
      <w:r w:rsidR="00C35DD1" w:rsidRPr="00590C1D">
        <w:rPr>
          <w:rFonts w:ascii="Arial Narrow" w:hAnsi="Arial Narrow" w:cs="Arial"/>
          <w:b/>
          <w:i/>
          <w:sz w:val="30"/>
          <w:szCs w:val="30"/>
        </w:rPr>
        <w:t>3.</w:t>
      </w:r>
      <w:r w:rsidR="00C35DD1" w:rsidRPr="00590C1D">
        <w:rPr>
          <w:rFonts w:ascii="Arial Narrow" w:hAnsi="Arial Narrow" w:cs="Arial"/>
          <w:i/>
          <w:sz w:val="30"/>
          <w:szCs w:val="30"/>
        </w:rPr>
        <w:t xml:space="preserve"> </w:t>
      </w:r>
      <w:r w:rsidR="00C35DD1" w:rsidRPr="00590C1D">
        <w:rPr>
          <w:rFonts w:ascii="Arial Narrow" w:hAnsi="Arial Narrow" w:cs="Arial"/>
          <w:b/>
          <w:i/>
          <w:sz w:val="30"/>
          <w:szCs w:val="30"/>
        </w:rPr>
        <w:t xml:space="preserve">Caso concreto </w:t>
      </w:r>
    </w:p>
    <w:p w:rsidR="00D4639A" w:rsidRPr="00590C1D" w:rsidRDefault="00D4639A" w:rsidP="00CD6C2E">
      <w:pPr>
        <w:spacing w:line="360" w:lineRule="auto"/>
        <w:ind w:right="51" w:firstLine="708"/>
        <w:jc w:val="both"/>
        <w:rPr>
          <w:rFonts w:ascii="Arial Narrow" w:hAnsi="Arial Narrow" w:cs="Arial"/>
          <w:sz w:val="28"/>
          <w:szCs w:val="28"/>
        </w:rPr>
      </w:pPr>
      <w:r w:rsidRPr="00590C1D">
        <w:rPr>
          <w:rFonts w:ascii="Arial Narrow" w:hAnsi="Arial Narrow" w:cs="Arial"/>
          <w:sz w:val="28"/>
          <w:szCs w:val="28"/>
        </w:rPr>
        <w:t xml:space="preserve">En el asunto sub-examine la señora Lelia Cristina Díaz Pérez interpuso acción de tutela en contra de la Caja de Compensación Familiar y el Ministerio de Vivienda, tras considerar que la penalización que le fue impuesta por periodo de diez (10) años, ante la insatisfacción del subsidio de vivienda, viola el derecho fundamental de los niños y </w:t>
      </w:r>
      <w:r w:rsidR="00C506C7" w:rsidRPr="00590C1D">
        <w:rPr>
          <w:rFonts w:ascii="Arial Narrow" w:hAnsi="Arial Narrow" w:cs="Arial"/>
          <w:sz w:val="28"/>
          <w:szCs w:val="28"/>
        </w:rPr>
        <w:t>a tener una vivienda digna</w:t>
      </w:r>
      <w:r w:rsidR="00E9446C" w:rsidRPr="00590C1D">
        <w:rPr>
          <w:rFonts w:ascii="Arial Narrow" w:hAnsi="Arial Narrow" w:cs="Arial"/>
          <w:sz w:val="28"/>
          <w:szCs w:val="28"/>
        </w:rPr>
        <w:t xml:space="preserve">. </w:t>
      </w:r>
    </w:p>
    <w:p w:rsidR="00B95F86" w:rsidRPr="00590C1D" w:rsidRDefault="00B95F86" w:rsidP="00BA60D9">
      <w:pPr>
        <w:pStyle w:val="Sinespaciado"/>
      </w:pPr>
    </w:p>
    <w:p w:rsidR="00D4639A" w:rsidRPr="00590C1D" w:rsidRDefault="00D325B1" w:rsidP="00BA60D9">
      <w:pPr>
        <w:spacing w:line="360" w:lineRule="auto"/>
        <w:ind w:right="51" w:firstLine="708"/>
        <w:jc w:val="both"/>
        <w:rPr>
          <w:rFonts w:ascii="Arial Narrow" w:hAnsi="Arial Narrow" w:cs="Arial"/>
          <w:sz w:val="28"/>
          <w:szCs w:val="28"/>
        </w:rPr>
      </w:pPr>
      <w:r w:rsidRPr="00590C1D">
        <w:rPr>
          <w:rFonts w:ascii="Arial Narrow" w:hAnsi="Arial Narrow" w:cs="Arial"/>
          <w:sz w:val="28"/>
          <w:szCs w:val="28"/>
        </w:rPr>
        <w:t xml:space="preserve">De las pruebas que reposan en el expediente, encuentra la Sala que </w:t>
      </w:r>
      <w:r w:rsidR="00122A77" w:rsidRPr="00590C1D">
        <w:rPr>
          <w:rFonts w:ascii="Arial Narrow" w:hAnsi="Arial Narrow" w:cs="Arial"/>
          <w:sz w:val="28"/>
          <w:szCs w:val="28"/>
        </w:rPr>
        <w:t>en efecto, mediante oficio del 1° de abril de 2014, la</w:t>
      </w:r>
      <w:r w:rsidR="00CD6C2E" w:rsidRPr="00590C1D">
        <w:rPr>
          <w:rFonts w:ascii="Arial Narrow" w:hAnsi="Arial Narrow" w:cs="Arial"/>
          <w:sz w:val="28"/>
          <w:szCs w:val="28"/>
        </w:rPr>
        <w:t xml:space="preserve"> Caja de Compensación Familiar le asignó a la accionante y a su hermano Jaime Alberto Díaz Pérez, </w:t>
      </w:r>
      <w:r w:rsidR="00987EE7" w:rsidRPr="00590C1D">
        <w:rPr>
          <w:rFonts w:ascii="Arial Narrow" w:hAnsi="Arial Narrow" w:cs="Arial"/>
          <w:sz w:val="28"/>
          <w:szCs w:val="28"/>
        </w:rPr>
        <w:t>un subsidio familiar de vivienda por valor de 22 salarios m</w:t>
      </w:r>
      <w:r w:rsidR="00125287" w:rsidRPr="00590C1D">
        <w:rPr>
          <w:rFonts w:ascii="Arial Narrow" w:hAnsi="Arial Narrow" w:cs="Arial"/>
          <w:sz w:val="28"/>
          <w:szCs w:val="28"/>
        </w:rPr>
        <w:t>ínimos, equivalentes a $ 13´552.000, como contribución gratuita</w:t>
      </w:r>
      <w:r w:rsidR="00935A8E" w:rsidRPr="00590C1D">
        <w:rPr>
          <w:rFonts w:ascii="Arial Narrow" w:hAnsi="Arial Narrow" w:cs="Arial"/>
          <w:sz w:val="28"/>
          <w:szCs w:val="28"/>
        </w:rPr>
        <w:t xml:space="preserve"> </w:t>
      </w:r>
      <w:r w:rsidR="00125287" w:rsidRPr="00590C1D">
        <w:rPr>
          <w:rFonts w:ascii="Arial Narrow" w:hAnsi="Arial Narrow" w:cs="Arial"/>
          <w:sz w:val="28"/>
          <w:szCs w:val="28"/>
        </w:rPr>
        <w:t>para la adquisición de una vivienda nueva de interés prioritario o interés social,</w:t>
      </w:r>
      <w:r w:rsidR="00935A8E" w:rsidRPr="00590C1D">
        <w:rPr>
          <w:rFonts w:ascii="Arial Narrow" w:hAnsi="Arial Narrow" w:cs="Arial"/>
          <w:sz w:val="28"/>
          <w:szCs w:val="28"/>
        </w:rPr>
        <w:t xml:space="preserve"> </w:t>
      </w:r>
      <w:r w:rsidR="00125287" w:rsidRPr="00590C1D">
        <w:rPr>
          <w:rFonts w:ascii="Arial Narrow" w:hAnsi="Arial Narrow" w:cs="Arial"/>
          <w:sz w:val="28"/>
          <w:szCs w:val="28"/>
        </w:rPr>
        <w:t>ap</w:t>
      </w:r>
      <w:r w:rsidR="00AC5AFF" w:rsidRPr="00590C1D">
        <w:rPr>
          <w:rFonts w:ascii="Arial Narrow" w:hAnsi="Arial Narrow" w:cs="Arial"/>
          <w:sz w:val="28"/>
          <w:szCs w:val="28"/>
        </w:rPr>
        <w:t>licable al proyecto Santa Clara, con un plazo de doce (12) meses contados a partir del 1 de abril de 2014 para hacerlo efectivo</w:t>
      </w:r>
      <w:r w:rsidR="002E2C9D" w:rsidRPr="00590C1D">
        <w:rPr>
          <w:rFonts w:ascii="Arial Narrow" w:hAnsi="Arial Narrow" w:cs="Arial"/>
          <w:sz w:val="28"/>
          <w:szCs w:val="28"/>
        </w:rPr>
        <w:t>,</w:t>
      </w:r>
      <w:r w:rsidR="00AC5AFF" w:rsidRPr="00590C1D">
        <w:rPr>
          <w:rFonts w:ascii="Arial Narrow" w:hAnsi="Arial Narrow" w:cs="Arial"/>
          <w:sz w:val="28"/>
          <w:szCs w:val="28"/>
        </w:rPr>
        <w:t xml:space="preserve"> (</w:t>
      </w:r>
      <w:r w:rsidR="002E2C9D" w:rsidRPr="00590C1D">
        <w:rPr>
          <w:rFonts w:ascii="Arial Narrow" w:hAnsi="Arial Narrow" w:cs="Arial"/>
          <w:sz w:val="28"/>
          <w:szCs w:val="28"/>
        </w:rPr>
        <w:t xml:space="preserve">ver </w:t>
      </w:r>
      <w:r w:rsidR="00AC5AFF" w:rsidRPr="00590C1D">
        <w:rPr>
          <w:rFonts w:ascii="Arial Narrow" w:hAnsi="Arial Narrow" w:cs="Arial"/>
          <w:sz w:val="28"/>
          <w:szCs w:val="28"/>
        </w:rPr>
        <w:t>fl.6).</w:t>
      </w:r>
    </w:p>
    <w:p w:rsidR="00B57F0E" w:rsidRPr="00590C1D" w:rsidRDefault="00B57F0E" w:rsidP="00730AB9">
      <w:pPr>
        <w:pStyle w:val="Sinespaciado"/>
      </w:pPr>
    </w:p>
    <w:p w:rsidR="00B57F0E" w:rsidRPr="00590C1D" w:rsidRDefault="00B57F0E" w:rsidP="00903FAC">
      <w:pPr>
        <w:spacing w:line="360" w:lineRule="auto"/>
        <w:ind w:right="51" w:firstLine="708"/>
        <w:jc w:val="both"/>
        <w:rPr>
          <w:rFonts w:ascii="Arial Narrow" w:hAnsi="Arial Narrow" w:cs="Arial"/>
          <w:sz w:val="28"/>
          <w:szCs w:val="28"/>
        </w:rPr>
      </w:pPr>
      <w:r w:rsidRPr="00590C1D">
        <w:rPr>
          <w:rFonts w:ascii="Arial Narrow" w:hAnsi="Arial Narrow" w:cs="Arial"/>
          <w:sz w:val="28"/>
          <w:szCs w:val="28"/>
        </w:rPr>
        <w:t xml:space="preserve">Igualmente, que </w:t>
      </w:r>
      <w:r w:rsidR="00903FAC" w:rsidRPr="00590C1D">
        <w:rPr>
          <w:rFonts w:ascii="Arial Narrow" w:hAnsi="Arial Narrow" w:cs="Arial"/>
          <w:sz w:val="28"/>
          <w:szCs w:val="28"/>
        </w:rPr>
        <w:t xml:space="preserve">ante las demoras en la ejecución de las obra del proyecto Santa Clara, la </w:t>
      </w:r>
      <w:r w:rsidRPr="00590C1D">
        <w:rPr>
          <w:rFonts w:ascii="Arial Narrow" w:hAnsi="Arial Narrow" w:cs="Arial"/>
          <w:sz w:val="28"/>
          <w:szCs w:val="28"/>
        </w:rPr>
        <w:t>accionante presentó r</w:t>
      </w:r>
      <w:r w:rsidR="00184365" w:rsidRPr="00590C1D">
        <w:rPr>
          <w:rFonts w:ascii="Arial Narrow" w:hAnsi="Arial Narrow" w:cs="Arial"/>
          <w:sz w:val="28"/>
          <w:szCs w:val="28"/>
        </w:rPr>
        <w:t>enuncia</w:t>
      </w:r>
      <w:r w:rsidR="00903FAC" w:rsidRPr="00590C1D">
        <w:rPr>
          <w:rFonts w:ascii="Arial Narrow" w:hAnsi="Arial Narrow" w:cs="Arial"/>
          <w:sz w:val="28"/>
          <w:szCs w:val="28"/>
        </w:rPr>
        <w:t xml:space="preserve"> a</w:t>
      </w:r>
      <w:r w:rsidR="00520B0A" w:rsidRPr="00590C1D">
        <w:rPr>
          <w:rFonts w:ascii="Arial Narrow" w:hAnsi="Arial Narrow" w:cs="Arial"/>
          <w:sz w:val="28"/>
          <w:szCs w:val="28"/>
        </w:rPr>
        <w:t xml:space="preserve"> éste </w:t>
      </w:r>
      <w:r w:rsidR="00903FAC" w:rsidRPr="00590C1D">
        <w:rPr>
          <w:rFonts w:ascii="Arial Narrow" w:hAnsi="Arial Narrow" w:cs="Arial"/>
          <w:sz w:val="28"/>
          <w:szCs w:val="28"/>
        </w:rPr>
        <w:t xml:space="preserve">y </w:t>
      </w:r>
      <w:r w:rsidR="00184365" w:rsidRPr="00590C1D">
        <w:rPr>
          <w:rFonts w:ascii="Arial Narrow" w:hAnsi="Arial Narrow" w:cs="Arial"/>
          <w:sz w:val="28"/>
          <w:szCs w:val="28"/>
        </w:rPr>
        <w:t>aplicó al proyecto de interés so</w:t>
      </w:r>
      <w:r w:rsidR="00903FAC" w:rsidRPr="00590C1D">
        <w:rPr>
          <w:rFonts w:ascii="Arial Narrow" w:hAnsi="Arial Narrow" w:cs="Arial"/>
          <w:sz w:val="28"/>
          <w:szCs w:val="28"/>
        </w:rPr>
        <w:t xml:space="preserve">cial Galatea Parque Residencial del </w:t>
      </w:r>
      <w:r w:rsidR="00201469" w:rsidRPr="00590C1D">
        <w:rPr>
          <w:rFonts w:ascii="Arial Narrow" w:hAnsi="Arial Narrow" w:cs="Arial"/>
          <w:sz w:val="28"/>
          <w:szCs w:val="28"/>
        </w:rPr>
        <w:t>municipio</w:t>
      </w:r>
      <w:r w:rsidR="00903FAC" w:rsidRPr="00590C1D">
        <w:rPr>
          <w:rFonts w:ascii="Arial Narrow" w:hAnsi="Arial Narrow" w:cs="Arial"/>
          <w:sz w:val="28"/>
          <w:szCs w:val="28"/>
        </w:rPr>
        <w:t xml:space="preserve"> de </w:t>
      </w:r>
      <w:r w:rsidR="00520B0A" w:rsidRPr="00590C1D">
        <w:rPr>
          <w:rFonts w:ascii="Arial Narrow" w:hAnsi="Arial Narrow" w:cs="Arial"/>
          <w:sz w:val="28"/>
          <w:szCs w:val="28"/>
        </w:rPr>
        <w:t xml:space="preserve">Dosquebradas, </w:t>
      </w:r>
      <w:r w:rsidR="002E2C9D" w:rsidRPr="00590C1D">
        <w:rPr>
          <w:rFonts w:ascii="Arial Narrow" w:hAnsi="Arial Narrow" w:cs="Arial"/>
          <w:sz w:val="28"/>
          <w:szCs w:val="28"/>
        </w:rPr>
        <w:t>situación ésta que contó con el aval del Jefe del Departamento de Vi</w:t>
      </w:r>
      <w:r w:rsidR="00FE7540" w:rsidRPr="00590C1D">
        <w:rPr>
          <w:rFonts w:ascii="Arial Narrow" w:hAnsi="Arial Narrow" w:cs="Arial"/>
          <w:sz w:val="28"/>
          <w:szCs w:val="28"/>
        </w:rPr>
        <w:t>vienda de Comfamiliar Risaralda, (ver fl.10).</w:t>
      </w:r>
    </w:p>
    <w:p w:rsidR="00002359" w:rsidRPr="00590C1D" w:rsidRDefault="00002359" w:rsidP="00002359">
      <w:pPr>
        <w:pStyle w:val="Sinespaciado"/>
      </w:pPr>
    </w:p>
    <w:p w:rsidR="00002359" w:rsidRPr="00590C1D" w:rsidRDefault="008A5FB2" w:rsidP="00903FAC">
      <w:pPr>
        <w:spacing w:line="360" w:lineRule="auto"/>
        <w:ind w:right="51" w:firstLine="708"/>
        <w:jc w:val="both"/>
        <w:rPr>
          <w:rFonts w:ascii="Arial Narrow" w:hAnsi="Arial Narrow" w:cs="Arial"/>
          <w:sz w:val="28"/>
          <w:szCs w:val="28"/>
        </w:rPr>
      </w:pPr>
      <w:r w:rsidRPr="00590C1D">
        <w:rPr>
          <w:rFonts w:ascii="Arial Narrow" w:hAnsi="Arial Narrow" w:cs="Arial"/>
          <w:sz w:val="28"/>
          <w:szCs w:val="28"/>
        </w:rPr>
        <w:t>S</w:t>
      </w:r>
      <w:r w:rsidR="00CD6C2E" w:rsidRPr="00590C1D">
        <w:rPr>
          <w:rFonts w:ascii="Arial Narrow" w:hAnsi="Arial Narrow" w:cs="Arial"/>
          <w:sz w:val="28"/>
          <w:szCs w:val="28"/>
        </w:rPr>
        <w:t xml:space="preserve">e evidencia </w:t>
      </w:r>
      <w:r w:rsidRPr="00590C1D">
        <w:rPr>
          <w:rFonts w:ascii="Arial Narrow" w:hAnsi="Arial Narrow" w:cs="Arial"/>
          <w:sz w:val="28"/>
          <w:szCs w:val="28"/>
        </w:rPr>
        <w:t xml:space="preserve">también </w:t>
      </w:r>
      <w:r w:rsidR="00002359" w:rsidRPr="00590C1D">
        <w:rPr>
          <w:rFonts w:ascii="Arial Narrow" w:hAnsi="Arial Narrow" w:cs="Arial"/>
          <w:sz w:val="28"/>
          <w:szCs w:val="28"/>
        </w:rPr>
        <w:t xml:space="preserve">de la documental aportada al infolio, que </w:t>
      </w:r>
      <w:r w:rsidR="00CD6C2E" w:rsidRPr="00590C1D">
        <w:rPr>
          <w:rFonts w:ascii="Arial Narrow" w:hAnsi="Arial Narrow" w:cs="Arial"/>
          <w:sz w:val="28"/>
          <w:szCs w:val="28"/>
        </w:rPr>
        <w:t xml:space="preserve">la accionante celebró </w:t>
      </w:r>
      <w:r w:rsidR="00A024C4" w:rsidRPr="00590C1D">
        <w:rPr>
          <w:rFonts w:ascii="Arial Narrow" w:hAnsi="Arial Narrow" w:cs="Arial"/>
          <w:sz w:val="28"/>
          <w:szCs w:val="28"/>
        </w:rPr>
        <w:t xml:space="preserve">el 7 de abril de 2015 </w:t>
      </w:r>
      <w:r w:rsidR="00CD6C2E" w:rsidRPr="00590C1D">
        <w:rPr>
          <w:rFonts w:ascii="Arial Narrow" w:hAnsi="Arial Narrow" w:cs="Arial"/>
          <w:sz w:val="28"/>
          <w:szCs w:val="28"/>
        </w:rPr>
        <w:t xml:space="preserve">un contrato de promesa de compraventa con la sociedad Q-Bica Constructora y Conenco S.A.S., </w:t>
      </w:r>
      <w:r w:rsidR="00E3291F" w:rsidRPr="00590C1D">
        <w:rPr>
          <w:rFonts w:ascii="Arial Narrow" w:hAnsi="Arial Narrow" w:cs="Arial"/>
          <w:sz w:val="28"/>
          <w:szCs w:val="28"/>
        </w:rPr>
        <w:t xml:space="preserve">en la que se pactó que la entrega material del bien </w:t>
      </w:r>
      <w:r w:rsidR="0043418A" w:rsidRPr="00590C1D">
        <w:rPr>
          <w:rFonts w:ascii="Arial Narrow" w:hAnsi="Arial Narrow" w:cs="Arial"/>
          <w:sz w:val="28"/>
          <w:szCs w:val="28"/>
        </w:rPr>
        <w:t xml:space="preserve">se llevaría a cabo dentro de los veinte (20) días calendario después de la fecha de suscripción de la escritura pública, </w:t>
      </w:r>
      <w:r w:rsidR="000A29A7" w:rsidRPr="00590C1D">
        <w:rPr>
          <w:rFonts w:ascii="Arial Narrow" w:hAnsi="Arial Narrow" w:cs="Arial"/>
          <w:sz w:val="28"/>
          <w:szCs w:val="28"/>
        </w:rPr>
        <w:t xml:space="preserve">que </w:t>
      </w:r>
      <w:r w:rsidRPr="00590C1D">
        <w:rPr>
          <w:rFonts w:ascii="Arial Narrow" w:hAnsi="Arial Narrow" w:cs="Arial"/>
          <w:sz w:val="28"/>
          <w:szCs w:val="28"/>
        </w:rPr>
        <w:t xml:space="preserve">sería </w:t>
      </w:r>
      <w:r w:rsidR="005E6B0D" w:rsidRPr="00590C1D">
        <w:rPr>
          <w:rFonts w:ascii="Arial Narrow" w:hAnsi="Arial Narrow" w:cs="Arial"/>
          <w:sz w:val="28"/>
          <w:szCs w:val="28"/>
        </w:rPr>
        <w:t>otorgará a más tardar el 30 de marzo de 2016.</w:t>
      </w:r>
      <w:r w:rsidR="00FE3BF9" w:rsidRPr="00590C1D">
        <w:rPr>
          <w:rFonts w:ascii="Arial Narrow" w:hAnsi="Arial Narrow" w:cs="Arial"/>
          <w:sz w:val="28"/>
          <w:szCs w:val="28"/>
        </w:rPr>
        <w:t xml:space="preserve"> </w:t>
      </w:r>
      <w:r w:rsidR="007474AE" w:rsidRPr="00590C1D">
        <w:rPr>
          <w:rFonts w:ascii="Arial Narrow" w:hAnsi="Arial Narrow" w:cs="Arial"/>
          <w:sz w:val="28"/>
          <w:szCs w:val="28"/>
        </w:rPr>
        <w:t>Así mismo, q</w:t>
      </w:r>
      <w:r w:rsidR="00D43D15" w:rsidRPr="00590C1D">
        <w:rPr>
          <w:rFonts w:ascii="Arial Narrow" w:hAnsi="Arial Narrow" w:cs="Arial"/>
          <w:sz w:val="28"/>
          <w:szCs w:val="28"/>
        </w:rPr>
        <w:t xml:space="preserve">ue ante el vencimiento del término de vigencia del subsidio de vivienda, </w:t>
      </w:r>
      <w:r w:rsidR="007474AE" w:rsidRPr="00590C1D">
        <w:rPr>
          <w:rFonts w:ascii="Arial Narrow" w:hAnsi="Arial Narrow" w:cs="Arial"/>
          <w:sz w:val="28"/>
          <w:szCs w:val="28"/>
        </w:rPr>
        <w:t xml:space="preserve">la accionante </w:t>
      </w:r>
      <w:r w:rsidR="00D43D15" w:rsidRPr="00590C1D">
        <w:rPr>
          <w:rFonts w:ascii="Arial Narrow" w:hAnsi="Arial Narrow" w:cs="Arial"/>
          <w:sz w:val="28"/>
          <w:szCs w:val="28"/>
        </w:rPr>
        <w:t xml:space="preserve">fue penalizada por un periodo de 10 años </w:t>
      </w:r>
      <w:r w:rsidR="0020364A" w:rsidRPr="00590C1D">
        <w:rPr>
          <w:rFonts w:ascii="Arial Narrow" w:hAnsi="Arial Narrow" w:cs="Arial"/>
          <w:sz w:val="28"/>
          <w:szCs w:val="28"/>
        </w:rPr>
        <w:t xml:space="preserve">para </w:t>
      </w:r>
      <w:r w:rsidR="00D43D15" w:rsidRPr="00590C1D">
        <w:rPr>
          <w:rFonts w:ascii="Arial Narrow" w:hAnsi="Arial Narrow" w:cs="Arial"/>
          <w:sz w:val="28"/>
          <w:szCs w:val="28"/>
        </w:rPr>
        <w:t xml:space="preserve">aplicar </w:t>
      </w:r>
      <w:r w:rsidR="007474AE" w:rsidRPr="00590C1D">
        <w:rPr>
          <w:rFonts w:ascii="Arial Narrow" w:hAnsi="Arial Narrow" w:cs="Arial"/>
          <w:sz w:val="28"/>
          <w:szCs w:val="28"/>
        </w:rPr>
        <w:t xml:space="preserve">nuevamente a </w:t>
      </w:r>
      <w:r w:rsidR="0073737F">
        <w:rPr>
          <w:rFonts w:ascii="Arial Narrow" w:hAnsi="Arial Narrow" w:cs="Arial"/>
          <w:sz w:val="28"/>
          <w:szCs w:val="28"/>
        </w:rPr>
        <w:t xml:space="preserve">la obtención de </w:t>
      </w:r>
      <w:r w:rsidR="007474AE" w:rsidRPr="00590C1D">
        <w:rPr>
          <w:rFonts w:ascii="Arial Narrow" w:hAnsi="Arial Narrow" w:cs="Arial"/>
          <w:sz w:val="28"/>
          <w:szCs w:val="28"/>
        </w:rPr>
        <w:t>dicho beneficio</w:t>
      </w:r>
      <w:r w:rsidR="00D43D15" w:rsidRPr="00590C1D">
        <w:rPr>
          <w:rFonts w:ascii="Arial Narrow" w:hAnsi="Arial Narrow" w:cs="Arial"/>
          <w:sz w:val="28"/>
          <w:szCs w:val="28"/>
        </w:rPr>
        <w:t>.</w:t>
      </w:r>
    </w:p>
    <w:p w:rsidR="008A5FB2" w:rsidRPr="00590C1D" w:rsidRDefault="008A5FB2" w:rsidP="0020364A">
      <w:pPr>
        <w:pStyle w:val="Sinespaciado"/>
      </w:pPr>
    </w:p>
    <w:p w:rsidR="001811BC" w:rsidRPr="00590C1D" w:rsidRDefault="008A5FB2" w:rsidP="004864D2">
      <w:pPr>
        <w:spacing w:line="360" w:lineRule="auto"/>
        <w:ind w:right="51" w:firstLine="708"/>
        <w:jc w:val="both"/>
        <w:rPr>
          <w:rFonts w:ascii="Arial Narrow" w:hAnsi="Arial Narrow" w:cs="Arial"/>
          <w:sz w:val="28"/>
          <w:szCs w:val="28"/>
        </w:rPr>
      </w:pPr>
      <w:r w:rsidRPr="00590C1D">
        <w:rPr>
          <w:rFonts w:ascii="Arial Narrow" w:hAnsi="Arial Narrow" w:cs="Arial"/>
          <w:sz w:val="28"/>
          <w:szCs w:val="28"/>
        </w:rPr>
        <w:t xml:space="preserve">Así las cosas, </w:t>
      </w:r>
      <w:r w:rsidR="00FE3BF9" w:rsidRPr="00590C1D">
        <w:rPr>
          <w:rFonts w:ascii="Arial Narrow" w:hAnsi="Arial Narrow" w:cs="Arial"/>
          <w:sz w:val="28"/>
          <w:szCs w:val="28"/>
        </w:rPr>
        <w:t xml:space="preserve">partiendo de la base de que las cajas de compensación familiar tienen la obligación de administrar los recursos parafiscales destinados a los proyectos de subsidio de vivienda, </w:t>
      </w:r>
      <w:r w:rsidR="00D81794" w:rsidRPr="00590C1D">
        <w:rPr>
          <w:rFonts w:ascii="Arial Narrow" w:hAnsi="Arial Narrow" w:cs="Arial"/>
          <w:sz w:val="28"/>
          <w:szCs w:val="28"/>
        </w:rPr>
        <w:t>e</w:t>
      </w:r>
      <w:r w:rsidR="0020364A" w:rsidRPr="00590C1D">
        <w:rPr>
          <w:rFonts w:ascii="Arial Narrow" w:hAnsi="Arial Narrow" w:cs="Arial"/>
          <w:sz w:val="28"/>
          <w:szCs w:val="28"/>
        </w:rPr>
        <w:t>s menester precisar q</w:t>
      </w:r>
      <w:r w:rsidR="00FE3BF9" w:rsidRPr="00590C1D">
        <w:rPr>
          <w:rFonts w:ascii="Arial Narrow" w:hAnsi="Arial Narrow" w:cs="Arial"/>
          <w:sz w:val="28"/>
          <w:szCs w:val="28"/>
        </w:rPr>
        <w:t xml:space="preserve">ue </w:t>
      </w:r>
      <w:r w:rsidR="00D81794" w:rsidRPr="00590C1D">
        <w:rPr>
          <w:rFonts w:ascii="Arial Narrow" w:hAnsi="Arial Narrow" w:cs="Arial"/>
          <w:sz w:val="28"/>
          <w:szCs w:val="28"/>
        </w:rPr>
        <w:t xml:space="preserve">si bien </w:t>
      </w:r>
      <w:r w:rsidR="00A024C4" w:rsidRPr="00590C1D">
        <w:rPr>
          <w:rFonts w:ascii="Arial Narrow" w:hAnsi="Arial Narrow" w:cs="Arial"/>
          <w:sz w:val="28"/>
          <w:szCs w:val="28"/>
        </w:rPr>
        <w:t>la posición de Comfamiliar Risaralda, tiene soporte legal, pues el vencimiento del término de vigencia del subsidio</w:t>
      </w:r>
      <w:r w:rsidR="004864D2" w:rsidRPr="00590C1D">
        <w:rPr>
          <w:rFonts w:ascii="Arial Narrow" w:hAnsi="Arial Narrow" w:cs="Arial"/>
          <w:sz w:val="28"/>
          <w:szCs w:val="28"/>
        </w:rPr>
        <w:t xml:space="preserve"> otorgado a la accionante </w:t>
      </w:r>
      <w:r w:rsidR="00D81794" w:rsidRPr="00590C1D">
        <w:rPr>
          <w:rFonts w:ascii="Arial Narrow" w:hAnsi="Arial Narrow" w:cs="Arial"/>
          <w:sz w:val="28"/>
          <w:szCs w:val="28"/>
        </w:rPr>
        <w:t xml:space="preserve">tuvo lugar </w:t>
      </w:r>
      <w:r w:rsidR="004864D2" w:rsidRPr="00590C1D">
        <w:rPr>
          <w:rFonts w:ascii="Arial Narrow" w:hAnsi="Arial Narrow" w:cs="Arial"/>
          <w:sz w:val="28"/>
          <w:szCs w:val="28"/>
        </w:rPr>
        <w:t>el 1º de abril de 2015,</w:t>
      </w:r>
      <w:r w:rsidR="00271DB2" w:rsidRPr="00590C1D">
        <w:rPr>
          <w:rFonts w:ascii="Arial Narrow" w:hAnsi="Arial Narrow" w:cs="Arial"/>
          <w:sz w:val="28"/>
          <w:szCs w:val="28"/>
        </w:rPr>
        <w:t xml:space="preserve"> sin que </w:t>
      </w:r>
      <w:r w:rsidR="00694B5B" w:rsidRPr="00590C1D">
        <w:rPr>
          <w:rFonts w:ascii="Arial Narrow" w:hAnsi="Arial Narrow" w:cs="Arial"/>
          <w:sz w:val="28"/>
          <w:szCs w:val="28"/>
        </w:rPr>
        <w:t xml:space="preserve">el mismo se </w:t>
      </w:r>
      <w:r w:rsidR="00271DB2" w:rsidRPr="00590C1D">
        <w:rPr>
          <w:rFonts w:ascii="Arial Narrow" w:hAnsi="Arial Narrow" w:cs="Arial"/>
          <w:sz w:val="28"/>
          <w:szCs w:val="28"/>
        </w:rPr>
        <w:t xml:space="preserve"> hubiese legalizado,</w:t>
      </w:r>
      <w:r w:rsidR="004864D2" w:rsidRPr="00590C1D">
        <w:rPr>
          <w:rFonts w:ascii="Arial Narrow" w:hAnsi="Arial Narrow" w:cs="Arial"/>
          <w:sz w:val="28"/>
          <w:szCs w:val="28"/>
        </w:rPr>
        <w:t xml:space="preserve"> no es menos cierto que la ley permite </w:t>
      </w:r>
      <w:r w:rsidR="00D81794" w:rsidRPr="00590C1D">
        <w:rPr>
          <w:rFonts w:ascii="Arial Narrow" w:hAnsi="Arial Narrow" w:cs="Arial"/>
          <w:sz w:val="28"/>
          <w:szCs w:val="28"/>
        </w:rPr>
        <w:t xml:space="preserve">extender el periodo de vigencia de dicho beneficio, </w:t>
      </w:r>
      <w:r w:rsidR="001811BC" w:rsidRPr="00590C1D">
        <w:rPr>
          <w:rFonts w:ascii="Arial Narrow" w:hAnsi="Arial Narrow" w:cs="Arial"/>
          <w:sz w:val="28"/>
          <w:szCs w:val="28"/>
        </w:rPr>
        <w:t xml:space="preserve">hasta por doce (12) meses, prorrogable a su vez, por </w:t>
      </w:r>
      <w:r w:rsidR="00694B5B" w:rsidRPr="00590C1D">
        <w:rPr>
          <w:rFonts w:ascii="Arial Narrow" w:hAnsi="Arial Narrow" w:cs="Arial"/>
          <w:sz w:val="28"/>
          <w:szCs w:val="28"/>
        </w:rPr>
        <w:t>un término igual</w:t>
      </w:r>
      <w:r w:rsidR="001811BC" w:rsidRPr="00590C1D">
        <w:rPr>
          <w:rFonts w:ascii="Arial Narrow" w:hAnsi="Arial Narrow" w:cs="Arial"/>
          <w:sz w:val="28"/>
          <w:szCs w:val="28"/>
        </w:rPr>
        <w:t>, conforme se</w:t>
      </w:r>
      <w:r w:rsidR="000077B5" w:rsidRPr="00590C1D">
        <w:rPr>
          <w:rFonts w:ascii="Arial Narrow" w:hAnsi="Arial Narrow" w:cs="Arial"/>
          <w:sz w:val="28"/>
          <w:szCs w:val="28"/>
        </w:rPr>
        <w:t xml:space="preserve"> adujo </w:t>
      </w:r>
      <w:r w:rsidR="001811BC" w:rsidRPr="00590C1D">
        <w:rPr>
          <w:rFonts w:ascii="Arial Narrow" w:hAnsi="Arial Narrow" w:cs="Arial"/>
          <w:sz w:val="28"/>
          <w:szCs w:val="28"/>
        </w:rPr>
        <w:t xml:space="preserve">en la </w:t>
      </w:r>
      <w:r w:rsidR="000077B5" w:rsidRPr="00590C1D">
        <w:rPr>
          <w:rFonts w:ascii="Arial Narrow" w:hAnsi="Arial Narrow" w:cs="Arial"/>
          <w:sz w:val="28"/>
          <w:szCs w:val="28"/>
        </w:rPr>
        <w:t xml:space="preserve">parte </w:t>
      </w:r>
      <w:r w:rsidR="001811BC" w:rsidRPr="00590C1D">
        <w:rPr>
          <w:rFonts w:ascii="Arial Narrow" w:hAnsi="Arial Narrow" w:cs="Arial"/>
          <w:sz w:val="28"/>
          <w:szCs w:val="28"/>
        </w:rPr>
        <w:t xml:space="preserve">considerativa de esta decisión. </w:t>
      </w:r>
    </w:p>
    <w:p w:rsidR="001811BC" w:rsidRPr="00590C1D" w:rsidRDefault="001811BC" w:rsidP="00807CCF">
      <w:pPr>
        <w:pStyle w:val="Sinespaciado"/>
        <w:spacing w:line="276" w:lineRule="auto"/>
      </w:pPr>
    </w:p>
    <w:p w:rsidR="00B037B0" w:rsidRDefault="0082757B" w:rsidP="007474AE">
      <w:pPr>
        <w:shd w:val="clear" w:color="auto" w:fill="FFFFFF"/>
        <w:spacing w:line="360" w:lineRule="auto"/>
        <w:ind w:firstLine="708"/>
        <w:jc w:val="both"/>
        <w:textAlignment w:val="baseline"/>
        <w:rPr>
          <w:rFonts w:ascii="Arial Narrow" w:hAnsi="Arial Narrow" w:cs="Arial"/>
          <w:sz w:val="28"/>
          <w:szCs w:val="28"/>
        </w:rPr>
      </w:pPr>
      <w:r w:rsidRPr="00590C1D">
        <w:rPr>
          <w:rFonts w:ascii="Arial Narrow" w:hAnsi="Arial Narrow" w:cs="Arial"/>
          <w:sz w:val="28"/>
          <w:szCs w:val="28"/>
        </w:rPr>
        <w:t>Ello, por cuanto</w:t>
      </w:r>
      <w:r w:rsidR="007474AE" w:rsidRPr="00590C1D">
        <w:rPr>
          <w:rFonts w:ascii="Arial Narrow" w:hAnsi="Arial Narrow" w:cs="Arial"/>
          <w:sz w:val="28"/>
          <w:szCs w:val="28"/>
        </w:rPr>
        <w:t xml:space="preserve">, dicha implementación </w:t>
      </w:r>
      <w:r w:rsidR="00694B5B" w:rsidRPr="00590C1D">
        <w:rPr>
          <w:rFonts w:ascii="Arial Narrow" w:hAnsi="Arial Narrow" w:cs="Arial"/>
          <w:sz w:val="28"/>
          <w:szCs w:val="28"/>
        </w:rPr>
        <w:t xml:space="preserve">de planes de subsidio de vivienda </w:t>
      </w:r>
      <w:r w:rsidR="007474AE" w:rsidRPr="00590C1D">
        <w:rPr>
          <w:rFonts w:ascii="Arial Narrow" w:hAnsi="Arial Narrow" w:cs="Arial"/>
          <w:sz w:val="28"/>
          <w:szCs w:val="28"/>
        </w:rPr>
        <w:t>pretende entre otras</w:t>
      </w:r>
      <w:r w:rsidR="00713EF4" w:rsidRPr="00590C1D">
        <w:rPr>
          <w:rFonts w:ascii="Arial Narrow" w:hAnsi="Arial Narrow" w:cs="Arial"/>
          <w:sz w:val="28"/>
          <w:szCs w:val="28"/>
        </w:rPr>
        <w:t xml:space="preserve"> cosas</w:t>
      </w:r>
      <w:r w:rsidR="007474AE" w:rsidRPr="00590C1D">
        <w:rPr>
          <w:rFonts w:ascii="Arial Narrow" w:hAnsi="Arial Narrow" w:cs="Arial"/>
          <w:sz w:val="28"/>
          <w:szCs w:val="28"/>
        </w:rPr>
        <w:t>, salvaguardar el derecho que tiene todo colombiano de contar con un sitio que le permita desarrollar un proyecto de vida en condiciones dignas.</w:t>
      </w:r>
    </w:p>
    <w:p w:rsidR="0073737F" w:rsidRDefault="0073737F" w:rsidP="0073737F">
      <w:pPr>
        <w:pStyle w:val="Sinespaciado"/>
      </w:pPr>
    </w:p>
    <w:p w:rsidR="0073737F" w:rsidRPr="00B612BE" w:rsidRDefault="0073737F" w:rsidP="0073737F">
      <w:pPr>
        <w:shd w:val="clear" w:color="auto" w:fill="FFFFFF"/>
        <w:spacing w:line="360" w:lineRule="auto"/>
        <w:ind w:firstLine="708"/>
        <w:jc w:val="both"/>
        <w:textAlignment w:val="baseline"/>
        <w:rPr>
          <w:rFonts w:ascii="Arial Narrow" w:hAnsi="Arial Narrow"/>
          <w:sz w:val="28"/>
          <w:szCs w:val="28"/>
          <w:lang w:val="es-CO" w:eastAsia="es-CO"/>
        </w:rPr>
      </w:pPr>
      <w:r w:rsidRPr="00590C1D">
        <w:rPr>
          <w:rFonts w:ascii="Arial Narrow" w:hAnsi="Arial Narrow"/>
          <w:sz w:val="28"/>
          <w:szCs w:val="28"/>
          <w:lang w:val="es-CO" w:eastAsia="es-CO"/>
        </w:rPr>
        <w:t xml:space="preserve">Adicionalmente, </w:t>
      </w:r>
      <w:r>
        <w:rPr>
          <w:rFonts w:ascii="Arial Narrow" w:hAnsi="Arial Narrow"/>
          <w:sz w:val="28"/>
          <w:szCs w:val="28"/>
          <w:lang w:val="es-CO" w:eastAsia="es-CO"/>
        </w:rPr>
        <w:t xml:space="preserve">la Sala </w:t>
      </w:r>
      <w:r w:rsidRPr="00590C1D">
        <w:rPr>
          <w:rFonts w:ascii="Arial Narrow" w:hAnsi="Arial Narrow"/>
          <w:sz w:val="28"/>
          <w:szCs w:val="28"/>
          <w:lang w:val="es-CO" w:eastAsia="es-CO"/>
        </w:rPr>
        <w:t xml:space="preserve">no puede pasar por alto que el cumplimiento de los requisitos y exigencias </w:t>
      </w:r>
      <w:r>
        <w:rPr>
          <w:rFonts w:ascii="Arial Narrow" w:hAnsi="Arial Narrow"/>
          <w:sz w:val="28"/>
          <w:szCs w:val="28"/>
          <w:lang w:val="es-CO" w:eastAsia="es-CO"/>
        </w:rPr>
        <w:t xml:space="preserve">del proceso de legalización del beneficio de vivienda </w:t>
      </w:r>
      <w:r w:rsidRPr="00590C1D">
        <w:rPr>
          <w:rFonts w:ascii="Arial Narrow" w:hAnsi="Arial Narrow"/>
          <w:sz w:val="28"/>
          <w:szCs w:val="28"/>
          <w:lang w:val="es-CO" w:eastAsia="es-CO"/>
        </w:rPr>
        <w:t xml:space="preserve">se vio </w:t>
      </w:r>
      <w:r w:rsidR="00B612BE">
        <w:rPr>
          <w:rFonts w:ascii="Arial Narrow" w:hAnsi="Arial Narrow"/>
          <w:sz w:val="28"/>
          <w:szCs w:val="28"/>
          <w:lang w:val="es-CO" w:eastAsia="es-CO"/>
        </w:rPr>
        <w:t xml:space="preserve">obstaculizado </w:t>
      </w:r>
      <w:r w:rsidRPr="00590C1D">
        <w:rPr>
          <w:rFonts w:ascii="Arial Narrow" w:hAnsi="Arial Narrow"/>
          <w:sz w:val="28"/>
          <w:szCs w:val="28"/>
          <w:lang w:val="es-CO" w:eastAsia="es-CO"/>
        </w:rPr>
        <w:t xml:space="preserve">por las demoras </w:t>
      </w:r>
      <w:r w:rsidRPr="00590C1D">
        <w:rPr>
          <w:rFonts w:ascii="Arial Narrow" w:hAnsi="Arial Narrow" w:cs="Arial"/>
          <w:sz w:val="28"/>
          <w:szCs w:val="28"/>
        </w:rPr>
        <w:t xml:space="preserve">en la ejecución de la obra del proyecto Santa Clara, lo cual obligó a que la accionante migrara al Proyecto Galatea Parque Residencial, donde finalmente legalizó </w:t>
      </w:r>
      <w:r w:rsidRPr="00590C1D">
        <w:rPr>
          <w:rFonts w:ascii="Arial Narrow" w:hAnsi="Arial Narrow"/>
          <w:sz w:val="28"/>
          <w:szCs w:val="28"/>
          <w:lang w:val="es-CO" w:eastAsia="es-CO"/>
        </w:rPr>
        <w:t xml:space="preserve">el </w:t>
      </w:r>
      <w:r w:rsidRPr="00B612BE">
        <w:rPr>
          <w:rFonts w:ascii="Arial Narrow" w:hAnsi="Arial Narrow"/>
          <w:sz w:val="28"/>
          <w:szCs w:val="28"/>
          <w:lang w:val="es-CO" w:eastAsia="es-CO"/>
        </w:rPr>
        <w:t>subsidio de vivienda siete días después del fenecimiento de su vigencia</w:t>
      </w:r>
      <w:r w:rsidR="00B612BE" w:rsidRPr="00B612BE">
        <w:rPr>
          <w:rFonts w:ascii="Arial Narrow" w:hAnsi="Arial Narrow"/>
          <w:sz w:val="28"/>
          <w:szCs w:val="28"/>
          <w:lang w:val="es-CO" w:eastAsia="es-CO"/>
        </w:rPr>
        <w:t xml:space="preserve">, de modo que, aquella </w:t>
      </w:r>
      <w:r w:rsidR="00B612BE" w:rsidRPr="00B612BE">
        <w:rPr>
          <w:rFonts w:ascii="Arial Narrow" w:hAnsi="Arial Narrow"/>
          <w:iCs/>
          <w:sz w:val="28"/>
          <w:szCs w:val="28"/>
          <w:bdr w:val="none" w:sz="0" w:space="0" w:color="auto" w:frame="1"/>
          <w:shd w:val="clear" w:color="auto" w:fill="FFFFFF"/>
        </w:rPr>
        <w:t>no debe correr con las consecuencias de un incumplimiento que  no le es imputable</w:t>
      </w:r>
      <w:r w:rsidR="00B612BE">
        <w:rPr>
          <w:rFonts w:ascii="Arial Narrow" w:hAnsi="Arial Narrow"/>
          <w:iCs/>
          <w:sz w:val="28"/>
          <w:szCs w:val="28"/>
          <w:bdr w:val="none" w:sz="0" w:space="0" w:color="auto" w:frame="1"/>
          <w:shd w:val="clear" w:color="auto" w:fill="FFFFFF"/>
        </w:rPr>
        <w:t>.</w:t>
      </w:r>
    </w:p>
    <w:p w:rsidR="0073737F" w:rsidRPr="00590C1D" w:rsidRDefault="0073737F" w:rsidP="0073737F">
      <w:pPr>
        <w:pStyle w:val="Sinespaciado"/>
        <w:rPr>
          <w:lang w:val="es-CO" w:eastAsia="es-CO"/>
        </w:rPr>
      </w:pPr>
    </w:p>
    <w:p w:rsidR="0073737F" w:rsidRDefault="0073737F" w:rsidP="0073737F">
      <w:pPr>
        <w:shd w:val="clear" w:color="auto" w:fill="FFFFFF"/>
        <w:spacing w:line="360" w:lineRule="auto"/>
        <w:ind w:firstLine="708"/>
        <w:jc w:val="both"/>
        <w:textAlignment w:val="baseline"/>
        <w:rPr>
          <w:rFonts w:ascii="Arial Narrow" w:hAnsi="Arial Narrow"/>
          <w:sz w:val="28"/>
          <w:szCs w:val="28"/>
          <w:lang w:val="es-CO" w:eastAsia="es-CO"/>
        </w:rPr>
      </w:pPr>
      <w:r w:rsidRPr="00590C1D">
        <w:rPr>
          <w:rFonts w:ascii="Arial Narrow" w:hAnsi="Arial Narrow"/>
          <w:sz w:val="28"/>
          <w:szCs w:val="28"/>
          <w:lang w:val="es-CO" w:eastAsia="es-CO"/>
        </w:rPr>
        <w:t xml:space="preserve">De otra parte, es preciso hacer notar que, la Caja de Compensación Familiar accionada </w:t>
      </w:r>
      <w:r w:rsidR="001F2280">
        <w:rPr>
          <w:rFonts w:ascii="Arial Narrow" w:hAnsi="Arial Narrow"/>
          <w:sz w:val="28"/>
          <w:szCs w:val="28"/>
          <w:lang w:val="es-CO" w:eastAsia="es-CO"/>
        </w:rPr>
        <w:t xml:space="preserve">incumplió </w:t>
      </w:r>
      <w:r w:rsidRPr="00590C1D">
        <w:rPr>
          <w:rFonts w:ascii="Arial Narrow" w:hAnsi="Arial Narrow"/>
          <w:sz w:val="28"/>
          <w:szCs w:val="28"/>
          <w:lang w:val="es-CO" w:eastAsia="es-CO"/>
        </w:rPr>
        <w:t>su obligación de informarle a la accionante que la vigencia del beneficio estaría próximo a vencer,</w:t>
      </w:r>
      <w:r w:rsidRPr="00590C1D">
        <w:rPr>
          <w:rFonts w:ascii="Arial Narrow" w:hAnsi="Arial Narrow" w:cs="Arial"/>
          <w:sz w:val="28"/>
          <w:szCs w:val="28"/>
        </w:rPr>
        <w:t xml:space="preserve"> invitándola a legalizarlo lo más pronto posible, a renunciar </w:t>
      </w:r>
      <w:r w:rsidRPr="00590C1D">
        <w:rPr>
          <w:rFonts w:ascii="Arial Narrow" w:hAnsi="Arial Narrow"/>
          <w:sz w:val="28"/>
          <w:szCs w:val="28"/>
          <w:shd w:val="clear" w:color="auto" w:fill="FFFFFF"/>
        </w:rPr>
        <w:t>a este para evitar posibles sanciones en el futuro</w:t>
      </w:r>
      <w:r w:rsidRPr="00590C1D">
        <w:rPr>
          <w:rFonts w:ascii="Arial Narrow" w:hAnsi="Arial Narrow"/>
          <w:sz w:val="28"/>
          <w:szCs w:val="28"/>
          <w:lang w:val="es-CO" w:eastAsia="es-CO"/>
        </w:rPr>
        <w:t xml:space="preserve">, o a cumplir los requisitos para su extensión, pues como quedó visto, sin previo aviso y de manera intempestiva </w:t>
      </w:r>
    </w:p>
    <w:p w:rsidR="0073737F" w:rsidRDefault="0073737F" w:rsidP="0073737F">
      <w:pPr>
        <w:shd w:val="clear" w:color="auto" w:fill="FFFFFF"/>
        <w:spacing w:line="360" w:lineRule="auto"/>
        <w:jc w:val="both"/>
        <w:textAlignment w:val="baseline"/>
        <w:rPr>
          <w:rFonts w:ascii="Arial Narrow" w:hAnsi="Arial Narrow"/>
          <w:sz w:val="28"/>
          <w:szCs w:val="28"/>
          <w:lang w:val="es-CO" w:eastAsia="es-CO"/>
        </w:rPr>
      </w:pPr>
      <w:r w:rsidRPr="00590C1D">
        <w:rPr>
          <w:rFonts w:ascii="Arial Narrow" w:hAnsi="Arial Narrow"/>
          <w:sz w:val="28"/>
          <w:szCs w:val="28"/>
          <w:lang w:val="es-CO" w:eastAsia="es-CO"/>
        </w:rPr>
        <w:t>revocó la asignación del subsidio, impartiendo la penalización respectiva.</w:t>
      </w:r>
      <w:r w:rsidR="001F2280">
        <w:rPr>
          <w:rFonts w:ascii="Arial Narrow" w:hAnsi="Arial Narrow"/>
          <w:sz w:val="28"/>
          <w:szCs w:val="28"/>
          <w:lang w:val="es-CO" w:eastAsia="es-CO"/>
        </w:rPr>
        <w:t xml:space="preserve"> </w:t>
      </w:r>
      <w:r w:rsidR="000D739A">
        <w:rPr>
          <w:rFonts w:ascii="Arial Narrow" w:hAnsi="Arial Narrow"/>
          <w:sz w:val="28"/>
          <w:szCs w:val="28"/>
          <w:lang w:val="es-CO" w:eastAsia="es-CO"/>
        </w:rPr>
        <w:t xml:space="preserve">Lo anterior, con arreglo al </w:t>
      </w:r>
      <w:r w:rsidR="000D739A" w:rsidRPr="00590C1D">
        <w:rPr>
          <w:rStyle w:val="Textoennegrita"/>
          <w:rFonts w:ascii="Arial Narrow" w:hAnsi="Arial Narrow" w:cs="Arial"/>
          <w:b w:val="0"/>
          <w:sz w:val="28"/>
          <w:szCs w:val="28"/>
          <w:shd w:val="clear" w:color="auto" w:fill="FFFFFF"/>
        </w:rPr>
        <w:t>Decreto Único Reglamentario 1077 de 2015</w:t>
      </w:r>
      <w:r w:rsidR="000D739A">
        <w:rPr>
          <w:rStyle w:val="Textoennegrita"/>
          <w:rFonts w:ascii="Arial Narrow" w:hAnsi="Arial Narrow" w:cs="Arial"/>
          <w:b w:val="0"/>
          <w:sz w:val="28"/>
          <w:szCs w:val="28"/>
          <w:shd w:val="clear" w:color="auto" w:fill="FFFFFF"/>
        </w:rPr>
        <w:t>.</w:t>
      </w:r>
    </w:p>
    <w:p w:rsidR="001F2280" w:rsidRDefault="001F2280" w:rsidP="000D739A">
      <w:pPr>
        <w:pStyle w:val="Sinespaciado"/>
        <w:spacing w:line="360" w:lineRule="auto"/>
        <w:rPr>
          <w:lang w:val="es-CO" w:eastAsia="es-CO"/>
        </w:rPr>
      </w:pPr>
    </w:p>
    <w:p w:rsidR="00381870" w:rsidRPr="00590C1D" w:rsidRDefault="001F2280" w:rsidP="00381870">
      <w:pPr>
        <w:shd w:val="clear" w:color="auto" w:fill="FFFFFF"/>
        <w:spacing w:line="360" w:lineRule="auto"/>
        <w:ind w:firstLine="708"/>
        <w:jc w:val="both"/>
        <w:textAlignment w:val="baseline"/>
        <w:rPr>
          <w:rFonts w:ascii="Arial Narrow" w:hAnsi="Arial Narrow"/>
          <w:sz w:val="28"/>
          <w:szCs w:val="28"/>
          <w:shd w:val="clear" w:color="auto" w:fill="FFFFFF"/>
        </w:rPr>
      </w:pPr>
      <w:r w:rsidRPr="001F2280">
        <w:rPr>
          <w:rFonts w:ascii="Arial Narrow" w:hAnsi="Arial Narrow"/>
          <w:sz w:val="28"/>
          <w:szCs w:val="28"/>
          <w:shd w:val="clear" w:color="auto" w:fill="FFFFFF"/>
        </w:rPr>
        <w:t xml:space="preserve">Bajo esta perspectiva, </w:t>
      </w:r>
      <w:r w:rsidR="00271DB2" w:rsidRPr="001F2280">
        <w:rPr>
          <w:rFonts w:ascii="Arial Narrow" w:hAnsi="Arial Narrow" w:cs="Arial"/>
          <w:sz w:val="28"/>
          <w:szCs w:val="28"/>
        </w:rPr>
        <w:t xml:space="preserve">estima </w:t>
      </w:r>
      <w:r>
        <w:rPr>
          <w:rFonts w:ascii="Arial Narrow" w:hAnsi="Arial Narrow" w:cs="Arial"/>
          <w:sz w:val="28"/>
          <w:szCs w:val="28"/>
        </w:rPr>
        <w:t xml:space="preserve">la Sala </w:t>
      </w:r>
      <w:r w:rsidR="00271DB2" w:rsidRPr="00590C1D">
        <w:rPr>
          <w:rFonts w:ascii="Arial Narrow" w:hAnsi="Arial Narrow" w:cs="Arial"/>
          <w:sz w:val="28"/>
          <w:szCs w:val="28"/>
        </w:rPr>
        <w:t xml:space="preserve">que </w:t>
      </w:r>
      <w:r w:rsidR="000D739A">
        <w:rPr>
          <w:rFonts w:ascii="Arial Narrow" w:hAnsi="Arial Narrow" w:cs="Arial"/>
          <w:sz w:val="28"/>
          <w:szCs w:val="28"/>
        </w:rPr>
        <w:t>en e</w:t>
      </w:r>
      <w:r w:rsidR="00271DB2" w:rsidRPr="00590C1D">
        <w:rPr>
          <w:rFonts w:ascii="Arial Narrow" w:hAnsi="Arial Narrow" w:cs="Arial"/>
          <w:sz w:val="28"/>
          <w:szCs w:val="28"/>
        </w:rPr>
        <w:t xml:space="preserve">l presente asunto, </w:t>
      </w:r>
      <w:r w:rsidR="007762E8" w:rsidRPr="00590C1D">
        <w:rPr>
          <w:rFonts w:ascii="Arial Narrow" w:hAnsi="Arial Narrow" w:cs="Arial"/>
          <w:sz w:val="28"/>
          <w:szCs w:val="28"/>
        </w:rPr>
        <w:t>la decisión de la entidad accionada de revocar el subsidio de vivienda a la accionante y</w:t>
      </w:r>
      <w:r w:rsidR="00DC333F" w:rsidRPr="00590C1D">
        <w:rPr>
          <w:rFonts w:ascii="Arial Narrow" w:hAnsi="Arial Narrow" w:cs="Arial"/>
          <w:sz w:val="28"/>
          <w:szCs w:val="28"/>
        </w:rPr>
        <w:t xml:space="preserve"> a</w:t>
      </w:r>
      <w:r w:rsidR="007762E8" w:rsidRPr="00590C1D">
        <w:rPr>
          <w:rFonts w:ascii="Arial Narrow" w:hAnsi="Arial Narrow" w:cs="Arial"/>
          <w:sz w:val="28"/>
          <w:szCs w:val="28"/>
        </w:rPr>
        <w:t xml:space="preserve"> su otro beneficiario, resulta desproporcionado </w:t>
      </w:r>
      <w:r w:rsidR="00E66BDE" w:rsidRPr="00590C1D">
        <w:rPr>
          <w:rFonts w:ascii="Arial Narrow" w:hAnsi="Arial Narrow" w:cs="Arial"/>
          <w:sz w:val="28"/>
          <w:szCs w:val="28"/>
        </w:rPr>
        <w:t xml:space="preserve">y lesivo a sus derechos fundamentales </w:t>
      </w:r>
      <w:r w:rsidR="0023034B" w:rsidRPr="00590C1D">
        <w:rPr>
          <w:rFonts w:ascii="Arial Narrow" w:hAnsi="Arial Narrow" w:cs="Arial"/>
          <w:sz w:val="28"/>
          <w:szCs w:val="28"/>
        </w:rPr>
        <w:t xml:space="preserve">de </w:t>
      </w:r>
      <w:r w:rsidR="006A4259" w:rsidRPr="00590C1D">
        <w:rPr>
          <w:rFonts w:ascii="Arial Narrow" w:hAnsi="Arial Narrow" w:cs="Arial"/>
          <w:sz w:val="28"/>
          <w:szCs w:val="28"/>
        </w:rPr>
        <w:t>vivienda</w:t>
      </w:r>
      <w:r w:rsidR="0023034B" w:rsidRPr="00590C1D">
        <w:rPr>
          <w:rFonts w:ascii="Arial Narrow" w:hAnsi="Arial Narrow" w:cs="Arial"/>
          <w:sz w:val="28"/>
          <w:szCs w:val="28"/>
        </w:rPr>
        <w:t xml:space="preserve"> digna y confianza legítima, </w:t>
      </w:r>
      <w:r w:rsidR="00DC333F" w:rsidRPr="00590C1D">
        <w:rPr>
          <w:rFonts w:ascii="Arial Narrow" w:hAnsi="Arial Narrow" w:cs="Arial"/>
          <w:sz w:val="28"/>
          <w:szCs w:val="28"/>
        </w:rPr>
        <w:t xml:space="preserve">por cuanto </w:t>
      </w:r>
      <w:r w:rsidR="00381870">
        <w:rPr>
          <w:rFonts w:ascii="Arial Narrow" w:hAnsi="Arial Narrow" w:cs="Arial"/>
          <w:sz w:val="28"/>
          <w:szCs w:val="28"/>
        </w:rPr>
        <w:t xml:space="preserve">ello </w:t>
      </w:r>
      <w:r w:rsidR="00DC333F" w:rsidRPr="00590C1D">
        <w:rPr>
          <w:rFonts w:ascii="Arial Narrow" w:hAnsi="Arial Narrow" w:cs="Arial"/>
          <w:sz w:val="28"/>
          <w:szCs w:val="28"/>
        </w:rPr>
        <w:t xml:space="preserve">conlleva </w:t>
      </w:r>
      <w:r w:rsidR="00DC333F" w:rsidRPr="00590C1D">
        <w:rPr>
          <w:rFonts w:ascii="Arial Narrow" w:hAnsi="Arial Narrow"/>
          <w:sz w:val="28"/>
          <w:szCs w:val="28"/>
          <w:shd w:val="clear" w:color="auto" w:fill="FFFFFF"/>
        </w:rPr>
        <w:t xml:space="preserve">de manera irreparable al incumplimiento de la obligación contraída con la constructora </w:t>
      </w:r>
      <w:r w:rsidR="00DC333F" w:rsidRPr="00590C1D">
        <w:rPr>
          <w:rFonts w:ascii="Arial Narrow" w:hAnsi="Arial Narrow" w:cs="Arial"/>
          <w:sz w:val="28"/>
          <w:szCs w:val="28"/>
        </w:rPr>
        <w:t>Q-Bica y Conenco SAS</w:t>
      </w:r>
      <w:r w:rsidR="001D44C8" w:rsidRPr="00590C1D">
        <w:rPr>
          <w:rFonts w:ascii="Arial Narrow" w:hAnsi="Arial Narrow"/>
          <w:sz w:val="28"/>
          <w:szCs w:val="28"/>
          <w:shd w:val="clear" w:color="auto" w:fill="FFFFFF"/>
        </w:rPr>
        <w:t xml:space="preserve">, </w:t>
      </w:r>
      <w:r w:rsidR="00713EF4" w:rsidRPr="00590C1D">
        <w:rPr>
          <w:rFonts w:ascii="Arial Narrow" w:hAnsi="Arial Narrow"/>
          <w:sz w:val="28"/>
          <w:szCs w:val="28"/>
          <w:shd w:val="clear" w:color="auto" w:fill="FFFFFF"/>
        </w:rPr>
        <w:t xml:space="preserve">y </w:t>
      </w:r>
      <w:r w:rsidR="00DC333F" w:rsidRPr="00590C1D">
        <w:rPr>
          <w:rFonts w:ascii="Arial Narrow" w:hAnsi="Arial Narrow"/>
          <w:sz w:val="28"/>
          <w:szCs w:val="28"/>
          <w:shd w:val="clear" w:color="auto" w:fill="FFFFFF"/>
        </w:rPr>
        <w:t>dejaría en vilo la materialización del derecho a la vivienda</w:t>
      </w:r>
      <w:r w:rsidR="00AA7054" w:rsidRPr="00590C1D">
        <w:rPr>
          <w:rFonts w:ascii="Arial Narrow" w:hAnsi="Arial Narrow"/>
          <w:sz w:val="28"/>
          <w:szCs w:val="28"/>
          <w:shd w:val="clear" w:color="auto" w:fill="FFFFFF"/>
        </w:rPr>
        <w:t xml:space="preserve"> de ella y su familia</w:t>
      </w:r>
      <w:r w:rsidR="00DC333F" w:rsidRPr="00590C1D">
        <w:rPr>
          <w:rFonts w:ascii="Arial Narrow" w:hAnsi="Arial Narrow"/>
          <w:sz w:val="28"/>
          <w:szCs w:val="28"/>
          <w:shd w:val="clear" w:color="auto" w:fill="FFFFFF"/>
        </w:rPr>
        <w:t xml:space="preserve">, si se tiene en cuenta que, ante la falta de recursos económicos, la accionante no podría asumir el pago </w:t>
      </w:r>
      <w:r w:rsidR="001D44C8" w:rsidRPr="00590C1D">
        <w:rPr>
          <w:rFonts w:ascii="Arial Narrow" w:hAnsi="Arial Narrow"/>
          <w:sz w:val="28"/>
          <w:szCs w:val="28"/>
          <w:shd w:val="clear" w:color="auto" w:fill="FFFFFF"/>
        </w:rPr>
        <w:t xml:space="preserve">total </w:t>
      </w:r>
      <w:r w:rsidR="00DC333F" w:rsidRPr="00590C1D">
        <w:rPr>
          <w:rFonts w:ascii="Arial Narrow" w:hAnsi="Arial Narrow"/>
          <w:sz w:val="28"/>
          <w:szCs w:val="28"/>
          <w:shd w:val="clear" w:color="auto" w:fill="FFFFFF"/>
        </w:rPr>
        <w:t>de la misma</w:t>
      </w:r>
      <w:r w:rsidR="00AC2084">
        <w:rPr>
          <w:rFonts w:ascii="Arial Narrow" w:hAnsi="Arial Narrow"/>
          <w:sz w:val="28"/>
          <w:szCs w:val="28"/>
          <w:shd w:val="clear" w:color="auto" w:fill="FFFFFF"/>
        </w:rPr>
        <w:t>.</w:t>
      </w:r>
    </w:p>
    <w:p w:rsidR="00694B5B" w:rsidRPr="00381870" w:rsidRDefault="00694B5B" w:rsidP="00381870">
      <w:pPr>
        <w:pStyle w:val="Sinespaciado"/>
        <w:spacing w:line="276" w:lineRule="auto"/>
      </w:pPr>
    </w:p>
    <w:p w:rsidR="004623B6" w:rsidRPr="009C67F6" w:rsidRDefault="00291FFF" w:rsidP="00410A9A">
      <w:pPr>
        <w:shd w:val="clear" w:color="auto" w:fill="FFFFFF"/>
        <w:spacing w:line="360" w:lineRule="auto"/>
        <w:ind w:firstLine="708"/>
        <w:jc w:val="both"/>
        <w:textAlignment w:val="baseline"/>
        <w:rPr>
          <w:rFonts w:ascii="Arial Narrow" w:hAnsi="Arial Narrow"/>
          <w:sz w:val="28"/>
          <w:szCs w:val="28"/>
          <w:shd w:val="clear" w:color="auto" w:fill="FFFFFF"/>
        </w:rPr>
      </w:pPr>
      <w:r w:rsidRPr="00590C1D">
        <w:rPr>
          <w:rFonts w:ascii="Arial Narrow" w:hAnsi="Arial Narrow"/>
          <w:sz w:val="28"/>
          <w:szCs w:val="28"/>
          <w:lang w:val="es-CO" w:eastAsia="es-CO"/>
        </w:rPr>
        <w:t xml:space="preserve">Por consiguiente, </w:t>
      </w:r>
      <w:r w:rsidR="000C2E56" w:rsidRPr="00590C1D">
        <w:rPr>
          <w:rFonts w:ascii="Arial Narrow" w:hAnsi="Arial Narrow"/>
          <w:sz w:val="28"/>
          <w:szCs w:val="28"/>
          <w:shd w:val="clear" w:color="auto" w:fill="FFFFFF"/>
        </w:rPr>
        <w:t xml:space="preserve">con base en las circunstancias fácticas del caso y el material probatorio que reposa en el expediente, la Sala advierte la vulneración del derecho fundamental a la vivienda digna </w:t>
      </w:r>
      <w:r w:rsidR="00410A9A" w:rsidRPr="00590C1D">
        <w:rPr>
          <w:rFonts w:ascii="Arial Narrow" w:hAnsi="Arial Narrow"/>
          <w:sz w:val="28"/>
          <w:szCs w:val="28"/>
          <w:shd w:val="clear" w:color="auto" w:fill="FFFFFF"/>
        </w:rPr>
        <w:t xml:space="preserve">de la actora </w:t>
      </w:r>
      <w:r w:rsidR="000C2E56" w:rsidRPr="00590C1D">
        <w:rPr>
          <w:rFonts w:ascii="Arial Narrow" w:hAnsi="Arial Narrow"/>
          <w:sz w:val="28"/>
          <w:szCs w:val="28"/>
          <w:shd w:val="clear" w:color="auto" w:fill="FFFFFF"/>
        </w:rPr>
        <w:t>por parte de la</w:t>
      </w:r>
      <w:r w:rsidR="00410A9A" w:rsidRPr="00590C1D">
        <w:rPr>
          <w:rFonts w:ascii="Arial Narrow" w:hAnsi="Arial Narrow"/>
          <w:sz w:val="28"/>
          <w:szCs w:val="28"/>
          <w:shd w:val="clear" w:color="auto" w:fill="FFFFFF"/>
        </w:rPr>
        <w:t xml:space="preserve"> entidad accionada</w:t>
      </w:r>
      <w:r w:rsidR="000C2E56" w:rsidRPr="00590C1D">
        <w:rPr>
          <w:rFonts w:ascii="Arial Narrow" w:hAnsi="Arial Narrow"/>
          <w:sz w:val="28"/>
          <w:szCs w:val="28"/>
          <w:shd w:val="clear" w:color="auto" w:fill="FFFFFF"/>
        </w:rPr>
        <w:t>, al no prorrogar el término de vigencia del subsidio de vivienda otorgado</w:t>
      </w:r>
      <w:r w:rsidR="00410A9A" w:rsidRPr="00590C1D">
        <w:rPr>
          <w:rFonts w:ascii="Arial Narrow" w:hAnsi="Arial Narrow"/>
          <w:sz w:val="28"/>
          <w:szCs w:val="28"/>
          <w:shd w:val="clear" w:color="auto" w:fill="FFFFFF"/>
        </w:rPr>
        <w:t>,</w:t>
      </w:r>
      <w:r w:rsidR="000C2E56" w:rsidRPr="00590C1D">
        <w:rPr>
          <w:rFonts w:ascii="Arial Narrow" w:hAnsi="Arial Narrow"/>
          <w:sz w:val="28"/>
          <w:szCs w:val="28"/>
          <w:shd w:val="clear" w:color="auto" w:fill="FFFFFF"/>
        </w:rPr>
        <w:t xml:space="preserve"> por lo que se ordenará a la Caja de Compensación Familiar, a través del Director Administrativo, Jesús Maurier Valencia Hernández, que </w:t>
      </w:r>
      <w:r w:rsidR="005426EA" w:rsidRPr="00590C1D">
        <w:rPr>
          <w:rFonts w:ascii="Arial Narrow" w:hAnsi="Arial Narrow"/>
          <w:sz w:val="28"/>
          <w:szCs w:val="28"/>
          <w:shd w:val="clear" w:color="auto" w:fill="FFFFFF"/>
        </w:rPr>
        <w:t xml:space="preserve">en el término de cinco (5) días hábiles contados a </w:t>
      </w:r>
      <w:r w:rsidR="005426EA" w:rsidRPr="009C67F6">
        <w:rPr>
          <w:rFonts w:ascii="Arial Narrow" w:hAnsi="Arial Narrow"/>
          <w:sz w:val="28"/>
          <w:szCs w:val="28"/>
          <w:shd w:val="clear" w:color="auto" w:fill="FFFFFF"/>
        </w:rPr>
        <w:t xml:space="preserve">partir de la notificación de este proveído, </w:t>
      </w:r>
      <w:r w:rsidR="000C2E56" w:rsidRPr="009C67F6">
        <w:rPr>
          <w:rFonts w:ascii="Arial Narrow" w:hAnsi="Arial Narrow"/>
          <w:sz w:val="28"/>
          <w:szCs w:val="28"/>
          <w:shd w:val="clear" w:color="auto" w:fill="FFFFFF"/>
        </w:rPr>
        <w:t xml:space="preserve">proceda a </w:t>
      </w:r>
      <w:r w:rsidR="000C2E56" w:rsidRPr="009C67F6">
        <w:rPr>
          <w:rFonts w:ascii="Arial Narrow" w:hAnsi="Arial Narrow" w:cs="Tahoma"/>
          <w:sz w:val="28"/>
          <w:szCs w:val="28"/>
          <w:bdr w:val="none" w:sz="0" w:space="0" w:color="auto" w:frame="1"/>
        </w:rPr>
        <w:t>prorrogar la vigencia del subsidio</w:t>
      </w:r>
      <w:r w:rsidR="000C2E56" w:rsidRPr="009C67F6">
        <w:rPr>
          <w:rStyle w:val="apple-converted-space"/>
          <w:rFonts w:ascii="Arial Narrow" w:hAnsi="Arial Narrow" w:cs="Tahoma"/>
          <w:sz w:val="28"/>
          <w:szCs w:val="28"/>
          <w:bdr w:val="none" w:sz="0" w:space="0" w:color="auto" w:frame="1"/>
        </w:rPr>
        <w:t> </w:t>
      </w:r>
      <w:r w:rsidR="000C2E56" w:rsidRPr="009C67F6">
        <w:rPr>
          <w:rFonts w:ascii="Arial Narrow" w:hAnsi="Arial Narrow" w:cs="Tahoma"/>
          <w:sz w:val="28"/>
          <w:szCs w:val="28"/>
          <w:bdr w:val="none" w:sz="0" w:space="0" w:color="auto" w:frame="1"/>
        </w:rPr>
        <w:t xml:space="preserve">de vivienda familiar otorgado a </w:t>
      </w:r>
      <w:r w:rsidR="004934F9" w:rsidRPr="009C67F6">
        <w:rPr>
          <w:rFonts w:ascii="Arial Narrow" w:hAnsi="Arial Narrow" w:cs="Tahoma"/>
          <w:sz w:val="28"/>
          <w:szCs w:val="28"/>
          <w:bdr w:val="none" w:sz="0" w:space="0" w:color="auto" w:frame="1"/>
        </w:rPr>
        <w:t xml:space="preserve">Lelia Cristina y Jaime Alberto Díaz Pérez, </w:t>
      </w:r>
      <w:r w:rsidR="000C2E56" w:rsidRPr="009C67F6">
        <w:rPr>
          <w:rFonts w:ascii="Arial Narrow" w:hAnsi="Arial Narrow" w:cs="Tahoma"/>
          <w:sz w:val="28"/>
          <w:szCs w:val="28"/>
          <w:bdr w:val="none" w:sz="0" w:space="0" w:color="auto" w:frame="1"/>
        </w:rPr>
        <w:t xml:space="preserve">hasta la fecha de legalización y de registro de la escritura pública del inmueble </w:t>
      </w:r>
      <w:r w:rsidR="005426EA" w:rsidRPr="009C67F6">
        <w:rPr>
          <w:rFonts w:ascii="Arial Narrow" w:hAnsi="Arial Narrow" w:cs="Tahoma"/>
          <w:sz w:val="28"/>
          <w:szCs w:val="28"/>
          <w:bdr w:val="none" w:sz="0" w:space="0" w:color="auto" w:frame="1"/>
        </w:rPr>
        <w:t xml:space="preserve">de interés social </w:t>
      </w:r>
      <w:r w:rsidR="000C2E56" w:rsidRPr="009C67F6">
        <w:rPr>
          <w:rFonts w:ascii="Arial Narrow" w:hAnsi="Arial Narrow" w:cs="Tahoma"/>
          <w:sz w:val="28"/>
          <w:szCs w:val="28"/>
          <w:bdr w:val="none" w:sz="0" w:space="0" w:color="auto" w:frame="1"/>
        </w:rPr>
        <w:t>destinado para su habitación</w:t>
      </w:r>
      <w:r w:rsidR="005426EA" w:rsidRPr="009C67F6">
        <w:rPr>
          <w:rFonts w:ascii="Arial Narrow" w:hAnsi="Arial Narrow" w:cs="Tahoma"/>
          <w:sz w:val="28"/>
          <w:szCs w:val="28"/>
          <w:bdr w:val="none" w:sz="0" w:space="0" w:color="auto" w:frame="1"/>
        </w:rPr>
        <w:t>.</w:t>
      </w:r>
    </w:p>
    <w:p w:rsidR="00C35DD1" w:rsidRPr="009C67F6" w:rsidRDefault="00C35DD1" w:rsidP="009C67F6">
      <w:pPr>
        <w:pStyle w:val="Sinespaciado"/>
      </w:pPr>
    </w:p>
    <w:p w:rsidR="00C35DD1" w:rsidRPr="009C67F6" w:rsidRDefault="00C35DD1" w:rsidP="00C35DD1">
      <w:pPr>
        <w:spacing w:line="360" w:lineRule="auto"/>
        <w:ind w:firstLine="851"/>
        <w:jc w:val="both"/>
        <w:rPr>
          <w:sz w:val="28"/>
          <w:szCs w:val="28"/>
          <w:lang w:val="es-ES_tradnl"/>
        </w:rPr>
      </w:pPr>
      <w:r w:rsidRPr="009C67F6">
        <w:rPr>
          <w:rFonts w:ascii="Arial Narrow" w:eastAsia="SimSun" w:hAnsi="Arial Narrow" w:cs="Arial"/>
          <w:sz w:val="28"/>
          <w:szCs w:val="28"/>
          <w:lang w:val="es-ES_tradnl"/>
        </w:rPr>
        <w:t xml:space="preserve">En virtud de lo anterior, la </w:t>
      </w:r>
      <w:r w:rsidRPr="009C67F6">
        <w:rPr>
          <w:rFonts w:ascii="Arial Narrow" w:eastAsia="SimSun" w:hAnsi="Arial Narrow" w:cs="Arial"/>
          <w:b/>
          <w:sz w:val="28"/>
          <w:szCs w:val="28"/>
          <w:lang w:val="es-ES_tradnl"/>
        </w:rPr>
        <w:t>Sala de Decisión del Tribunal Superior del Distrito Judicial de Pereira</w:t>
      </w:r>
      <w:r w:rsidRPr="009C67F6">
        <w:rPr>
          <w:rFonts w:ascii="Arial Narrow" w:eastAsia="SimSun" w:hAnsi="Arial Narrow" w:cs="Arial"/>
          <w:sz w:val="28"/>
          <w:szCs w:val="28"/>
          <w:lang w:val="es-ES_tradnl"/>
        </w:rPr>
        <w:t>, administrando justicia en nombre del Pueblo y por mandato de la Constitución,</w:t>
      </w:r>
    </w:p>
    <w:p w:rsidR="00C35DD1" w:rsidRPr="009C67F6" w:rsidRDefault="00C35DD1" w:rsidP="00C9216F">
      <w:pPr>
        <w:pStyle w:val="Sinespaciado"/>
        <w:spacing w:line="360" w:lineRule="auto"/>
        <w:rPr>
          <w:rFonts w:eastAsia="SimSun"/>
          <w:lang w:val="es-ES_tradnl"/>
        </w:rPr>
      </w:pPr>
    </w:p>
    <w:p w:rsidR="00C35DD1" w:rsidRPr="009C67F6" w:rsidRDefault="00C35DD1" w:rsidP="00C35DD1">
      <w:pPr>
        <w:spacing w:line="360" w:lineRule="auto"/>
        <w:jc w:val="center"/>
        <w:rPr>
          <w:rFonts w:ascii="Arial Narrow" w:eastAsia="SimSun" w:hAnsi="Arial Narrow" w:cs="Arial"/>
          <w:b/>
          <w:sz w:val="28"/>
          <w:szCs w:val="28"/>
          <w:lang w:val="es-ES_tradnl"/>
        </w:rPr>
      </w:pPr>
      <w:r w:rsidRPr="009C67F6">
        <w:rPr>
          <w:rFonts w:ascii="Arial Narrow" w:eastAsia="SimSun" w:hAnsi="Arial Narrow" w:cs="Arial"/>
          <w:b/>
          <w:i/>
          <w:sz w:val="28"/>
          <w:szCs w:val="28"/>
          <w:lang w:val="es-ES_tradnl"/>
        </w:rPr>
        <w:t>FALLA</w:t>
      </w:r>
    </w:p>
    <w:p w:rsidR="00C35DD1" w:rsidRPr="009C67F6" w:rsidRDefault="00C35DD1" w:rsidP="005426EA">
      <w:pPr>
        <w:pStyle w:val="Sinespaciado"/>
        <w:rPr>
          <w:rFonts w:eastAsia="SimSun"/>
          <w:sz w:val="28"/>
          <w:szCs w:val="28"/>
          <w:lang w:val="es-ES_tradnl"/>
        </w:rPr>
      </w:pPr>
    </w:p>
    <w:p w:rsidR="00C35DD1" w:rsidRPr="009C67F6" w:rsidRDefault="00C35DD1" w:rsidP="00C35DD1">
      <w:pPr>
        <w:pStyle w:val="Textosinformato"/>
        <w:spacing w:line="360" w:lineRule="auto"/>
        <w:ind w:firstLine="900"/>
        <w:jc w:val="both"/>
        <w:rPr>
          <w:rFonts w:ascii="Arial Narrow" w:eastAsia="SimSun" w:hAnsi="Arial Narrow" w:cs="Arial"/>
          <w:sz w:val="28"/>
          <w:szCs w:val="28"/>
          <w:lang w:val="es-ES_tradnl"/>
        </w:rPr>
      </w:pPr>
      <w:r w:rsidRPr="009C67F6">
        <w:rPr>
          <w:rFonts w:ascii="Arial Narrow" w:eastAsia="SimSun" w:hAnsi="Arial Narrow" w:cs="Arial"/>
          <w:b/>
          <w:sz w:val="28"/>
          <w:szCs w:val="28"/>
          <w:lang w:val="es-ES_tradnl"/>
        </w:rPr>
        <w:t>1º</w:t>
      </w:r>
      <w:r w:rsidRPr="009C67F6">
        <w:rPr>
          <w:rFonts w:ascii="Arial Narrow" w:eastAsia="SimSun" w:hAnsi="Arial Narrow" w:cs="Arial"/>
          <w:sz w:val="28"/>
          <w:szCs w:val="28"/>
          <w:lang w:val="es-ES_tradnl"/>
        </w:rPr>
        <w:t xml:space="preserve"> </w:t>
      </w:r>
      <w:r w:rsidRPr="009C67F6">
        <w:rPr>
          <w:rFonts w:ascii="Arial Narrow" w:eastAsia="SimSun" w:hAnsi="Arial Narrow" w:cs="Arial"/>
          <w:b/>
          <w:i/>
          <w:sz w:val="28"/>
          <w:szCs w:val="28"/>
          <w:lang w:val="es-ES_tradnl"/>
        </w:rPr>
        <w:t>Tutelar</w:t>
      </w:r>
      <w:r w:rsidRPr="009C67F6">
        <w:rPr>
          <w:rFonts w:ascii="Arial Narrow" w:eastAsia="SimSun" w:hAnsi="Arial Narrow" w:cs="Arial"/>
          <w:sz w:val="28"/>
          <w:szCs w:val="28"/>
          <w:lang w:val="es-ES_tradnl"/>
        </w:rPr>
        <w:t xml:space="preserve"> </w:t>
      </w:r>
      <w:r w:rsidR="005426EA" w:rsidRPr="009C67F6">
        <w:rPr>
          <w:rFonts w:ascii="Arial Narrow" w:eastAsia="SimSun" w:hAnsi="Arial Narrow" w:cs="Arial"/>
          <w:sz w:val="28"/>
          <w:szCs w:val="28"/>
          <w:lang w:val="es-ES_tradnl"/>
        </w:rPr>
        <w:t xml:space="preserve">el derecho fundamental a la </w:t>
      </w:r>
      <w:r w:rsidRPr="009C67F6">
        <w:rPr>
          <w:rFonts w:ascii="Arial Narrow" w:eastAsia="SimSun" w:hAnsi="Arial Narrow" w:cs="Arial"/>
          <w:sz w:val="28"/>
          <w:szCs w:val="28"/>
          <w:lang w:val="es-ES_tradnl"/>
        </w:rPr>
        <w:t xml:space="preserve">vivienda digna de la señora </w:t>
      </w:r>
      <w:r w:rsidR="005426EA" w:rsidRPr="009C67F6">
        <w:rPr>
          <w:rFonts w:ascii="Arial Narrow" w:eastAsia="SimSun" w:hAnsi="Arial Narrow" w:cs="Arial"/>
          <w:sz w:val="28"/>
          <w:szCs w:val="28"/>
          <w:lang w:val="es-ES_tradnl"/>
        </w:rPr>
        <w:t xml:space="preserve">Lelia Cristina Díaz Pérez y su familia. </w:t>
      </w:r>
    </w:p>
    <w:p w:rsidR="005426EA" w:rsidRPr="009C67F6" w:rsidRDefault="005426EA" w:rsidP="009C67F6">
      <w:pPr>
        <w:pStyle w:val="Sinespaciado"/>
        <w:rPr>
          <w:rFonts w:eastAsia="SimSun"/>
        </w:rPr>
      </w:pPr>
    </w:p>
    <w:p w:rsidR="005426EA" w:rsidRPr="009C67F6" w:rsidRDefault="00C35DD1" w:rsidP="005426EA">
      <w:pPr>
        <w:shd w:val="clear" w:color="auto" w:fill="FFFFFF"/>
        <w:spacing w:line="360" w:lineRule="auto"/>
        <w:ind w:firstLine="708"/>
        <w:jc w:val="both"/>
        <w:textAlignment w:val="baseline"/>
        <w:rPr>
          <w:rFonts w:ascii="Arial Narrow" w:hAnsi="Arial Narrow"/>
          <w:sz w:val="28"/>
          <w:szCs w:val="28"/>
          <w:shd w:val="clear" w:color="auto" w:fill="FFFFFF"/>
        </w:rPr>
      </w:pPr>
      <w:r w:rsidRPr="009C67F6">
        <w:rPr>
          <w:rFonts w:ascii="Arial Narrow" w:eastAsia="SimSun" w:hAnsi="Arial Narrow" w:cs="Arial"/>
          <w:b/>
          <w:i/>
          <w:sz w:val="28"/>
          <w:szCs w:val="28"/>
          <w:lang w:val="es-ES_tradnl"/>
        </w:rPr>
        <w:t>2º. Ordenar</w:t>
      </w:r>
      <w:r w:rsidRPr="009C67F6">
        <w:rPr>
          <w:rFonts w:ascii="Arial Narrow" w:eastAsia="SimSun" w:hAnsi="Arial Narrow" w:cs="Arial"/>
          <w:sz w:val="28"/>
          <w:szCs w:val="28"/>
          <w:lang w:val="es-ES_tradnl"/>
        </w:rPr>
        <w:t xml:space="preserve"> </w:t>
      </w:r>
      <w:r w:rsidR="005426EA" w:rsidRPr="009C67F6">
        <w:rPr>
          <w:rFonts w:ascii="Arial Narrow" w:hAnsi="Arial Narrow"/>
          <w:sz w:val="28"/>
          <w:szCs w:val="28"/>
          <w:shd w:val="clear" w:color="auto" w:fill="FFFFFF"/>
        </w:rPr>
        <w:t xml:space="preserve">a la Caja de Compensación Familiar, a través del Director Administrativo, Jesús Maurier Valencia Hernández, que en el término de cinco (5) días hábiles contados a partir de la notificación de este proveído, proceda a </w:t>
      </w:r>
      <w:r w:rsidR="005426EA" w:rsidRPr="009C67F6">
        <w:rPr>
          <w:rFonts w:ascii="Arial Narrow" w:hAnsi="Arial Narrow" w:cs="Tahoma"/>
          <w:sz w:val="28"/>
          <w:szCs w:val="28"/>
          <w:bdr w:val="none" w:sz="0" w:space="0" w:color="auto" w:frame="1"/>
        </w:rPr>
        <w:t>prorrogar la vigencia del subsidio</w:t>
      </w:r>
      <w:r w:rsidR="005426EA" w:rsidRPr="009C67F6">
        <w:rPr>
          <w:rStyle w:val="apple-converted-space"/>
          <w:rFonts w:ascii="Arial Narrow" w:hAnsi="Arial Narrow" w:cs="Tahoma"/>
          <w:sz w:val="28"/>
          <w:szCs w:val="28"/>
          <w:bdr w:val="none" w:sz="0" w:space="0" w:color="auto" w:frame="1"/>
        </w:rPr>
        <w:t> </w:t>
      </w:r>
      <w:r w:rsidR="005426EA" w:rsidRPr="009C67F6">
        <w:rPr>
          <w:rFonts w:ascii="Arial Narrow" w:hAnsi="Arial Narrow" w:cs="Tahoma"/>
          <w:sz w:val="28"/>
          <w:szCs w:val="28"/>
          <w:bdr w:val="none" w:sz="0" w:space="0" w:color="auto" w:frame="1"/>
        </w:rPr>
        <w:t xml:space="preserve">de vivienda familiar otorgado a Lelia Cristina y Jaime Alberto Díaz Pérez, hasta la fecha de legalización </w:t>
      </w:r>
      <w:r w:rsidR="005426EA" w:rsidRPr="009C67F6">
        <w:rPr>
          <w:rFonts w:ascii="Arial Narrow" w:hAnsi="Arial Narrow" w:cs="Tahoma"/>
          <w:color w:val="000000"/>
          <w:sz w:val="28"/>
          <w:szCs w:val="28"/>
          <w:bdr w:val="none" w:sz="0" w:space="0" w:color="auto" w:frame="1"/>
        </w:rPr>
        <w:t>y de registro de la escritura pública del inmueble de interés social destinado para su habitación.</w:t>
      </w:r>
    </w:p>
    <w:p w:rsidR="00C35DD1" w:rsidRPr="009C67F6" w:rsidRDefault="00C35DD1" w:rsidP="009C67F6">
      <w:pPr>
        <w:pStyle w:val="Sinespaciado"/>
        <w:rPr>
          <w:rFonts w:eastAsia="SimSun"/>
          <w:lang w:val="es-ES_tradnl"/>
        </w:rPr>
      </w:pPr>
    </w:p>
    <w:p w:rsidR="00C35DD1" w:rsidRPr="009C67F6" w:rsidRDefault="005426EA" w:rsidP="00C35DD1">
      <w:pPr>
        <w:spacing w:line="360" w:lineRule="auto"/>
        <w:ind w:firstLine="900"/>
        <w:jc w:val="both"/>
        <w:rPr>
          <w:rFonts w:ascii="Arial Narrow" w:eastAsia="SimSun" w:hAnsi="Arial Narrow" w:cs="Arial"/>
          <w:sz w:val="28"/>
          <w:szCs w:val="28"/>
          <w:lang w:val="es-ES_tradnl"/>
        </w:rPr>
      </w:pPr>
      <w:r w:rsidRPr="009C67F6">
        <w:rPr>
          <w:rFonts w:ascii="Arial Narrow" w:eastAsia="SimSun" w:hAnsi="Arial Narrow" w:cs="Arial"/>
          <w:b/>
          <w:sz w:val="28"/>
          <w:szCs w:val="28"/>
          <w:lang w:val="es-ES_tradnl"/>
        </w:rPr>
        <w:t>3</w:t>
      </w:r>
      <w:r w:rsidR="00C35DD1" w:rsidRPr="009C67F6">
        <w:rPr>
          <w:rFonts w:ascii="Arial Narrow" w:eastAsia="SimSun" w:hAnsi="Arial Narrow" w:cs="Arial"/>
          <w:b/>
          <w:sz w:val="28"/>
          <w:szCs w:val="28"/>
          <w:lang w:val="es-ES_tradnl"/>
        </w:rPr>
        <w:t>º</w:t>
      </w:r>
      <w:r w:rsidR="00C35DD1" w:rsidRPr="009C67F6">
        <w:rPr>
          <w:rFonts w:ascii="Arial Narrow" w:eastAsia="SimSun" w:hAnsi="Arial Narrow" w:cs="Arial"/>
          <w:sz w:val="28"/>
          <w:szCs w:val="28"/>
          <w:lang w:val="es-ES_tradnl"/>
        </w:rPr>
        <w:t xml:space="preserve"> </w:t>
      </w:r>
      <w:r w:rsidR="00C35DD1" w:rsidRPr="009C67F6">
        <w:rPr>
          <w:rFonts w:ascii="Arial Narrow" w:eastAsia="SimSun" w:hAnsi="Arial Narrow" w:cs="Arial"/>
          <w:b/>
          <w:i/>
          <w:sz w:val="28"/>
          <w:szCs w:val="28"/>
          <w:lang w:val="es-ES_tradnl"/>
        </w:rPr>
        <w:t>Notificar</w:t>
      </w:r>
      <w:r w:rsidR="00C35DD1" w:rsidRPr="009C67F6">
        <w:rPr>
          <w:rFonts w:ascii="Arial Narrow" w:eastAsia="SimSun" w:hAnsi="Arial Narrow" w:cs="Arial"/>
          <w:i/>
          <w:sz w:val="28"/>
          <w:szCs w:val="28"/>
          <w:lang w:val="es-ES_tradnl"/>
        </w:rPr>
        <w:t xml:space="preserve"> </w:t>
      </w:r>
      <w:r w:rsidR="00C35DD1" w:rsidRPr="009C67F6">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C35DD1" w:rsidRPr="009C67F6" w:rsidRDefault="00C35DD1" w:rsidP="009C67F6">
      <w:pPr>
        <w:pStyle w:val="Sinespaciado"/>
        <w:rPr>
          <w:rFonts w:eastAsia="SimSun"/>
          <w:lang w:val="es-ES_tradnl"/>
        </w:rPr>
      </w:pPr>
    </w:p>
    <w:p w:rsidR="00C35DD1" w:rsidRPr="009C67F6" w:rsidRDefault="005426EA" w:rsidP="00C35DD1">
      <w:pPr>
        <w:pStyle w:val="Textosinformato"/>
        <w:spacing w:line="360" w:lineRule="auto"/>
        <w:ind w:firstLine="900"/>
        <w:jc w:val="both"/>
        <w:rPr>
          <w:rFonts w:ascii="Arial Narrow" w:eastAsia="SimSun" w:hAnsi="Arial Narrow" w:cs="Arial"/>
          <w:sz w:val="28"/>
          <w:szCs w:val="28"/>
          <w:lang w:val="es-ES_tradnl"/>
        </w:rPr>
      </w:pPr>
      <w:r w:rsidRPr="009C67F6">
        <w:rPr>
          <w:rFonts w:ascii="Arial Narrow" w:eastAsia="SimSun" w:hAnsi="Arial Narrow" w:cs="Arial"/>
          <w:b/>
          <w:i/>
          <w:sz w:val="28"/>
          <w:szCs w:val="28"/>
          <w:lang w:val="es-ES_tradnl"/>
        </w:rPr>
        <w:t>4</w:t>
      </w:r>
      <w:r w:rsidR="00C35DD1" w:rsidRPr="009C67F6">
        <w:rPr>
          <w:rFonts w:ascii="Arial Narrow" w:eastAsia="SimSun" w:hAnsi="Arial Narrow" w:cs="Arial"/>
          <w:b/>
          <w:i/>
          <w:sz w:val="28"/>
          <w:szCs w:val="28"/>
          <w:lang w:val="es-ES_tradnl"/>
        </w:rPr>
        <w:t>º. Disponer,</w:t>
      </w:r>
      <w:r w:rsidR="00C35DD1" w:rsidRPr="009C67F6">
        <w:rPr>
          <w:rFonts w:ascii="Arial Narrow" w:eastAsia="SimSun" w:hAnsi="Arial Narrow" w:cs="Arial"/>
          <w:i/>
          <w:sz w:val="28"/>
          <w:szCs w:val="28"/>
          <w:lang w:val="es-ES_tradnl"/>
        </w:rPr>
        <w:t xml:space="preserve"> </w:t>
      </w:r>
      <w:r w:rsidR="00C35DD1" w:rsidRPr="009C67F6">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C35DD1" w:rsidRPr="009C67F6" w:rsidRDefault="00C35DD1" w:rsidP="00C35DD1">
      <w:pPr>
        <w:pStyle w:val="Textosinformato"/>
        <w:spacing w:line="360" w:lineRule="auto"/>
        <w:jc w:val="both"/>
        <w:rPr>
          <w:rFonts w:ascii="Arial Narrow" w:eastAsia="SimSun" w:hAnsi="Arial Narrow" w:cs="Arial"/>
          <w:i/>
          <w:sz w:val="28"/>
          <w:szCs w:val="28"/>
          <w:lang w:val="es-ES_tradnl"/>
        </w:rPr>
      </w:pPr>
    </w:p>
    <w:p w:rsidR="00C35DD1" w:rsidRPr="009C67F6" w:rsidRDefault="00C35DD1" w:rsidP="00C35DD1">
      <w:pPr>
        <w:pStyle w:val="Prrafodelista1"/>
        <w:spacing w:line="360" w:lineRule="auto"/>
        <w:ind w:left="0" w:firstLine="851"/>
        <w:jc w:val="both"/>
        <w:rPr>
          <w:rFonts w:ascii="Arial Narrow" w:hAnsi="Arial Narrow"/>
          <w:b/>
          <w:sz w:val="28"/>
          <w:szCs w:val="28"/>
        </w:rPr>
      </w:pPr>
      <w:r w:rsidRPr="009C67F6">
        <w:rPr>
          <w:rFonts w:ascii="Arial Narrow" w:hAnsi="Arial Narrow"/>
          <w:b/>
          <w:sz w:val="28"/>
          <w:szCs w:val="28"/>
        </w:rPr>
        <w:t>CÓPIESE, NOTIFÍQUESE Y CÚMPLASE.</w:t>
      </w:r>
    </w:p>
    <w:p w:rsidR="00C35DD1" w:rsidRDefault="00C35DD1" w:rsidP="00C35DD1">
      <w:pPr>
        <w:pStyle w:val="Prrafodelista1"/>
        <w:spacing w:line="360" w:lineRule="auto"/>
        <w:ind w:left="0" w:firstLine="851"/>
        <w:jc w:val="both"/>
        <w:rPr>
          <w:rFonts w:ascii="Arial Narrow" w:hAnsi="Arial Narrow"/>
          <w:b/>
          <w:sz w:val="28"/>
          <w:szCs w:val="28"/>
        </w:rPr>
      </w:pPr>
    </w:p>
    <w:p w:rsidR="009C67F6" w:rsidRDefault="009C67F6" w:rsidP="00C35DD1">
      <w:pPr>
        <w:pStyle w:val="Prrafodelista1"/>
        <w:spacing w:line="360" w:lineRule="auto"/>
        <w:ind w:left="0" w:firstLine="851"/>
        <w:jc w:val="both"/>
        <w:rPr>
          <w:rFonts w:ascii="Arial Narrow" w:hAnsi="Arial Narrow"/>
          <w:b/>
          <w:sz w:val="28"/>
          <w:szCs w:val="28"/>
        </w:rPr>
      </w:pPr>
    </w:p>
    <w:p w:rsidR="00C35DD1" w:rsidRPr="009C67F6" w:rsidRDefault="00C35DD1" w:rsidP="00A8518A">
      <w:pPr>
        <w:pStyle w:val="Prrafodelista1"/>
        <w:ind w:left="0"/>
        <w:jc w:val="both"/>
        <w:rPr>
          <w:rFonts w:ascii="Arial Narrow" w:hAnsi="Arial Narrow"/>
          <w:b/>
          <w:sz w:val="28"/>
          <w:szCs w:val="28"/>
        </w:rPr>
      </w:pPr>
      <w:bookmarkStart w:id="0" w:name="_GoBack"/>
      <w:bookmarkEnd w:id="0"/>
    </w:p>
    <w:p w:rsidR="00C35DD1" w:rsidRPr="009C67F6" w:rsidRDefault="00C35DD1" w:rsidP="009C67F6">
      <w:pPr>
        <w:ind w:firstLine="900"/>
        <w:jc w:val="center"/>
        <w:rPr>
          <w:rFonts w:ascii="Arial Narrow" w:hAnsi="Arial Narrow" w:cs="Arial"/>
          <w:b/>
          <w:sz w:val="28"/>
          <w:szCs w:val="28"/>
        </w:rPr>
      </w:pPr>
      <w:r w:rsidRPr="009C67F6">
        <w:rPr>
          <w:rFonts w:ascii="Arial Narrow" w:hAnsi="Arial Narrow" w:cs="Arial"/>
          <w:b/>
          <w:sz w:val="28"/>
          <w:szCs w:val="28"/>
        </w:rPr>
        <w:t>FRANCISCO JAVIER TAMAYO TABARES</w:t>
      </w:r>
    </w:p>
    <w:p w:rsidR="005426EA" w:rsidRPr="009C67F6" w:rsidRDefault="005426EA" w:rsidP="009C67F6">
      <w:pPr>
        <w:ind w:firstLine="900"/>
        <w:jc w:val="center"/>
        <w:rPr>
          <w:rFonts w:ascii="Arial Narrow" w:hAnsi="Arial Narrow" w:cs="Arial"/>
          <w:sz w:val="28"/>
          <w:szCs w:val="28"/>
        </w:rPr>
      </w:pPr>
      <w:r w:rsidRPr="009C67F6">
        <w:rPr>
          <w:rFonts w:ascii="Arial Narrow" w:hAnsi="Arial Narrow" w:cs="Arial"/>
          <w:sz w:val="28"/>
          <w:szCs w:val="28"/>
        </w:rPr>
        <w:t xml:space="preserve">Magistrado Ponente </w:t>
      </w:r>
    </w:p>
    <w:p w:rsidR="00C35DD1" w:rsidRPr="009C67F6" w:rsidRDefault="00C35DD1" w:rsidP="009C67F6">
      <w:pPr>
        <w:tabs>
          <w:tab w:val="left" w:pos="4047"/>
        </w:tabs>
        <w:jc w:val="center"/>
        <w:rPr>
          <w:rFonts w:ascii="Arial Narrow" w:hAnsi="Arial Narrow" w:cs="Arial"/>
          <w:sz w:val="28"/>
          <w:szCs w:val="28"/>
        </w:rPr>
      </w:pPr>
    </w:p>
    <w:p w:rsidR="00C35DD1" w:rsidRDefault="00C35DD1" w:rsidP="009C67F6">
      <w:pPr>
        <w:tabs>
          <w:tab w:val="left" w:pos="4047"/>
        </w:tabs>
        <w:jc w:val="center"/>
        <w:rPr>
          <w:rFonts w:ascii="Arial Narrow" w:hAnsi="Arial Narrow" w:cs="Arial"/>
          <w:b/>
          <w:sz w:val="28"/>
          <w:szCs w:val="28"/>
        </w:rPr>
      </w:pPr>
    </w:p>
    <w:p w:rsidR="009C67F6" w:rsidRPr="009C67F6" w:rsidRDefault="009C67F6" w:rsidP="009C67F6">
      <w:pPr>
        <w:tabs>
          <w:tab w:val="left" w:pos="4047"/>
        </w:tabs>
        <w:jc w:val="center"/>
        <w:rPr>
          <w:rFonts w:ascii="Arial Narrow" w:hAnsi="Arial Narrow" w:cs="Arial"/>
          <w:b/>
          <w:sz w:val="28"/>
          <w:szCs w:val="28"/>
        </w:rPr>
      </w:pPr>
    </w:p>
    <w:p w:rsidR="009C67F6" w:rsidRPr="009C67F6" w:rsidRDefault="009C67F6" w:rsidP="00A8518A">
      <w:pPr>
        <w:tabs>
          <w:tab w:val="left" w:pos="4047"/>
        </w:tabs>
        <w:rPr>
          <w:rFonts w:ascii="Arial Narrow" w:hAnsi="Arial Narrow" w:cs="Arial"/>
          <w:b/>
          <w:sz w:val="28"/>
          <w:szCs w:val="28"/>
        </w:rPr>
      </w:pPr>
    </w:p>
    <w:p w:rsidR="00C35DD1" w:rsidRPr="009C67F6" w:rsidRDefault="00C35DD1" w:rsidP="009C67F6">
      <w:pPr>
        <w:tabs>
          <w:tab w:val="left" w:pos="4047"/>
        </w:tabs>
        <w:jc w:val="center"/>
        <w:rPr>
          <w:rFonts w:ascii="Arial Narrow" w:hAnsi="Arial Narrow" w:cs="Arial"/>
          <w:sz w:val="28"/>
          <w:szCs w:val="28"/>
        </w:rPr>
      </w:pPr>
      <w:r w:rsidRPr="009C67F6">
        <w:rPr>
          <w:rFonts w:ascii="Arial Narrow" w:hAnsi="Arial Narrow" w:cs="Arial"/>
          <w:b/>
          <w:sz w:val="28"/>
          <w:szCs w:val="28"/>
        </w:rPr>
        <w:t xml:space="preserve">ANA LUCIA CAICEDO CALDERÓN            </w:t>
      </w:r>
      <w:r w:rsidR="005426EA" w:rsidRPr="009C67F6">
        <w:rPr>
          <w:rFonts w:ascii="Arial Narrow" w:hAnsi="Arial Narrow" w:cs="Arial"/>
          <w:b/>
          <w:sz w:val="28"/>
          <w:szCs w:val="28"/>
        </w:rPr>
        <w:t>ISSA RAFAEL ULLOQUE TOSCANO</w:t>
      </w:r>
    </w:p>
    <w:p w:rsidR="00C35DD1" w:rsidRPr="009C67F6" w:rsidRDefault="009C67F6" w:rsidP="009C67F6">
      <w:pPr>
        <w:tabs>
          <w:tab w:val="left" w:pos="4047"/>
        </w:tabs>
        <w:jc w:val="both"/>
        <w:rPr>
          <w:rFonts w:ascii="Arial Narrow" w:hAnsi="Arial Narrow" w:cs="Arial"/>
          <w:sz w:val="28"/>
          <w:szCs w:val="28"/>
        </w:rPr>
      </w:pPr>
      <w:r>
        <w:rPr>
          <w:rFonts w:ascii="Arial Narrow" w:hAnsi="Arial Narrow" w:cs="Arial"/>
          <w:sz w:val="28"/>
          <w:szCs w:val="28"/>
        </w:rPr>
        <w:t xml:space="preserve">                       </w:t>
      </w:r>
      <w:r w:rsidR="005426EA" w:rsidRPr="009C67F6">
        <w:rPr>
          <w:rFonts w:ascii="Arial Narrow" w:hAnsi="Arial Narrow" w:cs="Arial"/>
          <w:sz w:val="28"/>
          <w:szCs w:val="28"/>
        </w:rPr>
        <w:t xml:space="preserve">Magistrada </w:t>
      </w:r>
      <w:r w:rsidR="005426EA" w:rsidRPr="009C67F6">
        <w:rPr>
          <w:rFonts w:ascii="Arial Narrow" w:hAnsi="Arial Narrow" w:cs="Arial"/>
          <w:sz w:val="28"/>
          <w:szCs w:val="28"/>
        </w:rPr>
        <w:tab/>
      </w:r>
      <w:r w:rsidR="005426EA" w:rsidRPr="009C67F6">
        <w:rPr>
          <w:rFonts w:ascii="Arial Narrow" w:hAnsi="Arial Narrow" w:cs="Arial"/>
          <w:sz w:val="28"/>
          <w:szCs w:val="28"/>
        </w:rPr>
        <w:tab/>
      </w:r>
      <w:r w:rsidR="005426EA" w:rsidRPr="009C67F6">
        <w:rPr>
          <w:rFonts w:ascii="Arial Narrow" w:hAnsi="Arial Narrow" w:cs="Arial"/>
          <w:sz w:val="28"/>
          <w:szCs w:val="28"/>
        </w:rPr>
        <w:tab/>
      </w:r>
      <w:r>
        <w:rPr>
          <w:rFonts w:ascii="Arial Narrow" w:hAnsi="Arial Narrow" w:cs="Arial"/>
          <w:sz w:val="28"/>
          <w:szCs w:val="28"/>
        </w:rPr>
        <w:t xml:space="preserve">                 </w:t>
      </w:r>
      <w:r w:rsidR="005426EA" w:rsidRPr="009C67F6">
        <w:rPr>
          <w:rFonts w:ascii="Arial Narrow" w:hAnsi="Arial Narrow" w:cs="Arial"/>
          <w:sz w:val="28"/>
          <w:szCs w:val="28"/>
        </w:rPr>
        <w:t xml:space="preserve">Magistrado </w:t>
      </w:r>
    </w:p>
    <w:p w:rsidR="00C35DD1" w:rsidRDefault="00180DD0" w:rsidP="00180DD0">
      <w:pPr>
        <w:tabs>
          <w:tab w:val="left" w:pos="4047"/>
        </w:tabs>
        <w:spacing w:line="360" w:lineRule="auto"/>
        <w:ind w:firstLine="5387"/>
        <w:jc w:val="both"/>
        <w:rPr>
          <w:rFonts w:ascii="Arial Narrow" w:hAnsi="Arial Narrow" w:cs="Arial"/>
          <w:sz w:val="28"/>
          <w:szCs w:val="28"/>
        </w:rPr>
      </w:pPr>
      <w:r>
        <w:rPr>
          <w:rFonts w:ascii="Arial Narrow" w:hAnsi="Arial Narrow" w:cs="Arial"/>
          <w:sz w:val="28"/>
          <w:szCs w:val="28"/>
        </w:rPr>
        <w:t xml:space="preserve">  -Ausencia Justificada- </w:t>
      </w:r>
    </w:p>
    <w:p w:rsidR="009C67F6" w:rsidRDefault="009C67F6" w:rsidP="00C35DD1">
      <w:pPr>
        <w:tabs>
          <w:tab w:val="left" w:pos="4047"/>
        </w:tabs>
        <w:spacing w:line="360" w:lineRule="auto"/>
        <w:jc w:val="both"/>
        <w:rPr>
          <w:rFonts w:ascii="Arial Narrow" w:hAnsi="Arial Narrow" w:cs="Arial"/>
          <w:sz w:val="28"/>
          <w:szCs w:val="28"/>
        </w:rPr>
      </w:pPr>
    </w:p>
    <w:p w:rsidR="009C67F6" w:rsidRDefault="009C67F6" w:rsidP="00C35DD1">
      <w:pPr>
        <w:tabs>
          <w:tab w:val="left" w:pos="4047"/>
        </w:tabs>
        <w:spacing w:line="360" w:lineRule="auto"/>
        <w:jc w:val="both"/>
        <w:rPr>
          <w:rFonts w:ascii="Arial Narrow" w:hAnsi="Arial Narrow" w:cs="Arial"/>
          <w:sz w:val="28"/>
          <w:szCs w:val="28"/>
        </w:rPr>
      </w:pPr>
    </w:p>
    <w:p w:rsidR="00180DD0" w:rsidRPr="009C67F6" w:rsidRDefault="00180DD0" w:rsidP="00C35DD1">
      <w:pPr>
        <w:tabs>
          <w:tab w:val="left" w:pos="4047"/>
        </w:tabs>
        <w:spacing w:line="360" w:lineRule="auto"/>
        <w:jc w:val="both"/>
        <w:rPr>
          <w:rFonts w:ascii="Arial Narrow" w:hAnsi="Arial Narrow" w:cs="Arial"/>
          <w:sz w:val="28"/>
          <w:szCs w:val="28"/>
        </w:rPr>
      </w:pPr>
    </w:p>
    <w:p w:rsidR="00C35DD1" w:rsidRPr="009C67F6" w:rsidRDefault="005426EA" w:rsidP="009C67F6">
      <w:pPr>
        <w:tabs>
          <w:tab w:val="left" w:pos="4047"/>
        </w:tabs>
        <w:jc w:val="center"/>
        <w:rPr>
          <w:rFonts w:ascii="Arial Narrow" w:hAnsi="Arial Narrow" w:cs="Arial"/>
          <w:b/>
          <w:sz w:val="28"/>
          <w:szCs w:val="28"/>
        </w:rPr>
      </w:pPr>
      <w:r w:rsidRPr="009C67F6">
        <w:rPr>
          <w:rFonts w:ascii="Arial Narrow" w:hAnsi="Arial Narrow" w:cs="Arial"/>
          <w:b/>
          <w:sz w:val="28"/>
          <w:szCs w:val="28"/>
        </w:rPr>
        <w:t xml:space="preserve">EDNA PATRICIA DUQUE ISAZA </w:t>
      </w:r>
    </w:p>
    <w:p w:rsidR="00C35DD1" w:rsidRPr="009C67F6" w:rsidRDefault="00C35DD1" w:rsidP="009C67F6">
      <w:pPr>
        <w:tabs>
          <w:tab w:val="left" w:pos="4047"/>
        </w:tabs>
        <w:jc w:val="center"/>
        <w:rPr>
          <w:rFonts w:ascii="Arial Narrow" w:hAnsi="Arial Narrow" w:cs="Arial"/>
          <w:sz w:val="28"/>
          <w:szCs w:val="28"/>
        </w:rPr>
      </w:pPr>
      <w:r w:rsidRPr="009C67F6">
        <w:rPr>
          <w:rFonts w:ascii="Arial Narrow" w:hAnsi="Arial Narrow" w:cs="Arial"/>
          <w:sz w:val="28"/>
          <w:szCs w:val="28"/>
        </w:rPr>
        <w:t>Secretari</w:t>
      </w:r>
      <w:r w:rsidR="005426EA" w:rsidRPr="009C67F6">
        <w:rPr>
          <w:rFonts w:ascii="Arial Narrow" w:hAnsi="Arial Narrow" w:cs="Arial"/>
          <w:sz w:val="28"/>
          <w:szCs w:val="28"/>
        </w:rPr>
        <w:t>a</w:t>
      </w:r>
    </w:p>
    <w:p w:rsidR="0002215F" w:rsidRPr="009C67F6" w:rsidRDefault="0002215F" w:rsidP="009C67F6">
      <w:pPr>
        <w:rPr>
          <w:sz w:val="28"/>
          <w:szCs w:val="28"/>
        </w:rPr>
      </w:pPr>
    </w:p>
    <w:sectPr w:rsidR="0002215F" w:rsidRPr="009C67F6" w:rsidSect="007F041A">
      <w:headerReference w:type="even" r:id="rId9"/>
      <w:headerReference w:type="default" r:id="rId10"/>
      <w:pgSz w:w="12242" w:h="18722" w:code="12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F7" w:rsidRDefault="009C44F7" w:rsidP="00C35DD1">
      <w:r>
        <w:separator/>
      </w:r>
    </w:p>
  </w:endnote>
  <w:endnote w:type="continuationSeparator" w:id="0">
    <w:p w:rsidR="009C44F7" w:rsidRDefault="009C44F7" w:rsidP="00C3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F7" w:rsidRDefault="009C44F7" w:rsidP="00C35DD1">
      <w:r>
        <w:separator/>
      </w:r>
    </w:p>
  </w:footnote>
  <w:footnote w:type="continuationSeparator" w:id="0">
    <w:p w:rsidR="009C44F7" w:rsidRDefault="009C44F7" w:rsidP="00C35DD1">
      <w:r>
        <w:continuationSeparator/>
      </w:r>
    </w:p>
  </w:footnote>
  <w:footnote w:id="1">
    <w:p w:rsidR="00352B9D" w:rsidRPr="002C29E2" w:rsidRDefault="00352B9D" w:rsidP="00BD6DA8">
      <w:pPr>
        <w:pStyle w:val="Textonotapie"/>
      </w:pPr>
      <w:r>
        <w:rPr>
          <w:rStyle w:val="Refdenotaalpie"/>
        </w:rPr>
        <w:footnoteRef/>
      </w:r>
      <w:r>
        <w:t xml:space="preserve"> </w:t>
      </w:r>
      <w:r w:rsidRPr="002D4C3E">
        <w:rPr>
          <w:rFonts w:ascii="Tahoma" w:hAnsi="Tahoma" w:cs="Tahoma"/>
        </w:rPr>
        <w:t>Sentencia T-163 de 2013 M.P. Jorge Ignacio Pretelt Chaljub</w:t>
      </w:r>
    </w:p>
  </w:footnote>
  <w:footnote w:id="2">
    <w:p w:rsidR="00AA38CE" w:rsidRPr="00AA38CE" w:rsidRDefault="00AA38CE">
      <w:pPr>
        <w:pStyle w:val="Textonotapie"/>
        <w:rPr>
          <w:lang w:val="es-CO"/>
        </w:rPr>
      </w:pPr>
      <w:r>
        <w:rPr>
          <w:rStyle w:val="Refdenotaalpie"/>
        </w:rPr>
        <w:footnoteRef/>
      </w:r>
      <w:r>
        <w:t xml:space="preserve"> </w:t>
      </w:r>
      <w:r w:rsidRPr="00AA38CE">
        <w:rPr>
          <w:color w:val="2D2D2D"/>
          <w:sz w:val="14"/>
          <w:szCs w:val="14"/>
          <w:shd w:val="clear" w:color="auto" w:fill="FFFFFF"/>
        </w:rPr>
        <w:t>Sentencia T-248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352B9D"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B9D" w:rsidRDefault="00352B9D" w:rsidP="00352B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352B9D"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44F7">
      <w:rPr>
        <w:rStyle w:val="Nmerodepgina"/>
        <w:noProof/>
      </w:rPr>
      <w:t>1</w:t>
    </w:r>
    <w:r>
      <w:rPr>
        <w:rStyle w:val="Nmerodepgina"/>
      </w:rPr>
      <w:fldChar w:fldCharType="end"/>
    </w:r>
  </w:p>
  <w:p w:rsidR="00352B9D" w:rsidRPr="00C35DD1" w:rsidRDefault="00352B9D" w:rsidP="00352B9D">
    <w:pPr>
      <w:widowControl w:val="0"/>
      <w:tabs>
        <w:tab w:val="center" w:pos="4252"/>
        <w:tab w:val="right" w:pos="8504"/>
      </w:tabs>
      <w:autoSpaceDE w:val="0"/>
      <w:autoSpaceDN w:val="0"/>
      <w:adjustRightInd w:val="0"/>
      <w:rPr>
        <w:rFonts w:ascii="Arial Narrow" w:hAnsi="Arial Narrow" w:cs="Arial"/>
        <w:bCs/>
        <w:iCs/>
        <w:lang w:eastAsia="es-MX"/>
      </w:rPr>
    </w:pPr>
    <w:r w:rsidRPr="00C35DD1">
      <w:rPr>
        <w:rFonts w:ascii="Arial Narrow" w:hAnsi="Arial Narrow" w:cs="Arial"/>
        <w:lang w:val="es-MX" w:eastAsia="es-MX"/>
      </w:rPr>
      <w:t xml:space="preserve">Radicación No. </w:t>
    </w:r>
    <w:r w:rsidRPr="00C35DD1">
      <w:rPr>
        <w:rFonts w:ascii="Arial Narrow" w:hAnsi="Arial Narrow" w:cs="Arial"/>
        <w:bCs/>
        <w:iCs/>
        <w:lang w:eastAsia="es-MX"/>
      </w:rPr>
      <w:t>66001-22-05-000-2016-00008-00</w:t>
    </w:r>
  </w:p>
  <w:p w:rsidR="00352B9D" w:rsidRPr="00C35DD1" w:rsidRDefault="00352B9D" w:rsidP="00352B9D">
    <w:pPr>
      <w:pStyle w:val="Encabezado"/>
      <w:ind w:right="360"/>
      <w:jc w:val="both"/>
      <w:rPr>
        <w:rFonts w:ascii="Arial Narrow" w:hAnsi="Arial Narrow" w:cs="Arial"/>
      </w:rPr>
    </w:pPr>
    <w:r w:rsidRPr="00C35DD1">
      <w:rPr>
        <w:rFonts w:ascii="Arial Narrow" w:hAnsi="Arial Narrow" w:cs="Arial"/>
      </w:rPr>
      <w:t>Lelia Cristina Díaz Pérez vs Comfamiliar Risaralda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D1"/>
    <w:rsid w:val="00002359"/>
    <w:rsid w:val="000077B5"/>
    <w:rsid w:val="00014DF4"/>
    <w:rsid w:val="0002215F"/>
    <w:rsid w:val="0005181E"/>
    <w:rsid w:val="00083450"/>
    <w:rsid w:val="000A29A7"/>
    <w:rsid w:val="000B7CE2"/>
    <w:rsid w:val="000C2E56"/>
    <w:rsid w:val="000C4F18"/>
    <w:rsid w:val="000C7866"/>
    <w:rsid w:val="000D739A"/>
    <w:rsid w:val="000F5128"/>
    <w:rsid w:val="00121246"/>
    <w:rsid w:val="00122A77"/>
    <w:rsid w:val="00125287"/>
    <w:rsid w:val="0016671D"/>
    <w:rsid w:val="00180DD0"/>
    <w:rsid w:val="001811BC"/>
    <w:rsid w:val="00184365"/>
    <w:rsid w:val="00191B39"/>
    <w:rsid w:val="00192572"/>
    <w:rsid w:val="001C0AAC"/>
    <w:rsid w:val="001D44C8"/>
    <w:rsid w:val="001E26A3"/>
    <w:rsid w:val="001E32B0"/>
    <w:rsid w:val="001F2280"/>
    <w:rsid w:val="001F3A88"/>
    <w:rsid w:val="00201469"/>
    <w:rsid w:val="0020364A"/>
    <w:rsid w:val="00206A55"/>
    <w:rsid w:val="00223EDA"/>
    <w:rsid w:val="0023034B"/>
    <w:rsid w:val="002714ED"/>
    <w:rsid w:val="00271DB2"/>
    <w:rsid w:val="00277F4C"/>
    <w:rsid w:val="00291FFF"/>
    <w:rsid w:val="002A2860"/>
    <w:rsid w:val="002C1E8C"/>
    <w:rsid w:val="002C2A86"/>
    <w:rsid w:val="002E2C9D"/>
    <w:rsid w:val="00301426"/>
    <w:rsid w:val="0030346C"/>
    <w:rsid w:val="003148EA"/>
    <w:rsid w:val="0034351F"/>
    <w:rsid w:val="00352B9D"/>
    <w:rsid w:val="00381870"/>
    <w:rsid w:val="00382C8D"/>
    <w:rsid w:val="003D11B6"/>
    <w:rsid w:val="003D235A"/>
    <w:rsid w:val="003F1124"/>
    <w:rsid w:val="00410A9A"/>
    <w:rsid w:val="0043418A"/>
    <w:rsid w:val="004623B6"/>
    <w:rsid w:val="00466B8D"/>
    <w:rsid w:val="004864D2"/>
    <w:rsid w:val="004934F9"/>
    <w:rsid w:val="004A0C0D"/>
    <w:rsid w:val="004E1AE0"/>
    <w:rsid w:val="004F266E"/>
    <w:rsid w:val="00520B0A"/>
    <w:rsid w:val="00522937"/>
    <w:rsid w:val="005426EA"/>
    <w:rsid w:val="00576355"/>
    <w:rsid w:val="00590C1D"/>
    <w:rsid w:val="005D440B"/>
    <w:rsid w:val="005D5759"/>
    <w:rsid w:val="005E6B0D"/>
    <w:rsid w:val="005F5E45"/>
    <w:rsid w:val="00606ACF"/>
    <w:rsid w:val="00694B5B"/>
    <w:rsid w:val="006A4259"/>
    <w:rsid w:val="006B1A4D"/>
    <w:rsid w:val="006B4FE5"/>
    <w:rsid w:val="006D4F04"/>
    <w:rsid w:val="006E0CF0"/>
    <w:rsid w:val="006E213D"/>
    <w:rsid w:val="00713EF4"/>
    <w:rsid w:val="00717B84"/>
    <w:rsid w:val="00730AB9"/>
    <w:rsid w:val="0073737F"/>
    <w:rsid w:val="00740764"/>
    <w:rsid w:val="007474AE"/>
    <w:rsid w:val="007735FD"/>
    <w:rsid w:val="007762E8"/>
    <w:rsid w:val="007D45EC"/>
    <w:rsid w:val="007F041A"/>
    <w:rsid w:val="00801601"/>
    <w:rsid w:val="00807CCF"/>
    <w:rsid w:val="0082757B"/>
    <w:rsid w:val="0083469F"/>
    <w:rsid w:val="008739EC"/>
    <w:rsid w:val="008810F6"/>
    <w:rsid w:val="00882E57"/>
    <w:rsid w:val="00891C11"/>
    <w:rsid w:val="008A5FB2"/>
    <w:rsid w:val="008E2D41"/>
    <w:rsid w:val="008E5841"/>
    <w:rsid w:val="008E5DA1"/>
    <w:rsid w:val="008E65B2"/>
    <w:rsid w:val="008F26F6"/>
    <w:rsid w:val="00903FAC"/>
    <w:rsid w:val="00921D76"/>
    <w:rsid w:val="009261D4"/>
    <w:rsid w:val="009304C3"/>
    <w:rsid w:val="00935A8E"/>
    <w:rsid w:val="00985650"/>
    <w:rsid w:val="00987EE7"/>
    <w:rsid w:val="009C44F7"/>
    <w:rsid w:val="009C67F6"/>
    <w:rsid w:val="009F0BD3"/>
    <w:rsid w:val="00A024C4"/>
    <w:rsid w:val="00A24F3D"/>
    <w:rsid w:val="00A579EB"/>
    <w:rsid w:val="00A8518A"/>
    <w:rsid w:val="00AA0384"/>
    <w:rsid w:val="00AA38CE"/>
    <w:rsid w:val="00AA7054"/>
    <w:rsid w:val="00AB3A36"/>
    <w:rsid w:val="00AC2084"/>
    <w:rsid w:val="00AC5AFF"/>
    <w:rsid w:val="00B037B0"/>
    <w:rsid w:val="00B145CC"/>
    <w:rsid w:val="00B23D5D"/>
    <w:rsid w:val="00B35CEB"/>
    <w:rsid w:val="00B54374"/>
    <w:rsid w:val="00B54C33"/>
    <w:rsid w:val="00B57F0E"/>
    <w:rsid w:val="00B612BE"/>
    <w:rsid w:val="00B95F86"/>
    <w:rsid w:val="00BA60D9"/>
    <w:rsid w:val="00BB2D4F"/>
    <w:rsid w:val="00BC6F53"/>
    <w:rsid w:val="00BD6DA8"/>
    <w:rsid w:val="00BE2A1F"/>
    <w:rsid w:val="00BE47B4"/>
    <w:rsid w:val="00BF1E8A"/>
    <w:rsid w:val="00C23BD1"/>
    <w:rsid w:val="00C35DD1"/>
    <w:rsid w:val="00C43E40"/>
    <w:rsid w:val="00C506C7"/>
    <w:rsid w:val="00C524F5"/>
    <w:rsid w:val="00C56914"/>
    <w:rsid w:val="00C9216F"/>
    <w:rsid w:val="00CD6C2E"/>
    <w:rsid w:val="00CF722A"/>
    <w:rsid w:val="00D311D2"/>
    <w:rsid w:val="00D325B1"/>
    <w:rsid w:val="00D411B0"/>
    <w:rsid w:val="00D43D15"/>
    <w:rsid w:val="00D4639A"/>
    <w:rsid w:val="00D81794"/>
    <w:rsid w:val="00DA0905"/>
    <w:rsid w:val="00DC333F"/>
    <w:rsid w:val="00DD347C"/>
    <w:rsid w:val="00DE4DBE"/>
    <w:rsid w:val="00DF2AD3"/>
    <w:rsid w:val="00E3291F"/>
    <w:rsid w:val="00E46FE5"/>
    <w:rsid w:val="00E66BDE"/>
    <w:rsid w:val="00E9446C"/>
    <w:rsid w:val="00EA6EC2"/>
    <w:rsid w:val="00F25AD1"/>
    <w:rsid w:val="00FB352C"/>
    <w:rsid w:val="00FD15F7"/>
    <w:rsid w:val="00FD4A84"/>
    <w:rsid w:val="00FE0C29"/>
    <w:rsid w:val="00FE3BF9"/>
    <w:rsid w:val="00FE7540"/>
    <w:rsid w:val="00FF5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2249D-6C19-4085-ADCE-E5D647A0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D1"/>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35DD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35DD1"/>
    <w:rPr>
      <w:rFonts w:ascii="Verdana" w:eastAsia="Times New Roman" w:hAnsi="Verdana" w:cs="Times New Roman"/>
      <w:b/>
      <w:bCs/>
      <w:sz w:val="20"/>
      <w:szCs w:val="20"/>
      <w:lang w:val="es-ES" w:eastAsia="es-ES"/>
    </w:rPr>
  </w:style>
  <w:style w:type="paragraph" w:styleId="Puesto">
    <w:name w:val="Title"/>
    <w:basedOn w:val="Normal"/>
    <w:link w:val="PuestoCar"/>
    <w:qFormat/>
    <w:rsid w:val="00C35DD1"/>
    <w:pPr>
      <w:spacing w:line="360" w:lineRule="auto"/>
      <w:jc w:val="center"/>
    </w:pPr>
    <w:rPr>
      <w:rFonts w:ascii="Comic Sans MS" w:hAnsi="Comic Sans MS"/>
      <w:b/>
      <w:i/>
    </w:rPr>
  </w:style>
  <w:style w:type="character" w:customStyle="1" w:styleId="PuestoCar">
    <w:name w:val="Puesto Car"/>
    <w:basedOn w:val="Fuentedeprrafopredeter"/>
    <w:link w:val="Puesto"/>
    <w:rsid w:val="00C35DD1"/>
    <w:rPr>
      <w:rFonts w:ascii="Comic Sans MS" w:eastAsia="Times New Roman" w:hAnsi="Comic Sans MS" w:cs="Times New Roman"/>
      <w:b/>
      <w:i/>
      <w:sz w:val="20"/>
      <w:szCs w:val="20"/>
      <w:lang w:val="es-ES" w:eastAsia="es-ES"/>
    </w:rPr>
  </w:style>
  <w:style w:type="paragraph" w:customStyle="1" w:styleId="Prrafodelista1">
    <w:name w:val="Párrafo de lista1"/>
    <w:basedOn w:val="Normal"/>
    <w:rsid w:val="00C35DD1"/>
    <w:pPr>
      <w:ind w:left="720"/>
      <w:contextualSpacing/>
    </w:pPr>
  </w:style>
  <w:style w:type="paragraph" w:styleId="Encabezado">
    <w:name w:val="header"/>
    <w:basedOn w:val="Normal"/>
    <w:link w:val="EncabezadoCar"/>
    <w:rsid w:val="00C35DD1"/>
    <w:pPr>
      <w:tabs>
        <w:tab w:val="center" w:pos="4252"/>
        <w:tab w:val="right" w:pos="8504"/>
      </w:tabs>
    </w:pPr>
  </w:style>
  <w:style w:type="character" w:customStyle="1" w:styleId="EncabezadoCar">
    <w:name w:val="Encabezado Car"/>
    <w:basedOn w:val="Fuentedeprrafopredeter"/>
    <w:link w:val="Encabezado"/>
    <w:rsid w:val="00C35DD1"/>
    <w:rPr>
      <w:rFonts w:ascii="Times New Roman" w:eastAsia="Times New Roman" w:hAnsi="Times New Roman" w:cs="Times New Roman"/>
      <w:sz w:val="20"/>
      <w:szCs w:val="20"/>
      <w:lang w:val="es-ES" w:eastAsia="es-ES"/>
    </w:rPr>
  </w:style>
  <w:style w:type="character" w:styleId="Nmerodepgina">
    <w:name w:val="page number"/>
    <w:rsid w:val="00C35DD1"/>
    <w:rPr>
      <w:rFonts w:cs="Times New Roman"/>
    </w:rPr>
  </w:style>
  <w:style w:type="paragraph" w:customStyle="1" w:styleId="Textoindependiente21">
    <w:name w:val="Texto independiente 21"/>
    <w:basedOn w:val="Normal"/>
    <w:rsid w:val="00C35DD1"/>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C35DD1"/>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C35DD1"/>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C35DD1"/>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C35DD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C35DD1"/>
    <w:rPr>
      <w:rFonts w:ascii="Courier New" w:eastAsia="Calibri" w:hAnsi="Courier New" w:cs="Times New Roman"/>
      <w:sz w:val="20"/>
      <w:szCs w:val="20"/>
      <w:lang w:val="es-ES" w:eastAsia="es-ES"/>
    </w:rPr>
  </w:style>
  <w:style w:type="paragraph" w:styleId="Textodeglobo">
    <w:name w:val="Balloon Text"/>
    <w:basedOn w:val="Normal"/>
    <w:link w:val="TextodegloboCar"/>
    <w:uiPriority w:val="99"/>
    <w:semiHidden/>
    <w:unhideWhenUsed/>
    <w:rsid w:val="00C35DD1"/>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DD1"/>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C35DD1"/>
    <w:pPr>
      <w:tabs>
        <w:tab w:val="center" w:pos="4419"/>
        <w:tab w:val="right" w:pos="8838"/>
      </w:tabs>
    </w:pPr>
  </w:style>
  <w:style w:type="character" w:customStyle="1" w:styleId="PiedepginaCar">
    <w:name w:val="Pie de página Car"/>
    <w:basedOn w:val="Fuentedeprrafopredeter"/>
    <w:link w:val="Piedepgina"/>
    <w:uiPriority w:val="99"/>
    <w:rsid w:val="00C35DD1"/>
    <w:rPr>
      <w:rFonts w:ascii="Times New Roman" w:eastAsia="Times New Roman" w:hAnsi="Times New Roman" w:cs="Times New Roman"/>
      <w:sz w:val="20"/>
      <w:szCs w:val="20"/>
      <w:lang w:val="es-ES" w:eastAsia="es-ES"/>
    </w:rPr>
  </w:style>
  <w:style w:type="paragraph" w:styleId="Sinespaciado">
    <w:name w:val="No Spacing"/>
    <w:uiPriority w:val="1"/>
    <w:qFormat/>
    <w:rsid w:val="00C35DD1"/>
    <w:pPr>
      <w:spacing w:after="0" w:line="240" w:lineRule="auto"/>
    </w:pPr>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121246"/>
    <w:rPr>
      <w:b/>
      <w:bCs/>
    </w:rPr>
  </w:style>
  <w:style w:type="paragraph" w:styleId="NormalWeb">
    <w:name w:val="Normal (Web)"/>
    <w:basedOn w:val="Normal"/>
    <w:uiPriority w:val="99"/>
    <w:unhideWhenUsed/>
    <w:rsid w:val="00121246"/>
    <w:pPr>
      <w:spacing w:before="100" w:beforeAutospacing="1" w:after="100" w:afterAutospacing="1"/>
    </w:pPr>
    <w:rPr>
      <w:sz w:val="24"/>
      <w:szCs w:val="24"/>
      <w:lang w:val="es-CO" w:eastAsia="es-CO"/>
    </w:rPr>
  </w:style>
  <w:style w:type="paragraph" w:styleId="Prrafodelista">
    <w:name w:val="List Paragraph"/>
    <w:basedOn w:val="Normal"/>
    <w:uiPriority w:val="34"/>
    <w:qFormat/>
    <w:rsid w:val="00D4639A"/>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4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8772">
      <w:bodyDiv w:val="1"/>
      <w:marLeft w:val="0"/>
      <w:marRight w:val="0"/>
      <w:marTop w:val="0"/>
      <w:marBottom w:val="0"/>
      <w:divBdr>
        <w:top w:val="none" w:sz="0" w:space="0" w:color="auto"/>
        <w:left w:val="none" w:sz="0" w:space="0" w:color="auto"/>
        <w:bottom w:val="none" w:sz="0" w:space="0" w:color="auto"/>
        <w:right w:val="none" w:sz="0" w:space="0" w:color="auto"/>
      </w:divBdr>
    </w:div>
    <w:div w:id="861435512">
      <w:bodyDiv w:val="1"/>
      <w:marLeft w:val="0"/>
      <w:marRight w:val="0"/>
      <w:marTop w:val="0"/>
      <w:marBottom w:val="0"/>
      <w:divBdr>
        <w:top w:val="none" w:sz="0" w:space="0" w:color="auto"/>
        <w:left w:val="none" w:sz="0" w:space="0" w:color="auto"/>
        <w:bottom w:val="none" w:sz="0" w:space="0" w:color="auto"/>
        <w:right w:val="none" w:sz="0" w:space="0" w:color="auto"/>
      </w:divBdr>
    </w:div>
    <w:div w:id="888299669">
      <w:bodyDiv w:val="1"/>
      <w:marLeft w:val="0"/>
      <w:marRight w:val="0"/>
      <w:marTop w:val="0"/>
      <w:marBottom w:val="0"/>
      <w:divBdr>
        <w:top w:val="none" w:sz="0" w:space="0" w:color="auto"/>
        <w:left w:val="none" w:sz="0" w:space="0" w:color="auto"/>
        <w:bottom w:val="none" w:sz="0" w:space="0" w:color="auto"/>
        <w:right w:val="none" w:sz="0" w:space="0" w:color="auto"/>
      </w:divBdr>
    </w:div>
    <w:div w:id="1150513133">
      <w:bodyDiv w:val="1"/>
      <w:marLeft w:val="0"/>
      <w:marRight w:val="0"/>
      <w:marTop w:val="0"/>
      <w:marBottom w:val="0"/>
      <w:divBdr>
        <w:top w:val="none" w:sz="0" w:space="0" w:color="auto"/>
        <w:left w:val="none" w:sz="0" w:space="0" w:color="auto"/>
        <w:bottom w:val="none" w:sz="0" w:space="0" w:color="auto"/>
        <w:right w:val="none" w:sz="0" w:space="0" w:color="auto"/>
      </w:divBdr>
    </w:div>
    <w:div w:id="1366444763">
      <w:bodyDiv w:val="1"/>
      <w:marLeft w:val="0"/>
      <w:marRight w:val="0"/>
      <w:marTop w:val="0"/>
      <w:marBottom w:val="0"/>
      <w:divBdr>
        <w:top w:val="none" w:sz="0" w:space="0" w:color="auto"/>
        <w:left w:val="none" w:sz="0" w:space="0" w:color="auto"/>
        <w:bottom w:val="none" w:sz="0" w:space="0" w:color="auto"/>
        <w:right w:val="none" w:sz="0" w:space="0" w:color="auto"/>
      </w:divBdr>
    </w:div>
    <w:div w:id="1725595039">
      <w:bodyDiv w:val="1"/>
      <w:marLeft w:val="0"/>
      <w:marRight w:val="0"/>
      <w:marTop w:val="0"/>
      <w:marBottom w:val="0"/>
      <w:divBdr>
        <w:top w:val="none" w:sz="0" w:space="0" w:color="auto"/>
        <w:left w:val="none" w:sz="0" w:space="0" w:color="auto"/>
        <w:bottom w:val="none" w:sz="0" w:space="0" w:color="auto"/>
        <w:right w:val="none" w:sz="0" w:space="0" w:color="auto"/>
      </w:divBdr>
    </w:div>
    <w:div w:id="1784569919">
      <w:bodyDiv w:val="1"/>
      <w:marLeft w:val="0"/>
      <w:marRight w:val="0"/>
      <w:marTop w:val="0"/>
      <w:marBottom w:val="0"/>
      <w:divBdr>
        <w:top w:val="none" w:sz="0" w:space="0" w:color="auto"/>
        <w:left w:val="none" w:sz="0" w:space="0" w:color="auto"/>
        <w:bottom w:val="none" w:sz="0" w:space="0" w:color="auto"/>
        <w:right w:val="none" w:sz="0" w:space="0" w:color="auto"/>
      </w:divBdr>
    </w:div>
    <w:div w:id="19398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0620-212F-46A5-9F99-C4EA2621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2644</Words>
  <Characters>14546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Mariela López de Meneses</cp:lastModifiedBy>
  <cp:revision>8</cp:revision>
  <cp:lastPrinted>2016-02-05T16:56:00Z</cp:lastPrinted>
  <dcterms:created xsi:type="dcterms:W3CDTF">2016-02-05T16:01:00Z</dcterms:created>
  <dcterms:modified xsi:type="dcterms:W3CDTF">2016-06-14T18:42:00Z</dcterms:modified>
</cp:coreProperties>
</file>