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45" w:rsidRPr="00D058DE" w:rsidRDefault="001D5745" w:rsidP="001D5745">
      <w:pPr>
        <w:rPr>
          <w:rFonts w:ascii="Arial Narrow" w:hAnsi="Arial Narrow" w:cs="Arial"/>
          <w:b/>
          <w:i/>
          <w:sz w:val="28"/>
          <w:szCs w:val="28"/>
          <w:u w:val="single"/>
        </w:rPr>
      </w:pPr>
      <w:r w:rsidRPr="00D058DE">
        <w:rPr>
          <w:rFonts w:ascii="Arial Narrow" w:hAnsi="Arial Narrow" w:cs="Arial"/>
          <w:b/>
          <w:i/>
          <w:sz w:val="28"/>
          <w:szCs w:val="28"/>
          <w:u w:val="single"/>
        </w:rPr>
        <w:t>ORALIDAD:</w:t>
      </w:r>
    </w:p>
    <w:p w:rsidR="001D5745" w:rsidRDefault="001D5745" w:rsidP="001D5745">
      <w:pPr>
        <w:jc w:val="both"/>
        <w:rPr>
          <w:rFonts w:ascii="Arial Narrow" w:hAnsi="Arial Narrow" w:cs="Arial"/>
          <w:b/>
          <w:i/>
          <w:sz w:val="18"/>
          <w:szCs w:val="18"/>
        </w:rPr>
      </w:pPr>
    </w:p>
    <w:p w:rsidR="001D5745" w:rsidRPr="001D5745" w:rsidRDefault="001D5745" w:rsidP="001D5745">
      <w:pPr>
        <w:tabs>
          <w:tab w:val="left" w:pos="2127"/>
        </w:tabs>
        <w:jc w:val="both"/>
        <w:rPr>
          <w:rFonts w:ascii="Arial Narrow" w:hAnsi="Arial Narrow" w:cs="Arial"/>
          <w:sz w:val="18"/>
          <w:szCs w:val="18"/>
        </w:rPr>
      </w:pPr>
      <w:r w:rsidRPr="001D5745">
        <w:rPr>
          <w:rFonts w:ascii="Arial Narrow" w:hAnsi="Arial Narrow" w:cs="Arial"/>
          <w:b/>
          <w:sz w:val="18"/>
          <w:szCs w:val="18"/>
        </w:rPr>
        <w:t>Providencia</w:t>
      </w:r>
      <w:r w:rsidRPr="001D5745">
        <w:rPr>
          <w:rFonts w:ascii="Arial Narrow" w:hAnsi="Arial Narrow" w:cs="Arial"/>
          <w:sz w:val="18"/>
          <w:szCs w:val="18"/>
        </w:rPr>
        <w:t>:</w:t>
      </w:r>
      <w:r w:rsidRPr="001D5745">
        <w:rPr>
          <w:rFonts w:ascii="Arial Narrow" w:hAnsi="Arial Narrow" w:cs="Arial"/>
          <w:b/>
          <w:sz w:val="18"/>
          <w:szCs w:val="18"/>
        </w:rPr>
        <w:t xml:space="preserve"> </w:t>
      </w:r>
      <w:r w:rsidRPr="001D5745">
        <w:rPr>
          <w:rFonts w:ascii="Arial Narrow" w:hAnsi="Arial Narrow" w:cs="Arial"/>
          <w:sz w:val="18"/>
          <w:szCs w:val="18"/>
        </w:rPr>
        <w:tab/>
        <w:t>Sentencia de Segunda Instancia, jueves 18 de febrero de 2016</w:t>
      </w:r>
    </w:p>
    <w:p w:rsidR="001D5745" w:rsidRPr="001D5745" w:rsidRDefault="001D5745" w:rsidP="001D5745">
      <w:pPr>
        <w:tabs>
          <w:tab w:val="left" w:pos="2127"/>
        </w:tabs>
        <w:jc w:val="both"/>
        <w:rPr>
          <w:rFonts w:ascii="Arial Narrow" w:hAnsi="Arial Narrow" w:cs="Arial"/>
          <w:bCs/>
          <w:iCs/>
          <w:sz w:val="18"/>
          <w:szCs w:val="18"/>
        </w:rPr>
      </w:pPr>
      <w:r w:rsidRPr="001D5745">
        <w:rPr>
          <w:rFonts w:ascii="Arial Narrow" w:hAnsi="Arial Narrow" w:cs="Arial"/>
          <w:b/>
          <w:bCs/>
          <w:sz w:val="18"/>
          <w:szCs w:val="18"/>
        </w:rPr>
        <w:t>Radicación No</w:t>
      </w:r>
      <w:r w:rsidRPr="001D5745">
        <w:rPr>
          <w:rFonts w:ascii="Arial Narrow" w:hAnsi="Arial Narrow" w:cs="Arial"/>
          <w:bCs/>
          <w:sz w:val="18"/>
          <w:szCs w:val="18"/>
        </w:rPr>
        <w:t>:</w:t>
      </w:r>
      <w:r w:rsidRPr="001D5745">
        <w:rPr>
          <w:rFonts w:ascii="Arial Narrow" w:hAnsi="Arial Narrow" w:cs="Arial"/>
          <w:b/>
          <w:bCs/>
          <w:sz w:val="18"/>
          <w:szCs w:val="18"/>
        </w:rPr>
        <w:t xml:space="preserve"> </w:t>
      </w:r>
      <w:r w:rsidRPr="001D5745">
        <w:rPr>
          <w:rFonts w:ascii="Arial Narrow" w:hAnsi="Arial Narrow" w:cs="Arial"/>
          <w:b/>
          <w:bCs/>
          <w:sz w:val="18"/>
          <w:szCs w:val="18"/>
        </w:rPr>
        <w:tab/>
      </w:r>
      <w:r w:rsidRPr="001D5745">
        <w:rPr>
          <w:rFonts w:ascii="Arial Narrow" w:hAnsi="Arial Narrow" w:cs="Arial"/>
          <w:bCs/>
          <w:sz w:val="18"/>
          <w:szCs w:val="18"/>
        </w:rPr>
        <w:t>66001–31-05–005-2014-00218-01</w:t>
      </w:r>
    </w:p>
    <w:p w:rsidR="001D5745" w:rsidRPr="001D5745" w:rsidRDefault="001D5745" w:rsidP="001D5745">
      <w:pPr>
        <w:tabs>
          <w:tab w:val="left" w:pos="2127"/>
        </w:tabs>
        <w:jc w:val="both"/>
        <w:rPr>
          <w:rFonts w:ascii="Arial Narrow" w:hAnsi="Arial Narrow" w:cs="Arial"/>
          <w:iCs/>
          <w:sz w:val="18"/>
          <w:szCs w:val="18"/>
        </w:rPr>
      </w:pPr>
      <w:r w:rsidRPr="001D5745">
        <w:rPr>
          <w:rFonts w:ascii="Arial Narrow" w:hAnsi="Arial Narrow" w:cs="Arial"/>
          <w:b/>
          <w:bCs/>
          <w:iCs/>
          <w:sz w:val="18"/>
          <w:szCs w:val="18"/>
        </w:rPr>
        <w:t>Proceso</w:t>
      </w:r>
      <w:r w:rsidRPr="001D5745">
        <w:rPr>
          <w:rFonts w:ascii="Arial Narrow" w:hAnsi="Arial Narrow" w:cs="Arial"/>
          <w:bCs/>
          <w:iCs/>
          <w:sz w:val="18"/>
          <w:szCs w:val="18"/>
        </w:rPr>
        <w:t>:</w:t>
      </w:r>
      <w:r w:rsidRPr="001D5745">
        <w:rPr>
          <w:rFonts w:ascii="Arial Narrow" w:hAnsi="Arial Narrow" w:cs="Arial"/>
          <w:iCs/>
          <w:sz w:val="18"/>
          <w:szCs w:val="18"/>
        </w:rPr>
        <w:t xml:space="preserve"> </w:t>
      </w:r>
      <w:r w:rsidRPr="001D5745">
        <w:rPr>
          <w:rFonts w:ascii="Arial Narrow" w:hAnsi="Arial Narrow" w:cs="Arial"/>
          <w:b/>
          <w:iCs/>
          <w:sz w:val="18"/>
          <w:szCs w:val="18"/>
        </w:rPr>
        <w:tab/>
      </w:r>
      <w:r w:rsidRPr="001D5745">
        <w:rPr>
          <w:rFonts w:ascii="Arial Narrow" w:hAnsi="Arial Narrow" w:cs="Arial"/>
          <w:iCs/>
          <w:sz w:val="18"/>
          <w:szCs w:val="18"/>
        </w:rPr>
        <w:t>Ordinario Laboral</w:t>
      </w:r>
    </w:p>
    <w:p w:rsidR="001D5745" w:rsidRPr="001D5745" w:rsidRDefault="001D5745" w:rsidP="001D5745">
      <w:pPr>
        <w:tabs>
          <w:tab w:val="left" w:pos="2127"/>
        </w:tabs>
        <w:jc w:val="both"/>
        <w:rPr>
          <w:rFonts w:ascii="Arial Narrow" w:hAnsi="Arial Narrow" w:cs="Arial"/>
          <w:bCs/>
          <w:sz w:val="18"/>
          <w:szCs w:val="18"/>
        </w:rPr>
      </w:pPr>
      <w:r w:rsidRPr="001D5745">
        <w:rPr>
          <w:rFonts w:ascii="Arial Narrow" w:hAnsi="Arial Narrow" w:cs="Arial"/>
          <w:b/>
          <w:iCs/>
          <w:sz w:val="18"/>
          <w:szCs w:val="18"/>
        </w:rPr>
        <w:t>Demandante</w:t>
      </w:r>
      <w:r w:rsidRPr="001D5745">
        <w:rPr>
          <w:rFonts w:ascii="Arial Narrow" w:hAnsi="Arial Narrow" w:cs="Arial"/>
          <w:iCs/>
          <w:sz w:val="18"/>
          <w:szCs w:val="18"/>
        </w:rPr>
        <w:t>:</w:t>
      </w:r>
      <w:r w:rsidRPr="001D5745">
        <w:rPr>
          <w:rFonts w:ascii="Arial Narrow" w:hAnsi="Arial Narrow" w:cs="Arial"/>
          <w:iCs/>
          <w:sz w:val="18"/>
          <w:szCs w:val="18"/>
        </w:rPr>
        <w:tab/>
        <w:t xml:space="preserve">Omaira Valencia Hernández  </w:t>
      </w:r>
    </w:p>
    <w:p w:rsidR="001D5745" w:rsidRPr="001D5745" w:rsidRDefault="001D5745" w:rsidP="001D5745">
      <w:pPr>
        <w:tabs>
          <w:tab w:val="left" w:pos="2127"/>
        </w:tabs>
        <w:jc w:val="both"/>
        <w:rPr>
          <w:rFonts w:ascii="Arial Narrow" w:hAnsi="Arial Narrow" w:cs="Arial"/>
          <w:bCs/>
          <w:sz w:val="18"/>
          <w:szCs w:val="18"/>
        </w:rPr>
      </w:pPr>
      <w:r w:rsidRPr="001D5745">
        <w:rPr>
          <w:rFonts w:ascii="Arial Narrow" w:hAnsi="Arial Narrow" w:cs="Arial"/>
          <w:b/>
          <w:bCs/>
          <w:sz w:val="18"/>
          <w:szCs w:val="18"/>
        </w:rPr>
        <w:t>Demandado</w:t>
      </w:r>
      <w:r w:rsidRPr="001D5745">
        <w:rPr>
          <w:rFonts w:ascii="Arial Narrow" w:hAnsi="Arial Narrow" w:cs="Arial"/>
          <w:bCs/>
          <w:sz w:val="18"/>
          <w:szCs w:val="18"/>
        </w:rPr>
        <w:t>:</w:t>
      </w:r>
      <w:r w:rsidRPr="001D5745">
        <w:rPr>
          <w:rFonts w:ascii="Arial Narrow" w:hAnsi="Arial Narrow" w:cs="Arial"/>
          <w:b/>
          <w:bCs/>
          <w:sz w:val="18"/>
          <w:szCs w:val="18"/>
        </w:rPr>
        <w:tab/>
      </w:r>
      <w:r w:rsidRPr="001D5745">
        <w:rPr>
          <w:rFonts w:ascii="Arial Narrow" w:hAnsi="Arial Narrow" w:cs="Arial"/>
          <w:bCs/>
          <w:sz w:val="18"/>
          <w:szCs w:val="18"/>
        </w:rPr>
        <w:t>Administradora Colombiana de Pensiones Colpensiones</w:t>
      </w:r>
    </w:p>
    <w:p w:rsidR="001D5745" w:rsidRPr="001D5745" w:rsidRDefault="001D5745" w:rsidP="001D5745">
      <w:pPr>
        <w:tabs>
          <w:tab w:val="left" w:pos="2127"/>
        </w:tabs>
        <w:jc w:val="both"/>
        <w:rPr>
          <w:rFonts w:ascii="Arial Narrow" w:hAnsi="Arial Narrow" w:cs="Arial"/>
          <w:sz w:val="18"/>
          <w:szCs w:val="18"/>
        </w:rPr>
      </w:pPr>
      <w:r w:rsidRPr="001D5745">
        <w:rPr>
          <w:rFonts w:ascii="Arial Narrow" w:hAnsi="Arial Narrow" w:cs="Arial"/>
          <w:b/>
          <w:sz w:val="18"/>
          <w:szCs w:val="18"/>
        </w:rPr>
        <w:t>Juzgado de origen</w:t>
      </w:r>
      <w:r w:rsidRPr="001D5745">
        <w:rPr>
          <w:rFonts w:ascii="Arial Narrow" w:hAnsi="Arial Narrow" w:cs="Arial"/>
          <w:sz w:val="18"/>
          <w:szCs w:val="18"/>
        </w:rPr>
        <w:t>:</w:t>
      </w:r>
      <w:r w:rsidRPr="001D5745">
        <w:rPr>
          <w:rFonts w:ascii="Arial Narrow" w:hAnsi="Arial Narrow" w:cs="Arial"/>
          <w:sz w:val="18"/>
          <w:szCs w:val="18"/>
        </w:rPr>
        <w:tab/>
        <w:t>Quinto Laboral del Circuito de Pereira – Risaralda</w:t>
      </w:r>
    </w:p>
    <w:p w:rsidR="001D5745" w:rsidRPr="001D5745" w:rsidRDefault="001D5745" w:rsidP="001D5745">
      <w:pPr>
        <w:tabs>
          <w:tab w:val="left" w:pos="2127"/>
        </w:tabs>
        <w:jc w:val="both"/>
        <w:rPr>
          <w:rFonts w:ascii="Arial Narrow" w:hAnsi="Arial Narrow" w:cs="Arial"/>
          <w:sz w:val="18"/>
          <w:szCs w:val="18"/>
        </w:rPr>
      </w:pPr>
      <w:r w:rsidRPr="001D5745">
        <w:rPr>
          <w:rFonts w:ascii="Arial Narrow" w:hAnsi="Arial Narrow" w:cs="Arial"/>
          <w:b/>
          <w:iCs/>
          <w:sz w:val="18"/>
          <w:szCs w:val="18"/>
        </w:rPr>
        <w:t>Magistrado Ponente:</w:t>
      </w:r>
      <w:r w:rsidRPr="001D5745">
        <w:rPr>
          <w:rFonts w:ascii="Arial Narrow" w:hAnsi="Arial Narrow" w:cs="Arial"/>
          <w:b/>
          <w:iCs/>
          <w:sz w:val="18"/>
          <w:szCs w:val="18"/>
        </w:rPr>
        <w:tab/>
      </w:r>
      <w:r w:rsidRPr="001D5745">
        <w:rPr>
          <w:rFonts w:ascii="Arial Narrow" w:hAnsi="Arial Narrow" w:cs="Arial"/>
          <w:bCs/>
          <w:sz w:val="18"/>
          <w:szCs w:val="18"/>
        </w:rPr>
        <w:t>Francisco Javier Tamayo Tabares</w:t>
      </w:r>
    </w:p>
    <w:p w:rsidR="003C56DA" w:rsidRDefault="001D5745" w:rsidP="003C56DA">
      <w:pPr>
        <w:autoSpaceDE w:val="0"/>
        <w:autoSpaceDN w:val="0"/>
        <w:adjustRightInd w:val="0"/>
        <w:ind w:left="2127" w:hanging="2127"/>
        <w:jc w:val="both"/>
        <w:rPr>
          <w:rFonts w:ascii="Arial Narrow" w:hAnsi="Arial Narrow" w:cs="Arial"/>
          <w:bCs/>
          <w:sz w:val="18"/>
          <w:szCs w:val="18"/>
        </w:rPr>
      </w:pPr>
      <w:r w:rsidRPr="001D5745">
        <w:rPr>
          <w:rFonts w:ascii="Arial Narrow" w:hAnsi="Arial Narrow" w:cs="Arial"/>
          <w:b/>
          <w:bCs/>
          <w:sz w:val="18"/>
          <w:szCs w:val="18"/>
        </w:rPr>
        <w:t>Tema a tratar</w:t>
      </w:r>
      <w:r w:rsidRPr="001D5745">
        <w:rPr>
          <w:rFonts w:ascii="Arial Narrow" w:hAnsi="Arial Narrow" w:cs="Arial"/>
          <w:bCs/>
          <w:sz w:val="18"/>
          <w:szCs w:val="18"/>
        </w:rPr>
        <w:t xml:space="preserve">: </w:t>
      </w:r>
      <w:r w:rsidRPr="001D5745">
        <w:rPr>
          <w:rFonts w:ascii="Arial Narrow" w:hAnsi="Arial Narrow" w:cs="Arial"/>
          <w:bCs/>
          <w:sz w:val="18"/>
          <w:szCs w:val="18"/>
        </w:rPr>
        <w:tab/>
      </w:r>
    </w:p>
    <w:p w:rsidR="003C56DA" w:rsidRPr="003C56DA" w:rsidRDefault="003C56DA" w:rsidP="003C56DA">
      <w:pPr>
        <w:autoSpaceDE w:val="0"/>
        <w:autoSpaceDN w:val="0"/>
        <w:adjustRightInd w:val="0"/>
        <w:ind w:left="2127"/>
        <w:jc w:val="both"/>
        <w:rPr>
          <w:rFonts w:ascii="Arial Narrow" w:hAnsi="Arial Narrow" w:cs="Arial"/>
          <w:bCs/>
          <w:sz w:val="18"/>
          <w:szCs w:val="18"/>
        </w:rPr>
      </w:pPr>
      <w:r w:rsidRPr="003C56DA">
        <w:rPr>
          <w:rFonts w:ascii="Arial Narrow" w:hAnsi="Arial Narrow" w:cs="Arial"/>
          <w:bCs/>
          <w:sz w:val="18"/>
          <w:szCs w:val="18"/>
        </w:rPr>
        <w:t xml:space="preserve">PENSIÓN DE SOBREVIVIENTES/ Causación del derecho/ Término requerido de convivencia  </w:t>
      </w:r>
    </w:p>
    <w:p w:rsidR="003C56DA" w:rsidRPr="003C56DA" w:rsidRDefault="003C56DA" w:rsidP="003C56DA">
      <w:pPr>
        <w:autoSpaceDE w:val="0"/>
        <w:autoSpaceDN w:val="0"/>
        <w:adjustRightInd w:val="0"/>
        <w:ind w:left="2127"/>
        <w:jc w:val="both"/>
        <w:rPr>
          <w:rFonts w:ascii="Arial Narrow" w:hAnsi="Arial Narrow" w:cs="Arial"/>
          <w:bCs/>
          <w:sz w:val="18"/>
          <w:szCs w:val="18"/>
        </w:rPr>
      </w:pPr>
    </w:p>
    <w:p w:rsidR="003C56DA" w:rsidRPr="003C56DA" w:rsidRDefault="003C56DA" w:rsidP="003C56DA">
      <w:pPr>
        <w:autoSpaceDE w:val="0"/>
        <w:autoSpaceDN w:val="0"/>
        <w:adjustRightInd w:val="0"/>
        <w:ind w:left="2127"/>
        <w:jc w:val="both"/>
        <w:rPr>
          <w:rFonts w:ascii="Arial Narrow" w:hAnsi="Arial Narrow" w:cs="Arial"/>
          <w:bCs/>
          <w:sz w:val="18"/>
          <w:szCs w:val="18"/>
        </w:rPr>
      </w:pPr>
      <w:r w:rsidRPr="003C56DA">
        <w:rPr>
          <w:rFonts w:ascii="Arial Narrow" w:hAnsi="Arial Narrow" w:cs="Arial"/>
          <w:bCs/>
          <w:sz w:val="18"/>
          <w:szCs w:val="18"/>
        </w:rPr>
        <w:t>“(…) el señor Luis David Moreno, presentó una pérdida de capacidad laboral del 63.5 % con fecha de estructuración del 26 de junio de 2007, de origen común. De otra parte, que el asegurado cotizó de forma ininterrumpida entre el 1º de mayo de 2005 y el 26 de junio de 2007 -fecha de estructuración de la invalidez- un total de 85 semanas, que corresponden a las mismas de los tres años inmediatamente anteriores a su estado invalidante.”</w:t>
      </w:r>
    </w:p>
    <w:p w:rsidR="003C56DA" w:rsidRPr="003C56DA" w:rsidRDefault="003C56DA" w:rsidP="003C56DA">
      <w:pPr>
        <w:autoSpaceDE w:val="0"/>
        <w:autoSpaceDN w:val="0"/>
        <w:adjustRightInd w:val="0"/>
        <w:ind w:left="2127"/>
        <w:jc w:val="both"/>
        <w:rPr>
          <w:rFonts w:ascii="Arial Narrow" w:hAnsi="Arial Narrow" w:cs="Arial"/>
          <w:bCs/>
          <w:sz w:val="18"/>
          <w:szCs w:val="18"/>
        </w:rPr>
      </w:pPr>
    </w:p>
    <w:p w:rsidR="00B86668" w:rsidRPr="003C56DA" w:rsidRDefault="003C56DA" w:rsidP="003C56DA">
      <w:pPr>
        <w:autoSpaceDE w:val="0"/>
        <w:autoSpaceDN w:val="0"/>
        <w:adjustRightInd w:val="0"/>
        <w:ind w:left="2127"/>
        <w:jc w:val="both"/>
        <w:rPr>
          <w:rFonts w:ascii="Arial Narrow" w:hAnsi="Arial Narrow" w:cs="Tahoma"/>
          <w:bCs/>
          <w:sz w:val="18"/>
          <w:szCs w:val="18"/>
        </w:rPr>
      </w:pPr>
      <w:r w:rsidRPr="003C56DA">
        <w:rPr>
          <w:rFonts w:ascii="Arial Narrow" w:hAnsi="Arial Narrow" w:cs="Arial"/>
          <w:bCs/>
          <w:sz w:val="18"/>
          <w:szCs w:val="18"/>
        </w:rPr>
        <w:t xml:space="preserve">“(…) la demandante acreditó con suficiente claridad la convivencia que sostuvo con el señor Luis David Moreno por más de 40 años, sin que se tenga noticia alguna de separación o rompimiento de ese vínculo, el cual además se sostuvo hasta el fallecimiento de éste. Tal tema, lo puntualizaron con precisión los testimonios de María Nubia Moreno Valencia (hija del de cujus) y Luis Marino Salazar (amigo y vecino), quienes relataron de manera clara, coherente y precisa que la pareja Moreno- Valencia siempre se mantuvo unida, que vivió bajo el mismo techo, brindándose ayuda mutua; que procreó cinco hijos </w:t>
      </w:r>
      <w:r>
        <w:rPr>
          <w:rFonts w:ascii="Arial Narrow" w:hAnsi="Arial Narrow" w:cs="Arial"/>
          <w:bCs/>
          <w:sz w:val="18"/>
          <w:szCs w:val="18"/>
        </w:rPr>
        <w:t>(…)</w:t>
      </w:r>
      <w:r w:rsidRPr="003C56DA">
        <w:rPr>
          <w:rFonts w:ascii="Arial Narrow" w:hAnsi="Arial Narrow" w:cs="Arial"/>
          <w:bCs/>
          <w:sz w:val="18"/>
          <w:szCs w:val="18"/>
        </w:rPr>
        <w:t xml:space="preserve"> y que la causa de la muerte del causante fue una neumonía.”</w:t>
      </w:r>
    </w:p>
    <w:p w:rsidR="00CD797D" w:rsidRPr="00B86668" w:rsidRDefault="00CD797D" w:rsidP="00B86668">
      <w:pPr>
        <w:autoSpaceDE w:val="0"/>
        <w:autoSpaceDN w:val="0"/>
        <w:adjustRightInd w:val="0"/>
        <w:ind w:left="2127" w:hanging="2127"/>
        <w:jc w:val="both"/>
        <w:rPr>
          <w:rFonts w:ascii="Arial Narrow" w:hAnsi="Arial Narrow" w:cs="Tahoma"/>
          <w:b/>
          <w:bCs/>
          <w:sz w:val="18"/>
          <w:szCs w:val="18"/>
        </w:rPr>
      </w:pPr>
    </w:p>
    <w:p w:rsidR="001D5745" w:rsidRDefault="001D5745" w:rsidP="00B86668">
      <w:pPr>
        <w:autoSpaceDE w:val="0"/>
        <w:autoSpaceDN w:val="0"/>
        <w:adjustRightInd w:val="0"/>
        <w:ind w:left="2124" w:hanging="2124"/>
        <w:jc w:val="both"/>
      </w:pPr>
    </w:p>
    <w:p w:rsidR="001D5745" w:rsidRPr="00D058DE" w:rsidRDefault="001D5745" w:rsidP="001D5745">
      <w:pPr>
        <w:spacing w:line="360" w:lineRule="auto"/>
        <w:ind w:firstLine="709"/>
        <w:jc w:val="both"/>
        <w:rPr>
          <w:rFonts w:ascii="Arial Narrow" w:hAnsi="Arial Narrow" w:cs="Arial"/>
          <w:b/>
          <w:sz w:val="28"/>
          <w:szCs w:val="28"/>
        </w:rPr>
      </w:pPr>
      <w:r w:rsidRPr="00D058DE">
        <w:rPr>
          <w:rFonts w:ascii="Arial Narrow" w:hAnsi="Arial Narrow" w:cs="Arial"/>
          <w:b/>
          <w:sz w:val="28"/>
          <w:szCs w:val="28"/>
          <w:u w:val="single"/>
        </w:rPr>
        <w:t>AUDIENCIA PÚBLICA</w:t>
      </w:r>
      <w:r w:rsidRPr="00D058DE">
        <w:rPr>
          <w:rFonts w:ascii="Arial Narrow" w:hAnsi="Arial Narrow" w:cs="Arial"/>
          <w:b/>
          <w:sz w:val="28"/>
          <w:szCs w:val="28"/>
        </w:rPr>
        <w:t>:</w:t>
      </w:r>
    </w:p>
    <w:p w:rsidR="001D5745" w:rsidRPr="001B7A1A" w:rsidRDefault="001D5745" w:rsidP="001B7A1A">
      <w:pPr>
        <w:pStyle w:val="Sinespaciado"/>
      </w:pPr>
    </w:p>
    <w:p w:rsidR="001D5745" w:rsidRPr="00D058DE" w:rsidRDefault="001D5745" w:rsidP="001D5745">
      <w:pPr>
        <w:spacing w:line="360" w:lineRule="auto"/>
        <w:ind w:firstLine="709"/>
        <w:jc w:val="both"/>
        <w:rPr>
          <w:rFonts w:ascii="Arial Narrow" w:eastAsia="Calibri" w:hAnsi="Arial Narrow" w:cs="Arial"/>
          <w:sz w:val="28"/>
          <w:szCs w:val="28"/>
          <w:lang w:val="es-CO" w:eastAsia="en-US"/>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dieciocho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18</w:t>
      </w:r>
      <w:r w:rsidRPr="00D058DE">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febrero de dos mil dieciséis </w:t>
      </w:r>
      <w:r w:rsidRPr="00D058D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6</w:t>
      </w:r>
      <w:r w:rsidRPr="00D058D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de la mañana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9:00 a.m.)</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val="es-ES"/>
        </w:rPr>
        <w:t>reu</w:t>
      </w:r>
      <w:r>
        <w:rPr>
          <w:rFonts w:ascii="Arial Narrow" w:hAnsi="Arial Narrow" w:cs="Tahoma"/>
          <w:bCs/>
          <w:color w:val="000000"/>
          <w:sz w:val="28"/>
          <w:szCs w:val="28"/>
          <w:lang w:val="es-ES"/>
        </w:rPr>
        <w:t>nidos en la Sala de Audiencia la magistrada y los</w:t>
      </w:r>
      <w:r w:rsidRPr="00D058DE">
        <w:rPr>
          <w:rFonts w:ascii="Arial Narrow" w:hAnsi="Arial Narrow" w:cs="Tahoma"/>
          <w:bCs/>
          <w:color w:val="000000"/>
          <w:sz w:val="28"/>
          <w:szCs w:val="28"/>
          <w:lang w:val="es-ES"/>
        </w:rPr>
        <w:t xml:space="preserve"> magistrados de la Sala Laboral del Tribunal de Pereira, presidido por el ponente, declaran formalmente abierto</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eastAsia="es-CO"/>
        </w:rPr>
        <w:t>que tiene por objeto tramitar el</w:t>
      </w:r>
      <w:r>
        <w:rPr>
          <w:rFonts w:ascii="Arial Narrow" w:hAnsi="Arial Narrow" w:cs="Tahoma"/>
          <w:bCs/>
          <w:color w:val="000000"/>
          <w:sz w:val="28"/>
          <w:szCs w:val="28"/>
          <w:lang w:eastAsia="es-CO"/>
        </w:rPr>
        <w:t xml:space="preserve"> grado jurisdiccional de consulta frente a </w:t>
      </w:r>
      <w:r w:rsidRPr="00D058DE">
        <w:rPr>
          <w:rFonts w:ascii="Arial Narrow" w:hAnsi="Arial Narrow" w:cs="Arial"/>
          <w:sz w:val="28"/>
          <w:szCs w:val="28"/>
        </w:rPr>
        <w:t xml:space="preserve">la sentencia proferida el </w:t>
      </w:r>
      <w:r>
        <w:rPr>
          <w:rFonts w:ascii="Arial Narrow" w:hAnsi="Arial Narrow" w:cs="Arial"/>
          <w:sz w:val="28"/>
          <w:szCs w:val="28"/>
        </w:rPr>
        <w:t>5 de febrero de 2015</w:t>
      </w:r>
      <w:r w:rsidRPr="00D058DE">
        <w:rPr>
          <w:rFonts w:ascii="Arial Narrow" w:hAnsi="Arial Narrow" w:cs="Arial"/>
          <w:sz w:val="28"/>
          <w:szCs w:val="28"/>
        </w:rPr>
        <w:t xml:space="preserve"> por el Juzgado</w:t>
      </w:r>
      <w:r>
        <w:rPr>
          <w:rFonts w:ascii="Arial Narrow" w:hAnsi="Arial Narrow" w:cs="Arial"/>
          <w:sz w:val="28"/>
          <w:szCs w:val="28"/>
        </w:rPr>
        <w:t xml:space="preserve"> Quinto </w:t>
      </w:r>
      <w:r w:rsidRPr="00D058DE">
        <w:rPr>
          <w:rFonts w:ascii="Arial Narrow" w:hAnsi="Arial Narrow" w:cs="Arial"/>
          <w:sz w:val="28"/>
          <w:szCs w:val="28"/>
        </w:rPr>
        <w:t xml:space="preserve"> Laboral del Circuito de Pereira, dentro del proceso ordinario promovido por</w:t>
      </w:r>
      <w:r>
        <w:rPr>
          <w:rFonts w:ascii="Arial Narrow" w:hAnsi="Arial Narrow" w:cs="Arial"/>
          <w:sz w:val="28"/>
          <w:szCs w:val="28"/>
        </w:rPr>
        <w:t xml:space="preserve"> </w:t>
      </w:r>
      <w:r>
        <w:rPr>
          <w:rFonts w:ascii="Arial Narrow" w:hAnsi="Arial Narrow" w:cs="Arial"/>
          <w:b/>
          <w:i/>
          <w:sz w:val="28"/>
          <w:szCs w:val="28"/>
        </w:rPr>
        <w:t xml:space="preserve">Omaira Valencia Hernández </w:t>
      </w:r>
      <w:r>
        <w:rPr>
          <w:rFonts w:ascii="Arial Narrow" w:hAnsi="Arial Narrow" w:cs="Arial"/>
          <w:sz w:val="28"/>
          <w:szCs w:val="28"/>
        </w:rPr>
        <w:t xml:space="preserve">contra la </w:t>
      </w:r>
      <w:r>
        <w:rPr>
          <w:rFonts w:ascii="Arial Narrow" w:hAnsi="Arial Narrow" w:cs="Arial"/>
          <w:b/>
          <w:i/>
          <w:sz w:val="28"/>
          <w:szCs w:val="28"/>
        </w:rPr>
        <w:t>Administradora Colombiana de Pensiones – Colpensiones</w:t>
      </w:r>
      <w:r>
        <w:rPr>
          <w:rFonts w:ascii="Arial Narrow" w:hAnsi="Arial Narrow" w:cs="Arial"/>
          <w:b/>
          <w:iCs/>
          <w:sz w:val="28"/>
          <w:szCs w:val="28"/>
        </w:rPr>
        <w:t>.</w:t>
      </w:r>
    </w:p>
    <w:p w:rsidR="001D5745" w:rsidRPr="001B7A1A" w:rsidRDefault="001D5745" w:rsidP="001B7A1A">
      <w:pPr>
        <w:pStyle w:val="Sinespaciado"/>
      </w:pPr>
    </w:p>
    <w:p w:rsidR="001D5745" w:rsidRPr="00D058DE" w:rsidRDefault="001D5745" w:rsidP="001D5745">
      <w:pPr>
        <w:shd w:val="clear" w:color="auto" w:fill="FFFFFF"/>
        <w:spacing w:line="360" w:lineRule="auto"/>
        <w:ind w:firstLine="709"/>
        <w:jc w:val="both"/>
        <w:rPr>
          <w:rFonts w:ascii="Arial Narrow" w:hAnsi="Arial Narrow" w:cs="Tahoma"/>
          <w:b/>
          <w:bCs/>
          <w:i/>
          <w:color w:val="000000"/>
          <w:sz w:val="28"/>
          <w:szCs w:val="28"/>
          <w:lang w:val="es-ES"/>
        </w:rPr>
      </w:pPr>
      <w:r w:rsidRPr="00D058DE">
        <w:rPr>
          <w:rFonts w:ascii="Arial Narrow" w:hAnsi="Arial Narrow" w:cs="Tahoma"/>
          <w:b/>
          <w:bCs/>
          <w:i/>
          <w:color w:val="000000"/>
          <w:sz w:val="28"/>
          <w:szCs w:val="28"/>
          <w:lang w:val="es-ES"/>
        </w:rPr>
        <w:t>IDENTIFICACIÓN DE LOS PRESENTES:</w:t>
      </w:r>
    </w:p>
    <w:p w:rsidR="001D5745" w:rsidRPr="001B7A1A" w:rsidRDefault="001D5745" w:rsidP="001B7A1A">
      <w:pPr>
        <w:pStyle w:val="Sinespaciado"/>
      </w:pPr>
    </w:p>
    <w:p w:rsidR="001D5745" w:rsidRPr="00AB12DA" w:rsidRDefault="001D5745" w:rsidP="001D5745">
      <w:pPr>
        <w:pStyle w:val="Prrafodelista"/>
        <w:numPr>
          <w:ilvl w:val="0"/>
          <w:numId w:val="1"/>
        </w:numPr>
        <w:shd w:val="clear" w:color="auto" w:fill="FFFFFF"/>
        <w:spacing w:line="360" w:lineRule="auto"/>
        <w:jc w:val="both"/>
        <w:rPr>
          <w:rFonts w:ascii="Arial Narrow" w:hAnsi="Arial Narrow" w:cs="Tahoma"/>
          <w:b/>
          <w:bCs/>
          <w:i/>
          <w:color w:val="000000"/>
          <w:sz w:val="28"/>
          <w:szCs w:val="28"/>
          <w:lang w:val="es-ES"/>
        </w:rPr>
      </w:pPr>
      <w:r w:rsidRPr="00AB12DA">
        <w:rPr>
          <w:rFonts w:ascii="Arial Narrow" w:hAnsi="Arial Narrow" w:cs="Tahoma"/>
          <w:b/>
          <w:bCs/>
          <w:i/>
          <w:color w:val="000000"/>
          <w:sz w:val="28"/>
          <w:szCs w:val="28"/>
          <w:lang w:val="es-ES"/>
        </w:rPr>
        <w:t>INTRODUCCIÓN</w:t>
      </w:r>
    </w:p>
    <w:p w:rsidR="001D5745" w:rsidRPr="001B7A1A" w:rsidRDefault="001D5745" w:rsidP="001B7A1A">
      <w:pPr>
        <w:pStyle w:val="Sinespaciado"/>
      </w:pPr>
    </w:p>
    <w:p w:rsidR="003829AF" w:rsidRDefault="001D5745" w:rsidP="001D5745">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 xml:space="preserve">Antes de que procedan los asistentes a descorrer el traslado en esta instancia, conforme a las voces del artículo 13 de la Ley 1149 de 2007, a modo de introducción se tiene que </w:t>
      </w:r>
      <w:r w:rsidR="003829AF">
        <w:rPr>
          <w:rFonts w:ascii="Arial Narrow" w:hAnsi="Arial Narrow" w:cs="Tahoma"/>
          <w:bCs/>
          <w:iCs/>
          <w:sz w:val="28"/>
          <w:szCs w:val="28"/>
        </w:rPr>
        <w:t>la</w:t>
      </w:r>
      <w:r w:rsidRPr="00D058DE">
        <w:rPr>
          <w:rFonts w:ascii="Arial Narrow" w:hAnsi="Arial Narrow" w:cs="Tahoma"/>
          <w:bCs/>
          <w:iCs/>
          <w:sz w:val="28"/>
          <w:szCs w:val="28"/>
        </w:rPr>
        <w:t xml:space="preserve"> demandante</w:t>
      </w:r>
      <w:r>
        <w:rPr>
          <w:rFonts w:ascii="Arial Narrow" w:hAnsi="Arial Narrow" w:cs="Tahoma"/>
          <w:bCs/>
          <w:iCs/>
          <w:sz w:val="28"/>
          <w:szCs w:val="28"/>
        </w:rPr>
        <w:t xml:space="preserve"> </w:t>
      </w:r>
      <w:r>
        <w:rPr>
          <w:rFonts w:ascii="Arial Narrow" w:hAnsi="Arial Narrow" w:cs="Arial"/>
          <w:b/>
          <w:i/>
          <w:sz w:val="28"/>
          <w:szCs w:val="28"/>
        </w:rPr>
        <w:t>Omaira Valencia Hernández</w:t>
      </w:r>
      <w:r w:rsidRPr="00D058DE">
        <w:rPr>
          <w:rFonts w:ascii="Arial Narrow" w:hAnsi="Arial Narrow" w:cs="Tahoma"/>
          <w:bCs/>
          <w:iCs/>
          <w:sz w:val="28"/>
          <w:szCs w:val="28"/>
        </w:rPr>
        <w:t>, pretende</w:t>
      </w:r>
      <w:r w:rsidR="003829AF">
        <w:rPr>
          <w:rFonts w:ascii="Arial Narrow" w:hAnsi="Arial Narrow" w:cs="Tahoma"/>
          <w:bCs/>
          <w:iCs/>
          <w:sz w:val="28"/>
          <w:szCs w:val="28"/>
        </w:rPr>
        <w:t xml:space="preserve"> que se reconozca el derecho a la pensión de invalidez del señor Luis David Moreno, y como consecuencia de ello, se le conceda a ella, en calidad de cónyuge supérstite de aquel, la pensión de sobrevivientes a partir del 26 de junio de 2007, más el retroactivo pensional, los intereses de mora y las costas procesales.</w:t>
      </w:r>
    </w:p>
    <w:p w:rsidR="001D5745" w:rsidRPr="001B7A1A" w:rsidRDefault="001D5745" w:rsidP="001B7A1A">
      <w:pPr>
        <w:pStyle w:val="Sinespaciado"/>
      </w:pPr>
    </w:p>
    <w:p w:rsidR="00E322BE" w:rsidRDefault="00E322BE" w:rsidP="001D5745">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Las aludidas pretensiones, tienen como fundamento los siguientes supuestos fácticos: que el 2 de diciembre de 1967 contrajo matrimonio católico con el señor Luis David Moreno y que siempre convivió con él bajo el mismo techo, compartiendo lecho y mesa, </w:t>
      </w:r>
      <w:r w:rsidR="00F0443D">
        <w:rPr>
          <w:rFonts w:ascii="Arial Narrow" w:hAnsi="Arial Narrow" w:cs="Tahoma"/>
          <w:bCs/>
          <w:iCs/>
          <w:sz w:val="28"/>
          <w:szCs w:val="28"/>
        </w:rPr>
        <w:t xml:space="preserve">y </w:t>
      </w:r>
      <w:r>
        <w:rPr>
          <w:rFonts w:ascii="Arial Narrow" w:hAnsi="Arial Narrow" w:cs="Tahoma"/>
          <w:bCs/>
          <w:iCs/>
          <w:sz w:val="28"/>
          <w:szCs w:val="28"/>
        </w:rPr>
        <w:t>brindándose apoyo mutuo durante 47 años; que dependía econ</w:t>
      </w:r>
      <w:r w:rsidR="00F0443D">
        <w:rPr>
          <w:rFonts w:ascii="Arial Narrow" w:hAnsi="Arial Narrow" w:cs="Tahoma"/>
          <w:bCs/>
          <w:iCs/>
          <w:sz w:val="28"/>
          <w:szCs w:val="28"/>
        </w:rPr>
        <w:t xml:space="preserve">ómicamente de su cónyuge, puesto que era quien le proporcionaba el alimento, la vivienda, el vestido entre otras; que </w:t>
      </w:r>
      <w:r>
        <w:rPr>
          <w:rFonts w:ascii="Arial Narrow" w:hAnsi="Arial Narrow" w:cs="Tahoma"/>
          <w:bCs/>
          <w:iCs/>
          <w:sz w:val="28"/>
          <w:szCs w:val="28"/>
        </w:rPr>
        <w:t>aquel falleció el 2 de agosto de 2011</w:t>
      </w:r>
      <w:r w:rsidR="00F0443D">
        <w:rPr>
          <w:rFonts w:ascii="Arial Narrow" w:hAnsi="Arial Narrow" w:cs="Tahoma"/>
          <w:bCs/>
          <w:iCs/>
          <w:sz w:val="28"/>
          <w:szCs w:val="28"/>
        </w:rPr>
        <w:t>, momento para la cual acreditaba un total de 195.86 semanas en toda su vida laboral al régimen de prima media con prestación</w:t>
      </w:r>
      <w:r w:rsidR="00956E6A">
        <w:rPr>
          <w:rFonts w:ascii="Arial Narrow" w:hAnsi="Arial Narrow" w:cs="Tahoma"/>
          <w:bCs/>
          <w:iCs/>
          <w:sz w:val="28"/>
          <w:szCs w:val="28"/>
        </w:rPr>
        <w:t xml:space="preserve"> definida; que el 28 de junio de 2013 solicitó ante Colpensiones el reconocimiento de la pensión de sobrevivientes, como consecuencia del deceso de su cónyuge, </w:t>
      </w:r>
      <w:r w:rsidR="00982986">
        <w:rPr>
          <w:rFonts w:ascii="Arial Narrow" w:hAnsi="Arial Narrow" w:cs="Tahoma"/>
          <w:bCs/>
          <w:iCs/>
          <w:sz w:val="28"/>
          <w:szCs w:val="28"/>
        </w:rPr>
        <w:t xml:space="preserve">sin que a la </w:t>
      </w:r>
      <w:r w:rsidR="00956E6A">
        <w:rPr>
          <w:rFonts w:ascii="Arial Narrow" w:hAnsi="Arial Narrow" w:cs="Tahoma"/>
          <w:bCs/>
          <w:iCs/>
          <w:sz w:val="28"/>
          <w:szCs w:val="28"/>
        </w:rPr>
        <w:t>fecha de presentaci</w:t>
      </w:r>
      <w:r w:rsidR="00982986">
        <w:rPr>
          <w:rFonts w:ascii="Arial Narrow" w:hAnsi="Arial Narrow" w:cs="Tahoma"/>
          <w:bCs/>
          <w:iCs/>
          <w:sz w:val="28"/>
          <w:szCs w:val="28"/>
        </w:rPr>
        <w:t xml:space="preserve">ón de demandada hubiese </w:t>
      </w:r>
      <w:r w:rsidR="00956E6A">
        <w:rPr>
          <w:rFonts w:ascii="Arial Narrow" w:hAnsi="Arial Narrow" w:cs="Tahoma"/>
          <w:bCs/>
          <w:iCs/>
          <w:sz w:val="28"/>
          <w:szCs w:val="28"/>
        </w:rPr>
        <w:t>obtenido  respuesta.</w:t>
      </w:r>
    </w:p>
    <w:p w:rsidR="00E322BE" w:rsidRPr="001B7A1A" w:rsidRDefault="00E322BE" w:rsidP="001B7A1A">
      <w:pPr>
        <w:pStyle w:val="Sinespaciado"/>
      </w:pPr>
    </w:p>
    <w:p w:rsidR="001D5745" w:rsidRPr="00D058DE" w:rsidRDefault="001D5745" w:rsidP="001D5745">
      <w:pPr>
        <w:spacing w:line="360" w:lineRule="auto"/>
        <w:ind w:firstLine="709"/>
        <w:jc w:val="both"/>
        <w:rPr>
          <w:rFonts w:ascii="Arial Narrow" w:hAnsi="Arial Narrow" w:cs="Tahoma"/>
          <w:bCs/>
          <w:iCs/>
          <w:sz w:val="28"/>
          <w:szCs w:val="28"/>
        </w:rPr>
      </w:pPr>
      <w:r w:rsidRPr="00C10B09">
        <w:rPr>
          <w:rFonts w:ascii="Arial Narrow" w:hAnsi="Arial Narrow" w:cs="Tahoma"/>
          <w:b/>
          <w:bCs/>
          <w:i/>
          <w:iCs/>
          <w:sz w:val="28"/>
          <w:szCs w:val="28"/>
        </w:rPr>
        <w:t>Colpensiones,</w:t>
      </w:r>
      <w:r w:rsidRPr="00D058DE">
        <w:rPr>
          <w:rFonts w:ascii="Arial Narrow" w:hAnsi="Arial Narrow" w:cs="Tahoma"/>
          <w:bCs/>
          <w:iCs/>
          <w:sz w:val="28"/>
          <w:szCs w:val="28"/>
        </w:rPr>
        <w:t xml:space="preserve"> </w:t>
      </w:r>
      <w:r w:rsidR="00BF4CD7">
        <w:rPr>
          <w:rFonts w:ascii="Arial Narrow" w:hAnsi="Arial Narrow" w:cs="Tahoma"/>
          <w:bCs/>
          <w:iCs/>
          <w:sz w:val="28"/>
          <w:szCs w:val="28"/>
        </w:rPr>
        <w:t xml:space="preserve">a través de apoderado, se </w:t>
      </w:r>
      <w:r w:rsidRPr="00D058DE">
        <w:rPr>
          <w:rFonts w:ascii="Arial Narrow" w:hAnsi="Arial Narrow" w:cs="Tahoma"/>
          <w:bCs/>
          <w:iCs/>
          <w:sz w:val="28"/>
          <w:szCs w:val="28"/>
        </w:rPr>
        <w:t>opuso a las pretensiones</w:t>
      </w:r>
      <w:r>
        <w:rPr>
          <w:rFonts w:ascii="Arial Narrow" w:hAnsi="Arial Narrow" w:cs="Tahoma"/>
          <w:bCs/>
          <w:iCs/>
          <w:sz w:val="28"/>
          <w:szCs w:val="28"/>
        </w:rPr>
        <w:t xml:space="preserve"> </w:t>
      </w:r>
      <w:r w:rsidR="00BF4CD7">
        <w:rPr>
          <w:rFonts w:ascii="Arial Narrow" w:hAnsi="Arial Narrow" w:cs="Tahoma"/>
          <w:bCs/>
          <w:iCs/>
          <w:sz w:val="28"/>
          <w:szCs w:val="28"/>
        </w:rPr>
        <w:t xml:space="preserve">de la demanda, arguyendo que el señor Luis David Moreno no dejó acreditados los requisitos legales para que la demandante solicitara la pensión de sobrevivientes, máxime cuando ésta no ha demostrado su calidad de beneficiaria. </w:t>
      </w:r>
      <w:r>
        <w:rPr>
          <w:rFonts w:ascii="Arial Narrow" w:hAnsi="Arial Narrow" w:cs="Tahoma"/>
          <w:bCs/>
          <w:iCs/>
          <w:sz w:val="28"/>
          <w:szCs w:val="28"/>
        </w:rPr>
        <w:t>Propuso como excepciones de fondo “Inexistencia de la obligación demandada</w:t>
      </w:r>
      <w:r w:rsidR="00BF4CD7">
        <w:rPr>
          <w:rFonts w:ascii="Arial Narrow" w:hAnsi="Arial Narrow" w:cs="Tahoma"/>
          <w:bCs/>
          <w:iCs/>
          <w:sz w:val="28"/>
          <w:szCs w:val="28"/>
        </w:rPr>
        <w:t xml:space="preserve">”, “Cobro de lo no debido” </w:t>
      </w:r>
      <w:r>
        <w:rPr>
          <w:rFonts w:ascii="Arial Narrow" w:hAnsi="Arial Narrow" w:cs="Tahoma"/>
          <w:bCs/>
          <w:iCs/>
          <w:sz w:val="28"/>
          <w:szCs w:val="28"/>
        </w:rPr>
        <w:t>y “Prescripción”.</w:t>
      </w:r>
    </w:p>
    <w:p w:rsidR="001D5745" w:rsidRPr="00D058DE" w:rsidRDefault="001D5745" w:rsidP="00BF4CD7">
      <w:pPr>
        <w:pStyle w:val="Sinespaciado"/>
        <w:spacing w:line="360" w:lineRule="auto"/>
      </w:pPr>
    </w:p>
    <w:p w:rsidR="001D5745" w:rsidRPr="00AB12DA" w:rsidRDefault="001D5745" w:rsidP="001D5745">
      <w:pPr>
        <w:pStyle w:val="Prrafodelista"/>
        <w:numPr>
          <w:ilvl w:val="0"/>
          <w:numId w:val="1"/>
        </w:numPr>
        <w:spacing w:line="360" w:lineRule="auto"/>
        <w:jc w:val="both"/>
        <w:rPr>
          <w:rFonts w:ascii="Arial Narrow" w:hAnsi="Arial Narrow" w:cs="Tahoma"/>
          <w:b/>
          <w:bCs/>
          <w:i/>
          <w:iCs/>
          <w:sz w:val="28"/>
          <w:szCs w:val="28"/>
        </w:rPr>
      </w:pPr>
      <w:r w:rsidRPr="00AB12DA">
        <w:rPr>
          <w:rFonts w:ascii="Arial Narrow" w:hAnsi="Arial Narrow" w:cs="Tahoma"/>
          <w:b/>
          <w:bCs/>
          <w:i/>
          <w:iCs/>
          <w:sz w:val="28"/>
          <w:szCs w:val="28"/>
        </w:rPr>
        <w:t>SENTENCIA DEL JUZGADO</w:t>
      </w:r>
    </w:p>
    <w:p w:rsidR="001D5745" w:rsidRPr="001B7A1A" w:rsidRDefault="001D5745" w:rsidP="001B7A1A">
      <w:pPr>
        <w:pStyle w:val="Sinespaciado"/>
      </w:pPr>
    </w:p>
    <w:p w:rsidR="00000370" w:rsidRDefault="00000370" w:rsidP="001D5745">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Con sentencia del 5 de febrero de 2015, el Juzgado Quinto Laboral del Circuito de Pereira, declaró que el señor Luis David Moreno dejó causada la pensión de invalidez de origen común, desde el 26 de junio de 2007 y hasta el 2 de agosto de 2011, fecha de su deceso, razón por la que ordenó a Colpensiones cancelar a nombre del causante un retroactivo pensional por valor de $ 27`948.300, </w:t>
      </w:r>
      <w:r w:rsidR="0002585E">
        <w:rPr>
          <w:rFonts w:ascii="Arial Narrow" w:hAnsi="Arial Narrow" w:cs="Tahoma"/>
          <w:bCs/>
          <w:iCs/>
          <w:sz w:val="28"/>
          <w:szCs w:val="28"/>
        </w:rPr>
        <w:t xml:space="preserve">que </w:t>
      </w:r>
      <w:r>
        <w:rPr>
          <w:rFonts w:ascii="Arial Narrow" w:hAnsi="Arial Narrow" w:cs="Tahoma"/>
          <w:bCs/>
          <w:iCs/>
          <w:sz w:val="28"/>
          <w:szCs w:val="28"/>
        </w:rPr>
        <w:t>hará parte de la masa sucesoral.</w:t>
      </w:r>
      <w:r w:rsidR="0002585E">
        <w:rPr>
          <w:rFonts w:ascii="Arial Narrow" w:hAnsi="Arial Narrow" w:cs="Tahoma"/>
          <w:bCs/>
          <w:iCs/>
          <w:sz w:val="28"/>
          <w:szCs w:val="28"/>
        </w:rPr>
        <w:t xml:space="preserve"> Así mismo, condenó a la demandada a reconocer y </w:t>
      </w:r>
      <w:r w:rsidR="007C5398">
        <w:rPr>
          <w:rFonts w:ascii="Arial Narrow" w:hAnsi="Arial Narrow" w:cs="Tahoma"/>
          <w:bCs/>
          <w:iCs/>
          <w:sz w:val="28"/>
          <w:szCs w:val="28"/>
        </w:rPr>
        <w:t xml:space="preserve">pagar </w:t>
      </w:r>
      <w:r w:rsidR="0002585E">
        <w:rPr>
          <w:rFonts w:ascii="Arial Narrow" w:hAnsi="Arial Narrow" w:cs="Tahoma"/>
          <w:bCs/>
          <w:iCs/>
          <w:sz w:val="28"/>
          <w:szCs w:val="28"/>
        </w:rPr>
        <w:t xml:space="preserve">en favor de Omaira Valencia Hernández la pensión vitalicia de sobrevivientes, </w:t>
      </w:r>
      <w:r w:rsidR="007C5398">
        <w:rPr>
          <w:rFonts w:ascii="Arial Narrow" w:hAnsi="Arial Narrow" w:cs="Tahoma"/>
          <w:bCs/>
          <w:iCs/>
          <w:sz w:val="28"/>
          <w:szCs w:val="28"/>
        </w:rPr>
        <w:t>a partir del 2 de agosto de 2011, en cuantía de 1SMLMV, junto con los intereses moratorios a partir del 29 de octubre de 2013</w:t>
      </w:r>
      <w:r w:rsidR="008D048D">
        <w:rPr>
          <w:rFonts w:ascii="Arial Narrow" w:hAnsi="Arial Narrow" w:cs="Tahoma"/>
          <w:bCs/>
          <w:iCs/>
          <w:sz w:val="28"/>
          <w:szCs w:val="28"/>
        </w:rPr>
        <w:t>, dado que aquella acreditó ser beneficiaria de la prestación conforme los requisitos exigidos en el artículo 13 de la Ley 797 de 2003</w:t>
      </w:r>
      <w:r w:rsidR="007C5398">
        <w:rPr>
          <w:rFonts w:ascii="Arial Narrow" w:hAnsi="Arial Narrow" w:cs="Tahoma"/>
          <w:bCs/>
          <w:iCs/>
          <w:sz w:val="28"/>
          <w:szCs w:val="28"/>
        </w:rPr>
        <w:t xml:space="preserve">. </w:t>
      </w:r>
      <w:r w:rsidR="00A72C09">
        <w:rPr>
          <w:rFonts w:ascii="Arial Narrow" w:hAnsi="Arial Narrow" w:cs="Tahoma"/>
          <w:bCs/>
          <w:iCs/>
          <w:sz w:val="28"/>
          <w:szCs w:val="28"/>
        </w:rPr>
        <w:t>Dispuso el pago de un retroactivo equivalente a $ 28`668.750, c</w:t>
      </w:r>
      <w:r w:rsidR="008D048D">
        <w:rPr>
          <w:rFonts w:ascii="Arial Narrow" w:hAnsi="Arial Narrow" w:cs="Tahoma"/>
          <w:bCs/>
          <w:iCs/>
          <w:sz w:val="28"/>
          <w:szCs w:val="28"/>
        </w:rPr>
        <w:t xml:space="preserve">orrespondiente a las mesadas causadas hasta el 31 de enero de 2015. </w:t>
      </w:r>
    </w:p>
    <w:p w:rsidR="001D5745" w:rsidRPr="001B7A1A" w:rsidRDefault="001D5745" w:rsidP="001B7A1A">
      <w:pPr>
        <w:pStyle w:val="Sinespaciado"/>
      </w:pPr>
    </w:p>
    <w:p w:rsidR="001D5745" w:rsidRDefault="001D5745" w:rsidP="001D5745">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Contra la anterior decisión, no se interpuso recurso de apelación, sin embargo, al haber sido condenada la Administradora Colombiana de Pensiones Colpensiones, se dispuso el grado jurisdiccional de consulta frente a la misma.</w:t>
      </w:r>
    </w:p>
    <w:p w:rsidR="001B7A1A" w:rsidRDefault="001B7A1A" w:rsidP="001B7A1A">
      <w:pPr>
        <w:pStyle w:val="Sinespaciado"/>
      </w:pPr>
    </w:p>
    <w:p w:rsidR="001D5745" w:rsidRPr="00D058DE" w:rsidRDefault="001D5745" w:rsidP="001D5745">
      <w:pPr>
        <w:spacing w:line="360" w:lineRule="auto"/>
        <w:ind w:firstLine="709"/>
        <w:jc w:val="both"/>
        <w:rPr>
          <w:rFonts w:ascii="Arial Narrow" w:hAnsi="Arial Narrow" w:cs="Arial"/>
          <w:b/>
          <w:bCs/>
          <w:i/>
          <w:color w:val="000000"/>
          <w:sz w:val="28"/>
          <w:szCs w:val="28"/>
        </w:rPr>
      </w:pPr>
      <w:r>
        <w:rPr>
          <w:rFonts w:ascii="Arial Narrow" w:hAnsi="Arial Narrow" w:cs="Arial"/>
          <w:b/>
          <w:bCs/>
          <w:i/>
          <w:color w:val="000000"/>
          <w:sz w:val="28"/>
          <w:szCs w:val="28"/>
        </w:rPr>
        <w:t xml:space="preserve">2.1 </w:t>
      </w:r>
      <w:r w:rsidRPr="00D058DE">
        <w:rPr>
          <w:rFonts w:ascii="Arial Narrow" w:hAnsi="Arial Narrow" w:cs="Arial"/>
          <w:b/>
          <w:bCs/>
          <w:i/>
          <w:color w:val="000000"/>
          <w:sz w:val="28"/>
          <w:szCs w:val="28"/>
        </w:rPr>
        <w:t>Del problema jurídico:</w:t>
      </w:r>
    </w:p>
    <w:p w:rsidR="00DC25C6" w:rsidRDefault="001B7A1A" w:rsidP="00DC25C6">
      <w:pPr>
        <w:autoSpaceDE w:val="0"/>
        <w:autoSpaceDN w:val="0"/>
        <w:adjustRightInd w:val="0"/>
        <w:spacing w:line="360" w:lineRule="auto"/>
        <w:ind w:firstLine="709"/>
        <w:jc w:val="both"/>
        <w:rPr>
          <w:rFonts w:ascii="Arial Narrow" w:hAnsi="Arial Narrow" w:cs="Tahoma"/>
          <w:bCs/>
          <w:i/>
          <w:iCs/>
          <w:sz w:val="26"/>
          <w:szCs w:val="26"/>
        </w:rPr>
      </w:pPr>
      <w:r>
        <w:rPr>
          <w:rFonts w:ascii="Arial Narrow" w:hAnsi="Arial Narrow" w:cs="Tahoma"/>
          <w:bCs/>
          <w:i/>
          <w:iCs/>
          <w:sz w:val="26"/>
          <w:szCs w:val="26"/>
        </w:rPr>
        <w:t>¿</w:t>
      </w:r>
      <w:r w:rsidR="000478EE">
        <w:rPr>
          <w:rFonts w:ascii="Arial Narrow" w:hAnsi="Arial Narrow" w:cs="Tahoma"/>
          <w:bCs/>
          <w:i/>
          <w:iCs/>
          <w:sz w:val="26"/>
          <w:szCs w:val="26"/>
        </w:rPr>
        <w:t>Tiene e</w:t>
      </w:r>
      <w:r>
        <w:rPr>
          <w:rFonts w:ascii="Arial Narrow" w:hAnsi="Arial Narrow" w:cs="Tahoma"/>
          <w:bCs/>
          <w:i/>
          <w:iCs/>
          <w:sz w:val="26"/>
          <w:szCs w:val="26"/>
        </w:rPr>
        <w:t xml:space="preserve">l señor </w:t>
      </w:r>
      <w:r w:rsidR="000478EE">
        <w:rPr>
          <w:rFonts w:ascii="Arial Narrow" w:hAnsi="Arial Narrow" w:cs="Tahoma"/>
          <w:bCs/>
          <w:i/>
          <w:iCs/>
          <w:sz w:val="26"/>
          <w:szCs w:val="26"/>
        </w:rPr>
        <w:t xml:space="preserve">Luis David Moreno </w:t>
      </w:r>
      <w:r w:rsidR="00DC25C6">
        <w:rPr>
          <w:rFonts w:ascii="Arial Narrow" w:hAnsi="Arial Narrow" w:cs="Tahoma"/>
          <w:bCs/>
          <w:i/>
          <w:iCs/>
          <w:sz w:val="26"/>
          <w:szCs w:val="26"/>
        </w:rPr>
        <w:t>derecho a la pensión de invalidez? en caso positivo</w:t>
      </w:r>
    </w:p>
    <w:p w:rsidR="00DC25C6" w:rsidRPr="00DC25C6" w:rsidRDefault="00DC25C6" w:rsidP="00DC25C6">
      <w:pPr>
        <w:pStyle w:val="Sinespaciado"/>
      </w:pPr>
    </w:p>
    <w:p w:rsidR="00DC25C6" w:rsidRDefault="00DC25C6" w:rsidP="00DC25C6">
      <w:pPr>
        <w:autoSpaceDE w:val="0"/>
        <w:autoSpaceDN w:val="0"/>
        <w:adjustRightInd w:val="0"/>
        <w:spacing w:line="360" w:lineRule="auto"/>
        <w:ind w:firstLine="709"/>
        <w:jc w:val="both"/>
        <w:rPr>
          <w:rFonts w:ascii="Arial Narrow" w:hAnsi="Arial Narrow" w:cs="Tahoma"/>
          <w:bCs/>
          <w:i/>
          <w:iCs/>
          <w:sz w:val="26"/>
          <w:szCs w:val="26"/>
        </w:rPr>
      </w:pPr>
      <w:r>
        <w:rPr>
          <w:rFonts w:ascii="Arial Narrow" w:hAnsi="Arial Narrow" w:cs="Tahoma"/>
          <w:bCs/>
          <w:i/>
          <w:iCs/>
          <w:sz w:val="26"/>
          <w:szCs w:val="26"/>
        </w:rPr>
        <w:t>¿Acreditó la actora la calidad de beneficiaria de la pensión de sobrevivientes que reclama?</w:t>
      </w:r>
    </w:p>
    <w:p w:rsidR="001D5745" w:rsidRPr="00AB12DA" w:rsidRDefault="001D5745" w:rsidP="00DC25C6">
      <w:pPr>
        <w:pStyle w:val="Sinespaciado"/>
        <w:spacing w:line="360" w:lineRule="auto"/>
      </w:pPr>
    </w:p>
    <w:p w:rsidR="001D5745" w:rsidRPr="00C92607" w:rsidRDefault="001D5745" w:rsidP="001D5745">
      <w:pPr>
        <w:pStyle w:val="Prrafodelista"/>
        <w:numPr>
          <w:ilvl w:val="1"/>
          <w:numId w:val="1"/>
        </w:numPr>
        <w:tabs>
          <w:tab w:val="left" w:pos="0"/>
          <w:tab w:val="left" w:pos="8647"/>
        </w:tabs>
        <w:suppressAutoHyphens/>
        <w:spacing w:line="360" w:lineRule="auto"/>
        <w:jc w:val="both"/>
        <w:rPr>
          <w:rFonts w:ascii="Arial Narrow" w:hAnsi="Arial Narrow" w:cs="Tahoma"/>
          <w:sz w:val="28"/>
          <w:szCs w:val="28"/>
        </w:rPr>
      </w:pPr>
      <w:r w:rsidRPr="00C92607">
        <w:rPr>
          <w:rFonts w:ascii="Arial Narrow" w:hAnsi="Arial Narrow" w:cs="Tahoma"/>
          <w:b/>
          <w:i/>
          <w:sz w:val="28"/>
          <w:szCs w:val="28"/>
        </w:rPr>
        <w:t>Alegatos en esta instancia</w:t>
      </w:r>
      <w:r w:rsidRPr="00C92607">
        <w:rPr>
          <w:rFonts w:ascii="Arial Narrow" w:hAnsi="Arial Narrow" w:cs="Tahoma"/>
          <w:sz w:val="28"/>
          <w:szCs w:val="28"/>
        </w:rPr>
        <w:t>:</w:t>
      </w:r>
    </w:p>
    <w:p w:rsidR="001D5745" w:rsidRPr="00DC25C6" w:rsidRDefault="001D5745" w:rsidP="00DC25C6">
      <w:pPr>
        <w:pStyle w:val="Sinespaciado"/>
      </w:pPr>
    </w:p>
    <w:p w:rsidR="001D5745" w:rsidRPr="00D058DE" w:rsidRDefault="001D5745" w:rsidP="001D5745">
      <w:pPr>
        <w:spacing w:line="360" w:lineRule="auto"/>
        <w:ind w:firstLine="709"/>
        <w:jc w:val="both"/>
        <w:rPr>
          <w:rFonts w:ascii="Arial Narrow" w:hAnsi="Arial Narrow" w:cs="Tahoma"/>
          <w:sz w:val="28"/>
          <w:szCs w:val="28"/>
        </w:rPr>
      </w:pPr>
      <w:r w:rsidRPr="00D058DE">
        <w:rPr>
          <w:rFonts w:ascii="Arial Narrow" w:hAnsi="Arial Narrow" w:cs="Tahoma"/>
          <w:sz w:val="28"/>
          <w:szCs w:val="28"/>
        </w:rPr>
        <w:t>En este estado de la diligencia y antes de que la Colegiatura, de respuesta al problema jurídico planteado, con el propósito de desatar la consulta, se corre traslado por el término de 8 minutos para alegar, a cada uno de los voceros judiciales de las pa</w:t>
      </w:r>
      <w:r>
        <w:rPr>
          <w:rFonts w:ascii="Arial Narrow" w:hAnsi="Arial Narrow" w:cs="Tahoma"/>
          <w:sz w:val="28"/>
          <w:szCs w:val="28"/>
        </w:rPr>
        <w:t>rtes asistentes a la audiencia.</w:t>
      </w:r>
    </w:p>
    <w:p w:rsidR="001D5745" w:rsidRPr="00DC25C6" w:rsidRDefault="001D5745" w:rsidP="00DC25C6">
      <w:pPr>
        <w:pStyle w:val="Sinespaciado"/>
      </w:pPr>
    </w:p>
    <w:p w:rsidR="001D5745" w:rsidRDefault="001D5745" w:rsidP="001D5745">
      <w:pPr>
        <w:spacing w:line="360" w:lineRule="auto"/>
        <w:ind w:firstLine="709"/>
        <w:jc w:val="both"/>
        <w:rPr>
          <w:rFonts w:ascii="Arial Narrow" w:hAnsi="Arial Narrow" w:cs="Tahoma"/>
          <w:sz w:val="28"/>
          <w:szCs w:val="28"/>
        </w:rPr>
      </w:pPr>
      <w:r w:rsidRPr="00D058DE">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1D5745" w:rsidRDefault="001D5745" w:rsidP="00DC25C6">
      <w:pPr>
        <w:pStyle w:val="Sinespaciado"/>
        <w:spacing w:line="360" w:lineRule="auto"/>
      </w:pPr>
    </w:p>
    <w:p w:rsidR="001D5745" w:rsidRDefault="001D5745" w:rsidP="001D5745">
      <w:pPr>
        <w:pStyle w:val="Prrafodelista"/>
        <w:numPr>
          <w:ilvl w:val="0"/>
          <w:numId w:val="1"/>
        </w:numPr>
        <w:autoSpaceDE w:val="0"/>
        <w:autoSpaceDN w:val="0"/>
        <w:adjustRightInd w:val="0"/>
        <w:jc w:val="both"/>
        <w:rPr>
          <w:rFonts w:ascii="Arial Narrow" w:hAnsi="Arial Narrow" w:cs="Arial"/>
          <w:b/>
          <w:i/>
          <w:sz w:val="28"/>
          <w:szCs w:val="28"/>
        </w:rPr>
      </w:pPr>
      <w:r>
        <w:rPr>
          <w:rFonts w:ascii="Arial Narrow" w:hAnsi="Arial Narrow" w:cs="Arial"/>
          <w:b/>
          <w:i/>
          <w:sz w:val="28"/>
          <w:szCs w:val="28"/>
        </w:rPr>
        <w:t>CONSIDERACIONES</w:t>
      </w:r>
    </w:p>
    <w:p w:rsidR="001D5745" w:rsidRPr="00AB12DA" w:rsidRDefault="001D5745" w:rsidP="00DC25C6">
      <w:pPr>
        <w:pStyle w:val="Sinespaciado"/>
      </w:pPr>
    </w:p>
    <w:p w:rsidR="001D5745" w:rsidRDefault="001D5745" w:rsidP="001D5745">
      <w:pPr>
        <w:autoSpaceDE w:val="0"/>
        <w:autoSpaceDN w:val="0"/>
        <w:adjustRightInd w:val="0"/>
        <w:spacing w:line="360" w:lineRule="auto"/>
        <w:ind w:firstLine="709"/>
        <w:jc w:val="both"/>
        <w:rPr>
          <w:rFonts w:ascii="Arial Narrow" w:hAnsi="Arial Narrow" w:cs="Arial"/>
          <w:b/>
          <w:i/>
          <w:sz w:val="28"/>
          <w:szCs w:val="28"/>
        </w:rPr>
      </w:pPr>
      <w:r>
        <w:rPr>
          <w:rFonts w:ascii="Arial Narrow" w:hAnsi="Arial Narrow" w:cs="Arial"/>
          <w:b/>
          <w:i/>
          <w:sz w:val="28"/>
          <w:szCs w:val="28"/>
        </w:rPr>
        <w:t xml:space="preserve">3.1 </w:t>
      </w:r>
      <w:r w:rsidRPr="00D058DE">
        <w:rPr>
          <w:rFonts w:ascii="Arial Narrow" w:hAnsi="Arial Narrow" w:cs="Arial"/>
          <w:b/>
          <w:i/>
          <w:sz w:val="28"/>
          <w:szCs w:val="28"/>
        </w:rPr>
        <w:t>Desarrollo de la problemática planteada.</w:t>
      </w:r>
    </w:p>
    <w:p w:rsidR="002A0678" w:rsidRDefault="002A0678" w:rsidP="002A0678">
      <w:pPr>
        <w:pStyle w:val="Sinespaciado"/>
      </w:pPr>
    </w:p>
    <w:p w:rsidR="00845035" w:rsidRDefault="002A0678" w:rsidP="00845035">
      <w:pPr>
        <w:spacing w:line="360" w:lineRule="auto"/>
        <w:ind w:firstLine="708"/>
        <w:jc w:val="both"/>
        <w:rPr>
          <w:rFonts w:ascii="Arial Narrow" w:hAnsi="Arial Narrow" w:cs="Arial"/>
          <w:spacing w:val="-2"/>
          <w:sz w:val="28"/>
          <w:szCs w:val="28"/>
        </w:rPr>
      </w:pPr>
      <w:r w:rsidRPr="005A0F34">
        <w:rPr>
          <w:rFonts w:ascii="Arial Narrow" w:hAnsi="Arial Narrow" w:cs="Arial"/>
          <w:spacing w:val="-2"/>
          <w:sz w:val="28"/>
          <w:szCs w:val="28"/>
        </w:rPr>
        <w:t xml:space="preserve">Se encuentra por fuera de toda discusión </w:t>
      </w:r>
      <w:r w:rsidR="004A7A9B">
        <w:rPr>
          <w:rFonts w:ascii="Arial Narrow" w:hAnsi="Arial Narrow" w:cs="Arial"/>
          <w:spacing w:val="-2"/>
          <w:sz w:val="28"/>
          <w:szCs w:val="28"/>
        </w:rPr>
        <w:t xml:space="preserve">(i) que </w:t>
      </w:r>
      <w:r w:rsidRPr="005A0F34">
        <w:rPr>
          <w:rFonts w:ascii="Arial Narrow" w:hAnsi="Arial Narrow" w:cs="Arial"/>
          <w:spacing w:val="-2"/>
          <w:sz w:val="28"/>
          <w:szCs w:val="28"/>
        </w:rPr>
        <w:t xml:space="preserve">la demandante contrajo matrimonio católico con </w:t>
      </w:r>
      <w:r w:rsidR="004A7A9B">
        <w:rPr>
          <w:rFonts w:ascii="Arial Narrow" w:hAnsi="Arial Narrow" w:cs="Arial"/>
          <w:spacing w:val="-2"/>
          <w:sz w:val="28"/>
          <w:szCs w:val="28"/>
        </w:rPr>
        <w:t xml:space="preserve">el extinto </w:t>
      </w:r>
      <w:r w:rsidRPr="005A0F34">
        <w:rPr>
          <w:rFonts w:ascii="Arial Narrow" w:hAnsi="Arial Narrow" w:cs="Arial"/>
          <w:spacing w:val="-2"/>
          <w:sz w:val="28"/>
          <w:szCs w:val="28"/>
        </w:rPr>
        <w:t xml:space="preserve">Luis </w:t>
      </w:r>
      <w:r>
        <w:rPr>
          <w:rFonts w:ascii="Arial Narrow" w:hAnsi="Arial Narrow" w:cs="Arial"/>
          <w:spacing w:val="-2"/>
          <w:sz w:val="28"/>
          <w:szCs w:val="28"/>
        </w:rPr>
        <w:t>David Moreno el 2 de diciembre de 1957</w:t>
      </w:r>
      <w:r w:rsidR="004A7A9B">
        <w:rPr>
          <w:rFonts w:ascii="Arial Narrow" w:hAnsi="Arial Narrow" w:cs="Arial"/>
          <w:spacing w:val="-2"/>
          <w:sz w:val="28"/>
          <w:szCs w:val="28"/>
        </w:rPr>
        <w:t>,</w:t>
      </w:r>
      <w:r>
        <w:rPr>
          <w:rFonts w:ascii="Arial Narrow" w:hAnsi="Arial Narrow" w:cs="Arial"/>
          <w:spacing w:val="-2"/>
          <w:sz w:val="28"/>
          <w:szCs w:val="28"/>
        </w:rPr>
        <w:t xml:space="preserve"> pues así se </w:t>
      </w:r>
      <w:r w:rsidR="00845035">
        <w:rPr>
          <w:rFonts w:ascii="Arial Narrow" w:hAnsi="Arial Narrow" w:cs="Arial"/>
          <w:spacing w:val="-2"/>
          <w:sz w:val="28"/>
          <w:szCs w:val="28"/>
        </w:rPr>
        <w:t>colige del</w:t>
      </w:r>
      <w:r>
        <w:rPr>
          <w:rFonts w:ascii="Arial Narrow" w:hAnsi="Arial Narrow" w:cs="Arial"/>
          <w:spacing w:val="-2"/>
          <w:sz w:val="28"/>
          <w:szCs w:val="28"/>
        </w:rPr>
        <w:t xml:space="preserve"> el registro civil de</w:t>
      </w:r>
      <w:r w:rsidR="004A7A9B">
        <w:rPr>
          <w:rFonts w:ascii="Arial Narrow" w:hAnsi="Arial Narrow" w:cs="Arial"/>
          <w:spacing w:val="-2"/>
          <w:sz w:val="28"/>
          <w:szCs w:val="28"/>
        </w:rPr>
        <w:t xml:space="preserve"> matrimonio obrante a folio 21; (ii) que el deceso del afiliado ocurrió el 2 de agosto de 2011, según el certificado de defunción</w:t>
      </w:r>
      <w:r w:rsidR="00484C10">
        <w:rPr>
          <w:rFonts w:ascii="Arial Narrow" w:hAnsi="Arial Narrow" w:cs="Arial"/>
          <w:spacing w:val="-2"/>
          <w:sz w:val="28"/>
          <w:szCs w:val="28"/>
        </w:rPr>
        <w:t xml:space="preserve"> visible </w:t>
      </w:r>
      <w:r w:rsidR="004A7A9B">
        <w:rPr>
          <w:rFonts w:ascii="Arial Narrow" w:hAnsi="Arial Narrow" w:cs="Arial"/>
          <w:spacing w:val="-2"/>
          <w:sz w:val="28"/>
          <w:szCs w:val="28"/>
        </w:rPr>
        <w:t xml:space="preserve">a folio 22 del expediente, y (iii) que el </w:t>
      </w:r>
      <w:r w:rsidR="00484C10">
        <w:rPr>
          <w:rFonts w:ascii="Arial Narrow" w:hAnsi="Arial Narrow" w:cs="Arial"/>
          <w:spacing w:val="-2"/>
          <w:sz w:val="28"/>
          <w:szCs w:val="28"/>
        </w:rPr>
        <w:t xml:space="preserve">asegurado </w:t>
      </w:r>
      <w:r w:rsidR="004A7A9B">
        <w:rPr>
          <w:rFonts w:ascii="Arial Narrow" w:hAnsi="Arial Narrow" w:cs="Arial"/>
          <w:spacing w:val="-2"/>
          <w:sz w:val="28"/>
          <w:szCs w:val="28"/>
        </w:rPr>
        <w:t>había elevado solicitud pensional de invalidez ante la entidad de seguridad social el 9 de octubre de 2008, siéndole negada tras el incumplimiento del requisito de la fidelidad al sistema.</w:t>
      </w:r>
    </w:p>
    <w:p w:rsidR="004A7A9B" w:rsidRPr="006F4DDB" w:rsidRDefault="004A7A9B" w:rsidP="006F4DDB">
      <w:pPr>
        <w:pStyle w:val="Sinespaciado"/>
      </w:pPr>
    </w:p>
    <w:p w:rsidR="00B252D9" w:rsidRDefault="00B252D9" w:rsidP="00B252D9">
      <w:pPr>
        <w:suppressAutoHyphens/>
        <w:spacing w:line="360" w:lineRule="auto"/>
        <w:ind w:firstLine="708"/>
        <w:jc w:val="both"/>
        <w:rPr>
          <w:rFonts w:ascii="Arial Narrow" w:hAnsi="Arial Narrow" w:cs="Arial"/>
          <w:spacing w:val="-2"/>
          <w:sz w:val="28"/>
          <w:szCs w:val="28"/>
        </w:rPr>
      </w:pPr>
      <w:r>
        <w:rPr>
          <w:rFonts w:ascii="Arial Narrow" w:hAnsi="Arial Narrow" w:cs="Arial"/>
          <w:spacing w:val="-2"/>
          <w:sz w:val="28"/>
          <w:szCs w:val="28"/>
        </w:rPr>
        <w:t xml:space="preserve">Así las cosas, cumple a la </w:t>
      </w:r>
      <w:r w:rsidRPr="000A5F0A">
        <w:rPr>
          <w:rFonts w:ascii="Arial Narrow" w:hAnsi="Arial Narrow" w:cs="Arial"/>
          <w:spacing w:val="-2"/>
          <w:sz w:val="28"/>
          <w:szCs w:val="28"/>
        </w:rPr>
        <w:t xml:space="preserve">Sala determinar si el asegurado fallecido </w:t>
      </w:r>
      <w:r w:rsidR="00042380">
        <w:rPr>
          <w:rFonts w:ascii="Arial Narrow" w:hAnsi="Arial Narrow" w:cs="Arial"/>
          <w:spacing w:val="-2"/>
          <w:sz w:val="28"/>
          <w:szCs w:val="28"/>
        </w:rPr>
        <w:t xml:space="preserve">reunió en vida las exigencias legales para tener </w:t>
      </w:r>
      <w:r w:rsidRPr="000A5F0A">
        <w:rPr>
          <w:rFonts w:ascii="Arial Narrow" w:hAnsi="Arial Narrow" w:cs="Arial"/>
          <w:spacing w:val="-2"/>
          <w:sz w:val="28"/>
          <w:szCs w:val="28"/>
        </w:rPr>
        <w:t xml:space="preserve">derecho a la pensión de </w:t>
      </w:r>
      <w:r>
        <w:rPr>
          <w:rFonts w:ascii="Arial Narrow" w:hAnsi="Arial Narrow" w:cs="Arial"/>
          <w:spacing w:val="-2"/>
          <w:sz w:val="28"/>
          <w:szCs w:val="28"/>
        </w:rPr>
        <w:t>invalidez</w:t>
      </w:r>
      <w:r w:rsidRPr="000A5F0A">
        <w:rPr>
          <w:rFonts w:ascii="Arial Narrow" w:hAnsi="Arial Narrow" w:cs="Arial"/>
          <w:spacing w:val="-2"/>
          <w:sz w:val="28"/>
          <w:szCs w:val="28"/>
        </w:rPr>
        <w:t xml:space="preserve">, y en caso </w:t>
      </w:r>
      <w:r w:rsidRPr="00F756AF">
        <w:rPr>
          <w:rFonts w:ascii="Arial Narrow" w:hAnsi="Arial Narrow" w:cs="Arial"/>
          <w:spacing w:val="-2"/>
          <w:sz w:val="28"/>
          <w:szCs w:val="28"/>
        </w:rPr>
        <w:t>positivo, si es procedente la sustitución pensional a favor de la actora.</w:t>
      </w:r>
      <w:r w:rsidR="00FB7BFF">
        <w:rPr>
          <w:rFonts w:ascii="Arial Narrow" w:hAnsi="Arial Narrow" w:cs="Arial"/>
          <w:spacing w:val="-2"/>
          <w:sz w:val="28"/>
          <w:szCs w:val="28"/>
        </w:rPr>
        <w:t xml:space="preserve"> </w:t>
      </w:r>
    </w:p>
    <w:p w:rsidR="00A91137" w:rsidRDefault="00A91137" w:rsidP="00A91137">
      <w:pPr>
        <w:pStyle w:val="Sinespaciado"/>
      </w:pPr>
    </w:p>
    <w:p w:rsidR="00A91137" w:rsidRPr="00B948F9" w:rsidRDefault="00A91137" w:rsidP="00A91137">
      <w:pPr>
        <w:pStyle w:val="Textoindependiente32"/>
        <w:ind w:firstLine="709"/>
        <w:rPr>
          <w:rFonts w:ascii="Arial Narrow" w:hAnsi="Arial Narrow" w:cs="Tahoma"/>
          <w:sz w:val="28"/>
          <w:szCs w:val="28"/>
        </w:rPr>
      </w:pPr>
      <w:r>
        <w:rPr>
          <w:rFonts w:ascii="Arial Narrow" w:hAnsi="Arial Narrow" w:cs="Arial"/>
          <w:spacing w:val="-2"/>
          <w:sz w:val="28"/>
          <w:szCs w:val="28"/>
        </w:rPr>
        <w:t xml:space="preserve">En primer lugar, </w:t>
      </w:r>
      <w:r>
        <w:rPr>
          <w:rFonts w:ascii="Arial Narrow" w:hAnsi="Arial Narrow" w:cs="Tahoma"/>
          <w:sz w:val="28"/>
          <w:szCs w:val="28"/>
        </w:rPr>
        <w:t xml:space="preserve">con arreglo en el </w:t>
      </w:r>
      <w:r w:rsidRPr="00B948F9">
        <w:rPr>
          <w:rFonts w:ascii="Arial Narrow" w:hAnsi="Arial Narrow" w:cs="Tahoma"/>
          <w:sz w:val="28"/>
          <w:szCs w:val="28"/>
        </w:rPr>
        <w:t xml:space="preserve">artículo 39 de la Ley 100 de 1993 modificado por el artículo </w:t>
      </w:r>
      <w:r>
        <w:rPr>
          <w:rFonts w:ascii="Arial Narrow" w:hAnsi="Arial Narrow" w:cs="Tahoma"/>
          <w:sz w:val="28"/>
          <w:szCs w:val="28"/>
        </w:rPr>
        <w:t xml:space="preserve">1º de la Ley </w:t>
      </w:r>
      <w:r w:rsidRPr="00B948F9">
        <w:rPr>
          <w:rFonts w:ascii="Arial Narrow" w:hAnsi="Arial Narrow" w:cs="Tahoma"/>
          <w:sz w:val="28"/>
          <w:szCs w:val="28"/>
        </w:rPr>
        <w:t xml:space="preserve">860 de 2003, </w:t>
      </w:r>
      <w:r>
        <w:rPr>
          <w:rFonts w:ascii="Arial Narrow" w:hAnsi="Arial Narrow" w:cs="Tahoma"/>
          <w:sz w:val="28"/>
          <w:szCs w:val="28"/>
        </w:rPr>
        <w:t>los presupuestos para acceder a la pensión de invalidez se contraen a</w:t>
      </w:r>
      <w:r w:rsidR="000478EE">
        <w:rPr>
          <w:rFonts w:ascii="Arial Narrow" w:hAnsi="Arial Narrow" w:cs="Tahoma"/>
          <w:sz w:val="28"/>
          <w:szCs w:val="28"/>
        </w:rPr>
        <w:t xml:space="preserve">: tener </w:t>
      </w:r>
      <w:r>
        <w:rPr>
          <w:rFonts w:ascii="Arial Narrow" w:hAnsi="Arial Narrow" w:cs="Tahoma"/>
          <w:sz w:val="28"/>
          <w:szCs w:val="28"/>
        </w:rPr>
        <w:t xml:space="preserve">un </w:t>
      </w:r>
      <w:r w:rsidRPr="00B948F9">
        <w:rPr>
          <w:rFonts w:ascii="Arial Narrow" w:hAnsi="Arial Narrow" w:cs="Tahoma"/>
          <w:sz w:val="28"/>
          <w:szCs w:val="28"/>
        </w:rPr>
        <w:t>porcentaje d</w:t>
      </w:r>
      <w:r w:rsidR="000478EE">
        <w:rPr>
          <w:rFonts w:ascii="Arial Narrow" w:hAnsi="Arial Narrow" w:cs="Tahoma"/>
          <w:sz w:val="28"/>
          <w:szCs w:val="28"/>
        </w:rPr>
        <w:t xml:space="preserve">e invalidez superior al 50 % y </w:t>
      </w:r>
      <w:r w:rsidRPr="00B948F9">
        <w:rPr>
          <w:rFonts w:ascii="Arial Narrow" w:hAnsi="Arial Narrow" w:cs="Tahoma"/>
          <w:sz w:val="28"/>
          <w:szCs w:val="28"/>
        </w:rPr>
        <w:t xml:space="preserve">50 semanas sufragadas al sistema pensional, dentro de los tres años anteriores a la fecha de estructuración del estado invalidante. </w:t>
      </w:r>
    </w:p>
    <w:p w:rsidR="002A0678" w:rsidRPr="005B7380" w:rsidRDefault="002A0678" w:rsidP="005B7380">
      <w:pPr>
        <w:pStyle w:val="Sinespaciado"/>
      </w:pPr>
    </w:p>
    <w:p w:rsidR="006F4DDB" w:rsidRPr="00F756AF" w:rsidRDefault="00E47DB8" w:rsidP="006F4DDB">
      <w:pPr>
        <w:pStyle w:val="Sinespaciado"/>
        <w:spacing w:line="360" w:lineRule="auto"/>
        <w:ind w:firstLine="708"/>
        <w:jc w:val="both"/>
        <w:rPr>
          <w:rFonts w:ascii="Arial Narrow" w:hAnsi="Arial Narrow" w:cs="Arial"/>
          <w:spacing w:val="-3"/>
          <w:sz w:val="28"/>
          <w:szCs w:val="28"/>
        </w:rPr>
      </w:pPr>
      <w:r>
        <w:rPr>
          <w:rFonts w:ascii="Arial Narrow" w:hAnsi="Arial Narrow" w:cs="Arial"/>
          <w:sz w:val="28"/>
          <w:szCs w:val="28"/>
        </w:rPr>
        <w:t xml:space="preserve">Pues bien, </w:t>
      </w:r>
      <w:r w:rsidR="00951A76">
        <w:rPr>
          <w:rFonts w:ascii="Arial Narrow" w:hAnsi="Arial Narrow" w:cs="Arial"/>
          <w:sz w:val="28"/>
          <w:szCs w:val="28"/>
        </w:rPr>
        <w:t xml:space="preserve">conforme se advierte </w:t>
      </w:r>
      <w:r w:rsidR="00484C10">
        <w:rPr>
          <w:rFonts w:ascii="Arial Narrow" w:hAnsi="Arial Narrow" w:cs="Arial"/>
          <w:sz w:val="28"/>
          <w:szCs w:val="28"/>
        </w:rPr>
        <w:t>en la Resoluci</w:t>
      </w:r>
      <w:r>
        <w:rPr>
          <w:rFonts w:ascii="Arial Narrow" w:hAnsi="Arial Narrow" w:cs="Arial"/>
          <w:sz w:val="28"/>
          <w:szCs w:val="28"/>
        </w:rPr>
        <w:t xml:space="preserve">ón No. 00275 del 2009, el </w:t>
      </w:r>
      <w:r w:rsidR="00A91137">
        <w:rPr>
          <w:rFonts w:ascii="Arial Narrow" w:hAnsi="Arial Narrow" w:cs="Arial"/>
          <w:sz w:val="28"/>
          <w:szCs w:val="28"/>
        </w:rPr>
        <w:t xml:space="preserve">antiguo </w:t>
      </w:r>
      <w:r>
        <w:rPr>
          <w:rFonts w:ascii="Arial Narrow" w:hAnsi="Arial Narrow" w:cs="Arial"/>
          <w:sz w:val="28"/>
          <w:szCs w:val="28"/>
        </w:rPr>
        <w:t xml:space="preserve">ISS dejó sentado que el señor </w:t>
      </w:r>
      <w:r w:rsidR="006F4DDB" w:rsidRPr="00F756AF">
        <w:rPr>
          <w:rFonts w:ascii="Arial Narrow" w:hAnsi="Arial Narrow" w:cs="Arial"/>
          <w:sz w:val="28"/>
          <w:szCs w:val="28"/>
        </w:rPr>
        <w:t xml:space="preserve">Luis </w:t>
      </w:r>
      <w:r w:rsidR="00A91137">
        <w:rPr>
          <w:rFonts w:ascii="Arial Narrow" w:hAnsi="Arial Narrow" w:cs="Arial"/>
          <w:sz w:val="28"/>
          <w:szCs w:val="28"/>
        </w:rPr>
        <w:t>David Moreno, presentó una pérdida de capacidad laboral del 63.5 % con fecha de estructuración del 26 de junio de 2007, de origen común. De otra parte, que el asegurado cotizó de forma ininterrumpida entre el 1º de mayo de 2005 y el 26 de junio de 2007 – fecha de estructuración de la invalidez- un total de 8</w:t>
      </w:r>
      <w:r w:rsidR="00755908">
        <w:rPr>
          <w:rFonts w:ascii="Arial Narrow" w:hAnsi="Arial Narrow" w:cs="Arial"/>
          <w:sz w:val="28"/>
          <w:szCs w:val="28"/>
        </w:rPr>
        <w:t>5 semanas, que corresponden a las mismas de los tres a</w:t>
      </w:r>
      <w:r w:rsidR="00F62E88">
        <w:rPr>
          <w:rFonts w:ascii="Arial Narrow" w:hAnsi="Arial Narrow" w:cs="Arial"/>
          <w:sz w:val="28"/>
          <w:szCs w:val="28"/>
        </w:rPr>
        <w:t>ños inmediatamente anteriores a su</w:t>
      </w:r>
      <w:r w:rsidR="00755908">
        <w:rPr>
          <w:rFonts w:ascii="Arial Narrow" w:hAnsi="Arial Narrow" w:cs="Arial"/>
          <w:sz w:val="28"/>
          <w:szCs w:val="28"/>
        </w:rPr>
        <w:t xml:space="preserve"> estado invalidante.</w:t>
      </w:r>
    </w:p>
    <w:p w:rsidR="006F4DDB" w:rsidRPr="005B7380" w:rsidRDefault="006F4DDB" w:rsidP="005B7380">
      <w:pPr>
        <w:pStyle w:val="Sinespaciado"/>
      </w:pPr>
    </w:p>
    <w:p w:rsidR="005B7380" w:rsidRDefault="00F62E88" w:rsidP="005B7380">
      <w:pPr>
        <w:pStyle w:val="Sinespaciado"/>
        <w:spacing w:line="360" w:lineRule="auto"/>
        <w:ind w:right="-91" w:firstLine="708"/>
        <w:jc w:val="both"/>
        <w:rPr>
          <w:rFonts w:ascii="Arial Narrow" w:hAnsi="Arial Narrow" w:cs="Tahoma"/>
          <w:sz w:val="28"/>
          <w:szCs w:val="28"/>
        </w:rPr>
      </w:pPr>
      <w:r>
        <w:rPr>
          <w:rFonts w:ascii="Arial Narrow" w:hAnsi="Arial Narrow" w:cs="Arial"/>
          <w:sz w:val="28"/>
          <w:szCs w:val="28"/>
        </w:rPr>
        <w:t>Ahora</w:t>
      </w:r>
      <w:r w:rsidR="0027311B">
        <w:rPr>
          <w:rFonts w:ascii="Arial Narrow" w:hAnsi="Arial Narrow" w:cs="Arial"/>
          <w:sz w:val="28"/>
          <w:szCs w:val="28"/>
        </w:rPr>
        <w:t xml:space="preserve"> bien</w:t>
      </w:r>
      <w:r>
        <w:rPr>
          <w:rFonts w:ascii="Arial Narrow" w:hAnsi="Arial Narrow" w:cs="Arial"/>
          <w:sz w:val="28"/>
          <w:szCs w:val="28"/>
        </w:rPr>
        <w:t xml:space="preserve">, en </w:t>
      </w:r>
      <w:r w:rsidR="0027311B">
        <w:rPr>
          <w:rFonts w:ascii="Arial Narrow" w:hAnsi="Arial Narrow" w:cs="Arial"/>
          <w:sz w:val="28"/>
          <w:szCs w:val="28"/>
        </w:rPr>
        <w:t xml:space="preserve">torno </w:t>
      </w:r>
      <w:r>
        <w:rPr>
          <w:rFonts w:ascii="Arial Narrow" w:hAnsi="Arial Narrow" w:cs="Arial"/>
          <w:sz w:val="28"/>
          <w:szCs w:val="28"/>
        </w:rPr>
        <w:t>al tema del requisito de</w:t>
      </w:r>
      <w:r w:rsidR="00242B08">
        <w:rPr>
          <w:rFonts w:ascii="Arial Narrow" w:hAnsi="Arial Narrow" w:cs="Arial"/>
          <w:sz w:val="28"/>
          <w:szCs w:val="28"/>
        </w:rPr>
        <w:t xml:space="preserve"> fidelidad </w:t>
      </w:r>
      <w:r>
        <w:rPr>
          <w:rFonts w:ascii="Arial Narrow" w:hAnsi="Arial Narrow" w:cs="Arial"/>
          <w:sz w:val="28"/>
          <w:szCs w:val="28"/>
        </w:rPr>
        <w:t xml:space="preserve">al sistema que contemplaba la norma, </w:t>
      </w:r>
      <w:r w:rsidR="00B27197">
        <w:rPr>
          <w:rFonts w:ascii="Arial Narrow" w:hAnsi="Arial Narrow" w:cs="Arial"/>
          <w:sz w:val="28"/>
          <w:szCs w:val="28"/>
        </w:rPr>
        <w:t xml:space="preserve">debe recordarse que </w:t>
      </w:r>
      <w:r w:rsidR="005B7380" w:rsidRPr="008A2D53">
        <w:rPr>
          <w:rFonts w:ascii="Arial Narrow" w:hAnsi="Arial Narrow" w:cs="Tahoma"/>
          <w:sz w:val="28"/>
          <w:szCs w:val="28"/>
        </w:rPr>
        <w:t>tal exigencia fue declarada inexequible por la Corte Constitucional en sentencia  C-428 del 2009, de modo que, tal pronunciamiento se retrotrae a la entrada en vigor de la norma expulsada del ordenamiento jurídico, resultando entonces  inaplicable a eventos anteriores a su pronunciamiento, puesto que vulnera el derecho a la igualdad de los afiliados que, tanto antes como después, se ven afectados con una norma de carácter regresiva, tal cual lo ha venido predicando el órgano de cierre de la especialidad laboral (sentencia con radicación 46825 de 2012).</w:t>
      </w:r>
    </w:p>
    <w:p w:rsidR="00647BDF" w:rsidRPr="005B7380" w:rsidRDefault="00647BDF" w:rsidP="005B7380">
      <w:pPr>
        <w:pStyle w:val="Sinespaciado"/>
      </w:pPr>
    </w:p>
    <w:p w:rsidR="005B7380" w:rsidRPr="005B7380" w:rsidRDefault="00647BDF" w:rsidP="005B7380">
      <w:pPr>
        <w:spacing w:line="360" w:lineRule="auto"/>
        <w:ind w:firstLine="851"/>
        <w:jc w:val="both"/>
        <w:rPr>
          <w:rFonts w:ascii="Arial Narrow" w:hAnsi="Arial Narrow" w:cs="Tahoma"/>
          <w:sz w:val="28"/>
          <w:szCs w:val="28"/>
        </w:rPr>
      </w:pPr>
      <w:r w:rsidRPr="005B7380">
        <w:rPr>
          <w:rFonts w:ascii="Arial Narrow" w:hAnsi="Arial Narrow" w:cs="Tahoma"/>
          <w:sz w:val="28"/>
          <w:szCs w:val="28"/>
        </w:rPr>
        <w:t xml:space="preserve">Por ende, </w:t>
      </w:r>
      <w:r w:rsidR="00485F93" w:rsidRPr="005B7380">
        <w:rPr>
          <w:rFonts w:ascii="Arial Narrow" w:hAnsi="Arial Narrow" w:cs="Tahoma"/>
          <w:sz w:val="28"/>
          <w:szCs w:val="28"/>
        </w:rPr>
        <w:t>acertó la a-quo al inaplicar el requisito de fidelidad al sistema,</w:t>
      </w:r>
      <w:r w:rsidR="00EF3A7D" w:rsidRPr="005B7380">
        <w:rPr>
          <w:rFonts w:ascii="Arial Narrow" w:hAnsi="Arial Narrow" w:cs="Tahoma"/>
          <w:sz w:val="28"/>
          <w:szCs w:val="28"/>
        </w:rPr>
        <w:t xml:space="preserve"> </w:t>
      </w:r>
      <w:r w:rsidR="005B7380" w:rsidRPr="005B7380">
        <w:rPr>
          <w:rFonts w:ascii="Arial Narrow" w:hAnsi="Arial Narrow" w:cs="Tahoma"/>
          <w:sz w:val="28"/>
          <w:szCs w:val="28"/>
        </w:rPr>
        <w:t>toda vez que el órgano guardián de la Constitución, lo declaró inexequible, es decir, lo expulsó del ordenamiento jurídico por ser contrario a la Carta Magna.</w:t>
      </w:r>
    </w:p>
    <w:p w:rsidR="00EF3A7D" w:rsidRPr="00C35183" w:rsidRDefault="00EF3A7D" w:rsidP="00C35183">
      <w:pPr>
        <w:pStyle w:val="Sinespaciado"/>
      </w:pPr>
    </w:p>
    <w:p w:rsidR="00BE0C7E" w:rsidRDefault="00EF3A7D" w:rsidP="000478EE">
      <w:pPr>
        <w:autoSpaceDE w:val="0"/>
        <w:autoSpaceDN w:val="0"/>
        <w:adjustRightInd w:val="0"/>
        <w:spacing w:line="360" w:lineRule="auto"/>
        <w:ind w:firstLine="426"/>
        <w:jc w:val="both"/>
        <w:rPr>
          <w:rFonts w:ascii="Arial Narrow" w:hAnsi="Arial Narrow" w:cs="Tahoma"/>
          <w:sz w:val="28"/>
          <w:szCs w:val="28"/>
        </w:rPr>
      </w:pPr>
      <w:r w:rsidRPr="00DB7425">
        <w:rPr>
          <w:rFonts w:ascii="Arial Narrow" w:hAnsi="Arial Narrow" w:cs="Tahoma"/>
          <w:sz w:val="28"/>
          <w:szCs w:val="28"/>
        </w:rPr>
        <w:t>Se colige entonces que el asegurado tenía causado el derecho a la pensión de invalidez</w:t>
      </w:r>
      <w:r w:rsidR="00DB7425" w:rsidRPr="00DB7425">
        <w:rPr>
          <w:rFonts w:ascii="Arial Narrow" w:hAnsi="Arial Narrow" w:cs="Tahoma"/>
          <w:sz w:val="28"/>
          <w:szCs w:val="28"/>
        </w:rPr>
        <w:t xml:space="preserve">, pues </w:t>
      </w:r>
      <w:r w:rsidR="00DB7425" w:rsidRPr="00BE0C7E">
        <w:rPr>
          <w:rFonts w:ascii="Arial Narrow" w:hAnsi="Arial Narrow" w:cs="Tahoma"/>
          <w:sz w:val="28"/>
          <w:szCs w:val="28"/>
        </w:rPr>
        <w:t>acreditó los requisitos leg</w:t>
      </w:r>
      <w:r w:rsidR="001B6DDF" w:rsidRPr="00BE0C7E">
        <w:rPr>
          <w:rFonts w:ascii="Arial Narrow" w:hAnsi="Arial Narrow" w:cs="Tahoma"/>
          <w:sz w:val="28"/>
          <w:szCs w:val="28"/>
        </w:rPr>
        <w:t>ales requeridos para tal efecto, de modo que resulta</w:t>
      </w:r>
      <w:r w:rsidR="000478EE">
        <w:rPr>
          <w:rFonts w:ascii="Arial Narrow" w:hAnsi="Arial Narrow" w:cs="Tahoma"/>
          <w:sz w:val="28"/>
          <w:szCs w:val="28"/>
        </w:rPr>
        <w:t>ba</w:t>
      </w:r>
      <w:r w:rsidR="001B6DDF" w:rsidRPr="00BE0C7E">
        <w:rPr>
          <w:rFonts w:ascii="Arial Narrow" w:hAnsi="Arial Narrow" w:cs="Tahoma"/>
          <w:sz w:val="28"/>
          <w:szCs w:val="28"/>
        </w:rPr>
        <w:t xml:space="preserve"> procedente su reconocimiento a partir del </w:t>
      </w:r>
      <w:r w:rsidR="005967AD" w:rsidRPr="00BE0C7E">
        <w:rPr>
          <w:rFonts w:ascii="Arial Narrow" w:hAnsi="Arial Narrow" w:cs="Tahoma"/>
          <w:sz w:val="28"/>
          <w:szCs w:val="28"/>
        </w:rPr>
        <w:t>26 de junio de 200</w:t>
      </w:r>
      <w:r w:rsidR="00042380" w:rsidRPr="00BE0C7E">
        <w:rPr>
          <w:rFonts w:ascii="Arial Narrow" w:hAnsi="Arial Narrow" w:cs="Tahoma"/>
          <w:sz w:val="28"/>
          <w:szCs w:val="28"/>
        </w:rPr>
        <w:t>7</w:t>
      </w:r>
      <w:r w:rsidR="005967AD" w:rsidRPr="00BE0C7E">
        <w:rPr>
          <w:rFonts w:ascii="Arial Narrow" w:hAnsi="Arial Narrow" w:cs="Tahoma"/>
          <w:sz w:val="28"/>
          <w:szCs w:val="28"/>
        </w:rPr>
        <w:t>, fecha de estructuración de invalidez</w:t>
      </w:r>
      <w:r w:rsidR="001B6DDF" w:rsidRPr="00BE0C7E">
        <w:rPr>
          <w:rFonts w:ascii="Arial Narrow" w:hAnsi="Arial Narrow" w:cs="Tahoma"/>
          <w:sz w:val="28"/>
          <w:szCs w:val="28"/>
        </w:rPr>
        <w:t xml:space="preserve"> y hasta el 1</w:t>
      </w:r>
      <w:r w:rsidR="00E0332C">
        <w:rPr>
          <w:rFonts w:ascii="Arial Narrow" w:hAnsi="Arial Narrow" w:cs="Tahoma"/>
          <w:sz w:val="28"/>
          <w:szCs w:val="28"/>
        </w:rPr>
        <w:t>º</w:t>
      </w:r>
      <w:r w:rsidR="001B6DDF" w:rsidRPr="00BE0C7E">
        <w:rPr>
          <w:rFonts w:ascii="Arial Narrow" w:hAnsi="Arial Narrow" w:cs="Tahoma"/>
          <w:sz w:val="28"/>
          <w:szCs w:val="28"/>
        </w:rPr>
        <w:t xml:space="preserve"> de agosto de</w:t>
      </w:r>
      <w:r w:rsidR="000478EE">
        <w:rPr>
          <w:rFonts w:ascii="Arial Narrow" w:hAnsi="Arial Narrow" w:cs="Tahoma"/>
          <w:sz w:val="28"/>
          <w:szCs w:val="28"/>
        </w:rPr>
        <w:t xml:space="preserve"> 2011, día anterior a su deceso, por lo que se confirmará este punto de la providencia consultada.</w:t>
      </w:r>
    </w:p>
    <w:p w:rsidR="000478EE" w:rsidRDefault="000478EE" w:rsidP="000478EE">
      <w:pPr>
        <w:pStyle w:val="Sinespaciado"/>
      </w:pPr>
    </w:p>
    <w:p w:rsidR="005F571D" w:rsidRDefault="00BE0C7E" w:rsidP="005B7380">
      <w:pPr>
        <w:pStyle w:val="Sinespaciado"/>
        <w:spacing w:line="360" w:lineRule="auto"/>
        <w:ind w:firstLine="708"/>
        <w:jc w:val="both"/>
        <w:rPr>
          <w:rFonts w:ascii="Arial Narrow" w:hAnsi="Arial Narrow" w:cs="Arial"/>
          <w:spacing w:val="-3"/>
          <w:sz w:val="28"/>
          <w:szCs w:val="28"/>
        </w:rPr>
      </w:pPr>
      <w:r>
        <w:rPr>
          <w:rFonts w:ascii="Arial Narrow" w:hAnsi="Arial Narrow" w:cs="Tahoma"/>
          <w:sz w:val="28"/>
          <w:szCs w:val="28"/>
        </w:rPr>
        <w:t xml:space="preserve">En cuanto al valor de la mesada pensional, </w:t>
      </w:r>
      <w:r w:rsidR="005B7380">
        <w:rPr>
          <w:rFonts w:ascii="Arial Narrow" w:hAnsi="Arial Narrow" w:cs="Tahoma"/>
          <w:sz w:val="28"/>
          <w:szCs w:val="28"/>
        </w:rPr>
        <w:t xml:space="preserve">se tendrá </w:t>
      </w:r>
      <w:r>
        <w:rPr>
          <w:rFonts w:ascii="Arial Narrow" w:hAnsi="Arial Narrow" w:cs="Tahoma"/>
          <w:sz w:val="28"/>
          <w:szCs w:val="28"/>
        </w:rPr>
        <w:t xml:space="preserve">el equivalente a un salario mínimo legal mensual vigente, pues </w:t>
      </w:r>
      <w:r w:rsidR="00F431B2">
        <w:rPr>
          <w:rFonts w:ascii="Arial Narrow" w:hAnsi="Arial Narrow" w:cs="Tahoma"/>
          <w:sz w:val="28"/>
          <w:szCs w:val="28"/>
        </w:rPr>
        <w:t xml:space="preserve">el </w:t>
      </w:r>
      <w:r w:rsidR="00E0332C">
        <w:rPr>
          <w:rFonts w:ascii="Arial Narrow" w:hAnsi="Arial Narrow" w:cs="Tahoma"/>
          <w:sz w:val="28"/>
          <w:szCs w:val="28"/>
        </w:rPr>
        <w:t xml:space="preserve">causante sufragó </w:t>
      </w:r>
      <w:r w:rsidR="00F431B2">
        <w:rPr>
          <w:rFonts w:ascii="Arial Narrow" w:hAnsi="Arial Narrow" w:cs="Tahoma"/>
          <w:sz w:val="28"/>
          <w:szCs w:val="28"/>
        </w:rPr>
        <w:t xml:space="preserve">en toda su vida laboral sobre esa base salarial y, </w:t>
      </w:r>
      <w:r w:rsidR="00F431B2" w:rsidRPr="00992B61">
        <w:rPr>
          <w:rFonts w:ascii="Arial Narrow" w:hAnsi="Arial Narrow"/>
          <w:sz w:val="28"/>
          <w:szCs w:val="28"/>
        </w:rPr>
        <w:t xml:space="preserve">por </w:t>
      </w:r>
      <w:r w:rsidR="00F431B2">
        <w:rPr>
          <w:rFonts w:ascii="Arial Narrow" w:hAnsi="Arial Narrow"/>
          <w:sz w:val="28"/>
          <w:szCs w:val="28"/>
        </w:rPr>
        <w:t>14</w:t>
      </w:r>
      <w:r w:rsidR="00F431B2" w:rsidRPr="00992B61">
        <w:rPr>
          <w:rFonts w:ascii="Arial Narrow" w:hAnsi="Arial Narrow"/>
          <w:sz w:val="28"/>
          <w:szCs w:val="28"/>
        </w:rPr>
        <w:t xml:space="preserve"> mesadas anuales, </w:t>
      </w:r>
      <w:r w:rsidR="005F571D">
        <w:rPr>
          <w:rFonts w:ascii="Arial Narrow" w:hAnsi="Arial Narrow"/>
          <w:sz w:val="28"/>
          <w:szCs w:val="28"/>
        </w:rPr>
        <w:t>c</w:t>
      </w:r>
      <w:r w:rsidR="005F571D">
        <w:rPr>
          <w:rFonts w:ascii="Arial Narrow" w:hAnsi="Arial Narrow" w:cs="Arial"/>
          <w:spacing w:val="-3"/>
          <w:sz w:val="28"/>
          <w:szCs w:val="28"/>
        </w:rPr>
        <w:t xml:space="preserve">onforme a los postulados del parágrafo transitorio 6º del Acto Legislativo 01 de 2005, pues su monto no excede los 3 </w:t>
      </w:r>
      <w:r w:rsidR="005B7380">
        <w:rPr>
          <w:rFonts w:ascii="Arial Narrow" w:hAnsi="Arial Narrow" w:cs="Arial"/>
          <w:spacing w:val="-3"/>
          <w:sz w:val="28"/>
          <w:szCs w:val="28"/>
        </w:rPr>
        <w:t xml:space="preserve">SMLMV y </w:t>
      </w:r>
      <w:r w:rsidR="005F571D">
        <w:rPr>
          <w:rFonts w:ascii="Arial Narrow" w:hAnsi="Arial Narrow" w:cs="Arial"/>
          <w:spacing w:val="-3"/>
          <w:sz w:val="28"/>
          <w:szCs w:val="28"/>
        </w:rPr>
        <w:t xml:space="preserve">además, la misma se causó antes del 31 de julio de 2011. </w:t>
      </w:r>
    </w:p>
    <w:p w:rsidR="004A654C" w:rsidRDefault="004A654C" w:rsidP="004A654C">
      <w:pPr>
        <w:pStyle w:val="Sinespaciado"/>
        <w:spacing w:line="360" w:lineRule="auto"/>
        <w:ind w:firstLine="708"/>
        <w:jc w:val="both"/>
        <w:rPr>
          <w:rFonts w:ascii="Arial Narrow" w:hAnsi="Arial Narrow"/>
          <w:sz w:val="28"/>
          <w:szCs w:val="28"/>
        </w:rPr>
      </w:pPr>
      <w:r>
        <w:rPr>
          <w:rFonts w:ascii="Arial Narrow" w:hAnsi="Arial Narrow"/>
          <w:sz w:val="28"/>
          <w:szCs w:val="28"/>
        </w:rPr>
        <w:t>P</w:t>
      </w:r>
      <w:r w:rsidR="00BE0C7E" w:rsidRPr="004A654C">
        <w:rPr>
          <w:rFonts w:ascii="Arial Narrow" w:hAnsi="Arial Narrow"/>
          <w:sz w:val="28"/>
          <w:szCs w:val="28"/>
        </w:rPr>
        <w:t xml:space="preserve">revio </w:t>
      </w:r>
      <w:r w:rsidR="00DB11C1" w:rsidRPr="004A654C">
        <w:rPr>
          <w:rFonts w:ascii="Arial Narrow" w:hAnsi="Arial Narrow"/>
          <w:sz w:val="28"/>
          <w:szCs w:val="28"/>
        </w:rPr>
        <w:t xml:space="preserve">a </w:t>
      </w:r>
      <w:r w:rsidR="00BE0C7E" w:rsidRPr="004A654C">
        <w:rPr>
          <w:rFonts w:ascii="Arial Narrow" w:hAnsi="Arial Narrow"/>
          <w:sz w:val="28"/>
          <w:szCs w:val="28"/>
        </w:rPr>
        <w:t xml:space="preserve">la liquidación del retroactivo pensional correspondiente, es menester advertir que la excepción de prescripción, recayó sobre las mesadas causadas con antelación al 31 de marzo de 2011, en tanto que la reclamación administrativa se radicó el 9 de octubre de 2008, siendo notificada </w:t>
      </w:r>
      <w:r w:rsidR="00782245" w:rsidRPr="004A654C">
        <w:rPr>
          <w:rFonts w:ascii="Arial Narrow" w:hAnsi="Arial Narrow"/>
          <w:sz w:val="28"/>
          <w:szCs w:val="28"/>
        </w:rPr>
        <w:t xml:space="preserve">al peticionario </w:t>
      </w:r>
      <w:r w:rsidR="00BE0C7E" w:rsidRPr="004A654C">
        <w:rPr>
          <w:rFonts w:ascii="Arial Narrow" w:hAnsi="Arial Narrow"/>
          <w:sz w:val="28"/>
          <w:szCs w:val="28"/>
        </w:rPr>
        <w:t>el 9 de marzo de 2009, y</w:t>
      </w:r>
      <w:r w:rsidR="00782245" w:rsidRPr="004A654C">
        <w:rPr>
          <w:rFonts w:ascii="Arial Narrow" w:hAnsi="Arial Narrow"/>
          <w:sz w:val="28"/>
          <w:szCs w:val="28"/>
        </w:rPr>
        <w:t xml:space="preserve"> sólo hasta el 31 de marzo de 2014 </w:t>
      </w:r>
      <w:r w:rsidR="00A52F06" w:rsidRPr="004A654C">
        <w:rPr>
          <w:rFonts w:ascii="Arial Narrow" w:hAnsi="Arial Narrow"/>
          <w:sz w:val="28"/>
          <w:szCs w:val="28"/>
        </w:rPr>
        <w:t>se instauró la acción judicial</w:t>
      </w:r>
      <w:r w:rsidR="00641D02" w:rsidRPr="004A654C">
        <w:rPr>
          <w:rFonts w:ascii="Arial Narrow" w:hAnsi="Arial Narrow"/>
          <w:sz w:val="28"/>
          <w:szCs w:val="28"/>
        </w:rPr>
        <w:t xml:space="preserve">,  de modo que, en los términos del artículo 151 del C.P.T y S.S. y 488 del C.S.T, transcurrieron más de </w:t>
      </w:r>
      <w:r w:rsidR="00DB11C1" w:rsidRPr="004A654C">
        <w:rPr>
          <w:rFonts w:ascii="Arial Narrow" w:hAnsi="Arial Narrow"/>
          <w:sz w:val="28"/>
          <w:szCs w:val="28"/>
        </w:rPr>
        <w:t xml:space="preserve">tres años en </w:t>
      </w:r>
      <w:r w:rsidR="005A3ADE" w:rsidRPr="004A654C">
        <w:rPr>
          <w:rFonts w:ascii="Arial Narrow" w:hAnsi="Arial Narrow"/>
          <w:sz w:val="28"/>
          <w:szCs w:val="28"/>
        </w:rPr>
        <w:t>instaurar la acción encaminada a r</w:t>
      </w:r>
      <w:r w:rsidR="00641D02" w:rsidRPr="004A654C">
        <w:rPr>
          <w:rFonts w:ascii="Arial Narrow" w:hAnsi="Arial Narrow"/>
          <w:sz w:val="28"/>
          <w:szCs w:val="28"/>
        </w:rPr>
        <w:t>eclamar el derecho</w:t>
      </w:r>
      <w:r w:rsidRPr="004A654C">
        <w:rPr>
          <w:rFonts w:ascii="Arial Narrow" w:hAnsi="Arial Narrow"/>
          <w:sz w:val="28"/>
          <w:szCs w:val="28"/>
        </w:rPr>
        <w:t>.</w:t>
      </w:r>
    </w:p>
    <w:p w:rsidR="004A654C" w:rsidRPr="004A654C" w:rsidRDefault="004A654C" w:rsidP="004A654C">
      <w:pPr>
        <w:pStyle w:val="Sinespaciado"/>
      </w:pPr>
    </w:p>
    <w:p w:rsidR="00773A85" w:rsidRPr="004A654C" w:rsidRDefault="004A654C" w:rsidP="004A654C">
      <w:pPr>
        <w:pStyle w:val="Sinespaciado"/>
        <w:spacing w:line="360" w:lineRule="auto"/>
        <w:ind w:firstLine="708"/>
        <w:jc w:val="both"/>
        <w:rPr>
          <w:rFonts w:ascii="Arial Narrow" w:hAnsi="Arial Narrow"/>
          <w:sz w:val="28"/>
          <w:szCs w:val="28"/>
        </w:rPr>
      </w:pPr>
      <w:r w:rsidRPr="004A654C">
        <w:rPr>
          <w:rFonts w:ascii="Arial Narrow" w:hAnsi="Arial Narrow"/>
          <w:sz w:val="28"/>
          <w:szCs w:val="28"/>
        </w:rPr>
        <w:t xml:space="preserve"> </w:t>
      </w:r>
      <w:r w:rsidR="00BE0C7E" w:rsidRPr="004A654C">
        <w:rPr>
          <w:rFonts w:ascii="Arial Narrow" w:hAnsi="Arial Narrow"/>
          <w:sz w:val="28"/>
          <w:szCs w:val="28"/>
        </w:rPr>
        <w:t>A</w:t>
      </w:r>
      <w:r w:rsidR="006066F8" w:rsidRPr="004A654C">
        <w:rPr>
          <w:rFonts w:ascii="Arial Narrow" w:hAnsi="Arial Narrow"/>
          <w:sz w:val="28"/>
          <w:szCs w:val="28"/>
        </w:rPr>
        <w:t>hora bien, teniendo en cuenta que la</w:t>
      </w:r>
      <w:r w:rsidR="00E16467">
        <w:rPr>
          <w:rFonts w:ascii="Arial Narrow" w:hAnsi="Arial Narrow"/>
          <w:sz w:val="28"/>
          <w:szCs w:val="28"/>
        </w:rPr>
        <w:t xml:space="preserve"> aq-uo </w:t>
      </w:r>
      <w:r w:rsidR="006066F8" w:rsidRPr="004A654C">
        <w:rPr>
          <w:rFonts w:ascii="Arial Narrow" w:hAnsi="Arial Narrow"/>
          <w:sz w:val="28"/>
          <w:szCs w:val="28"/>
        </w:rPr>
        <w:t xml:space="preserve">no abordó los efectos de dicho medio exceptivo, </w:t>
      </w:r>
      <w:r w:rsidR="00BE0C7E" w:rsidRPr="004A654C">
        <w:rPr>
          <w:rFonts w:ascii="Arial Narrow" w:hAnsi="Arial Narrow"/>
          <w:sz w:val="28"/>
          <w:szCs w:val="28"/>
        </w:rPr>
        <w:t xml:space="preserve">el valor del retroactivo pensional a que fue condenada la </w:t>
      </w:r>
      <w:r w:rsidR="00773A85" w:rsidRPr="004A654C">
        <w:rPr>
          <w:rFonts w:ascii="Arial Narrow" w:hAnsi="Arial Narrow"/>
          <w:sz w:val="28"/>
          <w:szCs w:val="28"/>
        </w:rPr>
        <w:t>entidad accionada</w:t>
      </w:r>
      <w:r w:rsidR="00DB11C1" w:rsidRPr="004A654C">
        <w:rPr>
          <w:rFonts w:ascii="Arial Narrow" w:hAnsi="Arial Narrow"/>
          <w:sz w:val="28"/>
          <w:szCs w:val="28"/>
        </w:rPr>
        <w:t xml:space="preserve"> </w:t>
      </w:r>
      <w:r w:rsidR="00824959" w:rsidRPr="004A654C">
        <w:rPr>
          <w:rFonts w:ascii="Arial Narrow" w:hAnsi="Arial Narrow"/>
          <w:sz w:val="28"/>
          <w:szCs w:val="28"/>
        </w:rPr>
        <w:t>sufrirá</w:t>
      </w:r>
      <w:r w:rsidR="00DB11C1" w:rsidRPr="004A654C">
        <w:rPr>
          <w:rFonts w:ascii="Arial Narrow" w:hAnsi="Arial Narrow"/>
          <w:sz w:val="28"/>
          <w:szCs w:val="28"/>
        </w:rPr>
        <w:t xml:space="preserve"> </w:t>
      </w:r>
      <w:r w:rsidR="00A52F06" w:rsidRPr="004A654C">
        <w:rPr>
          <w:rFonts w:ascii="Arial Narrow" w:hAnsi="Arial Narrow"/>
          <w:sz w:val="28"/>
          <w:szCs w:val="28"/>
        </w:rPr>
        <w:t>una modificaci</w:t>
      </w:r>
      <w:r w:rsidR="006066F8" w:rsidRPr="004A654C">
        <w:rPr>
          <w:rFonts w:ascii="Arial Narrow" w:hAnsi="Arial Narrow"/>
          <w:sz w:val="28"/>
          <w:szCs w:val="28"/>
        </w:rPr>
        <w:t xml:space="preserve">ón, </w:t>
      </w:r>
      <w:r>
        <w:rPr>
          <w:rFonts w:ascii="Arial Narrow" w:hAnsi="Arial Narrow"/>
          <w:sz w:val="28"/>
          <w:szCs w:val="28"/>
        </w:rPr>
        <w:t xml:space="preserve">como quiera que la sentencia está siendo analizada </w:t>
      </w:r>
      <w:r w:rsidR="00824959" w:rsidRPr="004A654C">
        <w:rPr>
          <w:rFonts w:ascii="Arial Narrow" w:hAnsi="Arial Narrow"/>
          <w:sz w:val="28"/>
          <w:szCs w:val="28"/>
        </w:rPr>
        <w:t>en virtud del grado jurisdiccional de consulta que opera en favor de Colpensiones.</w:t>
      </w:r>
    </w:p>
    <w:p w:rsidR="000C44FD" w:rsidRPr="00824959" w:rsidRDefault="000C44FD" w:rsidP="00824959">
      <w:pPr>
        <w:pStyle w:val="Sinespaciado"/>
      </w:pPr>
    </w:p>
    <w:p w:rsidR="000C44FD" w:rsidRDefault="00E902FE" w:rsidP="00E902FE">
      <w:pPr>
        <w:pStyle w:val="Sinespaciado"/>
        <w:spacing w:line="360" w:lineRule="auto"/>
        <w:ind w:firstLine="708"/>
        <w:jc w:val="both"/>
        <w:rPr>
          <w:rFonts w:ascii="Arial Narrow" w:hAnsi="Arial Narrow"/>
          <w:sz w:val="28"/>
          <w:szCs w:val="28"/>
        </w:rPr>
      </w:pPr>
      <w:r>
        <w:rPr>
          <w:rFonts w:ascii="Arial Narrow" w:hAnsi="Arial Narrow"/>
          <w:sz w:val="28"/>
          <w:szCs w:val="28"/>
        </w:rPr>
        <w:t>E</w:t>
      </w:r>
      <w:r w:rsidR="000C44FD">
        <w:rPr>
          <w:rFonts w:ascii="Arial Narrow" w:hAnsi="Arial Narrow"/>
          <w:sz w:val="28"/>
          <w:szCs w:val="28"/>
        </w:rPr>
        <w:t xml:space="preserve">n ese sentido, el </w:t>
      </w:r>
      <w:r>
        <w:rPr>
          <w:rFonts w:ascii="Arial Narrow" w:hAnsi="Arial Narrow"/>
          <w:sz w:val="28"/>
          <w:szCs w:val="28"/>
        </w:rPr>
        <w:t xml:space="preserve">monto </w:t>
      </w:r>
      <w:r w:rsidR="000C44FD">
        <w:rPr>
          <w:rFonts w:ascii="Arial Narrow" w:hAnsi="Arial Narrow"/>
          <w:sz w:val="28"/>
          <w:szCs w:val="28"/>
        </w:rPr>
        <w:t>de la condena será de $</w:t>
      </w:r>
      <w:r>
        <w:rPr>
          <w:rFonts w:ascii="Arial Narrow" w:hAnsi="Arial Narrow"/>
          <w:sz w:val="28"/>
          <w:szCs w:val="28"/>
        </w:rPr>
        <w:t xml:space="preserve"> 2`</w:t>
      </w:r>
      <w:r w:rsidR="00884715">
        <w:rPr>
          <w:rFonts w:ascii="Arial Narrow" w:hAnsi="Arial Narrow"/>
          <w:sz w:val="28"/>
          <w:szCs w:val="28"/>
        </w:rPr>
        <w:t>710.136</w:t>
      </w:r>
      <w:r w:rsidR="000C44FD">
        <w:rPr>
          <w:rFonts w:ascii="Arial Narrow" w:hAnsi="Arial Narrow"/>
          <w:sz w:val="28"/>
          <w:szCs w:val="28"/>
        </w:rPr>
        <w:t xml:space="preserve">, correspondiente a las mesadas causadas entre el 31 de marzo </w:t>
      </w:r>
      <w:r>
        <w:rPr>
          <w:rFonts w:ascii="Arial Narrow" w:hAnsi="Arial Narrow"/>
          <w:sz w:val="28"/>
          <w:szCs w:val="28"/>
        </w:rPr>
        <w:t xml:space="preserve">y el </w:t>
      </w:r>
      <w:r w:rsidR="00884715">
        <w:rPr>
          <w:rFonts w:ascii="Arial Narrow" w:hAnsi="Arial Narrow"/>
          <w:sz w:val="28"/>
          <w:szCs w:val="28"/>
        </w:rPr>
        <w:t>1</w:t>
      </w:r>
      <w:r>
        <w:rPr>
          <w:rFonts w:ascii="Arial Narrow" w:hAnsi="Arial Narrow"/>
          <w:sz w:val="28"/>
          <w:szCs w:val="28"/>
        </w:rPr>
        <w:t xml:space="preserve"> de agosto de 2011</w:t>
      </w:r>
      <w:r w:rsidR="00824959">
        <w:rPr>
          <w:rFonts w:ascii="Arial Narrow" w:hAnsi="Arial Narrow"/>
          <w:sz w:val="28"/>
          <w:szCs w:val="28"/>
        </w:rPr>
        <w:t xml:space="preserve">, </w:t>
      </w:r>
      <w:r w:rsidR="004A654C">
        <w:rPr>
          <w:rFonts w:ascii="Arial Narrow" w:hAnsi="Arial Narrow"/>
          <w:sz w:val="28"/>
          <w:szCs w:val="28"/>
        </w:rPr>
        <w:t xml:space="preserve">suma que </w:t>
      </w:r>
      <w:r w:rsidR="00824959">
        <w:rPr>
          <w:rFonts w:ascii="Arial Narrow" w:hAnsi="Arial Narrow"/>
          <w:sz w:val="28"/>
          <w:szCs w:val="28"/>
        </w:rPr>
        <w:t>hará parte de la masa sucesoral</w:t>
      </w:r>
      <w:r>
        <w:rPr>
          <w:rFonts w:ascii="Arial Narrow" w:hAnsi="Arial Narrow"/>
          <w:sz w:val="28"/>
          <w:szCs w:val="28"/>
        </w:rPr>
        <w:t>.</w:t>
      </w:r>
      <w:r w:rsidR="00824959">
        <w:rPr>
          <w:rFonts w:ascii="Arial Narrow" w:hAnsi="Arial Narrow"/>
          <w:sz w:val="28"/>
          <w:szCs w:val="28"/>
        </w:rPr>
        <w:t xml:space="preserve"> Se modificará por ende el ordinal 3</w:t>
      </w:r>
      <w:r w:rsidR="00B86668">
        <w:rPr>
          <w:rFonts w:ascii="Arial Narrow" w:hAnsi="Arial Narrow"/>
          <w:sz w:val="28"/>
          <w:szCs w:val="28"/>
        </w:rPr>
        <w:t>º</w:t>
      </w:r>
      <w:r w:rsidR="00824959">
        <w:rPr>
          <w:rFonts w:ascii="Arial Narrow" w:hAnsi="Arial Narrow"/>
          <w:sz w:val="28"/>
          <w:szCs w:val="28"/>
        </w:rPr>
        <w:t xml:space="preserve"> de la sentencia de primer grado</w:t>
      </w:r>
      <w:r>
        <w:rPr>
          <w:rFonts w:ascii="Arial Narrow" w:hAnsi="Arial Narrow"/>
          <w:sz w:val="28"/>
          <w:szCs w:val="28"/>
        </w:rPr>
        <w:t>.</w:t>
      </w:r>
    </w:p>
    <w:p w:rsidR="00042380" w:rsidRPr="004A654C" w:rsidRDefault="00042380" w:rsidP="004A654C">
      <w:pPr>
        <w:pStyle w:val="Sinespaciado"/>
      </w:pPr>
    </w:p>
    <w:p w:rsidR="00042380" w:rsidRDefault="006E6A42" w:rsidP="0027311B">
      <w:pPr>
        <w:autoSpaceDE w:val="0"/>
        <w:autoSpaceDN w:val="0"/>
        <w:adjustRightInd w:val="0"/>
        <w:spacing w:line="360" w:lineRule="auto"/>
        <w:ind w:firstLine="708"/>
        <w:jc w:val="both"/>
        <w:rPr>
          <w:rFonts w:ascii="Arial Narrow" w:hAnsi="Arial Narrow" w:cs="Tahoma"/>
          <w:sz w:val="28"/>
          <w:szCs w:val="28"/>
        </w:rPr>
      </w:pPr>
      <w:r>
        <w:rPr>
          <w:rFonts w:ascii="Arial Narrow" w:hAnsi="Arial Narrow" w:cs="Arial"/>
          <w:sz w:val="28"/>
          <w:szCs w:val="28"/>
        </w:rPr>
        <w:t>En torno a</w:t>
      </w:r>
      <w:r w:rsidRPr="00F326B9">
        <w:rPr>
          <w:rFonts w:ascii="Arial Narrow" w:hAnsi="Arial Narrow" w:cs="Arial"/>
          <w:sz w:val="28"/>
          <w:szCs w:val="28"/>
        </w:rPr>
        <w:t xml:space="preserve">l requisito </w:t>
      </w:r>
      <w:r>
        <w:rPr>
          <w:rFonts w:ascii="Arial Narrow" w:hAnsi="Arial Narrow" w:cs="Arial"/>
          <w:sz w:val="28"/>
          <w:szCs w:val="28"/>
        </w:rPr>
        <w:t>de la convivencia</w:t>
      </w:r>
      <w:r w:rsidRPr="00F326B9">
        <w:rPr>
          <w:rFonts w:ascii="Arial Narrow" w:hAnsi="Arial Narrow" w:cs="Arial"/>
          <w:sz w:val="28"/>
          <w:szCs w:val="28"/>
        </w:rPr>
        <w:t xml:space="preserve"> </w:t>
      </w:r>
      <w:r>
        <w:rPr>
          <w:rFonts w:ascii="Arial Narrow" w:hAnsi="Arial Narrow" w:cs="Arial"/>
          <w:sz w:val="28"/>
          <w:szCs w:val="28"/>
        </w:rPr>
        <w:t xml:space="preserve">para ostentar la calidad de beneficiaria de la pensión de sobrevivientes peticionada, </w:t>
      </w:r>
      <w:r w:rsidR="00A01705">
        <w:rPr>
          <w:rFonts w:ascii="Arial Narrow" w:hAnsi="Arial Narrow" w:cs="Arial"/>
          <w:sz w:val="28"/>
          <w:szCs w:val="28"/>
        </w:rPr>
        <w:t xml:space="preserve">al tenor de lo preceptuado en el artículo 13 de la Ley 797 de 2003, que modificó el artículo 47 de la Ley 100 de 1993, </w:t>
      </w:r>
      <w:r>
        <w:rPr>
          <w:rFonts w:ascii="Arial Narrow" w:hAnsi="Arial Narrow" w:cs="Arial"/>
          <w:sz w:val="28"/>
          <w:szCs w:val="28"/>
        </w:rPr>
        <w:t xml:space="preserve">le </w:t>
      </w:r>
      <w:r w:rsidRPr="005C1838">
        <w:rPr>
          <w:rFonts w:ascii="Arial Narrow" w:hAnsi="Arial Narrow" w:cs="Arial"/>
          <w:sz w:val="28"/>
          <w:szCs w:val="28"/>
        </w:rPr>
        <w:t xml:space="preserve">correspondía </w:t>
      </w:r>
      <w:r>
        <w:rPr>
          <w:rFonts w:ascii="Arial Narrow" w:hAnsi="Arial Narrow" w:cs="Arial"/>
          <w:sz w:val="28"/>
          <w:szCs w:val="28"/>
        </w:rPr>
        <w:t>a la señora Omaira Valencia Hernández acr</w:t>
      </w:r>
      <w:r w:rsidRPr="005C1838">
        <w:rPr>
          <w:rFonts w:ascii="Arial Narrow" w:hAnsi="Arial Narrow" w:cs="Arial"/>
          <w:sz w:val="28"/>
          <w:szCs w:val="28"/>
        </w:rPr>
        <w:t>editar no menos de 5 años de convivencia con</w:t>
      </w:r>
      <w:r>
        <w:rPr>
          <w:rFonts w:ascii="Arial Narrow" w:hAnsi="Arial Narrow" w:cs="Arial"/>
          <w:sz w:val="28"/>
          <w:szCs w:val="28"/>
        </w:rPr>
        <w:t xml:space="preserve"> </w:t>
      </w:r>
      <w:r w:rsidR="00941A56">
        <w:rPr>
          <w:rFonts w:ascii="Arial Narrow" w:hAnsi="Arial Narrow" w:cs="Arial"/>
          <w:sz w:val="28"/>
          <w:szCs w:val="28"/>
        </w:rPr>
        <w:t>el extinto Luis David Moreno anteriores a su deceso</w:t>
      </w:r>
      <w:r>
        <w:rPr>
          <w:rFonts w:ascii="Arial Narrow" w:hAnsi="Arial Narrow" w:cs="Arial"/>
          <w:sz w:val="28"/>
          <w:szCs w:val="28"/>
        </w:rPr>
        <w:t>.</w:t>
      </w:r>
      <w:r w:rsidR="009B24D2">
        <w:rPr>
          <w:rFonts w:ascii="Arial Narrow" w:hAnsi="Arial Narrow" w:cs="Arial"/>
          <w:sz w:val="28"/>
          <w:szCs w:val="28"/>
        </w:rPr>
        <w:t xml:space="preserve"> </w:t>
      </w:r>
    </w:p>
    <w:p w:rsidR="00042380" w:rsidRDefault="00042380" w:rsidP="00941A56">
      <w:pPr>
        <w:pStyle w:val="Sinespaciado"/>
      </w:pPr>
    </w:p>
    <w:p w:rsidR="00B27197" w:rsidRDefault="00941A56" w:rsidP="00E16467">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Al respecto, </w:t>
      </w:r>
      <w:r w:rsidR="00EB7D78">
        <w:rPr>
          <w:rFonts w:ascii="Arial Narrow" w:hAnsi="Arial Narrow" w:cs="Arial"/>
          <w:sz w:val="28"/>
          <w:szCs w:val="28"/>
          <w:lang w:val="es-ES"/>
        </w:rPr>
        <w:t xml:space="preserve">se tiene que la demandante acreditó con suficiente claridad la convivencia que sostuvo con el señor Luis David Moreno por más de 40 años, sin que se tenga noticia alguna de separación o rompimiento de ese vínculo, el cual además se sostuvo hasta el fallecimiento de éste. Tal tema, lo puntualizaron con precisión los testimonios de María Nubia Moreno Valencia </w:t>
      </w:r>
      <w:r w:rsidR="004A654C">
        <w:rPr>
          <w:rFonts w:ascii="Arial Narrow" w:hAnsi="Arial Narrow" w:cs="Arial"/>
          <w:sz w:val="28"/>
          <w:szCs w:val="28"/>
          <w:lang w:val="es-ES"/>
        </w:rPr>
        <w:t xml:space="preserve">(hija del de cujus) </w:t>
      </w:r>
      <w:r w:rsidR="00EB7D78">
        <w:rPr>
          <w:rFonts w:ascii="Arial Narrow" w:hAnsi="Arial Narrow" w:cs="Arial"/>
          <w:sz w:val="28"/>
          <w:szCs w:val="28"/>
          <w:lang w:val="es-ES"/>
        </w:rPr>
        <w:t>y Luis Marino Salazar</w:t>
      </w:r>
      <w:r w:rsidR="004A654C">
        <w:rPr>
          <w:rFonts w:ascii="Arial Narrow" w:hAnsi="Arial Narrow" w:cs="Arial"/>
          <w:sz w:val="28"/>
          <w:szCs w:val="28"/>
          <w:lang w:val="es-ES"/>
        </w:rPr>
        <w:t xml:space="preserve"> (amigo y vecino)</w:t>
      </w:r>
      <w:r w:rsidR="00EB7D78">
        <w:rPr>
          <w:rFonts w:ascii="Arial Narrow" w:hAnsi="Arial Narrow" w:cs="Arial"/>
          <w:sz w:val="28"/>
          <w:szCs w:val="28"/>
          <w:lang w:val="es-ES"/>
        </w:rPr>
        <w:t xml:space="preserve">, </w:t>
      </w:r>
      <w:r w:rsidR="0087170F">
        <w:rPr>
          <w:rFonts w:ascii="Arial Narrow" w:hAnsi="Arial Narrow" w:cs="Arial"/>
          <w:sz w:val="28"/>
          <w:szCs w:val="28"/>
          <w:lang w:val="es-ES"/>
        </w:rPr>
        <w:t>quienes relataron de manera clara, coherente y precisa que la pareja Moreno- Valencia s</w:t>
      </w:r>
      <w:r w:rsidR="004A654C">
        <w:rPr>
          <w:rFonts w:ascii="Arial Narrow" w:hAnsi="Arial Narrow" w:cs="Arial"/>
          <w:sz w:val="28"/>
          <w:szCs w:val="28"/>
          <w:lang w:val="es-ES"/>
        </w:rPr>
        <w:t>iempre s</w:t>
      </w:r>
      <w:r w:rsidR="0087170F">
        <w:rPr>
          <w:rFonts w:ascii="Arial Narrow" w:hAnsi="Arial Narrow" w:cs="Arial"/>
          <w:sz w:val="28"/>
          <w:szCs w:val="28"/>
          <w:lang w:val="es-ES"/>
        </w:rPr>
        <w:t xml:space="preserve">e mantuvo unida, </w:t>
      </w:r>
      <w:r w:rsidR="00923736">
        <w:rPr>
          <w:rFonts w:ascii="Arial Narrow" w:hAnsi="Arial Narrow" w:cs="Arial"/>
          <w:sz w:val="28"/>
          <w:szCs w:val="28"/>
          <w:lang w:val="es-ES"/>
        </w:rPr>
        <w:t>que vivió bajo el mismo techo</w:t>
      </w:r>
      <w:r w:rsidR="000D0248">
        <w:rPr>
          <w:rFonts w:ascii="Arial Narrow" w:hAnsi="Arial Narrow" w:cs="Arial"/>
          <w:sz w:val="28"/>
          <w:szCs w:val="28"/>
          <w:lang w:val="es-ES"/>
        </w:rPr>
        <w:t xml:space="preserve">, brindándose ayuda mutua; </w:t>
      </w:r>
      <w:r w:rsidR="0087170F">
        <w:rPr>
          <w:rFonts w:ascii="Arial Narrow" w:hAnsi="Arial Narrow" w:cs="Arial"/>
          <w:sz w:val="28"/>
          <w:szCs w:val="28"/>
          <w:lang w:val="es-ES"/>
        </w:rPr>
        <w:t xml:space="preserve">que procreó cinco hijos de nombres, </w:t>
      </w:r>
      <w:r w:rsidR="0087170F" w:rsidRPr="0087170F">
        <w:rPr>
          <w:rFonts w:ascii="Arial Narrow" w:hAnsi="Arial Narrow" w:cs="Arial"/>
          <w:sz w:val="28"/>
          <w:szCs w:val="28"/>
        </w:rPr>
        <w:t>Gloria Lilia, Alba Marina, Luis Martin, José Norberto</w:t>
      </w:r>
      <w:r w:rsidR="000D0248">
        <w:rPr>
          <w:rFonts w:ascii="Arial Narrow" w:hAnsi="Arial Narrow" w:cs="Arial"/>
          <w:sz w:val="28"/>
          <w:szCs w:val="28"/>
        </w:rPr>
        <w:t xml:space="preserve"> y Nubia, y que la </w:t>
      </w:r>
      <w:r w:rsidR="00E16467">
        <w:rPr>
          <w:rFonts w:ascii="Arial Narrow" w:hAnsi="Arial Narrow" w:cs="Arial"/>
          <w:sz w:val="28"/>
          <w:szCs w:val="28"/>
        </w:rPr>
        <w:t>causa de la muerte del causante fue</w:t>
      </w:r>
      <w:r w:rsidR="000D0248">
        <w:rPr>
          <w:rFonts w:ascii="Arial Narrow" w:hAnsi="Arial Narrow" w:cs="Arial"/>
          <w:sz w:val="28"/>
          <w:szCs w:val="28"/>
        </w:rPr>
        <w:t xml:space="preserve"> una neumonía.</w:t>
      </w:r>
    </w:p>
    <w:p w:rsidR="009B24D2" w:rsidRDefault="00A01705" w:rsidP="009B24D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Luego entonces, </w:t>
      </w:r>
      <w:r w:rsidRPr="00F41764">
        <w:rPr>
          <w:rFonts w:ascii="Arial Narrow" w:hAnsi="Arial Narrow" w:cs="Arial"/>
          <w:sz w:val="28"/>
          <w:szCs w:val="28"/>
        </w:rPr>
        <w:t>sin dubitación debe concluirse que l</w:t>
      </w:r>
      <w:r>
        <w:rPr>
          <w:rFonts w:ascii="Arial Narrow" w:hAnsi="Arial Narrow" w:cs="Arial"/>
          <w:sz w:val="28"/>
          <w:szCs w:val="28"/>
        </w:rPr>
        <w:t>a</w:t>
      </w:r>
      <w:r w:rsidRPr="00F41764">
        <w:rPr>
          <w:rFonts w:ascii="Arial Narrow" w:hAnsi="Arial Narrow" w:cs="Arial"/>
          <w:sz w:val="28"/>
          <w:szCs w:val="28"/>
        </w:rPr>
        <w:t xml:space="preserve"> actor</w:t>
      </w:r>
      <w:r>
        <w:rPr>
          <w:rFonts w:ascii="Arial Narrow" w:hAnsi="Arial Narrow" w:cs="Arial"/>
          <w:sz w:val="28"/>
          <w:szCs w:val="28"/>
        </w:rPr>
        <w:t>a</w:t>
      </w:r>
      <w:r w:rsidRPr="00F41764">
        <w:rPr>
          <w:rFonts w:ascii="Arial Narrow" w:hAnsi="Arial Narrow" w:cs="Arial"/>
          <w:sz w:val="28"/>
          <w:szCs w:val="28"/>
        </w:rPr>
        <w:t xml:space="preserve"> </w:t>
      </w:r>
      <w:r w:rsidR="009B24D2">
        <w:rPr>
          <w:rFonts w:ascii="Arial Narrow" w:hAnsi="Arial Narrow" w:cs="Arial"/>
          <w:sz w:val="28"/>
          <w:szCs w:val="28"/>
          <w:lang w:val="es-ES"/>
        </w:rPr>
        <w:t xml:space="preserve">acredita con suficiencia, la calidad de beneficiaria </w:t>
      </w:r>
      <w:r>
        <w:rPr>
          <w:rFonts w:ascii="Arial Narrow" w:hAnsi="Arial Narrow" w:cs="Arial"/>
          <w:sz w:val="28"/>
          <w:szCs w:val="28"/>
          <w:lang w:val="es-ES"/>
        </w:rPr>
        <w:t xml:space="preserve">de la </w:t>
      </w:r>
      <w:r w:rsidR="00B86668">
        <w:rPr>
          <w:rFonts w:ascii="Arial Narrow" w:hAnsi="Arial Narrow" w:cs="Arial"/>
          <w:sz w:val="28"/>
          <w:szCs w:val="28"/>
          <w:lang w:val="es-ES"/>
        </w:rPr>
        <w:t xml:space="preserve">sustitución pensional </w:t>
      </w:r>
      <w:r>
        <w:rPr>
          <w:rFonts w:ascii="Arial Narrow" w:hAnsi="Arial Narrow" w:cs="Arial"/>
          <w:sz w:val="28"/>
          <w:szCs w:val="28"/>
          <w:lang w:val="es-ES"/>
        </w:rPr>
        <w:t>que reclama.</w:t>
      </w:r>
    </w:p>
    <w:p w:rsidR="009B24D2" w:rsidRPr="007D4B54" w:rsidRDefault="009B24D2" w:rsidP="007D4B54">
      <w:pPr>
        <w:pStyle w:val="Sinespaciado"/>
      </w:pPr>
    </w:p>
    <w:p w:rsidR="00842457" w:rsidRDefault="00842457" w:rsidP="00842457">
      <w:pPr>
        <w:pStyle w:val="Sinespaciado"/>
        <w:spacing w:line="360" w:lineRule="auto"/>
        <w:ind w:firstLine="708"/>
        <w:jc w:val="both"/>
        <w:rPr>
          <w:rFonts w:ascii="Arial Narrow" w:hAnsi="Arial Narrow"/>
          <w:sz w:val="28"/>
          <w:szCs w:val="28"/>
        </w:rPr>
      </w:pPr>
      <w:r w:rsidRPr="00A071CD">
        <w:rPr>
          <w:rFonts w:ascii="Arial Narrow" w:hAnsi="Arial Narrow"/>
          <w:sz w:val="28"/>
          <w:szCs w:val="28"/>
        </w:rPr>
        <w:t xml:space="preserve">Respecto de la excepción de prescripción, encuentra la Sala que la misma no está llamada a prosperar, como quiera que no transcurrieron más de tres años desde que la respectiva obligación se hizo exigible y la interposición de la demanda, </w:t>
      </w:r>
      <w:r>
        <w:rPr>
          <w:rFonts w:ascii="Arial Narrow" w:hAnsi="Arial Narrow"/>
          <w:sz w:val="28"/>
          <w:szCs w:val="28"/>
        </w:rPr>
        <w:t>la cual se itera, tuvo lugar el 31 de marzo de 2014</w:t>
      </w:r>
      <w:r w:rsidRPr="00A071CD">
        <w:rPr>
          <w:rFonts w:ascii="Arial Narrow" w:hAnsi="Arial Narrow"/>
          <w:sz w:val="28"/>
          <w:szCs w:val="28"/>
        </w:rPr>
        <w:t xml:space="preserve"> (</w:t>
      </w:r>
      <w:r>
        <w:rPr>
          <w:rFonts w:ascii="Arial Narrow" w:hAnsi="Arial Narrow"/>
          <w:sz w:val="28"/>
          <w:szCs w:val="28"/>
        </w:rPr>
        <w:t>fl.31).</w:t>
      </w:r>
    </w:p>
    <w:p w:rsidR="00624FFB" w:rsidRPr="007D4B54" w:rsidRDefault="00624FFB" w:rsidP="007D4B54">
      <w:pPr>
        <w:pStyle w:val="Sinespaciado"/>
      </w:pPr>
    </w:p>
    <w:p w:rsidR="002A0678" w:rsidRPr="0006297A" w:rsidRDefault="0006297A" w:rsidP="001D5745">
      <w:pPr>
        <w:autoSpaceDE w:val="0"/>
        <w:autoSpaceDN w:val="0"/>
        <w:adjustRightInd w:val="0"/>
        <w:spacing w:line="360" w:lineRule="auto"/>
        <w:ind w:firstLine="709"/>
        <w:jc w:val="both"/>
        <w:rPr>
          <w:rFonts w:ascii="Arial Narrow" w:hAnsi="Arial Narrow" w:cs="Arial"/>
          <w:sz w:val="28"/>
          <w:szCs w:val="28"/>
        </w:rPr>
      </w:pPr>
      <w:r w:rsidRPr="0006297A">
        <w:rPr>
          <w:rFonts w:ascii="Arial Narrow" w:hAnsi="Arial Narrow" w:cs="Arial"/>
          <w:sz w:val="28"/>
          <w:szCs w:val="28"/>
        </w:rPr>
        <w:t xml:space="preserve">Se tiene entonces que </w:t>
      </w:r>
      <w:r w:rsidR="00842457" w:rsidRPr="0006297A">
        <w:rPr>
          <w:rFonts w:ascii="Arial Narrow" w:hAnsi="Arial Narrow" w:cs="Arial"/>
          <w:sz w:val="28"/>
          <w:szCs w:val="28"/>
        </w:rPr>
        <w:t xml:space="preserve">el valor del retroactivo pensional </w:t>
      </w:r>
      <w:r>
        <w:rPr>
          <w:rFonts w:ascii="Arial Narrow" w:hAnsi="Arial Narrow" w:cs="Arial"/>
          <w:sz w:val="28"/>
          <w:szCs w:val="28"/>
        </w:rPr>
        <w:t xml:space="preserve">que deberá cancelar Colpensiones en favor de Omaira Valencia Hernández, asciende a $ </w:t>
      </w:r>
      <w:r w:rsidR="00884715">
        <w:rPr>
          <w:rFonts w:ascii="Arial Narrow" w:hAnsi="Arial Narrow" w:cs="Arial"/>
          <w:sz w:val="28"/>
          <w:szCs w:val="28"/>
        </w:rPr>
        <w:t>37`713.330</w:t>
      </w:r>
      <w:r>
        <w:rPr>
          <w:rFonts w:ascii="Arial Narrow" w:hAnsi="Arial Narrow" w:cs="Arial"/>
          <w:sz w:val="28"/>
          <w:szCs w:val="28"/>
        </w:rPr>
        <w:t xml:space="preserve">, que corresponde a las mesadas causadas </w:t>
      </w:r>
      <w:r w:rsidR="00842457" w:rsidRPr="0006297A">
        <w:rPr>
          <w:rFonts w:ascii="Arial Narrow" w:hAnsi="Arial Narrow" w:cs="Arial"/>
          <w:sz w:val="28"/>
          <w:szCs w:val="28"/>
        </w:rPr>
        <w:t xml:space="preserve">entre el </w:t>
      </w:r>
      <w:r w:rsidRPr="0006297A">
        <w:rPr>
          <w:rFonts w:ascii="Arial Narrow" w:hAnsi="Arial Narrow" w:cs="Arial"/>
          <w:sz w:val="28"/>
          <w:szCs w:val="28"/>
        </w:rPr>
        <w:t xml:space="preserve">2 de agosto </w:t>
      </w:r>
      <w:r w:rsidR="001D08A9">
        <w:rPr>
          <w:rFonts w:ascii="Arial Narrow" w:hAnsi="Arial Narrow" w:cs="Arial"/>
          <w:sz w:val="28"/>
          <w:szCs w:val="28"/>
        </w:rPr>
        <w:t>de 2011 y el 31 de enero de 2016</w:t>
      </w:r>
      <w:r w:rsidRPr="0006297A">
        <w:rPr>
          <w:rFonts w:ascii="Arial Narrow" w:hAnsi="Arial Narrow" w:cs="Arial"/>
          <w:sz w:val="28"/>
          <w:szCs w:val="28"/>
        </w:rPr>
        <w:t>, es decir, incluyendo el valor de las mesadas causadas hasta la emisi</w:t>
      </w:r>
      <w:r>
        <w:rPr>
          <w:rFonts w:ascii="Arial Narrow" w:hAnsi="Arial Narrow" w:cs="Arial"/>
          <w:sz w:val="28"/>
          <w:szCs w:val="28"/>
        </w:rPr>
        <w:t>ón de esta providencia.</w:t>
      </w:r>
      <w:r w:rsidR="001D08A9">
        <w:rPr>
          <w:rFonts w:ascii="Arial Narrow" w:hAnsi="Arial Narrow" w:cs="Arial"/>
          <w:sz w:val="28"/>
          <w:szCs w:val="28"/>
        </w:rPr>
        <w:t xml:space="preserve"> Se modificar</w:t>
      </w:r>
      <w:r w:rsidR="007D4B54">
        <w:rPr>
          <w:rFonts w:ascii="Arial Narrow" w:hAnsi="Arial Narrow" w:cs="Arial"/>
          <w:sz w:val="28"/>
          <w:szCs w:val="28"/>
        </w:rPr>
        <w:t xml:space="preserve">á </w:t>
      </w:r>
      <w:r w:rsidR="001D08A9">
        <w:rPr>
          <w:rFonts w:ascii="Arial Narrow" w:hAnsi="Arial Narrow" w:cs="Arial"/>
          <w:sz w:val="28"/>
          <w:szCs w:val="28"/>
        </w:rPr>
        <w:t>este punto de la providenc</w:t>
      </w:r>
      <w:r w:rsidR="007D4B54">
        <w:rPr>
          <w:rFonts w:ascii="Arial Narrow" w:hAnsi="Arial Narrow" w:cs="Arial"/>
          <w:sz w:val="28"/>
          <w:szCs w:val="28"/>
        </w:rPr>
        <w:t xml:space="preserve">ia, atendiendo las resultas </w:t>
      </w:r>
      <w:r w:rsidR="001D08A9">
        <w:rPr>
          <w:rFonts w:ascii="Arial Narrow" w:hAnsi="Arial Narrow" w:cs="Arial"/>
          <w:sz w:val="28"/>
          <w:szCs w:val="28"/>
        </w:rPr>
        <w:t>en esta instancia.</w:t>
      </w:r>
    </w:p>
    <w:p w:rsidR="002A0678" w:rsidRPr="007D4B54" w:rsidRDefault="002A0678" w:rsidP="007D4B54">
      <w:pPr>
        <w:pStyle w:val="Sinespaciado"/>
      </w:pPr>
    </w:p>
    <w:p w:rsidR="00572F78" w:rsidRPr="00BA0FA1" w:rsidRDefault="00572F78" w:rsidP="00572F78">
      <w:pPr>
        <w:spacing w:line="360" w:lineRule="auto"/>
        <w:ind w:firstLine="708"/>
        <w:jc w:val="both"/>
        <w:rPr>
          <w:rFonts w:ascii="Arial Narrow" w:hAnsi="Arial Narrow" w:cs="Tahoma"/>
          <w:color w:val="000000"/>
          <w:sz w:val="28"/>
          <w:szCs w:val="28"/>
          <w:shd w:val="clear" w:color="auto" w:fill="FFFFFF"/>
        </w:rPr>
      </w:pPr>
      <w:r w:rsidRPr="00BA0FA1">
        <w:rPr>
          <w:rFonts w:ascii="Arial Narrow" w:hAnsi="Arial Narrow" w:cs="Arial"/>
          <w:iCs/>
          <w:sz w:val="28"/>
          <w:szCs w:val="28"/>
          <w:lang w:val="es-ES"/>
        </w:rPr>
        <w:t xml:space="preserve">Finalmente, </w:t>
      </w:r>
      <w:r>
        <w:rPr>
          <w:rFonts w:ascii="Arial Narrow" w:hAnsi="Arial Narrow" w:cs="Arial"/>
          <w:sz w:val="28"/>
          <w:szCs w:val="28"/>
          <w:lang w:val="es-ES"/>
        </w:rPr>
        <w:t>e</w:t>
      </w:r>
      <w:r w:rsidRPr="00BA0FA1">
        <w:rPr>
          <w:rFonts w:ascii="Arial Narrow" w:hAnsi="Arial Narrow" w:cs="Arial"/>
          <w:sz w:val="28"/>
          <w:szCs w:val="28"/>
          <w:lang w:val="es-ES"/>
        </w:rPr>
        <w:t xml:space="preserve">n relación con la condena al pago de los intereses moratorios de que trata el artículo 141 de la Ley 100 de 1993, la Ley 717 de 2001 fija un término de máximo de 2 meses para resolver las solicitudes sobre pensión de sobrevivientes e incluirse en nómina al beneficiario, vencidos los cuales, empezarán a correr tales réditos (Sala de Casación Laboral de la Corte Suprema de Justicia, sentencia del 4 de junio de 2008, MP Eduardo López Villegas y </w:t>
      </w:r>
      <w:r w:rsidRPr="00BA0FA1">
        <w:rPr>
          <w:rFonts w:ascii="Arial Narrow" w:hAnsi="Arial Narrow" w:cs="Tahoma"/>
          <w:color w:val="000000"/>
          <w:sz w:val="28"/>
          <w:szCs w:val="28"/>
          <w:shd w:val="clear" w:color="auto" w:fill="FFFFFF"/>
        </w:rPr>
        <w:t>SL 9769 del 16 de julio de 2014, M.P. Clara Cecilia Dueñas Quevedo</w:t>
      </w:r>
      <w:r w:rsidRPr="00BA0FA1">
        <w:rPr>
          <w:rFonts w:ascii="Arial Narrow" w:hAnsi="Arial Narrow" w:cs="Arial"/>
          <w:sz w:val="28"/>
          <w:szCs w:val="28"/>
          <w:lang w:val="es-ES"/>
        </w:rPr>
        <w:t xml:space="preserve">). </w:t>
      </w:r>
    </w:p>
    <w:p w:rsidR="00572F78" w:rsidRPr="007D4B54" w:rsidRDefault="00572F78" w:rsidP="007D4B54">
      <w:pPr>
        <w:pStyle w:val="Sinespaciado"/>
      </w:pPr>
    </w:p>
    <w:p w:rsidR="002A0678" w:rsidRDefault="00572F78" w:rsidP="00572F78">
      <w:pPr>
        <w:spacing w:line="360" w:lineRule="auto"/>
        <w:ind w:firstLine="708"/>
        <w:jc w:val="both"/>
        <w:rPr>
          <w:rFonts w:ascii="Arial Narrow" w:hAnsi="Arial Narrow" w:cs="Arial"/>
          <w:b/>
          <w:i/>
          <w:sz w:val="28"/>
          <w:szCs w:val="28"/>
        </w:rPr>
      </w:pPr>
      <w:r>
        <w:rPr>
          <w:rFonts w:ascii="Arial Narrow" w:hAnsi="Arial Narrow"/>
          <w:sz w:val="28"/>
          <w:szCs w:val="28"/>
        </w:rPr>
        <w:t>S</w:t>
      </w:r>
      <w:r w:rsidRPr="00EA3673">
        <w:rPr>
          <w:rFonts w:ascii="Arial Narrow" w:hAnsi="Arial Narrow"/>
          <w:sz w:val="28"/>
          <w:szCs w:val="28"/>
        </w:rPr>
        <w:t>e tiene que l</w:t>
      </w:r>
      <w:r>
        <w:rPr>
          <w:rFonts w:ascii="Arial Narrow" w:hAnsi="Arial Narrow"/>
          <w:sz w:val="28"/>
          <w:szCs w:val="28"/>
        </w:rPr>
        <w:t xml:space="preserve">a demandante presentó </w:t>
      </w:r>
      <w:r w:rsidRPr="00EA3673">
        <w:rPr>
          <w:rFonts w:ascii="Arial Narrow" w:hAnsi="Arial Narrow"/>
          <w:sz w:val="28"/>
          <w:szCs w:val="28"/>
        </w:rPr>
        <w:t>la reclamación administrativa tendiente al reconocimiento de la pensión el</w:t>
      </w:r>
      <w:r>
        <w:rPr>
          <w:rFonts w:ascii="Arial Narrow" w:hAnsi="Arial Narrow"/>
          <w:sz w:val="28"/>
          <w:szCs w:val="28"/>
        </w:rPr>
        <w:t xml:space="preserve"> 28 de junio de 2013 (fl.13)</w:t>
      </w:r>
      <w:r w:rsidRPr="00EA3673">
        <w:rPr>
          <w:rFonts w:ascii="Arial Narrow" w:hAnsi="Arial Narrow"/>
          <w:sz w:val="28"/>
          <w:szCs w:val="28"/>
        </w:rPr>
        <w:t xml:space="preserve">, por lo que la </w:t>
      </w:r>
      <w:r>
        <w:rPr>
          <w:rFonts w:ascii="Arial Narrow" w:hAnsi="Arial Narrow"/>
          <w:sz w:val="28"/>
          <w:szCs w:val="28"/>
        </w:rPr>
        <w:t xml:space="preserve">administradora de pensiones </w:t>
      </w:r>
      <w:r w:rsidRPr="00EA3673">
        <w:rPr>
          <w:rFonts w:ascii="Arial Narrow" w:hAnsi="Arial Narrow"/>
          <w:sz w:val="28"/>
          <w:szCs w:val="28"/>
        </w:rPr>
        <w:t xml:space="preserve">debió </w:t>
      </w:r>
      <w:r>
        <w:rPr>
          <w:rFonts w:ascii="Arial Narrow" w:hAnsi="Arial Narrow"/>
          <w:sz w:val="28"/>
          <w:szCs w:val="28"/>
        </w:rPr>
        <w:t xml:space="preserve">resolver </w:t>
      </w:r>
      <w:r w:rsidRPr="00EA3673">
        <w:rPr>
          <w:rFonts w:ascii="Arial Narrow" w:hAnsi="Arial Narrow"/>
          <w:sz w:val="28"/>
          <w:szCs w:val="28"/>
        </w:rPr>
        <w:t>la gracia pensional</w:t>
      </w:r>
      <w:r>
        <w:rPr>
          <w:rFonts w:ascii="Arial Narrow" w:hAnsi="Arial Narrow"/>
          <w:sz w:val="28"/>
          <w:szCs w:val="28"/>
        </w:rPr>
        <w:t>,</w:t>
      </w:r>
      <w:r w:rsidRPr="00EA3673">
        <w:rPr>
          <w:rFonts w:ascii="Arial Narrow" w:hAnsi="Arial Narrow"/>
          <w:sz w:val="28"/>
          <w:szCs w:val="28"/>
        </w:rPr>
        <w:t xml:space="preserve"> dentro de los </w:t>
      </w:r>
      <w:r>
        <w:rPr>
          <w:rFonts w:ascii="Arial Narrow" w:hAnsi="Arial Narrow"/>
          <w:sz w:val="28"/>
          <w:szCs w:val="28"/>
        </w:rPr>
        <w:t>2</w:t>
      </w:r>
      <w:r w:rsidRPr="00EA3673">
        <w:rPr>
          <w:rFonts w:ascii="Arial Narrow" w:hAnsi="Arial Narrow"/>
          <w:sz w:val="28"/>
          <w:szCs w:val="28"/>
        </w:rPr>
        <w:t xml:space="preserve"> meses siguientes a esa calenda,</w:t>
      </w:r>
      <w:r>
        <w:rPr>
          <w:rFonts w:ascii="Arial Narrow" w:hAnsi="Arial Narrow"/>
          <w:sz w:val="28"/>
          <w:szCs w:val="28"/>
        </w:rPr>
        <w:t xml:space="preserve"> sin que emitiera pronunciamiento de fondo alguno a la solicitud, motivo por el cual, los intereses se generaría a partir del 28 de agosto de 2013 y no del 28 de octubre de esa anualidad, como erradamente lo concluyó la jueza de primer grado.</w:t>
      </w:r>
    </w:p>
    <w:p w:rsidR="00A40AC2" w:rsidRPr="00704DDD" w:rsidRDefault="00A40AC2" w:rsidP="00704DDD">
      <w:pPr>
        <w:pStyle w:val="Sinespaciado"/>
      </w:pPr>
    </w:p>
    <w:p w:rsidR="00A40AC2" w:rsidRDefault="00A40AC2" w:rsidP="001D5745">
      <w:pPr>
        <w:autoSpaceDE w:val="0"/>
        <w:autoSpaceDN w:val="0"/>
        <w:adjustRightInd w:val="0"/>
        <w:spacing w:line="360" w:lineRule="auto"/>
        <w:ind w:firstLine="709"/>
        <w:jc w:val="both"/>
        <w:rPr>
          <w:rFonts w:ascii="Arial Narrow" w:hAnsi="Arial Narrow" w:cs="Arial"/>
          <w:b/>
          <w:i/>
          <w:sz w:val="28"/>
          <w:szCs w:val="28"/>
        </w:rPr>
      </w:pPr>
      <w:r>
        <w:rPr>
          <w:rFonts w:ascii="Arial Narrow" w:hAnsi="Arial Narrow" w:cs="Arial"/>
          <w:sz w:val="28"/>
          <w:szCs w:val="28"/>
          <w:lang w:val="es-ES"/>
        </w:rPr>
        <w:t xml:space="preserve">Sin embargo, como la parte actora ninguna inconformidad expresó frente a la imposición de dichos réditos moratorios, atendiendo la no </w:t>
      </w:r>
      <w:r w:rsidRPr="00E62F0A">
        <w:rPr>
          <w:rFonts w:ascii="Arial Narrow" w:hAnsi="Arial Narrow" w:cs="Arial"/>
          <w:i/>
          <w:sz w:val="28"/>
          <w:szCs w:val="28"/>
          <w:lang w:val="es-ES"/>
        </w:rPr>
        <w:t>reformatio in pejus</w:t>
      </w:r>
      <w:r>
        <w:rPr>
          <w:rFonts w:ascii="Arial Narrow" w:hAnsi="Arial Narrow" w:cs="Arial"/>
          <w:i/>
          <w:sz w:val="28"/>
          <w:szCs w:val="28"/>
          <w:lang w:val="es-ES"/>
        </w:rPr>
        <w:t xml:space="preserve">, </w:t>
      </w:r>
      <w:r w:rsidR="00313ACB">
        <w:rPr>
          <w:rFonts w:ascii="Arial Narrow" w:hAnsi="Arial Narrow" w:cs="Arial"/>
          <w:sz w:val="28"/>
          <w:szCs w:val="28"/>
          <w:lang w:val="es-ES"/>
        </w:rPr>
        <w:t xml:space="preserve">dado que </w:t>
      </w:r>
      <w:r>
        <w:rPr>
          <w:rFonts w:ascii="Arial Narrow" w:hAnsi="Arial Narrow" w:cs="Arial"/>
          <w:sz w:val="28"/>
          <w:szCs w:val="28"/>
          <w:lang w:val="es-ES"/>
        </w:rPr>
        <w:t>el proceso se conoce en virtud del grado jurisdiccional de consulta a favor de la demandada, se mantendrá incólume</w:t>
      </w:r>
      <w:r w:rsidR="00313ACB">
        <w:rPr>
          <w:rFonts w:ascii="Arial Narrow" w:hAnsi="Arial Narrow" w:cs="Arial"/>
          <w:sz w:val="28"/>
          <w:szCs w:val="28"/>
          <w:lang w:val="es-ES"/>
        </w:rPr>
        <w:t xml:space="preserve"> la condena impuesta en sede de primer grado</w:t>
      </w:r>
      <w:r>
        <w:rPr>
          <w:rFonts w:ascii="Arial Narrow" w:hAnsi="Arial Narrow" w:cs="Arial"/>
          <w:sz w:val="28"/>
          <w:szCs w:val="28"/>
          <w:lang w:val="es-ES"/>
        </w:rPr>
        <w:t>.</w:t>
      </w:r>
    </w:p>
    <w:p w:rsidR="00704DDD" w:rsidRPr="00704DDD" w:rsidRDefault="00704DDD" w:rsidP="00704DDD">
      <w:pPr>
        <w:pStyle w:val="Sinespaciado"/>
      </w:pPr>
    </w:p>
    <w:p w:rsidR="001D5745" w:rsidRPr="008210B9" w:rsidRDefault="001D5745" w:rsidP="001D5745">
      <w:pPr>
        <w:jc w:val="both"/>
        <w:rPr>
          <w:rFonts w:ascii="Arial Narrow" w:hAnsi="Arial Narrow" w:cs="Arial"/>
          <w:iCs/>
          <w:sz w:val="28"/>
          <w:szCs w:val="28"/>
          <w:lang w:val="es-ES"/>
        </w:rPr>
      </w:pPr>
      <w:r w:rsidRPr="008210B9">
        <w:rPr>
          <w:rFonts w:ascii="Arial Narrow" w:hAnsi="Arial Narrow" w:cs="Arial"/>
          <w:iCs/>
          <w:sz w:val="28"/>
          <w:szCs w:val="28"/>
          <w:lang w:val="es-ES"/>
        </w:rPr>
        <w:tab/>
        <w:t xml:space="preserve"> Sin costas de la instancia.</w:t>
      </w:r>
    </w:p>
    <w:p w:rsidR="001D5745" w:rsidRPr="00490CB1" w:rsidRDefault="001D5745" w:rsidP="001D5745">
      <w:pPr>
        <w:spacing w:line="276" w:lineRule="auto"/>
        <w:ind w:firstLine="858"/>
        <w:jc w:val="both"/>
        <w:rPr>
          <w:rFonts w:ascii="Arial Narrow" w:hAnsi="Arial Narrow" w:cs="Arial"/>
          <w:iCs/>
          <w:sz w:val="28"/>
          <w:szCs w:val="28"/>
          <w:lang w:val="es-ES"/>
        </w:rPr>
      </w:pPr>
    </w:p>
    <w:p w:rsidR="001D5745" w:rsidRDefault="001D5745" w:rsidP="007D4B54">
      <w:pPr>
        <w:pStyle w:val="Prrafodelista1"/>
        <w:spacing w:after="0"/>
        <w:ind w:left="0" w:firstLine="900"/>
        <w:jc w:val="both"/>
        <w:rPr>
          <w:rFonts w:ascii="Arial Narrow" w:hAnsi="Arial Narrow"/>
          <w:sz w:val="28"/>
          <w:szCs w:val="28"/>
        </w:rPr>
      </w:pPr>
      <w:r w:rsidRPr="00490CB1">
        <w:rPr>
          <w:rFonts w:ascii="Arial Narrow" w:hAnsi="Arial Narrow"/>
          <w:sz w:val="28"/>
          <w:szCs w:val="28"/>
        </w:rPr>
        <w:t xml:space="preserve">En mérito de lo expuesto, el </w:t>
      </w:r>
      <w:r w:rsidRPr="00490CB1">
        <w:rPr>
          <w:rFonts w:ascii="Arial Narrow" w:hAnsi="Arial Narrow"/>
          <w:b/>
          <w:i/>
          <w:sz w:val="28"/>
          <w:szCs w:val="28"/>
        </w:rPr>
        <w:t>H. Tribunal Superior del Distrito Judicial de Pereira - Risaralda, Sala Laboral,</w:t>
      </w:r>
      <w:r w:rsidRPr="00490CB1">
        <w:rPr>
          <w:rFonts w:ascii="Arial Narrow" w:hAnsi="Arial Narrow"/>
          <w:sz w:val="28"/>
          <w:szCs w:val="28"/>
        </w:rPr>
        <w:t xml:space="preserve"> administrando justicia en nombre de la República y por autoridad de la ley,</w:t>
      </w:r>
    </w:p>
    <w:p w:rsidR="001D5745" w:rsidRPr="007D4B54" w:rsidRDefault="001D5745" w:rsidP="007D4B54">
      <w:pPr>
        <w:pStyle w:val="Sinespaciado"/>
      </w:pPr>
    </w:p>
    <w:p w:rsidR="001D5745" w:rsidRPr="00490CB1" w:rsidRDefault="001D5745" w:rsidP="001D5745">
      <w:pPr>
        <w:spacing w:line="360" w:lineRule="auto"/>
        <w:jc w:val="center"/>
        <w:rPr>
          <w:rFonts w:ascii="Arial Narrow" w:hAnsi="Arial Narrow" w:cs="Arial"/>
          <w:b/>
          <w:i/>
          <w:sz w:val="28"/>
          <w:szCs w:val="28"/>
        </w:rPr>
      </w:pPr>
      <w:r w:rsidRPr="00490CB1">
        <w:rPr>
          <w:rFonts w:ascii="Arial Narrow" w:hAnsi="Arial Narrow" w:cs="Arial"/>
          <w:b/>
          <w:i/>
          <w:sz w:val="28"/>
          <w:szCs w:val="28"/>
        </w:rPr>
        <w:t>FALLA</w:t>
      </w:r>
    </w:p>
    <w:p w:rsidR="001D5745" w:rsidRDefault="00704DDD" w:rsidP="003F4131">
      <w:pPr>
        <w:pStyle w:val="Prrafodelista"/>
        <w:numPr>
          <w:ilvl w:val="0"/>
          <w:numId w:val="2"/>
        </w:numPr>
        <w:spacing w:line="360" w:lineRule="auto"/>
        <w:ind w:left="0" w:firstLine="709"/>
        <w:jc w:val="both"/>
        <w:rPr>
          <w:rFonts w:ascii="Arial Narrow" w:hAnsi="Arial Narrow" w:cs="Arial"/>
          <w:sz w:val="28"/>
          <w:szCs w:val="28"/>
        </w:rPr>
      </w:pPr>
      <w:r w:rsidRPr="003F4131">
        <w:rPr>
          <w:rFonts w:ascii="Arial Narrow" w:hAnsi="Arial Narrow" w:cs="Tahoma"/>
          <w:b/>
          <w:i/>
          <w:sz w:val="28"/>
          <w:szCs w:val="28"/>
        </w:rPr>
        <w:t xml:space="preserve">Modificar </w:t>
      </w:r>
      <w:r w:rsidRPr="003F4131">
        <w:rPr>
          <w:rFonts w:ascii="Arial Narrow" w:hAnsi="Arial Narrow" w:cs="Tahoma"/>
          <w:sz w:val="28"/>
          <w:szCs w:val="28"/>
        </w:rPr>
        <w:t xml:space="preserve">el ordinal </w:t>
      </w:r>
      <w:r w:rsidR="003F4131" w:rsidRPr="003F4131">
        <w:rPr>
          <w:rFonts w:ascii="Arial Narrow" w:hAnsi="Arial Narrow" w:cs="Tahoma"/>
          <w:sz w:val="28"/>
          <w:szCs w:val="28"/>
        </w:rPr>
        <w:t xml:space="preserve">3º de </w:t>
      </w:r>
      <w:r w:rsidR="001D5745" w:rsidRPr="003F4131">
        <w:rPr>
          <w:rFonts w:ascii="Arial Narrow" w:hAnsi="Arial Narrow" w:cs="Tahoma"/>
          <w:sz w:val="28"/>
          <w:szCs w:val="28"/>
        </w:rPr>
        <w:t>la sentencia proferida el</w:t>
      </w:r>
      <w:r w:rsidR="003F4131" w:rsidRPr="003F4131">
        <w:rPr>
          <w:rFonts w:ascii="Arial Narrow" w:hAnsi="Arial Narrow" w:cs="Tahoma"/>
          <w:sz w:val="28"/>
          <w:szCs w:val="28"/>
        </w:rPr>
        <w:t xml:space="preserve"> 5 de febrero de 2015</w:t>
      </w:r>
      <w:r w:rsidR="001D5745" w:rsidRPr="003F4131">
        <w:rPr>
          <w:rFonts w:ascii="Arial Narrow" w:hAnsi="Arial Narrow" w:cs="Tahoma"/>
          <w:sz w:val="28"/>
          <w:szCs w:val="28"/>
        </w:rPr>
        <w:t xml:space="preserve"> </w:t>
      </w:r>
      <w:r w:rsidR="003F4131" w:rsidRPr="003F4131">
        <w:rPr>
          <w:rFonts w:ascii="Arial Narrow" w:hAnsi="Arial Narrow" w:cs="Arial"/>
          <w:sz w:val="28"/>
          <w:szCs w:val="28"/>
        </w:rPr>
        <w:t xml:space="preserve">por el Juzgado Quinto </w:t>
      </w:r>
      <w:r w:rsidR="001D5745" w:rsidRPr="003F4131">
        <w:rPr>
          <w:rFonts w:ascii="Arial Narrow" w:hAnsi="Arial Narrow" w:cs="Arial"/>
          <w:sz w:val="28"/>
          <w:szCs w:val="28"/>
        </w:rPr>
        <w:t>Laboral del Circuito de Pereira, dentro del proceso</w:t>
      </w:r>
      <w:r w:rsidR="003F4131" w:rsidRPr="003F4131">
        <w:rPr>
          <w:rFonts w:ascii="Arial Narrow" w:hAnsi="Arial Narrow" w:cs="Arial"/>
          <w:sz w:val="28"/>
          <w:szCs w:val="28"/>
        </w:rPr>
        <w:t xml:space="preserve"> de la referencia, </w:t>
      </w:r>
      <w:r w:rsidR="006C4F34">
        <w:rPr>
          <w:rFonts w:ascii="Arial Narrow" w:hAnsi="Arial Narrow" w:cs="Arial"/>
          <w:sz w:val="28"/>
          <w:szCs w:val="28"/>
        </w:rPr>
        <w:t>en el sentido de condenar a la Administradora Colombiana de Pensiones a cancelar el retroactivo correspondiente a la pensión de invalidez del señor Luis David Moreno, en cuantía de $ 2`710.136, causado entre el 31 de marzo y el 1º de agosto de 2011, pues las mesadas causadas con antelación</w:t>
      </w:r>
      <w:r w:rsidR="00040703">
        <w:rPr>
          <w:rFonts w:ascii="Arial Narrow" w:hAnsi="Arial Narrow" w:cs="Arial"/>
          <w:sz w:val="28"/>
          <w:szCs w:val="28"/>
        </w:rPr>
        <w:t xml:space="preserve"> a ese periodo </w:t>
      </w:r>
      <w:r w:rsidR="006C4F34">
        <w:rPr>
          <w:rFonts w:ascii="Arial Narrow" w:hAnsi="Arial Narrow" w:cs="Arial"/>
          <w:sz w:val="28"/>
          <w:szCs w:val="28"/>
        </w:rPr>
        <w:t>se encuentran prescritas. Dicha suma deberá h</w:t>
      </w:r>
      <w:r w:rsidR="00040703">
        <w:rPr>
          <w:rFonts w:ascii="Arial Narrow" w:hAnsi="Arial Narrow" w:cs="Arial"/>
          <w:sz w:val="28"/>
          <w:szCs w:val="28"/>
        </w:rPr>
        <w:t>acer parte de la masa sucesoral del causante.</w:t>
      </w:r>
    </w:p>
    <w:p w:rsidR="007D4B54" w:rsidRPr="007D4B54" w:rsidRDefault="007D4B54" w:rsidP="007D4B54">
      <w:pPr>
        <w:pStyle w:val="Sinespaciado"/>
      </w:pPr>
    </w:p>
    <w:p w:rsidR="007D4B54" w:rsidRDefault="007D4B54" w:rsidP="007D4B54">
      <w:pPr>
        <w:pStyle w:val="Prrafodelista"/>
        <w:numPr>
          <w:ilvl w:val="0"/>
          <w:numId w:val="2"/>
        </w:numPr>
        <w:spacing w:line="360" w:lineRule="auto"/>
        <w:ind w:left="0" w:firstLine="709"/>
        <w:jc w:val="both"/>
        <w:rPr>
          <w:rFonts w:ascii="Arial Narrow" w:hAnsi="Arial Narrow" w:cs="Arial"/>
          <w:sz w:val="28"/>
          <w:szCs w:val="28"/>
        </w:rPr>
      </w:pPr>
      <w:r>
        <w:rPr>
          <w:rFonts w:ascii="Arial Narrow" w:hAnsi="Arial Narrow" w:cs="Tahoma"/>
          <w:b/>
          <w:i/>
          <w:sz w:val="28"/>
          <w:szCs w:val="28"/>
        </w:rPr>
        <w:t xml:space="preserve">Modifica </w:t>
      </w:r>
      <w:r>
        <w:rPr>
          <w:rFonts w:ascii="Arial Narrow" w:hAnsi="Arial Narrow" w:cs="Tahoma"/>
          <w:sz w:val="28"/>
          <w:szCs w:val="28"/>
        </w:rPr>
        <w:t xml:space="preserve">el ordinal 6º de la sentencia, en cuanto a que el valor del retroactivo pensional que deberá cancelar Colpensiones en pro de la actora, asciende a $ </w:t>
      </w:r>
      <w:r>
        <w:rPr>
          <w:rFonts w:ascii="Arial Narrow" w:hAnsi="Arial Narrow" w:cs="Arial"/>
          <w:sz w:val="28"/>
          <w:szCs w:val="28"/>
        </w:rPr>
        <w:t xml:space="preserve">37`713.330, que corresponde a las mesadas causadas desde </w:t>
      </w:r>
      <w:r w:rsidRPr="0006297A">
        <w:rPr>
          <w:rFonts w:ascii="Arial Narrow" w:hAnsi="Arial Narrow" w:cs="Arial"/>
          <w:sz w:val="28"/>
          <w:szCs w:val="28"/>
        </w:rPr>
        <w:t xml:space="preserve">el 2 de agosto </w:t>
      </w:r>
      <w:r>
        <w:rPr>
          <w:rFonts w:ascii="Arial Narrow" w:hAnsi="Arial Narrow" w:cs="Arial"/>
          <w:sz w:val="28"/>
          <w:szCs w:val="28"/>
        </w:rPr>
        <w:t>de 2011 al 31 de enero de 2016, sin perjuicio de que se sigan generando hasta su solución.</w:t>
      </w:r>
    </w:p>
    <w:p w:rsidR="003F4131" w:rsidRPr="007D4B54" w:rsidRDefault="003F4131" w:rsidP="007D4B54">
      <w:pPr>
        <w:pStyle w:val="Sinespaciado"/>
      </w:pPr>
    </w:p>
    <w:p w:rsidR="003F4131" w:rsidRPr="003F4131" w:rsidRDefault="00040703" w:rsidP="003F4131">
      <w:pPr>
        <w:pStyle w:val="Prrafodelista"/>
        <w:numPr>
          <w:ilvl w:val="0"/>
          <w:numId w:val="2"/>
        </w:numPr>
        <w:spacing w:line="360" w:lineRule="auto"/>
        <w:ind w:left="0" w:firstLine="709"/>
        <w:jc w:val="both"/>
        <w:rPr>
          <w:rFonts w:ascii="Arial Narrow" w:hAnsi="Arial Narrow" w:cs="Arial"/>
          <w:sz w:val="28"/>
          <w:szCs w:val="28"/>
        </w:rPr>
      </w:pPr>
      <w:r>
        <w:rPr>
          <w:rFonts w:ascii="Arial Narrow" w:hAnsi="Arial Narrow" w:cs="Tahoma"/>
          <w:b/>
          <w:i/>
          <w:sz w:val="28"/>
          <w:szCs w:val="28"/>
        </w:rPr>
        <w:t>C</w:t>
      </w:r>
      <w:r w:rsidR="003F4131">
        <w:rPr>
          <w:rFonts w:ascii="Arial Narrow" w:hAnsi="Arial Narrow" w:cs="Tahoma"/>
          <w:b/>
          <w:i/>
          <w:sz w:val="28"/>
          <w:szCs w:val="28"/>
        </w:rPr>
        <w:t xml:space="preserve">onfirma </w:t>
      </w:r>
      <w:r w:rsidR="003F4131">
        <w:rPr>
          <w:rFonts w:ascii="Arial Narrow" w:hAnsi="Arial Narrow" w:cs="Tahoma"/>
          <w:sz w:val="28"/>
          <w:szCs w:val="28"/>
        </w:rPr>
        <w:t>todo lo demás.</w:t>
      </w:r>
    </w:p>
    <w:p w:rsidR="001D5745" w:rsidRPr="007D4B54" w:rsidRDefault="001D5745" w:rsidP="007D4B54">
      <w:pPr>
        <w:pStyle w:val="Sinespaciado"/>
      </w:pPr>
    </w:p>
    <w:p w:rsidR="001D5745" w:rsidRPr="00D058DE" w:rsidRDefault="007D4B54" w:rsidP="001D5745">
      <w:pPr>
        <w:pStyle w:val="Prrafodelista1"/>
        <w:spacing w:after="0" w:line="360" w:lineRule="auto"/>
        <w:ind w:left="0" w:firstLine="709"/>
        <w:jc w:val="both"/>
        <w:rPr>
          <w:rFonts w:ascii="Arial Narrow" w:hAnsi="Arial Narrow" w:cs="Arial"/>
          <w:i/>
          <w:sz w:val="28"/>
          <w:szCs w:val="28"/>
        </w:rPr>
      </w:pPr>
      <w:r>
        <w:rPr>
          <w:rFonts w:ascii="Arial Narrow" w:hAnsi="Arial Narrow" w:cs="Arial"/>
          <w:b/>
          <w:i/>
          <w:sz w:val="28"/>
          <w:szCs w:val="28"/>
        </w:rPr>
        <w:t>4</w:t>
      </w:r>
      <w:r w:rsidR="001D5745">
        <w:rPr>
          <w:rFonts w:ascii="Arial Narrow" w:hAnsi="Arial Narrow" w:cs="Arial"/>
          <w:b/>
          <w:i/>
          <w:sz w:val="28"/>
          <w:szCs w:val="28"/>
        </w:rPr>
        <w:t xml:space="preserve">. </w:t>
      </w:r>
      <w:r w:rsidR="00040703">
        <w:rPr>
          <w:rFonts w:ascii="Arial Narrow" w:hAnsi="Arial Narrow" w:cs="Arial"/>
          <w:b/>
          <w:i/>
          <w:sz w:val="28"/>
          <w:szCs w:val="28"/>
        </w:rPr>
        <w:tab/>
      </w:r>
      <w:r w:rsidR="001D5745" w:rsidRPr="008210B9">
        <w:rPr>
          <w:rFonts w:ascii="Arial Narrow" w:hAnsi="Arial Narrow" w:cs="Arial"/>
          <w:sz w:val="28"/>
          <w:szCs w:val="28"/>
        </w:rPr>
        <w:t>Sin costas en esta instancia.</w:t>
      </w:r>
    </w:p>
    <w:p w:rsidR="001D5745" w:rsidRPr="0081566C" w:rsidRDefault="001D5745" w:rsidP="001D5745">
      <w:pPr>
        <w:ind w:firstLine="709"/>
        <w:jc w:val="both"/>
        <w:rPr>
          <w:rFonts w:ascii="Arial Narrow" w:hAnsi="Arial Narrow" w:cs="Microsoft Sans Serif"/>
          <w:b/>
          <w:bCs/>
          <w:iCs/>
          <w:sz w:val="28"/>
          <w:szCs w:val="28"/>
          <w:lang w:val="es-ES"/>
        </w:rPr>
      </w:pPr>
    </w:p>
    <w:p w:rsidR="001D5745" w:rsidRPr="0081566C" w:rsidRDefault="001D5745" w:rsidP="001D5745">
      <w:pPr>
        <w:spacing w:line="360" w:lineRule="auto"/>
        <w:ind w:firstLine="709"/>
        <w:jc w:val="both"/>
        <w:rPr>
          <w:rFonts w:ascii="Arial Narrow" w:hAnsi="Arial Narrow" w:cs="Microsoft Sans Serif"/>
          <w:bCs/>
          <w:i/>
          <w:iCs/>
          <w:sz w:val="28"/>
          <w:szCs w:val="28"/>
          <w:lang w:val="es-ES"/>
        </w:rPr>
      </w:pPr>
      <w:r w:rsidRPr="0081566C">
        <w:rPr>
          <w:rFonts w:ascii="Arial Narrow" w:hAnsi="Arial Narrow" w:cs="Microsoft Sans Serif"/>
          <w:bCs/>
          <w:iCs/>
          <w:sz w:val="28"/>
          <w:szCs w:val="28"/>
          <w:lang w:val="es-ES"/>
        </w:rPr>
        <w:t>La anterior decisión queda notificada</w:t>
      </w:r>
      <w:r w:rsidRPr="00D058DE">
        <w:rPr>
          <w:rFonts w:ascii="Arial Narrow" w:hAnsi="Arial Narrow" w:cs="Microsoft Sans Serif"/>
          <w:bCs/>
          <w:i/>
          <w:iCs/>
          <w:sz w:val="28"/>
          <w:szCs w:val="28"/>
          <w:lang w:val="es-ES"/>
        </w:rPr>
        <w:t xml:space="preserve"> </w:t>
      </w:r>
      <w:r w:rsidRPr="0081566C">
        <w:rPr>
          <w:rFonts w:ascii="Arial Narrow" w:hAnsi="Arial Narrow" w:cs="Microsoft Sans Serif"/>
          <w:b/>
          <w:bCs/>
          <w:i/>
          <w:iCs/>
          <w:sz w:val="28"/>
          <w:szCs w:val="28"/>
          <w:lang w:val="es-ES"/>
        </w:rPr>
        <w:t>en estrados.</w:t>
      </w:r>
    </w:p>
    <w:p w:rsidR="001D5745" w:rsidRDefault="001D5745" w:rsidP="001D5745">
      <w:pPr>
        <w:pStyle w:val="Sinespaciado"/>
        <w:rPr>
          <w:lang w:val="es-ES"/>
        </w:rPr>
      </w:pPr>
    </w:p>
    <w:p w:rsidR="001D5745" w:rsidRPr="003961AC" w:rsidRDefault="001D5745" w:rsidP="007D4B54">
      <w:pPr>
        <w:pStyle w:val="Sinespaciado"/>
        <w:rPr>
          <w:sz w:val="16"/>
          <w:lang w:val="es-ES"/>
        </w:rPr>
      </w:pPr>
    </w:p>
    <w:p w:rsidR="001D5745" w:rsidRPr="0081566C" w:rsidRDefault="001D5745" w:rsidP="001D5745">
      <w:pPr>
        <w:ind w:firstLine="709"/>
        <w:jc w:val="both"/>
        <w:rPr>
          <w:rFonts w:ascii="Arial Narrow" w:hAnsi="Arial Narrow" w:cs="Microsoft Sans Serif"/>
          <w:bCs/>
          <w:iCs/>
          <w:sz w:val="28"/>
          <w:szCs w:val="28"/>
          <w:lang w:val="es-ES"/>
        </w:rPr>
      </w:pPr>
    </w:p>
    <w:p w:rsidR="001D5745" w:rsidRPr="0081566C" w:rsidRDefault="001D5745" w:rsidP="001D5745">
      <w:pPr>
        <w:ind w:firstLine="709"/>
        <w:jc w:val="center"/>
        <w:rPr>
          <w:rFonts w:ascii="Arial Narrow" w:hAnsi="Arial Narrow" w:cs="Microsoft Sans Serif"/>
          <w:bCs/>
          <w:iCs/>
          <w:sz w:val="28"/>
          <w:szCs w:val="28"/>
          <w:lang w:val="es-ES"/>
        </w:rPr>
      </w:pPr>
      <w:r w:rsidRPr="0081566C">
        <w:rPr>
          <w:rFonts w:ascii="Arial Narrow" w:hAnsi="Arial Narrow" w:cs="Microsoft Sans Serif"/>
          <w:b/>
          <w:bCs/>
          <w:iCs/>
          <w:sz w:val="28"/>
          <w:szCs w:val="28"/>
          <w:lang w:val="es-ES"/>
        </w:rPr>
        <w:t>FRANCISCO JAVIER TAMAYO TABARES</w:t>
      </w:r>
    </w:p>
    <w:p w:rsidR="001D5745" w:rsidRPr="0081566C" w:rsidRDefault="001D5745" w:rsidP="001D5745">
      <w:pPr>
        <w:ind w:firstLine="709"/>
        <w:jc w:val="center"/>
        <w:rPr>
          <w:rFonts w:ascii="Arial Narrow" w:hAnsi="Arial Narrow" w:cs="Microsoft Sans Serif"/>
          <w:sz w:val="28"/>
          <w:szCs w:val="28"/>
          <w:lang w:val="es-ES"/>
        </w:rPr>
      </w:pPr>
      <w:r w:rsidRPr="0081566C">
        <w:rPr>
          <w:rFonts w:ascii="Arial Narrow" w:hAnsi="Arial Narrow" w:cs="Microsoft Sans Serif"/>
          <w:sz w:val="28"/>
          <w:szCs w:val="28"/>
          <w:lang w:val="es-ES"/>
        </w:rPr>
        <w:t xml:space="preserve">Magistrado Ponente </w:t>
      </w:r>
    </w:p>
    <w:p w:rsidR="001D5745" w:rsidRDefault="001D5745" w:rsidP="001D5745">
      <w:pPr>
        <w:ind w:firstLine="709"/>
        <w:jc w:val="both"/>
        <w:rPr>
          <w:rFonts w:ascii="Arial Narrow" w:hAnsi="Arial Narrow" w:cs="Microsoft Sans Serif"/>
          <w:b/>
          <w:sz w:val="28"/>
          <w:szCs w:val="28"/>
          <w:lang w:val="es-ES"/>
        </w:rPr>
      </w:pPr>
    </w:p>
    <w:p w:rsidR="001D5745" w:rsidRPr="0081566C" w:rsidRDefault="001D5745" w:rsidP="003961AC">
      <w:pPr>
        <w:jc w:val="both"/>
        <w:rPr>
          <w:rFonts w:ascii="Arial Narrow" w:hAnsi="Arial Narrow" w:cs="Microsoft Sans Serif"/>
          <w:b/>
          <w:sz w:val="28"/>
          <w:szCs w:val="28"/>
          <w:lang w:val="es-ES"/>
        </w:rPr>
      </w:pPr>
    </w:p>
    <w:p w:rsidR="001D5745" w:rsidRDefault="001D5745" w:rsidP="001D5745">
      <w:pPr>
        <w:jc w:val="both"/>
        <w:rPr>
          <w:rFonts w:ascii="Arial Narrow" w:hAnsi="Arial Narrow" w:cs="Microsoft Sans Serif"/>
          <w:sz w:val="28"/>
          <w:szCs w:val="28"/>
          <w:lang w:val="es-ES"/>
        </w:rPr>
      </w:pPr>
      <w:r w:rsidRPr="0081566C">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81566C">
        <w:rPr>
          <w:rFonts w:ascii="Arial Narrow" w:hAnsi="Arial Narrow" w:cs="Microsoft Sans Serif"/>
          <w:b/>
          <w:bCs/>
          <w:iCs/>
          <w:sz w:val="28"/>
          <w:szCs w:val="28"/>
          <w:lang w:val="es-ES"/>
        </w:rPr>
        <w:t xml:space="preserve"> </w:t>
      </w:r>
      <w:r w:rsidR="009311FF">
        <w:rPr>
          <w:rFonts w:ascii="Arial Narrow" w:hAnsi="Arial Narrow" w:cs="Microsoft Sans Serif"/>
          <w:b/>
          <w:bCs/>
          <w:iCs/>
          <w:sz w:val="28"/>
          <w:szCs w:val="28"/>
          <w:lang w:val="es-ES"/>
        </w:rPr>
        <w:t>ISSA RAFAEL ULLOQUE TOSCANO</w:t>
      </w:r>
      <w:r w:rsidRPr="0081566C">
        <w:rPr>
          <w:rFonts w:ascii="Arial Narrow" w:hAnsi="Arial Narrow" w:cs="Microsoft Sans Serif"/>
          <w:sz w:val="28"/>
          <w:szCs w:val="28"/>
          <w:lang w:val="es-ES"/>
        </w:rPr>
        <w:t xml:space="preserve"> </w:t>
      </w:r>
    </w:p>
    <w:p w:rsidR="001D5745" w:rsidRPr="0081566C" w:rsidRDefault="001D5745" w:rsidP="001D5745">
      <w:pPr>
        <w:jc w:val="both"/>
        <w:rPr>
          <w:rFonts w:ascii="Arial Narrow" w:hAnsi="Arial Narrow" w:cs="Microsoft Sans Serif"/>
          <w:sz w:val="28"/>
          <w:szCs w:val="28"/>
          <w:lang w:val="es-ES"/>
        </w:rPr>
      </w:pPr>
      <w:r>
        <w:rPr>
          <w:rFonts w:ascii="Arial Narrow" w:hAnsi="Arial Narrow" w:cs="Microsoft Sans Serif"/>
          <w:sz w:val="28"/>
          <w:szCs w:val="28"/>
          <w:lang w:val="es-ES"/>
        </w:rPr>
        <w:tab/>
        <w:t xml:space="preserve">      </w:t>
      </w:r>
      <w:r w:rsidR="00040703">
        <w:rPr>
          <w:rFonts w:ascii="Arial Narrow" w:hAnsi="Arial Narrow" w:cs="Microsoft Sans Serif"/>
          <w:sz w:val="28"/>
          <w:szCs w:val="28"/>
          <w:lang w:val="es-ES"/>
        </w:rPr>
        <w:t xml:space="preserve"> </w:t>
      </w:r>
      <w:r>
        <w:rPr>
          <w:rFonts w:ascii="Arial Narrow" w:hAnsi="Arial Narrow" w:cs="Microsoft Sans Serif"/>
          <w:sz w:val="28"/>
          <w:szCs w:val="28"/>
          <w:lang w:val="es-ES"/>
        </w:rPr>
        <w:t>Magistrada</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sidR="00040703">
        <w:rPr>
          <w:rFonts w:ascii="Arial Narrow" w:hAnsi="Arial Narrow" w:cs="Microsoft Sans Serif"/>
          <w:sz w:val="28"/>
          <w:szCs w:val="28"/>
          <w:lang w:val="es-ES"/>
        </w:rPr>
        <w:t xml:space="preserve">  </w:t>
      </w:r>
      <w:r>
        <w:rPr>
          <w:rFonts w:ascii="Arial Narrow" w:hAnsi="Arial Narrow" w:cs="Microsoft Sans Serif"/>
          <w:sz w:val="28"/>
          <w:szCs w:val="28"/>
          <w:lang w:val="es-ES"/>
        </w:rPr>
        <w:t>Magistrado</w:t>
      </w:r>
    </w:p>
    <w:p w:rsidR="001D5745" w:rsidRDefault="001D5745" w:rsidP="001D5745">
      <w:pPr>
        <w:ind w:firstLine="709"/>
        <w:jc w:val="both"/>
        <w:rPr>
          <w:rFonts w:ascii="Arial Narrow" w:hAnsi="Arial Narrow" w:cs="Microsoft Sans Serif"/>
          <w:bCs/>
          <w:iCs/>
          <w:sz w:val="28"/>
          <w:szCs w:val="28"/>
          <w:lang w:val="es-ES"/>
        </w:rPr>
      </w:pPr>
    </w:p>
    <w:p w:rsidR="001D5745" w:rsidRPr="0081566C" w:rsidRDefault="001D5745" w:rsidP="001D5745">
      <w:pPr>
        <w:ind w:firstLine="709"/>
        <w:jc w:val="both"/>
        <w:rPr>
          <w:rFonts w:ascii="Arial Narrow" w:hAnsi="Arial Narrow" w:cs="Microsoft Sans Serif"/>
          <w:bCs/>
          <w:iCs/>
          <w:sz w:val="28"/>
          <w:szCs w:val="28"/>
          <w:lang w:val="es-ES"/>
        </w:rPr>
      </w:pPr>
    </w:p>
    <w:p w:rsidR="001D5745" w:rsidRPr="0081566C" w:rsidRDefault="001D5745" w:rsidP="001D5745">
      <w:pPr>
        <w:ind w:firstLine="709"/>
        <w:jc w:val="both"/>
        <w:rPr>
          <w:rFonts w:ascii="Arial Narrow" w:hAnsi="Arial Narrow" w:cs="Microsoft Sans Serif"/>
          <w:bCs/>
          <w:iCs/>
          <w:sz w:val="28"/>
          <w:szCs w:val="28"/>
          <w:lang w:val="es-ES"/>
        </w:rPr>
      </w:pPr>
    </w:p>
    <w:p w:rsidR="001D5745" w:rsidRPr="0081566C" w:rsidRDefault="0096589E" w:rsidP="001D5745">
      <w:pPr>
        <w:ind w:firstLine="709"/>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Leonardo Cortéz Pérez </w:t>
      </w:r>
    </w:p>
    <w:p w:rsidR="001D5745" w:rsidRDefault="0096589E" w:rsidP="001D5745">
      <w:pPr>
        <w:ind w:firstLine="709"/>
        <w:jc w:val="center"/>
        <w:rPr>
          <w:rFonts w:ascii="Arial Narrow" w:hAnsi="Arial Narrow" w:cs="Microsoft Sans Serif"/>
          <w:iCs/>
          <w:sz w:val="28"/>
          <w:szCs w:val="28"/>
          <w:lang w:val="es-ES"/>
        </w:rPr>
      </w:pPr>
      <w:r>
        <w:rPr>
          <w:rFonts w:ascii="Arial Narrow" w:hAnsi="Arial Narrow" w:cs="Microsoft Sans Serif"/>
          <w:iCs/>
          <w:sz w:val="28"/>
          <w:szCs w:val="28"/>
          <w:lang w:val="es-ES"/>
        </w:rPr>
        <w:t>Secretario</w:t>
      </w:r>
    </w:p>
    <w:p w:rsidR="003961AC" w:rsidRDefault="003961AC" w:rsidP="001D5745">
      <w:pPr>
        <w:ind w:firstLine="709"/>
        <w:jc w:val="center"/>
        <w:rPr>
          <w:rFonts w:ascii="Arial Narrow" w:hAnsi="Arial Narrow" w:cs="Microsoft Sans Serif"/>
          <w:iCs/>
          <w:sz w:val="28"/>
          <w:szCs w:val="28"/>
          <w:lang w:val="es-ES"/>
        </w:rPr>
      </w:pPr>
    </w:p>
    <w:p w:rsidR="003961AC" w:rsidRDefault="003961AC" w:rsidP="001D5745">
      <w:pPr>
        <w:ind w:firstLine="709"/>
        <w:jc w:val="center"/>
        <w:rPr>
          <w:rFonts w:ascii="Arial Narrow" w:hAnsi="Arial Narrow" w:cs="Microsoft Sans Serif"/>
          <w:iCs/>
          <w:sz w:val="28"/>
          <w:szCs w:val="28"/>
          <w:lang w:val="es-ES"/>
        </w:rPr>
      </w:pPr>
    </w:p>
    <w:p w:rsidR="003961AC" w:rsidRPr="00D058DE" w:rsidRDefault="003961AC" w:rsidP="001D5745">
      <w:pPr>
        <w:ind w:firstLine="709"/>
        <w:jc w:val="center"/>
        <w:rPr>
          <w:rFonts w:ascii="Arial Narrow" w:hAnsi="Arial Narrow"/>
          <w:sz w:val="28"/>
          <w:szCs w:val="28"/>
        </w:rPr>
      </w:pPr>
      <w:bookmarkStart w:id="0" w:name="_GoBack"/>
      <w:bookmarkEnd w:id="0"/>
    </w:p>
    <w:p w:rsidR="001D5745" w:rsidRDefault="001D5745" w:rsidP="001D5745">
      <w:pPr>
        <w:spacing w:line="360" w:lineRule="auto"/>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ANEXO No. 1</w:t>
      </w:r>
    </w:p>
    <w:p w:rsidR="001D5745" w:rsidRDefault="001D5745" w:rsidP="00040703">
      <w:pPr>
        <w:pStyle w:val="Sinespaciado"/>
        <w:rPr>
          <w:lang w:val="es-ES"/>
        </w:rPr>
      </w:pPr>
    </w:p>
    <w:p w:rsidR="001D5745" w:rsidRDefault="001D5745" w:rsidP="001D5745">
      <w:pPr>
        <w:spacing w:line="360" w:lineRule="auto"/>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RETROACTIVO PENSIONAL</w:t>
      </w:r>
    </w:p>
    <w:p w:rsidR="001D5745" w:rsidRDefault="001D5745" w:rsidP="001D5745">
      <w:pPr>
        <w:spacing w:line="360" w:lineRule="auto"/>
        <w:ind w:firstLine="900"/>
        <w:jc w:val="center"/>
        <w:rPr>
          <w:rFonts w:ascii="Arial Narrow" w:hAnsi="Arial Narrow" w:cs="Microsoft Sans Serif"/>
          <w:b/>
          <w:iCs/>
          <w:sz w:val="28"/>
          <w:szCs w:val="28"/>
          <w:lang w:val="es-ES"/>
        </w:rPr>
      </w:pPr>
    </w:p>
    <w:tbl>
      <w:tblPr>
        <w:tblW w:w="4920" w:type="dxa"/>
        <w:tblInd w:w="2484" w:type="dxa"/>
        <w:tblCellMar>
          <w:left w:w="70" w:type="dxa"/>
          <w:right w:w="70" w:type="dxa"/>
        </w:tblCellMar>
        <w:tblLook w:val="04A0" w:firstRow="1" w:lastRow="0" w:firstColumn="1" w:lastColumn="0" w:noHBand="0" w:noVBand="1"/>
      </w:tblPr>
      <w:tblGrid>
        <w:gridCol w:w="1200"/>
        <w:gridCol w:w="1220"/>
        <w:gridCol w:w="1200"/>
        <w:gridCol w:w="1300"/>
      </w:tblGrid>
      <w:tr w:rsidR="007406DF" w:rsidRPr="007406DF" w:rsidTr="00040703">
        <w:trPr>
          <w:trHeight w:val="690"/>
        </w:trPr>
        <w:tc>
          <w:tcPr>
            <w:tcW w:w="1200" w:type="dxa"/>
            <w:shd w:val="clear" w:color="auto" w:fill="auto"/>
            <w:vAlign w:val="center"/>
            <w:hideMark/>
          </w:tcPr>
          <w:p w:rsidR="007406DF" w:rsidRPr="007406DF" w:rsidRDefault="007406DF" w:rsidP="007406DF">
            <w:pPr>
              <w:jc w:val="center"/>
              <w:rPr>
                <w:rFonts w:ascii="Arial Narrow" w:hAnsi="Arial Narrow"/>
                <w:b/>
                <w:bCs/>
                <w:color w:val="000000"/>
                <w:sz w:val="22"/>
                <w:szCs w:val="22"/>
                <w:lang w:val="es-CO" w:eastAsia="es-CO"/>
              </w:rPr>
            </w:pPr>
            <w:r w:rsidRPr="007406DF">
              <w:rPr>
                <w:rFonts w:ascii="Arial Narrow" w:hAnsi="Arial Narrow"/>
                <w:b/>
                <w:bCs/>
                <w:color w:val="000000"/>
                <w:sz w:val="22"/>
                <w:szCs w:val="22"/>
                <w:lang w:val="es-CO" w:eastAsia="es-CO"/>
              </w:rPr>
              <w:t xml:space="preserve">AÑO </w:t>
            </w:r>
          </w:p>
        </w:tc>
        <w:tc>
          <w:tcPr>
            <w:tcW w:w="1220" w:type="dxa"/>
            <w:shd w:val="clear" w:color="auto" w:fill="auto"/>
            <w:vAlign w:val="center"/>
            <w:hideMark/>
          </w:tcPr>
          <w:p w:rsidR="007406DF" w:rsidRPr="007406DF" w:rsidRDefault="007406DF" w:rsidP="007406DF">
            <w:pPr>
              <w:jc w:val="center"/>
              <w:rPr>
                <w:rFonts w:ascii="Arial Narrow" w:hAnsi="Arial Narrow"/>
                <w:b/>
                <w:bCs/>
                <w:color w:val="000000"/>
                <w:sz w:val="22"/>
                <w:szCs w:val="22"/>
                <w:lang w:val="es-CO" w:eastAsia="es-CO"/>
              </w:rPr>
            </w:pPr>
            <w:r w:rsidRPr="007406DF">
              <w:rPr>
                <w:rFonts w:ascii="Arial Narrow" w:hAnsi="Arial Narrow"/>
                <w:b/>
                <w:bCs/>
                <w:color w:val="000000"/>
                <w:sz w:val="22"/>
                <w:szCs w:val="22"/>
                <w:lang w:val="es-CO" w:eastAsia="es-CO"/>
              </w:rPr>
              <w:t xml:space="preserve">VALOR DE LA MESADA </w:t>
            </w:r>
          </w:p>
        </w:tc>
        <w:tc>
          <w:tcPr>
            <w:tcW w:w="1200" w:type="dxa"/>
            <w:shd w:val="clear" w:color="auto" w:fill="auto"/>
            <w:vAlign w:val="center"/>
            <w:hideMark/>
          </w:tcPr>
          <w:p w:rsidR="007406DF" w:rsidRPr="007406DF" w:rsidRDefault="007406DF" w:rsidP="007406DF">
            <w:pPr>
              <w:jc w:val="center"/>
              <w:rPr>
                <w:rFonts w:ascii="Arial Narrow" w:hAnsi="Arial Narrow"/>
                <w:b/>
                <w:bCs/>
                <w:color w:val="000000"/>
                <w:sz w:val="22"/>
                <w:szCs w:val="22"/>
                <w:lang w:val="es-CO" w:eastAsia="es-CO"/>
              </w:rPr>
            </w:pPr>
            <w:r w:rsidRPr="007406DF">
              <w:rPr>
                <w:rFonts w:ascii="Arial Narrow" w:hAnsi="Arial Narrow"/>
                <w:b/>
                <w:bCs/>
                <w:color w:val="000000"/>
                <w:sz w:val="22"/>
                <w:szCs w:val="22"/>
                <w:lang w:val="es-CO" w:eastAsia="es-CO"/>
              </w:rPr>
              <w:t xml:space="preserve">No. MESADAS </w:t>
            </w:r>
          </w:p>
        </w:tc>
        <w:tc>
          <w:tcPr>
            <w:tcW w:w="1300" w:type="dxa"/>
            <w:shd w:val="clear" w:color="auto" w:fill="auto"/>
            <w:vAlign w:val="center"/>
            <w:hideMark/>
          </w:tcPr>
          <w:p w:rsidR="007406DF" w:rsidRPr="007406DF" w:rsidRDefault="007406DF" w:rsidP="007406DF">
            <w:pPr>
              <w:jc w:val="center"/>
              <w:rPr>
                <w:rFonts w:ascii="Arial Narrow" w:hAnsi="Arial Narrow"/>
                <w:b/>
                <w:bCs/>
                <w:color w:val="000000"/>
                <w:sz w:val="22"/>
                <w:szCs w:val="22"/>
                <w:lang w:val="es-CO" w:eastAsia="es-CO"/>
              </w:rPr>
            </w:pPr>
            <w:r w:rsidRPr="007406DF">
              <w:rPr>
                <w:rFonts w:ascii="Arial Narrow" w:hAnsi="Arial Narrow"/>
                <w:b/>
                <w:bCs/>
                <w:color w:val="000000"/>
                <w:sz w:val="22"/>
                <w:szCs w:val="22"/>
                <w:lang w:val="es-CO" w:eastAsia="es-CO"/>
              </w:rPr>
              <w:t xml:space="preserve">TOTAL </w:t>
            </w:r>
          </w:p>
        </w:tc>
      </w:tr>
      <w:tr w:rsidR="007406DF" w:rsidRPr="007406DF" w:rsidTr="00040703">
        <w:trPr>
          <w:trHeight w:val="360"/>
        </w:trPr>
        <w:tc>
          <w:tcPr>
            <w:tcW w:w="12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2011</w:t>
            </w:r>
          </w:p>
        </w:tc>
        <w:tc>
          <w:tcPr>
            <w:tcW w:w="122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$535.600</w:t>
            </w:r>
          </w:p>
        </w:tc>
        <w:tc>
          <w:tcPr>
            <w:tcW w:w="12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5,96</w:t>
            </w:r>
          </w:p>
        </w:tc>
        <w:tc>
          <w:tcPr>
            <w:tcW w:w="13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$3.192.176</w:t>
            </w:r>
          </w:p>
        </w:tc>
      </w:tr>
      <w:tr w:rsidR="007406DF" w:rsidRPr="007406DF" w:rsidTr="00040703">
        <w:trPr>
          <w:trHeight w:val="360"/>
        </w:trPr>
        <w:tc>
          <w:tcPr>
            <w:tcW w:w="12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2012</w:t>
            </w:r>
          </w:p>
        </w:tc>
        <w:tc>
          <w:tcPr>
            <w:tcW w:w="122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$566.700</w:t>
            </w:r>
          </w:p>
        </w:tc>
        <w:tc>
          <w:tcPr>
            <w:tcW w:w="12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14</w:t>
            </w:r>
          </w:p>
        </w:tc>
        <w:tc>
          <w:tcPr>
            <w:tcW w:w="13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$7.933.800</w:t>
            </w:r>
          </w:p>
        </w:tc>
      </w:tr>
      <w:tr w:rsidR="007406DF" w:rsidRPr="007406DF" w:rsidTr="00040703">
        <w:trPr>
          <w:trHeight w:val="360"/>
        </w:trPr>
        <w:tc>
          <w:tcPr>
            <w:tcW w:w="12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2013</w:t>
            </w:r>
          </w:p>
        </w:tc>
        <w:tc>
          <w:tcPr>
            <w:tcW w:w="122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$589.500</w:t>
            </w:r>
          </w:p>
        </w:tc>
        <w:tc>
          <w:tcPr>
            <w:tcW w:w="12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14</w:t>
            </w:r>
          </w:p>
        </w:tc>
        <w:tc>
          <w:tcPr>
            <w:tcW w:w="13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$8.253.000</w:t>
            </w:r>
          </w:p>
        </w:tc>
      </w:tr>
      <w:tr w:rsidR="007406DF" w:rsidRPr="007406DF" w:rsidTr="00040703">
        <w:trPr>
          <w:trHeight w:val="360"/>
        </w:trPr>
        <w:tc>
          <w:tcPr>
            <w:tcW w:w="12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2014</w:t>
            </w:r>
          </w:p>
        </w:tc>
        <w:tc>
          <w:tcPr>
            <w:tcW w:w="122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$616.000</w:t>
            </w:r>
          </w:p>
        </w:tc>
        <w:tc>
          <w:tcPr>
            <w:tcW w:w="12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14</w:t>
            </w:r>
          </w:p>
        </w:tc>
        <w:tc>
          <w:tcPr>
            <w:tcW w:w="13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$8.624.000</w:t>
            </w:r>
          </w:p>
        </w:tc>
      </w:tr>
      <w:tr w:rsidR="007406DF" w:rsidRPr="007406DF" w:rsidTr="00040703">
        <w:trPr>
          <w:trHeight w:val="360"/>
        </w:trPr>
        <w:tc>
          <w:tcPr>
            <w:tcW w:w="12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2015</w:t>
            </w:r>
          </w:p>
        </w:tc>
        <w:tc>
          <w:tcPr>
            <w:tcW w:w="122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$644.350</w:t>
            </w:r>
          </w:p>
        </w:tc>
        <w:tc>
          <w:tcPr>
            <w:tcW w:w="12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14</w:t>
            </w:r>
          </w:p>
        </w:tc>
        <w:tc>
          <w:tcPr>
            <w:tcW w:w="1300" w:type="dxa"/>
            <w:shd w:val="clear" w:color="auto" w:fill="auto"/>
            <w:vAlign w:val="center"/>
            <w:hideMark/>
          </w:tcPr>
          <w:p w:rsidR="007406DF" w:rsidRPr="007406DF" w:rsidRDefault="007406DF" w:rsidP="007406DF">
            <w:pPr>
              <w:jc w:val="center"/>
              <w:rPr>
                <w:rFonts w:ascii="Arial Narrow" w:hAnsi="Arial Narrow"/>
                <w:color w:val="000000"/>
                <w:sz w:val="22"/>
                <w:szCs w:val="22"/>
                <w:lang w:val="es-CO" w:eastAsia="es-CO"/>
              </w:rPr>
            </w:pPr>
            <w:r w:rsidRPr="007406DF">
              <w:rPr>
                <w:rFonts w:ascii="Arial Narrow" w:hAnsi="Arial Narrow"/>
                <w:color w:val="000000"/>
                <w:sz w:val="22"/>
                <w:szCs w:val="22"/>
                <w:lang w:val="es-CO" w:eastAsia="es-CO"/>
              </w:rPr>
              <w:t>$9.020.900</w:t>
            </w:r>
          </w:p>
        </w:tc>
      </w:tr>
      <w:tr w:rsidR="007406DF" w:rsidRPr="007406DF" w:rsidTr="00040703">
        <w:trPr>
          <w:trHeight w:val="360"/>
        </w:trPr>
        <w:tc>
          <w:tcPr>
            <w:tcW w:w="1200" w:type="dxa"/>
            <w:shd w:val="clear" w:color="auto" w:fill="auto"/>
            <w:vAlign w:val="center"/>
            <w:hideMark/>
          </w:tcPr>
          <w:p w:rsidR="007406DF" w:rsidRPr="007406DF" w:rsidRDefault="007406DF" w:rsidP="007406DF">
            <w:pPr>
              <w:jc w:val="center"/>
              <w:rPr>
                <w:rFonts w:ascii="Arial Narrow" w:hAnsi="Arial Narrow"/>
                <w:sz w:val="22"/>
                <w:szCs w:val="22"/>
                <w:lang w:val="es-CO" w:eastAsia="es-CO"/>
              </w:rPr>
            </w:pPr>
            <w:r w:rsidRPr="007406DF">
              <w:rPr>
                <w:rFonts w:ascii="Arial Narrow" w:hAnsi="Arial Narrow"/>
                <w:sz w:val="22"/>
                <w:szCs w:val="22"/>
                <w:lang w:val="es-CO" w:eastAsia="es-CO"/>
              </w:rPr>
              <w:t>2016</w:t>
            </w:r>
          </w:p>
        </w:tc>
        <w:tc>
          <w:tcPr>
            <w:tcW w:w="1220" w:type="dxa"/>
            <w:shd w:val="clear" w:color="auto" w:fill="auto"/>
            <w:vAlign w:val="center"/>
            <w:hideMark/>
          </w:tcPr>
          <w:p w:rsidR="007406DF" w:rsidRPr="007406DF" w:rsidRDefault="007406DF" w:rsidP="007406DF">
            <w:pPr>
              <w:jc w:val="center"/>
              <w:rPr>
                <w:rFonts w:ascii="Arial Narrow" w:hAnsi="Arial Narrow"/>
                <w:sz w:val="22"/>
                <w:szCs w:val="22"/>
                <w:lang w:val="es-CO" w:eastAsia="es-CO"/>
              </w:rPr>
            </w:pPr>
            <w:r w:rsidRPr="007406DF">
              <w:rPr>
                <w:rFonts w:ascii="Arial Narrow" w:hAnsi="Arial Narrow"/>
                <w:sz w:val="22"/>
                <w:szCs w:val="22"/>
                <w:lang w:val="es-CO" w:eastAsia="es-CO"/>
              </w:rPr>
              <w:t>$689.454</w:t>
            </w:r>
          </w:p>
        </w:tc>
        <w:tc>
          <w:tcPr>
            <w:tcW w:w="1200" w:type="dxa"/>
            <w:shd w:val="clear" w:color="auto" w:fill="auto"/>
            <w:vAlign w:val="center"/>
            <w:hideMark/>
          </w:tcPr>
          <w:p w:rsidR="007406DF" w:rsidRPr="007406DF" w:rsidRDefault="007406DF" w:rsidP="007406DF">
            <w:pPr>
              <w:jc w:val="center"/>
              <w:rPr>
                <w:rFonts w:ascii="Arial Narrow" w:hAnsi="Arial Narrow"/>
                <w:sz w:val="22"/>
                <w:szCs w:val="22"/>
                <w:lang w:val="es-CO" w:eastAsia="es-CO"/>
              </w:rPr>
            </w:pPr>
            <w:r w:rsidRPr="007406DF">
              <w:rPr>
                <w:rFonts w:ascii="Arial Narrow" w:hAnsi="Arial Narrow"/>
                <w:sz w:val="22"/>
                <w:szCs w:val="22"/>
                <w:lang w:val="es-CO" w:eastAsia="es-CO"/>
              </w:rPr>
              <w:t>1</w:t>
            </w:r>
          </w:p>
        </w:tc>
        <w:tc>
          <w:tcPr>
            <w:tcW w:w="1300" w:type="dxa"/>
            <w:shd w:val="clear" w:color="auto" w:fill="auto"/>
            <w:vAlign w:val="center"/>
            <w:hideMark/>
          </w:tcPr>
          <w:p w:rsidR="007406DF" w:rsidRPr="007406DF" w:rsidRDefault="007406DF" w:rsidP="007406DF">
            <w:pPr>
              <w:jc w:val="center"/>
              <w:rPr>
                <w:rFonts w:ascii="Arial Narrow" w:hAnsi="Arial Narrow"/>
                <w:sz w:val="22"/>
                <w:szCs w:val="22"/>
                <w:lang w:val="es-CO" w:eastAsia="es-CO"/>
              </w:rPr>
            </w:pPr>
            <w:r w:rsidRPr="007406DF">
              <w:rPr>
                <w:rFonts w:ascii="Arial Narrow" w:hAnsi="Arial Narrow"/>
                <w:sz w:val="22"/>
                <w:szCs w:val="22"/>
                <w:lang w:val="es-CO" w:eastAsia="es-CO"/>
              </w:rPr>
              <w:t>$689.454</w:t>
            </w:r>
          </w:p>
        </w:tc>
      </w:tr>
      <w:tr w:rsidR="007406DF" w:rsidRPr="007406DF" w:rsidTr="00040703">
        <w:trPr>
          <w:trHeight w:val="360"/>
        </w:trPr>
        <w:tc>
          <w:tcPr>
            <w:tcW w:w="3620" w:type="dxa"/>
            <w:gridSpan w:val="3"/>
            <w:shd w:val="clear" w:color="auto" w:fill="auto"/>
            <w:vAlign w:val="bottom"/>
            <w:hideMark/>
          </w:tcPr>
          <w:p w:rsidR="007406DF" w:rsidRPr="007406DF" w:rsidRDefault="007406DF" w:rsidP="007406DF">
            <w:pPr>
              <w:jc w:val="center"/>
              <w:rPr>
                <w:rFonts w:ascii="Arial Narrow" w:hAnsi="Arial Narrow"/>
                <w:b/>
                <w:bCs/>
                <w:color w:val="000000"/>
                <w:sz w:val="22"/>
                <w:szCs w:val="22"/>
                <w:lang w:val="es-CO" w:eastAsia="es-CO"/>
              </w:rPr>
            </w:pPr>
            <w:r w:rsidRPr="007406DF">
              <w:rPr>
                <w:rFonts w:ascii="Arial Narrow" w:hAnsi="Arial Narrow"/>
                <w:b/>
                <w:bCs/>
                <w:color w:val="000000"/>
                <w:sz w:val="22"/>
                <w:szCs w:val="22"/>
                <w:lang w:val="es-CO" w:eastAsia="es-CO"/>
              </w:rPr>
              <w:t xml:space="preserve">TOTAL </w:t>
            </w:r>
          </w:p>
        </w:tc>
        <w:tc>
          <w:tcPr>
            <w:tcW w:w="1300" w:type="dxa"/>
            <w:shd w:val="clear" w:color="auto" w:fill="auto"/>
            <w:noWrap/>
            <w:vAlign w:val="bottom"/>
            <w:hideMark/>
          </w:tcPr>
          <w:p w:rsidR="007406DF" w:rsidRPr="007406DF" w:rsidRDefault="007406DF" w:rsidP="007406DF">
            <w:pPr>
              <w:jc w:val="right"/>
              <w:rPr>
                <w:rFonts w:ascii="Arial Narrow" w:hAnsi="Arial Narrow"/>
                <w:b/>
                <w:bCs/>
                <w:i/>
                <w:iCs/>
                <w:color w:val="000000"/>
                <w:sz w:val="22"/>
                <w:szCs w:val="22"/>
                <w:u w:val="single"/>
                <w:lang w:val="es-CO" w:eastAsia="es-CO"/>
              </w:rPr>
            </w:pPr>
            <w:r w:rsidRPr="007406DF">
              <w:rPr>
                <w:rFonts w:ascii="Arial Narrow" w:hAnsi="Arial Narrow"/>
                <w:b/>
                <w:bCs/>
                <w:i/>
                <w:iCs/>
                <w:color w:val="000000"/>
                <w:sz w:val="22"/>
                <w:szCs w:val="22"/>
                <w:u w:val="single"/>
                <w:lang w:val="es-CO" w:eastAsia="es-CO"/>
              </w:rPr>
              <w:t>$37.713.330</w:t>
            </w:r>
          </w:p>
        </w:tc>
      </w:tr>
    </w:tbl>
    <w:p w:rsidR="001D5745" w:rsidRDefault="001D5745" w:rsidP="001D5745">
      <w:pPr>
        <w:spacing w:line="360" w:lineRule="auto"/>
        <w:ind w:firstLine="900"/>
        <w:jc w:val="center"/>
        <w:rPr>
          <w:rFonts w:ascii="Arial Narrow" w:hAnsi="Arial Narrow" w:cs="Microsoft Sans Serif"/>
          <w:b/>
          <w:iCs/>
          <w:sz w:val="28"/>
          <w:szCs w:val="28"/>
          <w:lang w:val="es-ES"/>
        </w:rPr>
      </w:pPr>
    </w:p>
    <w:p w:rsidR="001D5745" w:rsidRDefault="001D5745" w:rsidP="001D5745"/>
    <w:p w:rsidR="001D5745" w:rsidRDefault="001D5745" w:rsidP="001D5745"/>
    <w:p w:rsidR="00040703" w:rsidRDefault="00040703" w:rsidP="001D5745"/>
    <w:p w:rsidR="001D5745" w:rsidRPr="0081566C" w:rsidRDefault="001D5745" w:rsidP="001D5745">
      <w:pPr>
        <w:ind w:firstLine="709"/>
        <w:jc w:val="both"/>
        <w:rPr>
          <w:rFonts w:ascii="Arial Narrow" w:hAnsi="Arial Narrow" w:cs="Microsoft Sans Serif"/>
          <w:bCs/>
          <w:iCs/>
          <w:sz w:val="28"/>
          <w:szCs w:val="28"/>
          <w:lang w:val="es-ES"/>
        </w:rPr>
      </w:pPr>
    </w:p>
    <w:p w:rsidR="001D5745" w:rsidRPr="0081566C" w:rsidRDefault="001D5745" w:rsidP="001D5745">
      <w:pPr>
        <w:ind w:firstLine="709"/>
        <w:jc w:val="center"/>
        <w:rPr>
          <w:rFonts w:ascii="Arial Narrow" w:hAnsi="Arial Narrow" w:cs="Microsoft Sans Serif"/>
          <w:bCs/>
          <w:iCs/>
          <w:sz w:val="28"/>
          <w:szCs w:val="28"/>
          <w:lang w:val="es-ES"/>
        </w:rPr>
      </w:pPr>
      <w:r w:rsidRPr="0081566C">
        <w:rPr>
          <w:rFonts w:ascii="Arial Narrow" w:hAnsi="Arial Narrow" w:cs="Microsoft Sans Serif"/>
          <w:b/>
          <w:bCs/>
          <w:iCs/>
          <w:sz w:val="28"/>
          <w:szCs w:val="28"/>
          <w:lang w:val="es-ES"/>
        </w:rPr>
        <w:t>FRANCISCO JAVIER TAMAYO TABARES</w:t>
      </w:r>
    </w:p>
    <w:p w:rsidR="001D5745" w:rsidRPr="0081566C" w:rsidRDefault="001D5745" w:rsidP="001D5745">
      <w:pPr>
        <w:ind w:firstLine="709"/>
        <w:jc w:val="center"/>
        <w:rPr>
          <w:rFonts w:ascii="Arial Narrow" w:hAnsi="Arial Narrow" w:cs="Microsoft Sans Serif"/>
          <w:sz w:val="28"/>
          <w:szCs w:val="28"/>
          <w:lang w:val="es-ES"/>
        </w:rPr>
      </w:pPr>
      <w:r w:rsidRPr="0081566C">
        <w:rPr>
          <w:rFonts w:ascii="Arial Narrow" w:hAnsi="Arial Narrow" w:cs="Microsoft Sans Serif"/>
          <w:sz w:val="28"/>
          <w:szCs w:val="28"/>
          <w:lang w:val="es-ES"/>
        </w:rPr>
        <w:t xml:space="preserve">Magistrado Ponente </w:t>
      </w:r>
    </w:p>
    <w:p w:rsidR="001D5745" w:rsidRDefault="001D5745" w:rsidP="001D5745">
      <w:pPr>
        <w:ind w:firstLine="709"/>
        <w:jc w:val="both"/>
        <w:rPr>
          <w:rFonts w:ascii="Arial Narrow" w:hAnsi="Arial Narrow" w:cs="Microsoft Sans Serif"/>
          <w:b/>
          <w:sz w:val="28"/>
          <w:szCs w:val="28"/>
          <w:lang w:val="es-ES"/>
        </w:rPr>
      </w:pPr>
    </w:p>
    <w:p w:rsidR="001D5745" w:rsidRDefault="001D5745" w:rsidP="001D5745"/>
    <w:p w:rsidR="00D84850" w:rsidRDefault="00287ACB"/>
    <w:sectPr w:rsidR="00D84850" w:rsidSect="005B7380">
      <w:headerReference w:type="even" r:id="rId7"/>
      <w:headerReference w:type="default" r:id="rId8"/>
      <w:footerReference w:type="even" r:id="rId9"/>
      <w:footerReference w:type="default" r:id="rId10"/>
      <w:headerReference w:type="first" r:id="rId11"/>
      <w:pgSz w:w="12242" w:h="18722" w:code="121"/>
      <w:pgMar w:top="1418" w:right="1701" w:bottom="1560"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CB" w:rsidRDefault="00287ACB" w:rsidP="001D5745">
      <w:r>
        <w:separator/>
      </w:r>
    </w:p>
  </w:endnote>
  <w:endnote w:type="continuationSeparator" w:id="0">
    <w:p w:rsidR="00287ACB" w:rsidRDefault="00287ACB" w:rsidP="001D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16768C" w:rsidP="00C90E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287ACB" w:rsidP="00C90E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87462"/>
      <w:docPartObj>
        <w:docPartGallery w:val="Page Numbers (Bottom of Page)"/>
        <w:docPartUnique/>
      </w:docPartObj>
    </w:sdtPr>
    <w:sdtEndPr/>
    <w:sdtContent>
      <w:p w:rsidR="00D76D51" w:rsidRDefault="0016768C">
        <w:pPr>
          <w:pStyle w:val="Piedepgina"/>
          <w:jc w:val="center"/>
        </w:pPr>
        <w:r>
          <w:fldChar w:fldCharType="begin"/>
        </w:r>
        <w:r>
          <w:instrText>PAGE   \* MERGEFORMAT</w:instrText>
        </w:r>
        <w:r>
          <w:fldChar w:fldCharType="separate"/>
        </w:r>
        <w:r w:rsidR="00287ACB" w:rsidRPr="00287ACB">
          <w:rPr>
            <w:noProof/>
            <w:lang w:val="es-ES"/>
          </w:rPr>
          <w:t>1</w:t>
        </w:r>
        <w:r>
          <w:fldChar w:fldCharType="end"/>
        </w:r>
      </w:p>
    </w:sdtContent>
  </w:sdt>
  <w:p w:rsidR="00C85FB9" w:rsidRDefault="00287A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CB" w:rsidRDefault="00287ACB" w:rsidP="001D5745">
      <w:r>
        <w:separator/>
      </w:r>
    </w:p>
  </w:footnote>
  <w:footnote w:type="continuationSeparator" w:id="0">
    <w:p w:rsidR="00287ACB" w:rsidRDefault="00287ACB" w:rsidP="001D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16768C" w:rsidP="00C90E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7380">
      <w:rPr>
        <w:rStyle w:val="Nmerodepgina"/>
        <w:noProof/>
      </w:rPr>
      <w:t>2</w:t>
    </w:r>
    <w:r>
      <w:rPr>
        <w:rStyle w:val="Nmerodepgina"/>
      </w:rPr>
      <w:fldChar w:fldCharType="end"/>
    </w:r>
  </w:p>
  <w:p w:rsidR="002519C7" w:rsidRDefault="00287AC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287ACB" w:rsidP="00C90EC8">
    <w:pPr>
      <w:pStyle w:val="Encabezado"/>
      <w:framePr w:wrap="around" w:vAnchor="text" w:hAnchor="margin" w:xAlign="right" w:y="1"/>
      <w:rPr>
        <w:rStyle w:val="Nmerodepgina"/>
      </w:rPr>
    </w:pPr>
  </w:p>
  <w:p w:rsidR="002519C7" w:rsidRPr="00D058DE" w:rsidRDefault="0016768C" w:rsidP="00C90EC8">
    <w:pPr>
      <w:pStyle w:val="Ttulo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sidR="001D5745">
      <w:rPr>
        <w:rFonts w:ascii="Arial Narrow" w:hAnsi="Arial Narrow" w:cs="Arial"/>
        <w:bCs/>
        <w:sz w:val="16"/>
        <w:szCs w:val="16"/>
      </w:rPr>
      <w:t>5</w:t>
    </w:r>
    <w:r w:rsidRPr="00D058DE">
      <w:rPr>
        <w:rFonts w:ascii="Arial Narrow" w:hAnsi="Arial Narrow" w:cs="Arial"/>
        <w:bCs/>
        <w:sz w:val="16"/>
        <w:szCs w:val="16"/>
      </w:rPr>
      <w:t>–201</w:t>
    </w:r>
    <w:r>
      <w:rPr>
        <w:rFonts w:ascii="Arial Narrow" w:hAnsi="Arial Narrow" w:cs="Arial"/>
        <w:bCs/>
        <w:sz w:val="16"/>
        <w:szCs w:val="16"/>
      </w:rPr>
      <w:t>4-00</w:t>
    </w:r>
    <w:r w:rsidR="001D5745">
      <w:rPr>
        <w:rFonts w:ascii="Arial Narrow" w:hAnsi="Arial Narrow" w:cs="Arial"/>
        <w:bCs/>
        <w:sz w:val="16"/>
        <w:szCs w:val="16"/>
      </w:rPr>
      <w:t>218</w:t>
    </w:r>
    <w:r>
      <w:rPr>
        <w:rFonts w:ascii="Arial Narrow" w:hAnsi="Arial Narrow" w:cs="Arial"/>
        <w:bCs/>
        <w:sz w:val="16"/>
        <w:szCs w:val="16"/>
      </w:rPr>
      <w:t>-01</w:t>
    </w:r>
  </w:p>
  <w:p w:rsidR="00223179" w:rsidRPr="00D058DE" w:rsidRDefault="00287ACB" w:rsidP="00C92607">
    <w:pPr>
      <w:pStyle w:val="Piedepgina"/>
      <w:framePr w:wrap="auto" w:vAnchor="page" w:hAnchor="page" w:x="1699" w:y="1126"/>
      <w:ind w:right="360"/>
    </w:pPr>
  </w:p>
  <w:p w:rsidR="002519C7" w:rsidRPr="00D058DE" w:rsidRDefault="001D5745" w:rsidP="00C90EC8">
    <w:pPr>
      <w:rPr>
        <w:rFonts w:ascii="Arial Narrow" w:hAnsi="Arial Narrow" w:cs="Arial"/>
        <w:sz w:val="16"/>
        <w:szCs w:val="16"/>
        <w:lang w:val="es-ES"/>
      </w:rPr>
    </w:pPr>
    <w:r>
      <w:rPr>
        <w:rFonts w:ascii="Arial Narrow" w:hAnsi="Arial Narrow" w:cs="Arial"/>
        <w:sz w:val="16"/>
        <w:szCs w:val="16"/>
        <w:lang w:val="es-ES"/>
      </w:rPr>
      <w:t>Omaira Valencia Hernández</w:t>
    </w:r>
    <w:r w:rsidR="0016768C">
      <w:rPr>
        <w:rFonts w:ascii="Arial Narrow" w:hAnsi="Arial Narrow" w:cs="Arial"/>
        <w:sz w:val="16"/>
        <w:szCs w:val="16"/>
        <w:lang w:val="es-ES"/>
      </w:rPr>
      <w:t xml:space="preserve"> Vs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Pr="006258A8" w:rsidRDefault="0016768C" w:rsidP="00C90EC8">
    <w:pPr>
      <w:pStyle w:val="Encabezado"/>
      <w:ind w:right="-59"/>
      <w:rPr>
        <w:rFonts w:ascii="Arial" w:hAnsi="Arial" w:cs="Arial"/>
        <w:i/>
      </w:rPr>
    </w:pPr>
    <w:r w:rsidRPr="006258A8">
      <w:rPr>
        <w:rFonts w:ascii="Arial" w:hAnsi="Arial" w:cs="Arial"/>
        <w:i/>
      </w:rPr>
      <w:t>Radicación No. 66001-31-05-002-2010-00758-01</w:t>
    </w:r>
  </w:p>
  <w:p w:rsidR="002519C7" w:rsidRPr="007D6B28" w:rsidRDefault="00287ACB" w:rsidP="00C90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91FA3"/>
    <w:multiLevelType w:val="hybridMultilevel"/>
    <w:tmpl w:val="2B0816B4"/>
    <w:lvl w:ilvl="0" w:tplc="581459CA">
      <w:start w:val="1"/>
      <w:numFmt w:val="decimal"/>
      <w:lvlText w:val="%1."/>
      <w:lvlJc w:val="left"/>
      <w:pPr>
        <w:ind w:left="1069" w:hanging="360"/>
      </w:pPr>
      <w:rPr>
        <w:rFonts w:cs="Tahoma" w:hint="default"/>
        <w:b/>
        <w:i/>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45"/>
    <w:rsid w:val="00000370"/>
    <w:rsid w:val="0002585E"/>
    <w:rsid w:val="00025DD8"/>
    <w:rsid w:val="00040703"/>
    <w:rsid w:val="00042380"/>
    <w:rsid w:val="000478EE"/>
    <w:rsid w:val="00052AD0"/>
    <w:rsid w:val="00055090"/>
    <w:rsid w:val="0006297A"/>
    <w:rsid w:val="0007032C"/>
    <w:rsid w:val="000C44FD"/>
    <w:rsid w:val="000D0248"/>
    <w:rsid w:val="000E7F42"/>
    <w:rsid w:val="0016768C"/>
    <w:rsid w:val="00172834"/>
    <w:rsid w:val="001B6DDF"/>
    <w:rsid w:val="001B7A1A"/>
    <w:rsid w:val="001D08A9"/>
    <w:rsid w:val="001D5745"/>
    <w:rsid w:val="00201631"/>
    <w:rsid w:val="00242152"/>
    <w:rsid w:val="00242B08"/>
    <w:rsid w:val="0027311B"/>
    <w:rsid w:val="002879A5"/>
    <w:rsid w:val="00287ACB"/>
    <w:rsid w:val="002A0678"/>
    <w:rsid w:val="002F6995"/>
    <w:rsid w:val="00313ACB"/>
    <w:rsid w:val="003829AF"/>
    <w:rsid w:val="00394275"/>
    <w:rsid w:val="003961AC"/>
    <w:rsid w:val="003C56DA"/>
    <w:rsid w:val="003E00E3"/>
    <w:rsid w:val="003F4131"/>
    <w:rsid w:val="00421CB4"/>
    <w:rsid w:val="004323F8"/>
    <w:rsid w:val="00446761"/>
    <w:rsid w:val="00484C10"/>
    <w:rsid w:val="00485F93"/>
    <w:rsid w:val="004A654C"/>
    <w:rsid w:val="004A7A9B"/>
    <w:rsid w:val="004C60D9"/>
    <w:rsid w:val="004D01C5"/>
    <w:rsid w:val="004F11B4"/>
    <w:rsid w:val="0051016E"/>
    <w:rsid w:val="00515BDC"/>
    <w:rsid w:val="00563496"/>
    <w:rsid w:val="00572F78"/>
    <w:rsid w:val="005967AD"/>
    <w:rsid w:val="005A3ADE"/>
    <w:rsid w:val="005B7380"/>
    <w:rsid w:val="005F571D"/>
    <w:rsid w:val="005F5E82"/>
    <w:rsid w:val="006066F8"/>
    <w:rsid w:val="006135E9"/>
    <w:rsid w:val="00624FFB"/>
    <w:rsid w:val="00641D02"/>
    <w:rsid w:val="00647BDF"/>
    <w:rsid w:val="006C4F34"/>
    <w:rsid w:val="006E6A42"/>
    <w:rsid w:val="006F2FF3"/>
    <w:rsid w:val="006F4DDB"/>
    <w:rsid w:val="00704DDD"/>
    <w:rsid w:val="0071404E"/>
    <w:rsid w:val="007406DF"/>
    <w:rsid w:val="00755908"/>
    <w:rsid w:val="00773A85"/>
    <w:rsid w:val="00782245"/>
    <w:rsid w:val="007B0DAC"/>
    <w:rsid w:val="007B5499"/>
    <w:rsid w:val="007C5398"/>
    <w:rsid w:val="007D4B54"/>
    <w:rsid w:val="007E1FFD"/>
    <w:rsid w:val="00824959"/>
    <w:rsid w:val="00842457"/>
    <w:rsid w:val="00845035"/>
    <w:rsid w:val="00846A84"/>
    <w:rsid w:val="0086068D"/>
    <w:rsid w:val="00865750"/>
    <w:rsid w:val="0087170F"/>
    <w:rsid w:val="0088128A"/>
    <w:rsid w:val="00884715"/>
    <w:rsid w:val="008D048D"/>
    <w:rsid w:val="008F003B"/>
    <w:rsid w:val="00907A5F"/>
    <w:rsid w:val="00923736"/>
    <w:rsid w:val="009311FF"/>
    <w:rsid w:val="00941A56"/>
    <w:rsid w:val="00951A76"/>
    <w:rsid w:val="00956E6A"/>
    <w:rsid w:val="00957575"/>
    <w:rsid w:val="0096589E"/>
    <w:rsid w:val="00970EA1"/>
    <w:rsid w:val="00982986"/>
    <w:rsid w:val="00984691"/>
    <w:rsid w:val="009B24D2"/>
    <w:rsid w:val="009C7546"/>
    <w:rsid w:val="009E1256"/>
    <w:rsid w:val="00A01705"/>
    <w:rsid w:val="00A23CFA"/>
    <w:rsid w:val="00A40AC2"/>
    <w:rsid w:val="00A52F06"/>
    <w:rsid w:val="00A71C21"/>
    <w:rsid w:val="00A72C09"/>
    <w:rsid w:val="00A8259F"/>
    <w:rsid w:val="00A82AC2"/>
    <w:rsid w:val="00A91137"/>
    <w:rsid w:val="00A928D2"/>
    <w:rsid w:val="00AF3EA9"/>
    <w:rsid w:val="00B14158"/>
    <w:rsid w:val="00B252D9"/>
    <w:rsid w:val="00B27197"/>
    <w:rsid w:val="00B56E76"/>
    <w:rsid w:val="00B85578"/>
    <w:rsid w:val="00B86668"/>
    <w:rsid w:val="00BA0C20"/>
    <w:rsid w:val="00BA64F9"/>
    <w:rsid w:val="00BE0C7E"/>
    <w:rsid w:val="00BF4CD7"/>
    <w:rsid w:val="00C35183"/>
    <w:rsid w:val="00C848D3"/>
    <w:rsid w:val="00CC14D7"/>
    <w:rsid w:val="00CD797D"/>
    <w:rsid w:val="00CE620F"/>
    <w:rsid w:val="00CF576A"/>
    <w:rsid w:val="00D22594"/>
    <w:rsid w:val="00D371F8"/>
    <w:rsid w:val="00DB11C1"/>
    <w:rsid w:val="00DB7425"/>
    <w:rsid w:val="00DC25C6"/>
    <w:rsid w:val="00DF30A5"/>
    <w:rsid w:val="00E0332C"/>
    <w:rsid w:val="00E16467"/>
    <w:rsid w:val="00E27B52"/>
    <w:rsid w:val="00E322BE"/>
    <w:rsid w:val="00E47DB8"/>
    <w:rsid w:val="00E85BE3"/>
    <w:rsid w:val="00E902FE"/>
    <w:rsid w:val="00EB7D78"/>
    <w:rsid w:val="00EF3A7D"/>
    <w:rsid w:val="00F0443D"/>
    <w:rsid w:val="00F431B2"/>
    <w:rsid w:val="00F62E88"/>
    <w:rsid w:val="00F65645"/>
    <w:rsid w:val="00FB744A"/>
    <w:rsid w:val="00FB7B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24CCD-EA36-417F-AEDC-C79388B5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45"/>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1D5745"/>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D5745"/>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1D5745"/>
    <w:pPr>
      <w:tabs>
        <w:tab w:val="center" w:pos="4252"/>
        <w:tab w:val="right" w:pos="8504"/>
      </w:tabs>
    </w:pPr>
    <w:rPr>
      <w:sz w:val="20"/>
    </w:rPr>
  </w:style>
  <w:style w:type="character" w:customStyle="1" w:styleId="EncabezadoCar">
    <w:name w:val="Encabezado Car"/>
    <w:basedOn w:val="Fuentedeprrafopredeter"/>
    <w:link w:val="Encabezado"/>
    <w:rsid w:val="001D5745"/>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1D5745"/>
  </w:style>
  <w:style w:type="paragraph" w:styleId="Piedepgina">
    <w:name w:val="footer"/>
    <w:basedOn w:val="Normal"/>
    <w:link w:val="PiedepginaCar"/>
    <w:uiPriority w:val="99"/>
    <w:rsid w:val="001D5745"/>
    <w:pPr>
      <w:tabs>
        <w:tab w:val="center" w:pos="4419"/>
        <w:tab w:val="right" w:pos="8838"/>
      </w:tabs>
    </w:pPr>
    <w:rPr>
      <w:sz w:val="20"/>
    </w:rPr>
  </w:style>
  <w:style w:type="character" w:customStyle="1" w:styleId="PiedepginaCar">
    <w:name w:val="Pie de página Car"/>
    <w:basedOn w:val="Fuentedeprrafopredeter"/>
    <w:link w:val="Piedepgina"/>
    <w:uiPriority w:val="99"/>
    <w:rsid w:val="001D5745"/>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1D5745"/>
    <w:pPr>
      <w:spacing w:after="120"/>
      <w:ind w:left="283"/>
    </w:pPr>
    <w:rPr>
      <w:sz w:val="20"/>
      <w:lang w:val="es-ES"/>
    </w:rPr>
  </w:style>
  <w:style w:type="character" w:customStyle="1" w:styleId="SangradetextonormalCar">
    <w:name w:val="Sangría de texto normal Car"/>
    <w:basedOn w:val="Fuentedeprrafopredeter"/>
    <w:link w:val="Sangradetextonormal"/>
    <w:rsid w:val="001D5745"/>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rsid w:val="001D5745"/>
    <w:pPr>
      <w:spacing w:line="360" w:lineRule="auto"/>
      <w:jc w:val="both"/>
    </w:pPr>
    <w:rPr>
      <w:rFonts w:ascii="Arial" w:hAnsi="Arial"/>
      <w:sz w:val="28"/>
    </w:rPr>
  </w:style>
  <w:style w:type="paragraph" w:customStyle="1" w:styleId="Prrafodelista1">
    <w:name w:val="Párrafo de lista1"/>
    <w:basedOn w:val="Normal"/>
    <w:rsid w:val="001D574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D5745"/>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D5745"/>
    <w:pPr>
      <w:ind w:left="720"/>
      <w:contextualSpacing/>
    </w:pPr>
  </w:style>
  <w:style w:type="paragraph" w:styleId="Textoindependiente">
    <w:name w:val="Body Text"/>
    <w:basedOn w:val="Normal"/>
    <w:link w:val="TextoindependienteCar"/>
    <w:uiPriority w:val="99"/>
    <w:unhideWhenUsed/>
    <w:rsid w:val="001D5745"/>
    <w:pPr>
      <w:spacing w:after="120"/>
    </w:pPr>
  </w:style>
  <w:style w:type="character" w:customStyle="1" w:styleId="TextoindependienteCar">
    <w:name w:val="Texto independiente Car"/>
    <w:basedOn w:val="Fuentedeprrafopredeter"/>
    <w:link w:val="Textoindependiente"/>
    <w:uiPriority w:val="99"/>
    <w:rsid w:val="001D5745"/>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1D5745"/>
    <w:pPr>
      <w:spacing w:line="360" w:lineRule="auto"/>
      <w:jc w:val="both"/>
    </w:pPr>
    <w:rPr>
      <w:rFonts w:ascii="Arial" w:hAnsi="Arial"/>
    </w:rPr>
  </w:style>
  <w:style w:type="paragraph" w:styleId="Textodeglobo">
    <w:name w:val="Balloon Text"/>
    <w:basedOn w:val="Normal"/>
    <w:link w:val="TextodegloboCar"/>
    <w:uiPriority w:val="99"/>
    <w:semiHidden/>
    <w:unhideWhenUsed/>
    <w:rsid w:val="00860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068D"/>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2427</Words>
  <Characters>13352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9</cp:revision>
  <cp:lastPrinted>2016-02-10T18:54:00Z</cp:lastPrinted>
  <dcterms:created xsi:type="dcterms:W3CDTF">2016-02-01T14:52:00Z</dcterms:created>
  <dcterms:modified xsi:type="dcterms:W3CDTF">2016-06-20T19:25:00Z</dcterms:modified>
</cp:coreProperties>
</file>