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9B" w:rsidRDefault="0015409B" w:rsidP="0015409B">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8105C9" w:rsidRPr="00402979" w:rsidRDefault="008105C9" w:rsidP="008105C9">
      <w:pPr>
        <w:pStyle w:val="Sinespaciado"/>
      </w:pPr>
    </w:p>
    <w:p w:rsidR="0015409B" w:rsidRPr="001A3D6C" w:rsidRDefault="0015409B" w:rsidP="0015409B">
      <w:pPr>
        <w:jc w:val="both"/>
        <w:rPr>
          <w:rFonts w:ascii="Arial Narrow" w:hAnsi="Arial Narrow" w:cs="Arial"/>
          <w:sz w:val="18"/>
          <w:szCs w:val="18"/>
        </w:rPr>
      </w:pPr>
      <w:r w:rsidRPr="001A3D6C">
        <w:rPr>
          <w:rFonts w:ascii="Arial Narrow" w:hAnsi="Arial Narrow" w:cs="Arial"/>
          <w:b/>
          <w:sz w:val="18"/>
          <w:szCs w:val="18"/>
        </w:rPr>
        <w:t>Providencia</w:t>
      </w:r>
      <w:r w:rsidRPr="001A3D6C">
        <w:rPr>
          <w:rFonts w:ascii="Arial Narrow" w:hAnsi="Arial Narrow" w:cs="Arial"/>
          <w:sz w:val="18"/>
          <w:szCs w:val="18"/>
        </w:rPr>
        <w:t>:</w:t>
      </w:r>
      <w:r w:rsidRPr="001A3D6C">
        <w:rPr>
          <w:rFonts w:ascii="Arial Narrow" w:hAnsi="Arial Narrow" w:cs="Arial"/>
          <w:sz w:val="18"/>
          <w:szCs w:val="18"/>
        </w:rPr>
        <w:tab/>
      </w:r>
      <w:r w:rsidRPr="001A3D6C">
        <w:rPr>
          <w:rFonts w:ascii="Arial Narrow" w:hAnsi="Arial Narrow" w:cs="Arial"/>
          <w:sz w:val="18"/>
          <w:szCs w:val="18"/>
        </w:rPr>
        <w:tab/>
        <w:t xml:space="preserve">Sentencia de Segunda Instancia, jueves </w:t>
      </w:r>
      <w:r>
        <w:rPr>
          <w:rFonts w:ascii="Arial Narrow" w:hAnsi="Arial Narrow" w:cs="Arial"/>
          <w:sz w:val="18"/>
          <w:szCs w:val="18"/>
        </w:rPr>
        <w:t>11</w:t>
      </w:r>
      <w:r w:rsidRPr="001A3D6C">
        <w:rPr>
          <w:rFonts w:ascii="Arial Narrow" w:hAnsi="Arial Narrow" w:cs="Arial"/>
          <w:sz w:val="18"/>
          <w:szCs w:val="18"/>
        </w:rPr>
        <w:t xml:space="preserve"> de</w:t>
      </w:r>
      <w:r w:rsidR="007515E6">
        <w:rPr>
          <w:rFonts w:ascii="Arial Narrow" w:hAnsi="Arial Narrow" w:cs="Arial"/>
          <w:sz w:val="18"/>
          <w:szCs w:val="18"/>
        </w:rPr>
        <w:t xml:space="preserve"> febrero </w:t>
      </w:r>
      <w:r w:rsidRPr="001A3D6C">
        <w:rPr>
          <w:rFonts w:ascii="Arial Narrow" w:hAnsi="Arial Narrow" w:cs="Arial"/>
          <w:sz w:val="18"/>
          <w:szCs w:val="18"/>
        </w:rPr>
        <w:t>de 2016.</w:t>
      </w:r>
    </w:p>
    <w:p w:rsidR="0015409B" w:rsidRPr="001A3D6C" w:rsidRDefault="0015409B" w:rsidP="0015409B">
      <w:pPr>
        <w:jc w:val="both"/>
        <w:rPr>
          <w:rFonts w:ascii="Arial Narrow" w:hAnsi="Arial Narrow" w:cs="Arial"/>
          <w:bCs/>
          <w:sz w:val="18"/>
          <w:szCs w:val="18"/>
        </w:rPr>
      </w:pPr>
      <w:r w:rsidRPr="001A3D6C">
        <w:rPr>
          <w:rFonts w:ascii="Arial Narrow" w:hAnsi="Arial Narrow" w:cs="Arial"/>
          <w:b/>
          <w:bCs/>
          <w:sz w:val="18"/>
          <w:szCs w:val="18"/>
        </w:rPr>
        <w:t>Radicación No</w:t>
      </w:r>
      <w:r w:rsidRPr="001A3D6C">
        <w:rPr>
          <w:rFonts w:ascii="Arial Narrow" w:hAnsi="Arial Narrow" w:cs="Arial"/>
          <w:bCs/>
          <w:sz w:val="18"/>
          <w:szCs w:val="18"/>
        </w:rPr>
        <w:t>:</w:t>
      </w:r>
      <w:r w:rsidRPr="001A3D6C">
        <w:rPr>
          <w:rFonts w:ascii="Arial Narrow" w:hAnsi="Arial Narrow" w:cs="Arial"/>
          <w:b/>
          <w:bCs/>
          <w:sz w:val="18"/>
          <w:szCs w:val="18"/>
        </w:rPr>
        <w:tab/>
      </w:r>
      <w:r w:rsidRPr="001A3D6C">
        <w:rPr>
          <w:rFonts w:ascii="Arial Narrow" w:hAnsi="Arial Narrow" w:cs="Arial"/>
          <w:b/>
          <w:bCs/>
          <w:sz w:val="18"/>
          <w:szCs w:val="18"/>
        </w:rPr>
        <w:tab/>
      </w:r>
      <w:r w:rsidRPr="001A3D6C">
        <w:rPr>
          <w:rFonts w:ascii="Arial Narrow" w:hAnsi="Arial Narrow" w:cs="Arial"/>
          <w:bCs/>
          <w:sz w:val="18"/>
          <w:szCs w:val="18"/>
        </w:rPr>
        <w:t>66001-31-05-00</w:t>
      </w:r>
      <w:r>
        <w:rPr>
          <w:rFonts w:ascii="Arial Narrow" w:hAnsi="Arial Narrow" w:cs="Arial"/>
          <w:bCs/>
          <w:sz w:val="18"/>
          <w:szCs w:val="18"/>
        </w:rPr>
        <w:t>3-2014-00314-01</w:t>
      </w:r>
    </w:p>
    <w:p w:rsidR="0015409B" w:rsidRPr="001A3D6C" w:rsidRDefault="0015409B" w:rsidP="0015409B">
      <w:pPr>
        <w:jc w:val="both"/>
        <w:rPr>
          <w:rFonts w:ascii="Arial Narrow" w:hAnsi="Arial Narrow" w:cs="Arial"/>
          <w:iCs/>
          <w:sz w:val="18"/>
          <w:szCs w:val="18"/>
        </w:rPr>
      </w:pPr>
      <w:r w:rsidRPr="001A3D6C">
        <w:rPr>
          <w:rFonts w:ascii="Arial Narrow" w:hAnsi="Arial Narrow" w:cs="Arial"/>
          <w:b/>
          <w:bCs/>
          <w:iCs/>
          <w:sz w:val="18"/>
          <w:szCs w:val="18"/>
        </w:rPr>
        <w:t>Proceso</w:t>
      </w:r>
      <w:r w:rsidRPr="001A3D6C">
        <w:rPr>
          <w:rFonts w:ascii="Arial Narrow" w:hAnsi="Arial Narrow" w:cs="Arial"/>
          <w:bCs/>
          <w:iCs/>
          <w:sz w:val="18"/>
          <w:szCs w:val="18"/>
        </w:rPr>
        <w:t>:</w:t>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b/>
          <w:iCs/>
          <w:sz w:val="18"/>
          <w:szCs w:val="18"/>
        </w:rPr>
        <w:tab/>
      </w:r>
      <w:r w:rsidRPr="001A3D6C">
        <w:rPr>
          <w:rFonts w:ascii="Arial Narrow" w:hAnsi="Arial Narrow" w:cs="Arial"/>
          <w:iCs/>
          <w:sz w:val="18"/>
          <w:szCs w:val="18"/>
        </w:rPr>
        <w:t>Ordinario Laboral</w:t>
      </w:r>
    </w:p>
    <w:p w:rsidR="0015409B" w:rsidRPr="001A3D6C" w:rsidRDefault="0015409B" w:rsidP="0015409B">
      <w:pPr>
        <w:ind w:firstLine="6"/>
        <w:jc w:val="both"/>
        <w:rPr>
          <w:rFonts w:ascii="Arial Narrow" w:hAnsi="Arial Narrow" w:cs="Arial"/>
          <w:iCs/>
          <w:sz w:val="18"/>
          <w:szCs w:val="18"/>
        </w:rPr>
      </w:pPr>
      <w:r w:rsidRPr="001A3D6C">
        <w:rPr>
          <w:rFonts w:ascii="Arial Narrow" w:hAnsi="Arial Narrow" w:cs="Arial"/>
          <w:b/>
          <w:iCs/>
          <w:sz w:val="18"/>
          <w:szCs w:val="18"/>
        </w:rPr>
        <w:t>Demandante</w:t>
      </w:r>
      <w:r w:rsidRPr="001A3D6C">
        <w:rPr>
          <w:rFonts w:ascii="Arial Narrow" w:hAnsi="Arial Narrow" w:cs="Arial"/>
          <w:iCs/>
          <w:sz w:val="18"/>
          <w:szCs w:val="18"/>
        </w:rPr>
        <w:t xml:space="preserve">:     </w:t>
      </w:r>
      <w:r w:rsidRPr="001A3D6C">
        <w:rPr>
          <w:rFonts w:ascii="Arial Narrow" w:hAnsi="Arial Narrow" w:cs="Arial"/>
          <w:iCs/>
          <w:sz w:val="18"/>
          <w:szCs w:val="18"/>
        </w:rPr>
        <w:tab/>
      </w:r>
      <w:r w:rsidRPr="001A3D6C">
        <w:rPr>
          <w:rFonts w:ascii="Arial Narrow" w:hAnsi="Arial Narrow" w:cs="Arial"/>
          <w:iCs/>
          <w:sz w:val="18"/>
          <w:szCs w:val="18"/>
        </w:rPr>
        <w:tab/>
      </w:r>
      <w:r>
        <w:rPr>
          <w:rFonts w:ascii="Arial Narrow" w:hAnsi="Arial Narrow" w:cs="Arial"/>
          <w:iCs/>
          <w:sz w:val="18"/>
          <w:szCs w:val="18"/>
        </w:rPr>
        <w:t xml:space="preserve">Luz Gladys Soto Restrepo </w:t>
      </w:r>
    </w:p>
    <w:p w:rsidR="0015409B" w:rsidRPr="001A3D6C" w:rsidRDefault="0015409B" w:rsidP="0015409B">
      <w:pPr>
        <w:ind w:firstLine="6"/>
        <w:jc w:val="both"/>
        <w:rPr>
          <w:rFonts w:ascii="Arial Narrow" w:hAnsi="Arial Narrow" w:cs="Arial"/>
          <w:bCs/>
          <w:sz w:val="18"/>
          <w:szCs w:val="18"/>
        </w:rPr>
      </w:pPr>
      <w:r w:rsidRPr="001A3D6C">
        <w:rPr>
          <w:rFonts w:ascii="Arial Narrow" w:hAnsi="Arial Narrow" w:cs="Arial"/>
          <w:b/>
          <w:bCs/>
          <w:sz w:val="18"/>
          <w:szCs w:val="18"/>
        </w:rPr>
        <w:t>Demandado:</w:t>
      </w:r>
      <w:r w:rsidRPr="001A3D6C">
        <w:rPr>
          <w:rFonts w:ascii="Arial Narrow" w:hAnsi="Arial Narrow" w:cs="Arial"/>
          <w:bCs/>
          <w:sz w:val="18"/>
          <w:szCs w:val="18"/>
        </w:rPr>
        <w:tab/>
      </w:r>
      <w:r w:rsidRPr="001A3D6C">
        <w:rPr>
          <w:rFonts w:ascii="Arial Narrow" w:hAnsi="Arial Narrow" w:cs="Arial"/>
          <w:bCs/>
          <w:sz w:val="18"/>
          <w:szCs w:val="18"/>
        </w:rPr>
        <w:tab/>
        <w:t>Colpensiones</w:t>
      </w:r>
    </w:p>
    <w:p w:rsidR="0015409B" w:rsidRPr="001A3D6C" w:rsidRDefault="0015409B" w:rsidP="0015409B">
      <w:pPr>
        <w:jc w:val="both"/>
        <w:rPr>
          <w:rFonts w:ascii="Arial Narrow" w:hAnsi="Arial Narrow" w:cs="Arial"/>
          <w:sz w:val="18"/>
          <w:szCs w:val="18"/>
        </w:rPr>
      </w:pPr>
      <w:r w:rsidRPr="001A3D6C">
        <w:rPr>
          <w:rFonts w:ascii="Arial Narrow" w:hAnsi="Arial Narrow" w:cs="Arial"/>
          <w:b/>
          <w:sz w:val="18"/>
          <w:szCs w:val="18"/>
        </w:rPr>
        <w:t>Juzgado de origen</w:t>
      </w:r>
      <w:r w:rsidRPr="001A3D6C">
        <w:rPr>
          <w:rFonts w:ascii="Arial Narrow" w:hAnsi="Arial Narrow" w:cs="Arial"/>
          <w:sz w:val="18"/>
          <w:szCs w:val="18"/>
        </w:rPr>
        <w:t xml:space="preserve">:   </w:t>
      </w:r>
      <w:r w:rsidRPr="001A3D6C">
        <w:rPr>
          <w:rFonts w:ascii="Arial Narrow" w:hAnsi="Arial Narrow" w:cs="Arial"/>
          <w:sz w:val="18"/>
          <w:szCs w:val="18"/>
        </w:rPr>
        <w:tab/>
      </w:r>
      <w:r>
        <w:rPr>
          <w:rFonts w:ascii="Arial Narrow" w:hAnsi="Arial Narrow" w:cs="Arial"/>
          <w:sz w:val="18"/>
          <w:szCs w:val="18"/>
        </w:rPr>
        <w:t xml:space="preserve">Tercero </w:t>
      </w:r>
      <w:r w:rsidRPr="001A3D6C">
        <w:rPr>
          <w:rFonts w:ascii="Arial Narrow" w:hAnsi="Arial Narrow" w:cs="Arial"/>
          <w:sz w:val="18"/>
          <w:szCs w:val="18"/>
        </w:rPr>
        <w:t>Laboral del Circuito de Pereira.</w:t>
      </w:r>
    </w:p>
    <w:p w:rsidR="0015409B" w:rsidRPr="001A3D6C" w:rsidRDefault="0015409B" w:rsidP="0015409B">
      <w:pPr>
        <w:jc w:val="both"/>
        <w:rPr>
          <w:rFonts w:ascii="Arial Narrow" w:hAnsi="Arial Narrow" w:cs="Arial"/>
          <w:b/>
          <w:iCs/>
          <w:sz w:val="18"/>
          <w:szCs w:val="18"/>
        </w:rPr>
      </w:pPr>
      <w:r w:rsidRPr="001A3D6C">
        <w:rPr>
          <w:rFonts w:ascii="Arial Narrow" w:hAnsi="Arial Narrow" w:cs="Arial"/>
          <w:b/>
          <w:iCs/>
          <w:sz w:val="18"/>
          <w:szCs w:val="18"/>
        </w:rPr>
        <w:t xml:space="preserve">Magistrado Ponente:     </w:t>
      </w:r>
      <w:r w:rsidRPr="001A3D6C">
        <w:rPr>
          <w:rFonts w:ascii="Arial Narrow" w:hAnsi="Arial Narrow" w:cs="Arial"/>
          <w:b/>
          <w:iCs/>
          <w:sz w:val="18"/>
          <w:szCs w:val="18"/>
        </w:rPr>
        <w:tab/>
      </w:r>
      <w:r w:rsidRPr="001A3D6C">
        <w:rPr>
          <w:rFonts w:ascii="Arial Narrow" w:hAnsi="Arial Narrow" w:cs="Arial"/>
          <w:iCs/>
          <w:sz w:val="18"/>
          <w:szCs w:val="18"/>
        </w:rPr>
        <w:t>Francisco Javier Tamayo Tabares.</w:t>
      </w:r>
    </w:p>
    <w:p w:rsidR="00D86AC2" w:rsidRDefault="0015409B" w:rsidP="00D86AC2">
      <w:pPr>
        <w:pStyle w:val="Sinespaciado"/>
        <w:rPr>
          <w:rFonts w:ascii="Arial Narrow" w:hAnsi="Arial Narrow" w:cs="Arial"/>
          <w:b/>
          <w:bCs/>
          <w:sz w:val="18"/>
          <w:szCs w:val="18"/>
        </w:rPr>
      </w:pPr>
      <w:r w:rsidRPr="001A3D6C">
        <w:rPr>
          <w:rFonts w:ascii="Arial Narrow" w:hAnsi="Arial Narrow" w:cs="Arial"/>
          <w:b/>
          <w:bCs/>
          <w:sz w:val="18"/>
          <w:szCs w:val="18"/>
        </w:rPr>
        <w:t xml:space="preserve">Tema a tratar: </w:t>
      </w:r>
      <w:r w:rsidRPr="001A3D6C">
        <w:rPr>
          <w:rFonts w:ascii="Arial Narrow" w:hAnsi="Arial Narrow" w:cs="Arial"/>
          <w:b/>
          <w:bCs/>
          <w:sz w:val="18"/>
          <w:szCs w:val="18"/>
        </w:rPr>
        <w:tab/>
      </w:r>
    </w:p>
    <w:p w:rsidR="00D86AC2" w:rsidRDefault="00D86AC2" w:rsidP="00D86AC2">
      <w:pPr>
        <w:pStyle w:val="Sinespaciado"/>
        <w:rPr>
          <w:rFonts w:ascii="Arial Narrow" w:hAnsi="Arial Narrow" w:cs="Arial"/>
          <w:b/>
          <w:bCs/>
          <w:sz w:val="18"/>
          <w:szCs w:val="18"/>
        </w:rPr>
      </w:pPr>
    </w:p>
    <w:p w:rsidR="00D86AC2" w:rsidRPr="00685EC2" w:rsidRDefault="00D86AC2" w:rsidP="0015212B">
      <w:pPr>
        <w:pStyle w:val="Sinespaciado"/>
        <w:rPr>
          <w:rFonts w:ascii="Arial Narrow" w:hAnsi="Arial Narrow"/>
          <w:spacing w:val="-6"/>
          <w:sz w:val="18"/>
          <w:szCs w:val="18"/>
        </w:rPr>
      </w:pPr>
      <w:r w:rsidRPr="00685EC2">
        <w:rPr>
          <w:rFonts w:ascii="Arial Narrow" w:hAnsi="Arial Narrow"/>
          <w:spacing w:val="-6"/>
          <w:sz w:val="18"/>
          <w:szCs w:val="18"/>
        </w:rPr>
        <w:t xml:space="preserve">RÉGIMEN DE TRANSICIÓN/ Requisitos/ Incorrecto reporte de semanas no </w:t>
      </w:r>
      <w:r w:rsidRPr="00685EC2">
        <w:rPr>
          <w:rFonts w:ascii="Arial Narrow" w:hAnsi="Arial Narrow"/>
          <w:spacing w:val="-6"/>
          <w:sz w:val="18"/>
          <w:szCs w:val="18"/>
        </w:rPr>
        <w:t>perjudicial</w:t>
      </w:r>
      <w:r w:rsidRPr="00685EC2">
        <w:rPr>
          <w:rFonts w:ascii="Arial Narrow" w:hAnsi="Arial Narrow"/>
          <w:spacing w:val="-6"/>
          <w:sz w:val="18"/>
          <w:szCs w:val="18"/>
        </w:rPr>
        <w:t xml:space="preserve"> al afiliado/ Cotización simultánea/ Aproximación de la fracción de semanas al mínimo requerido  </w:t>
      </w:r>
    </w:p>
    <w:p w:rsidR="00D86AC2" w:rsidRPr="00685EC2" w:rsidRDefault="00D86AC2" w:rsidP="0015212B">
      <w:pPr>
        <w:pStyle w:val="Sinespaciado"/>
        <w:rPr>
          <w:rFonts w:ascii="Arial Narrow" w:hAnsi="Arial Narrow"/>
          <w:spacing w:val="-6"/>
          <w:sz w:val="18"/>
          <w:szCs w:val="18"/>
        </w:rPr>
      </w:pPr>
    </w:p>
    <w:p w:rsidR="00D86AC2" w:rsidRPr="00685EC2" w:rsidRDefault="00D86AC2" w:rsidP="0015212B">
      <w:pPr>
        <w:jc w:val="both"/>
        <w:rPr>
          <w:rFonts w:ascii="Arial Narrow" w:hAnsi="Arial Narrow" w:cs="Arial"/>
          <w:spacing w:val="-6"/>
          <w:sz w:val="18"/>
          <w:szCs w:val="18"/>
        </w:rPr>
      </w:pPr>
      <w:r w:rsidRPr="00685EC2">
        <w:rPr>
          <w:rFonts w:ascii="Arial Narrow" w:hAnsi="Arial Narrow" w:cs="Arial"/>
          <w:spacing w:val="-6"/>
          <w:sz w:val="18"/>
          <w:szCs w:val="18"/>
        </w:rPr>
        <w:t>“(…) al 22 de julio de 2005 la actora colmaba un total de 926.14, por lo que era procedente la extensión de los beneficios del régimen de transición hasta el año 2014, siendo entonces viable el estudio de su derecho pensional a la luz del Acu</w:t>
      </w:r>
      <w:r w:rsidR="00685EC2">
        <w:rPr>
          <w:rFonts w:ascii="Arial Narrow" w:hAnsi="Arial Narrow" w:cs="Arial"/>
          <w:spacing w:val="-6"/>
          <w:sz w:val="18"/>
          <w:szCs w:val="18"/>
        </w:rPr>
        <w:t xml:space="preserve">erdo 049 de 1990 </w:t>
      </w:r>
      <w:r w:rsidRPr="00685EC2">
        <w:rPr>
          <w:rFonts w:ascii="Arial Narrow" w:hAnsi="Arial Narrow" w:cs="Arial"/>
          <w:spacing w:val="-6"/>
          <w:sz w:val="18"/>
          <w:szCs w:val="18"/>
        </w:rPr>
        <w:t>(…)</w:t>
      </w:r>
    </w:p>
    <w:p w:rsidR="00D86AC2" w:rsidRPr="00685EC2" w:rsidRDefault="00D86AC2" w:rsidP="0015212B">
      <w:pPr>
        <w:jc w:val="both"/>
        <w:rPr>
          <w:rFonts w:ascii="Arial Narrow" w:hAnsi="Arial Narrow" w:cs="Arial"/>
          <w:spacing w:val="-6"/>
          <w:sz w:val="18"/>
          <w:szCs w:val="18"/>
        </w:rPr>
      </w:pPr>
    </w:p>
    <w:p w:rsidR="00D86AC2" w:rsidRPr="00685EC2" w:rsidRDefault="00D86AC2" w:rsidP="0015212B">
      <w:pPr>
        <w:pStyle w:val="Sinespaciado"/>
        <w:jc w:val="both"/>
        <w:rPr>
          <w:rFonts w:ascii="Arial Narrow" w:hAnsi="Arial Narrow" w:cs="Arial"/>
          <w:spacing w:val="-6"/>
          <w:sz w:val="18"/>
          <w:szCs w:val="18"/>
        </w:rPr>
      </w:pPr>
      <w:r w:rsidRPr="00685EC2">
        <w:rPr>
          <w:rFonts w:ascii="Arial Narrow" w:hAnsi="Arial Narrow"/>
          <w:spacing w:val="-6"/>
          <w:sz w:val="18"/>
          <w:szCs w:val="18"/>
        </w:rPr>
        <w:t xml:space="preserve">(…) encuentra la Sala que existen periodos en los que la entidad no reportó correctamente el número de semanas correspondientes, específicamente en los ciclos de febrero de 1995 y abril del 2006, siendo del caso, entonces, tenerlas en cuenta al momento de efectuar la sumatoria de la densidad de aportes al sistema (…) las </w:t>
      </w:r>
      <w:r w:rsidRPr="00685EC2">
        <w:rPr>
          <w:rFonts w:ascii="Arial Narrow" w:hAnsi="Arial Narrow" w:cs="Arial"/>
          <w:spacing w:val="-6"/>
          <w:sz w:val="18"/>
          <w:szCs w:val="18"/>
        </w:rPr>
        <w:t xml:space="preserve">consecuencias adversas de dicha omisión no pueden cargársele a la afiliada, por cuanto la administradora de fondo de pensiones tiene a su disposición la facultad de </w:t>
      </w:r>
      <w:r w:rsidRPr="00685EC2">
        <w:rPr>
          <w:rFonts w:ascii="Arial Narrow" w:hAnsi="Arial Narrow"/>
          <w:spacing w:val="-6"/>
          <w:sz w:val="18"/>
          <w:szCs w:val="18"/>
        </w:rPr>
        <w:t>iniciar las gestiones de cobro tendiente al pago coactivo de los aportes.</w:t>
      </w:r>
    </w:p>
    <w:p w:rsidR="00D86AC2" w:rsidRPr="00685EC2" w:rsidRDefault="00D86AC2" w:rsidP="0015212B">
      <w:pPr>
        <w:pStyle w:val="Sinespaciado"/>
        <w:rPr>
          <w:rFonts w:ascii="Arial Narrow" w:hAnsi="Arial Narrow"/>
          <w:spacing w:val="-6"/>
          <w:sz w:val="18"/>
          <w:szCs w:val="18"/>
        </w:rPr>
      </w:pPr>
    </w:p>
    <w:p w:rsidR="00D86AC2" w:rsidRPr="00685EC2" w:rsidRDefault="00D86AC2" w:rsidP="0015212B">
      <w:pPr>
        <w:pStyle w:val="Sinespaciado"/>
        <w:jc w:val="both"/>
        <w:rPr>
          <w:rFonts w:ascii="Arial Narrow" w:hAnsi="Arial Narrow" w:cs="Arial"/>
          <w:spacing w:val="-6"/>
          <w:sz w:val="18"/>
          <w:szCs w:val="18"/>
        </w:rPr>
      </w:pPr>
      <w:r w:rsidRPr="00685EC2">
        <w:rPr>
          <w:rFonts w:ascii="Arial Narrow" w:hAnsi="Arial Narrow" w:cs="Arial"/>
          <w:spacing w:val="-6"/>
          <w:sz w:val="18"/>
          <w:szCs w:val="18"/>
        </w:rPr>
        <w:t>(…) en tratándose de una cotización simultánea, pues la afiliada recibió en ese mismo periodo cotizaciones por parte del empleador Juan Janna y Cia Ltda., lo que procedía era la acumulación de los salarios para efectos de incrementar el monto de la pensión, más no la sumatoria de tales cotizaciones de forma independiente.</w:t>
      </w:r>
    </w:p>
    <w:p w:rsidR="00D86AC2" w:rsidRPr="00685EC2" w:rsidRDefault="00D86AC2" w:rsidP="0015212B">
      <w:pPr>
        <w:pStyle w:val="Sinespaciado"/>
        <w:rPr>
          <w:rFonts w:ascii="Arial Narrow" w:hAnsi="Arial Narrow"/>
          <w:spacing w:val="-6"/>
          <w:sz w:val="18"/>
          <w:szCs w:val="18"/>
        </w:rPr>
      </w:pPr>
    </w:p>
    <w:p w:rsidR="00D86AC2" w:rsidRPr="00685EC2" w:rsidRDefault="00D86AC2" w:rsidP="0015212B">
      <w:pPr>
        <w:pStyle w:val="Sinespaciado"/>
        <w:jc w:val="both"/>
        <w:rPr>
          <w:rFonts w:ascii="Arial Narrow" w:hAnsi="Arial Narrow"/>
          <w:spacing w:val="-6"/>
          <w:sz w:val="18"/>
          <w:szCs w:val="18"/>
        </w:rPr>
      </w:pPr>
      <w:r w:rsidRPr="00685EC2">
        <w:rPr>
          <w:rFonts w:ascii="Arial Narrow" w:hAnsi="Arial Narrow"/>
          <w:spacing w:val="-6"/>
          <w:sz w:val="18"/>
          <w:szCs w:val="18"/>
        </w:rPr>
        <w:t xml:space="preserve">(…) efectuado el cómputo de las semanas conforme las pesquisas contenidas en el haber de aportes a pensión y el detalle de pagos efectuados a partir de 1995 (…) se tiene que la actora sufragó un total de 999.64 semanas, por lo que, siguiendo los lineamientos jurisprudenciales del Alto Tribunal, es procedente </w:t>
      </w:r>
      <w:r w:rsidRPr="00685EC2">
        <w:rPr>
          <w:rFonts w:ascii="Arial Narrow" w:hAnsi="Arial Narrow" w:cs="Tahoma"/>
          <w:spacing w:val="-6"/>
          <w:sz w:val="18"/>
          <w:szCs w:val="18"/>
        </w:rPr>
        <w:t>hacer la aproximación al número entero siguiente para ajustar el mínimo legal exigido, esto es, 1.000, por cuanto la fracción de semanas de cotización supera el 0.5. (…)”</w:t>
      </w:r>
    </w:p>
    <w:p w:rsidR="00D86AC2" w:rsidRPr="00685EC2" w:rsidRDefault="00D86AC2" w:rsidP="0015212B">
      <w:pPr>
        <w:pStyle w:val="Sinespaciado"/>
        <w:rPr>
          <w:rFonts w:ascii="Arial Narrow" w:hAnsi="Arial Narrow"/>
          <w:spacing w:val="-6"/>
          <w:sz w:val="18"/>
          <w:szCs w:val="18"/>
        </w:rPr>
      </w:pPr>
    </w:p>
    <w:p w:rsidR="00D86AC2" w:rsidRPr="00685EC2" w:rsidRDefault="00D86AC2" w:rsidP="0015212B">
      <w:pPr>
        <w:autoSpaceDE w:val="0"/>
        <w:autoSpaceDN w:val="0"/>
        <w:adjustRightInd w:val="0"/>
        <w:jc w:val="both"/>
        <w:rPr>
          <w:rFonts w:ascii="Arial Narrow" w:hAnsi="Arial Narrow" w:cs="Arial"/>
          <w:spacing w:val="-6"/>
          <w:sz w:val="18"/>
          <w:szCs w:val="18"/>
        </w:rPr>
      </w:pPr>
      <w:r w:rsidRPr="00685EC2">
        <w:rPr>
          <w:rFonts w:ascii="Arial Narrow" w:hAnsi="Arial Narrow" w:cs="Arial"/>
          <w:spacing w:val="-6"/>
          <w:sz w:val="18"/>
          <w:szCs w:val="18"/>
        </w:rPr>
        <w:t>FECHA DEL DISFRUTE PENSIONAL/ Causación del derecho posterior al momento en que se realizó la última cotización</w:t>
      </w:r>
    </w:p>
    <w:p w:rsidR="00D86AC2" w:rsidRPr="00685EC2" w:rsidRDefault="00D86AC2" w:rsidP="0015212B">
      <w:pPr>
        <w:autoSpaceDE w:val="0"/>
        <w:autoSpaceDN w:val="0"/>
        <w:adjustRightInd w:val="0"/>
        <w:jc w:val="both"/>
        <w:rPr>
          <w:rFonts w:ascii="Arial Narrow" w:hAnsi="Arial Narrow" w:cs="Arial"/>
          <w:spacing w:val="-6"/>
          <w:sz w:val="18"/>
          <w:szCs w:val="18"/>
        </w:rPr>
      </w:pPr>
    </w:p>
    <w:p w:rsidR="00D86AC2" w:rsidRPr="00685EC2" w:rsidRDefault="00D86AC2" w:rsidP="0015212B">
      <w:pPr>
        <w:pStyle w:val="Sinespaciado"/>
        <w:jc w:val="both"/>
        <w:rPr>
          <w:rFonts w:ascii="Arial Narrow" w:hAnsi="Arial Narrow"/>
          <w:spacing w:val="-6"/>
          <w:sz w:val="18"/>
          <w:szCs w:val="18"/>
        </w:rPr>
      </w:pPr>
      <w:r w:rsidRPr="00685EC2">
        <w:rPr>
          <w:rFonts w:ascii="Arial Narrow" w:hAnsi="Arial Narrow"/>
          <w:spacing w:val="-6"/>
          <w:sz w:val="18"/>
          <w:szCs w:val="18"/>
        </w:rPr>
        <w:t>“(…) la reclamación administrativa como acto expreso de la voluntad de retiro fue presentada ante la entidad de seguridad social el 12 de octubre de 2012, momento para el cual la demandante reunía los requisitos de edad y densidad mínima de cotizaciones, por cuanto se itera, arribó a los 55 años el 6 de octubre de 2012 y sufragó un total de 1.000 semanas en toda su vida laboral, efectuando su último aporte el 30 de septiembre de 2008.</w:t>
      </w:r>
    </w:p>
    <w:p w:rsidR="00D86AC2" w:rsidRPr="00685EC2" w:rsidRDefault="00D86AC2" w:rsidP="0015212B">
      <w:pPr>
        <w:pStyle w:val="Sinespaciado"/>
        <w:rPr>
          <w:rFonts w:ascii="Arial Narrow" w:hAnsi="Arial Narrow"/>
          <w:spacing w:val="-6"/>
          <w:sz w:val="18"/>
          <w:szCs w:val="18"/>
        </w:rPr>
      </w:pPr>
    </w:p>
    <w:p w:rsidR="00D86AC2" w:rsidRPr="00685EC2" w:rsidRDefault="00D86AC2" w:rsidP="0015212B">
      <w:pPr>
        <w:pStyle w:val="Sinespaciado"/>
        <w:jc w:val="both"/>
        <w:rPr>
          <w:rFonts w:ascii="Arial Narrow" w:hAnsi="Arial Narrow"/>
          <w:spacing w:val="-6"/>
          <w:sz w:val="18"/>
          <w:szCs w:val="18"/>
        </w:rPr>
      </w:pPr>
      <w:r w:rsidRPr="00685EC2">
        <w:rPr>
          <w:rFonts w:ascii="Arial Narrow" w:hAnsi="Arial Narrow"/>
          <w:spacing w:val="-6"/>
          <w:sz w:val="18"/>
          <w:szCs w:val="18"/>
        </w:rPr>
        <w:t xml:space="preserve">Por consiguiente, el disfrute de la prestación económica resultaba procedente a partir del 6 de octubre de 2012, instante en que se acabaron de reunir los requisitos legales en orden a pregonar la causación del derecho, pues entre ésta y la solicitud pensional obró suficiente inmediatez en aras de que coincidiera el disfrute pensional con la causación del derecho.” </w:t>
      </w:r>
    </w:p>
    <w:p w:rsidR="00D86AC2" w:rsidRPr="00685EC2" w:rsidRDefault="00D86AC2" w:rsidP="0015212B">
      <w:pPr>
        <w:pStyle w:val="Sinespaciado"/>
        <w:rPr>
          <w:rFonts w:ascii="Arial Narrow" w:hAnsi="Arial Narrow"/>
          <w:spacing w:val="-6"/>
          <w:sz w:val="18"/>
          <w:szCs w:val="18"/>
        </w:rPr>
      </w:pPr>
    </w:p>
    <w:p w:rsidR="00D86AC2" w:rsidRPr="00685EC2" w:rsidRDefault="00D86AC2" w:rsidP="0015212B">
      <w:pPr>
        <w:pStyle w:val="Sinespaciado"/>
        <w:rPr>
          <w:rFonts w:ascii="Arial Narrow" w:hAnsi="Arial Narrow"/>
          <w:spacing w:val="-6"/>
          <w:sz w:val="18"/>
          <w:szCs w:val="18"/>
        </w:rPr>
      </w:pPr>
      <w:r w:rsidRPr="00685EC2">
        <w:rPr>
          <w:rFonts w:ascii="Arial Narrow" w:hAnsi="Arial Narrow"/>
          <w:spacing w:val="-6"/>
          <w:sz w:val="18"/>
          <w:szCs w:val="18"/>
        </w:rPr>
        <w:t>PRESCRIPCIÓN/ Conteo del término prescriptivo</w:t>
      </w:r>
    </w:p>
    <w:p w:rsidR="00D86AC2" w:rsidRPr="00685EC2" w:rsidRDefault="00D86AC2" w:rsidP="0015212B">
      <w:pPr>
        <w:pStyle w:val="Sinespaciado"/>
        <w:rPr>
          <w:rFonts w:ascii="Arial Narrow" w:hAnsi="Arial Narrow"/>
          <w:spacing w:val="-6"/>
          <w:sz w:val="18"/>
          <w:szCs w:val="18"/>
        </w:rPr>
      </w:pPr>
    </w:p>
    <w:p w:rsidR="00D86AC2" w:rsidRPr="00685EC2" w:rsidRDefault="00D86AC2" w:rsidP="0015212B">
      <w:pPr>
        <w:pStyle w:val="Sinespaciado"/>
        <w:jc w:val="both"/>
        <w:rPr>
          <w:rFonts w:ascii="Arial Narrow" w:hAnsi="Arial Narrow"/>
          <w:spacing w:val="-6"/>
          <w:sz w:val="18"/>
          <w:szCs w:val="18"/>
        </w:rPr>
      </w:pPr>
      <w:r w:rsidRPr="00685EC2">
        <w:rPr>
          <w:rFonts w:ascii="Arial Narrow" w:hAnsi="Arial Narrow"/>
          <w:spacing w:val="-6"/>
          <w:sz w:val="18"/>
          <w:szCs w:val="18"/>
        </w:rPr>
        <w:t>“No prospera la excepción de prescripción propuesta por la entidad, por cuanto no transcurrieron más de tres años desde que la respectiva obligación se hizo exigible y la interposición de la demanda la cual tuvo lugar el 9 de mayo de 2014 (fl.7). Lo anterior, en los términos del artículo 151 del C.P.T y de la S.S.”</w:t>
      </w:r>
    </w:p>
    <w:p w:rsidR="00D86AC2" w:rsidRPr="00685EC2" w:rsidRDefault="00D86AC2" w:rsidP="0015212B">
      <w:pPr>
        <w:pStyle w:val="Sinespaciado"/>
        <w:jc w:val="both"/>
        <w:rPr>
          <w:rFonts w:ascii="Arial Narrow" w:hAnsi="Arial Narrow"/>
          <w:spacing w:val="-6"/>
          <w:sz w:val="18"/>
          <w:szCs w:val="18"/>
        </w:rPr>
      </w:pPr>
    </w:p>
    <w:p w:rsidR="00D86AC2" w:rsidRPr="00685EC2" w:rsidRDefault="00D86AC2" w:rsidP="0015212B">
      <w:pPr>
        <w:jc w:val="both"/>
        <w:rPr>
          <w:rFonts w:ascii="Arial Narrow" w:hAnsi="Arial Narrow"/>
          <w:spacing w:val="-6"/>
          <w:sz w:val="18"/>
          <w:szCs w:val="18"/>
        </w:rPr>
      </w:pPr>
      <w:r w:rsidRPr="00685EC2">
        <w:rPr>
          <w:rFonts w:ascii="Arial Narrow" w:hAnsi="Arial Narrow"/>
          <w:spacing w:val="-6"/>
          <w:sz w:val="18"/>
          <w:szCs w:val="18"/>
        </w:rPr>
        <w:t xml:space="preserve">INTERESES MORATORIOS/ </w:t>
      </w:r>
      <w:r w:rsidRPr="00685EC2">
        <w:rPr>
          <w:rFonts w:ascii="Arial Narrow" w:hAnsi="Arial Narrow" w:cs="Tahoma"/>
          <w:spacing w:val="-6"/>
          <w:sz w:val="18"/>
          <w:szCs w:val="18"/>
        </w:rPr>
        <w:t>Se causan cuando la administradora sobrepasa el término señalado para el reconocimiento y pago de la pensión</w:t>
      </w:r>
    </w:p>
    <w:p w:rsidR="00D86AC2" w:rsidRPr="00685EC2" w:rsidRDefault="00D86AC2" w:rsidP="0015212B">
      <w:pPr>
        <w:pStyle w:val="Sinespaciado"/>
        <w:jc w:val="both"/>
        <w:rPr>
          <w:rFonts w:ascii="Arial Narrow" w:hAnsi="Arial Narrow"/>
          <w:spacing w:val="-6"/>
          <w:sz w:val="18"/>
          <w:szCs w:val="18"/>
        </w:rPr>
      </w:pPr>
    </w:p>
    <w:p w:rsidR="00D86AC2" w:rsidRPr="00685EC2" w:rsidRDefault="00D86AC2" w:rsidP="0015212B">
      <w:pPr>
        <w:pStyle w:val="Textoindependiente21"/>
        <w:tabs>
          <w:tab w:val="left" w:pos="-142"/>
        </w:tabs>
        <w:spacing w:line="240" w:lineRule="auto"/>
        <w:ind w:firstLine="0"/>
        <w:rPr>
          <w:spacing w:val="-6"/>
          <w:sz w:val="18"/>
          <w:szCs w:val="18"/>
        </w:rPr>
      </w:pPr>
      <w:r w:rsidRPr="00685EC2">
        <w:rPr>
          <w:rFonts w:cs="Arial"/>
          <w:spacing w:val="-6"/>
          <w:sz w:val="18"/>
          <w:szCs w:val="18"/>
          <w:lang w:val="es-ES_tradnl"/>
        </w:rPr>
        <w:t xml:space="preserve">“(…) la reclamación administrativa fue presentada 12 de octubre de 2012, por lo que </w:t>
      </w:r>
      <w:r w:rsidRPr="00685EC2">
        <w:rPr>
          <w:spacing w:val="-6"/>
          <w:sz w:val="18"/>
          <w:szCs w:val="18"/>
        </w:rPr>
        <w:t xml:space="preserve">el término de gracia con el que contaba la entidad para resolver de fondo el derecho reclamado y realizar el pago efectivo del mismo, fenecía el 11 de abril de 2013, sin que la entidad actuara de conformidad, siendo entonces procedente emitir condena por este concepto a partir del 12 de abril de 2013.” </w:t>
      </w:r>
    </w:p>
    <w:p w:rsidR="00D86AC2" w:rsidRPr="00685EC2" w:rsidRDefault="00D86AC2" w:rsidP="0015212B">
      <w:pPr>
        <w:pStyle w:val="Sinespaciado"/>
        <w:jc w:val="both"/>
        <w:rPr>
          <w:rFonts w:ascii="Arial Narrow" w:hAnsi="Arial Narrow"/>
          <w:spacing w:val="-6"/>
          <w:sz w:val="18"/>
          <w:szCs w:val="18"/>
        </w:rPr>
      </w:pPr>
    </w:p>
    <w:p w:rsidR="00D86AC2" w:rsidRPr="00685EC2" w:rsidRDefault="00D86AC2" w:rsidP="0015212B">
      <w:pPr>
        <w:pStyle w:val="Sinespaciado"/>
        <w:jc w:val="both"/>
        <w:rPr>
          <w:rFonts w:ascii="Arial Narrow" w:hAnsi="Arial Narrow"/>
          <w:spacing w:val="-6"/>
          <w:sz w:val="18"/>
          <w:szCs w:val="18"/>
        </w:rPr>
      </w:pPr>
      <w:r w:rsidRPr="00685EC2">
        <w:rPr>
          <w:rFonts w:ascii="Arial Narrow" w:hAnsi="Arial Narrow"/>
          <w:spacing w:val="-6"/>
          <w:sz w:val="18"/>
          <w:szCs w:val="18"/>
        </w:rPr>
        <w:t xml:space="preserve">COSTAS PROCESALES/ Etapa procesal pertinente para debatir su fijación </w:t>
      </w:r>
    </w:p>
    <w:p w:rsidR="00D86AC2" w:rsidRPr="00685EC2" w:rsidRDefault="00D86AC2" w:rsidP="0015212B">
      <w:pPr>
        <w:pStyle w:val="Sinespaciado"/>
        <w:jc w:val="both"/>
        <w:rPr>
          <w:rFonts w:ascii="Arial Narrow" w:hAnsi="Arial Narrow"/>
          <w:spacing w:val="-6"/>
          <w:sz w:val="18"/>
          <w:szCs w:val="18"/>
        </w:rPr>
      </w:pPr>
    </w:p>
    <w:p w:rsidR="00D86AC2" w:rsidRPr="00685EC2" w:rsidRDefault="00D86AC2" w:rsidP="0015212B">
      <w:pPr>
        <w:pStyle w:val="Textoindependiente21"/>
        <w:tabs>
          <w:tab w:val="left" w:pos="-142"/>
        </w:tabs>
        <w:spacing w:line="240" w:lineRule="auto"/>
        <w:ind w:firstLine="0"/>
        <w:rPr>
          <w:spacing w:val="-6"/>
          <w:sz w:val="18"/>
          <w:szCs w:val="18"/>
        </w:rPr>
      </w:pPr>
      <w:r w:rsidRPr="00685EC2">
        <w:rPr>
          <w:rFonts w:eastAsiaTheme="minorHAnsi" w:cstheme="minorBidi"/>
          <w:spacing w:val="-6"/>
          <w:sz w:val="18"/>
          <w:szCs w:val="18"/>
          <w:lang w:val="es-ES_tradnl" w:eastAsia="en-US"/>
        </w:rPr>
        <w:t>“</w:t>
      </w:r>
      <w:r w:rsidRPr="00685EC2">
        <w:rPr>
          <w:rFonts w:cs="Arial"/>
          <w:color w:val="000000"/>
          <w:spacing w:val="-6"/>
          <w:sz w:val="18"/>
          <w:szCs w:val="18"/>
          <w:shd w:val="clear" w:color="auto" w:fill="FFFFFF"/>
        </w:rPr>
        <w:t xml:space="preserve">(…) </w:t>
      </w:r>
      <w:r w:rsidRPr="00685EC2">
        <w:rPr>
          <w:rFonts w:cs="Arial"/>
          <w:spacing w:val="-6"/>
          <w:sz w:val="18"/>
          <w:szCs w:val="18"/>
        </w:rPr>
        <w:t>tanto en la vigencia del C.P.C. como del C.G.P., la discusión que plantea el afectado debe hacerse durante el traslado de la liquidación de las costas procesales. De ahí resulte improcedente la solicitud del recurrente.”</w:t>
      </w:r>
    </w:p>
    <w:p w:rsidR="0015409B" w:rsidRPr="00BA43C4" w:rsidRDefault="0015409B" w:rsidP="008105C9">
      <w:pPr>
        <w:pStyle w:val="Sinespaciado"/>
        <w:spacing w:line="360" w:lineRule="auto"/>
      </w:pPr>
    </w:p>
    <w:p w:rsidR="0015409B" w:rsidRPr="00BE686F" w:rsidRDefault="0015409B" w:rsidP="0015409B">
      <w:pPr>
        <w:spacing w:line="360" w:lineRule="auto"/>
        <w:ind w:firstLine="840"/>
        <w:rPr>
          <w:rFonts w:ascii="Arial Narrow" w:hAnsi="Arial Narrow" w:cs="Arial"/>
          <w:b/>
          <w:sz w:val="28"/>
          <w:szCs w:val="28"/>
        </w:rPr>
      </w:pPr>
      <w:r w:rsidRPr="00BE686F">
        <w:rPr>
          <w:rFonts w:ascii="Arial Narrow" w:hAnsi="Arial Narrow" w:cs="Arial"/>
          <w:b/>
          <w:sz w:val="28"/>
          <w:szCs w:val="28"/>
          <w:u w:val="single"/>
        </w:rPr>
        <w:t>AUDIENCIA PÚBLICA</w:t>
      </w:r>
      <w:r w:rsidRPr="00BE686F">
        <w:rPr>
          <w:rFonts w:ascii="Arial Narrow" w:hAnsi="Arial Narrow" w:cs="Arial"/>
          <w:b/>
          <w:sz w:val="28"/>
          <w:szCs w:val="28"/>
        </w:rPr>
        <w:t>:</w:t>
      </w:r>
    </w:p>
    <w:p w:rsidR="0015409B" w:rsidRPr="008322D0" w:rsidRDefault="0015409B" w:rsidP="008322D0">
      <w:pPr>
        <w:pStyle w:val="Sinespaciado"/>
      </w:pPr>
    </w:p>
    <w:p w:rsidR="0015409B" w:rsidRPr="008105C9" w:rsidRDefault="0015409B" w:rsidP="0015409B">
      <w:pPr>
        <w:spacing w:line="360" w:lineRule="auto"/>
        <w:ind w:firstLine="851"/>
        <w:jc w:val="both"/>
        <w:rPr>
          <w:rFonts w:ascii="Arial Narrow" w:hAnsi="Arial Narrow" w:cs="Arial"/>
          <w:b/>
          <w:i/>
          <w:sz w:val="28"/>
          <w:szCs w:val="28"/>
        </w:rPr>
      </w:pPr>
      <w:r w:rsidRPr="008105C9">
        <w:rPr>
          <w:rFonts w:ascii="Arial Narrow" w:eastAsia="Calibri" w:hAnsi="Arial Narrow" w:cs="Arial"/>
          <w:sz w:val="28"/>
          <w:szCs w:val="28"/>
          <w:lang w:val="es-CO" w:eastAsia="en-US"/>
        </w:rPr>
        <w:t xml:space="preserve">En Pereira, a los once (11) días del mes de febrero de dos mil dieciséis (2016), siendo las nueve de la mañana (09:00 a.m.), </w:t>
      </w:r>
      <w:r w:rsidRPr="008105C9">
        <w:rPr>
          <w:rFonts w:ascii="Arial Narrow" w:hAnsi="Arial Narrow" w:cs="Tahoma"/>
          <w:bCs/>
          <w:color w:val="000000"/>
          <w:sz w:val="28"/>
          <w:szCs w:val="28"/>
          <w:lang w:eastAsia="es-CO"/>
        </w:rPr>
        <w:t xml:space="preserve">reunidos en la Sala de Audiencia la magistrada y los suscritos magistrados de la Sala Laboral del Tribunal Superior de Pereira, el ponente declara abierto el acto, que tiene por objeto resolver el recurso de apelación propuesto por la demandante </w:t>
      </w:r>
      <w:r w:rsidR="00891998" w:rsidRPr="008105C9">
        <w:rPr>
          <w:rFonts w:ascii="Arial Narrow" w:hAnsi="Arial Narrow" w:cs="Tahoma"/>
          <w:bCs/>
          <w:color w:val="000000"/>
          <w:sz w:val="28"/>
          <w:szCs w:val="28"/>
          <w:lang w:eastAsia="es-CO"/>
        </w:rPr>
        <w:t xml:space="preserve">y el grado jurisdiccional de consulta dispuesto </w:t>
      </w:r>
      <w:r w:rsidR="00891998" w:rsidRPr="008105C9">
        <w:rPr>
          <w:rFonts w:ascii="Arial Narrow" w:hAnsi="Arial Narrow" w:cs="Tahoma"/>
          <w:bCs/>
          <w:color w:val="000000"/>
          <w:sz w:val="28"/>
          <w:szCs w:val="28"/>
          <w:lang w:eastAsia="es-CO"/>
        </w:rPr>
        <w:lastRenderedPageBreak/>
        <w:t xml:space="preserve">frente a </w:t>
      </w:r>
      <w:r w:rsidRPr="008105C9">
        <w:rPr>
          <w:rFonts w:ascii="Arial Narrow" w:hAnsi="Arial Narrow" w:cs="Arial"/>
          <w:sz w:val="28"/>
          <w:szCs w:val="28"/>
        </w:rPr>
        <w:t xml:space="preserve">la sentencia proferida el 2 de diciembre de 2014 por el Juzgado Tercero Laboral del Circuito de Pereira, dentro del proceso ordinario laboral promovido por </w:t>
      </w:r>
      <w:r w:rsidRPr="008105C9">
        <w:rPr>
          <w:rFonts w:ascii="Arial Narrow" w:hAnsi="Arial Narrow" w:cs="Arial"/>
          <w:b/>
          <w:i/>
          <w:iCs/>
          <w:sz w:val="28"/>
          <w:szCs w:val="28"/>
        </w:rPr>
        <w:t xml:space="preserve">Luz Gladys Soto Restrepo </w:t>
      </w:r>
      <w:r w:rsidRPr="008105C9">
        <w:rPr>
          <w:rFonts w:ascii="Arial Narrow" w:hAnsi="Arial Narrow" w:cs="Arial"/>
          <w:sz w:val="28"/>
          <w:szCs w:val="28"/>
        </w:rPr>
        <w:t xml:space="preserve">contra la </w:t>
      </w:r>
      <w:r w:rsidRPr="008105C9">
        <w:rPr>
          <w:rFonts w:ascii="Arial Narrow" w:hAnsi="Arial Narrow" w:cs="Arial"/>
          <w:b/>
          <w:i/>
          <w:sz w:val="28"/>
          <w:szCs w:val="28"/>
        </w:rPr>
        <w:t>Administradora Colombiana de Pensiones Colpensiones.</w:t>
      </w:r>
    </w:p>
    <w:p w:rsidR="008105C9" w:rsidRPr="008105C9" w:rsidRDefault="008105C9" w:rsidP="008105C9">
      <w:pPr>
        <w:pStyle w:val="Sinespaciado"/>
        <w:rPr>
          <w:rFonts w:ascii="Arial Narrow" w:hAnsi="Arial Narrow"/>
          <w:sz w:val="28"/>
          <w:szCs w:val="28"/>
        </w:rPr>
      </w:pPr>
    </w:p>
    <w:p w:rsidR="008105C9" w:rsidRPr="008105C9" w:rsidRDefault="008105C9" w:rsidP="0015409B">
      <w:pPr>
        <w:spacing w:line="360" w:lineRule="auto"/>
        <w:ind w:firstLine="851"/>
        <w:jc w:val="both"/>
        <w:rPr>
          <w:rFonts w:ascii="Arial Narrow" w:hAnsi="Arial Narrow" w:cs="Arial"/>
          <w:b/>
          <w:i/>
          <w:iCs/>
          <w:sz w:val="28"/>
          <w:szCs w:val="28"/>
        </w:rPr>
      </w:pPr>
      <w:r w:rsidRPr="008105C9">
        <w:rPr>
          <w:rFonts w:ascii="Arial Narrow" w:hAnsi="Arial Narrow" w:cs="Arial"/>
          <w:b/>
          <w:i/>
          <w:sz w:val="28"/>
          <w:szCs w:val="28"/>
        </w:rPr>
        <w:t>IDENTIFICACION DE LAS PARTES</w:t>
      </w:r>
    </w:p>
    <w:p w:rsidR="0015409B" w:rsidRPr="008105C9" w:rsidRDefault="0015409B" w:rsidP="008105C9">
      <w:pPr>
        <w:pStyle w:val="Sinespaciado"/>
        <w:rPr>
          <w:rFonts w:ascii="Arial Narrow" w:hAnsi="Arial Narrow"/>
          <w:sz w:val="28"/>
          <w:szCs w:val="28"/>
        </w:rPr>
      </w:pPr>
    </w:p>
    <w:p w:rsidR="0015409B" w:rsidRPr="008105C9" w:rsidRDefault="0015409B" w:rsidP="0015409B">
      <w:pPr>
        <w:pStyle w:val="Prrafodelista"/>
        <w:numPr>
          <w:ilvl w:val="0"/>
          <w:numId w:val="1"/>
        </w:numPr>
        <w:spacing w:line="360" w:lineRule="auto"/>
        <w:rPr>
          <w:rFonts w:ascii="Arial Narrow" w:hAnsi="Arial Narrow" w:cs="Tahoma"/>
          <w:b/>
          <w:sz w:val="28"/>
          <w:szCs w:val="28"/>
        </w:rPr>
      </w:pPr>
      <w:r w:rsidRPr="008105C9">
        <w:rPr>
          <w:rFonts w:ascii="Arial Narrow" w:hAnsi="Arial Narrow" w:cs="Tahoma"/>
          <w:b/>
          <w:i/>
          <w:sz w:val="28"/>
          <w:szCs w:val="28"/>
        </w:rPr>
        <w:t>INTRODUCCIÓN</w:t>
      </w:r>
    </w:p>
    <w:p w:rsidR="0015409B" w:rsidRPr="008105C9" w:rsidRDefault="0015409B" w:rsidP="008322D0">
      <w:pPr>
        <w:pStyle w:val="Sinespaciado"/>
        <w:rPr>
          <w:rFonts w:ascii="Arial Narrow" w:hAnsi="Arial Narrow"/>
          <w:sz w:val="28"/>
          <w:szCs w:val="28"/>
        </w:rPr>
      </w:pPr>
    </w:p>
    <w:p w:rsidR="0015409B" w:rsidRPr="008105C9" w:rsidRDefault="0015409B" w:rsidP="0015409B">
      <w:pPr>
        <w:spacing w:line="360" w:lineRule="auto"/>
        <w:ind w:firstLine="900"/>
        <w:jc w:val="both"/>
        <w:rPr>
          <w:rFonts w:ascii="Arial Narrow" w:hAnsi="Arial Narrow" w:cs="Tahoma"/>
          <w:sz w:val="28"/>
          <w:szCs w:val="28"/>
        </w:rPr>
      </w:pPr>
      <w:r w:rsidRPr="008105C9">
        <w:rPr>
          <w:rFonts w:ascii="Arial Narrow" w:hAnsi="Arial Narrow" w:cs="Tahoma"/>
          <w:sz w:val="28"/>
          <w:szCs w:val="28"/>
        </w:rPr>
        <w:t>Antes de que procedan los asistentes a descorrer el traslado para alegar en esta instancia conforme a las voces del artículo 13 de la Ley 1149 de 2007, anticipemos que</w:t>
      </w:r>
      <w:r w:rsidR="00C80782" w:rsidRPr="008105C9">
        <w:rPr>
          <w:rFonts w:ascii="Arial Narrow" w:hAnsi="Arial Narrow" w:cs="Tahoma"/>
          <w:sz w:val="28"/>
          <w:szCs w:val="28"/>
        </w:rPr>
        <w:t xml:space="preserve">la señora Luz Gladys Soto Restrepo </w:t>
      </w:r>
      <w:r w:rsidRPr="008105C9">
        <w:rPr>
          <w:rFonts w:ascii="Arial Narrow" w:hAnsi="Arial Narrow" w:cs="Tahoma"/>
          <w:sz w:val="28"/>
          <w:szCs w:val="28"/>
        </w:rPr>
        <w:t xml:space="preserve">pretende que </w:t>
      </w:r>
      <w:r w:rsidR="00C80782" w:rsidRPr="008105C9">
        <w:rPr>
          <w:rFonts w:ascii="Arial Narrow" w:hAnsi="Arial Narrow" w:cs="Tahoma"/>
          <w:sz w:val="28"/>
          <w:szCs w:val="28"/>
        </w:rPr>
        <w:t xml:space="preserve">se declare que es beneficiaria </w:t>
      </w:r>
      <w:r w:rsidRPr="008105C9">
        <w:rPr>
          <w:rFonts w:ascii="Arial Narrow" w:hAnsi="Arial Narrow" w:cs="Tahoma"/>
          <w:sz w:val="28"/>
          <w:szCs w:val="28"/>
        </w:rPr>
        <w:t xml:space="preserve">del régimen de transición y tiene derecho al reconocimiento y pago de la pensión de vejez a partir del </w:t>
      </w:r>
      <w:r w:rsidR="00C80782" w:rsidRPr="008105C9">
        <w:rPr>
          <w:rFonts w:ascii="Arial Narrow" w:hAnsi="Arial Narrow" w:cs="Tahoma"/>
          <w:sz w:val="28"/>
          <w:szCs w:val="28"/>
        </w:rPr>
        <w:t>7 de octubre de 2012</w:t>
      </w:r>
      <w:r w:rsidRPr="008105C9">
        <w:rPr>
          <w:rFonts w:ascii="Arial Narrow" w:hAnsi="Arial Narrow" w:cs="Tahoma"/>
          <w:sz w:val="28"/>
          <w:szCs w:val="28"/>
        </w:rPr>
        <w:t>, con fundamento en el Acuerdo 049 de 1990, aprobado por el Decreto 758 de ese mismo año, más l</w:t>
      </w:r>
      <w:r w:rsidR="00C80782" w:rsidRPr="008105C9">
        <w:rPr>
          <w:rFonts w:ascii="Arial Narrow" w:hAnsi="Arial Narrow" w:cs="Tahoma"/>
          <w:sz w:val="28"/>
          <w:szCs w:val="28"/>
        </w:rPr>
        <w:t>os intereses de mora y l</w:t>
      </w:r>
      <w:r w:rsidRPr="008105C9">
        <w:rPr>
          <w:rFonts w:ascii="Arial Narrow" w:hAnsi="Arial Narrow" w:cs="Tahoma"/>
          <w:sz w:val="28"/>
          <w:szCs w:val="28"/>
        </w:rPr>
        <w:t>as costas procesales.</w:t>
      </w:r>
    </w:p>
    <w:p w:rsidR="0015409B" w:rsidRPr="008105C9" w:rsidRDefault="0015409B" w:rsidP="008105C9">
      <w:pPr>
        <w:pStyle w:val="Sinespaciado"/>
      </w:pPr>
    </w:p>
    <w:p w:rsidR="00C80782" w:rsidRPr="008105C9" w:rsidRDefault="0015409B" w:rsidP="0015409B">
      <w:pPr>
        <w:shd w:val="clear" w:color="auto" w:fill="FFFFFF"/>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 xml:space="preserve">Como fundamento a sus pedimentos expuso que </w:t>
      </w:r>
      <w:r w:rsidR="00C80782" w:rsidRPr="008105C9">
        <w:rPr>
          <w:rFonts w:ascii="Arial Narrow" w:hAnsi="Arial Narrow" w:cs="Tahoma"/>
          <w:color w:val="000000"/>
          <w:sz w:val="28"/>
          <w:szCs w:val="28"/>
          <w:lang w:eastAsia="es-CO"/>
        </w:rPr>
        <w:t xml:space="preserve">nació el 6 de octubre de 1957, por lo que al 1º de abril de 1994 contaba con 37 años de edad; que se encontraba afiliada al sistema pensional desde el 20 de febrero de 1976; que solicitó ante la entidad demandada el reconocimiento de la pensión de vejez, no obstante, mediante Resolución No. 024842 de 2012 le fue negada en consideración a que acreditaba un total de 997.42 semanas en toda su vida laboral, </w:t>
      </w:r>
      <w:r w:rsidR="00D67329" w:rsidRPr="008105C9">
        <w:rPr>
          <w:rFonts w:ascii="Arial Narrow" w:hAnsi="Arial Narrow" w:cs="Tahoma"/>
          <w:color w:val="000000"/>
          <w:sz w:val="28"/>
          <w:szCs w:val="28"/>
          <w:lang w:eastAsia="es-CO"/>
        </w:rPr>
        <w:t xml:space="preserve">decisión que fue confirmada </w:t>
      </w:r>
      <w:r w:rsidR="00C80782" w:rsidRPr="008105C9">
        <w:rPr>
          <w:rFonts w:ascii="Arial Narrow" w:hAnsi="Arial Narrow" w:cs="Tahoma"/>
          <w:color w:val="000000"/>
          <w:sz w:val="28"/>
          <w:szCs w:val="28"/>
          <w:lang w:eastAsia="es-CO"/>
        </w:rPr>
        <w:t xml:space="preserve">mediante Resolución GNR 189749 de 2013; que conforme el reporte de semanas cotizadas en pensión actualizado al 27 de agosto de 2013, cuenta con un total de 1.001,85 semanas, amén de que no se registran 4.43 semanas de aportes con el empleador Servimos Ltda, durante el 1º y el 30 de marzo de 1990. </w:t>
      </w:r>
    </w:p>
    <w:p w:rsidR="0015409B" w:rsidRPr="008105C9" w:rsidRDefault="0015409B" w:rsidP="008105C9">
      <w:pPr>
        <w:pStyle w:val="Sinespaciado"/>
      </w:pPr>
    </w:p>
    <w:p w:rsidR="0015409B" w:rsidRPr="008105C9" w:rsidRDefault="0015409B" w:rsidP="0015409B">
      <w:pPr>
        <w:spacing w:line="360" w:lineRule="auto"/>
        <w:ind w:firstLine="708"/>
        <w:jc w:val="both"/>
        <w:rPr>
          <w:rFonts w:ascii="Arial Narrow" w:hAnsi="Arial Narrow" w:cs="Arial"/>
          <w:sz w:val="28"/>
          <w:szCs w:val="28"/>
        </w:rPr>
      </w:pPr>
      <w:r w:rsidRPr="008105C9">
        <w:rPr>
          <w:rFonts w:ascii="Arial Narrow" w:hAnsi="Arial Narrow" w:cs="Arial"/>
          <w:sz w:val="28"/>
          <w:szCs w:val="28"/>
        </w:rPr>
        <w:t xml:space="preserve">La </w:t>
      </w:r>
      <w:r w:rsidRPr="008105C9">
        <w:rPr>
          <w:rFonts w:ascii="Arial Narrow" w:hAnsi="Arial Narrow" w:cs="Arial"/>
          <w:b/>
          <w:sz w:val="28"/>
          <w:szCs w:val="28"/>
        </w:rPr>
        <w:t>Administradora Colombiana de Pensiones – Colpensiones</w:t>
      </w:r>
      <w:r w:rsidRPr="008105C9">
        <w:rPr>
          <w:rFonts w:ascii="Arial Narrow" w:hAnsi="Arial Narrow" w:cs="Arial"/>
          <w:sz w:val="28"/>
          <w:szCs w:val="28"/>
        </w:rPr>
        <w:t>se opuso a la prosperidad de las pretensiones, aduciendo que</w:t>
      </w:r>
      <w:r w:rsidR="005064A4" w:rsidRPr="008105C9">
        <w:rPr>
          <w:rFonts w:ascii="Arial Narrow" w:hAnsi="Arial Narrow" w:cs="Arial"/>
          <w:sz w:val="28"/>
          <w:szCs w:val="28"/>
        </w:rPr>
        <w:t xml:space="preserve"> la </w:t>
      </w:r>
      <w:r w:rsidRPr="008105C9">
        <w:rPr>
          <w:rFonts w:ascii="Arial Narrow" w:hAnsi="Arial Narrow" w:cs="Arial"/>
          <w:sz w:val="28"/>
          <w:szCs w:val="28"/>
        </w:rPr>
        <w:t>demandante no cumple con los presupuest</w:t>
      </w:r>
      <w:r w:rsidR="005064A4" w:rsidRPr="008105C9">
        <w:rPr>
          <w:rFonts w:ascii="Arial Narrow" w:hAnsi="Arial Narrow" w:cs="Arial"/>
          <w:sz w:val="28"/>
          <w:szCs w:val="28"/>
        </w:rPr>
        <w:t>os legales para ser beneficiaria</w:t>
      </w:r>
      <w:r w:rsidRPr="008105C9">
        <w:rPr>
          <w:rFonts w:ascii="Arial Narrow" w:hAnsi="Arial Narrow" w:cs="Arial"/>
          <w:sz w:val="28"/>
          <w:szCs w:val="28"/>
        </w:rPr>
        <w:t xml:space="preserve"> de la pensión de vejez que reclama. </w:t>
      </w:r>
      <w:r w:rsidR="005064A4" w:rsidRPr="008105C9">
        <w:rPr>
          <w:rFonts w:ascii="Arial Narrow" w:hAnsi="Arial Narrow" w:cs="Arial"/>
          <w:sz w:val="28"/>
          <w:szCs w:val="28"/>
        </w:rPr>
        <w:t>Formuló las e</w:t>
      </w:r>
      <w:r w:rsidRPr="008105C9">
        <w:rPr>
          <w:rFonts w:ascii="Arial Narrow" w:hAnsi="Arial Narrow" w:cs="Arial"/>
          <w:sz w:val="28"/>
          <w:szCs w:val="28"/>
        </w:rPr>
        <w:t xml:space="preserve">xcepciones de “Inexistencia de la obligación demandada” y “Prescripción”. </w:t>
      </w:r>
    </w:p>
    <w:p w:rsidR="0015409B" w:rsidRPr="008105C9" w:rsidRDefault="0015409B" w:rsidP="008105C9">
      <w:pPr>
        <w:pStyle w:val="Sinespaciado"/>
      </w:pPr>
    </w:p>
    <w:p w:rsidR="0015409B" w:rsidRPr="008105C9" w:rsidRDefault="0015409B" w:rsidP="008E7549">
      <w:pPr>
        <w:tabs>
          <w:tab w:val="left" w:pos="0"/>
          <w:tab w:val="left" w:pos="8647"/>
        </w:tabs>
        <w:suppressAutoHyphens/>
        <w:spacing w:line="360" w:lineRule="auto"/>
        <w:ind w:firstLine="900"/>
        <w:jc w:val="both"/>
        <w:rPr>
          <w:rFonts w:ascii="Arial Narrow" w:hAnsi="Arial Narrow" w:cs="Arial"/>
          <w:sz w:val="28"/>
          <w:szCs w:val="28"/>
        </w:rPr>
      </w:pPr>
      <w:r w:rsidRPr="008105C9">
        <w:rPr>
          <w:rFonts w:ascii="Arial Narrow" w:hAnsi="Arial Narrow" w:cs="Arial"/>
          <w:sz w:val="28"/>
          <w:szCs w:val="28"/>
        </w:rPr>
        <w:t xml:space="preserve">El Juzgado </w:t>
      </w:r>
      <w:r w:rsidR="00DE2E31" w:rsidRPr="008105C9">
        <w:rPr>
          <w:rFonts w:ascii="Arial Narrow" w:hAnsi="Arial Narrow" w:cs="Arial"/>
          <w:sz w:val="28"/>
          <w:szCs w:val="28"/>
        </w:rPr>
        <w:t>T</w:t>
      </w:r>
      <w:r w:rsidR="005064A4" w:rsidRPr="008105C9">
        <w:rPr>
          <w:rFonts w:ascii="Arial Narrow" w:hAnsi="Arial Narrow" w:cs="Arial"/>
          <w:sz w:val="28"/>
          <w:szCs w:val="28"/>
        </w:rPr>
        <w:t xml:space="preserve">ercero Laboral del Circuito de Pereira, </w:t>
      </w:r>
      <w:r w:rsidR="008E7549" w:rsidRPr="008105C9">
        <w:rPr>
          <w:rFonts w:ascii="Arial Narrow" w:hAnsi="Arial Narrow" w:cs="Arial"/>
          <w:sz w:val="28"/>
          <w:szCs w:val="28"/>
        </w:rPr>
        <w:t>en sentencia del 2 de diciembre de 2014, declar</w:t>
      </w:r>
      <w:r w:rsidR="007166B7" w:rsidRPr="008105C9">
        <w:rPr>
          <w:rFonts w:ascii="Arial Narrow" w:hAnsi="Arial Narrow" w:cs="Arial"/>
          <w:sz w:val="28"/>
          <w:szCs w:val="28"/>
        </w:rPr>
        <w:t xml:space="preserve">ó </w:t>
      </w:r>
      <w:r w:rsidR="008E7549" w:rsidRPr="008105C9">
        <w:rPr>
          <w:rFonts w:ascii="Arial Narrow" w:hAnsi="Arial Narrow" w:cs="Arial"/>
          <w:sz w:val="28"/>
          <w:szCs w:val="28"/>
        </w:rPr>
        <w:t xml:space="preserve">que la señora Luz Gladys Soto Restrepo  es beneficiaria del régimen de transición </w:t>
      </w:r>
      <w:r w:rsidR="007166B7" w:rsidRPr="008105C9">
        <w:rPr>
          <w:rFonts w:ascii="Arial Narrow" w:hAnsi="Arial Narrow" w:cs="Arial"/>
          <w:sz w:val="28"/>
          <w:szCs w:val="28"/>
        </w:rPr>
        <w:t>previsto en</w:t>
      </w:r>
      <w:r w:rsidRPr="008105C9">
        <w:rPr>
          <w:rFonts w:ascii="Arial Narrow" w:hAnsi="Arial Narrow" w:cs="Arial"/>
          <w:sz w:val="28"/>
          <w:szCs w:val="28"/>
        </w:rPr>
        <w:t xml:space="preserve">el artículo 36 de la Ley 100 de 1993, y por ende, tiene derecho al reconocimiento y pago de la pensión de vejez conforme </w:t>
      </w:r>
      <w:r w:rsidR="007166B7" w:rsidRPr="008105C9">
        <w:rPr>
          <w:rFonts w:ascii="Arial Narrow" w:hAnsi="Arial Narrow" w:cs="Arial"/>
          <w:sz w:val="28"/>
          <w:szCs w:val="28"/>
        </w:rPr>
        <w:t xml:space="preserve">el </w:t>
      </w:r>
      <w:r w:rsidRPr="008105C9">
        <w:rPr>
          <w:rFonts w:ascii="Arial Narrow" w:hAnsi="Arial Narrow" w:cs="Arial"/>
          <w:sz w:val="28"/>
          <w:szCs w:val="28"/>
        </w:rPr>
        <w:t xml:space="preserve">artículo 12 del Acuerdo 049 de 1990, por cuanto cumplió la edad mínima el </w:t>
      </w:r>
      <w:r w:rsidR="00821A83" w:rsidRPr="008105C9">
        <w:rPr>
          <w:rFonts w:ascii="Arial Narrow" w:hAnsi="Arial Narrow" w:cs="Arial"/>
          <w:sz w:val="28"/>
          <w:szCs w:val="28"/>
        </w:rPr>
        <w:t xml:space="preserve">6 de octubre de 2012 </w:t>
      </w:r>
      <w:r w:rsidRPr="008105C9">
        <w:rPr>
          <w:rFonts w:ascii="Arial Narrow" w:hAnsi="Arial Narrow" w:cs="Arial"/>
          <w:sz w:val="28"/>
          <w:szCs w:val="28"/>
        </w:rPr>
        <w:t>y sufragó al sistema pensional un total de 1.00</w:t>
      </w:r>
      <w:r w:rsidR="00821A83" w:rsidRPr="008105C9">
        <w:rPr>
          <w:rFonts w:ascii="Arial Narrow" w:hAnsi="Arial Narrow" w:cs="Arial"/>
          <w:sz w:val="28"/>
          <w:szCs w:val="28"/>
        </w:rPr>
        <w:t>1</w:t>
      </w:r>
      <w:r w:rsidRPr="008105C9">
        <w:rPr>
          <w:rFonts w:ascii="Arial Narrow" w:hAnsi="Arial Narrow" w:cs="Arial"/>
          <w:sz w:val="28"/>
          <w:szCs w:val="28"/>
        </w:rPr>
        <w:t xml:space="preserve"> semanas en toda su v</w:t>
      </w:r>
      <w:r w:rsidR="007166B7" w:rsidRPr="008105C9">
        <w:rPr>
          <w:rFonts w:ascii="Arial Narrow" w:hAnsi="Arial Narrow" w:cs="Arial"/>
          <w:sz w:val="28"/>
          <w:szCs w:val="28"/>
        </w:rPr>
        <w:t xml:space="preserve">ida laboral, de las que </w:t>
      </w:r>
      <w:r w:rsidRPr="008105C9">
        <w:rPr>
          <w:rFonts w:ascii="Arial Narrow" w:hAnsi="Arial Narrow" w:cs="Arial"/>
          <w:sz w:val="28"/>
          <w:szCs w:val="28"/>
        </w:rPr>
        <w:t>9</w:t>
      </w:r>
      <w:r w:rsidR="00821A83" w:rsidRPr="008105C9">
        <w:rPr>
          <w:rFonts w:ascii="Arial Narrow" w:hAnsi="Arial Narrow" w:cs="Arial"/>
          <w:sz w:val="28"/>
          <w:szCs w:val="28"/>
        </w:rPr>
        <w:t xml:space="preserve">22.85 </w:t>
      </w:r>
      <w:r w:rsidRPr="008105C9">
        <w:rPr>
          <w:rFonts w:ascii="Arial Narrow" w:hAnsi="Arial Narrow" w:cs="Arial"/>
          <w:sz w:val="28"/>
          <w:szCs w:val="28"/>
        </w:rPr>
        <w:t>lo fueron a la entrada en vigencia del Acto Legislativo 01 de 2005. En consecuencia, condenó a Colpensiones a reconocer y pagar en pro d</w:t>
      </w:r>
      <w:r w:rsidR="00C44573" w:rsidRPr="008105C9">
        <w:rPr>
          <w:rFonts w:ascii="Arial Narrow" w:hAnsi="Arial Narrow" w:cs="Arial"/>
          <w:sz w:val="28"/>
          <w:szCs w:val="28"/>
        </w:rPr>
        <w:t>e la actora, la pensión de vejez a partir del 1º de octubre de 2014 e</w:t>
      </w:r>
      <w:r w:rsidRPr="008105C9">
        <w:rPr>
          <w:rFonts w:ascii="Arial Narrow" w:hAnsi="Arial Narrow" w:cs="Arial"/>
          <w:sz w:val="28"/>
          <w:szCs w:val="28"/>
        </w:rPr>
        <w:t xml:space="preserve">n cuantía de </w:t>
      </w:r>
      <w:r w:rsidR="00C44573" w:rsidRPr="008105C9">
        <w:rPr>
          <w:rFonts w:ascii="Arial Narrow" w:hAnsi="Arial Narrow" w:cs="Arial"/>
          <w:sz w:val="28"/>
          <w:szCs w:val="28"/>
        </w:rPr>
        <w:t xml:space="preserve">$ 868.558 </w:t>
      </w:r>
      <w:r w:rsidRPr="008105C9">
        <w:rPr>
          <w:rFonts w:ascii="Arial Narrow" w:hAnsi="Arial Narrow" w:cs="Arial"/>
          <w:sz w:val="28"/>
          <w:szCs w:val="28"/>
        </w:rPr>
        <w:t>y por trece mesadas</w:t>
      </w:r>
      <w:r w:rsidR="007166B7" w:rsidRPr="008105C9">
        <w:rPr>
          <w:rFonts w:ascii="Arial Narrow" w:hAnsi="Arial Narrow" w:cs="Arial"/>
          <w:sz w:val="28"/>
          <w:szCs w:val="28"/>
        </w:rPr>
        <w:t xml:space="preserve">. Dispuso el pago de un </w:t>
      </w:r>
      <w:r w:rsidR="00C44573" w:rsidRPr="008105C9">
        <w:rPr>
          <w:rFonts w:ascii="Arial Narrow" w:hAnsi="Arial Narrow" w:cs="Arial"/>
          <w:sz w:val="28"/>
          <w:szCs w:val="28"/>
        </w:rPr>
        <w:t xml:space="preserve">retroactivo equivalente a $1`737.116 </w:t>
      </w:r>
      <w:r w:rsidR="00DE2D55" w:rsidRPr="008105C9">
        <w:rPr>
          <w:rFonts w:ascii="Arial Narrow" w:hAnsi="Arial Narrow" w:cs="Arial"/>
          <w:sz w:val="28"/>
          <w:szCs w:val="28"/>
        </w:rPr>
        <w:t>correspondiente a l</w:t>
      </w:r>
      <w:r w:rsidR="007166B7" w:rsidRPr="008105C9">
        <w:rPr>
          <w:rFonts w:ascii="Arial Narrow" w:hAnsi="Arial Narrow" w:cs="Arial"/>
          <w:sz w:val="28"/>
          <w:szCs w:val="28"/>
        </w:rPr>
        <w:t>os meses d</w:t>
      </w:r>
      <w:r w:rsidR="00DE2D55" w:rsidRPr="008105C9">
        <w:rPr>
          <w:rFonts w:ascii="Arial Narrow" w:hAnsi="Arial Narrow" w:cs="Arial"/>
          <w:sz w:val="28"/>
          <w:szCs w:val="28"/>
        </w:rPr>
        <w:t>e octubre y noviembre de 2014</w:t>
      </w:r>
      <w:r w:rsidR="007166B7" w:rsidRPr="008105C9">
        <w:rPr>
          <w:rFonts w:ascii="Arial Narrow" w:hAnsi="Arial Narrow" w:cs="Arial"/>
          <w:sz w:val="28"/>
          <w:szCs w:val="28"/>
        </w:rPr>
        <w:t xml:space="preserve">, y de </w:t>
      </w:r>
      <w:r w:rsidR="00DE2D55" w:rsidRPr="008105C9">
        <w:rPr>
          <w:rFonts w:ascii="Arial Narrow" w:hAnsi="Arial Narrow" w:cs="Arial"/>
          <w:sz w:val="28"/>
          <w:szCs w:val="28"/>
        </w:rPr>
        <w:t>los intereses de mora a partir de la ejecutoria de la pro</w:t>
      </w:r>
      <w:r w:rsidR="00180142" w:rsidRPr="008105C9">
        <w:rPr>
          <w:rFonts w:ascii="Arial Narrow" w:hAnsi="Arial Narrow" w:cs="Arial"/>
          <w:sz w:val="28"/>
          <w:szCs w:val="28"/>
        </w:rPr>
        <w:t>videncia y hasta el pago efectivo</w:t>
      </w:r>
      <w:r w:rsidR="00DE2D55" w:rsidRPr="008105C9">
        <w:rPr>
          <w:rFonts w:ascii="Arial Narrow" w:hAnsi="Arial Narrow" w:cs="Arial"/>
          <w:sz w:val="28"/>
          <w:szCs w:val="28"/>
        </w:rPr>
        <w:t xml:space="preserve"> de la obligación. </w:t>
      </w:r>
    </w:p>
    <w:p w:rsidR="0015409B" w:rsidRPr="008105C9" w:rsidRDefault="0015409B" w:rsidP="008105C9">
      <w:pPr>
        <w:pStyle w:val="Sinespaciado"/>
        <w:spacing w:line="360" w:lineRule="auto"/>
      </w:pPr>
    </w:p>
    <w:p w:rsidR="0015409B" w:rsidRPr="008105C9" w:rsidRDefault="00DE2E31" w:rsidP="0015409B">
      <w:pPr>
        <w:shd w:val="clear" w:color="auto" w:fill="FFFFFF"/>
        <w:spacing w:line="360" w:lineRule="auto"/>
        <w:ind w:firstLine="851"/>
        <w:jc w:val="both"/>
        <w:rPr>
          <w:rFonts w:ascii="Arial Narrow" w:hAnsi="Arial Narrow" w:cs="Tahoma"/>
          <w:iCs/>
          <w:sz w:val="28"/>
          <w:szCs w:val="28"/>
          <w:lang w:val="es-MX" w:eastAsia="es-CO"/>
        </w:rPr>
      </w:pPr>
      <w:r w:rsidRPr="008105C9">
        <w:rPr>
          <w:rFonts w:ascii="Arial Narrow" w:hAnsi="Arial Narrow" w:cs="Tahoma"/>
          <w:iCs/>
          <w:sz w:val="28"/>
          <w:szCs w:val="28"/>
          <w:lang w:val="es-MX" w:eastAsia="es-CO"/>
        </w:rPr>
        <w:t xml:space="preserve">Para justificar su decisión, </w:t>
      </w:r>
      <w:r w:rsidR="00821A83" w:rsidRPr="008105C9">
        <w:rPr>
          <w:rFonts w:ascii="Arial Narrow" w:hAnsi="Arial Narrow" w:cs="Tahoma"/>
          <w:iCs/>
          <w:sz w:val="28"/>
          <w:szCs w:val="28"/>
          <w:lang w:val="es-MX" w:eastAsia="es-CO"/>
        </w:rPr>
        <w:t xml:space="preserve">indicó </w:t>
      </w:r>
      <w:r w:rsidR="007166B7" w:rsidRPr="008105C9">
        <w:rPr>
          <w:rFonts w:ascii="Arial Narrow" w:hAnsi="Arial Narrow" w:cs="Tahoma"/>
          <w:iCs/>
          <w:sz w:val="28"/>
          <w:szCs w:val="28"/>
          <w:lang w:val="es-MX" w:eastAsia="es-CO"/>
        </w:rPr>
        <w:t xml:space="preserve">que </w:t>
      </w:r>
      <w:r w:rsidR="00EB058C" w:rsidRPr="008105C9">
        <w:rPr>
          <w:rFonts w:ascii="Arial Narrow" w:hAnsi="Arial Narrow" w:cs="Tahoma"/>
          <w:iCs/>
          <w:sz w:val="28"/>
          <w:szCs w:val="28"/>
          <w:lang w:val="es-MX" w:eastAsia="es-CO"/>
        </w:rPr>
        <w:t>era procedente adicionar 4.29 semanas a</w:t>
      </w:r>
      <w:r w:rsidRPr="008105C9">
        <w:rPr>
          <w:rFonts w:ascii="Arial Narrow" w:hAnsi="Arial Narrow" w:cs="Tahoma"/>
          <w:iCs/>
          <w:sz w:val="28"/>
          <w:szCs w:val="28"/>
          <w:lang w:val="es-MX" w:eastAsia="es-CO"/>
        </w:rPr>
        <w:t>l haber de aportes a pensión de la actora, por cuanto la descripción de los periodos cotizados permite colegir que no se tuvieron en cuenta las cotizaciones efectuadas p</w:t>
      </w:r>
      <w:r w:rsidR="004535F8" w:rsidRPr="008105C9">
        <w:rPr>
          <w:rFonts w:ascii="Arial Narrow" w:hAnsi="Arial Narrow" w:cs="Tahoma"/>
          <w:iCs/>
          <w:sz w:val="28"/>
          <w:szCs w:val="28"/>
          <w:lang w:val="es-MX" w:eastAsia="es-CO"/>
        </w:rPr>
        <w:t xml:space="preserve">or el empleador Servimos Ltda., </w:t>
      </w:r>
      <w:r w:rsidR="007F2CC9" w:rsidRPr="008105C9">
        <w:rPr>
          <w:rFonts w:ascii="Arial Narrow" w:hAnsi="Arial Narrow" w:cs="Tahoma"/>
          <w:iCs/>
          <w:sz w:val="28"/>
          <w:szCs w:val="28"/>
          <w:lang w:val="es-MX" w:eastAsia="es-CO"/>
        </w:rPr>
        <w:t>d</w:t>
      </w:r>
      <w:r w:rsidRPr="008105C9">
        <w:rPr>
          <w:rFonts w:ascii="Arial Narrow" w:hAnsi="Arial Narrow" w:cs="Tahoma"/>
          <w:iCs/>
          <w:sz w:val="28"/>
          <w:szCs w:val="28"/>
          <w:lang w:val="es-MX" w:eastAsia="es-CO"/>
        </w:rPr>
        <w:t xml:space="preserve">el ciclo de marzo de 1990. </w:t>
      </w:r>
      <w:r w:rsidR="007F2CC9" w:rsidRPr="008105C9">
        <w:rPr>
          <w:rFonts w:ascii="Arial Narrow" w:hAnsi="Arial Narrow" w:cs="Tahoma"/>
          <w:iCs/>
          <w:sz w:val="28"/>
          <w:szCs w:val="28"/>
          <w:lang w:val="es-MX" w:eastAsia="es-CO"/>
        </w:rPr>
        <w:t>Precisó también, r</w:t>
      </w:r>
      <w:r w:rsidRPr="008105C9">
        <w:rPr>
          <w:rFonts w:ascii="Arial Narrow" w:hAnsi="Arial Narrow" w:cs="Tahoma"/>
          <w:iCs/>
          <w:sz w:val="28"/>
          <w:szCs w:val="28"/>
          <w:lang w:val="es-MX" w:eastAsia="es-CO"/>
        </w:rPr>
        <w:t>especto a la fecha de efectividad</w:t>
      </w:r>
      <w:r w:rsidR="00821A83" w:rsidRPr="008105C9">
        <w:rPr>
          <w:rFonts w:ascii="Arial Narrow" w:hAnsi="Arial Narrow" w:cs="Tahoma"/>
          <w:iCs/>
          <w:sz w:val="28"/>
          <w:szCs w:val="28"/>
          <w:lang w:val="es-MX" w:eastAsia="es-CO"/>
        </w:rPr>
        <w:t xml:space="preserve"> de la prestaci</w:t>
      </w:r>
      <w:r w:rsidRPr="008105C9">
        <w:rPr>
          <w:rFonts w:ascii="Arial Narrow" w:hAnsi="Arial Narrow" w:cs="Tahoma"/>
          <w:iCs/>
          <w:sz w:val="28"/>
          <w:szCs w:val="28"/>
          <w:lang w:val="es-MX" w:eastAsia="es-CO"/>
        </w:rPr>
        <w:t xml:space="preserve">ón, que </w:t>
      </w:r>
      <w:r w:rsidR="00821A83" w:rsidRPr="008105C9">
        <w:rPr>
          <w:rFonts w:ascii="Arial Narrow" w:hAnsi="Arial Narrow" w:cs="Tahoma"/>
          <w:iCs/>
          <w:sz w:val="28"/>
          <w:szCs w:val="28"/>
          <w:lang w:val="es-MX" w:eastAsia="es-CO"/>
        </w:rPr>
        <w:t>ante la ausencia del retiro expreso del sistema</w:t>
      </w:r>
      <w:r w:rsidR="007166B7" w:rsidRPr="008105C9">
        <w:rPr>
          <w:rFonts w:ascii="Arial Narrow" w:hAnsi="Arial Narrow" w:cs="Tahoma"/>
          <w:iCs/>
          <w:sz w:val="28"/>
          <w:szCs w:val="28"/>
          <w:lang w:val="es-MX" w:eastAsia="es-CO"/>
        </w:rPr>
        <w:t xml:space="preserve"> por parte de la afiliada</w:t>
      </w:r>
      <w:r w:rsidR="00821A83" w:rsidRPr="008105C9">
        <w:rPr>
          <w:rFonts w:ascii="Arial Narrow" w:hAnsi="Arial Narrow" w:cs="Tahoma"/>
          <w:iCs/>
          <w:sz w:val="28"/>
          <w:szCs w:val="28"/>
          <w:lang w:val="es-MX" w:eastAsia="es-CO"/>
        </w:rPr>
        <w:t>, correspond</w:t>
      </w:r>
      <w:r w:rsidR="007166B7" w:rsidRPr="008105C9">
        <w:rPr>
          <w:rFonts w:ascii="Arial Narrow" w:hAnsi="Arial Narrow" w:cs="Tahoma"/>
          <w:iCs/>
          <w:sz w:val="28"/>
          <w:szCs w:val="28"/>
          <w:lang w:val="es-MX" w:eastAsia="es-CO"/>
        </w:rPr>
        <w:t>ía a Juzgado hacer el retiro automático a par</w:t>
      </w:r>
      <w:r w:rsidRPr="008105C9">
        <w:rPr>
          <w:rFonts w:ascii="Arial Narrow" w:hAnsi="Arial Narrow" w:cs="Tahoma"/>
          <w:iCs/>
          <w:sz w:val="28"/>
          <w:szCs w:val="28"/>
          <w:lang w:val="es-MX" w:eastAsia="es-CO"/>
        </w:rPr>
        <w:t xml:space="preserve">tir del mes de octubre de 2014. </w:t>
      </w:r>
    </w:p>
    <w:p w:rsidR="008322D0" w:rsidRPr="008105C9" w:rsidRDefault="008322D0" w:rsidP="00EC5C08">
      <w:pPr>
        <w:pStyle w:val="Sinespaciado"/>
        <w:rPr>
          <w:rFonts w:ascii="Arial Narrow" w:hAnsi="Arial Narrow"/>
          <w:sz w:val="28"/>
          <w:szCs w:val="28"/>
        </w:rPr>
      </w:pPr>
    </w:p>
    <w:p w:rsidR="00DE2E31" w:rsidRPr="008105C9" w:rsidRDefault="00EC5C08" w:rsidP="0015409B">
      <w:pPr>
        <w:shd w:val="clear" w:color="auto" w:fill="FFFFFF"/>
        <w:spacing w:line="360" w:lineRule="auto"/>
        <w:ind w:firstLine="851"/>
        <w:jc w:val="both"/>
        <w:rPr>
          <w:rFonts w:ascii="Arial Narrow" w:hAnsi="Arial Narrow" w:cs="Tahoma"/>
          <w:iCs/>
          <w:sz w:val="28"/>
          <w:szCs w:val="28"/>
          <w:lang w:val="es-MX" w:eastAsia="es-CO"/>
        </w:rPr>
      </w:pPr>
      <w:r w:rsidRPr="008105C9">
        <w:rPr>
          <w:rFonts w:ascii="Arial Narrow" w:hAnsi="Arial Narrow" w:cs="Tahoma"/>
          <w:iCs/>
          <w:sz w:val="28"/>
          <w:szCs w:val="28"/>
          <w:lang w:val="es-MX" w:eastAsia="es-CO"/>
        </w:rPr>
        <w:t>Contra la anterior determinación, se alz</w:t>
      </w:r>
      <w:r w:rsidR="006009DB" w:rsidRPr="008105C9">
        <w:rPr>
          <w:rFonts w:ascii="Arial Narrow" w:hAnsi="Arial Narrow" w:cs="Tahoma"/>
          <w:iCs/>
          <w:sz w:val="28"/>
          <w:szCs w:val="28"/>
          <w:lang w:val="es-MX" w:eastAsia="es-CO"/>
        </w:rPr>
        <w:t>ó el demandante, pretendiendo que la</w:t>
      </w:r>
      <w:r w:rsidRPr="008105C9">
        <w:rPr>
          <w:rFonts w:ascii="Arial Narrow" w:hAnsi="Arial Narrow" w:cs="Tahoma"/>
          <w:iCs/>
          <w:sz w:val="28"/>
          <w:szCs w:val="28"/>
          <w:lang w:val="es-MX" w:eastAsia="es-CO"/>
        </w:rPr>
        <w:t xml:space="preserve"> pensión </w:t>
      </w:r>
      <w:r w:rsidR="006009DB" w:rsidRPr="008105C9">
        <w:rPr>
          <w:rFonts w:ascii="Arial Narrow" w:hAnsi="Arial Narrow" w:cs="Tahoma"/>
          <w:iCs/>
          <w:sz w:val="28"/>
          <w:szCs w:val="28"/>
          <w:lang w:val="es-MX" w:eastAsia="es-CO"/>
        </w:rPr>
        <w:t>sea</w:t>
      </w:r>
      <w:r w:rsidRPr="008105C9">
        <w:rPr>
          <w:rFonts w:ascii="Arial Narrow" w:hAnsi="Arial Narrow" w:cs="Tahoma"/>
          <w:iCs/>
          <w:sz w:val="28"/>
          <w:szCs w:val="28"/>
          <w:lang w:val="es-MX" w:eastAsia="es-CO"/>
        </w:rPr>
        <w:t xml:space="preserve"> reconocida a partir del 6 de octubre de 20</w:t>
      </w:r>
      <w:r w:rsidR="00E73BAF">
        <w:rPr>
          <w:rFonts w:ascii="Arial Narrow" w:hAnsi="Arial Narrow" w:cs="Tahoma"/>
          <w:iCs/>
          <w:sz w:val="28"/>
          <w:szCs w:val="28"/>
          <w:lang w:val="es-MX" w:eastAsia="es-CO"/>
        </w:rPr>
        <w:t>12</w:t>
      </w:r>
      <w:r w:rsidRPr="008105C9">
        <w:rPr>
          <w:rFonts w:ascii="Arial Narrow" w:hAnsi="Arial Narrow" w:cs="Tahoma"/>
          <w:iCs/>
          <w:sz w:val="28"/>
          <w:szCs w:val="28"/>
          <w:lang w:val="es-MX" w:eastAsia="es-CO"/>
        </w:rPr>
        <w:t>, fecha en que se arribó a la edad mínima para pensión</w:t>
      </w:r>
      <w:r w:rsidR="006009DB" w:rsidRPr="008105C9">
        <w:rPr>
          <w:rFonts w:ascii="Arial Narrow" w:hAnsi="Arial Narrow" w:cs="Tahoma"/>
          <w:iCs/>
          <w:sz w:val="28"/>
          <w:szCs w:val="28"/>
          <w:lang w:val="es-MX" w:eastAsia="es-CO"/>
        </w:rPr>
        <w:t>, situación que consecuencialmente modificaría la imposición de los intereses de mora.</w:t>
      </w:r>
      <w:r w:rsidR="0049295C" w:rsidRPr="008105C9">
        <w:rPr>
          <w:rFonts w:ascii="Arial Narrow" w:hAnsi="Arial Narrow" w:cs="Tahoma"/>
          <w:iCs/>
          <w:sz w:val="28"/>
          <w:szCs w:val="28"/>
          <w:lang w:val="es-MX" w:eastAsia="es-CO"/>
        </w:rPr>
        <w:t xml:space="preserve"> Solicita se aumente el valor de las</w:t>
      </w:r>
      <w:r w:rsidR="00DA7C8E" w:rsidRPr="008105C9">
        <w:rPr>
          <w:rFonts w:ascii="Arial Narrow" w:hAnsi="Arial Narrow" w:cs="Tahoma"/>
          <w:iCs/>
          <w:sz w:val="28"/>
          <w:szCs w:val="28"/>
          <w:lang w:val="es-MX" w:eastAsia="es-CO"/>
        </w:rPr>
        <w:t xml:space="preserve"> agencias en derecho</w:t>
      </w:r>
      <w:r w:rsidR="0049295C" w:rsidRPr="008105C9">
        <w:rPr>
          <w:rFonts w:ascii="Arial Narrow" w:hAnsi="Arial Narrow" w:cs="Tahoma"/>
          <w:iCs/>
          <w:sz w:val="28"/>
          <w:szCs w:val="28"/>
          <w:lang w:val="es-MX" w:eastAsia="es-CO"/>
        </w:rPr>
        <w:t>.</w:t>
      </w:r>
    </w:p>
    <w:p w:rsidR="008105C9" w:rsidRDefault="008105C9" w:rsidP="008105C9">
      <w:pPr>
        <w:pStyle w:val="Sinespaciado"/>
      </w:pPr>
    </w:p>
    <w:p w:rsidR="0015409B" w:rsidRPr="008105C9" w:rsidRDefault="0015409B" w:rsidP="0015409B">
      <w:pPr>
        <w:pStyle w:val="Sangradetextonormal"/>
        <w:ind w:left="0" w:firstLine="851"/>
        <w:rPr>
          <w:rFonts w:ascii="Arial Narrow" w:hAnsi="Arial Narrow" w:cs="Tahoma"/>
          <w:b/>
          <w:sz w:val="28"/>
          <w:szCs w:val="28"/>
        </w:rPr>
      </w:pPr>
      <w:r w:rsidRPr="008105C9">
        <w:rPr>
          <w:rFonts w:ascii="Arial Narrow" w:hAnsi="Arial Narrow" w:cs="Tahoma"/>
          <w:b/>
          <w:sz w:val="28"/>
          <w:szCs w:val="28"/>
        </w:rPr>
        <w:t>Problema jurídico.</w:t>
      </w:r>
    </w:p>
    <w:p w:rsidR="0015409B" w:rsidRPr="008105C9" w:rsidRDefault="0015409B" w:rsidP="0049295C">
      <w:pPr>
        <w:pStyle w:val="Sinespaciado"/>
        <w:rPr>
          <w:rFonts w:ascii="Arial Narrow" w:hAnsi="Arial Narrow"/>
          <w:sz w:val="28"/>
          <w:szCs w:val="28"/>
        </w:rPr>
      </w:pPr>
    </w:p>
    <w:p w:rsidR="0015409B" w:rsidRPr="008105C9" w:rsidRDefault="0015409B" w:rsidP="001540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8105C9">
        <w:rPr>
          <w:rFonts w:ascii="Arial Narrow" w:hAnsi="Arial Narrow" w:cs="Tahoma"/>
          <w:color w:val="000000"/>
          <w:sz w:val="28"/>
          <w:szCs w:val="28"/>
          <w:lang w:eastAsia="es-CO"/>
        </w:rPr>
        <w:t>Visto el recuento anterior, la Sala formula el problema jurídico en los siguientes términos:</w:t>
      </w:r>
    </w:p>
    <w:p w:rsidR="0015409B" w:rsidRPr="008105C9" w:rsidRDefault="0015409B" w:rsidP="0015409B">
      <w:pPr>
        <w:spacing w:line="360" w:lineRule="auto"/>
        <w:ind w:firstLine="708"/>
        <w:jc w:val="both"/>
        <w:rPr>
          <w:rFonts w:ascii="Arial Narrow" w:hAnsi="Arial Narrow" w:cs="Tahoma"/>
          <w:i/>
          <w:iCs/>
          <w:color w:val="000000"/>
          <w:sz w:val="28"/>
          <w:szCs w:val="28"/>
          <w:lang w:val="es-MX" w:eastAsia="es-CO"/>
        </w:rPr>
      </w:pPr>
      <w:r w:rsidRPr="008105C9">
        <w:rPr>
          <w:rFonts w:ascii="Arial Narrow" w:hAnsi="Arial Narrow" w:cs="Tahoma"/>
          <w:i/>
          <w:iCs/>
          <w:color w:val="000000"/>
          <w:sz w:val="28"/>
          <w:szCs w:val="28"/>
          <w:lang w:eastAsia="es-CO"/>
        </w:rPr>
        <w:t>¿</w:t>
      </w:r>
      <w:r w:rsidRPr="008105C9">
        <w:rPr>
          <w:rFonts w:ascii="Arial Narrow" w:hAnsi="Arial Narrow" w:cs="Tahoma"/>
          <w:i/>
          <w:iCs/>
          <w:color w:val="000000"/>
          <w:sz w:val="28"/>
          <w:szCs w:val="28"/>
          <w:lang w:val="es-MX" w:eastAsia="es-CO"/>
        </w:rPr>
        <w:t xml:space="preserve">Tiene derecho el demandante a obtener la pensión de vejez que reclama? </w:t>
      </w:r>
    </w:p>
    <w:p w:rsidR="0015409B" w:rsidRPr="008105C9" w:rsidRDefault="0015409B" w:rsidP="0015409B">
      <w:pPr>
        <w:spacing w:line="360" w:lineRule="auto"/>
        <w:ind w:firstLine="708"/>
        <w:jc w:val="both"/>
        <w:rPr>
          <w:rFonts w:ascii="Arial Narrow" w:hAnsi="Arial Narrow" w:cs="Tahoma"/>
          <w:i/>
          <w:iCs/>
          <w:color w:val="000000"/>
          <w:sz w:val="28"/>
          <w:szCs w:val="28"/>
          <w:lang w:val="es-MX" w:eastAsia="es-CO"/>
        </w:rPr>
      </w:pPr>
      <w:r w:rsidRPr="008105C9">
        <w:rPr>
          <w:rFonts w:ascii="Arial Narrow" w:hAnsi="Arial Narrow" w:cs="Tahoma"/>
          <w:i/>
          <w:iCs/>
          <w:color w:val="000000"/>
          <w:sz w:val="28"/>
          <w:szCs w:val="28"/>
          <w:lang w:val="es-MX" w:eastAsia="es-CO"/>
        </w:rPr>
        <w:t>¿A partir de qué fecha debe otorgarse el reconocimiento de la prestación pensional?</w:t>
      </w:r>
    </w:p>
    <w:p w:rsidR="00891998" w:rsidRPr="008105C9" w:rsidRDefault="00891998" w:rsidP="0015409B">
      <w:pPr>
        <w:spacing w:line="360" w:lineRule="auto"/>
        <w:ind w:firstLine="708"/>
        <w:jc w:val="both"/>
        <w:rPr>
          <w:rFonts w:ascii="Arial Narrow" w:hAnsi="Arial Narrow" w:cs="Microsoft Sans Serif"/>
          <w:i/>
          <w:sz w:val="28"/>
          <w:szCs w:val="28"/>
        </w:rPr>
      </w:pPr>
      <w:r w:rsidRPr="008105C9">
        <w:rPr>
          <w:rFonts w:ascii="Arial Narrow" w:hAnsi="Arial Narrow" w:cs="Tahoma"/>
          <w:i/>
          <w:iCs/>
          <w:color w:val="000000"/>
          <w:sz w:val="28"/>
          <w:szCs w:val="28"/>
          <w:lang w:val="es-MX" w:eastAsia="es-CO"/>
        </w:rPr>
        <w:t>¿Procede el pago de los intereses de mora peticionados?</w:t>
      </w:r>
    </w:p>
    <w:p w:rsidR="0015409B" w:rsidRPr="008105C9" w:rsidRDefault="0015409B" w:rsidP="00891998">
      <w:pPr>
        <w:pStyle w:val="Sinespaciado"/>
        <w:rPr>
          <w:rFonts w:ascii="Arial Narrow" w:hAnsi="Arial Narrow"/>
          <w:sz w:val="28"/>
          <w:szCs w:val="28"/>
        </w:rPr>
      </w:pPr>
    </w:p>
    <w:p w:rsidR="0015409B" w:rsidRPr="008105C9" w:rsidRDefault="0015409B" w:rsidP="0015409B">
      <w:pPr>
        <w:tabs>
          <w:tab w:val="left" w:pos="0"/>
          <w:tab w:val="left" w:pos="8647"/>
        </w:tabs>
        <w:suppressAutoHyphens/>
        <w:spacing w:line="360" w:lineRule="auto"/>
        <w:ind w:firstLine="900"/>
        <w:jc w:val="both"/>
        <w:rPr>
          <w:rFonts w:ascii="Arial Narrow" w:hAnsi="Arial Narrow" w:cs="Tahoma"/>
          <w:sz w:val="28"/>
          <w:szCs w:val="28"/>
        </w:rPr>
      </w:pPr>
      <w:r w:rsidRPr="008105C9">
        <w:rPr>
          <w:rFonts w:ascii="Arial Narrow" w:hAnsi="Arial Narrow" w:cs="Tahoma"/>
          <w:b/>
          <w:i/>
          <w:sz w:val="28"/>
          <w:szCs w:val="28"/>
        </w:rPr>
        <w:t>Alegatos en esta instancia</w:t>
      </w:r>
      <w:r w:rsidRPr="008105C9">
        <w:rPr>
          <w:rFonts w:ascii="Arial Narrow" w:hAnsi="Arial Narrow" w:cs="Tahoma"/>
          <w:sz w:val="28"/>
          <w:szCs w:val="28"/>
        </w:rPr>
        <w:t>:</w:t>
      </w:r>
    </w:p>
    <w:p w:rsidR="0015409B" w:rsidRPr="008105C9" w:rsidRDefault="0015409B" w:rsidP="00ED6E7E">
      <w:pPr>
        <w:pStyle w:val="Sinespaciado"/>
        <w:rPr>
          <w:rFonts w:ascii="Arial Narrow" w:hAnsi="Arial Narrow"/>
          <w:sz w:val="28"/>
          <w:szCs w:val="28"/>
        </w:rPr>
      </w:pPr>
    </w:p>
    <w:p w:rsidR="0015409B" w:rsidRPr="008105C9" w:rsidRDefault="0015409B" w:rsidP="0015409B">
      <w:pPr>
        <w:spacing w:line="360" w:lineRule="auto"/>
        <w:ind w:firstLine="851"/>
        <w:jc w:val="both"/>
        <w:rPr>
          <w:rFonts w:ascii="Arial Narrow" w:hAnsi="Arial Narrow" w:cs="Tahoma"/>
          <w:sz w:val="28"/>
          <w:szCs w:val="28"/>
        </w:rPr>
      </w:pPr>
      <w:r w:rsidRPr="008105C9">
        <w:rPr>
          <w:rFonts w:ascii="Arial Narrow" w:hAnsi="Arial Narrow" w:cs="Tahoma"/>
          <w:sz w:val="28"/>
          <w:szCs w:val="28"/>
        </w:rPr>
        <w:t>En este estado de la diligencia y antes de que la Colegiatura, de respuesta al problema jurídico planteado, con el propósito de desatar el grado jurisdiccional de consulta, se corre traslado por el término de 8 minutos para alegar, a cada uno de los voceros judiciales de las partes asistentes a la audiencia, empezando por la parte demandante.</w:t>
      </w:r>
    </w:p>
    <w:p w:rsidR="0015409B" w:rsidRPr="008105C9" w:rsidRDefault="0015409B" w:rsidP="008105C9">
      <w:pPr>
        <w:pStyle w:val="Sinespaciado"/>
      </w:pPr>
    </w:p>
    <w:p w:rsidR="0015409B" w:rsidRPr="008105C9" w:rsidRDefault="0015409B" w:rsidP="0015409B">
      <w:pPr>
        <w:spacing w:line="360" w:lineRule="auto"/>
        <w:ind w:firstLine="851"/>
        <w:jc w:val="both"/>
        <w:rPr>
          <w:rFonts w:ascii="Arial Narrow" w:hAnsi="Arial Narrow" w:cs="Tahoma"/>
          <w:sz w:val="28"/>
          <w:szCs w:val="28"/>
        </w:rPr>
      </w:pPr>
      <w:r w:rsidRPr="008105C9">
        <w:rPr>
          <w:rFonts w:ascii="Arial Narrow" w:hAnsi="Arial Narrow" w:cs="Tahoma"/>
          <w:sz w:val="28"/>
          <w:szCs w:val="28"/>
        </w:rPr>
        <w:t xml:space="preserve">Escuchadas las anteriores intervenciones que en síntesis reflejan los mismos puntos debatidos por los integrantes de la Sala, se procede a decidir de fondo, previa las siguientes: </w:t>
      </w:r>
    </w:p>
    <w:p w:rsidR="0015409B" w:rsidRPr="008105C9" w:rsidRDefault="0015409B" w:rsidP="0015409B">
      <w:pPr>
        <w:pStyle w:val="Textoindependiente33"/>
        <w:spacing w:line="276" w:lineRule="auto"/>
        <w:ind w:firstLine="851"/>
        <w:rPr>
          <w:rFonts w:ascii="Arial Narrow" w:hAnsi="Arial Narrow" w:cs="Tahoma"/>
          <w:bCs/>
          <w:i/>
          <w:iCs/>
          <w:sz w:val="28"/>
          <w:szCs w:val="28"/>
        </w:rPr>
      </w:pPr>
    </w:p>
    <w:p w:rsidR="0015409B" w:rsidRPr="008105C9" w:rsidRDefault="0015409B" w:rsidP="0015409B">
      <w:pPr>
        <w:pStyle w:val="Textoindependiente33"/>
        <w:numPr>
          <w:ilvl w:val="0"/>
          <w:numId w:val="1"/>
        </w:numPr>
        <w:rPr>
          <w:rFonts w:ascii="Arial Narrow" w:hAnsi="Arial Narrow" w:cs="Tahoma"/>
          <w:b/>
          <w:bCs/>
          <w:i/>
          <w:iCs/>
          <w:sz w:val="28"/>
          <w:szCs w:val="28"/>
        </w:rPr>
      </w:pPr>
      <w:r w:rsidRPr="008105C9">
        <w:rPr>
          <w:rFonts w:ascii="Arial Narrow" w:hAnsi="Arial Narrow" w:cs="Tahoma"/>
          <w:b/>
          <w:bCs/>
          <w:i/>
          <w:iCs/>
          <w:sz w:val="28"/>
          <w:szCs w:val="28"/>
        </w:rPr>
        <w:t>CONSIDERACIONES</w:t>
      </w:r>
    </w:p>
    <w:p w:rsidR="0015409B" w:rsidRPr="008105C9" w:rsidRDefault="0015409B" w:rsidP="008105C9">
      <w:pPr>
        <w:pStyle w:val="Sinespaciado"/>
      </w:pPr>
    </w:p>
    <w:p w:rsidR="00DB3A5D" w:rsidRPr="008105C9" w:rsidRDefault="0015409B" w:rsidP="0015409B">
      <w:pPr>
        <w:spacing w:line="360" w:lineRule="auto"/>
        <w:ind w:firstLine="851"/>
        <w:jc w:val="both"/>
        <w:rPr>
          <w:rFonts w:ascii="Arial Narrow" w:hAnsi="Arial Narrow" w:cs="Arial"/>
          <w:spacing w:val="-3"/>
          <w:sz w:val="28"/>
          <w:szCs w:val="28"/>
        </w:rPr>
      </w:pPr>
      <w:r w:rsidRPr="008105C9">
        <w:rPr>
          <w:rFonts w:ascii="Arial Narrow" w:hAnsi="Arial Narrow" w:cs="Arial"/>
          <w:spacing w:val="-3"/>
          <w:sz w:val="28"/>
          <w:szCs w:val="28"/>
        </w:rPr>
        <w:t xml:space="preserve">En el sub-lite, no </w:t>
      </w:r>
      <w:r w:rsidR="000C33BF" w:rsidRPr="008105C9">
        <w:rPr>
          <w:rFonts w:ascii="Arial Narrow" w:hAnsi="Arial Narrow" w:cs="Arial"/>
          <w:spacing w:val="-3"/>
          <w:sz w:val="28"/>
          <w:szCs w:val="28"/>
        </w:rPr>
        <w:t xml:space="preserve">existe discusión alguna respecto a que </w:t>
      </w:r>
      <w:r w:rsidR="00DB3A5D" w:rsidRPr="008105C9">
        <w:rPr>
          <w:rFonts w:ascii="Arial Narrow" w:hAnsi="Arial Narrow" w:cs="Arial"/>
          <w:spacing w:val="-3"/>
          <w:sz w:val="28"/>
          <w:szCs w:val="28"/>
        </w:rPr>
        <w:t xml:space="preserve">el natalicio de la demandante ocurrió el 6 de octubre de 1957 (fl.17), de modo que al 1º de abril de 1994 frisaba en los 37 años de edad, por lo que podría afirmarse que es beneficiaria del régimen de transición consagrado en el art. 36 de la Ley 100 de 1993. </w:t>
      </w:r>
    </w:p>
    <w:p w:rsidR="00DB3A5D" w:rsidRPr="008105C9" w:rsidRDefault="00DB3A5D" w:rsidP="008105C9">
      <w:pPr>
        <w:pStyle w:val="Sinespaciado"/>
      </w:pPr>
    </w:p>
    <w:p w:rsidR="0015409B" w:rsidRPr="008105C9" w:rsidRDefault="00DB3A5D" w:rsidP="0015409B">
      <w:pPr>
        <w:spacing w:line="360" w:lineRule="auto"/>
        <w:ind w:firstLine="851"/>
        <w:jc w:val="both"/>
        <w:rPr>
          <w:rFonts w:ascii="Arial Narrow" w:hAnsi="Arial Narrow" w:cs="Arial"/>
          <w:spacing w:val="-3"/>
          <w:sz w:val="28"/>
          <w:szCs w:val="28"/>
        </w:rPr>
      </w:pPr>
      <w:r w:rsidRPr="008105C9">
        <w:rPr>
          <w:rFonts w:ascii="Arial Narrow" w:hAnsi="Arial Narrow" w:cs="Arial"/>
          <w:spacing w:val="-3"/>
          <w:sz w:val="28"/>
          <w:szCs w:val="28"/>
        </w:rPr>
        <w:t xml:space="preserve">No obstante, dado que la demandante cumplió la edad mínima para pensionarse en una calenda posterior </w:t>
      </w:r>
      <w:r w:rsidR="00FA681F" w:rsidRPr="008105C9">
        <w:rPr>
          <w:rFonts w:ascii="Arial Narrow" w:hAnsi="Arial Narrow" w:cs="Arial"/>
          <w:spacing w:val="-3"/>
          <w:sz w:val="28"/>
          <w:szCs w:val="28"/>
        </w:rPr>
        <w:t xml:space="preserve">al 31 de julio de 2010, resulta </w:t>
      </w:r>
      <w:r w:rsidR="0015409B" w:rsidRPr="008105C9">
        <w:rPr>
          <w:rFonts w:ascii="Arial Narrow" w:hAnsi="Arial Narrow" w:cs="Arial"/>
          <w:spacing w:val="-3"/>
          <w:sz w:val="28"/>
          <w:szCs w:val="28"/>
        </w:rPr>
        <w:t xml:space="preserve">preciso que a la fecha de expedición del Acto Legislativo 01 de 2005, aglutine al menos 750 semanas en orden a que se le extienda el régimen de transición hasta el 31 de diciembre de 2014. </w:t>
      </w:r>
    </w:p>
    <w:p w:rsidR="002D250D" w:rsidRPr="008105C9" w:rsidRDefault="002D250D" w:rsidP="008105C9">
      <w:pPr>
        <w:pStyle w:val="Sinespaciado"/>
      </w:pPr>
    </w:p>
    <w:p w:rsidR="00516795" w:rsidRPr="008105C9" w:rsidRDefault="00FA681F" w:rsidP="00516795">
      <w:pPr>
        <w:spacing w:line="360" w:lineRule="auto"/>
        <w:ind w:firstLine="851"/>
        <w:jc w:val="both"/>
        <w:rPr>
          <w:rFonts w:ascii="Arial Narrow" w:hAnsi="Arial Narrow" w:cs="Arial"/>
          <w:sz w:val="28"/>
          <w:szCs w:val="28"/>
        </w:rPr>
      </w:pPr>
      <w:r w:rsidRPr="008105C9">
        <w:rPr>
          <w:rFonts w:ascii="Arial Narrow" w:hAnsi="Arial Narrow" w:cs="Arial"/>
          <w:spacing w:val="-3"/>
          <w:sz w:val="28"/>
          <w:szCs w:val="28"/>
        </w:rPr>
        <w:t xml:space="preserve">En efecto, se tiene que al 22 de julio de 2005 la actora colmaba un total de </w:t>
      </w:r>
      <w:r w:rsidR="005D23B4" w:rsidRPr="008105C9">
        <w:rPr>
          <w:rFonts w:ascii="Arial Narrow" w:hAnsi="Arial Narrow" w:cs="Arial"/>
          <w:spacing w:val="-3"/>
          <w:sz w:val="28"/>
          <w:szCs w:val="28"/>
        </w:rPr>
        <w:t>926.14</w:t>
      </w:r>
      <w:r w:rsidR="00380631" w:rsidRPr="008105C9">
        <w:rPr>
          <w:rFonts w:ascii="Arial Narrow" w:hAnsi="Arial Narrow" w:cs="Arial"/>
          <w:spacing w:val="-3"/>
          <w:sz w:val="28"/>
          <w:szCs w:val="28"/>
        </w:rPr>
        <w:t xml:space="preserve">, por lo que </w:t>
      </w:r>
      <w:r w:rsidR="0015409B" w:rsidRPr="008105C9">
        <w:rPr>
          <w:rFonts w:ascii="Arial Narrow" w:hAnsi="Arial Narrow" w:cs="Arial"/>
          <w:spacing w:val="-3"/>
          <w:sz w:val="28"/>
          <w:szCs w:val="28"/>
        </w:rPr>
        <w:t xml:space="preserve">era procedente la extensión de los beneficios del régimen de transición hasta el </w:t>
      </w:r>
      <w:r w:rsidR="00380631" w:rsidRPr="008105C9">
        <w:rPr>
          <w:rFonts w:ascii="Arial Narrow" w:hAnsi="Arial Narrow" w:cs="Arial"/>
          <w:spacing w:val="-3"/>
          <w:sz w:val="28"/>
          <w:szCs w:val="28"/>
        </w:rPr>
        <w:t xml:space="preserve">año </w:t>
      </w:r>
      <w:r w:rsidR="00F50423" w:rsidRPr="008105C9">
        <w:rPr>
          <w:rFonts w:ascii="Arial Narrow" w:hAnsi="Arial Narrow" w:cs="Arial"/>
          <w:spacing w:val="-3"/>
          <w:sz w:val="28"/>
          <w:szCs w:val="28"/>
        </w:rPr>
        <w:t xml:space="preserve">2014, siendo entonces </w:t>
      </w:r>
      <w:r w:rsidR="007407A2" w:rsidRPr="008105C9">
        <w:rPr>
          <w:rFonts w:ascii="Arial Narrow" w:hAnsi="Arial Narrow" w:cs="Arial"/>
          <w:spacing w:val="-3"/>
          <w:sz w:val="28"/>
          <w:szCs w:val="28"/>
        </w:rPr>
        <w:t xml:space="preserve">viable </w:t>
      </w:r>
      <w:r w:rsidR="007407A2" w:rsidRPr="008105C9">
        <w:rPr>
          <w:rFonts w:ascii="Arial Narrow" w:hAnsi="Arial Narrow" w:cs="Arial"/>
          <w:sz w:val="28"/>
          <w:szCs w:val="28"/>
        </w:rPr>
        <w:t xml:space="preserve">el estudio de su derecho pensional a la luz del Acuerdo 049 de 1990, aprobado por el Decreto 758 de ese mismo año, que </w:t>
      </w:r>
      <w:r w:rsidR="00516795" w:rsidRPr="008105C9">
        <w:rPr>
          <w:rFonts w:ascii="Arial Narrow" w:hAnsi="Arial Narrow" w:cs="Arial"/>
          <w:sz w:val="28"/>
          <w:szCs w:val="28"/>
        </w:rPr>
        <w:t>exige en su artículo 12, arribar 55</w:t>
      </w:r>
      <w:r w:rsidR="00516795" w:rsidRPr="008105C9">
        <w:rPr>
          <w:rFonts w:ascii="Arial Narrow" w:hAnsi="Arial Narrow" w:cs="Arial"/>
          <w:spacing w:val="-3"/>
          <w:sz w:val="28"/>
          <w:szCs w:val="28"/>
        </w:rPr>
        <w:t xml:space="preserve"> años de edad, en el caso de las mujeres y, haber cotizado un mínimo de 500 semanas en los 20 años que anteceden al cumplimiento de la edad mínima o 1000 semanas en cualquier tiempo.</w:t>
      </w:r>
    </w:p>
    <w:p w:rsidR="00F50423" w:rsidRPr="008105C9" w:rsidRDefault="00F50423" w:rsidP="008105C9">
      <w:pPr>
        <w:pStyle w:val="Sinespaciado"/>
      </w:pPr>
    </w:p>
    <w:p w:rsidR="0050152C" w:rsidRPr="008105C9" w:rsidRDefault="0015409B" w:rsidP="0015409B">
      <w:pPr>
        <w:pStyle w:val="Sinespaciado"/>
        <w:spacing w:line="360" w:lineRule="auto"/>
        <w:jc w:val="both"/>
        <w:rPr>
          <w:rFonts w:ascii="Arial Narrow" w:hAnsi="Arial Narrow"/>
          <w:sz w:val="28"/>
          <w:szCs w:val="28"/>
        </w:rPr>
      </w:pPr>
      <w:r w:rsidRPr="008105C9">
        <w:rPr>
          <w:rFonts w:ascii="Arial Narrow" w:hAnsi="Arial Narrow"/>
          <w:sz w:val="28"/>
          <w:szCs w:val="28"/>
        </w:rPr>
        <w:tab/>
        <w:t xml:space="preserve">Así las cosas, </w:t>
      </w:r>
      <w:r w:rsidR="00AA0C03" w:rsidRPr="008105C9">
        <w:rPr>
          <w:rFonts w:ascii="Arial Narrow" w:hAnsi="Arial Narrow"/>
          <w:sz w:val="28"/>
          <w:szCs w:val="28"/>
        </w:rPr>
        <w:t>según e</w:t>
      </w:r>
      <w:r w:rsidR="003D58F2" w:rsidRPr="008105C9">
        <w:rPr>
          <w:rFonts w:ascii="Arial Narrow" w:hAnsi="Arial Narrow"/>
          <w:sz w:val="28"/>
          <w:szCs w:val="28"/>
        </w:rPr>
        <w:t xml:space="preserve">l reporte de semanas cotizadas en pensión allegado por la entidad demanda, </w:t>
      </w:r>
      <w:r w:rsidR="0050152C" w:rsidRPr="008105C9">
        <w:rPr>
          <w:rFonts w:ascii="Arial Narrow" w:hAnsi="Arial Narrow"/>
          <w:sz w:val="28"/>
          <w:szCs w:val="28"/>
        </w:rPr>
        <w:t xml:space="preserve">la señora Luz Gladys Soto Restrepo sufragó en toda su vida laboral un total de </w:t>
      </w:r>
      <w:r w:rsidR="003D58F2" w:rsidRPr="008105C9">
        <w:rPr>
          <w:rFonts w:ascii="Arial Narrow" w:hAnsi="Arial Narrow"/>
          <w:sz w:val="28"/>
          <w:szCs w:val="28"/>
        </w:rPr>
        <w:t xml:space="preserve">997.42 semanas, de las cuales 353.14 lo fueron dentro de los 20 años que precedieron </w:t>
      </w:r>
      <w:r w:rsidR="00617EB3" w:rsidRPr="008105C9">
        <w:rPr>
          <w:rFonts w:ascii="Arial Narrow" w:hAnsi="Arial Narrow"/>
          <w:sz w:val="28"/>
          <w:szCs w:val="28"/>
        </w:rPr>
        <w:t>el cumplimiento de la edad mínima, esto es, entre el 6 de octubre de 2002 y ese mismo día y mes del 2012, por lo que en principio, podría decirse que la actora no tiene derecho a la pensión de vejez que reclama.</w:t>
      </w:r>
    </w:p>
    <w:p w:rsidR="00617EB3" w:rsidRPr="008105C9" w:rsidRDefault="00617EB3" w:rsidP="008105C9">
      <w:pPr>
        <w:pStyle w:val="Sinespaciado"/>
      </w:pPr>
    </w:p>
    <w:p w:rsidR="00BD38A9" w:rsidRPr="008105C9" w:rsidRDefault="00617EB3" w:rsidP="00BD38A9">
      <w:pPr>
        <w:pStyle w:val="Sinespaciado"/>
        <w:spacing w:line="360" w:lineRule="auto"/>
        <w:ind w:firstLine="708"/>
        <w:jc w:val="both"/>
        <w:rPr>
          <w:rFonts w:ascii="Arial Narrow" w:hAnsi="Arial Narrow" w:cs="Arial"/>
          <w:sz w:val="28"/>
          <w:szCs w:val="28"/>
        </w:rPr>
      </w:pPr>
      <w:r w:rsidRPr="008105C9">
        <w:rPr>
          <w:rFonts w:ascii="Arial Narrow" w:hAnsi="Arial Narrow"/>
          <w:sz w:val="28"/>
          <w:szCs w:val="28"/>
        </w:rPr>
        <w:t>No obstante, al hacer un análisis pormenorizado del haz informativo,</w:t>
      </w:r>
      <w:r w:rsidR="00CE62F1" w:rsidRPr="008105C9">
        <w:rPr>
          <w:rFonts w:ascii="Arial Narrow" w:hAnsi="Arial Narrow"/>
          <w:sz w:val="28"/>
          <w:szCs w:val="28"/>
        </w:rPr>
        <w:t xml:space="preserve"> encuentra</w:t>
      </w:r>
      <w:r w:rsidRPr="008105C9">
        <w:rPr>
          <w:rFonts w:ascii="Arial Narrow" w:hAnsi="Arial Narrow"/>
          <w:sz w:val="28"/>
          <w:szCs w:val="28"/>
        </w:rPr>
        <w:t xml:space="preserve"> la Sala que existen periodos en los que la entidad no report</w:t>
      </w:r>
      <w:r w:rsidR="00CE62F1" w:rsidRPr="008105C9">
        <w:rPr>
          <w:rFonts w:ascii="Arial Narrow" w:hAnsi="Arial Narrow"/>
          <w:sz w:val="28"/>
          <w:szCs w:val="28"/>
        </w:rPr>
        <w:t xml:space="preserve">ó </w:t>
      </w:r>
      <w:r w:rsidRPr="008105C9">
        <w:rPr>
          <w:rFonts w:ascii="Arial Narrow" w:hAnsi="Arial Narrow"/>
          <w:sz w:val="28"/>
          <w:szCs w:val="28"/>
        </w:rPr>
        <w:t>correctamente el número de semanas correspondientes</w:t>
      </w:r>
      <w:r w:rsidR="00CE62F1" w:rsidRPr="008105C9">
        <w:rPr>
          <w:rFonts w:ascii="Arial Narrow" w:hAnsi="Arial Narrow"/>
          <w:sz w:val="28"/>
          <w:szCs w:val="28"/>
        </w:rPr>
        <w:t>,</w:t>
      </w:r>
      <w:r w:rsidR="00863DB8" w:rsidRPr="008105C9">
        <w:rPr>
          <w:rFonts w:ascii="Arial Narrow" w:hAnsi="Arial Narrow"/>
          <w:sz w:val="28"/>
          <w:szCs w:val="28"/>
        </w:rPr>
        <w:t xml:space="preserve"> específicamente en los</w:t>
      </w:r>
      <w:r w:rsidR="00212B1E" w:rsidRPr="008105C9">
        <w:rPr>
          <w:rFonts w:ascii="Arial Narrow" w:hAnsi="Arial Narrow"/>
          <w:sz w:val="28"/>
          <w:szCs w:val="28"/>
        </w:rPr>
        <w:t xml:space="preserve"> ciclos de </w:t>
      </w:r>
      <w:r w:rsidR="00863DB8" w:rsidRPr="008105C9">
        <w:rPr>
          <w:rFonts w:ascii="Arial Narrow" w:hAnsi="Arial Narrow"/>
          <w:sz w:val="28"/>
          <w:szCs w:val="28"/>
        </w:rPr>
        <w:t xml:space="preserve">febrero de 1995 y abril del 2006, </w:t>
      </w:r>
      <w:r w:rsidR="00CE62F1" w:rsidRPr="008105C9">
        <w:rPr>
          <w:rFonts w:ascii="Arial Narrow" w:hAnsi="Arial Narrow"/>
          <w:sz w:val="28"/>
          <w:szCs w:val="28"/>
        </w:rPr>
        <w:t xml:space="preserve">siendo del caso, </w:t>
      </w:r>
      <w:r w:rsidR="00BD38A9" w:rsidRPr="008105C9">
        <w:rPr>
          <w:rFonts w:ascii="Arial Narrow" w:hAnsi="Arial Narrow"/>
          <w:sz w:val="28"/>
          <w:szCs w:val="28"/>
        </w:rPr>
        <w:t xml:space="preserve">entonces, </w:t>
      </w:r>
      <w:r w:rsidR="00CE62F1" w:rsidRPr="008105C9">
        <w:rPr>
          <w:rFonts w:ascii="Arial Narrow" w:hAnsi="Arial Narrow"/>
          <w:sz w:val="28"/>
          <w:szCs w:val="28"/>
        </w:rPr>
        <w:t>tenerl</w:t>
      </w:r>
      <w:r w:rsidR="00212B1E" w:rsidRPr="008105C9">
        <w:rPr>
          <w:rFonts w:ascii="Arial Narrow" w:hAnsi="Arial Narrow"/>
          <w:sz w:val="28"/>
          <w:szCs w:val="28"/>
        </w:rPr>
        <w:t>a</w:t>
      </w:r>
      <w:r w:rsidR="00CE62F1" w:rsidRPr="008105C9">
        <w:rPr>
          <w:rFonts w:ascii="Arial Narrow" w:hAnsi="Arial Narrow"/>
          <w:sz w:val="28"/>
          <w:szCs w:val="28"/>
        </w:rPr>
        <w:t>s en cuenta al momento de efectuar la sumatoria de la densidad de</w:t>
      </w:r>
      <w:r w:rsidR="0055666B" w:rsidRPr="008105C9">
        <w:rPr>
          <w:rFonts w:ascii="Arial Narrow" w:hAnsi="Arial Narrow"/>
          <w:sz w:val="28"/>
          <w:szCs w:val="28"/>
        </w:rPr>
        <w:t xml:space="preserve"> aportes al sistema, pues</w:t>
      </w:r>
      <w:r w:rsidR="00691091" w:rsidRPr="008105C9">
        <w:rPr>
          <w:rFonts w:ascii="Arial Narrow" w:hAnsi="Arial Narrow"/>
          <w:sz w:val="28"/>
          <w:szCs w:val="28"/>
        </w:rPr>
        <w:t xml:space="preserve"> </w:t>
      </w:r>
      <w:r w:rsidR="00AA0C03" w:rsidRPr="008105C9">
        <w:rPr>
          <w:rFonts w:ascii="Arial Narrow" w:hAnsi="Arial Narrow"/>
          <w:sz w:val="28"/>
          <w:szCs w:val="28"/>
        </w:rPr>
        <w:t xml:space="preserve">tal como lo ha definido la jurisprudencia patria, </w:t>
      </w:r>
      <w:r w:rsidR="00BD38A9" w:rsidRPr="008105C9">
        <w:rPr>
          <w:rFonts w:ascii="Arial Narrow" w:hAnsi="Arial Narrow"/>
          <w:sz w:val="28"/>
          <w:szCs w:val="28"/>
        </w:rPr>
        <w:t xml:space="preserve">las </w:t>
      </w:r>
      <w:r w:rsidR="00BD38A9" w:rsidRPr="008105C9">
        <w:rPr>
          <w:rFonts w:ascii="Arial Narrow" w:hAnsi="Arial Narrow" w:cs="Arial"/>
          <w:sz w:val="28"/>
          <w:szCs w:val="28"/>
        </w:rPr>
        <w:t xml:space="preserve">consecuencias adversas de dicha </w:t>
      </w:r>
      <w:r w:rsidR="00AA0C03" w:rsidRPr="008105C9">
        <w:rPr>
          <w:rFonts w:ascii="Arial Narrow" w:hAnsi="Arial Narrow" w:cs="Arial"/>
          <w:sz w:val="28"/>
          <w:szCs w:val="28"/>
        </w:rPr>
        <w:t>omisión n</w:t>
      </w:r>
      <w:r w:rsidR="00BD38A9" w:rsidRPr="008105C9">
        <w:rPr>
          <w:rFonts w:ascii="Arial Narrow" w:hAnsi="Arial Narrow" w:cs="Arial"/>
          <w:sz w:val="28"/>
          <w:szCs w:val="28"/>
        </w:rPr>
        <w:t>o pueden cargársele a</w:t>
      </w:r>
      <w:r w:rsidR="0055666B" w:rsidRPr="008105C9">
        <w:rPr>
          <w:rFonts w:ascii="Arial Narrow" w:hAnsi="Arial Narrow" w:cs="Arial"/>
          <w:sz w:val="28"/>
          <w:szCs w:val="28"/>
        </w:rPr>
        <w:t xml:space="preserve"> la afiliada, por cuanto la administradora de fondo de pensiones tiene a su disposición la facultad de </w:t>
      </w:r>
      <w:r w:rsidR="00212B1E" w:rsidRPr="008105C9">
        <w:rPr>
          <w:rFonts w:ascii="Arial Narrow" w:hAnsi="Arial Narrow"/>
          <w:sz w:val="28"/>
          <w:szCs w:val="28"/>
        </w:rPr>
        <w:t>iniciar las gestiones de cobro tendiente al pago coactivo de los aportes.</w:t>
      </w:r>
    </w:p>
    <w:p w:rsidR="00ED73F2" w:rsidRPr="008105C9" w:rsidRDefault="00ED73F2" w:rsidP="008105C9">
      <w:pPr>
        <w:pStyle w:val="Sinespaciado"/>
      </w:pPr>
    </w:p>
    <w:p w:rsidR="00ED73F2" w:rsidRPr="008105C9" w:rsidRDefault="007F53D8" w:rsidP="00BD38A9">
      <w:pPr>
        <w:pStyle w:val="Sinespaciado"/>
        <w:spacing w:line="360" w:lineRule="auto"/>
        <w:ind w:firstLine="708"/>
        <w:jc w:val="both"/>
        <w:rPr>
          <w:rFonts w:ascii="Arial Narrow" w:hAnsi="Arial Narrow" w:cs="Arial"/>
          <w:sz w:val="28"/>
          <w:szCs w:val="28"/>
        </w:rPr>
      </w:pPr>
      <w:r w:rsidRPr="008105C9">
        <w:rPr>
          <w:rFonts w:ascii="Arial Narrow" w:hAnsi="Arial Narrow" w:cs="Arial"/>
          <w:sz w:val="28"/>
          <w:szCs w:val="28"/>
        </w:rPr>
        <w:t>Ahora</w:t>
      </w:r>
      <w:r w:rsidR="00691091" w:rsidRPr="008105C9">
        <w:rPr>
          <w:rFonts w:ascii="Arial Narrow" w:hAnsi="Arial Narrow" w:cs="Arial"/>
          <w:sz w:val="28"/>
          <w:szCs w:val="28"/>
        </w:rPr>
        <w:t xml:space="preserve">, si bien la sentenciadora </w:t>
      </w:r>
      <w:r w:rsidR="00ED73F2" w:rsidRPr="008105C9">
        <w:rPr>
          <w:rFonts w:ascii="Arial Narrow" w:hAnsi="Arial Narrow" w:cs="Arial"/>
          <w:sz w:val="28"/>
          <w:szCs w:val="28"/>
        </w:rPr>
        <w:t xml:space="preserve">de primer grado </w:t>
      </w:r>
      <w:r w:rsidR="00691091" w:rsidRPr="008105C9">
        <w:rPr>
          <w:rFonts w:ascii="Arial Narrow" w:hAnsi="Arial Narrow" w:cs="Arial"/>
          <w:sz w:val="28"/>
          <w:szCs w:val="28"/>
        </w:rPr>
        <w:t xml:space="preserve">concluyó que debían adicionarse </w:t>
      </w:r>
      <w:r w:rsidR="00D37B46" w:rsidRPr="008105C9">
        <w:rPr>
          <w:rFonts w:ascii="Arial Narrow" w:hAnsi="Arial Narrow" w:cs="Arial"/>
          <w:sz w:val="28"/>
          <w:szCs w:val="28"/>
        </w:rPr>
        <w:t xml:space="preserve">4.29 semanas </w:t>
      </w:r>
      <w:r w:rsidR="00691091" w:rsidRPr="008105C9">
        <w:rPr>
          <w:rFonts w:ascii="Arial Narrow" w:hAnsi="Arial Narrow" w:cs="Arial"/>
          <w:sz w:val="28"/>
          <w:szCs w:val="28"/>
        </w:rPr>
        <w:t>a la densidad de aportes</w:t>
      </w:r>
      <w:r w:rsidR="00D37B46" w:rsidRPr="008105C9">
        <w:rPr>
          <w:rFonts w:ascii="Arial Narrow" w:hAnsi="Arial Narrow" w:cs="Arial"/>
          <w:sz w:val="28"/>
          <w:szCs w:val="28"/>
        </w:rPr>
        <w:t xml:space="preserve"> a pensión, </w:t>
      </w:r>
      <w:r w:rsidR="00F953F8" w:rsidRPr="008105C9">
        <w:rPr>
          <w:rFonts w:ascii="Arial Narrow" w:hAnsi="Arial Narrow" w:cs="Arial"/>
          <w:sz w:val="28"/>
          <w:szCs w:val="28"/>
        </w:rPr>
        <w:t>dado que el ciclo de marzo de 1990 se registró en ceros</w:t>
      </w:r>
      <w:r w:rsidR="002B6C51" w:rsidRPr="008105C9">
        <w:rPr>
          <w:rFonts w:ascii="Arial Narrow" w:hAnsi="Arial Narrow" w:cs="Arial"/>
          <w:sz w:val="28"/>
          <w:szCs w:val="28"/>
        </w:rPr>
        <w:t xml:space="preserve"> en la historia laboral</w:t>
      </w:r>
      <w:r w:rsidR="00F953F8" w:rsidRPr="008105C9">
        <w:rPr>
          <w:rFonts w:ascii="Arial Narrow" w:hAnsi="Arial Narrow" w:cs="Arial"/>
          <w:sz w:val="28"/>
          <w:szCs w:val="28"/>
        </w:rPr>
        <w:t xml:space="preserve"> pese a que </w:t>
      </w:r>
      <w:r w:rsidR="00691091" w:rsidRPr="008105C9">
        <w:rPr>
          <w:rFonts w:ascii="Arial Narrow" w:hAnsi="Arial Narrow" w:cs="Arial"/>
          <w:sz w:val="28"/>
          <w:szCs w:val="28"/>
        </w:rPr>
        <w:t xml:space="preserve">la actora se encontraba afiliada a cargo del empleador </w:t>
      </w:r>
      <w:r w:rsidRPr="008105C9">
        <w:rPr>
          <w:rFonts w:ascii="Arial Narrow" w:hAnsi="Arial Narrow" w:cs="Arial"/>
          <w:sz w:val="28"/>
          <w:szCs w:val="28"/>
        </w:rPr>
        <w:t xml:space="preserve">Servimos Ltda., </w:t>
      </w:r>
      <w:r w:rsidR="0027088B" w:rsidRPr="008105C9">
        <w:rPr>
          <w:rFonts w:ascii="Arial Narrow" w:hAnsi="Arial Narrow" w:cs="Arial"/>
          <w:sz w:val="28"/>
          <w:szCs w:val="28"/>
        </w:rPr>
        <w:t xml:space="preserve">habrá que decir que tal razonamiento </w:t>
      </w:r>
      <w:r w:rsidR="002B6C51" w:rsidRPr="008105C9">
        <w:rPr>
          <w:rFonts w:ascii="Arial Narrow" w:hAnsi="Arial Narrow" w:cs="Arial"/>
          <w:sz w:val="28"/>
          <w:szCs w:val="28"/>
        </w:rPr>
        <w:t>resulta abiertamente equivocado, en la medida en que</w:t>
      </w:r>
      <w:r w:rsidR="00D37B46" w:rsidRPr="008105C9">
        <w:rPr>
          <w:rFonts w:ascii="Arial Narrow" w:hAnsi="Arial Narrow" w:cs="Arial"/>
          <w:sz w:val="28"/>
          <w:szCs w:val="28"/>
        </w:rPr>
        <w:t xml:space="preserve"> en tratándose de una cotización simultánea, pues la afiliada recibió </w:t>
      </w:r>
      <w:r w:rsidR="00F5639F" w:rsidRPr="008105C9">
        <w:rPr>
          <w:rFonts w:ascii="Arial Narrow" w:hAnsi="Arial Narrow" w:cs="Arial"/>
          <w:sz w:val="28"/>
          <w:szCs w:val="28"/>
        </w:rPr>
        <w:t xml:space="preserve">en ese mismo periodo cotizaciones por parte del empleador </w:t>
      </w:r>
      <w:r w:rsidR="004E540B" w:rsidRPr="008105C9">
        <w:rPr>
          <w:rFonts w:ascii="Arial Narrow" w:hAnsi="Arial Narrow" w:cs="Arial"/>
          <w:sz w:val="28"/>
          <w:szCs w:val="28"/>
        </w:rPr>
        <w:t>Juan Janna y Cia Ltda.</w:t>
      </w:r>
      <w:r w:rsidR="00D37B46" w:rsidRPr="008105C9">
        <w:rPr>
          <w:rFonts w:ascii="Arial Narrow" w:hAnsi="Arial Narrow" w:cs="Arial"/>
          <w:sz w:val="28"/>
          <w:szCs w:val="28"/>
        </w:rPr>
        <w:t xml:space="preserve">, </w:t>
      </w:r>
      <w:r w:rsidR="00F5639F" w:rsidRPr="008105C9">
        <w:rPr>
          <w:rFonts w:ascii="Arial Narrow" w:hAnsi="Arial Narrow" w:cs="Arial"/>
          <w:sz w:val="28"/>
          <w:szCs w:val="28"/>
        </w:rPr>
        <w:t xml:space="preserve">lo que procedía era la </w:t>
      </w:r>
      <w:r w:rsidR="00D37B46" w:rsidRPr="008105C9">
        <w:rPr>
          <w:rFonts w:ascii="Arial Narrow" w:hAnsi="Arial Narrow" w:cs="Arial"/>
          <w:sz w:val="28"/>
          <w:szCs w:val="28"/>
        </w:rPr>
        <w:t>acumulación</w:t>
      </w:r>
      <w:r w:rsidR="00F5639F" w:rsidRPr="008105C9">
        <w:rPr>
          <w:rFonts w:ascii="Arial Narrow" w:hAnsi="Arial Narrow" w:cs="Arial"/>
          <w:sz w:val="28"/>
          <w:szCs w:val="28"/>
        </w:rPr>
        <w:t xml:space="preserve"> de los salarios para efectos de incrementar el monto de la pensión, </w:t>
      </w:r>
      <w:r w:rsidR="004E540B" w:rsidRPr="008105C9">
        <w:rPr>
          <w:rFonts w:ascii="Arial Narrow" w:hAnsi="Arial Narrow" w:cs="Arial"/>
          <w:sz w:val="28"/>
          <w:szCs w:val="28"/>
        </w:rPr>
        <w:t xml:space="preserve">más </w:t>
      </w:r>
      <w:r w:rsidR="00F5639F" w:rsidRPr="008105C9">
        <w:rPr>
          <w:rFonts w:ascii="Arial Narrow" w:hAnsi="Arial Narrow" w:cs="Arial"/>
          <w:sz w:val="28"/>
          <w:szCs w:val="28"/>
        </w:rPr>
        <w:t xml:space="preserve">no la sumatoria de tales </w:t>
      </w:r>
      <w:r w:rsidR="004E540B" w:rsidRPr="008105C9">
        <w:rPr>
          <w:rFonts w:ascii="Arial Narrow" w:hAnsi="Arial Narrow" w:cs="Arial"/>
          <w:sz w:val="28"/>
          <w:szCs w:val="28"/>
        </w:rPr>
        <w:t>cotizaciones</w:t>
      </w:r>
      <w:r w:rsidR="00977BDA" w:rsidRPr="008105C9">
        <w:rPr>
          <w:rFonts w:ascii="Arial Narrow" w:hAnsi="Arial Narrow" w:cs="Arial"/>
          <w:sz w:val="28"/>
          <w:szCs w:val="28"/>
        </w:rPr>
        <w:t xml:space="preserve"> de forma independiente</w:t>
      </w:r>
      <w:r w:rsidR="00F5639F" w:rsidRPr="008105C9">
        <w:rPr>
          <w:rFonts w:ascii="Arial Narrow" w:hAnsi="Arial Narrow" w:cs="Arial"/>
          <w:sz w:val="28"/>
          <w:szCs w:val="28"/>
        </w:rPr>
        <w:t>.</w:t>
      </w:r>
    </w:p>
    <w:p w:rsidR="002D250D" w:rsidRPr="008105C9" w:rsidRDefault="002D250D" w:rsidP="008105C9">
      <w:pPr>
        <w:pStyle w:val="Sinespaciado"/>
      </w:pPr>
    </w:p>
    <w:p w:rsidR="00863DB8" w:rsidRPr="008105C9" w:rsidRDefault="00F5639F" w:rsidP="00EC12C5">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 xml:space="preserve">Aclarado lo anterior, </w:t>
      </w:r>
      <w:r w:rsidR="00607E7A" w:rsidRPr="008105C9">
        <w:rPr>
          <w:rFonts w:ascii="Arial Narrow" w:hAnsi="Arial Narrow"/>
          <w:sz w:val="28"/>
          <w:szCs w:val="28"/>
        </w:rPr>
        <w:t>efectuado el có</w:t>
      </w:r>
      <w:r w:rsidR="00AA0C03" w:rsidRPr="008105C9">
        <w:rPr>
          <w:rFonts w:ascii="Arial Narrow" w:hAnsi="Arial Narrow"/>
          <w:sz w:val="28"/>
          <w:szCs w:val="28"/>
        </w:rPr>
        <w:t>mputo de l</w:t>
      </w:r>
      <w:r w:rsidR="00607E7A" w:rsidRPr="008105C9">
        <w:rPr>
          <w:rFonts w:ascii="Arial Narrow" w:hAnsi="Arial Narrow"/>
          <w:sz w:val="28"/>
          <w:szCs w:val="28"/>
        </w:rPr>
        <w:t>a</w:t>
      </w:r>
      <w:r w:rsidR="00863DB8" w:rsidRPr="008105C9">
        <w:rPr>
          <w:rFonts w:ascii="Arial Narrow" w:hAnsi="Arial Narrow"/>
          <w:sz w:val="28"/>
          <w:szCs w:val="28"/>
        </w:rPr>
        <w:t xml:space="preserve">s semanas </w:t>
      </w:r>
      <w:r w:rsidR="00607E7A" w:rsidRPr="008105C9">
        <w:rPr>
          <w:rFonts w:ascii="Arial Narrow" w:hAnsi="Arial Narrow"/>
          <w:sz w:val="28"/>
          <w:szCs w:val="28"/>
        </w:rPr>
        <w:t>con</w:t>
      </w:r>
      <w:r w:rsidR="00863DB8" w:rsidRPr="008105C9">
        <w:rPr>
          <w:rFonts w:ascii="Arial Narrow" w:hAnsi="Arial Narrow"/>
          <w:sz w:val="28"/>
          <w:szCs w:val="28"/>
        </w:rPr>
        <w:t xml:space="preserve">forme las pesquisas </w:t>
      </w:r>
      <w:r w:rsidR="00D619D0" w:rsidRPr="008105C9">
        <w:rPr>
          <w:rFonts w:ascii="Arial Narrow" w:hAnsi="Arial Narrow"/>
          <w:sz w:val="28"/>
          <w:szCs w:val="28"/>
        </w:rPr>
        <w:t>contenidas en e</w:t>
      </w:r>
      <w:r w:rsidR="00863DB8" w:rsidRPr="008105C9">
        <w:rPr>
          <w:rFonts w:ascii="Arial Narrow" w:hAnsi="Arial Narrow"/>
          <w:sz w:val="28"/>
          <w:szCs w:val="28"/>
        </w:rPr>
        <w:t>l haber de aportes</w:t>
      </w:r>
      <w:r w:rsidR="00D619D0" w:rsidRPr="008105C9">
        <w:rPr>
          <w:rFonts w:ascii="Arial Narrow" w:hAnsi="Arial Narrow"/>
          <w:sz w:val="28"/>
          <w:szCs w:val="28"/>
        </w:rPr>
        <w:t xml:space="preserve"> a pensión </w:t>
      </w:r>
      <w:r w:rsidR="00863DB8" w:rsidRPr="008105C9">
        <w:rPr>
          <w:rFonts w:ascii="Arial Narrow" w:hAnsi="Arial Narrow"/>
          <w:sz w:val="28"/>
          <w:szCs w:val="28"/>
        </w:rPr>
        <w:t xml:space="preserve">y </w:t>
      </w:r>
      <w:r w:rsidR="00607E7A" w:rsidRPr="008105C9">
        <w:rPr>
          <w:rFonts w:ascii="Arial Narrow" w:hAnsi="Arial Narrow"/>
          <w:sz w:val="28"/>
          <w:szCs w:val="28"/>
        </w:rPr>
        <w:t>el detalle de pagos efectuados a partir de 1995</w:t>
      </w:r>
      <w:r w:rsidR="00863DB8" w:rsidRPr="008105C9">
        <w:rPr>
          <w:rFonts w:ascii="Arial Narrow" w:hAnsi="Arial Narrow"/>
          <w:sz w:val="28"/>
          <w:szCs w:val="28"/>
        </w:rPr>
        <w:t xml:space="preserve"> (</w:t>
      </w:r>
      <w:r w:rsidR="00D619D0" w:rsidRPr="008105C9">
        <w:rPr>
          <w:rFonts w:ascii="Arial Narrow" w:hAnsi="Arial Narrow"/>
          <w:sz w:val="28"/>
          <w:szCs w:val="28"/>
        </w:rPr>
        <w:t xml:space="preserve">ver </w:t>
      </w:r>
      <w:r w:rsidR="00863DB8" w:rsidRPr="008105C9">
        <w:rPr>
          <w:rFonts w:ascii="Arial Narrow" w:hAnsi="Arial Narrow"/>
          <w:sz w:val="28"/>
          <w:szCs w:val="28"/>
        </w:rPr>
        <w:t>fl.50 a 58)</w:t>
      </w:r>
      <w:r w:rsidR="00607E7A" w:rsidRPr="008105C9">
        <w:rPr>
          <w:rFonts w:ascii="Arial Narrow" w:hAnsi="Arial Narrow"/>
          <w:sz w:val="28"/>
          <w:szCs w:val="28"/>
        </w:rPr>
        <w:t xml:space="preserve">, </w:t>
      </w:r>
      <w:r w:rsidR="00863DB8" w:rsidRPr="008105C9">
        <w:rPr>
          <w:rFonts w:ascii="Arial Narrow" w:hAnsi="Arial Narrow"/>
          <w:sz w:val="28"/>
          <w:szCs w:val="28"/>
        </w:rPr>
        <w:t xml:space="preserve">se tiene que la actora sufragó un total de 999.64 semanas, </w:t>
      </w:r>
      <w:r w:rsidR="00D619D0" w:rsidRPr="008105C9">
        <w:rPr>
          <w:rFonts w:ascii="Arial Narrow" w:hAnsi="Arial Narrow"/>
          <w:sz w:val="28"/>
          <w:szCs w:val="28"/>
        </w:rPr>
        <w:t>por lo que</w:t>
      </w:r>
      <w:r w:rsidR="00863DB8" w:rsidRPr="008105C9">
        <w:rPr>
          <w:rFonts w:ascii="Arial Narrow" w:hAnsi="Arial Narrow"/>
          <w:sz w:val="28"/>
          <w:szCs w:val="28"/>
        </w:rPr>
        <w:t xml:space="preserve">, </w:t>
      </w:r>
      <w:r w:rsidR="00EC12C5" w:rsidRPr="008105C9">
        <w:rPr>
          <w:rFonts w:ascii="Arial Narrow" w:hAnsi="Arial Narrow"/>
          <w:sz w:val="28"/>
          <w:szCs w:val="28"/>
        </w:rPr>
        <w:t xml:space="preserve">siguiendo los lineamientos jurisprudenciales del Alto Tribunal, </w:t>
      </w:r>
      <w:r w:rsidR="00D619D0" w:rsidRPr="008105C9">
        <w:rPr>
          <w:rFonts w:ascii="Arial Narrow" w:hAnsi="Arial Narrow"/>
          <w:sz w:val="28"/>
          <w:szCs w:val="28"/>
        </w:rPr>
        <w:t>es</w:t>
      </w:r>
      <w:r w:rsidR="00EC12C5" w:rsidRPr="008105C9">
        <w:rPr>
          <w:rFonts w:ascii="Arial Narrow" w:hAnsi="Arial Narrow"/>
          <w:sz w:val="28"/>
          <w:szCs w:val="28"/>
        </w:rPr>
        <w:t xml:space="preserve"> procedente </w:t>
      </w:r>
      <w:r w:rsidR="00863DB8" w:rsidRPr="008105C9">
        <w:rPr>
          <w:rFonts w:ascii="Arial Narrow" w:hAnsi="Arial Narrow" w:cs="Tahoma"/>
          <w:sz w:val="28"/>
          <w:szCs w:val="28"/>
        </w:rPr>
        <w:t xml:space="preserve">hacer la aproximación al número entero siguiente para ajustar el mínimo legal exigido, </w:t>
      </w:r>
      <w:r w:rsidR="00ED73F2" w:rsidRPr="008105C9">
        <w:rPr>
          <w:rFonts w:ascii="Arial Narrow" w:hAnsi="Arial Narrow" w:cs="Tahoma"/>
          <w:sz w:val="28"/>
          <w:szCs w:val="28"/>
        </w:rPr>
        <w:t xml:space="preserve">esto es, 1.000, </w:t>
      </w:r>
      <w:r w:rsidR="00EC12C5" w:rsidRPr="008105C9">
        <w:rPr>
          <w:rFonts w:ascii="Arial Narrow" w:hAnsi="Arial Narrow" w:cs="Tahoma"/>
          <w:sz w:val="28"/>
          <w:szCs w:val="28"/>
        </w:rPr>
        <w:t xml:space="preserve">por cuanto la fracción de semanas de cotización </w:t>
      </w:r>
      <w:r w:rsidR="00ED73F2" w:rsidRPr="008105C9">
        <w:rPr>
          <w:rFonts w:ascii="Arial Narrow" w:hAnsi="Arial Narrow" w:cs="Tahoma"/>
          <w:sz w:val="28"/>
          <w:szCs w:val="28"/>
        </w:rPr>
        <w:t xml:space="preserve">supera el 0.5. </w:t>
      </w:r>
      <w:r w:rsidR="00863DB8" w:rsidRPr="008105C9">
        <w:rPr>
          <w:rFonts w:ascii="Arial Narrow" w:hAnsi="Arial Narrow" w:cs="Tahoma"/>
          <w:sz w:val="28"/>
          <w:szCs w:val="28"/>
        </w:rPr>
        <w:t>(</w:t>
      </w:r>
      <w:r w:rsidR="002D250D" w:rsidRPr="008105C9">
        <w:rPr>
          <w:rFonts w:ascii="Arial Narrow" w:hAnsi="Arial Narrow" w:cs="Tahoma"/>
          <w:sz w:val="28"/>
          <w:szCs w:val="28"/>
        </w:rPr>
        <w:t xml:space="preserve">Ver sentencia de la CSJ Sala Laboral </w:t>
      </w:r>
      <w:r w:rsidR="00863DB8" w:rsidRPr="008105C9">
        <w:rPr>
          <w:rFonts w:ascii="Arial Narrow" w:hAnsi="Arial Narrow" w:cs="Tahoma"/>
          <w:sz w:val="28"/>
          <w:szCs w:val="28"/>
        </w:rPr>
        <w:t xml:space="preserve">del 24 </w:t>
      </w:r>
      <w:r w:rsidR="00EC12C5" w:rsidRPr="008105C9">
        <w:rPr>
          <w:rFonts w:ascii="Arial Narrow" w:hAnsi="Arial Narrow" w:cs="Tahoma"/>
          <w:sz w:val="28"/>
          <w:szCs w:val="28"/>
        </w:rPr>
        <w:t>de agosto de 2010, rad. 39.196).</w:t>
      </w:r>
    </w:p>
    <w:p w:rsidR="00863DB8" w:rsidRPr="008105C9" w:rsidRDefault="00863DB8" w:rsidP="008105C9">
      <w:pPr>
        <w:pStyle w:val="Sinespaciado"/>
      </w:pPr>
    </w:p>
    <w:p w:rsidR="00196D56" w:rsidRPr="008105C9" w:rsidRDefault="00D619D0" w:rsidP="000C2383">
      <w:pPr>
        <w:autoSpaceDE w:val="0"/>
        <w:autoSpaceDN w:val="0"/>
        <w:adjustRightInd w:val="0"/>
        <w:spacing w:line="360" w:lineRule="auto"/>
        <w:ind w:firstLine="858"/>
        <w:jc w:val="both"/>
        <w:rPr>
          <w:rFonts w:ascii="Arial Narrow" w:hAnsi="Arial Narrow" w:cs="Arial"/>
          <w:sz w:val="28"/>
          <w:szCs w:val="28"/>
        </w:rPr>
      </w:pPr>
      <w:r w:rsidRPr="008105C9">
        <w:rPr>
          <w:rFonts w:ascii="Arial Narrow" w:hAnsi="Arial Narrow" w:cs="Tahoma"/>
          <w:sz w:val="28"/>
          <w:szCs w:val="28"/>
        </w:rPr>
        <w:t xml:space="preserve">Se concluye, por tanto, que </w:t>
      </w:r>
      <w:r w:rsidR="00F5639F" w:rsidRPr="008105C9">
        <w:rPr>
          <w:rFonts w:ascii="Arial Narrow" w:hAnsi="Arial Narrow" w:cs="Tahoma"/>
          <w:sz w:val="28"/>
          <w:szCs w:val="28"/>
        </w:rPr>
        <w:t>la señora Luz Gladys Soto Restrepo tiene derecho a la pensión de vejez</w:t>
      </w:r>
      <w:r w:rsidR="00C57F0C" w:rsidRPr="008105C9">
        <w:rPr>
          <w:rFonts w:ascii="Arial Narrow" w:hAnsi="Arial Narrow" w:cs="Tahoma"/>
          <w:sz w:val="28"/>
          <w:szCs w:val="28"/>
        </w:rPr>
        <w:t xml:space="preserve"> </w:t>
      </w:r>
      <w:r w:rsidR="000C2383" w:rsidRPr="008105C9">
        <w:rPr>
          <w:rFonts w:ascii="Arial Narrow" w:hAnsi="Arial Narrow" w:cs="Tahoma"/>
          <w:sz w:val="28"/>
          <w:szCs w:val="28"/>
        </w:rPr>
        <w:t xml:space="preserve">con fundamento en el </w:t>
      </w:r>
      <w:r w:rsidR="00C57F0C" w:rsidRPr="008105C9">
        <w:rPr>
          <w:rFonts w:ascii="Arial Narrow" w:hAnsi="Arial Narrow" w:cs="Arial"/>
          <w:sz w:val="28"/>
          <w:szCs w:val="28"/>
        </w:rPr>
        <w:t xml:space="preserve">art. 12 del Acuerdo 049 o decreto 758 de 1990, por lo que en sede de consulta se confirmará este punto </w:t>
      </w:r>
      <w:r w:rsidR="000C2383" w:rsidRPr="008105C9">
        <w:rPr>
          <w:rFonts w:ascii="Arial Narrow" w:hAnsi="Arial Narrow" w:cs="Arial"/>
          <w:sz w:val="28"/>
          <w:szCs w:val="28"/>
        </w:rPr>
        <w:t>de la</w:t>
      </w:r>
      <w:r w:rsidR="002D250D" w:rsidRPr="008105C9">
        <w:rPr>
          <w:rFonts w:ascii="Arial Narrow" w:hAnsi="Arial Narrow" w:cs="Arial"/>
          <w:sz w:val="28"/>
          <w:szCs w:val="28"/>
        </w:rPr>
        <w:t xml:space="preserve"> providencia</w:t>
      </w:r>
      <w:r w:rsidR="000C2383" w:rsidRPr="008105C9">
        <w:rPr>
          <w:rFonts w:ascii="Arial Narrow" w:hAnsi="Arial Narrow" w:cs="Arial"/>
          <w:sz w:val="28"/>
          <w:szCs w:val="28"/>
        </w:rPr>
        <w:t>.</w:t>
      </w:r>
    </w:p>
    <w:p w:rsidR="000C2383" w:rsidRPr="008105C9" w:rsidRDefault="000C2383" w:rsidP="008105C9">
      <w:pPr>
        <w:pStyle w:val="Sinespaciado"/>
      </w:pPr>
    </w:p>
    <w:p w:rsidR="0015409B" w:rsidRPr="008105C9" w:rsidRDefault="000C2383" w:rsidP="00B21F31">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 xml:space="preserve">En cuanto al ataque propuesto por el vocero judicial de la demandante, consistente en que se fije como fecha de efectividad de la prestación pensional el 6 de octubre de 2012, </w:t>
      </w:r>
      <w:r w:rsidR="002D250D" w:rsidRPr="008105C9">
        <w:rPr>
          <w:rFonts w:ascii="Arial Narrow" w:hAnsi="Arial Narrow"/>
          <w:sz w:val="28"/>
          <w:szCs w:val="28"/>
        </w:rPr>
        <w:t xml:space="preserve">día en que </w:t>
      </w:r>
      <w:r w:rsidRPr="008105C9">
        <w:rPr>
          <w:rFonts w:ascii="Arial Narrow" w:hAnsi="Arial Narrow"/>
          <w:sz w:val="28"/>
          <w:szCs w:val="28"/>
        </w:rPr>
        <w:t xml:space="preserve">aquella arribó a la edad mínima de pensión, </w:t>
      </w:r>
      <w:r w:rsidR="00F12C63" w:rsidRPr="008105C9">
        <w:rPr>
          <w:rFonts w:ascii="Arial Narrow" w:hAnsi="Arial Narrow"/>
          <w:sz w:val="28"/>
          <w:szCs w:val="28"/>
        </w:rPr>
        <w:t xml:space="preserve">es pertinente destacar, en primer lugar </w:t>
      </w:r>
      <w:r w:rsidR="0015409B" w:rsidRPr="008105C9">
        <w:rPr>
          <w:rFonts w:ascii="Arial Narrow" w:hAnsi="Arial Narrow"/>
          <w:sz w:val="28"/>
          <w:szCs w:val="28"/>
        </w:rPr>
        <w:t xml:space="preserve">que al tenor de los artículos 13 y 35 del Acuerdo 049 de 1990, incorporados en </w:t>
      </w:r>
      <w:r w:rsidR="00B21F31" w:rsidRPr="008105C9">
        <w:rPr>
          <w:rFonts w:ascii="Arial Narrow" w:hAnsi="Arial Narrow"/>
          <w:sz w:val="28"/>
          <w:szCs w:val="28"/>
        </w:rPr>
        <w:t>el artículo 31 de la Ley 100 de 1993</w:t>
      </w:r>
      <w:r w:rsidR="0015409B" w:rsidRPr="008105C9">
        <w:rPr>
          <w:rFonts w:ascii="Arial Narrow" w:hAnsi="Arial Narrow"/>
          <w:sz w:val="28"/>
          <w:szCs w:val="28"/>
        </w:rPr>
        <w:t xml:space="preserve">, el derecho a disfrutar la pensión de vejez surge una vez se produce la desafiliación al sistema pensional. </w:t>
      </w:r>
    </w:p>
    <w:p w:rsidR="0015409B" w:rsidRPr="008105C9" w:rsidRDefault="0015409B" w:rsidP="008105C9">
      <w:pPr>
        <w:pStyle w:val="Sinespaciado"/>
      </w:pPr>
    </w:p>
    <w:p w:rsidR="0015409B" w:rsidRPr="008105C9" w:rsidRDefault="0015409B" w:rsidP="0015409B">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 xml:space="preserve">En </w:t>
      </w:r>
      <w:r w:rsidR="007A566E" w:rsidRPr="008105C9">
        <w:rPr>
          <w:rFonts w:ascii="Arial Narrow" w:hAnsi="Arial Narrow"/>
          <w:sz w:val="28"/>
          <w:szCs w:val="28"/>
        </w:rPr>
        <w:t>esos términos,</w:t>
      </w:r>
      <w:r w:rsidRPr="008105C9">
        <w:rPr>
          <w:rFonts w:ascii="Arial Narrow" w:hAnsi="Arial Narrow"/>
          <w:sz w:val="28"/>
          <w:szCs w:val="28"/>
        </w:rPr>
        <w:t xml:space="preserve"> no es dable confundir la causación de la pensión de vejez con su disfrute, pues la primera situación ocurre desde el momento mismo en que el afiliado reúne los requisitos mínimos de edad y densidad de cotizaciones exigidos normativamente, mientras que el disfrute pensional, pende de la desafiliación al sistema.</w:t>
      </w:r>
    </w:p>
    <w:p w:rsidR="0015409B" w:rsidRPr="008105C9" w:rsidRDefault="0015409B" w:rsidP="008105C9">
      <w:pPr>
        <w:pStyle w:val="Sinespaciado"/>
      </w:pPr>
    </w:p>
    <w:p w:rsidR="0015409B" w:rsidRDefault="0015409B" w:rsidP="00CF4238">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Frente a este tópico, la jurisprudencia del órgano de cierre de la especialidad ha venido sosteniendo que para que opere la desafiliación al sistema General de Pensiones es necesario que medie un acto declarativo de la voluntad del afiliado, a efectos de que la entidad de seguridad social actúe de conformidad, pues no es suficiente que se dejen de sufragar los aportes respectivos al sistema pensional, en la medida en que la afiliación al sistema se mantiene, aún ante la ausencia de tales cotizaciones. (</w:t>
      </w:r>
      <w:r w:rsidR="00CF4238" w:rsidRPr="008105C9">
        <w:rPr>
          <w:rFonts w:ascii="Arial Narrow" w:hAnsi="Arial Narrow"/>
          <w:sz w:val="28"/>
          <w:szCs w:val="28"/>
        </w:rPr>
        <w:t>Consultar entre otras, la s</w:t>
      </w:r>
      <w:r w:rsidRPr="008105C9">
        <w:rPr>
          <w:rFonts w:ascii="Arial Narrow" w:hAnsi="Arial Narrow"/>
          <w:sz w:val="28"/>
          <w:szCs w:val="28"/>
        </w:rPr>
        <w:t>entencia de la CSJ radicación 44362 del 2013).</w:t>
      </w:r>
    </w:p>
    <w:p w:rsidR="00253FD6" w:rsidRPr="008105C9" w:rsidRDefault="00253FD6" w:rsidP="00CF4238">
      <w:pPr>
        <w:pStyle w:val="Sinespaciado"/>
        <w:spacing w:line="360" w:lineRule="auto"/>
        <w:ind w:firstLine="708"/>
        <w:jc w:val="both"/>
        <w:rPr>
          <w:rFonts w:ascii="Arial Narrow" w:hAnsi="Arial Narrow"/>
          <w:sz w:val="28"/>
          <w:szCs w:val="28"/>
        </w:rPr>
      </w:pPr>
    </w:p>
    <w:p w:rsidR="0015409B" w:rsidRPr="008105C9" w:rsidRDefault="004E540B" w:rsidP="001B5205">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En el sub-examine,</w:t>
      </w:r>
      <w:r w:rsidR="0015409B" w:rsidRPr="008105C9">
        <w:rPr>
          <w:rFonts w:ascii="Arial Narrow" w:hAnsi="Arial Narrow"/>
          <w:sz w:val="28"/>
          <w:szCs w:val="28"/>
        </w:rPr>
        <w:t xml:space="preserve"> conforme la documental obrante a folio </w:t>
      </w:r>
      <w:r w:rsidR="00B53C5E" w:rsidRPr="008105C9">
        <w:rPr>
          <w:rFonts w:ascii="Arial Narrow" w:hAnsi="Arial Narrow"/>
          <w:sz w:val="28"/>
          <w:szCs w:val="28"/>
        </w:rPr>
        <w:t>62</w:t>
      </w:r>
      <w:r w:rsidR="0015409B" w:rsidRPr="008105C9">
        <w:rPr>
          <w:rFonts w:ascii="Arial Narrow" w:hAnsi="Arial Narrow"/>
          <w:sz w:val="28"/>
          <w:szCs w:val="28"/>
        </w:rPr>
        <w:t xml:space="preserve">, la reclamación administrativa </w:t>
      </w:r>
      <w:r w:rsidR="001B5205" w:rsidRPr="008105C9">
        <w:rPr>
          <w:rFonts w:ascii="Arial Narrow" w:hAnsi="Arial Narrow"/>
          <w:sz w:val="28"/>
          <w:szCs w:val="28"/>
        </w:rPr>
        <w:t xml:space="preserve">como acto expreso de la voluntad de retiro </w:t>
      </w:r>
      <w:r w:rsidR="00D7047D" w:rsidRPr="008105C9">
        <w:rPr>
          <w:rFonts w:ascii="Arial Narrow" w:hAnsi="Arial Narrow"/>
          <w:sz w:val="28"/>
          <w:szCs w:val="28"/>
        </w:rPr>
        <w:t xml:space="preserve">fue presentada </w:t>
      </w:r>
      <w:r w:rsidR="0015409B" w:rsidRPr="008105C9">
        <w:rPr>
          <w:rFonts w:ascii="Arial Narrow" w:hAnsi="Arial Narrow"/>
          <w:sz w:val="28"/>
          <w:szCs w:val="28"/>
        </w:rPr>
        <w:t>ante la entidad de seguridad social</w:t>
      </w:r>
      <w:r w:rsidR="001B5205" w:rsidRPr="008105C9">
        <w:rPr>
          <w:rFonts w:ascii="Arial Narrow" w:hAnsi="Arial Narrow"/>
          <w:sz w:val="28"/>
          <w:szCs w:val="28"/>
        </w:rPr>
        <w:t xml:space="preserve"> </w:t>
      </w:r>
      <w:r w:rsidR="0015409B" w:rsidRPr="008105C9">
        <w:rPr>
          <w:rFonts w:ascii="Arial Narrow" w:hAnsi="Arial Narrow"/>
          <w:sz w:val="28"/>
          <w:szCs w:val="28"/>
        </w:rPr>
        <w:t xml:space="preserve">el </w:t>
      </w:r>
      <w:r w:rsidR="00151C6A" w:rsidRPr="008105C9">
        <w:rPr>
          <w:rFonts w:ascii="Arial Narrow" w:hAnsi="Arial Narrow"/>
          <w:sz w:val="28"/>
          <w:szCs w:val="28"/>
        </w:rPr>
        <w:t>12 de octubre de 2012</w:t>
      </w:r>
      <w:r w:rsidR="0015409B" w:rsidRPr="008105C9">
        <w:rPr>
          <w:rFonts w:ascii="Arial Narrow" w:hAnsi="Arial Narrow"/>
          <w:sz w:val="28"/>
          <w:szCs w:val="28"/>
        </w:rPr>
        <w:t>, momento para el cual</w:t>
      </w:r>
      <w:r w:rsidR="00D7047D" w:rsidRPr="008105C9">
        <w:rPr>
          <w:rFonts w:ascii="Arial Narrow" w:hAnsi="Arial Narrow"/>
          <w:sz w:val="28"/>
          <w:szCs w:val="28"/>
        </w:rPr>
        <w:t xml:space="preserve"> la demandante </w:t>
      </w:r>
      <w:r w:rsidR="0015409B" w:rsidRPr="008105C9">
        <w:rPr>
          <w:rFonts w:ascii="Arial Narrow" w:hAnsi="Arial Narrow"/>
          <w:sz w:val="28"/>
          <w:szCs w:val="28"/>
        </w:rPr>
        <w:t>reunía los requisitos de edad y densidad mínima de cotizaciones, por</w:t>
      </w:r>
      <w:r w:rsidR="00151C6A" w:rsidRPr="008105C9">
        <w:rPr>
          <w:rFonts w:ascii="Arial Narrow" w:hAnsi="Arial Narrow"/>
          <w:sz w:val="28"/>
          <w:szCs w:val="28"/>
        </w:rPr>
        <w:t xml:space="preserve"> cuanto se itera, arribó a los 55</w:t>
      </w:r>
      <w:r w:rsidR="0015409B" w:rsidRPr="008105C9">
        <w:rPr>
          <w:rFonts w:ascii="Arial Narrow" w:hAnsi="Arial Narrow"/>
          <w:sz w:val="28"/>
          <w:szCs w:val="28"/>
        </w:rPr>
        <w:t xml:space="preserve"> años el </w:t>
      </w:r>
      <w:r w:rsidR="00151C6A" w:rsidRPr="008105C9">
        <w:rPr>
          <w:rFonts w:ascii="Arial Narrow" w:hAnsi="Arial Narrow"/>
          <w:sz w:val="28"/>
          <w:szCs w:val="28"/>
        </w:rPr>
        <w:t xml:space="preserve">6 de octubre de 2012 </w:t>
      </w:r>
      <w:r w:rsidR="0015409B" w:rsidRPr="008105C9">
        <w:rPr>
          <w:rFonts w:ascii="Arial Narrow" w:hAnsi="Arial Narrow"/>
          <w:sz w:val="28"/>
          <w:szCs w:val="28"/>
        </w:rPr>
        <w:t xml:space="preserve">y sufragó </w:t>
      </w:r>
      <w:r w:rsidR="00795EEF" w:rsidRPr="008105C9">
        <w:rPr>
          <w:rFonts w:ascii="Arial Narrow" w:hAnsi="Arial Narrow"/>
          <w:sz w:val="28"/>
          <w:szCs w:val="28"/>
        </w:rPr>
        <w:t>un total de 1</w:t>
      </w:r>
      <w:r w:rsidR="00151C6A" w:rsidRPr="008105C9">
        <w:rPr>
          <w:rFonts w:ascii="Arial Narrow" w:hAnsi="Arial Narrow"/>
          <w:sz w:val="28"/>
          <w:szCs w:val="28"/>
        </w:rPr>
        <w:t>.000 semanas</w:t>
      </w:r>
      <w:r w:rsidR="00795EEF" w:rsidRPr="008105C9">
        <w:rPr>
          <w:rFonts w:ascii="Arial Narrow" w:hAnsi="Arial Narrow"/>
          <w:sz w:val="28"/>
          <w:szCs w:val="28"/>
        </w:rPr>
        <w:t xml:space="preserve"> en toda su vida laboral, efectuando su último aporte e</w:t>
      </w:r>
      <w:r w:rsidR="00151C6A" w:rsidRPr="008105C9">
        <w:rPr>
          <w:rFonts w:ascii="Arial Narrow" w:hAnsi="Arial Narrow"/>
          <w:sz w:val="28"/>
          <w:szCs w:val="28"/>
        </w:rPr>
        <w:t xml:space="preserve">l 30 de septiembre de </w:t>
      </w:r>
      <w:r w:rsidR="001B5205" w:rsidRPr="008105C9">
        <w:rPr>
          <w:rFonts w:ascii="Arial Narrow" w:hAnsi="Arial Narrow"/>
          <w:sz w:val="28"/>
          <w:szCs w:val="28"/>
        </w:rPr>
        <w:t>2008.</w:t>
      </w:r>
    </w:p>
    <w:p w:rsidR="008105C9" w:rsidRPr="008105C9" w:rsidRDefault="008105C9" w:rsidP="008105C9">
      <w:pPr>
        <w:pStyle w:val="Sinespaciado"/>
      </w:pPr>
    </w:p>
    <w:p w:rsidR="0015409B" w:rsidRPr="008105C9" w:rsidRDefault="0015409B" w:rsidP="00271CCC">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Por consiguiente, el disfrute de la prestación económica resulta</w:t>
      </w:r>
      <w:r w:rsidR="00151C6A" w:rsidRPr="008105C9">
        <w:rPr>
          <w:rFonts w:ascii="Arial Narrow" w:hAnsi="Arial Narrow"/>
          <w:sz w:val="28"/>
          <w:szCs w:val="28"/>
        </w:rPr>
        <w:t>ba</w:t>
      </w:r>
      <w:r w:rsidRPr="008105C9">
        <w:rPr>
          <w:rFonts w:ascii="Arial Narrow" w:hAnsi="Arial Narrow"/>
          <w:sz w:val="28"/>
          <w:szCs w:val="28"/>
        </w:rPr>
        <w:t xml:space="preserve"> procedente a partir del </w:t>
      </w:r>
      <w:r w:rsidR="00AD0296" w:rsidRPr="008105C9">
        <w:rPr>
          <w:rFonts w:ascii="Arial Narrow" w:hAnsi="Arial Narrow"/>
          <w:sz w:val="28"/>
          <w:szCs w:val="28"/>
        </w:rPr>
        <w:t>6</w:t>
      </w:r>
      <w:r w:rsidR="00151C6A" w:rsidRPr="008105C9">
        <w:rPr>
          <w:rFonts w:ascii="Arial Narrow" w:hAnsi="Arial Narrow"/>
          <w:sz w:val="28"/>
          <w:szCs w:val="28"/>
        </w:rPr>
        <w:t xml:space="preserve"> de octubre de 2012, </w:t>
      </w:r>
      <w:r w:rsidR="00B95FAC" w:rsidRPr="008105C9">
        <w:rPr>
          <w:rFonts w:ascii="Arial Narrow" w:hAnsi="Arial Narrow"/>
          <w:sz w:val="28"/>
          <w:szCs w:val="28"/>
        </w:rPr>
        <w:t>instante</w:t>
      </w:r>
      <w:r w:rsidR="00AD0296" w:rsidRPr="008105C9">
        <w:rPr>
          <w:rFonts w:ascii="Arial Narrow" w:hAnsi="Arial Narrow"/>
          <w:sz w:val="28"/>
          <w:szCs w:val="28"/>
        </w:rPr>
        <w:t xml:space="preserve"> en que se acabaron de reunir </w:t>
      </w:r>
      <w:r w:rsidR="004D2F6A" w:rsidRPr="008105C9">
        <w:rPr>
          <w:rFonts w:ascii="Arial Narrow" w:hAnsi="Arial Narrow"/>
          <w:sz w:val="28"/>
          <w:szCs w:val="28"/>
        </w:rPr>
        <w:t xml:space="preserve">los </w:t>
      </w:r>
      <w:r w:rsidR="00AD0296" w:rsidRPr="008105C9">
        <w:rPr>
          <w:rFonts w:ascii="Arial Narrow" w:hAnsi="Arial Narrow"/>
          <w:sz w:val="28"/>
          <w:szCs w:val="28"/>
        </w:rPr>
        <w:t xml:space="preserve">requisitos </w:t>
      </w:r>
      <w:r w:rsidR="004D2F6A" w:rsidRPr="008105C9">
        <w:rPr>
          <w:rFonts w:ascii="Arial Narrow" w:hAnsi="Arial Narrow"/>
          <w:sz w:val="28"/>
          <w:szCs w:val="28"/>
        </w:rPr>
        <w:t xml:space="preserve">legales </w:t>
      </w:r>
      <w:r w:rsidR="00AD0296" w:rsidRPr="008105C9">
        <w:rPr>
          <w:rFonts w:ascii="Arial Narrow" w:hAnsi="Arial Narrow"/>
          <w:sz w:val="28"/>
          <w:szCs w:val="28"/>
        </w:rPr>
        <w:t xml:space="preserve">en orden a pregonar la causación del derecho, </w:t>
      </w:r>
      <w:r w:rsidR="004D2F6A" w:rsidRPr="008105C9">
        <w:rPr>
          <w:rFonts w:ascii="Arial Narrow" w:hAnsi="Arial Narrow"/>
          <w:sz w:val="28"/>
          <w:szCs w:val="28"/>
        </w:rPr>
        <w:t>p</w:t>
      </w:r>
      <w:r w:rsidR="00B95FAC" w:rsidRPr="008105C9">
        <w:rPr>
          <w:rFonts w:ascii="Arial Narrow" w:hAnsi="Arial Narrow"/>
          <w:sz w:val="28"/>
          <w:szCs w:val="28"/>
        </w:rPr>
        <w:t xml:space="preserve">ues entre </w:t>
      </w:r>
      <w:r w:rsidR="004D2F6A" w:rsidRPr="008105C9">
        <w:rPr>
          <w:rFonts w:ascii="Arial Narrow" w:hAnsi="Arial Narrow"/>
          <w:sz w:val="28"/>
          <w:szCs w:val="28"/>
        </w:rPr>
        <w:t xml:space="preserve">ésta y la solicitud pensional obró suficiente </w:t>
      </w:r>
      <w:r w:rsidR="00AD0296" w:rsidRPr="008105C9">
        <w:rPr>
          <w:rFonts w:ascii="Arial Narrow" w:hAnsi="Arial Narrow"/>
          <w:sz w:val="28"/>
          <w:szCs w:val="28"/>
        </w:rPr>
        <w:t>inmediatez</w:t>
      </w:r>
      <w:r w:rsidR="004D2F6A" w:rsidRPr="008105C9">
        <w:rPr>
          <w:rFonts w:ascii="Arial Narrow" w:hAnsi="Arial Narrow"/>
          <w:sz w:val="28"/>
          <w:szCs w:val="28"/>
        </w:rPr>
        <w:t xml:space="preserve"> </w:t>
      </w:r>
      <w:r w:rsidR="00774FE7" w:rsidRPr="008105C9">
        <w:rPr>
          <w:rFonts w:ascii="Arial Narrow" w:hAnsi="Arial Narrow"/>
          <w:sz w:val="28"/>
          <w:szCs w:val="28"/>
        </w:rPr>
        <w:t xml:space="preserve">en aras de que </w:t>
      </w:r>
      <w:r w:rsidR="00B95FAC" w:rsidRPr="008105C9">
        <w:rPr>
          <w:rFonts w:ascii="Arial Narrow" w:hAnsi="Arial Narrow"/>
          <w:sz w:val="28"/>
          <w:szCs w:val="28"/>
        </w:rPr>
        <w:t xml:space="preserve">coincidiera </w:t>
      </w:r>
      <w:r w:rsidR="002F20A1" w:rsidRPr="008105C9">
        <w:rPr>
          <w:rFonts w:ascii="Arial Narrow" w:hAnsi="Arial Narrow"/>
          <w:sz w:val="28"/>
          <w:szCs w:val="28"/>
        </w:rPr>
        <w:t xml:space="preserve">el </w:t>
      </w:r>
      <w:r w:rsidR="00B95FAC" w:rsidRPr="008105C9">
        <w:rPr>
          <w:rFonts w:ascii="Arial Narrow" w:hAnsi="Arial Narrow"/>
          <w:sz w:val="28"/>
          <w:szCs w:val="28"/>
        </w:rPr>
        <w:t xml:space="preserve">disfrute pensional con la </w:t>
      </w:r>
      <w:r w:rsidR="004D2F6A" w:rsidRPr="008105C9">
        <w:rPr>
          <w:rFonts w:ascii="Arial Narrow" w:hAnsi="Arial Narrow"/>
          <w:sz w:val="28"/>
          <w:szCs w:val="28"/>
        </w:rPr>
        <w:t>causación d</w:t>
      </w:r>
      <w:r w:rsidR="00774FE7" w:rsidRPr="008105C9">
        <w:rPr>
          <w:rFonts w:ascii="Arial Narrow" w:hAnsi="Arial Narrow"/>
          <w:sz w:val="28"/>
          <w:szCs w:val="28"/>
        </w:rPr>
        <w:t xml:space="preserve">el derecho. </w:t>
      </w:r>
    </w:p>
    <w:p w:rsidR="00271CCC" w:rsidRPr="008105C9" w:rsidRDefault="002A73E1" w:rsidP="008105C9">
      <w:pPr>
        <w:pStyle w:val="Sinespaciado"/>
      </w:pPr>
      <w:r w:rsidRPr="008105C9">
        <w:t xml:space="preserve"> </w:t>
      </w:r>
    </w:p>
    <w:p w:rsidR="00271CCC" w:rsidRPr="008105C9" w:rsidRDefault="002F20A1" w:rsidP="00271CCC">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Prospera, por ende, este punto de la apelación, por lo que se modificará el ordinal 3° de la sentencia, en los términos establecidos precedentemente.</w:t>
      </w:r>
    </w:p>
    <w:p w:rsidR="0048022A" w:rsidRPr="008105C9" w:rsidRDefault="0048022A" w:rsidP="008105C9">
      <w:pPr>
        <w:pStyle w:val="Sinespaciado"/>
      </w:pPr>
    </w:p>
    <w:p w:rsidR="0048022A" w:rsidRPr="008105C9" w:rsidRDefault="0048022A" w:rsidP="00271CCC">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 xml:space="preserve">En cuanto al monto de la </w:t>
      </w:r>
      <w:r w:rsidR="00E06D15" w:rsidRPr="008105C9">
        <w:rPr>
          <w:rFonts w:ascii="Arial Narrow" w:hAnsi="Arial Narrow"/>
          <w:sz w:val="28"/>
          <w:szCs w:val="28"/>
        </w:rPr>
        <w:t>prestación</w:t>
      </w:r>
      <w:r w:rsidRPr="008105C9">
        <w:rPr>
          <w:rFonts w:ascii="Arial Narrow" w:hAnsi="Arial Narrow"/>
          <w:sz w:val="28"/>
          <w:szCs w:val="28"/>
        </w:rPr>
        <w:t xml:space="preserve"> económica, habrá que decir que el que entendimiento la a-quo le asignó al artículo 21 de la Ley 100 de 1993 no resulta equivocado, al concluir, que en el sub judice el IBL se obtiene con el promedio del salario con el cual se cotizó durante los 10 años anteriores al cumplimiento de la edad mínima y no</w:t>
      </w:r>
      <w:r w:rsidR="00E06D15" w:rsidRPr="008105C9">
        <w:rPr>
          <w:rFonts w:ascii="Arial Narrow" w:hAnsi="Arial Narrow"/>
          <w:sz w:val="28"/>
          <w:szCs w:val="28"/>
        </w:rPr>
        <w:t xml:space="preserve"> con </w:t>
      </w:r>
      <w:r w:rsidRPr="008105C9">
        <w:rPr>
          <w:rFonts w:ascii="Arial Narrow" w:hAnsi="Arial Narrow"/>
          <w:sz w:val="28"/>
          <w:szCs w:val="28"/>
        </w:rPr>
        <w:t>los ingresos de toda la vida laboral de la afiliada</w:t>
      </w:r>
      <w:r w:rsidR="00E06D15" w:rsidRPr="008105C9">
        <w:rPr>
          <w:rFonts w:ascii="Arial Narrow" w:hAnsi="Arial Narrow"/>
          <w:sz w:val="28"/>
          <w:szCs w:val="28"/>
        </w:rPr>
        <w:t>, pues para ello era</w:t>
      </w:r>
      <w:r w:rsidRPr="008105C9">
        <w:rPr>
          <w:rFonts w:ascii="Arial Narrow" w:hAnsi="Arial Narrow"/>
          <w:sz w:val="28"/>
          <w:szCs w:val="28"/>
        </w:rPr>
        <w:t xml:space="preserve"> necesario que hubiera aportado como mínimo 1250 semanas de cotización. </w:t>
      </w:r>
    </w:p>
    <w:p w:rsidR="00E06D15" w:rsidRPr="008105C9" w:rsidRDefault="00E06D15" w:rsidP="008105C9">
      <w:pPr>
        <w:pStyle w:val="Sinespaciado"/>
      </w:pPr>
    </w:p>
    <w:p w:rsidR="00E06D15" w:rsidRPr="008105C9" w:rsidRDefault="00E06D15" w:rsidP="00271CCC">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En consecuencia, tras efectuar los cálculos pertinentes</w:t>
      </w:r>
      <w:r w:rsidR="006529E1" w:rsidRPr="008105C9">
        <w:rPr>
          <w:rFonts w:ascii="Arial Narrow" w:hAnsi="Arial Narrow"/>
          <w:sz w:val="28"/>
          <w:szCs w:val="28"/>
        </w:rPr>
        <w:t xml:space="preserve"> del caso </w:t>
      </w:r>
      <w:r w:rsidRPr="008105C9">
        <w:rPr>
          <w:rFonts w:ascii="Arial Narrow" w:hAnsi="Arial Narrow"/>
          <w:sz w:val="28"/>
          <w:szCs w:val="28"/>
        </w:rPr>
        <w:t>el IBL asciende a</w:t>
      </w:r>
      <w:r w:rsidR="006529E1" w:rsidRPr="008105C9">
        <w:rPr>
          <w:rFonts w:ascii="Arial Narrow" w:hAnsi="Arial Narrow"/>
          <w:sz w:val="28"/>
          <w:szCs w:val="28"/>
        </w:rPr>
        <w:t xml:space="preserve"> la suma de </w:t>
      </w:r>
      <w:r w:rsidRPr="008105C9">
        <w:rPr>
          <w:rFonts w:ascii="Arial Narrow" w:hAnsi="Arial Narrow"/>
          <w:sz w:val="28"/>
          <w:szCs w:val="28"/>
        </w:rPr>
        <w:t xml:space="preserve">$ </w:t>
      </w:r>
      <w:r w:rsidR="009B2592" w:rsidRPr="008105C9">
        <w:rPr>
          <w:rFonts w:ascii="Arial Narrow" w:hAnsi="Arial Narrow"/>
          <w:sz w:val="28"/>
          <w:szCs w:val="28"/>
        </w:rPr>
        <w:t>1`110.042</w:t>
      </w:r>
      <w:r w:rsidR="00B95FAC" w:rsidRPr="008105C9">
        <w:rPr>
          <w:rFonts w:ascii="Arial Narrow" w:hAnsi="Arial Narrow"/>
          <w:sz w:val="28"/>
          <w:szCs w:val="28"/>
        </w:rPr>
        <w:t xml:space="preserve">, monto </w:t>
      </w:r>
      <w:r w:rsidR="006529E1" w:rsidRPr="008105C9">
        <w:rPr>
          <w:rFonts w:ascii="Arial Narrow" w:hAnsi="Arial Narrow"/>
          <w:sz w:val="28"/>
          <w:szCs w:val="28"/>
        </w:rPr>
        <w:t xml:space="preserve">que resulta </w:t>
      </w:r>
      <w:r w:rsidR="00E33D61" w:rsidRPr="008105C9">
        <w:rPr>
          <w:rFonts w:ascii="Arial Narrow" w:hAnsi="Arial Narrow"/>
          <w:sz w:val="28"/>
          <w:szCs w:val="28"/>
        </w:rPr>
        <w:t xml:space="preserve">ser </w:t>
      </w:r>
      <w:r w:rsidR="00B95FAC" w:rsidRPr="008105C9">
        <w:rPr>
          <w:rFonts w:ascii="Arial Narrow" w:hAnsi="Arial Narrow"/>
          <w:sz w:val="28"/>
          <w:szCs w:val="28"/>
        </w:rPr>
        <w:t>superior al liquidado por la a-quo en cuantía de $</w:t>
      </w:r>
      <w:r w:rsidR="009B2592" w:rsidRPr="008105C9">
        <w:rPr>
          <w:rFonts w:ascii="Arial Narrow" w:hAnsi="Arial Narrow"/>
          <w:sz w:val="28"/>
          <w:szCs w:val="28"/>
        </w:rPr>
        <w:t>1`108.981</w:t>
      </w:r>
      <w:r w:rsidR="00B95FAC" w:rsidRPr="008105C9">
        <w:rPr>
          <w:rFonts w:ascii="Arial Narrow" w:hAnsi="Arial Narrow"/>
          <w:sz w:val="28"/>
          <w:szCs w:val="28"/>
        </w:rPr>
        <w:t>, por lo que será esta última cifra la que se tenga en</w:t>
      </w:r>
      <w:r w:rsidR="006529E1" w:rsidRPr="008105C9">
        <w:rPr>
          <w:rFonts w:ascii="Arial Narrow" w:hAnsi="Arial Narrow"/>
          <w:sz w:val="28"/>
          <w:szCs w:val="28"/>
        </w:rPr>
        <w:t xml:space="preserve"> cuenta para efectos pensional</w:t>
      </w:r>
      <w:r w:rsidR="00AB35A5" w:rsidRPr="008105C9">
        <w:rPr>
          <w:rFonts w:ascii="Arial Narrow" w:hAnsi="Arial Narrow"/>
          <w:sz w:val="28"/>
          <w:szCs w:val="28"/>
        </w:rPr>
        <w:t>es</w:t>
      </w:r>
      <w:r w:rsidR="006529E1" w:rsidRPr="008105C9">
        <w:rPr>
          <w:rFonts w:ascii="Arial Narrow" w:hAnsi="Arial Narrow"/>
          <w:sz w:val="28"/>
          <w:szCs w:val="28"/>
        </w:rPr>
        <w:t xml:space="preserve">, </w:t>
      </w:r>
      <w:r w:rsidR="00E33D61" w:rsidRPr="008105C9">
        <w:rPr>
          <w:rFonts w:ascii="Arial Narrow" w:hAnsi="Arial Narrow"/>
          <w:sz w:val="28"/>
          <w:szCs w:val="28"/>
        </w:rPr>
        <w:t>por cuanto este tema no fue materia del recurso de apelación y está siendo analizado en virtud del grado jurisdiccional de consulta a favor de Colpensiones.</w:t>
      </w:r>
    </w:p>
    <w:p w:rsidR="00E33D61" w:rsidRPr="008105C9" w:rsidRDefault="00E33D61" w:rsidP="008105C9">
      <w:pPr>
        <w:pStyle w:val="Sinespaciado"/>
      </w:pPr>
    </w:p>
    <w:p w:rsidR="0015409B" w:rsidRPr="008105C9" w:rsidRDefault="00AB35A5" w:rsidP="009B2592">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 xml:space="preserve">Ahora, </w:t>
      </w:r>
      <w:r w:rsidR="00E33D61" w:rsidRPr="008105C9">
        <w:rPr>
          <w:rFonts w:ascii="Arial Narrow" w:hAnsi="Arial Narrow"/>
          <w:sz w:val="28"/>
          <w:szCs w:val="28"/>
        </w:rPr>
        <w:t xml:space="preserve">al aplicar </w:t>
      </w:r>
      <w:r w:rsidRPr="008105C9">
        <w:rPr>
          <w:rFonts w:ascii="Arial Narrow" w:hAnsi="Arial Narrow"/>
          <w:sz w:val="28"/>
          <w:szCs w:val="28"/>
        </w:rPr>
        <w:t>al IBL una tasa de rempla</w:t>
      </w:r>
      <w:r w:rsidR="009B2592" w:rsidRPr="008105C9">
        <w:rPr>
          <w:rFonts w:ascii="Arial Narrow" w:hAnsi="Arial Narrow"/>
          <w:sz w:val="28"/>
          <w:szCs w:val="28"/>
        </w:rPr>
        <w:t xml:space="preserve">zo del 75 % que corresponde a </w:t>
      </w:r>
      <w:r w:rsidRPr="008105C9">
        <w:rPr>
          <w:rFonts w:ascii="Arial Narrow" w:hAnsi="Arial Narrow"/>
          <w:sz w:val="28"/>
          <w:szCs w:val="28"/>
        </w:rPr>
        <w:t>1.000 semanas de aportes</w:t>
      </w:r>
      <w:r w:rsidR="009B2592" w:rsidRPr="008105C9">
        <w:rPr>
          <w:rFonts w:ascii="Arial Narrow" w:hAnsi="Arial Narrow"/>
          <w:sz w:val="28"/>
          <w:szCs w:val="28"/>
        </w:rPr>
        <w:t>, conforme lo dispone el Prgf. 2º del art. 20 del Acuerdo 049 del 90</w:t>
      </w:r>
      <w:r w:rsidRPr="008105C9">
        <w:rPr>
          <w:rFonts w:ascii="Arial Narrow" w:hAnsi="Arial Narrow"/>
          <w:sz w:val="28"/>
          <w:szCs w:val="28"/>
        </w:rPr>
        <w:t xml:space="preserve">, se obtiene una primera mesada pensional de </w:t>
      </w:r>
      <w:r w:rsidR="009B2592" w:rsidRPr="008105C9">
        <w:rPr>
          <w:rFonts w:ascii="Arial Narrow" w:hAnsi="Arial Narrow"/>
          <w:sz w:val="28"/>
          <w:szCs w:val="28"/>
        </w:rPr>
        <w:t xml:space="preserve">$ 831.735 para el 2012, correspondiéndole 13 mesadas anuales, dado que en los términos </w:t>
      </w:r>
      <w:r w:rsidR="0015409B" w:rsidRPr="008105C9">
        <w:rPr>
          <w:rFonts w:ascii="Arial Narrow" w:hAnsi="Arial Narrow"/>
          <w:sz w:val="28"/>
          <w:szCs w:val="28"/>
        </w:rPr>
        <w:t xml:space="preserve">del Acto Legislativo 01 de 2005, la causación del derecho pensional ocurrió con posterioridad al 31 de julio de 2011. </w:t>
      </w:r>
    </w:p>
    <w:p w:rsidR="001B5205" w:rsidRPr="008105C9" w:rsidRDefault="001B5205" w:rsidP="008105C9">
      <w:pPr>
        <w:pStyle w:val="Sinespaciado"/>
      </w:pPr>
    </w:p>
    <w:p w:rsidR="0015409B" w:rsidRPr="008105C9" w:rsidRDefault="0015409B" w:rsidP="001B5205">
      <w:pPr>
        <w:pStyle w:val="Sinespaciado"/>
        <w:spacing w:line="360" w:lineRule="auto"/>
        <w:ind w:firstLine="708"/>
        <w:jc w:val="both"/>
        <w:rPr>
          <w:rFonts w:ascii="Arial Narrow" w:hAnsi="Arial Narrow"/>
          <w:sz w:val="28"/>
          <w:szCs w:val="28"/>
        </w:rPr>
      </w:pPr>
      <w:r w:rsidRPr="008105C9">
        <w:rPr>
          <w:rFonts w:ascii="Arial Narrow" w:hAnsi="Arial Narrow"/>
          <w:sz w:val="28"/>
          <w:szCs w:val="28"/>
        </w:rPr>
        <w:t xml:space="preserve">No prospera la excepción de prescripción propuesta por la entidad, por cuanto no transcurrieron más de tres años desde que la respectiva obligación se hizo exigible y la interposición de la demanda la cual tuvo lugar el </w:t>
      </w:r>
      <w:r w:rsidR="001B5205" w:rsidRPr="008105C9">
        <w:rPr>
          <w:rFonts w:ascii="Arial Narrow" w:hAnsi="Arial Narrow"/>
          <w:sz w:val="28"/>
          <w:szCs w:val="28"/>
        </w:rPr>
        <w:t xml:space="preserve">9 de mayo de </w:t>
      </w:r>
      <w:r w:rsidRPr="008105C9">
        <w:rPr>
          <w:rFonts w:ascii="Arial Narrow" w:hAnsi="Arial Narrow"/>
          <w:sz w:val="28"/>
          <w:szCs w:val="28"/>
        </w:rPr>
        <w:t>2014 (fl.</w:t>
      </w:r>
      <w:r w:rsidR="001B5205" w:rsidRPr="008105C9">
        <w:rPr>
          <w:rFonts w:ascii="Arial Narrow" w:hAnsi="Arial Narrow"/>
          <w:sz w:val="28"/>
          <w:szCs w:val="28"/>
        </w:rPr>
        <w:t>7</w:t>
      </w:r>
      <w:r w:rsidRPr="008105C9">
        <w:rPr>
          <w:rFonts w:ascii="Arial Narrow" w:hAnsi="Arial Narrow"/>
          <w:sz w:val="28"/>
          <w:szCs w:val="28"/>
        </w:rPr>
        <w:t>)</w:t>
      </w:r>
      <w:r w:rsidR="00E1151A" w:rsidRPr="008105C9">
        <w:rPr>
          <w:rFonts w:ascii="Arial Narrow" w:hAnsi="Arial Narrow"/>
          <w:sz w:val="28"/>
          <w:szCs w:val="28"/>
        </w:rPr>
        <w:t xml:space="preserve">. Lo anterior, en los </w:t>
      </w:r>
      <w:r w:rsidR="001B5205" w:rsidRPr="008105C9">
        <w:rPr>
          <w:rFonts w:ascii="Arial Narrow" w:hAnsi="Arial Narrow"/>
          <w:sz w:val="28"/>
          <w:szCs w:val="28"/>
        </w:rPr>
        <w:t>términos del artí</w:t>
      </w:r>
      <w:r w:rsidR="00E1151A" w:rsidRPr="008105C9">
        <w:rPr>
          <w:rFonts w:ascii="Arial Narrow" w:hAnsi="Arial Narrow"/>
          <w:sz w:val="28"/>
          <w:szCs w:val="28"/>
        </w:rPr>
        <w:t>culo 151 del C.P.T y de la S.S.</w:t>
      </w:r>
    </w:p>
    <w:p w:rsidR="0015409B" w:rsidRPr="008105C9" w:rsidRDefault="0015409B" w:rsidP="008105C9">
      <w:pPr>
        <w:pStyle w:val="Sinespaciado"/>
      </w:pPr>
    </w:p>
    <w:p w:rsidR="0015409B" w:rsidRPr="008105C9" w:rsidRDefault="0015409B" w:rsidP="00640333">
      <w:pPr>
        <w:spacing w:line="360" w:lineRule="auto"/>
        <w:ind w:firstLine="708"/>
        <w:jc w:val="both"/>
        <w:rPr>
          <w:rFonts w:ascii="Arial Narrow" w:hAnsi="Arial Narrow" w:cs="Arial"/>
          <w:color w:val="000000"/>
          <w:sz w:val="28"/>
          <w:szCs w:val="28"/>
          <w:shd w:val="clear" w:color="auto" w:fill="FFFFFF"/>
        </w:rPr>
      </w:pPr>
      <w:r w:rsidRPr="008105C9">
        <w:rPr>
          <w:rFonts w:ascii="Arial Narrow" w:hAnsi="Arial Narrow" w:cs="Arial"/>
          <w:color w:val="000000"/>
          <w:sz w:val="28"/>
          <w:szCs w:val="28"/>
          <w:shd w:val="clear" w:color="auto" w:fill="FFFFFF"/>
        </w:rPr>
        <w:t>En aras de concretar las condenas, el valor del retroactivo pensional a que ti</w:t>
      </w:r>
      <w:r w:rsidR="00E1151A" w:rsidRPr="008105C9">
        <w:rPr>
          <w:rFonts w:ascii="Arial Narrow" w:hAnsi="Arial Narrow" w:cs="Arial"/>
          <w:color w:val="000000"/>
          <w:sz w:val="28"/>
          <w:szCs w:val="28"/>
          <w:shd w:val="clear" w:color="auto" w:fill="FFFFFF"/>
        </w:rPr>
        <w:t>ene derecho la actor, desde el 6</w:t>
      </w:r>
      <w:r w:rsidRPr="008105C9">
        <w:rPr>
          <w:rFonts w:ascii="Arial Narrow" w:hAnsi="Arial Narrow" w:cs="Arial"/>
          <w:color w:val="000000"/>
          <w:sz w:val="28"/>
          <w:szCs w:val="28"/>
          <w:shd w:val="clear" w:color="auto" w:fill="FFFFFF"/>
        </w:rPr>
        <w:t xml:space="preserve"> de </w:t>
      </w:r>
      <w:r w:rsidR="00E1151A" w:rsidRPr="008105C9">
        <w:rPr>
          <w:rFonts w:ascii="Arial Narrow" w:hAnsi="Arial Narrow" w:cs="Arial"/>
          <w:color w:val="000000"/>
          <w:sz w:val="28"/>
          <w:szCs w:val="28"/>
          <w:shd w:val="clear" w:color="auto" w:fill="FFFFFF"/>
        </w:rPr>
        <w:t xml:space="preserve">octubre de 2012 </w:t>
      </w:r>
      <w:r w:rsidRPr="008105C9">
        <w:rPr>
          <w:rFonts w:ascii="Arial Narrow" w:hAnsi="Arial Narrow" w:cs="Arial"/>
          <w:color w:val="000000"/>
          <w:sz w:val="28"/>
          <w:szCs w:val="28"/>
          <w:shd w:val="clear" w:color="auto" w:fill="FFFFFF"/>
        </w:rPr>
        <w:t>y hasta el 31 de</w:t>
      </w:r>
      <w:r w:rsidR="00E1151A" w:rsidRPr="008105C9">
        <w:rPr>
          <w:rFonts w:ascii="Arial Narrow" w:hAnsi="Arial Narrow" w:cs="Arial"/>
          <w:color w:val="000000"/>
          <w:sz w:val="28"/>
          <w:szCs w:val="28"/>
          <w:shd w:val="clear" w:color="auto" w:fill="FFFFFF"/>
        </w:rPr>
        <w:t xml:space="preserve"> enero de 2016</w:t>
      </w:r>
      <w:r w:rsidRPr="008105C9">
        <w:rPr>
          <w:rFonts w:ascii="Arial Narrow" w:hAnsi="Arial Narrow" w:cs="Arial"/>
          <w:color w:val="000000"/>
          <w:sz w:val="28"/>
          <w:szCs w:val="28"/>
          <w:shd w:val="clear" w:color="auto" w:fill="FFFFFF"/>
        </w:rPr>
        <w:t xml:space="preserve">, es decir, incluyendo las mesadas causadas hasta la emisión de esta providencia, asciende </w:t>
      </w:r>
      <w:r w:rsidR="0026413F" w:rsidRPr="008105C9">
        <w:rPr>
          <w:rFonts w:ascii="Arial Narrow" w:hAnsi="Arial Narrow" w:cs="Arial"/>
          <w:color w:val="000000"/>
          <w:sz w:val="28"/>
          <w:szCs w:val="28"/>
          <w:shd w:val="clear" w:color="auto" w:fill="FFFFFF"/>
        </w:rPr>
        <w:t>a $</w:t>
      </w:r>
      <w:r w:rsidR="00EF2235">
        <w:rPr>
          <w:rFonts w:ascii="Arial Narrow" w:hAnsi="Arial Narrow" w:cs="Arial"/>
          <w:color w:val="000000"/>
          <w:sz w:val="28"/>
          <w:szCs w:val="28"/>
          <w:shd w:val="clear" w:color="auto" w:fill="FFFFFF"/>
        </w:rPr>
        <w:t xml:space="preserve"> </w:t>
      </w:r>
      <w:r w:rsidR="00640333" w:rsidRPr="008105C9">
        <w:rPr>
          <w:rFonts w:ascii="Arial Narrow" w:hAnsi="Arial Narrow" w:cs="Arial"/>
          <w:color w:val="000000"/>
          <w:sz w:val="28"/>
          <w:szCs w:val="28"/>
          <w:shd w:val="clear" w:color="auto" w:fill="FFFFFF"/>
        </w:rPr>
        <w:t>38`219.014</w:t>
      </w:r>
      <w:r w:rsidRPr="008105C9">
        <w:rPr>
          <w:rFonts w:ascii="Arial Narrow" w:hAnsi="Arial Narrow" w:cs="Arial"/>
          <w:color w:val="000000"/>
          <w:sz w:val="28"/>
          <w:szCs w:val="28"/>
          <w:shd w:val="clear" w:color="auto" w:fill="FFFFFF"/>
        </w:rPr>
        <w:t>,</w:t>
      </w:r>
      <w:r w:rsidR="0026413F">
        <w:rPr>
          <w:rFonts w:ascii="Arial Narrow" w:hAnsi="Arial Narrow" w:cs="Arial"/>
          <w:color w:val="000000"/>
          <w:sz w:val="28"/>
          <w:szCs w:val="28"/>
          <w:shd w:val="clear" w:color="auto" w:fill="FFFFFF"/>
        </w:rPr>
        <w:t xml:space="preserve"> sin perjuicio de que se siga generando hasta su solución,</w:t>
      </w:r>
      <w:r w:rsidRPr="008105C9">
        <w:rPr>
          <w:rFonts w:ascii="Arial Narrow" w:hAnsi="Arial Narrow" w:cs="Arial"/>
          <w:color w:val="000000"/>
          <w:sz w:val="28"/>
          <w:szCs w:val="28"/>
          <w:shd w:val="clear" w:color="auto" w:fill="FFFFFF"/>
        </w:rPr>
        <w:t xml:space="preserve"> tal como se ilustra en el cuadro que se pone de presente a los asistentes y hará parte integrante del acta que se suscriba con ocasión a esta diligencia. Por lo anterior, se modificar</w:t>
      </w:r>
      <w:r w:rsidR="00640333" w:rsidRPr="008105C9">
        <w:rPr>
          <w:rFonts w:ascii="Arial Narrow" w:hAnsi="Arial Narrow" w:cs="Arial"/>
          <w:color w:val="000000"/>
          <w:sz w:val="28"/>
          <w:szCs w:val="28"/>
          <w:shd w:val="clear" w:color="auto" w:fill="FFFFFF"/>
        </w:rPr>
        <w:t xml:space="preserve">an los ordinales 4º y 5º </w:t>
      </w:r>
      <w:r w:rsidRPr="008105C9">
        <w:rPr>
          <w:rFonts w:ascii="Arial Narrow" w:hAnsi="Arial Narrow" w:cs="Arial"/>
          <w:color w:val="000000"/>
          <w:sz w:val="28"/>
          <w:szCs w:val="28"/>
          <w:shd w:val="clear" w:color="auto" w:fill="FFFFFF"/>
        </w:rPr>
        <w:t>de la sentencia</w:t>
      </w:r>
      <w:r w:rsidR="00640333" w:rsidRPr="008105C9">
        <w:rPr>
          <w:rFonts w:ascii="Arial Narrow" w:hAnsi="Arial Narrow" w:cs="Arial"/>
          <w:color w:val="000000"/>
          <w:sz w:val="28"/>
          <w:szCs w:val="28"/>
          <w:shd w:val="clear" w:color="auto" w:fill="FFFFFF"/>
        </w:rPr>
        <w:t>.</w:t>
      </w:r>
    </w:p>
    <w:p w:rsidR="00AC076D" w:rsidRPr="008105C9" w:rsidRDefault="00AC076D" w:rsidP="008105C9">
      <w:pPr>
        <w:pStyle w:val="Sinespaciado"/>
      </w:pPr>
    </w:p>
    <w:p w:rsidR="00CE426D" w:rsidRPr="008105C9" w:rsidRDefault="00E40388" w:rsidP="00CE426D">
      <w:pPr>
        <w:pStyle w:val="Textoindependiente21"/>
        <w:tabs>
          <w:tab w:val="left" w:pos="-142"/>
        </w:tabs>
        <w:ind w:firstLine="0"/>
        <w:rPr>
          <w:rFonts w:cs="Arial"/>
          <w:sz w:val="28"/>
          <w:szCs w:val="28"/>
          <w:lang w:val="es-ES_tradnl"/>
        </w:rPr>
      </w:pPr>
      <w:r w:rsidRPr="008105C9">
        <w:rPr>
          <w:rFonts w:cs="Arial"/>
          <w:sz w:val="28"/>
          <w:szCs w:val="28"/>
        </w:rPr>
        <w:tab/>
      </w:r>
      <w:r w:rsidR="00740843" w:rsidRPr="008105C9">
        <w:rPr>
          <w:rFonts w:cs="Arial"/>
          <w:sz w:val="28"/>
          <w:szCs w:val="28"/>
        </w:rPr>
        <w:t xml:space="preserve">En cuanto al reparo formulado por la demandante frente a la condena por </w:t>
      </w:r>
      <w:r w:rsidR="00CE426D" w:rsidRPr="008105C9">
        <w:rPr>
          <w:rFonts w:cs="Arial"/>
          <w:sz w:val="28"/>
          <w:szCs w:val="28"/>
        </w:rPr>
        <w:t xml:space="preserve"> intereses moratorios, debe precisarse que </w:t>
      </w:r>
      <w:r w:rsidR="00740843" w:rsidRPr="008105C9">
        <w:rPr>
          <w:rFonts w:cs="Arial"/>
          <w:sz w:val="28"/>
          <w:szCs w:val="28"/>
        </w:rPr>
        <w:t xml:space="preserve">como lo ha definido </w:t>
      </w:r>
      <w:r w:rsidR="00CE426D" w:rsidRPr="008105C9">
        <w:rPr>
          <w:rFonts w:cs="Arial"/>
          <w:sz w:val="28"/>
          <w:szCs w:val="28"/>
        </w:rPr>
        <w:t xml:space="preserve">el órgano de cierre de la especialidad laboral, dado </w:t>
      </w:r>
      <w:r w:rsidR="00740843" w:rsidRPr="008105C9">
        <w:rPr>
          <w:rFonts w:cs="Arial"/>
          <w:sz w:val="28"/>
          <w:szCs w:val="28"/>
        </w:rPr>
        <w:t xml:space="preserve">su </w:t>
      </w:r>
      <w:r w:rsidR="00CE426D" w:rsidRPr="008105C9">
        <w:rPr>
          <w:rFonts w:cs="Arial"/>
          <w:iCs/>
          <w:sz w:val="28"/>
          <w:szCs w:val="28"/>
          <w:lang w:val="es-ES"/>
        </w:rPr>
        <w:t xml:space="preserve">carácter resarcitorio económico, dichos réditos constituyen un mecanismo para dar respuesta al retardo en la solución de las mesadas pensionales, impidiendo que éstas devengan irrisorias por la notoria pérdida del poder adquisitivo del dinero, para lo cual, corresponde a la entidad de seguridad social el reconocimiento y pago al pensionado, </w:t>
      </w:r>
      <w:r w:rsidR="00CE426D" w:rsidRPr="008105C9">
        <w:rPr>
          <w:rFonts w:eastAsia="Dotum"/>
          <w:sz w:val="28"/>
          <w:szCs w:val="28"/>
          <w:lang w:val="es-ES_tradnl"/>
        </w:rPr>
        <w:t>además de la obligación a su cargo y sobre el importe de ella, la tasa máxima de interés moratorio vigente en el mom</w:t>
      </w:r>
      <w:r w:rsidR="00CE426D" w:rsidRPr="008105C9">
        <w:rPr>
          <w:rFonts w:eastAsia="Dotum"/>
          <w:sz w:val="28"/>
          <w:szCs w:val="28"/>
        </w:rPr>
        <w:t>ento en que se efectúe el pago. (</w:t>
      </w:r>
      <w:r w:rsidR="003E05DA" w:rsidRPr="008105C9">
        <w:rPr>
          <w:rFonts w:eastAsia="Dotum"/>
          <w:sz w:val="28"/>
          <w:szCs w:val="28"/>
        </w:rPr>
        <w:t>Ver</w:t>
      </w:r>
      <w:r w:rsidR="00CE426D" w:rsidRPr="008105C9">
        <w:rPr>
          <w:rFonts w:eastAsia="Dotum"/>
          <w:sz w:val="28"/>
          <w:szCs w:val="28"/>
        </w:rPr>
        <w:t xml:space="preserve"> s</w:t>
      </w:r>
      <w:r w:rsidR="003E05DA" w:rsidRPr="008105C9">
        <w:rPr>
          <w:rFonts w:eastAsia="Dotum"/>
          <w:sz w:val="28"/>
          <w:szCs w:val="28"/>
          <w:lang w:val="es-ES_tradnl"/>
        </w:rPr>
        <w:t>sentencia</w:t>
      </w:r>
      <w:r w:rsidR="00CE426D" w:rsidRPr="008105C9">
        <w:rPr>
          <w:rFonts w:eastAsia="Dotum"/>
          <w:sz w:val="28"/>
          <w:szCs w:val="28"/>
          <w:lang w:val="es-ES_tradnl"/>
        </w:rPr>
        <w:t xml:space="preserve"> </w:t>
      </w:r>
      <w:r w:rsidR="00CE426D" w:rsidRPr="008105C9">
        <w:rPr>
          <w:rFonts w:cs="Arial"/>
          <w:sz w:val="28"/>
          <w:szCs w:val="28"/>
          <w:lang w:val="es-ES_tradnl"/>
        </w:rPr>
        <w:t>del 27 de agosto de 2014, radicación 42.343, SL 16440).</w:t>
      </w:r>
    </w:p>
    <w:p w:rsidR="007D7C34" w:rsidRPr="008105C9" w:rsidRDefault="007D7C34" w:rsidP="008105C9">
      <w:pPr>
        <w:pStyle w:val="Sinespaciado"/>
      </w:pPr>
    </w:p>
    <w:p w:rsidR="007D7C34" w:rsidRPr="008105C9" w:rsidRDefault="007D7C34" w:rsidP="007D7C34">
      <w:pPr>
        <w:spacing w:line="360" w:lineRule="auto"/>
        <w:ind w:firstLine="708"/>
        <w:jc w:val="both"/>
        <w:rPr>
          <w:rFonts w:ascii="Arial Narrow" w:hAnsi="Arial Narrow" w:cs="Arial"/>
          <w:sz w:val="28"/>
          <w:szCs w:val="28"/>
          <w:lang w:eastAsia="en-US"/>
        </w:rPr>
      </w:pPr>
      <w:r w:rsidRPr="008105C9">
        <w:rPr>
          <w:rFonts w:ascii="Arial Narrow" w:hAnsi="Arial Narrow" w:cs="Tahoma"/>
          <w:sz w:val="28"/>
          <w:szCs w:val="28"/>
        </w:rPr>
        <w:t>Dichos réditos, únicamente se causan en aquellos eventos en los cuales la entidad encargada de otorgar la pensión excede los términos previstos en la ley para el reconocimiento y pago de la misma, es decir, cuando la entidad tarda más de</w:t>
      </w:r>
      <w:r w:rsidR="00087684" w:rsidRPr="008105C9">
        <w:rPr>
          <w:rFonts w:ascii="Arial Narrow" w:hAnsi="Arial Narrow" w:cs="Tahoma"/>
          <w:sz w:val="28"/>
          <w:szCs w:val="28"/>
        </w:rPr>
        <w:t xml:space="preserve"> los</w:t>
      </w:r>
      <w:r w:rsidRPr="008105C9">
        <w:rPr>
          <w:rFonts w:ascii="Arial Narrow" w:hAnsi="Arial Narrow" w:cs="Tahoma"/>
          <w:sz w:val="28"/>
          <w:szCs w:val="28"/>
        </w:rPr>
        <w:t xml:space="preserve"> 6 meses que establece el artículo 4° de la Ley 700 de 2001, para </w:t>
      </w:r>
      <w:r w:rsidRPr="008105C9">
        <w:rPr>
          <w:rFonts w:ascii="Arial Narrow" w:hAnsi="Arial Narrow" w:cs="Arial"/>
          <w:sz w:val="28"/>
          <w:szCs w:val="28"/>
          <w:lang w:eastAsia="en-US"/>
        </w:rPr>
        <w:t xml:space="preserve">adelantar los trámites necesarios tendientes al pago de las mesadas </w:t>
      </w:r>
      <w:r w:rsidR="00087684" w:rsidRPr="008105C9">
        <w:rPr>
          <w:rFonts w:ascii="Arial Narrow" w:hAnsi="Arial Narrow" w:cs="Arial"/>
          <w:sz w:val="28"/>
          <w:szCs w:val="28"/>
          <w:lang w:eastAsia="en-US"/>
        </w:rPr>
        <w:t>pensionales</w:t>
      </w:r>
      <w:r w:rsidRPr="008105C9">
        <w:rPr>
          <w:rFonts w:ascii="Arial Narrow" w:hAnsi="Arial Narrow" w:cs="Arial"/>
          <w:sz w:val="28"/>
          <w:szCs w:val="28"/>
          <w:lang w:eastAsia="en-US"/>
        </w:rPr>
        <w:t xml:space="preserve">. </w:t>
      </w:r>
    </w:p>
    <w:p w:rsidR="003E05DA" w:rsidRPr="008105C9" w:rsidRDefault="003E05DA" w:rsidP="008105C9">
      <w:pPr>
        <w:pStyle w:val="Sinespaciado"/>
      </w:pPr>
    </w:p>
    <w:p w:rsidR="00094995" w:rsidRPr="008105C9" w:rsidRDefault="003E05DA" w:rsidP="007D7C34">
      <w:pPr>
        <w:pStyle w:val="Textoindependiente21"/>
        <w:tabs>
          <w:tab w:val="left" w:pos="-142"/>
        </w:tabs>
        <w:ind w:firstLine="0"/>
        <w:rPr>
          <w:sz w:val="28"/>
          <w:szCs w:val="28"/>
        </w:rPr>
      </w:pPr>
      <w:r w:rsidRPr="008105C9">
        <w:rPr>
          <w:rFonts w:cs="Arial"/>
          <w:sz w:val="28"/>
          <w:szCs w:val="28"/>
          <w:lang w:val="es-ES_tradnl"/>
        </w:rPr>
        <w:tab/>
      </w:r>
      <w:r w:rsidR="007D7C34" w:rsidRPr="008105C9">
        <w:rPr>
          <w:rFonts w:cs="Arial"/>
          <w:sz w:val="28"/>
          <w:szCs w:val="28"/>
          <w:lang w:val="es-ES_tradnl"/>
        </w:rPr>
        <w:t>En el caso de autos,</w:t>
      </w:r>
      <w:r w:rsidR="00087684" w:rsidRPr="008105C9">
        <w:rPr>
          <w:rFonts w:cs="Arial"/>
          <w:sz w:val="28"/>
          <w:szCs w:val="28"/>
          <w:lang w:val="es-ES_tradnl"/>
        </w:rPr>
        <w:t xml:space="preserve"> se tiene que </w:t>
      </w:r>
      <w:r w:rsidR="007D7C34" w:rsidRPr="008105C9">
        <w:rPr>
          <w:rFonts w:cs="Arial"/>
          <w:sz w:val="28"/>
          <w:szCs w:val="28"/>
          <w:lang w:val="es-ES_tradnl"/>
        </w:rPr>
        <w:t xml:space="preserve">la reclamación administrativa fue presentada 12 de octubre de 2012, </w:t>
      </w:r>
      <w:r w:rsidR="00087684" w:rsidRPr="008105C9">
        <w:rPr>
          <w:rFonts w:cs="Arial"/>
          <w:sz w:val="28"/>
          <w:szCs w:val="28"/>
          <w:lang w:val="es-ES_tradnl"/>
        </w:rPr>
        <w:t xml:space="preserve">por lo que </w:t>
      </w:r>
      <w:r w:rsidR="00CE426D" w:rsidRPr="008105C9">
        <w:rPr>
          <w:sz w:val="28"/>
          <w:szCs w:val="28"/>
        </w:rPr>
        <w:t xml:space="preserve">el término de gracia con el que contaba la entidad para resolver de fondo el derecho reclamado y realizar el pago efectivo del mismo, fenecía el </w:t>
      </w:r>
      <w:r w:rsidR="007D7C34" w:rsidRPr="008105C9">
        <w:rPr>
          <w:sz w:val="28"/>
          <w:szCs w:val="28"/>
        </w:rPr>
        <w:t>11 de abril de 2013</w:t>
      </w:r>
      <w:r w:rsidR="00CE426D" w:rsidRPr="008105C9">
        <w:rPr>
          <w:sz w:val="28"/>
          <w:szCs w:val="28"/>
        </w:rPr>
        <w:t xml:space="preserve">, </w:t>
      </w:r>
      <w:r w:rsidR="00E40388" w:rsidRPr="008105C9">
        <w:rPr>
          <w:sz w:val="28"/>
          <w:szCs w:val="28"/>
        </w:rPr>
        <w:t xml:space="preserve">sin que la entidad actuara de conformidad, siendo entonces procedente </w:t>
      </w:r>
      <w:r w:rsidR="00CE426D" w:rsidRPr="008105C9">
        <w:rPr>
          <w:sz w:val="28"/>
          <w:szCs w:val="28"/>
        </w:rPr>
        <w:t>emitir condena por este concepto</w:t>
      </w:r>
      <w:r w:rsidR="00E40388" w:rsidRPr="008105C9">
        <w:rPr>
          <w:sz w:val="28"/>
          <w:szCs w:val="28"/>
        </w:rPr>
        <w:t xml:space="preserve"> a partir del 12 de abril de 2013.</w:t>
      </w:r>
      <w:r w:rsidR="00740843" w:rsidRPr="008105C9">
        <w:rPr>
          <w:sz w:val="28"/>
          <w:szCs w:val="28"/>
        </w:rPr>
        <w:t xml:space="preserve"> </w:t>
      </w:r>
    </w:p>
    <w:p w:rsidR="00094995" w:rsidRPr="008105C9" w:rsidRDefault="00094995" w:rsidP="008105C9">
      <w:pPr>
        <w:pStyle w:val="Sinespaciado"/>
      </w:pPr>
    </w:p>
    <w:p w:rsidR="00CE426D" w:rsidRPr="008105C9" w:rsidRDefault="00094995" w:rsidP="007D7C34">
      <w:pPr>
        <w:pStyle w:val="Textoindependiente21"/>
        <w:tabs>
          <w:tab w:val="left" w:pos="-142"/>
        </w:tabs>
        <w:ind w:firstLine="0"/>
        <w:rPr>
          <w:rFonts w:cs="Arial"/>
          <w:sz w:val="28"/>
          <w:szCs w:val="28"/>
        </w:rPr>
      </w:pPr>
      <w:r w:rsidRPr="008105C9">
        <w:rPr>
          <w:sz w:val="28"/>
          <w:szCs w:val="28"/>
        </w:rPr>
        <w:tab/>
      </w:r>
      <w:r w:rsidR="00740843" w:rsidRPr="008105C9">
        <w:rPr>
          <w:sz w:val="28"/>
          <w:szCs w:val="28"/>
        </w:rPr>
        <w:t xml:space="preserve">Por ende, se modificará el ordinal 5º de la sentencia, que dispuso su reconocimiento a partir de </w:t>
      </w:r>
      <w:r w:rsidR="000C3E75" w:rsidRPr="008105C9">
        <w:rPr>
          <w:sz w:val="28"/>
          <w:szCs w:val="28"/>
        </w:rPr>
        <w:t>la</w:t>
      </w:r>
      <w:r w:rsidR="00740843" w:rsidRPr="008105C9">
        <w:rPr>
          <w:sz w:val="28"/>
          <w:szCs w:val="28"/>
        </w:rPr>
        <w:t xml:space="preserve"> ejecutoria.</w:t>
      </w:r>
    </w:p>
    <w:p w:rsidR="00AC076D" w:rsidRPr="008105C9" w:rsidRDefault="00094995" w:rsidP="008105C9">
      <w:pPr>
        <w:pStyle w:val="Sinespaciado"/>
      </w:pPr>
      <w:r w:rsidRPr="008105C9">
        <w:rPr>
          <w:shd w:val="clear" w:color="auto" w:fill="FFFFFF"/>
        </w:rPr>
        <w:t xml:space="preserve"> </w:t>
      </w:r>
    </w:p>
    <w:p w:rsidR="00FC60A4" w:rsidRDefault="00094995" w:rsidP="000F0C3D">
      <w:pPr>
        <w:spacing w:line="360" w:lineRule="auto"/>
        <w:ind w:firstLine="708"/>
        <w:jc w:val="both"/>
        <w:rPr>
          <w:rFonts w:ascii="Arial Narrow" w:hAnsi="Arial Narrow" w:cs="Arial"/>
          <w:sz w:val="28"/>
          <w:szCs w:val="28"/>
        </w:rPr>
      </w:pPr>
      <w:r w:rsidRPr="008105C9">
        <w:rPr>
          <w:rFonts w:ascii="Arial Narrow" w:hAnsi="Arial Narrow" w:cs="Arial"/>
          <w:color w:val="000000"/>
          <w:sz w:val="28"/>
          <w:szCs w:val="28"/>
          <w:shd w:val="clear" w:color="auto" w:fill="FFFFFF"/>
        </w:rPr>
        <w:t xml:space="preserve">Finalmente, </w:t>
      </w:r>
      <w:r w:rsidR="00FC60A4" w:rsidRPr="008105C9">
        <w:rPr>
          <w:rFonts w:ascii="Arial Narrow" w:hAnsi="Arial Narrow" w:cs="Arial"/>
          <w:color w:val="000000"/>
          <w:sz w:val="28"/>
          <w:szCs w:val="28"/>
          <w:shd w:val="clear" w:color="auto" w:fill="FFFFFF"/>
        </w:rPr>
        <w:t xml:space="preserve">frente a la solicitud de incremento del valor </w:t>
      </w:r>
      <w:r w:rsidRPr="008105C9">
        <w:rPr>
          <w:rFonts w:ascii="Arial Narrow" w:hAnsi="Arial Narrow" w:cs="Arial"/>
          <w:color w:val="000000"/>
          <w:sz w:val="28"/>
          <w:szCs w:val="28"/>
          <w:shd w:val="clear" w:color="auto" w:fill="FFFFFF"/>
        </w:rPr>
        <w:t xml:space="preserve">de las </w:t>
      </w:r>
      <w:r w:rsidR="001F62F6" w:rsidRPr="008105C9">
        <w:rPr>
          <w:rFonts w:ascii="Arial Narrow" w:hAnsi="Arial Narrow" w:cs="Arial"/>
          <w:color w:val="000000"/>
          <w:sz w:val="28"/>
          <w:szCs w:val="28"/>
          <w:shd w:val="clear" w:color="auto" w:fill="FFFFFF"/>
        </w:rPr>
        <w:t xml:space="preserve">agencias en derecho </w:t>
      </w:r>
      <w:r w:rsidR="00FC60A4" w:rsidRPr="008105C9">
        <w:rPr>
          <w:rFonts w:ascii="Arial Narrow" w:hAnsi="Arial Narrow" w:cs="Arial"/>
          <w:color w:val="000000"/>
          <w:sz w:val="28"/>
          <w:szCs w:val="28"/>
          <w:shd w:val="clear" w:color="auto" w:fill="FFFFFF"/>
        </w:rPr>
        <w:t>que solicita el vocero judicial de la demandante</w:t>
      </w:r>
      <w:r w:rsidR="001F62F6" w:rsidRPr="008105C9">
        <w:rPr>
          <w:rFonts w:ascii="Arial Narrow" w:hAnsi="Arial Narrow" w:cs="Arial"/>
          <w:color w:val="000000"/>
          <w:sz w:val="28"/>
          <w:szCs w:val="28"/>
          <w:shd w:val="clear" w:color="auto" w:fill="FFFFFF"/>
        </w:rPr>
        <w:t xml:space="preserve">, </w:t>
      </w:r>
      <w:r w:rsidR="00FC60A4" w:rsidRPr="008105C9">
        <w:rPr>
          <w:rFonts w:ascii="Arial Narrow" w:hAnsi="Arial Narrow" w:cs="Arial"/>
          <w:color w:val="000000"/>
          <w:sz w:val="28"/>
          <w:szCs w:val="28"/>
          <w:shd w:val="clear" w:color="auto" w:fill="FFFFFF"/>
        </w:rPr>
        <w:t xml:space="preserve">bastará con afirmar que </w:t>
      </w:r>
      <w:r w:rsidR="00FC60A4" w:rsidRPr="008105C9">
        <w:rPr>
          <w:rFonts w:ascii="Arial Narrow" w:hAnsi="Arial Narrow" w:cs="Arial"/>
          <w:sz w:val="28"/>
          <w:szCs w:val="28"/>
        </w:rPr>
        <w:t xml:space="preserve">ha sido reiterada la postura de esta Sala, en indicar que </w:t>
      </w:r>
      <w:r w:rsidR="0089244C">
        <w:rPr>
          <w:rFonts w:ascii="Arial Narrow" w:hAnsi="Arial Narrow" w:cs="Arial"/>
          <w:sz w:val="28"/>
          <w:szCs w:val="28"/>
        </w:rPr>
        <w:t>en las sentencias de primera y segunda instancia, los falladores se limitarán a condenar o no en costas procesales a la parte vencida en juicio, y si el pronunciamiento fuere anterior a la entrada en vigencia del Código General del Proceso, se fijarán las agencias</w:t>
      </w:r>
      <w:r w:rsidR="00EE7E73">
        <w:rPr>
          <w:rFonts w:ascii="Arial Narrow" w:hAnsi="Arial Narrow" w:cs="Arial"/>
          <w:sz w:val="28"/>
          <w:szCs w:val="28"/>
        </w:rPr>
        <w:t xml:space="preserve"> en derecho</w:t>
      </w:r>
      <w:r w:rsidR="0089244C">
        <w:rPr>
          <w:rFonts w:ascii="Arial Narrow" w:hAnsi="Arial Narrow" w:cs="Arial"/>
          <w:sz w:val="28"/>
          <w:szCs w:val="28"/>
        </w:rPr>
        <w:t xml:space="preserve">. Sin embargo, tanto en </w:t>
      </w:r>
      <w:r w:rsidR="00B01AEE">
        <w:rPr>
          <w:rFonts w:ascii="Arial Narrow" w:hAnsi="Arial Narrow" w:cs="Arial"/>
          <w:sz w:val="28"/>
          <w:szCs w:val="28"/>
        </w:rPr>
        <w:t>la vigencia del C.P.C. como del</w:t>
      </w:r>
      <w:r w:rsidR="000F0C3D">
        <w:rPr>
          <w:rFonts w:ascii="Arial Narrow" w:hAnsi="Arial Narrow" w:cs="Arial"/>
          <w:sz w:val="28"/>
          <w:szCs w:val="28"/>
        </w:rPr>
        <w:t xml:space="preserve"> </w:t>
      </w:r>
      <w:r w:rsidR="0089244C">
        <w:rPr>
          <w:rFonts w:ascii="Arial Narrow" w:hAnsi="Arial Narrow" w:cs="Arial"/>
          <w:sz w:val="28"/>
          <w:szCs w:val="28"/>
        </w:rPr>
        <w:t xml:space="preserve">C.G.P., </w:t>
      </w:r>
      <w:r w:rsidR="000F0C3D">
        <w:rPr>
          <w:rFonts w:ascii="Arial Narrow" w:hAnsi="Arial Narrow" w:cs="Arial"/>
          <w:sz w:val="28"/>
          <w:szCs w:val="28"/>
        </w:rPr>
        <w:t xml:space="preserve">la </w:t>
      </w:r>
      <w:r w:rsidR="0089244C">
        <w:rPr>
          <w:rFonts w:ascii="Arial Narrow" w:hAnsi="Arial Narrow" w:cs="Arial"/>
          <w:sz w:val="28"/>
          <w:szCs w:val="28"/>
        </w:rPr>
        <w:t>discusión que</w:t>
      </w:r>
      <w:r w:rsidR="000F0C3D">
        <w:rPr>
          <w:rFonts w:ascii="Arial Narrow" w:hAnsi="Arial Narrow" w:cs="Arial"/>
          <w:sz w:val="28"/>
          <w:szCs w:val="28"/>
        </w:rPr>
        <w:t xml:space="preserve"> plantea el afectado debe hacerse </w:t>
      </w:r>
      <w:r w:rsidR="0011082E">
        <w:rPr>
          <w:rFonts w:ascii="Arial Narrow" w:hAnsi="Arial Narrow" w:cs="Arial"/>
          <w:sz w:val="28"/>
          <w:szCs w:val="28"/>
        </w:rPr>
        <w:t xml:space="preserve">durante el traslado de </w:t>
      </w:r>
      <w:r w:rsidR="000F0C3D">
        <w:rPr>
          <w:rFonts w:ascii="Arial Narrow" w:hAnsi="Arial Narrow" w:cs="Arial"/>
          <w:sz w:val="28"/>
          <w:szCs w:val="28"/>
        </w:rPr>
        <w:t xml:space="preserve">la liquidación de las costas procesales. </w:t>
      </w:r>
      <w:r w:rsidR="00FC60A4" w:rsidRPr="008105C9">
        <w:rPr>
          <w:rFonts w:ascii="Arial Narrow" w:hAnsi="Arial Narrow" w:cs="Arial"/>
          <w:sz w:val="28"/>
          <w:szCs w:val="28"/>
        </w:rPr>
        <w:t xml:space="preserve">De ahí </w:t>
      </w:r>
      <w:r w:rsidR="00340878" w:rsidRPr="008105C9">
        <w:rPr>
          <w:rFonts w:ascii="Arial Narrow" w:hAnsi="Arial Narrow" w:cs="Arial"/>
          <w:sz w:val="28"/>
          <w:szCs w:val="28"/>
        </w:rPr>
        <w:t>result</w:t>
      </w:r>
      <w:r w:rsidR="00EE7E73">
        <w:rPr>
          <w:rFonts w:ascii="Arial Narrow" w:hAnsi="Arial Narrow" w:cs="Arial"/>
          <w:sz w:val="28"/>
          <w:szCs w:val="28"/>
        </w:rPr>
        <w:t xml:space="preserve">e improcedente la solicitud del </w:t>
      </w:r>
      <w:r w:rsidR="00340878" w:rsidRPr="008105C9">
        <w:rPr>
          <w:rFonts w:ascii="Arial Narrow" w:hAnsi="Arial Narrow" w:cs="Arial"/>
          <w:sz w:val="28"/>
          <w:szCs w:val="28"/>
        </w:rPr>
        <w:t>recurrente.</w:t>
      </w:r>
    </w:p>
    <w:p w:rsidR="000F0C3D" w:rsidRPr="008105C9" w:rsidRDefault="000F0C3D" w:rsidP="000F0C3D">
      <w:pPr>
        <w:pStyle w:val="Sinespaciado"/>
      </w:pPr>
    </w:p>
    <w:p w:rsidR="0015409B" w:rsidRPr="008105C9" w:rsidRDefault="000F0C3D" w:rsidP="0015409B">
      <w:pPr>
        <w:autoSpaceDE w:val="0"/>
        <w:autoSpaceDN w:val="0"/>
        <w:adjustRightInd w:val="0"/>
        <w:spacing w:line="360" w:lineRule="auto"/>
        <w:ind w:firstLine="708"/>
        <w:jc w:val="both"/>
        <w:rPr>
          <w:rFonts w:ascii="Arial Narrow" w:hAnsi="Arial Narrow" w:cs="Tahoma"/>
          <w:sz w:val="28"/>
          <w:szCs w:val="28"/>
        </w:rPr>
      </w:pPr>
      <w:r>
        <w:rPr>
          <w:rFonts w:ascii="Arial Narrow" w:hAnsi="Arial Narrow" w:cs="Tahoma"/>
          <w:sz w:val="28"/>
          <w:szCs w:val="28"/>
        </w:rPr>
        <w:t xml:space="preserve">Costas en esta instancia a cargo de la entidad demandada y a favor de la demandante, dada la prosperidad del recurso de apelación. </w:t>
      </w:r>
    </w:p>
    <w:p w:rsidR="0015409B" w:rsidRPr="008105C9" w:rsidRDefault="0015409B" w:rsidP="008105C9">
      <w:pPr>
        <w:pStyle w:val="Sinespaciado"/>
      </w:pPr>
    </w:p>
    <w:p w:rsidR="0015409B" w:rsidRPr="008105C9" w:rsidRDefault="0015409B" w:rsidP="008105C9">
      <w:pPr>
        <w:pStyle w:val="Prrafodelista1"/>
        <w:spacing w:after="0" w:line="360" w:lineRule="auto"/>
        <w:ind w:left="0" w:firstLine="709"/>
        <w:jc w:val="both"/>
        <w:rPr>
          <w:rFonts w:ascii="Arial Narrow" w:hAnsi="Arial Narrow"/>
          <w:sz w:val="28"/>
          <w:szCs w:val="28"/>
        </w:rPr>
      </w:pPr>
      <w:r w:rsidRPr="008105C9">
        <w:rPr>
          <w:rFonts w:ascii="Arial Narrow" w:hAnsi="Arial Narrow"/>
          <w:sz w:val="28"/>
          <w:szCs w:val="28"/>
        </w:rPr>
        <w:t xml:space="preserve">En mérito de lo expuesto, </w:t>
      </w:r>
      <w:r w:rsidRPr="008105C9">
        <w:rPr>
          <w:rFonts w:ascii="Arial Narrow" w:hAnsi="Arial Narrow"/>
          <w:b/>
          <w:i/>
          <w:sz w:val="28"/>
          <w:szCs w:val="28"/>
        </w:rPr>
        <w:t>el</w:t>
      </w:r>
      <w:r w:rsidR="00EF2235">
        <w:rPr>
          <w:rFonts w:ascii="Arial Narrow" w:hAnsi="Arial Narrow"/>
          <w:b/>
          <w:i/>
          <w:sz w:val="28"/>
          <w:szCs w:val="28"/>
        </w:rPr>
        <w:t xml:space="preserve"> </w:t>
      </w:r>
      <w:r w:rsidRPr="008105C9">
        <w:rPr>
          <w:rFonts w:ascii="Arial Narrow" w:hAnsi="Arial Narrow"/>
          <w:b/>
          <w:i/>
          <w:sz w:val="28"/>
          <w:szCs w:val="28"/>
        </w:rPr>
        <w:t>H. Tribunal Superior del Distrito Judicial de Pereira - Risaralda, Sala Laboral,</w:t>
      </w:r>
      <w:r w:rsidRPr="008105C9">
        <w:rPr>
          <w:rFonts w:ascii="Arial Narrow" w:hAnsi="Arial Narrow"/>
          <w:sz w:val="28"/>
          <w:szCs w:val="28"/>
        </w:rPr>
        <w:t xml:space="preserve"> administrando justicia en nombre de la República y por autoridad de la ley,</w:t>
      </w:r>
    </w:p>
    <w:p w:rsidR="0015409B" w:rsidRPr="008105C9" w:rsidRDefault="0015409B" w:rsidP="0015409B">
      <w:pPr>
        <w:pStyle w:val="Sinespaciado"/>
        <w:rPr>
          <w:rFonts w:ascii="Arial Narrow" w:hAnsi="Arial Narrow"/>
          <w:sz w:val="28"/>
          <w:szCs w:val="28"/>
        </w:rPr>
      </w:pPr>
    </w:p>
    <w:p w:rsidR="0015409B" w:rsidRPr="008105C9" w:rsidRDefault="0015409B" w:rsidP="0015409B">
      <w:pPr>
        <w:spacing w:line="360" w:lineRule="auto"/>
        <w:jc w:val="center"/>
        <w:rPr>
          <w:rFonts w:ascii="Arial Narrow" w:hAnsi="Arial Narrow" w:cs="Arial"/>
          <w:b/>
          <w:i/>
          <w:sz w:val="28"/>
          <w:szCs w:val="28"/>
        </w:rPr>
      </w:pPr>
      <w:r w:rsidRPr="008105C9">
        <w:rPr>
          <w:rFonts w:ascii="Arial Narrow" w:hAnsi="Arial Narrow" w:cs="Arial"/>
          <w:b/>
          <w:i/>
          <w:sz w:val="28"/>
          <w:szCs w:val="28"/>
        </w:rPr>
        <w:t>FALLA</w:t>
      </w:r>
    </w:p>
    <w:p w:rsidR="0015409B" w:rsidRPr="00A60EFC" w:rsidRDefault="0015409B" w:rsidP="00A60EFC">
      <w:pPr>
        <w:pStyle w:val="Sinespaciado"/>
      </w:pPr>
    </w:p>
    <w:p w:rsidR="00EF2235" w:rsidRPr="00EF2235" w:rsidRDefault="0015409B" w:rsidP="0015409B">
      <w:pPr>
        <w:pStyle w:val="Sinespaciado"/>
        <w:numPr>
          <w:ilvl w:val="0"/>
          <w:numId w:val="2"/>
        </w:numPr>
        <w:spacing w:line="360" w:lineRule="auto"/>
        <w:ind w:left="0" w:firstLine="360"/>
        <w:jc w:val="both"/>
        <w:rPr>
          <w:rFonts w:ascii="Arial Narrow" w:hAnsi="Arial Narrow"/>
          <w:sz w:val="28"/>
          <w:szCs w:val="28"/>
        </w:rPr>
      </w:pPr>
      <w:r w:rsidRPr="008105C9">
        <w:rPr>
          <w:rFonts w:ascii="Arial Narrow" w:hAnsi="Arial Narrow" w:cs="Arial"/>
          <w:b/>
          <w:i/>
          <w:spacing w:val="-2"/>
          <w:sz w:val="28"/>
          <w:szCs w:val="28"/>
        </w:rPr>
        <w:t xml:space="preserve">Modifica </w:t>
      </w:r>
      <w:r w:rsidRPr="008105C9">
        <w:rPr>
          <w:rFonts w:ascii="Arial Narrow" w:hAnsi="Arial Narrow" w:cs="Arial"/>
          <w:spacing w:val="-2"/>
          <w:sz w:val="28"/>
          <w:szCs w:val="28"/>
        </w:rPr>
        <w:t xml:space="preserve">el ordinal </w:t>
      </w:r>
      <w:r w:rsidR="00EF2235">
        <w:rPr>
          <w:rFonts w:ascii="Arial Narrow" w:hAnsi="Arial Narrow" w:cs="Arial"/>
          <w:spacing w:val="-2"/>
          <w:sz w:val="28"/>
          <w:szCs w:val="28"/>
        </w:rPr>
        <w:t>3</w:t>
      </w:r>
      <w:r w:rsidRPr="008105C9">
        <w:rPr>
          <w:rFonts w:ascii="Arial Narrow" w:hAnsi="Arial Narrow" w:cs="Arial"/>
          <w:spacing w:val="-2"/>
          <w:sz w:val="28"/>
          <w:szCs w:val="28"/>
        </w:rPr>
        <w:t>º de l</w:t>
      </w:r>
      <w:r w:rsidRPr="008105C9">
        <w:rPr>
          <w:rFonts w:ascii="Arial Narrow" w:hAnsi="Arial Narrow" w:cs="Arial"/>
          <w:sz w:val="28"/>
          <w:szCs w:val="28"/>
        </w:rPr>
        <w:t xml:space="preserve">a sentencia proferida el </w:t>
      </w:r>
      <w:r w:rsidR="00EF2235">
        <w:rPr>
          <w:rFonts w:ascii="Arial Narrow" w:hAnsi="Arial Narrow" w:cs="Arial"/>
          <w:sz w:val="28"/>
          <w:szCs w:val="28"/>
        </w:rPr>
        <w:t xml:space="preserve">2 de diciembre de 2014 </w:t>
      </w:r>
      <w:r w:rsidRPr="008105C9">
        <w:rPr>
          <w:rFonts w:ascii="Arial Narrow" w:hAnsi="Arial Narrow" w:cs="Arial"/>
          <w:sz w:val="28"/>
          <w:szCs w:val="28"/>
        </w:rPr>
        <w:t>por el Juzgado</w:t>
      </w:r>
      <w:r w:rsidR="00EF2235">
        <w:rPr>
          <w:rFonts w:ascii="Arial Narrow" w:hAnsi="Arial Narrow" w:cs="Arial"/>
          <w:sz w:val="28"/>
          <w:szCs w:val="28"/>
        </w:rPr>
        <w:t xml:space="preserve"> Tercero </w:t>
      </w:r>
      <w:r w:rsidRPr="008105C9">
        <w:rPr>
          <w:rFonts w:ascii="Arial Narrow" w:hAnsi="Arial Narrow" w:cs="Arial"/>
          <w:sz w:val="28"/>
          <w:szCs w:val="28"/>
        </w:rPr>
        <w:t xml:space="preserve">Laboral del Circuito de Pereira, dentro del proceso </w:t>
      </w:r>
      <w:r w:rsidR="00EF2235">
        <w:rPr>
          <w:rFonts w:ascii="Arial Narrow" w:hAnsi="Arial Narrow" w:cs="Arial"/>
          <w:sz w:val="28"/>
          <w:szCs w:val="28"/>
        </w:rPr>
        <w:t>de la referencia</w:t>
      </w:r>
      <w:r w:rsidRPr="008105C9">
        <w:rPr>
          <w:rFonts w:ascii="Arial Narrow" w:hAnsi="Arial Narrow" w:cs="Arial"/>
          <w:bCs/>
          <w:iCs/>
          <w:sz w:val="28"/>
          <w:szCs w:val="28"/>
        </w:rPr>
        <w:t xml:space="preserve">, en el sentido de que </w:t>
      </w:r>
      <w:r w:rsidR="00EF2235">
        <w:rPr>
          <w:rFonts w:ascii="Arial Narrow" w:hAnsi="Arial Narrow" w:cs="Arial"/>
          <w:bCs/>
          <w:iCs/>
          <w:sz w:val="28"/>
          <w:szCs w:val="28"/>
        </w:rPr>
        <w:t>la señora Luz Gladys Soto Restrepo tiene derecho al reconocimiento y pago de la pensión de vejez a partir del 6 de octubre de 2012, en cuantía de $ 831.735.</w:t>
      </w:r>
    </w:p>
    <w:p w:rsidR="00EF2235" w:rsidRPr="00A60EFC" w:rsidRDefault="00EF2235" w:rsidP="00A60EFC">
      <w:pPr>
        <w:pStyle w:val="Sinespaciado"/>
      </w:pPr>
    </w:p>
    <w:p w:rsidR="00EF2235" w:rsidRPr="00183CAB" w:rsidRDefault="00EF2235" w:rsidP="0026413F">
      <w:pPr>
        <w:pStyle w:val="Sinespaciado"/>
        <w:numPr>
          <w:ilvl w:val="0"/>
          <w:numId w:val="2"/>
        </w:numPr>
        <w:spacing w:line="360" w:lineRule="auto"/>
        <w:ind w:left="0" w:firstLine="360"/>
        <w:jc w:val="both"/>
        <w:rPr>
          <w:rFonts w:ascii="Arial Narrow" w:hAnsi="Arial Narrow"/>
          <w:sz w:val="28"/>
          <w:szCs w:val="28"/>
        </w:rPr>
      </w:pPr>
      <w:r>
        <w:rPr>
          <w:rFonts w:ascii="Arial Narrow" w:hAnsi="Arial Narrow" w:cs="Arial"/>
          <w:b/>
          <w:i/>
          <w:spacing w:val="-2"/>
          <w:sz w:val="28"/>
          <w:szCs w:val="28"/>
        </w:rPr>
        <w:t xml:space="preserve">Modifica </w:t>
      </w:r>
      <w:r>
        <w:rPr>
          <w:rFonts w:ascii="Arial Narrow" w:hAnsi="Arial Narrow" w:cs="Arial"/>
          <w:spacing w:val="-2"/>
          <w:sz w:val="28"/>
          <w:szCs w:val="28"/>
        </w:rPr>
        <w:t xml:space="preserve">el ordinal 4 y 5 de la providencia, en cuanto a que el valor del retroactivo pensional causado entre el 6 de octubre de 2012 y el 31 de enero de 2016, es decir, incluyendo el valor de las mesadas causadas a la emisión de esta providencia, asciende a $ </w:t>
      </w:r>
      <w:r w:rsidRPr="008105C9">
        <w:rPr>
          <w:rFonts w:ascii="Arial Narrow" w:hAnsi="Arial Narrow" w:cs="Arial"/>
          <w:color w:val="000000"/>
          <w:sz w:val="28"/>
          <w:szCs w:val="28"/>
          <w:shd w:val="clear" w:color="auto" w:fill="FFFFFF"/>
        </w:rPr>
        <w:t>38`219.014</w:t>
      </w:r>
      <w:r>
        <w:rPr>
          <w:rFonts w:ascii="Arial Narrow" w:hAnsi="Arial Narrow" w:cs="Arial"/>
          <w:color w:val="000000"/>
          <w:sz w:val="28"/>
          <w:szCs w:val="28"/>
          <w:shd w:val="clear" w:color="auto" w:fill="FFFFFF"/>
        </w:rPr>
        <w:t xml:space="preserve">, sin perjuicio de que se siga generando hasta su solución. En consecuencia, se ordena a Colpensiones que proceda a la inclusión en nómina </w:t>
      </w:r>
      <w:r w:rsidR="0026413F">
        <w:rPr>
          <w:rFonts w:ascii="Arial Narrow" w:hAnsi="Arial Narrow" w:cs="Arial"/>
          <w:color w:val="000000"/>
          <w:sz w:val="28"/>
          <w:szCs w:val="28"/>
          <w:shd w:val="clear" w:color="auto" w:fill="FFFFFF"/>
        </w:rPr>
        <w:t xml:space="preserve">del mes </w:t>
      </w:r>
      <w:r w:rsidR="0026413F" w:rsidRPr="00183CAB">
        <w:rPr>
          <w:rFonts w:ascii="Arial Narrow" w:hAnsi="Arial Narrow" w:cs="Arial"/>
          <w:color w:val="000000"/>
          <w:sz w:val="28"/>
          <w:szCs w:val="28"/>
          <w:shd w:val="clear" w:color="auto" w:fill="FFFFFF"/>
        </w:rPr>
        <w:t>de febrero de este año a la</w:t>
      </w:r>
      <w:r w:rsidRPr="00183CAB">
        <w:rPr>
          <w:rFonts w:ascii="Arial Narrow" w:hAnsi="Arial Narrow" w:cs="Arial"/>
          <w:color w:val="000000"/>
          <w:sz w:val="28"/>
          <w:szCs w:val="28"/>
          <w:shd w:val="clear" w:color="auto" w:fill="FFFFFF"/>
        </w:rPr>
        <w:t xml:space="preserve"> demandante, con una mesada pensional de </w:t>
      </w:r>
      <w:r w:rsidR="0026413F" w:rsidRPr="00183CAB">
        <w:rPr>
          <w:rFonts w:ascii="Arial Narrow" w:hAnsi="Arial Narrow" w:cs="Arial"/>
          <w:color w:val="000000"/>
          <w:sz w:val="28"/>
          <w:szCs w:val="28"/>
          <w:shd w:val="clear" w:color="auto" w:fill="FFFFFF"/>
        </w:rPr>
        <w:t>$ 931.602.</w:t>
      </w:r>
    </w:p>
    <w:p w:rsidR="00EF2235" w:rsidRPr="003A7EC1" w:rsidRDefault="00EF2235" w:rsidP="003A7EC1">
      <w:pPr>
        <w:pStyle w:val="Sinespaciado"/>
      </w:pPr>
    </w:p>
    <w:p w:rsidR="003A7EC1" w:rsidRPr="003A7EC1" w:rsidRDefault="00183CAB" w:rsidP="0015409B">
      <w:pPr>
        <w:pStyle w:val="Sinespaciado"/>
        <w:numPr>
          <w:ilvl w:val="0"/>
          <w:numId w:val="2"/>
        </w:numPr>
        <w:spacing w:line="360" w:lineRule="auto"/>
        <w:ind w:left="0" w:firstLine="360"/>
        <w:jc w:val="both"/>
        <w:rPr>
          <w:rFonts w:ascii="Arial Narrow" w:hAnsi="Arial Narrow"/>
          <w:sz w:val="28"/>
          <w:szCs w:val="28"/>
        </w:rPr>
      </w:pPr>
      <w:r w:rsidRPr="003A7EC1">
        <w:rPr>
          <w:rFonts w:ascii="Arial Narrow" w:hAnsi="Arial Narrow" w:cs="Arial"/>
          <w:b/>
          <w:bCs/>
          <w:i/>
          <w:iCs/>
          <w:sz w:val="28"/>
          <w:szCs w:val="28"/>
        </w:rPr>
        <w:t xml:space="preserve">Modifica </w:t>
      </w:r>
      <w:r>
        <w:rPr>
          <w:rFonts w:ascii="Arial Narrow" w:hAnsi="Arial Narrow" w:cs="Arial"/>
          <w:bCs/>
          <w:iCs/>
          <w:sz w:val="28"/>
          <w:szCs w:val="28"/>
        </w:rPr>
        <w:t xml:space="preserve">el ordinal 5º </w:t>
      </w:r>
      <w:r w:rsidR="003A7EC1">
        <w:rPr>
          <w:rFonts w:ascii="Arial Narrow" w:hAnsi="Arial Narrow" w:cs="Arial"/>
          <w:bCs/>
          <w:iCs/>
          <w:sz w:val="28"/>
          <w:szCs w:val="28"/>
        </w:rPr>
        <w:t xml:space="preserve">de la sentencia, </w:t>
      </w:r>
      <w:r>
        <w:rPr>
          <w:rFonts w:ascii="Arial Narrow" w:hAnsi="Arial Narrow" w:cs="Arial"/>
          <w:bCs/>
          <w:iCs/>
          <w:sz w:val="28"/>
          <w:szCs w:val="28"/>
        </w:rPr>
        <w:t>en el sentido de que los intereses de mora correrán a partir del 12 de abril de 2013</w:t>
      </w:r>
      <w:r w:rsidR="003A7EC1">
        <w:rPr>
          <w:rFonts w:ascii="Arial Narrow" w:hAnsi="Arial Narrow" w:cs="Arial"/>
          <w:bCs/>
          <w:iCs/>
          <w:sz w:val="28"/>
          <w:szCs w:val="28"/>
        </w:rPr>
        <w:t xml:space="preserve"> y hasta la satisfacción total de la obligación. </w:t>
      </w:r>
    </w:p>
    <w:p w:rsidR="0015409B" w:rsidRPr="003A7EC1" w:rsidRDefault="0015409B" w:rsidP="003A7EC1">
      <w:pPr>
        <w:pStyle w:val="Sinespaciado"/>
      </w:pPr>
    </w:p>
    <w:p w:rsidR="0015409B" w:rsidRPr="008105C9" w:rsidRDefault="0015409B" w:rsidP="0015409B">
      <w:pPr>
        <w:pStyle w:val="Sinespaciado"/>
        <w:numPr>
          <w:ilvl w:val="0"/>
          <w:numId w:val="2"/>
        </w:numPr>
        <w:spacing w:line="360" w:lineRule="auto"/>
        <w:jc w:val="both"/>
        <w:rPr>
          <w:rFonts w:ascii="Arial Narrow" w:hAnsi="Arial Narrow"/>
          <w:sz w:val="28"/>
          <w:szCs w:val="28"/>
        </w:rPr>
      </w:pPr>
      <w:r w:rsidRPr="008105C9">
        <w:rPr>
          <w:rFonts w:ascii="Arial Narrow" w:hAnsi="Arial Narrow" w:cs="Arial"/>
          <w:b/>
          <w:i/>
          <w:spacing w:val="-3"/>
          <w:sz w:val="28"/>
          <w:szCs w:val="28"/>
        </w:rPr>
        <w:t>Confirma</w:t>
      </w:r>
      <w:r w:rsidRPr="008105C9">
        <w:rPr>
          <w:rFonts w:ascii="Arial Narrow" w:hAnsi="Arial Narrow" w:cs="Arial"/>
          <w:spacing w:val="-3"/>
          <w:sz w:val="28"/>
          <w:szCs w:val="28"/>
        </w:rPr>
        <w:t xml:space="preserve"> todo lo demás.</w:t>
      </w:r>
    </w:p>
    <w:p w:rsidR="0015409B" w:rsidRPr="008105C9" w:rsidRDefault="0015409B" w:rsidP="0015409B">
      <w:pPr>
        <w:pStyle w:val="Prrafodelista"/>
        <w:rPr>
          <w:rFonts w:ascii="Arial Narrow" w:hAnsi="Arial Narrow" w:cs="Arial"/>
          <w:bCs/>
          <w:sz w:val="28"/>
          <w:szCs w:val="28"/>
        </w:rPr>
      </w:pPr>
    </w:p>
    <w:p w:rsidR="003A7EC1" w:rsidRPr="003A7EC1" w:rsidRDefault="003A7EC1" w:rsidP="003A7EC1">
      <w:pPr>
        <w:pStyle w:val="Prrafodelista"/>
        <w:numPr>
          <w:ilvl w:val="0"/>
          <w:numId w:val="2"/>
        </w:numPr>
        <w:autoSpaceDE w:val="0"/>
        <w:autoSpaceDN w:val="0"/>
        <w:adjustRightInd w:val="0"/>
        <w:spacing w:line="360" w:lineRule="auto"/>
        <w:jc w:val="both"/>
        <w:rPr>
          <w:rFonts w:ascii="Arial Narrow" w:hAnsi="Arial Narrow" w:cs="Tahoma"/>
          <w:sz w:val="28"/>
          <w:szCs w:val="28"/>
        </w:rPr>
      </w:pPr>
      <w:r w:rsidRPr="003A7EC1">
        <w:rPr>
          <w:rFonts w:ascii="Arial Narrow" w:hAnsi="Arial Narrow" w:cs="Tahoma"/>
          <w:sz w:val="28"/>
          <w:szCs w:val="28"/>
        </w:rPr>
        <w:t>Las costas en esta instancia se fijan en un 80 %.</w:t>
      </w:r>
    </w:p>
    <w:p w:rsidR="0015409B" w:rsidRPr="008105C9" w:rsidRDefault="0015409B" w:rsidP="0015409B">
      <w:pPr>
        <w:pStyle w:val="Sinespaciado"/>
        <w:rPr>
          <w:rFonts w:ascii="Arial Narrow" w:hAnsi="Arial Narrow"/>
          <w:sz w:val="28"/>
          <w:szCs w:val="28"/>
        </w:rPr>
      </w:pPr>
    </w:p>
    <w:p w:rsidR="0015409B" w:rsidRPr="008105C9" w:rsidRDefault="0015409B" w:rsidP="0015409B">
      <w:pPr>
        <w:spacing w:line="360" w:lineRule="auto"/>
        <w:ind w:firstLine="708"/>
        <w:jc w:val="both"/>
        <w:rPr>
          <w:rFonts w:ascii="Arial Narrow" w:hAnsi="Arial Narrow" w:cs="Microsoft Sans Serif"/>
          <w:b/>
          <w:bCs/>
          <w:i/>
          <w:iCs/>
          <w:sz w:val="28"/>
          <w:szCs w:val="28"/>
        </w:rPr>
      </w:pPr>
      <w:r w:rsidRPr="008105C9">
        <w:rPr>
          <w:rFonts w:ascii="Arial Narrow" w:hAnsi="Arial Narrow" w:cs="Microsoft Sans Serif"/>
          <w:b/>
          <w:bCs/>
          <w:i/>
          <w:iCs/>
          <w:sz w:val="28"/>
          <w:szCs w:val="28"/>
        </w:rPr>
        <w:t>NOTIFÍQUESE, CÚMPLASE Y DEVUÉLVASE.</w:t>
      </w:r>
    </w:p>
    <w:p w:rsidR="0015409B" w:rsidRPr="008105C9" w:rsidRDefault="0015409B" w:rsidP="0015409B">
      <w:pPr>
        <w:pStyle w:val="Sinespaciado"/>
        <w:rPr>
          <w:rFonts w:ascii="Arial Narrow" w:hAnsi="Arial Narrow"/>
          <w:sz w:val="28"/>
          <w:szCs w:val="28"/>
        </w:rPr>
      </w:pPr>
    </w:p>
    <w:p w:rsidR="0015409B" w:rsidRPr="008105C9" w:rsidRDefault="0015409B" w:rsidP="0015409B">
      <w:pPr>
        <w:spacing w:line="360" w:lineRule="auto"/>
        <w:ind w:firstLine="708"/>
        <w:jc w:val="both"/>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La anterior decisión queda notificada en estrados.</w:t>
      </w:r>
    </w:p>
    <w:p w:rsidR="0015409B" w:rsidRPr="008105C9" w:rsidRDefault="0015409B" w:rsidP="0015409B">
      <w:pPr>
        <w:spacing w:line="720" w:lineRule="auto"/>
        <w:ind w:firstLine="900"/>
        <w:jc w:val="both"/>
        <w:rPr>
          <w:rFonts w:ascii="Arial Narrow" w:hAnsi="Arial Narrow" w:cs="Microsoft Sans Serif"/>
          <w:bCs/>
          <w:iCs/>
          <w:sz w:val="28"/>
          <w:szCs w:val="28"/>
          <w:lang w:val="es-ES"/>
        </w:rPr>
      </w:pPr>
    </w:p>
    <w:p w:rsidR="0015409B" w:rsidRPr="008105C9" w:rsidRDefault="0015409B" w:rsidP="0015409B">
      <w:pPr>
        <w:ind w:firstLine="900"/>
        <w:jc w:val="both"/>
        <w:rPr>
          <w:rFonts w:ascii="Arial Narrow" w:hAnsi="Arial Narrow" w:cs="Microsoft Sans Serif"/>
          <w:bCs/>
          <w:iCs/>
          <w:sz w:val="28"/>
          <w:szCs w:val="28"/>
          <w:lang w:val="es-ES"/>
        </w:rPr>
      </w:pPr>
    </w:p>
    <w:p w:rsidR="0015409B" w:rsidRPr="008105C9" w:rsidRDefault="0015409B" w:rsidP="0015409B">
      <w:pPr>
        <w:ind w:firstLine="900"/>
        <w:jc w:val="center"/>
        <w:rPr>
          <w:rFonts w:ascii="Arial Narrow" w:hAnsi="Arial Narrow" w:cs="Microsoft Sans Serif"/>
          <w:b/>
          <w:bCs/>
          <w:iCs/>
          <w:sz w:val="28"/>
          <w:szCs w:val="28"/>
          <w:lang w:val="es-ES"/>
        </w:rPr>
      </w:pPr>
      <w:r w:rsidRPr="008105C9">
        <w:rPr>
          <w:rFonts w:ascii="Arial Narrow" w:hAnsi="Arial Narrow" w:cs="Microsoft Sans Serif"/>
          <w:b/>
          <w:bCs/>
          <w:iCs/>
          <w:sz w:val="28"/>
          <w:szCs w:val="28"/>
          <w:lang w:val="es-ES"/>
        </w:rPr>
        <w:t>FRANCISCO JAVIER TAMAYO TABARES</w:t>
      </w:r>
    </w:p>
    <w:p w:rsidR="0015409B" w:rsidRPr="008105C9" w:rsidRDefault="0015409B" w:rsidP="0015409B">
      <w:pPr>
        <w:ind w:firstLine="900"/>
        <w:jc w:val="center"/>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 xml:space="preserve">Magistrado Ponente </w:t>
      </w:r>
    </w:p>
    <w:p w:rsidR="0015409B" w:rsidRPr="008105C9" w:rsidRDefault="0015409B" w:rsidP="0015409B">
      <w:pPr>
        <w:ind w:firstLine="900"/>
        <w:jc w:val="both"/>
        <w:rPr>
          <w:rFonts w:ascii="Arial Narrow" w:hAnsi="Arial Narrow" w:cs="Microsoft Sans Serif"/>
          <w:b/>
          <w:sz w:val="28"/>
          <w:szCs w:val="28"/>
          <w:lang w:val="es-ES"/>
        </w:rPr>
      </w:pPr>
    </w:p>
    <w:p w:rsidR="0015409B" w:rsidRPr="008105C9" w:rsidRDefault="0015409B" w:rsidP="0015409B">
      <w:pPr>
        <w:jc w:val="both"/>
        <w:rPr>
          <w:rFonts w:ascii="Arial Narrow" w:hAnsi="Arial Narrow" w:cs="Microsoft Sans Serif"/>
          <w:b/>
          <w:bCs/>
          <w:iCs/>
          <w:sz w:val="28"/>
          <w:szCs w:val="28"/>
          <w:lang w:val="es-ES"/>
        </w:rPr>
      </w:pPr>
    </w:p>
    <w:p w:rsidR="0015409B" w:rsidRPr="008105C9" w:rsidRDefault="0015409B" w:rsidP="0015409B">
      <w:pPr>
        <w:jc w:val="both"/>
        <w:rPr>
          <w:rFonts w:ascii="Arial Narrow" w:hAnsi="Arial Narrow" w:cs="Microsoft Sans Serif"/>
          <w:b/>
          <w:bCs/>
          <w:iCs/>
          <w:sz w:val="28"/>
          <w:szCs w:val="28"/>
          <w:lang w:val="es-ES"/>
        </w:rPr>
      </w:pPr>
    </w:p>
    <w:p w:rsidR="0015409B" w:rsidRDefault="0015409B" w:rsidP="0015409B">
      <w:pPr>
        <w:spacing w:line="276" w:lineRule="auto"/>
        <w:jc w:val="both"/>
        <w:rPr>
          <w:rFonts w:ascii="Arial Narrow" w:hAnsi="Arial Narrow" w:cs="Microsoft Sans Serif"/>
          <w:b/>
          <w:bCs/>
          <w:iCs/>
          <w:sz w:val="28"/>
          <w:szCs w:val="28"/>
          <w:lang w:val="es-ES"/>
        </w:rPr>
      </w:pPr>
    </w:p>
    <w:p w:rsidR="003A7EC1" w:rsidRPr="008105C9" w:rsidRDefault="003A7EC1" w:rsidP="0015409B">
      <w:pPr>
        <w:spacing w:line="276" w:lineRule="auto"/>
        <w:jc w:val="both"/>
        <w:rPr>
          <w:rFonts w:ascii="Arial Narrow" w:hAnsi="Arial Narrow" w:cs="Microsoft Sans Serif"/>
          <w:b/>
          <w:bCs/>
          <w:iCs/>
          <w:sz w:val="28"/>
          <w:szCs w:val="28"/>
          <w:lang w:val="es-ES"/>
        </w:rPr>
      </w:pPr>
    </w:p>
    <w:p w:rsidR="0015409B" w:rsidRPr="008105C9" w:rsidRDefault="0015409B" w:rsidP="0015409B">
      <w:pPr>
        <w:jc w:val="both"/>
        <w:rPr>
          <w:rFonts w:ascii="Arial Narrow" w:hAnsi="Arial Narrow" w:cs="Microsoft Sans Serif"/>
          <w:b/>
          <w:bCs/>
          <w:iCs/>
          <w:sz w:val="28"/>
          <w:szCs w:val="28"/>
          <w:lang w:val="es-ES"/>
        </w:rPr>
      </w:pPr>
    </w:p>
    <w:p w:rsidR="0015409B" w:rsidRPr="008105C9" w:rsidRDefault="0015409B" w:rsidP="0015409B">
      <w:pPr>
        <w:jc w:val="both"/>
        <w:rPr>
          <w:rFonts w:ascii="Arial Narrow" w:hAnsi="Arial Narrow" w:cs="Microsoft Sans Serif"/>
          <w:sz w:val="28"/>
          <w:szCs w:val="28"/>
          <w:lang w:val="es-ES"/>
        </w:rPr>
      </w:pPr>
      <w:r w:rsidRPr="008105C9">
        <w:rPr>
          <w:rFonts w:ascii="Arial Narrow" w:hAnsi="Arial Narrow" w:cs="Microsoft Sans Serif"/>
          <w:b/>
          <w:bCs/>
          <w:iCs/>
          <w:sz w:val="28"/>
          <w:szCs w:val="28"/>
          <w:lang w:val="es-ES"/>
        </w:rPr>
        <w:t xml:space="preserve">ANA LUCÍA CAICEDO CALDERÓN                 </w:t>
      </w:r>
      <w:r w:rsidR="00801DC5">
        <w:rPr>
          <w:rFonts w:ascii="Arial Narrow" w:hAnsi="Arial Narrow" w:cs="Microsoft Sans Serif"/>
          <w:b/>
          <w:bCs/>
          <w:iCs/>
          <w:sz w:val="28"/>
          <w:szCs w:val="28"/>
          <w:lang w:val="es-ES"/>
        </w:rPr>
        <w:t>ISSA RAFAEL ULLOQUE TOSCANO</w:t>
      </w:r>
    </w:p>
    <w:p w:rsidR="0015409B" w:rsidRPr="008105C9" w:rsidRDefault="0015409B" w:rsidP="0015409B">
      <w:pPr>
        <w:jc w:val="both"/>
        <w:rPr>
          <w:rFonts w:ascii="Arial Narrow" w:hAnsi="Arial Narrow" w:cs="Microsoft Sans Serif"/>
          <w:sz w:val="28"/>
          <w:szCs w:val="28"/>
          <w:lang w:val="es-ES"/>
        </w:rPr>
      </w:pPr>
      <w:r w:rsidRPr="008105C9">
        <w:rPr>
          <w:rFonts w:ascii="Arial Narrow" w:hAnsi="Arial Narrow" w:cs="Microsoft Sans Serif"/>
          <w:sz w:val="28"/>
          <w:szCs w:val="28"/>
          <w:lang w:val="es-ES"/>
        </w:rPr>
        <w:tab/>
        <w:t xml:space="preserve">          Magistrada </w:t>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sidRPr="008105C9">
        <w:rPr>
          <w:rFonts w:ascii="Arial Narrow" w:hAnsi="Arial Narrow" w:cs="Microsoft Sans Serif"/>
          <w:sz w:val="28"/>
          <w:szCs w:val="28"/>
          <w:lang w:val="es-ES"/>
        </w:rPr>
        <w:tab/>
      </w:r>
      <w:r w:rsidR="003A7EC1">
        <w:rPr>
          <w:rFonts w:ascii="Arial Narrow" w:hAnsi="Arial Narrow" w:cs="Microsoft Sans Serif"/>
          <w:sz w:val="28"/>
          <w:szCs w:val="28"/>
          <w:lang w:val="es-ES"/>
        </w:rPr>
        <w:t xml:space="preserve">                </w:t>
      </w:r>
      <w:r w:rsidR="00801DC5">
        <w:rPr>
          <w:rFonts w:ascii="Arial Narrow" w:hAnsi="Arial Narrow" w:cs="Microsoft Sans Serif"/>
          <w:sz w:val="28"/>
          <w:szCs w:val="28"/>
          <w:lang w:val="es-ES"/>
        </w:rPr>
        <w:t xml:space="preserve">      </w:t>
      </w:r>
      <w:r w:rsidRPr="008105C9">
        <w:rPr>
          <w:rFonts w:ascii="Arial Narrow" w:hAnsi="Arial Narrow" w:cs="Microsoft Sans Serif"/>
          <w:sz w:val="28"/>
          <w:szCs w:val="28"/>
          <w:lang w:val="es-ES"/>
        </w:rPr>
        <w:t xml:space="preserve">Magistrado </w:t>
      </w:r>
    </w:p>
    <w:p w:rsidR="0015409B" w:rsidRPr="008105C9" w:rsidRDefault="0015409B" w:rsidP="0015409B">
      <w:pPr>
        <w:ind w:left="708" w:firstLine="708"/>
        <w:jc w:val="both"/>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ab/>
      </w:r>
      <w:r w:rsidRPr="008105C9">
        <w:rPr>
          <w:rFonts w:ascii="Arial Narrow" w:hAnsi="Arial Narrow" w:cs="Microsoft Sans Serif"/>
          <w:bCs/>
          <w:iCs/>
          <w:sz w:val="28"/>
          <w:szCs w:val="28"/>
          <w:lang w:val="es-ES"/>
        </w:rPr>
        <w:tab/>
      </w:r>
      <w:r w:rsidRPr="008105C9">
        <w:rPr>
          <w:rFonts w:ascii="Arial Narrow" w:hAnsi="Arial Narrow" w:cs="Microsoft Sans Serif"/>
          <w:bCs/>
          <w:iCs/>
          <w:sz w:val="28"/>
          <w:szCs w:val="28"/>
          <w:lang w:val="es-ES"/>
        </w:rPr>
        <w:tab/>
      </w:r>
    </w:p>
    <w:p w:rsidR="0015409B" w:rsidRDefault="0015409B" w:rsidP="0015409B">
      <w:pPr>
        <w:spacing w:line="600" w:lineRule="auto"/>
        <w:ind w:firstLine="900"/>
        <w:jc w:val="both"/>
        <w:rPr>
          <w:rFonts w:ascii="Arial Narrow" w:hAnsi="Arial Narrow" w:cs="Microsoft Sans Serif"/>
          <w:bCs/>
          <w:iCs/>
          <w:sz w:val="28"/>
          <w:szCs w:val="28"/>
          <w:lang w:val="es-ES"/>
        </w:rPr>
      </w:pPr>
      <w:r w:rsidRPr="008105C9">
        <w:rPr>
          <w:rFonts w:ascii="Arial Narrow" w:hAnsi="Arial Narrow" w:cs="Microsoft Sans Serif"/>
          <w:b/>
          <w:bCs/>
          <w:iCs/>
          <w:sz w:val="28"/>
          <w:szCs w:val="28"/>
          <w:lang w:val="es-ES"/>
        </w:rPr>
        <w:tab/>
      </w:r>
      <w:r w:rsidRPr="008105C9">
        <w:rPr>
          <w:rFonts w:ascii="Arial Narrow" w:hAnsi="Arial Narrow" w:cs="Microsoft Sans Serif"/>
          <w:b/>
          <w:bCs/>
          <w:iCs/>
          <w:sz w:val="28"/>
          <w:szCs w:val="28"/>
          <w:lang w:val="es-ES"/>
        </w:rPr>
        <w:tab/>
      </w:r>
      <w:r w:rsidRPr="008105C9">
        <w:rPr>
          <w:rFonts w:ascii="Arial Narrow" w:hAnsi="Arial Narrow" w:cs="Microsoft Sans Serif"/>
          <w:bCs/>
          <w:iCs/>
          <w:sz w:val="28"/>
          <w:szCs w:val="28"/>
          <w:lang w:val="es-ES"/>
        </w:rPr>
        <w:tab/>
      </w:r>
    </w:p>
    <w:p w:rsidR="003A7EC1" w:rsidRDefault="003A7EC1" w:rsidP="0015409B">
      <w:pPr>
        <w:spacing w:line="600" w:lineRule="auto"/>
        <w:ind w:firstLine="900"/>
        <w:jc w:val="both"/>
        <w:rPr>
          <w:rFonts w:ascii="Arial Narrow" w:hAnsi="Arial Narrow" w:cs="Microsoft Sans Serif"/>
          <w:bCs/>
          <w:iCs/>
          <w:sz w:val="28"/>
          <w:szCs w:val="28"/>
          <w:lang w:val="es-ES"/>
        </w:rPr>
      </w:pPr>
    </w:p>
    <w:p w:rsidR="003A7EC1" w:rsidRPr="008105C9" w:rsidRDefault="003A7EC1" w:rsidP="003A7EC1">
      <w:pPr>
        <w:pStyle w:val="Sinespaciado"/>
        <w:rPr>
          <w:lang w:val="es-ES"/>
        </w:rPr>
      </w:pPr>
    </w:p>
    <w:p w:rsidR="0015409B" w:rsidRPr="008105C9" w:rsidRDefault="0015409B" w:rsidP="0015409B">
      <w:pPr>
        <w:ind w:firstLine="900"/>
        <w:jc w:val="center"/>
        <w:rPr>
          <w:rFonts w:ascii="Arial Narrow" w:hAnsi="Arial Narrow" w:cs="Microsoft Sans Serif"/>
          <w:b/>
          <w:bCs/>
          <w:iCs/>
          <w:sz w:val="28"/>
          <w:szCs w:val="28"/>
          <w:lang w:val="es-ES"/>
        </w:rPr>
      </w:pPr>
      <w:r w:rsidRPr="008105C9">
        <w:rPr>
          <w:rFonts w:ascii="Arial Narrow" w:hAnsi="Arial Narrow" w:cs="Microsoft Sans Serif"/>
          <w:b/>
          <w:bCs/>
          <w:iCs/>
          <w:sz w:val="28"/>
          <w:szCs w:val="28"/>
          <w:lang w:val="es-ES"/>
        </w:rPr>
        <w:t>EDNA PATRICIA DUQUE ISAZA</w:t>
      </w:r>
    </w:p>
    <w:p w:rsidR="0015409B" w:rsidRPr="008105C9" w:rsidRDefault="0015409B" w:rsidP="0015409B">
      <w:pPr>
        <w:ind w:firstLine="900"/>
        <w:jc w:val="center"/>
        <w:rPr>
          <w:rFonts w:ascii="Arial Narrow" w:hAnsi="Arial Narrow" w:cs="Microsoft Sans Serif"/>
          <w:b/>
          <w:iCs/>
          <w:sz w:val="28"/>
          <w:szCs w:val="28"/>
          <w:lang w:val="es-ES"/>
        </w:rPr>
      </w:pPr>
      <w:r w:rsidRPr="008105C9">
        <w:rPr>
          <w:rFonts w:ascii="Arial Narrow" w:hAnsi="Arial Narrow" w:cs="Microsoft Sans Serif"/>
          <w:iCs/>
          <w:sz w:val="28"/>
          <w:szCs w:val="28"/>
          <w:lang w:val="es-ES"/>
        </w:rPr>
        <w:t>Secretaria</w:t>
      </w:r>
    </w:p>
    <w:p w:rsidR="0015409B" w:rsidRDefault="0015409B" w:rsidP="0015409B">
      <w:pPr>
        <w:rPr>
          <w:rFonts w:ascii="Arial Narrow" w:hAnsi="Arial Narrow"/>
          <w:sz w:val="28"/>
          <w:szCs w:val="28"/>
        </w:rPr>
      </w:pPr>
    </w:p>
    <w:p w:rsidR="003A7EC1" w:rsidRDefault="003A7EC1" w:rsidP="0015409B">
      <w:pPr>
        <w:rPr>
          <w:rFonts w:ascii="Arial Narrow" w:hAnsi="Arial Narrow"/>
          <w:sz w:val="28"/>
          <w:szCs w:val="28"/>
        </w:rPr>
      </w:pPr>
    </w:p>
    <w:p w:rsidR="003A7EC1" w:rsidRDefault="003A7EC1" w:rsidP="0015409B">
      <w:pPr>
        <w:rPr>
          <w:rFonts w:ascii="Arial Narrow" w:hAnsi="Arial Narrow"/>
          <w:sz w:val="28"/>
          <w:szCs w:val="28"/>
        </w:rPr>
      </w:pPr>
    </w:p>
    <w:p w:rsidR="003A7EC1" w:rsidRPr="008105C9" w:rsidRDefault="003A7EC1" w:rsidP="0015409B">
      <w:pPr>
        <w:rPr>
          <w:rFonts w:ascii="Arial Narrow" w:hAnsi="Arial Narrow"/>
          <w:sz w:val="28"/>
          <w:szCs w:val="28"/>
        </w:rPr>
      </w:pPr>
      <w:bookmarkStart w:id="0" w:name="_GoBack"/>
      <w:bookmarkEnd w:id="0"/>
    </w:p>
    <w:p w:rsidR="0015409B" w:rsidRPr="008105C9" w:rsidRDefault="0015409B" w:rsidP="0015409B">
      <w:pPr>
        <w:jc w:val="center"/>
        <w:rPr>
          <w:rFonts w:ascii="Arial Narrow" w:hAnsi="Arial Narrow"/>
          <w:b/>
          <w:sz w:val="28"/>
          <w:szCs w:val="28"/>
        </w:rPr>
      </w:pPr>
      <w:r w:rsidRPr="008105C9">
        <w:rPr>
          <w:rFonts w:ascii="Arial Narrow" w:hAnsi="Arial Narrow"/>
          <w:b/>
          <w:sz w:val="28"/>
          <w:szCs w:val="28"/>
        </w:rPr>
        <w:t>ANEXO I</w:t>
      </w:r>
    </w:p>
    <w:p w:rsidR="0015409B" w:rsidRPr="008105C9" w:rsidRDefault="0015409B" w:rsidP="0015409B">
      <w:pPr>
        <w:jc w:val="center"/>
        <w:rPr>
          <w:rFonts w:ascii="Arial Narrow" w:hAnsi="Arial Narrow"/>
          <w:b/>
          <w:sz w:val="28"/>
          <w:szCs w:val="28"/>
        </w:rPr>
      </w:pPr>
      <w:r w:rsidRPr="008105C9">
        <w:rPr>
          <w:rFonts w:ascii="Arial Narrow" w:hAnsi="Arial Narrow"/>
          <w:b/>
          <w:sz w:val="28"/>
          <w:szCs w:val="28"/>
        </w:rPr>
        <w:t>RETROACTIVO PENSIONAL</w:t>
      </w:r>
    </w:p>
    <w:p w:rsidR="0015409B" w:rsidRPr="008105C9" w:rsidRDefault="0015409B" w:rsidP="0015409B">
      <w:pPr>
        <w:jc w:val="center"/>
        <w:rPr>
          <w:rFonts w:ascii="Arial Narrow" w:hAnsi="Arial Narrow"/>
          <w:b/>
          <w:sz w:val="28"/>
          <w:szCs w:val="28"/>
        </w:rPr>
      </w:pPr>
    </w:p>
    <w:p w:rsidR="0015409B" w:rsidRPr="008105C9" w:rsidRDefault="0015409B" w:rsidP="0015409B">
      <w:pPr>
        <w:jc w:val="center"/>
        <w:rPr>
          <w:rFonts w:ascii="Arial Narrow" w:hAnsi="Arial Narrow"/>
          <w:b/>
          <w:sz w:val="28"/>
          <w:szCs w:val="28"/>
        </w:rPr>
      </w:pPr>
    </w:p>
    <w:tbl>
      <w:tblPr>
        <w:tblW w:w="6380" w:type="dxa"/>
        <w:tblInd w:w="1225" w:type="dxa"/>
        <w:tblCellMar>
          <w:left w:w="70" w:type="dxa"/>
          <w:right w:w="70" w:type="dxa"/>
        </w:tblCellMar>
        <w:tblLook w:val="04A0" w:firstRow="1" w:lastRow="0" w:firstColumn="1" w:lastColumn="0" w:noHBand="0" w:noVBand="1"/>
      </w:tblPr>
      <w:tblGrid>
        <w:gridCol w:w="1200"/>
        <w:gridCol w:w="1220"/>
        <w:gridCol w:w="1200"/>
        <w:gridCol w:w="1300"/>
        <w:gridCol w:w="1460"/>
      </w:tblGrid>
      <w:tr w:rsidR="003A7EC1" w:rsidRPr="003A7EC1" w:rsidTr="003A7EC1">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b/>
                <w:bCs/>
                <w:color w:val="000000"/>
                <w:sz w:val="20"/>
                <w:lang w:val="es-CO" w:eastAsia="es-CO"/>
              </w:rPr>
            </w:pPr>
            <w:r w:rsidRPr="003A7EC1">
              <w:rPr>
                <w:rFonts w:ascii="Arial Narrow" w:hAnsi="Arial Narrow"/>
                <w:b/>
                <w:bCs/>
                <w:color w:val="000000"/>
                <w:sz w:val="20"/>
                <w:lang w:val="es-CO" w:eastAsia="es-CO"/>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b/>
                <w:bCs/>
                <w:color w:val="000000"/>
                <w:sz w:val="20"/>
                <w:lang w:val="es-CO" w:eastAsia="es-CO"/>
              </w:rPr>
            </w:pPr>
            <w:r w:rsidRPr="003A7EC1">
              <w:rPr>
                <w:rFonts w:ascii="Arial Narrow" w:hAnsi="Arial Narrow"/>
                <w:b/>
                <w:bCs/>
                <w:color w:val="000000"/>
                <w:sz w:val="20"/>
                <w:lang w:val="es-CO" w:eastAsia="es-CO"/>
              </w:rPr>
              <w:t xml:space="preserve">IPC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b/>
                <w:bCs/>
                <w:color w:val="000000"/>
                <w:sz w:val="20"/>
                <w:lang w:val="es-CO" w:eastAsia="es-CO"/>
              </w:rPr>
            </w:pPr>
            <w:r w:rsidRPr="003A7EC1">
              <w:rPr>
                <w:rFonts w:ascii="Arial Narrow" w:hAnsi="Arial Narrow"/>
                <w:b/>
                <w:bCs/>
                <w:color w:val="000000"/>
                <w:sz w:val="20"/>
                <w:lang w:val="es-CO" w:eastAsia="es-CO"/>
              </w:rPr>
              <w:t xml:space="preserve">No. MESADAS </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b/>
                <w:bCs/>
                <w:color w:val="000000"/>
                <w:sz w:val="20"/>
                <w:lang w:val="es-CO" w:eastAsia="es-CO"/>
              </w:rPr>
            </w:pPr>
            <w:r w:rsidRPr="003A7EC1">
              <w:rPr>
                <w:rFonts w:ascii="Arial Narrow" w:hAnsi="Arial Narrow"/>
                <w:b/>
                <w:bCs/>
                <w:color w:val="000000"/>
                <w:sz w:val="20"/>
                <w:lang w:val="es-CO" w:eastAsia="es-CO"/>
              </w:rPr>
              <w:t xml:space="preserve">MESADA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b/>
                <w:bCs/>
                <w:color w:val="000000"/>
                <w:sz w:val="20"/>
                <w:lang w:val="es-CO" w:eastAsia="es-CO"/>
              </w:rPr>
            </w:pPr>
            <w:r w:rsidRPr="003A7EC1">
              <w:rPr>
                <w:rFonts w:ascii="Arial Narrow" w:hAnsi="Arial Narrow"/>
                <w:b/>
                <w:bCs/>
                <w:color w:val="000000"/>
                <w:sz w:val="20"/>
                <w:lang w:val="es-CO" w:eastAsia="es-CO"/>
              </w:rPr>
              <w:t>DIREFENCIA</w:t>
            </w:r>
          </w:p>
        </w:tc>
      </w:tr>
      <w:tr w:rsidR="003A7EC1" w:rsidRPr="003A7EC1" w:rsidTr="003A7EC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2012</w:t>
            </w:r>
          </w:p>
        </w:tc>
        <w:tc>
          <w:tcPr>
            <w:tcW w:w="122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3,73</w:t>
            </w:r>
          </w:p>
        </w:tc>
        <w:tc>
          <w:tcPr>
            <w:tcW w:w="120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3,83</w:t>
            </w:r>
          </w:p>
        </w:tc>
        <w:tc>
          <w:tcPr>
            <w:tcW w:w="130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$831.735</w:t>
            </w:r>
          </w:p>
        </w:tc>
        <w:tc>
          <w:tcPr>
            <w:tcW w:w="146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$3.185.545</w:t>
            </w:r>
          </w:p>
        </w:tc>
      </w:tr>
      <w:tr w:rsidR="003A7EC1" w:rsidRPr="003A7EC1" w:rsidTr="003A7EC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2013</w:t>
            </w:r>
          </w:p>
        </w:tc>
        <w:tc>
          <w:tcPr>
            <w:tcW w:w="122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2,44</w:t>
            </w:r>
          </w:p>
        </w:tc>
        <w:tc>
          <w:tcPr>
            <w:tcW w:w="120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13</w:t>
            </w:r>
          </w:p>
        </w:tc>
        <w:tc>
          <w:tcPr>
            <w:tcW w:w="130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$852.029</w:t>
            </w:r>
          </w:p>
        </w:tc>
        <w:tc>
          <w:tcPr>
            <w:tcW w:w="146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$11.076.381</w:t>
            </w:r>
          </w:p>
        </w:tc>
      </w:tr>
      <w:tr w:rsidR="003A7EC1" w:rsidRPr="003A7EC1" w:rsidTr="003A7EC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2014</w:t>
            </w:r>
          </w:p>
        </w:tc>
        <w:tc>
          <w:tcPr>
            <w:tcW w:w="122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1,94</w:t>
            </w:r>
          </w:p>
        </w:tc>
        <w:tc>
          <w:tcPr>
            <w:tcW w:w="120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13</w:t>
            </w:r>
          </w:p>
        </w:tc>
        <w:tc>
          <w:tcPr>
            <w:tcW w:w="130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$868.559</w:t>
            </w:r>
          </w:p>
        </w:tc>
        <w:tc>
          <w:tcPr>
            <w:tcW w:w="146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$11.291.263</w:t>
            </w:r>
          </w:p>
        </w:tc>
      </w:tr>
      <w:tr w:rsidR="003A7EC1" w:rsidRPr="003A7EC1" w:rsidTr="003A7EC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2015</w:t>
            </w:r>
          </w:p>
        </w:tc>
        <w:tc>
          <w:tcPr>
            <w:tcW w:w="122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3,66</w:t>
            </w:r>
          </w:p>
        </w:tc>
        <w:tc>
          <w:tcPr>
            <w:tcW w:w="120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13</w:t>
            </w:r>
          </w:p>
        </w:tc>
        <w:tc>
          <w:tcPr>
            <w:tcW w:w="130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$900.348</w:t>
            </w:r>
          </w:p>
        </w:tc>
        <w:tc>
          <w:tcPr>
            <w:tcW w:w="146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$11.704.523</w:t>
            </w:r>
          </w:p>
        </w:tc>
      </w:tr>
      <w:tr w:rsidR="003A7EC1" w:rsidRPr="003A7EC1" w:rsidTr="003A7EC1">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2016</w:t>
            </w:r>
          </w:p>
        </w:tc>
        <w:tc>
          <w:tcPr>
            <w:tcW w:w="122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6,77</w:t>
            </w:r>
          </w:p>
        </w:tc>
        <w:tc>
          <w:tcPr>
            <w:tcW w:w="120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1</w:t>
            </w:r>
          </w:p>
        </w:tc>
        <w:tc>
          <w:tcPr>
            <w:tcW w:w="1300" w:type="dxa"/>
            <w:tcBorders>
              <w:top w:val="nil"/>
              <w:left w:val="nil"/>
              <w:bottom w:val="single" w:sz="4" w:space="0" w:color="auto"/>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$961.302</w:t>
            </w:r>
          </w:p>
        </w:tc>
        <w:tc>
          <w:tcPr>
            <w:tcW w:w="1460" w:type="dxa"/>
            <w:tcBorders>
              <w:top w:val="nil"/>
              <w:left w:val="nil"/>
              <w:bottom w:val="nil"/>
              <w:right w:val="single" w:sz="4" w:space="0" w:color="auto"/>
            </w:tcBorders>
            <w:shd w:val="clear" w:color="auto" w:fill="auto"/>
            <w:vAlign w:val="center"/>
            <w:hideMark/>
          </w:tcPr>
          <w:p w:rsidR="003A7EC1" w:rsidRPr="003A7EC1" w:rsidRDefault="003A7EC1" w:rsidP="003A7EC1">
            <w:pPr>
              <w:jc w:val="center"/>
              <w:rPr>
                <w:rFonts w:ascii="Arial Narrow" w:hAnsi="Arial Narrow"/>
                <w:color w:val="000000"/>
                <w:sz w:val="22"/>
                <w:szCs w:val="22"/>
                <w:lang w:val="es-CO" w:eastAsia="es-CO"/>
              </w:rPr>
            </w:pPr>
            <w:r w:rsidRPr="003A7EC1">
              <w:rPr>
                <w:rFonts w:ascii="Arial Narrow" w:hAnsi="Arial Narrow"/>
                <w:color w:val="000000"/>
                <w:sz w:val="22"/>
                <w:szCs w:val="22"/>
                <w:lang w:val="es-CO" w:eastAsia="es-CO"/>
              </w:rPr>
              <w:t>$961.302</w:t>
            </w:r>
          </w:p>
        </w:tc>
      </w:tr>
      <w:tr w:rsidR="003A7EC1" w:rsidRPr="003A7EC1" w:rsidTr="003A7EC1">
        <w:trPr>
          <w:trHeight w:val="330"/>
        </w:trPr>
        <w:tc>
          <w:tcPr>
            <w:tcW w:w="4920" w:type="dxa"/>
            <w:gridSpan w:val="4"/>
            <w:tcBorders>
              <w:top w:val="single" w:sz="4" w:space="0" w:color="auto"/>
              <w:left w:val="single" w:sz="4" w:space="0" w:color="auto"/>
              <w:bottom w:val="single" w:sz="4" w:space="0" w:color="auto"/>
              <w:right w:val="nil"/>
            </w:tcBorders>
            <w:shd w:val="clear" w:color="auto" w:fill="auto"/>
            <w:vAlign w:val="bottom"/>
            <w:hideMark/>
          </w:tcPr>
          <w:p w:rsidR="003A7EC1" w:rsidRPr="003A7EC1" w:rsidRDefault="003A7EC1" w:rsidP="003A7EC1">
            <w:pPr>
              <w:jc w:val="center"/>
              <w:rPr>
                <w:rFonts w:ascii="Calibri" w:hAnsi="Calibri"/>
                <w:b/>
                <w:bCs/>
                <w:color w:val="000000"/>
                <w:sz w:val="22"/>
                <w:szCs w:val="22"/>
                <w:lang w:val="es-CO" w:eastAsia="es-CO"/>
              </w:rPr>
            </w:pPr>
            <w:r w:rsidRPr="003A7EC1">
              <w:rPr>
                <w:rFonts w:ascii="Calibri" w:hAnsi="Calibri"/>
                <w:b/>
                <w:bCs/>
                <w:color w:val="000000"/>
                <w:sz w:val="22"/>
                <w:szCs w:val="22"/>
                <w:lang w:val="es-CO" w:eastAsia="es-CO"/>
              </w:rPr>
              <w:t xml:space="preserve">TOTAL </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EC1" w:rsidRPr="003A7EC1" w:rsidRDefault="003A7EC1" w:rsidP="003A7EC1">
            <w:pPr>
              <w:jc w:val="center"/>
              <w:rPr>
                <w:rFonts w:ascii="Arial Narrow" w:hAnsi="Arial Narrow"/>
                <w:b/>
                <w:bCs/>
                <w:color w:val="000000"/>
                <w:sz w:val="22"/>
                <w:szCs w:val="22"/>
                <w:lang w:val="es-CO" w:eastAsia="es-CO"/>
              </w:rPr>
            </w:pPr>
            <w:r w:rsidRPr="003A7EC1">
              <w:rPr>
                <w:rFonts w:ascii="Arial Narrow" w:hAnsi="Arial Narrow"/>
                <w:b/>
                <w:bCs/>
                <w:color w:val="000000"/>
                <w:sz w:val="22"/>
                <w:szCs w:val="22"/>
                <w:lang w:val="es-CO" w:eastAsia="es-CO"/>
              </w:rPr>
              <w:t>$38.219.014</w:t>
            </w:r>
          </w:p>
        </w:tc>
      </w:tr>
    </w:tbl>
    <w:p w:rsidR="0015409B" w:rsidRPr="008105C9" w:rsidRDefault="0015409B" w:rsidP="0015409B">
      <w:pPr>
        <w:rPr>
          <w:rFonts w:ascii="Arial Narrow" w:hAnsi="Arial Narrow"/>
          <w:sz w:val="28"/>
          <w:szCs w:val="28"/>
        </w:rPr>
      </w:pPr>
    </w:p>
    <w:p w:rsidR="0015409B" w:rsidRPr="008105C9" w:rsidRDefault="0015409B" w:rsidP="0015409B">
      <w:pPr>
        <w:rPr>
          <w:rFonts w:ascii="Arial Narrow" w:hAnsi="Arial Narrow"/>
          <w:sz w:val="28"/>
          <w:szCs w:val="28"/>
        </w:rPr>
      </w:pPr>
    </w:p>
    <w:p w:rsidR="0015409B" w:rsidRPr="008105C9" w:rsidRDefault="0015409B" w:rsidP="0015409B">
      <w:pPr>
        <w:rPr>
          <w:rFonts w:ascii="Arial Narrow" w:hAnsi="Arial Narrow"/>
          <w:sz w:val="28"/>
          <w:szCs w:val="28"/>
        </w:rPr>
      </w:pPr>
    </w:p>
    <w:p w:rsidR="0015409B" w:rsidRPr="008105C9" w:rsidRDefault="0015409B" w:rsidP="0015409B">
      <w:pPr>
        <w:rPr>
          <w:rFonts w:ascii="Arial Narrow" w:hAnsi="Arial Narrow"/>
          <w:sz w:val="28"/>
          <w:szCs w:val="28"/>
        </w:rPr>
      </w:pPr>
    </w:p>
    <w:p w:rsidR="0015409B" w:rsidRPr="008105C9" w:rsidRDefault="0015409B" w:rsidP="0015409B">
      <w:pPr>
        <w:ind w:firstLine="900"/>
        <w:jc w:val="both"/>
        <w:rPr>
          <w:rFonts w:ascii="Arial Narrow" w:hAnsi="Arial Narrow" w:cs="Microsoft Sans Serif"/>
          <w:bCs/>
          <w:iCs/>
          <w:sz w:val="28"/>
          <w:szCs w:val="28"/>
          <w:lang w:val="es-ES"/>
        </w:rPr>
      </w:pPr>
    </w:p>
    <w:p w:rsidR="0015409B" w:rsidRPr="008105C9" w:rsidRDefault="0015409B" w:rsidP="0015409B">
      <w:pPr>
        <w:ind w:firstLine="900"/>
        <w:jc w:val="both"/>
        <w:rPr>
          <w:rFonts w:ascii="Arial Narrow" w:hAnsi="Arial Narrow" w:cs="Microsoft Sans Serif"/>
          <w:bCs/>
          <w:iCs/>
          <w:sz w:val="28"/>
          <w:szCs w:val="28"/>
          <w:lang w:val="es-ES"/>
        </w:rPr>
      </w:pPr>
    </w:p>
    <w:p w:rsidR="0015409B" w:rsidRPr="008105C9" w:rsidRDefault="0015409B" w:rsidP="0015409B">
      <w:pPr>
        <w:ind w:firstLine="900"/>
        <w:jc w:val="center"/>
        <w:rPr>
          <w:rFonts w:ascii="Arial Narrow" w:hAnsi="Arial Narrow" w:cs="Microsoft Sans Serif"/>
          <w:b/>
          <w:bCs/>
          <w:iCs/>
          <w:sz w:val="28"/>
          <w:szCs w:val="28"/>
          <w:lang w:val="es-ES"/>
        </w:rPr>
      </w:pPr>
      <w:r w:rsidRPr="008105C9">
        <w:rPr>
          <w:rFonts w:ascii="Arial Narrow" w:hAnsi="Arial Narrow" w:cs="Microsoft Sans Serif"/>
          <w:b/>
          <w:bCs/>
          <w:iCs/>
          <w:sz w:val="28"/>
          <w:szCs w:val="28"/>
          <w:lang w:val="es-ES"/>
        </w:rPr>
        <w:t>FRANCISCO JAVIER TAMAYO TABARES</w:t>
      </w:r>
    </w:p>
    <w:p w:rsidR="0015409B" w:rsidRPr="008105C9" w:rsidRDefault="0015409B" w:rsidP="0015409B">
      <w:pPr>
        <w:ind w:firstLine="900"/>
        <w:jc w:val="center"/>
        <w:rPr>
          <w:rFonts w:ascii="Arial Narrow" w:hAnsi="Arial Narrow" w:cs="Microsoft Sans Serif"/>
          <w:bCs/>
          <w:iCs/>
          <w:sz w:val="28"/>
          <w:szCs w:val="28"/>
          <w:lang w:val="es-ES"/>
        </w:rPr>
      </w:pPr>
      <w:r w:rsidRPr="008105C9">
        <w:rPr>
          <w:rFonts w:ascii="Arial Narrow" w:hAnsi="Arial Narrow" w:cs="Microsoft Sans Serif"/>
          <w:bCs/>
          <w:iCs/>
          <w:sz w:val="28"/>
          <w:szCs w:val="28"/>
          <w:lang w:val="es-ES"/>
        </w:rPr>
        <w:t xml:space="preserve">Magistrado Ponente </w:t>
      </w:r>
    </w:p>
    <w:p w:rsidR="0015409B" w:rsidRPr="008105C9" w:rsidRDefault="0015409B" w:rsidP="0015409B">
      <w:pPr>
        <w:ind w:firstLine="900"/>
        <w:jc w:val="both"/>
        <w:rPr>
          <w:rFonts w:ascii="Arial Narrow" w:hAnsi="Arial Narrow" w:cs="Microsoft Sans Serif"/>
          <w:b/>
          <w:sz w:val="28"/>
          <w:szCs w:val="28"/>
          <w:lang w:val="es-ES"/>
        </w:rPr>
      </w:pPr>
    </w:p>
    <w:p w:rsidR="0015409B" w:rsidRPr="008105C9" w:rsidRDefault="0015409B" w:rsidP="0015409B">
      <w:pPr>
        <w:rPr>
          <w:rFonts w:ascii="Arial Narrow" w:hAnsi="Arial Narrow"/>
          <w:sz w:val="28"/>
          <w:szCs w:val="28"/>
        </w:rPr>
      </w:pPr>
    </w:p>
    <w:p w:rsidR="00D84850" w:rsidRPr="008105C9" w:rsidRDefault="00D963CE">
      <w:pPr>
        <w:rPr>
          <w:rFonts w:ascii="Arial Narrow" w:hAnsi="Arial Narrow"/>
          <w:sz w:val="28"/>
          <w:szCs w:val="28"/>
        </w:rPr>
      </w:pPr>
    </w:p>
    <w:sectPr w:rsidR="00D84850" w:rsidRPr="008105C9" w:rsidSect="00BA43C4">
      <w:headerReference w:type="default" r:id="rId7"/>
      <w:footerReference w:type="even" r:id="rId8"/>
      <w:footerReference w:type="default" r:id="rId9"/>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CE" w:rsidRDefault="00D963CE" w:rsidP="0015409B">
      <w:r>
        <w:separator/>
      </w:r>
    </w:p>
  </w:endnote>
  <w:endnote w:type="continuationSeparator" w:id="0">
    <w:p w:rsidR="00D963CE" w:rsidRDefault="00D963CE" w:rsidP="0015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D13D38" w:rsidP="00232C5D">
    <w:pPr>
      <w:pStyle w:val="Piedepgina"/>
      <w:framePr w:wrap="around" w:vAnchor="text" w:hAnchor="margin" w:xAlign="right" w:y="1"/>
      <w:rPr>
        <w:rStyle w:val="Nmerodepgina"/>
      </w:rPr>
    </w:pPr>
    <w:r>
      <w:rPr>
        <w:rStyle w:val="Nmerodepgina"/>
      </w:rPr>
      <w:fldChar w:fldCharType="begin"/>
    </w:r>
    <w:r w:rsidR="00927A73">
      <w:rPr>
        <w:rStyle w:val="Nmerodepgina"/>
      </w:rPr>
      <w:instrText xml:space="preserve">PAGE  </w:instrText>
    </w:r>
    <w:r>
      <w:rPr>
        <w:rStyle w:val="Nmerodepgina"/>
      </w:rPr>
      <w:fldChar w:fldCharType="end"/>
    </w:r>
  </w:p>
  <w:p w:rsidR="00A503BD" w:rsidRDefault="00D963CE" w:rsidP="00232C5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Default="00D13D38" w:rsidP="00232C5D">
    <w:pPr>
      <w:pStyle w:val="Piedepgina"/>
      <w:framePr w:wrap="around" w:vAnchor="text" w:hAnchor="margin" w:xAlign="right" w:y="1"/>
      <w:rPr>
        <w:rStyle w:val="Nmerodepgina"/>
      </w:rPr>
    </w:pPr>
    <w:r>
      <w:rPr>
        <w:rStyle w:val="Nmerodepgina"/>
      </w:rPr>
      <w:fldChar w:fldCharType="begin"/>
    </w:r>
    <w:r w:rsidR="00927A73">
      <w:rPr>
        <w:rStyle w:val="Nmerodepgina"/>
      </w:rPr>
      <w:instrText xml:space="preserve">PAGE  </w:instrText>
    </w:r>
    <w:r>
      <w:rPr>
        <w:rStyle w:val="Nmerodepgina"/>
      </w:rPr>
      <w:fldChar w:fldCharType="separate"/>
    </w:r>
    <w:r w:rsidR="00D963CE">
      <w:rPr>
        <w:rStyle w:val="Nmerodepgina"/>
        <w:noProof/>
      </w:rPr>
      <w:t>1</w:t>
    </w:r>
    <w:r>
      <w:rPr>
        <w:rStyle w:val="Nmerodepgina"/>
      </w:rPr>
      <w:fldChar w:fldCharType="end"/>
    </w:r>
  </w:p>
  <w:p w:rsidR="00A503BD" w:rsidRDefault="00D963CE" w:rsidP="00232C5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CE" w:rsidRDefault="00D963CE" w:rsidP="0015409B">
      <w:r>
        <w:separator/>
      </w:r>
    </w:p>
  </w:footnote>
  <w:footnote w:type="continuationSeparator" w:id="0">
    <w:p w:rsidR="00D963CE" w:rsidRDefault="00D963CE" w:rsidP="00154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3BD" w:rsidRPr="0015409B" w:rsidRDefault="00927A73" w:rsidP="00232C5D">
    <w:pPr>
      <w:jc w:val="both"/>
      <w:rPr>
        <w:rFonts w:ascii="Arial Narrow" w:hAnsi="Arial Narrow" w:cs="Arial"/>
        <w:bCs/>
        <w:sz w:val="18"/>
        <w:szCs w:val="18"/>
      </w:rPr>
    </w:pPr>
    <w:r w:rsidRPr="0015409B">
      <w:rPr>
        <w:rFonts w:ascii="Arial Narrow" w:hAnsi="Arial Narrow" w:cs="Arial"/>
        <w:bCs/>
        <w:sz w:val="18"/>
        <w:szCs w:val="18"/>
      </w:rPr>
      <w:t>Radicación No: 66001-31-05-00</w:t>
    </w:r>
    <w:r w:rsidR="0015409B" w:rsidRPr="0015409B">
      <w:rPr>
        <w:rFonts w:ascii="Arial Narrow" w:hAnsi="Arial Narrow" w:cs="Arial"/>
        <w:bCs/>
        <w:sz w:val="18"/>
        <w:szCs w:val="18"/>
      </w:rPr>
      <w:t>3-2014-00314-01</w:t>
    </w:r>
  </w:p>
  <w:p w:rsidR="00A503BD" w:rsidRPr="0015409B" w:rsidRDefault="0015409B" w:rsidP="00232C5D">
    <w:pPr>
      <w:jc w:val="both"/>
      <w:rPr>
        <w:rFonts w:ascii="Arial Narrow" w:hAnsi="Arial Narrow"/>
        <w:sz w:val="18"/>
        <w:szCs w:val="18"/>
        <w:lang w:val="es-ES"/>
      </w:rPr>
    </w:pPr>
    <w:r w:rsidRPr="0015409B">
      <w:rPr>
        <w:rFonts w:ascii="Arial Narrow" w:hAnsi="Arial Narrow" w:cs="Arial"/>
        <w:bCs/>
        <w:sz w:val="18"/>
        <w:szCs w:val="18"/>
        <w:lang w:val="es-ES"/>
      </w:rPr>
      <w:t>Luz Gladys Soto Restrepo</w:t>
    </w:r>
    <w:r w:rsidR="00927A73" w:rsidRPr="0015409B">
      <w:rPr>
        <w:rFonts w:ascii="Arial Narrow" w:hAnsi="Arial Narrow" w:cs="Arial"/>
        <w:bCs/>
        <w:sz w:val="18"/>
        <w:szCs w:val="18"/>
        <w:lang w:val="es-ES"/>
      </w:rPr>
      <w:t xml:space="preserve"> vs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7401"/>
    <w:multiLevelType w:val="hybridMultilevel"/>
    <w:tmpl w:val="257C9150"/>
    <w:lvl w:ilvl="0" w:tplc="CC740506">
      <w:start w:val="1"/>
      <w:numFmt w:val="decimal"/>
      <w:lvlText w:val="%1."/>
      <w:lvlJc w:val="left"/>
      <w:pPr>
        <w:ind w:left="720" w:hanging="360"/>
      </w:pPr>
      <w:rPr>
        <w:rFonts w:ascii="Arial Narrow" w:hAnsi="Arial Narrow" w:cs="Arial" w:hint="default"/>
        <w:b/>
        <w:i/>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4787928"/>
    <w:multiLevelType w:val="multilevel"/>
    <w:tmpl w:val="76368640"/>
    <w:lvl w:ilvl="0">
      <w:start w:val="1"/>
      <w:numFmt w:val="upperRoman"/>
      <w:lvlText w:val="%1."/>
      <w:lvlJc w:val="left"/>
      <w:pPr>
        <w:ind w:left="1571" w:hanging="720"/>
      </w:pPr>
      <w:rPr>
        <w:rFonts w:hint="default"/>
        <w:i/>
      </w:rPr>
    </w:lvl>
    <w:lvl w:ilvl="1">
      <w:start w:val="1"/>
      <w:numFmt w:val="decimal"/>
      <w:isLgl/>
      <w:lvlText w:val="%1.%2"/>
      <w:lvlJc w:val="left"/>
      <w:pPr>
        <w:ind w:left="1256" w:hanging="405"/>
      </w:pPr>
      <w:rPr>
        <w:rFonts w:cs="Tahoma" w:hint="default"/>
        <w:sz w:val="28"/>
      </w:rPr>
    </w:lvl>
    <w:lvl w:ilvl="2">
      <w:start w:val="1"/>
      <w:numFmt w:val="decimal"/>
      <w:isLgl/>
      <w:lvlText w:val="%1.%2.%3"/>
      <w:lvlJc w:val="left"/>
      <w:pPr>
        <w:ind w:left="1571" w:hanging="720"/>
      </w:pPr>
      <w:rPr>
        <w:rFonts w:cs="Tahoma" w:hint="default"/>
        <w:sz w:val="28"/>
      </w:rPr>
    </w:lvl>
    <w:lvl w:ilvl="3">
      <w:start w:val="1"/>
      <w:numFmt w:val="decimal"/>
      <w:isLgl/>
      <w:lvlText w:val="%1.%2.%3.%4"/>
      <w:lvlJc w:val="left"/>
      <w:pPr>
        <w:ind w:left="1931" w:hanging="1080"/>
      </w:pPr>
      <w:rPr>
        <w:rFonts w:cs="Tahoma" w:hint="default"/>
        <w:sz w:val="28"/>
      </w:rPr>
    </w:lvl>
    <w:lvl w:ilvl="4">
      <w:start w:val="1"/>
      <w:numFmt w:val="decimal"/>
      <w:isLgl/>
      <w:lvlText w:val="%1.%2.%3.%4.%5"/>
      <w:lvlJc w:val="left"/>
      <w:pPr>
        <w:ind w:left="1931" w:hanging="1080"/>
      </w:pPr>
      <w:rPr>
        <w:rFonts w:cs="Tahoma" w:hint="default"/>
        <w:sz w:val="28"/>
      </w:rPr>
    </w:lvl>
    <w:lvl w:ilvl="5">
      <w:start w:val="1"/>
      <w:numFmt w:val="decimal"/>
      <w:isLgl/>
      <w:lvlText w:val="%1.%2.%3.%4.%5.%6"/>
      <w:lvlJc w:val="left"/>
      <w:pPr>
        <w:ind w:left="2291" w:hanging="1440"/>
      </w:pPr>
      <w:rPr>
        <w:rFonts w:cs="Tahoma" w:hint="default"/>
        <w:sz w:val="28"/>
      </w:rPr>
    </w:lvl>
    <w:lvl w:ilvl="6">
      <w:start w:val="1"/>
      <w:numFmt w:val="decimal"/>
      <w:isLgl/>
      <w:lvlText w:val="%1.%2.%3.%4.%5.%6.%7"/>
      <w:lvlJc w:val="left"/>
      <w:pPr>
        <w:ind w:left="2291" w:hanging="1440"/>
      </w:pPr>
      <w:rPr>
        <w:rFonts w:cs="Tahoma" w:hint="default"/>
        <w:sz w:val="28"/>
      </w:rPr>
    </w:lvl>
    <w:lvl w:ilvl="7">
      <w:start w:val="1"/>
      <w:numFmt w:val="decimal"/>
      <w:isLgl/>
      <w:lvlText w:val="%1.%2.%3.%4.%5.%6.%7.%8"/>
      <w:lvlJc w:val="left"/>
      <w:pPr>
        <w:ind w:left="2651" w:hanging="1800"/>
      </w:pPr>
      <w:rPr>
        <w:rFonts w:cs="Tahoma" w:hint="default"/>
        <w:sz w:val="28"/>
      </w:rPr>
    </w:lvl>
    <w:lvl w:ilvl="8">
      <w:start w:val="1"/>
      <w:numFmt w:val="decimal"/>
      <w:isLgl/>
      <w:lvlText w:val="%1.%2.%3.%4.%5.%6.%7.%8.%9"/>
      <w:lvlJc w:val="left"/>
      <w:pPr>
        <w:ind w:left="2651" w:hanging="1800"/>
      </w:pPr>
      <w:rPr>
        <w:rFonts w:cs="Tahoma" w:hint="default"/>
        <w:sz w:val="2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9B"/>
    <w:rsid w:val="00013A6D"/>
    <w:rsid w:val="00071B38"/>
    <w:rsid w:val="00086198"/>
    <w:rsid w:val="00087684"/>
    <w:rsid w:val="00094995"/>
    <w:rsid w:val="00094F1D"/>
    <w:rsid w:val="000C2383"/>
    <w:rsid w:val="000C33BF"/>
    <w:rsid w:val="000C3E75"/>
    <w:rsid w:val="000E6BB6"/>
    <w:rsid w:val="000E7F42"/>
    <w:rsid w:val="000F0C3D"/>
    <w:rsid w:val="0011082E"/>
    <w:rsid w:val="00120189"/>
    <w:rsid w:val="00140340"/>
    <w:rsid w:val="00151C6A"/>
    <w:rsid w:val="0015212B"/>
    <w:rsid w:val="0015409B"/>
    <w:rsid w:val="00172834"/>
    <w:rsid w:val="0017625F"/>
    <w:rsid w:val="00180142"/>
    <w:rsid w:val="00183CAB"/>
    <w:rsid w:val="00196D56"/>
    <w:rsid w:val="001B5205"/>
    <w:rsid w:val="001F62F6"/>
    <w:rsid w:val="00212B1E"/>
    <w:rsid w:val="00242152"/>
    <w:rsid w:val="00253FD6"/>
    <w:rsid w:val="0026413F"/>
    <w:rsid w:val="0027088B"/>
    <w:rsid w:val="00271CCC"/>
    <w:rsid w:val="002A10D0"/>
    <w:rsid w:val="002A73E1"/>
    <w:rsid w:val="002B6C51"/>
    <w:rsid w:val="002C4962"/>
    <w:rsid w:val="002D159C"/>
    <w:rsid w:val="002D250D"/>
    <w:rsid w:val="002F20A1"/>
    <w:rsid w:val="00323982"/>
    <w:rsid w:val="003244A1"/>
    <w:rsid w:val="00340878"/>
    <w:rsid w:val="0036390D"/>
    <w:rsid w:val="00380631"/>
    <w:rsid w:val="003A7EC1"/>
    <w:rsid w:val="003D58F2"/>
    <w:rsid w:val="003E05DA"/>
    <w:rsid w:val="004535F8"/>
    <w:rsid w:val="0048022A"/>
    <w:rsid w:val="0049028D"/>
    <w:rsid w:val="004912D7"/>
    <w:rsid w:val="0049295C"/>
    <w:rsid w:val="004D01C5"/>
    <w:rsid w:val="004D2F6A"/>
    <w:rsid w:val="004E540B"/>
    <w:rsid w:val="004F3F9C"/>
    <w:rsid w:val="0050152C"/>
    <w:rsid w:val="005064A4"/>
    <w:rsid w:val="0051351C"/>
    <w:rsid w:val="00515BDC"/>
    <w:rsid w:val="00516795"/>
    <w:rsid w:val="00526421"/>
    <w:rsid w:val="0055666B"/>
    <w:rsid w:val="00563496"/>
    <w:rsid w:val="00585C5C"/>
    <w:rsid w:val="005A424C"/>
    <w:rsid w:val="005D23B4"/>
    <w:rsid w:val="005F5E82"/>
    <w:rsid w:val="006009DB"/>
    <w:rsid w:val="00607E7A"/>
    <w:rsid w:val="006135E9"/>
    <w:rsid w:val="00617EB3"/>
    <w:rsid w:val="0062192D"/>
    <w:rsid w:val="00631A84"/>
    <w:rsid w:val="00640333"/>
    <w:rsid w:val="006529E1"/>
    <w:rsid w:val="00685EC2"/>
    <w:rsid w:val="00691091"/>
    <w:rsid w:val="006C56E1"/>
    <w:rsid w:val="006E4AA9"/>
    <w:rsid w:val="006E7C16"/>
    <w:rsid w:val="006F2FF3"/>
    <w:rsid w:val="007166B7"/>
    <w:rsid w:val="007407A2"/>
    <w:rsid w:val="00740843"/>
    <w:rsid w:val="007515E6"/>
    <w:rsid w:val="007620C4"/>
    <w:rsid w:val="00774FE7"/>
    <w:rsid w:val="007770B8"/>
    <w:rsid w:val="00795EEF"/>
    <w:rsid w:val="007A417C"/>
    <w:rsid w:val="007A566E"/>
    <w:rsid w:val="007B5499"/>
    <w:rsid w:val="007D7C34"/>
    <w:rsid w:val="007E1FFD"/>
    <w:rsid w:val="007F2CC9"/>
    <w:rsid w:val="007F53D8"/>
    <w:rsid w:val="00801DC5"/>
    <w:rsid w:val="008105C9"/>
    <w:rsid w:val="00821A83"/>
    <w:rsid w:val="008322D0"/>
    <w:rsid w:val="00863DB8"/>
    <w:rsid w:val="00891998"/>
    <w:rsid w:val="0089244C"/>
    <w:rsid w:val="00893D5D"/>
    <w:rsid w:val="008E7549"/>
    <w:rsid w:val="008F003B"/>
    <w:rsid w:val="00907A5F"/>
    <w:rsid w:val="00927A73"/>
    <w:rsid w:val="0094262D"/>
    <w:rsid w:val="009500F5"/>
    <w:rsid w:val="00977BDA"/>
    <w:rsid w:val="00994B10"/>
    <w:rsid w:val="009B2592"/>
    <w:rsid w:val="00A23CFA"/>
    <w:rsid w:val="00A37434"/>
    <w:rsid w:val="00A60EFC"/>
    <w:rsid w:val="00A928D2"/>
    <w:rsid w:val="00AA0C03"/>
    <w:rsid w:val="00AA191B"/>
    <w:rsid w:val="00AB35A5"/>
    <w:rsid w:val="00AB6CB1"/>
    <w:rsid w:val="00AC076D"/>
    <w:rsid w:val="00AC35AC"/>
    <w:rsid w:val="00AD0296"/>
    <w:rsid w:val="00B01AEE"/>
    <w:rsid w:val="00B21F31"/>
    <w:rsid w:val="00B53C5E"/>
    <w:rsid w:val="00B56E76"/>
    <w:rsid w:val="00B80FAB"/>
    <w:rsid w:val="00B95FAC"/>
    <w:rsid w:val="00BA0C20"/>
    <w:rsid w:val="00BA43C4"/>
    <w:rsid w:val="00BA64F9"/>
    <w:rsid w:val="00BD38A9"/>
    <w:rsid w:val="00C44573"/>
    <w:rsid w:val="00C57F0C"/>
    <w:rsid w:val="00C80782"/>
    <w:rsid w:val="00CE426D"/>
    <w:rsid w:val="00CE62F1"/>
    <w:rsid w:val="00CF4238"/>
    <w:rsid w:val="00CF576A"/>
    <w:rsid w:val="00D13D38"/>
    <w:rsid w:val="00D37B46"/>
    <w:rsid w:val="00D619D0"/>
    <w:rsid w:val="00D67329"/>
    <w:rsid w:val="00D7047D"/>
    <w:rsid w:val="00D838EC"/>
    <w:rsid w:val="00D84CF6"/>
    <w:rsid w:val="00D86AC2"/>
    <w:rsid w:val="00D963CE"/>
    <w:rsid w:val="00DA7C8E"/>
    <w:rsid w:val="00DB29D2"/>
    <w:rsid w:val="00DB3A5D"/>
    <w:rsid w:val="00DE2D55"/>
    <w:rsid w:val="00DE2E31"/>
    <w:rsid w:val="00DF30A5"/>
    <w:rsid w:val="00E06D15"/>
    <w:rsid w:val="00E1151A"/>
    <w:rsid w:val="00E27B52"/>
    <w:rsid w:val="00E33D61"/>
    <w:rsid w:val="00E35FCC"/>
    <w:rsid w:val="00E40388"/>
    <w:rsid w:val="00E45734"/>
    <w:rsid w:val="00E73BAF"/>
    <w:rsid w:val="00E8118C"/>
    <w:rsid w:val="00E92C47"/>
    <w:rsid w:val="00EB058C"/>
    <w:rsid w:val="00EC12C5"/>
    <w:rsid w:val="00EC5C08"/>
    <w:rsid w:val="00ED0EC1"/>
    <w:rsid w:val="00ED45DD"/>
    <w:rsid w:val="00ED6E7E"/>
    <w:rsid w:val="00ED73F2"/>
    <w:rsid w:val="00EE42D2"/>
    <w:rsid w:val="00EE7E73"/>
    <w:rsid w:val="00EF2235"/>
    <w:rsid w:val="00F0201D"/>
    <w:rsid w:val="00F12C63"/>
    <w:rsid w:val="00F50423"/>
    <w:rsid w:val="00F5639F"/>
    <w:rsid w:val="00F56C13"/>
    <w:rsid w:val="00F65645"/>
    <w:rsid w:val="00F953F8"/>
    <w:rsid w:val="00FA47EF"/>
    <w:rsid w:val="00FA681F"/>
    <w:rsid w:val="00FC60A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1E319-8F32-4495-9D70-E524FFBA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09B"/>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EE7E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7E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E7E73"/>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5409B"/>
    <w:pPr>
      <w:tabs>
        <w:tab w:val="center" w:pos="4252"/>
        <w:tab w:val="right" w:pos="8504"/>
      </w:tabs>
    </w:pPr>
  </w:style>
  <w:style w:type="character" w:customStyle="1" w:styleId="PiedepginaCar">
    <w:name w:val="Pie de página Car"/>
    <w:basedOn w:val="Fuentedeprrafopredeter"/>
    <w:link w:val="Piedepgina"/>
    <w:rsid w:val="0015409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5409B"/>
  </w:style>
  <w:style w:type="paragraph" w:styleId="Sangradetextonormal">
    <w:name w:val="Body Text Indent"/>
    <w:basedOn w:val="Normal"/>
    <w:link w:val="SangradetextonormalCar"/>
    <w:uiPriority w:val="99"/>
    <w:unhideWhenUsed/>
    <w:rsid w:val="0015409B"/>
    <w:pPr>
      <w:spacing w:after="120"/>
      <w:ind w:left="283"/>
    </w:pPr>
  </w:style>
  <w:style w:type="character" w:customStyle="1" w:styleId="SangradetextonormalCar">
    <w:name w:val="Sangría de texto normal Car"/>
    <w:basedOn w:val="Fuentedeprrafopredeter"/>
    <w:link w:val="Sangradetextonormal"/>
    <w:uiPriority w:val="99"/>
    <w:rsid w:val="0015409B"/>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15409B"/>
    <w:pPr>
      <w:spacing w:line="360" w:lineRule="auto"/>
      <w:jc w:val="both"/>
    </w:pPr>
    <w:rPr>
      <w:rFonts w:ascii="Arial" w:hAnsi="Arial"/>
    </w:rPr>
  </w:style>
  <w:style w:type="paragraph" w:customStyle="1" w:styleId="Prrafodelista1">
    <w:name w:val="Párrafo de lista1"/>
    <w:basedOn w:val="Normal"/>
    <w:rsid w:val="0015409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5409B"/>
    <w:pPr>
      <w:ind w:left="708"/>
    </w:pPr>
  </w:style>
  <w:style w:type="paragraph" w:styleId="Sinespaciado">
    <w:name w:val="No Spacing"/>
    <w:uiPriority w:val="1"/>
    <w:qFormat/>
    <w:rsid w:val="0015409B"/>
    <w:pPr>
      <w:spacing w:after="0" w:line="240" w:lineRule="auto"/>
    </w:pPr>
    <w:rPr>
      <w:lang w:val="es-ES_tradnl"/>
    </w:rPr>
  </w:style>
  <w:style w:type="paragraph" w:styleId="Encabezado">
    <w:name w:val="header"/>
    <w:basedOn w:val="Normal"/>
    <w:link w:val="EncabezadoCar"/>
    <w:uiPriority w:val="99"/>
    <w:unhideWhenUsed/>
    <w:rsid w:val="0015409B"/>
    <w:pPr>
      <w:tabs>
        <w:tab w:val="center" w:pos="4419"/>
        <w:tab w:val="right" w:pos="8838"/>
      </w:tabs>
    </w:pPr>
  </w:style>
  <w:style w:type="character" w:customStyle="1" w:styleId="EncabezadoCar">
    <w:name w:val="Encabezado Car"/>
    <w:basedOn w:val="Fuentedeprrafopredeter"/>
    <w:link w:val="Encabezado"/>
    <w:uiPriority w:val="99"/>
    <w:rsid w:val="0015409B"/>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63DB8"/>
    <w:pPr>
      <w:spacing w:line="360" w:lineRule="auto"/>
      <w:jc w:val="both"/>
    </w:pPr>
    <w:rPr>
      <w:rFonts w:ascii="Arial" w:hAnsi="Arial"/>
    </w:rPr>
  </w:style>
  <w:style w:type="paragraph" w:styleId="Textoindependiente">
    <w:name w:val="Body Text"/>
    <w:basedOn w:val="Normal"/>
    <w:link w:val="TextoindependienteCar"/>
    <w:uiPriority w:val="99"/>
    <w:unhideWhenUsed/>
    <w:rsid w:val="00D619D0"/>
    <w:pPr>
      <w:spacing w:after="120"/>
    </w:pPr>
  </w:style>
  <w:style w:type="character" w:customStyle="1" w:styleId="TextoindependienteCar">
    <w:name w:val="Texto independiente Car"/>
    <w:basedOn w:val="Fuentedeprrafopredeter"/>
    <w:link w:val="Textoindependiente"/>
    <w:uiPriority w:val="99"/>
    <w:rsid w:val="00D619D0"/>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CE426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Textodeglobo">
    <w:name w:val="Balloon Text"/>
    <w:basedOn w:val="Normal"/>
    <w:link w:val="TextodegloboCar"/>
    <w:uiPriority w:val="99"/>
    <w:semiHidden/>
    <w:unhideWhenUsed/>
    <w:rsid w:val="00631A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A84"/>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uiPriority w:val="9"/>
    <w:rsid w:val="00EE7E73"/>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EE7E73"/>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EE7E73"/>
    <w:rPr>
      <w:rFonts w:asciiTheme="majorHAnsi" w:eastAsiaTheme="majorEastAsia" w:hAnsiTheme="majorHAnsi" w:cstheme="majorBidi"/>
      <w:color w:val="1F4D78" w:themeColor="accent1" w:themeShade="7F"/>
      <w:sz w:val="24"/>
      <w:szCs w:val="24"/>
      <w:lang w:val="es-ES_tradnl" w:eastAsia="es-ES"/>
    </w:rPr>
  </w:style>
  <w:style w:type="paragraph" w:styleId="Saludo">
    <w:name w:val="Salutation"/>
    <w:basedOn w:val="Normal"/>
    <w:next w:val="Normal"/>
    <w:link w:val="SaludoCar"/>
    <w:uiPriority w:val="99"/>
    <w:unhideWhenUsed/>
    <w:rsid w:val="00EE7E73"/>
  </w:style>
  <w:style w:type="character" w:customStyle="1" w:styleId="SaludoCar">
    <w:name w:val="Saludo Car"/>
    <w:basedOn w:val="Fuentedeprrafopredeter"/>
    <w:link w:val="Saludo"/>
    <w:uiPriority w:val="99"/>
    <w:rsid w:val="00EE7E73"/>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EE7E73"/>
  </w:style>
  <w:style w:type="paragraph" w:customStyle="1" w:styleId="Caracteresenmarcados">
    <w:name w:val="Caracteres enmarcados"/>
    <w:basedOn w:val="Normal"/>
    <w:rsid w:val="00EE7E73"/>
  </w:style>
  <w:style w:type="paragraph" w:styleId="Textoindependienteprimerasangra">
    <w:name w:val="Body Text First Indent"/>
    <w:basedOn w:val="Textoindependiente"/>
    <w:link w:val="TextoindependienteprimerasangraCar"/>
    <w:uiPriority w:val="99"/>
    <w:unhideWhenUsed/>
    <w:rsid w:val="00EE7E7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EE7E73"/>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EE7E73"/>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E7E73"/>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69425">
      <w:bodyDiv w:val="1"/>
      <w:marLeft w:val="0"/>
      <w:marRight w:val="0"/>
      <w:marTop w:val="0"/>
      <w:marBottom w:val="0"/>
      <w:divBdr>
        <w:top w:val="none" w:sz="0" w:space="0" w:color="auto"/>
        <w:left w:val="none" w:sz="0" w:space="0" w:color="auto"/>
        <w:bottom w:val="none" w:sz="0" w:space="0" w:color="auto"/>
        <w:right w:val="none" w:sz="0" w:space="0" w:color="auto"/>
      </w:divBdr>
    </w:div>
    <w:div w:id="214141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10</Pages>
  <Words>3448</Words>
  <Characters>18964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11</cp:revision>
  <cp:lastPrinted>2016-02-09T12:19:00Z</cp:lastPrinted>
  <dcterms:created xsi:type="dcterms:W3CDTF">2016-01-27T14:09:00Z</dcterms:created>
  <dcterms:modified xsi:type="dcterms:W3CDTF">2016-06-20T21:11:00Z</dcterms:modified>
</cp:coreProperties>
</file>