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8D" w:rsidRPr="006C00C8" w:rsidRDefault="00FE5719" w:rsidP="006C00C8">
      <w:pPr>
        <w:jc w:val="both"/>
        <w:rPr>
          <w:rFonts w:ascii="Arial" w:hAnsi="Arial" w:cs="Arial"/>
          <w:iCs/>
          <w:spacing w:val="-6"/>
          <w:sz w:val="19"/>
          <w:szCs w:val="19"/>
        </w:rPr>
      </w:pPr>
      <w:r w:rsidRPr="006C00C8">
        <w:rPr>
          <w:rFonts w:ascii="Arial" w:hAnsi="Arial" w:cs="Arial"/>
          <w:iCs/>
          <w:spacing w:val="-6"/>
          <w:sz w:val="19"/>
          <w:szCs w:val="19"/>
        </w:rPr>
        <w:t>DERECHO DE PETICI</w:t>
      </w:r>
      <w:r w:rsidR="00AB28FD" w:rsidRPr="006C00C8">
        <w:rPr>
          <w:rFonts w:ascii="Arial" w:hAnsi="Arial" w:cs="Arial"/>
          <w:iCs/>
          <w:spacing w:val="-6"/>
          <w:sz w:val="19"/>
          <w:szCs w:val="19"/>
        </w:rPr>
        <w:t>ÓN/</w:t>
      </w:r>
      <w:r w:rsidR="00094604" w:rsidRPr="006C00C8">
        <w:rPr>
          <w:rFonts w:ascii="Arial" w:hAnsi="Arial" w:cs="Arial"/>
          <w:iCs/>
          <w:spacing w:val="-6"/>
          <w:sz w:val="19"/>
          <w:szCs w:val="19"/>
        </w:rPr>
        <w:t xml:space="preserve"> La </w:t>
      </w:r>
      <w:r w:rsidR="00B347DD" w:rsidRPr="006C00C8">
        <w:rPr>
          <w:rFonts w:ascii="Arial" w:hAnsi="Arial" w:cs="Arial"/>
          <w:iCs/>
          <w:spacing w:val="-6"/>
          <w:sz w:val="19"/>
          <w:szCs w:val="19"/>
        </w:rPr>
        <w:t>falta de</w:t>
      </w:r>
      <w:r w:rsidR="00F170D9" w:rsidRPr="006C00C8">
        <w:rPr>
          <w:rFonts w:ascii="Arial" w:hAnsi="Arial" w:cs="Arial"/>
          <w:iCs/>
          <w:spacing w:val="-6"/>
          <w:sz w:val="19"/>
          <w:szCs w:val="19"/>
        </w:rPr>
        <w:t xml:space="preserve"> comunicación al peticionario</w:t>
      </w:r>
      <w:r w:rsidR="00B347DD" w:rsidRPr="006C00C8">
        <w:rPr>
          <w:rFonts w:ascii="Arial" w:hAnsi="Arial" w:cs="Arial"/>
          <w:iCs/>
          <w:spacing w:val="-6"/>
          <w:sz w:val="19"/>
          <w:szCs w:val="19"/>
        </w:rPr>
        <w:t xml:space="preserve"> de la respuesta de fondo </w:t>
      </w:r>
      <w:r w:rsidR="006C00C8" w:rsidRPr="006C00C8">
        <w:rPr>
          <w:rFonts w:ascii="Arial" w:hAnsi="Arial" w:cs="Arial"/>
          <w:iCs/>
          <w:spacing w:val="-6"/>
          <w:sz w:val="19"/>
          <w:szCs w:val="19"/>
        </w:rPr>
        <w:t xml:space="preserve">vulnera el núcleo </w:t>
      </w:r>
      <w:r w:rsidR="00DA33B1">
        <w:rPr>
          <w:rFonts w:ascii="Arial" w:hAnsi="Arial" w:cs="Arial"/>
          <w:iCs/>
          <w:spacing w:val="-6"/>
          <w:sz w:val="19"/>
          <w:szCs w:val="19"/>
        </w:rPr>
        <w:t>esencial</w:t>
      </w:r>
      <w:bookmarkStart w:id="0" w:name="_GoBack"/>
      <w:bookmarkEnd w:id="0"/>
      <w:r w:rsidR="006C00C8" w:rsidRPr="006C00C8">
        <w:rPr>
          <w:rFonts w:ascii="Arial" w:hAnsi="Arial" w:cs="Arial"/>
          <w:iCs/>
          <w:spacing w:val="-6"/>
          <w:sz w:val="19"/>
          <w:szCs w:val="19"/>
        </w:rPr>
        <w:t xml:space="preserve"> del derecho a elevar solicitudes</w:t>
      </w:r>
      <w:r w:rsidR="00AB28FD" w:rsidRPr="006C00C8">
        <w:rPr>
          <w:rFonts w:ascii="Arial" w:hAnsi="Arial" w:cs="Arial"/>
          <w:iCs/>
          <w:spacing w:val="-6"/>
          <w:sz w:val="19"/>
          <w:szCs w:val="19"/>
        </w:rPr>
        <w:t xml:space="preserve"> </w:t>
      </w:r>
      <w:r w:rsidRPr="006C00C8">
        <w:rPr>
          <w:rFonts w:ascii="Arial" w:hAnsi="Arial" w:cs="Arial"/>
          <w:iCs/>
          <w:spacing w:val="-6"/>
          <w:sz w:val="19"/>
          <w:szCs w:val="19"/>
        </w:rPr>
        <w:t xml:space="preserve"> </w:t>
      </w:r>
    </w:p>
    <w:p w:rsidR="00094604" w:rsidRPr="006C00C8" w:rsidRDefault="00094604" w:rsidP="006C00C8">
      <w:pPr>
        <w:shd w:val="clear" w:color="auto" w:fill="FFFFFF"/>
        <w:jc w:val="both"/>
        <w:textAlignment w:val="baseline"/>
        <w:rPr>
          <w:rFonts w:ascii="Arial" w:hAnsi="Arial" w:cs="Arial"/>
          <w:spacing w:val="-6"/>
          <w:sz w:val="19"/>
          <w:szCs w:val="19"/>
          <w:bdr w:val="none" w:sz="0" w:space="0" w:color="auto" w:frame="1"/>
          <w:lang w:val="es-CO" w:eastAsia="es-CO"/>
        </w:rPr>
      </w:pPr>
    </w:p>
    <w:p w:rsidR="005D638D" w:rsidRPr="006C00C8" w:rsidRDefault="00094604" w:rsidP="006C00C8">
      <w:pPr>
        <w:shd w:val="clear" w:color="auto" w:fill="FFFFFF"/>
        <w:jc w:val="both"/>
        <w:textAlignment w:val="baseline"/>
        <w:rPr>
          <w:rFonts w:ascii="Arial" w:hAnsi="Arial" w:cs="Arial"/>
          <w:spacing w:val="-6"/>
          <w:sz w:val="19"/>
          <w:szCs w:val="19"/>
          <w:bdr w:val="none" w:sz="0" w:space="0" w:color="auto" w:frame="1"/>
          <w:lang w:val="es-CO" w:eastAsia="es-CO"/>
        </w:rPr>
      </w:pPr>
      <w:r w:rsidRPr="006C00C8">
        <w:rPr>
          <w:rFonts w:ascii="Arial" w:hAnsi="Arial" w:cs="Arial"/>
          <w:spacing w:val="-6"/>
          <w:sz w:val="19"/>
          <w:szCs w:val="19"/>
          <w:bdr w:val="none" w:sz="0" w:space="0" w:color="auto" w:frame="1"/>
          <w:lang w:val="es-CO" w:eastAsia="es-CO"/>
        </w:rPr>
        <w:t xml:space="preserve">“(…) </w:t>
      </w:r>
      <w:r w:rsidR="005D638D" w:rsidRPr="006C00C8">
        <w:rPr>
          <w:rFonts w:ascii="Arial" w:hAnsi="Arial" w:cs="Arial"/>
          <w:spacing w:val="-6"/>
          <w:sz w:val="19"/>
          <w:szCs w:val="19"/>
          <w:bdr w:val="none" w:sz="0" w:space="0" w:color="auto" w:frame="1"/>
          <w:lang w:val="es-CO" w:eastAsia="es-CO"/>
        </w:rPr>
        <w:t>se concluye que la petición fue resuelta de manera plena y concreta por parte de las entidades accionadas, en tanto que se resolvió materialmente la inscripción del accidente de tránsito en cuestión en el RNAT de manera congruente y objetiva con lo solicitado por el actor. Sin embargo, el desconocimiento del accionante sobre la materialización de la inscripción del accidente de tránsito en el Registro Único Nacional de Tránsito, se traduce en una transgresión al núcleo esencial de efectividad del derecho fundamental de petición, en tanto que el Ministerio de Transporte prescindió la notificación al interesado.</w:t>
      </w:r>
      <w:r w:rsidR="006C00C8" w:rsidRPr="006C00C8">
        <w:rPr>
          <w:rFonts w:ascii="Arial" w:hAnsi="Arial" w:cs="Arial"/>
          <w:spacing w:val="-6"/>
          <w:sz w:val="19"/>
          <w:szCs w:val="19"/>
          <w:bdr w:val="none" w:sz="0" w:space="0" w:color="auto" w:frame="1"/>
          <w:lang w:val="es-CO" w:eastAsia="es-CO"/>
        </w:rPr>
        <w:t>”</w:t>
      </w:r>
    </w:p>
    <w:p w:rsidR="005D638D" w:rsidRPr="006C00C8" w:rsidRDefault="005D638D" w:rsidP="006C00C8">
      <w:pPr>
        <w:jc w:val="both"/>
        <w:rPr>
          <w:rFonts w:ascii="Arial" w:hAnsi="Arial" w:cs="Arial"/>
          <w:iCs/>
          <w:spacing w:val="-6"/>
          <w:sz w:val="19"/>
          <w:szCs w:val="19"/>
        </w:rPr>
      </w:pPr>
    </w:p>
    <w:p w:rsidR="001749A0" w:rsidRPr="006C00C8" w:rsidRDefault="006C00C8" w:rsidP="006C00C8">
      <w:pPr>
        <w:jc w:val="both"/>
        <w:rPr>
          <w:rFonts w:ascii="Arial" w:hAnsi="Arial" w:cs="Arial"/>
          <w:spacing w:val="-6"/>
          <w:sz w:val="17"/>
          <w:szCs w:val="17"/>
        </w:rPr>
      </w:pPr>
      <w:r w:rsidRPr="006C00C8">
        <w:rPr>
          <w:rFonts w:ascii="Arial" w:hAnsi="Arial" w:cs="Arial"/>
          <w:iCs/>
          <w:spacing w:val="-6"/>
          <w:sz w:val="17"/>
          <w:szCs w:val="17"/>
        </w:rPr>
        <w:t>Cita</w:t>
      </w:r>
      <w:r w:rsidR="001749A0" w:rsidRPr="006C00C8">
        <w:rPr>
          <w:rFonts w:ascii="Arial" w:hAnsi="Arial" w:cs="Arial"/>
          <w:iCs/>
          <w:spacing w:val="-6"/>
          <w:sz w:val="17"/>
          <w:szCs w:val="17"/>
        </w:rPr>
        <w:t>:</w:t>
      </w:r>
      <w:r w:rsidR="001749A0" w:rsidRPr="006C00C8">
        <w:rPr>
          <w:rFonts w:ascii="Arial" w:hAnsi="Arial" w:cs="Arial"/>
          <w:spacing w:val="-6"/>
          <w:sz w:val="17"/>
          <w:szCs w:val="17"/>
        </w:rPr>
        <w:t xml:space="preserve"> Corte Constitucional</w:t>
      </w:r>
      <w:r w:rsidRPr="006C00C8">
        <w:rPr>
          <w:rFonts w:ascii="Arial" w:hAnsi="Arial" w:cs="Arial"/>
          <w:spacing w:val="-6"/>
          <w:sz w:val="17"/>
          <w:szCs w:val="17"/>
        </w:rPr>
        <w:t>,</w:t>
      </w:r>
      <w:r w:rsidR="001749A0" w:rsidRPr="006C00C8">
        <w:rPr>
          <w:rFonts w:ascii="Arial" w:hAnsi="Arial" w:cs="Arial"/>
          <w:spacing w:val="-6"/>
          <w:sz w:val="17"/>
          <w:szCs w:val="17"/>
        </w:rPr>
        <w:t xml:space="preserve"> sentencia T-667 de 2011</w:t>
      </w:r>
      <w:r w:rsidRPr="006C00C8">
        <w:rPr>
          <w:rFonts w:ascii="Arial" w:hAnsi="Arial" w:cs="Arial"/>
          <w:spacing w:val="-6"/>
          <w:sz w:val="17"/>
          <w:szCs w:val="17"/>
        </w:rPr>
        <w:t>.</w:t>
      </w:r>
    </w:p>
    <w:p w:rsidR="001749A0" w:rsidRDefault="001749A0" w:rsidP="00DA33B1">
      <w:pPr>
        <w:pStyle w:val="Encabezado"/>
        <w:spacing w:line="360" w:lineRule="auto"/>
        <w:ind w:right="-7"/>
        <w:rPr>
          <w:rFonts w:ascii="Arial Narrow" w:hAnsi="Arial Narrow"/>
          <w:b/>
          <w:i/>
          <w:sz w:val="30"/>
          <w:szCs w:val="30"/>
        </w:rPr>
      </w:pPr>
    </w:p>
    <w:p w:rsidR="00A84D21" w:rsidRPr="008913EC" w:rsidRDefault="00A84D21" w:rsidP="00A84D21">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A84D21" w:rsidRPr="008913EC" w:rsidRDefault="00A84D21" w:rsidP="00A84D21">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7" o:title=""/>
          </v:shape>
          <o:OLEObject Type="Embed" ProgID="PBrush" ShapeID="_x0000_i1025" DrawAspect="Content" ObjectID="_1530683021" r:id="rId8"/>
        </w:object>
      </w:r>
    </w:p>
    <w:p w:rsidR="00A84D21" w:rsidRPr="008913EC" w:rsidRDefault="00A84D21" w:rsidP="00A84D21">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A84D21" w:rsidRPr="008913EC" w:rsidRDefault="00A84D21" w:rsidP="00A84D21">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A84D21" w:rsidRPr="008913EC" w:rsidRDefault="00A84D21" w:rsidP="00A84D21">
      <w:pPr>
        <w:pStyle w:val="Encabezado"/>
        <w:ind w:right="-7"/>
        <w:rPr>
          <w:rFonts w:ascii="Tahoma" w:hAnsi="Tahoma" w:cs="Tahoma"/>
          <w:b/>
          <w:i/>
          <w:sz w:val="30"/>
          <w:szCs w:val="30"/>
          <w:highlight w:val="cyan"/>
        </w:rPr>
      </w:pPr>
    </w:p>
    <w:p w:rsidR="00A84D21" w:rsidRPr="00363310" w:rsidRDefault="00A84D21" w:rsidP="00A84D21">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40</w:t>
      </w:r>
      <w:r w:rsidRPr="00363310">
        <w:rPr>
          <w:rFonts w:ascii="Arial Narrow" w:hAnsi="Arial Narrow" w:cs="Tahoma"/>
          <w:bCs/>
          <w:sz w:val="18"/>
          <w:szCs w:val="18"/>
        </w:rPr>
        <w:t>-00</w:t>
      </w:r>
    </w:p>
    <w:p w:rsidR="00A84D21" w:rsidRPr="00363310" w:rsidRDefault="00A84D21" w:rsidP="00A84D21">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A84D21" w:rsidRPr="00363310" w:rsidRDefault="00A84D21" w:rsidP="00A84D21">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JAIME FERNANDO TORO GÓMEZ </w:t>
      </w:r>
      <w:r w:rsidRPr="00363310">
        <w:rPr>
          <w:rFonts w:ascii="Arial Narrow" w:hAnsi="Arial Narrow" w:cs="Tahoma"/>
          <w:bCs/>
          <w:sz w:val="18"/>
          <w:szCs w:val="18"/>
        </w:rPr>
        <w:t xml:space="preserve"> </w:t>
      </w:r>
    </w:p>
    <w:p w:rsidR="00A84D21" w:rsidRPr="00363310" w:rsidRDefault="00A84D21" w:rsidP="00A84D21">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TRANSPORTE Y OTROS</w:t>
      </w:r>
      <w:r w:rsidRPr="00363310">
        <w:rPr>
          <w:rFonts w:ascii="Arial Narrow" w:hAnsi="Arial Narrow" w:cs="Tahoma"/>
          <w:sz w:val="18"/>
          <w:szCs w:val="18"/>
        </w:rPr>
        <w:t xml:space="preserve"> </w:t>
      </w:r>
    </w:p>
    <w:p w:rsidR="00A84D21" w:rsidRPr="00363310" w:rsidRDefault="00A84D21" w:rsidP="00A84D21">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EB6B8A" w:rsidRPr="00E5217A" w:rsidRDefault="00A84D21" w:rsidP="00EB6B8A">
      <w:pPr>
        <w:spacing w:line="276" w:lineRule="auto"/>
        <w:jc w:val="both"/>
        <w:rPr>
          <w:rFonts w:ascii="Arial Narrow" w:hAnsi="Arial Narrow" w:cs="Tahoma"/>
          <w:bCs/>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00EB6B8A">
        <w:rPr>
          <w:rFonts w:ascii="Arial Narrow" w:hAnsi="Arial Narrow" w:cs="Tahoma"/>
          <w:bCs/>
          <w:sz w:val="18"/>
          <w:szCs w:val="18"/>
        </w:rPr>
        <w:tab/>
      </w:r>
      <w:r w:rsidR="00EB6B8A">
        <w:rPr>
          <w:rFonts w:ascii="Arial Narrow" w:hAnsi="Arial Narrow" w:cs="Tahoma"/>
          <w:bCs/>
          <w:sz w:val="18"/>
          <w:szCs w:val="18"/>
        </w:rPr>
        <w:tab/>
      </w:r>
      <w:r w:rsidR="00EB6B8A" w:rsidRPr="00E5217A">
        <w:rPr>
          <w:rFonts w:ascii="Arial Narrow" w:hAnsi="Arial Narrow" w:cs="Tahoma"/>
          <w:b/>
          <w:bCs/>
          <w:sz w:val="18"/>
          <w:szCs w:val="18"/>
        </w:rPr>
        <w:t xml:space="preserve">El derecho de petición: </w:t>
      </w:r>
      <w:r w:rsidR="00EB6B8A" w:rsidRPr="00E5217A">
        <w:rPr>
          <w:rFonts w:ascii="Arial Narrow" w:hAnsi="Arial Narrow" w:cs="Tahoma"/>
          <w:bCs/>
          <w:sz w:val="18"/>
          <w:szCs w:val="18"/>
        </w:rPr>
        <w:t xml:space="preserve">Este de derecho fundamental consagrado en el artículo </w:t>
      </w:r>
    </w:p>
    <w:p w:rsidR="00EB6B8A" w:rsidRDefault="00EB6B8A" w:rsidP="00EB6B8A">
      <w:pPr>
        <w:ind w:left="2127" w:hanging="3"/>
        <w:jc w:val="both"/>
        <w:rPr>
          <w:rFonts w:ascii="Arial Narrow" w:hAnsi="Arial Narrow" w:cs="Tahoma"/>
          <w:bCs/>
          <w:sz w:val="18"/>
          <w:szCs w:val="18"/>
        </w:rPr>
      </w:pPr>
      <w:r w:rsidRPr="00E5217A">
        <w:rPr>
          <w:rFonts w:ascii="Arial Narrow" w:hAnsi="Arial Narrow" w:cs="Tahoma"/>
          <w:bCs/>
          <w:sz w:val="18"/>
          <w:szCs w:val="18"/>
        </w:rPr>
        <w:t xml:space="preserve">23 de la C.P. es susceptible de ser protegido por vía de la acción de tutela, siempre y cuando la administración no hubiere emitido un pronunciamiento de fondo y de manera clara, precisa y congruente frente a lo solicitado. </w:t>
      </w:r>
    </w:p>
    <w:p w:rsidR="00EB6B8A" w:rsidRPr="00EB6B8A" w:rsidRDefault="00EB6B8A" w:rsidP="00EB6B8A">
      <w:pPr>
        <w:pStyle w:val="Sinespaciado"/>
      </w:pPr>
    </w:p>
    <w:p w:rsidR="00EB6B8A" w:rsidRDefault="00EB6B8A" w:rsidP="00EB6B8A">
      <w:pPr>
        <w:jc w:val="both"/>
        <w:rPr>
          <w:rFonts w:ascii="Arial Narrow" w:hAnsi="Arial Narrow" w:cs="Tahoma"/>
          <w:bCs/>
          <w:sz w:val="18"/>
          <w:szCs w:val="18"/>
        </w:rPr>
      </w:pPr>
    </w:p>
    <w:p w:rsidR="00A84D21" w:rsidRPr="00363310" w:rsidRDefault="00A84D21" w:rsidP="00EB6B8A">
      <w:pPr>
        <w:jc w:val="both"/>
        <w:rPr>
          <w:rFonts w:ascii="Arial Narrow" w:hAnsi="Arial Narrow" w:cs="Tahoma"/>
          <w:sz w:val="28"/>
          <w:szCs w:val="28"/>
        </w:rPr>
      </w:pPr>
      <w:r w:rsidRPr="00363310">
        <w:rPr>
          <w:rFonts w:ascii="Arial Narrow" w:hAnsi="Arial Narrow" w:cs="Tahoma"/>
          <w:sz w:val="28"/>
          <w:szCs w:val="28"/>
        </w:rPr>
        <w:t xml:space="preserve">Pereira, </w:t>
      </w:r>
      <w:r w:rsidR="0076318A">
        <w:rPr>
          <w:rFonts w:ascii="Arial Narrow" w:hAnsi="Arial Narrow" w:cs="Tahoma"/>
          <w:sz w:val="28"/>
          <w:szCs w:val="28"/>
        </w:rPr>
        <w:t>quince de marzo de do</w:t>
      </w:r>
      <w:r w:rsidRPr="00363310">
        <w:rPr>
          <w:rFonts w:ascii="Arial Narrow" w:hAnsi="Arial Narrow" w:cs="Tahoma"/>
          <w:sz w:val="28"/>
          <w:szCs w:val="28"/>
        </w:rPr>
        <w:t>s mil dieciséis.</w:t>
      </w:r>
    </w:p>
    <w:p w:rsidR="00A84D21" w:rsidRPr="00363310" w:rsidRDefault="00A84D21" w:rsidP="00A84D21">
      <w:pPr>
        <w:pStyle w:val="Ttulo3"/>
        <w:spacing w:line="276" w:lineRule="auto"/>
        <w:jc w:val="left"/>
        <w:rPr>
          <w:rFonts w:ascii="Arial Narrow" w:hAnsi="Arial Narrow" w:cs="Tahoma"/>
          <w:sz w:val="28"/>
          <w:szCs w:val="28"/>
        </w:rPr>
      </w:pPr>
      <w:r w:rsidRPr="00363310">
        <w:rPr>
          <w:rFonts w:ascii="Arial Narrow" w:hAnsi="Arial Narrow" w:cs="Tahoma"/>
          <w:sz w:val="28"/>
          <w:szCs w:val="28"/>
        </w:rPr>
        <w:t xml:space="preserve">Acta número _____ del </w:t>
      </w:r>
      <w:r w:rsidR="0076318A">
        <w:rPr>
          <w:rFonts w:ascii="Arial Narrow" w:hAnsi="Arial Narrow" w:cs="Tahoma"/>
          <w:sz w:val="28"/>
          <w:szCs w:val="28"/>
        </w:rPr>
        <w:t xml:space="preserve">15 de marzo </w:t>
      </w:r>
      <w:r w:rsidRPr="00363310">
        <w:rPr>
          <w:rFonts w:ascii="Arial Narrow" w:hAnsi="Arial Narrow" w:cs="Tahoma"/>
          <w:sz w:val="28"/>
          <w:szCs w:val="28"/>
        </w:rPr>
        <w:t>de 2016.</w:t>
      </w:r>
    </w:p>
    <w:p w:rsidR="00A84D21" w:rsidRPr="00957099" w:rsidRDefault="00A84D21" w:rsidP="00682488">
      <w:pPr>
        <w:pStyle w:val="Sinespaciado"/>
        <w:spacing w:line="360" w:lineRule="auto"/>
      </w:pPr>
    </w:p>
    <w:p w:rsidR="00A84D21" w:rsidRPr="00363310" w:rsidRDefault="00A84D21" w:rsidP="00682488">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sidR="0076318A">
        <w:rPr>
          <w:rFonts w:ascii="Arial Narrow" w:hAnsi="Arial Narrow" w:cs="Tahoma"/>
          <w:b/>
          <w:sz w:val="28"/>
          <w:szCs w:val="28"/>
        </w:rPr>
        <w:t xml:space="preserve">Jaime Fernando Toro Gómez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w:t>
      </w:r>
      <w:r w:rsidR="0076318A">
        <w:rPr>
          <w:rFonts w:ascii="Arial Narrow" w:hAnsi="Arial Narrow" w:cs="Tahoma"/>
          <w:b/>
          <w:sz w:val="28"/>
          <w:szCs w:val="28"/>
        </w:rPr>
        <w:t xml:space="preserve">Transporte, </w:t>
      </w:r>
      <w:r w:rsidR="0076318A">
        <w:rPr>
          <w:rFonts w:ascii="Arial Narrow" w:hAnsi="Arial Narrow" w:cs="Tahoma"/>
          <w:sz w:val="28"/>
          <w:szCs w:val="28"/>
        </w:rPr>
        <w:t xml:space="preserve">el </w:t>
      </w:r>
      <w:r w:rsidR="0076318A">
        <w:rPr>
          <w:rFonts w:ascii="Arial Narrow" w:hAnsi="Arial Narrow" w:cs="Tahoma"/>
          <w:b/>
          <w:sz w:val="28"/>
          <w:szCs w:val="28"/>
        </w:rPr>
        <w:t xml:space="preserve">Registro Único Nacional de Tránsito </w:t>
      </w:r>
      <w:r w:rsidR="0076318A">
        <w:rPr>
          <w:rFonts w:ascii="Arial Narrow" w:hAnsi="Arial Narrow" w:cs="Tahoma"/>
          <w:sz w:val="28"/>
          <w:szCs w:val="28"/>
        </w:rPr>
        <w:t xml:space="preserve">y, la </w:t>
      </w:r>
      <w:r w:rsidR="0076318A">
        <w:rPr>
          <w:rFonts w:ascii="Arial Narrow" w:hAnsi="Arial Narrow" w:cs="Tahoma"/>
          <w:b/>
          <w:sz w:val="28"/>
          <w:szCs w:val="28"/>
        </w:rPr>
        <w:t>Secretaría de Tránsito y Transporte de Yarumal, Antioquia</w:t>
      </w:r>
      <w:r w:rsidRPr="00363310">
        <w:rPr>
          <w:rFonts w:ascii="Arial Narrow" w:hAnsi="Arial Narrow" w:cs="Tahoma"/>
          <w:b/>
          <w:sz w:val="28"/>
          <w:szCs w:val="28"/>
        </w:rPr>
        <w:t xml:space="preserve">, </w:t>
      </w:r>
      <w:r w:rsidRPr="00363310">
        <w:rPr>
          <w:rFonts w:ascii="Arial Narrow" w:hAnsi="Arial Narrow" w:cs="Tahoma"/>
          <w:sz w:val="28"/>
          <w:szCs w:val="28"/>
        </w:rPr>
        <w:t>por la presunta violación de su</w:t>
      </w:r>
      <w:r w:rsidR="0076318A">
        <w:rPr>
          <w:rFonts w:ascii="Arial Narrow" w:hAnsi="Arial Narrow" w:cs="Tahoma"/>
          <w:sz w:val="28"/>
          <w:szCs w:val="28"/>
        </w:rPr>
        <w:t xml:space="preserve"> derecho fundamental de petición. </w:t>
      </w:r>
    </w:p>
    <w:p w:rsidR="00A84D21" w:rsidRPr="00EB6B8A" w:rsidRDefault="00A84D21" w:rsidP="00EB6B8A">
      <w:pPr>
        <w:pStyle w:val="Sinespaciado"/>
      </w:pPr>
    </w:p>
    <w:p w:rsidR="00A84D21" w:rsidRPr="00FF1D50" w:rsidRDefault="00A84D21" w:rsidP="00A84D21">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A84D21" w:rsidRPr="005F3443" w:rsidRDefault="00A84D21" w:rsidP="00A84D21">
      <w:pPr>
        <w:pStyle w:val="Sinespaciado"/>
      </w:pPr>
    </w:p>
    <w:p w:rsidR="00A84D21" w:rsidRPr="00FF1D50" w:rsidRDefault="00A84D21" w:rsidP="00A84D21">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76318A" w:rsidRPr="0076318A" w:rsidRDefault="0076318A" w:rsidP="00A84D21">
      <w:pPr>
        <w:pStyle w:val="Sinespaciado"/>
        <w:tabs>
          <w:tab w:val="left" w:pos="3345"/>
        </w:tabs>
        <w:spacing w:line="276" w:lineRule="auto"/>
        <w:rPr>
          <w:rFonts w:ascii="Arial Narrow" w:hAnsi="Arial Narrow"/>
          <w:sz w:val="28"/>
          <w:szCs w:val="28"/>
        </w:rPr>
      </w:pPr>
      <w:r w:rsidRPr="0076318A">
        <w:rPr>
          <w:rFonts w:ascii="Arial Narrow" w:hAnsi="Arial Narrow"/>
          <w:sz w:val="28"/>
          <w:szCs w:val="28"/>
        </w:rPr>
        <w:t xml:space="preserve">Jaime Fernando Toro Gómez </w:t>
      </w:r>
    </w:p>
    <w:p w:rsidR="00A84D21" w:rsidRPr="00FF1D50" w:rsidRDefault="00A84D21" w:rsidP="00A84D21">
      <w:pPr>
        <w:pStyle w:val="Sinespaciado"/>
        <w:tabs>
          <w:tab w:val="left" w:pos="3345"/>
        </w:tabs>
        <w:spacing w:line="276" w:lineRule="auto"/>
        <w:rPr>
          <w:sz w:val="28"/>
          <w:szCs w:val="28"/>
        </w:rPr>
      </w:pPr>
      <w:r>
        <w:rPr>
          <w:sz w:val="28"/>
          <w:szCs w:val="28"/>
        </w:rPr>
        <w:tab/>
      </w:r>
    </w:p>
    <w:p w:rsidR="00A84D21" w:rsidRPr="00FF1D50" w:rsidRDefault="00A84D21" w:rsidP="00A84D21">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76318A" w:rsidRPr="0076318A" w:rsidRDefault="00A84D21" w:rsidP="0076318A">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sidR="0076318A" w:rsidRPr="0076318A">
        <w:rPr>
          <w:rFonts w:ascii="Arial Narrow" w:hAnsi="Arial Narrow" w:cs="Tahoma"/>
          <w:sz w:val="28"/>
          <w:szCs w:val="28"/>
        </w:rPr>
        <w:t>Transporte</w:t>
      </w:r>
    </w:p>
    <w:p w:rsidR="0076318A" w:rsidRPr="0076318A" w:rsidRDefault="0076318A" w:rsidP="0076318A">
      <w:pPr>
        <w:spacing w:line="360" w:lineRule="auto"/>
        <w:jc w:val="both"/>
        <w:rPr>
          <w:rFonts w:ascii="Arial Narrow" w:hAnsi="Arial Narrow" w:cs="Tahoma"/>
          <w:sz w:val="28"/>
          <w:szCs w:val="28"/>
        </w:rPr>
      </w:pPr>
      <w:r w:rsidRPr="0076318A">
        <w:rPr>
          <w:rFonts w:ascii="Arial Narrow" w:hAnsi="Arial Narrow" w:cs="Tahoma"/>
          <w:sz w:val="28"/>
          <w:szCs w:val="28"/>
        </w:rPr>
        <w:t>Registro Único Nacional de Tránsito</w:t>
      </w:r>
    </w:p>
    <w:p w:rsidR="0076318A" w:rsidRPr="0076318A" w:rsidRDefault="0076318A" w:rsidP="0076318A">
      <w:pPr>
        <w:spacing w:line="360" w:lineRule="auto"/>
        <w:jc w:val="both"/>
        <w:rPr>
          <w:rFonts w:ascii="Arial Narrow" w:hAnsi="Arial Narrow" w:cs="Tahoma"/>
          <w:sz w:val="28"/>
          <w:szCs w:val="28"/>
        </w:rPr>
      </w:pPr>
      <w:r w:rsidRPr="0076318A">
        <w:rPr>
          <w:rFonts w:ascii="Arial Narrow" w:hAnsi="Arial Narrow" w:cs="Tahoma"/>
          <w:sz w:val="28"/>
          <w:szCs w:val="28"/>
        </w:rPr>
        <w:t>Secretaría de Tránsito y Transporte de Yarumal, Antioquia</w:t>
      </w:r>
    </w:p>
    <w:p w:rsidR="0076318A" w:rsidRPr="00682488" w:rsidRDefault="0076318A" w:rsidP="00682488">
      <w:pPr>
        <w:pStyle w:val="Sinespaciado"/>
        <w:spacing w:line="360" w:lineRule="auto"/>
      </w:pPr>
    </w:p>
    <w:p w:rsidR="00A84D21" w:rsidRPr="00682488" w:rsidRDefault="00A84D21" w:rsidP="009406AA">
      <w:pPr>
        <w:pStyle w:val="Prrafodelista"/>
        <w:numPr>
          <w:ilvl w:val="0"/>
          <w:numId w:val="4"/>
        </w:numPr>
        <w:spacing w:line="360" w:lineRule="auto"/>
        <w:jc w:val="both"/>
      </w:pPr>
      <w:r w:rsidRPr="00682488">
        <w:rPr>
          <w:rFonts w:ascii="Arial Narrow" w:hAnsi="Arial Narrow" w:cs="Tahoma"/>
          <w:b/>
          <w:i/>
          <w:sz w:val="28"/>
          <w:szCs w:val="28"/>
        </w:rPr>
        <w:t xml:space="preserve">Hechos </w:t>
      </w:r>
      <w:r w:rsidR="00682488" w:rsidRPr="00682488">
        <w:rPr>
          <w:rFonts w:ascii="Arial Narrow" w:hAnsi="Arial Narrow" w:cs="Tahoma"/>
          <w:b/>
          <w:i/>
          <w:sz w:val="28"/>
          <w:szCs w:val="28"/>
        </w:rPr>
        <w:t xml:space="preserve">constitutivos del pleito </w:t>
      </w:r>
    </w:p>
    <w:p w:rsidR="00682488" w:rsidRPr="00EB6B8A" w:rsidRDefault="00682488" w:rsidP="00EB6B8A">
      <w:pPr>
        <w:pStyle w:val="Sinespaciado"/>
      </w:pPr>
    </w:p>
    <w:p w:rsidR="00A84D21" w:rsidRDefault="00A84D21" w:rsidP="000E03C3">
      <w:pPr>
        <w:spacing w:line="360" w:lineRule="auto"/>
        <w:ind w:firstLine="708"/>
        <w:jc w:val="both"/>
        <w:rPr>
          <w:rFonts w:ascii="Arial Narrow" w:hAnsi="Arial Narrow" w:cs="Tahoma"/>
          <w:b/>
          <w:szCs w:val="28"/>
        </w:rPr>
      </w:pPr>
      <w:r w:rsidRPr="005F3443">
        <w:rPr>
          <w:rFonts w:ascii="Arial Narrow" w:hAnsi="Arial Narrow" w:cs="Tahoma"/>
          <w:sz w:val="28"/>
          <w:szCs w:val="28"/>
        </w:rPr>
        <w:t xml:space="preserve">Relata el accionante que </w:t>
      </w:r>
      <w:r w:rsidR="0076318A">
        <w:rPr>
          <w:rFonts w:ascii="Arial Narrow" w:hAnsi="Arial Narrow" w:cs="Tahoma"/>
          <w:sz w:val="28"/>
          <w:szCs w:val="28"/>
        </w:rPr>
        <w:t xml:space="preserve">el 5 de noviembre de 2013 el vehículo identificado con las placas SQA -761 se vio involucrado en un accidente de tránsito en la vía los Llanos, Taraza, Km. 36-930, sitio Tobón, por lo que fue declarado en destrucción o pérdida total; que al efectuar los tramites respectivos se dio cuenta de que el accidente de tránsito en mención no fue registrado en el sistema RUNT por parte de la Secretaría de Tránsito y Transportes de Yarumal, Antioquia, motivo por el cual, el 30 de septiembre de 2015 elevó solicitud con el propósito de que se realizara dicho registro; que el 5 de octubre de 2015 recibió respuesta de fondo en la que le informaron que el accidente no fue registrado por inconsistencias en el sistema RUNT y que la información sería enviada al Ministerio de Transporte, donde se diligenciaría dicho trámite. Aduce que </w:t>
      </w:r>
      <w:r w:rsidR="000E03C3">
        <w:rPr>
          <w:rFonts w:ascii="Arial Narrow" w:hAnsi="Arial Narrow" w:cs="Tahoma"/>
          <w:sz w:val="28"/>
          <w:szCs w:val="28"/>
        </w:rPr>
        <w:t xml:space="preserve">en ningún momento se le envió copia de la remisión del oficio petitorio al Ministerio de transporte y que a la fecha de presentación de la demanda ninguna de las entidades accionadas ha dado respuesta de fondo a su solicitud. </w:t>
      </w:r>
    </w:p>
    <w:p w:rsidR="00A84D21" w:rsidRPr="00682488" w:rsidRDefault="00A84D21" w:rsidP="00682488">
      <w:pPr>
        <w:pStyle w:val="Sinespaciado"/>
      </w:pPr>
    </w:p>
    <w:p w:rsidR="000E03C3" w:rsidRDefault="00A84D21" w:rsidP="000E03C3">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sidR="000E03C3">
        <w:rPr>
          <w:rFonts w:ascii="Arial Narrow" w:hAnsi="Arial Narrow" w:cs="Tahoma"/>
          <w:b w:val="0"/>
          <w:szCs w:val="28"/>
        </w:rPr>
        <w:t xml:space="preserve">tutele el derecho fundamental invocado y se ordene a las entidades accionadas que procedan con el registro del accidente de tránsito, para que el vehículo en cuestión sea desintegrado. </w:t>
      </w:r>
    </w:p>
    <w:p w:rsidR="00A84D21" w:rsidRPr="00682488" w:rsidRDefault="00A84D21" w:rsidP="00682488">
      <w:pPr>
        <w:pStyle w:val="Sinespaciado"/>
        <w:spacing w:line="360" w:lineRule="auto"/>
        <w:rPr>
          <w:highlight w:val="yellow"/>
        </w:rPr>
      </w:pPr>
    </w:p>
    <w:p w:rsidR="00A84D21" w:rsidRPr="005F3443" w:rsidRDefault="00A84D21" w:rsidP="00A84D21">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A84D21" w:rsidRPr="00682488" w:rsidRDefault="00A84D21" w:rsidP="00682488">
      <w:pPr>
        <w:pStyle w:val="Sinespaciado"/>
      </w:pPr>
    </w:p>
    <w:p w:rsidR="00A84D21" w:rsidRDefault="000E03C3" w:rsidP="000E03C3">
      <w:pPr>
        <w:pStyle w:val="Textoindependiente21"/>
        <w:rPr>
          <w:rFonts w:ascii="Arial Narrow" w:hAnsi="Arial Narrow" w:cs="Tahoma"/>
          <w:b w:val="0"/>
          <w:szCs w:val="28"/>
        </w:rPr>
      </w:pPr>
      <w:r>
        <w:rPr>
          <w:rFonts w:ascii="Arial Narrow" w:hAnsi="Arial Narrow" w:cs="Tahoma"/>
          <w:b w:val="0"/>
          <w:szCs w:val="28"/>
        </w:rPr>
        <w:tab/>
        <w:t>El Ministerio de Transporte señaló que el accidente de tránsito en el que se vio involucrado el vehículo en cuestión, fue registrado en el RNAT desde el día 5 de octubre de 2015. De otro lado, advierte que la entidad no ha conculcado el derecho de petición del accionante, toda vez que la solicitud fue presentada ante la Secretaría de Tránsito y Transporte de Yarumal, Antioquía, sin que ésta la haya remitido a su cartera, pues únicamente se limitó a enviar la información del accidente de tránsito para que se efectuara el cargue respectivo. Por lo anterior, solicita se deniegue el amparo solicitado.</w:t>
      </w:r>
    </w:p>
    <w:p w:rsidR="000E03C3" w:rsidRDefault="000E03C3" w:rsidP="00B411D3">
      <w:pPr>
        <w:pStyle w:val="Sinespaciado"/>
      </w:pPr>
    </w:p>
    <w:p w:rsidR="000E03C3" w:rsidRDefault="000E03C3" w:rsidP="0026130A">
      <w:pPr>
        <w:pStyle w:val="Textoindependiente21"/>
        <w:ind w:firstLine="708"/>
        <w:rPr>
          <w:rFonts w:ascii="Arial Narrow" w:hAnsi="Arial Narrow" w:cs="Tahoma"/>
          <w:b w:val="0"/>
          <w:szCs w:val="28"/>
        </w:rPr>
      </w:pPr>
      <w:r>
        <w:rPr>
          <w:rFonts w:ascii="Arial Narrow" w:hAnsi="Arial Narrow" w:cs="Tahoma"/>
          <w:b w:val="0"/>
          <w:szCs w:val="28"/>
        </w:rPr>
        <w:t xml:space="preserve">Por su parte, el Municipio de Yarumal, Antioquia, indicó que </w:t>
      </w:r>
      <w:r w:rsidR="00B006DE">
        <w:rPr>
          <w:rFonts w:ascii="Arial Narrow" w:hAnsi="Arial Narrow" w:cs="Tahoma"/>
          <w:b w:val="0"/>
          <w:szCs w:val="28"/>
        </w:rPr>
        <w:t xml:space="preserve">el derecho de petición presentado por el accionante el 30 de septiembre de 2015, fue resuelto de manera oportuna dentro del término legal, para lo cual inició el procedimiento solicitado por el petente ante el Ministerio de Transporte. </w:t>
      </w:r>
      <w:r w:rsidR="0026130A">
        <w:rPr>
          <w:rFonts w:ascii="Arial Narrow" w:hAnsi="Arial Narrow" w:cs="Tahoma"/>
          <w:b w:val="0"/>
          <w:szCs w:val="28"/>
        </w:rPr>
        <w:t xml:space="preserve">Solicita se declare que no ha incurrido en acciones u omisiones que conculquen los derechos del accionante. </w:t>
      </w:r>
    </w:p>
    <w:p w:rsidR="000E03C3" w:rsidRDefault="000E03C3" w:rsidP="000E03C3">
      <w:pPr>
        <w:pStyle w:val="Textoindependiente21"/>
        <w:spacing w:line="276" w:lineRule="auto"/>
        <w:rPr>
          <w:rFonts w:ascii="Arial Narrow" w:hAnsi="Arial Narrow" w:cs="Tahoma"/>
          <w:b w:val="0"/>
          <w:szCs w:val="28"/>
        </w:rPr>
      </w:pPr>
    </w:p>
    <w:p w:rsidR="00A84D21" w:rsidRPr="005F3443" w:rsidRDefault="00A84D21" w:rsidP="00A84D21">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A84D21" w:rsidRPr="005F3443" w:rsidRDefault="00A84D21" w:rsidP="00682488">
      <w:pPr>
        <w:pStyle w:val="Sinespaciado"/>
        <w:rPr>
          <w:highlight w:val="yellow"/>
        </w:rPr>
      </w:pPr>
    </w:p>
    <w:p w:rsidR="00A84D21" w:rsidRDefault="00A84D21" w:rsidP="00A84D21">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EB6B8A" w:rsidRPr="005F3443" w:rsidRDefault="00EB6B8A" w:rsidP="00EB6B8A">
      <w:pPr>
        <w:pStyle w:val="Sinespaciado"/>
      </w:pPr>
    </w:p>
    <w:p w:rsidR="00A84D21" w:rsidRPr="00EB6B8A" w:rsidRDefault="00A84D21" w:rsidP="00A84D21">
      <w:pPr>
        <w:tabs>
          <w:tab w:val="left" w:pos="-720"/>
        </w:tabs>
        <w:suppressAutoHyphens/>
        <w:spacing w:line="276" w:lineRule="auto"/>
        <w:ind w:right="-7" w:firstLine="851"/>
        <w:jc w:val="both"/>
        <w:rPr>
          <w:rFonts w:ascii="Arial Narrow" w:hAnsi="Arial Narrow" w:cs="Tahoma"/>
          <w:bCs/>
          <w:i/>
          <w:color w:val="000000"/>
          <w:spacing w:val="-2"/>
          <w:sz w:val="28"/>
          <w:szCs w:val="28"/>
        </w:rPr>
      </w:pPr>
      <w:r w:rsidRPr="00EB6B8A">
        <w:rPr>
          <w:rFonts w:ascii="Arial Narrow" w:hAnsi="Arial Narrow" w:cs="Tahoma"/>
          <w:bCs/>
          <w:i/>
          <w:color w:val="000000"/>
          <w:spacing w:val="-2"/>
          <w:sz w:val="28"/>
          <w:szCs w:val="28"/>
        </w:rPr>
        <w:t xml:space="preserve">¿Se acreditó que </w:t>
      </w:r>
      <w:r w:rsidR="0026130A" w:rsidRPr="00EB6B8A">
        <w:rPr>
          <w:rFonts w:ascii="Arial Narrow" w:hAnsi="Arial Narrow" w:cs="Tahoma"/>
          <w:bCs/>
          <w:i/>
          <w:color w:val="000000"/>
          <w:spacing w:val="-2"/>
          <w:sz w:val="28"/>
          <w:szCs w:val="28"/>
        </w:rPr>
        <w:t>las entidades accionadas hubieran v</w:t>
      </w:r>
      <w:r w:rsidRPr="00EB6B8A">
        <w:rPr>
          <w:rFonts w:ascii="Arial Narrow" w:hAnsi="Arial Narrow" w:cs="Tahoma"/>
          <w:bCs/>
          <w:i/>
          <w:color w:val="000000"/>
          <w:spacing w:val="-2"/>
          <w:sz w:val="28"/>
          <w:szCs w:val="28"/>
        </w:rPr>
        <w:t xml:space="preserve">ulnerado </w:t>
      </w:r>
      <w:r w:rsidR="0026130A" w:rsidRPr="00EB6B8A">
        <w:rPr>
          <w:rFonts w:ascii="Arial Narrow" w:hAnsi="Arial Narrow" w:cs="Tahoma"/>
          <w:bCs/>
          <w:i/>
          <w:color w:val="000000"/>
          <w:spacing w:val="-2"/>
          <w:sz w:val="28"/>
          <w:szCs w:val="28"/>
        </w:rPr>
        <w:t xml:space="preserve">el </w:t>
      </w:r>
      <w:r w:rsidRPr="00EB6B8A">
        <w:rPr>
          <w:rFonts w:ascii="Arial Narrow" w:hAnsi="Arial Narrow" w:cs="Tahoma"/>
          <w:bCs/>
          <w:i/>
          <w:color w:val="000000"/>
          <w:spacing w:val="-2"/>
          <w:sz w:val="28"/>
          <w:szCs w:val="28"/>
        </w:rPr>
        <w:t xml:space="preserve">derecho </w:t>
      </w:r>
      <w:r w:rsidR="0026130A" w:rsidRPr="00EB6B8A">
        <w:rPr>
          <w:rFonts w:ascii="Arial Narrow" w:hAnsi="Arial Narrow" w:cs="Tahoma"/>
          <w:bCs/>
          <w:i/>
          <w:color w:val="000000"/>
          <w:spacing w:val="-2"/>
          <w:sz w:val="28"/>
          <w:szCs w:val="28"/>
        </w:rPr>
        <w:t>fundamental de petición al actor</w:t>
      </w:r>
      <w:r w:rsidRPr="00EB6B8A">
        <w:rPr>
          <w:rFonts w:ascii="Arial Narrow" w:hAnsi="Arial Narrow" w:cs="Tahoma"/>
          <w:bCs/>
          <w:i/>
          <w:color w:val="000000"/>
          <w:spacing w:val="-2"/>
          <w:sz w:val="28"/>
          <w:szCs w:val="28"/>
        </w:rPr>
        <w:t>?</w:t>
      </w:r>
    </w:p>
    <w:p w:rsidR="00A84D21" w:rsidRPr="005F3443" w:rsidRDefault="00A84D21" w:rsidP="00A84D21">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A84D21" w:rsidRPr="00682488" w:rsidRDefault="00A84D21" w:rsidP="00682488">
      <w:pPr>
        <w:pStyle w:val="Sinespaciado"/>
      </w:pPr>
    </w:p>
    <w:p w:rsidR="00682488" w:rsidRPr="0034489C" w:rsidRDefault="00A84D21" w:rsidP="00682488">
      <w:pPr>
        <w:spacing w:line="360" w:lineRule="auto"/>
        <w:ind w:firstLine="851"/>
        <w:jc w:val="both"/>
        <w:rPr>
          <w:rFonts w:ascii="Arial Narrow" w:hAnsi="Arial Narrow" w:cs="Arial"/>
          <w:b/>
          <w:i/>
          <w:iCs/>
          <w:sz w:val="28"/>
          <w:szCs w:val="28"/>
        </w:rPr>
      </w:pPr>
      <w:r w:rsidRPr="005F3443">
        <w:rPr>
          <w:rFonts w:ascii="Arial Narrow" w:hAnsi="Arial Narrow" w:cs="Arial"/>
          <w:b/>
          <w:i/>
          <w:sz w:val="28"/>
          <w:szCs w:val="28"/>
        </w:rPr>
        <w:t>2.1</w:t>
      </w:r>
      <w:r w:rsidRPr="005F3443">
        <w:rPr>
          <w:rFonts w:ascii="Arial Narrow" w:hAnsi="Arial Narrow" w:cs="Arial"/>
          <w:i/>
          <w:sz w:val="28"/>
          <w:szCs w:val="28"/>
        </w:rPr>
        <w:t xml:space="preserve"> </w:t>
      </w:r>
      <w:r w:rsidR="00682488" w:rsidRPr="0034489C">
        <w:rPr>
          <w:rFonts w:ascii="Arial Narrow" w:hAnsi="Arial Narrow" w:cs="Arial"/>
          <w:b/>
          <w:i/>
          <w:iCs/>
          <w:sz w:val="28"/>
          <w:szCs w:val="28"/>
        </w:rPr>
        <w:t>Del derecho de petición.</w:t>
      </w:r>
    </w:p>
    <w:p w:rsidR="00682488" w:rsidRPr="00682488" w:rsidRDefault="00682488" w:rsidP="00682488">
      <w:pPr>
        <w:pStyle w:val="Sinespaciado"/>
      </w:pPr>
    </w:p>
    <w:p w:rsidR="00682488" w:rsidRPr="0034489C" w:rsidRDefault="00682488" w:rsidP="00682488">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682488" w:rsidRPr="00682488" w:rsidRDefault="00682488" w:rsidP="00682488">
      <w:pPr>
        <w:pStyle w:val="Sinespaciado"/>
      </w:pPr>
    </w:p>
    <w:p w:rsidR="00682488" w:rsidRPr="00083011" w:rsidRDefault="00682488" w:rsidP="00682488">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682488" w:rsidRPr="00083011"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 </w:t>
      </w:r>
    </w:p>
    <w:p w:rsidR="00682488" w:rsidRPr="00083011"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682488" w:rsidRPr="00083011"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 </w:t>
      </w:r>
    </w:p>
    <w:p w:rsidR="00682488" w:rsidRPr="00083011"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682488" w:rsidRPr="00083011"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 </w:t>
      </w:r>
    </w:p>
    <w:p w:rsidR="00682488" w:rsidRDefault="00682488" w:rsidP="00682488">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682488" w:rsidRPr="00682488" w:rsidRDefault="00682488" w:rsidP="00682488">
      <w:pPr>
        <w:pStyle w:val="Sinespaciado"/>
        <w:spacing w:line="360" w:lineRule="auto"/>
      </w:pPr>
    </w:p>
    <w:p w:rsidR="00682488" w:rsidRPr="00B371AE" w:rsidRDefault="00682488" w:rsidP="00682488">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14: </w:t>
      </w:r>
    </w:p>
    <w:p w:rsidR="00682488" w:rsidRPr="00682488" w:rsidRDefault="00682488" w:rsidP="00682488">
      <w:pPr>
        <w:pStyle w:val="Sinespaciado"/>
      </w:pPr>
    </w:p>
    <w:p w:rsidR="00682488" w:rsidRPr="00B371AE" w:rsidRDefault="00682488" w:rsidP="00682488">
      <w:pPr>
        <w:pStyle w:val="pa8"/>
        <w:shd w:val="clear" w:color="auto" w:fill="FFFFFF"/>
        <w:spacing w:before="0" w:beforeAutospacing="0" w:after="0" w:afterAutospacing="0"/>
        <w:ind w:left="426" w:right="567"/>
        <w:jc w:val="both"/>
        <w:rPr>
          <w:rFonts w:ascii="Arial Narrow" w:hAnsi="Arial Narrow"/>
          <w:i/>
          <w:sz w:val="26"/>
          <w:szCs w:val="26"/>
        </w:rPr>
      </w:pPr>
      <w:r w:rsidRPr="00B371AE">
        <w:rPr>
          <w:rStyle w:val="a0"/>
          <w:rFonts w:ascii="Arial Narrow" w:eastAsia="SimSun" w:hAnsi="Arial Narrow" w:cs="Arial"/>
          <w:b/>
          <w:bCs/>
          <w:i/>
          <w:sz w:val="26"/>
          <w:szCs w:val="26"/>
        </w:rPr>
        <w:t>“Artículo 14.</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b/>
          <w:bCs/>
          <w:i/>
          <w:iCs/>
          <w:sz w:val="26"/>
          <w:szCs w:val="26"/>
        </w:rPr>
        <w:t>Términos para resolver las distintas modalidades de peticiones</w:t>
      </w:r>
      <w:r w:rsidRPr="00B371AE">
        <w:rPr>
          <w:rStyle w:val="a0"/>
          <w:rFonts w:ascii="Arial Narrow" w:eastAsia="SimSun" w:hAnsi="Arial Narrow" w:cs="Arial"/>
          <w:b/>
          <w:bCs/>
          <w:i/>
          <w:sz w:val="26"/>
          <w:szCs w:val="26"/>
        </w:rPr>
        <w:t>.</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Salvo norma legal especial y so pena de sanción disciplinaria, toda petición deberá resolverse dentro de los quince (15) días siguientes a su recepción. Estará sometida a término especial la resolución de las siguientes peticiones:</w:t>
      </w:r>
    </w:p>
    <w:p w:rsidR="00682488" w:rsidRPr="00B371AE" w:rsidRDefault="00682488" w:rsidP="00682488">
      <w:pPr>
        <w:pStyle w:val="Sinespaciado"/>
        <w:ind w:left="426" w:right="567"/>
      </w:pPr>
      <w:r w:rsidRPr="00B371AE">
        <w:rPr>
          <w:rStyle w:val="a0"/>
          <w:rFonts w:ascii="Arial Narrow" w:eastAsia="SimSun" w:hAnsi="Arial Narrow" w:cs="Arial"/>
          <w:i/>
          <w:sz w:val="26"/>
          <w:szCs w:val="26"/>
        </w:rPr>
        <w:t> </w:t>
      </w:r>
    </w:p>
    <w:p w:rsidR="00682488" w:rsidRDefault="00682488" w:rsidP="00682488">
      <w:pPr>
        <w:pStyle w:val="pa8"/>
        <w:numPr>
          <w:ilvl w:val="0"/>
          <w:numId w:val="5"/>
        </w:numPr>
        <w:shd w:val="clear" w:color="auto" w:fill="FFFFFF"/>
        <w:spacing w:before="0" w:beforeAutospacing="0" w:after="0" w:afterAutospacing="0"/>
        <w:ind w:right="567"/>
        <w:jc w:val="both"/>
        <w:rPr>
          <w:rStyle w:val="a0"/>
          <w:rFonts w:ascii="Arial Narrow" w:eastAsia="SimSun" w:hAnsi="Arial Narrow" w:cs="Arial"/>
          <w:i/>
          <w:sz w:val="26"/>
          <w:szCs w:val="26"/>
        </w:rPr>
      </w:pPr>
      <w:r w:rsidRPr="00B371AE">
        <w:rPr>
          <w:rStyle w:val="a0"/>
          <w:rFonts w:ascii="Arial Narrow" w:eastAsia="SimSun" w:hAnsi="Arial Narrow" w:cs="Arial"/>
          <w:i/>
          <w:sz w:val="26"/>
          <w:szCs w:val="26"/>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682488" w:rsidRPr="00B371AE" w:rsidRDefault="00682488" w:rsidP="00682488">
      <w:pPr>
        <w:pStyle w:val="Sinespaciado"/>
      </w:pPr>
    </w:p>
    <w:p w:rsidR="00682488" w:rsidRPr="00B371AE" w:rsidRDefault="00682488" w:rsidP="00682488">
      <w:pPr>
        <w:pStyle w:val="Sinespaciado"/>
        <w:ind w:left="851" w:right="476" w:hanging="284"/>
        <w:rPr>
          <w:rFonts w:ascii="Arial Narrow" w:hAnsi="Arial Narrow"/>
          <w:i/>
          <w:sz w:val="26"/>
          <w:szCs w:val="26"/>
        </w:rPr>
      </w:pPr>
      <w:r w:rsidRPr="00B371AE">
        <w:rPr>
          <w:rStyle w:val="a0"/>
          <w:rFonts w:ascii="Arial Narrow" w:eastAsia="SimSun" w:hAnsi="Arial Narrow" w:cs="Arial"/>
          <w:i/>
          <w:sz w:val="26"/>
          <w:szCs w:val="26"/>
        </w:rPr>
        <w:t> 2. Las peticiones mediante las cuales se eleva una consulta a las autoridades en relación con las materias a su cargo deberán resolverse dentro de los treinta (30) días siguientes a su recepción.</w:t>
      </w:r>
    </w:p>
    <w:p w:rsidR="00682488" w:rsidRDefault="00682488" w:rsidP="00682488">
      <w:pPr>
        <w:pStyle w:val="Sinespaciado"/>
        <w:ind w:left="709" w:right="476"/>
        <w:jc w:val="both"/>
        <w:rPr>
          <w:rStyle w:val="a0"/>
          <w:rFonts w:ascii="Arial Narrow" w:eastAsia="SimSun" w:hAnsi="Arial Narrow" w:cs="Arial"/>
          <w:i/>
          <w:sz w:val="26"/>
          <w:szCs w:val="26"/>
        </w:rPr>
      </w:pPr>
      <w:r w:rsidRPr="00B371AE">
        <w:t> </w:t>
      </w:r>
      <w:bookmarkStart w:id="1" w:name="14.1"/>
      <w:r w:rsidRPr="00B371AE">
        <w:rPr>
          <w:rStyle w:val="a0"/>
          <w:rFonts w:ascii="Arial Narrow" w:eastAsia="SimSun" w:hAnsi="Arial Narrow" w:cs="Arial"/>
          <w:b/>
          <w:bCs/>
          <w:i/>
          <w:sz w:val="26"/>
          <w:szCs w:val="26"/>
        </w:rPr>
        <w:t> </w:t>
      </w:r>
      <w:bookmarkEnd w:id="1"/>
      <w:r w:rsidRPr="00B371AE">
        <w:rPr>
          <w:rStyle w:val="a0"/>
          <w:rFonts w:ascii="Arial Narrow" w:eastAsia="SimSun" w:hAnsi="Arial Narrow" w:cs="Arial"/>
          <w:b/>
          <w:bCs/>
          <w:i/>
          <w:sz w:val="26"/>
          <w:szCs w:val="26"/>
        </w:rPr>
        <w:t>Parágrafo.</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A84D21" w:rsidRDefault="00A84D21" w:rsidP="00A84D21">
      <w:pPr>
        <w:pStyle w:val="Sinespaciado"/>
        <w:rPr>
          <w:lang w:val="es-CO"/>
        </w:rPr>
      </w:pPr>
    </w:p>
    <w:p w:rsidR="00A84D21" w:rsidRDefault="00A84D21" w:rsidP="00682488">
      <w:pPr>
        <w:pStyle w:val="NormalWeb"/>
        <w:numPr>
          <w:ilvl w:val="1"/>
          <w:numId w:val="4"/>
        </w:numPr>
        <w:spacing w:line="360" w:lineRule="auto"/>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682488" w:rsidRDefault="00682488" w:rsidP="00682488">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 xml:space="preserve">En el sub-lite, </w:t>
      </w:r>
      <w:r>
        <w:rPr>
          <w:rFonts w:ascii="Arial Narrow" w:hAnsi="Arial Narrow" w:cs="Arial"/>
          <w:sz w:val="28"/>
          <w:szCs w:val="28"/>
        </w:rPr>
        <w:t xml:space="preserve">el accionante considera que las entidades accionadas vulneraron su </w:t>
      </w:r>
      <w:r w:rsidRPr="00682488">
        <w:rPr>
          <w:rFonts w:ascii="Arial Narrow" w:hAnsi="Arial Narrow" w:cs="Arial"/>
          <w:sz w:val="28"/>
          <w:szCs w:val="28"/>
        </w:rPr>
        <w:t xml:space="preserve">derecho fundamental de petición, por </w:t>
      </w:r>
      <w:r>
        <w:rPr>
          <w:rFonts w:ascii="Arial Narrow" w:hAnsi="Arial Narrow" w:cs="Arial"/>
          <w:sz w:val="28"/>
          <w:szCs w:val="28"/>
        </w:rPr>
        <w:t>no habersen pronunciado</w:t>
      </w:r>
      <w:r w:rsidRPr="00682488">
        <w:rPr>
          <w:rFonts w:ascii="Arial Narrow" w:hAnsi="Arial Narrow" w:cs="Arial"/>
          <w:sz w:val="28"/>
          <w:szCs w:val="28"/>
        </w:rPr>
        <w:t xml:space="preserve"> de fondo respecto de la solicitud </w:t>
      </w:r>
      <w:r w:rsidR="00C21563">
        <w:rPr>
          <w:rFonts w:ascii="Arial Narrow" w:hAnsi="Arial Narrow" w:cs="Arial"/>
          <w:sz w:val="28"/>
          <w:szCs w:val="28"/>
        </w:rPr>
        <w:t xml:space="preserve">que fuera presentada en 30 de septiembre de 2015, consistente en la </w:t>
      </w:r>
      <w:r>
        <w:rPr>
          <w:rFonts w:ascii="Arial Narrow" w:hAnsi="Arial Narrow" w:cs="Arial"/>
          <w:sz w:val="28"/>
          <w:szCs w:val="28"/>
        </w:rPr>
        <w:t>inscripción del accidente de tránsito en el que se vio involucrado el vehículo de placas SQA -761 en el Registro Único Nacional de Tránsito –</w:t>
      </w:r>
      <w:r w:rsidR="00C21563">
        <w:rPr>
          <w:rFonts w:ascii="Arial Narrow" w:hAnsi="Arial Narrow" w:cs="Arial"/>
          <w:sz w:val="28"/>
          <w:szCs w:val="28"/>
        </w:rPr>
        <w:t>RNAT-.</w:t>
      </w:r>
    </w:p>
    <w:p w:rsidR="00965415" w:rsidRDefault="00965415" w:rsidP="00965415">
      <w:pPr>
        <w:pStyle w:val="Sinespaciado"/>
      </w:pPr>
    </w:p>
    <w:p w:rsidR="00965415" w:rsidRDefault="00965415" w:rsidP="00682488">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000933A9">
        <w:rPr>
          <w:rFonts w:ascii="Arial Narrow" w:hAnsi="Arial Narrow" w:cs="Arial"/>
          <w:sz w:val="28"/>
          <w:szCs w:val="28"/>
        </w:rPr>
        <w:t>Por su parte, las entidades accionadas</w:t>
      </w:r>
      <w:r>
        <w:rPr>
          <w:rFonts w:ascii="Arial Narrow" w:hAnsi="Arial Narrow" w:cs="Arial"/>
          <w:sz w:val="28"/>
          <w:szCs w:val="28"/>
        </w:rPr>
        <w:t xml:space="preserve"> indican que no existe tal vulneración</w:t>
      </w:r>
      <w:r w:rsidR="00F06710">
        <w:rPr>
          <w:rFonts w:ascii="Arial Narrow" w:hAnsi="Arial Narrow" w:cs="Arial"/>
          <w:sz w:val="28"/>
          <w:szCs w:val="28"/>
        </w:rPr>
        <w:t>,</w:t>
      </w:r>
      <w:r>
        <w:rPr>
          <w:rFonts w:ascii="Arial Narrow" w:hAnsi="Arial Narrow" w:cs="Arial"/>
          <w:sz w:val="28"/>
          <w:szCs w:val="28"/>
        </w:rPr>
        <w:t xml:space="preserve"> </w:t>
      </w:r>
      <w:r w:rsidR="000933A9">
        <w:rPr>
          <w:rFonts w:ascii="Arial Narrow" w:hAnsi="Arial Narrow" w:cs="Arial"/>
          <w:sz w:val="28"/>
          <w:szCs w:val="28"/>
        </w:rPr>
        <w:t>puesto que al accionante se le brindó respuesta oportuna y de fondo,</w:t>
      </w:r>
      <w:r w:rsidR="00F06710">
        <w:rPr>
          <w:rFonts w:ascii="Arial Narrow" w:hAnsi="Arial Narrow" w:cs="Arial"/>
          <w:sz w:val="28"/>
          <w:szCs w:val="28"/>
        </w:rPr>
        <w:t xml:space="preserve"> informándosele que </w:t>
      </w:r>
      <w:r w:rsidR="000933A9">
        <w:rPr>
          <w:rFonts w:ascii="Arial Narrow" w:hAnsi="Arial Narrow" w:cs="Arial"/>
          <w:sz w:val="28"/>
          <w:szCs w:val="28"/>
        </w:rPr>
        <w:t>se iniciaría el procedimiento con el Ministerio de Transporte para que llevara a cabo el respectivo registro en la base de datos del RNAT,</w:t>
      </w:r>
      <w:r w:rsidR="00F06710">
        <w:rPr>
          <w:rFonts w:ascii="Arial Narrow" w:hAnsi="Arial Narrow" w:cs="Arial"/>
          <w:sz w:val="28"/>
          <w:szCs w:val="28"/>
        </w:rPr>
        <w:t xml:space="preserve"> lo cual se dio el </w:t>
      </w:r>
      <w:r w:rsidR="000933A9">
        <w:rPr>
          <w:rFonts w:ascii="Arial Narrow" w:hAnsi="Arial Narrow" w:cs="Arial"/>
          <w:sz w:val="28"/>
          <w:szCs w:val="28"/>
        </w:rPr>
        <w:t>5 de octubre del año anterior.</w:t>
      </w:r>
    </w:p>
    <w:p w:rsidR="00965415" w:rsidRPr="000933A9" w:rsidRDefault="00965415" w:rsidP="00AE4A7C">
      <w:pPr>
        <w:pStyle w:val="Sinespaciado"/>
      </w:pPr>
    </w:p>
    <w:p w:rsidR="00F06710" w:rsidRDefault="00CD2C11" w:rsidP="00682488">
      <w:pPr>
        <w:tabs>
          <w:tab w:val="num" w:pos="0"/>
        </w:tabs>
        <w:spacing w:line="360" w:lineRule="auto"/>
        <w:jc w:val="both"/>
        <w:rPr>
          <w:rFonts w:ascii="Arial Narrow" w:hAnsi="Arial Narrow"/>
          <w:sz w:val="28"/>
          <w:szCs w:val="28"/>
          <w:shd w:val="clear" w:color="auto" w:fill="FFFFFF"/>
        </w:rPr>
      </w:pPr>
      <w:r>
        <w:rPr>
          <w:rFonts w:ascii="Arial Narrow" w:hAnsi="Arial Narrow"/>
          <w:sz w:val="28"/>
          <w:szCs w:val="28"/>
          <w:shd w:val="clear" w:color="auto" w:fill="FFFFFF"/>
        </w:rPr>
        <w:tab/>
      </w:r>
      <w:r w:rsidR="000933A9" w:rsidRPr="000933A9">
        <w:rPr>
          <w:rFonts w:ascii="Arial Narrow" w:hAnsi="Arial Narrow"/>
          <w:sz w:val="28"/>
          <w:szCs w:val="28"/>
          <w:shd w:val="clear" w:color="auto" w:fill="FFFFFF"/>
        </w:rPr>
        <w:t>En efecto, dentro de las piezas procesales remitidas a esta Corpora</w:t>
      </w:r>
      <w:r w:rsidR="00F06710">
        <w:rPr>
          <w:rFonts w:ascii="Arial Narrow" w:hAnsi="Arial Narrow"/>
          <w:sz w:val="28"/>
          <w:szCs w:val="28"/>
          <w:shd w:val="clear" w:color="auto" w:fill="FFFFFF"/>
        </w:rPr>
        <w:t>ción, obra copia de la respuesta expedida por el Secretario de Tránsito y Transporte de Yarumal, mediante la cual se le informa al peticionario que el accidente de tránsito en cuestión, relacionado con el rango A -1363396 no fue cargado al RNAT, motivo por el cual se le enviaría la información correspondiente al Ministerio de Transporte para que procediera de conformidad.</w:t>
      </w:r>
    </w:p>
    <w:p w:rsidR="00F06710" w:rsidRPr="005228DD" w:rsidRDefault="00F06710" w:rsidP="005228DD">
      <w:pPr>
        <w:pStyle w:val="Sinespaciado"/>
      </w:pPr>
    </w:p>
    <w:p w:rsidR="00F06710" w:rsidRDefault="006F22B2" w:rsidP="00682488">
      <w:pPr>
        <w:tabs>
          <w:tab w:val="num" w:pos="0"/>
        </w:tabs>
        <w:spacing w:line="360" w:lineRule="auto"/>
        <w:jc w:val="both"/>
        <w:rPr>
          <w:rFonts w:ascii="Arial Narrow" w:hAnsi="Arial Narrow"/>
          <w:sz w:val="28"/>
          <w:szCs w:val="28"/>
          <w:shd w:val="clear" w:color="auto" w:fill="FFFFFF"/>
        </w:rPr>
      </w:pPr>
      <w:r>
        <w:rPr>
          <w:rFonts w:ascii="Arial Narrow" w:hAnsi="Arial Narrow"/>
          <w:sz w:val="28"/>
          <w:szCs w:val="28"/>
          <w:shd w:val="clear" w:color="auto" w:fill="FFFFFF"/>
        </w:rPr>
        <w:tab/>
        <w:t xml:space="preserve">Milita también copia de los correos electrónicos que la Secretaría de Tránsito de Yarumal remitió al Ministerio de </w:t>
      </w:r>
      <w:r w:rsidR="005228DD">
        <w:rPr>
          <w:rFonts w:ascii="Arial Narrow" w:hAnsi="Arial Narrow"/>
          <w:sz w:val="28"/>
          <w:szCs w:val="28"/>
          <w:shd w:val="clear" w:color="auto" w:fill="FFFFFF"/>
        </w:rPr>
        <w:t>Transporte, para efectos de que</w:t>
      </w:r>
      <w:r w:rsidR="00A570D2">
        <w:rPr>
          <w:rFonts w:ascii="Arial Narrow" w:hAnsi="Arial Narrow"/>
          <w:sz w:val="28"/>
          <w:szCs w:val="28"/>
          <w:shd w:val="clear" w:color="auto" w:fill="FFFFFF"/>
        </w:rPr>
        <w:t xml:space="preserve"> </w:t>
      </w:r>
      <w:r>
        <w:rPr>
          <w:rFonts w:ascii="Arial Narrow" w:hAnsi="Arial Narrow"/>
          <w:sz w:val="28"/>
          <w:szCs w:val="28"/>
          <w:shd w:val="clear" w:color="auto" w:fill="FFFFFF"/>
        </w:rPr>
        <w:t xml:space="preserve">iniciara el procedimiento solicitado por el </w:t>
      </w:r>
      <w:r w:rsidR="00A570D2">
        <w:rPr>
          <w:rFonts w:ascii="Arial Narrow" w:hAnsi="Arial Narrow"/>
          <w:sz w:val="28"/>
          <w:szCs w:val="28"/>
          <w:shd w:val="clear" w:color="auto" w:fill="FFFFFF"/>
        </w:rPr>
        <w:t>petente</w:t>
      </w:r>
      <w:r>
        <w:rPr>
          <w:rFonts w:ascii="Arial Narrow" w:hAnsi="Arial Narrow"/>
          <w:sz w:val="28"/>
          <w:szCs w:val="28"/>
          <w:shd w:val="clear" w:color="auto" w:fill="FFFFFF"/>
        </w:rPr>
        <w:t>,</w:t>
      </w:r>
      <w:r w:rsidR="00A570D2">
        <w:rPr>
          <w:rFonts w:ascii="Arial Narrow" w:hAnsi="Arial Narrow"/>
          <w:sz w:val="28"/>
          <w:szCs w:val="28"/>
          <w:shd w:val="clear" w:color="auto" w:fill="FFFFFF"/>
        </w:rPr>
        <w:t xml:space="preserve"> </w:t>
      </w:r>
      <w:r w:rsidR="005228DD">
        <w:rPr>
          <w:rFonts w:ascii="Arial Narrow" w:hAnsi="Arial Narrow"/>
          <w:sz w:val="28"/>
          <w:szCs w:val="28"/>
          <w:shd w:val="clear" w:color="auto" w:fill="FFFFFF"/>
        </w:rPr>
        <w:t>el cual culminó el 5 de octubre de 2015, con la ins</w:t>
      </w:r>
      <w:r w:rsidR="00A570D2">
        <w:rPr>
          <w:rFonts w:ascii="Arial Narrow" w:hAnsi="Arial Narrow"/>
          <w:sz w:val="28"/>
          <w:szCs w:val="28"/>
          <w:shd w:val="clear" w:color="auto" w:fill="FFFFFF"/>
        </w:rPr>
        <w:t>cripción del accidente de tránsito en el Registro Único Nacional de Tránsito,</w:t>
      </w:r>
      <w:r w:rsidR="00E41F64">
        <w:rPr>
          <w:rFonts w:ascii="Arial Narrow" w:hAnsi="Arial Narrow"/>
          <w:sz w:val="28"/>
          <w:szCs w:val="28"/>
          <w:shd w:val="clear" w:color="auto" w:fill="FFFFFF"/>
        </w:rPr>
        <w:t xml:space="preserve"> </w:t>
      </w:r>
      <w:r w:rsidR="00A570D2">
        <w:rPr>
          <w:rFonts w:ascii="Arial Narrow" w:hAnsi="Arial Narrow"/>
          <w:sz w:val="28"/>
          <w:szCs w:val="28"/>
          <w:shd w:val="clear" w:color="auto" w:fill="FFFFFF"/>
        </w:rPr>
        <w:t xml:space="preserve">tal como se </w:t>
      </w:r>
      <w:r w:rsidR="00E41F64">
        <w:rPr>
          <w:rFonts w:ascii="Arial Narrow" w:hAnsi="Arial Narrow"/>
          <w:sz w:val="28"/>
          <w:szCs w:val="28"/>
          <w:shd w:val="clear" w:color="auto" w:fill="FFFFFF"/>
        </w:rPr>
        <w:t xml:space="preserve">verifica del pantallazo </w:t>
      </w:r>
      <w:r w:rsidR="005228DD" w:rsidRPr="00440ABF">
        <w:rPr>
          <w:rFonts w:ascii="Arial Narrow" w:hAnsi="Arial Narrow" w:cs="Arial"/>
          <w:sz w:val="28"/>
          <w:szCs w:val="28"/>
        </w:rPr>
        <w:t xml:space="preserve">de la consulta de </w:t>
      </w:r>
      <w:r w:rsidR="005228DD">
        <w:rPr>
          <w:rFonts w:ascii="Arial Narrow" w:hAnsi="Arial Narrow" w:cs="Arial"/>
          <w:sz w:val="28"/>
          <w:szCs w:val="28"/>
        </w:rPr>
        <w:t xml:space="preserve">accidentes de tránsito del </w:t>
      </w:r>
      <w:r w:rsidR="005228DD" w:rsidRPr="00440ABF">
        <w:rPr>
          <w:rFonts w:ascii="Arial Narrow" w:hAnsi="Arial Narrow" w:cs="Arial"/>
          <w:sz w:val="28"/>
          <w:szCs w:val="28"/>
        </w:rPr>
        <w:t xml:space="preserve">Ministerio de </w:t>
      </w:r>
      <w:r w:rsidR="005228DD">
        <w:rPr>
          <w:rFonts w:ascii="Arial Narrow" w:hAnsi="Arial Narrow" w:cs="Arial"/>
          <w:sz w:val="28"/>
          <w:szCs w:val="28"/>
        </w:rPr>
        <w:t>Transporte</w:t>
      </w:r>
      <w:r w:rsidR="0064761D">
        <w:rPr>
          <w:rFonts w:ascii="Arial Narrow" w:hAnsi="Arial Narrow" w:cs="Arial"/>
          <w:sz w:val="28"/>
          <w:szCs w:val="28"/>
        </w:rPr>
        <w:t xml:space="preserve">, sin que dicha situación fuera puesta en conocimiento del accionante. </w:t>
      </w:r>
    </w:p>
    <w:p w:rsidR="000933A9" w:rsidRPr="000933A9" w:rsidRDefault="000933A9" w:rsidP="009A67C3">
      <w:pPr>
        <w:pStyle w:val="Sinespaciado"/>
        <w:rPr>
          <w:shd w:val="clear" w:color="auto" w:fill="FFFFFF"/>
        </w:rPr>
      </w:pPr>
    </w:p>
    <w:p w:rsidR="004D6FA7" w:rsidRDefault="000933A9" w:rsidP="009A67C3">
      <w:pPr>
        <w:shd w:val="clear" w:color="auto" w:fill="FFFFFF"/>
        <w:spacing w:line="360" w:lineRule="auto"/>
        <w:ind w:firstLine="708"/>
        <w:jc w:val="both"/>
        <w:textAlignment w:val="baseline"/>
        <w:rPr>
          <w:rFonts w:ascii="Arial Narrow" w:hAnsi="Arial Narrow"/>
          <w:sz w:val="28"/>
          <w:szCs w:val="28"/>
          <w:bdr w:val="none" w:sz="0" w:space="0" w:color="auto" w:frame="1"/>
          <w:lang w:val="es-CO" w:eastAsia="es-CO"/>
        </w:rPr>
      </w:pPr>
      <w:r w:rsidRPr="000933A9">
        <w:rPr>
          <w:rFonts w:ascii="Arial Narrow" w:hAnsi="Arial Narrow"/>
          <w:sz w:val="28"/>
          <w:szCs w:val="28"/>
          <w:bdr w:val="none" w:sz="0" w:space="0" w:color="auto" w:frame="1"/>
          <w:lang w:val="es-CO" w:eastAsia="es-CO"/>
        </w:rPr>
        <w:t>De las circunstanci</w:t>
      </w:r>
      <w:r w:rsidR="0064761D">
        <w:rPr>
          <w:rFonts w:ascii="Arial Narrow" w:hAnsi="Arial Narrow"/>
          <w:sz w:val="28"/>
          <w:szCs w:val="28"/>
          <w:bdr w:val="none" w:sz="0" w:space="0" w:color="auto" w:frame="1"/>
          <w:lang w:val="es-CO" w:eastAsia="es-CO"/>
        </w:rPr>
        <w:t xml:space="preserve">as narradas, se concluye que la petición fue resuelta de manera plena y concreta por parte de las entidades accionadas, en tanto que se resolvió materialmente la inscripción del accidente de tránsito en cuestión </w:t>
      </w:r>
      <w:r w:rsidR="005C7439">
        <w:rPr>
          <w:rFonts w:ascii="Arial Narrow" w:hAnsi="Arial Narrow"/>
          <w:sz w:val="28"/>
          <w:szCs w:val="28"/>
          <w:bdr w:val="none" w:sz="0" w:space="0" w:color="auto" w:frame="1"/>
          <w:lang w:val="es-CO" w:eastAsia="es-CO"/>
        </w:rPr>
        <w:t>en el RNAT d</w:t>
      </w:r>
      <w:r w:rsidR="0064761D">
        <w:rPr>
          <w:rFonts w:ascii="Arial Narrow" w:hAnsi="Arial Narrow"/>
          <w:sz w:val="28"/>
          <w:szCs w:val="28"/>
          <w:bdr w:val="none" w:sz="0" w:space="0" w:color="auto" w:frame="1"/>
          <w:lang w:val="es-CO" w:eastAsia="es-CO"/>
        </w:rPr>
        <w:t>e manera congruente y objetiva con lo solicitado por el actor</w:t>
      </w:r>
      <w:r w:rsidR="005C7439">
        <w:rPr>
          <w:rFonts w:ascii="Arial Narrow" w:hAnsi="Arial Narrow"/>
          <w:sz w:val="28"/>
          <w:szCs w:val="28"/>
          <w:bdr w:val="none" w:sz="0" w:space="0" w:color="auto" w:frame="1"/>
          <w:lang w:val="es-CO" w:eastAsia="es-CO"/>
        </w:rPr>
        <w:t xml:space="preserve">. Sin embargo, el desconocimiento del accionante sobre la materialización de la inscripción </w:t>
      </w:r>
      <w:r w:rsidR="006126B2">
        <w:rPr>
          <w:rFonts w:ascii="Arial Narrow" w:hAnsi="Arial Narrow"/>
          <w:sz w:val="28"/>
          <w:szCs w:val="28"/>
          <w:bdr w:val="none" w:sz="0" w:space="0" w:color="auto" w:frame="1"/>
          <w:lang w:val="es-CO" w:eastAsia="es-CO"/>
        </w:rPr>
        <w:t xml:space="preserve">del accidente de tránsito </w:t>
      </w:r>
      <w:r w:rsidR="00772DDD">
        <w:rPr>
          <w:rFonts w:ascii="Arial Narrow" w:hAnsi="Arial Narrow"/>
          <w:sz w:val="28"/>
          <w:szCs w:val="28"/>
          <w:bdr w:val="none" w:sz="0" w:space="0" w:color="auto" w:frame="1"/>
          <w:lang w:val="es-CO" w:eastAsia="es-CO"/>
        </w:rPr>
        <w:t xml:space="preserve">en </w:t>
      </w:r>
      <w:r w:rsidR="002B7A73">
        <w:rPr>
          <w:rFonts w:ascii="Arial Narrow" w:hAnsi="Arial Narrow"/>
          <w:sz w:val="28"/>
          <w:szCs w:val="28"/>
          <w:bdr w:val="none" w:sz="0" w:space="0" w:color="auto" w:frame="1"/>
          <w:lang w:val="es-CO" w:eastAsia="es-CO"/>
        </w:rPr>
        <w:t>el R</w:t>
      </w:r>
      <w:r w:rsidR="00772DDD">
        <w:rPr>
          <w:rFonts w:ascii="Arial Narrow" w:hAnsi="Arial Narrow"/>
          <w:sz w:val="28"/>
          <w:szCs w:val="28"/>
          <w:bdr w:val="none" w:sz="0" w:space="0" w:color="auto" w:frame="1"/>
          <w:lang w:val="es-CO" w:eastAsia="es-CO"/>
        </w:rPr>
        <w:t>egistro</w:t>
      </w:r>
      <w:r w:rsidR="006126B2">
        <w:rPr>
          <w:rFonts w:ascii="Arial Narrow" w:hAnsi="Arial Narrow"/>
          <w:sz w:val="28"/>
          <w:szCs w:val="28"/>
          <w:bdr w:val="none" w:sz="0" w:space="0" w:color="auto" w:frame="1"/>
          <w:lang w:val="es-CO" w:eastAsia="es-CO"/>
        </w:rPr>
        <w:t xml:space="preserve"> Único Nacional de Tránsito, </w:t>
      </w:r>
      <w:r w:rsidR="00CC40D1">
        <w:rPr>
          <w:rFonts w:ascii="Arial Narrow" w:hAnsi="Arial Narrow"/>
          <w:sz w:val="28"/>
          <w:szCs w:val="28"/>
          <w:bdr w:val="none" w:sz="0" w:space="0" w:color="auto" w:frame="1"/>
          <w:lang w:val="es-CO" w:eastAsia="es-CO"/>
        </w:rPr>
        <w:t xml:space="preserve">se traduce en una </w:t>
      </w:r>
      <w:r w:rsidR="00EE56D0">
        <w:rPr>
          <w:rFonts w:ascii="Arial Narrow" w:hAnsi="Arial Narrow"/>
          <w:sz w:val="28"/>
          <w:szCs w:val="28"/>
          <w:bdr w:val="none" w:sz="0" w:space="0" w:color="auto" w:frame="1"/>
          <w:lang w:val="es-CO" w:eastAsia="es-CO"/>
        </w:rPr>
        <w:t xml:space="preserve">transgresión al </w:t>
      </w:r>
      <w:r w:rsidR="002B7A73">
        <w:rPr>
          <w:rFonts w:ascii="Arial Narrow" w:hAnsi="Arial Narrow"/>
          <w:sz w:val="28"/>
          <w:szCs w:val="28"/>
          <w:bdr w:val="none" w:sz="0" w:space="0" w:color="auto" w:frame="1"/>
          <w:lang w:val="es-CO" w:eastAsia="es-CO"/>
        </w:rPr>
        <w:t>núcleo</w:t>
      </w:r>
      <w:r w:rsidR="00EE56D0">
        <w:rPr>
          <w:rFonts w:ascii="Arial Narrow" w:hAnsi="Arial Narrow"/>
          <w:sz w:val="28"/>
          <w:szCs w:val="28"/>
          <w:bdr w:val="none" w:sz="0" w:space="0" w:color="auto" w:frame="1"/>
          <w:lang w:val="es-CO" w:eastAsia="es-CO"/>
        </w:rPr>
        <w:t xml:space="preserve"> esencial de efectividad del </w:t>
      </w:r>
      <w:r w:rsidR="00CC40D1">
        <w:rPr>
          <w:rFonts w:ascii="Arial Narrow" w:hAnsi="Arial Narrow"/>
          <w:sz w:val="28"/>
          <w:szCs w:val="28"/>
          <w:bdr w:val="none" w:sz="0" w:space="0" w:color="auto" w:frame="1"/>
          <w:lang w:val="es-CO" w:eastAsia="es-CO"/>
        </w:rPr>
        <w:t>d</w:t>
      </w:r>
      <w:r w:rsidR="006126B2">
        <w:rPr>
          <w:rFonts w:ascii="Arial Narrow" w:hAnsi="Arial Narrow"/>
          <w:sz w:val="28"/>
          <w:szCs w:val="28"/>
          <w:bdr w:val="none" w:sz="0" w:space="0" w:color="auto" w:frame="1"/>
          <w:lang w:val="es-CO" w:eastAsia="es-CO"/>
        </w:rPr>
        <w:t>erecho fundamental de petición, en tanto que</w:t>
      </w:r>
      <w:r w:rsidR="004D6FA7">
        <w:rPr>
          <w:rFonts w:ascii="Arial Narrow" w:hAnsi="Arial Narrow"/>
          <w:sz w:val="28"/>
          <w:szCs w:val="28"/>
          <w:bdr w:val="none" w:sz="0" w:space="0" w:color="auto" w:frame="1"/>
          <w:lang w:val="es-CO" w:eastAsia="es-CO"/>
        </w:rPr>
        <w:t xml:space="preserve"> </w:t>
      </w:r>
      <w:r w:rsidR="00EE56D0">
        <w:rPr>
          <w:rFonts w:ascii="Arial Narrow" w:hAnsi="Arial Narrow"/>
          <w:sz w:val="28"/>
          <w:szCs w:val="28"/>
          <w:bdr w:val="none" w:sz="0" w:space="0" w:color="auto" w:frame="1"/>
          <w:lang w:val="es-CO" w:eastAsia="es-CO"/>
        </w:rPr>
        <w:t xml:space="preserve">el Ministerio de Transporte </w:t>
      </w:r>
      <w:r w:rsidR="00C55B39">
        <w:rPr>
          <w:rFonts w:ascii="Arial Narrow" w:hAnsi="Arial Narrow"/>
          <w:sz w:val="28"/>
          <w:szCs w:val="28"/>
          <w:bdr w:val="none" w:sz="0" w:space="0" w:color="auto" w:frame="1"/>
          <w:lang w:val="es-CO" w:eastAsia="es-CO"/>
        </w:rPr>
        <w:t xml:space="preserve">prescindió la notificación </w:t>
      </w:r>
      <w:r w:rsidR="00944D30">
        <w:rPr>
          <w:rFonts w:ascii="Arial Narrow" w:hAnsi="Arial Narrow"/>
          <w:sz w:val="28"/>
          <w:szCs w:val="28"/>
          <w:bdr w:val="none" w:sz="0" w:space="0" w:color="auto" w:frame="1"/>
          <w:lang w:val="es-CO" w:eastAsia="es-CO"/>
        </w:rPr>
        <w:t>al interesado.</w:t>
      </w:r>
    </w:p>
    <w:p w:rsidR="0064761D" w:rsidRDefault="0064761D" w:rsidP="00EB3C9A">
      <w:pPr>
        <w:pStyle w:val="Sinespaciado"/>
        <w:rPr>
          <w:bdr w:val="none" w:sz="0" w:space="0" w:color="auto" w:frame="1"/>
          <w:lang w:val="es-CO" w:eastAsia="es-CO"/>
        </w:rPr>
      </w:pPr>
    </w:p>
    <w:p w:rsidR="000933A9" w:rsidRDefault="00CC40D1" w:rsidP="00682488">
      <w:pPr>
        <w:tabs>
          <w:tab w:val="num" w:pos="0"/>
        </w:tabs>
        <w:spacing w:line="360" w:lineRule="auto"/>
        <w:jc w:val="both"/>
        <w:rPr>
          <w:rFonts w:ascii="Arial Narrow" w:hAnsi="Arial Narrow" w:cs="Arial"/>
          <w:sz w:val="28"/>
          <w:szCs w:val="28"/>
        </w:rPr>
      </w:pPr>
      <w:r>
        <w:rPr>
          <w:rFonts w:ascii="Arial Narrow" w:hAnsi="Arial Narrow"/>
          <w:sz w:val="28"/>
          <w:szCs w:val="28"/>
          <w:bdr w:val="none" w:sz="0" w:space="0" w:color="auto" w:frame="1"/>
          <w:lang w:val="es-CO" w:eastAsia="es-CO"/>
        </w:rPr>
        <w:tab/>
        <w:t xml:space="preserve">Por lo expuesto, se ordenará al Ministerio de Transporte, a través del Coordinador de Grupo Operativo y Subdirector de Tránsito, Luis Trinidad García García, que </w:t>
      </w:r>
      <w:r w:rsidR="00EB3C9A">
        <w:rPr>
          <w:rFonts w:ascii="Arial Narrow" w:hAnsi="Arial Narrow"/>
          <w:sz w:val="28"/>
          <w:szCs w:val="28"/>
          <w:bdr w:val="none" w:sz="0" w:space="0" w:color="auto" w:frame="1"/>
          <w:lang w:val="es-CO" w:eastAsia="es-CO"/>
        </w:rPr>
        <w:t xml:space="preserve">en el término de cuarenta y ocho (48) horas siguientes a la notificación de este proveído, </w:t>
      </w:r>
      <w:r>
        <w:rPr>
          <w:rFonts w:ascii="Arial Narrow" w:hAnsi="Arial Narrow"/>
          <w:sz w:val="28"/>
          <w:szCs w:val="28"/>
          <w:bdr w:val="none" w:sz="0" w:space="0" w:color="auto" w:frame="1"/>
          <w:lang w:val="es-CO" w:eastAsia="es-CO"/>
        </w:rPr>
        <w:t xml:space="preserve">proceda a emitir una comunicación al señor Jaime Fernando Toro Gómez en el que le informe </w:t>
      </w:r>
      <w:r w:rsidR="00E72271">
        <w:rPr>
          <w:rFonts w:ascii="Arial Narrow" w:hAnsi="Arial Narrow"/>
          <w:sz w:val="28"/>
          <w:szCs w:val="28"/>
          <w:bdr w:val="none" w:sz="0" w:space="0" w:color="auto" w:frame="1"/>
          <w:lang w:val="es-CO" w:eastAsia="es-CO"/>
        </w:rPr>
        <w:t xml:space="preserve">acerca de la efectiva inscripción del accidente de tránsito No. A1363396 y </w:t>
      </w:r>
      <w:r w:rsidR="00EB3C9A">
        <w:rPr>
          <w:rFonts w:ascii="Arial Narrow" w:hAnsi="Arial Narrow"/>
          <w:sz w:val="28"/>
          <w:szCs w:val="28"/>
          <w:bdr w:val="none" w:sz="0" w:space="0" w:color="auto" w:frame="1"/>
          <w:lang w:val="es-CO" w:eastAsia="es-CO"/>
        </w:rPr>
        <w:t xml:space="preserve">le </w:t>
      </w:r>
      <w:r w:rsidR="00E72271">
        <w:rPr>
          <w:rFonts w:ascii="Arial Narrow" w:hAnsi="Arial Narrow"/>
          <w:sz w:val="28"/>
          <w:szCs w:val="28"/>
          <w:bdr w:val="none" w:sz="0" w:space="0" w:color="auto" w:frame="1"/>
          <w:lang w:val="es-CO" w:eastAsia="es-CO"/>
        </w:rPr>
        <w:t>envíe copia del reporte correspondiente</w:t>
      </w:r>
      <w:r w:rsidR="00EB3C9A">
        <w:rPr>
          <w:rFonts w:ascii="Arial Narrow" w:hAnsi="Arial Narrow"/>
          <w:sz w:val="28"/>
          <w:szCs w:val="28"/>
          <w:bdr w:val="none" w:sz="0" w:space="0" w:color="auto" w:frame="1"/>
          <w:lang w:val="es-CO" w:eastAsia="es-CO"/>
        </w:rPr>
        <w:t>.</w:t>
      </w:r>
    </w:p>
    <w:p w:rsidR="00965415" w:rsidRPr="00682488" w:rsidRDefault="00965415" w:rsidP="00EB6B8A">
      <w:pPr>
        <w:pStyle w:val="Sinespaciado"/>
      </w:pPr>
    </w:p>
    <w:p w:rsidR="00A84D21" w:rsidRDefault="00A84D21" w:rsidP="00EB6B8A">
      <w:pPr>
        <w:pStyle w:val="Prrafodelista1"/>
        <w:spacing w:line="360" w:lineRule="auto"/>
        <w:ind w:left="0" w:firstLine="709"/>
        <w:jc w:val="both"/>
        <w:rPr>
          <w:rFonts w:ascii="Arial Narrow" w:hAnsi="Arial Narrow"/>
          <w:sz w:val="28"/>
          <w:szCs w:val="28"/>
        </w:rPr>
      </w:pPr>
      <w:r w:rsidRPr="005F34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F2354D" w:rsidRPr="005F3443" w:rsidRDefault="00F2354D" w:rsidP="00F2354D">
      <w:pPr>
        <w:pStyle w:val="Sinespaciado"/>
      </w:pPr>
    </w:p>
    <w:p w:rsidR="00A84D21" w:rsidRPr="005F3443" w:rsidRDefault="00A84D21" w:rsidP="00A84D21">
      <w:pPr>
        <w:spacing w:line="360" w:lineRule="auto"/>
        <w:jc w:val="center"/>
        <w:rPr>
          <w:rFonts w:ascii="Arial Narrow" w:hAnsi="Arial Narrow" w:cs="Arial"/>
          <w:b/>
          <w:i/>
          <w:sz w:val="28"/>
          <w:szCs w:val="28"/>
        </w:rPr>
      </w:pPr>
      <w:r w:rsidRPr="005F3443">
        <w:rPr>
          <w:rFonts w:ascii="Arial Narrow" w:hAnsi="Arial Narrow" w:cs="Arial"/>
          <w:b/>
          <w:i/>
          <w:sz w:val="28"/>
          <w:szCs w:val="28"/>
        </w:rPr>
        <w:t>FALLA</w:t>
      </w:r>
    </w:p>
    <w:p w:rsidR="00A84D21" w:rsidRPr="005F3443" w:rsidRDefault="00A84D21" w:rsidP="00F2354D">
      <w:pPr>
        <w:pStyle w:val="Sinespaciado"/>
        <w:spacing w:line="360" w:lineRule="auto"/>
      </w:pPr>
    </w:p>
    <w:p w:rsidR="00EB6B8A" w:rsidRPr="00EB6B8A" w:rsidRDefault="00EB6B8A" w:rsidP="00EB6B8A">
      <w:pPr>
        <w:pStyle w:val="Prrafodelista"/>
        <w:numPr>
          <w:ilvl w:val="0"/>
          <w:numId w:val="3"/>
        </w:numPr>
        <w:spacing w:line="360" w:lineRule="auto"/>
        <w:ind w:left="900" w:hanging="191"/>
        <w:jc w:val="both"/>
        <w:rPr>
          <w:rFonts w:ascii="Arial Narrow" w:hAnsi="Arial Narrow"/>
          <w:sz w:val="28"/>
          <w:szCs w:val="28"/>
        </w:rPr>
      </w:pPr>
      <w:r w:rsidRPr="00EB6B8A">
        <w:rPr>
          <w:rFonts w:ascii="Arial Narrow" w:hAnsi="Arial Narrow" w:cs="Arial"/>
          <w:b/>
          <w:i/>
          <w:spacing w:val="-2"/>
          <w:sz w:val="28"/>
          <w:szCs w:val="28"/>
        </w:rPr>
        <w:t>T</w:t>
      </w:r>
      <w:r w:rsidR="00A84D21" w:rsidRPr="00EB6B8A">
        <w:rPr>
          <w:rFonts w:ascii="Arial Narrow" w:hAnsi="Arial Narrow" w:cs="Arial"/>
          <w:b/>
          <w:i/>
          <w:spacing w:val="-2"/>
          <w:sz w:val="28"/>
          <w:szCs w:val="28"/>
        </w:rPr>
        <w:t>utelar</w:t>
      </w:r>
      <w:r w:rsidRPr="00EB6B8A">
        <w:rPr>
          <w:rFonts w:ascii="Arial Narrow" w:hAnsi="Arial Narrow" w:cs="Arial"/>
          <w:b/>
          <w:i/>
          <w:spacing w:val="-2"/>
          <w:sz w:val="28"/>
          <w:szCs w:val="28"/>
        </w:rPr>
        <w:t xml:space="preserve"> </w:t>
      </w:r>
      <w:r w:rsidRPr="00EB6B8A">
        <w:rPr>
          <w:rFonts w:ascii="Arial Narrow" w:hAnsi="Arial Narrow" w:cs="Arial"/>
          <w:spacing w:val="-2"/>
          <w:sz w:val="28"/>
          <w:szCs w:val="28"/>
        </w:rPr>
        <w:t xml:space="preserve">el derecho fundamental de petición </w:t>
      </w:r>
      <w:r w:rsidRPr="00EB6B8A">
        <w:rPr>
          <w:rFonts w:ascii="Arial Narrow" w:hAnsi="Arial Narrow" w:cs="Arial"/>
          <w:sz w:val="28"/>
          <w:szCs w:val="28"/>
        </w:rPr>
        <w:t>d</w:t>
      </w:r>
      <w:r>
        <w:rPr>
          <w:rFonts w:ascii="Arial Narrow" w:hAnsi="Arial Narrow" w:cs="Arial"/>
          <w:sz w:val="28"/>
          <w:szCs w:val="28"/>
        </w:rPr>
        <w:t>el actor.</w:t>
      </w:r>
    </w:p>
    <w:p w:rsidR="00EB6B8A" w:rsidRPr="00EB6B8A" w:rsidRDefault="00EB6B8A" w:rsidP="00EB6B8A">
      <w:pPr>
        <w:pStyle w:val="Sinespaciado"/>
      </w:pPr>
    </w:p>
    <w:p w:rsidR="00EB6B8A" w:rsidRPr="00EB6B8A" w:rsidRDefault="00EB6B8A" w:rsidP="00EB6B8A">
      <w:pPr>
        <w:pStyle w:val="Prrafodelista"/>
        <w:numPr>
          <w:ilvl w:val="0"/>
          <w:numId w:val="3"/>
        </w:numPr>
        <w:tabs>
          <w:tab w:val="num" w:pos="0"/>
          <w:tab w:val="left" w:pos="1418"/>
        </w:tabs>
        <w:spacing w:line="360" w:lineRule="auto"/>
        <w:ind w:left="0" w:firstLine="709"/>
        <w:jc w:val="both"/>
        <w:rPr>
          <w:rFonts w:ascii="Arial Narrow" w:hAnsi="Arial Narrow" w:cs="Arial"/>
          <w:sz w:val="28"/>
          <w:szCs w:val="28"/>
        </w:rPr>
      </w:pPr>
      <w:r w:rsidRPr="00EB6B8A">
        <w:rPr>
          <w:rFonts w:ascii="Arial Narrow" w:hAnsi="Arial Narrow"/>
          <w:b/>
          <w:i/>
          <w:sz w:val="28"/>
          <w:szCs w:val="28"/>
          <w:bdr w:val="none" w:sz="0" w:space="0" w:color="auto" w:frame="1"/>
          <w:lang w:val="es-CO" w:eastAsia="es-CO"/>
        </w:rPr>
        <w:t>Ordenar</w:t>
      </w:r>
      <w:r>
        <w:rPr>
          <w:rFonts w:ascii="Arial Narrow" w:hAnsi="Arial Narrow"/>
          <w:sz w:val="28"/>
          <w:szCs w:val="28"/>
          <w:bdr w:val="none" w:sz="0" w:space="0" w:color="auto" w:frame="1"/>
          <w:lang w:val="es-CO" w:eastAsia="es-CO"/>
        </w:rPr>
        <w:t xml:space="preserve"> </w:t>
      </w:r>
      <w:r w:rsidRPr="00EB6B8A">
        <w:rPr>
          <w:rFonts w:ascii="Arial Narrow" w:hAnsi="Arial Narrow"/>
          <w:sz w:val="28"/>
          <w:szCs w:val="28"/>
          <w:bdr w:val="none" w:sz="0" w:space="0" w:color="auto" w:frame="1"/>
          <w:lang w:val="es-CO" w:eastAsia="es-CO"/>
        </w:rPr>
        <w:t>al Ministerio de Transporte, a través del Coordinador de Grupo Operativo y Subdirector de Tránsito, Luis Trinidad García García, que en el término de cuarenta y ocho (48) horas siguientes a la notificación de este proveído, proceda a emitir una comunicación al señor Jaime Fernando Toro Gómez en el que le informe acerca de la efectiva inscripción del accidente de tránsito No. A1363396 y le envíe copia del reporte correspondiente.</w:t>
      </w:r>
    </w:p>
    <w:p w:rsidR="00EB6B8A" w:rsidRPr="00EB6B8A" w:rsidRDefault="00EB6B8A" w:rsidP="00EB6B8A">
      <w:pPr>
        <w:pStyle w:val="Sinespaciado"/>
      </w:pPr>
    </w:p>
    <w:p w:rsidR="00A84D21" w:rsidRPr="005F3443" w:rsidRDefault="00A84D21" w:rsidP="00A84D21">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Notificar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84D21" w:rsidRPr="00EB6B8A" w:rsidRDefault="00A84D21" w:rsidP="00EB6B8A">
      <w:pPr>
        <w:pStyle w:val="Sinespaciado"/>
        <w:rPr>
          <w:rFonts w:eastAsia="SimSun"/>
        </w:rPr>
      </w:pPr>
    </w:p>
    <w:p w:rsidR="00A84D21" w:rsidRPr="005F3443" w:rsidRDefault="00A84D21" w:rsidP="00A84D21">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Disponer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A84D21" w:rsidRDefault="00A84D21" w:rsidP="00EB6B8A">
      <w:pPr>
        <w:pStyle w:val="Sinespaciado"/>
        <w:rPr>
          <w:rFonts w:eastAsia="SimSun"/>
          <w:lang w:val="es-ES_tradnl"/>
        </w:rPr>
      </w:pPr>
    </w:p>
    <w:p w:rsidR="00F2354D" w:rsidRPr="005F3443" w:rsidRDefault="00F2354D" w:rsidP="00EB6B8A">
      <w:pPr>
        <w:pStyle w:val="Sinespaciado"/>
        <w:rPr>
          <w:rFonts w:eastAsia="SimSun"/>
          <w:lang w:val="es-ES_tradnl"/>
        </w:rPr>
      </w:pPr>
    </w:p>
    <w:p w:rsidR="00A84D21" w:rsidRPr="005F3443" w:rsidRDefault="00A84D21" w:rsidP="00A84D21">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A84D21" w:rsidRPr="005F3443" w:rsidRDefault="00A84D21" w:rsidP="00EB6B8A">
      <w:pPr>
        <w:pStyle w:val="Sinespaciado"/>
      </w:pPr>
      <w:r w:rsidRPr="005F3443">
        <w:tab/>
      </w:r>
      <w:r w:rsidRPr="005F3443">
        <w:tab/>
      </w:r>
    </w:p>
    <w:p w:rsidR="00A84D21" w:rsidRPr="005F3443" w:rsidRDefault="00A84D21" w:rsidP="00EB6B8A">
      <w:pPr>
        <w:spacing w:line="600" w:lineRule="auto"/>
        <w:jc w:val="center"/>
        <w:rPr>
          <w:rFonts w:ascii="Arial Narrow" w:hAnsi="Arial Narrow" w:cs="Tahoma"/>
          <w:b/>
          <w:bCs/>
          <w:i/>
          <w:iCs/>
          <w:sz w:val="28"/>
          <w:szCs w:val="28"/>
        </w:rPr>
      </w:pPr>
    </w:p>
    <w:p w:rsidR="00A84D21" w:rsidRPr="005F3443" w:rsidRDefault="00A84D21" w:rsidP="00EB6B8A">
      <w:pPr>
        <w:jc w:val="center"/>
        <w:rPr>
          <w:rFonts w:ascii="Arial Narrow" w:hAnsi="Arial Narrow" w:cs="Tahoma"/>
          <w:b/>
          <w:bCs/>
          <w:i/>
          <w:iCs/>
          <w:sz w:val="28"/>
          <w:szCs w:val="28"/>
        </w:rPr>
      </w:pPr>
    </w:p>
    <w:p w:rsidR="00F2354D" w:rsidRDefault="00F2354D" w:rsidP="00EB6B8A">
      <w:pPr>
        <w:jc w:val="center"/>
        <w:rPr>
          <w:rFonts w:ascii="Arial Narrow" w:hAnsi="Arial Narrow" w:cs="Tahoma"/>
          <w:b/>
          <w:bCs/>
          <w:iCs/>
          <w:sz w:val="28"/>
          <w:szCs w:val="28"/>
        </w:rPr>
      </w:pPr>
    </w:p>
    <w:p w:rsidR="00F2354D" w:rsidRDefault="00F2354D" w:rsidP="00EB6B8A">
      <w:pPr>
        <w:jc w:val="center"/>
        <w:rPr>
          <w:rFonts w:ascii="Arial Narrow" w:hAnsi="Arial Narrow" w:cs="Tahoma"/>
          <w:b/>
          <w:bCs/>
          <w:iCs/>
          <w:sz w:val="28"/>
          <w:szCs w:val="28"/>
        </w:rPr>
      </w:pPr>
    </w:p>
    <w:p w:rsidR="00F2354D" w:rsidRDefault="00F2354D" w:rsidP="00EB6B8A">
      <w:pPr>
        <w:jc w:val="center"/>
        <w:rPr>
          <w:rFonts w:ascii="Arial Narrow" w:hAnsi="Arial Narrow" w:cs="Tahoma"/>
          <w:b/>
          <w:bCs/>
          <w:iCs/>
          <w:sz w:val="28"/>
          <w:szCs w:val="28"/>
        </w:rPr>
      </w:pPr>
    </w:p>
    <w:p w:rsidR="00F2354D" w:rsidRDefault="00F2354D" w:rsidP="00EB6B8A">
      <w:pPr>
        <w:jc w:val="center"/>
        <w:rPr>
          <w:rFonts w:ascii="Arial Narrow" w:hAnsi="Arial Narrow" w:cs="Tahoma"/>
          <w:b/>
          <w:bCs/>
          <w:iCs/>
          <w:sz w:val="28"/>
          <w:szCs w:val="28"/>
        </w:rPr>
      </w:pPr>
    </w:p>
    <w:p w:rsidR="00A84D21" w:rsidRPr="00EB6B8A" w:rsidRDefault="00A84D21" w:rsidP="00EB6B8A">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A84D21" w:rsidRPr="00EB6B8A" w:rsidRDefault="00A84D21" w:rsidP="00EB6B8A">
      <w:pPr>
        <w:jc w:val="center"/>
        <w:rPr>
          <w:rFonts w:ascii="Arial Narrow" w:hAnsi="Arial Narrow" w:cs="Tahoma"/>
          <w:sz w:val="28"/>
          <w:szCs w:val="28"/>
        </w:rPr>
      </w:pPr>
      <w:r w:rsidRPr="00EB6B8A">
        <w:rPr>
          <w:rFonts w:ascii="Arial Narrow" w:hAnsi="Arial Narrow" w:cs="Tahoma"/>
          <w:sz w:val="28"/>
          <w:szCs w:val="28"/>
        </w:rPr>
        <w:t>Magistrado</w:t>
      </w:r>
    </w:p>
    <w:p w:rsidR="00A84D21" w:rsidRDefault="00A84D21" w:rsidP="00EB6B8A">
      <w:pPr>
        <w:jc w:val="both"/>
        <w:rPr>
          <w:rFonts w:ascii="Arial Narrow" w:hAnsi="Arial Narrow" w:cs="Tahoma"/>
          <w:sz w:val="28"/>
          <w:szCs w:val="28"/>
        </w:rPr>
      </w:pPr>
    </w:p>
    <w:p w:rsidR="00F2354D" w:rsidRDefault="00F2354D" w:rsidP="00EB6B8A">
      <w:pPr>
        <w:jc w:val="both"/>
        <w:rPr>
          <w:rFonts w:ascii="Arial Narrow" w:hAnsi="Arial Narrow" w:cs="Tahoma"/>
          <w:sz w:val="28"/>
          <w:szCs w:val="28"/>
        </w:rPr>
      </w:pPr>
    </w:p>
    <w:p w:rsidR="00F2354D" w:rsidRPr="00EB6B8A" w:rsidRDefault="00F2354D" w:rsidP="00EB6B8A">
      <w:pPr>
        <w:jc w:val="both"/>
        <w:rPr>
          <w:rFonts w:ascii="Arial Narrow" w:hAnsi="Arial Narrow" w:cs="Tahoma"/>
          <w:sz w:val="28"/>
          <w:szCs w:val="28"/>
        </w:rPr>
      </w:pPr>
    </w:p>
    <w:p w:rsidR="00A84D21" w:rsidRPr="00EB6B8A" w:rsidRDefault="00A84D21" w:rsidP="00EB6B8A">
      <w:pPr>
        <w:jc w:val="both"/>
        <w:rPr>
          <w:rFonts w:ascii="Arial Narrow" w:hAnsi="Arial Narrow" w:cs="Tahoma"/>
          <w:b/>
          <w:sz w:val="28"/>
          <w:szCs w:val="28"/>
        </w:rPr>
      </w:pPr>
    </w:p>
    <w:p w:rsidR="00A84D21" w:rsidRPr="00EB6B8A" w:rsidRDefault="00A84D21" w:rsidP="00EB6B8A">
      <w:pPr>
        <w:jc w:val="both"/>
        <w:rPr>
          <w:rFonts w:ascii="Arial Narrow" w:hAnsi="Arial Narrow" w:cs="Tahoma"/>
          <w:b/>
          <w:sz w:val="28"/>
          <w:szCs w:val="28"/>
        </w:rPr>
      </w:pPr>
    </w:p>
    <w:p w:rsidR="00EB6B8A" w:rsidRDefault="00EB6B8A" w:rsidP="00EB6B8A">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00A84D21"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00A84D21" w:rsidRPr="00EB6B8A">
        <w:rPr>
          <w:rFonts w:ascii="Arial Narrow" w:hAnsi="Arial Narrow" w:cs="Tahoma"/>
          <w:b/>
          <w:sz w:val="28"/>
          <w:szCs w:val="28"/>
        </w:rPr>
        <w:t xml:space="preserve">                   </w:t>
      </w:r>
    </w:p>
    <w:p w:rsidR="00A84D21" w:rsidRPr="00EB6B8A" w:rsidRDefault="00EB6B8A" w:rsidP="00EB6B8A">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00A84D21" w:rsidRPr="00EB6B8A">
        <w:rPr>
          <w:rFonts w:ascii="Arial Narrow" w:hAnsi="Arial Narrow" w:cs="Tahoma"/>
          <w:sz w:val="28"/>
          <w:szCs w:val="28"/>
        </w:rPr>
        <w:t xml:space="preserve">                                    </w:t>
      </w:r>
      <w:r>
        <w:rPr>
          <w:rFonts w:ascii="Arial Narrow" w:hAnsi="Arial Narrow" w:cs="Tahoma"/>
          <w:sz w:val="28"/>
          <w:szCs w:val="28"/>
        </w:rPr>
        <w:t xml:space="preserve">                      Magistrada</w:t>
      </w:r>
    </w:p>
    <w:p w:rsidR="00A84D21" w:rsidRPr="005F3443" w:rsidRDefault="00A84D21" w:rsidP="00EB6B8A">
      <w:pPr>
        <w:jc w:val="both"/>
        <w:rPr>
          <w:rFonts w:ascii="Arial Narrow" w:hAnsi="Arial Narrow" w:cs="Tahoma"/>
          <w:bCs/>
          <w:iCs/>
          <w:sz w:val="28"/>
          <w:szCs w:val="28"/>
        </w:rPr>
      </w:pPr>
    </w:p>
    <w:p w:rsidR="00A84D21" w:rsidRDefault="00A84D21" w:rsidP="00EB6B8A">
      <w:pPr>
        <w:jc w:val="both"/>
        <w:rPr>
          <w:rFonts w:ascii="Arial Narrow" w:hAnsi="Arial Narrow" w:cs="Tahoma"/>
          <w:bCs/>
          <w:iCs/>
          <w:sz w:val="28"/>
          <w:szCs w:val="28"/>
        </w:rPr>
      </w:pPr>
    </w:p>
    <w:p w:rsidR="00EB6B8A" w:rsidRDefault="00EB6B8A" w:rsidP="00EB6B8A">
      <w:pPr>
        <w:jc w:val="both"/>
        <w:rPr>
          <w:rFonts w:ascii="Arial Narrow" w:hAnsi="Arial Narrow" w:cs="Tahoma"/>
          <w:bCs/>
          <w:iCs/>
          <w:sz w:val="28"/>
          <w:szCs w:val="28"/>
        </w:rPr>
      </w:pPr>
    </w:p>
    <w:p w:rsidR="00EB6B8A" w:rsidRDefault="00EB6B8A" w:rsidP="00EB6B8A">
      <w:pPr>
        <w:jc w:val="both"/>
        <w:rPr>
          <w:rFonts w:ascii="Arial Narrow" w:hAnsi="Arial Narrow" w:cs="Tahoma"/>
          <w:bCs/>
          <w:iCs/>
          <w:sz w:val="28"/>
          <w:szCs w:val="28"/>
        </w:rPr>
      </w:pPr>
    </w:p>
    <w:p w:rsidR="00266A79" w:rsidRPr="005F3443" w:rsidRDefault="00266A79" w:rsidP="00EB6B8A">
      <w:pPr>
        <w:jc w:val="both"/>
        <w:rPr>
          <w:rFonts w:ascii="Arial Narrow" w:hAnsi="Arial Narrow" w:cs="Tahoma"/>
          <w:bCs/>
          <w:iCs/>
          <w:sz w:val="28"/>
          <w:szCs w:val="28"/>
        </w:rPr>
      </w:pPr>
    </w:p>
    <w:p w:rsidR="00A84D21" w:rsidRPr="00EB6B8A" w:rsidRDefault="00EB6B8A" w:rsidP="00EB6B8A">
      <w:pPr>
        <w:jc w:val="center"/>
        <w:rPr>
          <w:rFonts w:ascii="Arial Narrow" w:hAnsi="Arial Narrow" w:cs="Tahoma"/>
          <w:b/>
          <w:bCs/>
          <w:iCs/>
          <w:sz w:val="28"/>
          <w:szCs w:val="28"/>
        </w:rPr>
      </w:pPr>
      <w:r w:rsidRPr="00EB6B8A">
        <w:rPr>
          <w:rFonts w:ascii="Arial Narrow" w:hAnsi="Arial Narrow" w:cs="Tahoma"/>
          <w:b/>
          <w:bCs/>
          <w:iCs/>
          <w:sz w:val="28"/>
          <w:szCs w:val="28"/>
        </w:rPr>
        <w:t xml:space="preserve">Leonardo Cortés Pérez </w:t>
      </w:r>
    </w:p>
    <w:p w:rsidR="00A84D21" w:rsidRPr="00EB6B8A" w:rsidRDefault="00A84D21" w:rsidP="00EB6B8A">
      <w:pPr>
        <w:jc w:val="center"/>
        <w:rPr>
          <w:rFonts w:ascii="Arial Narrow" w:hAnsi="Arial Narrow" w:cs="Tahoma"/>
          <w:sz w:val="28"/>
          <w:szCs w:val="28"/>
        </w:rPr>
      </w:pPr>
      <w:r w:rsidRPr="00EB6B8A">
        <w:rPr>
          <w:rFonts w:ascii="Arial Narrow" w:hAnsi="Arial Narrow" w:cs="Tahoma"/>
          <w:iCs/>
          <w:sz w:val="28"/>
          <w:szCs w:val="28"/>
        </w:rPr>
        <w:t>Secretario</w:t>
      </w:r>
    </w:p>
    <w:p w:rsidR="00A84D21" w:rsidRPr="00EB6B8A" w:rsidRDefault="00A84D21" w:rsidP="00EB6B8A">
      <w:pPr>
        <w:rPr>
          <w:sz w:val="28"/>
          <w:szCs w:val="28"/>
        </w:rPr>
      </w:pPr>
    </w:p>
    <w:p w:rsidR="00A84D21" w:rsidRDefault="00A84D21" w:rsidP="00EB6B8A"/>
    <w:sectPr w:rsidR="00A84D21"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21" w:rsidRDefault="00AF5921" w:rsidP="00A84D21">
      <w:r>
        <w:separator/>
      </w:r>
    </w:p>
  </w:endnote>
  <w:endnote w:type="continuationSeparator" w:id="0">
    <w:p w:rsidR="00AF5921" w:rsidRDefault="00AF5921" w:rsidP="00A8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C7AE2"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F5921"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F5921"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4C7AE2">
    <w:pPr>
      <w:pStyle w:val="Piedepgina"/>
      <w:jc w:val="right"/>
    </w:pPr>
    <w:r>
      <w:fldChar w:fldCharType="begin"/>
    </w:r>
    <w:r>
      <w:instrText>PAGE   \* MERGEFORMAT</w:instrText>
    </w:r>
    <w:r>
      <w:fldChar w:fldCharType="separate"/>
    </w:r>
    <w:r w:rsidR="00AF5921">
      <w:rPr>
        <w:noProof/>
      </w:rPr>
      <w:t>1</w:t>
    </w:r>
    <w:r>
      <w:fldChar w:fldCharType="end"/>
    </w:r>
  </w:p>
  <w:p w:rsidR="00CD2D16" w:rsidRDefault="00AF5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21" w:rsidRDefault="00AF5921" w:rsidP="00A84D21">
      <w:r>
        <w:separator/>
      </w:r>
    </w:p>
  </w:footnote>
  <w:footnote w:type="continuationSeparator" w:id="0">
    <w:p w:rsidR="00AF5921" w:rsidRDefault="00AF5921" w:rsidP="00A84D21">
      <w:r>
        <w:continuationSeparator/>
      </w:r>
    </w:p>
  </w:footnote>
  <w:footnote w:id="1">
    <w:p w:rsidR="00682488" w:rsidRPr="005119E1" w:rsidRDefault="00682488" w:rsidP="00682488">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C7AE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AF592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4C7AE2">
    <w:pPr>
      <w:pStyle w:val="Encabezado"/>
      <w:jc w:val="right"/>
    </w:pPr>
    <w:r>
      <w:fldChar w:fldCharType="begin"/>
    </w:r>
    <w:r>
      <w:instrText>PAGE   \* MERGEFORMAT</w:instrText>
    </w:r>
    <w:r>
      <w:fldChar w:fldCharType="separate"/>
    </w:r>
    <w:r w:rsidR="00DA33B1">
      <w:rPr>
        <w:noProof/>
      </w:rPr>
      <w:t>2</w:t>
    </w:r>
    <w:r>
      <w:fldChar w:fldCharType="end"/>
    </w:r>
  </w:p>
  <w:p w:rsidR="007D1B55" w:rsidRPr="00266A79" w:rsidRDefault="004C7AE2" w:rsidP="007D1B55">
    <w:pPr>
      <w:widowControl w:val="0"/>
      <w:tabs>
        <w:tab w:val="center" w:pos="4419"/>
      </w:tabs>
      <w:autoSpaceDE w:val="0"/>
      <w:autoSpaceDN w:val="0"/>
      <w:adjustRightInd w:val="0"/>
      <w:rPr>
        <w:rFonts w:ascii="Arial Narrow" w:hAnsi="Arial Narrow" w:cs="Arial"/>
        <w:bCs/>
        <w:iCs/>
        <w:lang w:eastAsia="es-MX"/>
      </w:rPr>
    </w:pPr>
    <w:r w:rsidRPr="00266A79">
      <w:rPr>
        <w:rFonts w:ascii="Arial Narrow" w:hAnsi="Arial Narrow" w:cs="Arial"/>
        <w:lang w:val="es-MX" w:eastAsia="es-MX"/>
      </w:rPr>
      <w:t xml:space="preserve">Radicación No. </w:t>
    </w:r>
    <w:r w:rsidRPr="00266A79">
      <w:rPr>
        <w:rFonts w:ascii="Arial Narrow" w:hAnsi="Arial Narrow" w:cs="Arial"/>
        <w:bCs/>
        <w:iCs/>
        <w:lang w:eastAsia="es-MX"/>
      </w:rPr>
      <w:t>66001-22-05-000-201</w:t>
    </w:r>
    <w:r w:rsidR="00266A79" w:rsidRPr="00266A79">
      <w:rPr>
        <w:rFonts w:ascii="Arial Narrow" w:hAnsi="Arial Narrow" w:cs="Arial"/>
        <w:bCs/>
        <w:iCs/>
        <w:lang w:eastAsia="es-MX"/>
      </w:rPr>
      <w:t>6-00040</w:t>
    </w:r>
    <w:r w:rsidRPr="00266A79">
      <w:rPr>
        <w:rFonts w:ascii="Arial Narrow" w:hAnsi="Arial Narrow" w:cs="Arial"/>
        <w:bCs/>
        <w:iCs/>
        <w:lang w:eastAsia="es-MX"/>
      </w:rPr>
      <w:t>-00</w:t>
    </w:r>
    <w:r w:rsidRPr="00266A79">
      <w:rPr>
        <w:rFonts w:ascii="Arial Narrow" w:hAnsi="Arial Narrow" w:cs="Arial"/>
        <w:bCs/>
        <w:iCs/>
        <w:lang w:eastAsia="es-MX"/>
      </w:rPr>
      <w:tab/>
    </w:r>
  </w:p>
  <w:p w:rsidR="007D1B55" w:rsidRPr="00266A79" w:rsidRDefault="00266A79" w:rsidP="007D1B55">
    <w:pPr>
      <w:rPr>
        <w:rFonts w:ascii="Arial Narrow" w:hAnsi="Arial Narrow"/>
      </w:rPr>
    </w:pPr>
    <w:r w:rsidRPr="00266A79">
      <w:rPr>
        <w:rFonts w:ascii="Arial Narrow" w:hAnsi="Arial Narrow"/>
      </w:rPr>
      <w:t xml:space="preserve">Jaime Fernando Toro Gómez </w:t>
    </w:r>
    <w:r w:rsidR="004C7AE2" w:rsidRPr="00266A79">
      <w:rPr>
        <w:rFonts w:ascii="Arial Narrow" w:hAnsi="Arial Narrow"/>
      </w:rPr>
      <w:t xml:space="preserve">vs </w:t>
    </w:r>
    <w:r w:rsidRPr="00266A79">
      <w:rPr>
        <w:rFonts w:ascii="Arial Narrow" w:hAnsi="Arial Narrow"/>
      </w:rPr>
      <w:t xml:space="preserve">Ministerio de Transporte y otros </w:t>
    </w:r>
  </w:p>
  <w:p w:rsidR="00966C1D" w:rsidRPr="00CD2D16" w:rsidRDefault="00AF5921"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Default="004C7AE2" w:rsidP="00682488">
    <w:pPr>
      <w:widowControl w:val="0"/>
      <w:tabs>
        <w:tab w:val="center" w:pos="4419"/>
      </w:tabs>
      <w:autoSpaceDE w:val="0"/>
      <w:autoSpaceDN w:val="0"/>
      <w:adjustRightInd w:val="0"/>
      <w:ind w:left="-142"/>
      <w:rPr>
        <w:rFonts w:ascii="Arial Narrow" w:hAnsi="Arial Narrow" w:cs="Arial"/>
        <w:bCs/>
        <w:iCs/>
        <w:lang w:eastAsia="es-MX"/>
      </w:rPr>
    </w:pPr>
    <w:r w:rsidRPr="00363310">
      <w:rPr>
        <w:rFonts w:ascii="Arial Narrow" w:hAnsi="Arial Narrow" w:cs="Arial"/>
        <w:lang w:val="es-MX" w:eastAsia="es-MX"/>
      </w:rPr>
      <w:t xml:space="preserve">Radicación No. </w:t>
    </w:r>
    <w:r w:rsidRPr="00363310">
      <w:rPr>
        <w:rFonts w:ascii="Arial Narrow" w:hAnsi="Arial Narrow" w:cs="Arial"/>
        <w:bCs/>
        <w:iCs/>
        <w:lang w:eastAsia="es-MX"/>
      </w:rPr>
      <w:t>66001-22-05-000-201</w:t>
    </w:r>
    <w:r>
      <w:rPr>
        <w:rFonts w:ascii="Arial Narrow" w:hAnsi="Arial Narrow" w:cs="Arial"/>
        <w:bCs/>
        <w:iCs/>
        <w:lang w:eastAsia="es-MX"/>
      </w:rPr>
      <w:t>6-000</w:t>
    </w:r>
    <w:r w:rsidR="00A84D21">
      <w:rPr>
        <w:rFonts w:ascii="Arial Narrow" w:hAnsi="Arial Narrow" w:cs="Arial"/>
        <w:bCs/>
        <w:iCs/>
        <w:lang w:eastAsia="es-MX"/>
      </w:rPr>
      <w:t>40</w:t>
    </w:r>
    <w:r>
      <w:rPr>
        <w:rFonts w:ascii="Arial Narrow" w:hAnsi="Arial Narrow" w:cs="Arial"/>
        <w:bCs/>
        <w:iCs/>
        <w:lang w:eastAsia="es-MX"/>
      </w:rPr>
      <w:t>-00</w:t>
    </w:r>
  </w:p>
  <w:p w:rsidR="00966C1D" w:rsidRPr="00095F59" w:rsidRDefault="00A84D21" w:rsidP="00682488">
    <w:pPr>
      <w:widowControl w:val="0"/>
      <w:tabs>
        <w:tab w:val="center" w:pos="4419"/>
      </w:tabs>
      <w:autoSpaceDE w:val="0"/>
      <w:autoSpaceDN w:val="0"/>
      <w:adjustRightInd w:val="0"/>
      <w:ind w:left="-142"/>
      <w:rPr>
        <w:rFonts w:ascii="Arial Narrow" w:hAnsi="Arial Narrow"/>
        <w:i/>
        <w:szCs w:val="16"/>
      </w:rPr>
    </w:pPr>
    <w:r>
      <w:rPr>
        <w:rFonts w:ascii="Arial Narrow" w:hAnsi="Arial Narrow" w:cs="Arial"/>
        <w:bCs/>
        <w:iCs/>
        <w:lang w:eastAsia="es-MX"/>
      </w:rPr>
      <w:t xml:space="preserve">Jaime Fernando Toro Gómez </w:t>
    </w:r>
    <w:r>
      <w:rPr>
        <w:rFonts w:ascii="Arial Narrow" w:hAnsi="Arial Narrow"/>
      </w:rPr>
      <w:t xml:space="preserve">vs Ministerio de Transporte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57922BA"/>
    <w:multiLevelType w:val="hybridMultilevel"/>
    <w:tmpl w:val="22EACBA2"/>
    <w:lvl w:ilvl="0" w:tplc="050C212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21"/>
    <w:rsid w:val="000933A9"/>
    <w:rsid w:val="00094604"/>
    <w:rsid w:val="000E03C3"/>
    <w:rsid w:val="001749A0"/>
    <w:rsid w:val="0019367C"/>
    <w:rsid w:val="0026130A"/>
    <w:rsid w:val="00266A79"/>
    <w:rsid w:val="00280BBE"/>
    <w:rsid w:val="002B7A73"/>
    <w:rsid w:val="003C562F"/>
    <w:rsid w:val="004C7AE2"/>
    <w:rsid w:val="004D6FA7"/>
    <w:rsid w:val="005228DD"/>
    <w:rsid w:val="005C7439"/>
    <w:rsid w:val="005D638D"/>
    <w:rsid w:val="005E5711"/>
    <w:rsid w:val="00606588"/>
    <w:rsid w:val="006126B2"/>
    <w:rsid w:val="0064761D"/>
    <w:rsid w:val="00682488"/>
    <w:rsid w:val="006C00C8"/>
    <w:rsid w:val="006F22B2"/>
    <w:rsid w:val="0076318A"/>
    <w:rsid w:val="00772DDD"/>
    <w:rsid w:val="007D24B5"/>
    <w:rsid w:val="00822E13"/>
    <w:rsid w:val="008A03A4"/>
    <w:rsid w:val="009151BB"/>
    <w:rsid w:val="00944D30"/>
    <w:rsid w:val="00965415"/>
    <w:rsid w:val="009A67C3"/>
    <w:rsid w:val="00A24C13"/>
    <w:rsid w:val="00A570D2"/>
    <w:rsid w:val="00A84D21"/>
    <w:rsid w:val="00AB28FD"/>
    <w:rsid w:val="00AB408D"/>
    <w:rsid w:val="00AB5847"/>
    <w:rsid w:val="00AE4A7C"/>
    <w:rsid w:val="00AF5921"/>
    <w:rsid w:val="00B006DE"/>
    <w:rsid w:val="00B347DD"/>
    <w:rsid w:val="00B411D3"/>
    <w:rsid w:val="00C21563"/>
    <w:rsid w:val="00C55B39"/>
    <w:rsid w:val="00CC40D1"/>
    <w:rsid w:val="00CD2C11"/>
    <w:rsid w:val="00DA33B1"/>
    <w:rsid w:val="00E30D1B"/>
    <w:rsid w:val="00E41F64"/>
    <w:rsid w:val="00E72271"/>
    <w:rsid w:val="00EB3C9A"/>
    <w:rsid w:val="00EB6B8A"/>
    <w:rsid w:val="00EE56D0"/>
    <w:rsid w:val="00F06710"/>
    <w:rsid w:val="00F170D9"/>
    <w:rsid w:val="00F2354D"/>
    <w:rsid w:val="00FE5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06D4463-748C-444E-B6F5-1906B23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21"/>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84D21"/>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A84D21"/>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84D21"/>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A84D21"/>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A84D21"/>
    <w:pPr>
      <w:tabs>
        <w:tab w:val="center" w:pos="4252"/>
        <w:tab w:val="right" w:pos="8504"/>
      </w:tabs>
    </w:pPr>
  </w:style>
  <w:style w:type="character" w:customStyle="1" w:styleId="EncabezadoCar">
    <w:name w:val="Encabezado Car"/>
    <w:basedOn w:val="Fuentedeprrafopredeter"/>
    <w:link w:val="Encabezado"/>
    <w:uiPriority w:val="99"/>
    <w:rsid w:val="00A84D2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84D21"/>
  </w:style>
  <w:style w:type="paragraph" w:styleId="Piedepgina">
    <w:name w:val="footer"/>
    <w:basedOn w:val="Normal"/>
    <w:link w:val="PiedepginaCar"/>
    <w:uiPriority w:val="99"/>
    <w:rsid w:val="00A84D21"/>
    <w:pPr>
      <w:tabs>
        <w:tab w:val="center" w:pos="4252"/>
        <w:tab w:val="right" w:pos="8504"/>
      </w:tabs>
    </w:pPr>
  </w:style>
  <w:style w:type="character" w:customStyle="1" w:styleId="PiedepginaCar">
    <w:name w:val="Pie de página Car"/>
    <w:basedOn w:val="Fuentedeprrafopredeter"/>
    <w:link w:val="Piedepgina"/>
    <w:uiPriority w:val="99"/>
    <w:rsid w:val="00A84D2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A84D21"/>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A84D21"/>
    <w:rPr>
      <w:rFonts w:ascii="Verdana" w:eastAsia="Times New Roman" w:hAnsi="Verdana" w:cs="Times New Roman"/>
      <w:sz w:val="24"/>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A84D21"/>
  </w:style>
  <w:style w:type="character" w:customStyle="1" w:styleId="TextonotapieCar">
    <w:name w:val="Texto nota pie Car"/>
    <w:basedOn w:val="Fuentedeprrafopredeter"/>
    <w:uiPriority w:val="99"/>
    <w:semiHidden/>
    <w:rsid w:val="00A84D21"/>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A84D21"/>
    <w:rPr>
      <w:vertAlign w:val="superscript"/>
    </w:rPr>
  </w:style>
  <w:style w:type="paragraph" w:styleId="NormalWeb">
    <w:name w:val="Normal (Web)"/>
    <w:basedOn w:val="Normal"/>
    <w:uiPriority w:val="99"/>
    <w:rsid w:val="00A84D21"/>
    <w:pPr>
      <w:spacing w:before="100" w:beforeAutospacing="1" w:after="100" w:afterAutospacing="1"/>
    </w:pPr>
    <w:rPr>
      <w:sz w:val="24"/>
      <w:szCs w:val="24"/>
    </w:rPr>
  </w:style>
  <w:style w:type="character" w:customStyle="1" w:styleId="TtuloCar">
    <w:name w:val="Título Car"/>
    <w:locked/>
    <w:rsid w:val="00A84D21"/>
    <w:rPr>
      <w:rFonts w:ascii="Comic Sans MS" w:hAnsi="Comic Sans MS"/>
      <w:b/>
      <w:i/>
      <w:sz w:val="24"/>
      <w:lang w:val="es-ES" w:eastAsia="es-ES" w:bidi="ar-SA"/>
    </w:rPr>
  </w:style>
  <w:style w:type="paragraph" w:customStyle="1" w:styleId="Textoindependiente21">
    <w:name w:val="Texto independiente 21"/>
    <w:basedOn w:val="Normal"/>
    <w:rsid w:val="00A84D21"/>
    <w:pPr>
      <w:spacing w:line="360" w:lineRule="auto"/>
      <w:jc w:val="both"/>
    </w:pPr>
    <w:rPr>
      <w:rFonts w:ascii="Arial" w:hAnsi="Arial"/>
      <w:b/>
      <w:sz w:val="28"/>
      <w:lang w:val="es-ES_tradnl"/>
    </w:rPr>
  </w:style>
  <w:style w:type="paragraph" w:styleId="Textosinformato">
    <w:name w:val="Plain Text"/>
    <w:basedOn w:val="Normal"/>
    <w:link w:val="TextosinformatoCar"/>
    <w:rsid w:val="00A84D21"/>
    <w:pPr>
      <w:autoSpaceDE w:val="0"/>
      <w:autoSpaceDN w:val="0"/>
    </w:pPr>
    <w:rPr>
      <w:rFonts w:ascii="Courier New" w:hAnsi="Courier New"/>
    </w:rPr>
  </w:style>
  <w:style w:type="character" w:customStyle="1" w:styleId="TextosinformatoCar">
    <w:name w:val="Texto sin formato Car"/>
    <w:basedOn w:val="Fuentedeprrafopredeter"/>
    <w:link w:val="Textosinformato"/>
    <w:rsid w:val="00A84D21"/>
    <w:rPr>
      <w:rFonts w:ascii="Courier New" w:eastAsia="Times New Roman" w:hAnsi="Courier New"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A84D21"/>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A84D21"/>
    <w:pPr>
      <w:ind w:left="720"/>
      <w:contextualSpacing/>
    </w:pPr>
  </w:style>
  <w:style w:type="paragraph" w:styleId="Prrafodelista">
    <w:name w:val="List Paragraph"/>
    <w:basedOn w:val="Normal"/>
    <w:uiPriority w:val="34"/>
    <w:qFormat/>
    <w:rsid w:val="00A84D21"/>
    <w:pPr>
      <w:ind w:left="708"/>
    </w:pPr>
  </w:style>
  <w:style w:type="paragraph" w:styleId="Sinespaciado">
    <w:name w:val="No Spacing"/>
    <w:uiPriority w:val="1"/>
    <w:qFormat/>
    <w:rsid w:val="00A84D2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682488"/>
  </w:style>
  <w:style w:type="paragraph" w:customStyle="1" w:styleId="pa8">
    <w:name w:val="pa8"/>
    <w:basedOn w:val="Normal"/>
    <w:rsid w:val="00682488"/>
    <w:pPr>
      <w:spacing w:before="100" w:beforeAutospacing="1" w:after="100" w:afterAutospacing="1"/>
    </w:pPr>
    <w:rPr>
      <w:sz w:val="24"/>
      <w:szCs w:val="24"/>
      <w:lang w:val="es-CO" w:eastAsia="es-CO"/>
    </w:rPr>
  </w:style>
  <w:style w:type="character" w:customStyle="1" w:styleId="a0">
    <w:name w:val="a0"/>
    <w:basedOn w:val="Fuentedeprrafopredeter"/>
    <w:rsid w:val="00682488"/>
  </w:style>
  <w:style w:type="paragraph" w:styleId="Textodeglobo">
    <w:name w:val="Balloon Text"/>
    <w:basedOn w:val="Normal"/>
    <w:link w:val="TextodegloboCar"/>
    <w:uiPriority w:val="99"/>
    <w:semiHidden/>
    <w:unhideWhenUsed/>
    <w:rsid w:val="009151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1B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1780</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Benavides</dc:creator>
  <cp:keywords/>
  <dc:description/>
  <cp:lastModifiedBy>Mariela López de Meneses</cp:lastModifiedBy>
  <cp:revision>12</cp:revision>
  <cp:lastPrinted>2016-03-15T14:25:00Z</cp:lastPrinted>
  <dcterms:created xsi:type="dcterms:W3CDTF">2016-03-15T13:42:00Z</dcterms:created>
  <dcterms:modified xsi:type="dcterms:W3CDTF">2016-07-22T13:57:00Z</dcterms:modified>
</cp:coreProperties>
</file>