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1D67" w:rsidRPr="00317A62" w:rsidRDefault="00181D67" w:rsidP="00181D67">
      <w:pPr>
        <w:spacing w:line="360" w:lineRule="auto"/>
        <w:jc w:val="both"/>
        <w:rPr>
          <w:rFonts w:ascii="Arial Narrow" w:hAnsi="Arial Narrow" w:cs="Arial"/>
          <w:b/>
          <w:bCs/>
          <w:i/>
          <w:iCs/>
          <w:sz w:val="36"/>
          <w:szCs w:val="36"/>
          <w:u w:val="single"/>
        </w:rPr>
      </w:pPr>
      <w:r w:rsidRPr="00402979">
        <w:rPr>
          <w:rFonts w:ascii="Arial Narrow" w:hAnsi="Arial Narrow" w:cs="Arial"/>
          <w:b/>
          <w:bCs/>
          <w:i/>
          <w:iCs/>
          <w:sz w:val="36"/>
          <w:szCs w:val="36"/>
          <w:u w:val="single"/>
        </w:rPr>
        <w:t>ORALIDAD</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Providencia</w:t>
      </w:r>
      <w:r w:rsidRPr="00C5292A">
        <w:rPr>
          <w:rFonts w:ascii="Arial Narrow" w:hAnsi="Arial Narrow" w:cs="Arial"/>
          <w:i/>
          <w:sz w:val="20"/>
        </w:rPr>
        <w:t>:</w:t>
      </w:r>
      <w:r w:rsidRPr="00C5292A">
        <w:rPr>
          <w:rFonts w:ascii="Arial Narrow" w:hAnsi="Arial Narrow" w:cs="Arial"/>
          <w:b/>
          <w:i/>
          <w:sz w:val="20"/>
        </w:rPr>
        <w:t xml:space="preserve"> </w:t>
      </w:r>
      <w:r w:rsidRPr="00C5292A">
        <w:rPr>
          <w:rFonts w:ascii="Arial Narrow" w:hAnsi="Arial Narrow" w:cs="Arial"/>
          <w:i/>
          <w:sz w:val="20"/>
        </w:rPr>
        <w:tab/>
      </w:r>
      <w:r w:rsidRPr="00C5292A">
        <w:rPr>
          <w:rFonts w:ascii="Arial Narrow" w:hAnsi="Arial Narrow" w:cs="Arial"/>
          <w:i/>
          <w:sz w:val="20"/>
        </w:rPr>
        <w:tab/>
        <w:t xml:space="preserve">Sentencia de Segunda Instancia, </w:t>
      </w:r>
      <w:r w:rsidR="00241CF7">
        <w:rPr>
          <w:rFonts w:ascii="Arial Narrow" w:hAnsi="Arial Narrow" w:cs="Arial"/>
          <w:i/>
          <w:sz w:val="20"/>
        </w:rPr>
        <w:t xml:space="preserve"> </w:t>
      </w:r>
      <w:r w:rsidR="000E4F31">
        <w:rPr>
          <w:rFonts w:ascii="Arial Narrow" w:hAnsi="Arial Narrow" w:cs="Arial"/>
          <w:i/>
          <w:sz w:val="20"/>
        </w:rPr>
        <w:t>Jueves</w:t>
      </w:r>
      <w:r w:rsidR="00241CF7">
        <w:rPr>
          <w:rFonts w:ascii="Arial Narrow" w:hAnsi="Arial Narrow" w:cs="Arial"/>
          <w:i/>
          <w:sz w:val="20"/>
        </w:rPr>
        <w:t xml:space="preserve"> </w:t>
      </w:r>
      <w:r w:rsidR="0056623A">
        <w:rPr>
          <w:rFonts w:ascii="Arial Narrow" w:hAnsi="Arial Narrow" w:cs="Arial"/>
          <w:i/>
          <w:sz w:val="20"/>
        </w:rPr>
        <w:t>03</w:t>
      </w:r>
      <w:r w:rsidR="00FF75A4">
        <w:rPr>
          <w:rFonts w:ascii="Arial Narrow" w:hAnsi="Arial Narrow" w:cs="Arial"/>
          <w:i/>
          <w:sz w:val="20"/>
        </w:rPr>
        <w:t xml:space="preserve"> de </w:t>
      </w:r>
      <w:r w:rsidR="0056623A">
        <w:rPr>
          <w:rFonts w:ascii="Arial Narrow" w:hAnsi="Arial Narrow" w:cs="Arial"/>
          <w:i/>
          <w:sz w:val="20"/>
        </w:rPr>
        <w:t>marzo</w:t>
      </w:r>
      <w:r w:rsidR="00FF75A4">
        <w:rPr>
          <w:rFonts w:ascii="Arial Narrow" w:hAnsi="Arial Narrow" w:cs="Arial"/>
          <w:i/>
          <w:sz w:val="20"/>
        </w:rPr>
        <w:t xml:space="preserve"> </w:t>
      </w:r>
      <w:r>
        <w:rPr>
          <w:rFonts w:ascii="Arial Narrow" w:hAnsi="Arial Narrow" w:cs="Arial"/>
          <w:i/>
          <w:sz w:val="20"/>
        </w:rPr>
        <w:t>d</w:t>
      </w:r>
      <w:r w:rsidRPr="00C5292A">
        <w:rPr>
          <w:rFonts w:ascii="Arial Narrow" w:hAnsi="Arial Narrow" w:cs="Arial"/>
          <w:i/>
          <w:sz w:val="20"/>
        </w:rPr>
        <w:t>e 201</w:t>
      </w:r>
      <w:r w:rsidR="000E4F31">
        <w:rPr>
          <w:rFonts w:ascii="Arial Narrow" w:hAnsi="Arial Narrow" w:cs="Arial"/>
          <w:i/>
          <w:sz w:val="20"/>
        </w:rPr>
        <w:t>6</w:t>
      </w:r>
    </w:p>
    <w:p w:rsidR="00181D67" w:rsidRDefault="00181D67" w:rsidP="00181D67">
      <w:pPr>
        <w:jc w:val="both"/>
        <w:rPr>
          <w:rFonts w:ascii="Arial Narrow" w:hAnsi="Arial Narrow" w:cs="Arial"/>
          <w:bCs/>
          <w:i/>
          <w:sz w:val="20"/>
        </w:rPr>
      </w:pPr>
      <w:r w:rsidRPr="00C5292A">
        <w:rPr>
          <w:rFonts w:ascii="Arial Narrow" w:hAnsi="Arial Narrow" w:cs="Arial"/>
          <w:b/>
          <w:bCs/>
          <w:i/>
          <w:sz w:val="20"/>
        </w:rPr>
        <w:t>Radicación No</w:t>
      </w:r>
      <w:r w:rsidRPr="00C5292A">
        <w:rPr>
          <w:rFonts w:ascii="Arial Narrow" w:hAnsi="Arial Narrow" w:cs="Arial"/>
          <w:bCs/>
          <w:i/>
          <w:sz w:val="20"/>
        </w:rPr>
        <w:t>:</w:t>
      </w:r>
      <w:r w:rsidRPr="00C5292A">
        <w:rPr>
          <w:rFonts w:ascii="Arial Narrow" w:hAnsi="Arial Narrow" w:cs="Arial"/>
          <w:b/>
          <w:bCs/>
          <w:i/>
          <w:sz w:val="20"/>
        </w:rPr>
        <w:t xml:space="preserve"> </w:t>
      </w:r>
      <w:r w:rsidRPr="00C5292A">
        <w:rPr>
          <w:rFonts w:ascii="Arial Narrow" w:hAnsi="Arial Narrow" w:cs="Arial"/>
          <w:b/>
          <w:bCs/>
          <w:i/>
          <w:sz w:val="20"/>
        </w:rPr>
        <w:tab/>
        <w:t xml:space="preserve">      </w:t>
      </w:r>
      <w:r w:rsidRPr="00C5292A">
        <w:rPr>
          <w:rFonts w:ascii="Arial Narrow" w:hAnsi="Arial Narrow" w:cs="Arial"/>
          <w:b/>
          <w:bCs/>
          <w:i/>
          <w:sz w:val="20"/>
        </w:rPr>
        <w:tab/>
      </w:r>
      <w:r w:rsidRPr="00C5292A">
        <w:rPr>
          <w:rFonts w:ascii="Arial Narrow" w:hAnsi="Arial Narrow" w:cs="Arial"/>
          <w:bCs/>
          <w:i/>
          <w:sz w:val="20"/>
        </w:rPr>
        <w:t>66</w:t>
      </w:r>
      <w:r w:rsidR="0056623A">
        <w:rPr>
          <w:rFonts w:ascii="Arial Narrow" w:hAnsi="Arial Narrow" w:cs="Arial"/>
          <w:bCs/>
          <w:i/>
          <w:sz w:val="20"/>
        </w:rPr>
        <w:t>400</w:t>
      </w:r>
      <w:r w:rsidRPr="00C5292A">
        <w:rPr>
          <w:rFonts w:ascii="Arial Narrow" w:hAnsi="Arial Narrow" w:cs="Arial"/>
          <w:bCs/>
          <w:i/>
          <w:sz w:val="20"/>
        </w:rPr>
        <w:t>-31-</w:t>
      </w:r>
      <w:r w:rsidR="0056623A">
        <w:rPr>
          <w:rFonts w:ascii="Arial Narrow" w:hAnsi="Arial Narrow" w:cs="Arial"/>
          <w:bCs/>
          <w:i/>
          <w:sz w:val="20"/>
        </w:rPr>
        <w:t>89</w:t>
      </w:r>
      <w:r w:rsidRPr="00C5292A">
        <w:rPr>
          <w:rFonts w:ascii="Arial Narrow" w:hAnsi="Arial Narrow" w:cs="Arial"/>
          <w:bCs/>
          <w:i/>
          <w:sz w:val="20"/>
        </w:rPr>
        <w:t>-00</w:t>
      </w:r>
      <w:r w:rsidR="0059109F">
        <w:rPr>
          <w:rFonts w:ascii="Arial Narrow" w:hAnsi="Arial Narrow" w:cs="Arial"/>
          <w:bCs/>
          <w:i/>
          <w:sz w:val="20"/>
        </w:rPr>
        <w:t>1</w:t>
      </w:r>
      <w:r w:rsidR="00482D15">
        <w:rPr>
          <w:rFonts w:ascii="Arial Narrow" w:hAnsi="Arial Narrow" w:cs="Arial"/>
          <w:bCs/>
          <w:i/>
          <w:sz w:val="20"/>
        </w:rPr>
        <w:t>-201</w:t>
      </w:r>
      <w:r w:rsidR="0056623A">
        <w:rPr>
          <w:rFonts w:ascii="Arial Narrow" w:hAnsi="Arial Narrow" w:cs="Arial"/>
          <w:bCs/>
          <w:i/>
          <w:sz w:val="20"/>
        </w:rPr>
        <w:t>1</w:t>
      </w:r>
      <w:r w:rsidR="00482D15">
        <w:rPr>
          <w:rFonts w:ascii="Arial Narrow" w:hAnsi="Arial Narrow" w:cs="Arial"/>
          <w:bCs/>
          <w:i/>
          <w:sz w:val="20"/>
        </w:rPr>
        <w:t>-00</w:t>
      </w:r>
      <w:r w:rsidR="0056623A">
        <w:rPr>
          <w:rFonts w:ascii="Arial Narrow" w:hAnsi="Arial Narrow" w:cs="Arial"/>
          <w:bCs/>
          <w:i/>
          <w:sz w:val="20"/>
        </w:rPr>
        <w:t>033</w:t>
      </w:r>
      <w:r w:rsidR="00482D15">
        <w:rPr>
          <w:rFonts w:ascii="Arial Narrow" w:hAnsi="Arial Narrow" w:cs="Arial"/>
          <w:bCs/>
          <w:i/>
          <w:sz w:val="20"/>
        </w:rPr>
        <w:t>-01</w:t>
      </w:r>
    </w:p>
    <w:p w:rsidR="00181D67" w:rsidRPr="00C5292A" w:rsidRDefault="00181D67" w:rsidP="00181D67">
      <w:pPr>
        <w:jc w:val="both"/>
        <w:rPr>
          <w:rFonts w:ascii="Arial Narrow" w:hAnsi="Arial Narrow" w:cs="Arial"/>
          <w:i/>
          <w:iCs/>
          <w:sz w:val="20"/>
        </w:rPr>
      </w:pPr>
      <w:r w:rsidRPr="00C5292A">
        <w:rPr>
          <w:rFonts w:ascii="Arial Narrow" w:hAnsi="Arial Narrow" w:cs="Arial"/>
          <w:b/>
          <w:bCs/>
          <w:i/>
          <w:iCs/>
          <w:sz w:val="20"/>
        </w:rPr>
        <w:t>Proceso</w:t>
      </w:r>
      <w:r w:rsidRPr="00C5292A">
        <w:rPr>
          <w:rFonts w:ascii="Arial Narrow" w:hAnsi="Arial Narrow" w:cs="Arial"/>
          <w:bCs/>
          <w:i/>
          <w:iCs/>
          <w:sz w:val="20"/>
        </w:rPr>
        <w:t>:</w:t>
      </w:r>
      <w:r w:rsidRPr="00C5292A">
        <w:rPr>
          <w:rFonts w:ascii="Arial Narrow" w:hAnsi="Arial Narrow" w:cs="Arial"/>
          <w:i/>
          <w:iCs/>
          <w:sz w:val="20"/>
        </w:rPr>
        <w:t xml:space="preserve"> </w:t>
      </w:r>
      <w:r w:rsidRPr="00C5292A">
        <w:rPr>
          <w:rFonts w:ascii="Arial Narrow" w:hAnsi="Arial Narrow" w:cs="Arial"/>
          <w:b/>
          <w:i/>
          <w:iCs/>
          <w:sz w:val="20"/>
        </w:rPr>
        <w:tab/>
      </w:r>
      <w:r w:rsidRPr="00C5292A">
        <w:rPr>
          <w:rFonts w:ascii="Arial Narrow" w:hAnsi="Arial Narrow" w:cs="Arial"/>
          <w:b/>
          <w:i/>
          <w:iCs/>
          <w:sz w:val="20"/>
        </w:rPr>
        <w:tab/>
      </w:r>
      <w:r w:rsidRPr="00C5292A">
        <w:rPr>
          <w:rFonts w:ascii="Arial Narrow" w:hAnsi="Arial Narrow" w:cs="Arial"/>
          <w:i/>
          <w:iCs/>
          <w:sz w:val="20"/>
        </w:rPr>
        <w:t>Ordinario Laboral</w:t>
      </w:r>
    </w:p>
    <w:p w:rsidR="00181D67" w:rsidRPr="00C5292A" w:rsidRDefault="00181D67" w:rsidP="00181D67">
      <w:pPr>
        <w:ind w:firstLine="6"/>
        <w:jc w:val="both"/>
        <w:rPr>
          <w:rFonts w:ascii="Arial Narrow" w:hAnsi="Arial Narrow" w:cs="Arial"/>
          <w:i/>
          <w:iCs/>
          <w:sz w:val="20"/>
        </w:rPr>
      </w:pPr>
      <w:r w:rsidRPr="00C5292A">
        <w:rPr>
          <w:rFonts w:ascii="Arial Narrow" w:hAnsi="Arial Narrow" w:cs="Arial"/>
          <w:b/>
          <w:i/>
          <w:iCs/>
          <w:sz w:val="20"/>
        </w:rPr>
        <w:t>Demandante</w:t>
      </w:r>
      <w:r w:rsidRPr="00C5292A">
        <w:rPr>
          <w:rFonts w:ascii="Arial Narrow" w:hAnsi="Arial Narrow" w:cs="Arial"/>
          <w:i/>
          <w:iCs/>
          <w:sz w:val="20"/>
        </w:rPr>
        <w:t xml:space="preserve">:     </w:t>
      </w:r>
      <w:r w:rsidRPr="00C5292A">
        <w:rPr>
          <w:rFonts w:ascii="Arial Narrow" w:hAnsi="Arial Narrow" w:cs="Arial"/>
          <w:i/>
          <w:iCs/>
          <w:sz w:val="20"/>
        </w:rPr>
        <w:tab/>
      </w:r>
      <w:r w:rsidRPr="00C5292A">
        <w:rPr>
          <w:rFonts w:ascii="Arial Narrow" w:hAnsi="Arial Narrow" w:cs="Arial"/>
          <w:i/>
          <w:iCs/>
          <w:sz w:val="20"/>
        </w:rPr>
        <w:tab/>
      </w:r>
      <w:r w:rsidR="0056623A">
        <w:rPr>
          <w:rFonts w:ascii="Arial Narrow" w:hAnsi="Arial Narrow" w:cs="Arial"/>
          <w:i/>
          <w:iCs/>
          <w:sz w:val="20"/>
        </w:rPr>
        <w:t>Jhon Fernando Buitrago García</w:t>
      </w:r>
    </w:p>
    <w:p w:rsidR="00181D67" w:rsidRDefault="00181D67" w:rsidP="00181D67">
      <w:pPr>
        <w:ind w:firstLine="6"/>
        <w:jc w:val="both"/>
        <w:rPr>
          <w:rFonts w:ascii="Arial Narrow" w:hAnsi="Arial Narrow" w:cs="Arial"/>
          <w:bCs/>
          <w:i/>
          <w:sz w:val="20"/>
        </w:rPr>
      </w:pPr>
      <w:r w:rsidRPr="00C5292A">
        <w:rPr>
          <w:rFonts w:ascii="Arial Narrow" w:hAnsi="Arial Narrow" w:cs="Arial"/>
          <w:b/>
          <w:bCs/>
          <w:i/>
          <w:sz w:val="20"/>
        </w:rPr>
        <w:t>Demandado:</w:t>
      </w:r>
      <w:r w:rsidRPr="00C5292A">
        <w:rPr>
          <w:rFonts w:ascii="Arial Narrow" w:hAnsi="Arial Narrow" w:cs="Arial"/>
          <w:bCs/>
          <w:i/>
          <w:sz w:val="20"/>
        </w:rPr>
        <w:t xml:space="preserve">            </w:t>
      </w:r>
      <w:r w:rsidRPr="00C5292A">
        <w:rPr>
          <w:rFonts w:ascii="Arial Narrow" w:hAnsi="Arial Narrow" w:cs="Arial"/>
          <w:bCs/>
          <w:i/>
          <w:sz w:val="20"/>
        </w:rPr>
        <w:tab/>
      </w:r>
      <w:r w:rsidR="0056623A">
        <w:rPr>
          <w:rFonts w:ascii="Arial Narrow" w:hAnsi="Arial Narrow" w:cs="Arial"/>
          <w:bCs/>
          <w:i/>
          <w:sz w:val="20"/>
        </w:rPr>
        <w:t>Ingenio Risaralda S.A.</w:t>
      </w:r>
    </w:p>
    <w:p w:rsidR="00181D67" w:rsidRPr="00C5292A" w:rsidRDefault="00181D67" w:rsidP="00181D67">
      <w:pPr>
        <w:jc w:val="both"/>
        <w:rPr>
          <w:rFonts w:ascii="Arial Narrow" w:hAnsi="Arial Narrow" w:cs="Arial"/>
          <w:i/>
          <w:sz w:val="20"/>
        </w:rPr>
      </w:pPr>
      <w:r w:rsidRPr="00C5292A">
        <w:rPr>
          <w:rFonts w:ascii="Arial Narrow" w:hAnsi="Arial Narrow" w:cs="Arial"/>
          <w:b/>
          <w:i/>
          <w:sz w:val="20"/>
        </w:rPr>
        <w:t>Juzgado de origen</w:t>
      </w:r>
      <w:r w:rsidRPr="00C5292A">
        <w:rPr>
          <w:rFonts w:ascii="Arial Narrow" w:hAnsi="Arial Narrow" w:cs="Arial"/>
          <w:i/>
          <w:sz w:val="20"/>
        </w:rPr>
        <w:t xml:space="preserve">:     </w:t>
      </w:r>
      <w:r w:rsidRPr="00C5292A">
        <w:rPr>
          <w:rFonts w:ascii="Arial Narrow" w:hAnsi="Arial Narrow" w:cs="Arial"/>
          <w:i/>
          <w:sz w:val="20"/>
        </w:rPr>
        <w:tab/>
      </w:r>
      <w:r w:rsidR="0056623A">
        <w:rPr>
          <w:rFonts w:ascii="Arial Narrow" w:hAnsi="Arial Narrow" w:cs="Arial"/>
          <w:i/>
          <w:sz w:val="20"/>
        </w:rPr>
        <w:t>Promiscuo del Circuito de La Virginia</w:t>
      </w:r>
    </w:p>
    <w:p w:rsidR="00181D67" w:rsidRPr="00C5292A" w:rsidRDefault="00181D67" w:rsidP="00181D67">
      <w:pPr>
        <w:jc w:val="both"/>
        <w:rPr>
          <w:rFonts w:ascii="Arial Narrow" w:hAnsi="Arial Narrow" w:cs="Arial"/>
          <w:b/>
          <w:i/>
          <w:iCs/>
          <w:sz w:val="20"/>
        </w:rPr>
      </w:pPr>
      <w:r w:rsidRPr="00C5292A">
        <w:rPr>
          <w:rFonts w:ascii="Arial Narrow" w:hAnsi="Arial Narrow" w:cs="Arial"/>
          <w:b/>
          <w:i/>
          <w:iCs/>
          <w:sz w:val="20"/>
        </w:rPr>
        <w:t xml:space="preserve">Magistrado Ponente:     </w:t>
      </w:r>
      <w:r w:rsidRPr="00C5292A">
        <w:rPr>
          <w:rFonts w:ascii="Arial Narrow" w:hAnsi="Arial Narrow" w:cs="Arial"/>
          <w:b/>
          <w:i/>
          <w:iCs/>
          <w:sz w:val="20"/>
        </w:rPr>
        <w:tab/>
      </w:r>
      <w:r w:rsidRPr="00C5292A">
        <w:rPr>
          <w:rFonts w:ascii="Arial Narrow" w:hAnsi="Arial Narrow" w:cs="Arial"/>
          <w:i/>
          <w:iCs/>
          <w:sz w:val="20"/>
        </w:rPr>
        <w:t>Francisco Javier Tamayo Tabares.</w:t>
      </w:r>
    </w:p>
    <w:p w:rsidR="00A37629" w:rsidRDefault="00181D67" w:rsidP="00A37629">
      <w:pPr>
        <w:autoSpaceDE w:val="0"/>
        <w:autoSpaceDN w:val="0"/>
        <w:adjustRightInd w:val="0"/>
        <w:ind w:left="2127" w:hanging="2127"/>
        <w:jc w:val="both"/>
        <w:rPr>
          <w:rFonts w:ascii="Arial Narrow" w:hAnsi="Arial Narrow" w:cs="Arial"/>
          <w:b/>
          <w:bCs/>
          <w:i/>
          <w:sz w:val="20"/>
        </w:rPr>
      </w:pPr>
      <w:r w:rsidRPr="00C5292A">
        <w:rPr>
          <w:rFonts w:ascii="Arial Narrow" w:hAnsi="Arial Narrow" w:cs="Arial"/>
          <w:b/>
          <w:bCs/>
          <w:i/>
          <w:sz w:val="20"/>
        </w:rPr>
        <w:t xml:space="preserve">Tema a tratar: </w:t>
      </w:r>
      <w:r w:rsidRPr="00C5292A">
        <w:rPr>
          <w:rFonts w:ascii="Arial Narrow" w:hAnsi="Arial Narrow" w:cs="Arial"/>
          <w:b/>
          <w:bCs/>
          <w:i/>
          <w:sz w:val="20"/>
        </w:rPr>
        <w:tab/>
      </w:r>
    </w:p>
    <w:p w:rsidR="00A37629" w:rsidRDefault="00A37629" w:rsidP="00A37629">
      <w:pPr>
        <w:autoSpaceDE w:val="0"/>
        <w:autoSpaceDN w:val="0"/>
        <w:adjustRightInd w:val="0"/>
        <w:ind w:left="2127" w:hanging="2127"/>
        <w:jc w:val="both"/>
        <w:rPr>
          <w:rFonts w:ascii="Arial Narrow" w:hAnsi="Arial Narrow" w:cs="Arial"/>
          <w:b/>
          <w:bCs/>
          <w:i/>
          <w:sz w:val="20"/>
        </w:rPr>
      </w:pPr>
    </w:p>
    <w:p w:rsidR="00A37629" w:rsidRPr="00A37629" w:rsidRDefault="00A37629" w:rsidP="00A37629">
      <w:pPr>
        <w:autoSpaceDE w:val="0"/>
        <w:autoSpaceDN w:val="0"/>
        <w:adjustRightInd w:val="0"/>
        <w:jc w:val="both"/>
        <w:rPr>
          <w:rFonts w:ascii="Arial Narrow" w:hAnsi="Arial Narrow" w:cs="Tahoma"/>
          <w:bCs/>
          <w:spacing w:val="-10"/>
          <w:sz w:val="20"/>
          <w:szCs w:val="18"/>
        </w:rPr>
      </w:pPr>
      <w:r w:rsidRPr="00A37629">
        <w:rPr>
          <w:rFonts w:ascii="Arial Narrow" w:hAnsi="Arial Narrow" w:cs="Tahoma"/>
          <w:bCs/>
          <w:spacing w:val="-10"/>
          <w:sz w:val="20"/>
          <w:szCs w:val="18"/>
        </w:rPr>
        <w:t>DESPIDO INJUSTO</w:t>
      </w:r>
      <w:r w:rsidR="003F2C94">
        <w:rPr>
          <w:rFonts w:ascii="Arial Narrow" w:hAnsi="Arial Narrow" w:cs="Tahoma"/>
          <w:bCs/>
          <w:spacing w:val="-10"/>
          <w:sz w:val="20"/>
          <w:szCs w:val="18"/>
        </w:rPr>
        <w:t>/ Abandono de la labor</w:t>
      </w:r>
      <w:r w:rsidRPr="00A37629">
        <w:rPr>
          <w:rFonts w:ascii="Arial Narrow" w:hAnsi="Arial Narrow" w:cs="Tahoma"/>
          <w:bCs/>
          <w:spacing w:val="-10"/>
          <w:sz w:val="20"/>
          <w:szCs w:val="18"/>
        </w:rPr>
        <w:t xml:space="preserve"> que ha sido autorizado por el representante del empleado</w:t>
      </w:r>
      <w:r>
        <w:rPr>
          <w:rFonts w:ascii="Arial Narrow" w:hAnsi="Arial Narrow" w:cs="Tahoma"/>
          <w:bCs/>
          <w:spacing w:val="-10"/>
          <w:sz w:val="20"/>
          <w:szCs w:val="18"/>
        </w:rPr>
        <w:t>r</w:t>
      </w:r>
      <w:r w:rsidRPr="00A37629">
        <w:rPr>
          <w:rFonts w:ascii="Arial Narrow" w:hAnsi="Arial Narrow" w:cs="Tahoma"/>
          <w:bCs/>
          <w:spacing w:val="-10"/>
          <w:sz w:val="20"/>
          <w:szCs w:val="18"/>
        </w:rPr>
        <w:t>, no constituye violación grave a las</w:t>
      </w:r>
      <w:r>
        <w:rPr>
          <w:rFonts w:ascii="Arial Narrow" w:hAnsi="Arial Narrow" w:cs="Tahoma"/>
          <w:bCs/>
          <w:spacing w:val="-10"/>
          <w:sz w:val="20"/>
          <w:szCs w:val="18"/>
        </w:rPr>
        <w:t xml:space="preserve"> obligaciones de</w:t>
      </w:r>
      <w:r w:rsidRPr="00A37629">
        <w:rPr>
          <w:rFonts w:ascii="Arial Narrow" w:hAnsi="Arial Narrow" w:cs="Tahoma"/>
          <w:bCs/>
          <w:spacing w:val="-10"/>
          <w:sz w:val="20"/>
          <w:szCs w:val="18"/>
        </w:rPr>
        <w:t>l trabajador/ Norma aplicable para la liquidación de la indemnización por despido injustificado/ Perjuicios morales por la terminación del contrato laboral se originan por la lesión al fuero interno del</w:t>
      </w:r>
      <w:r w:rsidR="00DE6BB4">
        <w:rPr>
          <w:rFonts w:ascii="Arial Narrow" w:hAnsi="Arial Narrow" w:cs="Tahoma"/>
          <w:bCs/>
          <w:spacing w:val="-10"/>
          <w:sz w:val="20"/>
          <w:szCs w:val="18"/>
        </w:rPr>
        <w:t xml:space="preserve"> trabajador y no por la aflicción que provoca la terminación</w:t>
      </w:r>
      <w:r w:rsidR="00317A62">
        <w:rPr>
          <w:rFonts w:ascii="Arial Narrow" w:hAnsi="Arial Narrow" w:cs="Tahoma"/>
          <w:bCs/>
          <w:spacing w:val="-10"/>
          <w:sz w:val="20"/>
          <w:szCs w:val="18"/>
        </w:rPr>
        <w:t xml:space="preserve"> injusta</w:t>
      </w:r>
      <w:r w:rsidR="00DE6BB4">
        <w:rPr>
          <w:rFonts w:ascii="Arial Narrow" w:hAnsi="Arial Narrow" w:cs="Tahoma"/>
          <w:bCs/>
          <w:spacing w:val="-10"/>
          <w:sz w:val="20"/>
          <w:szCs w:val="18"/>
        </w:rPr>
        <w:t xml:space="preserve"> del contrato</w:t>
      </w:r>
      <w:r w:rsidRPr="00A37629">
        <w:rPr>
          <w:rFonts w:ascii="Arial Narrow" w:hAnsi="Arial Narrow" w:cs="Tahoma"/>
          <w:bCs/>
          <w:spacing w:val="-10"/>
          <w:sz w:val="20"/>
          <w:szCs w:val="18"/>
        </w:rPr>
        <w:t>/ Improcedencia de indemnización convencional por despido injusto, cuando la copia de la convención colectiva allegada carece de la fo</w:t>
      </w:r>
      <w:r>
        <w:rPr>
          <w:rFonts w:ascii="Arial Narrow" w:hAnsi="Arial Narrow" w:cs="Tahoma"/>
          <w:bCs/>
          <w:spacing w:val="-10"/>
          <w:sz w:val="20"/>
          <w:szCs w:val="18"/>
        </w:rPr>
        <w:t>rmalidad de la nota de depósito</w:t>
      </w:r>
      <w:r w:rsidRPr="00A37629">
        <w:rPr>
          <w:rFonts w:ascii="Arial Narrow" w:hAnsi="Arial Narrow" w:cs="Tahoma"/>
          <w:bCs/>
          <w:spacing w:val="-10"/>
          <w:sz w:val="20"/>
          <w:szCs w:val="18"/>
        </w:rPr>
        <w:t xml:space="preserve"> </w:t>
      </w:r>
    </w:p>
    <w:p w:rsidR="00A37629" w:rsidRPr="00A37629" w:rsidRDefault="00A37629" w:rsidP="00A37629">
      <w:pPr>
        <w:autoSpaceDE w:val="0"/>
        <w:autoSpaceDN w:val="0"/>
        <w:adjustRightInd w:val="0"/>
        <w:jc w:val="both"/>
        <w:rPr>
          <w:rFonts w:ascii="Arial Narrow" w:hAnsi="Arial Narrow" w:cs="Tahoma"/>
          <w:bCs/>
          <w:spacing w:val="-10"/>
          <w:sz w:val="20"/>
          <w:szCs w:val="18"/>
        </w:rPr>
      </w:pPr>
    </w:p>
    <w:p w:rsidR="00A37629" w:rsidRPr="00A37629" w:rsidRDefault="00A37629" w:rsidP="00A37629">
      <w:pPr>
        <w:autoSpaceDE w:val="0"/>
        <w:autoSpaceDN w:val="0"/>
        <w:adjustRightInd w:val="0"/>
        <w:jc w:val="both"/>
        <w:rPr>
          <w:rFonts w:ascii="Arial Narrow" w:hAnsi="Arial Narrow" w:cs="Tahoma"/>
          <w:bCs/>
          <w:spacing w:val="-10"/>
          <w:sz w:val="20"/>
          <w:szCs w:val="18"/>
        </w:rPr>
      </w:pPr>
      <w:r w:rsidRPr="00A37629">
        <w:rPr>
          <w:rFonts w:ascii="Arial Narrow" w:hAnsi="Arial Narrow" w:cs="Tahoma"/>
          <w:bCs/>
          <w:spacing w:val="-10"/>
          <w:sz w:val="20"/>
          <w:szCs w:val="18"/>
        </w:rPr>
        <w:t>“(…) si bi</w:t>
      </w:r>
      <w:r w:rsidR="003F2C94">
        <w:rPr>
          <w:rFonts w:ascii="Arial Narrow" w:hAnsi="Arial Narrow" w:cs="Tahoma"/>
          <w:bCs/>
          <w:spacing w:val="-10"/>
          <w:sz w:val="20"/>
          <w:szCs w:val="18"/>
        </w:rPr>
        <w:t>en el demandante (…)</w:t>
      </w:r>
      <w:r w:rsidRPr="00A37629">
        <w:rPr>
          <w:rFonts w:ascii="Arial Narrow" w:hAnsi="Arial Narrow" w:cs="Tahoma"/>
          <w:bCs/>
          <w:spacing w:val="-10"/>
          <w:sz w:val="20"/>
          <w:szCs w:val="18"/>
        </w:rPr>
        <w:t xml:space="preserve"> había iniciado la labor de cargue del automotor referido, no lo terminó, pero tal determinación no obedeció a un incumplimiento de su deber de prestar el servicio personalmente, sino que se dio por autorización de su </w:t>
      </w:r>
      <w:r w:rsidR="003F2C94">
        <w:rPr>
          <w:rFonts w:ascii="Arial Narrow" w:hAnsi="Arial Narrow" w:cs="Tahoma"/>
          <w:bCs/>
          <w:spacing w:val="-10"/>
          <w:sz w:val="20"/>
          <w:szCs w:val="18"/>
        </w:rPr>
        <w:t>jefe de sección (…)</w:t>
      </w:r>
      <w:r w:rsidRPr="00A37629">
        <w:rPr>
          <w:rFonts w:ascii="Arial Narrow" w:hAnsi="Arial Narrow" w:cs="Tahoma"/>
          <w:bCs/>
          <w:spacing w:val="-10"/>
          <w:sz w:val="20"/>
          <w:szCs w:val="18"/>
        </w:rPr>
        <w:t xml:space="preserve"> quien fungía como representante del empleador y, por tanto, al haber autorizado el retiro del demandante, vinculaba con esta decisi</w:t>
      </w:r>
      <w:r w:rsidR="003F2C94">
        <w:rPr>
          <w:rFonts w:ascii="Arial Narrow" w:hAnsi="Arial Narrow" w:cs="Tahoma"/>
          <w:bCs/>
          <w:spacing w:val="-10"/>
          <w:sz w:val="20"/>
          <w:szCs w:val="18"/>
        </w:rPr>
        <w:t>ón al empleador (…)</w:t>
      </w:r>
      <w:r w:rsidRPr="00A37629">
        <w:rPr>
          <w:rFonts w:ascii="Arial Narrow" w:hAnsi="Arial Narrow" w:cs="Tahoma"/>
          <w:bCs/>
          <w:spacing w:val="-10"/>
          <w:sz w:val="20"/>
          <w:szCs w:val="18"/>
        </w:rPr>
        <w:t xml:space="preserve"> </w:t>
      </w:r>
    </w:p>
    <w:p w:rsidR="00A37629" w:rsidRPr="00A37629" w:rsidRDefault="00A37629" w:rsidP="00A37629">
      <w:pPr>
        <w:autoSpaceDE w:val="0"/>
        <w:autoSpaceDN w:val="0"/>
        <w:adjustRightInd w:val="0"/>
        <w:jc w:val="both"/>
        <w:rPr>
          <w:rFonts w:ascii="Arial Narrow" w:hAnsi="Arial Narrow" w:cs="Tahoma"/>
          <w:bCs/>
          <w:spacing w:val="-10"/>
          <w:sz w:val="20"/>
          <w:szCs w:val="18"/>
        </w:rPr>
      </w:pPr>
    </w:p>
    <w:p w:rsidR="00A37629" w:rsidRPr="00A37629" w:rsidRDefault="00A37629" w:rsidP="00A37629">
      <w:pPr>
        <w:autoSpaceDE w:val="0"/>
        <w:autoSpaceDN w:val="0"/>
        <w:adjustRightInd w:val="0"/>
        <w:jc w:val="both"/>
        <w:rPr>
          <w:rFonts w:ascii="Arial Narrow" w:hAnsi="Arial Narrow" w:cs="Tahoma"/>
          <w:bCs/>
          <w:spacing w:val="-10"/>
          <w:sz w:val="20"/>
          <w:szCs w:val="18"/>
        </w:rPr>
      </w:pPr>
      <w:r w:rsidRPr="00A37629">
        <w:rPr>
          <w:rFonts w:ascii="Arial Narrow" w:hAnsi="Arial Narrow" w:cs="Tahoma"/>
          <w:bCs/>
          <w:spacing w:val="-10"/>
          <w:sz w:val="20"/>
          <w:szCs w:val="18"/>
        </w:rPr>
        <w:t>(…) La modificación incluida por esta legislación, incluyó un parágrafo transitorio, que indica que los trabajadores que al momento de entrada en vigencia de esa legislación (L. 789/02) tuvieren 10 años o más de servicio continuo al empleador, se les aplicará la tabla del artículo 6º de la Ley 50 de 1990.</w:t>
      </w:r>
    </w:p>
    <w:p w:rsidR="00A37629" w:rsidRPr="00A37629" w:rsidRDefault="00A37629" w:rsidP="00A37629">
      <w:pPr>
        <w:autoSpaceDE w:val="0"/>
        <w:autoSpaceDN w:val="0"/>
        <w:adjustRightInd w:val="0"/>
        <w:jc w:val="both"/>
        <w:rPr>
          <w:rFonts w:ascii="Arial Narrow" w:hAnsi="Arial Narrow" w:cs="Tahoma"/>
          <w:bCs/>
          <w:spacing w:val="-10"/>
          <w:sz w:val="20"/>
          <w:szCs w:val="18"/>
        </w:rPr>
      </w:pPr>
    </w:p>
    <w:p w:rsidR="00A37629" w:rsidRPr="00A37629" w:rsidRDefault="00A37629" w:rsidP="00A37629">
      <w:pPr>
        <w:autoSpaceDE w:val="0"/>
        <w:autoSpaceDN w:val="0"/>
        <w:adjustRightInd w:val="0"/>
        <w:jc w:val="both"/>
        <w:rPr>
          <w:rFonts w:ascii="Arial Narrow" w:hAnsi="Arial Narrow" w:cs="Tahoma"/>
          <w:bCs/>
          <w:spacing w:val="-10"/>
          <w:sz w:val="20"/>
          <w:szCs w:val="18"/>
        </w:rPr>
      </w:pPr>
      <w:r w:rsidRPr="00A37629">
        <w:rPr>
          <w:rFonts w:ascii="Arial Narrow" w:hAnsi="Arial Narrow" w:cs="Tahoma"/>
          <w:bCs/>
          <w:spacing w:val="-10"/>
          <w:sz w:val="20"/>
          <w:szCs w:val="18"/>
        </w:rPr>
        <w:t xml:space="preserve">En este caso, el señor Buitrago García ingresó a laborar al Ingenio Risaralda el 08 de febrero de 1993, por lo que para el 27 de diciembre de 2002, contaba con 9 años, 9 meses y 19 días, siéndole por tanto inaplicables las tablas indemnizatorias </w:t>
      </w:r>
      <w:r w:rsidR="00344768">
        <w:rPr>
          <w:rFonts w:ascii="Arial Narrow" w:hAnsi="Arial Narrow" w:cs="Tahoma"/>
          <w:bCs/>
          <w:spacing w:val="-10"/>
          <w:sz w:val="20"/>
          <w:szCs w:val="18"/>
        </w:rPr>
        <w:t>contenidas en la Ley 50 de 1990 (…)”</w:t>
      </w:r>
    </w:p>
    <w:p w:rsidR="00A37629" w:rsidRPr="00A37629" w:rsidRDefault="00A37629" w:rsidP="00A37629">
      <w:pPr>
        <w:autoSpaceDE w:val="0"/>
        <w:autoSpaceDN w:val="0"/>
        <w:adjustRightInd w:val="0"/>
        <w:jc w:val="both"/>
        <w:rPr>
          <w:rFonts w:ascii="Arial Narrow" w:hAnsi="Arial Narrow" w:cs="Tahoma"/>
          <w:bCs/>
          <w:spacing w:val="-10"/>
          <w:sz w:val="20"/>
          <w:szCs w:val="18"/>
        </w:rPr>
      </w:pPr>
    </w:p>
    <w:p w:rsidR="00671A09" w:rsidRDefault="0098682A" w:rsidP="00A37629">
      <w:pPr>
        <w:autoSpaceDE w:val="0"/>
        <w:autoSpaceDN w:val="0"/>
        <w:adjustRightInd w:val="0"/>
        <w:jc w:val="both"/>
        <w:rPr>
          <w:rFonts w:ascii="Arial Narrow" w:hAnsi="Arial Narrow" w:cs="Tahoma"/>
          <w:bCs/>
          <w:spacing w:val="-10"/>
          <w:sz w:val="20"/>
          <w:szCs w:val="18"/>
        </w:rPr>
      </w:pPr>
      <w:r>
        <w:rPr>
          <w:rFonts w:ascii="Arial Narrow" w:hAnsi="Arial Narrow" w:cs="Tahoma"/>
          <w:bCs/>
          <w:spacing w:val="-10"/>
          <w:sz w:val="20"/>
          <w:szCs w:val="18"/>
        </w:rPr>
        <w:t>“(…)</w:t>
      </w:r>
      <w:r w:rsidR="00A37629" w:rsidRPr="00A37629">
        <w:rPr>
          <w:rFonts w:ascii="Arial Narrow" w:hAnsi="Arial Narrow" w:cs="Tahoma"/>
          <w:bCs/>
          <w:spacing w:val="-10"/>
          <w:sz w:val="20"/>
          <w:szCs w:val="18"/>
        </w:rPr>
        <w:t xml:space="preserve"> con posterioridad a la terminación del vínculo laboral, el demandante se vio muy acongojado, triste y preocupado, perdiendo el apetito y el sueño, dejando de hacer actividades qu</w:t>
      </w:r>
      <w:r w:rsidR="00344768">
        <w:rPr>
          <w:rFonts w:ascii="Arial Narrow" w:hAnsi="Arial Narrow" w:cs="Tahoma"/>
          <w:bCs/>
          <w:spacing w:val="-10"/>
          <w:sz w:val="20"/>
          <w:szCs w:val="18"/>
        </w:rPr>
        <w:t>e antes realizaba habitualmente (…)</w:t>
      </w:r>
      <w:r w:rsidR="00A37629" w:rsidRPr="00A37629">
        <w:rPr>
          <w:rFonts w:ascii="Arial Narrow" w:hAnsi="Arial Narrow" w:cs="Tahoma"/>
          <w:bCs/>
          <w:spacing w:val="-10"/>
          <w:sz w:val="20"/>
          <w:szCs w:val="18"/>
        </w:rPr>
        <w:t xml:space="preserve"> Sin embargo, estas deposiciones nada indican de que en el acto mismo del despido, el actor viera gravemente afectado su fuero interno o que se viera maltratado en su dignidad o condición de persona, que como se vio, es precisamente la fuente de la indemnización en mate</w:t>
      </w:r>
      <w:r w:rsidR="00671A09">
        <w:rPr>
          <w:rFonts w:ascii="Arial Narrow" w:hAnsi="Arial Narrow" w:cs="Tahoma"/>
          <w:bCs/>
          <w:spacing w:val="-10"/>
          <w:sz w:val="20"/>
          <w:szCs w:val="18"/>
        </w:rPr>
        <w:t>ria laboral.”</w:t>
      </w:r>
    </w:p>
    <w:p w:rsidR="00671A09" w:rsidRDefault="00671A09" w:rsidP="00A37629">
      <w:pPr>
        <w:autoSpaceDE w:val="0"/>
        <w:autoSpaceDN w:val="0"/>
        <w:adjustRightInd w:val="0"/>
        <w:jc w:val="both"/>
        <w:rPr>
          <w:rFonts w:ascii="Arial Narrow" w:hAnsi="Arial Narrow" w:cs="Tahoma"/>
          <w:bCs/>
          <w:spacing w:val="-10"/>
          <w:sz w:val="20"/>
          <w:szCs w:val="18"/>
        </w:rPr>
      </w:pPr>
    </w:p>
    <w:p w:rsidR="00A37629" w:rsidRPr="00A37629" w:rsidRDefault="00671A09" w:rsidP="00A37629">
      <w:pPr>
        <w:autoSpaceDE w:val="0"/>
        <w:autoSpaceDN w:val="0"/>
        <w:adjustRightInd w:val="0"/>
        <w:jc w:val="both"/>
        <w:rPr>
          <w:rFonts w:ascii="Arial Narrow" w:hAnsi="Arial Narrow" w:cs="Tahoma"/>
          <w:bCs/>
          <w:spacing w:val="-10"/>
          <w:sz w:val="20"/>
          <w:szCs w:val="18"/>
        </w:rPr>
      </w:pPr>
      <w:r>
        <w:rPr>
          <w:rFonts w:ascii="Arial Narrow" w:hAnsi="Arial Narrow" w:cs="Tahoma"/>
          <w:bCs/>
          <w:spacing w:val="-10"/>
          <w:sz w:val="20"/>
          <w:szCs w:val="18"/>
        </w:rPr>
        <w:t>“</w:t>
      </w:r>
      <w:r w:rsidR="0098682A">
        <w:rPr>
          <w:rFonts w:ascii="Arial Narrow" w:hAnsi="Arial Narrow" w:cs="Tahoma"/>
          <w:bCs/>
          <w:spacing w:val="-10"/>
          <w:sz w:val="20"/>
          <w:szCs w:val="18"/>
        </w:rPr>
        <w:t xml:space="preserve">(…) </w:t>
      </w:r>
      <w:r w:rsidR="00A37629" w:rsidRPr="00A37629">
        <w:rPr>
          <w:rFonts w:ascii="Arial Narrow" w:hAnsi="Arial Narrow" w:cs="Tahoma"/>
          <w:bCs/>
          <w:spacing w:val="-10"/>
          <w:sz w:val="20"/>
          <w:szCs w:val="18"/>
        </w:rPr>
        <w:t xml:space="preserve">no se trajo a la foliatura copia de la convención colectiva que cumpla con los presupuestos del artículo 469 del Estatuto del Trabajo, pues la obrante a folio 22 carece de la nota de depósito exigida por esa normatividad. Además, no se tiene constancia de que el demandante fuera miembro del sindicato o que, el ente sindical, tuviera más de la tercera parte del total de los trabajadores de la </w:t>
      </w:r>
      <w:r w:rsidR="00C91C85">
        <w:rPr>
          <w:rFonts w:ascii="Arial Narrow" w:hAnsi="Arial Narrow" w:cs="Tahoma"/>
          <w:bCs/>
          <w:spacing w:val="-10"/>
          <w:sz w:val="20"/>
          <w:szCs w:val="18"/>
        </w:rPr>
        <w:t>empresa (…)</w:t>
      </w:r>
      <w:r w:rsidR="00A37629" w:rsidRPr="00A37629">
        <w:rPr>
          <w:rFonts w:ascii="Arial Narrow" w:hAnsi="Arial Narrow" w:cs="Tahoma"/>
          <w:bCs/>
          <w:spacing w:val="-10"/>
          <w:sz w:val="20"/>
          <w:szCs w:val="18"/>
        </w:rPr>
        <w:t xml:space="preserve"> razón por la cual no puede</w:t>
      </w:r>
      <w:r w:rsidR="00C91C85">
        <w:rPr>
          <w:rFonts w:ascii="Arial Narrow" w:hAnsi="Arial Narrow" w:cs="Tahoma"/>
          <w:bCs/>
          <w:spacing w:val="-10"/>
          <w:sz w:val="20"/>
          <w:szCs w:val="18"/>
        </w:rPr>
        <w:t>n prosperar sus pretensiones (…)</w:t>
      </w:r>
      <w:r>
        <w:rPr>
          <w:rFonts w:ascii="Arial Narrow" w:hAnsi="Arial Narrow" w:cs="Tahoma"/>
          <w:bCs/>
          <w:spacing w:val="-10"/>
          <w:sz w:val="20"/>
          <w:szCs w:val="18"/>
        </w:rPr>
        <w:t>”</w:t>
      </w:r>
    </w:p>
    <w:p w:rsidR="00A37629" w:rsidRPr="00A37629" w:rsidRDefault="00A37629" w:rsidP="00A37629">
      <w:pPr>
        <w:autoSpaceDE w:val="0"/>
        <w:autoSpaceDN w:val="0"/>
        <w:adjustRightInd w:val="0"/>
        <w:jc w:val="both"/>
        <w:rPr>
          <w:rFonts w:ascii="Arial Narrow" w:hAnsi="Arial Narrow" w:cs="Tahoma"/>
          <w:bCs/>
          <w:spacing w:val="-10"/>
          <w:sz w:val="20"/>
          <w:szCs w:val="18"/>
        </w:rPr>
      </w:pPr>
    </w:p>
    <w:p w:rsidR="00A37629" w:rsidRPr="00A37629" w:rsidRDefault="00A37629" w:rsidP="00A37629">
      <w:pPr>
        <w:autoSpaceDE w:val="0"/>
        <w:autoSpaceDN w:val="0"/>
        <w:adjustRightInd w:val="0"/>
        <w:jc w:val="both"/>
        <w:rPr>
          <w:rFonts w:ascii="Arial Narrow" w:hAnsi="Arial Narrow" w:cs="Tahoma"/>
          <w:bCs/>
          <w:spacing w:val="-10"/>
          <w:sz w:val="20"/>
          <w:szCs w:val="18"/>
        </w:rPr>
      </w:pPr>
      <w:r w:rsidRPr="00A37629">
        <w:rPr>
          <w:rFonts w:ascii="Arial Narrow" w:hAnsi="Arial Narrow" w:cs="Tahoma"/>
          <w:bCs/>
          <w:spacing w:val="-10"/>
          <w:sz w:val="20"/>
          <w:szCs w:val="18"/>
        </w:rPr>
        <w:t>COSTAS PROCESALES/ Liquidación cuando las pretensiones prosperan de forma parcial</w:t>
      </w:r>
    </w:p>
    <w:p w:rsidR="00A37629" w:rsidRPr="00A37629" w:rsidRDefault="00A37629" w:rsidP="00A37629">
      <w:pPr>
        <w:autoSpaceDE w:val="0"/>
        <w:autoSpaceDN w:val="0"/>
        <w:adjustRightInd w:val="0"/>
        <w:jc w:val="both"/>
        <w:rPr>
          <w:rFonts w:ascii="Arial Narrow" w:hAnsi="Arial Narrow" w:cs="Tahoma"/>
          <w:bCs/>
          <w:spacing w:val="-10"/>
          <w:sz w:val="20"/>
          <w:szCs w:val="18"/>
        </w:rPr>
      </w:pPr>
    </w:p>
    <w:p w:rsidR="00A37629" w:rsidRPr="00A37629" w:rsidRDefault="00A37629" w:rsidP="00A37629">
      <w:pPr>
        <w:autoSpaceDE w:val="0"/>
        <w:autoSpaceDN w:val="0"/>
        <w:adjustRightInd w:val="0"/>
        <w:jc w:val="both"/>
        <w:rPr>
          <w:rFonts w:ascii="Arial Narrow" w:hAnsi="Arial Narrow" w:cs="Tahoma"/>
          <w:bCs/>
          <w:spacing w:val="-10"/>
          <w:sz w:val="20"/>
          <w:szCs w:val="18"/>
        </w:rPr>
      </w:pPr>
      <w:r w:rsidRPr="00A37629">
        <w:rPr>
          <w:rFonts w:ascii="Arial Narrow" w:hAnsi="Arial Narrow" w:cs="Tahoma"/>
          <w:bCs/>
          <w:spacing w:val="-10"/>
          <w:sz w:val="20"/>
          <w:szCs w:val="18"/>
        </w:rPr>
        <w:t xml:space="preserve">“(…) Así las cosas, estima la Sala que el porcentaje de costas impuesto en primera instancia resulta excesivo, siendo lo prudente fijarlo en un 50% de las costas causadas, puesto que prosperó la pretensión tendiente a que se declarara injusto el despido y la correspondiente indemnización, quedándose sin piso los restantes pedidos.”  </w:t>
      </w:r>
    </w:p>
    <w:p w:rsidR="00A37629" w:rsidRPr="00317A62" w:rsidRDefault="00A37629" w:rsidP="00A37629">
      <w:pPr>
        <w:autoSpaceDE w:val="0"/>
        <w:autoSpaceDN w:val="0"/>
        <w:adjustRightInd w:val="0"/>
        <w:jc w:val="both"/>
        <w:rPr>
          <w:rFonts w:ascii="Arial Narrow" w:hAnsi="Arial Narrow" w:cs="Tahoma"/>
          <w:bCs/>
          <w:spacing w:val="-10"/>
          <w:sz w:val="18"/>
          <w:szCs w:val="18"/>
        </w:rPr>
      </w:pPr>
    </w:p>
    <w:p w:rsidR="0059109F" w:rsidRPr="00317A62" w:rsidRDefault="00A37629" w:rsidP="00A37629">
      <w:pPr>
        <w:autoSpaceDE w:val="0"/>
        <w:autoSpaceDN w:val="0"/>
        <w:adjustRightInd w:val="0"/>
        <w:jc w:val="both"/>
        <w:rPr>
          <w:spacing w:val="-10"/>
          <w:sz w:val="22"/>
        </w:rPr>
      </w:pPr>
      <w:r w:rsidRPr="00317A62">
        <w:rPr>
          <w:rFonts w:ascii="Arial Narrow" w:hAnsi="Arial Narrow" w:cs="Tahoma"/>
          <w:bCs/>
          <w:spacing w:val="-10"/>
          <w:sz w:val="18"/>
          <w:szCs w:val="18"/>
        </w:rPr>
        <w:t>Citas. Corte Suprema de Justicia, Sa</w:t>
      </w:r>
      <w:r w:rsidR="00DE7120">
        <w:rPr>
          <w:rFonts w:ascii="Arial Narrow" w:hAnsi="Arial Narrow" w:cs="Tahoma"/>
          <w:bCs/>
          <w:spacing w:val="-10"/>
          <w:sz w:val="18"/>
          <w:szCs w:val="18"/>
        </w:rPr>
        <w:t xml:space="preserve">la Laboral, sentencias 22014 </w:t>
      </w:r>
      <w:r w:rsidRPr="00317A62">
        <w:rPr>
          <w:rFonts w:ascii="Arial Narrow" w:hAnsi="Arial Narrow" w:cs="Tahoma"/>
          <w:bCs/>
          <w:spacing w:val="-10"/>
          <w:sz w:val="18"/>
          <w:szCs w:val="18"/>
        </w:rPr>
        <w:t>de 2004 y 17649 de 2015</w:t>
      </w:r>
      <w:r w:rsidRPr="00317A62">
        <w:rPr>
          <w:rFonts w:ascii="Arial Narrow" w:hAnsi="Arial Narrow" w:cs="Tahoma"/>
          <w:bCs/>
          <w:spacing w:val="-10"/>
          <w:sz w:val="18"/>
          <w:szCs w:val="18"/>
        </w:rPr>
        <w:t>.</w:t>
      </w:r>
    </w:p>
    <w:p w:rsidR="00181D67" w:rsidRPr="00C5292A" w:rsidRDefault="00181D67" w:rsidP="00317A62">
      <w:pPr>
        <w:pStyle w:val="Sinespaciado"/>
      </w:pPr>
      <w:r w:rsidRPr="00BD51DF">
        <w:t xml:space="preserve">      </w:t>
      </w:r>
      <w:bookmarkStart w:id="0" w:name="_GoBack"/>
      <w:bookmarkEnd w:id="0"/>
    </w:p>
    <w:p w:rsidR="00181D67" w:rsidRPr="00D30FA7" w:rsidRDefault="00181D67" w:rsidP="00181D67">
      <w:pPr>
        <w:spacing w:line="360" w:lineRule="auto"/>
        <w:ind w:firstLine="840"/>
        <w:rPr>
          <w:rFonts w:ascii="Arial Narrow" w:hAnsi="Arial Narrow" w:cs="Arial"/>
          <w:b/>
          <w:sz w:val="28"/>
          <w:szCs w:val="28"/>
        </w:rPr>
      </w:pPr>
      <w:r w:rsidRPr="00D30FA7">
        <w:rPr>
          <w:rFonts w:ascii="Arial Narrow" w:hAnsi="Arial Narrow" w:cs="Arial"/>
          <w:b/>
          <w:sz w:val="28"/>
          <w:szCs w:val="28"/>
          <w:u w:val="single"/>
        </w:rPr>
        <w:t>AUDIENCIA PÚBLICA</w:t>
      </w:r>
      <w:r w:rsidRPr="00D30FA7">
        <w:rPr>
          <w:rFonts w:ascii="Arial Narrow" w:hAnsi="Arial Narrow" w:cs="Arial"/>
          <w:b/>
          <w:sz w:val="28"/>
          <w:szCs w:val="28"/>
        </w:rPr>
        <w:t>:</w:t>
      </w:r>
    </w:p>
    <w:p w:rsidR="00181D67" w:rsidRPr="00D30FA7" w:rsidRDefault="00181D67" w:rsidP="00181D67">
      <w:pPr>
        <w:pStyle w:val="Sinespaciado"/>
        <w:rPr>
          <w:sz w:val="28"/>
          <w:szCs w:val="28"/>
        </w:rPr>
      </w:pPr>
    </w:p>
    <w:p w:rsidR="00181D67" w:rsidRPr="00A915C0" w:rsidRDefault="00241CF7" w:rsidP="00181D67">
      <w:pPr>
        <w:spacing w:line="360" w:lineRule="auto"/>
        <w:ind w:firstLine="851"/>
        <w:jc w:val="both"/>
        <w:rPr>
          <w:rFonts w:ascii="Arial Narrow" w:hAnsi="Arial Narrow" w:cs="Arial"/>
          <w:bCs/>
          <w:iCs/>
          <w:sz w:val="28"/>
          <w:szCs w:val="28"/>
        </w:rPr>
      </w:pPr>
      <w:r>
        <w:rPr>
          <w:rFonts w:ascii="Arial Narrow" w:eastAsia="Calibri" w:hAnsi="Arial Narrow" w:cs="Arial"/>
          <w:sz w:val="28"/>
          <w:szCs w:val="28"/>
          <w:lang w:val="es-CO" w:eastAsia="en-US"/>
        </w:rPr>
        <w:t xml:space="preserve">En Pereira, a los </w:t>
      </w:r>
      <w:r w:rsidR="0056623A">
        <w:rPr>
          <w:rFonts w:ascii="Arial Narrow" w:eastAsia="Calibri" w:hAnsi="Arial Narrow" w:cs="Arial"/>
          <w:sz w:val="28"/>
          <w:szCs w:val="28"/>
          <w:lang w:val="es-CO" w:eastAsia="en-US"/>
        </w:rPr>
        <w:t>tres</w:t>
      </w:r>
      <w:r w:rsidR="005B0298">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w:t>
      </w:r>
      <w:r w:rsidR="00181D67" w:rsidRPr="00D30FA7">
        <w:rPr>
          <w:rFonts w:ascii="Arial Narrow" w:eastAsia="Calibri" w:hAnsi="Arial Narrow" w:cs="Arial"/>
          <w:sz w:val="28"/>
          <w:szCs w:val="28"/>
          <w:lang w:val="es-CO" w:eastAsia="en-US"/>
        </w:rPr>
        <w:t>) día</w:t>
      </w:r>
      <w:r>
        <w:rPr>
          <w:rFonts w:ascii="Arial Narrow" w:eastAsia="Calibri" w:hAnsi="Arial Narrow" w:cs="Arial"/>
          <w:sz w:val="28"/>
          <w:szCs w:val="28"/>
          <w:lang w:val="es-CO" w:eastAsia="en-US"/>
        </w:rPr>
        <w:t>s</w:t>
      </w:r>
      <w:r w:rsidR="00181D67" w:rsidRPr="00D30FA7">
        <w:rPr>
          <w:rFonts w:ascii="Arial Narrow" w:eastAsia="Calibri" w:hAnsi="Arial Narrow" w:cs="Arial"/>
          <w:sz w:val="28"/>
          <w:szCs w:val="28"/>
          <w:lang w:val="es-CO" w:eastAsia="en-US"/>
        </w:rPr>
        <w:t xml:space="preserve"> del mes de</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marzo</w:t>
      </w:r>
      <w:r w:rsidR="00181D67" w:rsidRPr="00D30FA7">
        <w:rPr>
          <w:rFonts w:ascii="Arial Narrow" w:eastAsia="Calibri" w:hAnsi="Arial Narrow" w:cs="Arial"/>
          <w:sz w:val="28"/>
          <w:szCs w:val="28"/>
          <w:lang w:val="es-CO" w:eastAsia="en-US"/>
        </w:rPr>
        <w:t xml:space="preserve"> de dos mil </w:t>
      </w:r>
      <w:r w:rsidR="005B0298">
        <w:rPr>
          <w:rFonts w:ascii="Arial Narrow" w:eastAsia="Calibri" w:hAnsi="Arial Narrow" w:cs="Arial"/>
          <w:sz w:val="28"/>
          <w:szCs w:val="28"/>
          <w:lang w:val="es-CO" w:eastAsia="en-US"/>
        </w:rPr>
        <w:t>dieciséis</w:t>
      </w:r>
      <w:r w:rsidR="00181D67" w:rsidRPr="00D30FA7">
        <w:rPr>
          <w:rFonts w:ascii="Arial Narrow" w:eastAsia="Calibri" w:hAnsi="Arial Narrow" w:cs="Arial"/>
          <w:sz w:val="28"/>
          <w:szCs w:val="28"/>
          <w:lang w:val="es-CO" w:eastAsia="en-US"/>
        </w:rPr>
        <w:t xml:space="preserve"> (201</w:t>
      </w:r>
      <w:r w:rsidR="005B0298">
        <w:rPr>
          <w:rFonts w:ascii="Arial Narrow" w:eastAsia="Calibri" w:hAnsi="Arial Narrow" w:cs="Arial"/>
          <w:sz w:val="28"/>
          <w:szCs w:val="28"/>
          <w:lang w:val="es-CO" w:eastAsia="en-US"/>
        </w:rPr>
        <w:t>6</w:t>
      </w:r>
      <w:r w:rsidR="00181D67" w:rsidRPr="00D30FA7">
        <w:rPr>
          <w:rFonts w:ascii="Arial Narrow" w:eastAsia="Calibri" w:hAnsi="Arial Narrow" w:cs="Arial"/>
          <w:sz w:val="28"/>
          <w:szCs w:val="28"/>
          <w:lang w:val="es-CO" w:eastAsia="en-US"/>
        </w:rPr>
        <w:t>), siendo la</w:t>
      </w:r>
      <w:r>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una</w:t>
      </w:r>
      <w:r w:rsidR="008E6796">
        <w:rPr>
          <w:rFonts w:ascii="Arial Narrow" w:eastAsia="Calibri" w:hAnsi="Arial Narrow" w:cs="Arial"/>
          <w:sz w:val="28"/>
          <w:szCs w:val="28"/>
          <w:lang w:val="es-CO" w:eastAsia="en-US"/>
        </w:rPr>
        <w:t xml:space="preserve"> y </w:t>
      </w:r>
      <w:r w:rsidR="0056623A">
        <w:rPr>
          <w:rFonts w:ascii="Arial Narrow" w:eastAsia="Calibri" w:hAnsi="Arial Narrow" w:cs="Arial"/>
          <w:sz w:val="28"/>
          <w:szCs w:val="28"/>
          <w:lang w:val="es-CO" w:eastAsia="en-US"/>
        </w:rPr>
        <w:t>treinta</w:t>
      </w:r>
      <w:r w:rsidR="008E6796">
        <w:rPr>
          <w:rFonts w:ascii="Arial Narrow" w:eastAsia="Calibri" w:hAnsi="Arial Narrow" w:cs="Arial"/>
          <w:sz w:val="28"/>
          <w:szCs w:val="28"/>
          <w:lang w:val="es-CO" w:eastAsia="en-US"/>
        </w:rPr>
        <w:t xml:space="preserve"> </w:t>
      </w:r>
      <w:r>
        <w:rPr>
          <w:rFonts w:ascii="Arial Narrow" w:eastAsia="Calibri" w:hAnsi="Arial Narrow" w:cs="Arial"/>
          <w:sz w:val="28"/>
          <w:szCs w:val="28"/>
          <w:lang w:val="es-CO" w:eastAsia="en-US"/>
        </w:rPr>
        <w:t xml:space="preserve">de la </w:t>
      </w:r>
      <w:r w:rsidR="0056623A">
        <w:rPr>
          <w:rFonts w:ascii="Arial Narrow" w:eastAsia="Calibri" w:hAnsi="Arial Narrow" w:cs="Arial"/>
          <w:sz w:val="28"/>
          <w:szCs w:val="28"/>
          <w:lang w:val="es-CO" w:eastAsia="en-US"/>
        </w:rPr>
        <w:t>tarde</w:t>
      </w:r>
      <w:r w:rsidR="008E6796">
        <w:rPr>
          <w:rFonts w:ascii="Arial Narrow" w:eastAsia="Calibri" w:hAnsi="Arial Narrow" w:cs="Arial"/>
          <w:sz w:val="28"/>
          <w:szCs w:val="28"/>
          <w:lang w:val="es-CO" w:eastAsia="en-US"/>
        </w:rPr>
        <w:t xml:space="preserve"> </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01</w:t>
      </w:r>
      <w:r w:rsidR="00181D67" w:rsidRPr="00D30FA7">
        <w:rPr>
          <w:rFonts w:ascii="Arial Narrow" w:eastAsia="Calibri" w:hAnsi="Arial Narrow" w:cs="Arial"/>
          <w:sz w:val="28"/>
          <w:szCs w:val="28"/>
          <w:lang w:val="es-CO" w:eastAsia="en-US"/>
        </w:rPr>
        <w:t>:</w:t>
      </w:r>
      <w:r w:rsidR="0056623A">
        <w:rPr>
          <w:rFonts w:ascii="Arial Narrow" w:eastAsia="Calibri" w:hAnsi="Arial Narrow" w:cs="Arial"/>
          <w:sz w:val="28"/>
          <w:szCs w:val="28"/>
          <w:lang w:val="es-CO" w:eastAsia="en-US"/>
        </w:rPr>
        <w:t>30</w:t>
      </w:r>
      <w:r w:rsidR="00FF75A4">
        <w:rPr>
          <w:rFonts w:ascii="Arial Narrow" w:eastAsia="Calibri" w:hAnsi="Arial Narrow" w:cs="Arial"/>
          <w:sz w:val="28"/>
          <w:szCs w:val="28"/>
          <w:lang w:val="es-CO" w:eastAsia="en-US"/>
        </w:rPr>
        <w:t xml:space="preserve"> </w:t>
      </w:r>
      <w:r w:rsidR="0056623A">
        <w:rPr>
          <w:rFonts w:ascii="Arial Narrow" w:eastAsia="Calibri" w:hAnsi="Arial Narrow" w:cs="Arial"/>
          <w:sz w:val="28"/>
          <w:szCs w:val="28"/>
          <w:lang w:val="es-CO" w:eastAsia="en-US"/>
        </w:rPr>
        <w:t>p</w:t>
      </w:r>
      <w:r w:rsidR="00181D67" w:rsidRPr="00D30FA7">
        <w:rPr>
          <w:rFonts w:ascii="Arial Narrow" w:eastAsia="Calibri" w:hAnsi="Arial Narrow" w:cs="Arial"/>
          <w:sz w:val="28"/>
          <w:szCs w:val="28"/>
          <w:lang w:val="es-CO" w:eastAsia="en-US"/>
        </w:rPr>
        <w:t xml:space="preserve">.m.), </w:t>
      </w:r>
      <w:r w:rsidR="00181D67" w:rsidRPr="00D30FA7">
        <w:rPr>
          <w:rFonts w:ascii="Arial Narrow" w:hAnsi="Arial Narrow" w:cs="Tahoma"/>
          <w:bCs/>
          <w:color w:val="000000"/>
          <w:sz w:val="28"/>
          <w:szCs w:val="28"/>
          <w:lang w:eastAsia="es-CO"/>
        </w:rPr>
        <w:t xml:space="preserve">reunidos en la Sala de Audiencia los magistrados de la Sala Laboral del Tribunal Superior de Pereira, el ponente declara abierto el acto, que tiene por objeto resolver </w:t>
      </w:r>
      <w:r w:rsidR="008E6796">
        <w:rPr>
          <w:rFonts w:ascii="Arial Narrow" w:hAnsi="Arial Narrow" w:cs="Tahoma"/>
          <w:bCs/>
          <w:color w:val="000000"/>
          <w:sz w:val="28"/>
          <w:szCs w:val="28"/>
          <w:lang w:eastAsia="es-CO"/>
        </w:rPr>
        <w:t>los recursos de apelación planteados por ambas partes contra la sentencia del 2</w:t>
      </w:r>
      <w:r w:rsidR="0056623A">
        <w:rPr>
          <w:rFonts w:ascii="Arial Narrow" w:hAnsi="Arial Narrow" w:cs="Tahoma"/>
          <w:bCs/>
          <w:color w:val="000000"/>
          <w:sz w:val="28"/>
          <w:szCs w:val="28"/>
          <w:lang w:eastAsia="es-CO"/>
        </w:rPr>
        <w:t>1</w:t>
      </w:r>
      <w:r w:rsidR="008E6796">
        <w:rPr>
          <w:rFonts w:ascii="Arial Narrow" w:hAnsi="Arial Narrow" w:cs="Tahoma"/>
          <w:bCs/>
          <w:color w:val="000000"/>
          <w:sz w:val="28"/>
          <w:szCs w:val="28"/>
          <w:lang w:eastAsia="es-CO"/>
        </w:rPr>
        <w:t xml:space="preserve"> de </w:t>
      </w:r>
      <w:r w:rsidR="0056623A">
        <w:rPr>
          <w:rFonts w:ascii="Arial Narrow" w:hAnsi="Arial Narrow" w:cs="Tahoma"/>
          <w:bCs/>
          <w:color w:val="000000"/>
          <w:sz w:val="28"/>
          <w:szCs w:val="28"/>
          <w:lang w:eastAsia="es-CO"/>
        </w:rPr>
        <w:t>agosto</w:t>
      </w:r>
      <w:r w:rsidR="008E6796">
        <w:rPr>
          <w:rFonts w:ascii="Arial Narrow" w:hAnsi="Arial Narrow" w:cs="Tahoma"/>
          <w:bCs/>
          <w:color w:val="000000"/>
          <w:sz w:val="28"/>
          <w:szCs w:val="28"/>
          <w:lang w:eastAsia="es-CO"/>
        </w:rPr>
        <w:t xml:space="preserve"> de 201</w:t>
      </w:r>
      <w:r w:rsidR="0056623A">
        <w:rPr>
          <w:rFonts w:ascii="Arial Narrow" w:hAnsi="Arial Narrow" w:cs="Tahoma"/>
          <w:bCs/>
          <w:color w:val="000000"/>
          <w:sz w:val="28"/>
          <w:szCs w:val="28"/>
          <w:lang w:eastAsia="es-CO"/>
        </w:rPr>
        <w:t>3</w:t>
      </w:r>
      <w:r w:rsidR="008E6796">
        <w:rPr>
          <w:rFonts w:ascii="Arial Narrow" w:hAnsi="Arial Narrow" w:cs="Tahoma"/>
          <w:bCs/>
          <w:color w:val="000000"/>
          <w:sz w:val="28"/>
          <w:szCs w:val="28"/>
          <w:lang w:eastAsia="es-CO"/>
        </w:rPr>
        <w:t xml:space="preserve"> </w:t>
      </w:r>
      <w:r w:rsidR="000002A6">
        <w:rPr>
          <w:rFonts w:ascii="Arial Narrow" w:hAnsi="Arial Narrow" w:cs="Tahoma"/>
          <w:bCs/>
          <w:color w:val="000000"/>
          <w:sz w:val="28"/>
          <w:szCs w:val="28"/>
          <w:lang w:eastAsia="es-CO"/>
        </w:rPr>
        <w:t xml:space="preserve">dictada por el Juzgado </w:t>
      </w:r>
      <w:r w:rsidR="0056623A">
        <w:rPr>
          <w:rFonts w:ascii="Arial Narrow" w:hAnsi="Arial Narrow" w:cs="Tahoma"/>
          <w:bCs/>
          <w:color w:val="000000"/>
          <w:sz w:val="28"/>
          <w:szCs w:val="28"/>
          <w:lang w:eastAsia="es-CO"/>
        </w:rPr>
        <w:t>Promiscuo</w:t>
      </w:r>
      <w:r w:rsidR="000002A6">
        <w:rPr>
          <w:rFonts w:ascii="Arial Narrow" w:hAnsi="Arial Narrow" w:cs="Tahoma"/>
          <w:bCs/>
          <w:color w:val="000000"/>
          <w:sz w:val="28"/>
          <w:szCs w:val="28"/>
          <w:lang w:eastAsia="es-CO"/>
        </w:rPr>
        <w:t xml:space="preserve"> del Circuito de </w:t>
      </w:r>
      <w:r w:rsidR="0056623A">
        <w:rPr>
          <w:rFonts w:ascii="Arial Narrow" w:hAnsi="Arial Narrow" w:cs="Tahoma"/>
          <w:bCs/>
          <w:color w:val="000000"/>
          <w:sz w:val="28"/>
          <w:szCs w:val="28"/>
          <w:lang w:eastAsia="es-CO"/>
        </w:rPr>
        <w:t>La Virginia</w:t>
      </w:r>
      <w:r w:rsidR="000002A6">
        <w:rPr>
          <w:rFonts w:ascii="Arial Narrow" w:hAnsi="Arial Narrow" w:cs="Tahoma"/>
          <w:bCs/>
          <w:color w:val="000000"/>
          <w:sz w:val="28"/>
          <w:szCs w:val="28"/>
          <w:lang w:eastAsia="es-CO"/>
        </w:rPr>
        <w:t xml:space="preserve">, </w:t>
      </w:r>
      <w:r w:rsidR="00181D67" w:rsidRPr="00D30FA7">
        <w:rPr>
          <w:rFonts w:ascii="Arial Narrow" w:hAnsi="Arial Narrow" w:cs="Arial"/>
          <w:sz w:val="28"/>
          <w:szCs w:val="28"/>
        </w:rPr>
        <w:t>dentro del proceso ordinario laboral promovido por</w:t>
      </w:r>
      <w:r w:rsidR="00A915C0">
        <w:rPr>
          <w:rFonts w:ascii="Arial Narrow" w:hAnsi="Arial Narrow" w:cs="Arial"/>
          <w:sz w:val="28"/>
          <w:szCs w:val="28"/>
        </w:rPr>
        <w:t xml:space="preserve"> </w:t>
      </w:r>
      <w:r w:rsidR="0056623A">
        <w:rPr>
          <w:rFonts w:ascii="Arial Narrow" w:hAnsi="Arial Narrow" w:cs="Arial"/>
          <w:b/>
          <w:i/>
          <w:sz w:val="28"/>
          <w:szCs w:val="28"/>
        </w:rPr>
        <w:t>Jhon Fernando Buitrago García</w:t>
      </w:r>
      <w:r w:rsidR="00482D15">
        <w:rPr>
          <w:rFonts w:ascii="Arial Narrow" w:hAnsi="Arial Narrow" w:cs="Arial"/>
          <w:b/>
          <w:i/>
          <w:sz w:val="28"/>
          <w:szCs w:val="28"/>
        </w:rPr>
        <w:t xml:space="preserve"> </w:t>
      </w:r>
      <w:r w:rsidR="00181D67" w:rsidRPr="00D30FA7">
        <w:rPr>
          <w:rFonts w:ascii="Arial Narrow" w:hAnsi="Arial Narrow" w:cs="Arial"/>
          <w:sz w:val="28"/>
          <w:szCs w:val="28"/>
        </w:rPr>
        <w:t xml:space="preserve">contra </w:t>
      </w:r>
      <w:r w:rsidR="0056623A">
        <w:rPr>
          <w:rFonts w:ascii="Arial Narrow" w:hAnsi="Arial Narrow" w:cs="Arial"/>
          <w:b/>
          <w:i/>
          <w:sz w:val="28"/>
          <w:szCs w:val="28"/>
        </w:rPr>
        <w:t>el Ingenio Risaralda S.A.</w:t>
      </w:r>
    </w:p>
    <w:p w:rsidR="00181D67" w:rsidRPr="00D30FA7" w:rsidRDefault="00181D67" w:rsidP="00181D67">
      <w:pPr>
        <w:spacing w:line="360" w:lineRule="auto"/>
        <w:ind w:firstLine="851"/>
        <w:jc w:val="both"/>
        <w:rPr>
          <w:rFonts w:ascii="Arial Narrow" w:hAnsi="Arial Narrow" w:cs="Arial"/>
          <w:bCs/>
          <w:iCs/>
          <w:sz w:val="28"/>
          <w:szCs w:val="28"/>
        </w:rPr>
      </w:pPr>
    </w:p>
    <w:p w:rsidR="00181D67" w:rsidRPr="00D30FA7" w:rsidRDefault="00AF1D5C" w:rsidP="00181D67">
      <w:pPr>
        <w:spacing w:line="360" w:lineRule="auto"/>
        <w:ind w:firstLine="851"/>
        <w:rPr>
          <w:rFonts w:ascii="Arial Narrow" w:hAnsi="Arial Narrow" w:cs="Tahoma"/>
          <w:b/>
          <w:i/>
          <w:sz w:val="28"/>
          <w:szCs w:val="28"/>
        </w:rPr>
      </w:pPr>
      <w:r>
        <w:rPr>
          <w:rFonts w:ascii="Arial Narrow" w:hAnsi="Arial Narrow" w:cs="Tahoma"/>
          <w:b/>
          <w:i/>
          <w:sz w:val="28"/>
          <w:szCs w:val="28"/>
        </w:rPr>
        <w:lastRenderedPageBreak/>
        <w:t xml:space="preserve">I. </w:t>
      </w:r>
      <w:r w:rsidR="00083DF1">
        <w:rPr>
          <w:rFonts w:ascii="Arial Narrow" w:hAnsi="Arial Narrow" w:cs="Tahoma"/>
          <w:b/>
          <w:i/>
          <w:sz w:val="28"/>
          <w:szCs w:val="28"/>
        </w:rPr>
        <w:t>ANTECEDENTES.</w:t>
      </w:r>
    </w:p>
    <w:p w:rsidR="00181D67" w:rsidRPr="00F60732" w:rsidRDefault="00181D67" w:rsidP="00F60732">
      <w:pPr>
        <w:pStyle w:val="Sinespaciado"/>
      </w:pPr>
    </w:p>
    <w:p w:rsidR="0056623A" w:rsidRDefault="00083DF1"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S</w:t>
      </w:r>
      <w:r w:rsidR="0056623A">
        <w:rPr>
          <w:rFonts w:ascii="Arial Narrow" w:hAnsi="Arial Narrow" w:cs="Tahoma"/>
          <w:sz w:val="28"/>
          <w:szCs w:val="28"/>
        </w:rPr>
        <w:t>e persigue que se declare como injustificada la terminación del contrato de trabajo que ataba a las partes en conflicto y, en consecuencia, pide que se condene a la sociedad demandada a reconocer y pagar la suma de $9.429.166 por concepto de indemnización legal por despido injusto y $5.045.260 por la indemnización convencional por despido injusto, así como la indemnización moratoria por no haberse pagado la respectiva indemnización. Igualmente pide que se condene a la sociedad demandada al pago de los perjuicios morales ocasionados con el despido sin justa causa más las costas del proceso.</w:t>
      </w:r>
    </w:p>
    <w:p w:rsidR="00083DF1" w:rsidRDefault="00083DF1" w:rsidP="00181D67">
      <w:pPr>
        <w:shd w:val="clear" w:color="auto" w:fill="FFFFFF"/>
        <w:spacing w:line="360" w:lineRule="auto"/>
        <w:ind w:firstLine="851"/>
        <w:jc w:val="both"/>
        <w:rPr>
          <w:rFonts w:ascii="Arial Narrow" w:hAnsi="Arial Narrow" w:cs="Tahoma"/>
          <w:sz w:val="28"/>
          <w:szCs w:val="28"/>
        </w:rPr>
      </w:pPr>
    </w:p>
    <w:p w:rsidR="00D04135" w:rsidRDefault="0056623A"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Sustenta su pedido en que laboró con el Ingenio Risaralda desde el 08 de febrero de 1993 y hasta el 9 de noviembre de 2010, que tuvo como última remuneración la suma de $775.000, que cumplía con una jornada que iba de 7.30 a.m. a 12 del </w:t>
      </w:r>
      <w:r w:rsidR="00602B54">
        <w:rPr>
          <w:rFonts w:ascii="Arial Narrow" w:hAnsi="Arial Narrow" w:cs="Tahoma"/>
          <w:sz w:val="28"/>
          <w:szCs w:val="28"/>
        </w:rPr>
        <w:t>mediodía</w:t>
      </w:r>
      <w:r>
        <w:rPr>
          <w:rFonts w:ascii="Arial Narrow" w:hAnsi="Arial Narrow" w:cs="Tahoma"/>
          <w:sz w:val="28"/>
          <w:szCs w:val="28"/>
        </w:rPr>
        <w:t xml:space="preserve"> y de 1 p.m. a 5 p.m. de lunes a viernes y los </w:t>
      </w:r>
      <w:r w:rsidR="00602B54">
        <w:rPr>
          <w:rFonts w:ascii="Arial Narrow" w:hAnsi="Arial Narrow" w:cs="Tahoma"/>
          <w:sz w:val="28"/>
          <w:szCs w:val="28"/>
        </w:rPr>
        <w:t>sábados</w:t>
      </w:r>
      <w:r>
        <w:rPr>
          <w:rFonts w:ascii="Arial Narrow" w:hAnsi="Arial Narrow" w:cs="Tahoma"/>
          <w:sz w:val="28"/>
          <w:szCs w:val="28"/>
        </w:rPr>
        <w:t xml:space="preserve"> de 7 a.m. a 12.30 p.m.</w:t>
      </w:r>
      <w:r w:rsidR="00602B54">
        <w:rPr>
          <w:rFonts w:ascii="Arial Narrow" w:hAnsi="Arial Narrow" w:cs="Tahoma"/>
          <w:sz w:val="28"/>
          <w:szCs w:val="28"/>
        </w:rPr>
        <w:t>; que el cargo desempeñado era el de ayudante de bodega, debiendo despachar alcohol carburante y azúcar producto terminado; que el día 10 de noviembre de 2010, se le hizo entrega de la carta de despido, en que con justa causa la empresa daba por terminado el contrato de trabajo, que el aludido despido se basó en que el demandante había hecho entrega incorrecta del puesto a otra persona que lo debía reemplazar, por lo que en el cargue de un vehículo se presentó un sobrepeso de 2.105 kilos de más, que en el aludido evento</w:t>
      </w:r>
      <w:r w:rsidR="00D04135">
        <w:rPr>
          <w:rFonts w:ascii="Arial Narrow" w:hAnsi="Arial Narrow" w:cs="Tahoma"/>
          <w:sz w:val="28"/>
          <w:szCs w:val="28"/>
        </w:rPr>
        <w:t xml:space="preserve"> el actor entregó el turno y dejo el control de despacho (comanda) en el lugar donde siempre dejan las comandas; que el actor sufrió un daño moral por la pérdida de su trabajo.</w:t>
      </w:r>
    </w:p>
    <w:p w:rsidR="00D04135" w:rsidRDefault="00602B54"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  </w:t>
      </w:r>
    </w:p>
    <w:p w:rsidR="0037272B" w:rsidRDefault="00D04135" w:rsidP="00181D67">
      <w:pPr>
        <w:shd w:val="clear" w:color="auto" w:fill="FFFFFF"/>
        <w:spacing w:line="360" w:lineRule="auto"/>
        <w:ind w:firstLine="851"/>
        <w:jc w:val="both"/>
        <w:rPr>
          <w:rFonts w:ascii="Arial Narrow" w:hAnsi="Arial Narrow" w:cs="Tahoma"/>
          <w:sz w:val="28"/>
          <w:szCs w:val="28"/>
        </w:rPr>
      </w:pPr>
      <w:r>
        <w:rPr>
          <w:rFonts w:ascii="Arial Narrow" w:hAnsi="Arial Narrow" w:cs="Tahoma"/>
          <w:sz w:val="28"/>
          <w:szCs w:val="28"/>
        </w:rPr>
        <w:t xml:space="preserve">Admitida la demanda, se dispuso el traslado de rigor a la parte demandada, la que por medio de procurador judicial allegó respuesta, indicando que aceptaba los extremos de la relación laboral, el cargo, salario y funciones desempeñadas. Frente a los restantes hechos, indicó que no los aceptaba. Manifestó total oposición a las pretensiones de la demanda y formuló como excepciones de fondo las que determinó </w:t>
      </w:r>
      <w:r w:rsidR="006F047C">
        <w:rPr>
          <w:rFonts w:ascii="Arial Narrow" w:hAnsi="Arial Narrow" w:cs="Tahoma"/>
          <w:sz w:val="28"/>
          <w:szCs w:val="28"/>
        </w:rPr>
        <w:t>“Inexistencia de la obligación y cobro de lo no debido”, “Inexistencia de perjuicios morales y culpa del trabajador en su eventual causación”</w:t>
      </w:r>
      <w:r w:rsidR="0037272B">
        <w:rPr>
          <w:rFonts w:ascii="Arial Narrow" w:hAnsi="Arial Narrow" w:cs="Tahoma"/>
          <w:sz w:val="28"/>
          <w:szCs w:val="28"/>
        </w:rPr>
        <w:t xml:space="preserve"> y “Prescripción”.</w:t>
      </w:r>
    </w:p>
    <w:p w:rsidR="00C426A5" w:rsidRPr="002C3B7B" w:rsidRDefault="00C426A5" w:rsidP="002C3B7B">
      <w:pPr>
        <w:pStyle w:val="Sinespaciado"/>
      </w:pPr>
    </w:p>
    <w:p w:rsidR="00A868E3" w:rsidRDefault="00A868E3" w:rsidP="00A868E3">
      <w:pPr>
        <w:spacing w:line="360" w:lineRule="auto"/>
        <w:ind w:firstLine="900"/>
        <w:jc w:val="both"/>
        <w:rPr>
          <w:rFonts w:ascii="Arial Narrow" w:hAnsi="Arial Narrow" w:cs="Tahoma"/>
          <w:b/>
          <w:i/>
          <w:iCs/>
          <w:sz w:val="28"/>
          <w:szCs w:val="28"/>
        </w:rPr>
      </w:pPr>
      <w:r w:rsidRPr="0020361A">
        <w:rPr>
          <w:rFonts w:ascii="Arial Narrow" w:hAnsi="Arial Narrow" w:cs="Tahoma"/>
          <w:sz w:val="28"/>
          <w:szCs w:val="28"/>
        </w:rPr>
        <w:t xml:space="preserve">  </w:t>
      </w:r>
      <w:r w:rsidRPr="0020361A">
        <w:rPr>
          <w:rFonts w:ascii="Arial Narrow" w:hAnsi="Arial Narrow" w:cs="Tahoma"/>
          <w:b/>
          <w:i/>
          <w:sz w:val="28"/>
          <w:szCs w:val="28"/>
        </w:rPr>
        <w:t>II.</w:t>
      </w:r>
      <w:r w:rsidRPr="0020361A">
        <w:rPr>
          <w:rFonts w:ascii="Arial Narrow" w:hAnsi="Arial Narrow" w:cs="Tahoma"/>
          <w:i/>
          <w:sz w:val="28"/>
          <w:szCs w:val="28"/>
        </w:rPr>
        <w:t xml:space="preserve"> </w:t>
      </w:r>
      <w:r w:rsidRPr="0020361A">
        <w:rPr>
          <w:rFonts w:ascii="Arial Narrow" w:hAnsi="Arial Narrow" w:cs="Tahoma"/>
          <w:b/>
          <w:i/>
          <w:iCs/>
          <w:sz w:val="28"/>
          <w:szCs w:val="28"/>
        </w:rPr>
        <w:t>SENTENCIA DEL JUZGADO</w:t>
      </w:r>
    </w:p>
    <w:p w:rsidR="008C7F45" w:rsidRPr="00D30FA7" w:rsidRDefault="008C7F45" w:rsidP="00A868E3">
      <w:pPr>
        <w:pStyle w:val="Sinespaciado"/>
      </w:pPr>
    </w:p>
    <w:p w:rsidR="005E3646" w:rsidRDefault="002E12BC" w:rsidP="00181D67">
      <w:pPr>
        <w:spacing w:line="360" w:lineRule="auto"/>
        <w:ind w:firstLine="900"/>
        <w:jc w:val="both"/>
        <w:rPr>
          <w:rFonts w:ascii="Arial Narrow" w:hAnsi="Arial Narrow" w:cs="Tahoma"/>
          <w:sz w:val="28"/>
          <w:szCs w:val="28"/>
        </w:rPr>
      </w:pPr>
      <w:r>
        <w:rPr>
          <w:rFonts w:ascii="Arial Narrow" w:hAnsi="Arial Narrow" w:cs="Tahoma"/>
          <w:sz w:val="28"/>
          <w:szCs w:val="28"/>
        </w:rPr>
        <w:t>La juzgadora de primer grado</w:t>
      </w:r>
      <w:r w:rsidR="005E3646">
        <w:rPr>
          <w:rFonts w:ascii="Arial Narrow" w:hAnsi="Arial Narrow" w:cs="Tahoma"/>
          <w:sz w:val="28"/>
          <w:szCs w:val="28"/>
        </w:rPr>
        <w:t xml:space="preserve"> concedió la indemnización por despido injusto, tarifada en la ley, por valor de $9.432.008,34, negó los perjuicios morales y condenó en costas procesales al demandado, fijando como agencias en derecho la suma de $2.947.500. Para así concluir, la funcionaria adujó que la sobrecarga del camión se dio por error involuntario o falta de cuidado compartido, tanto de los empleados, como de los jefes de la sección de logística y distribución. Encontró que el demandante no terminó la labor no por omisión, sino porque su superior le autorizó retirarse. Por tal razón, consideró injusto el despido.</w:t>
      </w:r>
    </w:p>
    <w:p w:rsidR="005E3646" w:rsidRDefault="005E3646" w:rsidP="00181D67">
      <w:pPr>
        <w:spacing w:line="360" w:lineRule="auto"/>
        <w:ind w:firstLine="900"/>
        <w:jc w:val="both"/>
        <w:rPr>
          <w:rFonts w:ascii="Arial Narrow" w:hAnsi="Arial Narrow" w:cs="Tahoma"/>
          <w:sz w:val="28"/>
          <w:szCs w:val="28"/>
        </w:rPr>
      </w:pPr>
    </w:p>
    <w:p w:rsidR="004062A1" w:rsidRDefault="005E3646" w:rsidP="00181D67">
      <w:pPr>
        <w:spacing w:line="360" w:lineRule="auto"/>
        <w:ind w:firstLine="900"/>
        <w:jc w:val="both"/>
        <w:rPr>
          <w:rFonts w:ascii="Arial Narrow" w:hAnsi="Arial Narrow" w:cs="Tahoma"/>
          <w:sz w:val="28"/>
          <w:szCs w:val="28"/>
        </w:rPr>
      </w:pPr>
      <w:r>
        <w:rPr>
          <w:rFonts w:ascii="Arial Narrow" w:hAnsi="Arial Narrow" w:cs="Tahoma"/>
          <w:sz w:val="28"/>
          <w:szCs w:val="28"/>
        </w:rPr>
        <w:t xml:space="preserve">Frente a los perjuicios morales, estimó que la parte actora no cumplió la carga de demostrar que en efecto los mismos habían acontecido, razón por la cual era improcedente su imposición. Frente a las costas del proceso, las fijó en un 100% a cargo del Ingenio, indicando como </w:t>
      </w:r>
      <w:r w:rsidR="004062A1">
        <w:rPr>
          <w:rFonts w:ascii="Arial Narrow" w:hAnsi="Arial Narrow" w:cs="Tahoma"/>
          <w:sz w:val="28"/>
          <w:szCs w:val="28"/>
        </w:rPr>
        <w:t>agencias en derecho, el valor ya mencionado.</w:t>
      </w:r>
    </w:p>
    <w:p w:rsidR="006D4701" w:rsidRDefault="006D4701" w:rsidP="00181D67">
      <w:pPr>
        <w:spacing w:line="360" w:lineRule="auto"/>
        <w:ind w:firstLine="900"/>
        <w:jc w:val="both"/>
        <w:rPr>
          <w:rFonts w:ascii="Arial Narrow" w:hAnsi="Arial Narrow" w:cs="Tahoma"/>
          <w:sz w:val="28"/>
          <w:szCs w:val="28"/>
        </w:rPr>
      </w:pPr>
    </w:p>
    <w:p w:rsidR="0059122D" w:rsidRPr="0059122D" w:rsidRDefault="0059122D" w:rsidP="00181D67">
      <w:pPr>
        <w:spacing w:line="360" w:lineRule="auto"/>
        <w:ind w:firstLine="900"/>
        <w:jc w:val="both"/>
        <w:rPr>
          <w:rFonts w:ascii="Arial Narrow" w:hAnsi="Arial Narrow" w:cs="Tahoma"/>
          <w:b/>
          <w:i/>
          <w:color w:val="FF0000"/>
          <w:sz w:val="29"/>
          <w:szCs w:val="29"/>
          <w:lang w:eastAsia="es-CO"/>
        </w:rPr>
      </w:pPr>
      <w:r w:rsidRPr="0059122D">
        <w:rPr>
          <w:rFonts w:ascii="Arial Narrow" w:hAnsi="Arial Narrow" w:cs="Tahoma"/>
          <w:b/>
          <w:i/>
          <w:sz w:val="28"/>
          <w:szCs w:val="28"/>
          <w:lang w:eastAsia="es-CO"/>
        </w:rPr>
        <w:t xml:space="preserve">III. </w:t>
      </w:r>
      <w:r w:rsidR="0067128F">
        <w:rPr>
          <w:rFonts w:ascii="Arial Narrow" w:hAnsi="Arial Narrow" w:cs="Tahoma"/>
          <w:b/>
          <w:i/>
          <w:sz w:val="28"/>
          <w:szCs w:val="28"/>
          <w:lang w:eastAsia="es-CO"/>
        </w:rPr>
        <w:t>APELACIÓN</w:t>
      </w:r>
    </w:p>
    <w:p w:rsidR="0059122D" w:rsidRDefault="0059122D" w:rsidP="00181D67">
      <w:pPr>
        <w:pStyle w:val="Sinespaciado"/>
        <w:rPr>
          <w:lang w:eastAsia="es-CO"/>
        </w:rPr>
      </w:pPr>
    </w:p>
    <w:p w:rsidR="00812D96" w:rsidRDefault="0067128F"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El apoderado de la parte </w:t>
      </w:r>
      <w:r w:rsidR="004062A1">
        <w:rPr>
          <w:rFonts w:ascii="Arial Narrow" w:hAnsi="Arial Narrow" w:cs="Tahoma"/>
          <w:iCs/>
          <w:color w:val="000000"/>
          <w:sz w:val="28"/>
          <w:szCs w:val="28"/>
          <w:lang w:val="es-MX" w:eastAsia="es-CO"/>
        </w:rPr>
        <w:t>demandada interpuso la alzada, tendiente a que se revo</w:t>
      </w:r>
      <w:r w:rsidR="00D1080C">
        <w:rPr>
          <w:rFonts w:ascii="Arial Narrow" w:hAnsi="Arial Narrow" w:cs="Tahoma"/>
          <w:iCs/>
          <w:color w:val="000000"/>
          <w:sz w:val="28"/>
          <w:szCs w:val="28"/>
          <w:lang w:val="es-MX" w:eastAsia="es-CO"/>
        </w:rPr>
        <w:t>que</w:t>
      </w:r>
      <w:r w:rsidR="004062A1">
        <w:rPr>
          <w:rFonts w:ascii="Arial Narrow" w:hAnsi="Arial Narrow" w:cs="Tahoma"/>
          <w:iCs/>
          <w:color w:val="000000"/>
          <w:sz w:val="28"/>
          <w:szCs w:val="28"/>
          <w:lang w:val="es-MX" w:eastAsia="es-CO"/>
        </w:rPr>
        <w:t xml:space="preserve"> totalmente la sentencia</w:t>
      </w:r>
      <w:r w:rsidR="00D1080C">
        <w:rPr>
          <w:rFonts w:ascii="Arial Narrow" w:hAnsi="Arial Narrow" w:cs="Tahoma"/>
          <w:iCs/>
          <w:color w:val="000000"/>
          <w:sz w:val="28"/>
          <w:szCs w:val="28"/>
          <w:lang w:val="es-MX" w:eastAsia="es-CO"/>
        </w:rPr>
        <w:t>. Esgrime como argumentos en pro de su pretensión, que la causal alegada al momento del despido se configuró, pues el demandante abandonó la tarea de cargar el camión, dado que no procedió a la entrega del estado de cargue del vehículo a sus compañeros como lo exigen los procedimientos que el mismo demandante admitió conocer. Igualmente, la causal se configura al haber suscrito la comanda cuando el cargue estaba completo. La actuación del demandante debió ceñirse a tomar las precauciones necesarias para que otro compañero retomará el trabajo, dejando constancia de cuantos bultos faltaba por cargar, pues está situación pudo haber causado un perjuicio patr</w:t>
      </w:r>
      <w:r w:rsidR="00E96AFA">
        <w:rPr>
          <w:rFonts w:ascii="Arial Narrow" w:hAnsi="Arial Narrow" w:cs="Tahoma"/>
          <w:iCs/>
          <w:color w:val="000000"/>
          <w:sz w:val="28"/>
          <w:szCs w:val="28"/>
          <w:lang w:val="es-MX" w:eastAsia="es-CO"/>
        </w:rPr>
        <w:t xml:space="preserve">imonial a la entidad </w:t>
      </w:r>
      <w:r w:rsidR="00812D96">
        <w:rPr>
          <w:rFonts w:ascii="Arial Narrow" w:hAnsi="Arial Narrow" w:cs="Tahoma"/>
          <w:iCs/>
          <w:color w:val="000000"/>
          <w:sz w:val="28"/>
          <w:szCs w:val="28"/>
          <w:lang w:val="es-MX" w:eastAsia="es-CO"/>
        </w:rPr>
        <w:t>demandada</w:t>
      </w:r>
      <w:r w:rsidR="00E96AFA">
        <w:rPr>
          <w:rFonts w:ascii="Arial Narrow" w:hAnsi="Arial Narrow" w:cs="Tahoma"/>
          <w:iCs/>
          <w:color w:val="000000"/>
          <w:sz w:val="28"/>
          <w:szCs w:val="28"/>
          <w:lang w:val="es-MX" w:eastAsia="es-CO"/>
        </w:rPr>
        <w:t>, el cual no se materializó por el control posterior. Esas conclusiones, se afincan en el acta de descargos que rindió el demandante en la empresa, en que aceptó de manera libre y  consciente</w:t>
      </w:r>
      <w:r w:rsidR="00812D96">
        <w:rPr>
          <w:rFonts w:ascii="Arial Narrow" w:hAnsi="Arial Narrow" w:cs="Tahoma"/>
          <w:iCs/>
          <w:color w:val="000000"/>
          <w:sz w:val="28"/>
          <w:szCs w:val="28"/>
          <w:lang w:val="es-MX" w:eastAsia="es-CO"/>
        </w:rPr>
        <w:t xml:space="preserve"> que no entregó el trabajo a otros compañeros, limitándose a dejar la comanda en el escritorio de uno de ellos, lo que se ratifica con el testimonio rendido por Alvaro Arias Cifuentes, quien afirmó que no recibieron el vehículo del demandante y no saben que tanto estaba cargado.</w:t>
      </w:r>
    </w:p>
    <w:p w:rsidR="00812D96" w:rsidRDefault="00812D96"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35755F" w:rsidRDefault="00812D96"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Finalmente, en caso de que no se acepten los argumentos del recurso, pide que se revise la tasación de las costas en primera instancia, amén que la las agencias en derecho corresponden a un 30% del valor de la condena, cuando el tope máximo es 25%, según el Acuerdo 1887 de 2003. Igualmente, pide que se analice el porcentaje de las cos</w:t>
      </w:r>
      <w:r w:rsidR="00BF281B">
        <w:rPr>
          <w:rFonts w:ascii="Arial Narrow" w:hAnsi="Arial Narrow" w:cs="Tahoma"/>
          <w:iCs/>
          <w:color w:val="000000"/>
          <w:sz w:val="28"/>
          <w:szCs w:val="28"/>
          <w:lang w:val="es-MX" w:eastAsia="es-CO"/>
        </w:rPr>
        <w:t xml:space="preserve">tas, pues se negaron más del 75% de las pretensiones, por lo que no puede fijársele </w:t>
      </w:r>
      <w:r w:rsidR="0035755F">
        <w:rPr>
          <w:rFonts w:ascii="Arial Narrow" w:hAnsi="Arial Narrow" w:cs="Tahoma"/>
          <w:iCs/>
          <w:color w:val="000000"/>
          <w:sz w:val="28"/>
          <w:szCs w:val="28"/>
          <w:lang w:val="es-MX" w:eastAsia="es-CO"/>
        </w:rPr>
        <w:t>el 100% de las mismas.</w:t>
      </w:r>
    </w:p>
    <w:p w:rsidR="0035755F" w:rsidRDefault="0035755F"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35755F" w:rsidRDefault="0035755F" w:rsidP="00181D67">
      <w:pPr>
        <w:shd w:val="clear" w:color="auto" w:fill="FFFFFF"/>
        <w:spacing w:line="360" w:lineRule="auto"/>
        <w:ind w:firstLine="851"/>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Por su parte, la parte demandante interpuso alzada contra el fallo sintetizado anteriormente, por los siguientes conceptos:</w:t>
      </w:r>
    </w:p>
    <w:p w:rsidR="0035755F" w:rsidRDefault="0035755F"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35755F" w:rsidRDefault="0035755F" w:rsidP="0035755F">
      <w:pPr>
        <w:pStyle w:val="Prrafodelista"/>
        <w:numPr>
          <w:ilvl w:val="0"/>
          <w:numId w:val="5"/>
        </w:numPr>
        <w:shd w:val="clear" w:color="auto" w:fill="FFFFFF"/>
        <w:spacing w:line="360" w:lineRule="auto"/>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En torno al valor de la indemnización por despido injusto, pide que haciendo uso de las facultades ultra y extra petita, se apliquen las tablas indemnizatorias contenidas en la Ley 50 de 1990, lo que arrojaría un monto indemnizatorio de $18.695.833.</w:t>
      </w:r>
    </w:p>
    <w:p w:rsidR="0035755F" w:rsidRDefault="0035755F" w:rsidP="0035755F">
      <w:pPr>
        <w:pStyle w:val="Prrafodelista"/>
        <w:numPr>
          <w:ilvl w:val="0"/>
          <w:numId w:val="5"/>
        </w:numPr>
        <w:shd w:val="clear" w:color="auto" w:fill="FFFFFF"/>
        <w:spacing w:line="360" w:lineRule="auto"/>
        <w:jc w:val="both"/>
        <w:rPr>
          <w:rFonts w:ascii="Arial Narrow" w:hAnsi="Arial Narrow" w:cs="Tahoma"/>
          <w:iCs/>
          <w:color w:val="000000"/>
          <w:sz w:val="28"/>
          <w:szCs w:val="28"/>
          <w:lang w:val="es-MX" w:eastAsia="es-CO"/>
        </w:rPr>
      </w:pPr>
      <w:r>
        <w:rPr>
          <w:rFonts w:ascii="Arial Narrow" w:hAnsi="Arial Narrow" w:cs="Tahoma"/>
          <w:iCs/>
          <w:color w:val="000000"/>
          <w:sz w:val="28"/>
          <w:szCs w:val="28"/>
          <w:lang w:val="es-MX" w:eastAsia="es-CO"/>
        </w:rPr>
        <w:t xml:space="preserve">Respecto a los perjuicios morales, estima que se probó plenamente el perjuicio acontecido en el ámbito moral del demandante, con la prueba testimonial arrimada al infolio. Indicó que después del despido no le fue fácil al actor volverse a ubicar laboralmente, por lo que los hijos del demandante quedaron desprotegidos, además que se le afectó su buen nombre y el actor entró en un grave estado de depresión y tristeza. </w:t>
      </w:r>
    </w:p>
    <w:p w:rsidR="008C7F45" w:rsidRPr="0035755F" w:rsidRDefault="0035755F" w:rsidP="0035755F">
      <w:pPr>
        <w:pStyle w:val="Prrafodelista"/>
        <w:numPr>
          <w:ilvl w:val="0"/>
          <w:numId w:val="5"/>
        </w:numPr>
        <w:shd w:val="clear" w:color="auto" w:fill="FFFFFF"/>
        <w:spacing w:line="360" w:lineRule="auto"/>
        <w:jc w:val="both"/>
        <w:rPr>
          <w:rFonts w:ascii="Arial Narrow" w:hAnsi="Arial Narrow" w:cs="Tahoma"/>
          <w:iCs/>
          <w:color w:val="000000"/>
          <w:sz w:val="28"/>
          <w:szCs w:val="28"/>
          <w:lang w:val="es-MX" w:eastAsia="es-CO"/>
        </w:rPr>
      </w:pPr>
      <w:r w:rsidRPr="0035755F">
        <w:rPr>
          <w:rFonts w:ascii="Arial Narrow" w:hAnsi="Arial Narrow" w:cs="Tahoma"/>
          <w:iCs/>
          <w:color w:val="000000"/>
          <w:sz w:val="28"/>
          <w:szCs w:val="28"/>
          <w:lang w:val="es-MX" w:eastAsia="es-CO"/>
        </w:rPr>
        <w:t>Finalme</w:t>
      </w:r>
      <w:r>
        <w:rPr>
          <w:rFonts w:ascii="Arial Narrow" w:hAnsi="Arial Narrow" w:cs="Tahoma"/>
          <w:iCs/>
          <w:color w:val="000000"/>
          <w:sz w:val="28"/>
          <w:szCs w:val="28"/>
          <w:lang w:val="es-MX" w:eastAsia="es-CO"/>
        </w:rPr>
        <w:t>n</w:t>
      </w:r>
      <w:r w:rsidRPr="0035755F">
        <w:rPr>
          <w:rFonts w:ascii="Arial Narrow" w:hAnsi="Arial Narrow" w:cs="Tahoma"/>
          <w:iCs/>
          <w:color w:val="000000"/>
          <w:sz w:val="28"/>
          <w:szCs w:val="28"/>
          <w:lang w:val="es-MX" w:eastAsia="es-CO"/>
        </w:rPr>
        <w:t xml:space="preserve">te persigue que se conceda la indemnización convencional, pues el actor era parte del sindicato Sintraidubar que suscribió convención colectiva en la que se establece una indemnización adicional por el despido injusto.  </w:t>
      </w:r>
    </w:p>
    <w:p w:rsidR="0035755F" w:rsidRDefault="0035755F"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76566F" w:rsidRPr="006B4716" w:rsidRDefault="0076566F" w:rsidP="0076566F">
      <w:pPr>
        <w:tabs>
          <w:tab w:val="left" w:pos="0"/>
          <w:tab w:val="left" w:pos="8647"/>
        </w:tabs>
        <w:suppressAutoHyphens/>
        <w:spacing w:line="360" w:lineRule="auto"/>
        <w:ind w:firstLine="900"/>
        <w:jc w:val="both"/>
        <w:rPr>
          <w:rFonts w:ascii="Arial Narrow" w:hAnsi="Arial Narrow" w:cs="Tahoma"/>
          <w:sz w:val="28"/>
          <w:szCs w:val="28"/>
        </w:rPr>
      </w:pPr>
      <w:r>
        <w:rPr>
          <w:rFonts w:ascii="Arial Narrow" w:hAnsi="Arial Narrow" w:cs="Tahoma"/>
          <w:b/>
          <w:i/>
          <w:sz w:val="28"/>
          <w:szCs w:val="28"/>
        </w:rPr>
        <w:t xml:space="preserve">IV. </w:t>
      </w:r>
      <w:r w:rsidRPr="006B4716">
        <w:rPr>
          <w:rFonts w:ascii="Arial Narrow" w:hAnsi="Arial Narrow" w:cs="Tahoma"/>
          <w:b/>
          <w:i/>
          <w:sz w:val="28"/>
          <w:szCs w:val="28"/>
        </w:rPr>
        <w:t>ALEGATOS EN ESTA INSTANCIA</w:t>
      </w:r>
      <w:r w:rsidRPr="006B4716">
        <w:rPr>
          <w:rFonts w:ascii="Arial Narrow" w:hAnsi="Arial Narrow" w:cs="Tahoma"/>
          <w:sz w:val="28"/>
          <w:szCs w:val="28"/>
        </w:rPr>
        <w:t>:</w:t>
      </w:r>
    </w:p>
    <w:p w:rsidR="0076566F" w:rsidRPr="006B4716" w:rsidRDefault="0076566F" w:rsidP="0076566F">
      <w:pPr>
        <w:pStyle w:val="Sinespaciado"/>
        <w:rPr>
          <w:sz w:val="28"/>
          <w:szCs w:val="28"/>
        </w:rPr>
      </w:pPr>
    </w:p>
    <w:p w:rsidR="0035755F" w:rsidRDefault="0035755F" w:rsidP="0076566F">
      <w:pPr>
        <w:pStyle w:val="Sinespaciado"/>
        <w:spacing w:line="360" w:lineRule="auto"/>
        <w:ind w:firstLine="708"/>
        <w:jc w:val="both"/>
        <w:rPr>
          <w:rFonts w:ascii="Arial Narrow" w:hAnsi="Arial Narrow"/>
          <w:sz w:val="28"/>
          <w:szCs w:val="28"/>
        </w:rPr>
      </w:pPr>
      <w:r>
        <w:rPr>
          <w:rFonts w:ascii="Arial Narrow" w:hAnsi="Arial Narrow"/>
          <w:sz w:val="28"/>
          <w:szCs w:val="28"/>
        </w:rPr>
        <w:t>Corrido el traslado que establece el artículo 40 de la ley 712 de 2001, se pronunció la parte actora por medio de su portavoz judicial, reiterando los argumentos expuesto en el recurso de alzada.</w:t>
      </w:r>
    </w:p>
    <w:p w:rsidR="00CC6443"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CC6443" w:rsidRPr="00CC6443" w:rsidRDefault="00CC6443" w:rsidP="00181D67">
      <w:pPr>
        <w:shd w:val="clear" w:color="auto" w:fill="FFFFFF"/>
        <w:spacing w:line="360" w:lineRule="auto"/>
        <w:ind w:firstLine="851"/>
        <w:jc w:val="both"/>
        <w:rPr>
          <w:rFonts w:ascii="Arial Narrow" w:hAnsi="Arial Narrow" w:cs="Tahoma"/>
          <w:b/>
          <w:i/>
          <w:iCs/>
          <w:color w:val="000000"/>
          <w:sz w:val="28"/>
          <w:szCs w:val="28"/>
          <w:lang w:val="es-MX" w:eastAsia="es-CO"/>
        </w:rPr>
      </w:pPr>
      <w:r w:rsidRPr="00CC6443">
        <w:rPr>
          <w:rFonts w:ascii="Arial Narrow" w:hAnsi="Arial Narrow" w:cs="Tahoma"/>
          <w:b/>
          <w:i/>
          <w:iCs/>
          <w:color w:val="000000"/>
          <w:sz w:val="28"/>
          <w:szCs w:val="28"/>
          <w:lang w:val="es-MX" w:eastAsia="es-CO"/>
        </w:rPr>
        <w:t>V. CONSIDERACIONES</w:t>
      </w:r>
    </w:p>
    <w:p w:rsidR="00CC6443" w:rsidRPr="006B4716" w:rsidRDefault="00CC6443" w:rsidP="00181D67">
      <w:pPr>
        <w:shd w:val="clear" w:color="auto" w:fill="FFFFFF"/>
        <w:spacing w:line="360" w:lineRule="auto"/>
        <w:ind w:firstLine="851"/>
        <w:jc w:val="both"/>
        <w:rPr>
          <w:rFonts w:ascii="Arial Narrow" w:hAnsi="Arial Narrow" w:cs="Tahoma"/>
          <w:iCs/>
          <w:color w:val="000000"/>
          <w:sz w:val="28"/>
          <w:szCs w:val="28"/>
          <w:lang w:val="es-MX" w:eastAsia="es-CO"/>
        </w:rPr>
      </w:pPr>
    </w:p>
    <w:p w:rsidR="00181D67" w:rsidRDefault="00181D67" w:rsidP="00181D67">
      <w:pPr>
        <w:shd w:val="clear" w:color="auto" w:fill="FFFFFF"/>
        <w:tabs>
          <w:tab w:val="left" w:pos="5197"/>
        </w:tabs>
        <w:spacing w:line="360" w:lineRule="auto"/>
        <w:ind w:firstLine="851"/>
        <w:jc w:val="both"/>
        <w:rPr>
          <w:rFonts w:ascii="Arial Narrow" w:hAnsi="Arial Narrow" w:cs="Tahoma"/>
          <w:b/>
          <w:i/>
          <w:sz w:val="28"/>
          <w:szCs w:val="28"/>
        </w:rPr>
      </w:pPr>
      <w:r w:rsidRPr="006B4716">
        <w:rPr>
          <w:rFonts w:ascii="Arial Narrow" w:hAnsi="Arial Narrow" w:cs="Tahoma"/>
          <w:b/>
          <w:i/>
          <w:sz w:val="28"/>
          <w:szCs w:val="28"/>
        </w:rPr>
        <w:t>Del problema jurídico.</w:t>
      </w:r>
    </w:p>
    <w:p w:rsidR="00503737" w:rsidRPr="006B4716" w:rsidRDefault="00503737" w:rsidP="00503737">
      <w:pPr>
        <w:pStyle w:val="Sinespaciado"/>
      </w:pPr>
    </w:p>
    <w:p w:rsidR="00094470" w:rsidRDefault="00C9692E"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r>
        <w:rPr>
          <w:rFonts w:ascii="Arial Narrow" w:hAnsi="Arial Narrow" w:cs="Tahoma"/>
          <w:color w:val="000000"/>
          <w:sz w:val="28"/>
          <w:szCs w:val="28"/>
          <w:lang w:eastAsia="es-CO"/>
        </w:rPr>
        <w:t xml:space="preserve">Para resolver </w:t>
      </w:r>
      <w:r w:rsidR="00611838">
        <w:rPr>
          <w:rFonts w:ascii="Arial Narrow" w:hAnsi="Arial Narrow" w:cs="Tahoma"/>
          <w:color w:val="000000"/>
          <w:sz w:val="28"/>
          <w:szCs w:val="28"/>
          <w:lang w:eastAsia="es-CO"/>
        </w:rPr>
        <w:t xml:space="preserve">la alzada propuesta por los portavoces judiciales de las partes enfrentadas, la Sala se plantea los </w:t>
      </w:r>
      <w:r w:rsidR="00094470">
        <w:rPr>
          <w:rFonts w:ascii="Arial Narrow" w:hAnsi="Arial Narrow" w:cs="Tahoma"/>
          <w:color w:val="000000"/>
          <w:sz w:val="28"/>
          <w:szCs w:val="28"/>
          <w:lang w:eastAsia="es-CO"/>
        </w:rPr>
        <w:t>siguientes interrogantes:</w:t>
      </w:r>
    </w:p>
    <w:p w:rsidR="00094470" w:rsidRDefault="00094470" w:rsidP="00181D67">
      <w:pPr>
        <w:shd w:val="clear" w:color="auto" w:fill="FFFFFF"/>
        <w:tabs>
          <w:tab w:val="left" w:pos="5197"/>
        </w:tabs>
        <w:spacing w:line="360" w:lineRule="auto"/>
        <w:ind w:firstLine="851"/>
        <w:jc w:val="both"/>
        <w:rPr>
          <w:rFonts w:ascii="Arial Narrow" w:hAnsi="Arial Narrow" w:cs="Tahoma"/>
          <w:color w:val="000000"/>
          <w:sz w:val="28"/>
          <w:szCs w:val="28"/>
          <w:lang w:eastAsia="es-CO"/>
        </w:rPr>
      </w:pPr>
    </w:p>
    <w:p w:rsidR="005A7FA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w:t>
      </w:r>
      <w:r w:rsidR="0035755F">
        <w:rPr>
          <w:rFonts w:ascii="Arial Narrow" w:hAnsi="Arial Narrow" w:cs="Tahoma"/>
          <w:i/>
          <w:color w:val="000000"/>
          <w:sz w:val="28"/>
          <w:szCs w:val="28"/>
          <w:lang w:eastAsia="es-CO"/>
        </w:rPr>
        <w:t>Se configuró la causal alegada por el Ingenio Risaralda S.,A. para dar por terminado –justificadamente- el contrato de trabajo que lo ataba con el señor Jhon Fernando Buitrago García</w:t>
      </w:r>
      <w:r w:rsidR="005A7FAE">
        <w:rPr>
          <w:rFonts w:ascii="Arial Narrow" w:hAnsi="Arial Narrow" w:cs="Tahoma"/>
          <w:i/>
          <w:color w:val="000000"/>
          <w:sz w:val="28"/>
          <w:szCs w:val="28"/>
          <w:lang w:eastAsia="es-CO"/>
        </w:rPr>
        <w:t>?</w:t>
      </w:r>
    </w:p>
    <w:p w:rsidR="00CD301E" w:rsidRDefault="00CD301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Solo de ser necesario, se resolverán también los siguientes interrogantes:</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¿El monto de la indemnización por despido injusto dispuesta en la sentencia, se compadece con la normatividad aplicable al caso?</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acreditaron los perjuicios morales padecidos por el señor Jhon Fernando Buitrago García con el despido efectuado por el Ingenio Risaralda?</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¿Se debió tasar la indemnización por despido injusto, teniendo en cuenta la convención colectiva del trabajo vigente para la época de los hechos entre Sintraidubar y el Ingenio Risaralda?</w:t>
      </w: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5A7FAE" w:rsidRDefault="005A7FAE"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r>
        <w:rPr>
          <w:rFonts w:ascii="Arial Narrow" w:hAnsi="Arial Narrow" w:cs="Tahoma"/>
          <w:i/>
          <w:color w:val="000000"/>
          <w:sz w:val="28"/>
          <w:szCs w:val="28"/>
          <w:lang w:eastAsia="es-CO"/>
        </w:rPr>
        <w:t>¿Estuvieron válidamente tasadas las costas procesales y las agencias en derecho fijadas?</w:t>
      </w:r>
    </w:p>
    <w:p w:rsidR="00860327" w:rsidRDefault="00860327" w:rsidP="00181D67">
      <w:pPr>
        <w:shd w:val="clear" w:color="auto" w:fill="FFFFFF"/>
        <w:tabs>
          <w:tab w:val="left" w:pos="5197"/>
        </w:tabs>
        <w:spacing w:line="360" w:lineRule="auto"/>
        <w:ind w:firstLine="851"/>
        <w:jc w:val="both"/>
        <w:rPr>
          <w:rFonts w:ascii="Arial Narrow" w:hAnsi="Arial Narrow" w:cs="Tahoma"/>
          <w:i/>
          <w:color w:val="000000"/>
          <w:sz w:val="28"/>
          <w:szCs w:val="28"/>
          <w:lang w:eastAsia="es-CO"/>
        </w:rPr>
      </w:pPr>
    </w:p>
    <w:p w:rsidR="00181D67" w:rsidRDefault="00181D67" w:rsidP="00181D67">
      <w:pPr>
        <w:pStyle w:val="Sinespaciado"/>
        <w:spacing w:line="360" w:lineRule="auto"/>
        <w:ind w:firstLine="708"/>
        <w:jc w:val="both"/>
        <w:rPr>
          <w:rFonts w:ascii="Arial Narrow" w:hAnsi="Arial Narrow"/>
          <w:b/>
          <w:i/>
          <w:sz w:val="28"/>
          <w:szCs w:val="28"/>
          <w:lang w:eastAsia="en-US"/>
        </w:rPr>
      </w:pPr>
      <w:r w:rsidRPr="006B4716">
        <w:rPr>
          <w:rFonts w:ascii="Arial Narrow" w:hAnsi="Arial Narrow"/>
          <w:b/>
          <w:i/>
          <w:sz w:val="28"/>
          <w:szCs w:val="28"/>
          <w:lang w:eastAsia="en-US"/>
        </w:rPr>
        <w:t>Desenvolvimiento de la problemática planteada</w:t>
      </w:r>
    </w:p>
    <w:p w:rsidR="003D5AF4" w:rsidRDefault="003D5AF4" w:rsidP="00181D67">
      <w:pPr>
        <w:pStyle w:val="Sinespaciado"/>
        <w:spacing w:line="360" w:lineRule="auto"/>
        <w:ind w:firstLine="708"/>
        <w:jc w:val="both"/>
        <w:rPr>
          <w:rFonts w:ascii="Arial Narrow" w:hAnsi="Arial Narrow"/>
          <w:b/>
          <w:i/>
          <w:sz w:val="28"/>
          <w:szCs w:val="28"/>
          <w:lang w:eastAsia="en-US"/>
        </w:rPr>
      </w:pPr>
    </w:p>
    <w:p w:rsidR="00BF608B" w:rsidRDefault="005A7FA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trabajo en el ámbito constitucional y legal patrio, goza de especial tratamiento, al punto que lo ha llevado a ser uno de los pilares esencia</w:t>
      </w:r>
      <w:r w:rsidR="00BF608B">
        <w:rPr>
          <w:rFonts w:ascii="Arial Narrow" w:hAnsi="Arial Narrow"/>
          <w:sz w:val="28"/>
          <w:szCs w:val="28"/>
          <w:lang w:eastAsia="en-US"/>
        </w:rPr>
        <w:t>les del modelo estatal asumido por el constituyente de 1991 (art. 1º C.P.), lo que se traduce en que existan una serie de garantías especiales que lo rodean, tendientes a que el rompimiento de una relación laboral sea excepcional y, en caso de presentarse por razones injustas, tenga unas consecuencias pecuniarias.</w:t>
      </w:r>
    </w:p>
    <w:p w:rsidR="00BF608B" w:rsidRDefault="00BF608B" w:rsidP="00181D67">
      <w:pPr>
        <w:pStyle w:val="Sinespaciado"/>
        <w:spacing w:line="360" w:lineRule="auto"/>
        <w:ind w:firstLine="708"/>
        <w:jc w:val="both"/>
        <w:rPr>
          <w:rFonts w:ascii="Arial Narrow" w:hAnsi="Arial Narrow"/>
          <w:sz w:val="28"/>
          <w:szCs w:val="28"/>
          <w:lang w:eastAsia="en-US"/>
        </w:rPr>
      </w:pPr>
    </w:p>
    <w:p w:rsidR="00BF608B" w:rsidRDefault="00BF608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Es así que los artículos 62 y 63 del Estatuto del Trabajo, modificados ambos por el artículo 7º del Decreto 2351 de 1965, contemplan las justas causas que autorizan a las partes contratantes (empleador y trabajador) a dar por terminado válidamente y sin deberes resarcitorios, un contrato de trabajo. </w:t>
      </w:r>
    </w:p>
    <w:p w:rsidR="00083DF1" w:rsidRDefault="00083DF1" w:rsidP="00181D67">
      <w:pPr>
        <w:pStyle w:val="Sinespaciado"/>
        <w:spacing w:line="360" w:lineRule="auto"/>
        <w:ind w:firstLine="708"/>
        <w:jc w:val="both"/>
        <w:rPr>
          <w:rFonts w:ascii="Arial Narrow" w:hAnsi="Arial Narrow"/>
          <w:sz w:val="28"/>
          <w:szCs w:val="28"/>
          <w:lang w:eastAsia="en-US"/>
        </w:rPr>
      </w:pPr>
    </w:p>
    <w:p w:rsidR="00274D31" w:rsidRDefault="00BF608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El literal a) de esa norma, en su ordinal 6º, establece que el patrono puede dar por terminado un contrato de trabajo, alegando justa causa, cuando se presente por parte del empleado una </w:t>
      </w:r>
      <w:r>
        <w:rPr>
          <w:rFonts w:ascii="Arial Narrow" w:hAnsi="Arial Narrow"/>
          <w:i/>
          <w:sz w:val="28"/>
          <w:szCs w:val="28"/>
          <w:lang w:eastAsia="en-US"/>
        </w:rPr>
        <w:t>“…violación grave de las obligaciones o prohibiciones especiales…de acuerdo con los artículos 58 y 60 del Código Sustantivo del Trabajo, o cualquier falta grave, calificada como tal en pactos o convenciones colectivas, fallos arbitrales, contratos individuales o reglamentos”.</w:t>
      </w:r>
      <w:r>
        <w:rPr>
          <w:rFonts w:ascii="Arial Narrow" w:hAnsi="Arial Narrow"/>
          <w:sz w:val="28"/>
          <w:szCs w:val="28"/>
          <w:lang w:eastAsia="en-US"/>
        </w:rPr>
        <w:t xml:space="preserve"> Esta causal, para su adecuado estudio, debe dividirse en dos partes, la primera de ellas, en que el despido justificado puede darse por el incumplimiento grave de las obligaciones del trabajador contenidas en la legislación laboral, caso en el cual, se determinará por el </w:t>
      </w:r>
      <w:r w:rsidR="001E4ED7">
        <w:rPr>
          <w:rFonts w:ascii="Arial Narrow" w:hAnsi="Arial Narrow"/>
          <w:sz w:val="28"/>
          <w:szCs w:val="28"/>
          <w:lang w:eastAsia="en-US"/>
        </w:rPr>
        <w:t>Juzgador laboral si en verdad la trasgresión de dichos mandatos legales revistió la connotación de grave o no. La segunda parte, refiere a las faltas calificadas como graves en el contrato de trabajo, reglamento</w:t>
      </w:r>
      <w:r w:rsidR="00425950">
        <w:rPr>
          <w:rFonts w:ascii="Arial Narrow" w:hAnsi="Arial Narrow"/>
          <w:sz w:val="28"/>
          <w:szCs w:val="28"/>
          <w:lang w:eastAsia="en-US"/>
        </w:rPr>
        <w:t xml:space="preserve"> interno de trabajo</w:t>
      </w:r>
      <w:r w:rsidR="001E4ED7">
        <w:rPr>
          <w:rFonts w:ascii="Arial Narrow" w:hAnsi="Arial Narrow"/>
          <w:sz w:val="28"/>
          <w:szCs w:val="28"/>
          <w:lang w:eastAsia="en-US"/>
        </w:rPr>
        <w:t>, convención o pacto colectivo, caso en el cual, la calificación de</w:t>
      </w:r>
      <w:r w:rsidR="00425950">
        <w:rPr>
          <w:rFonts w:ascii="Arial Narrow" w:hAnsi="Arial Narrow"/>
          <w:sz w:val="28"/>
          <w:szCs w:val="28"/>
          <w:lang w:eastAsia="en-US"/>
        </w:rPr>
        <w:t xml:space="preserve"> gravedad de la falta le incumbe a las partes, limitán</w:t>
      </w:r>
      <w:r w:rsidR="00017971">
        <w:rPr>
          <w:rFonts w:ascii="Arial Narrow" w:hAnsi="Arial Narrow"/>
          <w:sz w:val="28"/>
          <w:szCs w:val="28"/>
          <w:lang w:eastAsia="en-US"/>
        </w:rPr>
        <w:t xml:space="preserve">dose el juzgador a verificar que sí aconteció tal situación </w:t>
      </w:r>
      <w:r w:rsidR="00274D31">
        <w:rPr>
          <w:rFonts w:ascii="Arial Narrow" w:hAnsi="Arial Narrow"/>
          <w:sz w:val="28"/>
          <w:szCs w:val="28"/>
          <w:lang w:eastAsia="en-US"/>
        </w:rPr>
        <w:t>(véase sobre el tema providencia SL8028 de 2014 CSJ).</w:t>
      </w:r>
    </w:p>
    <w:p w:rsidR="00274D31" w:rsidRDefault="00274D31" w:rsidP="00181D67">
      <w:pPr>
        <w:pStyle w:val="Sinespaciado"/>
        <w:spacing w:line="360" w:lineRule="auto"/>
        <w:ind w:firstLine="708"/>
        <w:jc w:val="both"/>
        <w:rPr>
          <w:rFonts w:ascii="Arial Narrow" w:hAnsi="Arial Narrow"/>
          <w:sz w:val="28"/>
          <w:szCs w:val="28"/>
          <w:lang w:eastAsia="en-US"/>
        </w:rPr>
      </w:pPr>
    </w:p>
    <w:p w:rsidR="00E32B6B" w:rsidRDefault="00274D3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su parte, el canon 64 de la Codificación Sustantiva Laboral, establece la indemnización que corresponde pagar al patrono cuando culmina sin justa causa un contrato de trabajo</w:t>
      </w:r>
      <w:r w:rsidR="00E32B6B">
        <w:rPr>
          <w:rFonts w:ascii="Arial Narrow" w:hAnsi="Arial Narrow"/>
          <w:sz w:val="28"/>
          <w:szCs w:val="28"/>
          <w:lang w:eastAsia="en-US"/>
        </w:rPr>
        <w:t>, baremándola, en el caso de los convenios indefinidos, en días de salario dependiendo del número de años que se haya laborado.</w:t>
      </w:r>
    </w:p>
    <w:p w:rsidR="00E32B6B" w:rsidRDefault="00E32B6B" w:rsidP="00181D67">
      <w:pPr>
        <w:pStyle w:val="Sinespaciado"/>
        <w:spacing w:line="360" w:lineRule="auto"/>
        <w:ind w:firstLine="708"/>
        <w:jc w:val="both"/>
        <w:rPr>
          <w:rFonts w:ascii="Arial Narrow" w:hAnsi="Arial Narrow"/>
          <w:sz w:val="28"/>
          <w:szCs w:val="28"/>
          <w:lang w:eastAsia="en-US"/>
        </w:rPr>
      </w:pPr>
    </w:p>
    <w:p w:rsidR="00E32B6B" w:rsidRDefault="00E32B6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Finalmente, ha de acudirse al artículo 61 del Estatuto Adjetivo Laboral y de la Seguridad Social, en el cual se permite al Juez formar libremente el convencimiento, el momento de valorar la prueba traída al proceso.</w:t>
      </w:r>
    </w:p>
    <w:p w:rsidR="00E32B6B" w:rsidRDefault="00E32B6B" w:rsidP="00181D67">
      <w:pPr>
        <w:pStyle w:val="Sinespaciado"/>
        <w:spacing w:line="360" w:lineRule="auto"/>
        <w:ind w:firstLine="708"/>
        <w:jc w:val="both"/>
        <w:rPr>
          <w:rFonts w:ascii="Arial Narrow" w:hAnsi="Arial Narrow"/>
          <w:sz w:val="28"/>
          <w:szCs w:val="28"/>
          <w:lang w:eastAsia="en-US"/>
        </w:rPr>
      </w:pPr>
    </w:p>
    <w:p w:rsidR="00642DD1" w:rsidRDefault="00E32B6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Allegando el compendio normativo mencionado, al caso concreto, se tiene que el Ingenio Risaralda S.A., con escrito del 10 de noviembre de 2010 –fl. 2-, decidió de manera unilateral terminar el contrato de trabajo del señor Buitrago García, aduciendo como justa causa para ello, la causal 6ª contenida en los artículos 62 y 63 del Código del Trabajo</w:t>
      </w:r>
      <w:r w:rsidR="00642DD1">
        <w:rPr>
          <w:rFonts w:ascii="Arial Narrow" w:hAnsi="Arial Narrow"/>
          <w:sz w:val="28"/>
          <w:szCs w:val="28"/>
          <w:lang w:eastAsia="en-US"/>
        </w:rPr>
        <w:t>, al haberse configurado una violación grave a las obligaciones que le incumbían al trabajador, sustentada tanto en la infracción al numeral 1º del artículo 58 del Estatuto en cita, como en el desconocimiento del Reglamento Interno de Trabajo Artículo 90 literal I.</w:t>
      </w:r>
    </w:p>
    <w:p w:rsidR="00642DD1" w:rsidRDefault="00642DD1" w:rsidP="00181D67">
      <w:pPr>
        <w:pStyle w:val="Sinespaciado"/>
        <w:spacing w:line="360" w:lineRule="auto"/>
        <w:ind w:firstLine="708"/>
        <w:jc w:val="both"/>
        <w:rPr>
          <w:rFonts w:ascii="Arial Narrow" w:hAnsi="Arial Narrow"/>
          <w:sz w:val="28"/>
          <w:szCs w:val="28"/>
          <w:lang w:eastAsia="en-US"/>
        </w:rPr>
      </w:pPr>
    </w:p>
    <w:p w:rsidR="003D2E4A" w:rsidRDefault="00642DD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en cuanto a la violación grave del deber legal consagrado en el canon 58 numeral 1º del Estatuto del Trabajo, debe decirse que dicha norma obliga al trabajador a ejecutar personalmente las labores </w:t>
      </w:r>
      <w:r w:rsidR="003D2E4A">
        <w:rPr>
          <w:rFonts w:ascii="Arial Narrow" w:hAnsi="Arial Narrow"/>
          <w:sz w:val="28"/>
          <w:szCs w:val="28"/>
          <w:lang w:eastAsia="en-US"/>
        </w:rPr>
        <w:t>en los términos estipulados, observando los reglamentos y acatando las ordenes que le imparta el empleador.</w:t>
      </w:r>
    </w:p>
    <w:p w:rsidR="003D2E4A" w:rsidRDefault="003D2E4A" w:rsidP="00181D67">
      <w:pPr>
        <w:pStyle w:val="Sinespaciado"/>
        <w:spacing w:line="360" w:lineRule="auto"/>
        <w:ind w:firstLine="708"/>
        <w:jc w:val="both"/>
        <w:rPr>
          <w:rFonts w:ascii="Arial Narrow" w:hAnsi="Arial Narrow"/>
          <w:sz w:val="28"/>
          <w:szCs w:val="28"/>
          <w:lang w:eastAsia="en-US"/>
        </w:rPr>
      </w:pPr>
    </w:p>
    <w:p w:rsidR="005B71B1" w:rsidRDefault="003D2E4A"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el sub-judice, se aduce que el señor Buitrago García el día 20 de octubre de 2010, en su jornada de trabajo, se encontraba llenando una tracto mula que iba con destino a la Compañía Nacional de Chocolates, tal como se deriva de los documentos obrantes a folio 9 a 11 de la actuación, que llegó la hora de salida (5:00 p.m.) y, ante requerimiento de su jefe inmediato el Ingeniero Mario Colonia, se puso de acuerdo con dos compañeros despachadores (José </w:t>
      </w:r>
      <w:r w:rsidR="005B71B1">
        <w:rPr>
          <w:rFonts w:ascii="Arial Narrow" w:hAnsi="Arial Narrow"/>
          <w:sz w:val="28"/>
          <w:szCs w:val="28"/>
          <w:lang w:eastAsia="en-US"/>
        </w:rPr>
        <w:t>Álvaro</w:t>
      </w:r>
      <w:r>
        <w:rPr>
          <w:rFonts w:ascii="Arial Narrow" w:hAnsi="Arial Narrow"/>
          <w:sz w:val="28"/>
          <w:szCs w:val="28"/>
          <w:lang w:eastAsia="en-US"/>
        </w:rPr>
        <w:t xml:space="preserve"> Arias Cifuentes y Diego Alberto Escobar David</w:t>
      </w:r>
      <w:r w:rsidR="005B71B1">
        <w:rPr>
          <w:rFonts w:ascii="Arial Narrow" w:hAnsi="Arial Narrow"/>
          <w:sz w:val="28"/>
          <w:szCs w:val="28"/>
          <w:lang w:eastAsia="en-US"/>
        </w:rPr>
        <w:t xml:space="preserve">), para que después de esa hora el demandante se retirará a su lugar de habitación, quedando a cargo de la labor de embarque del producto los dos colegas mencionados. Esta versión, se ratifica con las declaraciones de José Álvaro Arias Cifuentes -fls. 76 y ss.- y Diego Alberto Escobar David –fl. 92 y ss.-, quienes de manera conteste afirman tal situación. </w:t>
      </w:r>
    </w:p>
    <w:p w:rsidR="005B71B1" w:rsidRDefault="005B71B1" w:rsidP="00181D67">
      <w:pPr>
        <w:pStyle w:val="Sinespaciado"/>
        <w:spacing w:line="360" w:lineRule="auto"/>
        <w:ind w:firstLine="708"/>
        <w:jc w:val="both"/>
        <w:rPr>
          <w:rFonts w:ascii="Arial Narrow" w:hAnsi="Arial Narrow"/>
          <w:sz w:val="28"/>
          <w:szCs w:val="28"/>
          <w:lang w:eastAsia="en-US"/>
        </w:rPr>
      </w:pPr>
    </w:p>
    <w:p w:rsidR="004C1E12" w:rsidRDefault="005B71B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Ante el acuerdo entre compañeros de trabajo, el cual contaba con el beneplácito del jefe de la sección</w:t>
      </w:r>
      <w:r w:rsidR="006D2AA9">
        <w:rPr>
          <w:rFonts w:ascii="Arial Narrow" w:hAnsi="Arial Narrow"/>
          <w:sz w:val="28"/>
          <w:szCs w:val="28"/>
          <w:lang w:eastAsia="en-US"/>
        </w:rPr>
        <w:t xml:space="preserve">, </w:t>
      </w:r>
      <w:r w:rsidR="00CF33FD">
        <w:rPr>
          <w:rFonts w:ascii="Arial Narrow" w:hAnsi="Arial Narrow"/>
          <w:sz w:val="28"/>
          <w:szCs w:val="28"/>
          <w:lang w:eastAsia="en-US"/>
        </w:rPr>
        <w:t>el señor Jhon Fernando se retiró a su domicilio, dejando la comanda (orden de cargue del automotor) sobre el escritorio</w:t>
      </w:r>
      <w:r w:rsidR="009B3450">
        <w:rPr>
          <w:rFonts w:ascii="Arial Narrow" w:hAnsi="Arial Narrow"/>
          <w:sz w:val="28"/>
          <w:szCs w:val="28"/>
          <w:lang w:eastAsia="en-US"/>
        </w:rPr>
        <w:t>, lugar que según el demandante en su interrogatorio de parte (fl. 136) y los aludidos deponentes</w:t>
      </w:r>
      <w:r w:rsidR="00C6185A">
        <w:rPr>
          <w:rFonts w:ascii="Arial Narrow" w:hAnsi="Arial Narrow"/>
          <w:sz w:val="28"/>
          <w:szCs w:val="28"/>
          <w:lang w:eastAsia="en-US"/>
        </w:rPr>
        <w:t xml:space="preserve"> Arias Cifuentes y Escobar David, era el acostumbrado para dejar las ordenes de trabajo, cuando se presentaban dichas suspensiones en la labor</w:t>
      </w:r>
      <w:r w:rsidR="004C1E12">
        <w:rPr>
          <w:rFonts w:ascii="Arial Narrow" w:hAnsi="Arial Narrow"/>
          <w:sz w:val="28"/>
          <w:szCs w:val="28"/>
          <w:lang w:eastAsia="en-US"/>
        </w:rPr>
        <w:t xml:space="preserve"> y de la cual se retomaría para efectos de terminar el cargue después de las 6 de la tarde. Cuando retornaron los señores Arias Cifuentes y Escobar David a su lugar de trabajo, encontraron que el camión ya estaba cargado, sin que procedieran a revisar si el contenido estaba acorde con la orden de carga, tal como se admite por los mismos en sus declaraciones. La razón para que estuviera lleno, es que los braceros una vez llegaron después del receso para comer, recibieron la orden del Ingeniero Mario Colonia, jefe de la sección, para que continuaran con el cargue de dicho automotor, tal como se extracta de los dichos de Fredy Fernando Vélez Mejía (fls. 103 y ss.), quien fungía como uno de los braceros, ratificado por otro</w:t>
      </w:r>
      <w:r w:rsidR="00244C46">
        <w:rPr>
          <w:rFonts w:ascii="Arial Narrow" w:hAnsi="Arial Narrow"/>
          <w:sz w:val="28"/>
          <w:szCs w:val="28"/>
          <w:lang w:eastAsia="en-US"/>
        </w:rPr>
        <w:t xml:space="preserve"> de ellos</w:t>
      </w:r>
      <w:r w:rsidR="004C1E12">
        <w:rPr>
          <w:rFonts w:ascii="Arial Narrow" w:hAnsi="Arial Narrow"/>
          <w:sz w:val="28"/>
          <w:szCs w:val="28"/>
          <w:lang w:eastAsia="en-US"/>
        </w:rPr>
        <w:t xml:space="preserve"> (José Ildefonso Camacho Torres fls. 119 y ss</w:t>
      </w:r>
      <w:r w:rsidR="00244C46">
        <w:rPr>
          <w:rFonts w:ascii="Arial Narrow" w:hAnsi="Arial Narrow"/>
          <w:sz w:val="28"/>
          <w:szCs w:val="28"/>
          <w:lang w:eastAsia="en-US"/>
        </w:rPr>
        <w:t>.</w:t>
      </w:r>
      <w:r w:rsidR="004C1E12">
        <w:rPr>
          <w:rFonts w:ascii="Arial Narrow" w:hAnsi="Arial Narrow"/>
          <w:sz w:val="28"/>
          <w:szCs w:val="28"/>
          <w:lang w:eastAsia="en-US"/>
        </w:rPr>
        <w:t>)</w:t>
      </w:r>
      <w:r w:rsidR="00244C46">
        <w:rPr>
          <w:rFonts w:ascii="Arial Narrow" w:hAnsi="Arial Narrow"/>
          <w:sz w:val="28"/>
          <w:szCs w:val="28"/>
          <w:lang w:eastAsia="en-US"/>
        </w:rPr>
        <w:t>.</w:t>
      </w:r>
    </w:p>
    <w:p w:rsidR="00244C46" w:rsidRDefault="00244C46" w:rsidP="00181D67">
      <w:pPr>
        <w:pStyle w:val="Sinespaciado"/>
        <w:spacing w:line="360" w:lineRule="auto"/>
        <w:ind w:firstLine="708"/>
        <w:jc w:val="both"/>
        <w:rPr>
          <w:rFonts w:ascii="Arial Narrow" w:hAnsi="Arial Narrow"/>
          <w:sz w:val="28"/>
          <w:szCs w:val="28"/>
          <w:lang w:eastAsia="en-US"/>
        </w:rPr>
      </w:pPr>
    </w:p>
    <w:p w:rsidR="00244C46" w:rsidRDefault="00244C46"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Del devenir fáctico relatado se deprende que, si bien el demandante Buitrago García había iniciado la labor de cargue del automotor referido, no lo terminó, pero tal determinación no obedeció a un incumplimiento de su deber de prestar el servicio personalmente, sino que se dio por autorización de su jefe de sección, el Ingeniero Mario Colonia, quien fungía como representante del empleador y, por tanto, al haber autorizado el retiro del demandante, vinculaba </w:t>
      </w:r>
      <w:r w:rsidR="00683BD9">
        <w:rPr>
          <w:rFonts w:ascii="Arial Narrow" w:hAnsi="Arial Narrow"/>
          <w:sz w:val="28"/>
          <w:szCs w:val="28"/>
          <w:lang w:eastAsia="en-US"/>
        </w:rPr>
        <w:t xml:space="preserve">con esta decisión </w:t>
      </w:r>
      <w:r>
        <w:rPr>
          <w:rFonts w:ascii="Arial Narrow" w:hAnsi="Arial Narrow"/>
          <w:sz w:val="28"/>
          <w:szCs w:val="28"/>
          <w:lang w:eastAsia="en-US"/>
        </w:rPr>
        <w:t xml:space="preserve">al empleador (art. 32 del CST). </w:t>
      </w:r>
    </w:p>
    <w:p w:rsidR="005824A3" w:rsidRDefault="005824A3" w:rsidP="00181D67">
      <w:pPr>
        <w:pStyle w:val="Sinespaciado"/>
        <w:spacing w:line="360" w:lineRule="auto"/>
        <w:ind w:firstLine="708"/>
        <w:jc w:val="both"/>
        <w:rPr>
          <w:rFonts w:ascii="Arial Narrow" w:hAnsi="Arial Narrow"/>
          <w:sz w:val="28"/>
          <w:szCs w:val="28"/>
          <w:lang w:eastAsia="en-US"/>
        </w:rPr>
      </w:pPr>
    </w:p>
    <w:p w:rsidR="005824A3" w:rsidRDefault="005824A3"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Además, no se observa que el actor no hubiere cumplido los procedimientos dispuestos para entregar el vehículo a sus compañeros, pues en el documento mediante el cual se define el procedimiento para el adecuado despacho de los productos terminados (fls. 12 y ss.) no contiene ningún procedimiento especial para este fin, por lo que el trámite que se le dio a la situación (dejar la comanda sobre el escritorio)</w:t>
      </w:r>
      <w:r w:rsidR="00C22D8B">
        <w:rPr>
          <w:rFonts w:ascii="Arial Narrow" w:hAnsi="Arial Narrow"/>
          <w:sz w:val="28"/>
          <w:szCs w:val="28"/>
          <w:lang w:eastAsia="en-US"/>
        </w:rPr>
        <w:t xml:space="preserve">, al haberse convertido en la forma </w:t>
      </w:r>
      <w:r w:rsidR="007B2E71">
        <w:rPr>
          <w:rFonts w:ascii="Arial Narrow" w:hAnsi="Arial Narrow"/>
          <w:sz w:val="28"/>
          <w:szCs w:val="28"/>
          <w:lang w:eastAsia="en-US"/>
        </w:rPr>
        <w:t>habitual de cumplir con ese procedimiento, era la adecuada, máxime cuando la misma era cohonestada por el jefe de sección.</w:t>
      </w:r>
    </w:p>
    <w:p w:rsidR="007B2E71" w:rsidRDefault="007B2E71" w:rsidP="00181D67">
      <w:pPr>
        <w:pStyle w:val="Sinespaciado"/>
        <w:spacing w:line="360" w:lineRule="auto"/>
        <w:ind w:firstLine="708"/>
        <w:jc w:val="both"/>
        <w:rPr>
          <w:rFonts w:ascii="Arial Narrow" w:hAnsi="Arial Narrow"/>
          <w:sz w:val="28"/>
          <w:szCs w:val="28"/>
          <w:lang w:eastAsia="en-US"/>
        </w:rPr>
      </w:pPr>
    </w:p>
    <w:p w:rsidR="007B2E71" w:rsidRDefault="007B2E7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tanto no se avista, la violación grave de las obligaciones o prohibiciones legales del trabajador.</w:t>
      </w:r>
    </w:p>
    <w:p w:rsidR="007B2E71" w:rsidRDefault="007B2E71" w:rsidP="00181D67">
      <w:pPr>
        <w:pStyle w:val="Sinespaciado"/>
        <w:spacing w:line="360" w:lineRule="auto"/>
        <w:ind w:firstLine="708"/>
        <w:jc w:val="both"/>
        <w:rPr>
          <w:rFonts w:ascii="Arial Narrow" w:hAnsi="Arial Narrow"/>
          <w:sz w:val="28"/>
          <w:szCs w:val="28"/>
          <w:lang w:eastAsia="en-US"/>
        </w:rPr>
      </w:pPr>
    </w:p>
    <w:p w:rsidR="004B5958" w:rsidRDefault="007B2E7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cuanto a la falta grave al reglamento interno de trabajo, se señala la trasgresión del literal I del artículo 90, norma que en su tenor literal reza: </w:t>
      </w:r>
      <w:r>
        <w:rPr>
          <w:rFonts w:ascii="Arial Narrow" w:hAnsi="Arial Narrow"/>
          <w:i/>
          <w:sz w:val="28"/>
          <w:szCs w:val="28"/>
          <w:lang w:eastAsia="en-US"/>
        </w:rPr>
        <w:t>“</w:t>
      </w:r>
      <w:r w:rsidR="004B5958">
        <w:rPr>
          <w:rFonts w:ascii="Arial Narrow" w:hAnsi="Arial Narrow"/>
          <w:i/>
          <w:sz w:val="28"/>
          <w:szCs w:val="28"/>
          <w:lang w:eastAsia="en-US"/>
        </w:rPr>
        <w:t>CONDUCTAS QUE NO CONSTITUYEN ACOSO LABORAL….I) Las exigencias de cumplir con las estipulaciones contenidas en los reglamentos y cláusulas de los contratos de trabajo”</w:t>
      </w:r>
      <w:r w:rsidR="004B5958">
        <w:rPr>
          <w:rFonts w:ascii="Arial Narrow" w:hAnsi="Arial Narrow"/>
          <w:sz w:val="28"/>
          <w:szCs w:val="28"/>
          <w:lang w:eastAsia="en-US"/>
        </w:rPr>
        <w:t xml:space="preserve"> (fl. 22).</w:t>
      </w:r>
    </w:p>
    <w:p w:rsidR="004B5958" w:rsidRDefault="004B5958" w:rsidP="00181D67">
      <w:pPr>
        <w:pStyle w:val="Sinespaciado"/>
        <w:spacing w:line="360" w:lineRule="auto"/>
        <w:ind w:firstLine="708"/>
        <w:jc w:val="both"/>
        <w:rPr>
          <w:rFonts w:ascii="Arial Narrow" w:hAnsi="Arial Narrow"/>
          <w:sz w:val="28"/>
          <w:szCs w:val="28"/>
          <w:lang w:eastAsia="en-US"/>
        </w:rPr>
      </w:pPr>
    </w:p>
    <w:p w:rsidR="00BF6B14" w:rsidRDefault="004B5958"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Nótese, de entrada, que la norma no cataloga la situación </w:t>
      </w:r>
      <w:r w:rsidR="00BF6B14">
        <w:rPr>
          <w:rFonts w:ascii="Arial Narrow" w:hAnsi="Arial Narrow"/>
          <w:sz w:val="28"/>
          <w:szCs w:val="28"/>
          <w:lang w:eastAsia="en-US"/>
        </w:rPr>
        <w:t>como una falta grave susceptible de terminación del contrato o siquiera que merezca sanción alguna, simplemente señala que la exigencia de cumplimiento de las órdenes de trabajo no constituye acoso laboral.</w:t>
      </w:r>
    </w:p>
    <w:p w:rsidR="00BF6B14" w:rsidRDefault="00BF6B14" w:rsidP="00181D67">
      <w:pPr>
        <w:pStyle w:val="Sinespaciado"/>
        <w:spacing w:line="360" w:lineRule="auto"/>
        <w:ind w:firstLine="708"/>
        <w:jc w:val="both"/>
        <w:rPr>
          <w:rFonts w:ascii="Arial Narrow" w:hAnsi="Arial Narrow"/>
          <w:sz w:val="28"/>
          <w:szCs w:val="28"/>
          <w:lang w:eastAsia="en-US"/>
        </w:rPr>
      </w:pPr>
    </w:p>
    <w:p w:rsidR="0026415B" w:rsidRDefault="00BF6B1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Es evidente para esta Corporación que el sustento reglamentario del despido que se le hizo al demandante, en manera alguna fue catalogado como falta grave para terminar la relación laboral, razón</w:t>
      </w:r>
      <w:r w:rsidR="0026415B">
        <w:rPr>
          <w:rFonts w:ascii="Arial Narrow" w:hAnsi="Arial Narrow"/>
          <w:sz w:val="28"/>
          <w:szCs w:val="28"/>
          <w:lang w:eastAsia="en-US"/>
        </w:rPr>
        <w:t xml:space="preserve"> por la cual, no podía aducirse como tal para justificar tal ruptura, lo que se traduce necesariamente en que e</w:t>
      </w:r>
      <w:r w:rsidR="00A1656B">
        <w:rPr>
          <w:rFonts w:ascii="Arial Narrow" w:hAnsi="Arial Narrow"/>
          <w:sz w:val="28"/>
          <w:szCs w:val="28"/>
          <w:lang w:eastAsia="en-US"/>
        </w:rPr>
        <w:t>l despido infringido es injusto, tal como lo concluyó la juzgadora de primer grado</w:t>
      </w:r>
      <w:r w:rsidR="00ED785E">
        <w:rPr>
          <w:rFonts w:ascii="Arial Narrow" w:hAnsi="Arial Narrow"/>
          <w:sz w:val="28"/>
          <w:szCs w:val="28"/>
          <w:lang w:eastAsia="en-US"/>
        </w:rPr>
        <w:t>.</w:t>
      </w:r>
    </w:p>
    <w:p w:rsidR="0026415B" w:rsidRDefault="0026415B" w:rsidP="00181D67">
      <w:pPr>
        <w:pStyle w:val="Sinespaciado"/>
        <w:spacing w:line="360" w:lineRule="auto"/>
        <w:ind w:firstLine="708"/>
        <w:jc w:val="both"/>
        <w:rPr>
          <w:rFonts w:ascii="Arial Narrow" w:hAnsi="Arial Narrow"/>
          <w:sz w:val="28"/>
          <w:szCs w:val="28"/>
          <w:lang w:eastAsia="en-US"/>
        </w:rPr>
      </w:pPr>
    </w:p>
    <w:p w:rsidR="000B0E17" w:rsidRDefault="000B0E17"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Sup</w:t>
      </w:r>
      <w:r w:rsidR="00AE2F5F">
        <w:rPr>
          <w:rFonts w:ascii="Arial Narrow" w:hAnsi="Arial Narrow"/>
          <w:sz w:val="28"/>
          <w:szCs w:val="28"/>
          <w:lang w:eastAsia="en-US"/>
        </w:rPr>
        <w:t>erado el primero de los dilemas planteados, se encaminará esta Colegiatura a decidir el asunto atinente a la normatividad que regula la tasación de la indemnización por despido injusto.</w:t>
      </w:r>
    </w:p>
    <w:p w:rsidR="00AE2F5F" w:rsidRDefault="00AE2F5F" w:rsidP="00181D67">
      <w:pPr>
        <w:pStyle w:val="Sinespaciado"/>
        <w:spacing w:line="360" w:lineRule="auto"/>
        <w:ind w:firstLine="708"/>
        <w:jc w:val="both"/>
        <w:rPr>
          <w:rFonts w:ascii="Arial Narrow" w:hAnsi="Arial Narrow"/>
          <w:sz w:val="28"/>
          <w:szCs w:val="28"/>
          <w:lang w:eastAsia="en-US"/>
        </w:rPr>
      </w:pPr>
    </w:p>
    <w:p w:rsidR="00AE2F5F" w:rsidRDefault="00AE2F5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Para ello, dígase que el artículo 64 del Estatuto Laboral, establece en su inciso 4º las reglas que deben tenerse en cuenta para tasar la indemnización por la terminación injustificada de un contrato a término indefinido. Esta norma, últimamente fue modifica por la Ley 789 de 2002 (entró en vigencia el 27 de diciembre de ese año), que redujo la tabla indemnizatoria y separó su tasación, atendiendo la remuneración salarial del trabajador. La modificación incluida por esta legislación, incluyó un parágrafo transitorio, que indica que los trabajadores que al momento de entrada en vigencia de esa legislación (L. 789/02) tuvieren 10 años o más de servicio continuo al empleador, se les aplicará la tabla del artículo 6º de la Ley 50 de 1990.</w:t>
      </w:r>
    </w:p>
    <w:p w:rsidR="00AE2F5F" w:rsidRDefault="00AE2F5F" w:rsidP="00181D67">
      <w:pPr>
        <w:pStyle w:val="Sinespaciado"/>
        <w:spacing w:line="360" w:lineRule="auto"/>
        <w:ind w:firstLine="708"/>
        <w:jc w:val="both"/>
        <w:rPr>
          <w:rFonts w:ascii="Arial Narrow" w:hAnsi="Arial Narrow"/>
          <w:sz w:val="28"/>
          <w:szCs w:val="28"/>
          <w:lang w:eastAsia="en-US"/>
        </w:rPr>
      </w:pPr>
    </w:p>
    <w:p w:rsidR="002453A1" w:rsidRDefault="00AE2F5F"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En este caso, el señor Buitrago García ingresó a laborar al Ingenio Risaralda el 08 de febrero de 1993, por lo que para el 27 de diciembre de 2002, contaba con </w:t>
      </w:r>
      <w:r w:rsidR="002453A1">
        <w:rPr>
          <w:rFonts w:ascii="Arial Narrow" w:hAnsi="Arial Narrow"/>
          <w:sz w:val="28"/>
          <w:szCs w:val="28"/>
          <w:lang w:eastAsia="en-US"/>
        </w:rPr>
        <w:t>9 años, 9 meses y 19 días, siéndole por tanto inaplicables las tablas indemnizatorias contenidas en la Ley 50 de 1990. Por tal razón, se observa que la tasación indemnizatoria efectuada por la a-quo es correcta.</w:t>
      </w:r>
    </w:p>
    <w:p w:rsidR="002453A1" w:rsidRDefault="002453A1" w:rsidP="00181D67">
      <w:pPr>
        <w:pStyle w:val="Sinespaciado"/>
        <w:spacing w:line="360" w:lineRule="auto"/>
        <w:ind w:firstLine="708"/>
        <w:jc w:val="both"/>
        <w:rPr>
          <w:rFonts w:ascii="Arial Narrow" w:hAnsi="Arial Narrow"/>
          <w:sz w:val="28"/>
          <w:szCs w:val="28"/>
          <w:lang w:eastAsia="en-US"/>
        </w:rPr>
      </w:pPr>
    </w:p>
    <w:p w:rsidR="001721E5" w:rsidRDefault="002453A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El siguiente asunto que debe estudiar la Corporación</w:t>
      </w:r>
      <w:r w:rsidR="001721E5">
        <w:rPr>
          <w:rFonts w:ascii="Arial Narrow" w:hAnsi="Arial Narrow"/>
          <w:sz w:val="28"/>
          <w:szCs w:val="28"/>
          <w:lang w:eastAsia="en-US"/>
        </w:rPr>
        <w:t xml:space="preserve"> es el atinente a los perjuicios morales que se desprenden de la terminación injustificada del contrato de trabajo.</w:t>
      </w:r>
    </w:p>
    <w:p w:rsidR="001721E5" w:rsidRDefault="001721E5" w:rsidP="00181D67">
      <w:pPr>
        <w:pStyle w:val="Sinespaciado"/>
        <w:spacing w:line="360" w:lineRule="auto"/>
        <w:ind w:firstLine="708"/>
        <w:jc w:val="both"/>
        <w:rPr>
          <w:rFonts w:ascii="Arial Narrow" w:hAnsi="Arial Narrow"/>
          <w:sz w:val="28"/>
          <w:szCs w:val="28"/>
          <w:lang w:eastAsia="en-US"/>
        </w:rPr>
      </w:pPr>
    </w:p>
    <w:p w:rsidR="001721E5" w:rsidRDefault="001721E5"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La construcción de tales perjuicios sobrevenidos con el rompimiento injustificado del contrato de trabajo, en materia laboral, tiene una construcción jurisprudencial, pues ninguna norma se encarga de regular el tema. La única norma que habla del resarcimiento del detrimento patrimonial del trabajador tras la ruptura del vínculo laboral, es el canon 64 de la obra, que contempla la reparación –únicamente- de los daños materiales.</w:t>
      </w:r>
    </w:p>
    <w:p w:rsidR="0086798B" w:rsidRDefault="0086798B" w:rsidP="00181D67">
      <w:pPr>
        <w:pStyle w:val="Sinespaciado"/>
        <w:spacing w:line="360" w:lineRule="auto"/>
        <w:ind w:firstLine="708"/>
        <w:jc w:val="both"/>
        <w:rPr>
          <w:rFonts w:ascii="Arial Narrow" w:hAnsi="Arial Narrow"/>
          <w:sz w:val="28"/>
          <w:szCs w:val="28"/>
          <w:lang w:eastAsia="en-US"/>
        </w:rPr>
      </w:pPr>
    </w:p>
    <w:p w:rsidR="00AE2F5F" w:rsidRDefault="0086798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Tal situación ha generado que la jurisprudencia desarrolle una teoría acerca de la satisfacción del daño inmaterial, siendo pertinente traer a colación un </w:t>
      </w:r>
      <w:r w:rsidR="00884EDE">
        <w:rPr>
          <w:rFonts w:ascii="Arial Narrow" w:hAnsi="Arial Narrow"/>
          <w:sz w:val="28"/>
          <w:szCs w:val="28"/>
          <w:lang w:eastAsia="en-US"/>
        </w:rPr>
        <w:t xml:space="preserve">reciente </w:t>
      </w:r>
      <w:r>
        <w:rPr>
          <w:rFonts w:ascii="Arial Narrow" w:hAnsi="Arial Narrow"/>
          <w:sz w:val="28"/>
          <w:szCs w:val="28"/>
          <w:lang w:eastAsia="en-US"/>
        </w:rPr>
        <w:t>pronunciamiento sobre</w:t>
      </w:r>
      <w:r w:rsidR="00884EDE">
        <w:rPr>
          <w:rFonts w:ascii="Arial Narrow" w:hAnsi="Arial Narrow"/>
          <w:sz w:val="28"/>
          <w:szCs w:val="28"/>
          <w:lang w:eastAsia="en-US"/>
        </w:rPr>
        <w:t xml:space="preserve"> el tema:</w:t>
      </w:r>
    </w:p>
    <w:p w:rsidR="00884EDE" w:rsidRPr="00884EDE" w:rsidRDefault="00884EDE" w:rsidP="00181D67">
      <w:pPr>
        <w:pStyle w:val="Sinespaciado"/>
        <w:spacing w:line="360" w:lineRule="auto"/>
        <w:ind w:firstLine="708"/>
        <w:jc w:val="both"/>
        <w:rPr>
          <w:rFonts w:ascii="Arial Narrow" w:hAnsi="Arial Narrow"/>
          <w:i/>
          <w:sz w:val="28"/>
          <w:szCs w:val="28"/>
          <w:lang w:eastAsia="en-US"/>
        </w:rPr>
      </w:pPr>
    </w:p>
    <w:p w:rsidR="00884EDE" w:rsidRPr="00884EDE" w:rsidRDefault="00884EDE" w:rsidP="00884EDE">
      <w:pPr>
        <w:pStyle w:val="Sinespaciado"/>
        <w:spacing w:line="360" w:lineRule="auto"/>
        <w:ind w:firstLine="708"/>
        <w:jc w:val="both"/>
        <w:rPr>
          <w:rFonts w:ascii="Arial Narrow" w:hAnsi="Arial Narrow"/>
          <w:i/>
          <w:sz w:val="28"/>
          <w:szCs w:val="28"/>
          <w:lang w:eastAsia="en-US"/>
        </w:rPr>
      </w:pPr>
      <w:r>
        <w:rPr>
          <w:rFonts w:ascii="Arial Narrow" w:hAnsi="Arial Narrow"/>
          <w:i/>
          <w:sz w:val="28"/>
          <w:szCs w:val="28"/>
          <w:lang w:eastAsia="en-US"/>
        </w:rPr>
        <w:t>“</w:t>
      </w:r>
      <w:r w:rsidRPr="00884EDE">
        <w:rPr>
          <w:rFonts w:ascii="Arial Narrow" w:hAnsi="Arial Narrow"/>
          <w:i/>
          <w:sz w:val="28"/>
          <w:szCs w:val="28"/>
          <w:lang w:eastAsia="en-US"/>
        </w:rPr>
        <w:t>Ahora bien, aun cuando resulta inevitable que la pérdida del empleo genera sentimientos de frustración y tristeza en cualquier individuo, ello no es suficiente para acceder al pago de una indemnización por perjuicios morales, pues es indispensable, verificar la manera en que tal suceso –por demás injustificado, por parte del empleador- afectó el fuero interno del trabajador.</w:t>
      </w:r>
    </w:p>
    <w:p w:rsidR="00884EDE" w:rsidRPr="00884EDE" w:rsidRDefault="00884EDE" w:rsidP="00884EDE">
      <w:pPr>
        <w:pStyle w:val="Sinespaciado"/>
        <w:spacing w:line="360" w:lineRule="auto"/>
        <w:ind w:firstLine="708"/>
        <w:jc w:val="both"/>
        <w:rPr>
          <w:rFonts w:ascii="Arial Narrow" w:hAnsi="Arial Narrow"/>
          <w:i/>
          <w:sz w:val="28"/>
          <w:szCs w:val="28"/>
          <w:lang w:eastAsia="en-US"/>
        </w:rPr>
      </w:pPr>
    </w:p>
    <w:p w:rsidR="00884EDE" w:rsidRPr="00884EDE" w:rsidRDefault="00884EDE" w:rsidP="00884EDE">
      <w:pPr>
        <w:pStyle w:val="Sinespaciado"/>
        <w:spacing w:line="360" w:lineRule="auto"/>
        <w:ind w:firstLine="708"/>
        <w:jc w:val="both"/>
        <w:rPr>
          <w:rFonts w:ascii="Arial Narrow" w:hAnsi="Arial Narrow"/>
          <w:i/>
          <w:sz w:val="28"/>
          <w:szCs w:val="28"/>
          <w:lang w:eastAsia="en-US"/>
        </w:rPr>
      </w:pPr>
      <w:r w:rsidRPr="00884EDE">
        <w:rPr>
          <w:rFonts w:ascii="Arial Narrow" w:hAnsi="Arial Narrow"/>
          <w:i/>
          <w:sz w:val="28"/>
          <w:szCs w:val="28"/>
          <w:lang w:eastAsia="en-US"/>
        </w:rPr>
        <w:t>De ahí que la Sala ha adoctrinado que los perjuicios morales no se configuran por el hecho mismo del despido y que habrá lugar a ellos, cuando dicho suceso esté asociado a conductas que en verdad provoquen un menoscabo en el patrimonio moral del trabajador (CSJ, 12 may. 2004, rad. 22014)</w:t>
      </w:r>
      <w:r>
        <w:rPr>
          <w:rFonts w:ascii="Arial Narrow" w:hAnsi="Arial Narrow"/>
          <w:i/>
          <w:sz w:val="28"/>
          <w:szCs w:val="28"/>
          <w:lang w:eastAsia="en-US"/>
        </w:rPr>
        <w:t>” (SL 17649 de 2015. CSJ)</w:t>
      </w:r>
      <w:r w:rsidRPr="00884EDE">
        <w:rPr>
          <w:rFonts w:ascii="Arial Narrow" w:hAnsi="Arial Narrow"/>
          <w:i/>
          <w:sz w:val="28"/>
          <w:szCs w:val="28"/>
          <w:lang w:eastAsia="en-US"/>
        </w:rPr>
        <w:t>.</w:t>
      </w:r>
    </w:p>
    <w:p w:rsidR="007B2E71" w:rsidRDefault="00BF6B1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4B5958">
        <w:rPr>
          <w:rFonts w:ascii="Arial Narrow" w:hAnsi="Arial Narrow"/>
          <w:i/>
          <w:sz w:val="28"/>
          <w:szCs w:val="28"/>
          <w:lang w:eastAsia="en-US"/>
        </w:rPr>
        <w:t xml:space="preserve"> </w:t>
      </w:r>
      <w:r w:rsidR="007B2E71">
        <w:rPr>
          <w:rFonts w:ascii="Arial Narrow" w:hAnsi="Arial Narrow"/>
          <w:sz w:val="28"/>
          <w:szCs w:val="28"/>
          <w:lang w:eastAsia="en-US"/>
        </w:rPr>
        <w:t xml:space="preserve"> </w:t>
      </w:r>
    </w:p>
    <w:p w:rsidR="00884EDE" w:rsidRDefault="00884ED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De antaño, el mismo alto Tribunal sentó las bases de su actual posición sobre el tema, indicando que: </w:t>
      </w:r>
    </w:p>
    <w:p w:rsidR="00884EDE" w:rsidRDefault="00884EDE" w:rsidP="00181D67">
      <w:pPr>
        <w:pStyle w:val="Sinespaciado"/>
        <w:spacing w:line="360" w:lineRule="auto"/>
        <w:ind w:firstLine="708"/>
        <w:jc w:val="both"/>
        <w:rPr>
          <w:rFonts w:ascii="Arial Narrow" w:hAnsi="Arial Narrow"/>
          <w:sz w:val="28"/>
          <w:szCs w:val="28"/>
          <w:lang w:eastAsia="en-US"/>
        </w:rPr>
      </w:pPr>
    </w:p>
    <w:p w:rsidR="00884EDE" w:rsidRPr="00E458BB" w:rsidRDefault="00884EDE" w:rsidP="00884EDE">
      <w:pPr>
        <w:pStyle w:val="Sinespaciado"/>
        <w:spacing w:line="360" w:lineRule="auto"/>
        <w:ind w:left="708" w:firstLine="708"/>
        <w:jc w:val="both"/>
        <w:rPr>
          <w:rFonts w:ascii="Arial Narrow" w:hAnsi="Arial Narrow"/>
          <w:b/>
          <w:i/>
          <w:sz w:val="28"/>
          <w:szCs w:val="28"/>
          <w:lang w:eastAsia="en-US"/>
        </w:rPr>
      </w:pPr>
      <w:r>
        <w:rPr>
          <w:rFonts w:ascii="Arial Narrow" w:hAnsi="Arial Narrow"/>
          <w:i/>
          <w:sz w:val="28"/>
          <w:szCs w:val="28"/>
          <w:lang w:eastAsia="en-US"/>
        </w:rPr>
        <w:t>“</w:t>
      </w:r>
      <w:r w:rsidRPr="00E458BB">
        <w:rPr>
          <w:rFonts w:ascii="Arial Narrow" w:hAnsi="Arial Narrow"/>
          <w:i/>
          <w:sz w:val="28"/>
          <w:szCs w:val="28"/>
          <w:lang w:eastAsia="en-US"/>
        </w:rPr>
        <w:t xml:space="preserve">En relación con los perjuicios morales se ha de indicar que la Sala ha admitido que estos se pueden configurar en materia laboral con ocasión de la terminación de la relación contractual (sent. dic. 12/96, rad. 8533), pero, se ha de resaltar, no por el despido mismo; ciertamente esta es una vicisitud contractual que no tiene la virtualidad de afectar el patrimonio moral del trabajador sino </w:t>
      </w:r>
      <w:r w:rsidRPr="00E458BB">
        <w:rPr>
          <w:rFonts w:ascii="Arial Narrow" w:hAnsi="Arial Narrow"/>
          <w:b/>
          <w:i/>
          <w:sz w:val="28"/>
          <w:szCs w:val="28"/>
          <w:lang w:eastAsia="en-US"/>
        </w:rPr>
        <w:t>cuando el acto del despido esté asociado con conductas del empleador que generen un verdadero menoscabo del patrimonio moral del trabajador que debe ser indemnizado</w:t>
      </w:r>
      <w:r w:rsidRPr="00E458BB">
        <w:rPr>
          <w:rFonts w:ascii="Arial Narrow" w:hAnsi="Arial Narrow"/>
          <w:i/>
          <w:sz w:val="28"/>
          <w:szCs w:val="28"/>
          <w:lang w:eastAsia="en-US"/>
        </w:rPr>
        <w:t xml:space="preserve">. Esto es, la configuración de los perjuicios morales no se deriva de la simple terminación del vínculo laboral, aun teniendo presente las consecuencias normales en el estado de ánimo del contratante, sino que debe estar ligada a </w:t>
      </w:r>
      <w:r w:rsidRPr="00E458BB">
        <w:rPr>
          <w:rFonts w:ascii="Arial Narrow" w:hAnsi="Arial Narrow"/>
          <w:b/>
          <w:i/>
          <w:sz w:val="28"/>
          <w:szCs w:val="28"/>
          <w:lang w:eastAsia="en-US"/>
        </w:rPr>
        <w:t>circunstancias graves que causen un real daño de índole moral como lo sería la imputación injustificada de conductas delictivas, contrarias a la moral o la ética que afecten la honra o el buen nombre, etc</w:t>
      </w:r>
      <w:r>
        <w:rPr>
          <w:rFonts w:ascii="Arial Narrow" w:hAnsi="Arial Narrow"/>
          <w:b/>
          <w:i/>
          <w:sz w:val="28"/>
          <w:szCs w:val="28"/>
          <w:lang w:eastAsia="en-US"/>
        </w:rPr>
        <w:t>.”</w:t>
      </w:r>
      <w:r>
        <w:rPr>
          <w:rFonts w:ascii="Arial Narrow" w:hAnsi="Arial Narrow"/>
          <w:i/>
          <w:sz w:val="28"/>
          <w:szCs w:val="28"/>
          <w:lang w:eastAsia="en-US"/>
        </w:rPr>
        <w:t xml:space="preserve"> (</w:t>
      </w:r>
      <w:r w:rsidRPr="00E458BB">
        <w:rPr>
          <w:rFonts w:ascii="Arial Narrow" w:hAnsi="Arial Narrow"/>
          <w:i/>
          <w:sz w:val="28"/>
          <w:szCs w:val="28"/>
          <w:lang w:eastAsia="en-US"/>
        </w:rPr>
        <w:t>Sentencia 22014 de mayo 12 de 2004</w:t>
      </w:r>
      <w:r>
        <w:rPr>
          <w:rFonts w:ascii="Arial Narrow" w:hAnsi="Arial Narrow"/>
          <w:i/>
          <w:sz w:val="28"/>
          <w:szCs w:val="28"/>
          <w:lang w:eastAsia="en-US"/>
        </w:rPr>
        <w:t>) –negrillas de la Sala-</w:t>
      </w:r>
      <w:r w:rsidRPr="00E458BB">
        <w:rPr>
          <w:rFonts w:ascii="Arial Narrow" w:hAnsi="Arial Narrow"/>
          <w:b/>
          <w:i/>
          <w:sz w:val="28"/>
          <w:szCs w:val="28"/>
          <w:lang w:eastAsia="en-US"/>
        </w:rPr>
        <w:t xml:space="preserve">.        </w:t>
      </w:r>
    </w:p>
    <w:p w:rsidR="00884EDE" w:rsidRDefault="00884ED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p>
    <w:p w:rsidR="00FE03E4" w:rsidRDefault="00884ED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De las citas jurisprudenciales traídas a cuento, se desprende sin hesitación alguna, que el daño moral resarcible en esta materia, no es el que se desprende de las consecuencias del despido, pues lógico resulta que el verse sin trabajo genere situaciones de congoja, tristeza y pesar. Lo que se pena, en estos casos, es que en el acto de despido, además de carecer de una justa causa, se presente por parte del empleador circunstancias que dañen el fuero interno del trabajador, como por ejemplo, que se efectúen imputaciones deshonrosas, que dañen la imagen y el buen nombre del trabajador. En estos casos, se itera, sí es posible para el Juez Laboral imponer, bajo el arbitrio judicial, una suma indemnizatoria</w:t>
      </w:r>
      <w:r w:rsidR="00FE03E4">
        <w:rPr>
          <w:rFonts w:ascii="Arial Narrow" w:hAnsi="Arial Narrow"/>
          <w:sz w:val="28"/>
          <w:szCs w:val="28"/>
          <w:lang w:eastAsia="en-US"/>
        </w:rPr>
        <w:t xml:space="preserve"> para resarcir tales daños, siempre que aparezca probado su origen.</w:t>
      </w:r>
    </w:p>
    <w:p w:rsidR="00A1656B" w:rsidRDefault="00FE03E4"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Pues bien, en el caso puntual se tiene que las declarantes Luz Helena Buitrago Garcia (fls. 114 y ss.), Maribel Buitrago García (fls. 128 y ss.) y Luz Edid Villada Marín (fls. 132 y ss.), dan cuenta de que, con posterioridad a la terminación del vínculo laboral, el demandante se vio muy acongojado, triste y preocupado, perdiendo el apetito y el sueño, dejando de hacer actividades que antes realizaba habitualmente, como asistir a fiestas, reuniones, jugar al fútbol, jugar con su hija y demás. Sin embargo, estas deposiciones nada indican de que en el acto mismo del despido, el actor viera gravemente afectado su fuero interno o que se viera maltratado en su dignidad o condición de persona, que como se vio, es precisamente la fuente de la indemnización en materia laboral</w:t>
      </w:r>
      <w:r w:rsidR="00A1656B">
        <w:rPr>
          <w:rFonts w:ascii="Arial Narrow" w:hAnsi="Arial Narrow"/>
          <w:sz w:val="28"/>
          <w:szCs w:val="28"/>
          <w:lang w:eastAsia="en-US"/>
        </w:rPr>
        <w:t>.</w:t>
      </w:r>
    </w:p>
    <w:p w:rsidR="00A1656B" w:rsidRDefault="00A1656B" w:rsidP="00181D67">
      <w:pPr>
        <w:pStyle w:val="Sinespaciado"/>
        <w:spacing w:line="360" w:lineRule="auto"/>
        <w:ind w:firstLine="708"/>
        <w:jc w:val="both"/>
        <w:rPr>
          <w:rFonts w:ascii="Arial Narrow" w:hAnsi="Arial Narrow"/>
          <w:sz w:val="28"/>
          <w:szCs w:val="28"/>
          <w:lang w:eastAsia="en-US"/>
        </w:rPr>
      </w:pPr>
    </w:p>
    <w:p w:rsidR="00A1656B" w:rsidRDefault="00A1656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Por lo demás, como ya se dijo, es normal que el demandante hubiera sentido tristeza por su situación laboral, pues esta constituye una de las dimensiones de mayor realización o frustración para el ser humano, pero esa sola congoja o tristeza que produce el verse sin empleo, no es merecedora de resarcimiento económico.</w:t>
      </w:r>
    </w:p>
    <w:p w:rsidR="00A1656B" w:rsidRDefault="00A1656B" w:rsidP="00181D67">
      <w:pPr>
        <w:pStyle w:val="Sinespaciado"/>
        <w:spacing w:line="360" w:lineRule="auto"/>
        <w:ind w:firstLine="708"/>
        <w:jc w:val="both"/>
        <w:rPr>
          <w:rFonts w:ascii="Arial Narrow" w:hAnsi="Arial Narrow"/>
          <w:sz w:val="28"/>
          <w:szCs w:val="28"/>
          <w:lang w:eastAsia="en-US"/>
        </w:rPr>
      </w:pPr>
    </w:p>
    <w:p w:rsidR="00244C46" w:rsidRDefault="00A1656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Por lo tanto, se negará este pedimento, tal como lo hizo la Jueza a-quo. </w:t>
      </w:r>
    </w:p>
    <w:p w:rsidR="00ED785E" w:rsidRDefault="00ED785E" w:rsidP="00181D67">
      <w:pPr>
        <w:pStyle w:val="Sinespaciado"/>
        <w:spacing w:line="360" w:lineRule="auto"/>
        <w:ind w:firstLine="708"/>
        <w:jc w:val="both"/>
        <w:rPr>
          <w:rFonts w:ascii="Arial Narrow" w:hAnsi="Arial Narrow"/>
          <w:sz w:val="28"/>
          <w:szCs w:val="28"/>
          <w:lang w:eastAsia="en-US"/>
        </w:rPr>
      </w:pPr>
    </w:p>
    <w:p w:rsidR="00ED785E" w:rsidRDefault="00ED785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En lo tocante a la indemnización por despido injusto, tasada en la convención colectiva, dígase de una vez que se despachará desfavorablemente esta pretensión, por cuanto existen serias falencias probatorias al respecto. En efecto, no se trajo a la foliatura copia de la convención colectiva que cumpla con los presupuestos del artículo 469 del Estatuto del Trabajo, pues la obrante a folio 22 carece de la nota de depósito exigida por esa normatividad. Además, no se tiene constancia de que el demandante fuera miembro del sindicato o que, el ente sindical, tuviera más de la tercera parte del total de los trabajadores de la empresa (arts. 470 y 471 del CST), razón por la cual no pueden prosperar sus pretensiones. Como en primer grado no hubo pronunciamiento al respecto, se complementará el fallo apelado en tal sentido.</w:t>
      </w:r>
    </w:p>
    <w:p w:rsidR="00ED785E" w:rsidRDefault="00ED785E" w:rsidP="00181D67">
      <w:pPr>
        <w:pStyle w:val="Sinespaciado"/>
        <w:spacing w:line="360" w:lineRule="auto"/>
        <w:ind w:firstLine="708"/>
        <w:jc w:val="both"/>
        <w:rPr>
          <w:rFonts w:ascii="Arial Narrow" w:hAnsi="Arial Narrow"/>
          <w:sz w:val="28"/>
          <w:szCs w:val="28"/>
          <w:lang w:eastAsia="en-US"/>
        </w:rPr>
      </w:pPr>
    </w:p>
    <w:p w:rsidR="002811CB" w:rsidRDefault="00ED785E"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Finalmente se analizará el tema de las costas procesales de primer grado, diciéndose de una vez que la competencia de esta Judicatura</w:t>
      </w:r>
      <w:r w:rsidR="002811CB">
        <w:rPr>
          <w:rFonts w:ascii="Arial Narrow" w:hAnsi="Arial Narrow"/>
          <w:sz w:val="28"/>
          <w:szCs w:val="28"/>
          <w:lang w:eastAsia="en-US"/>
        </w:rPr>
        <w:t xml:space="preserve"> está limitada –únicamente- a establecer si el porcentaje de condena en costas está o no conforme a los mandatos legales, pues el tema de las agencias en derecho, se deberán surtir por medio del trámite secretarial que incumbe adelantar en primer grado. </w:t>
      </w:r>
    </w:p>
    <w:p w:rsidR="002811CB" w:rsidRDefault="002811CB" w:rsidP="00181D67">
      <w:pPr>
        <w:pStyle w:val="Sinespaciado"/>
        <w:spacing w:line="360" w:lineRule="auto"/>
        <w:ind w:firstLine="708"/>
        <w:jc w:val="both"/>
        <w:rPr>
          <w:rFonts w:ascii="Arial Narrow" w:hAnsi="Arial Narrow"/>
          <w:sz w:val="28"/>
          <w:szCs w:val="28"/>
          <w:lang w:eastAsia="en-US"/>
        </w:rPr>
      </w:pPr>
    </w:p>
    <w:p w:rsidR="002811CB" w:rsidRDefault="002811C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Respecto al porcentaje de las costas, se fijaron en primer grado a cargo del demandado en un 100%. La norma aplicable al caso, esto es, el artículo 392 del CPC, indica en su ordinal 6º que la prosperidad parcial de las pretensiones puede conllevar absolución de costas o su imposición parcial.</w:t>
      </w:r>
    </w:p>
    <w:p w:rsidR="002811CB" w:rsidRDefault="002811CB" w:rsidP="00181D67">
      <w:pPr>
        <w:pStyle w:val="Sinespaciado"/>
        <w:spacing w:line="360" w:lineRule="auto"/>
        <w:ind w:firstLine="708"/>
        <w:jc w:val="both"/>
        <w:rPr>
          <w:rFonts w:ascii="Arial Narrow" w:hAnsi="Arial Narrow"/>
          <w:sz w:val="28"/>
          <w:szCs w:val="28"/>
          <w:lang w:eastAsia="en-US"/>
        </w:rPr>
      </w:pPr>
    </w:p>
    <w:p w:rsidR="002811CB" w:rsidRDefault="002811C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Pues bien, en este caso, las pretensiones puntuales que enarboló la parte actora eran tres: i) La indemnización legal por terminación injusta del contrato de trabajo, ii) la indemnización convencional del contrato de trabajo y iii) la indemnización de los perjuicios morales. De dichos pedimentos según la sentencia de primer grado y esta que desata la alzada, apenas prosperó la primera, esto es, la tocante a la indemnización legal por el despido injusto. Por ello, refulge evidente que la prosperidad de las pretensiones fue parcial, por lo que resulta aplicable el ordinal 6º del canon 392 del CPC (actualmente es el ordinal 5º del artículo 365 del CGP). Así las cosas, estima la Sala que el porcentaje de costas impuesto en primera instancia resulta excesivo, siendo lo prudente fijarlo en un 50% de las costas causadas, puesto que prosperó la pretensión tendiente a que se declarara injusto el despido y la correspondiente indemnización, quedándose sin piso los restantes pedidos.   </w:t>
      </w:r>
    </w:p>
    <w:p w:rsidR="00083DF1" w:rsidRDefault="00083DF1" w:rsidP="00181D67">
      <w:pPr>
        <w:pStyle w:val="Sinespaciado"/>
        <w:spacing w:line="360" w:lineRule="auto"/>
        <w:ind w:firstLine="708"/>
        <w:jc w:val="both"/>
        <w:rPr>
          <w:rFonts w:ascii="Arial Narrow" w:hAnsi="Arial Narrow"/>
          <w:sz w:val="28"/>
          <w:szCs w:val="28"/>
          <w:lang w:eastAsia="en-US"/>
        </w:rPr>
      </w:pPr>
    </w:p>
    <w:p w:rsidR="00083DF1" w:rsidRDefault="00083DF1"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Así las cosas, se modificará el ordinal 5º de la sentencia revisada, en lo pertinente a que el porcentaje de costas procesales. </w:t>
      </w:r>
    </w:p>
    <w:p w:rsidR="002811CB" w:rsidRDefault="002811CB" w:rsidP="00181D67">
      <w:pPr>
        <w:pStyle w:val="Sinespaciado"/>
        <w:spacing w:line="360" w:lineRule="auto"/>
        <w:ind w:firstLine="708"/>
        <w:jc w:val="both"/>
        <w:rPr>
          <w:rFonts w:ascii="Arial Narrow" w:hAnsi="Arial Narrow"/>
          <w:sz w:val="28"/>
          <w:szCs w:val="28"/>
          <w:lang w:eastAsia="en-US"/>
        </w:rPr>
      </w:pPr>
    </w:p>
    <w:p w:rsidR="002735EE" w:rsidRDefault="002811CB" w:rsidP="00181D67">
      <w:pPr>
        <w:pStyle w:val="Sinespaciado"/>
        <w:spacing w:line="360" w:lineRule="auto"/>
        <w:ind w:firstLine="708"/>
        <w:jc w:val="both"/>
        <w:rPr>
          <w:rFonts w:ascii="Arial Narrow" w:hAnsi="Arial Narrow"/>
          <w:sz w:val="28"/>
          <w:szCs w:val="28"/>
          <w:lang w:eastAsia="en-US"/>
        </w:rPr>
      </w:pPr>
      <w:r>
        <w:rPr>
          <w:rFonts w:ascii="Arial Narrow" w:hAnsi="Arial Narrow"/>
          <w:sz w:val="28"/>
          <w:szCs w:val="28"/>
          <w:lang w:eastAsia="en-US"/>
        </w:rPr>
        <w:t xml:space="preserve"> </w:t>
      </w:r>
      <w:r w:rsidR="003024B1">
        <w:rPr>
          <w:rFonts w:ascii="Arial Narrow" w:hAnsi="Arial Narrow"/>
          <w:sz w:val="28"/>
          <w:szCs w:val="28"/>
          <w:lang w:eastAsia="en-US"/>
        </w:rPr>
        <w:t>No se impondrán costas en esta instancia, por estar la demandada amparada por pobre.</w:t>
      </w:r>
    </w:p>
    <w:p w:rsidR="00181D67" w:rsidRPr="006B4716" w:rsidRDefault="00181D67" w:rsidP="00F46F6F">
      <w:pPr>
        <w:pStyle w:val="Sinespaciado"/>
        <w:rPr>
          <w:lang w:val="es-ES"/>
        </w:rPr>
      </w:pPr>
    </w:p>
    <w:p w:rsidR="00181D67" w:rsidRPr="006B4716" w:rsidRDefault="00181D67" w:rsidP="00181D67">
      <w:pPr>
        <w:pStyle w:val="Prrafodelista1"/>
        <w:spacing w:after="0" w:line="360" w:lineRule="auto"/>
        <w:ind w:left="0" w:firstLine="900"/>
        <w:jc w:val="both"/>
        <w:rPr>
          <w:rFonts w:ascii="Arial Narrow" w:hAnsi="Arial Narrow"/>
          <w:sz w:val="28"/>
          <w:szCs w:val="28"/>
        </w:rPr>
      </w:pPr>
      <w:r w:rsidRPr="006B4716">
        <w:rPr>
          <w:rFonts w:ascii="Arial Narrow" w:hAnsi="Arial Narrow"/>
          <w:sz w:val="28"/>
          <w:szCs w:val="28"/>
        </w:rPr>
        <w:t xml:space="preserve">En mérito de lo expuesto, el </w:t>
      </w:r>
      <w:r w:rsidRPr="006B4716">
        <w:rPr>
          <w:rFonts w:ascii="Arial Narrow" w:hAnsi="Arial Narrow"/>
          <w:b/>
          <w:i/>
          <w:sz w:val="28"/>
          <w:szCs w:val="28"/>
        </w:rPr>
        <w:t>H. Tribunal Superior del Distrito Judicial de Pereira - Risaralda, Sala Laboral,</w:t>
      </w:r>
      <w:r w:rsidRPr="006B4716">
        <w:rPr>
          <w:rFonts w:ascii="Arial Narrow" w:hAnsi="Arial Narrow"/>
          <w:sz w:val="28"/>
          <w:szCs w:val="28"/>
        </w:rPr>
        <w:t xml:space="preserve"> administrando justicia en nombre de la República y por autoridad de la ley,</w:t>
      </w:r>
    </w:p>
    <w:p w:rsidR="00181D67" w:rsidRPr="00F46F6F" w:rsidRDefault="00181D67" w:rsidP="00F46F6F">
      <w:pPr>
        <w:pStyle w:val="Sinespaciado"/>
      </w:pPr>
    </w:p>
    <w:p w:rsidR="00181D67" w:rsidRPr="006B4716" w:rsidRDefault="00181D67" w:rsidP="00181D67">
      <w:pPr>
        <w:spacing w:line="360" w:lineRule="auto"/>
        <w:jc w:val="center"/>
        <w:rPr>
          <w:rFonts w:ascii="Arial Narrow" w:hAnsi="Arial Narrow" w:cs="Arial"/>
          <w:b/>
          <w:i/>
          <w:sz w:val="28"/>
          <w:szCs w:val="28"/>
        </w:rPr>
      </w:pPr>
      <w:r w:rsidRPr="006B4716">
        <w:rPr>
          <w:rFonts w:ascii="Arial Narrow" w:hAnsi="Arial Narrow" w:cs="Arial"/>
          <w:b/>
          <w:i/>
          <w:sz w:val="28"/>
          <w:szCs w:val="28"/>
        </w:rPr>
        <w:t>FALLA</w:t>
      </w:r>
    </w:p>
    <w:p w:rsidR="00181D67" w:rsidRPr="00F46F6F" w:rsidRDefault="00181D67" w:rsidP="00F46F6F">
      <w:pPr>
        <w:pStyle w:val="Sinespaciado"/>
      </w:pPr>
    </w:p>
    <w:p w:rsidR="00083DF1" w:rsidRDefault="008213FA" w:rsidP="00220901">
      <w:pPr>
        <w:spacing w:line="360" w:lineRule="auto"/>
        <w:ind w:firstLine="851"/>
        <w:jc w:val="both"/>
        <w:rPr>
          <w:rFonts w:ascii="Arial Narrow" w:hAnsi="Arial Narrow" w:cs="Arial"/>
          <w:spacing w:val="-2"/>
          <w:sz w:val="28"/>
          <w:szCs w:val="28"/>
        </w:rPr>
      </w:pPr>
      <w:r w:rsidRPr="008C0CF7">
        <w:rPr>
          <w:rFonts w:ascii="Arial Narrow" w:hAnsi="Arial Narrow" w:cs="Arial"/>
          <w:b/>
          <w:i/>
          <w:spacing w:val="-2"/>
          <w:sz w:val="28"/>
          <w:szCs w:val="28"/>
        </w:rPr>
        <w:t xml:space="preserve">1. </w:t>
      </w:r>
      <w:r w:rsidR="00083DF1">
        <w:rPr>
          <w:rFonts w:ascii="Arial Narrow" w:hAnsi="Arial Narrow" w:cs="Arial"/>
          <w:b/>
          <w:i/>
          <w:spacing w:val="-2"/>
          <w:sz w:val="28"/>
          <w:szCs w:val="28"/>
        </w:rPr>
        <w:t xml:space="preserve">Confirmar </w:t>
      </w:r>
      <w:r w:rsidR="005E2002">
        <w:rPr>
          <w:rFonts w:ascii="Arial Narrow" w:hAnsi="Arial Narrow" w:cs="Arial"/>
          <w:spacing w:val="-2"/>
          <w:sz w:val="28"/>
          <w:szCs w:val="28"/>
        </w:rPr>
        <w:t xml:space="preserve">la sentencia </w:t>
      </w:r>
      <w:r w:rsidR="003024B1" w:rsidRPr="003024B1">
        <w:rPr>
          <w:rFonts w:ascii="Arial Narrow" w:hAnsi="Arial Narrow" w:cs="Arial"/>
          <w:spacing w:val="-2"/>
          <w:sz w:val="28"/>
          <w:szCs w:val="28"/>
        </w:rPr>
        <w:t>del 2</w:t>
      </w:r>
      <w:r w:rsidR="00083DF1">
        <w:rPr>
          <w:rFonts w:ascii="Arial Narrow" w:hAnsi="Arial Narrow" w:cs="Arial"/>
          <w:spacing w:val="-2"/>
          <w:sz w:val="28"/>
          <w:szCs w:val="28"/>
        </w:rPr>
        <w:t>1</w:t>
      </w:r>
      <w:r w:rsidR="003024B1" w:rsidRPr="003024B1">
        <w:rPr>
          <w:rFonts w:ascii="Arial Narrow" w:hAnsi="Arial Narrow" w:cs="Arial"/>
          <w:spacing w:val="-2"/>
          <w:sz w:val="28"/>
          <w:szCs w:val="28"/>
        </w:rPr>
        <w:t xml:space="preserve"> de </w:t>
      </w:r>
      <w:r w:rsidR="00083DF1">
        <w:rPr>
          <w:rFonts w:ascii="Arial Narrow" w:hAnsi="Arial Narrow" w:cs="Arial"/>
          <w:spacing w:val="-2"/>
          <w:sz w:val="28"/>
          <w:szCs w:val="28"/>
        </w:rPr>
        <w:t>agosto</w:t>
      </w:r>
      <w:r w:rsidR="003024B1" w:rsidRPr="003024B1">
        <w:rPr>
          <w:rFonts w:ascii="Arial Narrow" w:hAnsi="Arial Narrow" w:cs="Arial"/>
          <w:spacing w:val="-2"/>
          <w:sz w:val="28"/>
          <w:szCs w:val="28"/>
        </w:rPr>
        <w:t xml:space="preserve"> del</w:t>
      </w:r>
      <w:r w:rsidR="003024B1">
        <w:rPr>
          <w:rFonts w:ascii="Arial Narrow" w:hAnsi="Arial Narrow" w:cs="Arial"/>
          <w:spacing w:val="-2"/>
          <w:sz w:val="28"/>
          <w:szCs w:val="28"/>
        </w:rPr>
        <w:t xml:space="preserve"> 201</w:t>
      </w:r>
      <w:r w:rsidR="00083DF1">
        <w:rPr>
          <w:rFonts w:ascii="Arial Narrow" w:hAnsi="Arial Narrow" w:cs="Arial"/>
          <w:spacing w:val="-2"/>
          <w:sz w:val="28"/>
          <w:szCs w:val="28"/>
        </w:rPr>
        <w:t>3 proferida por el Juzgado Promiscuo del Circuito de La Virginia, Risaralda, adicionando el ordinal 4º, en el sentido de que se niega la indemnización por despido injusto contenida en la convención colectiva del trabajo y modificando el ordinal 5º, en lo tocante a que la condena en costas a cargo del demandado correspo0nde al 50% de las causadas.</w:t>
      </w:r>
    </w:p>
    <w:p w:rsidR="005E2002" w:rsidRDefault="005E2002" w:rsidP="00CC0B21">
      <w:pPr>
        <w:spacing w:line="360" w:lineRule="auto"/>
        <w:ind w:firstLine="851"/>
        <w:jc w:val="both"/>
        <w:rPr>
          <w:rFonts w:ascii="Arial Narrow" w:hAnsi="Arial Narrow" w:cs="Arial"/>
          <w:b/>
          <w:i/>
          <w:sz w:val="28"/>
          <w:szCs w:val="28"/>
        </w:rPr>
      </w:pPr>
    </w:p>
    <w:p w:rsidR="0098260C" w:rsidRPr="00024AC0" w:rsidRDefault="00083DF1" w:rsidP="00CC0B21">
      <w:pPr>
        <w:spacing w:line="360" w:lineRule="auto"/>
        <w:ind w:firstLine="851"/>
        <w:jc w:val="both"/>
        <w:rPr>
          <w:rFonts w:ascii="Arial Narrow" w:hAnsi="Arial Narrow" w:cs="Arial"/>
          <w:sz w:val="28"/>
          <w:szCs w:val="28"/>
        </w:rPr>
      </w:pPr>
      <w:r>
        <w:rPr>
          <w:rFonts w:ascii="Arial Narrow" w:hAnsi="Arial Narrow" w:cs="Arial"/>
          <w:b/>
          <w:i/>
          <w:sz w:val="28"/>
          <w:szCs w:val="28"/>
        </w:rPr>
        <w:t>2</w:t>
      </w:r>
      <w:r w:rsidR="00CC0B21">
        <w:rPr>
          <w:rFonts w:ascii="Arial Narrow" w:hAnsi="Arial Narrow" w:cs="Arial"/>
          <w:b/>
          <w:i/>
          <w:sz w:val="28"/>
          <w:szCs w:val="28"/>
        </w:rPr>
        <w:t xml:space="preserve">. </w:t>
      </w:r>
      <w:r w:rsidR="00CC0B21">
        <w:rPr>
          <w:rFonts w:ascii="Arial Narrow" w:hAnsi="Arial Narrow" w:cs="Arial"/>
          <w:sz w:val="28"/>
          <w:szCs w:val="28"/>
        </w:rPr>
        <w:t>Sin costas.</w:t>
      </w:r>
      <w:r w:rsidR="00CC0B21">
        <w:rPr>
          <w:rFonts w:ascii="Arial Narrow" w:hAnsi="Arial Narrow" w:cs="Arial"/>
          <w:i/>
          <w:sz w:val="28"/>
          <w:szCs w:val="28"/>
        </w:rPr>
        <w:t xml:space="preserve"> </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
          <w:bCs/>
          <w:i/>
          <w:iCs/>
          <w:sz w:val="28"/>
          <w:szCs w:val="28"/>
          <w:lang w:val="es-ES"/>
        </w:rPr>
      </w:pPr>
      <w:r w:rsidRPr="00E80808">
        <w:rPr>
          <w:rFonts w:ascii="Arial Narrow" w:hAnsi="Arial Narrow" w:cs="Microsoft Sans Serif"/>
          <w:b/>
          <w:bCs/>
          <w:i/>
          <w:iCs/>
          <w:sz w:val="28"/>
          <w:szCs w:val="28"/>
          <w:lang w:val="es-ES"/>
        </w:rPr>
        <w:t>NOTIFÍQUESE, CÚMPLASE Y DEVUÉLVASE.</w:t>
      </w:r>
    </w:p>
    <w:p w:rsidR="007E480D" w:rsidRPr="00E80808" w:rsidRDefault="007E480D" w:rsidP="00F46F6F">
      <w:pPr>
        <w:pStyle w:val="Sinespaciado"/>
        <w:rPr>
          <w:lang w:val="es-ES"/>
        </w:rPr>
      </w:pPr>
    </w:p>
    <w:p w:rsidR="007E480D" w:rsidRPr="00E80808" w:rsidRDefault="007E480D" w:rsidP="007E480D">
      <w:pPr>
        <w:spacing w:line="360" w:lineRule="auto"/>
        <w:ind w:firstLine="900"/>
        <w:jc w:val="both"/>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La anterior decisión queda notificada en estrados.</w:t>
      </w:r>
    </w:p>
    <w:p w:rsidR="007E480D" w:rsidRPr="00E80808" w:rsidRDefault="007E480D" w:rsidP="007170BC">
      <w:pPr>
        <w:pStyle w:val="Sinespaciado"/>
        <w:rPr>
          <w:lang w:val="es-ES"/>
        </w:rPr>
      </w:pPr>
    </w:p>
    <w:p w:rsidR="00F91602" w:rsidRDefault="00F91602" w:rsidP="007E480D">
      <w:pPr>
        <w:ind w:firstLine="900"/>
        <w:jc w:val="center"/>
        <w:rPr>
          <w:rFonts w:ascii="Arial Narrow" w:hAnsi="Arial Narrow" w:cs="Microsoft Sans Serif"/>
          <w:b/>
          <w:bCs/>
          <w:iCs/>
          <w:sz w:val="28"/>
          <w:szCs w:val="28"/>
          <w:lang w:val="es-ES"/>
        </w:rPr>
      </w:pPr>
    </w:p>
    <w:p w:rsidR="00F91602" w:rsidRDefault="00F91602" w:rsidP="007E480D">
      <w:pPr>
        <w:ind w:firstLine="900"/>
        <w:jc w:val="center"/>
        <w:rPr>
          <w:rFonts w:ascii="Arial Narrow" w:hAnsi="Arial Narrow" w:cs="Microsoft Sans Serif"/>
          <w:b/>
          <w:bCs/>
          <w:iCs/>
          <w:sz w:val="28"/>
          <w:szCs w:val="28"/>
          <w:lang w:val="es-ES"/>
        </w:rPr>
      </w:pPr>
    </w:p>
    <w:p w:rsidR="00855683" w:rsidRPr="00E80808" w:rsidRDefault="00855683" w:rsidP="007E480D">
      <w:pPr>
        <w:ind w:firstLine="900"/>
        <w:jc w:val="center"/>
        <w:rPr>
          <w:rFonts w:ascii="Arial Narrow" w:hAnsi="Arial Narrow" w:cs="Microsoft Sans Serif"/>
          <w:b/>
          <w:bCs/>
          <w:iCs/>
          <w:sz w:val="28"/>
          <w:szCs w:val="28"/>
          <w:lang w:val="es-ES"/>
        </w:rPr>
      </w:pPr>
    </w:p>
    <w:p w:rsidR="007E480D" w:rsidRPr="00E80808" w:rsidRDefault="007E480D" w:rsidP="007E480D">
      <w:pPr>
        <w:ind w:firstLine="900"/>
        <w:jc w:val="center"/>
        <w:rPr>
          <w:rFonts w:ascii="Arial Narrow" w:hAnsi="Arial Narrow" w:cs="Microsoft Sans Serif"/>
          <w:b/>
          <w:bCs/>
          <w:iCs/>
          <w:sz w:val="28"/>
          <w:szCs w:val="28"/>
          <w:lang w:val="es-ES"/>
        </w:rPr>
      </w:pPr>
      <w:r w:rsidRPr="00E80808">
        <w:rPr>
          <w:rFonts w:ascii="Arial Narrow" w:hAnsi="Arial Narrow" w:cs="Microsoft Sans Serif"/>
          <w:b/>
          <w:bCs/>
          <w:iCs/>
          <w:sz w:val="28"/>
          <w:szCs w:val="28"/>
          <w:lang w:val="es-ES"/>
        </w:rPr>
        <w:t>FRANCISCO JAVIER TAMAYO TABARES</w:t>
      </w:r>
    </w:p>
    <w:p w:rsidR="007E480D" w:rsidRPr="00E80808" w:rsidRDefault="007E480D" w:rsidP="007E480D">
      <w:pPr>
        <w:ind w:firstLine="900"/>
        <w:jc w:val="center"/>
        <w:rPr>
          <w:rFonts w:ascii="Arial Narrow" w:hAnsi="Arial Narrow" w:cs="Microsoft Sans Serif"/>
          <w:bCs/>
          <w:iCs/>
          <w:sz w:val="28"/>
          <w:szCs w:val="28"/>
          <w:lang w:val="es-ES"/>
        </w:rPr>
      </w:pPr>
      <w:r w:rsidRPr="00E80808">
        <w:rPr>
          <w:rFonts w:ascii="Arial Narrow" w:hAnsi="Arial Narrow" w:cs="Microsoft Sans Serif"/>
          <w:bCs/>
          <w:iCs/>
          <w:sz w:val="28"/>
          <w:szCs w:val="28"/>
          <w:lang w:val="es-ES"/>
        </w:rPr>
        <w:t>Magistrado Ponente</w:t>
      </w:r>
    </w:p>
    <w:p w:rsidR="007E480D" w:rsidRPr="00E80808" w:rsidRDefault="007E480D" w:rsidP="007E480D">
      <w:pPr>
        <w:ind w:firstLine="900"/>
        <w:jc w:val="both"/>
        <w:rPr>
          <w:rFonts w:ascii="Arial Narrow" w:hAnsi="Arial Narrow" w:cs="Microsoft Sans Serif"/>
          <w:b/>
          <w:sz w:val="28"/>
          <w:szCs w:val="28"/>
          <w:lang w:val="es-ES"/>
        </w:rPr>
      </w:pPr>
    </w:p>
    <w:p w:rsidR="007E480D" w:rsidRDefault="007E480D" w:rsidP="00F46F6F">
      <w:pPr>
        <w:pStyle w:val="Sinespaciado"/>
        <w:rPr>
          <w:lang w:val="es-ES"/>
        </w:rPr>
      </w:pPr>
    </w:p>
    <w:p w:rsidR="00F46F6F" w:rsidRPr="00E80808" w:rsidRDefault="00F46F6F" w:rsidP="00897A5F">
      <w:pPr>
        <w:spacing w:line="360" w:lineRule="auto"/>
        <w:jc w:val="both"/>
        <w:rPr>
          <w:rFonts w:ascii="Arial Narrow" w:hAnsi="Arial Narrow" w:cs="Microsoft Sans Serif"/>
          <w:b/>
          <w:bCs/>
          <w:iCs/>
          <w:sz w:val="28"/>
          <w:szCs w:val="28"/>
          <w:lang w:val="es-ES"/>
        </w:rPr>
      </w:pPr>
    </w:p>
    <w:p w:rsidR="007E480D" w:rsidRPr="00E80808" w:rsidRDefault="007E480D" w:rsidP="007E480D">
      <w:pPr>
        <w:jc w:val="both"/>
        <w:rPr>
          <w:rFonts w:ascii="Arial Narrow" w:hAnsi="Arial Narrow" w:cs="Microsoft Sans Serif"/>
          <w:b/>
          <w:bCs/>
          <w:iCs/>
          <w:sz w:val="28"/>
          <w:szCs w:val="28"/>
          <w:lang w:val="es-ES"/>
        </w:rPr>
      </w:pPr>
    </w:p>
    <w:p w:rsidR="007E480D" w:rsidRPr="00E80808" w:rsidRDefault="00CC0B21" w:rsidP="007E480D">
      <w:pPr>
        <w:jc w:val="both"/>
        <w:rPr>
          <w:rFonts w:ascii="Arial Narrow" w:hAnsi="Arial Narrow" w:cs="Microsoft Sans Serif"/>
          <w:b/>
          <w:bCs/>
          <w:iCs/>
          <w:sz w:val="28"/>
          <w:szCs w:val="28"/>
          <w:lang w:val="es-ES"/>
        </w:rPr>
      </w:pPr>
      <w:r>
        <w:rPr>
          <w:rFonts w:ascii="Arial Narrow" w:hAnsi="Arial Narrow" w:cs="Microsoft Sans Serif"/>
          <w:b/>
          <w:bCs/>
          <w:iCs/>
          <w:sz w:val="28"/>
          <w:szCs w:val="28"/>
          <w:lang w:val="es-ES"/>
        </w:rPr>
        <w:t>ISSA RAFAEL ULLOQUE TOSCANO</w:t>
      </w:r>
      <w:r w:rsidR="005E2002" w:rsidRPr="005E2002">
        <w:rPr>
          <w:rFonts w:ascii="Arial Narrow" w:hAnsi="Arial Narrow" w:cs="Microsoft Sans Serif"/>
          <w:b/>
          <w:bCs/>
          <w:iCs/>
          <w:sz w:val="28"/>
          <w:szCs w:val="28"/>
          <w:lang w:val="es-ES"/>
        </w:rPr>
        <w:t xml:space="preserve"> </w:t>
      </w:r>
      <w:r w:rsidR="005E2002">
        <w:rPr>
          <w:rFonts w:ascii="Arial Narrow" w:hAnsi="Arial Narrow" w:cs="Microsoft Sans Serif"/>
          <w:b/>
          <w:bCs/>
          <w:iCs/>
          <w:sz w:val="28"/>
          <w:szCs w:val="28"/>
          <w:lang w:val="es-ES"/>
        </w:rPr>
        <w:tab/>
      </w:r>
      <w:r w:rsidR="005E2002">
        <w:rPr>
          <w:rFonts w:ascii="Arial Narrow" w:hAnsi="Arial Narrow" w:cs="Microsoft Sans Serif"/>
          <w:b/>
          <w:bCs/>
          <w:iCs/>
          <w:sz w:val="28"/>
          <w:szCs w:val="28"/>
          <w:lang w:val="es-ES"/>
        </w:rPr>
        <w:tab/>
        <w:t xml:space="preserve"> ANA LUCIA CAICEDO CALDERON </w:t>
      </w:r>
      <w:r w:rsidR="005E2002" w:rsidRPr="00E80808">
        <w:rPr>
          <w:rFonts w:ascii="Arial Narrow" w:hAnsi="Arial Narrow" w:cs="Microsoft Sans Serif"/>
          <w:b/>
          <w:bCs/>
          <w:iCs/>
          <w:sz w:val="28"/>
          <w:szCs w:val="28"/>
          <w:lang w:val="es-ES"/>
        </w:rPr>
        <w:t xml:space="preserve">                 </w:t>
      </w:r>
    </w:p>
    <w:p w:rsidR="007E480D" w:rsidRDefault="007E480D" w:rsidP="007E480D">
      <w:pPr>
        <w:jc w:val="both"/>
        <w:rPr>
          <w:rFonts w:ascii="Arial Narrow" w:hAnsi="Arial Narrow" w:cs="Microsoft Sans Serif"/>
          <w:bCs/>
          <w:iCs/>
          <w:sz w:val="28"/>
          <w:szCs w:val="28"/>
          <w:lang w:val="es-ES"/>
        </w:rPr>
      </w:pPr>
      <w:r w:rsidRPr="00E80808">
        <w:rPr>
          <w:rFonts w:ascii="Arial Narrow" w:hAnsi="Arial Narrow" w:cs="Microsoft Sans Serif"/>
          <w:b/>
          <w:bCs/>
          <w:iCs/>
          <w:sz w:val="28"/>
          <w:szCs w:val="28"/>
          <w:lang w:val="es-ES"/>
        </w:rPr>
        <w:t xml:space="preserve">    </w:t>
      </w:r>
      <w:r w:rsidR="00897A5F">
        <w:rPr>
          <w:rFonts w:ascii="Arial Narrow" w:hAnsi="Arial Narrow" w:cs="Microsoft Sans Serif"/>
          <w:bCs/>
          <w:iCs/>
          <w:sz w:val="28"/>
          <w:szCs w:val="28"/>
          <w:lang w:val="es-ES"/>
        </w:rPr>
        <w:t xml:space="preserve">              </w:t>
      </w:r>
      <w:r w:rsidR="00664F7B">
        <w:rPr>
          <w:rFonts w:ascii="Arial Narrow" w:hAnsi="Arial Narrow" w:cs="Microsoft Sans Serif"/>
          <w:bCs/>
          <w:iCs/>
          <w:sz w:val="28"/>
          <w:szCs w:val="28"/>
          <w:lang w:val="es-ES"/>
        </w:rPr>
        <w:t>Magistrado</w:t>
      </w:r>
      <w:r w:rsidRPr="00E80808">
        <w:rPr>
          <w:rFonts w:ascii="Arial Narrow" w:hAnsi="Arial Narrow" w:cs="Microsoft Sans Serif"/>
          <w:bCs/>
          <w:iCs/>
          <w:sz w:val="28"/>
          <w:szCs w:val="28"/>
          <w:lang w:val="es-ES"/>
        </w:rPr>
        <w:t xml:space="preserve">                                                        </w:t>
      </w:r>
      <w:r w:rsidR="00897A5F">
        <w:rPr>
          <w:rFonts w:ascii="Arial Narrow" w:hAnsi="Arial Narrow" w:cs="Microsoft Sans Serif"/>
          <w:bCs/>
          <w:iCs/>
          <w:sz w:val="28"/>
          <w:szCs w:val="28"/>
          <w:lang w:val="es-ES"/>
        </w:rPr>
        <w:t xml:space="preserve">        </w:t>
      </w:r>
      <w:r w:rsidRPr="00E80808">
        <w:rPr>
          <w:rFonts w:ascii="Arial Narrow" w:hAnsi="Arial Narrow" w:cs="Microsoft Sans Serif"/>
          <w:bCs/>
          <w:iCs/>
          <w:sz w:val="28"/>
          <w:szCs w:val="28"/>
          <w:lang w:val="es-ES"/>
        </w:rPr>
        <w:t xml:space="preserve">  Magistrad</w:t>
      </w:r>
      <w:r w:rsidR="005E2002">
        <w:rPr>
          <w:rFonts w:ascii="Arial Narrow" w:hAnsi="Arial Narrow" w:cs="Microsoft Sans Serif"/>
          <w:bCs/>
          <w:iCs/>
          <w:sz w:val="28"/>
          <w:szCs w:val="28"/>
          <w:lang w:val="es-ES"/>
        </w:rPr>
        <w:t>a</w:t>
      </w:r>
      <w:r w:rsidRPr="00E80808">
        <w:rPr>
          <w:rFonts w:ascii="Arial Narrow" w:hAnsi="Arial Narrow" w:cs="Microsoft Sans Serif"/>
          <w:bCs/>
          <w:iCs/>
          <w:sz w:val="28"/>
          <w:szCs w:val="28"/>
          <w:lang w:val="es-ES"/>
        </w:rPr>
        <w:t xml:space="preserve"> </w:t>
      </w:r>
    </w:p>
    <w:p w:rsidR="00897A5F" w:rsidRDefault="00897A5F" w:rsidP="00EB7DB4">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 xml:space="preserve">      </w:t>
      </w:r>
      <w:r w:rsidR="00EB7DB4">
        <w:rPr>
          <w:rFonts w:ascii="Arial Narrow" w:hAnsi="Arial Narrow" w:cs="Microsoft Sans Serif"/>
          <w:bCs/>
          <w:iCs/>
          <w:sz w:val="28"/>
          <w:szCs w:val="28"/>
          <w:lang w:val="es-ES"/>
        </w:rPr>
        <w:t xml:space="preserve">  </w:t>
      </w:r>
      <w:r>
        <w:rPr>
          <w:rFonts w:ascii="Arial Narrow" w:hAnsi="Arial Narrow" w:cs="Microsoft Sans Serif"/>
          <w:bCs/>
          <w:iCs/>
          <w:sz w:val="28"/>
          <w:szCs w:val="28"/>
          <w:lang w:val="es-ES"/>
        </w:rPr>
        <w:t xml:space="preserve">                                                </w:t>
      </w:r>
    </w:p>
    <w:p w:rsidR="005A70B7" w:rsidRDefault="00897A5F" w:rsidP="00220901">
      <w:pPr>
        <w:jc w:val="both"/>
        <w:rPr>
          <w:rFonts w:ascii="Arial Narrow" w:hAnsi="Arial Narrow" w:cs="Microsoft Sans Serif"/>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sidR="00220901">
        <w:rPr>
          <w:rFonts w:ascii="Arial Narrow" w:hAnsi="Arial Narrow" w:cs="Microsoft Sans Serif"/>
          <w:bCs/>
          <w:iCs/>
          <w:sz w:val="28"/>
          <w:szCs w:val="28"/>
          <w:lang w:val="es-ES"/>
        </w:rPr>
        <w:tab/>
      </w:r>
      <w:r>
        <w:rPr>
          <w:rFonts w:ascii="Arial Narrow" w:hAnsi="Arial Narrow" w:cs="Microsoft Sans Serif"/>
          <w:bCs/>
          <w:iCs/>
          <w:sz w:val="28"/>
          <w:szCs w:val="28"/>
          <w:lang w:val="es-ES"/>
        </w:rPr>
        <w:tab/>
      </w:r>
    </w:p>
    <w:p w:rsidR="005A70B7" w:rsidRDefault="005A70B7" w:rsidP="00220901">
      <w:pPr>
        <w:jc w:val="both"/>
        <w:rPr>
          <w:rFonts w:ascii="Arial Narrow" w:hAnsi="Arial Narrow" w:cs="Microsoft Sans Serif"/>
          <w:bCs/>
          <w:iCs/>
          <w:sz w:val="28"/>
          <w:szCs w:val="28"/>
          <w:lang w:val="es-ES"/>
        </w:rPr>
      </w:pPr>
    </w:p>
    <w:p w:rsidR="007E480D" w:rsidRPr="00E80808" w:rsidRDefault="005A70B7" w:rsidP="00220901">
      <w:pPr>
        <w:jc w:val="both"/>
        <w:rPr>
          <w:rFonts w:ascii="Arial Narrow" w:hAnsi="Arial Narrow" w:cs="Microsoft Sans Serif"/>
          <w:b/>
          <w:bCs/>
          <w:iCs/>
          <w:sz w:val="28"/>
          <w:szCs w:val="28"/>
          <w:lang w:val="es-ES"/>
        </w:rPr>
      </w:pP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r>
      <w:r>
        <w:rPr>
          <w:rFonts w:ascii="Arial Narrow" w:hAnsi="Arial Narrow" w:cs="Microsoft Sans Serif"/>
          <w:bCs/>
          <w:iCs/>
          <w:sz w:val="28"/>
          <w:szCs w:val="28"/>
          <w:lang w:val="es-ES"/>
        </w:rPr>
        <w:tab/>
        <w:t xml:space="preserve">   </w:t>
      </w:r>
      <w:r w:rsidR="005E2002">
        <w:rPr>
          <w:rFonts w:ascii="Arial Narrow" w:hAnsi="Arial Narrow" w:cs="Microsoft Sans Serif"/>
          <w:b/>
          <w:bCs/>
          <w:iCs/>
          <w:sz w:val="28"/>
          <w:szCs w:val="28"/>
          <w:lang w:val="es-ES"/>
        </w:rPr>
        <w:t>LEONARDO CORTEZ PEREZ</w:t>
      </w:r>
    </w:p>
    <w:p w:rsidR="00465CFD" w:rsidRDefault="00E80808" w:rsidP="00E80808">
      <w:pPr>
        <w:ind w:firstLine="900"/>
        <w:rPr>
          <w:rFonts w:ascii="Arial Narrow" w:hAnsi="Arial Narrow" w:cs="Microsoft Sans Serif"/>
          <w:iCs/>
          <w:sz w:val="28"/>
          <w:szCs w:val="28"/>
          <w:lang w:val="es-ES"/>
        </w:rPr>
      </w:pPr>
      <w:r>
        <w:rPr>
          <w:rFonts w:ascii="Arial Narrow" w:hAnsi="Arial Narrow" w:cs="Microsoft Sans Serif"/>
          <w:iCs/>
          <w:sz w:val="28"/>
          <w:szCs w:val="28"/>
          <w:lang w:val="es-ES"/>
        </w:rPr>
        <w:t xml:space="preserve">                                                     </w:t>
      </w:r>
      <w:r w:rsidR="005E2002">
        <w:rPr>
          <w:rFonts w:ascii="Arial Narrow" w:hAnsi="Arial Narrow" w:cs="Microsoft Sans Serif"/>
          <w:iCs/>
          <w:sz w:val="28"/>
          <w:szCs w:val="28"/>
          <w:lang w:val="es-ES"/>
        </w:rPr>
        <w:t>Secretario</w:t>
      </w:r>
    </w:p>
    <w:sectPr w:rsidR="00465CFD" w:rsidSect="00FB2365">
      <w:headerReference w:type="default" r:id="rId8"/>
      <w:footerReference w:type="even" r:id="rId9"/>
      <w:footerReference w:type="default" r:id="rId10"/>
      <w:pgSz w:w="12242" w:h="18722" w:code="121"/>
      <w:pgMar w:top="141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2F0" w:rsidRDefault="00D952F0" w:rsidP="00181D67">
      <w:r>
        <w:separator/>
      </w:r>
    </w:p>
  </w:endnote>
  <w:endnote w:type="continuationSeparator" w:id="0">
    <w:p w:rsidR="00D952F0" w:rsidRDefault="00D952F0"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84EDE" w:rsidRDefault="00884EDE"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D952F0">
      <w:rPr>
        <w:rStyle w:val="Nmerodepgina"/>
        <w:noProof/>
      </w:rPr>
      <w:t>1</w:t>
    </w:r>
    <w:r>
      <w:rPr>
        <w:rStyle w:val="Nmerodepgina"/>
      </w:rPr>
      <w:fldChar w:fldCharType="end"/>
    </w:r>
  </w:p>
  <w:p w:rsidR="00884EDE" w:rsidRDefault="00884EDE"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2F0" w:rsidRDefault="00D952F0" w:rsidP="00181D67">
      <w:r>
        <w:separator/>
      </w:r>
    </w:p>
  </w:footnote>
  <w:footnote w:type="continuationSeparator" w:id="0">
    <w:p w:rsidR="00D952F0" w:rsidRDefault="00D952F0"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EDE" w:rsidRDefault="00884EDE" w:rsidP="00FB2365">
    <w:pPr>
      <w:jc w:val="both"/>
      <w:rPr>
        <w:rFonts w:ascii="Arial" w:hAnsi="Arial" w:cs="Arial"/>
        <w:bCs/>
        <w:i/>
        <w:sz w:val="16"/>
        <w:szCs w:val="16"/>
      </w:rPr>
    </w:pPr>
    <w:r w:rsidRPr="00BD0CC8">
      <w:rPr>
        <w:rFonts w:ascii="Arial" w:hAnsi="Arial" w:cs="Arial"/>
        <w:bCs/>
        <w:i/>
        <w:sz w:val="16"/>
        <w:szCs w:val="16"/>
      </w:rPr>
      <w:t>Radicación No: 66</w:t>
    </w:r>
    <w:r>
      <w:rPr>
        <w:rFonts w:ascii="Arial" w:hAnsi="Arial" w:cs="Arial"/>
        <w:bCs/>
        <w:i/>
        <w:sz w:val="16"/>
        <w:szCs w:val="16"/>
      </w:rPr>
      <w:t>400</w:t>
    </w:r>
    <w:r w:rsidRPr="00BD0CC8">
      <w:rPr>
        <w:rFonts w:ascii="Arial" w:hAnsi="Arial" w:cs="Arial"/>
        <w:bCs/>
        <w:i/>
        <w:sz w:val="16"/>
        <w:szCs w:val="16"/>
      </w:rPr>
      <w:t>-31-</w:t>
    </w:r>
    <w:r>
      <w:rPr>
        <w:rFonts w:ascii="Arial" w:hAnsi="Arial" w:cs="Arial"/>
        <w:bCs/>
        <w:i/>
        <w:sz w:val="16"/>
        <w:szCs w:val="16"/>
      </w:rPr>
      <w:t>89</w:t>
    </w:r>
    <w:r w:rsidRPr="00BD0CC8">
      <w:rPr>
        <w:rFonts w:ascii="Arial" w:hAnsi="Arial" w:cs="Arial"/>
        <w:bCs/>
        <w:i/>
        <w:sz w:val="16"/>
        <w:szCs w:val="16"/>
      </w:rPr>
      <w:t>-</w:t>
    </w:r>
    <w:r>
      <w:rPr>
        <w:rFonts w:ascii="Arial" w:hAnsi="Arial" w:cs="Arial"/>
        <w:bCs/>
        <w:i/>
        <w:sz w:val="16"/>
        <w:szCs w:val="16"/>
      </w:rPr>
      <w:t>001-2011-00033-01</w:t>
    </w:r>
  </w:p>
  <w:p w:rsidR="00884EDE" w:rsidRPr="00BD0CC8" w:rsidRDefault="00884EDE" w:rsidP="00FB2365">
    <w:pPr>
      <w:jc w:val="both"/>
      <w:rPr>
        <w:rFonts w:ascii="Arial" w:hAnsi="Arial" w:cs="Arial"/>
        <w:bCs/>
        <w:i/>
        <w:iCs/>
        <w:sz w:val="16"/>
        <w:szCs w:val="16"/>
      </w:rPr>
    </w:pPr>
    <w:r>
      <w:rPr>
        <w:rFonts w:ascii="Arial" w:hAnsi="Arial" w:cs="Arial"/>
        <w:bCs/>
        <w:i/>
        <w:sz w:val="16"/>
        <w:szCs w:val="16"/>
      </w:rPr>
      <w:t>Jhon Fernando Buitrago García vs Ingenio Risaralda S.A.</w:t>
    </w:r>
  </w:p>
  <w:p w:rsidR="00884EDE" w:rsidRDefault="00884ED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nsid w:val="7E59643B"/>
    <w:multiLevelType w:val="hybridMultilevel"/>
    <w:tmpl w:val="DB48E0F0"/>
    <w:lvl w:ilvl="0" w:tplc="2A128110">
      <w:start w:val="3"/>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2DFE"/>
    <w:rsid w:val="0001753B"/>
    <w:rsid w:val="00017971"/>
    <w:rsid w:val="00024AC0"/>
    <w:rsid w:val="00030D22"/>
    <w:rsid w:val="00034D6D"/>
    <w:rsid w:val="0003620B"/>
    <w:rsid w:val="0003621B"/>
    <w:rsid w:val="00036CF3"/>
    <w:rsid w:val="000541AF"/>
    <w:rsid w:val="00057514"/>
    <w:rsid w:val="0006495E"/>
    <w:rsid w:val="000667FF"/>
    <w:rsid w:val="000700E7"/>
    <w:rsid w:val="00071203"/>
    <w:rsid w:val="00071A7B"/>
    <w:rsid w:val="00071A9D"/>
    <w:rsid w:val="000745A2"/>
    <w:rsid w:val="00080A62"/>
    <w:rsid w:val="00083DF1"/>
    <w:rsid w:val="00083ED6"/>
    <w:rsid w:val="0008718B"/>
    <w:rsid w:val="00094470"/>
    <w:rsid w:val="00094DD5"/>
    <w:rsid w:val="00097B5A"/>
    <w:rsid w:val="000A26AC"/>
    <w:rsid w:val="000A78D4"/>
    <w:rsid w:val="000B0CF6"/>
    <w:rsid w:val="000B0E17"/>
    <w:rsid w:val="000B3068"/>
    <w:rsid w:val="000B5AFB"/>
    <w:rsid w:val="000B6AD0"/>
    <w:rsid w:val="000C0635"/>
    <w:rsid w:val="000C0A92"/>
    <w:rsid w:val="000C719A"/>
    <w:rsid w:val="000C73AC"/>
    <w:rsid w:val="000D09A7"/>
    <w:rsid w:val="000D6F62"/>
    <w:rsid w:val="000E108F"/>
    <w:rsid w:val="000E166B"/>
    <w:rsid w:val="000E2EFB"/>
    <w:rsid w:val="000E3687"/>
    <w:rsid w:val="000E4F31"/>
    <w:rsid w:val="000E7F42"/>
    <w:rsid w:val="000F0EAC"/>
    <w:rsid w:val="000F2894"/>
    <w:rsid w:val="000F5249"/>
    <w:rsid w:val="000F604F"/>
    <w:rsid w:val="00113DFF"/>
    <w:rsid w:val="00114E6E"/>
    <w:rsid w:val="00121679"/>
    <w:rsid w:val="00122B74"/>
    <w:rsid w:val="00124333"/>
    <w:rsid w:val="001342E2"/>
    <w:rsid w:val="00151FAB"/>
    <w:rsid w:val="0015632C"/>
    <w:rsid w:val="00156587"/>
    <w:rsid w:val="001571A9"/>
    <w:rsid w:val="00160D05"/>
    <w:rsid w:val="0016407C"/>
    <w:rsid w:val="00165C53"/>
    <w:rsid w:val="0017089D"/>
    <w:rsid w:val="001721E5"/>
    <w:rsid w:val="00172834"/>
    <w:rsid w:val="00176653"/>
    <w:rsid w:val="00180C77"/>
    <w:rsid w:val="001818C1"/>
    <w:rsid w:val="00181D67"/>
    <w:rsid w:val="00181DBB"/>
    <w:rsid w:val="00185F4E"/>
    <w:rsid w:val="00190996"/>
    <w:rsid w:val="00194459"/>
    <w:rsid w:val="00194763"/>
    <w:rsid w:val="001966FF"/>
    <w:rsid w:val="001971FD"/>
    <w:rsid w:val="00197A7F"/>
    <w:rsid w:val="001A1F95"/>
    <w:rsid w:val="001A28FC"/>
    <w:rsid w:val="001A41C0"/>
    <w:rsid w:val="001A6293"/>
    <w:rsid w:val="001B0456"/>
    <w:rsid w:val="001C001D"/>
    <w:rsid w:val="001C1A3A"/>
    <w:rsid w:val="001E2A79"/>
    <w:rsid w:val="001E4ED7"/>
    <w:rsid w:val="001F70B4"/>
    <w:rsid w:val="0020066B"/>
    <w:rsid w:val="00200D02"/>
    <w:rsid w:val="0020183E"/>
    <w:rsid w:val="00201B16"/>
    <w:rsid w:val="00204F66"/>
    <w:rsid w:val="002054B4"/>
    <w:rsid w:val="00214F11"/>
    <w:rsid w:val="00217065"/>
    <w:rsid w:val="00217C8B"/>
    <w:rsid w:val="00220901"/>
    <w:rsid w:val="0023419A"/>
    <w:rsid w:val="00241CF7"/>
    <w:rsid w:val="00242152"/>
    <w:rsid w:val="00244C46"/>
    <w:rsid w:val="00245208"/>
    <w:rsid w:val="002453A1"/>
    <w:rsid w:val="002475D9"/>
    <w:rsid w:val="00250400"/>
    <w:rsid w:val="0025169D"/>
    <w:rsid w:val="00252ADE"/>
    <w:rsid w:val="0025712A"/>
    <w:rsid w:val="0026415B"/>
    <w:rsid w:val="002666DD"/>
    <w:rsid w:val="00271F3B"/>
    <w:rsid w:val="002735EE"/>
    <w:rsid w:val="00274D31"/>
    <w:rsid w:val="002811CB"/>
    <w:rsid w:val="00281AF3"/>
    <w:rsid w:val="00282824"/>
    <w:rsid w:val="0028369F"/>
    <w:rsid w:val="00287849"/>
    <w:rsid w:val="00290FC3"/>
    <w:rsid w:val="002971B9"/>
    <w:rsid w:val="002A1431"/>
    <w:rsid w:val="002A1875"/>
    <w:rsid w:val="002B11F5"/>
    <w:rsid w:val="002B2F11"/>
    <w:rsid w:val="002B4B0A"/>
    <w:rsid w:val="002B5701"/>
    <w:rsid w:val="002B5A38"/>
    <w:rsid w:val="002C3B7B"/>
    <w:rsid w:val="002C50FA"/>
    <w:rsid w:val="002C62E6"/>
    <w:rsid w:val="002C76A9"/>
    <w:rsid w:val="002C7ACC"/>
    <w:rsid w:val="002D2DB2"/>
    <w:rsid w:val="002D633D"/>
    <w:rsid w:val="002E12BC"/>
    <w:rsid w:val="002E1ABE"/>
    <w:rsid w:val="002F21EF"/>
    <w:rsid w:val="002F2D76"/>
    <w:rsid w:val="003024B1"/>
    <w:rsid w:val="00310A39"/>
    <w:rsid w:val="0031484A"/>
    <w:rsid w:val="003152EE"/>
    <w:rsid w:val="003156F5"/>
    <w:rsid w:val="00317A62"/>
    <w:rsid w:val="003202FC"/>
    <w:rsid w:val="00325C8C"/>
    <w:rsid w:val="003265D5"/>
    <w:rsid w:val="00327174"/>
    <w:rsid w:val="0033037D"/>
    <w:rsid w:val="00330E76"/>
    <w:rsid w:val="00331A84"/>
    <w:rsid w:val="00336F17"/>
    <w:rsid w:val="003400C8"/>
    <w:rsid w:val="00342D76"/>
    <w:rsid w:val="00344768"/>
    <w:rsid w:val="00350750"/>
    <w:rsid w:val="00351220"/>
    <w:rsid w:val="00353032"/>
    <w:rsid w:val="0035333E"/>
    <w:rsid w:val="0035399E"/>
    <w:rsid w:val="00355D5D"/>
    <w:rsid w:val="0035755F"/>
    <w:rsid w:val="00360979"/>
    <w:rsid w:val="00362BCD"/>
    <w:rsid w:val="00365ECD"/>
    <w:rsid w:val="0037272B"/>
    <w:rsid w:val="00384FB1"/>
    <w:rsid w:val="00385359"/>
    <w:rsid w:val="003A4937"/>
    <w:rsid w:val="003A4C72"/>
    <w:rsid w:val="003B30B8"/>
    <w:rsid w:val="003B35A1"/>
    <w:rsid w:val="003B7E72"/>
    <w:rsid w:val="003D2568"/>
    <w:rsid w:val="003D2E4A"/>
    <w:rsid w:val="003D2F2C"/>
    <w:rsid w:val="003D448D"/>
    <w:rsid w:val="003D5AF4"/>
    <w:rsid w:val="003E24A3"/>
    <w:rsid w:val="003E5B26"/>
    <w:rsid w:val="003F13E1"/>
    <w:rsid w:val="003F2C94"/>
    <w:rsid w:val="003F4D93"/>
    <w:rsid w:val="003F6953"/>
    <w:rsid w:val="0040108B"/>
    <w:rsid w:val="004021D5"/>
    <w:rsid w:val="004062A1"/>
    <w:rsid w:val="0040689D"/>
    <w:rsid w:val="00410250"/>
    <w:rsid w:val="00411A34"/>
    <w:rsid w:val="00413E5F"/>
    <w:rsid w:val="00414CD0"/>
    <w:rsid w:val="0041771A"/>
    <w:rsid w:val="00422223"/>
    <w:rsid w:val="00425950"/>
    <w:rsid w:val="00427FDB"/>
    <w:rsid w:val="00434A0D"/>
    <w:rsid w:val="00441F0F"/>
    <w:rsid w:val="004450B1"/>
    <w:rsid w:val="00446124"/>
    <w:rsid w:val="00446A9B"/>
    <w:rsid w:val="00465CFD"/>
    <w:rsid w:val="004761AF"/>
    <w:rsid w:val="00476311"/>
    <w:rsid w:val="00476F91"/>
    <w:rsid w:val="00481EE2"/>
    <w:rsid w:val="00482591"/>
    <w:rsid w:val="00482D15"/>
    <w:rsid w:val="00483406"/>
    <w:rsid w:val="00486CB5"/>
    <w:rsid w:val="0049276B"/>
    <w:rsid w:val="004A0890"/>
    <w:rsid w:val="004A18E6"/>
    <w:rsid w:val="004A359A"/>
    <w:rsid w:val="004A5015"/>
    <w:rsid w:val="004A703F"/>
    <w:rsid w:val="004A7539"/>
    <w:rsid w:val="004B3006"/>
    <w:rsid w:val="004B38EA"/>
    <w:rsid w:val="004B5958"/>
    <w:rsid w:val="004B6F43"/>
    <w:rsid w:val="004B6F6B"/>
    <w:rsid w:val="004C1E12"/>
    <w:rsid w:val="004C37BF"/>
    <w:rsid w:val="004D01C5"/>
    <w:rsid w:val="004D7BE8"/>
    <w:rsid w:val="004E33E6"/>
    <w:rsid w:val="004F3CC2"/>
    <w:rsid w:val="004F4534"/>
    <w:rsid w:val="004F4DD2"/>
    <w:rsid w:val="004F6356"/>
    <w:rsid w:val="004F7A42"/>
    <w:rsid w:val="005010B3"/>
    <w:rsid w:val="00502503"/>
    <w:rsid w:val="00503569"/>
    <w:rsid w:val="00503737"/>
    <w:rsid w:val="0050557A"/>
    <w:rsid w:val="00505F81"/>
    <w:rsid w:val="00512EBD"/>
    <w:rsid w:val="00515BDC"/>
    <w:rsid w:val="00520A89"/>
    <w:rsid w:val="0052178E"/>
    <w:rsid w:val="00531D05"/>
    <w:rsid w:val="005376A7"/>
    <w:rsid w:val="005417FF"/>
    <w:rsid w:val="00542338"/>
    <w:rsid w:val="005446D5"/>
    <w:rsid w:val="005465C2"/>
    <w:rsid w:val="00550CEE"/>
    <w:rsid w:val="00553F87"/>
    <w:rsid w:val="00560715"/>
    <w:rsid w:val="00561710"/>
    <w:rsid w:val="00561DB0"/>
    <w:rsid w:val="00563496"/>
    <w:rsid w:val="0056623A"/>
    <w:rsid w:val="0057078F"/>
    <w:rsid w:val="00571B65"/>
    <w:rsid w:val="005744D3"/>
    <w:rsid w:val="005757BB"/>
    <w:rsid w:val="00580741"/>
    <w:rsid w:val="005824A3"/>
    <w:rsid w:val="00583EA7"/>
    <w:rsid w:val="00584AF2"/>
    <w:rsid w:val="00584B30"/>
    <w:rsid w:val="0059060F"/>
    <w:rsid w:val="0059109F"/>
    <w:rsid w:val="0059122D"/>
    <w:rsid w:val="00592739"/>
    <w:rsid w:val="00594E60"/>
    <w:rsid w:val="005A39C0"/>
    <w:rsid w:val="005A4EAC"/>
    <w:rsid w:val="005A70B7"/>
    <w:rsid w:val="005A737E"/>
    <w:rsid w:val="005A7832"/>
    <w:rsid w:val="005A7FAE"/>
    <w:rsid w:val="005B0298"/>
    <w:rsid w:val="005B1568"/>
    <w:rsid w:val="005B51C7"/>
    <w:rsid w:val="005B71B1"/>
    <w:rsid w:val="005C5229"/>
    <w:rsid w:val="005E2002"/>
    <w:rsid w:val="005E3646"/>
    <w:rsid w:val="005F20DB"/>
    <w:rsid w:val="005F414A"/>
    <w:rsid w:val="005F5E82"/>
    <w:rsid w:val="00600B88"/>
    <w:rsid w:val="006017DA"/>
    <w:rsid w:val="00602B54"/>
    <w:rsid w:val="00604842"/>
    <w:rsid w:val="00604A9C"/>
    <w:rsid w:val="00605ED8"/>
    <w:rsid w:val="00611838"/>
    <w:rsid w:val="006135E9"/>
    <w:rsid w:val="006156A2"/>
    <w:rsid w:val="00615CCC"/>
    <w:rsid w:val="00636ADA"/>
    <w:rsid w:val="00640513"/>
    <w:rsid w:val="00642DD1"/>
    <w:rsid w:val="00646D84"/>
    <w:rsid w:val="00650C23"/>
    <w:rsid w:val="0065406E"/>
    <w:rsid w:val="00656EF4"/>
    <w:rsid w:val="00664F7B"/>
    <w:rsid w:val="00666BED"/>
    <w:rsid w:val="0067128F"/>
    <w:rsid w:val="00671A09"/>
    <w:rsid w:val="006723A0"/>
    <w:rsid w:val="00683754"/>
    <w:rsid w:val="00683BD9"/>
    <w:rsid w:val="0068688B"/>
    <w:rsid w:val="00687346"/>
    <w:rsid w:val="006941A8"/>
    <w:rsid w:val="00696978"/>
    <w:rsid w:val="006976E9"/>
    <w:rsid w:val="006B1E90"/>
    <w:rsid w:val="006B4716"/>
    <w:rsid w:val="006C14AD"/>
    <w:rsid w:val="006C408E"/>
    <w:rsid w:val="006D2AA9"/>
    <w:rsid w:val="006D4701"/>
    <w:rsid w:val="006E1DE4"/>
    <w:rsid w:val="006E55C7"/>
    <w:rsid w:val="006E56E0"/>
    <w:rsid w:val="006E5837"/>
    <w:rsid w:val="006F047C"/>
    <w:rsid w:val="006F2FF3"/>
    <w:rsid w:val="006F3382"/>
    <w:rsid w:val="006F5CFC"/>
    <w:rsid w:val="006F5FE2"/>
    <w:rsid w:val="006F7641"/>
    <w:rsid w:val="006F7AD2"/>
    <w:rsid w:val="00707E1E"/>
    <w:rsid w:val="00712B22"/>
    <w:rsid w:val="007170BC"/>
    <w:rsid w:val="00720D73"/>
    <w:rsid w:val="007264E4"/>
    <w:rsid w:val="00740103"/>
    <w:rsid w:val="00740681"/>
    <w:rsid w:val="0074280E"/>
    <w:rsid w:val="00745F82"/>
    <w:rsid w:val="007464A2"/>
    <w:rsid w:val="00746C86"/>
    <w:rsid w:val="007549F2"/>
    <w:rsid w:val="00755E24"/>
    <w:rsid w:val="00756D3D"/>
    <w:rsid w:val="0075767F"/>
    <w:rsid w:val="00761942"/>
    <w:rsid w:val="0076225A"/>
    <w:rsid w:val="00763ED2"/>
    <w:rsid w:val="0076566F"/>
    <w:rsid w:val="00766970"/>
    <w:rsid w:val="00767361"/>
    <w:rsid w:val="007718F2"/>
    <w:rsid w:val="007720EF"/>
    <w:rsid w:val="00776280"/>
    <w:rsid w:val="00777CEF"/>
    <w:rsid w:val="00780003"/>
    <w:rsid w:val="0079233D"/>
    <w:rsid w:val="00794E2B"/>
    <w:rsid w:val="0079779A"/>
    <w:rsid w:val="007A19B7"/>
    <w:rsid w:val="007A3A90"/>
    <w:rsid w:val="007A7725"/>
    <w:rsid w:val="007B247C"/>
    <w:rsid w:val="007B2E71"/>
    <w:rsid w:val="007B34A7"/>
    <w:rsid w:val="007B5499"/>
    <w:rsid w:val="007C04E6"/>
    <w:rsid w:val="007C50CF"/>
    <w:rsid w:val="007E480D"/>
    <w:rsid w:val="007F7E6B"/>
    <w:rsid w:val="0080019E"/>
    <w:rsid w:val="00803C9F"/>
    <w:rsid w:val="008126CF"/>
    <w:rsid w:val="00812D96"/>
    <w:rsid w:val="00817E5D"/>
    <w:rsid w:val="008212BE"/>
    <w:rsid w:val="008213FA"/>
    <w:rsid w:val="00823B56"/>
    <w:rsid w:val="00823F84"/>
    <w:rsid w:val="00825B27"/>
    <w:rsid w:val="0083360F"/>
    <w:rsid w:val="00834C2F"/>
    <w:rsid w:val="008360B7"/>
    <w:rsid w:val="00842ECC"/>
    <w:rsid w:val="00846867"/>
    <w:rsid w:val="008513B2"/>
    <w:rsid w:val="00854651"/>
    <w:rsid w:val="00855683"/>
    <w:rsid w:val="00860327"/>
    <w:rsid w:val="008605F1"/>
    <w:rsid w:val="008623CD"/>
    <w:rsid w:val="00862C38"/>
    <w:rsid w:val="0086798B"/>
    <w:rsid w:val="00875A96"/>
    <w:rsid w:val="0088333D"/>
    <w:rsid w:val="008846C9"/>
    <w:rsid w:val="00884EDE"/>
    <w:rsid w:val="008851A6"/>
    <w:rsid w:val="0088711A"/>
    <w:rsid w:val="0089320E"/>
    <w:rsid w:val="00893D25"/>
    <w:rsid w:val="00894F1F"/>
    <w:rsid w:val="00897A5F"/>
    <w:rsid w:val="008B3F94"/>
    <w:rsid w:val="008B53E5"/>
    <w:rsid w:val="008C0CF7"/>
    <w:rsid w:val="008C2BB2"/>
    <w:rsid w:val="008C7F45"/>
    <w:rsid w:val="008D0385"/>
    <w:rsid w:val="008D0F22"/>
    <w:rsid w:val="008D18BF"/>
    <w:rsid w:val="008D69AF"/>
    <w:rsid w:val="008E2AA3"/>
    <w:rsid w:val="008E6796"/>
    <w:rsid w:val="008F003B"/>
    <w:rsid w:val="008F70A9"/>
    <w:rsid w:val="008F7ACA"/>
    <w:rsid w:val="00904A5E"/>
    <w:rsid w:val="00907A5F"/>
    <w:rsid w:val="00911A01"/>
    <w:rsid w:val="009138B3"/>
    <w:rsid w:val="00923D33"/>
    <w:rsid w:val="00925430"/>
    <w:rsid w:val="00925B2A"/>
    <w:rsid w:val="00927001"/>
    <w:rsid w:val="0093094A"/>
    <w:rsid w:val="009424D7"/>
    <w:rsid w:val="00943F58"/>
    <w:rsid w:val="00946A91"/>
    <w:rsid w:val="00952010"/>
    <w:rsid w:val="00952E49"/>
    <w:rsid w:val="00954E8F"/>
    <w:rsid w:val="00955679"/>
    <w:rsid w:val="00966A5F"/>
    <w:rsid w:val="00974528"/>
    <w:rsid w:val="009747DC"/>
    <w:rsid w:val="00980B0C"/>
    <w:rsid w:val="0098260C"/>
    <w:rsid w:val="00983B97"/>
    <w:rsid w:val="00985A27"/>
    <w:rsid w:val="00985D6A"/>
    <w:rsid w:val="0098682A"/>
    <w:rsid w:val="009A2908"/>
    <w:rsid w:val="009A40BE"/>
    <w:rsid w:val="009A4616"/>
    <w:rsid w:val="009A6DEB"/>
    <w:rsid w:val="009B061B"/>
    <w:rsid w:val="009B3450"/>
    <w:rsid w:val="009B4758"/>
    <w:rsid w:val="009B4A31"/>
    <w:rsid w:val="009B528C"/>
    <w:rsid w:val="009B52E7"/>
    <w:rsid w:val="009B6165"/>
    <w:rsid w:val="009B6EDF"/>
    <w:rsid w:val="009C06AF"/>
    <w:rsid w:val="009D16AB"/>
    <w:rsid w:val="009E0C95"/>
    <w:rsid w:val="009E46E3"/>
    <w:rsid w:val="009F29A4"/>
    <w:rsid w:val="009F2B8B"/>
    <w:rsid w:val="009F7447"/>
    <w:rsid w:val="00A00606"/>
    <w:rsid w:val="00A1656B"/>
    <w:rsid w:val="00A23CFA"/>
    <w:rsid w:val="00A31A93"/>
    <w:rsid w:val="00A37629"/>
    <w:rsid w:val="00A41CF2"/>
    <w:rsid w:val="00A45535"/>
    <w:rsid w:val="00A45C3B"/>
    <w:rsid w:val="00A46AF9"/>
    <w:rsid w:val="00A46D01"/>
    <w:rsid w:val="00A53C0F"/>
    <w:rsid w:val="00A55F58"/>
    <w:rsid w:val="00A570D1"/>
    <w:rsid w:val="00A57C44"/>
    <w:rsid w:val="00A57F25"/>
    <w:rsid w:val="00A57FE3"/>
    <w:rsid w:val="00A63A14"/>
    <w:rsid w:val="00A649B9"/>
    <w:rsid w:val="00A65B0D"/>
    <w:rsid w:val="00A662AF"/>
    <w:rsid w:val="00A7415F"/>
    <w:rsid w:val="00A7763E"/>
    <w:rsid w:val="00A82EA8"/>
    <w:rsid w:val="00A841E7"/>
    <w:rsid w:val="00A84814"/>
    <w:rsid w:val="00A868E3"/>
    <w:rsid w:val="00A915C0"/>
    <w:rsid w:val="00A92C53"/>
    <w:rsid w:val="00A9346E"/>
    <w:rsid w:val="00AA2144"/>
    <w:rsid w:val="00AA51D6"/>
    <w:rsid w:val="00AB4D39"/>
    <w:rsid w:val="00AC0389"/>
    <w:rsid w:val="00AC0DBC"/>
    <w:rsid w:val="00AC1055"/>
    <w:rsid w:val="00AC55D8"/>
    <w:rsid w:val="00AC5DB9"/>
    <w:rsid w:val="00AC7AC9"/>
    <w:rsid w:val="00AC7EB6"/>
    <w:rsid w:val="00AD010D"/>
    <w:rsid w:val="00AD1578"/>
    <w:rsid w:val="00AD2DDE"/>
    <w:rsid w:val="00AD5314"/>
    <w:rsid w:val="00AD7619"/>
    <w:rsid w:val="00AE2F5F"/>
    <w:rsid w:val="00AF0D26"/>
    <w:rsid w:val="00AF1D5C"/>
    <w:rsid w:val="00B0476C"/>
    <w:rsid w:val="00B0615A"/>
    <w:rsid w:val="00B10CD4"/>
    <w:rsid w:val="00B15F2B"/>
    <w:rsid w:val="00B20A28"/>
    <w:rsid w:val="00B251A0"/>
    <w:rsid w:val="00B265E5"/>
    <w:rsid w:val="00B26FD9"/>
    <w:rsid w:val="00B34731"/>
    <w:rsid w:val="00B3738C"/>
    <w:rsid w:val="00B40E7A"/>
    <w:rsid w:val="00B4285D"/>
    <w:rsid w:val="00B43C20"/>
    <w:rsid w:val="00B55738"/>
    <w:rsid w:val="00B56E76"/>
    <w:rsid w:val="00B5766E"/>
    <w:rsid w:val="00B664E4"/>
    <w:rsid w:val="00B674E4"/>
    <w:rsid w:val="00B675BD"/>
    <w:rsid w:val="00B763D7"/>
    <w:rsid w:val="00B81692"/>
    <w:rsid w:val="00B82C4C"/>
    <w:rsid w:val="00B874AB"/>
    <w:rsid w:val="00B87CC3"/>
    <w:rsid w:val="00B902C2"/>
    <w:rsid w:val="00BA4E30"/>
    <w:rsid w:val="00BB2777"/>
    <w:rsid w:val="00BB3E35"/>
    <w:rsid w:val="00BC5A4F"/>
    <w:rsid w:val="00BC5CDD"/>
    <w:rsid w:val="00BC7639"/>
    <w:rsid w:val="00BD418C"/>
    <w:rsid w:val="00BE18F9"/>
    <w:rsid w:val="00BE2FD0"/>
    <w:rsid w:val="00BE3E90"/>
    <w:rsid w:val="00BE7625"/>
    <w:rsid w:val="00BE7CCC"/>
    <w:rsid w:val="00BF281B"/>
    <w:rsid w:val="00BF608B"/>
    <w:rsid w:val="00BF6B14"/>
    <w:rsid w:val="00BF7955"/>
    <w:rsid w:val="00C00BF3"/>
    <w:rsid w:val="00C01FFD"/>
    <w:rsid w:val="00C135E4"/>
    <w:rsid w:val="00C15A83"/>
    <w:rsid w:val="00C1629B"/>
    <w:rsid w:val="00C22D8B"/>
    <w:rsid w:val="00C426A5"/>
    <w:rsid w:val="00C43685"/>
    <w:rsid w:val="00C43DA4"/>
    <w:rsid w:val="00C449F0"/>
    <w:rsid w:val="00C51098"/>
    <w:rsid w:val="00C5455D"/>
    <w:rsid w:val="00C6185A"/>
    <w:rsid w:val="00C623C0"/>
    <w:rsid w:val="00C659E7"/>
    <w:rsid w:val="00C7406F"/>
    <w:rsid w:val="00C802C2"/>
    <w:rsid w:val="00C81A91"/>
    <w:rsid w:val="00C8310E"/>
    <w:rsid w:val="00C8417C"/>
    <w:rsid w:val="00C87C62"/>
    <w:rsid w:val="00C91C85"/>
    <w:rsid w:val="00C9351A"/>
    <w:rsid w:val="00C9692E"/>
    <w:rsid w:val="00C9735B"/>
    <w:rsid w:val="00CA1D2D"/>
    <w:rsid w:val="00CA39C8"/>
    <w:rsid w:val="00CA4895"/>
    <w:rsid w:val="00CA7F07"/>
    <w:rsid w:val="00CB4515"/>
    <w:rsid w:val="00CB48F7"/>
    <w:rsid w:val="00CB5453"/>
    <w:rsid w:val="00CC0B21"/>
    <w:rsid w:val="00CC6443"/>
    <w:rsid w:val="00CC6B90"/>
    <w:rsid w:val="00CC758D"/>
    <w:rsid w:val="00CD1313"/>
    <w:rsid w:val="00CD301E"/>
    <w:rsid w:val="00CE1262"/>
    <w:rsid w:val="00CE24FA"/>
    <w:rsid w:val="00CE528D"/>
    <w:rsid w:val="00CF24D4"/>
    <w:rsid w:val="00CF33FD"/>
    <w:rsid w:val="00CF3970"/>
    <w:rsid w:val="00CF478D"/>
    <w:rsid w:val="00CF576A"/>
    <w:rsid w:val="00CF615B"/>
    <w:rsid w:val="00D03432"/>
    <w:rsid w:val="00D03885"/>
    <w:rsid w:val="00D04135"/>
    <w:rsid w:val="00D05B3F"/>
    <w:rsid w:val="00D1080C"/>
    <w:rsid w:val="00D11394"/>
    <w:rsid w:val="00D11B62"/>
    <w:rsid w:val="00D13B6E"/>
    <w:rsid w:val="00D175D1"/>
    <w:rsid w:val="00D247B8"/>
    <w:rsid w:val="00D24E71"/>
    <w:rsid w:val="00D279D2"/>
    <w:rsid w:val="00D30FA7"/>
    <w:rsid w:val="00D314F4"/>
    <w:rsid w:val="00D32708"/>
    <w:rsid w:val="00D340F4"/>
    <w:rsid w:val="00D370F0"/>
    <w:rsid w:val="00D41CD1"/>
    <w:rsid w:val="00D534D9"/>
    <w:rsid w:val="00D553F8"/>
    <w:rsid w:val="00D566B5"/>
    <w:rsid w:val="00D60D54"/>
    <w:rsid w:val="00D65F30"/>
    <w:rsid w:val="00D663AD"/>
    <w:rsid w:val="00D66E9F"/>
    <w:rsid w:val="00D7125F"/>
    <w:rsid w:val="00D74F64"/>
    <w:rsid w:val="00D75C19"/>
    <w:rsid w:val="00D907A0"/>
    <w:rsid w:val="00D918F4"/>
    <w:rsid w:val="00D952F0"/>
    <w:rsid w:val="00DA5010"/>
    <w:rsid w:val="00DA66B5"/>
    <w:rsid w:val="00DB0F6F"/>
    <w:rsid w:val="00DB26FC"/>
    <w:rsid w:val="00DB2DDC"/>
    <w:rsid w:val="00DC19C5"/>
    <w:rsid w:val="00DC64EC"/>
    <w:rsid w:val="00DC6FF2"/>
    <w:rsid w:val="00DD2BE7"/>
    <w:rsid w:val="00DD3DB0"/>
    <w:rsid w:val="00DD4B02"/>
    <w:rsid w:val="00DE46FF"/>
    <w:rsid w:val="00DE5426"/>
    <w:rsid w:val="00DE5A4D"/>
    <w:rsid w:val="00DE663B"/>
    <w:rsid w:val="00DE6BB4"/>
    <w:rsid w:val="00DE7120"/>
    <w:rsid w:val="00DE7DD0"/>
    <w:rsid w:val="00DF0DA6"/>
    <w:rsid w:val="00DF30A5"/>
    <w:rsid w:val="00DF4DE9"/>
    <w:rsid w:val="00DF7689"/>
    <w:rsid w:val="00E022B4"/>
    <w:rsid w:val="00E02B3C"/>
    <w:rsid w:val="00E02E8B"/>
    <w:rsid w:val="00E03D3A"/>
    <w:rsid w:val="00E04014"/>
    <w:rsid w:val="00E06970"/>
    <w:rsid w:val="00E1051B"/>
    <w:rsid w:val="00E12365"/>
    <w:rsid w:val="00E14AFD"/>
    <w:rsid w:val="00E21619"/>
    <w:rsid w:val="00E27B52"/>
    <w:rsid w:val="00E3042E"/>
    <w:rsid w:val="00E32B6B"/>
    <w:rsid w:val="00E33FE9"/>
    <w:rsid w:val="00E36436"/>
    <w:rsid w:val="00E41767"/>
    <w:rsid w:val="00E458BB"/>
    <w:rsid w:val="00E51AD2"/>
    <w:rsid w:val="00E533DE"/>
    <w:rsid w:val="00E5576B"/>
    <w:rsid w:val="00E56F77"/>
    <w:rsid w:val="00E63FBF"/>
    <w:rsid w:val="00E65CC6"/>
    <w:rsid w:val="00E71FF3"/>
    <w:rsid w:val="00E72B17"/>
    <w:rsid w:val="00E73259"/>
    <w:rsid w:val="00E74AAB"/>
    <w:rsid w:val="00E77C73"/>
    <w:rsid w:val="00E77C77"/>
    <w:rsid w:val="00E80808"/>
    <w:rsid w:val="00E80C98"/>
    <w:rsid w:val="00E85A1D"/>
    <w:rsid w:val="00E90FC3"/>
    <w:rsid w:val="00E9190B"/>
    <w:rsid w:val="00E921A8"/>
    <w:rsid w:val="00E94C9D"/>
    <w:rsid w:val="00E96AFA"/>
    <w:rsid w:val="00E97FE1"/>
    <w:rsid w:val="00EA18B9"/>
    <w:rsid w:val="00EA2380"/>
    <w:rsid w:val="00EA2C52"/>
    <w:rsid w:val="00EB401E"/>
    <w:rsid w:val="00EB54C4"/>
    <w:rsid w:val="00EB7DB4"/>
    <w:rsid w:val="00EC0CD4"/>
    <w:rsid w:val="00EC3FD6"/>
    <w:rsid w:val="00EC4EF1"/>
    <w:rsid w:val="00EC6E17"/>
    <w:rsid w:val="00ED785E"/>
    <w:rsid w:val="00EE576F"/>
    <w:rsid w:val="00EE6ED3"/>
    <w:rsid w:val="00EF1CD4"/>
    <w:rsid w:val="00EF5B4C"/>
    <w:rsid w:val="00F243CB"/>
    <w:rsid w:val="00F261DA"/>
    <w:rsid w:val="00F32387"/>
    <w:rsid w:val="00F32A90"/>
    <w:rsid w:val="00F34085"/>
    <w:rsid w:val="00F34990"/>
    <w:rsid w:val="00F35E28"/>
    <w:rsid w:val="00F3750E"/>
    <w:rsid w:val="00F37961"/>
    <w:rsid w:val="00F41C51"/>
    <w:rsid w:val="00F438BF"/>
    <w:rsid w:val="00F449F7"/>
    <w:rsid w:val="00F46F6F"/>
    <w:rsid w:val="00F50D17"/>
    <w:rsid w:val="00F51D5F"/>
    <w:rsid w:val="00F5402F"/>
    <w:rsid w:val="00F54648"/>
    <w:rsid w:val="00F54D0A"/>
    <w:rsid w:val="00F60732"/>
    <w:rsid w:val="00F63B6C"/>
    <w:rsid w:val="00F6451D"/>
    <w:rsid w:val="00F65645"/>
    <w:rsid w:val="00F662FC"/>
    <w:rsid w:val="00F66E8C"/>
    <w:rsid w:val="00F702BE"/>
    <w:rsid w:val="00F70E25"/>
    <w:rsid w:val="00F81430"/>
    <w:rsid w:val="00F84F53"/>
    <w:rsid w:val="00F856EC"/>
    <w:rsid w:val="00F91602"/>
    <w:rsid w:val="00F93BAD"/>
    <w:rsid w:val="00F941C5"/>
    <w:rsid w:val="00F96B8E"/>
    <w:rsid w:val="00FA1DEE"/>
    <w:rsid w:val="00FA7D73"/>
    <w:rsid w:val="00FB2365"/>
    <w:rsid w:val="00FC47A5"/>
    <w:rsid w:val="00FC5530"/>
    <w:rsid w:val="00FC59F1"/>
    <w:rsid w:val="00FD0591"/>
    <w:rsid w:val="00FE03E4"/>
    <w:rsid w:val="00FE79BD"/>
    <w:rsid w:val="00FF5550"/>
    <w:rsid w:val="00FF593B"/>
    <w:rsid w:val="00FF5B7C"/>
    <w:rsid w:val="00FF75A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BC29D-0EA1-409C-BE30-B3D45399D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semiHidden/>
    <w:unhideWhenUsed/>
    <w:rsid w:val="00EB54C4"/>
    <w:rPr>
      <w:sz w:val="20"/>
    </w:rPr>
  </w:style>
  <w:style w:type="character" w:customStyle="1" w:styleId="TextonotapieCar">
    <w:name w:val="Texto nota pie Car"/>
    <w:basedOn w:val="Fuentedeprrafopredeter"/>
    <w:link w:val="Textonotapie"/>
    <w:uiPriority w:val="99"/>
    <w:semiHidden/>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semiHidden/>
    <w:unhideWhenUsed/>
    <w:rsid w:val="00EB5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0297A3-DF2A-46C9-8330-C42EF750F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498</TotalTime>
  <Pages>14</Pages>
  <Words>4428</Words>
  <Characters>24359</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Mariela López de Meneses</cp:lastModifiedBy>
  <cp:revision>31</cp:revision>
  <cp:lastPrinted>2016-02-18T20:59:00Z</cp:lastPrinted>
  <dcterms:created xsi:type="dcterms:W3CDTF">2016-02-17T19:59:00Z</dcterms:created>
  <dcterms:modified xsi:type="dcterms:W3CDTF">2016-07-26T16:27:00Z</dcterms:modified>
</cp:coreProperties>
</file>