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295" w:rsidRPr="00FD38A6" w:rsidRDefault="00957295" w:rsidP="00957295">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957295" w:rsidRPr="004A6AB6" w:rsidRDefault="00957295" w:rsidP="00957295">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31 de marzo de </w:t>
      </w:r>
      <w:r w:rsidRPr="004A6AB6">
        <w:rPr>
          <w:rFonts w:ascii="Arial Narrow" w:hAnsi="Arial Narrow" w:cs="Arial"/>
          <w:sz w:val="18"/>
          <w:szCs w:val="18"/>
        </w:rPr>
        <w:t>2016.</w:t>
      </w:r>
    </w:p>
    <w:p w:rsidR="00957295" w:rsidRPr="004A6AB6" w:rsidRDefault="00957295" w:rsidP="00957295">
      <w:pPr>
        <w:jc w:val="both"/>
        <w:rPr>
          <w:rFonts w:ascii="Arial Narrow" w:hAnsi="Arial Narrow" w:cs="Arial"/>
          <w:bCs/>
          <w:i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Pr>
          <w:rFonts w:ascii="Arial Narrow" w:hAnsi="Arial Narrow" w:cs="Arial"/>
          <w:bCs/>
          <w:sz w:val="18"/>
          <w:szCs w:val="18"/>
        </w:rPr>
        <w:t>66001-31-05-003-2013-00249-02</w:t>
      </w:r>
    </w:p>
    <w:p w:rsidR="00957295" w:rsidRPr="004A6AB6" w:rsidRDefault="00957295" w:rsidP="00957295">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b/>
          <w:iCs/>
          <w:sz w:val="18"/>
          <w:szCs w:val="18"/>
        </w:rPr>
        <w:tab/>
      </w:r>
      <w:r w:rsidRPr="004A6AB6">
        <w:rPr>
          <w:rFonts w:ascii="Arial Narrow" w:hAnsi="Arial Narrow" w:cs="Arial"/>
          <w:iCs/>
          <w:sz w:val="18"/>
          <w:szCs w:val="18"/>
        </w:rPr>
        <w:t>Ordinario Laboral.</w:t>
      </w:r>
    </w:p>
    <w:p w:rsidR="00957295" w:rsidRPr="004A6AB6" w:rsidRDefault="00957295" w:rsidP="00957295">
      <w:pPr>
        <w:ind w:firstLine="6"/>
        <w:jc w:val="both"/>
        <w:rPr>
          <w:rFonts w:ascii="Arial Narrow" w:hAnsi="Arial Narrow" w:cs="Arial"/>
          <w:bCs/>
          <w:sz w:val="18"/>
          <w:szCs w:val="18"/>
        </w:rPr>
      </w:pPr>
      <w:r w:rsidRPr="004A6AB6">
        <w:rPr>
          <w:rFonts w:ascii="Arial Narrow" w:hAnsi="Arial Narrow" w:cs="Arial"/>
          <w:b/>
          <w:iCs/>
          <w:sz w:val="18"/>
          <w:szCs w:val="18"/>
        </w:rPr>
        <w:t>Demandante</w:t>
      </w:r>
      <w:r>
        <w:rPr>
          <w:rFonts w:ascii="Arial Narrow" w:hAnsi="Arial Narrow" w:cs="Arial"/>
          <w:iCs/>
          <w:sz w:val="18"/>
          <w:szCs w:val="18"/>
        </w:rPr>
        <w:t xml:space="preserve">:     </w:t>
      </w:r>
      <w:r>
        <w:rPr>
          <w:rFonts w:ascii="Arial Narrow" w:hAnsi="Arial Narrow" w:cs="Arial"/>
          <w:iCs/>
          <w:sz w:val="18"/>
          <w:szCs w:val="18"/>
        </w:rPr>
        <w:tab/>
      </w:r>
      <w:r>
        <w:rPr>
          <w:rFonts w:ascii="Arial Narrow" w:hAnsi="Arial Narrow" w:cs="Arial"/>
          <w:iCs/>
          <w:sz w:val="18"/>
          <w:szCs w:val="18"/>
        </w:rPr>
        <w:tab/>
        <w:t xml:space="preserve">Martha Lucía García de Ruíz </w:t>
      </w:r>
      <w:r w:rsidRPr="004A6AB6">
        <w:rPr>
          <w:rFonts w:ascii="Arial Narrow" w:hAnsi="Arial Narrow" w:cs="Arial"/>
          <w:iCs/>
          <w:sz w:val="18"/>
          <w:szCs w:val="18"/>
        </w:rPr>
        <w:t xml:space="preserve"> </w:t>
      </w:r>
    </w:p>
    <w:p w:rsidR="00957295" w:rsidRPr="004A6AB6" w:rsidRDefault="00957295" w:rsidP="00957295">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957295" w:rsidRPr="004A6AB6" w:rsidRDefault="00957295" w:rsidP="00957295">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Pr>
          <w:rFonts w:ascii="Arial Narrow" w:hAnsi="Arial Narrow" w:cs="Arial"/>
          <w:sz w:val="18"/>
          <w:szCs w:val="18"/>
        </w:rPr>
        <w:t xml:space="preserve">Tercero </w:t>
      </w:r>
      <w:r w:rsidRPr="004A6AB6">
        <w:rPr>
          <w:rFonts w:ascii="Arial Narrow" w:hAnsi="Arial Narrow" w:cs="Arial"/>
          <w:sz w:val="18"/>
          <w:szCs w:val="18"/>
        </w:rPr>
        <w:t>Laboral del Circuito de Pereira.</w:t>
      </w:r>
      <w:bookmarkStart w:id="0" w:name="_GoBack"/>
      <w:bookmarkEnd w:id="0"/>
    </w:p>
    <w:p w:rsidR="00957295" w:rsidRPr="004A6AB6" w:rsidRDefault="00957295" w:rsidP="00957295">
      <w:pPr>
        <w:jc w:val="both"/>
        <w:rPr>
          <w:rFonts w:ascii="Arial Narrow" w:hAnsi="Arial Narrow" w:cs="Arial"/>
          <w:b/>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760AF2" w:rsidRDefault="00957295" w:rsidP="00760AF2">
      <w:pPr>
        <w:pStyle w:val="Sinespaciado"/>
        <w:rPr>
          <w:rFonts w:ascii="Arial Narrow" w:hAnsi="Arial Narrow" w:cs="Arial"/>
          <w:b/>
          <w:b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p>
    <w:p w:rsidR="00760AF2" w:rsidRDefault="00760AF2" w:rsidP="00760AF2">
      <w:pPr>
        <w:pStyle w:val="Sinespaciado"/>
        <w:rPr>
          <w:rFonts w:ascii="Arial Narrow" w:hAnsi="Arial Narrow" w:cs="Arial"/>
          <w:b/>
          <w:bCs/>
          <w:sz w:val="18"/>
          <w:szCs w:val="18"/>
        </w:rPr>
      </w:pPr>
    </w:p>
    <w:p w:rsidR="00760AF2" w:rsidRPr="001805DE" w:rsidRDefault="00760AF2" w:rsidP="00B34A6B">
      <w:pPr>
        <w:pStyle w:val="Sinespaciado"/>
        <w:ind w:left="2127"/>
        <w:jc w:val="both"/>
        <w:rPr>
          <w:rFonts w:ascii="Arial" w:hAnsi="Arial" w:cs="Arial"/>
          <w:spacing w:val="-6"/>
          <w:sz w:val="18"/>
          <w:szCs w:val="19"/>
        </w:rPr>
      </w:pPr>
      <w:r w:rsidRPr="001805DE">
        <w:rPr>
          <w:rFonts w:ascii="Arial" w:hAnsi="Arial" w:cs="Arial"/>
          <w:spacing w:val="-6"/>
          <w:sz w:val="18"/>
          <w:szCs w:val="19"/>
        </w:rPr>
        <w:t xml:space="preserve">PENSIÓN DE SOBREVIVIENTE/ Condición más beneficiosa para aplicar requisitos exigidos por la normativa anterior a la vigente para la fecha del deceso del causante/ Acreditación del requisito de la convivencia  </w:t>
      </w:r>
      <w:r w:rsidRPr="001805DE">
        <w:rPr>
          <w:rFonts w:ascii="Arial" w:hAnsi="Arial" w:cs="Arial"/>
          <w:spacing w:val="-6"/>
          <w:sz w:val="18"/>
          <w:szCs w:val="19"/>
        </w:rPr>
        <w:tab/>
      </w:r>
      <w:r w:rsidRPr="001805DE">
        <w:rPr>
          <w:rFonts w:ascii="Arial" w:hAnsi="Arial" w:cs="Arial"/>
          <w:spacing w:val="-6"/>
          <w:sz w:val="18"/>
          <w:szCs w:val="19"/>
        </w:rPr>
        <w:tab/>
      </w:r>
    </w:p>
    <w:p w:rsidR="00760AF2" w:rsidRPr="001805DE" w:rsidRDefault="00760AF2" w:rsidP="00B34A6B">
      <w:pPr>
        <w:pStyle w:val="Sinespaciado"/>
        <w:ind w:left="2127"/>
        <w:jc w:val="both"/>
        <w:rPr>
          <w:rFonts w:ascii="Arial" w:hAnsi="Arial" w:cs="Arial"/>
          <w:spacing w:val="-6"/>
          <w:sz w:val="18"/>
          <w:szCs w:val="19"/>
        </w:rPr>
      </w:pPr>
    </w:p>
    <w:p w:rsidR="00760AF2" w:rsidRPr="001805DE" w:rsidRDefault="00760AF2" w:rsidP="00B34A6B">
      <w:pPr>
        <w:ind w:left="2127"/>
        <w:jc w:val="both"/>
        <w:rPr>
          <w:rFonts w:ascii="Arial" w:hAnsi="Arial" w:cs="Arial"/>
          <w:spacing w:val="-6"/>
          <w:sz w:val="18"/>
          <w:szCs w:val="19"/>
        </w:rPr>
      </w:pPr>
      <w:r w:rsidRPr="001805DE">
        <w:rPr>
          <w:rFonts w:ascii="Arial" w:hAnsi="Arial" w:cs="Arial"/>
          <w:iCs/>
          <w:spacing w:val="-6"/>
          <w:kern w:val="28"/>
          <w:sz w:val="18"/>
          <w:szCs w:val="19"/>
        </w:rPr>
        <w:t xml:space="preserve">“(…) el causante sufragó al régimen de prima media un total de 552 semanas aportadas entre el </w:t>
      </w:r>
      <w:r w:rsidRPr="001805DE">
        <w:rPr>
          <w:rFonts w:ascii="Arial" w:hAnsi="Arial" w:cs="Arial"/>
          <w:spacing w:val="-6"/>
          <w:sz w:val="18"/>
          <w:szCs w:val="19"/>
        </w:rPr>
        <w:t>25 de julio de 1984 y el 6 de junio de 1995, de las cuales 495.14 lo fueron antes del 1º de abril de 1994, por lo que se concluye que dejó causado el derecho para que sus posibles beneficiarios adquirieran la pensión de sobrevivientes, habida consideración de que con anterioridad a la entrada en vigencia de la Ley 100 de 1993 había cotizado un número superior de semanas al exigido en el Acuerdo 049 de 1990, aprobado por el Decreto 758 de ese año.</w:t>
      </w:r>
    </w:p>
    <w:p w:rsidR="00B34A6B" w:rsidRPr="001805DE" w:rsidRDefault="00B34A6B" w:rsidP="00B34A6B">
      <w:pPr>
        <w:pStyle w:val="NormalWeb"/>
        <w:shd w:val="clear" w:color="auto" w:fill="FFFFFF"/>
        <w:spacing w:before="0" w:beforeAutospacing="0" w:after="0" w:afterAutospacing="0"/>
        <w:ind w:left="2127"/>
        <w:jc w:val="both"/>
        <w:rPr>
          <w:rFonts w:ascii="Arial" w:hAnsi="Arial" w:cs="Arial"/>
          <w:spacing w:val="-6"/>
          <w:sz w:val="18"/>
          <w:szCs w:val="19"/>
        </w:rPr>
      </w:pPr>
    </w:p>
    <w:p w:rsidR="00760AF2" w:rsidRPr="001805DE" w:rsidRDefault="00760AF2" w:rsidP="00B34A6B">
      <w:pPr>
        <w:pStyle w:val="NormalWeb"/>
        <w:shd w:val="clear" w:color="auto" w:fill="FFFFFF"/>
        <w:spacing w:before="0" w:beforeAutospacing="0" w:after="0" w:afterAutospacing="0"/>
        <w:ind w:left="2127"/>
        <w:jc w:val="both"/>
        <w:rPr>
          <w:rFonts w:ascii="Arial" w:hAnsi="Arial" w:cs="Arial"/>
          <w:spacing w:val="-6"/>
          <w:sz w:val="18"/>
          <w:szCs w:val="19"/>
        </w:rPr>
      </w:pPr>
      <w:r w:rsidRPr="001805DE">
        <w:rPr>
          <w:rFonts w:ascii="Arial" w:hAnsi="Arial" w:cs="Arial"/>
          <w:spacing w:val="-6"/>
          <w:sz w:val="18"/>
          <w:szCs w:val="19"/>
        </w:rPr>
        <w:t>(…) conforme el artículo 47 de la Ley 100 de 1993 en su texto original (…) le correspondía a Martha Lucia García de Ruíz, en calidad de conyugue supérstite del causante, acreditar no menos de 2 años de convivencia con Fabio Antonio Ruíz Villada, anteriores a su deceso.</w:t>
      </w:r>
    </w:p>
    <w:p w:rsidR="00B34A6B" w:rsidRPr="001805DE" w:rsidRDefault="00B34A6B" w:rsidP="00B34A6B">
      <w:pPr>
        <w:pStyle w:val="Textoindependiente"/>
        <w:ind w:left="2127"/>
        <w:rPr>
          <w:color w:val="000000"/>
          <w:spacing w:val="-6"/>
          <w:sz w:val="18"/>
          <w:szCs w:val="19"/>
          <w:shd w:val="clear" w:color="auto" w:fill="FFFFFF"/>
        </w:rPr>
      </w:pPr>
    </w:p>
    <w:p w:rsidR="00760AF2" w:rsidRPr="001805DE" w:rsidRDefault="00760AF2" w:rsidP="00B34A6B">
      <w:pPr>
        <w:pStyle w:val="Textoindependiente"/>
        <w:ind w:left="2127"/>
        <w:rPr>
          <w:spacing w:val="-6"/>
          <w:sz w:val="18"/>
          <w:szCs w:val="19"/>
          <w:lang w:val="es-ES"/>
        </w:rPr>
      </w:pPr>
      <w:r w:rsidRPr="001805DE">
        <w:rPr>
          <w:color w:val="000000"/>
          <w:spacing w:val="-6"/>
          <w:sz w:val="18"/>
          <w:szCs w:val="19"/>
          <w:shd w:val="clear" w:color="auto" w:fill="FFFFFF"/>
        </w:rPr>
        <w:t xml:space="preserve">Para el efecto, la demandante citó como declarantes a María Enith Acevedo Ocampo y Sandra Patricia Ruíz García, quienes al unísono depusieron que el señor Fabio Antonio Ruíz Villada y Martha Lucía García de Ruíz, eran casados, que procrearon dos hijas; que la pareja convivió siempre en la Calle 53-18 -99 en el Barrio Versalles, Dosquebradas; que el asegurado laboró vendiendo leche y quesos y posteriormente fue conductor de una empresa, para el sostenimiento de su hogar, y que la demandante convivió con su esposo hasta el momento de su fallecimiento, causado por un infarto fulminante. Tales aspectos fueron relatados con precisión por los </w:t>
      </w:r>
      <w:r w:rsidRPr="001805DE">
        <w:rPr>
          <w:spacing w:val="-6"/>
          <w:sz w:val="18"/>
          <w:szCs w:val="19"/>
          <w:lang w:val="es-ES"/>
        </w:rPr>
        <w:t>deponentes, en razón a que los conocieron con claridad por tener una cercanía con la pareja por razones de parentesco y amistad.”</w:t>
      </w:r>
    </w:p>
    <w:p w:rsidR="00760AF2" w:rsidRPr="00B34A6B" w:rsidRDefault="00760AF2" w:rsidP="00B34A6B">
      <w:pPr>
        <w:ind w:left="2127"/>
        <w:jc w:val="both"/>
        <w:rPr>
          <w:rFonts w:ascii="Arial" w:hAnsi="Arial" w:cs="Arial"/>
          <w:spacing w:val="-6"/>
          <w:sz w:val="19"/>
          <w:szCs w:val="19"/>
          <w:lang w:val="es-ES"/>
        </w:rPr>
      </w:pPr>
    </w:p>
    <w:p w:rsidR="00760AF2" w:rsidRPr="001805DE" w:rsidRDefault="00760AF2" w:rsidP="00B34A6B">
      <w:pPr>
        <w:ind w:left="2127"/>
        <w:jc w:val="both"/>
        <w:rPr>
          <w:rFonts w:ascii="Arial" w:hAnsi="Arial" w:cs="Arial"/>
          <w:spacing w:val="-6"/>
          <w:sz w:val="16"/>
          <w:szCs w:val="17"/>
        </w:rPr>
      </w:pPr>
      <w:r w:rsidRPr="001805DE">
        <w:rPr>
          <w:rFonts w:ascii="Arial" w:hAnsi="Arial" w:cs="Arial"/>
          <w:spacing w:val="-6"/>
          <w:sz w:val="16"/>
          <w:szCs w:val="17"/>
        </w:rPr>
        <w:t>Cita: Corte Suprema de Justicia, Sala Laboral, sentencia del 6 de febrero de 2013 -rad. 41877-.</w:t>
      </w:r>
    </w:p>
    <w:p w:rsidR="00957295" w:rsidRPr="00977ED0" w:rsidRDefault="00957295" w:rsidP="00B34A6B">
      <w:pPr>
        <w:jc w:val="both"/>
        <w:rPr>
          <w:rFonts w:ascii="Arial Narrow" w:hAnsi="Arial Narrow" w:cs="Arial"/>
          <w:bCs/>
          <w:i/>
          <w:color w:val="00B0F0"/>
          <w:sz w:val="18"/>
          <w:szCs w:val="18"/>
          <w:lang w:val="es-ES"/>
        </w:rPr>
      </w:pPr>
    </w:p>
    <w:p w:rsidR="00957295" w:rsidRPr="00E845FE" w:rsidRDefault="00957295" w:rsidP="00957295">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957295" w:rsidRPr="00500953" w:rsidRDefault="00957295" w:rsidP="00957295">
      <w:pPr>
        <w:pStyle w:val="Sinespaciado"/>
      </w:pPr>
    </w:p>
    <w:p w:rsidR="00957295" w:rsidRPr="00E845FE" w:rsidRDefault="00957295" w:rsidP="00957295">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treinta y un (31)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marzo de dos mil dieciséis (2016</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once y quince de la mañana </w:t>
      </w:r>
      <w:r w:rsidRPr="00E845F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11:15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E845FE">
        <w:rPr>
          <w:rFonts w:ascii="Arial Narrow" w:hAnsi="Arial Narrow" w:cs="Tahoma"/>
          <w:bCs/>
          <w:color w:val="000000"/>
          <w:sz w:val="28"/>
          <w:szCs w:val="28"/>
          <w:lang w:eastAsia="es-CO"/>
        </w:rPr>
        <w:t xml:space="preserve">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12 de agosto de 2013</w:t>
      </w:r>
      <w:r w:rsidRPr="00E845FE">
        <w:rPr>
          <w:rFonts w:ascii="Arial Narrow" w:hAnsi="Arial Narrow" w:cs="Arial"/>
          <w:sz w:val="28"/>
          <w:szCs w:val="28"/>
        </w:rPr>
        <w:t xml:space="preserve"> por el Juzgado</w:t>
      </w:r>
      <w:r>
        <w:rPr>
          <w:rFonts w:ascii="Arial Narrow" w:hAnsi="Arial Narrow" w:cs="Arial"/>
          <w:sz w:val="28"/>
          <w:szCs w:val="28"/>
        </w:rPr>
        <w:t xml:space="preserve"> Tercero </w:t>
      </w:r>
      <w:r w:rsidRPr="00E845FE">
        <w:rPr>
          <w:rFonts w:ascii="Arial Narrow" w:hAnsi="Arial Narrow" w:cs="Arial"/>
          <w:sz w:val="28"/>
          <w:szCs w:val="28"/>
        </w:rPr>
        <w:t xml:space="preserve">Laboral del Circuito de Pereira, dentro del proceso promovido por </w:t>
      </w:r>
      <w:r>
        <w:rPr>
          <w:rFonts w:ascii="Arial Narrow" w:hAnsi="Arial Narrow" w:cs="Arial"/>
          <w:b/>
          <w:i/>
          <w:sz w:val="28"/>
          <w:szCs w:val="28"/>
        </w:rPr>
        <w:t xml:space="preserve">Martha Lucía García de Ruíz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957295" w:rsidRPr="007420E2" w:rsidRDefault="00957295" w:rsidP="00957295">
      <w:pPr>
        <w:pStyle w:val="Sinespaciado"/>
      </w:pPr>
    </w:p>
    <w:p w:rsidR="00957295" w:rsidRPr="00E845FE" w:rsidRDefault="00957295" w:rsidP="00957295">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957295" w:rsidRPr="00E845FE" w:rsidRDefault="00957295" w:rsidP="00957295">
      <w:pPr>
        <w:shd w:val="clear" w:color="auto" w:fill="FFFFFF"/>
        <w:jc w:val="both"/>
        <w:rPr>
          <w:rFonts w:ascii="Arial Narrow" w:hAnsi="Arial Narrow" w:cs="Tahoma"/>
          <w:b/>
          <w:bCs/>
          <w:i/>
          <w:color w:val="000000"/>
          <w:sz w:val="28"/>
          <w:szCs w:val="28"/>
          <w:lang w:eastAsia="es-CO"/>
        </w:rPr>
      </w:pPr>
    </w:p>
    <w:p w:rsidR="00957295" w:rsidRDefault="00957295" w:rsidP="00957295">
      <w:pPr>
        <w:spacing w:line="360" w:lineRule="auto"/>
        <w:ind w:firstLine="900"/>
        <w:jc w:val="both"/>
        <w:rPr>
          <w:rFonts w:ascii="Arial Narrow" w:hAnsi="Arial Narrow" w:cs="Tahoma"/>
          <w:sz w:val="28"/>
          <w:szCs w:val="28"/>
        </w:rPr>
      </w:pPr>
      <w:r w:rsidRPr="00E845FE">
        <w:rPr>
          <w:rFonts w:ascii="Arial Narrow" w:hAnsi="Arial Narrow" w:cs="Tahoma"/>
          <w:sz w:val="28"/>
          <w:szCs w:val="28"/>
        </w:rPr>
        <w:t>Antes de que procedan los asistentes a descorrer el traslado para alegar en esta instancia, conforme a las voces del artículo 13 de la Ley 1149 de 2007, a modo de introducción se tiene</w:t>
      </w:r>
      <w:r>
        <w:rPr>
          <w:rFonts w:ascii="Arial Narrow" w:hAnsi="Arial Narrow" w:cs="Tahoma"/>
          <w:sz w:val="28"/>
          <w:szCs w:val="28"/>
        </w:rPr>
        <w:t xml:space="preserve"> que </w:t>
      </w:r>
      <w:r w:rsidR="007340A2">
        <w:rPr>
          <w:rFonts w:ascii="Arial Narrow" w:hAnsi="Arial Narrow" w:cs="Arial"/>
          <w:b/>
          <w:i/>
          <w:sz w:val="28"/>
          <w:szCs w:val="28"/>
        </w:rPr>
        <w:t>Martha Lucía García de Ruíz</w:t>
      </w:r>
      <w:r w:rsidRPr="00E845FE">
        <w:rPr>
          <w:rFonts w:ascii="Arial Narrow" w:hAnsi="Arial Narrow" w:cs="Tahoma"/>
          <w:b/>
          <w:sz w:val="28"/>
          <w:szCs w:val="28"/>
        </w:rPr>
        <w:t>,</w:t>
      </w:r>
      <w:r w:rsidRPr="00E845FE">
        <w:rPr>
          <w:rFonts w:ascii="Arial Narrow" w:hAnsi="Arial Narrow" w:cs="Tahoma"/>
          <w:sz w:val="28"/>
          <w:szCs w:val="28"/>
        </w:rPr>
        <w:t xml:space="preserve"> </w:t>
      </w:r>
      <w:r>
        <w:rPr>
          <w:rFonts w:ascii="Arial Narrow" w:hAnsi="Arial Narrow" w:cs="Tahoma"/>
          <w:sz w:val="28"/>
          <w:szCs w:val="28"/>
        </w:rPr>
        <w:t xml:space="preserve">demandó a Colpensiones </w:t>
      </w:r>
      <w:r>
        <w:rPr>
          <w:rFonts w:ascii="Arial Narrow" w:hAnsi="Arial Narrow" w:cs="Tahoma"/>
          <w:sz w:val="28"/>
          <w:szCs w:val="28"/>
        </w:rPr>
        <w:lastRenderedPageBreak/>
        <w:t xml:space="preserve">para que, previos los trámites del proceso ordinario, en aplicación del principio de la condición más beneficiosa </w:t>
      </w:r>
      <w:r w:rsidRPr="00E845FE">
        <w:rPr>
          <w:rFonts w:ascii="Arial Narrow" w:hAnsi="Arial Narrow" w:cs="Tahoma"/>
          <w:sz w:val="28"/>
          <w:szCs w:val="28"/>
        </w:rPr>
        <w:t xml:space="preserve">se le reconozca </w:t>
      </w:r>
      <w:r>
        <w:rPr>
          <w:rFonts w:ascii="Arial Narrow" w:hAnsi="Arial Narrow" w:cs="Tahoma"/>
          <w:sz w:val="28"/>
          <w:szCs w:val="28"/>
        </w:rPr>
        <w:t xml:space="preserve">y pague </w:t>
      </w:r>
      <w:r w:rsidRPr="00E845FE">
        <w:rPr>
          <w:rFonts w:ascii="Arial Narrow" w:hAnsi="Arial Narrow" w:cs="Tahoma"/>
          <w:sz w:val="28"/>
          <w:szCs w:val="28"/>
        </w:rPr>
        <w:t xml:space="preserve">la pensión de sobrevivientes, </w:t>
      </w:r>
      <w:r w:rsidR="007340A2">
        <w:rPr>
          <w:rFonts w:ascii="Arial Narrow" w:hAnsi="Arial Narrow" w:cs="Tahoma"/>
          <w:sz w:val="28"/>
          <w:szCs w:val="28"/>
        </w:rPr>
        <w:t>a partir del 26 de abril de 2010</w:t>
      </w:r>
      <w:r>
        <w:rPr>
          <w:rFonts w:ascii="Arial Narrow" w:hAnsi="Arial Narrow" w:cs="Tahoma"/>
          <w:sz w:val="28"/>
          <w:szCs w:val="28"/>
        </w:rPr>
        <w:t xml:space="preserve">, más el retroactivo, los intereses de mora y las costas procesales. </w:t>
      </w:r>
    </w:p>
    <w:p w:rsidR="00957295" w:rsidRPr="004B2F13" w:rsidRDefault="00957295" w:rsidP="004B2F13">
      <w:pPr>
        <w:pStyle w:val="Sinespaciado"/>
      </w:pPr>
    </w:p>
    <w:p w:rsidR="007340A2" w:rsidRPr="007340A2" w:rsidRDefault="00957295" w:rsidP="007340A2">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Fundamentó sus peticiones, básicamente, en que contrajo matrimonio católico con el </w:t>
      </w:r>
      <w:r w:rsidRPr="007340A2">
        <w:rPr>
          <w:rFonts w:ascii="Arial Narrow" w:hAnsi="Arial Narrow" w:cs="Tahoma"/>
          <w:sz w:val="28"/>
          <w:szCs w:val="28"/>
        </w:rPr>
        <w:t xml:space="preserve">señor </w:t>
      </w:r>
      <w:r w:rsidR="007340A2" w:rsidRPr="007340A2">
        <w:rPr>
          <w:rFonts w:ascii="Arial Narrow" w:hAnsi="Arial Narrow" w:cs="Tahoma"/>
          <w:sz w:val="28"/>
          <w:szCs w:val="28"/>
        </w:rPr>
        <w:t xml:space="preserve">Fabio Antonio Ruíz Villada el 24 de septiembre de 1974; que aquel falleció el 22 de septiembre de 1999, fecha hasta la cual convivieron como pareja; que el asegurado había sufragado al sistema </w:t>
      </w:r>
      <w:r w:rsidR="007340A2" w:rsidRPr="007340A2">
        <w:rPr>
          <w:rFonts w:ascii="Arial Narrow" w:hAnsi="Arial Narrow" w:cs="Arial"/>
          <w:sz w:val="28"/>
          <w:szCs w:val="28"/>
        </w:rPr>
        <w:t xml:space="preserve">más de 300 semanas al 1º de abril de 1994; </w:t>
      </w:r>
      <w:r w:rsidR="00393663">
        <w:rPr>
          <w:rFonts w:ascii="Arial Narrow" w:hAnsi="Arial Narrow" w:cs="Arial"/>
          <w:sz w:val="28"/>
          <w:szCs w:val="28"/>
        </w:rPr>
        <w:t xml:space="preserve">que </w:t>
      </w:r>
      <w:r w:rsidR="007340A2" w:rsidRPr="007340A2">
        <w:rPr>
          <w:rFonts w:ascii="Arial Narrow" w:hAnsi="Arial Narrow" w:cs="Arial"/>
          <w:sz w:val="28"/>
          <w:szCs w:val="28"/>
        </w:rPr>
        <w:t xml:space="preserve">el 12 de octubre de 1999 presentó solicitud de reconocimiento de la pensión de sobrevivientes, misma que fue negada a través de la resolución Nº 002964 de 2000, bajo el argumento que su cónyuge fallecido no cumplía con los requisitos exigidos para dejar causada la prestación económica a favor de sus beneficiarios, motivo por el que se le reconoció la indemnización sustitutiva de la pensión en cuantía de $ 2`706.085. </w:t>
      </w:r>
    </w:p>
    <w:p w:rsidR="00957295" w:rsidRPr="004B2F13" w:rsidRDefault="00957295" w:rsidP="004B2F13">
      <w:pPr>
        <w:pStyle w:val="Sinespaciado"/>
      </w:pPr>
    </w:p>
    <w:p w:rsidR="007340A2" w:rsidRDefault="007340A2" w:rsidP="00957295">
      <w:pPr>
        <w:spacing w:line="360" w:lineRule="auto"/>
        <w:ind w:firstLine="900"/>
        <w:jc w:val="both"/>
        <w:rPr>
          <w:rFonts w:ascii="Arial Narrow" w:hAnsi="Arial Narrow" w:cs="Tahoma"/>
          <w:sz w:val="28"/>
          <w:szCs w:val="28"/>
        </w:rPr>
      </w:pPr>
      <w:r>
        <w:rPr>
          <w:rFonts w:ascii="Arial Narrow" w:hAnsi="Arial Narrow" w:cs="Arial"/>
          <w:sz w:val="28"/>
          <w:szCs w:val="28"/>
        </w:rPr>
        <w:t>L</w:t>
      </w:r>
      <w:r w:rsidR="00957295">
        <w:rPr>
          <w:rFonts w:ascii="Arial Narrow" w:hAnsi="Arial Narrow" w:cs="Arial"/>
          <w:sz w:val="28"/>
          <w:szCs w:val="28"/>
        </w:rPr>
        <w:t xml:space="preserve">a </w:t>
      </w:r>
      <w:r w:rsidR="00957295" w:rsidRPr="00C323E0">
        <w:rPr>
          <w:rFonts w:ascii="Arial Narrow" w:hAnsi="Arial Narrow" w:cs="Arial"/>
          <w:b/>
          <w:i/>
          <w:sz w:val="28"/>
          <w:szCs w:val="28"/>
        </w:rPr>
        <w:t xml:space="preserve">Administradora Colombiana de Pensiones </w:t>
      </w:r>
      <w:r w:rsidR="00957295" w:rsidRPr="00C323E0">
        <w:rPr>
          <w:rFonts w:ascii="Arial Narrow" w:hAnsi="Arial Narrow" w:cs="Arial"/>
          <w:b/>
          <w:bCs/>
          <w:i/>
          <w:sz w:val="28"/>
          <w:szCs w:val="28"/>
        </w:rPr>
        <w:t>Colpensiones</w:t>
      </w:r>
      <w:r w:rsidR="00957295" w:rsidRPr="00C323E0">
        <w:rPr>
          <w:rFonts w:ascii="Arial Narrow" w:hAnsi="Arial Narrow" w:cs="Tahoma"/>
          <w:b/>
          <w:i/>
          <w:sz w:val="28"/>
          <w:szCs w:val="28"/>
        </w:rPr>
        <w:t>,</w:t>
      </w:r>
      <w:r w:rsidR="00957295" w:rsidRPr="00E845FE">
        <w:rPr>
          <w:rFonts w:ascii="Arial Narrow" w:hAnsi="Arial Narrow" w:cs="Tahoma"/>
          <w:sz w:val="28"/>
          <w:szCs w:val="28"/>
        </w:rPr>
        <w:t xml:space="preserve"> </w:t>
      </w:r>
      <w:r>
        <w:rPr>
          <w:rFonts w:ascii="Arial Narrow" w:hAnsi="Arial Narrow" w:cs="Tahoma"/>
          <w:sz w:val="28"/>
          <w:szCs w:val="28"/>
        </w:rPr>
        <w:t>guardó silencio en el término otorgado para descorrer el traslado.</w:t>
      </w:r>
    </w:p>
    <w:p w:rsidR="00957295" w:rsidRPr="008278F7" w:rsidRDefault="00957295" w:rsidP="00957295">
      <w:pPr>
        <w:pStyle w:val="Sinespaciado"/>
      </w:pPr>
    </w:p>
    <w:p w:rsidR="007340A2" w:rsidRPr="00393663" w:rsidRDefault="00957295" w:rsidP="00393663">
      <w:pPr>
        <w:spacing w:line="360" w:lineRule="auto"/>
        <w:ind w:firstLine="708"/>
        <w:jc w:val="both"/>
        <w:rPr>
          <w:rFonts w:ascii="Arial Narrow" w:hAnsi="Arial Narrow" w:cs="Arial"/>
          <w:sz w:val="28"/>
          <w:szCs w:val="28"/>
        </w:rPr>
      </w:pPr>
      <w:r w:rsidRPr="00393663">
        <w:rPr>
          <w:rFonts w:ascii="Arial Narrow" w:hAnsi="Arial Narrow" w:cs="Tahoma"/>
          <w:sz w:val="28"/>
          <w:szCs w:val="28"/>
        </w:rPr>
        <w:t xml:space="preserve">El Juzgado de conocimiento mediante fallo del </w:t>
      </w:r>
      <w:r w:rsidR="007340A2" w:rsidRPr="00393663">
        <w:rPr>
          <w:rFonts w:ascii="Arial Narrow" w:hAnsi="Arial Narrow" w:cs="Tahoma"/>
          <w:sz w:val="28"/>
          <w:szCs w:val="28"/>
        </w:rPr>
        <w:t>12 de agosto de 2013</w:t>
      </w:r>
      <w:r w:rsidRPr="00393663">
        <w:rPr>
          <w:rFonts w:ascii="Arial Narrow" w:hAnsi="Arial Narrow" w:cs="Tahoma"/>
          <w:sz w:val="28"/>
          <w:szCs w:val="28"/>
        </w:rPr>
        <w:t xml:space="preserve">, </w:t>
      </w:r>
      <w:r w:rsidR="007340A2" w:rsidRPr="00393663">
        <w:rPr>
          <w:rFonts w:ascii="Arial Narrow" w:hAnsi="Arial Narrow" w:cs="Arial"/>
          <w:sz w:val="28"/>
          <w:szCs w:val="28"/>
        </w:rPr>
        <w:t xml:space="preserve">con base en las pruebas allegadas determinó que si bien el señor Fabio Antonio Ruíz Villada no acredita la densidad de semanas exigidas en el artículo 46 de la Ley 100 de 1993, norma que se encontraba vigente al momento de su deceso, en aplicación del principio de la condición más beneficiosa </w:t>
      </w:r>
      <w:r w:rsidR="00393663" w:rsidRPr="00393663">
        <w:rPr>
          <w:rFonts w:ascii="Arial Narrow" w:hAnsi="Arial Narrow" w:cs="Arial"/>
          <w:sz w:val="28"/>
          <w:szCs w:val="28"/>
        </w:rPr>
        <w:t>dejó causada la prestación económica a favor de sus beneficiarios, pues antes del 1º de abril de 1994 tenía cotizadas más 300 semanas cotizadas en cualquier tiempo, al tenor de lo preceptuado en el Acuerdo 049 de 1990.</w:t>
      </w:r>
    </w:p>
    <w:p w:rsidR="00393663" w:rsidRPr="00393663" w:rsidRDefault="00393663" w:rsidP="00393663">
      <w:pPr>
        <w:pStyle w:val="Sinespaciado"/>
      </w:pPr>
    </w:p>
    <w:p w:rsidR="007340A2" w:rsidRPr="00393663" w:rsidRDefault="00393663" w:rsidP="00393663">
      <w:pPr>
        <w:spacing w:line="360" w:lineRule="auto"/>
        <w:ind w:firstLine="708"/>
        <w:jc w:val="both"/>
        <w:rPr>
          <w:rFonts w:ascii="Arial Narrow" w:hAnsi="Arial Narrow" w:cs="Arial"/>
          <w:sz w:val="28"/>
          <w:szCs w:val="28"/>
        </w:rPr>
      </w:pPr>
      <w:r w:rsidRPr="00393663">
        <w:rPr>
          <w:rFonts w:ascii="Arial Narrow" w:hAnsi="Arial Narrow" w:cs="Arial"/>
          <w:sz w:val="28"/>
          <w:szCs w:val="28"/>
        </w:rPr>
        <w:t xml:space="preserve">Adicionalmente, tuvo por acreditada la calidad </w:t>
      </w:r>
      <w:r w:rsidR="007340A2" w:rsidRPr="00393663">
        <w:rPr>
          <w:rFonts w:ascii="Arial Narrow" w:hAnsi="Arial Narrow" w:cs="Arial"/>
          <w:sz w:val="28"/>
          <w:szCs w:val="28"/>
        </w:rPr>
        <w:t xml:space="preserve">de </w:t>
      </w:r>
      <w:r w:rsidRPr="00393663">
        <w:rPr>
          <w:rFonts w:ascii="Arial Narrow" w:hAnsi="Arial Narrow" w:cs="Arial"/>
          <w:sz w:val="28"/>
          <w:szCs w:val="28"/>
        </w:rPr>
        <w:t xml:space="preserve">beneficiaria de </w:t>
      </w:r>
      <w:r w:rsidR="007340A2" w:rsidRPr="00393663">
        <w:rPr>
          <w:rFonts w:ascii="Arial Narrow" w:hAnsi="Arial Narrow" w:cs="Arial"/>
          <w:sz w:val="28"/>
          <w:szCs w:val="28"/>
        </w:rPr>
        <w:t>la señor</w:t>
      </w:r>
      <w:r w:rsidRPr="00393663">
        <w:rPr>
          <w:rFonts w:ascii="Arial Narrow" w:hAnsi="Arial Narrow" w:cs="Arial"/>
          <w:sz w:val="28"/>
          <w:szCs w:val="28"/>
        </w:rPr>
        <w:t>a Martha Lucía García de Ruíz, por lo que c</w:t>
      </w:r>
      <w:r w:rsidR="007340A2" w:rsidRPr="00393663">
        <w:rPr>
          <w:rFonts w:ascii="Arial Narrow" w:hAnsi="Arial Narrow" w:cs="Arial"/>
          <w:sz w:val="28"/>
          <w:szCs w:val="28"/>
        </w:rPr>
        <w:t xml:space="preserve">ondenó a la </w:t>
      </w:r>
      <w:r w:rsidRPr="00393663">
        <w:rPr>
          <w:rFonts w:ascii="Arial Narrow" w:hAnsi="Arial Narrow" w:cs="Arial"/>
          <w:sz w:val="28"/>
          <w:szCs w:val="28"/>
        </w:rPr>
        <w:t>administradora del Régimen de Prima Media a</w:t>
      </w:r>
      <w:r w:rsidR="007340A2" w:rsidRPr="00393663">
        <w:rPr>
          <w:rFonts w:ascii="Arial Narrow" w:hAnsi="Arial Narrow" w:cs="Arial"/>
          <w:sz w:val="28"/>
          <w:szCs w:val="28"/>
        </w:rPr>
        <w:t xml:space="preserve"> reconocer y pagar la pensión de sobrevivientes</w:t>
      </w:r>
      <w:r>
        <w:rPr>
          <w:rFonts w:ascii="Arial Narrow" w:hAnsi="Arial Narrow" w:cs="Arial"/>
          <w:sz w:val="28"/>
          <w:szCs w:val="28"/>
        </w:rPr>
        <w:t xml:space="preserve"> a su favor </w:t>
      </w:r>
      <w:r w:rsidR="007340A2" w:rsidRPr="00393663">
        <w:rPr>
          <w:rFonts w:ascii="Arial Narrow" w:hAnsi="Arial Narrow" w:cs="Arial"/>
          <w:sz w:val="28"/>
          <w:szCs w:val="28"/>
        </w:rPr>
        <w:t>a partir del 26 de abril de 2010 en cuantía equivalente</w:t>
      </w:r>
      <w:r w:rsidRPr="00393663">
        <w:rPr>
          <w:rFonts w:ascii="Arial Narrow" w:hAnsi="Arial Narrow" w:cs="Arial"/>
          <w:sz w:val="28"/>
          <w:szCs w:val="28"/>
        </w:rPr>
        <w:t xml:space="preserve"> a 1 SMLMV. Dispuso el pago de los in</w:t>
      </w:r>
      <w:r w:rsidR="007340A2" w:rsidRPr="00393663">
        <w:rPr>
          <w:rFonts w:ascii="Arial Narrow" w:hAnsi="Arial Narrow" w:cs="Arial"/>
          <w:sz w:val="28"/>
          <w:szCs w:val="28"/>
        </w:rPr>
        <w:t>tereses moratorios del artículo 141 de la Ley 100 de 1993 a partir de la ejecutoria de la sentencia y hasta que se pagu</w:t>
      </w:r>
      <w:r w:rsidRPr="00393663">
        <w:rPr>
          <w:rFonts w:ascii="Arial Narrow" w:hAnsi="Arial Narrow" w:cs="Arial"/>
          <w:sz w:val="28"/>
          <w:szCs w:val="28"/>
        </w:rPr>
        <w:t>e la totalidad de la obligación, y condenó en costas a la demandada.</w:t>
      </w:r>
    </w:p>
    <w:p w:rsidR="00957295" w:rsidRPr="007420E2" w:rsidRDefault="00957295" w:rsidP="00957295">
      <w:pPr>
        <w:pStyle w:val="Sinespaciado"/>
      </w:pPr>
    </w:p>
    <w:p w:rsidR="00957295" w:rsidRDefault="00957295" w:rsidP="00957295">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393663" w:rsidRDefault="00393663" w:rsidP="00393663">
      <w:pPr>
        <w:pStyle w:val="Sinespaciado"/>
      </w:pPr>
    </w:p>
    <w:p w:rsidR="00957295" w:rsidRDefault="00957295" w:rsidP="00957295">
      <w:pPr>
        <w:shd w:val="clear" w:color="auto" w:fill="FFFFFF"/>
        <w:tabs>
          <w:tab w:val="left" w:pos="5197"/>
        </w:tabs>
        <w:spacing w:line="360" w:lineRule="auto"/>
        <w:ind w:firstLine="851"/>
        <w:jc w:val="both"/>
        <w:rPr>
          <w:rFonts w:ascii="Arial Narrow" w:hAnsi="Arial Narrow" w:cs="Tahoma"/>
          <w:b/>
          <w:i/>
          <w:sz w:val="28"/>
          <w:szCs w:val="28"/>
        </w:rPr>
      </w:pPr>
      <w:r w:rsidRPr="00E845FE">
        <w:rPr>
          <w:rFonts w:ascii="Arial Narrow" w:hAnsi="Arial Narrow" w:cs="Tahoma"/>
          <w:b/>
          <w:i/>
          <w:sz w:val="28"/>
          <w:szCs w:val="28"/>
        </w:rPr>
        <w:t>Del problema jurídico.</w:t>
      </w:r>
    </w:p>
    <w:p w:rsidR="00393663" w:rsidRPr="00E845FE" w:rsidRDefault="00393663" w:rsidP="00393663">
      <w:pPr>
        <w:pStyle w:val="Sinespaciado"/>
      </w:pPr>
    </w:p>
    <w:p w:rsidR="00393663" w:rsidRDefault="00957295" w:rsidP="0039366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r w:rsidR="00393663">
        <w:rPr>
          <w:rFonts w:ascii="Arial Narrow" w:hAnsi="Arial Narrow" w:cs="Tahoma"/>
          <w:color w:val="000000"/>
          <w:sz w:val="28"/>
          <w:szCs w:val="28"/>
          <w:lang w:eastAsia="es-CO"/>
        </w:rPr>
        <w:t xml:space="preserve"> </w:t>
      </w:r>
    </w:p>
    <w:p w:rsidR="00957295" w:rsidRPr="007420E2" w:rsidRDefault="00957295" w:rsidP="00C259BC">
      <w:pPr>
        <w:shd w:val="clear" w:color="auto" w:fill="FFFFFF"/>
        <w:tabs>
          <w:tab w:val="left" w:pos="5197"/>
        </w:tabs>
        <w:ind w:firstLine="851"/>
        <w:jc w:val="both"/>
        <w:rPr>
          <w:rFonts w:ascii="Arial Narrow" w:hAnsi="Arial Narrow" w:cs="Tahoma"/>
          <w:i/>
          <w:iCs/>
          <w:sz w:val="26"/>
          <w:szCs w:val="26"/>
        </w:rPr>
      </w:pPr>
      <w:r w:rsidRPr="007420E2">
        <w:rPr>
          <w:rFonts w:ascii="Arial Narrow" w:hAnsi="Arial Narrow" w:cs="Tahoma"/>
          <w:i/>
          <w:sz w:val="26"/>
          <w:szCs w:val="26"/>
        </w:rPr>
        <w:t xml:space="preserve">¿Es procedente reconocer la pensión de sobrevivientes conforme al Acuerdo 049 de 1990, en aplicación de la condición más beneficiosa, cuando el óbito del asegurado se produjo en vigencia de la Ley </w:t>
      </w:r>
      <w:r w:rsidR="00C259BC">
        <w:rPr>
          <w:rFonts w:ascii="Arial Narrow" w:hAnsi="Arial Narrow" w:cs="Tahoma"/>
          <w:i/>
          <w:sz w:val="26"/>
          <w:szCs w:val="26"/>
        </w:rPr>
        <w:t>100 de 1993</w:t>
      </w:r>
      <w:r w:rsidRPr="007420E2">
        <w:rPr>
          <w:rFonts w:ascii="Arial Narrow" w:hAnsi="Arial Narrow" w:cs="Tahoma"/>
          <w:i/>
          <w:iCs/>
          <w:sz w:val="26"/>
          <w:szCs w:val="26"/>
        </w:rPr>
        <w:t>?</w:t>
      </w:r>
    </w:p>
    <w:p w:rsidR="00957295" w:rsidRPr="007420E2" w:rsidRDefault="00957295" w:rsidP="00C259BC">
      <w:pPr>
        <w:pStyle w:val="Sinespaciado"/>
      </w:pPr>
    </w:p>
    <w:p w:rsidR="00957295" w:rsidRPr="007420E2" w:rsidRDefault="00957295" w:rsidP="00C259BC">
      <w:pPr>
        <w:tabs>
          <w:tab w:val="left" w:pos="0"/>
          <w:tab w:val="left" w:pos="8647"/>
        </w:tabs>
        <w:suppressAutoHyphens/>
        <w:ind w:firstLine="900"/>
        <w:jc w:val="both"/>
        <w:rPr>
          <w:rFonts w:ascii="Arial Narrow" w:hAnsi="Arial Narrow" w:cs="Tahoma"/>
          <w:i/>
          <w:iCs/>
          <w:sz w:val="26"/>
          <w:szCs w:val="26"/>
        </w:rPr>
      </w:pPr>
      <w:r w:rsidRPr="007420E2">
        <w:rPr>
          <w:rFonts w:ascii="Arial Narrow" w:hAnsi="Arial Narrow" w:cs="Tahoma"/>
          <w:i/>
          <w:iCs/>
          <w:sz w:val="26"/>
          <w:szCs w:val="26"/>
        </w:rPr>
        <w:t xml:space="preserve">¿La demandante es beneficiaria de la prestación pensional que reclama? </w:t>
      </w:r>
    </w:p>
    <w:p w:rsidR="00957295" w:rsidRPr="007420E2" w:rsidRDefault="00957295" w:rsidP="00957295">
      <w:pPr>
        <w:pStyle w:val="Sinespaciado"/>
        <w:spacing w:line="360" w:lineRule="auto"/>
      </w:pPr>
    </w:p>
    <w:p w:rsidR="00957295" w:rsidRDefault="00957295" w:rsidP="00957295">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957295" w:rsidRPr="00E845FE" w:rsidRDefault="00957295" w:rsidP="00957295">
      <w:pPr>
        <w:pStyle w:val="Sinespaciado"/>
      </w:pPr>
    </w:p>
    <w:p w:rsidR="00957295" w:rsidRDefault="00957295" w:rsidP="00957295">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w:t>
      </w:r>
      <w:r w:rsidR="00C259BC">
        <w:rPr>
          <w:rFonts w:ascii="Arial Narrow" w:hAnsi="Arial Narrow" w:cs="Tahoma"/>
          <w:sz w:val="28"/>
          <w:szCs w:val="28"/>
        </w:rPr>
        <w:t>la consulta</w:t>
      </w:r>
      <w:r w:rsidRPr="00E845FE">
        <w:rPr>
          <w:rFonts w:ascii="Arial Narrow" w:hAnsi="Arial Narrow" w:cs="Tahoma"/>
          <w:sz w:val="28"/>
          <w:szCs w:val="28"/>
        </w:rPr>
        <w:t xml:space="preserve">, se corre traslado por el término de 8 minutos, a cada uno de los voceros judiciales de las partes asistentes a la audiencia, </w:t>
      </w:r>
      <w:r>
        <w:rPr>
          <w:rFonts w:ascii="Arial Narrow" w:hAnsi="Arial Narrow" w:cs="Tahoma"/>
          <w:sz w:val="28"/>
          <w:szCs w:val="28"/>
        </w:rPr>
        <w:t>para que presenten sus alegatos de conclusión.</w:t>
      </w:r>
    </w:p>
    <w:p w:rsidR="00957295" w:rsidRPr="0036284D" w:rsidRDefault="00957295" w:rsidP="00957295">
      <w:pPr>
        <w:pStyle w:val="Sinespaciado"/>
      </w:pPr>
    </w:p>
    <w:p w:rsidR="00957295" w:rsidRPr="00E845FE" w:rsidRDefault="00957295" w:rsidP="00957295">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957295" w:rsidRPr="00E845FE" w:rsidRDefault="00957295" w:rsidP="00957295">
      <w:pPr>
        <w:pStyle w:val="Sinespaciado"/>
      </w:pPr>
    </w:p>
    <w:p w:rsidR="00957295" w:rsidRPr="000E0538" w:rsidRDefault="00957295" w:rsidP="00957295">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957295" w:rsidRPr="0036284D" w:rsidRDefault="00957295" w:rsidP="00957295">
      <w:pPr>
        <w:pStyle w:val="Sinespaciado"/>
      </w:pPr>
      <w:r w:rsidRPr="000E0538">
        <w:rPr>
          <w:i/>
        </w:rPr>
        <w:tab/>
      </w:r>
      <w:r w:rsidRPr="00E845FE">
        <w:tab/>
      </w:r>
    </w:p>
    <w:p w:rsidR="00F926C4" w:rsidRDefault="00957295" w:rsidP="00F926C4">
      <w:pPr>
        <w:pStyle w:val="Textoindependiente"/>
        <w:spacing w:line="360" w:lineRule="auto"/>
        <w:ind w:firstLine="708"/>
        <w:rPr>
          <w:rFonts w:ascii="Arial Narrow" w:hAnsi="Arial Narrow"/>
          <w:sz w:val="28"/>
          <w:szCs w:val="28"/>
        </w:rPr>
      </w:pPr>
      <w:r w:rsidRPr="00F769BA">
        <w:rPr>
          <w:rFonts w:ascii="Arial Narrow" w:hAnsi="Arial Narrow"/>
          <w:sz w:val="28"/>
          <w:szCs w:val="28"/>
          <w:lang w:eastAsia="en-US"/>
        </w:rPr>
        <w:t xml:space="preserve">Para empezar, se pone de presente que son supuestos fácticos no controvertidos en esta instancia: </w:t>
      </w:r>
      <w:r w:rsidR="00702F55">
        <w:rPr>
          <w:rFonts w:ascii="Arial Narrow" w:hAnsi="Arial Narrow"/>
          <w:sz w:val="28"/>
          <w:szCs w:val="28"/>
          <w:lang w:eastAsia="en-US"/>
        </w:rPr>
        <w:t xml:space="preserve">(i) </w:t>
      </w:r>
      <w:r w:rsidR="00F926C4" w:rsidRPr="00011236">
        <w:rPr>
          <w:rFonts w:ascii="Arial Narrow" w:hAnsi="Arial Narrow"/>
          <w:sz w:val="28"/>
          <w:szCs w:val="28"/>
        </w:rPr>
        <w:t>que el óbito de</w:t>
      </w:r>
      <w:r w:rsidR="00F926C4">
        <w:rPr>
          <w:rFonts w:ascii="Arial Narrow" w:hAnsi="Arial Narrow"/>
          <w:sz w:val="28"/>
          <w:szCs w:val="28"/>
        </w:rPr>
        <w:t xml:space="preserve"> Fabio Antonio Ruíz Villada ocurrió el 22 de septiembre de 1999, según se colige del registro civil de defunción expedido por la Notaría Cuarta del Circulo de Pereira, (fl.10); </w:t>
      </w:r>
      <w:r w:rsidR="00702F55">
        <w:rPr>
          <w:rFonts w:ascii="Arial Narrow" w:hAnsi="Arial Narrow"/>
          <w:sz w:val="28"/>
          <w:szCs w:val="28"/>
        </w:rPr>
        <w:t xml:space="preserve">(ii) </w:t>
      </w:r>
      <w:r w:rsidR="00F926C4">
        <w:rPr>
          <w:rFonts w:ascii="Arial Narrow" w:hAnsi="Arial Narrow"/>
          <w:sz w:val="28"/>
          <w:szCs w:val="28"/>
        </w:rPr>
        <w:t xml:space="preserve">que la demandante y el afiliado fallecido contrajeron matrimonio católico el 24 de febrero de 1974, (fl.19); </w:t>
      </w:r>
      <w:r w:rsidR="00F36F6E">
        <w:rPr>
          <w:rFonts w:ascii="Arial Narrow" w:hAnsi="Arial Narrow"/>
          <w:sz w:val="28"/>
          <w:szCs w:val="28"/>
        </w:rPr>
        <w:t xml:space="preserve"> </w:t>
      </w:r>
      <w:r w:rsidR="00702F55">
        <w:rPr>
          <w:rFonts w:ascii="Arial Narrow" w:hAnsi="Arial Narrow"/>
          <w:sz w:val="28"/>
          <w:szCs w:val="28"/>
        </w:rPr>
        <w:t xml:space="preserve">(iii) </w:t>
      </w:r>
      <w:r w:rsidR="00F926C4">
        <w:rPr>
          <w:rFonts w:ascii="Arial Narrow" w:hAnsi="Arial Narrow"/>
          <w:sz w:val="28"/>
          <w:szCs w:val="28"/>
        </w:rPr>
        <w:t xml:space="preserve">que aquel sufragó un total de </w:t>
      </w:r>
      <w:r w:rsidR="008428F7">
        <w:rPr>
          <w:rFonts w:ascii="Arial Narrow" w:hAnsi="Arial Narrow"/>
          <w:sz w:val="28"/>
          <w:szCs w:val="28"/>
        </w:rPr>
        <w:t>552</w:t>
      </w:r>
      <w:r w:rsidR="00F926C4">
        <w:rPr>
          <w:rFonts w:ascii="Arial Narrow" w:hAnsi="Arial Narrow"/>
          <w:sz w:val="28"/>
          <w:szCs w:val="28"/>
        </w:rPr>
        <w:t xml:space="preserve"> semanas al sistema de seguridad social, desde el </w:t>
      </w:r>
      <w:r w:rsidR="008428F7">
        <w:rPr>
          <w:rFonts w:ascii="Arial Narrow" w:hAnsi="Arial Narrow"/>
          <w:sz w:val="28"/>
          <w:szCs w:val="28"/>
        </w:rPr>
        <w:t xml:space="preserve">25 de julio de 1984 y hasta el 6 de junio de 1995 </w:t>
      </w:r>
      <w:r w:rsidR="00F926C4">
        <w:rPr>
          <w:rFonts w:ascii="Arial Narrow" w:hAnsi="Arial Narrow"/>
          <w:sz w:val="28"/>
          <w:szCs w:val="28"/>
        </w:rPr>
        <w:t>(fl.</w:t>
      </w:r>
      <w:r w:rsidR="008428F7">
        <w:rPr>
          <w:rFonts w:ascii="Arial Narrow" w:hAnsi="Arial Narrow"/>
          <w:sz w:val="28"/>
          <w:szCs w:val="28"/>
        </w:rPr>
        <w:t>17</w:t>
      </w:r>
      <w:r w:rsidR="00F36F6E">
        <w:rPr>
          <w:rFonts w:ascii="Arial Narrow" w:hAnsi="Arial Narrow"/>
          <w:sz w:val="28"/>
          <w:szCs w:val="28"/>
        </w:rPr>
        <w:t>), y (iv) que la entidad demandada reconoció a la actora la indemnización sustitutiva de la pensión de sobrevivientes.</w:t>
      </w:r>
    </w:p>
    <w:p w:rsidR="00FB3BF5" w:rsidRDefault="00FB3BF5" w:rsidP="00B20F9D">
      <w:pPr>
        <w:pStyle w:val="Sinespaciado"/>
        <w:spacing w:line="276" w:lineRule="auto"/>
      </w:pPr>
    </w:p>
    <w:p w:rsidR="00FB3BF5" w:rsidRDefault="00FB3BF5" w:rsidP="004B2F13">
      <w:pPr>
        <w:autoSpaceDE w:val="0"/>
        <w:autoSpaceDN w:val="0"/>
        <w:adjustRightInd w:val="0"/>
        <w:spacing w:line="360" w:lineRule="auto"/>
        <w:ind w:firstLine="709"/>
        <w:jc w:val="both"/>
        <w:rPr>
          <w:rFonts w:ascii="Arial Narrow" w:hAnsi="Arial Narrow" w:cs="Arial"/>
          <w:sz w:val="28"/>
          <w:szCs w:val="28"/>
        </w:rPr>
      </w:pPr>
      <w:r w:rsidRPr="008F105A">
        <w:rPr>
          <w:rFonts w:ascii="Arial Narrow" w:hAnsi="Arial Narrow" w:cs="Arial"/>
          <w:sz w:val="28"/>
          <w:szCs w:val="28"/>
        </w:rPr>
        <w:t xml:space="preserve">Debe recordarse que esta Colegiatura de tiempo atrás, en concordancia con la Jurisprudencia de la Sala Laboral de la Corte Suprema de Justicia, ha sostenido que en los casos de pensión de sobrevivientes, la norma que rige el </w:t>
      </w:r>
      <w:r w:rsidR="000D1BDC">
        <w:rPr>
          <w:rFonts w:ascii="Arial Narrow" w:hAnsi="Arial Narrow" w:cs="Arial"/>
          <w:sz w:val="28"/>
          <w:szCs w:val="28"/>
        </w:rPr>
        <w:t xml:space="preserve">asunto </w:t>
      </w:r>
      <w:r w:rsidRPr="008F105A">
        <w:rPr>
          <w:rFonts w:ascii="Arial Narrow" w:hAnsi="Arial Narrow" w:cs="Arial"/>
          <w:sz w:val="28"/>
          <w:szCs w:val="28"/>
        </w:rPr>
        <w:t>es aquella que se encontraba vigente al momento del fallecimiento del afiliado o pensionado; por lo tanto, en el</w:t>
      </w:r>
      <w:r>
        <w:rPr>
          <w:rFonts w:ascii="Arial Narrow" w:hAnsi="Arial Narrow" w:cs="Arial"/>
          <w:sz w:val="28"/>
          <w:szCs w:val="28"/>
        </w:rPr>
        <w:t xml:space="preserve"> caso de autos, la normativa </w:t>
      </w:r>
      <w:r w:rsidR="00702F55">
        <w:rPr>
          <w:rFonts w:ascii="Arial Narrow" w:hAnsi="Arial Narrow" w:cs="Arial"/>
          <w:sz w:val="28"/>
          <w:szCs w:val="28"/>
        </w:rPr>
        <w:t>aplicable</w:t>
      </w:r>
      <w:r>
        <w:rPr>
          <w:rFonts w:ascii="Arial Narrow" w:hAnsi="Arial Narrow" w:cs="Arial"/>
          <w:sz w:val="28"/>
          <w:szCs w:val="28"/>
        </w:rPr>
        <w:t xml:space="preserve"> es </w:t>
      </w:r>
      <w:r w:rsidRPr="008F105A">
        <w:rPr>
          <w:rFonts w:ascii="Arial Narrow" w:hAnsi="Arial Narrow" w:cs="Arial"/>
          <w:sz w:val="28"/>
          <w:szCs w:val="28"/>
        </w:rPr>
        <w:t xml:space="preserve">el artículo 46 de la </w:t>
      </w:r>
      <w:r w:rsidRPr="00E525F1">
        <w:rPr>
          <w:rFonts w:ascii="Arial Narrow" w:hAnsi="Arial Narrow" w:cs="Arial"/>
          <w:sz w:val="28"/>
          <w:szCs w:val="28"/>
        </w:rPr>
        <w:t>Ley 100</w:t>
      </w:r>
      <w:r>
        <w:rPr>
          <w:rFonts w:ascii="Arial Narrow" w:hAnsi="Arial Narrow" w:cs="Arial"/>
          <w:sz w:val="28"/>
          <w:szCs w:val="28"/>
        </w:rPr>
        <w:t xml:space="preserve"> de 1993 en su versión original.</w:t>
      </w:r>
    </w:p>
    <w:p w:rsidR="00FB3BF5" w:rsidRDefault="00FB3BF5" w:rsidP="00FB3BF5">
      <w:pPr>
        <w:pStyle w:val="Sinespaciado"/>
      </w:pPr>
    </w:p>
    <w:p w:rsidR="00B046B8" w:rsidRDefault="00FB3BF5" w:rsidP="00FB3BF5">
      <w:pPr>
        <w:autoSpaceDE w:val="0"/>
        <w:autoSpaceDN w:val="0"/>
        <w:adjustRightInd w:val="0"/>
        <w:spacing w:line="360" w:lineRule="auto"/>
        <w:ind w:firstLine="858"/>
        <w:jc w:val="both"/>
        <w:rPr>
          <w:rFonts w:ascii="Arial Narrow" w:hAnsi="Arial Narrow" w:cs="Arial"/>
          <w:sz w:val="28"/>
          <w:szCs w:val="28"/>
        </w:rPr>
      </w:pPr>
      <w:r>
        <w:rPr>
          <w:rFonts w:ascii="Arial Narrow" w:hAnsi="Arial Narrow" w:cs="Arial"/>
          <w:sz w:val="28"/>
          <w:szCs w:val="28"/>
        </w:rPr>
        <w:t>Siendo ello así</w:t>
      </w:r>
      <w:r w:rsidRPr="00E525F1">
        <w:rPr>
          <w:rFonts w:ascii="Arial Narrow" w:hAnsi="Arial Narrow" w:cs="Arial"/>
          <w:sz w:val="28"/>
          <w:szCs w:val="28"/>
        </w:rPr>
        <w:t xml:space="preserve">, el afiliado </w:t>
      </w:r>
      <w:r w:rsidR="00702F55">
        <w:rPr>
          <w:rFonts w:ascii="Arial Narrow" w:hAnsi="Arial Narrow"/>
          <w:sz w:val="28"/>
          <w:szCs w:val="28"/>
        </w:rPr>
        <w:t xml:space="preserve">Fabio Antonio Ruíz Villada </w:t>
      </w:r>
      <w:r>
        <w:rPr>
          <w:rFonts w:ascii="Arial Narrow" w:hAnsi="Arial Narrow" w:cs="Arial"/>
          <w:sz w:val="28"/>
          <w:szCs w:val="28"/>
        </w:rPr>
        <w:t xml:space="preserve">Loaiza </w:t>
      </w:r>
      <w:r w:rsidRPr="008F105A">
        <w:rPr>
          <w:rFonts w:ascii="Arial Narrow" w:hAnsi="Arial Narrow" w:cs="Arial"/>
          <w:sz w:val="28"/>
          <w:szCs w:val="28"/>
        </w:rPr>
        <w:t>no</w:t>
      </w:r>
      <w:r>
        <w:rPr>
          <w:rFonts w:ascii="Arial Narrow" w:hAnsi="Arial Narrow" w:cs="Arial"/>
          <w:sz w:val="28"/>
          <w:szCs w:val="28"/>
        </w:rPr>
        <w:t xml:space="preserve"> dejó causado el derecho a</w:t>
      </w:r>
      <w:r w:rsidRPr="008F105A">
        <w:rPr>
          <w:rFonts w:ascii="Arial Narrow" w:hAnsi="Arial Narrow" w:cs="Arial"/>
          <w:sz w:val="28"/>
          <w:szCs w:val="28"/>
        </w:rPr>
        <w:t xml:space="preserve"> la pensión de sobrevivientes con fundamento en dicha </w:t>
      </w:r>
      <w:r>
        <w:rPr>
          <w:rFonts w:ascii="Arial Narrow" w:hAnsi="Arial Narrow" w:cs="Arial"/>
          <w:sz w:val="28"/>
          <w:szCs w:val="28"/>
        </w:rPr>
        <w:t xml:space="preserve">disposición </w:t>
      </w:r>
      <w:r w:rsidRPr="008F105A">
        <w:rPr>
          <w:rFonts w:ascii="Arial Narrow" w:hAnsi="Arial Narrow" w:cs="Arial"/>
          <w:sz w:val="28"/>
          <w:szCs w:val="28"/>
        </w:rPr>
        <w:t>normativa,</w:t>
      </w:r>
      <w:r>
        <w:rPr>
          <w:rFonts w:ascii="Arial Narrow" w:hAnsi="Arial Narrow" w:cs="Arial"/>
          <w:sz w:val="28"/>
          <w:szCs w:val="28"/>
        </w:rPr>
        <w:t xml:space="preserve"> como quiera que en primer lugar, </w:t>
      </w:r>
      <w:r w:rsidRPr="008F105A">
        <w:rPr>
          <w:rFonts w:ascii="Arial Narrow" w:hAnsi="Arial Narrow" w:cs="Arial"/>
          <w:sz w:val="28"/>
          <w:szCs w:val="28"/>
        </w:rPr>
        <w:t>para el día de su</w:t>
      </w:r>
      <w:r>
        <w:rPr>
          <w:rFonts w:ascii="Arial Narrow" w:hAnsi="Arial Narrow" w:cs="Arial"/>
          <w:sz w:val="28"/>
          <w:szCs w:val="28"/>
        </w:rPr>
        <w:t xml:space="preserve"> óbito </w:t>
      </w:r>
      <w:r w:rsidRPr="008F105A">
        <w:rPr>
          <w:rFonts w:ascii="Arial Narrow" w:hAnsi="Arial Narrow" w:cs="Arial"/>
          <w:sz w:val="28"/>
          <w:szCs w:val="28"/>
        </w:rPr>
        <w:t xml:space="preserve">no se </w:t>
      </w:r>
      <w:r>
        <w:rPr>
          <w:rFonts w:ascii="Arial Narrow" w:hAnsi="Arial Narrow" w:cs="Arial"/>
          <w:sz w:val="28"/>
          <w:szCs w:val="28"/>
        </w:rPr>
        <w:t xml:space="preserve">encontraba cotizando al sistema y, en segundo, no colmó las </w:t>
      </w:r>
      <w:r w:rsidRPr="008F105A">
        <w:rPr>
          <w:rFonts w:ascii="Arial Narrow" w:hAnsi="Arial Narrow" w:cs="Arial"/>
          <w:sz w:val="28"/>
          <w:szCs w:val="28"/>
        </w:rPr>
        <w:t>26 semanas</w:t>
      </w:r>
      <w:r>
        <w:rPr>
          <w:rFonts w:ascii="Arial Narrow" w:hAnsi="Arial Narrow" w:cs="Arial"/>
          <w:sz w:val="28"/>
          <w:szCs w:val="28"/>
        </w:rPr>
        <w:t xml:space="preserve"> dentro del año </w:t>
      </w:r>
      <w:r w:rsidR="00B046B8">
        <w:rPr>
          <w:rFonts w:ascii="Arial Narrow" w:hAnsi="Arial Narrow" w:cs="Arial"/>
          <w:sz w:val="28"/>
          <w:szCs w:val="28"/>
        </w:rPr>
        <w:t>que precedió</w:t>
      </w:r>
      <w:r>
        <w:rPr>
          <w:rFonts w:ascii="Arial Narrow" w:hAnsi="Arial Narrow" w:cs="Arial"/>
          <w:sz w:val="28"/>
          <w:szCs w:val="28"/>
        </w:rPr>
        <w:t xml:space="preserve"> su deceso</w:t>
      </w:r>
      <w:r w:rsidR="004B2F13">
        <w:rPr>
          <w:rFonts w:ascii="Arial Narrow" w:hAnsi="Arial Narrow" w:cs="Arial"/>
          <w:sz w:val="28"/>
          <w:szCs w:val="28"/>
        </w:rPr>
        <w:t xml:space="preserve">, </w:t>
      </w:r>
      <w:r w:rsidR="000D1BDC">
        <w:rPr>
          <w:rFonts w:ascii="Arial Narrow" w:hAnsi="Arial Narrow" w:cs="Arial"/>
          <w:sz w:val="28"/>
          <w:szCs w:val="28"/>
        </w:rPr>
        <w:t>puesto que</w:t>
      </w:r>
      <w:r>
        <w:rPr>
          <w:rFonts w:ascii="Arial Narrow" w:hAnsi="Arial Narrow" w:cs="Arial"/>
          <w:sz w:val="28"/>
          <w:szCs w:val="28"/>
        </w:rPr>
        <w:t xml:space="preserve"> </w:t>
      </w:r>
      <w:r w:rsidRPr="008F105A">
        <w:rPr>
          <w:rFonts w:ascii="Arial Narrow" w:hAnsi="Arial Narrow" w:cs="Arial"/>
          <w:sz w:val="28"/>
          <w:szCs w:val="28"/>
        </w:rPr>
        <w:t xml:space="preserve">su último aporte </w:t>
      </w:r>
      <w:r w:rsidR="00B046B8">
        <w:rPr>
          <w:rFonts w:ascii="Arial Narrow" w:hAnsi="Arial Narrow" w:cs="Arial"/>
          <w:sz w:val="28"/>
          <w:szCs w:val="28"/>
        </w:rPr>
        <w:t xml:space="preserve"> </w:t>
      </w:r>
      <w:r>
        <w:rPr>
          <w:rFonts w:ascii="Arial Narrow" w:hAnsi="Arial Narrow" w:cs="Arial"/>
          <w:sz w:val="28"/>
          <w:szCs w:val="28"/>
        </w:rPr>
        <w:t xml:space="preserve">al </w:t>
      </w:r>
      <w:r w:rsidR="00B046B8">
        <w:rPr>
          <w:rFonts w:ascii="Arial Narrow" w:hAnsi="Arial Narrow" w:cs="Arial"/>
          <w:sz w:val="28"/>
          <w:szCs w:val="28"/>
        </w:rPr>
        <w:t xml:space="preserve"> </w:t>
      </w:r>
      <w:r>
        <w:rPr>
          <w:rFonts w:ascii="Arial Narrow" w:hAnsi="Arial Narrow" w:cs="Arial"/>
          <w:sz w:val="28"/>
          <w:szCs w:val="28"/>
        </w:rPr>
        <w:t>sistema</w:t>
      </w:r>
      <w:r w:rsidR="00B046B8">
        <w:rPr>
          <w:rFonts w:ascii="Arial Narrow" w:hAnsi="Arial Narrow" w:cs="Arial"/>
          <w:sz w:val="28"/>
          <w:szCs w:val="28"/>
        </w:rPr>
        <w:t xml:space="preserve"> </w:t>
      </w:r>
      <w:r>
        <w:rPr>
          <w:rFonts w:ascii="Arial Narrow" w:hAnsi="Arial Narrow" w:cs="Arial"/>
          <w:sz w:val="28"/>
          <w:szCs w:val="28"/>
        </w:rPr>
        <w:t xml:space="preserve"> pensional </w:t>
      </w:r>
      <w:r w:rsidR="00B046B8">
        <w:rPr>
          <w:rFonts w:ascii="Arial Narrow" w:hAnsi="Arial Narrow" w:cs="Arial"/>
          <w:sz w:val="28"/>
          <w:szCs w:val="28"/>
        </w:rPr>
        <w:t xml:space="preserve"> </w:t>
      </w:r>
      <w:r>
        <w:rPr>
          <w:rFonts w:ascii="Arial Narrow" w:hAnsi="Arial Narrow" w:cs="Arial"/>
          <w:sz w:val="28"/>
          <w:szCs w:val="28"/>
        </w:rPr>
        <w:t xml:space="preserve">data del </w:t>
      </w:r>
      <w:r w:rsidR="00702F55">
        <w:rPr>
          <w:rFonts w:ascii="Arial Narrow" w:hAnsi="Arial Narrow" w:cs="Arial"/>
          <w:sz w:val="28"/>
          <w:szCs w:val="28"/>
        </w:rPr>
        <w:t xml:space="preserve">6 de </w:t>
      </w:r>
    </w:p>
    <w:p w:rsidR="00FB3BF5" w:rsidRPr="008F105A" w:rsidRDefault="00702F55" w:rsidP="00B046B8">
      <w:pPr>
        <w:autoSpaceDE w:val="0"/>
        <w:autoSpaceDN w:val="0"/>
        <w:adjustRightInd w:val="0"/>
        <w:spacing w:line="360" w:lineRule="auto"/>
        <w:jc w:val="both"/>
        <w:rPr>
          <w:rFonts w:ascii="Arial Narrow" w:hAnsi="Arial Narrow" w:cs="Arial"/>
          <w:sz w:val="28"/>
          <w:szCs w:val="28"/>
        </w:rPr>
      </w:pPr>
      <w:r>
        <w:rPr>
          <w:rFonts w:ascii="Arial Narrow" w:hAnsi="Arial Narrow" w:cs="Arial"/>
          <w:sz w:val="28"/>
          <w:szCs w:val="28"/>
        </w:rPr>
        <w:t xml:space="preserve">junio de 1995 </w:t>
      </w:r>
      <w:r w:rsidR="00FB3BF5" w:rsidRPr="008F105A">
        <w:rPr>
          <w:rFonts w:ascii="Arial Narrow" w:hAnsi="Arial Narrow" w:cs="Arial"/>
          <w:sz w:val="28"/>
          <w:szCs w:val="28"/>
        </w:rPr>
        <w:t>(fl.</w:t>
      </w:r>
      <w:r>
        <w:rPr>
          <w:rFonts w:ascii="Arial Narrow" w:hAnsi="Arial Narrow" w:cs="Arial"/>
          <w:sz w:val="28"/>
          <w:szCs w:val="28"/>
        </w:rPr>
        <w:t>17</w:t>
      </w:r>
      <w:r w:rsidR="00FB3BF5" w:rsidRPr="008F105A">
        <w:rPr>
          <w:rFonts w:ascii="Arial Narrow" w:hAnsi="Arial Narrow" w:cs="Arial"/>
          <w:sz w:val="28"/>
          <w:szCs w:val="28"/>
        </w:rPr>
        <w:t xml:space="preserve">). </w:t>
      </w:r>
    </w:p>
    <w:p w:rsidR="00FB3BF5" w:rsidRPr="00B046B8" w:rsidRDefault="00FB3BF5" w:rsidP="00B046B8">
      <w:pPr>
        <w:pStyle w:val="Sinespaciado"/>
      </w:pPr>
    </w:p>
    <w:p w:rsidR="00FB3BF5" w:rsidRPr="008F105A" w:rsidRDefault="00FB3BF5" w:rsidP="00FB3BF5">
      <w:pPr>
        <w:spacing w:line="360" w:lineRule="auto"/>
        <w:ind w:firstLine="708"/>
        <w:jc w:val="both"/>
        <w:rPr>
          <w:rFonts w:ascii="Arial Narrow" w:hAnsi="Arial Narrow" w:cs="Arial"/>
          <w:sz w:val="28"/>
          <w:szCs w:val="28"/>
        </w:rPr>
      </w:pPr>
      <w:r>
        <w:rPr>
          <w:rFonts w:ascii="Arial Narrow" w:hAnsi="Arial Narrow" w:cs="Arial"/>
          <w:sz w:val="28"/>
          <w:szCs w:val="28"/>
        </w:rPr>
        <w:t>E</w:t>
      </w:r>
      <w:r w:rsidRPr="008F105A">
        <w:rPr>
          <w:rFonts w:ascii="Arial Narrow" w:hAnsi="Arial Narrow" w:cs="Arial"/>
          <w:sz w:val="28"/>
          <w:szCs w:val="28"/>
        </w:rPr>
        <w:t xml:space="preserve">n lo que respecta a la aplicación del principio de la condición más beneficiosa, </w:t>
      </w:r>
      <w:r>
        <w:rPr>
          <w:rFonts w:ascii="Arial Narrow" w:hAnsi="Arial Narrow" w:cs="Arial"/>
          <w:sz w:val="28"/>
          <w:szCs w:val="28"/>
        </w:rPr>
        <w:t xml:space="preserve">como fundamento de los pedimentos </w:t>
      </w:r>
      <w:r w:rsidR="000D1BDC">
        <w:rPr>
          <w:rFonts w:ascii="Arial Narrow" w:hAnsi="Arial Narrow" w:cs="Arial"/>
          <w:sz w:val="28"/>
          <w:szCs w:val="28"/>
        </w:rPr>
        <w:t xml:space="preserve">de </w:t>
      </w:r>
      <w:r>
        <w:rPr>
          <w:rFonts w:ascii="Arial Narrow" w:hAnsi="Arial Narrow" w:cs="Arial"/>
          <w:sz w:val="28"/>
          <w:szCs w:val="28"/>
        </w:rPr>
        <w:t>e</w:t>
      </w:r>
      <w:r w:rsidRPr="008F105A">
        <w:rPr>
          <w:rFonts w:ascii="Arial Narrow" w:hAnsi="Arial Narrow" w:cs="Arial"/>
          <w:sz w:val="28"/>
          <w:szCs w:val="28"/>
        </w:rPr>
        <w:t xml:space="preserve">sta acción, </w:t>
      </w:r>
      <w:r>
        <w:rPr>
          <w:rFonts w:ascii="Arial Narrow" w:hAnsi="Arial Narrow" w:cs="Arial"/>
          <w:sz w:val="28"/>
          <w:szCs w:val="28"/>
        </w:rPr>
        <w:t xml:space="preserve">debe advertir esta Corporación </w:t>
      </w:r>
      <w:r w:rsidRPr="008F105A">
        <w:rPr>
          <w:rFonts w:ascii="Arial Narrow" w:hAnsi="Arial Narrow" w:cs="Arial"/>
          <w:sz w:val="28"/>
          <w:szCs w:val="28"/>
        </w:rPr>
        <w:t xml:space="preserve">que según reiterada jurisprudencia de la Sala de Casación Laboral de la Corte Suprema de Justicia, el mismo es perfectamente admisible </w:t>
      </w:r>
      <w:r>
        <w:rPr>
          <w:rFonts w:ascii="Arial Narrow" w:hAnsi="Arial Narrow" w:cs="Arial"/>
          <w:sz w:val="28"/>
          <w:szCs w:val="28"/>
        </w:rPr>
        <w:t xml:space="preserve">para aquellos eventos en que el deceso del afiliado ocurre  en vigencia de </w:t>
      </w:r>
      <w:r w:rsidRPr="008F105A">
        <w:rPr>
          <w:rFonts w:ascii="Arial Narrow" w:hAnsi="Arial Narrow" w:cs="Arial"/>
          <w:sz w:val="28"/>
          <w:szCs w:val="28"/>
        </w:rPr>
        <w:t>la Ley 100 de 1993 en su ver</w:t>
      </w:r>
      <w:r w:rsidR="00DD4DFD">
        <w:rPr>
          <w:rFonts w:ascii="Arial Narrow" w:hAnsi="Arial Narrow" w:cs="Arial"/>
          <w:sz w:val="28"/>
          <w:szCs w:val="28"/>
        </w:rPr>
        <w:t xml:space="preserve">sión original, permitiendo </w:t>
      </w:r>
      <w:r w:rsidRPr="008F105A">
        <w:rPr>
          <w:rFonts w:ascii="Arial Narrow" w:hAnsi="Arial Narrow" w:cs="Arial"/>
          <w:sz w:val="28"/>
          <w:szCs w:val="28"/>
        </w:rPr>
        <w:t>dar aplicación a lo dispuesto en el Acuerdo 049 de 1990 aprobado p</w:t>
      </w:r>
      <w:r>
        <w:rPr>
          <w:rFonts w:ascii="Arial Narrow" w:hAnsi="Arial Narrow" w:cs="Arial"/>
          <w:sz w:val="28"/>
          <w:szCs w:val="28"/>
        </w:rPr>
        <w:t xml:space="preserve">or el Decreto 758 del mismo año; dicha posición ha sido objeto de múltiples pronunciamientos, entre otras, </w:t>
      </w:r>
      <w:r w:rsidRPr="008F105A">
        <w:rPr>
          <w:rFonts w:ascii="Arial Narrow" w:hAnsi="Arial Narrow" w:cs="Arial"/>
          <w:sz w:val="28"/>
          <w:szCs w:val="28"/>
        </w:rPr>
        <w:t xml:space="preserve">en sentencia del </w:t>
      </w:r>
      <w:r>
        <w:rPr>
          <w:rFonts w:ascii="Arial Narrow" w:hAnsi="Arial Narrow" w:cs="Arial"/>
          <w:sz w:val="28"/>
          <w:szCs w:val="28"/>
        </w:rPr>
        <w:t>6 de febrero de 2013</w:t>
      </w:r>
      <w:r w:rsidRPr="008F105A">
        <w:rPr>
          <w:rFonts w:ascii="Arial Narrow" w:hAnsi="Arial Narrow" w:cs="Arial"/>
          <w:sz w:val="28"/>
          <w:szCs w:val="28"/>
        </w:rPr>
        <w:t xml:space="preserve">, radicado </w:t>
      </w:r>
      <w:r>
        <w:rPr>
          <w:rFonts w:ascii="Arial Narrow" w:hAnsi="Arial Narrow" w:cs="Arial"/>
          <w:sz w:val="28"/>
          <w:szCs w:val="28"/>
        </w:rPr>
        <w:t>41877</w:t>
      </w:r>
      <w:r w:rsidRPr="008F105A">
        <w:rPr>
          <w:rFonts w:ascii="Arial Narrow" w:hAnsi="Arial Narrow" w:cs="Arial"/>
          <w:sz w:val="28"/>
          <w:szCs w:val="28"/>
        </w:rPr>
        <w:t xml:space="preserve"> en la </w:t>
      </w:r>
      <w:r>
        <w:rPr>
          <w:rFonts w:ascii="Arial Narrow" w:hAnsi="Arial Narrow" w:cs="Arial"/>
          <w:sz w:val="28"/>
          <w:szCs w:val="28"/>
        </w:rPr>
        <w:t>que el órgano de cierre de la especialidad laboral sostuvo</w:t>
      </w:r>
      <w:r w:rsidRPr="008F105A">
        <w:rPr>
          <w:rFonts w:ascii="Arial Narrow" w:hAnsi="Arial Narrow" w:cs="Arial"/>
          <w:sz w:val="28"/>
          <w:szCs w:val="28"/>
        </w:rPr>
        <w:t>:</w:t>
      </w:r>
    </w:p>
    <w:p w:rsidR="00FB3BF5" w:rsidRPr="00D6009A" w:rsidRDefault="00FB3BF5" w:rsidP="00FB3BF5">
      <w:pPr>
        <w:pStyle w:val="Sinespaciado"/>
      </w:pPr>
    </w:p>
    <w:p w:rsidR="00FB3BF5" w:rsidRPr="008F105A" w:rsidRDefault="00FB3BF5" w:rsidP="00FB3BF5">
      <w:pPr>
        <w:ind w:left="426" w:firstLine="283"/>
        <w:jc w:val="both"/>
        <w:rPr>
          <w:rFonts w:ascii="Arial Narrow" w:hAnsi="Arial Narrow"/>
          <w:i/>
          <w:sz w:val="28"/>
          <w:szCs w:val="28"/>
        </w:rPr>
      </w:pPr>
      <w:r w:rsidRPr="008B7C2A">
        <w:rPr>
          <w:rFonts w:ascii="Arial Narrow" w:hAnsi="Arial Narrow"/>
          <w:i/>
          <w:szCs w:val="24"/>
        </w:rPr>
        <w:t>“</w:t>
      </w:r>
      <w:r w:rsidRPr="008B7C2A">
        <w:rPr>
          <w:rFonts w:ascii="Arial Narrow" w:hAnsi="Arial Narrow" w:cs="Arial"/>
          <w:i/>
          <w:szCs w:val="24"/>
          <w:lang w:val="es-ES"/>
        </w:rPr>
        <w:t>Sobre el tema objeto de debate esta Sala ha reiterado</w:t>
      </w:r>
      <w:r w:rsidRPr="008B7C2A">
        <w:rPr>
          <w:rFonts w:ascii="Arial Narrow" w:hAnsi="Arial Narrow"/>
          <w:i/>
          <w:szCs w:val="24"/>
        </w:rPr>
        <w:t xml:space="preserve"> que un afiliado al Seguro Social que </w:t>
      </w:r>
      <w:r>
        <w:rPr>
          <w:rFonts w:ascii="Arial Narrow" w:hAnsi="Arial Narrow"/>
          <w:i/>
          <w:szCs w:val="24"/>
        </w:rPr>
        <w:tab/>
      </w:r>
      <w:r w:rsidRPr="008B7C2A">
        <w:rPr>
          <w:rFonts w:ascii="Arial Narrow" w:hAnsi="Arial Narrow"/>
          <w:i/>
          <w:szCs w:val="24"/>
        </w:rPr>
        <w:t xml:space="preserve">ha cotizado las semanas exigidas por los artículos 6, 25 y 27 del Acuerdo 049 de 1990, </w:t>
      </w:r>
      <w:r>
        <w:rPr>
          <w:rFonts w:ascii="Arial Narrow" w:hAnsi="Arial Narrow"/>
          <w:i/>
          <w:szCs w:val="24"/>
        </w:rPr>
        <w:tab/>
      </w:r>
      <w:r w:rsidRPr="008B7C2A">
        <w:rPr>
          <w:rFonts w:ascii="Arial Narrow" w:hAnsi="Arial Narrow"/>
          <w:i/>
          <w:szCs w:val="24"/>
        </w:rPr>
        <w:t xml:space="preserve">aprobado por el Decreto 758 del mismo año, es decir, 150 semanas dentro de los 6 años </w:t>
      </w:r>
      <w:r>
        <w:rPr>
          <w:rFonts w:ascii="Arial Narrow" w:hAnsi="Arial Narrow"/>
          <w:i/>
          <w:szCs w:val="24"/>
        </w:rPr>
        <w:tab/>
      </w:r>
      <w:r w:rsidRPr="008B7C2A">
        <w:rPr>
          <w:rFonts w:ascii="Arial Narrow" w:hAnsi="Arial Narrow"/>
          <w:i/>
          <w:szCs w:val="24"/>
        </w:rPr>
        <w:t xml:space="preserve">anteriores a la fecha del deceso o 300 en cualquier época, aunque fallezca en vigencia de la </w:t>
      </w:r>
      <w:r>
        <w:rPr>
          <w:rFonts w:ascii="Arial Narrow" w:hAnsi="Arial Narrow"/>
          <w:i/>
          <w:szCs w:val="24"/>
        </w:rPr>
        <w:tab/>
      </w:r>
      <w:r w:rsidRPr="008B7C2A">
        <w:rPr>
          <w:rFonts w:ascii="Arial Narrow" w:hAnsi="Arial Narrow"/>
          <w:i/>
          <w:szCs w:val="24"/>
        </w:rPr>
        <w:t xml:space="preserve">Ley 100 de 1993 y no reúna los requisitos exigidos en su artículo 46, esto es, 26 semanas de </w:t>
      </w:r>
      <w:r>
        <w:rPr>
          <w:rFonts w:ascii="Arial Narrow" w:hAnsi="Arial Narrow"/>
          <w:i/>
          <w:szCs w:val="24"/>
        </w:rPr>
        <w:tab/>
      </w:r>
      <w:r w:rsidRPr="008B7C2A">
        <w:rPr>
          <w:rFonts w:ascii="Arial Narrow" w:hAnsi="Arial Narrow"/>
          <w:i/>
          <w:szCs w:val="24"/>
        </w:rPr>
        <w:t xml:space="preserve">cotización según la citada normativa, sus beneficiarios tienen derecho a que se les aplique el </w:t>
      </w:r>
      <w:r>
        <w:rPr>
          <w:rFonts w:ascii="Arial Narrow" w:hAnsi="Arial Narrow"/>
          <w:i/>
          <w:szCs w:val="24"/>
        </w:rPr>
        <w:tab/>
      </w:r>
      <w:r w:rsidRPr="008B7C2A">
        <w:rPr>
          <w:rFonts w:ascii="Arial Narrow" w:hAnsi="Arial Narrow"/>
          <w:i/>
          <w:szCs w:val="24"/>
        </w:rPr>
        <w:t xml:space="preserve">principio de la condición más beneficiosa del artículo 53 de la Constitución </w:t>
      </w:r>
      <w:r w:rsidRPr="008B7C2A">
        <w:rPr>
          <w:rFonts w:ascii="Arial Narrow" w:hAnsi="Arial Narrow" w:cs="Arial"/>
          <w:i/>
          <w:szCs w:val="24"/>
          <w:lang w:val="es-ES"/>
        </w:rPr>
        <w:t>Política</w:t>
      </w:r>
      <w:r>
        <w:rPr>
          <w:rFonts w:ascii="Arial Narrow" w:hAnsi="Arial Narrow"/>
          <w:i/>
          <w:szCs w:val="24"/>
        </w:rPr>
        <w:t>”.</w:t>
      </w:r>
    </w:p>
    <w:p w:rsidR="00FB3BF5" w:rsidRDefault="00FB3BF5" w:rsidP="006F71D9">
      <w:pPr>
        <w:pStyle w:val="Sinespaciado"/>
        <w:spacing w:line="360" w:lineRule="auto"/>
      </w:pPr>
    </w:p>
    <w:p w:rsidR="006F71D9" w:rsidRPr="008F105A" w:rsidRDefault="000D1BDC" w:rsidP="006F71D9">
      <w:pPr>
        <w:spacing w:line="360" w:lineRule="auto"/>
        <w:ind w:firstLine="709"/>
        <w:jc w:val="both"/>
        <w:rPr>
          <w:rFonts w:ascii="Arial Narrow" w:hAnsi="Arial Narrow"/>
          <w:sz w:val="28"/>
          <w:szCs w:val="28"/>
        </w:rPr>
      </w:pPr>
      <w:r>
        <w:rPr>
          <w:rFonts w:ascii="Arial Narrow" w:hAnsi="Arial Narrow"/>
          <w:sz w:val="28"/>
          <w:szCs w:val="28"/>
        </w:rPr>
        <w:t>De allí, entonces, que si s</w:t>
      </w:r>
      <w:r w:rsidR="006F71D9" w:rsidRPr="008F105A">
        <w:rPr>
          <w:rFonts w:ascii="Arial Narrow" w:hAnsi="Arial Narrow"/>
          <w:sz w:val="28"/>
          <w:szCs w:val="28"/>
        </w:rPr>
        <w:t xml:space="preserve">e ofrecieran dificultades para la aplicación del citado principio, es </w:t>
      </w:r>
      <w:r>
        <w:rPr>
          <w:rFonts w:ascii="Arial Narrow" w:hAnsi="Arial Narrow"/>
          <w:sz w:val="28"/>
          <w:szCs w:val="28"/>
        </w:rPr>
        <w:t>preciso an</w:t>
      </w:r>
      <w:r w:rsidR="006F71D9" w:rsidRPr="008F105A">
        <w:rPr>
          <w:rFonts w:ascii="Arial Narrow" w:hAnsi="Arial Narrow"/>
          <w:sz w:val="28"/>
          <w:szCs w:val="28"/>
        </w:rPr>
        <w:t xml:space="preserve">otar que más que darle </w:t>
      </w:r>
      <w:r w:rsidR="006F71D9" w:rsidRPr="008F105A">
        <w:rPr>
          <w:rFonts w:ascii="Arial Narrow" w:hAnsi="Arial Narrow" w:cs="Arial"/>
          <w:spacing w:val="-2"/>
          <w:sz w:val="28"/>
          <w:szCs w:val="28"/>
        </w:rPr>
        <w:t>prosperidad a la pretensión de</w:t>
      </w:r>
      <w:r w:rsidR="006F71D9">
        <w:rPr>
          <w:rFonts w:ascii="Arial Narrow" w:hAnsi="Arial Narrow" w:cs="Arial"/>
          <w:spacing w:val="-2"/>
          <w:sz w:val="28"/>
          <w:szCs w:val="28"/>
        </w:rPr>
        <w:t xml:space="preserve"> </w:t>
      </w:r>
      <w:r w:rsidR="006F71D9" w:rsidRPr="008F105A">
        <w:rPr>
          <w:rFonts w:ascii="Arial Narrow" w:hAnsi="Arial Narrow" w:cs="Arial"/>
          <w:spacing w:val="-2"/>
          <w:sz w:val="28"/>
          <w:szCs w:val="28"/>
        </w:rPr>
        <w:t>l</w:t>
      </w:r>
      <w:r w:rsidR="006F71D9">
        <w:rPr>
          <w:rFonts w:ascii="Arial Narrow" w:hAnsi="Arial Narrow" w:cs="Arial"/>
          <w:spacing w:val="-2"/>
          <w:sz w:val="28"/>
          <w:szCs w:val="28"/>
        </w:rPr>
        <w:t>a</w:t>
      </w:r>
      <w:r w:rsidR="006F71D9" w:rsidRPr="008F105A">
        <w:rPr>
          <w:rFonts w:ascii="Arial Narrow" w:hAnsi="Arial Narrow" w:cs="Arial"/>
          <w:spacing w:val="-2"/>
          <w:sz w:val="28"/>
          <w:szCs w:val="28"/>
        </w:rPr>
        <w:t xml:space="preserve"> actor</w:t>
      </w:r>
      <w:r w:rsidR="006F71D9">
        <w:rPr>
          <w:rFonts w:ascii="Arial Narrow" w:hAnsi="Arial Narrow" w:cs="Arial"/>
          <w:spacing w:val="-2"/>
          <w:sz w:val="28"/>
          <w:szCs w:val="28"/>
        </w:rPr>
        <w:t>a</w:t>
      </w:r>
      <w:r w:rsidR="006F71D9" w:rsidRPr="008F105A">
        <w:rPr>
          <w:rFonts w:ascii="Arial Narrow" w:hAnsi="Arial Narrow" w:cs="Arial"/>
          <w:spacing w:val="-2"/>
          <w:sz w:val="28"/>
          <w:szCs w:val="28"/>
        </w:rPr>
        <w:t xml:space="preserve"> con apoyo en la condición más beneficiosa, es el reconocimiento que se hace con base en razones de justicia y proporcionalidad, al esfuerzo de que su causante haya cotizado 300 o 150 semanas o más en tiempo anterior, al tránsito legislativo, cuando operado éste tan sólo exigía 26 semanas al momento de la muerte en cualquier tiempo, si se encontrare cotizando, o 26 semanas en el último año, si hubiere dejado de cotizar, requisitos que si bien eran más benignos no los reun</w:t>
      </w:r>
      <w:r w:rsidR="006F71D9">
        <w:rPr>
          <w:rFonts w:ascii="Arial Narrow" w:hAnsi="Arial Narrow" w:cs="Arial"/>
          <w:spacing w:val="-2"/>
          <w:sz w:val="28"/>
          <w:szCs w:val="28"/>
        </w:rPr>
        <w:t>ía</w:t>
      </w:r>
      <w:r w:rsidR="006F71D9" w:rsidRPr="008F105A">
        <w:rPr>
          <w:rFonts w:ascii="Arial Narrow" w:hAnsi="Arial Narrow" w:cs="Arial"/>
          <w:spacing w:val="-2"/>
          <w:sz w:val="28"/>
          <w:szCs w:val="28"/>
        </w:rPr>
        <w:t>, por haber terminado ya su ciclo laboral.</w:t>
      </w:r>
    </w:p>
    <w:p w:rsidR="006F71D9" w:rsidRPr="006F71D9" w:rsidRDefault="006F71D9" w:rsidP="00C60D0E">
      <w:pPr>
        <w:pStyle w:val="Sinespaciado"/>
        <w:spacing w:line="276" w:lineRule="auto"/>
      </w:pPr>
    </w:p>
    <w:p w:rsidR="000D1BDC" w:rsidRDefault="007908E8" w:rsidP="000D1BDC">
      <w:pPr>
        <w:spacing w:line="360" w:lineRule="auto"/>
        <w:ind w:right="-91" w:firstLine="708"/>
        <w:jc w:val="both"/>
        <w:rPr>
          <w:rFonts w:ascii="Arial Narrow" w:hAnsi="Arial Narrow" w:cs="Arial"/>
          <w:sz w:val="28"/>
          <w:szCs w:val="28"/>
        </w:rPr>
      </w:pPr>
      <w:r w:rsidRPr="00B133BA">
        <w:rPr>
          <w:rFonts w:ascii="Arial Narrow" w:hAnsi="Arial Narrow" w:cs="Arial"/>
          <w:iCs/>
          <w:kern w:val="28"/>
          <w:sz w:val="28"/>
          <w:szCs w:val="28"/>
        </w:rPr>
        <w:t>Así las cosas</w:t>
      </w:r>
      <w:r w:rsidR="006F71D9" w:rsidRPr="00B133BA">
        <w:rPr>
          <w:rFonts w:ascii="Arial Narrow" w:hAnsi="Arial Narrow" w:cs="Arial"/>
          <w:iCs/>
          <w:kern w:val="28"/>
          <w:sz w:val="28"/>
          <w:szCs w:val="28"/>
        </w:rPr>
        <w:t>, tal y como se indicó líneas atrás, el causante su</w:t>
      </w:r>
      <w:r w:rsidRPr="00B133BA">
        <w:rPr>
          <w:rFonts w:ascii="Arial Narrow" w:hAnsi="Arial Narrow" w:cs="Arial"/>
          <w:iCs/>
          <w:kern w:val="28"/>
          <w:sz w:val="28"/>
          <w:szCs w:val="28"/>
        </w:rPr>
        <w:t>fragó al régimen de prima media</w:t>
      </w:r>
      <w:r w:rsidR="006F71D9" w:rsidRPr="00B133BA">
        <w:rPr>
          <w:rFonts w:ascii="Arial Narrow" w:hAnsi="Arial Narrow" w:cs="Arial"/>
          <w:iCs/>
          <w:kern w:val="28"/>
          <w:sz w:val="28"/>
          <w:szCs w:val="28"/>
        </w:rPr>
        <w:t xml:space="preserve"> un total de 552 semanas aportadas entre el </w:t>
      </w:r>
      <w:r w:rsidR="006F71D9" w:rsidRPr="00B133BA">
        <w:rPr>
          <w:rFonts w:ascii="Arial Narrow" w:hAnsi="Arial Narrow"/>
          <w:sz w:val="28"/>
          <w:szCs w:val="28"/>
        </w:rPr>
        <w:t>25 de julio de 1984 y el 6 de junio</w:t>
      </w:r>
      <w:r w:rsidRPr="00B133BA">
        <w:rPr>
          <w:rFonts w:ascii="Arial Narrow" w:hAnsi="Arial Narrow"/>
          <w:sz w:val="28"/>
          <w:szCs w:val="28"/>
        </w:rPr>
        <w:t xml:space="preserve"> de 1995, </w:t>
      </w:r>
      <w:r w:rsidR="000D1BDC">
        <w:rPr>
          <w:rFonts w:ascii="Arial Narrow" w:hAnsi="Arial Narrow"/>
          <w:sz w:val="28"/>
          <w:szCs w:val="28"/>
        </w:rPr>
        <w:t xml:space="preserve">de las cuales 495.14 lo fueron antes del 1º de abril de 1994, </w:t>
      </w:r>
      <w:r w:rsidR="00FA470F">
        <w:rPr>
          <w:rFonts w:ascii="Arial Narrow" w:hAnsi="Arial Narrow"/>
          <w:sz w:val="28"/>
          <w:szCs w:val="28"/>
        </w:rPr>
        <w:t xml:space="preserve">por lo que </w:t>
      </w:r>
      <w:r w:rsidR="003A75D0" w:rsidRPr="00B133BA">
        <w:rPr>
          <w:rFonts w:ascii="Arial Narrow" w:hAnsi="Arial Narrow"/>
          <w:sz w:val="28"/>
          <w:szCs w:val="28"/>
        </w:rPr>
        <w:t>se concluye que dejó causado el</w:t>
      </w:r>
      <w:r w:rsidR="006F71D9" w:rsidRPr="00B133BA">
        <w:rPr>
          <w:rFonts w:ascii="Arial Narrow" w:hAnsi="Arial Narrow" w:cs="Arial"/>
          <w:sz w:val="28"/>
          <w:szCs w:val="28"/>
        </w:rPr>
        <w:t xml:space="preserve"> derecho para que sus posibles beneficiarios adquirier</w:t>
      </w:r>
      <w:r w:rsidRPr="00B133BA">
        <w:rPr>
          <w:rFonts w:ascii="Arial Narrow" w:hAnsi="Arial Narrow" w:cs="Arial"/>
          <w:sz w:val="28"/>
          <w:szCs w:val="28"/>
        </w:rPr>
        <w:t xml:space="preserve">an la pensión de sobrevivientes, habida consideración de que con anterioridad a la entrada en vigencia de la Ley 100 de 1993 había cotizado un número superior de semanas al exigido en el Acuerdo 049 de 1990, aprobado por el Decreto 758 de ese </w:t>
      </w:r>
      <w:r w:rsidR="000D1BDC">
        <w:rPr>
          <w:rFonts w:ascii="Arial Narrow" w:hAnsi="Arial Narrow" w:cs="Arial"/>
          <w:sz w:val="28"/>
          <w:szCs w:val="28"/>
        </w:rPr>
        <w:t>año</w:t>
      </w:r>
      <w:r w:rsidR="00FA470F">
        <w:rPr>
          <w:rFonts w:ascii="Arial Narrow" w:hAnsi="Arial Narrow" w:cs="Arial"/>
          <w:sz w:val="28"/>
          <w:szCs w:val="28"/>
        </w:rPr>
        <w:t>.</w:t>
      </w:r>
    </w:p>
    <w:p w:rsidR="00B046B8" w:rsidRPr="00B133BA" w:rsidRDefault="00B046B8" w:rsidP="000D1BDC">
      <w:pPr>
        <w:pStyle w:val="NormalWeb"/>
        <w:shd w:val="clear" w:color="auto" w:fill="FFFFFF"/>
        <w:spacing w:line="360" w:lineRule="auto"/>
        <w:ind w:firstLine="708"/>
        <w:jc w:val="both"/>
        <w:rPr>
          <w:rFonts w:ascii="Arial Narrow" w:hAnsi="Arial Narrow" w:cs="Arial"/>
          <w:sz w:val="28"/>
          <w:szCs w:val="28"/>
        </w:rPr>
      </w:pPr>
      <w:r w:rsidRPr="00B133BA">
        <w:rPr>
          <w:rFonts w:ascii="Arial Narrow" w:hAnsi="Arial Narrow" w:cs="Arial"/>
          <w:sz w:val="28"/>
          <w:szCs w:val="28"/>
        </w:rPr>
        <w:t xml:space="preserve">En cuanto al requisito de la convivencia, para ostentar la calidad de beneficiario de la pensión de sobrevivientes reclamada, conforme el artículo 47 de la Ley 100 de 1993 en su texto original, numeral </w:t>
      </w:r>
      <w:r w:rsidRPr="00B133BA">
        <w:rPr>
          <w:rFonts w:ascii="Arial Narrow" w:hAnsi="Arial Narrow" w:cs="Arial"/>
          <w:i/>
          <w:sz w:val="28"/>
          <w:szCs w:val="28"/>
        </w:rPr>
        <w:t>“a”,</w:t>
      </w:r>
      <w:r w:rsidRPr="00B133BA">
        <w:rPr>
          <w:rFonts w:ascii="Arial Narrow" w:hAnsi="Arial Narrow" w:cs="Arial"/>
          <w:sz w:val="28"/>
          <w:szCs w:val="28"/>
        </w:rPr>
        <w:t xml:space="preserve"> le correspondía a Martha Lucia García de Ruíz, en calidad de conyugue supérstite del causante, acreditar no menos de 2 años de convivencia con </w:t>
      </w:r>
      <w:r w:rsidR="00CA152E" w:rsidRPr="00B133BA">
        <w:rPr>
          <w:rFonts w:ascii="Arial Narrow" w:hAnsi="Arial Narrow" w:cs="Arial"/>
          <w:sz w:val="28"/>
          <w:szCs w:val="28"/>
        </w:rPr>
        <w:t xml:space="preserve">Fabio Antonio Ruíz Villada, </w:t>
      </w:r>
      <w:r w:rsidRPr="00B133BA">
        <w:rPr>
          <w:rFonts w:ascii="Arial Narrow" w:hAnsi="Arial Narrow" w:cs="Arial"/>
          <w:sz w:val="28"/>
          <w:szCs w:val="28"/>
        </w:rPr>
        <w:t>anteriores a su deceso.</w:t>
      </w:r>
    </w:p>
    <w:p w:rsidR="00F12FE4" w:rsidRPr="00B133BA" w:rsidRDefault="00202CB7" w:rsidP="00F926C4">
      <w:pPr>
        <w:pStyle w:val="Textoindependiente"/>
        <w:spacing w:line="360" w:lineRule="auto"/>
        <w:ind w:firstLine="708"/>
        <w:rPr>
          <w:rFonts w:ascii="Arial Narrow" w:hAnsi="Arial Narrow"/>
          <w:sz w:val="28"/>
          <w:szCs w:val="28"/>
          <w:lang w:val="es-ES"/>
        </w:rPr>
      </w:pPr>
      <w:r w:rsidRPr="00B133BA">
        <w:rPr>
          <w:rFonts w:ascii="Arial Narrow" w:hAnsi="Arial Narrow"/>
          <w:color w:val="000000"/>
          <w:sz w:val="28"/>
          <w:szCs w:val="28"/>
          <w:shd w:val="clear" w:color="auto" w:fill="FFFFFF"/>
        </w:rPr>
        <w:t>Para el efecto, la demandante citó como declarantes a María Enith Acevedo Ocampo y Sandra Patricia Ruíz García, quienes al unísono depusieron que el señor Fabio Antonio Ruíz Villada y Martha Lucía García de Ruíz</w:t>
      </w:r>
      <w:r w:rsidR="00F12FE4" w:rsidRPr="00B133BA">
        <w:rPr>
          <w:rFonts w:ascii="Arial Narrow" w:hAnsi="Arial Narrow"/>
          <w:color w:val="000000"/>
          <w:sz w:val="28"/>
          <w:szCs w:val="28"/>
          <w:shd w:val="clear" w:color="auto" w:fill="FFFFFF"/>
        </w:rPr>
        <w:t xml:space="preserve">, </w:t>
      </w:r>
      <w:r w:rsidRPr="00B133BA">
        <w:rPr>
          <w:rFonts w:ascii="Arial Narrow" w:hAnsi="Arial Narrow"/>
          <w:color w:val="000000"/>
          <w:sz w:val="28"/>
          <w:szCs w:val="28"/>
          <w:shd w:val="clear" w:color="auto" w:fill="FFFFFF"/>
        </w:rPr>
        <w:t xml:space="preserve">eran casados, que procrearon dos hijas; que la pareja convivió </w:t>
      </w:r>
      <w:r w:rsidR="00E80676" w:rsidRPr="00B133BA">
        <w:rPr>
          <w:rFonts w:ascii="Arial Narrow" w:hAnsi="Arial Narrow"/>
          <w:color w:val="000000"/>
          <w:sz w:val="28"/>
          <w:szCs w:val="28"/>
          <w:shd w:val="clear" w:color="auto" w:fill="FFFFFF"/>
        </w:rPr>
        <w:t xml:space="preserve">siempre </w:t>
      </w:r>
      <w:r w:rsidRPr="00B133BA">
        <w:rPr>
          <w:rFonts w:ascii="Arial Narrow" w:hAnsi="Arial Narrow"/>
          <w:color w:val="000000"/>
          <w:sz w:val="28"/>
          <w:szCs w:val="28"/>
          <w:shd w:val="clear" w:color="auto" w:fill="FFFFFF"/>
        </w:rPr>
        <w:t>en la Calle 53-18 -99 en el Barrio Ve</w:t>
      </w:r>
      <w:r w:rsidR="00F12FE4" w:rsidRPr="00B133BA">
        <w:rPr>
          <w:rFonts w:ascii="Arial Narrow" w:hAnsi="Arial Narrow"/>
          <w:color w:val="000000"/>
          <w:sz w:val="28"/>
          <w:szCs w:val="28"/>
          <w:shd w:val="clear" w:color="auto" w:fill="FFFFFF"/>
        </w:rPr>
        <w:t xml:space="preserve">rsalles, Dosquebradas; que el asegurado laboró vendiendo leche y quesos y </w:t>
      </w:r>
      <w:r w:rsidR="00E80676" w:rsidRPr="00B133BA">
        <w:rPr>
          <w:rFonts w:ascii="Arial Narrow" w:hAnsi="Arial Narrow"/>
          <w:color w:val="000000"/>
          <w:sz w:val="28"/>
          <w:szCs w:val="28"/>
          <w:shd w:val="clear" w:color="auto" w:fill="FFFFFF"/>
        </w:rPr>
        <w:t xml:space="preserve">posteriormente fue conductor de </w:t>
      </w:r>
      <w:r w:rsidR="00F12FE4" w:rsidRPr="00B133BA">
        <w:rPr>
          <w:rFonts w:ascii="Arial Narrow" w:hAnsi="Arial Narrow"/>
          <w:color w:val="000000"/>
          <w:sz w:val="28"/>
          <w:szCs w:val="28"/>
          <w:shd w:val="clear" w:color="auto" w:fill="FFFFFF"/>
        </w:rPr>
        <w:t>una empresa,</w:t>
      </w:r>
      <w:r w:rsidR="00E80676" w:rsidRPr="00B133BA">
        <w:rPr>
          <w:rFonts w:ascii="Arial Narrow" w:hAnsi="Arial Narrow"/>
          <w:color w:val="000000"/>
          <w:sz w:val="28"/>
          <w:szCs w:val="28"/>
          <w:shd w:val="clear" w:color="auto" w:fill="FFFFFF"/>
        </w:rPr>
        <w:t xml:space="preserve"> para el sostenimiento de su hogar, y que </w:t>
      </w:r>
      <w:r w:rsidR="00F12FE4" w:rsidRPr="00B133BA">
        <w:rPr>
          <w:rFonts w:ascii="Arial Narrow" w:hAnsi="Arial Narrow"/>
          <w:color w:val="000000"/>
          <w:sz w:val="28"/>
          <w:szCs w:val="28"/>
          <w:shd w:val="clear" w:color="auto" w:fill="FFFFFF"/>
        </w:rPr>
        <w:t>la demandante convivió con su esposo hasta el momento de su fallecim</w:t>
      </w:r>
      <w:r w:rsidR="00E80676" w:rsidRPr="00B133BA">
        <w:rPr>
          <w:rFonts w:ascii="Arial Narrow" w:hAnsi="Arial Narrow"/>
          <w:color w:val="000000"/>
          <w:sz w:val="28"/>
          <w:szCs w:val="28"/>
          <w:shd w:val="clear" w:color="auto" w:fill="FFFFFF"/>
        </w:rPr>
        <w:t>iento, causado por un infarto fulminante.</w:t>
      </w:r>
      <w:r w:rsidR="00BF253F" w:rsidRPr="00B133BA">
        <w:rPr>
          <w:rFonts w:ascii="Arial Narrow" w:hAnsi="Arial Narrow"/>
          <w:color w:val="000000"/>
          <w:sz w:val="28"/>
          <w:szCs w:val="28"/>
          <w:shd w:val="clear" w:color="auto" w:fill="FFFFFF"/>
        </w:rPr>
        <w:t xml:space="preserve"> Tales aspectos fueron relatados con precisión por los </w:t>
      </w:r>
      <w:r w:rsidR="00BF253F" w:rsidRPr="00B133BA">
        <w:rPr>
          <w:rFonts w:ascii="Arial Narrow" w:hAnsi="Arial Narrow"/>
          <w:sz w:val="28"/>
          <w:szCs w:val="28"/>
          <w:lang w:val="es-ES"/>
        </w:rPr>
        <w:t>deponentes, en razón a que los conocieron con claridad por tener una cercanía con la pareja por razones de parentesco y amistad.</w:t>
      </w:r>
    </w:p>
    <w:p w:rsidR="00A61ED8" w:rsidRPr="004B2F13" w:rsidRDefault="00A61ED8" w:rsidP="004B2F13">
      <w:pPr>
        <w:pStyle w:val="Sinespaciado"/>
      </w:pPr>
    </w:p>
    <w:p w:rsidR="00A61ED8" w:rsidRPr="00B133BA" w:rsidRDefault="00A61ED8" w:rsidP="00A61ED8">
      <w:pPr>
        <w:spacing w:line="360" w:lineRule="auto"/>
        <w:ind w:firstLine="851"/>
        <w:jc w:val="both"/>
        <w:rPr>
          <w:rFonts w:ascii="Arial Narrow" w:hAnsi="Arial Narrow" w:cs="Arial"/>
          <w:sz w:val="28"/>
          <w:szCs w:val="28"/>
          <w:lang w:val="es-ES"/>
        </w:rPr>
      </w:pPr>
      <w:r w:rsidRPr="00B133BA">
        <w:rPr>
          <w:rFonts w:ascii="Arial Narrow" w:hAnsi="Arial Narrow" w:cs="Arial"/>
          <w:sz w:val="28"/>
          <w:szCs w:val="28"/>
          <w:lang w:val="es-ES"/>
        </w:rPr>
        <w:t>Por lo anterior, la conclusión a la que arriba esta Colegiatura es igual a la que llegó la sentenciadora de primer grado,</w:t>
      </w:r>
      <w:r w:rsidR="00B90EDF" w:rsidRPr="00B133BA">
        <w:rPr>
          <w:rFonts w:ascii="Arial Narrow" w:hAnsi="Arial Narrow" w:cs="Arial"/>
          <w:sz w:val="28"/>
          <w:szCs w:val="28"/>
          <w:lang w:val="es-ES"/>
        </w:rPr>
        <w:t xml:space="preserve"> esto es, </w:t>
      </w:r>
      <w:r w:rsidR="001D3A38" w:rsidRPr="00B133BA">
        <w:rPr>
          <w:rFonts w:ascii="Arial Narrow" w:hAnsi="Arial Narrow" w:cs="Arial"/>
          <w:sz w:val="28"/>
          <w:szCs w:val="28"/>
          <w:lang w:val="es-ES"/>
        </w:rPr>
        <w:t xml:space="preserve">que la demandante </w:t>
      </w:r>
      <w:r w:rsidR="00B90EDF" w:rsidRPr="00B133BA">
        <w:rPr>
          <w:rFonts w:ascii="Arial Narrow" w:hAnsi="Arial Narrow" w:cs="Arial"/>
          <w:sz w:val="28"/>
          <w:szCs w:val="28"/>
          <w:lang w:val="es-ES"/>
        </w:rPr>
        <w:t xml:space="preserve">es </w:t>
      </w:r>
      <w:r w:rsidR="001D3A38" w:rsidRPr="00B133BA">
        <w:rPr>
          <w:rFonts w:ascii="Arial Narrow" w:hAnsi="Arial Narrow" w:cs="Arial"/>
          <w:sz w:val="28"/>
          <w:szCs w:val="28"/>
          <w:lang w:val="es-ES"/>
        </w:rPr>
        <w:t xml:space="preserve">beneficiaria de la pensión de sobrevivientes que reclama, </w:t>
      </w:r>
      <w:r w:rsidRPr="00B133BA">
        <w:rPr>
          <w:rFonts w:ascii="Arial Narrow" w:hAnsi="Arial Narrow" w:cs="Arial"/>
          <w:sz w:val="28"/>
          <w:szCs w:val="28"/>
          <w:lang w:val="es-ES"/>
        </w:rPr>
        <w:t xml:space="preserve">siendo </w:t>
      </w:r>
      <w:r w:rsidR="00B90EDF" w:rsidRPr="00B133BA">
        <w:rPr>
          <w:rFonts w:ascii="Arial Narrow" w:hAnsi="Arial Narrow" w:cs="Arial"/>
          <w:sz w:val="28"/>
          <w:szCs w:val="28"/>
          <w:lang w:val="es-ES"/>
        </w:rPr>
        <w:t xml:space="preserve">entonces </w:t>
      </w:r>
      <w:r w:rsidRPr="00B133BA">
        <w:rPr>
          <w:rFonts w:ascii="Arial Narrow" w:hAnsi="Arial Narrow" w:cs="Arial"/>
          <w:sz w:val="28"/>
          <w:szCs w:val="28"/>
          <w:lang w:val="es-ES"/>
        </w:rPr>
        <w:t>forzosa</w:t>
      </w:r>
      <w:r w:rsidR="003D0AB7" w:rsidRPr="00B133BA">
        <w:rPr>
          <w:rFonts w:ascii="Arial Narrow" w:hAnsi="Arial Narrow" w:cs="Arial"/>
          <w:sz w:val="28"/>
          <w:szCs w:val="28"/>
          <w:lang w:val="es-ES"/>
        </w:rPr>
        <w:t xml:space="preserve"> </w:t>
      </w:r>
      <w:r w:rsidR="001D3A38" w:rsidRPr="00B133BA">
        <w:rPr>
          <w:rFonts w:ascii="Arial Narrow" w:hAnsi="Arial Narrow" w:cs="Arial"/>
          <w:sz w:val="28"/>
          <w:szCs w:val="28"/>
          <w:lang w:val="es-ES"/>
        </w:rPr>
        <w:t>su confirmación</w:t>
      </w:r>
      <w:r w:rsidR="004B2F13">
        <w:rPr>
          <w:rFonts w:ascii="Arial Narrow" w:hAnsi="Arial Narrow" w:cs="Arial"/>
          <w:sz w:val="28"/>
          <w:szCs w:val="28"/>
          <w:lang w:val="es-ES"/>
        </w:rPr>
        <w:t>.</w:t>
      </w:r>
    </w:p>
    <w:p w:rsidR="00522D26" w:rsidRPr="00AB53A5" w:rsidRDefault="00522D26" w:rsidP="00AB53A5">
      <w:pPr>
        <w:pStyle w:val="Sinespaciado"/>
      </w:pPr>
    </w:p>
    <w:p w:rsidR="004D76D6" w:rsidRPr="00B133BA" w:rsidRDefault="00522D26" w:rsidP="00AB53A5">
      <w:pPr>
        <w:pStyle w:val="Textoindependiente"/>
        <w:spacing w:line="360" w:lineRule="auto"/>
        <w:ind w:firstLine="708"/>
        <w:rPr>
          <w:rFonts w:ascii="Arial Narrow" w:hAnsi="Arial Narrow"/>
          <w:sz w:val="28"/>
          <w:szCs w:val="28"/>
        </w:rPr>
      </w:pPr>
      <w:r w:rsidRPr="00B133BA">
        <w:rPr>
          <w:rFonts w:ascii="Arial Narrow" w:hAnsi="Arial Narrow"/>
          <w:sz w:val="28"/>
          <w:szCs w:val="28"/>
        </w:rPr>
        <w:t>El monto de su pensión será equivalente al salario mínimo legal mensual vigente, tal como lo dispuso la</w:t>
      </w:r>
      <w:r w:rsidR="009E25F3" w:rsidRPr="00B133BA">
        <w:rPr>
          <w:rFonts w:ascii="Arial Narrow" w:hAnsi="Arial Narrow"/>
          <w:sz w:val="28"/>
          <w:szCs w:val="28"/>
        </w:rPr>
        <w:t xml:space="preserve"> jueza de primer grado. </w:t>
      </w:r>
    </w:p>
    <w:p w:rsidR="00947898" w:rsidRPr="00B133BA" w:rsidRDefault="00947898" w:rsidP="00541C74">
      <w:pPr>
        <w:pStyle w:val="Sinespaciado"/>
        <w:rPr>
          <w:rFonts w:ascii="Arial Narrow" w:hAnsi="Arial Narrow"/>
          <w:sz w:val="28"/>
          <w:szCs w:val="28"/>
        </w:rPr>
      </w:pPr>
    </w:p>
    <w:p w:rsidR="00947898" w:rsidRPr="00B133BA" w:rsidRDefault="00947898" w:rsidP="00947898">
      <w:pPr>
        <w:spacing w:line="360" w:lineRule="auto"/>
        <w:ind w:firstLine="858"/>
        <w:jc w:val="both"/>
        <w:rPr>
          <w:rFonts w:ascii="Arial Narrow" w:hAnsi="Arial Narrow" w:cs="Tahoma"/>
          <w:sz w:val="28"/>
          <w:szCs w:val="28"/>
        </w:rPr>
      </w:pPr>
      <w:r w:rsidRPr="00B133BA">
        <w:rPr>
          <w:rFonts w:ascii="Arial Narrow" w:hAnsi="Arial Narrow"/>
          <w:sz w:val="28"/>
          <w:szCs w:val="28"/>
        </w:rPr>
        <w:t xml:space="preserve">Respecto de la excepción de prescripción, encuentra la Sala que </w:t>
      </w:r>
      <w:r w:rsidRPr="00B133BA">
        <w:rPr>
          <w:rFonts w:ascii="Arial Narrow" w:hAnsi="Arial Narrow" w:cs="Tahoma"/>
          <w:sz w:val="28"/>
          <w:szCs w:val="28"/>
        </w:rPr>
        <w:t xml:space="preserve">hay lugar a declararla probada parcialmente respecto de las mesadas causadas con antelación al 26 de abril de 2010, como quiera que la demanda fue presentada esa misma fecha del año 2013 (ver folio 10), </w:t>
      </w:r>
      <w:r w:rsidRPr="00B133BA">
        <w:rPr>
          <w:rFonts w:ascii="Arial Narrow" w:hAnsi="Arial Narrow"/>
          <w:sz w:val="28"/>
          <w:szCs w:val="28"/>
        </w:rPr>
        <w:t>es decir, por fuera del términ</w:t>
      </w:r>
      <w:r w:rsidR="00DC39CF" w:rsidRPr="00B133BA">
        <w:rPr>
          <w:rFonts w:ascii="Arial Narrow" w:hAnsi="Arial Narrow"/>
          <w:sz w:val="28"/>
          <w:szCs w:val="28"/>
        </w:rPr>
        <w:t xml:space="preserve">o legal de tres años contados a </w:t>
      </w:r>
      <w:r w:rsidRPr="00B133BA">
        <w:rPr>
          <w:rFonts w:ascii="Arial Narrow" w:hAnsi="Arial Narrow"/>
          <w:sz w:val="28"/>
          <w:szCs w:val="28"/>
        </w:rPr>
        <w:t xml:space="preserve">partir de la primera solicitud pensional que data del 12 de octubre de 1999, según se colige de la Resolución No. 002964 de 2000. </w:t>
      </w:r>
    </w:p>
    <w:p w:rsidR="00947898" w:rsidRPr="00B133BA" w:rsidRDefault="00947898" w:rsidP="00DC39CF">
      <w:pPr>
        <w:pStyle w:val="Sinespaciado"/>
        <w:rPr>
          <w:rFonts w:ascii="Arial Narrow" w:hAnsi="Arial Narrow"/>
          <w:sz w:val="28"/>
          <w:szCs w:val="28"/>
        </w:rPr>
      </w:pPr>
    </w:p>
    <w:p w:rsidR="00DC3E9B" w:rsidRPr="00B133BA" w:rsidRDefault="00AB53A5" w:rsidP="00DC3E9B">
      <w:pPr>
        <w:pStyle w:val="Sinespaciado"/>
        <w:spacing w:line="360" w:lineRule="auto"/>
        <w:ind w:firstLine="708"/>
        <w:jc w:val="both"/>
        <w:rPr>
          <w:rFonts w:ascii="Arial Narrow" w:hAnsi="Arial Narrow"/>
          <w:sz w:val="28"/>
          <w:szCs w:val="28"/>
        </w:rPr>
      </w:pPr>
      <w:r>
        <w:rPr>
          <w:rFonts w:ascii="Arial Narrow" w:hAnsi="Arial Narrow"/>
          <w:sz w:val="28"/>
          <w:szCs w:val="28"/>
        </w:rPr>
        <w:t>En aras de concretar el valor de las condenas, se tiene que el monto del retroactivo pensional causado entre e</w:t>
      </w:r>
      <w:r w:rsidR="00F13FA0" w:rsidRPr="00B133BA">
        <w:rPr>
          <w:rFonts w:ascii="Arial Narrow" w:hAnsi="Arial Narrow"/>
          <w:sz w:val="28"/>
          <w:szCs w:val="28"/>
        </w:rPr>
        <w:t xml:space="preserve">l </w:t>
      </w:r>
      <w:r w:rsidR="00DC3E9B" w:rsidRPr="00B133BA">
        <w:rPr>
          <w:rFonts w:ascii="Arial Narrow" w:hAnsi="Arial Narrow"/>
          <w:sz w:val="28"/>
          <w:szCs w:val="28"/>
        </w:rPr>
        <w:t>26 de abril de 2010</w:t>
      </w:r>
      <w:r>
        <w:rPr>
          <w:rFonts w:ascii="Arial Narrow" w:hAnsi="Arial Narrow"/>
          <w:sz w:val="28"/>
          <w:szCs w:val="28"/>
        </w:rPr>
        <w:t xml:space="preserve"> y el </w:t>
      </w:r>
      <w:r w:rsidR="00DC3E9B" w:rsidRPr="00B133BA">
        <w:rPr>
          <w:rFonts w:ascii="Arial Narrow" w:hAnsi="Arial Narrow"/>
          <w:sz w:val="28"/>
          <w:szCs w:val="28"/>
        </w:rPr>
        <w:t xml:space="preserve">31 de marzo de 2016, es decir, </w:t>
      </w:r>
      <w:r w:rsidR="00DC3E9B" w:rsidRPr="00B133BA">
        <w:rPr>
          <w:rFonts w:ascii="Arial Narrow" w:hAnsi="Arial Narrow" w:cs="Arial"/>
          <w:sz w:val="28"/>
          <w:szCs w:val="28"/>
          <w:lang w:val="es-CO"/>
        </w:rPr>
        <w:t>incluyendo las mesadas causadas a la fecha de emisión de esta providencia</w:t>
      </w:r>
      <w:r w:rsidR="00DC3E9B" w:rsidRPr="00B133BA">
        <w:rPr>
          <w:rFonts w:ascii="Arial Narrow" w:hAnsi="Arial Narrow"/>
          <w:sz w:val="28"/>
          <w:szCs w:val="28"/>
        </w:rPr>
        <w:t xml:space="preserve">, asciende a $ </w:t>
      </w:r>
      <w:r w:rsidR="00947898" w:rsidRPr="00B133BA">
        <w:rPr>
          <w:rFonts w:ascii="Arial Narrow" w:hAnsi="Arial Narrow"/>
          <w:sz w:val="28"/>
          <w:szCs w:val="28"/>
        </w:rPr>
        <w:t>4</w:t>
      </w:r>
      <w:r w:rsidR="005405B8">
        <w:rPr>
          <w:rFonts w:ascii="Arial Narrow" w:hAnsi="Arial Narrow"/>
          <w:sz w:val="28"/>
          <w:szCs w:val="28"/>
        </w:rPr>
        <w:t>5`163.712</w:t>
      </w:r>
      <w:r w:rsidR="00DC3E9B" w:rsidRPr="00B133BA">
        <w:rPr>
          <w:rFonts w:ascii="Arial Narrow" w:hAnsi="Arial Narrow"/>
          <w:sz w:val="28"/>
          <w:szCs w:val="28"/>
        </w:rPr>
        <w:t xml:space="preserve">, sin perjuicio de que se siga generando hasta su solución. </w:t>
      </w:r>
      <w:r w:rsidR="00F13FA0" w:rsidRPr="00B133BA">
        <w:rPr>
          <w:rFonts w:ascii="Arial Narrow" w:hAnsi="Arial Narrow"/>
          <w:sz w:val="28"/>
          <w:szCs w:val="28"/>
        </w:rPr>
        <w:t>Se modificar</w:t>
      </w:r>
      <w:r w:rsidR="006746AA" w:rsidRPr="00B133BA">
        <w:rPr>
          <w:rFonts w:ascii="Arial Narrow" w:hAnsi="Arial Narrow"/>
          <w:sz w:val="28"/>
          <w:szCs w:val="28"/>
        </w:rPr>
        <w:t>á el ordinal 4º de la providencia consultada.</w:t>
      </w:r>
    </w:p>
    <w:p w:rsidR="00EA20C7" w:rsidRPr="005405B8" w:rsidRDefault="00EA20C7" w:rsidP="005405B8">
      <w:pPr>
        <w:pStyle w:val="Sinespaciado"/>
      </w:pPr>
    </w:p>
    <w:p w:rsidR="00EA20C7" w:rsidRDefault="00EA20C7" w:rsidP="00EA20C7">
      <w:pPr>
        <w:spacing w:line="360" w:lineRule="auto"/>
        <w:ind w:firstLine="708"/>
        <w:jc w:val="both"/>
        <w:rPr>
          <w:rFonts w:ascii="Arial Narrow" w:hAnsi="Arial Narrow" w:cs="Arial"/>
          <w:color w:val="000000"/>
          <w:sz w:val="28"/>
          <w:szCs w:val="28"/>
          <w:shd w:val="clear" w:color="auto" w:fill="FFFFFF"/>
        </w:rPr>
      </w:pPr>
      <w:r w:rsidRPr="00B133BA">
        <w:rPr>
          <w:rFonts w:ascii="Arial Narrow" w:hAnsi="Arial Narrow"/>
          <w:sz w:val="28"/>
          <w:szCs w:val="28"/>
        </w:rPr>
        <w:t xml:space="preserve">Ahora bien, teniendo en cuenta que a través de la Resolución No. 002964 de 2000, a la demandante le fue reconocida la indemnización sustitutiva de la pensión de sobrevivientes, se autorizará a la </w:t>
      </w:r>
      <w:r w:rsidRPr="00B133BA">
        <w:rPr>
          <w:rFonts w:ascii="Arial Narrow" w:hAnsi="Arial Narrow" w:cs="Arial"/>
          <w:color w:val="000000"/>
          <w:sz w:val="28"/>
          <w:szCs w:val="28"/>
          <w:shd w:val="clear" w:color="auto" w:fill="FFFFFF"/>
        </w:rPr>
        <w:t>entidad de seguridad social a descontar del retroactivo pensional reconocido, la suma pagada a título de indemnización sustitutiva por valor de $ 2`706.085, debidamente indexada hasta el momento en que se haga efectiva la deducción frente al retroactivo pensional. </w:t>
      </w:r>
      <w:r w:rsidR="002F25AA" w:rsidRPr="00B133BA">
        <w:rPr>
          <w:rFonts w:ascii="Arial Narrow" w:hAnsi="Arial Narrow" w:cs="Arial"/>
          <w:color w:val="000000"/>
          <w:sz w:val="28"/>
          <w:szCs w:val="28"/>
          <w:shd w:val="clear" w:color="auto" w:fill="FFFFFF"/>
        </w:rPr>
        <w:t>Por ende, se adicionará la sentencia en ese sentido, dado que la jueza</w:t>
      </w:r>
      <w:r w:rsidR="000F3F5D" w:rsidRPr="00B133BA">
        <w:rPr>
          <w:rFonts w:ascii="Arial Narrow" w:hAnsi="Arial Narrow" w:cs="Arial"/>
          <w:color w:val="000000"/>
          <w:sz w:val="28"/>
          <w:szCs w:val="28"/>
          <w:shd w:val="clear" w:color="auto" w:fill="FFFFFF"/>
        </w:rPr>
        <w:t xml:space="preserve"> de primer grado </w:t>
      </w:r>
      <w:r w:rsidR="00DC39CF" w:rsidRPr="00B133BA">
        <w:rPr>
          <w:rFonts w:ascii="Arial Narrow" w:hAnsi="Arial Narrow" w:cs="Arial"/>
          <w:color w:val="000000"/>
          <w:sz w:val="28"/>
          <w:szCs w:val="28"/>
          <w:shd w:val="clear" w:color="auto" w:fill="FFFFFF"/>
        </w:rPr>
        <w:t xml:space="preserve">ningún pronunciamiento </w:t>
      </w:r>
      <w:r w:rsidR="00083CA6" w:rsidRPr="00B133BA">
        <w:rPr>
          <w:rFonts w:ascii="Arial Narrow" w:hAnsi="Arial Narrow" w:cs="Arial"/>
          <w:color w:val="000000"/>
          <w:sz w:val="28"/>
          <w:szCs w:val="28"/>
          <w:shd w:val="clear" w:color="auto" w:fill="FFFFFF"/>
        </w:rPr>
        <w:t>hizo al respecto</w:t>
      </w:r>
      <w:r w:rsidR="005405B8">
        <w:rPr>
          <w:rFonts w:ascii="Arial Narrow" w:hAnsi="Arial Narrow" w:cs="Arial"/>
          <w:color w:val="000000"/>
          <w:sz w:val="28"/>
          <w:szCs w:val="28"/>
          <w:shd w:val="clear" w:color="auto" w:fill="FFFFFF"/>
        </w:rPr>
        <w:t xml:space="preserve">, </w:t>
      </w:r>
      <w:r w:rsidR="00083CA6" w:rsidRPr="00B133BA">
        <w:rPr>
          <w:rFonts w:ascii="Arial Narrow" w:hAnsi="Arial Narrow" w:cs="Arial"/>
          <w:color w:val="000000"/>
          <w:sz w:val="28"/>
          <w:szCs w:val="28"/>
          <w:shd w:val="clear" w:color="auto" w:fill="FFFFFF"/>
        </w:rPr>
        <w:t xml:space="preserve">y la sentencia </w:t>
      </w:r>
      <w:r w:rsidR="00F95DC7" w:rsidRPr="00B133BA">
        <w:rPr>
          <w:rFonts w:ascii="Arial Narrow" w:hAnsi="Arial Narrow" w:cs="Arial"/>
          <w:color w:val="000000"/>
          <w:sz w:val="28"/>
          <w:szCs w:val="28"/>
          <w:shd w:val="clear" w:color="auto" w:fill="FFFFFF"/>
        </w:rPr>
        <w:t>está</w:t>
      </w:r>
      <w:r w:rsidR="00083CA6" w:rsidRPr="00B133BA">
        <w:rPr>
          <w:rFonts w:ascii="Arial Narrow" w:hAnsi="Arial Narrow" w:cs="Arial"/>
          <w:color w:val="000000"/>
          <w:sz w:val="28"/>
          <w:szCs w:val="28"/>
          <w:shd w:val="clear" w:color="auto" w:fill="FFFFFF"/>
        </w:rPr>
        <w:t xml:space="preserve"> siendo analizada en virtud del grado jurisdiccional de consulta a favor de la entidad </w:t>
      </w:r>
      <w:r w:rsidR="005405B8">
        <w:rPr>
          <w:rFonts w:ascii="Arial Narrow" w:hAnsi="Arial Narrow" w:cs="Arial"/>
          <w:color w:val="000000"/>
          <w:sz w:val="28"/>
          <w:szCs w:val="28"/>
          <w:shd w:val="clear" w:color="auto" w:fill="FFFFFF"/>
        </w:rPr>
        <w:t>demandada</w:t>
      </w:r>
      <w:r w:rsidR="00083CA6" w:rsidRPr="00B133BA">
        <w:rPr>
          <w:rFonts w:ascii="Arial Narrow" w:hAnsi="Arial Narrow" w:cs="Arial"/>
          <w:color w:val="000000"/>
          <w:sz w:val="28"/>
          <w:szCs w:val="28"/>
          <w:shd w:val="clear" w:color="auto" w:fill="FFFFFF"/>
        </w:rPr>
        <w:t>.</w:t>
      </w:r>
    </w:p>
    <w:p w:rsidR="00B133BA" w:rsidRPr="00B133BA" w:rsidRDefault="00B133BA" w:rsidP="00B133BA">
      <w:pPr>
        <w:pStyle w:val="Sinespaciado"/>
      </w:pPr>
    </w:p>
    <w:p w:rsidR="00BB018A" w:rsidRPr="00B133BA" w:rsidRDefault="009E27CF" w:rsidP="00BB018A">
      <w:pPr>
        <w:spacing w:line="360" w:lineRule="auto"/>
        <w:ind w:firstLine="858"/>
        <w:jc w:val="both"/>
        <w:rPr>
          <w:rFonts w:ascii="Arial Narrow" w:hAnsi="Arial Narrow" w:cs="Tahoma"/>
          <w:sz w:val="28"/>
          <w:szCs w:val="28"/>
        </w:rPr>
      </w:pPr>
      <w:r w:rsidRPr="00B133BA">
        <w:rPr>
          <w:rFonts w:ascii="Arial Narrow" w:hAnsi="Arial Narrow" w:cs="Arial"/>
          <w:sz w:val="28"/>
          <w:szCs w:val="28"/>
          <w:lang w:val="es-ES"/>
        </w:rPr>
        <w:t xml:space="preserve">En relación con la condena al pago de los intereses moratorios de que trata el artículo 141 de la Ley 100 de 1993, </w:t>
      </w:r>
      <w:r w:rsidRPr="00B133BA">
        <w:rPr>
          <w:rFonts w:ascii="Arial Narrow" w:hAnsi="Arial Narrow" w:cs="Arial"/>
          <w:iCs/>
          <w:sz w:val="28"/>
          <w:szCs w:val="28"/>
          <w:lang w:val="es-ES"/>
        </w:rPr>
        <w:t xml:space="preserve">debe decirse que su imposición sólo resulta procedente </w:t>
      </w:r>
      <w:r w:rsidRPr="00B133BA">
        <w:rPr>
          <w:rFonts w:ascii="Arial Narrow" w:hAnsi="Arial Narrow" w:cs="Arial"/>
          <w:spacing w:val="-3"/>
          <w:sz w:val="28"/>
          <w:szCs w:val="28"/>
        </w:rPr>
        <w:t>a partir de la ejecutoria de la sentencia, en la medida en que como lo ha decantado el órgano de cierre de la especialidad laboral, entre otras, en sentencias del 2 de octubre de 2013, y 3 de septiembre de 2014 radicación  44454 y 50.259, respectivamente, la exoneración de dichos réditos sólo opera mientras el derecho pensional está en discusión, tal como lo concluy</w:t>
      </w:r>
      <w:r w:rsidR="008B13E2" w:rsidRPr="00B133BA">
        <w:rPr>
          <w:rFonts w:ascii="Arial Narrow" w:hAnsi="Arial Narrow" w:cs="Arial"/>
          <w:spacing w:val="-3"/>
          <w:sz w:val="28"/>
          <w:szCs w:val="28"/>
        </w:rPr>
        <w:t>ó la jueza de primer grado.</w:t>
      </w:r>
    </w:p>
    <w:p w:rsidR="00A03A84" w:rsidRPr="00B133BA" w:rsidRDefault="00A03A84" w:rsidP="003A6BC9">
      <w:pPr>
        <w:pStyle w:val="Sinespaciado"/>
        <w:rPr>
          <w:rFonts w:ascii="Arial Narrow" w:hAnsi="Arial Narrow"/>
          <w:sz w:val="28"/>
          <w:szCs w:val="28"/>
        </w:rPr>
      </w:pPr>
    </w:p>
    <w:p w:rsidR="00957295" w:rsidRPr="00B133BA" w:rsidRDefault="00F95DC7" w:rsidP="005B2BBF">
      <w:pPr>
        <w:spacing w:line="360" w:lineRule="auto"/>
        <w:ind w:firstLine="708"/>
        <w:jc w:val="both"/>
        <w:rPr>
          <w:rFonts w:ascii="Arial Narrow" w:hAnsi="Arial Narrow" w:cs="Tahoma"/>
          <w:sz w:val="28"/>
          <w:szCs w:val="28"/>
        </w:rPr>
      </w:pPr>
      <w:r w:rsidRPr="00B133BA">
        <w:rPr>
          <w:rFonts w:ascii="Arial Narrow" w:hAnsi="Arial Narrow" w:cs="Tahoma"/>
          <w:sz w:val="28"/>
          <w:szCs w:val="28"/>
        </w:rPr>
        <w:t>Sin costas en esta instancia.</w:t>
      </w:r>
    </w:p>
    <w:p w:rsidR="005B2BBF" w:rsidRPr="00B133BA" w:rsidRDefault="005B2BBF" w:rsidP="005B2BBF">
      <w:pPr>
        <w:pStyle w:val="Sinespaciado"/>
        <w:rPr>
          <w:rFonts w:ascii="Arial Narrow" w:hAnsi="Arial Narrow"/>
          <w:sz w:val="28"/>
          <w:szCs w:val="28"/>
        </w:rPr>
      </w:pPr>
    </w:p>
    <w:p w:rsidR="00957295" w:rsidRPr="00B133BA" w:rsidRDefault="00957295" w:rsidP="00A03A84">
      <w:pPr>
        <w:pStyle w:val="Prrafodelista2"/>
        <w:spacing w:after="0" w:line="360" w:lineRule="auto"/>
        <w:ind w:left="0" w:firstLine="567"/>
        <w:jc w:val="both"/>
        <w:rPr>
          <w:rFonts w:ascii="Arial Narrow" w:hAnsi="Arial Narrow"/>
          <w:sz w:val="28"/>
          <w:szCs w:val="28"/>
        </w:rPr>
      </w:pPr>
      <w:r w:rsidRPr="00B133BA">
        <w:rPr>
          <w:rFonts w:ascii="Arial Narrow" w:hAnsi="Arial Narrow"/>
          <w:sz w:val="28"/>
          <w:szCs w:val="28"/>
        </w:rPr>
        <w:t xml:space="preserve">En mérito de lo expuesto, el </w:t>
      </w:r>
      <w:r w:rsidRPr="00B133BA">
        <w:rPr>
          <w:rFonts w:ascii="Arial Narrow" w:hAnsi="Arial Narrow"/>
          <w:b/>
          <w:i/>
          <w:sz w:val="28"/>
          <w:szCs w:val="28"/>
        </w:rPr>
        <w:t>Tribunal Superior del Distrito Judicial de Pereira - Risaralda, Sala Laboral,</w:t>
      </w:r>
      <w:r w:rsidRPr="00B133BA">
        <w:rPr>
          <w:rFonts w:ascii="Arial Narrow" w:hAnsi="Arial Narrow"/>
          <w:sz w:val="28"/>
          <w:szCs w:val="28"/>
        </w:rPr>
        <w:t xml:space="preserve"> administrando justicia en nombre de la República y por autoridad de la ley,</w:t>
      </w:r>
    </w:p>
    <w:p w:rsidR="00957295" w:rsidRPr="00B133BA" w:rsidRDefault="00957295" w:rsidP="00957295">
      <w:pPr>
        <w:pStyle w:val="Prrafodelista2"/>
        <w:spacing w:after="0" w:line="240" w:lineRule="auto"/>
        <w:ind w:left="0" w:firstLine="900"/>
        <w:jc w:val="both"/>
        <w:rPr>
          <w:rFonts w:ascii="Arial Narrow" w:hAnsi="Arial Narrow"/>
          <w:sz w:val="28"/>
          <w:szCs w:val="28"/>
        </w:rPr>
      </w:pPr>
    </w:p>
    <w:p w:rsidR="00957295" w:rsidRDefault="00957295" w:rsidP="00957295">
      <w:pPr>
        <w:spacing w:line="360" w:lineRule="auto"/>
        <w:jc w:val="center"/>
        <w:rPr>
          <w:rFonts w:ascii="Arial Narrow" w:hAnsi="Arial Narrow" w:cs="Arial"/>
          <w:b/>
          <w:i/>
          <w:sz w:val="28"/>
          <w:szCs w:val="28"/>
        </w:rPr>
      </w:pPr>
      <w:r w:rsidRPr="00B133BA">
        <w:rPr>
          <w:rFonts w:ascii="Arial Narrow" w:hAnsi="Arial Narrow" w:cs="Arial"/>
          <w:b/>
          <w:i/>
          <w:sz w:val="28"/>
          <w:szCs w:val="28"/>
        </w:rPr>
        <w:t>FALLA</w:t>
      </w:r>
    </w:p>
    <w:p w:rsidR="00B133BA" w:rsidRPr="00B133BA" w:rsidRDefault="00B133BA" w:rsidP="00B133BA">
      <w:pPr>
        <w:pStyle w:val="Sinespaciado"/>
      </w:pPr>
    </w:p>
    <w:p w:rsidR="00B133BA" w:rsidRPr="00B133BA" w:rsidRDefault="003A6BC9" w:rsidP="00B133BA">
      <w:pPr>
        <w:numPr>
          <w:ilvl w:val="0"/>
          <w:numId w:val="2"/>
        </w:numPr>
        <w:autoSpaceDE w:val="0"/>
        <w:autoSpaceDN w:val="0"/>
        <w:adjustRightInd w:val="0"/>
        <w:spacing w:line="360" w:lineRule="auto"/>
        <w:ind w:left="0" w:firstLine="900"/>
        <w:jc w:val="both"/>
        <w:rPr>
          <w:rFonts w:ascii="Arial Narrow" w:hAnsi="Arial Narrow" w:cs="Arial"/>
          <w:spacing w:val="-2"/>
          <w:sz w:val="28"/>
          <w:szCs w:val="28"/>
        </w:rPr>
      </w:pPr>
      <w:r w:rsidRPr="00B133BA">
        <w:rPr>
          <w:rFonts w:ascii="Arial Narrow" w:hAnsi="Arial Narrow" w:cs="Arial"/>
          <w:b/>
          <w:i/>
          <w:spacing w:val="-2"/>
          <w:sz w:val="28"/>
          <w:szCs w:val="28"/>
        </w:rPr>
        <w:t xml:space="preserve">Modifica </w:t>
      </w:r>
      <w:r w:rsidRPr="00B133BA">
        <w:rPr>
          <w:rFonts w:ascii="Arial Narrow" w:hAnsi="Arial Narrow" w:cs="Arial"/>
          <w:spacing w:val="-2"/>
          <w:sz w:val="28"/>
          <w:szCs w:val="28"/>
        </w:rPr>
        <w:t xml:space="preserve">el ordinal 4º de la sentencia </w:t>
      </w:r>
      <w:r w:rsidR="005405B8" w:rsidRPr="00B133BA">
        <w:rPr>
          <w:rFonts w:ascii="Arial Narrow" w:hAnsi="Arial Narrow" w:cs="Arial"/>
          <w:spacing w:val="-2"/>
          <w:sz w:val="28"/>
          <w:szCs w:val="28"/>
        </w:rPr>
        <w:t xml:space="preserve">proferida </w:t>
      </w:r>
      <w:r w:rsidR="005405B8" w:rsidRPr="00B133BA">
        <w:rPr>
          <w:rFonts w:ascii="Arial Narrow" w:hAnsi="Arial Narrow" w:cs="Arial"/>
          <w:sz w:val="28"/>
          <w:szCs w:val="28"/>
        </w:rPr>
        <w:t xml:space="preserve">por el Juzgado Tercero Laboral del Circuito de Pereira, dentro del proceso ordinario laboral de </w:t>
      </w:r>
      <w:r w:rsidR="005405B8" w:rsidRPr="00B133BA">
        <w:rPr>
          <w:rFonts w:ascii="Arial Narrow" w:hAnsi="Arial Narrow" w:cs="Arial"/>
          <w:b/>
          <w:i/>
          <w:sz w:val="28"/>
          <w:szCs w:val="28"/>
        </w:rPr>
        <w:t xml:space="preserve">Martha lucía García de Ruíz </w:t>
      </w:r>
      <w:r w:rsidR="005405B8" w:rsidRPr="00B133BA">
        <w:rPr>
          <w:rFonts w:ascii="Arial Narrow" w:hAnsi="Arial Narrow" w:cs="Arial"/>
          <w:sz w:val="28"/>
          <w:szCs w:val="28"/>
        </w:rPr>
        <w:t xml:space="preserve">contra la </w:t>
      </w:r>
      <w:r w:rsidR="005405B8" w:rsidRPr="00B133BA">
        <w:rPr>
          <w:rFonts w:ascii="Arial Narrow" w:hAnsi="Arial Narrow" w:cs="Arial"/>
          <w:b/>
          <w:i/>
          <w:sz w:val="28"/>
          <w:szCs w:val="28"/>
        </w:rPr>
        <w:t xml:space="preserve">Administradora Colombiana de Pensiones </w:t>
      </w:r>
      <w:r w:rsidR="005405B8" w:rsidRPr="00B133BA">
        <w:rPr>
          <w:rFonts w:ascii="Arial Narrow" w:hAnsi="Arial Narrow" w:cs="Arial"/>
          <w:b/>
          <w:bCs/>
          <w:i/>
          <w:sz w:val="28"/>
          <w:szCs w:val="28"/>
        </w:rPr>
        <w:t>Colpensiones</w:t>
      </w:r>
      <w:r w:rsidR="005405B8" w:rsidRPr="00B133BA">
        <w:rPr>
          <w:rFonts w:ascii="Arial Narrow" w:hAnsi="Arial Narrow" w:cs="Arial"/>
          <w:b/>
          <w:i/>
          <w:sz w:val="28"/>
          <w:szCs w:val="28"/>
          <w:lang w:val="es-ES"/>
        </w:rPr>
        <w:t xml:space="preserve">, </w:t>
      </w:r>
      <w:r w:rsidR="00EA20C7" w:rsidRPr="00B133BA">
        <w:rPr>
          <w:rFonts w:ascii="Arial Narrow" w:hAnsi="Arial Narrow" w:cs="Arial"/>
          <w:spacing w:val="-2"/>
          <w:sz w:val="28"/>
          <w:szCs w:val="28"/>
        </w:rPr>
        <w:t xml:space="preserve">el sentido de que el valor del </w:t>
      </w:r>
      <w:r w:rsidR="00B133BA" w:rsidRPr="00B133BA">
        <w:rPr>
          <w:rFonts w:ascii="Arial Narrow" w:hAnsi="Arial Narrow" w:cs="Arial"/>
          <w:spacing w:val="-2"/>
          <w:sz w:val="28"/>
          <w:szCs w:val="28"/>
        </w:rPr>
        <w:t>retroactivo</w:t>
      </w:r>
      <w:r w:rsidR="00EA20C7" w:rsidRPr="00B133BA">
        <w:rPr>
          <w:rFonts w:ascii="Arial Narrow" w:hAnsi="Arial Narrow" w:cs="Arial"/>
          <w:spacing w:val="-2"/>
          <w:sz w:val="28"/>
          <w:szCs w:val="28"/>
        </w:rPr>
        <w:t xml:space="preserve"> pensional causado entre el </w:t>
      </w:r>
      <w:r w:rsidRPr="00B133BA">
        <w:rPr>
          <w:rFonts w:ascii="Arial Narrow" w:hAnsi="Arial Narrow" w:cs="Arial"/>
          <w:spacing w:val="-2"/>
          <w:sz w:val="28"/>
          <w:szCs w:val="28"/>
        </w:rPr>
        <w:t xml:space="preserve">26 de </w:t>
      </w:r>
      <w:r w:rsidR="00B133BA" w:rsidRPr="00B133BA">
        <w:rPr>
          <w:rFonts w:ascii="Arial Narrow" w:hAnsi="Arial Narrow" w:cs="Arial"/>
          <w:spacing w:val="-2"/>
          <w:sz w:val="28"/>
          <w:szCs w:val="28"/>
        </w:rPr>
        <w:t>abril</w:t>
      </w:r>
      <w:r w:rsidRPr="00B133BA">
        <w:rPr>
          <w:rFonts w:ascii="Arial Narrow" w:hAnsi="Arial Narrow" w:cs="Arial"/>
          <w:spacing w:val="-2"/>
          <w:sz w:val="28"/>
          <w:szCs w:val="28"/>
        </w:rPr>
        <w:t xml:space="preserve"> de 2010 y el 31 de marzo de 2016, es decir</w:t>
      </w:r>
      <w:r w:rsidRPr="00B133BA">
        <w:rPr>
          <w:rFonts w:ascii="Arial Narrow" w:hAnsi="Arial Narrow"/>
          <w:sz w:val="28"/>
          <w:szCs w:val="28"/>
        </w:rPr>
        <w:t xml:space="preserve">, </w:t>
      </w:r>
      <w:r w:rsidRPr="00B133BA">
        <w:rPr>
          <w:rFonts w:ascii="Arial Narrow" w:hAnsi="Arial Narrow" w:cs="Arial"/>
          <w:sz w:val="28"/>
          <w:szCs w:val="28"/>
          <w:lang w:val="es-CO"/>
        </w:rPr>
        <w:t>incluyendo las mesadas causadas a la fecha de emisión de esta providencia</w:t>
      </w:r>
      <w:r w:rsidRPr="00B133BA">
        <w:rPr>
          <w:rFonts w:ascii="Arial Narrow" w:hAnsi="Arial Narrow"/>
          <w:sz w:val="28"/>
          <w:szCs w:val="28"/>
        </w:rPr>
        <w:t>, asciende a $ 4</w:t>
      </w:r>
      <w:r w:rsidR="005405B8">
        <w:rPr>
          <w:rFonts w:ascii="Arial Narrow" w:hAnsi="Arial Narrow"/>
          <w:sz w:val="28"/>
          <w:szCs w:val="28"/>
        </w:rPr>
        <w:t>5`163.712</w:t>
      </w:r>
      <w:r w:rsidRPr="00B133BA">
        <w:rPr>
          <w:rFonts w:ascii="Arial Narrow" w:hAnsi="Arial Narrow"/>
          <w:sz w:val="28"/>
          <w:szCs w:val="28"/>
        </w:rPr>
        <w:t>, sin perjuicio de que se siga generando hasta su solución.</w:t>
      </w:r>
    </w:p>
    <w:p w:rsidR="00B133BA" w:rsidRPr="00B133BA" w:rsidRDefault="00B133BA" w:rsidP="004B2F13">
      <w:pPr>
        <w:pStyle w:val="Sinespaciado"/>
        <w:spacing w:line="360" w:lineRule="auto"/>
      </w:pPr>
    </w:p>
    <w:p w:rsidR="00B133BA" w:rsidRPr="00B133BA" w:rsidRDefault="00B133BA" w:rsidP="00B133BA">
      <w:pPr>
        <w:numPr>
          <w:ilvl w:val="0"/>
          <w:numId w:val="2"/>
        </w:numPr>
        <w:autoSpaceDE w:val="0"/>
        <w:autoSpaceDN w:val="0"/>
        <w:adjustRightInd w:val="0"/>
        <w:spacing w:line="360" w:lineRule="auto"/>
        <w:ind w:left="0" w:firstLine="900"/>
        <w:jc w:val="both"/>
        <w:rPr>
          <w:rFonts w:ascii="Arial Narrow" w:hAnsi="Arial Narrow" w:cs="Arial"/>
          <w:spacing w:val="-2"/>
          <w:sz w:val="28"/>
          <w:szCs w:val="28"/>
        </w:rPr>
      </w:pPr>
      <w:r w:rsidRPr="00B133BA">
        <w:rPr>
          <w:rFonts w:ascii="Arial Narrow" w:hAnsi="Arial Narrow" w:cs="Arial"/>
          <w:b/>
          <w:i/>
          <w:spacing w:val="-2"/>
          <w:sz w:val="28"/>
          <w:szCs w:val="28"/>
        </w:rPr>
        <w:t>Adiciona</w:t>
      </w:r>
      <w:r w:rsidRPr="00B133BA">
        <w:rPr>
          <w:rFonts w:ascii="Arial Narrow" w:hAnsi="Arial Narrow" w:cs="Arial"/>
          <w:spacing w:val="-2"/>
          <w:sz w:val="28"/>
          <w:szCs w:val="28"/>
        </w:rPr>
        <w:t xml:space="preserve"> la providencia </w:t>
      </w:r>
      <w:r>
        <w:rPr>
          <w:rFonts w:ascii="Arial Narrow" w:hAnsi="Arial Narrow" w:cs="Arial"/>
          <w:spacing w:val="-2"/>
          <w:sz w:val="28"/>
          <w:szCs w:val="28"/>
        </w:rPr>
        <w:t xml:space="preserve">consultada </w:t>
      </w:r>
      <w:r w:rsidRPr="00B133BA">
        <w:rPr>
          <w:rFonts w:ascii="Arial Narrow" w:hAnsi="Arial Narrow" w:cs="Arial"/>
          <w:spacing w:val="-2"/>
          <w:sz w:val="28"/>
          <w:szCs w:val="28"/>
        </w:rPr>
        <w:t xml:space="preserve">para autorizar a Colpensiones a </w:t>
      </w:r>
      <w:r w:rsidRPr="00B133BA">
        <w:rPr>
          <w:rFonts w:ascii="Arial Narrow" w:hAnsi="Arial Narrow" w:cs="Arial"/>
          <w:color w:val="000000"/>
          <w:sz w:val="28"/>
          <w:szCs w:val="28"/>
          <w:shd w:val="clear" w:color="auto" w:fill="FFFFFF"/>
        </w:rPr>
        <w:t>descontar del retroactivo pensional reconocido, la suma pagada a título de indemnización sustitutiva por valor de $ 2`706.085, debidamente indexada hasta el momento en que se haga efectiva la deducción frente al retroactivo pensional. </w:t>
      </w:r>
    </w:p>
    <w:p w:rsidR="00B133BA" w:rsidRPr="00B133BA" w:rsidRDefault="00B133BA" w:rsidP="00B133BA">
      <w:pPr>
        <w:pStyle w:val="Prrafodelista"/>
        <w:rPr>
          <w:rFonts w:ascii="Arial Narrow" w:hAnsi="Arial Narrow"/>
          <w:b/>
          <w:i/>
          <w:sz w:val="28"/>
          <w:szCs w:val="28"/>
        </w:rPr>
      </w:pPr>
    </w:p>
    <w:p w:rsidR="00B133BA" w:rsidRPr="00B133BA" w:rsidRDefault="00957295" w:rsidP="00B133BA">
      <w:pPr>
        <w:numPr>
          <w:ilvl w:val="0"/>
          <w:numId w:val="2"/>
        </w:numPr>
        <w:autoSpaceDE w:val="0"/>
        <w:autoSpaceDN w:val="0"/>
        <w:adjustRightInd w:val="0"/>
        <w:spacing w:line="360" w:lineRule="auto"/>
        <w:ind w:left="0" w:firstLine="900"/>
        <w:jc w:val="both"/>
        <w:rPr>
          <w:rFonts w:ascii="Arial Narrow" w:hAnsi="Arial Narrow" w:cs="Arial"/>
          <w:spacing w:val="-2"/>
          <w:sz w:val="28"/>
          <w:szCs w:val="28"/>
        </w:rPr>
      </w:pPr>
      <w:r w:rsidRPr="00B133BA">
        <w:rPr>
          <w:rFonts w:ascii="Arial Narrow" w:hAnsi="Arial Narrow"/>
          <w:b/>
          <w:i/>
          <w:sz w:val="28"/>
          <w:szCs w:val="28"/>
        </w:rPr>
        <w:t>Confirma</w:t>
      </w:r>
      <w:r w:rsidR="00B133BA">
        <w:rPr>
          <w:rFonts w:ascii="Arial Narrow" w:hAnsi="Arial Narrow"/>
          <w:sz w:val="28"/>
          <w:szCs w:val="28"/>
        </w:rPr>
        <w:t xml:space="preserve"> en todo lo demás. </w:t>
      </w:r>
    </w:p>
    <w:p w:rsidR="00B133BA" w:rsidRDefault="00B133BA" w:rsidP="00B133BA">
      <w:pPr>
        <w:pStyle w:val="Sinespaciado"/>
      </w:pPr>
    </w:p>
    <w:p w:rsidR="00957295" w:rsidRPr="00B133BA" w:rsidRDefault="00957295" w:rsidP="00B133BA">
      <w:pPr>
        <w:numPr>
          <w:ilvl w:val="0"/>
          <w:numId w:val="2"/>
        </w:numPr>
        <w:autoSpaceDE w:val="0"/>
        <w:autoSpaceDN w:val="0"/>
        <w:adjustRightInd w:val="0"/>
        <w:spacing w:line="360" w:lineRule="auto"/>
        <w:ind w:left="0" w:firstLine="900"/>
        <w:jc w:val="both"/>
        <w:rPr>
          <w:rFonts w:ascii="Arial Narrow" w:hAnsi="Arial Narrow" w:cs="Arial"/>
          <w:spacing w:val="-2"/>
          <w:sz w:val="28"/>
          <w:szCs w:val="28"/>
        </w:rPr>
      </w:pPr>
      <w:r w:rsidRPr="00B133BA">
        <w:rPr>
          <w:rFonts w:ascii="Arial Narrow" w:hAnsi="Arial Narrow"/>
          <w:sz w:val="28"/>
          <w:szCs w:val="28"/>
        </w:rPr>
        <w:t>Sin costas en esta instancia.</w:t>
      </w:r>
    </w:p>
    <w:p w:rsidR="00957295" w:rsidRPr="00B133BA" w:rsidRDefault="00957295" w:rsidP="00957295">
      <w:pPr>
        <w:pStyle w:val="Sinespaciado"/>
        <w:rPr>
          <w:rFonts w:ascii="Arial Narrow" w:hAnsi="Arial Narrow"/>
          <w:sz w:val="28"/>
          <w:szCs w:val="28"/>
          <w:lang w:val="es-ES"/>
        </w:rPr>
      </w:pPr>
    </w:p>
    <w:p w:rsidR="00957295" w:rsidRPr="00B133BA" w:rsidRDefault="00957295" w:rsidP="00957295">
      <w:pPr>
        <w:ind w:firstLine="900"/>
        <w:jc w:val="both"/>
        <w:rPr>
          <w:rFonts w:ascii="Arial Narrow" w:hAnsi="Arial Narrow" w:cs="Arial"/>
          <w:spacing w:val="-2"/>
          <w:sz w:val="28"/>
          <w:szCs w:val="28"/>
        </w:rPr>
      </w:pPr>
      <w:r w:rsidRPr="00B133BA">
        <w:rPr>
          <w:rFonts w:ascii="Arial Narrow" w:hAnsi="Arial Narrow" w:cs="Microsoft Sans Serif"/>
          <w:bCs/>
          <w:iCs/>
          <w:sz w:val="28"/>
          <w:szCs w:val="28"/>
          <w:lang w:val="es-ES"/>
        </w:rPr>
        <w:t>La anterior decisión queda notificada</w:t>
      </w:r>
      <w:r w:rsidRPr="00B133BA">
        <w:rPr>
          <w:rFonts w:ascii="Arial Narrow" w:hAnsi="Arial Narrow" w:cs="Microsoft Sans Serif"/>
          <w:b/>
          <w:bCs/>
          <w:iCs/>
          <w:sz w:val="28"/>
          <w:szCs w:val="28"/>
          <w:lang w:val="es-ES"/>
        </w:rPr>
        <w:t xml:space="preserve"> </w:t>
      </w:r>
      <w:r w:rsidRPr="00B133BA">
        <w:rPr>
          <w:rFonts w:ascii="Arial Narrow" w:hAnsi="Arial Narrow" w:cs="Microsoft Sans Serif"/>
          <w:b/>
          <w:bCs/>
          <w:i/>
          <w:iCs/>
          <w:sz w:val="28"/>
          <w:szCs w:val="28"/>
          <w:lang w:val="es-ES"/>
        </w:rPr>
        <w:t>en estrados.</w:t>
      </w:r>
    </w:p>
    <w:p w:rsidR="00957295" w:rsidRPr="00B133BA" w:rsidRDefault="00957295" w:rsidP="00957295">
      <w:pPr>
        <w:ind w:firstLine="900"/>
        <w:jc w:val="center"/>
        <w:rPr>
          <w:rFonts w:ascii="Arial Narrow" w:hAnsi="Arial Narrow" w:cs="Microsoft Sans Serif"/>
          <w:b/>
          <w:bCs/>
          <w:iCs/>
          <w:sz w:val="28"/>
          <w:szCs w:val="28"/>
          <w:lang w:val="es-ES"/>
        </w:rPr>
      </w:pPr>
    </w:p>
    <w:p w:rsidR="00957295" w:rsidRPr="00B133BA" w:rsidRDefault="00957295" w:rsidP="00957295">
      <w:pPr>
        <w:ind w:firstLine="900"/>
        <w:jc w:val="center"/>
        <w:rPr>
          <w:rFonts w:ascii="Arial Narrow" w:hAnsi="Arial Narrow" w:cs="Microsoft Sans Serif"/>
          <w:b/>
          <w:bCs/>
          <w:iCs/>
          <w:sz w:val="28"/>
          <w:szCs w:val="28"/>
          <w:lang w:val="es-ES"/>
        </w:rPr>
      </w:pPr>
    </w:p>
    <w:p w:rsidR="00957295" w:rsidRPr="00B133BA" w:rsidRDefault="00957295" w:rsidP="00B34A6B">
      <w:pPr>
        <w:rPr>
          <w:rFonts w:ascii="Arial Narrow" w:hAnsi="Arial Narrow" w:cs="Microsoft Sans Serif"/>
          <w:b/>
          <w:bCs/>
          <w:iCs/>
          <w:sz w:val="28"/>
          <w:szCs w:val="28"/>
          <w:lang w:val="es-ES"/>
        </w:rPr>
      </w:pPr>
    </w:p>
    <w:p w:rsidR="00957295" w:rsidRPr="00B133BA" w:rsidRDefault="00957295" w:rsidP="00957295">
      <w:pPr>
        <w:ind w:firstLine="900"/>
        <w:jc w:val="center"/>
        <w:rPr>
          <w:rFonts w:ascii="Arial Narrow" w:hAnsi="Arial Narrow" w:cs="Microsoft Sans Serif"/>
          <w:b/>
          <w:bCs/>
          <w:iCs/>
          <w:sz w:val="28"/>
          <w:szCs w:val="28"/>
          <w:lang w:val="es-ES"/>
        </w:rPr>
      </w:pPr>
    </w:p>
    <w:p w:rsidR="00957295" w:rsidRPr="00B133BA" w:rsidRDefault="00957295" w:rsidP="00957295">
      <w:pPr>
        <w:ind w:firstLine="900"/>
        <w:jc w:val="center"/>
        <w:rPr>
          <w:rFonts w:ascii="Arial Narrow" w:hAnsi="Arial Narrow" w:cs="Microsoft Sans Serif"/>
          <w:b/>
          <w:bCs/>
          <w:iCs/>
          <w:sz w:val="28"/>
          <w:szCs w:val="28"/>
          <w:lang w:val="es-ES"/>
        </w:rPr>
      </w:pPr>
      <w:r w:rsidRPr="00B133BA">
        <w:rPr>
          <w:rFonts w:ascii="Arial Narrow" w:hAnsi="Arial Narrow" w:cs="Microsoft Sans Serif"/>
          <w:b/>
          <w:bCs/>
          <w:iCs/>
          <w:sz w:val="28"/>
          <w:szCs w:val="28"/>
          <w:lang w:val="es-ES"/>
        </w:rPr>
        <w:t>FRANCISCO JAVIER TAMAYO TABARES</w:t>
      </w:r>
    </w:p>
    <w:p w:rsidR="00957295" w:rsidRPr="00B133BA" w:rsidRDefault="00957295" w:rsidP="00957295">
      <w:pPr>
        <w:ind w:firstLine="900"/>
        <w:jc w:val="center"/>
        <w:rPr>
          <w:rFonts w:ascii="Arial Narrow" w:hAnsi="Arial Narrow" w:cs="Microsoft Sans Serif"/>
          <w:sz w:val="28"/>
          <w:szCs w:val="28"/>
          <w:lang w:val="es-ES"/>
        </w:rPr>
      </w:pPr>
      <w:r w:rsidRPr="00B133BA">
        <w:rPr>
          <w:rFonts w:ascii="Arial Narrow" w:hAnsi="Arial Narrow" w:cs="Microsoft Sans Serif"/>
          <w:sz w:val="28"/>
          <w:szCs w:val="28"/>
          <w:lang w:val="es-ES"/>
        </w:rPr>
        <w:t xml:space="preserve">Magistrado Ponente </w:t>
      </w:r>
    </w:p>
    <w:p w:rsidR="00957295" w:rsidRPr="00B133BA" w:rsidRDefault="00957295" w:rsidP="00957295">
      <w:pPr>
        <w:jc w:val="both"/>
        <w:rPr>
          <w:rFonts w:ascii="Arial Narrow" w:hAnsi="Arial Narrow" w:cs="Microsoft Sans Serif"/>
          <w:b/>
          <w:bCs/>
          <w:iCs/>
          <w:sz w:val="28"/>
          <w:szCs w:val="28"/>
          <w:lang w:val="es-ES"/>
        </w:rPr>
      </w:pPr>
    </w:p>
    <w:p w:rsidR="00957295" w:rsidRPr="00B133BA" w:rsidRDefault="00957295" w:rsidP="00957295">
      <w:pPr>
        <w:jc w:val="both"/>
        <w:rPr>
          <w:rFonts w:ascii="Arial Narrow" w:hAnsi="Arial Narrow" w:cs="Microsoft Sans Serif"/>
          <w:b/>
          <w:bCs/>
          <w:iCs/>
          <w:sz w:val="28"/>
          <w:szCs w:val="28"/>
          <w:lang w:val="es-ES"/>
        </w:rPr>
      </w:pPr>
    </w:p>
    <w:p w:rsidR="00957295" w:rsidRPr="00B133BA" w:rsidRDefault="00957295" w:rsidP="00957295">
      <w:pPr>
        <w:jc w:val="both"/>
        <w:rPr>
          <w:rFonts w:ascii="Arial Narrow" w:hAnsi="Arial Narrow" w:cs="Microsoft Sans Serif"/>
          <w:b/>
          <w:bCs/>
          <w:iCs/>
          <w:sz w:val="28"/>
          <w:szCs w:val="28"/>
          <w:lang w:val="es-ES"/>
        </w:rPr>
      </w:pPr>
    </w:p>
    <w:p w:rsidR="00957295" w:rsidRPr="00B133BA" w:rsidRDefault="00957295" w:rsidP="00957295">
      <w:pPr>
        <w:jc w:val="both"/>
        <w:rPr>
          <w:rFonts w:ascii="Arial Narrow" w:hAnsi="Arial Narrow" w:cs="Microsoft Sans Serif"/>
          <w:b/>
          <w:bCs/>
          <w:iCs/>
          <w:sz w:val="28"/>
          <w:szCs w:val="28"/>
          <w:lang w:val="es-ES"/>
        </w:rPr>
      </w:pPr>
    </w:p>
    <w:p w:rsidR="006F3EB5" w:rsidRDefault="00B133BA" w:rsidP="006F3EB5">
      <w:pPr>
        <w:jc w:val="both"/>
        <w:rPr>
          <w:rFonts w:ascii="Arial Narrow" w:hAnsi="Arial Narrow" w:cs="Microsoft Sans Serif"/>
          <w:bCs/>
          <w:iCs/>
          <w:sz w:val="28"/>
          <w:szCs w:val="28"/>
          <w:lang w:val="es-ES"/>
        </w:rPr>
      </w:pPr>
      <w:r w:rsidRPr="00B133BA">
        <w:rPr>
          <w:rFonts w:ascii="Arial Narrow" w:hAnsi="Arial Narrow" w:cs="Microsoft Sans Serif"/>
          <w:b/>
          <w:bCs/>
          <w:iCs/>
          <w:sz w:val="28"/>
          <w:szCs w:val="28"/>
          <w:lang w:val="es-ES"/>
        </w:rPr>
        <w:t xml:space="preserve">ANA LUCÍA CAICEDO CALDERÓN                   </w:t>
      </w:r>
      <w:r w:rsidR="00957295" w:rsidRPr="00B133BA">
        <w:rPr>
          <w:rFonts w:ascii="Arial Narrow" w:hAnsi="Arial Narrow" w:cs="Microsoft Sans Serif"/>
          <w:bCs/>
          <w:iCs/>
          <w:sz w:val="28"/>
          <w:szCs w:val="28"/>
          <w:lang w:val="es-ES"/>
        </w:rPr>
        <w:t xml:space="preserve"> </w:t>
      </w:r>
      <w:r w:rsidR="006F3EB5" w:rsidRPr="006F3EB5">
        <w:rPr>
          <w:rFonts w:ascii="Arial Narrow" w:hAnsi="Arial Narrow" w:cs="Microsoft Sans Serif"/>
          <w:b/>
          <w:bCs/>
          <w:iCs/>
          <w:sz w:val="28"/>
          <w:szCs w:val="28"/>
          <w:lang w:val="es-ES"/>
        </w:rPr>
        <w:t>JULIO CESAR SALAZAR MUÑOZ</w:t>
      </w:r>
      <w:r w:rsidR="00957295" w:rsidRPr="00B133BA">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957295" w:rsidRPr="00B133BA">
        <w:rPr>
          <w:rFonts w:ascii="Arial Narrow" w:hAnsi="Arial Narrow" w:cs="Microsoft Sans Serif"/>
          <w:bCs/>
          <w:iCs/>
          <w:sz w:val="28"/>
          <w:szCs w:val="28"/>
          <w:lang w:val="es-ES"/>
        </w:rPr>
        <w:t xml:space="preserve"> </w:t>
      </w:r>
      <w:r w:rsidR="006F3EB5">
        <w:rPr>
          <w:rFonts w:ascii="Arial Narrow" w:hAnsi="Arial Narrow" w:cs="Microsoft Sans Serif"/>
          <w:bCs/>
          <w:iCs/>
          <w:sz w:val="28"/>
          <w:szCs w:val="28"/>
          <w:lang w:val="es-ES"/>
        </w:rPr>
        <w:t xml:space="preserve">               </w:t>
      </w:r>
    </w:p>
    <w:p w:rsidR="00957295" w:rsidRPr="006F3EB5" w:rsidRDefault="006F3EB5" w:rsidP="006F3EB5">
      <w:pPr>
        <w:jc w:val="both"/>
        <w:rPr>
          <w:rFonts w:ascii="Arial Narrow" w:hAnsi="Arial Narrow" w:cs="Microsoft Sans Serif"/>
          <w:sz w:val="28"/>
          <w:szCs w:val="28"/>
          <w:lang w:val="es-ES"/>
        </w:rPr>
      </w:pPr>
      <w:r>
        <w:rPr>
          <w:rFonts w:ascii="Arial Narrow" w:hAnsi="Arial Narrow" w:cs="Microsoft Sans Serif"/>
          <w:bCs/>
          <w:iCs/>
          <w:sz w:val="28"/>
          <w:szCs w:val="28"/>
          <w:lang w:val="es-ES"/>
        </w:rPr>
        <w:t xml:space="preserve">                     </w:t>
      </w:r>
      <w:r w:rsidR="00957295" w:rsidRPr="00B133BA">
        <w:rPr>
          <w:rFonts w:ascii="Arial Narrow" w:hAnsi="Arial Narrow" w:cs="Microsoft Sans Serif"/>
          <w:bCs/>
          <w:iCs/>
          <w:sz w:val="28"/>
          <w:szCs w:val="28"/>
          <w:lang w:val="es-ES"/>
        </w:rPr>
        <w:t>Magistrad</w:t>
      </w:r>
      <w:r w:rsidR="00B133BA">
        <w:rPr>
          <w:rFonts w:ascii="Arial Narrow" w:hAnsi="Arial Narrow" w:cs="Microsoft Sans Serif"/>
          <w:bCs/>
          <w:iCs/>
          <w:sz w:val="28"/>
          <w:szCs w:val="28"/>
          <w:lang w:val="es-ES"/>
        </w:rPr>
        <w:t>a</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Magistrado </w:t>
      </w:r>
    </w:p>
    <w:p w:rsidR="006F3EB5" w:rsidRPr="006F3EB5" w:rsidRDefault="006F3EB5" w:rsidP="006F3EB5">
      <w:pPr>
        <w:ind w:left="3119" w:firstLine="3118"/>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 </w:t>
      </w:r>
      <w:r w:rsidR="005405B8">
        <w:rPr>
          <w:rFonts w:ascii="Arial Narrow" w:hAnsi="Arial Narrow" w:cs="Microsoft Sans Serif"/>
          <w:bCs/>
          <w:iCs/>
          <w:sz w:val="28"/>
          <w:szCs w:val="28"/>
          <w:lang w:val="es-ES"/>
        </w:rPr>
        <w:t xml:space="preserve">Aclara </w:t>
      </w:r>
      <w:r w:rsidRPr="006F3EB5">
        <w:rPr>
          <w:rFonts w:ascii="Arial Narrow" w:hAnsi="Arial Narrow" w:cs="Microsoft Sans Serif"/>
          <w:bCs/>
          <w:iCs/>
          <w:sz w:val="28"/>
          <w:szCs w:val="28"/>
          <w:lang w:val="es-ES"/>
        </w:rPr>
        <w:t>voto-</w:t>
      </w:r>
    </w:p>
    <w:p w:rsidR="00957295" w:rsidRPr="00B133BA" w:rsidRDefault="00957295" w:rsidP="00957295">
      <w:pPr>
        <w:ind w:firstLine="900"/>
        <w:jc w:val="both"/>
        <w:rPr>
          <w:rFonts w:ascii="Arial Narrow" w:hAnsi="Arial Narrow" w:cs="Microsoft Sans Serif"/>
          <w:bCs/>
          <w:iCs/>
          <w:sz w:val="28"/>
          <w:szCs w:val="28"/>
          <w:lang w:val="es-ES"/>
        </w:rPr>
      </w:pPr>
      <w:r w:rsidRPr="00B133BA">
        <w:rPr>
          <w:rFonts w:ascii="Arial Narrow" w:hAnsi="Arial Narrow" w:cs="Microsoft Sans Serif"/>
          <w:bCs/>
          <w:iCs/>
          <w:sz w:val="28"/>
          <w:szCs w:val="28"/>
          <w:lang w:val="es-ES"/>
        </w:rPr>
        <w:t xml:space="preserve">                                     </w:t>
      </w:r>
    </w:p>
    <w:p w:rsidR="00957295" w:rsidRPr="00B133BA" w:rsidRDefault="00957295" w:rsidP="00957295">
      <w:pPr>
        <w:ind w:firstLine="900"/>
        <w:jc w:val="both"/>
        <w:rPr>
          <w:rFonts w:ascii="Arial Narrow" w:hAnsi="Arial Narrow" w:cs="Microsoft Sans Serif"/>
          <w:bCs/>
          <w:iCs/>
          <w:sz w:val="28"/>
          <w:szCs w:val="28"/>
          <w:lang w:val="es-ES"/>
        </w:rPr>
      </w:pPr>
    </w:p>
    <w:p w:rsidR="00957295" w:rsidRPr="00B133BA" w:rsidRDefault="00957295" w:rsidP="00957295">
      <w:pPr>
        <w:ind w:firstLine="900"/>
        <w:jc w:val="both"/>
        <w:rPr>
          <w:rFonts w:ascii="Arial Narrow" w:hAnsi="Arial Narrow" w:cs="Microsoft Sans Serif"/>
          <w:bCs/>
          <w:iCs/>
          <w:sz w:val="28"/>
          <w:szCs w:val="28"/>
          <w:lang w:val="es-ES"/>
        </w:rPr>
      </w:pPr>
    </w:p>
    <w:p w:rsidR="00957295" w:rsidRPr="00B133BA" w:rsidRDefault="00957295" w:rsidP="005405B8">
      <w:pPr>
        <w:ind w:firstLine="900"/>
        <w:jc w:val="both"/>
        <w:rPr>
          <w:rFonts w:ascii="Arial Narrow" w:hAnsi="Arial Narrow" w:cs="Microsoft Sans Serif"/>
          <w:bCs/>
          <w:iCs/>
          <w:sz w:val="28"/>
          <w:szCs w:val="28"/>
          <w:lang w:val="es-ES"/>
        </w:rPr>
      </w:pPr>
    </w:p>
    <w:p w:rsidR="00957295" w:rsidRPr="00B133BA" w:rsidRDefault="00B133BA" w:rsidP="005405B8">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957295" w:rsidRPr="00B133BA" w:rsidRDefault="00B133BA" w:rsidP="005405B8">
      <w:pPr>
        <w:ind w:firstLine="900"/>
        <w:jc w:val="center"/>
        <w:rPr>
          <w:rFonts w:ascii="Arial Narrow" w:hAnsi="Arial Narrow"/>
          <w:sz w:val="28"/>
          <w:szCs w:val="28"/>
        </w:rPr>
      </w:pPr>
      <w:r>
        <w:rPr>
          <w:rFonts w:ascii="Arial Narrow" w:hAnsi="Arial Narrow" w:cs="Microsoft Sans Serif"/>
          <w:iCs/>
          <w:sz w:val="28"/>
          <w:szCs w:val="28"/>
          <w:lang w:val="es-ES"/>
        </w:rPr>
        <w:t>Secretario</w:t>
      </w:r>
    </w:p>
    <w:p w:rsidR="00957295" w:rsidRPr="00B133BA" w:rsidRDefault="00957295" w:rsidP="005405B8">
      <w:pPr>
        <w:ind w:firstLine="900"/>
        <w:rPr>
          <w:rFonts w:ascii="Arial Narrow" w:hAnsi="Arial Narrow"/>
          <w:sz w:val="28"/>
          <w:szCs w:val="28"/>
        </w:rPr>
      </w:pPr>
    </w:p>
    <w:p w:rsidR="00957295" w:rsidRPr="00B133BA" w:rsidRDefault="00957295" w:rsidP="005405B8">
      <w:pPr>
        <w:ind w:firstLine="900"/>
        <w:rPr>
          <w:rFonts w:ascii="Arial Narrow" w:hAnsi="Arial Narrow"/>
          <w:sz w:val="28"/>
          <w:szCs w:val="28"/>
        </w:rPr>
      </w:pPr>
    </w:p>
    <w:p w:rsidR="00957295" w:rsidRPr="00B133BA" w:rsidRDefault="00957295" w:rsidP="00957295">
      <w:pPr>
        <w:rPr>
          <w:rFonts w:ascii="Arial Narrow" w:hAnsi="Arial Narrow"/>
          <w:sz w:val="28"/>
          <w:szCs w:val="28"/>
        </w:rPr>
      </w:pPr>
    </w:p>
    <w:p w:rsidR="00957295" w:rsidRPr="00B133BA" w:rsidRDefault="00957295" w:rsidP="00957295">
      <w:pPr>
        <w:rPr>
          <w:rFonts w:ascii="Arial Narrow" w:hAnsi="Arial Narrow"/>
          <w:sz w:val="28"/>
          <w:szCs w:val="28"/>
        </w:rPr>
      </w:pPr>
    </w:p>
    <w:p w:rsidR="00957295" w:rsidRPr="00B133BA" w:rsidRDefault="00957295" w:rsidP="00957295">
      <w:pPr>
        <w:rPr>
          <w:rFonts w:ascii="Arial Narrow" w:hAnsi="Arial Narrow"/>
          <w:sz w:val="28"/>
          <w:szCs w:val="28"/>
        </w:rPr>
      </w:pPr>
    </w:p>
    <w:p w:rsidR="00957295" w:rsidRDefault="00957295" w:rsidP="00957295"/>
    <w:p w:rsidR="00957295" w:rsidRDefault="00957295" w:rsidP="00957295"/>
    <w:p w:rsidR="00F30954" w:rsidRDefault="00F30954" w:rsidP="00957295"/>
    <w:p w:rsidR="00F30954" w:rsidRDefault="00F30954" w:rsidP="00957295"/>
    <w:p w:rsidR="00957295" w:rsidRDefault="00957295" w:rsidP="00957295"/>
    <w:p w:rsidR="00957295" w:rsidRPr="00941DCE" w:rsidRDefault="00957295" w:rsidP="00957295">
      <w:pPr>
        <w:pStyle w:val="Sinespaciado"/>
        <w:jc w:val="center"/>
        <w:rPr>
          <w:rFonts w:ascii="Arial Narrow" w:hAnsi="Arial Narrow"/>
          <w:b/>
          <w:sz w:val="28"/>
          <w:szCs w:val="28"/>
        </w:rPr>
      </w:pPr>
      <w:r w:rsidRPr="00941DCE">
        <w:rPr>
          <w:rFonts w:ascii="Arial Narrow" w:hAnsi="Arial Narrow"/>
          <w:b/>
          <w:sz w:val="28"/>
          <w:szCs w:val="28"/>
        </w:rPr>
        <w:t>ANEXO I</w:t>
      </w:r>
    </w:p>
    <w:p w:rsidR="00957295" w:rsidRDefault="00957295" w:rsidP="00957295">
      <w:pPr>
        <w:pStyle w:val="Sinespaciado"/>
        <w:jc w:val="center"/>
        <w:rPr>
          <w:rFonts w:ascii="Arial Narrow" w:hAnsi="Arial Narrow"/>
          <w:b/>
          <w:sz w:val="28"/>
          <w:szCs w:val="28"/>
        </w:rPr>
      </w:pPr>
      <w:r w:rsidRPr="00941DCE">
        <w:rPr>
          <w:rFonts w:ascii="Arial Narrow" w:hAnsi="Arial Narrow"/>
          <w:b/>
          <w:sz w:val="28"/>
          <w:szCs w:val="28"/>
        </w:rPr>
        <w:t>RETROACTIVO PENSIONAL</w:t>
      </w:r>
    </w:p>
    <w:p w:rsidR="00957295" w:rsidRPr="005D500E" w:rsidRDefault="00957295" w:rsidP="00957295">
      <w:pPr>
        <w:pStyle w:val="Sinespaciado"/>
      </w:pPr>
    </w:p>
    <w:p w:rsidR="00957295" w:rsidRDefault="00957295" w:rsidP="00957295">
      <w:pPr>
        <w:pStyle w:val="Sinespaciado"/>
        <w:jc w:val="center"/>
        <w:rPr>
          <w:rFonts w:ascii="Arial Narrow" w:hAnsi="Arial Narrow"/>
          <w:b/>
          <w:sz w:val="28"/>
          <w:szCs w:val="28"/>
        </w:rPr>
      </w:pPr>
    </w:p>
    <w:tbl>
      <w:tblPr>
        <w:tblW w:w="5580" w:type="dxa"/>
        <w:tblInd w:w="1701" w:type="dxa"/>
        <w:tblCellMar>
          <w:left w:w="70" w:type="dxa"/>
          <w:right w:w="70" w:type="dxa"/>
        </w:tblCellMar>
        <w:tblLook w:val="04A0" w:firstRow="1" w:lastRow="0" w:firstColumn="1" w:lastColumn="0" w:noHBand="0" w:noVBand="1"/>
      </w:tblPr>
      <w:tblGrid>
        <w:gridCol w:w="1200"/>
        <w:gridCol w:w="1200"/>
        <w:gridCol w:w="1780"/>
        <w:gridCol w:w="1400"/>
      </w:tblGrid>
      <w:tr w:rsidR="00DB7967" w:rsidRPr="00DB7967" w:rsidTr="00DB7967">
        <w:trPr>
          <w:trHeight w:val="510"/>
        </w:trPr>
        <w:tc>
          <w:tcPr>
            <w:tcW w:w="1200" w:type="dxa"/>
            <w:tcBorders>
              <w:top w:val="nil"/>
              <w:left w:val="nil"/>
              <w:bottom w:val="nil"/>
              <w:right w:val="nil"/>
            </w:tcBorders>
            <w:shd w:val="clear" w:color="auto" w:fill="auto"/>
            <w:vAlign w:val="center"/>
            <w:hideMark/>
          </w:tcPr>
          <w:p w:rsidR="00DB7967" w:rsidRPr="00DB7967" w:rsidRDefault="00DB7967" w:rsidP="00DB7967">
            <w:pPr>
              <w:jc w:val="center"/>
              <w:rPr>
                <w:rFonts w:ascii="Arial Narrow" w:hAnsi="Arial Narrow"/>
                <w:b/>
                <w:bCs/>
                <w:color w:val="000000"/>
                <w:sz w:val="20"/>
                <w:lang w:val="es-CO" w:eastAsia="es-CO"/>
              </w:rPr>
            </w:pPr>
            <w:r w:rsidRPr="00DB7967">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DB7967" w:rsidRPr="00DB7967" w:rsidRDefault="00DB7967" w:rsidP="00DB7967">
            <w:pPr>
              <w:jc w:val="center"/>
              <w:rPr>
                <w:rFonts w:ascii="Arial Narrow" w:hAnsi="Arial Narrow"/>
                <w:b/>
                <w:bCs/>
                <w:color w:val="000000"/>
                <w:sz w:val="20"/>
                <w:lang w:val="es-CO" w:eastAsia="es-CO"/>
              </w:rPr>
            </w:pPr>
            <w:r w:rsidRPr="00DB7967">
              <w:rPr>
                <w:rFonts w:ascii="Arial Narrow" w:hAnsi="Arial Narrow"/>
                <w:b/>
                <w:bCs/>
                <w:color w:val="000000"/>
                <w:sz w:val="20"/>
                <w:lang w:val="es-CO" w:eastAsia="es-CO"/>
              </w:rPr>
              <w:t xml:space="preserve">No. MESADAS </w:t>
            </w:r>
          </w:p>
        </w:tc>
        <w:tc>
          <w:tcPr>
            <w:tcW w:w="1780" w:type="dxa"/>
            <w:tcBorders>
              <w:top w:val="nil"/>
              <w:left w:val="nil"/>
              <w:bottom w:val="nil"/>
              <w:right w:val="nil"/>
            </w:tcBorders>
            <w:shd w:val="clear" w:color="auto" w:fill="auto"/>
            <w:vAlign w:val="center"/>
            <w:hideMark/>
          </w:tcPr>
          <w:p w:rsidR="00DB7967" w:rsidRPr="00DB7967" w:rsidRDefault="00DB7967" w:rsidP="00DB7967">
            <w:pPr>
              <w:jc w:val="center"/>
              <w:rPr>
                <w:rFonts w:ascii="Arial Narrow" w:hAnsi="Arial Narrow"/>
                <w:b/>
                <w:bCs/>
                <w:color w:val="000000"/>
                <w:sz w:val="20"/>
                <w:lang w:val="es-CO" w:eastAsia="es-CO"/>
              </w:rPr>
            </w:pPr>
            <w:r w:rsidRPr="00DB7967">
              <w:rPr>
                <w:rFonts w:ascii="Arial Narrow" w:hAnsi="Arial Narrow"/>
                <w:b/>
                <w:bCs/>
                <w:color w:val="000000"/>
                <w:sz w:val="20"/>
                <w:lang w:val="es-CO" w:eastAsia="es-CO"/>
              </w:rPr>
              <w:t xml:space="preserve">VALOR MESADA </w:t>
            </w:r>
          </w:p>
        </w:tc>
        <w:tc>
          <w:tcPr>
            <w:tcW w:w="1400" w:type="dxa"/>
            <w:tcBorders>
              <w:top w:val="nil"/>
              <w:left w:val="nil"/>
              <w:bottom w:val="nil"/>
              <w:right w:val="nil"/>
            </w:tcBorders>
            <w:shd w:val="clear" w:color="auto" w:fill="auto"/>
            <w:vAlign w:val="center"/>
            <w:hideMark/>
          </w:tcPr>
          <w:p w:rsidR="00DB7967" w:rsidRPr="00DB7967" w:rsidRDefault="00DB7967" w:rsidP="00DB7967">
            <w:pPr>
              <w:jc w:val="center"/>
              <w:rPr>
                <w:rFonts w:ascii="Arial Narrow" w:hAnsi="Arial Narrow"/>
                <w:b/>
                <w:bCs/>
                <w:color w:val="000000"/>
                <w:sz w:val="20"/>
                <w:lang w:val="es-CO" w:eastAsia="es-CO"/>
              </w:rPr>
            </w:pPr>
            <w:r w:rsidRPr="00DB7967">
              <w:rPr>
                <w:rFonts w:ascii="Arial Narrow" w:hAnsi="Arial Narrow"/>
                <w:b/>
                <w:bCs/>
                <w:color w:val="000000"/>
                <w:sz w:val="20"/>
                <w:lang w:val="es-CO" w:eastAsia="es-CO"/>
              </w:rPr>
              <w:t xml:space="preserve"> TOTAL </w:t>
            </w:r>
          </w:p>
        </w:tc>
      </w:tr>
      <w:tr w:rsidR="00DB7967" w:rsidRPr="00DB7967" w:rsidTr="00DB7967">
        <w:trPr>
          <w:trHeight w:val="330"/>
        </w:trPr>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2010</w:t>
            </w:r>
          </w:p>
        </w:tc>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9,16</w:t>
            </w:r>
          </w:p>
        </w:tc>
        <w:tc>
          <w:tcPr>
            <w:tcW w:w="178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$515.000</w:t>
            </w: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$4.717.400</w:t>
            </w:r>
          </w:p>
        </w:tc>
      </w:tr>
      <w:tr w:rsidR="00DB7967" w:rsidRPr="00DB7967" w:rsidTr="00DB7967">
        <w:trPr>
          <w:trHeight w:val="330"/>
        </w:trPr>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2011</w:t>
            </w:r>
          </w:p>
        </w:tc>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$535.600</w:t>
            </w: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$6.962.800</w:t>
            </w:r>
          </w:p>
        </w:tc>
      </w:tr>
      <w:tr w:rsidR="00DB7967" w:rsidRPr="00DB7967" w:rsidTr="00DB7967">
        <w:trPr>
          <w:trHeight w:val="330"/>
        </w:trPr>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2012</w:t>
            </w:r>
          </w:p>
        </w:tc>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$566.700</w:t>
            </w: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$7.367.100</w:t>
            </w:r>
          </w:p>
        </w:tc>
      </w:tr>
      <w:tr w:rsidR="00DB7967" w:rsidRPr="00DB7967" w:rsidTr="00DB7967">
        <w:trPr>
          <w:trHeight w:val="330"/>
        </w:trPr>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2013</w:t>
            </w:r>
          </w:p>
        </w:tc>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$589.500</w:t>
            </w: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$7.663.500</w:t>
            </w:r>
          </w:p>
        </w:tc>
      </w:tr>
      <w:tr w:rsidR="00DB7967" w:rsidRPr="00DB7967" w:rsidTr="00DB7967">
        <w:trPr>
          <w:trHeight w:val="330"/>
        </w:trPr>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$616.000</w:t>
            </w: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$8.008.000</w:t>
            </w:r>
          </w:p>
        </w:tc>
      </w:tr>
      <w:tr w:rsidR="00DB7967" w:rsidRPr="00DB7967" w:rsidTr="00DB7967">
        <w:trPr>
          <w:trHeight w:val="330"/>
        </w:trPr>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2015</w:t>
            </w:r>
          </w:p>
        </w:tc>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$644.350</w:t>
            </w: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$8.376.550</w:t>
            </w:r>
          </w:p>
        </w:tc>
      </w:tr>
      <w:tr w:rsidR="00DB7967" w:rsidRPr="00DB7967" w:rsidTr="00DB7967">
        <w:trPr>
          <w:trHeight w:val="330"/>
        </w:trPr>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2016</w:t>
            </w:r>
          </w:p>
        </w:tc>
        <w:tc>
          <w:tcPr>
            <w:tcW w:w="12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3</w:t>
            </w:r>
          </w:p>
        </w:tc>
        <w:tc>
          <w:tcPr>
            <w:tcW w:w="178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$689.454</w:t>
            </w: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color w:val="000000"/>
                <w:szCs w:val="22"/>
                <w:lang w:val="es-CO" w:eastAsia="es-CO"/>
              </w:rPr>
            </w:pPr>
            <w:r w:rsidRPr="00DB7967">
              <w:rPr>
                <w:rFonts w:ascii="Arial Narrow" w:hAnsi="Arial Narrow"/>
                <w:color w:val="000000"/>
                <w:sz w:val="22"/>
                <w:szCs w:val="22"/>
                <w:lang w:val="es-CO" w:eastAsia="es-CO"/>
              </w:rPr>
              <w:t>$2.068.362</w:t>
            </w:r>
          </w:p>
        </w:tc>
      </w:tr>
      <w:tr w:rsidR="00DB7967" w:rsidRPr="00DB7967" w:rsidTr="00DB7967">
        <w:trPr>
          <w:trHeight w:val="330"/>
        </w:trPr>
        <w:tc>
          <w:tcPr>
            <w:tcW w:w="1200" w:type="dxa"/>
            <w:tcBorders>
              <w:top w:val="nil"/>
              <w:left w:val="nil"/>
              <w:bottom w:val="nil"/>
              <w:right w:val="nil"/>
            </w:tcBorders>
            <w:shd w:val="clear" w:color="auto" w:fill="auto"/>
            <w:noWrap/>
            <w:vAlign w:val="bottom"/>
            <w:hideMark/>
          </w:tcPr>
          <w:p w:rsidR="00DB7967" w:rsidRPr="00DB7967" w:rsidRDefault="00DB7967" w:rsidP="00DB7967">
            <w:pPr>
              <w:jc w:val="center"/>
              <w:rPr>
                <w:rFonts w:ascii="Arial Narrow" w:hAnsi="Arial Narrow"/>
                <w:color w:val="000000"/>
                <w:szCs w:val="22"/>
                <w:lang w:val="es-CO" w:eastAsia="es-CO"/>
              </w:rPr>
            </w:pPr>
          </w:p>
        </w:tc>
        <w:tc>
          <w:tcPr>
            <w:tcW w:w="1200" w:type="dxa"/>
            <w:tcBorders>
              <w:top w:val="nil"/>
              <w:left w:val="nil"/>
              <w:bottom w:val="nil"/>
              <w:right w:val="nil"/>
            </w:tcBorders>
            <w:shd w:val="clear" w:color="auto" w:fill="auto"/>
            <w:noWrap/>
            <w:vAlign w:val="bottom"/>
            <w:hideMark/>
          </w:tcPr>
          <w:p w:rsidR="00DB7967" w:rsidRPr="00DB7967" w:rsidRDefault="00DB7967" w:rsidP="00DB7967">
            <w:pPr>
              <w:rPr>
                <w:sz w:val="20"/>
                <w:lang w:val="es-CO" w:eastAsia="es-CO"/>
              </w:rPr>
            </w:pPr>
          </w:p>
        </w:tc>
        <w:tc>
          <w:tcPr>
            <w:tcW w:w="1780" w:type="dxa"/>
            <w:tcBorders>
              <w:top w:val="nil"/>
              <w:left w:val="nil"/>
              <w:bottom w:val="nil"/>
              <w:right w:val="nil"/>
            </w:tcBorders>
            <w:shd w:val="clear" w:color="auto" w:fill="auto"/>
            <w:noWrap/>
            <w:vAlign w:val="bottom"/>
            <w:hideMark/>
          </w:tcPr>
          <w:p w:rsidR="00DB7967" w:rsidRPr="00DB7967" w:rsidRDefault="00DB7967" w:rsidP="00DB7967">
            <w:pPr>
              <w:rPr>
                <w:sz w:val="20"/>
                <w:lang w:val="es-CO" w:eastAsia="es-CO"/>
              </w:rPr>
            </w:pPr>
          </w:p>
        </w:tc>
        <w:tc>
          <w:tcPr>
            <w:tcW w:w="1400" w:type="dxa"/>
            <w:tcBorders>
              <w:top w:val="nil"/>
              <w:left w:val="nil"/>
              <w:bottom w:val="nil"/>
              <w:right w:val="nil"/>
            </w:tcBorders>
            <w:shd w:val="clear" w:color="auto" w:fill="auto"/>
            <w:noWrap/>
            <w:vAlign w:val="center"/>
            <w:hideMark/>
          </w:tcPr>
          <w:p w:rsidR="00DB7967" w:rsidRPr="00DB7967" w:rsidRDefault="00DB7967" w:rsidP="00DB7967">
            <w:pPr>
              <w:jc w:val="center"/>
              <w:rPr>
                <w:rFonts w:ascii="Arial Narrow" w:hAnsi="Arial Narrow"/>
                <w:b/>
                <w:bCs/>
                <w:color w:val="000000"/>
                <w:szCs w:val="22"/>
                <w:lang w:val="es-CO" w:eastAsia="es-CO"/>
              </w:rPr>
            </w:pPr>
            <w:r w:rsidRPr="00DB7967">
              <w:rPr>
                <w:rFonts w:ascii="Arial Narrow" w:hAnsi="Arial Narrow"/>
                <w:b/>
                <w:bCs/>
                <w:color w:val="000000"/>
                <w:sz w:val="22"/>
                <w:szCs w:val="22"/>
                <w:lang w:val="es-CO" w:eastAsia="es-CO"/>
              </w:rPr>
              <w:t>$45.163.712</w:t>
            </w:r>
          </w:p>
        </w:tc>
      </w:tr>
    </w:tbl>
    <w:p w:rsidR="00957295" w:rsidRDefault="00957295" w:rsidP="00957295">
      <w:pPr>
        <w:pStyle w:val="Sinespaciado"/>
        <w:jc w:val="center"/>
        <w:rPr>
          <w:rFonts w:ascii="Arial Narrow" w:hAnsi="Arial Narrow"/>
          <w:b/>
          <w:sz w:val="28"/>
          <w:szCs w:val="28"/>
        </w:rPr>
      </w:pPr>
    </w:p>
    <w:p w:rsidR="00957295" w:rsidRDefault="00957295" w:rsidP="00957295">
      <w:pPr>
        <w:pStyle w:val="Sinespaciado"/>
        <w:jc w:val="center"/>
        <w:rPr>
          <w:rFonts w:ascii="Arial Narrow" w:hAnsi="Arial Narrow"/>
          <w:b/>
          <w:sz w:val="28"/>
          <w:szCs w:val="28"/>
        </w:rPr>
      </w:pPr>
    </w:p>
    <w:p w:rsidR="00957295" w:rsidRDefault="00957295" w:rsidP="00957295">
      <w:pPr>
        <w:pStyle w:val="Sinespaciado"/>
        <w:jc w:val="center"/>
        <w:rPr>
          <w:rFonts w:ascii="Arial Narrow" w:hAnsi="Arial Narrow"/>
          <w:b/>
          <w:sz w:val="28"/>
          <w:szCs w:val="28"/>
        </w:rPr>
      </w:pPr>
    </w:p>
    <w:p w:rsidR="00957295" w:rsidRDefault="00957295" w:rsidP="00957295">
      <w:pPr>
        <w:pStyle w:val="Sinespaciado"/>
        <w:jc w:val="center"/>
        <w:rPr>
          <w:rFonts w:ascii="Arial Narrow" w:hAnsi="Arial Narrow"/>
          <w:b/>
          <w:sz w:val="28"/>
          <w:szCs w:val="28"/>
        </w:rPr>
      </w:pPr>
    </w:p>
    <w:p w:rsidR="00957295" w:rsidRDefault="00957295" w:rsidP="00957295">
      <w:pPr>
        <w:pStyle w:val="Sinespaciado"/>
        <w:jc w:val="center"/>
        <w:rPr>
          <w:rFonts w:ascii="Arial Narrow" w:hAnsi="Arial Narrow"/>
          <w:b/>
          <w:sz w:val="28"/>
          <w:szCs w:val="28"/>
        </w:rPr>
      </w:pPr>
    </w:p>
    <w:p w:rsidR="00957295" w:rsidRPr="008424AB" w:rsidRDefault="00957295" w:rsidP="00957295">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957295" w:rsidRPr="001B076A" w:rsidRDefault="00957295" w:rsidP="00957295">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957295" w:rsidRDefault="00957295" w:rsidP="00957295">
      <w:pPr>
        <w:jc w:val="both"/>
        <w:rPr>
          <w:rFonts w:ascii="Arial Narrow" w:hAnsi="Arial Narrow" w:cs="Microsoft Sans Serif"/>
          <w:b/>
          <w:bCs/>
          <w:iCs/>
          <w:sz w:val="28"/>
          <w:szCs w:val="28"/>
          <w:lang w:val="es-ES"/>
        </w:rPr>
      </w:pPr>
    </w:p>
    <w:p w:rsidR="00957295" w:rsidRPr="00941DCE" w:rsidRDefault="00957295" w:rsidP="00957295">
      <w:pPr>
        <w:pStyle w:val="Sinespaciado"/>
        <w:jc w:val="center"/>
        <w:rPr>
          <w:rFonts w:ascii="Arial Narrow" w:hAnsi="Arial Narrow"/>
          <w:b/>
          <w:sz w:val="28"/>
          <w:szCs w:val="28"/>
        </w:rPr>
      </w:pPr>
    </w:p>
    <w:p w:rsidR="00D84850" w:rsidRDefault="00B15A2F"/>
    <w:sectPr w:rsidR="00D84850" w:rsidSect="007420E2">
      <w:headerReference w:type="default" r:id="rId8"/>
      <w:footerReference w:type="even" r:id="rId9"/>
      <w:footerReference w:type="default" r:id="rId10"/>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A2F" w:rsidRDefault="00B15A2F" w:rsidP="00957295">
      <w:r>
        <w:separator/>
      </w:r>
    </w:p>
  </w:endnote>
  <w:endnote w:type="continuationSeparator" w:id="0">
    <w:p w:rsidR="00B15A2F" w:rsidRDefault="00B15A2F" w:rsidP="0095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259E0" w:rsidP="00A15930">
    <w:pPr>
      <w:pStyle w:val="Piedepgina"/>
      <w:framePr w:wrap="around" w:vAnchor="text" w:hAnchor="margin" w:xAlign="right" w:y="1"/>
      <w:rPr>
        <w:rStyle w:val="Nmerodepgina"/>
      </w:rPr>
    </w:pPr>
    <w:r>
      <w:rPr>
        <w:rStyle w:val="Nmerodepgina"/>
      </w:rPr>
      <w:fldChar w:fldCharType="begin"/>
    </w:r>
    <w:r w:rsidR="00042769">
      <w:rPr>
        <w:rStyle w:val="Nmerodepgina"/>
      </w:rPr>
      <w:instrText xml:space="preserve">PAGE  </w:instrText>
    </w:r>
    <w:r>
      <w:rPr>
        <w:rStyle w:val="Nmerodepgina"/>
      </w:rPr>
      <w:fldChar w:fldCharType="end"/>
    </w:r>
  </w:p>
  <w:p w:rsidR="009B4A56" w:rsidRDefault="00B15A2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259E0" w:rsidP="00A15930">
    <w:pPr>
      <w:pStyle w:val="Piedepgina"/>
      <w:framePr w:wrap="around" w:vAnchor="text" w:hAnchor="margin" w:xAlign="right" w:y="1"/>
      <w:rPr>
        <w:rStyle w:val="Nmerodepgina"/>
      </w:rPr>
    </w:pPr>
    <w:r>
      <w:rPr>
        <w:rStyle w:val="Nmerodepgina"/>
      </w:rPr>
      <w:fldChar w:fldCharType="begin"/>
    </w:r>
    <w:r w:rsidR="00042769">
      <w:rPr>
        <w:rStyle w:val="Nmerodepgina"/>
      </w:rPr>
      <w:instrText xml:space="preserve">PAGE  </w:instrText>
    </w:r>
    <w:r>
      <w:rPr>
        <w:rStyle w:val="Nmerodepgina"/>
      </w:rPr>
      <w:fldChar w:fldCharType="separate"/>
    </w:r>
    <w:r w:rsidR="00B15A2F">
      <w:rPr>
        <w:rStyle w:val="Nmerodepgina"/>
        <w:noProof/>
      </w:rPr>
      <w:t>1</w:t>
    </w:r>
    <w:r>
      <w:rPr>
        <w:rStyle w:val="Nmerodepgina"/>
      </w:rPr>
      <w:fldChar w:fldCharType="end"/>
    </w:r>
  </w:p>
  <w:p w:rsidR="009B4A56" w:rsidRDefault="00B15A2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A2F" w:rsidRDefault="00B15A2F" w:rsidP="00957295">
      <w:r>
        <w:separator/>
      </w:r>
    </w:p>
  </w:footnote>
  <w:footnote w:type="continuationSeparator" w:id="0">
    <w:p w:rsidR="00B15A2F" w:rsidRDefault="00B15A2F" w:rsidP="0095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295" w:rsidRDefault="00042769"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957295">
      <w:rPr>
        <w:rFonts w:ascii="Arial Narrow" w:hAnsi="Arial Narrow" w:cs="Arial"/>
        <w:bCs/>
        <w:sz w:val="16"/>
        <w:szCs w:val="16"/>
      </w:rPr>
      <w:t>3-2013-00249-02</w:t>
    </w:r>
  </w:p>
  <w:p w:rsidR="009B4A56" w:rsidRPr="00FD38A6" w:rsidRDefault="00957295" w:rsidP="00FD38A6">
    <w:pPr>
      <w:jc w:val="both"/>
    </w:pPr>
    <w:r>
      <w:rPr>
        <w:rFonts w:ascii="Arial Narrow" w:hAnsi="Arial Narrow" w:cs="Arial"/>
        <w:bCs/>
        <w:sz w:val="16"/>
        <w:szCs w:val="16"/>
      </w:rPr>
      <w:t xml:space="preserve">Martha Lucia García de Ruíz </w:t>
    </w:r>
    <w:r w:rsidR="00042769"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D9A6CAF"/>
    <w:multiLevelType w:val="hybridMultilevel"/>
    <w:tmpl w:val="9D3220E6"/>
    <w:lvl w:ilvl="0" w:tplc="917006A0">
      <w:start w:val="3"/>
      <w:numFmt w:val="bullet"/>
      <w:lvlText w:val="-"/>
      <w:lvlJc w:val="left"/>
      <w:pPr>
        <w:ind w:left="6930" w:hanging="360"/>
      </w:pPr>
      <w:rPr>
        <w:rFonts w:ascii="Arial Narrow" w:eastAsia="Times New Roman" w:hAnsi="Arial Narrow" w:cs="Microsoft Sans Serif" w:hint="default"/>
      </w:rPr>
    </w:lvl>
    <w:lvl w:ilvl="1" w:tplc="240A0003" w:tentative="1">
      <w:start w:val="1"/>
      <w:numFmt w:val="bullet"/>
      <w:lvlText w:val="o"/>
      <w:lvlJc w:val="left"/>
      <w:pPr>
        <w:ind w:left="7650" w:hanging="360"/>
      </w:pPr>
      <w:rPr>
        <w:rFonts w:ascii="Courier New" w:hAnsi="Courier New" w:cs="Courier New" w:hint="default"/>
      </w:rPr>
    </w:lvl>
    <w:lvl w:ilvl="2" w:tplc="240A0005" w:tentative="1">
      <w:start w:val="1"/>
      <w:numFmt w:val="bullet"/>
      <w:lvlText w:val=""/>
      <w:lvlJc w:val="left"/>
      <w:pPr>
        <w:ind w:left="8370" w:hanging="360"/>
      </w:pPr>
      <w:rPr>
        <w:rFonts w:ascii="Wingdings" w:hAnsi="Wingdings" w:hint="default"/>
      </w:rPr>
    </w:lvl>
    <w:lvl w:ilvl="3" w:tplc="240A0001" w:tentative="1">
      <w:start w:val="1"/>
      <w:numFmt w:val="bullet"/>
      <w:lvlText w:val=""/>
      <w:lvlJc w:val="left"/>
      <w:pPr>
        <w:ind w:left="9090" w:hanging="360"/>
      </w:pPr>
      <w:rPr>
        <w:rFonts w:ascii="Symbol" w:hAnsi="Symbol" w:hint="default"/>
      </w:rPr>
    </w:lvl>
    <w:lvl w:ilvl="4" w:tplc="240A0003" w:tentative="1">
      <w:start w:val="1"/>
      <w:numFmt w:val="bullet"/>
      <w:lvlText w:val="o"/>
      <w:lvlJc w:val="left"/>
      <w:pPr>
        <w:ind w:left="9810" w:hanging="360"/>
      </w:pPr>
      <w:rPr>
        <w:rFonts w:ascii="Courier New" w:hAnsi="Courier New" w:cs="Courier New" w:hint="default"/>
      </w:rPr>
    </w:lvl>
    <w:lvl w:ilvl="5" w:tplc="240A0005" w:tentative="1">
      <w:start w:val="1"/>
      <w:numFmt w:val="bullet"/>
      <w:lvlText w:val=""/>
      <w:lvlJc w:val="left"/>
      <w:pPr>
        <w:ind w:left="10530" w:hanging="360"/>
      </w:pPr>
      <w:rPr>
        <w:rFonts w:ascii="Wingdings" w:hAnsi="Wingdings" w:hint="default"/>
      </w:rPr>
    </w:lvl>
    <w:lvl w:ilvl="6" w:tplc="240A0001" w:tentative="1">
      <w:start w:val="1"/>
      <w:numFmt w:val="bullet"/>
      <w:lvlText w:val=""/>
      <w:lvlJc w:val="left"/>
      <w:pPr>
        <w:ind w:left="11250" w:hanging="360"/>
      </w:pPr>
      <w:rPr>
        <w:rFonts w:ascii="Symbol" w:hAnsi="Symbol" w:hint="default"/>
      </w:rPr>
    </w:lvl>
    <w:lvl w:ilvl="7" w:tplc="240A0003" w:tentative="1">
      <w:start w:val="1"/>
      <w:numFmt w:val="bullet"/>
      <w:lvlText w:val="o"/>
      <w:lvlJc w:val="left"/>
      <w:pPr>
        <w:ind w:left="11970" w:hanging="360"/>
      </w:pPr>
      <w:rPr>
        <w:rFonts w:ascii="Courier New" w:hAnsi="Courier New" w:cs="Courier New" w:hint="default"/>
      </w:rPr>
    </w:lvl>
    <w:lvl w:ilvl="8" w:tplc="240A0005" w:tentative="1">
      <w:start w:val="1"/>
      <w:numFmt w:val="bullet"/>
      <w:lvlText w:val=""/>
      <w:lvlJc w:val="left"/>
      <w:pPr>
        <w:ind w:left="12690" w:hanging="360"/>
      </w:pPr>
      <w:rPr>
        <w:rFonts w:ascii="Wingdings" w:hAnsi="Wingdings" w:hint="default"/>
      </w:rPr>
    </w:lvl>
  </w:abstractNum>
  <w:abstractNum w:abstractNumId="2">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abstractNum w:abstractNumId="3">
    <w:nsid w:val="567B71C2"/>
    <w:multiLevelType w:val="hybridMultilevel"/>
    <w:tmpl w:val="4D08C098"/>
    <w:lvl w:ilvl="0" w:tplc="3EA6E586">
      <w:start w:val="1"/>
      <w:numFmt w:val="decimal"/>
      <w:lvlText w:val="%1."/>
      <w:lvlJc w:val="left"/>
      <w:pPr>
        <w:ind w:left="1065" w:hanging="360"/>
      </w:pPr>
      <w:rPr>
        <w:rFonts w:hint="default"/>
        <w:b/>
        <w:i/>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57295"/>
    <w:rsid w:val="00042769"/>
    <w:rsid w:val="00083CA6"/>
    <w:rsid w:val="000B1B34"/>
    <w:rsid w:val="000D1BDC"/>
    <w:rsid w:val="000E7F42"/>
    <w:rsid w:val="000F3F5D"/>
    <w:rsid w:val="00172834"/>
    <w:rsid w:val="001805DE"/>
    <w:rsid w:val="001847C5"/>
    <w:rsid w:val="001D3A38"/>
    <w:rsid w:val="00202CB7"/>
    <w:rsid w:val="00242152"/>
    <w:rsid w:val="002751C5"/>
    <w:rsid w:val="00282B31"/>
    <w:rsid w:val="002A18C6"/>
    <w:rsid w:val="002F25AA"/>
    <w:rsid w:val="00393663"/>
    <w:rsid w:val="003A6BC9"/>
    <w:rsid w:val="003A75D0"/>
    <w:rsid w:val="003D0AB7"/>
    <w:rsid w:val="003E00E3"/>
    <w:rsid w:val="00400CAF"/>
    <w:rsid w:val="00402B26"/>
    <w:rsid w:val="004B2F13"/>
    <w:rsid w:val="004D01C5"/>
    <w:rsid w:val="004D337E"/>
    <w:rsid w:val="004D76D6"/>
    <w:rsid w:val="00515BDC"/>
    <w:rsid w:val="00522986"/>
    <w:rsid w:val="00522D26"/>
    <w:rsid w:val="005259E0"/>
    <w:rsid w:val="005405B8"/>
    <w:rsid w:val="00541C74"/>
    <w:rsid w:val="00563496"/>
    <w:rsid w:val="005B2BBF"/>
    <w:rsid w:val="005F5E82"/>
    <w:rsid w:val="006135E9"/>
    <w:rsid w:val="006746AA"/>
    <w:rsid w:val="006F2FF3"/>
    <w:rsid w:val="006F3EB5"/>
    <w:rsid w:val="006F71D9"/>
    <w:rsid w:val="00702F55"/>
    <w:rsid w:val="007340A2"/>
    <w:rsid w:val="00760AF2"/>
    <w:rsid w:val="007908E8"/>
    <w:rsid w:val="007B5499"/>
    <w:rsid w:val="007E1FFD"/>
    <w:rsid w:val="007F4DDD"/>
    <w:rsid w:val="008428F7"/>
    <w:rsid w:val="008B13E2"/>
    <w:rsid w:val="008F003B"/>
    <w:rsid w:val="00907A5F"/>
    <w:rsid w:val="00947898"/>
    <w:rsid w:val="00957295"/>
    <w:rsid w:val="009E25F3"/>
    <w:rsid w:val="009E27CF"/>
    <w:rsid w:val="00A03A84"/>
    <w:rsid w:val="00A23CFA"/>
    <w:rsid w:val="00A61ED8"/>
    <w:rsid w:val="00A75292"/>
    <w:rsid w:val="00A82AC2"/>
    <w:rsid w:val="00A928D2"/>
    <w:rsid w:val="00AB53A5"/>
    <w:rsid w:val="00AE15CC"/>
    <w:rsid w:val="00B046B8"/>
    <w:rsid w:val="00B11DA9"/>
    <w:rsid w:val="00B133BA"/>
    <w:rsid w:val="00B15A2F"/>
    <w:rsid w:val="00B20F9D"/>
    <w:rsid w:val="00B34766"/>
    <w:rsid w:val="00B34A6B"/>
    <w:rsid w:val="00B56E76"/>
    <w:rsid w:val="00B90EDF"/>
    <w:rsid w:val="00BA0C20"/>
    <w:rsid w:val="00BA64F9"/>
    <w:rsid w:val="00BB018A"/>
    <w:rsid w:val="00BF253F"/>
    <w:rsid w:val="00C259BC"/>
    <w:rsid w:val="00C60D0E"/>
    <w:rsid w:val="00C87D02"/>
    <w:rsid w:val="00CA152E"/>
    <w:rsid w:val="00CF576A"/>
    <w:rsid w:val="00DB7967"/>
    <w:rsid w:val="00DC39CF"/>
    <w:rsid w:val="00DC3E9B"/>
    <w:rsid w:val="00DD4DFD"/>
    <w:rsid w:val="00DE59B1"/>
    <w:rsid w:val="00DF30A5"/>
    <w:rsid w:val="00E27B52"/>
    <w:rsid w:val="00E80676"/>
    <w:rsid w:val="00EA20C7"/>
    <w:rsid w:val="00F12FE4"/>
    <w:rsid w:val="00F13FA0"/>
    <w:rsid w:val="00F30954"/>
    <w:rsid w:val="00F36F6E"/>
    <w:rsid w:val="00F37603"/>
    <w:rsid w:val="00F65645"/>
    <w:rsid w:val="00F71094"/>
    <w:rsid w:val="00F926C4"/>
    <w:rsid w:val="00F95DC7"/>
    <w:rsid w:val="00FA470F"/>
    <w:rsid w:val="00FB3B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81082-11E1-4A3C-9A9E-E50743ED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29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957295"/>
    <w:rPr>
      <w:rFonts w:ascii="Arial" w:hAnsi="Arial" w:cs="Arial"/>
      <w:sz w:val="24"/>
      <w:lang w:val="es-ES_tradnl" w:eastAsia="es-ES"/>
    </w:rPr>
  </w:style>
  <w:style w:type="paragraph" w:styleId="Textoindependiente">
    <w:name w:val="Body Text"/>
    <w:basedOn w:val="Normal"/>
    <w:link w:val="TextoindependienteCar"/>
    <w:rsid w:val="0095729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57295"/>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957295"/>
    <w:pPr>
      <w:tabs>
        <w:tab w:val="center" w:pos="4252"/>
        <w:tab w:val="right" w:pos="8504"/>
      </w:tabs>
    </w:pPr>
  </w:style>
  <w:style w:type="character" w:customStyle="1" w:styleId="PiedepginaCar">
    <w:name w:val="Pie de página Car"/>
    <w:basedOn w:val="Fuentedeprrafopredeter"/>
    <w:link w:val="Piedepgina"/>
    <w:rsid w:val="0095729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57295"/>
  </w:style>
  <w:style w:type="paragraph" w:customStyle="1" w:styleId="Textoindependiente31">
    <w:name w:val="Texto independiente 31"/>
    <w:basedOn w:val="Normal"/>
    <w:rsid w:val="00957295"/>
    <w:pPr>
      <w:spacing w:line="360" w:lineRule="auto"/>
      <w:jc w:val="both"/>
    </w:pPr>
    <w:rPr>
      <w:rFonts w:ascii="Arial" w:hAnsi="Arial"/>
    </w:rPr>
  </w:style>
  <w:style w:type="paragraph" w:customStyle="1" w:styleId="Prrafodelista2">
    <w:name w:val="Párrafo de lista2"/>
    <w:basedOn w:val="Normal"/>
    <w:rsid w:val="0095729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57295"/>
    <w:pPr>
      <w:ind w:left="708"/>
    </w:pPr>
  </w:style>
  <w:style w:type="paragraph" w:styleId="Sinespaciado">
    <w:name w:val="No Spacing"/>
    <w:uiPriority w:val="1"/>
    <w:qFormat/>
    <w:rsid w:val="00957295"/>
    <w:pPr>
      <w:spacing w:after="0" w:line="240" w:lineRule="auto"/>
    </w:pPr>
    <w:rPr>
      <w:lang w:val="es-ES_tradnl"/>
    </w:rPr>
  </w:style>
  <w:style w:type="paragraph" w:customStyle="1" w:styleId="Textoindependiente32">
    <w:name w:val="Texto independiente 32"/>
    <w:basedOn w:val="Normal"/>
    <w:rsid w:val="00957295"/>
    <w:pPr>
      <w:spacing w:line="360" w:lineRule="auto"/>
      <w:jc w:val="both"/>
    </w:pPr>
    <w:rPr>
      <w:rFonts w:ascii="Arial" w:hAnsi="Arial"/>
    </w:rPr>
  </w:style>
  <w:style w:type="paragraph" w:styleId="Encabezado">
    <w:name w:val="header"/>
    <w:basedOn w:val="Normal"/>
    <w:link w:val="EncabezadoCar"/>
    <w:uiPriority w:val="99"/>
    <w:unhideWhenUsed/>
    <w:rsid w:val="00957295"/>
    <w:pPr>
      <w:tabs>
        <w:tab w:val="center" w:pos="4419"/>
        <w:tab w:val="right" w:pos="8838"/>
      </w:tabs>
    </w:pPr>
  </w:style>
  <w:style w:type="character" w:customStyle="1" w:styleId="EncabezadoCar">
    <w:name w:val="Encabezado Car"/>
    <w:basedOn w:val="Fuentedeprrafopredeter"/>
    <w:link w:val="Encabezado"/>
    <w:uiPriority w:val="99"/>
    <w:rsid w:val="00957295"/>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B046B8"/>
    <w:pPr>
      <w:spacing w:before="100" w:beforeAutospacing="1" w:after="100" w:afterAutospacing="1"/>
    </w:pPr>
    <w:rPr>
      <w:szCs w:val="24"/>
      <w:lang w:val="es-ES"/>
    </w:rPr>
  </w:style>
  <w:style w:type="paragraph" w:styleId="Textodeglobo">
    <w:name w:val="Balloon Text"/>
    <w:basedOn w:val="Normal"/>
    <w:link w:val="TextodegloboCar"/>
    <w:uiPriority w:val="99"/>
    <w:semiHidden/>
    <w:unhideWhenUsed/>
    <w:rsid w:val="006F3E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EB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30194">
      <w:bodyDiv w:val="1"/>
      <w:marLeft w:val="0"/>
      <w:marRight w:val="0"/>
      <w:marTop w:val="0"/>
      <w:marBottom w:val="0"/>
      <w:divBdr>
        <w:top w:val="none" w:sz="0" w:space="0" w:color="auto"/>
        <w:left w:val="none" w:sz="0" w:space="0" w:color="auto"/>
        <w:bottom w:val="none" w:sz="0" w:space="0" w:color="auto"/>
        <w:right w:val="none" w:sz="0" w:space="0" w:color="auto"/>
      </w:divBdr>
    </w:div>
    <w:div w:id="173739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F2C7-049C-4AFC-95EF-27D85AF2F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2507</Words>
  <Characters>13789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54</cp:revision>
  <cp:lastPrinted>2016-03-15T20:32:00Z</cp:lastPrinted>
  <dcterms:created xsi:type="dcterms:W3CDTF">2016-03-14T15:25:00Z</dcterms:created>
  <dcterms:modified xsi:type="dcterms:W3CDTF">2016-07-25T12:38:00Z</dcterms:modified>
</cp:coreProperties>
</file>