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F1" w:rsidRPr="00402979" w:rsidRDefault="000B67F1" w:rsidP="000B67F1">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0B67F1" w:rsidRDefault="000B67F1" w:rsidP="000B67F1">
      <w:pPr>
        <w:jc w:val="both"/>
        <w:rPr>
          <w:rFonts w:ascii="Arial Narrow" w:hAnsi="Arial Narrow" w:cs="Arial"/>
          <w:b/>
          <w:i/>
          <w:sz w:val="18"/>
          <w:szCs w:val="18"/>
        </w:rPr>
      </w:pPr>
    </w:p>
    <w:p w:rsidR="000B67F1" w:rsidRPr="00717D6A" w:rsidRDefault="000B67F1" w:rsidP="000B67F1">
      <w:pPr>
        <w:jc w:val="both"/>
        <w:rPr>
          <w:rFonts w:ascii="Arial Narrow" w:hAnsi="Arial Narrow" w:cs="Arial"/>
          <w:sz w:val="18"/>
          <w:szCs w:val="18"/>
        </w:rPr>
      </w:pPr>
      <w:r w:rsidRPr="00717D6A">
        <w:rPr>
          <w:rFonts w:ascii="Arial Narrow" w:hAnsi="Arial Narrow" w:cs="Arial"/>
          <w:b/>
          <w:sz w:val="18"/>
          <w:szCs w:val="18"/>
        </w:rPr>
        <w:t>Providencia</w:t>
      </w:r>
      <w:r w:rsidRPr="00717D6A">
        <w:rPr>
          <w:rFonts w:ascii="Arial Narrow" w:hAnsi="Arial Narrow" w:cs="Arial"/>
          <w:sz w:val="18"/>
          <w:szCs w:val="18"/>
        </w:rPr>
        <w:t>:</w:t>
      </w:r>
      <w:r w:rsidRPr="00717D6A">
        <w:rPr>
          <w:rFonts w:ascii="Arial Narrow" w:hAnsi="Arial Narrow" w:cs="Arial"/>
          <w:b/>
          <w:sz w:val="18"/>
          <w:szCs w:val="18"/>
        </w:rPr>
        <w:t xml:space="preserve"> </w:t>
      </w:r>
      <w:r w:rsidRPr="00717D6A">
        <w:rPr>
          <w:rFonts w:ascii="Arial Narrow" w:hAnsi="Arial Narrow" w:cs="Arial"/>
          <w:sz w:val="18"/>
          <w:szCs w:val="18"/>
        </w:rPr>
        <w:tab/>
      </w:r>
      <w:r w:rsidRPr="00717D6A">
        <w:rPr>
          <w:rFonts w:ascii="Arial Narrow" w:hAnsi="Arial Narrow" w:cs="Arial"/>
          <w:sz w:val="18"/>
          <w:szCs w:val="18"/>
        </w:rPr>
        <w:tab/>
        <w:t>Sentenci</w:t>
      </w:r>
      <w:r>
        <w:rPr>
          <w:rFonts w:ascii="Arial Narrow" w:hAnsi="Arial Narrow" w:cs="Arial"/>
          <w:sz w:val="18"/>
          <w:szCs w:val="18"/>
        </w:rPr>
        <w:t>a de Segunda Instancia, jueves</w:t>
      </w:r>
      <w:r w:rsidR="001A2129">
        <w:rPr>
          <w:rFonts w:ascii="Arial Narrow" w:hAnsi="Arial Narrow" w:cs="Arial"/>
          <w:sz w:val="18"/>
          <w:szCs w:val="18"/>
        </w:rPr>
        <w:t xml:space="preserve"> 2</w:t>
      </w:r>
      <w:r w:rsidR="00D952D8">
        <w:rPr>
          <w:rFonts w:ascii="Arial Narrow" w:hAnsi="Arial Narrow" w:cs="Arial"/>
          <w:sz w:val="18"/>
          <w:szCs w:val="18"/>
        </w:rPr>
        <w:t xml:space="preserve">8 </w:t>
      </w:r>
      <w:r w:rsidR="001A2129">
        <w:rPr>
          <w:rFonts w:ascii="Arial Narrow" w:hAnsi="Arial Narrow" w:cs="Arial"/>
          <w:sz w:val="18"/>
          <w:szCs w:val="18"/>
        </w:rPr>
        <w:t xml:space="preserve">de abril de </w:t>
      </w:r>
      <w:r>
        <w:rPr>
          <w:rFonts w:ascii="Arial Narrow" w:hAnsi="Arial Narrow" w:cs="Arial"/>
          <w:sz w:val="18"/>
          <w:szCs w:val="18"/>
        </w:rPr>
        <w:t>2016</w:t>
      </w:r>
      <w:r w:rsidRPr="00717D6A">
        <w:rPr>
          <w:rFonts w:ascii="Arial Narrow" w:hAnsi="Arial Narrow" w:cs="Arial"/>
          <w:sz w:val="18"/>
          <w:szCs w:val="18"/>
        </w:rPr>
        <w:t>.</w:t>
      </w:r>
    </w:p>
    <w:p w:rsidR="000B67F1" w:rsidRPr="00717D6A" w:rsidRDefault="000B67F1" w:rsidP="000B67F1">
      <w:pPr>
        <w:jc w:val="both"/>
        <w:rPr>
          <w:rFonts w:ascii="Arial Narrow" w:hAnsi="Arial Narrow" w:cs="Arial"/>
          <w:bCs/>
          <w:sz w:val="18"/>
          <w:szCs w:val="18"/>
        </w:rPr>
      </w:pPr>
      <w:r w:rsidRPr="00717D6A">
        <w:rPr>
          <w:rFonts w:ascii="Arial Narrow" w:hAnsi="Arial Narrow" w:cs="Arial"/>
          <w:b/>
          <w:bCs/>
          <w:sz w:val="18"/>
          <w:szCs w:val="18"/>
        </w:rPr>
        <w:t>Radicación No</w:t>
      </w:r>
      <w:r w:rsidRPr="00717D6A">
        <w:rPr>
          <w:rFonts w:ascii="Arial Narrow" w:hAnsi="Arial Narrow" w:cs="Arial"/>
          <w:bCs/>
          <w:sz w:val="18"/>
          <w:szCs w:val="18"/>
        </w:rPr>
        <w:t>:</w:t>
      </w:r>
      <w:r w:rsidRPr="00717D6A">
        <w:rPr>
          <w:rFonts w:ascii="Arial Narrow" w:hAnsi="Arial Narrow" w:cs="Arial"/>
          <w:b/>
          <w:bCs/>
          <w:sz w:val="18"/>
          <w:szCs w:val="18"/>
        </w:rPr>
        <w:t xml:space="preserve"> </w:t>
      </w:r>
      <w:r w:rsidRPr="00717D6A">
        <w:rPr>
          <w:rFonts w:ascii="Arial Narrow" w:hAnsi="Arial Narrow" w:cs="Arial"/>
          <w:b/>
          <w:bCs/>
          <w:sz w:val="18"/>
          <w:szCs w:val="18"/>
        </w:rPr>
        <w:tab/>
        <w:t xml:space="preserve">      </w:t>
      </w:r>
      <w:r w:rsidRPr="00717D6A">
        <w:rPr>
          <w:rFonts w:ascii="Arial Narrow" w:hAnsi="Arial Narrow" w:cs="Arial"/>
          <w:b/>
          <w:bCs/>
          <w:sz w:val="18"/>
          <w:szCs w:val="18"/>
        </w:rPr>
        <w:tab/>
      </w:r>
      <w:r w:rsidRPr="00717D6A">
        <w:rPr>
          <w:rFonts w:ascii="Arial Narrow" w:hAnsi="Arial Narrow" w:cs="Arial"/>
          <w:bCs/>
          <w:sz w:val="18"/>
          <w:szCs w:val="18"/>
        </w:rPr>
        <w:t>66001-31-05-00</w:t>
      </w:r>
      <w:r w:rsidR="001A2129">
        <w:rPr>
          <w:rFonts w:ascii="Arial Narrow" w:hAnsi="Arial Narrow" w:cs="Arial"/>
          <w:bCs/>
          <w:sz w:val="18"/>
          <w:szCs w:val="18"/>
        </w:rPr>
        <w:t>3</w:t>
      </w:r>
      <w:r>
        <w:rPr>
          <w:rFonts w:ascii="Arial Narrow" w:hAnsi="Arial Narrow" w:cs="Arial"/>
          <w:bCs/>
          <w:sz w:val="18"/>
          <w:szCs w:val="18"/>
        </w:rPr>
        <w:t>-201</w:t>
      </w:r>
      <w:r w:rsidR="001A2129">
        <w:rPr>
          <w:rFonts w:ascii="Arial Narrow" w:hAnsi="Arial Narrow" w:cs="Arial"/>
          <w:bCs/>
          <w:sz w:val="18"/>
          <w:szCs w:val="18"/>
        </w:rPr>
        <w:t>4-00050-</w:t>
      </w:r>
      <w:r>
        <w:rPr>
          <w:rFonts w:ascii="Arial Narrow" w:hAnsi="Arial Narrow" w:cs="Arial"/>
          <w:bCs/>
          <w:sz w:val="18"/>
          <w:szCs w:val="18"/>
        </w:rPr>
        <w:t>01</w:t>
      </w:r>
    </w:p>
    <w:p w:rsidR="000B67F1" w:rsidRPr="00717D6A" w:rsidRDefault="000B67F1" w:rsidP="000B67F1">
      <w:pPr>
        <w:jc w:val="both"/>
        <w:rPr>
          <w:rFonts w:ascii="Arial Narrow" w:hAnsi="Arial Narrow" w:cs="Arial"/>
          <w:iCs/>
          <w:sz w:val="18"/>
          <w:szCs w:val="18"/>
        </w:rPr>
      </w:pPr>
      <w:r w:rsidRPr="00717D6A">
        <w:rPr>
          <w:rFonts w:ascii="Arial Narrow" w:hAnsi="Arial Narrow" w:cs="Arial"/>
          <w:b/>
          <w:bCs/>
          <w:iCs/>
          <w:sz w:val="18"/>
          <w:szCs w:val="18"/>
        </w:rPr>
        <w:t>Proceso</w:t>
      </w:r>
      <w:r w:rsidRPr="00717D6A">
        <w:rPr>
          <w:rFonts w:ascii="Arial Narrow" w:hAnsi="Arial Narrow" w:cs="Arial"/>
          <w:bCs/>
          <w:iCs/>
          <w:sz w:val="18"/>
          <w:szCs w:val="18"/>
        </w:rPr>
        <w:t>:</w:t>
      </w:r>
      <w:r w:rsidRPr="00717D6A">
        <w:rPr>
          <w:rFonts w:ascii="Arial Narrow" w:hAnsi="Arial Narrow" w:cs="Arial"/>
          <w:iCs/>
          <w:sz w:val="18"/>
          <w:szCs w:val="18"/>
        </w:rPr>
        <w:t xml:space="preserve"> </w:t>
      </w:r>
      <w:r w:rsidRPr="00717D6A">
        <w:rPr>
          <w:rFonts w:ascii="Arial Narrow" w:hAnsi="Arial Narrow" w:cs="Arial"/>
          <w:b/>
          <w:iCs/>
          <w:sz w:val="18"/>
          <w:szCs w:val="18"/>
        </w:rPr>
        <w:tab/>
      </w:r>
      <w:r w:rsidRPr="00717D6A">
        <w:rPr>
          <w:rFonts w:ascii="Arial Narrow" w:hAnsi="Arial Narrow" w:cs="Arial"/>
          <w:b/>
          <w:iCs/>
          <w:sz w:val="18"/>
          <w:szCs w:val="18"/>
        </w:rPr>
        <w:tab/>
      </w:r>
      <w:r w:rsidRPr="00717D6A">
        <w:rPr>
          <w:rFonts w:ascii="Arial Narrow" w:hAnsi="Arial Narrow" w:cs="Arial"/>
          <w:b/>
          <w:iCs/>
          <w:sz w:val="18"/>
          <w:szCs w:val="18"/>
        </w:rPr>
        <w:tab/>
      </w:r>
      <w:r w:rsidRPr="00717D6A">
        <w:rPr>
          <w:rFonts w:ascii="Arial Narrow" w:hAnsi="Arial Narrow" w:cs="Arial"/>
          <w:iCs/>
          <w:sz w:val="18"/>
          <w:szCs w:val="18"/>
        </w:rPr>
        <w:t>Ordinario Laboral.</w:t>
      </w:r>
    </w:p>
    <w:p w:rsidR="000B67F1" w:rsidRPr="00717D6A" w:rsidRDefault="000B67F1" w:rsidP="000B67F1">
      <w:pPr>
        <w:ind w:firstLine="6"/>
        <w:jc w:val="both"/>
        <w:rPr>
          <w:rFonts w:ascii="Arial Narrow" w:hAnsi="Arial Narrow" w:cs="Arial"/>
          <w:bCs/>
          <w:sz w:val="18"/>
          <w:szCs w:val="18"/>
        </w:rPr>
      </w:pPr>
      <w:r w:rsidRPr="00717D6A">
        <w:rPr>
          <w:rFonts w:ascii="Arial Narrow" w:hAnsi="Arial Narrow" w:cs="Arial"/>
          <w:b/>
          <w:iCs/>
          <w:sz w:val="18"/>
          <w:szCs w:val="18"/>
        </w:rPr>
        <w:t>Demandante</w:t>
      </w:r>
      <w:r w:rsidRPr="00717D6A">
        <w:rPr>
          <w:rFonts w:ascii="Arial Narrow" w:hAnsi="Arial Narrow" w:cs="Arial"/>
          <w:iCs/>
          <w:sz w:val="18"/>
          <w:szCs w:val="18"/>
        </w:rPr>
        <w:t xml:space="preserve">:     </w:t>
      </w:r>
      <w:r w:rsidRPr="00717D6A">
        <w:rPr>
          <w:rFonts w:ascii="Arial Narrow" w:hAnsi="Arial Narrow" w:cs="Arial"/>
          <w:iCs/>
          <w:sz w:val="18"/>
          <w:szCs w:val="18"/>
        </w:rPr>
        <w:tab/>
      </w:r>
      <w:r w:rsidRPr="00717D6A">
        <w:rPr>
          <w:rFonts w:ascii="Arial Narrow" w:hAnsi="Arial Narrow" w:cs="Arial"/>
          <w:iCs/>
          <w:sz w:val="18"/>
          <w:szCs w:val="18"/>
        </w:rPr>
        <w:tab/>
      </w:r>
      <w:r w:rsidR="001A2129">
        <w:rPr>
          <w:rFonts w:ascii="Arial Narrow" w:hAnsi="Arial Narrow" w:cs="Arial"/>
          <w:iCs/>
          <w:sz w:val="18"/>
          <w:szCs w:val="18"/>
        </w:rPr>
        <w:t xml:space="preserve">Ana María Mora Rendón </w:t>
      </w:r>
      <w:r>
        <w:rPr>
          <w:rFonts w:ascii="Arial Narrow" w:hAnsi="Arial Narrow" w:cs="Arial"/>
          <w:iCs/>
          <w:sz w:val="18"/>
          <w:szCs w:val="18"/>
        </w:rPr>
        <w:t xml:space="preserve"> </w:t>
      </w:r>
    </w:p>
    <w:p w:rsidR="000B67F1" w:rsidRPr="00717D6A" w:rsidRDefault="000B67F1" w:rsidP="000B67F1">
      <w:pPr>
        <w:ind w:firstLine="6"/>
        <w:jc w:val="both"/>
        <w:rPr>
          <w:rFonts w:ascii="Arial Narrow" w:hAnsi="Arial Narrow" w:cs="Arial"/>
          <w:bCs/>
          <w:sz w:val="18"/>
          <w:szCs w:val="18"/>
        </w:rPr>
      </w:pPr>
      <w:r w:rsidRPr="00717D6A">
        <w:rPr>
          <w:rFonts w:ascii="Arial Narrow" w:hAnsi="Arial Narrow" w:cs="Arial"/>
          <w:b/>
          <w:bCs/>
          <w:sz w:val="18"/>
          <w:szCs w:val="18"/>
        </w:rPr>
        <w:t>Demandado:</w:t>
      </w:r>
      <w:r w:rsidRPr="00717D6A">
        <w:rPr>
          <w:rFonts w:ascii="Arial Narrow" w:hAnsi="Arial Narrow" w:cs="Arial"/>
          <w:bCs/>
          <w:sz w:val="18"/>
          <w:szCs w:val="18"/>
        </w:rPr>
        <w:t xml:space="preserve">            </w:t>
      </w:r>
      <w:r w:rsidRPr="00717D6A">
        <w:rPr>
          <w:rFonts w:ascii="Arial Narrow" w:hAnsi="Arial Narrow" w:cs="Arial"/>
          <w:bCs/>
          <w:sz w:val="18"/>
          <w:szCs w:val="18"/>
        </w:rPr>
        <w:tab/>
      </w:r>
      <w:r w:rsidRPr="00717D6A">
        <w:rPr>
          <w:rFonts w:ascii="Arial Narrow" w:hAnsi="Arial Narrow" w:cs="Arial"/>
          <w:bCs/>
          <w:sz w:val="18"/>
          <w:szCs w:val="18"/>
        </w:rPr>
        <w:tab/>
      </w:r>
      <w:proofErr w:type="spellStart"/>
      <w:r w:rsidRPr="00717D6A">
        <w:rPr>
          <w:rFonts w:ascii="Arial Narrow" w:hAnsi="Arial Narrow" w:cs="Arial"/>
          <w:bCs/>
          <w:sz w:val="18"/>
          <w:szCs w:val="18"/>
        </w:rPr>
        <w:t>Colpensiones</w:t>
      </w:r>
      <w:proofErr w:type="spellEnd"/>
      <w:r w:rsidR="001A2129">
        <w:rPr>
          <w:rFonts w:ascii="Arial Narrow" w:hAnsi="Arial Narrow" w:cs="Arial"/>
          <w:bCs/>
          <w:sz w:val="18"/>
          <w:szCs w:val="18"/>
        </w:rPr>
        <w:t xml:space="preserve"> y otra</w:t>
      </w:r>
    </w:p>
    <w:p w:rsidR="000B67F1" w:rsidRPr="00717D6A" w:rsidRDefault="000B67F1" w:rsidP="000B67F1">
      <w:pPr>
        <w:jc w:val="both"/>
        <w:rPr>
          <w:rFonts w:ascii="Arial Narrow" w:hAnsi="Arial Narrow" w:cs="Arial"/>
          <w:sz w:val="18"/>
          <w:szCs w:val="18"/>
        </w:rPr>
      </w:pPr>
      <w:r w:rsidRPr="00717D6A">
        <w:rPr>
          <w:rFonts w:ascii="Arial Narrow" w:hAnsi="Arial Narrow" w:cs="Arial"/>
          <w:b/>
          <w:sz w:val="18"/>
          <w:szCs w:val="18"/>
        </w:rPr>
        <w:t>Juzgado de origen</w:t>
      </w:r>
      <w:r w:rsidRPr="00717D6A">
        <w:rPr>
          <w:rFonts w:ascii="Arial Narrow" w:hAnsi="Arial Narrow" w:cs="Arial"/>
          <w:sz w:val="18"/>
          <w:szCs w:val="18"/>
        </w:rPr>
        <w:t xml:space="preserve">:     </w:t>
      </w:r>
      <w:r w:rsidRPr="00717D6A">
        <w:rPr>
          <w:rFonts w:ascii="Arial Narrow" w:hAnsi="Arial Narrow" w:cs="Arial"/>
          <w:sz w:val="18"/>
          <w:szCs w:val="18"/>
        </w:rPr>
        <w:tab/>
      </w:r>
      <w:r w:rsidR="001A2129">
        <w:rPr>
          <w:rFonts w:ascii="Arial Narrow" w:hAnsi="Arial Narrow" w:cs="Arial"/>
          <w:sz w:val="18"/>
          <w:szCs w:val="18"/>
        </w:rPr>
        <w:t xml:space="preserve">Tercero </w:t>
      </w:r>
      <w:r w:rsidRPr="00717D6A">
        <w:rPr>
          <w:rFonts w:ascii="Arial Narrow" w:hAnsi="Arial Narrow" w:cs="Arial"/>
          <w:sz w:val="18"/>
          <w:szCs w:val="18"/>
        </w:rPr>
        <w:t>Laboral del Circuito de Pereira.</w:t>
      </w:r>
    </w:p>
    <w:p w:rsidR="000B67F1" w:rsidRPr="00081316" w:rsidRDefault="000B67F1" w:rsidP="000B67F1">
      <w:pPr>
        <w:jc w:val="both"/>
        <w:rPr>
          <w:rFonts w:ascii="Arial Narrow" w:hAnsi="Arial Narrow" w:cs="Arial"/>
          <w:b/>
          <w:iCs/>
          <w:sz w:val="18"/>
          <w:szCs w:val="18"/>
        </w:rPr>
      </w:pPr>
      <w:r w:rsidRPr="00717D6A">
        <w:rPr>
          <w:rFonts w:ascii="Arial Narrow" w:hAnsi="Arial Narrow" w:cs="Arial"/>
          <w:b/>
          <w:iCs/>
          <w:sz w:val="18"/>
          <w:szCs w:val="18"/>
        </w:rPr>
        <w:t xml:space="preserve">Magistrado Ponente:     </w:t>
      </w:r>
      <w:r w:rsidRPr="00717D6A">
        <w:rPr>
          <w:rFonts w:ascii="Arial Narrow" w:hAnsi="Arial Narrow" w:cs="Arial"/>
          <w:b/>
          <w:iCs/>
          <w:sz w:val="18"/>
          <w:szCs w:val="18"/>
        </w:rPr>
        <w:tab/>
      </w:r>
      <w:r w:rsidRPr="00081316">
        <w:rPr>
          <w:rFonts w:ascii="Arial Narrow" w:hAnsi="Arial Narrow" w:cs="Arial"/>
          <w:iCs/>
          <w:sz w:val="18"/>
          <w:szCs w:val="18"/>
        </w:rPr>
        <w:t>Francisco Javier Tamayo Tabares.</w:t>
      </w:r>
    </w:p>
    <w:p w:rsidR="00813935" w:rsidRPr="00E81405" w:rsidRDefault="000B67F1" w:rsidP="00813935">
      <w:pPr>
        <w:pStyle w:val="Textoindependiente"/>
        <w:ind w:left="2124" w:hanging="2124"/>
        <w:rPr>
          <w:rFonts w:ascii="Arial Narrow" w:hAnsi="Arial Narrow"/>
          <w:sz w:val="18"/>
          <w:szCs w:val="18"/>
          <w:lang w:eastAsia="en-US"/>
        </w:rPr>
      </w:pPr>
      <w:r w:rsidRPr="00081316">
        <w:rPr>
          <w:rFonts w:ascii="Arial Narrow" w:hAnsi="Arial Narrow"/>
          <w:b/>
          <w:bCs/>
          <w:sz w:val="18"/>
          <w:szCs w:val="18"/>
        </w:rPr>
        <w:t xml:space="preserve">Tema a tratar: </w:t>
      </w:r>
      <w:r w:rsidRPr="00081316">
        <w:rPr>
          <w:rFonts w:ascii="Arial Narrow" w:hAnsi="Arial Narrow"/>
          <w:b/>
          <w:bCs/>
          <w:sz w:val="18"/>
          <w:szCs w:val="18"/>
        </w:rPr>
        <w:tab/>
      </w:r>
      <w:r w:rsidR="00813935" w:rsidRPr="00E81405">
        <w:rPr>
          <w:rFonts w:ascii="Arial Narrow" w:hAnsi="Arial Narrow"/>
          <w:b/>
          <w:bCs/>
          <w:sz w:val="18"/>
          <w:szCs w:val="18"/>
        </w:rPr>
        <w:t xml:space="preserve">Condición de cotizante activo al sistema de seguridad social: </w:t>
      </w:r>
      <w:r w:rsidR="00E81405" w:rsidRPr="00E81405">
        <w:rPr>
          <w:rFonts w:ascii="Arial Narrow" w:hAnsi="Arial Narrow"/>
          <w:sz w:val="18"/>
          <w:szCs w:val="18"/>
          <w:shd w:val="clear" w:color="auto" w:fill="FFFFFF"/>
        </w:rPr>
        <w:t>en materia de seguridad social en pensiones el pago de los aportes de trabajadores dependientes se hace por mes vencido, es decir, el empleador los hace al mes siguiente del periodo en que se prestó el servicio, por lo que debe entenderse para efectos de la cobertura de los riesgos, que la cotización termina el día en que vence el plazo previsto para el recaudo de los aportes.</w:t>
      </w:r>
    </w:p>
    <w:p w:rsidR="000B67F1" w:rsidRDefault="000B67F1" w:rsidP="00E81405">
      <w:pPr>
        <w:spacing w:line="360" w:lineRule="auto"/>
        <w:ind w:left="2127" w:hanging="2127"/>
        <w:jc w:val="both"/>
      </w:pPr>
      <w:r w:rsidRPr="002102F6">
        <w:t xml:space="preserve">      </w:t>
      </w:r>
    </w:p>
    <w:p w:rsidR="000B67F1" w:rsidRPr="00394E0B" w:rsidRDefault="000B67F1" w:rsidP="000B67F1">
      <w:pPr>
        <w:spacing w:line="360" w:lineRule="auto"/>
        <w:ind w:firstLine="840"/>
        <w:rPr>
          <w:rFonts w:ascii="Arial Narrow" w:hAnsi="Arial Narrow" w:cs="Arial"/>
          <w:b/>
          <w:sz w:val="28"/>
          <w:szCs w:val="28"/>
        </w:rPr>
      </w:pPr>
      <w:r w:rsidRPr="00394E0B">
        <w:rPr>
          <w:rFonts w:ascii="Arial Narrow" w:hAnsi="Arial Narrow" w:cs="Arial"/>
          <w:b/>
          <w:sz w:val="28"/>
          <w:szCs w:val="28"/>
          <w:u w:val="single"/>
        </w:rPr>
        <w:t>AUDIENCIA PÚBLICA</w:t>
      </w:r>
      <w:r w:rsidRPr="00394E0B">
        <w:rPr>
          <w:rFonts w:ascii="Arial Narrow" w:hAnsi="Arial Narrow" w:cs="Arial"/>
          <w:b/>
          <w:sz w:val="28"/>
          <w:szCs w:val="28"/>
        </w:rPr>
        <w:t>:</w:t>
      </w:r>
    </w:p>
    <w:p w:rsidR="000B67F1" w:rsidRPr="00C87050" w:rsidRDefault="000B67F1" w:rsidP="00C87050">
      <w:pPr>
        <w:pStyle w:val="Sinespaciado"/>
      </w:pPr>
    </w:p>
    <w:p w:rsidR="000B67F1" w:rsidRPr="002102F6" w:rsidRDefault="000B67F1" w:rsidP="000B67F1">
      <w:pPr>
        <w:spacing w:line="360" w:lineRule="auto"/>
        <w:ind w:firstLine="851"/>
        <w:jc w:val="both"/>
        <w:rPr>
          <w:rFonts w:ascii="Arial Narrow" w:hAnsi="Arial Narrow" w:cs="Arial"/>
          <w:b/>
          <w:bCs/>
          <w:i/>
          <w:iCs/>
          <w:sz w:val="28"/>
          <w:szCs w:val="28"/>
        </w:rPr>
      </w:pPr>
      <w:r w:rsidRPr="00394E0B">
        <w:rPr>
          <w:rFonts w:ascii="Arial Narrow" w:eastAsia="Calibri" w:hAnsi="Arial Narrow" w:cs="Arial"/>
          <w:sz w:val="28"/>
          <w:szCs w:val="28"/>
          <w:lang w:val="es-CO" w:eastAsia="en-US"/>
        </w:rPr>
        <w:t xml:space="preserve">En Pereira, a los </w:t>
      </w:r>
      <w:r w:rsidR="00D952D8">
        <w:rPr>
          <w:rFonts w:ascii="Arial Narrow" w:eastAsia="Calibri" w:hAnsi="Arial Narrow" w:cs="Arial"/>
          <w:sz w:val="28"/>
          <w:szCs w:val="28"/>
          <w:lang w:val="es-CO" w:eastAsia="en-US"/>
        </w:rPr>
        <w:t xml:space="preserve">veintiocho </w:t>
      </w:r>
      <w:r w:rsidRPr="00394E0B">
        <w:rPr>
          <w:rFonts w:ascii="Arial Narrow" w:eastAsia="Calibri" w:hAnsi="Arial Narrow" w:cs="Arial"/>
          <w:sz w:val="28"/>
          <w:szCs w:val="28"/>
          <w:lang w:val="es-CO" w:eastAsia="en-US"/>
        </w:rPr>
        <w:t>(</w:t>
      </w:r>
      <w:r w:rsidR="00D952D8">
        <w:rPr>
          <w:rFonts w:ascii="Arial Narrow" w:eastAsia="Calibri" w:hAnsi="Arial Narrow" w:cs="Arial"/>
          <w:sz w:val="28"/>
          <w:szCs w:val="28"/>
          <w:lang w:val="es-CO" w:eastAsia="en-US"/>
        </w:rPr>
        <w:t>28</w:t>
      </w:r>
      <w:r w:rsidRPr="00394E0B">
        <w:rPr>
          <w:rFonts w:ascii="Arial Narrow" w:eastAsia="Calibri" w:hAnsi="Arial Narrow" w:cs="Arial"/>
          <w:sz w:val="28"/>
          <w:szCs w:val="28"/>
          <w:lang w:val="es-CO" w:eastAsia="en-US"/>
        </w:rPr>
        <w:t>) dí</w:t>
      </w:r>
      <w:r>
        <w:rPr>
          <w:rFonts w:ascii="Arial Narrow" w:eastAsia="Calibri" w:hAnsi="Arial Narrow" w:cs="Arial"/>
          <w:sz w:val="28"/>
          <w:szCs w:val="28"/>
          <w:lang w:val="es-CO" w:eastAsia="en-US"/>
        </w:rPr>
        <w:t>as del mes de abril de dos mil dieciséis (2016</w:t>
      </w:r>
      <w:r w:rsidRPr="00394E0B">
        <w:rPr>
          <w:rFonts w:ascii="Arial Narrow" w:eastAsia="Calibri" w:hAnsi="Arial Narrow" w:cs="Arial"/>
          <w:sz w:val="28"/>
          <w:szCs w:val="28"/>
          <w:lang w:val="es-CO" w:eastAsia="en-US"/>
        </w:rPr>
        <w:t xml:space="preserve">), siendo las </w:t>
      </w:r>
      <w:r w:rsidR="00D952D8">
        <w:rPr>
          <w:rFonts w:ascii="Arial Narrow" w:eastAsia="Calibri" w:hAnsi="Arial Narrow" w:cs="Arial"/>
          <w:sz w:val="28"/>
          <w:szCs w:val="28"/>
          <w:lang w:val="es-CO" w:eastAsia="en-US"/>
        </w:rPr>
        <w:t xml:space="preserve">__________, </w:t>
      </w:r>
      <w:r w:rsidRPr="00394E0B">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 magistrada y l</w:t>
      </w:r>
      <w:r w:rsidRPr="00394E0B">
        <w:rPr>
          <w:rFonts w:ascii="Arial Narrow" w:hAnsi="Arial Narrow" w:cs="Tahoma"/>
          <w:bCs/>
          <w:color w:val="000000"/>
          <w:sz w:val="28"/>
          <w:szCs w:val="28"/>
          <w:lang w:eastAsia="es-CO"/>
        </w:rPr>
        <w:t>os suscritos magistrados de la Sala Laboral del Tribunal Superior de Pereira, el ponente declara abierto el acto, que tiene por objeto resolver el</w:t>
      </w:r>
      <w:r>
        <w:rPr>
          <w:rFonts w:ascii="Arial Narrow" w:hAnsi="Arial Narrow" w:cs="Tahoma"/>
          <w:bCs/>
          <w:color w:val="000000"/>
          <w:sz w:val="28"/>
          <w:szCs w:val="28"/>
          <w:lang w:eastAsia="es-CO"/>
        </w:rPr>
        <w:t xml:space="preserve"> </w:t>
      </w:r>
      <w:r w:rsidR="001A2129">
        <w:rPr>
          <w:rFonts w:ascii="Arial Narrow" w:hAnsi="Arial Narrow" w:cs="Tahoma"/>
          <w:bCs/>
          <w:color w:val="000000"/>
          <w:sz w:val="28"/>
          <w:szCs w:val="28"/>
          <w:lang w:eastAsia="es-CO"/>
        </w:rPr>
        <w:t>recurso de apelación interpuesto por la demandante en co</w:t>
      </w:r>
      <w:r>
        <w:rPr>
          <w:rFonts w:ascii="Arial Narrow" w:hAnsi="Arial Narrow" w:cs="Tahoma"/>
          <w:bCs/>
          <w:color w:val="000000"/>
          <w:sz w:val="28"/>
          <w:szCs w:val="28"/>
          <w:lang w:eastAsia="es-CO"/>
        </w:rPr>
        <w:t>ntra</w:t>
      </w:r>
      <w:r w:rsidRPr="00394E0B">
        <w:rPr>
          <w:rFonts w:ascii="Arial Narrow" w:hAnsi="Arial Narrow" w:cs="Tahoma"/>
          <w:bCs/>
          <w:color w:val="000000"/>
          <w:sz w:val="28"/>
          <w:szCs w:val="28"/>
          <w:lang w:eastAsia="es-CO"/>
        </w:rPr>
        <w:t xml:space="preserve"> la sentencia </w:t>
      </w:r>
      <w:r w:rsidRPr="00394E0B">
        <w:rPr>
          <w:rFonts w:ascii="Arial Narrow" w:hAnsi="Arial Narrow" w:cs="Arial"/>
          <w:sz w:val="28"/>
          <w:szCs w:val="28"/>
        </w:rPr>
        <w:t xml:space="preserve">proferida el </w:t>
      </w:r>
      <w:r w:rsidR="001A2129">
        <w:rPr>
          <w:rFonts w:ascii="Arial Narrow" w:hAnsi="Arial Narrow" w:cs="Arial"/>
          <w:sz w:val="28"/>
          <w:szCs w:val="28"/>
        </w:rPr>
        <w:t>4 de febrero de 2015</w:t>
      </w:r>
      <w:r>
        <w:rPr>
          <w:rFonts w:ascii="Arial Narrow" w:hAnsi="Arial Narrow" w:cs="Arial"/>
          <w:sz w:val="28"/>
          <w:szCs w:val="28"/>
        </w:rPr>
        <w:t xml:space="preserve"> por el Juzgado </w:t>
      </w:r>
      <w:r w:rsidR="001A2129">
        <w:rPr>
          <w:rFonts w:ascii="Arial Narrow" w:hAnsi="Arial Narrow" w:cs="Arial"/>
          <w:sz w:val="28"/>
          <w:szCs w:val="28"/>
        </w:rPr>
        <w:t xml:space="preserve">Tercero </w:t>
      </w:r>
      <w:r w:rsidRPr="00394E0B">
        <w:rPr>
          <w:rFonts w:ascii="Arial Narrow" w:hAnsi="Arial Narrow" w:cs="Arial"/>
          <w:sz w:val="28"/>
          <w:szCs w:val="28"/>
        </w:rPr>
        <w:t xml:space="preserve">Laboral del Circuito de Pereira, dentro del proceso ordinario laboral promovido por </w:t>
      </w:r>
      <w:r w:rsidR="001A2129">
        <w:rPr>
          <w:rFonts w:ascii="Arial Narrow" w:hAnsi="Arial Narrow" w:cs="Arial"/>
          <w:b/>
          <w:i/>
          <w:sz w:val="28"/>
          <w:szCs w:val="28"/>
        </w:rPr>
        <w:t xml:space="preserve">Ana María Mora Rendón </w:t>
      </w:r>
      <w:r w:rsidRPr="00394E0B">
        <w:rPr>
          <w:rFonts w:ascii="Arial Narrow" w:hAnsi="Arial Narrow" w:cs="Arial"/>
          <w:sz w:val="28"/>
          <w:szCs w:val="28"/>
        </w:rPr>
        <w:t xml:space="preserve">contra </w:t>
      </w:r>
      <w:r w:rsidRPr="00717D6A">
        <w:rPr>
          <w:rFonts w:ascii="Arial Narrow" w:hAnsi="Arial Narrow" w:cs="Arial"/>
          <w:sz w:val="28"/>
          <w:szCs w:val="28"/>
        </w:rPr>
        <w:t>la</w:t>
      </w:r>
      <w:r w:rsidRPr="00394E0B">
        <w:rPr>
          <w:rFonts w:ascii="Arial Narrow" w:hAnsi="Arial Narrow" w:cs="Arial"/>
          <w:b/>
          <w:i/>
          <w:sz w:val="28"/>
          <w:szCs w:val="28"/>
        </w:rPr>
        <w:t xml:space="preserve"> Administradora </w:t>
      </w:r>
      <w:r w:rsidRPr="002102F6">
        <w:rPr>
          <w:rFonts w:ascii="Arial Narrow" w:hAnsi="Arial Narrow" w:cs="Arial"/>
          <w:b/>
          <w:i/>
          <w:sz w:val="28"/>
          <w:szCs w:val="28"/>
        </w:rPr>
        <w:t xml:space="preserve">Colombiana de Pensiones </w:t>
      </w:r>
      <w:proofErr w:type="spellStart"/>
      <w:r w:rsidRPr="002102F6">
        <w:rPr>
          <w:rFonts w:ascii="Arial Narrow" w:hAnsi="Arial Narrow" w:cs="Arial"/>
          <w:b/>
          <w:bCs/>
          <w:i/>
          <w:sz w:val="28"/>
          <w:szCs w:val="28"/>
        </w:rPr>
        <w:t>Colpensiones</w:t>
      </w:r>
      <w:proofErr w:type="spellEnd"/>
      <w:r w:rsidR="001A1462">
        <w:rPr>
          <w:rFonts w:ascii="Arial Narrow" w:hAnsi="Arial Narrow" w:cs="Arial"/>
          <w:b/>
          <w:bCs/>
          <w:i/>
          <w:iCs/>
          <w:sz w:val="28"/>
          <w:szCs w:val="28"/>
        </w:rPr>
        <w:t xml:space="preserve"> y Gloria Inés López Bedoya.</w:t>
      </w:r>
    </w:p>
    <w:p w:rsidR="000B67F1" w:rsidRPr="002102F6" w:rsidRDefault="000B67F1" w:rsidP="00635C86">
      <w:pPr>
        <w:pStyle w:val="Sinespaciado"/>
      </w:pPr>
    </w:p>
    <w:p w:rsidR="000B67F1" w:rsidRPr="002102F6" w:rsidRDefault="000B67F1" w:rsidP="000B67F1">
      <w:pPr>
        <w:shd w:val="clear" w:color="auto" w:fill="FFFFFF"/>
        <w:spacing w:line="360" w:lineRule="atLeast"/>
        <w:ind w:firstLine="708"/>
        <w:jc w:val="both"/>
        <w:rPr>
          <w:rFonts w:ascii="Arial Narrow" w:hAnsi="Arial Narrow" w:cs="Tahoma"/>
          <w:b/>
          <w:bCs/>
          <w:color w:val="000000"/>
          <w:sz w:val="28"/>
          <w:szCs w:val="28"/>
          <w:lang w:eastAsia="es-CO"/>
        </w:rPr>
      </w:pPr>
      <w:r w:rsidRPr="002102F6">
        <w:rPr>
          <w:rFonts w:ascii="Arial Narrow" w:hAnsi="Arial Narrow" w:cs="Tahoma"/>
          <w:b/>
          <w:bCs/>
          <w:color w:val="000000"/>
          <w:sz w:val="28"/>
          <w:szCs w:val="28"/>
          <w:lang w:eastAsia="es-CO"/>
        </w:rPr>
        <w:t>IDENTIFICACIÓN DE LOS PRESENTES:</w:t>
      </w:r>
    </w:p>
    <w:p w:rsidR="000B67F1" w:rsidRPr="002102F6" w:rsidRDefault="000B67F1" w:rsidP="000B67F1">
      <w:pPr>
        <w:shd w:val="clear" w:color="auto" w:fill="FFFFFF"/>
        <w:spacing w:line="360" w:lineRule="atLeast"/>
        <w:jc w:val="both"/>
        <w:rPr>
          <w:rFonts w:ascii="Arial Narrow" w:hAnsi="Arial Narrow" w:cs="Tahoma"/>
          <w:b/>
          <w:bCs/>
          <w:color w:val="000000"/>
          <w:sz w:val="28"/>
          <w:szCs w:val="28"/>
          <w:lang w:eastAsia="es-CO"/>
        </w:rPr>
      </w:pPr>
    </w:p>
    <w:p w:rsidR="000B67F1" w:rsidRPr="002102F6" w:rsidRDefault="000B67F1" w:rsidP="000B67F1">
      <w:pPr>
        <w:spacing w:line="360" w:lineRule="auto"/>
        <w:ind w:firstLine="851"/>
        <w:rPr>
          <w:rFonts w:ascii="Arial Narrow" w:hAnsi="Arial Narrow" w:cs="Tahoma"/>
          <w:b/>
          <w:i/>
          <w:sz w:val="28"/>
          <w:szCs w:val="28"/>
        </w:rPr>
      </w:pPr>
      <w:r w:rsidRPr="002102F6">
        <w:rPr>
          <w:rFonts w:ascii="Arial Narrow" w:hAnsi="Arial Narrow" w:cs="Tahoma"/>
          <w:b/>
          <w:i/>
          <w:sz w:val="28"/>
          <w:szCs w:val="28"/>
        </w:rPr>
        <w:t>INTRODUCCIÓN</w:t>
      </w:r>
    </w:p>
    <w:p w:rsidR="000B67F1" w:rsidRPr="00E81405" w:rsidRDefault="000B67F1" w:rsidP="00E81405">
      <w:pPr>
        <w:pStyle w:val="Sinespaciado"/>
      </w:pPr>
    </w:p>
    <w:p w:rsidR="001A2129" w:rsidRDefault="000B67F1" w:rsidP="001A2129">
      <w:pPr>
        <w:spacing w:line="360" w:lineRule="auto"/>
        <w:ind w:firstLine="900"/>
        <w:jc w:val="both"/>
        <w:rPr>
          <w:rFonts w:ascii="Arial Narrow" w:hAnsi="Arial Narrow" w:cs="Arial"/>
          <w:sz w:val="28"/>
          <w:szCs w:val="28"/>
        </w:rPr>
      </w:pPr>
      <w:r w:rsidRPr="002102F6">
        <w:rPr>
          <w:rFonts w:ascii="Arial Narrow" w:hAnsi="Arial Narrow" w:cs="Tahoma"/>
          <w:sz w:val="28"/>
          <w:szCs w:val="28"/>
        </w:rPr>
        <w:t xml:space="preserve">Antes de que procedan los asistentes a descorrer el traslado para alegar en esta instancia, conforme a las voces del artículo 13 de la Ley 1149 de 2007, digamos que la demandante </w:t>
      </w:r>
      <w:r w:rsidR="001A2129">
        <w:rPr>
          <w:rFonts w:ascii="Arial Narrow" w:hAnsi="Arial Narrow" w:cs="Tahoma"/>
          <w:sz w:val="28"/>
          <w:szCs w:val="28"/>
        </w:rPr>
        <w:t xml:space="preserve">pretende que </w:t>
      </w:r>
      <w:r w:rsidR="001A1462">
        <w:rPr>
          <w:rFonts w:ascii="Arial Narrow" w:hAnsi="Arial Narrow" w:cs="Tahoma"/>
          <w:sz w:val="28"/>
          <w:szCs w:val="28"/>
        </w:rPr>
        <w:t xml:space="preserve">le reconozca y pague la </w:t>
      </w:r>
      <w:r w:rsidR="001A2129" w:rsidRPr="00FA579B">
        <w:rPr>
          <w:rFonts w:ascii="Arial Narrow" w:hAnsi="Arial Narrow" w:cs="Arial"/>
          <w:sz w:val="28"/>
          <w:szCs w:val="28"/>
        </w:rPr>
        <w:t xml:space="preserve">pensión de sobrevivientes </w:t>
      </w:r>
      <w:r w:rsidR="001A2129">
        <w:rPr>
          <w:rFonts w:ascii="Arial Narrow" w:hAnsi="Arial Narrow" w:cs="Arial"/>
          <w:sz w:val="28"/>
          <w:szCs w:val="28"/>
        </w:rPr>
        <w:t xml:space="preserve">que dejó causada su esposo, Roberto Antonio Gómez Molina, </w:t>
      </w:r>
      <w:r w:rsidR="001A2129" w:rsidRPr="00FA579B">
        <w:rPr>
          <w:rFonts w:ascii="Arial Narrow" w:hAnsi="Arial Narrow" w:cs="Arial"/>
          <w:sz w:val="28"/>
          <w:szCs w:val="28"/>
        </w:rPr>
        <w:t xml:space="preserve">a partir del </w:t>
      </w:r>
      <w:r w:rsidR="001A1462">
        <w:rPr>
          <w:rFonts w:ascii="Arial Narrow" w:hAnsi="Arial Narrow" w:cs="Arial"/>
          <w:sz w:val="28"/>
          <w:szCs w:val="28"/>
        </w:rPr>
        <w:t>2 de noviembre de 2000</w:t>
      </w:r>
      <w:r w:rsidR="001A2129" w:rsidRPr="00FA579B">
        <w:rPr>
          <w:rFonts w:ascii="Arial Narrow" w:hAnsi="Arial Narrow" w:cs="Arial"/>
          <w:sz w:val="28"/>
          <w:szCs w:val="28"/>
        </w:rPr>
        <w:t xml:space="preserve">, junto con los intereses </w:t>
      </w:r>
      <w:r w:rsidR="00D952D8">
        <w:rPr>
          <w:rFonts w:ascii="Arial Narrow" w:hAnsi="Arial Narrow" w:cs="Arial"/>
          <w:sz w:val="28"/>
          <w:szCs w:val="28"/>
        </w:rPr>
        <w:t xml:space="preserve">moratorios </w:t>
      </w:r>
      <w:r w:rsidR="001A1462">
        <w:rPr>
          <w:rFonts w:ascii="Arial Narrow" w:hAnsi="Arial Narrow" w:cs="Arial"/>
          <w:sz w:val="28"/>
          <w:szCs w:val="28"/>
        </w:rPr>
        <w:t xml:space="preserve">y las </w:t>
      </w:r>
      <w:r w:rsidR="001A2129" w:rsidRPr="00FA579B">
        <w:rPr>
          <w:rFonts w:ascii="Arial Narrow" w:hAnsi="Arial Narrow" w:cs="Arial"/>
          <w:sz w:val="28"/>
          <w:szCs w:val="28"/>
        </w:rPr>
        <w:t>costas procesales</w:t>
      </w:r>
      <w:r w:rsidR="001A2129">
        <w:rPr>
          <w:rFonts w:ascii="Arial Narrow" w:hAnsi="Arial Narrow" w:cs="Arial"/>
          <w:sz w:val="28"/>
          <w:szCs w:val="28"/>
        </w:rPr>
        <w:t>.</w:t>
      </w:r>
      <w:r w:rsidR="001A1462">
        <w:rPr>
          <w:rFonts w:ascii="Arial Narrow" w:hAnsi="Arial Narrow" w:cs="Arial"/>
          <w:sz w:val="28"/>
          <w:szCs w:val="28"/>
        </w:rPr>
        <w:t xml:space="preserve"> Así mismo, </w:t>
      </w:r>
      <w:r w:rsidR="00D952D8">
        <w:rPr>
          <w:rFonts w:ascii="Arial Narrow" w:hAnsi="Arial Narrow" w:cs="Arial"/>
          <w:sz w:val="28"/>
          <w:szCs w:val="28"/>
        </w:rPr>
        <w:t xml:space="preserve">pide </w:t>
      </w:r>
      <w:r w:rsidR="001A1462">
        <w:rPr>
          <w:rFonts w:ascii="Arial Narrow" w:hAnsi="Arial Narrow" w:cs="Arial"/>
          <w:sz w:val="28"/>
          <w:szCs w:val="28"/>
        </w:rPr>
        <w:t xml:space="preserve">que se condene a la señora Gloria </w:t>
      </w:r>
      <w:r w:rsidR="00D952D8">
        <w:rPr>
          <w:rFonts w:ascii="Arial Narrow" w:hAnsi="Arial Narrow" w:cs="Arial"/>
          <w:sz w:val="28"/>
          <w:szCs w:val="28"/>
        </w:rPr>
        <w:t>Inés</w:t>
      </w:r>
      <w:r w:rsidR="001A1462">
        <w:rPr>
          <w:rFonts w:ascii="Arial Narrow" w:hAnsi="Arial Narrow" w:cs="Arial"/>
          <w:sz w:val="28"/>
          <w:szCs w:val="28"/>
        </w:rPr>
        <w:t xml:space="preserve"> López Bedoya a cancelarle a la administradora de pensiones un día de cotización a favor del afiliado </w:t>
      </w:r>
      <w:r w:rsidR="00D952D8">
        <w:rPr>
          <w:rFonts w:ascii="Arial Narrow" w:hAnsi="Arial Narrow" w:cs="Arial"/>
          <w:sz w:val="28"/>
          <w:szCs w:val="28"/>
        </w:rPr>
        <w:t xml:space="preserve">fallecido </w:t>
      </w:r>
      <w:r w:rsidR="001A1462">
        <w:rPr>
          <w:rFonts w:ascii="Arial Narrow" w:hAnsi="Arial Narrow" w:cs="Arial"/>
          <w:sz w:val="28"/>
          <w:szCs w:val="28"/>
        </w:rPr>
        <w:t>correspondiente al mes de noviembre de 2000.</w:t>
      </w:r>
    </w:p>
    <w:p w:rsidR="00813935" w:rsidRPr="00E81405" w:rsidRDefault="00813935" w:rsidP="00E81405">
      <w:pPr>
        <w:pStyle w:val="Sinespaciado"/>
      </w:pPr>
    </w:p>
    <w:p w:rsidR="001A1462" w:rsidRDefault="001A2129" w:rsidP="001A2129">
      <w:pPr>
        <w:spacing w:line="360" w:lineRule="auto"/>
        <w:ind w:firstLine="900"/>
        <w:jc w:val="both"/>
        <w:rPr>
          <w:rFonts w:ascii="Arial Narrow" w:hAnsi="Arial Narrow" w:cs="Tahoma"/>
          <w:sz w:val="28"/>
          <w:szCs w:val="28"/>
        </w:rPr>
      </w:pPr>
      <w:r w:rsidRPr="000455D3">
        <w:rPr>
          <w:rFonts w:ascii="Arial Narrow" w:hAnsi="Arial Narrow" w:cs="Tahoma"/>
          <w:sz w:val="28"/>
          <w:szCs w:val="28"/>
        </w:rPr>
        <w:t>Fund</w:t>
      </w:r>
      <w:r w:rsidR="001A1462">
        <w:rPr>
          <w:rFonts w:ascii="Arial Narrow" w:hAnsi="Arial Narrow" w:cs="Tahoma"/>
          <w:sz w:val="28"/>
          <w:szCs w:val="28"/>
        </w:rPr>
        <w:t xml:space="preserve">ó sus pedimentos en que ella y el señor Roberto Antonio Gómez Molina contrajeron matrimonio el día 16 de agosto de 1980 y permanecieron unidos hasta el día 2 de noviembre de 2000, fecha del deceso de aquel; que producto de esa unión </w:t>
      </w:r>
      <w:r w:rsidR="001A1462">
        <w:rPr>
          <w:rFonts w:ascii="Arial Narrow" w:hAnsi="Arial Narrow" w:cs="Tahoma"/>
          <w:sz w:val="28"/>
          <w:szCs w:val="28"/>
        </w:rPr>
        <w:lastRenderedPageBreak/>
        <w:t xml:space="preserve">procrearon a cinco hijos todos actualmente mayores de edad; que </w:t>
      </w:r>
      <w:r w:rsidR="00D952D8">
        <w:rPr>
          <w:rFonts w:ascii="Arial Narrow" w:hAnsi="Arial Narrow" w:cs="Tahoma"/>
          <w:sz w:val="28"/>
          <w:szCs w:val="28"/>
        </w:rPr>
        <w:t xml:space="preserve">aquel estuvo </w:t>
      </w:r>
      <w:r w:rsidR="001A1462">
        <w:rPr>
          <w:rFonts w:ascii="Arial Narrow" w:hAnsi="Arial Narrow" w:cs="Tahoma"/>
          <w:sz w:val="28"/>
          <w:szCs w:val="28"/>
        </w:rPr>
        <w:t xml:space="preserve">afiliado al antiguo ISS para cubrir las contingencias de invalidez, vejez y muerte; que el 21 de octubre de 2005 radicó ante la entidad de seguridad social la solicitud pensional, siéndole resuelta desfavorablemente mediante Resolución No. 2713 de 2006. Aduce que el causante laboró bajo la subordinación y dependencia de la señora Gloria Inés López Bedoya, en el Centro de Bienestar </w:t>
      </w:r>
      <w:proofErr w:type="spellStart"/>
      <w:r w:rsidR="001A1462">
        <w:rPr>
          <w:rFonts w:ascii="Arial Narrow" w:hAnsi="Arial Narrow" w:cs="Tahoma"/>
          <w:sz w:val="28"/>
          <w:szCs w:val="28"/>
        </w:rPr>
        <w:t>Ancianato</w:t>
      </w:r>
      <w:proofErr w:type="spellEnd"/>
      <w:r w:rsidR="001A1462">
        <w:rPr>
          <w:rFonts w:ascii="Arial Narrow" w:hAnsi="Arial Narrow" w:cs="Tahoma"/>
          <w:sz w:val="28"/>
          <w:szCs w:val="28"/>
        </w:rPr>
        <w:t xml:space="preserve"> Arbeláez en el Municipio de Santa Rosa de Cabal, desde el 1 de octubre hasta el 2 de noviembre de 2000, día en que fue asesinado; que dicha empleadora no efectuó el pago de aportes correspondiente al día del fallecimiento del señor Gómez Molina, registrando la novedad de retiro el día anterior. </w:t>
      </w:r>
    </w:p>
    <w:p w:rsidR="001A1462" w:rsidRPr="00E81405" w:rsidRDefault="001A1462" w:rsidP="00E81405">
      <w:pPr>
        <w:pStyle w:val="Sinespaciado"/>
      </w:pPr>
    </w:p>
    <w:p w:rsidR="001A1462" w:rsidRDefault="001A1462" w:rsidP="001A2129">
      <w:pPr>
        <w:spacing w:line="360" w:lineRule="auto"/>
        <w:ind w:firstLine="900"/>
        <w:jc w:val="both"/>
        <w:rPr>
          <w:rFonts w:ascii="Arial Narrow" w:hAnsi="Arial Narrow" w:cs="Tahoma"/>
          <w:sz w:val="28"/>
          <w:szCs w:val="28"/>
        </w:rPr>
      </w:pPr>
      <w:r>
        <w:rPr>
          <w:rFonts w:ascii="Arial Narrow" w:hAnsi="Arial Narrow" w:cs="Tahoma"/>
          <w:sz w:val="28"/>
          <w:szCs w:val="28"/>
        </w:rPr>
        <w:t xml:space="preserve">Sostiene que envió solicitud a la señora Gloria Inés López Bedoya con el fin de que </w:t>
      </w:r>
      <w:r w:rsidR="00D952D8">
        <w:rPr>
          <w:rFonts w:ascii="Arial Narrow" w:hAnsi="Arial Narrow" w:cs="Tahoma"/>
          <w:sz w:val="28"/>
          <w:szCs w:val="28"/>
        </w:rPr>
        <w:t xml:space="preserve">se presentara </w:t>
      </w:r>
      <w:r>
        <w:rPr>
          <w:rFonts w:ascii="Arial Narrow" w:hAnsi="Arial Narrow" w:cs="Tahoma"/>
          <w:sz w:val="28"/>
          <w:szCs w:val="28"/>
        </w:rPr>
        <w:t xml:space="preserve">al ISS </w:t>
      </w:r>
      <w:r w:rsidR="00F40A72">
        <w:rPr>
          <w:rFonts w:ascii="Arial Narrow" w:hAnsi="Arial Narrow" w:cs="Tahoma"/>
          <w:sz w:val="28"/>
          <w:szCs w:val="28"/>
        </w:rPr>
        <w:t>y cancelara</w:t>
      </w:r>
      <w:r>
        <w:rPr>
          <w:rFonts w:ascii="Arial Narrow" w:hAnsi="Arial Narrow" w:cs="Tahoma"/>
          <w:sz w:val="28"/>
          <w:szCs w:val="28"/>
        </w:rPr>
        <w:t xml:space="preserve"> el día de aportes </w:t>
      </w:r>
      <w:r w:rsidR="00D952D8">
        <w:rPr>
          <w:rFonts w:ascii="Arial Narrow" w:hAnsi="Arial Narrow" w:cs="Tahoma"/>
          <w:sz w:val="28"/>
          <w:szCs w:val="28"/>
        </w:rPr>
        <w:t>faltante</w:t>
      </w:r>
      <w:r>
        <w:rPr>
          <w:rFonts w:ascii="Arial Narrow" w:hAnsi="Arial Narrow" w:cs="Tahoma"/>
          <w:sz w:val="28"/>
          <w:szCs w:val="28"/>
        </w:rPr>
        <w:t xml:space="preserve">, empero, </w:t>
      </w:r>
      <w:r w:rsidR="00D952D8">
        <w:rPr>
          <w:rFonts w:ascii="Arial Narrow" w:hAnsi="Arial Narrow" w:cs="Tahoma"/>
          <w:sz w:val="28"/>
          <w:szCs w:val="28"/>
        </w:rPr>
        <w:t xml:space="preserve">que </w:t>
      </w:r>
      <w:r w:rsidR="00F2114B">
        <w:rPr>
          <w:rFonts w:ascii="Arial Narrow" w:hAnsi="Arial Narrow" w:cs="Tahoma"/>
          <w:sz w:val="28"/>
          <w:szCs w:val="28"/>
        </w:rPr>
        <w:t xml:space="preserve">esta </w:t>
      </w:r>
      <w:r w:rsidR="00D952D8">
        <w:rPr>
          <w:rFonts w:ascii="Arial Narrow" w:hAnsi="Arial Narrow" w:cs="Tahoma"/>
          <w:sz w:val="28"/>
          <w:szCs w:val="28"/>
        </w:rPr>
        <w:t xml:space="preserve">nunca </w:t>
      </w:r>
      <w:r w:rsidR="00F2114B">
        <w:rPr>
          <w:rFonts w:ascii="Arial Narrow" w:hAnsi="Arial Narrow" w:cs="Tahoma"/>
          <w:sz w:val="28"/>
          <w:szCs w:val="28"/>
        </w:rPr>
        <w:t xml:space="preserve">contestó, por lo que </w:t>
      </w:r>
      <w:r w:rsidR="00F40A72">
        <w:rPr>
          <w:rFonts w:ascii="Arial Narrow" w:hAnsi="Arial Narrow" w:cs="Tahoma"/>
          <w:sz w:val="28"/>
          <w:szCs w:val="28"/>
        </w:rPr>
        <w:t xml:space="preserve">solicitó a la entidad de seguridad social </w:t>
      </w:r>
      <w:r w:rsidR="00F2114B">
        <w:rPr>
          <w:rFonts w:ascii="Arial Narrow" w:hAnsi="Arial Narrow" w:cs="Tahoma"/>
          <w:sz w:val="28"/>
          <w:szCs w:val="28"/>
        </w:rPr>
        <w:t>la iniciación d</w:t>
      </w:r>
      <w:r w:rsidR="00F40A72">
        <w:rPr>
          <w:rFonts w:ascii="Arial Narrow" w:hAnsi="Arial Narrow" w:cs="Tahoma"/>
          <w:sz w:val="28"/>
          <w:szCs w:val="28"/>
        </w:rPr>
        <w:t xml:space="preserve">el cobro coactivo, sin obtener ningún resultado favorable. </w:t>
      </w:r>
    </w:p>
    <w:p w:rsidR="001A2129" w:rsidRPr="00635C86" w:rsidRDefault="001A2129" w:rsidP="00635C86">
      <w:pPr>
        <w:pStyle w:val="Sinespaciado"/>
      </w:pPr>
    </w:p>
    <w:p w:rsidR="001A2129" w:rsidRDefault="001A2129" w:rsidP="001A2129">
      <w:pPr>
        <w:spacing w:line="360" w:lineRule="auto"/>
        <w:ind w:firstLine="900"/>
        <w:jc w:val="both"/>
        <w:rPr>
          <w:rFonts w:ascii="Arial" w:hAnsi="Arial" w:cs="Arial"/>
        </w:rPr>
      </w:pPr>
      <w:r>
        <w:rPr>
          <w:rFonts w:ascii="Arial Narrow" w:hAnsi="Arial Narrow" w:cs="Arial"/>
          <w:sz w:val="28"/>
          <w:szCs w:val="28"/>
        </w:rPr>
        <w:t xml:space="preserve">Al dar respuesta a la demanda, la </w:t>
      </w:r>
      <w:r w:rsidRPr="00C323E0">
        <w:rPr>
          <w:rFonts w:ascii="Arial Narrow" w:hAnsi="Arial Narrow" w:cs="Arial"/>
          <w:b/>
          <w:i/>
          <w:sz w:val="28"/>
          <w:szCs w:val="28"/>
        </w:rPr>
        <w:t xml:space="preserve">Administradora Colombiana de Pensiones </w:t>
      </w:r>
      <w:proofErr w:type="spellStart"/>
      <w:r w:rsidRPr="00C323E0">
        <w:rPr>
          <w:rFonts w:ascii="Arial Narrow" w:hAnsi="Arial Narrow" w:cs="Arial"/>
          <w:b/>
          <w:bCs/>
          <w:i/>
          <w:sz w:val="28"/>
          <w:szCs w:val="28"/>
        </w:rPr>
        <w:t>Colpensiones</w:t>
      </w:r>
      <w:proofErr w:type="spellEnd"/>
      <w:r w:rsidRPr="00C323E0">
        <w:rPr>
          <w:rFonts w:ascii="Arial Narrow" w:hAnsi="Arial Narrow" w:cs="Tahoma"/>
          <w:b/>
          <w:i/>
          <w:sz w:val="28"/>
          <w:szCs w:val="28"/>
        </w:rPr>
        <w:t>,</w:t>
      </w:r>
      <w:r w:rsidR="00F40A72">
        <w:rPr>
          <w:rFonts w:ascii="Arial Narrow" w:hAnsi="Arial Narrow" w:cs="Tahoma"/>
          <w:sz w:val="28"/>
          <w:szCs w:val="28"/>
        </w:rPr>
        <w:t xml:space="preserve"> se </w:t>
      </w:r>
      <w:r>
        <w:rPr>
          <w:rFonts w:ascii="Arial Narrow" w:hAnsi="Arial Narrow" w:cs="Tahoma"/>
          <w:sz w:val="28"/>
          <w:szCs w:val="28"/>
        </w:rPr>
        <w:t>opuso a las pretensiones</w:t>
      </w:r>
      <w:r w:rsidR="00F40A72">
        <w:rPr>
          <w:rFonts w:ascii="Arial Narrow" w:hAnsi="Arial Narrow" w:cs="Tahoma"/>
          <w:sz w:val="28"/>
          <w:szCs w:val="28"/>
        </w:rPr>
        <w:t xml:space="preserve"> de la demanda argumentando que el </w:t>
      </w:r>
      <w:r w:rsidR="00D952D8">
        <w:rPr>
          <w:rFonts w:ascii="Arial Narrow" w:hAnsi="Arial Narrow" w:cs="Tahoma"/>
          <w:sz w:val="28"/>
          <w:szCs w:val="28"/>
        </w:rPr>
        <w:t xml:space="preserve">afiliado </w:t>
      </w:r>
      <w:r w:rsidR="00F40A72">
        <w:rPr>
          <w:rFonts w:ascii="Arial Narrow" w:hAnsi="Arial Narrow" w:cs="Tahoma"/>
          <w:sz w:val="28"/>
          <w:szCs w:val="28"/>
        </w:rPr>
        <w:t xml:space="preserve">no dejó causado el derecho a la pensión de sobrevivientes por cuanto no satisfizo la densidad de aportes exigidas en el artículo 46 de la Ley 100 de 1993 en su versión original. En su </w:t>
      </w:r>
      <w:r>
        <w:rPr>
          <w:rFonts w:ascii="Arial Narrow" w:hAnsi="Arial Narrow" w:cs="Tahoma"/>
          <w:sz w:val="28"/>
          <w:szCs w:val="28"/>
        </w:rPr>
        <w:t>defensa, propuso las excepciones de “Inexistencia</w:t>
      </w:r>
      <w:r w:rsidR="00F40A72">
        <w:rPr>
          <w:rFonts w:ascii="Arial Narrow" w:hAnsi="Arial Narrow" w:cs="Tahoma"/>
          <w:sz w:val="28"/>
          <w:szCs w:val="28"/>
        </w:rPr>
        <w:t xml:space="preserve"> de la obligación demandada” y </w:t>
      </w:r>
      <w:r>
        <w:rPr>
          <w:rFonts w:ascii="Arial Narrow" w:hAnsi="Arial Narrow" w:cs="Tahoma"/>
          <w:sz w:val="28"/>
          <w:szCs w:val="28"/>
        </w:rPr>
        <w:t>“Prescripción”.</w:t>
      </w:r>
    </w:p>
    <w:p w:rsidR="00EA362E" w:rsidRPr="00E81405" w:rsidRDefault="00EA362E" w:rsidP="00E81405">
      <w:pPr>
        <w:pStyle w:val="Sinespaciado"/>
      </w:pPr>
    </w:p>
    <w:p w:rsidR="00F40A72" w:rsidRDefault="00F40A72" w:rsidP="00813935">
      <w:pPr>
        <w:spacing w:line="360" w:lineRule="auto"/>
        <w:ind w:firstLine="708"/>
        <w:jc w:val="both"/>
        <w:rPr>
          <w:rFonts w:ascii="Arial Narrow" w:hAnsi="Arial Narrow" w:cs="Tahoma"/>
          <w:sz w:val="28"/>
          <w:szCs w:val="28"/>
        </w:rPr>
      </w:pPr>
      <w:r>
        <w:rPr>
          <w:rFonts w:ascii="Arial Narrow" w:hAnsi="Arial Narrow" w:cs="Tahoma"/>
          <w:sz w:val="28"/>
          <w:szCs w:val="28"/>
        </w:rPr>
        <w:t xml:space="preserve">Por su parte, </w:t>
      </w:r>
      <w:r w:rsidRPr="00635C86">
        <w:rPr>
          <w:rFonts w:ascii="Arial Narrow" w:hAnsi="Arial Narrow" w:cs="Tahoma"/>
          <w:b/>
          <w:sz w:val="28"/>
          <w:szCs w:val="28"/>
        </w:rPr>
        <w:t>Gloria Inés López Bedoya</w:t>
      </w:r>
      <w:r>
        <w:rPr>
          <w:rFonts w:ascii="Arial Narrow" w:hAnsi="Arial Narrow" w:cs="Tahoma"/>
          <w:sz w:val="28"/>
          <w:szCs w:val="28"/>
        </w:rPr>
        <w:t xml:space="preserve"> se opuso </w:t>
      </w:r>
      <w:r w:rsidR="00EA362E">
        <w:rPr>
          <w:rFonts w:ascii="Arial Narrow" w:hAnsi="Arial Narrow" w:cs="Tahoma"/>
          <w:sz w:val="28"/>
          <w:szCs w:val="28"/>
        </w:rPr>
        <w:t>igualmente a</w:t>
      </w:r>
      <w:r>
        <w:rPr>
          <w:rFonts w:ascii="Arial Narrow" w:hAnsi="Arial Narrow" w:cs="Tahoma"/>
          <w:sz w:val="28"/>
          <w:szCs w:val="28"/>
        </w:rPr>
        <w:t xml:space="preserve"> las pretensiones de la demanda, fundada en que el causante renunció voluntariamente el 25 de octubre de 2000 por inconformidad respecto al pago de horas extras y de la jornada laboral, por lo que las cotizaciones que se </w:t>
      </w:r>
      <w:r w:rsidR="00EA362E">
        <w:rPr>
          <w:rFonts w:ascii="Arial Narrow" w:hAnsi="Arial Narrow" w:cs="Tahoma"/>
          <w:sz w:val="28"/>
          <w:szCs w:val="28"/>
        </w:rPr>
        <w:t xml:space="preserve">registran </w:t>
      </w:r>
      <w:r w:rsidR="003809F9">
        <w:rPr>
          <w:rFonts w:ascii="Arial Narrow" w:hAnsi="Arial Narrow" w:cs="Tahoma"/>
          <w:sz w:val="28"/>
          <w:szCs w:val="28"/>
        </w:rPr>
        <w:t xml:space="preserve">con posterioridad </w:t>
      </w:r>
      <w:r>
        <w:rPr>
          <w:rFonts w:ascii="Arial Narrow" w:hAnsi="Arial Narrow" w:cs="Tahoma"/>
          <w:sz w:val="28"/>
          <w:szCs w:val="28"/>
        </w:rPr>
        <w:t xml:space="preserve">en el sistema de seguridad social, corresponden a una equivocación de la entidad, quien efectuó la novedad de retiro de manera tardía. Formuló las excepciones de “Inexistencia del </w:t>
      </w:r>
      <w:r w:rsidR="003809F9">
        <w:rPr>
          <w:rFonts w:ascii="Arial Narrow" w:hAnsi="Arial Narrow" w:cs="Tahoma"/>
          <w:sz w:val="28"/>
          <w:szCs w:val="28"/>
        </w:rPr>
        <w:t>vínculo</w:t>
      </w:r>
      <w:r>
        <w:rPr>
          <w:rFonts w:ascii="Arial Narrow" w:hAnsi="Arial Narrow" w:cs="Tahoma"/>
          <w:sz w:val="28"/>
          <w:szCs w:val="28"/>
        </w:rPr>
        <w:t xml:space="preserve"> laboral y cobro de lo no debido”, “</w:t>
      </w:r>
      <w:r w:rsidR="003809F9">
        <w:rPr>
          <w:rFonts w:ascii="Arial Narrow" w:hAnsi="Arial Narrow" w:cs="Tahoma"/>
          <w:sz w:val="28"/>
          <w:szCs w:val="28"/>
        </w:rPr>
        <w:t>Buena fe del demandado y mala fe de la demandante” y “Prescripción”.</w:t>
      </w:r>
      <w:r>
        <w:rPr>
          <w:rFonts w:ascii="Arial Narrow" w:hAnsi="Arial Narrow" w:cs="Tahoma"/>
          <w:sz w:val="28"/>
          <w:szCs w:val="28"/>
        </w:rPr>
        <w:t xml:space="preserve"> </w:t>
      </w:r>
    </w:p>
    <w:p w:rsidR="00813935" w:rsidRDefault="00813935" w:rsidP="00C87050">
      <w:pPr>
        <w:pStyle w:val="Sinespaciado"/>
      </w:pPr>
    </w:p>
    <w:p w:rsidR="001A2129" w:rsidRDefault="001A2129" w:rsidP="001A2129">
      <w:pPr>
        <w:spacing w:line="360" w:lineRule="auto"/>
        <w:ind w:firstLine="900"/>
        <w:jc w:val="both"/>
        <w:rPr>
          <w:rFonts w:ascii="Arial Narrow" w:hAnsi="Arial Narrow" w:cs="Tahoma"/>
          <w:b/>
          <w:i/>
          <w:sz w:val="28"/>
          <w:szCs w:val="28"/>
        </w:rPr>
      </w:pPr>
      <w:r w:rsidRPr="005F1F04">
        <w:rPr>
          <w:rFonts w:ascii="Arial Narrow" w:hAnsi="Arial Narrow" w:cs="Tahoma"/>
          <w:b/>
          <w:i/>
          <w:sz w:val="28"/>
          <w:szCs w:val="28"/>
        </w:rPr>
        <w:t xml:space="preserve">II. SENTENCIA DEL JUZGADO </w:t>
      </w:r>
    </w:p>
    <w:p w:rsidR="003809F9" w:rsidRDefault="001A2129" w:rsidP="001A2129">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Juzgado de conocimiento mediante fallo del </w:t>
      </w:r>
      <w:r w:rsidR="003809F9">
        <w:rPr>
          <w:rFonts w:ascii="Arial Narrow" w:hAnsi="Arial Narrow" w:cs="Tahoma"/>
          <w:sz w:val="28"/>
          <w:szCs w:val="28"/>
        </w:rPr>
        <w:t xml:space="preserve">4 de febrero de 2015 puso fin a la primera instancia, negando la totalidad de las pretensiones de la demandante. </w:t>
      </w:r>
      <w:r w:rsidR="003809F9">
        <w:rPr>
          <w:rFonts w:ascii="Arial Narrow" w:hAnsi="Arial Narrow" w:cs="Tahoma"/>
          <w:sz w:val="28"/>
          <w:szCs w:val="28"/>
        </w:rPr>
        <w:lastRenderedPageBreak/>
        <w:t xml:space="preserve">Declaró probadas las excepciones propuestas por la entidad de seguridad social y que denominó inexistencia de la obligación demandada, y de la demandada Gloria Inés López Bedoya que denominó Inexistencia del vínculo laboral y cobro de lo no debido. Condenó a la demandante en costas procesales, fijando las agencias en derecho en cuantía de un salario mínimo legal mensual vigente. </w:t>
      </w:r>
    </w:p>
    <w:p w:rsidR="003809F9" w:rsidRPr="003809F9" w:rsidRDefault="003809F9" w:rsidP="003809F9">
      <w:pPr>
        <w:pStyle w:val="Sinespaciado"/>
      </w:pPr>
    </w:p>
    <w:p w:rsidR="003809F9" w:rsidRDefault="003809F9" w:rsidP="00156131">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así concluir, sostuvo con base en las pruebas allegadas al plenario que </w:t>
      </w:r>
      <w:r w:rsidR="00C87050">
        <w:rPr>
          <w:rFonts w:ascii="Arial Narrow" w:hAnsi="Arial Narrow" w:cs="Tahoma"/>
          <w:sz w:val="28"/>
          <w:szCs w:val="28"/>
        </w:rPr>
        <w:t xml:space="preserve">no quedó acreditado </w:t>
      </w:r>
      <w:r>
        <w:rPr>
          <w:rFonts w:ascii="Arial Narrow" w:hAnsi="Arial Narrow" w:cs="Tahoma"/>
          <w:sz w:val="28"/>
          <w:szCs w:val="28"/>
        </w:rPr>
        <w:t>que el vínculo laboral existen</w:t>
      </w:r>
      <w:r w:rsidR="007B5762">
        <w:rPr>
          <w:rFonts w:ascii="Arial Narrow" w:hAnsi="Arial Narrow" w:cs="Tahoma"/>
          <w:sz w:val="28"/>
          <w:szCs w:val="28"/>
        </w:rPr>
        <w:t xml:space="preserve">te entre el afiliado fallecido </w:t>
      </w:r>
      <w:r>
        <w:rPr>
          <w:rFonts w:ascii="Arial Narrow" w:hAnsi="Arial Narrow" w:cs="Tahoma"/>
          <w:sz w:val="28"/>
          <w:szCs w:val="28"/>
        </w:rPr>
        <w:t>y Gloria Inés L</w:t>
      </w:r>
      <w:r w:rsidR="00156131">
        <w:rPr>
          <w:rFonts w:ascii="Arial Narrow" w:hAnsi="Arial Narrow" w:cs="Tahoma"/>
          <w:sz w:val="28"/>
          <w:szCs w:val="28"/>
        </w:rPr>
        <w:t xml:space="preserve">ópez Bedoya se hubiese extendido </w:t>
      </w:r>
      <w:r>
        <w:rPr>
          <w:rFonts w:ascii="Arial Narrow" w:hAnsi="Arial Narrow" w:cs="Tahoma"/>
          <w:sz w:val="28"/>
          <w:szCs w:val="28"/>
        </w:rPr>
        <w:t>hasta el día del fallecimiento de aquel, pues los testi</w:t>
      </w:r>
      <w:r w:rsidR="0097241D">
        <w:rPr>
          <w:rFonts w:ascii="Arial Narrow" w:hAnsi="Arial Narrow" w:cs="Tahoma"/>
          <w:sz w:val="28"/>
          <w:szCs w:val="28"/>
        </w:rPr>
        <w:t>gos traídos a juicio fuero</w:t>
      </w:r>
      <w:r w:rsidR="006F3BF1">
        <w:rPr>
          <w:rFonts w:ascii="Arial Narrow" w:hAnsi="Arial Narrow" w:cs="Tahoma"/>
          <w:sz w:val="28"/>
          <w:szCs w:val="28"/>
        </w:rPr>
        <w:t>n</w:t>
      </w:r>
      <w:r>
        <w:rPr>
          <w:rFonts w:ascii="Arial Narrow" w:hAnsi="Arial Narrow" w:cs="Tahoma"/>
          <w:sz w:val="28"/>
          <w:szCs w:val="28"/>
        </w:rPr>
        <w:t xml:space="preserve"> </w:t>
      </w:r>
      <w:r w:rsidR="006F3BF1">
        <w:rPr>
          <w:rFonts w:ascii="Arial Narrow" w:hAnsi="Arial Narrow" w:cs="Tahoma"/>
          <w:sz w:val="28"/>
          <w:szCs w:val="28"/>
        </w:rPr>
        <w:t xml:space="preserve">de oídas, en tanto que, </w:t>
      </w:r>
      <w:r>
        <w:rPr>
          <w:rFonts w:ascii="Arial Narrow" w:hAnsi="Arial Narrow" w:cs="Tahoma"/>
          <w:sz w:val="28"/>
          <w:szCs w:val="28"/>
        </w:rPr>
        <w:t>no conocieron de manera directa</w:t>
      </w:r>
      <w:r w:rsidR="00BD736F">
        <w:rPr>
          <w:rFonts w:ascii="Arial Narrow" w:hAnsi="Arial Narrow" w:cs="Tahoma"/>
          <w:sz w:val="28"/>
          <w:szCs w:val="28"/>
        </w:rPr>
        <w:t xml:space="preserve"> los pormenores </w:t>
      </w:r>
      <w:r w:rsidR="00156131">
        <w:rPr>
          <w:rFonts w:ascii="Arial Narrow" w:hAnsi="Arial Narrow" w:cs="Tahoma"/>
          <w:sz w:val="28"/>
          <w:szCs w:val="28"/>
        </w:rPr>
        <w:t xml:space="preserve">de </w:t>
      </w:r>
      <w:r w:rsidR="006F3BF1">
        <w:rPr>
          <w:rFonts w:ascii="Arial Narrow" w:hAnsi="Arial Narrow" w:cs="Tahoma"/>
          <w:sz w:val="28"/>
          <w:szCs w:val="28"/>
        </w:rPr>
        <w:t xml:space="preserve">la relación laboral </w:t>
      </w:r>
      <w:r w:rsidR="00BD736F">
        <w:rPr>
          <w:rFonts w:ascii="Arial Narrow" w:hAnsi="Arial Narrow" w:cs="Tahoma"/>
          <w:sz w:val="28"/>
          <w:szCs w:val="28"/>
        </w:rPr>
        <w:t xml:space="preserve">ni </w:t>
      </w:r>
      <w:r w:rsidR="006F3BF1">
        <w:rPr>
          <w:rFonts w:ascii="Arial Narrow" w:hAnsi="Arial Narrow" w:cs="Tahoma"/>
          <w:sz w:val="28"/>
          <w:szCs w:val="28"/>
        </w:rPr>
        <w:t>d</w:t>
      </w:r>
      <w:r w:rsidR="00156131">
        <w:rPr>
          <w:rFonts w:ascii="Arial Narrow" w:hAnsi="Arial Narrow" w:cs="Tahoma"/>
          <w:sz w:val="28"/>
          <w:szCs w:val="28"/>
        </w:rPr>
        <w:t>e</w:t>
      </w:r>
      <w:r w:rsidR="00BD736F">
        <w:rPr>
          <w:rFonts w:ascii="Arial Narrow" w:hAnsi="Arial Narrow" w:cs="Tahoma"/>
          <w:sz w:val="28"/>
          <w:szCs w:val="28"/>
        </w:rPr>
        <w:t>l hecho fatídico que le caus</w:t>
      </w:r>
      <w:r w:rsidR="00156131">
        <w:rPr>
          <w:rFonts w:ascii="Arial Narrow" w:hAnsi="Arial Narrow" w:cs="Tahoma"/>
          <w:sz w:val="28"/>
          <w:szCs w:val="28"/>
        </w:rPr>
        <w:t>ó la muerte al trabajador.</w:t>
      </w:r>
      <w:r w:rsidR="00522100">
        <w:rPr>
          <w:rFonts w:ascii="Arial Narrow" w:hAnsi="Arial Narrow" w:cs="Tahoma"/>
          <w:sz w:val="28"/>
          <w:szCs w:val="28"/>
        </w:rPr>
        <w:t xml:space="preserve"> En ese orden, s</w:t>
      </w:r>
      <w:r w:rsidR="00156131">
        <w:rPr>
          <w:rFonts w:ascii="Arial Narrow" w:hAnsi="Arial Narrow" w:cs="Tahoma"/>
          <w:sz w:val="28"/>
          <w:szCs w:val="28"/>
        </w:rPr>
        <w:t xml:space="preserve">ostuvo que el causante no tenía la condición de cotizante activo al sistema de seguridad social al momento de su deceso, </w:t>
      </w:r>
      <w:r w:rsidR="00CF3784">
        <w:rPr>
          <w:rFonts w:ascii="Arial Narrow" w:hAnsi="Arial Narrow" w:cs="Tahoma"/>
          <w:sz w:val="28"/>
          <w:szCs w:val="28"/>
        </w:rPr>
        <w:t xml:space="preserve">lo que </w:t>
      </w:r>
      <w:r w:rsidR="00522100">
        <w:rPr>
          <w:rFonts w:ascii="Arial Narrow" w:hAnsi="Arial Narrow" w:cs="Tahoma"/>
          <w:sz w:val="28"/>
          <w:szCs w:val="28"/>
        </w:rPr>
        <w:t xml:space="preserve">corrobora con </w:t>
      </w:r>
      <w:r w:rsidR="00156131">
        <w:rPr>
          <w:rFonts w:ascii="Arial Narrow" w:hAnsi="Arial Narrow" w:cs="Tahoma"/>
          <w:sz w:val="28"/>
          <w:szCs w:val="28"/>
        </w:rPr>
        <w:t xml:space="preserve">la novedad de retiro </w:t>
      </w:r>
      <w:r w:rsidR="00CF3784">
        <w:rPr>
          <w:rFonts w:ascii="Arial Narrow" w:hAnsi="Arial Narrow" w:cs="Tahoma"/>
          <w:sz w:val="28"/>
          <w:szCs w:val="28"/>
        </w:rPr>
        <w:t xml:space="preserve">efectuada </w:t>
      </w:r>
      <w:r w:rsidR="00522100">
        <w:rPr>
          <w:rFonts w:ascii="Arial Narrow" w:hAnsi="Arial Narrow" w:cs="Tahoma"/>
          <w:sz w:val="28"/>
          <w:szCs w:val="28"/>
        </w:rPr>
        <w:t xml:space="preserve">el </w:t>
      </w:r>
      <w:r w:rsidR="006F3BF1">
        <w:rPr>
          <w:rFonts w:ascii="Arial Narrow" w:hAnsi="Arial Narrow" w:cs="Tahoma"/>
          <w:sz w:val="28"/>
          <w:szCs w:val="28"/>
        </w:rPr>
        <w:t xml:space="preserve">día anterior a su muerte, </w:t>
      </w:r>
      <w:r w:rsidR="00FB3C68">
        <w:rPr>
          <w:rFonts w:ascii="Arial Narrow" w:hAnsi="Arial Narrow" w:cs="Tahoma"/>
          <w:sz w:val="28"/>
          <w:szCs w:val="28"/>
        </w:rPr>
        <w:t xml:space="preserve">concluyendo que </w:t>
      </w:r>
      <w:r w:rsidR="00CF3784">
        <w:rPr>
          <w:rFonts w:ascii="Arial Narrow" w:hAnsi="Arial Narrow" w:cs="Tahoma"/>
          <w:sz w:val="28"/>
          <w:szCs w:val="28"/>
        </w:rPr>
        <w:t>este</w:t>
      </w:r>
      <w:r w:rsidR="00522100">
        <w:rPr>
          <w:rFonts w:ascii="Arial Narrow" w:hAnsi="Arial Narrow" w:cs="Tahoma"/>
          <w:sz w:val="28"/>
          <w:szCs w:val="28"/>
        </w:rPr>
        <w:t xml:space="preserve"> </w:t>
      </w:r>
      <w:r w:rsidR="00156131">
        <w:rPr>
          <w:rFonts w:ascii="Arial Narrow" w:hAnsi="Arial Narrow" w:cs="Tahoma"/>
          <w:sz w:val="28"/>
          <w:szCs w:val="28"/>
        </w:rPr>
        <w:t xml:space="preserve">no dejó causado el derecho a </w:t>
      </w:r>
      <w:r w:rsidR="0097241D">
        <w:rPr>
          <w:rFonts w:ascii="Arial Narrow" w:hAnsi="Arial Narrow" w:cs="Tahoma"/>
          <w:sz w:val="28"/>
          <w:szCs w:val="28"/>
        </w:rPr>
        <w:t>la pensión de sobrevivientes</w:t>
      </w:r>
      <w:r w:rsidR="00CF3784">
        <w:rPr>
          <w:rFonts w:ascii="Arial Narrow" w:hAnsi="Arial Narrow" w:cs="Tahoma"/>
          <w:sz w:val="28"/>
          <w:szCs w:val="28"/>
        </w:rPr>
        <w:t xml:space="preserve"> al no haber colmado </w:t>
      </w:r>
      <w:r w:rsidR="006F3BF1">
        <w:rPr>
          <w:rFonts w:ascii="Arial Narrow" w:hAnsi="Arial Narrow" w:cs="Tahoma"/>
          <w:sz w:val="28"/>
          <w:szCs w:val="28"/>
        </w:rPr>
        <w:t xml:space="preserve">26 semanas en el año anterior a su deceso. </w:t>
      </w:r>
    </w:p>
    <w:p w:rsidR="003809F9" w:rsidRDefault="003809F9" w:rsidP="007966BE">
      <w:pPr>
        <w:pStyle w:val="Sinespaciado"/>
      </w:pPr>
    </w:p>
    <w:p w:rsidR="003809F9" w:rsidRDefault="007966BE" w:rsidP="001A2129">
      <w:pPr>
        <w:spacing w:line="360" w:lineRule="auto"/>
        <w:ind w:firstLine="900"/>
        <w:jc w:val="both"/>
        <w:rPr>
          <w:rFonts w:ascii="Arial Narrow" w:hAnsi="Arial Narrow" w:cs="Tahoma"/>
          <w:sz w:val="28"/>
          <w:szCs w:val="28"/>
        </w:rPr>
      </w:pPr>
      <w:r>
        <w:rPr>
          <w:rFonts w:ascii="Arial Narrow" w:hAnsi="Arial Narrow" w:cs="Tahoma"/>
          <w:sz w:val="28"/>
          <w:szCs w:val="28"/>
        </w:rPr>
        <w:t xml:space="preserve">Contra la anterior decisión se </w:t>
      </w:r>
      <w:r w:rsidR="00156131">
        <w:rPr>
          <w:rFonts w:ascii="Arial Narrow" w:hAnsi="Arial Narrow" w:cs="Tahoma"/>
          <w:sz w:val="28"/>
          <w:szCs w:val="28"/>
        </w:rPr>
        <w:t xml:space="preserve">alzó </w:t>
      </w:r>
      <w:r>
        <w:rPr>
          <w:rFonts w:ascii="Arial Narrow" w:hAnsi="Arial Narrow" w:cs="Tahoma"/>
          <w:sz w:val="28"/>
          <w:szCs w:val="28"/>
        </w:rPr>
        <w:t xml:space="preserve">el vocero judicial de la </w:t>
      </w:r>
      <w:r w:rsidR="00156131">
        <w:rPr>
          <w:rFonts w:ascii="Arial Narrow" w:hAnsi="Arial Narrow" w:cs="Tahoma"/>
          <w:sz w:val="28"/>
          <w:szCs w:val="28"/>
        </w:rPr>
        <w:t xml:space="preserve">demandante. Para el efecto, </w:t>
      </w:r>
      <w:r>
        <w:rPr>
          <w:rFonts w:ascii="Arial Narrow" w:hAnsi="Arial Narrow" w:cs="Tahoma"/>
          <w:sz w:val="28"/>
          <w:szCs w:val="28"/>
        </w:rPr>
        <w:t xml:space="preserve">atacó la desestimación de </w:t>
      </w:r>
      <w:r w:rsidR="00635C86">
        <w:rPr>
          <w:rFonts w:ascii="Arial Narrow" w:hAnsi="Arial Narrow" w:cs="Tahoma"/>
          <w:sz w:val="28"/>
          <w:szCs w:val="28"/>
        </w:rPr>
        <w:t xml:space="preserve">la a-quo </w:t>
      </w:r>
      <w:r>
        <w:rPr>
          <w:rFonts w:ascii="Arial Narrow" w:hAnsi="Arial Narrow" w:cs="Tahoma"/>
          <w:sz w:val="28"/>
          <w:szCs w:val="28"/>
        </w:rPr>
        <w:t>respecto a los testig</w:t>
      </w:r>
      <w:r w:rsidR="00635C86">
        <w:rPr>
          <w:rFonts w:ascii="Arial Narrow" w:hAnsi="Arial Narrow" w:cs="Tahoma"/>
          <w:sz w:val="28"/>
          <w:szCs w:val="28"/>
        </w:rPr>
        <w:t>os citados a instancia suya</w:t>
      </w:r>
      <w:r>
        <w:rPr>
          <w:rFonts w:ascii="Arial Narrow" w:hAnsi="Arial Narrow" w:cs="Tahoma"/>
          <w:sz w:val="28"/>
          <w:szCs w:val="28"/>
        </w:rPr>
        <w:t xml:space="preserve">, pues considera que si bien </w:t>
      </w:r>
      <w:r w:rsidR="009E12D2">
        <w:rPr>
          <w:rFonts w:ascii="Arial Narrow" w:hAnsi="Arial Narrow" w:cs="Tahoma"/>
          <w:sz w:val="28"/>
          <w:szCs w:val="28"/>
        </w:rPr>
        <w:t xml:space="preserve">estos </w:t>
      </w:r>
      <w:r>
        <w:rPr>
          <w:rFonts w:ascii="Arial Narrow" w:hAnsi="Arial Narrow" w:cs="Tahoma"/>
          <w:sz w:val="28"/>
          <w:szCs w:val="28"/>
        </w:rPr>
        <w:t xml:space="preserve">no </w:t>
      </w:r>
      <w:r w:rsidR="009E12D2">
        <w:rPr>
          <w:rFonts w:ascii="Arial Narrow" w:hAnsi="Arial Narrow" w:cs="Tahoma"/>
          <w:sz w:val="28"/>
          <w:szCs w:val="28"/>
        </w:rPr>
        <w:t>fueron testigos</w:t>
      </w:r>
      <w:r>
        <w:rPr>
          <w:rFonts w:ascii="Arial Narrow" w:hAnsi="Arial Narrow" w:cs="Tahoma"/>
          <w:sz w:val="28"/>
          <w:szCs w:val="28"/>
        </w:rPr>
        <w:t xml:space="preserve"> presenciales</w:t>
      </w:r>
      <w:r w:rsidR="006F3BF1">
        <w:rPr>
          <w:rFonts w:ascii="Arial Narrow" w:hAnsi="Arial Narrow" w:cs="Tahoma"/>
          <w:sz w:val="28"/>
          <w:szCs w:val="28"/>
        </w:rPr>
        <w:t xml:space="preserve"> del hecho</w:t>
      </w:r>
      <w:r>
        <w:rPr>
          <w:rFonts w:ascii="Arial Narrow" w:hAnsi="Arial Narrow" w:cs="Tahoma"/>
          <w:sz w:val="28"/>
          <w:szCs w:val="28"/>
        </w:rPr>
        <w:t xml:space="preserve"> en que perdió la vida el señor Gómez Molina, </w:t>
      </w:r>
      <w:r w:rsidR="009E12D2">
        <w:rPr>
          <w:rFonts w:ascii="Arial Narrow" w:hAnsi="Arial Narrow" w:cs="Tahoma"/>
          <w:sz w:val="28"/>
          <w:szCs w:val="28"/>
        </w:rPr>
        <w:t xml:space="preserve">si </w:t>
      </w:r>
      <w:r w:rsidR="00D45A2B">
        <w:rPr>
          <w:rFonts w:ascii="Arial Narrow" w:hAnsi="Arial Narrow" w:cs="Tahoma"/>
          <w:sz w:val="28"/>
          <w:szCs w:val="28"/>
        </w:rPr>
        <w:t>son conocedores de los detalles y circunstancias que rodearon la</w:t>
      </w:r>
      <w:r w:rsidR="009E12D2">
        <w:rPr>
          <w:rFonts w:ascii="Arial Narrow" w:hAnsi="Arial Narrow" w:cs="Tahoma"/>
          <w:sz w:val="28"/>
          <w:szCs w:val="28"/>
        </w:rPr>
        <w:t xml:space="preserve"> relación laboral </w:t>
      </w:r>
      <w:r w:rsidR="00635C86">
        <w:rPr>
          <w:rFonts w:ascii="Arial Narrow" w:hAnsi="Arial Narrow" w:cs="Tahoma"/>
          <w:sz w:val="28"/>
          <w:szCs w:val="28"/>
        </w:rPr>
        <w:t>que</w:t>
      </w:r>
      <w:r w:rsidR="0079116D">
        <w:rPr>
          <w:rFonts w:ascii="Arial Narrow" w:hAnsi="Arial Narrow" w:cs="Tahoma"/>
          <w:sz w:val="28"/>
          <w:szCs w:val="28"/>
        </w:rPr>
        <w:t xml:space="preserve"> lo ató con su empleadora, </w:t>
      </w:r>
      <w:r w:rsidR="00FB3C68">
        <w:rPr>
          <w:rFonts w:ascii="Arial Narrow" w:hAnsi="Arial Narrow" w:cs="Tahoma"/>
          <w:sz w:val="28"/>
          <w:szCs w:val="28"/>
        </w:rPr>
        <w:t xml:space="preserve">más cuando sus relatos coinciden con la versión entregada por la demandante respecto a que </w:t>
      </w:r>
      <w:r w:rsidR="007B536D">
        <w:rPr>
          <w:rFonts w:ascii="Arial Narrow" w:hAnsi="Arial Narrow" w:cs="Tahoma"/>
          <w:sz w:val="28"/>
          <w:szCs w:val="28"/>
        </w:rPr>
        <w:t>el día de su fallecimiento el trabajador se disponía a salir de su lugar de trabajo cuando fue asesinado.</w:t>
      </w:r>
    </w:p>
    <w:p w:rsidR="00813935" w:rsidRDefault="00813935" w:rsidP="00813935">
      <w:pPr>
        <w:pStyle w:val="Sinespaciado"/>
      </w:pPr>
    </w:p>
    <w:p w:rsidR="001A2129" w:rsidRDefault="001A2129" w:rsidP="001A2129">
      <w:pPr>
        <w:shd w:val="clear" w:color="auto" w:fill="FFFFFF"/>
        <w:tabs>
          <w:tab w:val="left" w:pos="5197"/>
        </w:tabs>
        <w:spacing w:line="360" w:lineRule="auto"/>
        <w:ind w:firstLine="851"/>
        <w:jc w:val="both"/>
        <w:rPr>
          <w:rFonts w:ascii="Arial Narrow" w:hAnsi="Arial Narrow" w:cs="Tahoma"/>
          <w:b/>
          <w:i/>
          <w:sz w:val="28"/>
          <w:szCs w:val="28"/>
        </w:rPr>
      </w:pPr>
      <w:r w:rsidRPr="00E845FE">
        <w:rPr>
          <w:rFonts w:ascii="Arial Narrow" w:hAnsi="Arial Narrow" w:cs="Tahoma"/>
          <w:b/>
          <w:i/>
          <w:sz w:val="28"/>
          <w:szCs w:val="28"/>
        </w:rPr>
        <w:t>Del problema jurídico.</w:t>
      </w:r>
    </w:p>
    <w:p w:rsidR="00005C83" w:rsidRDefault="00005C83" w:rsidP="001A2129">
      <w:pPr>
        <w:shd w:val="clear" w:color="auto" w:fill="FFFFFF"/>
        <w:tabs>
          <w:tab w:val="left" w:pos="5197"/>
        </w:tabs>
        <w:spacing w:line="360" w:lineRule="auto"/>
        <w:ind w:firstLine="851"/>
        <w:jc w:val="both"/>
        <w:rPr>
          <w:rFonts w:ascii="Arial Narrow" w:hAnsi="Arial Narrow" w:cs="Tahoma"/>
          <w:b/>
          <w:i/>
          <w:sz w:val="28"/>
          <w:szCs w:val="28"/>
        </w:rPr>
      </w:pPr>
    </w:p>
    <w:p w:rsidR="001A2129" w:rsidRDefault="001A2129" w:rsidP="001A2129">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4A017A" w:rsidRDefault="004A017A" w:rsidP="004A017A">
      <w:pPr>
        <w:ind w:firstLine="851"/>
        <w:jc w:val="both"/>
        <w:rPr>
          <w:rFonts w:ascii="Arial Narrow" w:hAnsi="Arial Narrow" w:cs="Tahoma"/>
          <w:i/>
          <w:sz w:val="26"/>
          <w:szCs w:val="26"/>
          <w:lang w:val="es-ES"/>
        </w:rPr>
      </w:pPr>
      <w:r w:rsidRPr="004A017A">
        <w:rPr>
          <w:rFonts w:ascii="Arial Narrow" w:hAnsi="Arial Narrow" w:cs="Tahoma"/>
          <w:i/>
          <w:sz w:val="26"/>
          <w:szCs w:val="26"/>
          <w:lang w:val="es-ES"/>
        </w:rPr>
        <w:t xml:space="preserve">¿Quedó demostrado dentro de la actuación que </w:t>
      </w:r>
      <w:r>
        <w:rPr>
          <w:rFonts w:ascii="Arial Narrow" w:hAnsi="Arial Narrow" w:cs="Tahoma"/>
          <w:i/>
          <w:sz w:val="26"/>
          <w:szCs w:val="26"/>
          <w:lang w:val="es-ES"/>
        </w:rPr>
        <w:t xml:space="preserve">el vínculo laboral que ató al señor Roberto Antonio Gómez Molina con Gloria Inés López Bedoya se mantuvo vigente hasta el 2 de noviembre de 2000, fecha </w:t>
      </w:r>
      <w:r w:rsidR="00713245">
        <w:rPr>
          <w:rFonts w:ascii="Arial Narrow" w:hAnsi="Arial Narrow" w:cs="Tahoma"/>
          <w:i/>
          <w:sz w:val="26"/>
          <w:szCs w:val="26"/>
          <w:lang w:val="es-ES"/>
        </w:rPr>
        <w:t>del deceso de aquel</w:t>
      </w:r>
      <w:r>
        <w:rPr>
          <w:rFonts w:ascii="Arial Narrow" w:hAnsi="Arial Narrow" w:cs="Tahoma"/>
          <w:i/>
          <w:sz w:val="26"/>
          <w:szCs w:val="26"/>
          <w:lang w:val="es-ES"/>
        </w:rPr>
        <w:t>?</w:t>
      </w:r>
    </w:p>
    <w:p w:rsidR="004A017A" w:rsidRPr="004A017A" w:rsidRDefault="004A017A" w:rsidP="004A017A">
      <w:pPr>
        <w:shd w:val="clear" w:color="auto" w:fill="FFFFFF"/>
        <w:tabs>
          <w:tab w:val="left" w:pos="5197"/>
        </w:tabs>
        <w:jc w:val="both"/>
        <w:rPr>
          <w:rFonts w:ascii="Arial Narrow" w:hAnsi="Arial Narrow" w:cs="Tahoma"/>
          <w:color w:val="000000"/>
          <w:sz w:val="26"/>
          <w:szCs w:val="26"/>
          <w:lang w:eastAsia="es-CO"/>
        </w:rPr>
      </w:pPr>
    </w:p>
    <w:p w:rsidR="001A2129" w:rsidRDefault="001A2129" w:rsidP="004A017A">
      <w:pPr>
        <w:widowControl w:val="0"/>
        <w:autoSpaceDE w:val="0"/>
        <w:autoSpaceDN w:val="0"/>
        <w:adjustRightInd w:val="0"/>
        <w:ind w:right="476" w:firstLine="850"/>
        <w:jc w:val="both"/>
        <w:rPr>
          <w:rFonts w:ascii="Arial Narrow" w:hAnsi="Arial Narrow" w:cs="Arial"/>
          <w:i/>
          <w:sz w:val="26"/>
          <w:szCs w:val="26"/>
          <w:lang w:val="es-ES"/>
        </w:rPr>
      </w:pPr>
      <w:r w:rsidRPr="00912F90">
        <w:rPr>
          <w:rFonts w:ascii="Arial Narrow" w:hAnsi="Arial Narrow" w:cs="Arial"/>
          <w:i/>
          <w:sz w:val="26"/>
          <w:szCs w:val="26"/>
          <w:lang w:val="es-ES"/>
        </w:rPr>
        <w:t xml:space="preserve">¿Dejó causada con su deceso el señor </w:t>
      </w:r>
      <w:r w:rsidR="00635C86">
        <w:rPr>
          <w:rFonts w:ascii="Arial Narrow" w:hAnsi="Arial Narrow" w:cs="Arial"/>
          <w:i/>
          <w:sz w:val="26"/>
          <w:szCs w:val="26"/>
          <w:lang w:val="es-ES"/>
        </w:rPr>
        <w:t xml:space="preserve">Roberto Antonio Gómez Molina </w:t>
      </w:r>
      <w:r w:rsidRPr="00912F90">
        <w:rPr>
          <w:rFonts w:ascii="Arial Narrow" w:hAnsi="Arial Narrow" w:cs="Arial"/>
          <w:i/>
          <w:sz w:val="26"/>
          <w:szCs w:val="26"/>
          <w:lang w:val="es-ES"/>
        </w:rPr>
        <w:t>la pensión de sobrevivientes a favor de sus beneficiarios?</w:t>
      </w:r>
    </w:p>
    <w:p w:rsidR="00E81405" w:rsidRPr="00912F90" w:rsidRDefault="00E81405" w:rsidP="00E81405">
      <w:pPr>
        <w:pStyle w:val="Sinespaciado"/>
        <w:rPr>
          <w:lang w:val="es-ES"/>
        </w:rPr>
      </w:pPr>
    </w:p>
    <w:p w:rsidR="00D0041F" w:rsidRPr="00E81405" w:rsidRDefault="00E81405" w:rsidP="001A2129">
      <w:pPr>
        <w:tabs>
          <w:tab w:val="left" w:pos="0"/>
          <w:tab w:val="left" w:pos="8647"/>
        </w:tabs>
        <w:suppressAutoHyphens/>
        <w:spacing w:line="360" w:lineRule="auto"/>
        <w:ind w:firstLine="900"/>
        <w:jc w:val="both"/>
        <w:rPr>
          <w:rFonts w:ascii="Arial Narrow" w:hAnsi="Arial Narrow" w:cs="Tahoma"/>
          <w:i/>
          <w:sz w:val="26"/>
          <w:szCs w:val="26"/>
        </w:rPr>
      </w:pPr>
      <w:r w:rsidRPr="00E81405">
        <w:rPr>
          <w:rFonts w:ascii="Arial Narrow" w:hAnsi="Arial Narrow" w:cs="Tahoma"/>
          <w:i/>
          <w:sz w:val="26"/>
          <w:szCs w:val="26"/>
        </w:rPr>
        <w:t>¿Le asiste a la demandante derecho a la pensión de sobrevivientes que reclama?</w:t>
      </w:r>
    </w:p>
    <w:p w:rsidR="001A2129" w:rsidRDefault="001A2129" w:rsidP="001A2129">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1A2129" w:rsidRPr="00E81405" w:rsidRDefault="001A2129" w:rsidP="00E81405">
      <w:pPr>
        <w:pStyle w:val="Sinespaciado"/>
      </w:pPr>
    </w:p>
    <w:p w:rsidR="001A2129" w:rsidRDefault="001A2129" w:rsidP="000944C0">
      <w:pPr>
        <w:spacing w:line="360" w:lineRule="auto"/>
        <w:ind w:firstLine="851"/>
        <w:jc w:val="both"/>
        <w:rPr>
          <w:rFonts w:ascii="Arial Narrow" w:hAnsi="Arial Narrow" w:cs="Tahoma"/>
          <w:sz w:val="28"/>
          <w:szCs w:val="28"/>
        </w:rPr>
      </w:pPr>
      <w:r w:rsidRPr="00E845FE">
        <w:rPr>
          <w:rFonts w:ascii="Arial Narrow" w:hAnsi="Arial Narrow" w:cs="Tahoma"/>
          <w:sz w:val="28"/>
          <w:szCs w:val="28"/>
        </w:rPr>
        <w:t>En este estado de la diligencia y antes de que la Colegiatura, de respuesta al problema jurídico planteado,</w:t>
      </w:r>
      <w:r>
        <w:rPr>
          <w:rFonts w:ascii="Arial Narrow" w:hAnsi="Arial Narrow" w:cs="Tahoma"/>
          <w:sz w:val="28"/>
          <w:szCs w:val="28"/>
        </w:rPr>
        <w:t xml:space="preserve"> con el propósito de desatar </w:t>
      </w:r>
      <w:r w:rsidR="00C4420E">
        <w:rPr>
          <w:rFonts w:ascii="Arial Narrow" w:hAnsi="Arial Narrow" w:cs="Tahoma"/>
          <w:sz w:val="28"/>
          <w:szCs w:val="28"/>
        </w:rPr>
        <w:t>el recurso</w:t>
      </w:r>
      <w:r w:rsidRPr="00E845FE">
        <w:rPr>
          <w:rFonts w:ascii="Arial Narrow" w:hAnsi="Arial Narrow" w:cs="Tahoma"/>
          <w:sz w:val="28"/>
          <w:szCs w:val="28"/>
        </w:rPr>
        <w:t xml:space="preserve">, se corre traslado por el término de 8 minutos, a cada uno de los voceros judiciales de las partes asistentes a la audiencia, </w:t>
      </w:r>
      <w:r>
        <w:rPr>
          <w:rFonts w:ascii="Arial Narrow" w:hAnsi="Arial Narrow" w:cs="Tahoma"/>
          <w:sz w:val="28"/>
          <w:szCs w:val="28"/>
        </w:rPr>
        <w:t>para que prese</w:t>
      </w:r>
      <w:r w:rsidR="00C4420E">
        <w:rPr>
          <w:rFonts w:ascii="Arial Narrow" w:hAnsi="Arial Narrow" w:cs="Tahoma"/>
          <w:sz w:val="28"/>
          <w:szCs w:val="28"/>
        </w:rPr>
        <w:t>nten sus alegatos de conclusión, empezando por el recurrente.</w:t>
      </w:r>
    </w:p>
    <w:p w:rsidR="001A2129" w:rsidRPr="00E81405" w:rsidRDefault="001A2129" w:rsidP="00E81405">
      <w:pPr>
        <w:pStyle w:val="Sinespaciado"/>
      </w:pPr>
    </w:p>
    <w:p w:rsidR="001A2129" w:rsidRPr="00E845FE" w:rsidRDefault="001A2129" w:rsidP="001A2129">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1A2129" w:rsidRPr="00E845FE" w:rsidRDefault="001A2129" w:rsidP="001A2129">
      <w:pPr>
        <w:pStyle w:val="Sinespaciado"/>
        <w:spacing w:line="276" w:lineRule="auto"/>
      </w:pPr>
    </w:p>
    <w:p w:rsidR="001A2129" w:rsidRPr="000E0538" w:rsidRDefault="001A2129" w:rsidP="001A2129">
      <w:pPr>
        <w:spacing w:line="360" w:lineRule="auto"/>
        <w:ind w:left="1418" w:hanging="578"/>
        <w:jc w:val="both"/>
        <w:rPr>
          <w:rFonts w:ascii="Arial Narrow" w:hAnsi="Arial Narrow" w:cs="Tahoma"/>
          <w:b/>
          <w:i/>
          <w:sz w:val="28"/>
          <w:szCs w:val="28"/>
        </w:rPr>
      </w:pPr>
      <w:r w:rsidRPr="0036284D">
        <w:rPr>
          <w:rFonts w:ascii="Arial Narrow" w:hAnsi="Arial Narrow" w:cs="Tahoma"/>
          <w:b/>
          <w:i/>
          <w:sz w:val="28"/>
          <w:szCs w:val="28"/>
        </w:rPr>
        <w:t>III.</w:t>
      </w:r>
      <w:r w:rsidRPr="000E0538">
        <w:rPr>
          <w:rFonts w:ascii="Arial Narrow" w:hAnsi="Arial Narrow" w:cs="Tahoma"/>
          <w:b/>
          <w:i/>
          <w:sz w:val="28"/>
          <w:szCs w:val="28"/>
        </w:rPr>
        <w:t xml:space="preserve"> CONSIDERACIONES:</w:t>
      </w:r>
    </w:p>
    <w:p w:rsidR="001A2129" w:rsidRPr="00CA1458" w:rsidRDefault="001A2129" w:rsidP="00CA1458">
      <w:pPr>
        <w:pStyle w:val="Sinespaciado"/>
      </w:pPr>
      <w:r w:rsidRPr="000E0538">
        <w:rPr>
          <w:i/>
        </w:rPr>
        <w:tab/>
      </w:r>
      <w:r w:rsidRPr="00E845FE">
        <w:tab/>
      </w:r>
    </w:p>
    <w:p w:rsidR="001A2129" w:rsidRDefault="001A2129" w:rsidP="001A2129">
      <w:pPr>
        <w:pStyle w:val="Textoindependiente"/>
        <w:spacing w:line="360" w:lineRule="auto"/>
        <w:ind w:firstLine="858"/>
        <w:rPr>
          <w:rFonts w:ascii="Arial Narrow" w:hAnsi="Arial Narrow"/>
          <w:b/>
          <w:i/>
          <w:sz w:val="28"/>
          <w:szCs w:val="28"/>
          <w:lang w:eastAsia="en-US"/>
        </w:rPr>
      </w:pPr>
      <w:r>
        <w:rPr>
          <w:rFonts w:ascii="Arial Narrow" w:hAnsi="Arial Narrow"/>
          <w:b/>
          <w:i/>
          <w:sz w:val="28"/>
          <w:szCs w:val="28"/>
        </w:rPr>
        <w:t>3</w:t>
      </w:r>
      <w:r w:rsidRPr="00E845FE">
        <w:rPr>
          <w:rFonts w:ascii="Arial Narrow" w:hAnsi="Arial Narrow"/>
          <w:b/>
          <w:i/>
          <w:sz w:val="28"/>
          <w:szCs w:val="28"/>
        </w:rPr>
        <w:t xml:space="preserve">. </w:t>
      </w:r>
      <w:r w:rsidRPr="00E845FE">
        <w:rPr>
          <w:rFonts w:ascii="Arial Narrow" w:hAnsi="Arial Narrow"/>
          <w:b/>
          <w:i/>
          <w:sz w:val="28"/>
          <w:szCs w:val="28"/>
          <w:lang w:eastAsia="en-US"/>
        </w:rPr>
        <w:t>Desenvolvimiento de la problemática planteada</w:t>
      </w:r>
    </w:p>
    <w:p w:rsidR="00913422" w:rsidRPr="00E81405" w:rsidRDefault="00913422" w:rsidP="00E81405">
      <w:pPr>
        <w:pStyle w:val="Sinespaciado"/>
      </w:pPr>
    </w:p>
    <w:p w:rsidR="00FB472F" w:rsidRDefault="00D245B3" w:rsidP="001A2129">
      <w:pPr>
        <w:pStyle w:val="Textoindependiente"/>
        <w:spacing w:line="360" w:lineRule="auto"/>
        <w:ind w:firstLine="858"/>
        <w:rPr>
          <w:rFonts w:ascii="Arial Narrow" w:hAnsi="Arial Narrow"/>
          <w:sz w:val="28"/>
          <w:szCs w:val="28"/>
          <w:lang w:eastAsia="en-US"/>
        </w:rPr>
      </w:pPr>
      <w:r w:rsidRPr="00C134CC">
        <w:rPr>
          <w:rFonts w:ascii="Arial Narrow" w:hAnsi="Arial Narrow"/>
          <w:sz w:val="28"/>
          <w:szCs w:val="28"/>
          <w:lang w:eastAsia="en-US"/>
        </w:rPr>
        <w:t>L</w:t>
      </w:r>
      <w:r w:rsidR="00FB472F" w:rsidRPr="00C134CC">
        <w:rPr>
          <w:rFonts w:ascii="Arial Narrow" w:hAnsi="Arial Narrow"/>
          <w:sz w:val="28"/>
          <w:szCs w:val="28"/>
          <w:lang w:eastAsia="en-US"/>
        </w:rPr>
        <w:t>a discrepancia del recurrente radica en</w:t>
      </w:r>
      <w:r w:rsidRPr="00C134CC">
        <w:rPr>
          <w:rFonts w:ascii="Arial Narrow" w:hAnsi="Arial Narrow"/>
          <w:sz w:val="28"/>
          <w:szCs w:val="28"/>
          <w:lang w:eastAsia="en-US"/>
        </w:rPr>
        <w:t xml:space="preserve"> reprochar a la a-quo </w:t>
      </w:r>
      <w:r w:rsidR="00FB472F" w:rsidRPr="00C134CC">
        <w:rPr>
          <w:rFonts w:ascii="Arial Narrow" w:hAnsi="Arial Narrow"/>
          <w:sz w:val="28"/>
          <w:szCs w:val="28"/>
          <w:lang w:eastAsia="en-US"/>
        </w:rPr>
        <w:t>la indebida apreciación de las pruebas testimoniales</w:t>
      </w:r>
      <w:r w:rsidRPr="00C134CC">
        <w:rPr>
          <w:rFonts w:ascii="Arial Narrow" w:hAnsi="Arial Narrow"/>
          <w:sz w:val="28"/>
          <w:szCs w:val="28"/>
          <w:lang w:eastAsia="en-US"/>
        </w:rPr>
        <w:t xml:space="preserve"> citados a instancia suya</w:t>
      </w:r>
      <w:r w:rsidR="00FB472F" w:rsidRPr="00C134CC">
        <w:rPr>
          <w:rFonts w:ascii="Arial Narrow" w:hAnsi="Arial Narrow"/>
          <w:sz w:val="28"/>
          <w:szCs w:val="28"/>
          <w:lang w:eastAsia="en-US"/>
        </w:rPr>
        <w:t xml:space="preserve">, pues a su juicio, </w:t>
      </w:r>
      <w:r w:rsidRPr="00C134CC">
        <w:rPr>
          <w:rFonts w:ascii="Arial Narrow" w:hAnsi="Arial Narrow"/>
          <w:sz w:val="28"/>
          <w:szCs w:val="28"/>
          <w:lang w:eastAsia="en-US"/>
        </w:rPr>
        <w:t xml:space="preserve">tales declaraciones </w:t>
      </w:r>
      <w:r w:rsidR="00FB472F" w:rsidRPr="00C134CC">
        <w:rPr>
          <w:rFonts w:ascii="Arial Narrow" w:hAnsi="Arial Narrow"/>
          <w:sz w:val="28"/>
          <w:szCs w:val="28"/>
          <w:lang w:eastAsia="en-US"/>
        </w:rPr>
        <w:t xml:space="preserve">permiten establecer que la relación laboral entre </w:t>
      </w:r>
      <w:r w:rsidRPr="00C134CC">
        <w:rPr>
          <w:rFonts w:ascii="Arial Narrow" w:hAnsi="Arial Narrow"/>
          <w:sz w:val="28"/>
          <w:szCs w:val="28"/>
          <w:lang w:eastAsia="en-US"/>
        </w:rPr>
        <w:t>Gloria Inés López Bedoya, en calidad de empleadora, y Roberto Antonio Gómez Molina,</w:t>
      </w:r>
      <w:r w:rsidR="00D22174" w:rsidRPr="00C134CC">
        <w:rPr>
          <w:rFonts w:ascii="Arial Narrow" w:hAnsi="Arial Narrow"/>
          <w:sz w:val="28"/>
          <w:szCs w:val="28"/>
          <w:lang w:eastAsia="en-US"/>
        </w:rPr>
        <w:t xml:space="preserve"> como trabajador, </w:t>
      </w:r>
      <w:r w:rsidR="00FB472F" w:rsidRPr="00C134CC">
        <w:rPr>
          <w:rFonts w:ascii="Arial Narrow" w:hAnsi="Arial Narrow"/>
          <w:sz w:val="28"/>
          <w:szCs w:val="28"/>
          <w:lang w:eastAsia="en-US"/>
        </w:rPr>
        <w:t>se mantuvo vigente hasta el d</w:t>
      </w:r>
      <w:r w:rsidRPr="00C134CC">
        <w:rPr>
          <w:rFonts w:ascii="Arial Narrow" w:hAnsi="Arial Narrow"/>
          <w:sz w:val="28"/>
          <w:szCs w:val="28"/>
          <w:lang w:eastAsia="en-US"/>
        </w:rPr>
        <w:t>ía del deceso de este</w:t>
      </w:r>
      <w:r w:rsidR="008455A3">
        <w:rPr>
          <w:rFonts w:ascii="Arial Narrow" w:hAnsi="Arial Narrow"/>
          <w:sz w:val="28"/>
          <w:szCs w:val="28"/>
          <w:lang w:eastAsia="en-US"/>
        </w:rPr>
        <w:t>, por lo que tiene la calidad</w:t>
      </w:r>
      <w:r w:rsidR="0013592E">
        <w:rPr>
          <w:rFonts w:ascii="Arial Narrow" w:hAnsi="Arial Narrow"/>
          <w:sz w:val="28"/>
          <w:szCs w:val="28"/>
          <w:lang w:eastAsia="en-US"/>
        </w:rPr>
        <w:t xml:space="preserve"> de cotizante activo al sistema y dejó causado el derecho a la pensión de sobrevivientes.</w:t>
      </w:r>
    </w:p>
    <w:p w:rsidR="000944C0" w:rsidRPr="00D0041F" w:rsidRDefault="000944C0" w:rsidP="00D0041F">
      <w:pPr>
        <w:pStyle w:val="Sinespaciado"/>
      </w:pPr>
    </w:p>
    <w:p w:rsidR="00DF5294" w:rsidRDefault="000944C0" w:rsidP="001A2129">
      <w:pPr>
        <w:pStyle w:val="Textoindependiente"/>
        <w:spacing w:line="360" w:lineRule="auto"/>
        <w:ind w:firstLine="858"/>
        <w:rPr>
          <w:rFonts w:ascii="Arial Narrow" w:hAnsi="Arial Narrow"/>
          <w:sz w:val="28"/>
          <w:szCs w:val="28"/>
          <w:shd w:val="clear" w:color="auto" w:fill="FFFFFF"/>
        </w:rPr>
      </w:pPr>
      <w:r>
        <w:rPr>
          <w:rFonts w:ascii="Arial Narrow" w:hAnsi="Arial Narrow"/>
          <w:sz w:val="28"/>
          <w:szCs w:val="28"/>
          <w:lang w:eastAsia="en-US"/>
        </w:rPr>
        <w:t xml:space="preserve">Para resolver, </w:t>
      </w:r>
      <w:r w:rsidR="00E3027E">
        <w:rPr>
          <w:rFonts w:ascii="Arial Narrow" w:hAnsi="Arial Narrow"/>
          <w:sz w:val="28"/>
          <w:szCs w:val="28"/>
          <w:lang w:eastAsia="en-US"/>
        </w:rPr>
        <w:t xml:space="preserve">la </w:t>
      </w:r>
      <w:r w:rsidR="00E3027E">
        <w:rPr>
          <w:rFonts w:ascii="Arial Narrow" w:hAnsi="Arial Narrow"/>
          <w:sz w:val="28"/>
          <w:szCs w:val="28"/>
          <w:shd w:val="clear" w:color="auto" w:fill="FFFFFF"/>
        </w:rPr>
        <w:t xml:space="preserve">Sala, luego de realizar un </w:t>
      </w:r>
      <w:r w:rsidR="00E3027E" w:rsidRPr="00766DBB">
        <w:rPr>
          <w:rFonts w:ascii="Arial Narrow" w:hAnsi="Arial Narrow"/>
          <w:sz w:val="28"/>
          <w:szCs w:val="28"/>
          <w:shd w:val="clear" w:color="auto" w:fill="FFFFFF"/>
        </w:rPr>
        <w:t xml:space="preserve">atento examen del acervo </w:t>
      </w:r>
      <w:r w:rsidR="00E3027E">
        <w:rPr>
          <w:rFonts w:ascii="Arial Narrow" w:hAnsi="Arial Narrow"/>
          <w:sz w:val="28"/>
          <w:szCs w:val="28"/>
          <w:shd w:val="clear" w:color="auto" w:fill="FFFFFF"/>
        </w:rPr>
        <w:t xml:space="preserve">testimonial recopilado en la actuación, </w:t>
      </w:r>
      <w:r w:rsidR="00882B1F">
        <w:rPr>
          <w:rFonts w:ascii="Arial Narrow" w:hAnsi="Arial Narrow"/>
          <w:sz w:val="28"/>
          <w:szCs w:val="28"/>
          <w:lang w:eastAsia="en-US"/>
        </w:rPr>
        <w:t xml:space="preserve">concluye como la jueza de instancia, que </w:t>
      </w:r>
      <w:r w:rsidR="009A1DD4">
        <w:rPr>
          <w:rFonts w:ascii="Arial Narrow" w:hAnsi="Arial Narrow"/>
          <w:sz w:val="28"/>
          <w:szCs w:val="28"/>
          <w:lang w:eastAsia="en-US"/>
        </w:rPr>
        <w:t xml:space="preserve">en efecto, </w:t>
      </w:r>
      <w:r w:rsidR="00A52581">
        <w:rPr>
          <w:rFonts w:ascii="Arial Narrow" w:hAnsi="Arial Narrow"/>
          <w:sz w:val="28"/>
          <w:szCs w:val="28"/>
          <w:shd w:val="clear" w:color="auto" w:fill="FFFFFF"/>
        </w:rPr>
        <w:t xml:space="preserve">ninguno de los declarantes </w:t>
      </w:r>
      <w:r w:rsidR="00882B1F">
        <w:rPr>
          <w:rFonts w:ascii="Arial Narrow" w:hAnsi="Arial Narrow"/>
          <w:sz w:val="28"/>
          <w:szCs w:val="28"/>
          <w:shd w:val="clear" w:color="auto" w:fill="FFFFFF"/>
        </w:rPr>
        <w:t xml:space="preserve">presenció </w:t>
      </w:r>
      <w:r w:rsidR="00A52581">
        <w:rPr>
          <w:rFonts w:ascii="Arial Narrow" w:hAnsi="Arial Narrow"/>
          <w:sz w:val="28"/>
          <w:szCs w:val="28"/>
          <w:shd w:val="clear" w:color="auto" w:fill="FFFFFF"/>
        </w:rPr>
        <w:t xml:space="preserve">de manera directa </w:t>
      </w:r>
      <w:r w:rsidR="00882B1F">
        <w:rPr>
          <w:rFonts w:ascii="Arial Narrow" w:hAnsi="Arial Narrow"/>
          <w:sz w:val="28"/>
          <w:szCs w:val="28"/>
          <w:shd w:val="clear" w:color="auto" w:fill="FFFFFF"/>
        </w:rPr>
        <w:t xml:space="preserve">los hechos y circunstancias anteriores o próximas al </w:t>
      </w:r>
      <w:r w:rsidR="00A52581">
        <w:rPr>
          <w:rFonts w:ascii="Arial Narrow" w:hAnsi="Arial Narrow"/>
          <w:sz w:val="28"/>
          <w:szCs w:val="28"/>
          <w:shd w:val="clear" w:color="auto" w:fill="FFFFFF"/>
        </w:rPr>
        <w:t>momento en</w:t>
      </w:r>
      <w:r w:rsidR="00882B1F">
        <w:rPr>
          <w:rFonts w:ascii="Arial Narrow" w:hAnsi="Arial Narrow"/>
          <w:sz w:val="28"/>
          <w:szCs w:val="28"/>
          <w:shd w:val="clear" w:color="auto" w:fill="FFFFFF"/>
        </w:rPr>
        <w:t xml:space="preserve"> que el afiliado perdió la vida, lo que</w:t>
      </w:r>
      <w:r w:rsidR="00A52581">
        <w:rPr>
          <w:rFonts w:ascii="Arial Narrow" w:hAnsi="Arial Narrow"/>
          <w:sz w:val="28"/>
          <w:szCs w:val="28"/>
          <w:shd w:val="clear" w:color="auto" w:fill="FFFFFF"/>
        </w:rPr>
        <w:t xml:space="preserve"> consecuencialmente </w:t>
      </w:r>
      <w:r w:rsidR="00882B1F">
        <w:rPr>
          <w:rFonts w:ascii="Arial Narrow" w:hAnsi="Arial Narrow"/>
          <w:sz w:val="28"/>
          <w:szCs w:val="28"/>
          <w:shd w:val="clear" w:color="auto" w:fill="FFFFFF"/>
        </w:rPr>
        <w:t>los convier</w:t>
      </w:r>
      <w:r w:rsidR="00DF5294">
        <w:rPr>
          <w:rFonts w:ascii="Arial Narrow" w:hAnsi="Arial Narrow"/>
          <w:sz w:val="28"/>
          <w:szCs w:val="28"/>
          <w:shd w:val="clear" w:color="auto" w:fill="FFFFFF"/>
        </w:rPr>
        <w:t xml:space="preserve">te en simples testigos de oídas </w:t>
      </w:r>
      <w:r w:rsidR="00882B1F">
        <w:rPr>
          <w:rFonts w:ascii="Arial Narrow" w:hAnsi="Arial Narrow"/>
          <w:sz w:val="28"/>
          <w:szCs w:val="28"/>
          <w:shd w:val="clear" w:color="auto" w:fill="FFFFFF"/>
        </w:rPr>
        <w:t>de la versión que les contara la propia demandante, e</w:t>
      </w:r>
      <w:r w:rsidR="00E3027E">
        <w:rPr>
          <w:rFonts w:ascii="Arial Narrow" w:hAnsi="Arial Narrow"/>
          <w:sz w:val="28"/>
          <w:szCs w:val="28"/>
          <w:shd w:val="clear" w:color="auto" w:fill="FFFFFF"/>
        </w:rPr>
        <w:t>l causante o las hijas de este. En ese orden, n</w:t>
      </w:r>
      <w:r w:rsidR="00DF5294">
        <w:rPr>
          <w:rFonts w:ascii="Arial Narrow" w:hAnsi="Arial Narrow"/>
          <w:sz w:val="28"/>
          <w:szCs w:val="28"/>
          <w:shd w:val="clear" w:color="auto" w:fill="FFFFFF"/>
        </w:rPr>
        <w:t>ingún valor demostrativo merecen</w:t>
      </w:r>
      <w:r w:rsidR="00E3027E">
        <w:rPr>
          <w:rFonts w:ascii="Arial Narrow" w:hAnsi="Arial Narrow"/>
          <w:sz w:val="28"/>
          <w:szCs w:val="28"/>
          <w:shd w:val="clear" w:color="auto" w:fill="FFFFFF"/>
        </w:rPr>
        <w:t xml:space="preserve"> tales medios de prueba</w:t>
      </w:r>
      <w:r w:rsidR="00DF5294">
        <w:rPr>
          <w:rFonts w:ascii="Arial Narrow" w:hAnsi="Arial Narrow"/>
          <w:sz w:val="28"/>
          <w:szCs w:val="28"/>
          <w:shd w:val="clear" w:color="auto" w:fill="FFFFFF"/>
        </w:rPr>
        <w:t>, pues se itera, la vivencia de los testigos está basada en versiones de referencia y es resultado del relato y las impresiones de terceros, respecto a los hechos que rodearon el retiro y la muerte del afiliado, Gómez Molina.</w:t>
      </w:r>
    </w:p>
    <w:p w:rsidR="00F3781B" w:rsidRPr="00E81405" w:rsidRDefault="00F3781B" w:rsidP="00E81405">
      <w:pPr>
        <w:pStyle w:val="Sinespaciado"/>
      </w:pPr>
    </w:p>
    <w:p w:rsidR="00167554" w:rsidRDefault="00F3781B" w:rsidP="002C4661">
      <w:pPr>
        <w:pStyle w:val="Textoindependiente"/>
        <w:spacing w:line="360" w:lineRule="auto"/>
        <w:ind w:firstLine="858"/>
        <w:rPr>
          <w:rFonts w:ascii="Arial Narrow" w:hAnsi="Arial Narrow"/>
          <w:sz w:val="28"/>
          <w:szCs w:val="28"/>
          <w:shd w:val="clear" w:color="auto" w:fill="FFFFFF"/>
        </w:rPr>
      </w:pPr>
      <w:r>
        <w:rPr>
          <w:rFonts w:ascii="Arial Narrow" w:hAnsi="Arial Narrow"/>
          <w:sz w:val="28"/>
          <w:szCs w:val="28"/>
          <w:shd w:val="clear" w:color="auto" w:fill="FFFFFF"/>
        </w:rPr>
        <w:lastRenderedPageBreak/>
        <w:t>No obstante lo dicho, la Sala</w:t>
      </w:r>
      <w:r w:rsidR="00882285">
        <w:rPr>
          <w:rFonts w:ascii="Arial Narrow" w:hAnsi="Arial Narrow"/>
          <w:sz w:val="28"/>
          <w:szCs w:val="28"/>
          <w:shd w:val="clear" w:color="auto" w:fill="FFFFFF"/>
        </w:rPr>
        <w:t xml:space="preserve"> encuentra errada la decisión de la sentenciadora de primer grado </w:t>
      </w:r>
      <w:r w:rsidR="00512A25">
        <w:rPr>
          <w:rFonts w:ascii="Arial Narrow" w:hAnsi="Arial Narrow"/>
          <w:sz w:val="28"/>
          <w:szCs w:val="28"/>
          <w:shd w:val="clear" w:color="auto" w:fill="FFFFFF"/>
        </w:rPr>
        <w:t xml:space="preserve">al considerar que </w:t>
      </w:r>
      <w:r w:rsidR="00882285">
        <w:rPr>
          <w:rFonts w:ascii="Arial Narrow" w:hAnsi="Arial Narrow"/>
          <w:sz w:val="28"/>
          <w:szCs w:val="28"/>
          <w:shd w:val="clear" w:color="auto" w:fill="FFFFFF"/>
        </w:rPr>
        <w:t xml:space="preserve">el afiliado no </w:t>
      </w:r>
      <w:r w:rsidR="00D515AA">
        <w:rPr>
          <w:rFonts w:ascii="Arial Narrow" w:hAnsi="Arial Narrow"/>
          <w:sz w:val="28"/>
          <w:szCs w:val="28"/>
          <w:shd w:val="clear" w:color="auto" w:fill="FFFFFF"/>
        </w:rPr>
        <w:t xml:space="preserve">tenía la calidad de cotizante activo al momento de su deceso, por el hecho de haberse presentado </w:t>
      </w:r>
      <w:r w:rsidR="00167554">
        <w:rPr>
          <w:rFonts w:ascii="Arial Narrow" w:hAnsi="Arial Narrow"/>
          <w:sz w:val="28"/>
          <w:szCs w:val="28"/>
          <w:shd w:val="clear" w:color="auto" w:fill="FFFFFF"/>
        </w:rPr>
        <w:t xml:space="preserve">respecto a la empleadora Gloria Inés López Bedoya </w:t>
      </w:r>
      <w:r w:rsidR="00D515AA">
        <w:rPr>
          <w:rFonts w:ascii="Arial Narrow" w:hAnsi="Arial Narrow"/>
          <w:sz w:val="28"/>
          <w:szCs w:val="28"/>
          <w:shd w:val="clear" w:color="auto" w:fill="FFFFFF"/>
        </w:rPr>
        <w:t>la novedad de retiro el</w:t>
      </w:r>
      <w:r w:rsidR="00167554">
        <w:rPr>
          <w:rFonts w:ascii="Arial Narrow" w:hAnsi="Arial Narrow"/>
          <w:sz w:val="28"/>
          <w:szCs w:val="28"/>
          <w:shd w:val="clear" w:color="auto" w:fill="FFFFFF"/>
        </w:rPr>
        <w:t xml:space="preserve"> </w:t>
      </w:r>
      <w:r w:rsidR="00D515AA">
        <w:rPr>
          <w:rFonts w:ascii="Arial Narrow" w:hAnsi="Arial Narrow"/>
          <w:sz w:val="28"/>
          <w:szCs w:val="28"/>
          <w:shd w:val="clear" w:color="auto" w:fill="FFFFFF"/>
        </w:rPr>
        <w:t>1</w:t>
      </w:r>
      <w:r w:rsidR="00846D2C">
        <w:rPr>
          <w:rFonts w:ascii="Arial Narrow" w:hAnsi="Arial Narrow"/>
          <w:sz w:val="28"/>
          <w:szCs w:val="28"/>
          <w:shd w:val="clear" w:color="auto" w:fill="FFFFFF"/>
        </w:rPr>
        <w:t>º</w:t>
      </w:r>
      <w:r w:rsidR="00D515AA">
        <w:rPr>
          <w:rFonts w:ascii="Arial Narrow" w:hAnsi="Arial Narrow"/>
          <w:sz w:val="28"/>
          <w:szCs w:val="28"/>
          <w:shd w:val="clear" w:color="auto" w:fill="FFFFFF"/>
        </w:rPr>
        <w:t xml:space="preserve"> de noviembre de 2000, esto es, un d</w:t>
      </w:r>
      <w:r w:rsidR="00846D2C">
        <w:rPr>
          <w:rFonts w:ascii="Arial Narrow" w:hAnsi="Arial Narrow"/>
          <w:sz w:val="28"/>
          <w:szCs w:val="28"/>
          <w:shd w:val="clear" w:color="auto" w:fill="FFFFFF"/>
        </w:rPr>
        <w:t>ía antes de su muerte,</w:t>
      </w:r>
      <w:r w:rsidR="00167554">
        <w:rPr>
          <w:rFonts w:ascii="Arial Narrow" w:hAnsi="Arial Narrow"/>
          <w:sz w:val="28"/>
          <w:szCs w:val="28"/>
          <w:shd w:val="clear" w:color="auto" w:fill="FFFFFF"/>
        </w:rPr>
        <w:t xml:space="preserve"> conforme pasa a explicarse: </w:t>
      </w:r>
    </w:p>
    <w:p w:rsidR="00167554" w:rsidRPr="00E81405" w:rsidRDefault="00167554" w:rsidP="00E81405">
      <w:pPr>
        <w:pStyle w:val="Sinespaciado"/>
      </w:pPr>
    </w:p>
    <w:p w:rsidR="001E4328" w:rsidRDefault="00167554" w:rsidP="002C4661">
      <w:pPr>
        <w:pStyle w:val="Textoindependiente"/>
        <w:spacing w:line="360" w:lineRule="auto"/>
        <w:ind w:firstLine="858"/>
        <w:rPr>
          <w:rFonts w:ascii="Arial Narrow" w:hAnsi="Arial Narrow"/>
          <w:i/>
          <w:sz w:val="28"/>
          <w:szCs w:val="28"/>
          <w:shd w:val="clear" w:color="auto" w:fill="FFFFFF"/>
        </w:rPr>
      </w:pPr>
      <w:r>
        <w:rPr>
          <w:rFonts w:ascii="Arial Narrow" w:hAnsi="Arial Narrow"/>
          <w:sz w:val="28"/>
          <w:szCs w:val="28"/>
          <w:shd w:val="clear" w:color="auto" w:fill="FFFFFF"/>
        </w:rPr>
        <w:t>En primer lugar, no pue</w:t>
      </w:r>
      <w:r w:rsidR="002E0D6D">
        <w:rPr>
          <w:rFonts w:ascii="Arial Narrow" w:hAnsi="Arial Narrow"/>
          <w:sz w:val="28"/>
          <w:szCs w:val="28"/>
          <w:shd w:val="clear" w:color="auto" w:fill="FFFFFF"/>
        </w:rPr>
        <w:t>de perderse de vista que</w:t>
      </w:r>
      <w:r w:rsidR="00783114">
        <w:rPr>
          <w:rFonts w:ascii="Arial Narrow" w:hAnsi="Arial Narrow"/>
          <w:sz w:val="28"/>
          <w:szCs w:val="28"/>
          <w:shd w:val="clear" w:color="auto" w:fill="FFFFFF"/>
        </w:rPr>
        <w:t xml:space="preserve"> </w:t>
      </w:r>
      <w:r w:rsidR="002E0D6D">
        <w:rPr>
          <w:rFonts w:ascii="Arial Narrow" w:hAnsi="Arial Narrow"/>
          <w:sz w:val="28"/>
          <w:szCs w:val="28"/>
          <w:shd w:val="clear" w:color="auto" w:fill="FFFFFF"/>
        </w:rPr>
        <w:t>la cotización es relativa a u</w:t>
      </w:r>
      <w:r w:rsidR="004565A9">
        <w:rPr>
          <w:rFonts w:ascii="Arial Narrow" w:hAnsi="Arial Narrow"/>
          <w:sz w:val="28"/>
          <w:szCs w:val="28"/>
          <w:shd w:val="clear" w:color="auto" w:fill="FFFFFF"/>
        </w:rPr>
        <w:t>n periodo de tiempo determinado</w:t>
      </w:r>
      <w:r w:rsidR="00783114">
        <w:rPr>
          <w:rFonts w:ascii="Arial Narrow" w:hAnsi="Arial Narrow"/>
          <w:sz w:val="28"/>
          <w:szCs w:val="28"/>
          <w:shd w:val="clear" w:color="auto" w:fill="FFFFFF"/>
        </w:rPr>
        <w:t xml:space="preserve"> que comprende no sólo el tiempo de causación sino también el de su pago oportuno</w:t>
      </w:r>
      <w:r w:rsidR="004565A9">
        <w:rPr>
          <w:rFonts w:ascii="Arial Narrow" w:hAnsi="Arial Narrow"/>
          <w:sz w:val="28"/>
          <w:szCs w:val="28"/>
          <w:shd w:val="clear" w:color="auto" w:fill="FFFFFF"/>
        </w:rPr>
        <w:t>.</w:t>
      </w:r>
      <w:r>
        <w:rPr>
          <w:rFonts w:ascii="Arial Narrow" w:hAnsi="Arial Narrow"/>
          <w:sz w:val="28"/>
          <w:szCs w:val="28"/>
          <w:shd w:val="clear" w:color="auto" w:fill="FFFFFF"/>
        </w:rPr>
        <w:t xml:space="preserve"> En ese sentido, es</w:t>
      </w:r>
      <w:r w:rsidR="004565A9">
        <w:rPr>
          <w:rFonts w:ascii="Arial Narrow" w:hAnsi="Arial Narrow"/>
          <w:sz w:val="28"/>
          <w:szCs w:val="28"/>
          <w:shd w:val="clear" w:color="auto" w:fill="FFFFFF"/>
        </w:rPr>
        <w:t>tablece el artículo 9 del Decreto 1409 de 1999</w:t>
      </w:r>
      <w:r w:rsidR="00037622">
        <w:rPr>
          <w:rFonts w:ascii="Arial Narrow" w:hAnsi="Arial Narrow"/>
          <w:sz w:val="28"/>
          <w:szCs w:val="28"/>
          <w:shd w:val="clear" w:color="auto" w:fill="FFFFFF"/>
        </w:rPr>
        <w:t>:</w:t>
      </w:r>
      <w:r w:rsidR="009E3BE7">
        <w:rPr>
          <w:rFonts w:ascii="Arial Narrow" w:hAnsi="Arial Narrow"/>
          <w:sz w:val="28"/>
          <w:szCs w:val="28"/>
          <w:shd w:val="clear" w:color="auto" w:fill="FFFFFF"/>
        </w:rPr>
        <w:t xml:space="preserve"> “</w:t>
      </w:r>
      <w:r w:rsidR="009E3BE7" w:rsidRPr="00037622">
        <w:rPr>
          <w:rFonts w:ascii="Arial Narrow" w:hAnsi="Arial Narrow"/>
          <w:i/>
          <w:sz w:val="28"/>
          <w:szCs w:val="28"/>
          <w:shd w:val="clear" w:color="auto" w:fill="FFFFFF"/>
        </w:rPr>
        <w:t>el periodo de cotización, el cual corresponde al mes calendario de la nómina sobre la cual se calculan y pagan las respectivas cotizaciones, o durante el cual se perciben los ingresos sobre los cuales las mismas se efectúan</w:t>
      </w:r>
      <w:r w:rsidR="001269E6">
        <w:rPr>
          <w:rFonts w:ascii="Arial Narrow" w:hAnsi="Arial Narrow"/>
          <w:i/>
          <w:sz w:val="28"/>
          <w:szCs w:val="28"/>
          <w:shd w:val="clear" w:color="auto" w:fill="FFFFFF"/>
        </w:rPr>
        <w:t xml:space="preserve">. </w:t>
      </w:r>
    </w:p>
    <w:p w:rsidR="008107E0" w:rsidRPr="00783114" w:rsidRDefault="008107E0" w:rsidP="00783114">
      <w:pPr>
        <w:pStyle w:val="Sinespaciado"/>
      </w:pPr>
    </w:p>
    <w:p w:rsidR="006E52F7" w:rsidRDefault="00783114" w:rsidP="000E1B5B">
      <w:pPr>
        <w:pStyle w:val="Textoindependiente"/>
        <w:spacing w:line="360" w:lineRule="auto"/>
        <w:ind w:firstLine="858"/>
        <w:rPr>
          <w:rFonts w:ascii="Arial Narrow" w:hAnsi="Arial Narrow"/>
          <w:sz w:val="28"/>
          <w:szCs w:val="28"/>
          <w:shd w:val="clear" w:color="auto" w:fill="FFFFFF"/>
        </w:rPr>
      </w:pPr>
      <w:r>
        <w:rPr>
          <w:rFonts w:ascii="Arial Narrow" w:hAnsi="Arial Narrow"/>
          <w:sz w:val="28"/>
          <w:szCs w:val="28"/>
          <w:shd w:val="clear" w:color="auto" w:fill="FFFFFF"/>
        </w:rPr>
        <w:t xml:space="preserve">Así las cosas, </w:t>
      </w:r>
      <w:r w:rsidR="00A52F90">
        <w:rPr>
          <w:rFonts w:ascii="Arial Narrow" w:hAnsi="Arial Narrow"/>
          <w:sz w:val="28"/>
          <w:szCs w:val="28"/>
          <w:shd w:val="clear" w:color="auto" w:fill="FFFFFF"/>
        </w:rPr>
        <w:t xml:space="preserve">como lo que se trata es de saber si el causante de la prestación era cotizante activo, y no que </w:t>
      </w:r>
      <w:r w:rsidR="00626B60">
        <w:rPr>
          <w:rFonts w:ascii="Arial Narrow" w:hAnsi="Arial Narrow"/>
          <w:sz w:val="28"/>
          <w:szCs w:val="28"/>
          <w:shd w:val="clear" w:color="auto" w:fill="FFFFFF"/>
        </w:rPr>
        <w:t>la</w:t>
      </w:r>
      <w:r w:rsidR="00A52F90">
        <w:rPr>
          <w:rFonts w:ascii="Arial Narrow" w:hAnsi="Arial Narrow"/>
          <w:sz w:val="28"/>
          <w:szCs w:val="28"/>
          <w:shd w:val="clear" w:color="auto" w:fill="FFFFFF"/>
        </w:rPr>
        <w:t xml:space="preserve"> relación laboral con su empleadora se encontraba vigente al momento del óbito, </w:t>
      </w:r>
      <w:r w:rsidR="00626B60">
        <w:rPr>
          <w:rFonts w:ascii="Arial Narrow" w:hAnsi="Arial Narrow"/>
          <w:sz w:val="28"/>
          <w:szCs w:val="28"/>
          <w:shd w:val="clear" w:color="auto" w:fill="FFFFFF"/>
        </w:rPr>
        <w:t xml:space="preserve">es preciso convenir </w:t>
      </w:r>
      <w:r w:rsidR="00E464E9">
        <w:rPr>
          <w:rFonts w:ascii="Arial Narrow" w:hAnsi="Arial Narrow"/>
          <w:sz w:val="28"/>
          <w:szCs w:val="28"/>
          <w:shd w:val="clear" w:color="auto" w:fill="FFFFFF"/>
        </w:rPr>
        <w:t xml:space="preserve">que </w:t>
      </w:r>
      <w:r w:rsidR="00553CB8">
        <w:rPr>
          <w:rFonts w:ascii="Arial Narrow" w:hAnsi="Arial Narrow"/>
          <w:sz w:val="28"/>
          <w:szCs w:val="28"/>
          <w:shd w:val="clear" w:color="auto" w:fill="FFFFFF"/>
        </w:rPr>
        <w:t xml:space="preserve">en materia de seguridad social </w:t>
      </w:r>
      <w:r w:rsidR="006702FE">
        <w:rPr>
          <w:rFonts w:ascii="Arial Narrow" w:hAnsi="Arial Narrow"/>
          <w:sz w:val="28"/>
          <w:szCs w:val="28"/>
          <w:shd w:val="clear" w:color="auto" w:fill="FFFFFF"/>
        </w:rPr>
        <w:t>en pensiones</w:t>
      </w:r>
      <w:r w:rsidR="000802B3">
        <w:rPr>
          <w:rFonts w:ascii="Arial Narrow" w:hAnsi="Arial Narrow"/>
          <w:sz w:val="28"/>
          <w:szCs w:val="28"/>
          <w:shd w:val="clear" w:color="auto" w:fill="FFFFFF"/>
        </w:rPr>
        <w:t>,</w:t>
      </w:r>
      <w:r w:rsidR="00553CB8">
        <w:rPr>
          <w:rFonts w:ascii="Arial Narrow" w:hAnsi="Arial Narrow"/>
          <w:sz w:val="28"/>
          <w:szCs w:val="28"/>
          <w:shd w:val="clear" w:color="auto" w:fill="FFFFFF"/>
        </w:rPr>
        <w:t xml:space="preserve"> el </w:t>
      </w:r>
      <w:r w:rsidR="00DE2A73">
        <w:rPr>
          <w:rFonts w:ascii="Arial Narrow" w:hAnsi="Arial Narrow"/>
          <w:sz w:val="28"/>
          <w:szCs w:val="28"/>
          <w:shd w:val="clear" w:color="auto" w:fill="FFFFFF"/>
        </w:rPr>
        <w:t xml:space="preserve">pago de los aportes </w:t>
      </w:r>
      <w:r w:rsidR="00F81030">
        <w:rPr>
          <w:rFonts w:ascii="Arial Narrow" w:hAnsi="Arial Narrow"/>
          <w:sz w:val="28"/>
          <w:szCs w:val="28"/>
          <w:shd w:val="clear" w:color="auto" w:fill="FFFFFF"/>
        </w:rPr>
        <w:t xml:space="preserve">de trabajadores dependientes </w:t>
      </w:r>
      <w:r w:rsidR="00DE2A73">
        <w:rPr>
          <w:rFonts w:ascii="Arial Narrow" w:hAnsi="Arial Narrow"/>
          <w:sz w:val="28"/>
          <w:szCs w:val="28"/>
          <w:shd w:val="clear" w:color="auto" w:fill="FFFFFF"/>
        </w:rPr>
        <w:t xml:space="preserve">se hace por mes vencido, </w:t>
      </w:r>
      <w:r w:rsidR="006702FE">
        <w:rPr>
          <w:rFonts w:ascii="Arial Narrow" w:hAnsi="Arial Narrow"/>
          <w:sz w:val="28"/>
          <w:szCs w:val="28"/>
          <w:shd w:val="clear" w:color="auto" w:fill="FFFFFF"/>
        </w:rPr>
        <w:t xml:space="preserve">es decir, el empleador los hace al mes siguiente del periodo </w:t>
      </w:r>
      <w:r w:rsidR="00171110">
        <w:rPr>
          <w:rFonts w:ascii="Arial Narrow" w:hAnsi="Arial Narrow"/>
          <w:sz w:val="28"/>
          <w:szCs w:val="28"/>
          <w:shd w:val="clear" w:color="auto" w:fill="FFFFFF"/>
        </w:rPr>
        <w:t>en que se prestó el servicio</w:t>
      </w:r>
      <w:r w:rsidR="004565A9">
        <w:rPr>
          <w:rFonts w:ascii="Arial Narrow" w:hAnsi="Arial Narrow"/>
          <w:sz w:val="28"/>
          <w:szCs w:val="28"/>
          <w:shd w:val="clear" w:color="auto" w:fill="FFFFFF"/>
        </w:rPr>
        <w:t xml:space="preserve">, </w:t>
      </w:r>
      <w:r w:rsidR="006E52F7">
        <w:rPr>
          <w:rFonts w:ascii="Arial Narrow" w:hAnsi="Arial Narrow"/>
          <w:sz w:val="28"/>
          <w:szCs w:val="28"/>
          <w:shd w:val="clear" w:color="auto" w:fill="FFFFFF"/>
        </w:rPr>
        <w:t xml:space="preserve">por lo que </w:t>
      </w:r>
      <w:r w:rsidR="00167554">
        <w:rPr>
          <w:rFonts w:ascii="Arial Narrow" w:hAnsi="Arial Narrow"/>
          <w:sz w:val="28"/>
          <w:szCs w:val="28"/>
          <w:shd w:val="clear" w:color="auto" w:fill="FFFFFF"/>
        </w:rPr>
        <w:t xml:space="preserve">debe entenderse </w:t>
      </w:r>
      <w:r w:rsidR="00342FE1">
        <w:rPr>
          <w:rFonts w:ascii="Arial Narrow" w:hAnsi="Arial Narrow"/>
          <w:sz w:val="28"/>
          <w:szCs w:val="28"/>
          <w:shd w:val="clear" w:color="auto" w:fill="FFFFFF"/>
        </w:rPr>
        <w:t xml:space="preserve">para </w:t>
      </w:r>
      <w:r w:rsidR="00167554">
        <w:rPr>
          <w:rFonts w:ascii="Arial Narrow" w:hAnsi="Arial Narrow"/>
          <w:sz w:val="28"/>
          <w:szCs w:val="28"/>
          <w:shd w:val="clear" w:color="auto" w:fill="FFFFFF"/>
        </w:rPr>
        <w:t>efectos de la cobertura de los riesgos</w:t>
      </w:r>
      <w:r w:rsidR="00C37F88">
        <w:rPr>
          <w:rFonts w:ascii="Arial Narrow" w:hAnsi="Arial Narrow"/>
          <w:sz w:val="28"/>
          <w:szCs w:val="28"/>
          <w:shd w:val="clear" w:color="auto" w:fill="FFFFFF"/>
        </w:rPr>
        <w:t>,</w:t>
      </w:r>
      <w:r w:rsidR="00167554">
        <w:rPr>
          <w:rFonts w:ascii="Arial Narrow" w:hAnsi="Arial Narrow"/>
          <w:sz w:val="28"/>
          <w:szCs w:val="28"/>
          <w:shd w:val="clear" w:color="auto" w:fill="FFFFFF"/>
        </w:rPr>
        <w:t xml:space="preserve"> </w:t>
      </w:r>
      <w:r w:rsidR="00342FE1">
        <w:rPr>
          <w:rFonts w:ascii="Arial Narrow" w:hAnsi="Arial Narrow"/>
          <w:sz w:val="28"/>
          <w:szCs w:val="28"/>
          <w:shd w:val="clear" w:color="auto" w:fill="FFFFFF"/>
        </w:rPr>
        <w:t xml:space="preserve">que la cotización termina </w:t>
      </w:r>
      <w:r w:rsidR="00993E72">
        <w:rPr>
          <w:rFonts w:ascii="Arial Narrow" w:hAnsi="Arial Narrow"/>
          <w:sz w:val="28"/>
          <w:szCs w:val="28"/>
          <w:shd w:val="clear" w:color="auto" w:fill="FFFFFF"/>
        </w:rPr>
        <w:t xml:space="preserve">el día en que vence el </w:t>
      </w:r>
      <w:r w:rsidR="00C2642C">
        <w:rPr>
          <w:rFonts w:ascii="Arial Narrow" w:hAnsi="Arial Narrow"/>
          <w:sz w:val="28"/>
          <w:szCs w:val="28"/>
          <w:shd w:val="clear" w:color="auto" w:fill="FFFFFF"/>
        </w:rPr>
        <w:t xml:space="preserve">plazo previsto para el recaudo de los aportes. </w:t>
      </w:r>
    </w:p>
    <w:p w:rsidR="006E52F7" w:rsidRPr="000802B3" w:rsidRDefault="006E52F7" w:rsidP="000802B3">
      <w:pPr>
        <w:pStyle w:val="Sinespaciado"/>
      </w:pPr>
    </w:p>
    <w:p w:rsidR="00BD0F23" w:rsidRPr="00BD0F23" w:rsidRDefault="00C2642C" w:rsidP="00BD0F23">
      <w:pPr>
        <w:pStyle w:val="Textoindependiente"/>
        <w:spacing w:line="360" w:lineRule="auto"/>
        <w:ind w:firstLine="858"/>
        <w:rPr>
          <w:rFonts w:ascii="Arial Narrow" w:hAnsi="Arial Narrow"/>
          <w:sz w:val="28"/>
          <w:szCs w:val="28"/>
          <w:shd w:val="clear" w:color="auto" w:fill="FFFFFF"/>
        </w:rPr>
      </w:pPr>
      <w:r>
        <w:rPr>
          <w:rFonts w:ascii="Arial Narrow" w:hAnsi="Arial Narrow"/>
          <w:sz w:val="28"/>
          <w:szCs w:val="28"/>
          <w:shd w:val="clear" w:color="auto" w:fill="FFFFFF"/>
        </w:rPr>
        <w:t xml:space="preserve">En el caso de autos, </w:t>
      </w:r>
      <w:r w:rsidR="00122D0E">
        <w:rPr>
          <w:rFonts w:ascii="Arial Narrow" w:hAnsi="Arial Narrow"/>
          <w:sz w:val="28"/>
          <w:szCs w:val="28"/>
          <w:shd w:val="clear" w:color="auto" w:fill="FFFFFF"/>
        </w:rPr>
        <w:t>se</w:t>
      </w:r>
      <w:r w:rsidR="00041D52">
        <w:rPr>
          <w:rFonts w:ascii="Arial Narrow" w:hAnsi="Arial Narrow"/>
          <w:sz w:val="28"/>
          <w:szCs w:val="28"/>
          <w:shd w:val="clear" w:color="auto" w:fill="FFFFFF"/>
        </w:rPr>
        <w:t xml:space="preserve"> tiene que</w:t>
      </w:r>
      <w:r w:rsidR="00122D0E">
        <w:rPr>
          <w:rFonts w:ascii="Arial Narrow" w:hAnsi="Arial Narrow"/>
          <w:sz w:val="28"/>
          <w:szCs w:val="28"/>
          <w:shd w:val="clear" w:color="auto" w:fill="FFFFFF"/>
        </w:rPr>
        <w:t xml:space="preserve"> </w:t>
      </w:r>
      <w:r w:rsidR="00E81D32">
        <w:rPr>
          <w:rFonts w:ascii="Arial Narrow" w:hAnsi="Arial Narrow"/>
          <w:sz w:val="28"/>
          <w:szCs w:val="28"/>
          <w:shd w:val="clear" w:color="auto" w:fill="FFFFFF"/>
        </w:rPr>
        <w:t>no obstante la fecha de</w:t>
      </w:r>
      <w:r w:rsidR="00041D52">
        <w:rPr>
          <w:rFonts w:ascii="Arial Narrow" w:hAnsi="Arial Narrow"/>
          <w:sz w:val="28"/>
          <w:szCs w:val="28"/>
          <w:shd w:val="clear" w:color="auto" w:fill="FFFFFF"/>
        </w:rPr>
        <w:t>l deceso</w:t>
      </w:r>
      <w:r w:rsidR="00E81D32">
        <w:rPr>
          <w:rFonts w:ascii="Arial Narrow" w:hAnsi="Arial Narrow"/>
          <w:sz w:val="28"/>
          <w:szCs w:val="28"/>
          <w:shd w:val="clear" w:color="auto" w:fill="FFFFFF"/>
        </w:rPr>
        <w:t xml:space="preserve"> del afiliado -2 de noviembre de 2000-</w:t>
      </w:r>
      <w:r w:rsidR="00041D52">
        <w:rPr>
          <w:rFonts w:ascii="Arial Narrow" w:hAnsi="Arial Narrow"/>
          <w:sz w:val="28"/>
          <w:szCs w:val="28"/>
          <w:shd w:val="clear" w:color="auto" w:fill="FFFFFF"/>
        </w:rPr>
        <w:t xml:space="preserve">, </w:t>
      </w:r>
      <w:r w:rsidR="007978DD">
        <w:rPr>
          <w:rFonts w:ascii="Arial Narrow" w:hAnsi="Arial Narrow"/>
          <w:sz w:val="28"/>
          <w:szCs w:val="28"/>
          <w:shd w:val="clear" w:color="auto" w:fill="FFFFFF"/>
        </w:rPr>
        <w:t xml:space="preserve">este </w:t>
      </w:r>
      <w:r w:rsidR="00BD0F23">
        <w:rPr>
          <w:rFonts w:ascii="Arial Narrow" w:hAnsi="Arial Narrow"/>
          <w:sz w:val="28"/>
          <w:szCs w:val="28"/>
          <w:shd w:val="clear" w:color="auto" w:fill="FFFFFF"/>
        </w:rPr>
        <w:t xml:space="preserve">sí </w:t>
      </w:r>
      <w:r w:rsidR="007F1A8C">
        <w:rPr>
          <w:rFonts w:ascii="Arial Narrow" w:hAnsi="Arial Narrow"/>
          <w:sz w:val="28"/>
          <w:szCs w:val="28"/>
          <w:shd w:val="clear" w:color="auto" w:fill="FFFFFF"/>
        </w:rPr>
        <w:t>tenía la calidad de cotizante activo al sistema</w:t>
      </w:r>
      <w:r w:rsidR="00626B60">
        <w:rPr>
          <w:rFonts w:ascii="Arial Narrow" w:hAnsi="Arial Narrow"/>
          <w:sz w:val="28"/>
          <w:szCs w:val="28"/>
          <w:shd w:val="clear" w:color="auto" w:fill="FFFFFF"/>
        </w:rPr>
        <w:t xml:space="preserve">, </w:t>
      </w:r>
      <w:r w:rsidR="00C63A14">
        <w:rPr>
          <w:rFonts w:ascii="Arial Narrow" w:hAnsi="Arial Narrow"/>
          <w:sz w:val="28"/>
          <w:szCs w:val="28"/>
          <w:shd w:val="clear" w:color="auto" w:fill="FFFFFF"/>
        </w:rPr>
        <w:t>toda vez que e</w:t>
      </w:r>
      <w:r w:rsidR="000802B3">
        <w:rPr>
          <w:rFonts w:ascii="Arial Narrow" w:hAnsi="Arial Narrow"/>
          <w:sz w:val="28"/>
          <w:szCs w:val="28"/>
          <w:shd w:val="clear" w:color="auto" w:fill="FFFFFF"/>
        </w:rPr>
        <w:t xml:space="preserve">staba </w:t>
      </w:r>
      <w:r w:rsidR="00BD0F23">
        <w:rPr>
          <w:rFonts w:ascii="Arial Narrow" w:hAnsi="Arial Narrow"/>
          <w:sz w:val="28"/>
          <w:szCs w:val="28"/>
          <w:shd w:val="clear" w:color="auto" w:fill="FFFFFF"/>
        </w:rPr>
        <w:t xml:space="preserve">cotizando al sistema como trabajador dependiente para el ciclo anterior a su deceso, esto es, octubre de 2000, </w:t>
      </w:r>
      <w:r w:rsidR="000802B3">
        <w:rPr>
          <w:rFonts w:ascii="Arial Narrow" w:hAnsi="Arial Narrow"/>
          <w:sz w:val="28"/>
          <w:szCs w:val="28"/>
          <w:shd w:val="clear" w:color="auto" w:fill="FFFFFF"/>
        </w:rPr>
        <w:t xml:space="preserve">de modo que en los términos explicados precedentemente, </w:t>
      </w:r>
      <w:r w:rsidR="00BD0F23">
        <w:rPr>
          <w:rFonts w:ascii="Arial Narrow" w:hAnsi="Arial Narrow"/>
          <w:sz w:val="28"/>
          <w:szCs w:val="28"/>
          <w:shd w:val="clear" w:color="auto" w:fill="FFFFFF"/>
        </w:rPr>
        <w:t xml:space="preserve">el pago de tal periodo sólo debía </w:t>
      </w:r>
      <w:r w:rsidR="007F3AEB">
        <w:rPr>
          <w:rFonts w:ascii="Arial Narrow" w:hAnsi="Arial Narrow"/>
          <w:sz w:val="28"/>
          <w:szCs w:val="28"/>
          <w:shd w:val="clear" w:color="auto" w:fill="FFFFFF"/>
        </w:rPr>
        <w:t>ser efectuado por</w:t>
      </w:r>
      <w:r w:rsidR="00C63A14">
        <w:rPr>
          <w:rFonts w:ascii="Arial Narrow" w:hAnsi="Arial Narrow"/>
          <w:sz w:val="28"/>
          <w:szCs w:val="28"/>
          <w:shd w:val="clear" w:color="auto" w:fill="FFFFFF"/>
        </w:rPr>
        <w:t xml:space="preserve"> su empleadora </w:t>
      </w:r>
      <w:r w:rsidR="00BD0F23">
        <w:rPr>
          <w:rFonts w:ascii="Arial Narrow" w:hAnsi="Arial Narrow"/>
          <w:sz w:val="28"/>
          <w:szCs w:val="28"/>
          <w:shd w:val="clear" w:color="auto" w:fill="FFFFFF"/>
        </w:rPr>
        <w:t>en el mes siguiente</w:t>
      </w:r>
      <w:r w:rsidR="007F3AEB">
        <w:rPr>
          <w:rFonts w:ascii="Arial Narrow" w:hAnsi="Arial Narrow"/>
          <w:sz w:val="28"/>
          <w:szCs w:val="28"/>
          <w:shd w:val="clear" w:color="auto" w:fill="FFFFFF"/>
        </w:rPr>
        <w:t xml:space="preserve">, </w:t>
      </w:r>
      <w:r w:rsidR="00BD0F23">
        <w:rPr>
          <w:rFonts w:ascii="Arial Narrow" w:hAnsi="Arial Narrow"/>
          <w:sz w:val="28"/>
          <w:szCs w:val="28"/>
          <w:shd w:val="clear" w:color="auto" w:fill="FFFFFF"/>
        </w:rPr>
        <w:t>dentro del plazo previsto por la norma</w:t>
      </w:r>
      <w:r w:rsidR="00C63A14">
        <w:rPr>
          <w:rFonts w:ascii="Arial Narrow" w:hAnsi="Arial Narrow"/>
          <w:sz w:val="28"/>
          <w:szCs w:val="28"/>
          <w:shd w:val="clear" w:color="auto" w:fill="FFFFFF"/>
        </w:rPr>
        <w:t>, e</w:t>
      </w:r>
      <w:r w:rsidR="001145BA">
        <w:rPr>
          <w:rFonts w:ascii="Arial Narrow" w:hAnsi="Arial Narrow"/>
          <w:sz w:val="28"/>
          <w:szCs w:val="28"/>
          <w:shd w:val="clear" w:color="auto" w:fill="FFFFFF"/>
        </w:rPr>
        <w:t xml:space="preserve">s decir, </w:t>
      </w:r>
      <w:r w:rsidR="007F3AEB">
        <w:rPr>
          <w:rFonts w:ascii="Arial Narrow" w:hAnsi="Arial Narrow"/>
          <w:sz w:val="28"/>
          <w:szCs w:val="28"/>
          <w:shd w:val="clear" w:color="auto" w:fill="FFFFFF"/>
        </w:rPr>
        <w:t xml:space="preserve">en el mes de </w:t>
      </w:r>
      <w:r w:rsidR="00C63A14">
        <w:rPr>
          <w:rFonts w:ascii="Arial Narrow" w:hAnsi="Arial Narrow"/>
          <w:sz w:val="28"/>
          <w:szCs w:val="28"/>
          <w:shd w:val="clear" w:color="auto" w:fill="FFFFFF"/>
        </w:rPr>
        <w:t>noviembre.</w:t>
      </w:r>
    </w:p>
    <w:p w:rsidR="00BD0F23" w:rsidRPr="00767006" w:rsidRDefault="00BD0F23" w:rsidP="00767006">
      <w:pPr>
        <w:pStyle w:val="Sinespaciado"/>
      </w:pPr>
    </w:p>
    <w:p w:rsidR="00D206CB" w:rsidRDefault="000C66E3" w:rsidP="00AB27EC">
      <w:pPr>
        <w:pStyle w:val="Sinespaciado"/>
        <w:spacing w:line="360" w:lineRule="auto"/>
        <w:ind w:right="51" w:firstLine="567"/>
        <w:jc w:val="both"/>
        <w:rPr>
          <w:rFonts w:ascii="Arial Narrow" w:hAnsi="Arial Narrow"/>
          <w:sz w:val="28"/>
          <w:szCs w:val="28"/>
          <w:shd w:val="clear" w:color="auto" w:fill="FFFFFF"/>
        </w:rPr>
      </w:pPr>
      <w:r>
        <w:rPr>
          <w:rFonts w:ascii="Arial Narrow" w:hAnsi="Arial Narrow"/>
          <w:sz w:val="28"/>
          <w:szCs w:val="28"/>
          <w:shd w:val="clear" w:color="auto" w:fill="FFFFFF"/>
        </w:rPr>
        <w:t>Por consiguiente,</w:t>
      </w:r>
      <w:r w:rsidR="00AB27EC">
        <w:rPr>
          <w:rFonts w:ascii="Arial Narrow" w:hAnsi="Arial Narrow"/>
          <w:sz w:val="28"/>
          <w:szCs w:val="28"/>
          <w:shd w:val="clear" w:color="auto" w:fill="FFFFFF"/>
        </w:rPr>
        <w:t xml:space="preserve"> </w:t>
      </w:r>
      <w:r w:rsidR="00D206CB">
        <w:rPr>
          <w:rFonts w:ascii="Arial Narrow" w:hAnsi="Arial Narrow"/>
          <w:sz w:val="28"/>
          <w:szCs w:val="28"/>
          <w:shd w:val="clear" w:color="auto" w:fill="FFFFFF"/>
        </w:rPr>
        <w:t>se revocará este punto de la sentenc</w:t>
      </w:r>
      <w:r w:rsidR="00AB27EC">
        <w:rPr>
          <w:rFonts w:ascii="Arial Narrow" w:hAnsi="Arial Narrow"/>
          <w:sz w:val="28"/>
          <w:szCs w:val="28"/>
          <w:shd w:val="clear" w:color="auto" w:fill="FFFFFF"/>
        </w:rPr>
        <w:t xml:space="preserve">ia apelada, para en su lugar declarar </w:t>
      </w:r>
      <w:r w:rsidR="00FD2521">
        <w:rPr>
          <w:rFonts w:ascii="Arial Narrow" w:hAnsi="Arial Narrow"/>
          <w:sz w:val="28"/>
          <w:szCs w:val="28"/>
          <w:shd w:val="clear" w:color="auto" w:fill="FFFFFF"/>
        </w:rPr>
        <w:t xml:space="preserve">que el señor Roberto Antonio Gómez Molina </w:t>
      </w:r>
      <w:r w:rsidR="00AB27EC">
        <w:rPr>
          <w:rFonts w:ascii="Arial Narrow" w:hAnsi="Arial Narrow"/>
          <w:sz w:val="28"/>
          <w:szCs w:val="28"/>
          <w:shd w:val="clear" w:color="auto" w:fill="FFFFFF"/>
        </w:rPr>
        <w:t xml:space="preserve">dejó causada la pensión de sobrevivientes a favor de sus posibles beneficiarios, habida </w:t>
      </w:r>
      <w:r w:rsidR="005F5063">
        <w:rPr>
          <w:rFonts w:ascii="Arial Narrow" w:hAnsi="Arial Narrow"/>
          <w:sz w:val="28"/>
          <w:szCs w:val="28"/>
          <w:shd w:val="clear" w:color="auto" w:fill="FFFFFF"/>
        </w:rPr>
        <w:t xml:space="preserve">cuenta </w:t>
      </w:r>
      <w:r w:rsidR="00AB27EC">
        <w:rPr>
          <w:rFonts w:ascii="Arial Narrow" w:hAnsi="Arial Narrow"/>
          <w:sz w:val="28"/>
          <w:szCs w:val="28"/>
          <w:shd w:val="clear" w:color="auto" w:fill="FFFFFF"/>
        </w:rPr>
        <w:t xml:space="preserve">que </w:t>
      </w:r>
      <w:r w:rsidR="00256F11">
        <w:rPr>
          <w:rFonts w:ascii="Arial Narrow" w:hAnsi="Arial Narrow"/>
          <w:sz w:val="28"/>
          <w:szCs w:val="28"/>
          <w:shd w:val="clear" w:color="auto" w:fill="FFFFFF"/>
        </w:rPr>
        <w:t>en calidad de cotizante activo al sistema</w:t>
      </w:r>
      <w:r w:rsidR="005F5063">
        <w:rPr>
          <w:rFonts w:ascii="Arial Narrow" w:hAnsi="Arial Narrow"/>
          <w:sz w:val="28"/>
          <w:szCs w:val="28"/>
          <w:shd w:val="clear" w:color="auto" w:fill="FFFFFF"/>
        </w:rPr>
        <w:t>,</w:t>
      </w:r>
      <w:r w:rsidR="00256F11">
        <w:rPr>
          <w:rFonts w:ascii="Arial Narrow" w:hAnsi="Arial Narrow"/>
          <w:sz w:val="28"/>
          <w:szCs w:val="28"/>
          <w:shd w:val="clear" w:color="auto" w:fill="FFFFFF"/>
        </w:rPr>
        <w:t xml:space="preserve"> acreditó 26 semanas en cualquier tiempo</w:t>
      </w:r>
      <w:r w:rsidR="005F5063">
        <w:rPr>
          <w:rFonts w:ascii="Arial Narrow" w:hAnsi="Arial Narrow"/>
          <w:sz w:val="28"/>
          <w:szCs w:val="28"/>
          <w:shd w:val="clear" w:color="auto" w:fill="FFFFFF"/>
        </w:rPr>
        <w:t xml:space="preserve"> al momento de su deceso</w:t>
      </w:r>
      <w:r w:rsidR="00256F11">
        <w:rPr>
          <w:rFonts w:ascii="Arial Narrow" w:hAnsi="Arial Narrow"/>
          <w:sz w:val="28"/>
          <w:szCs w:val="28"/>
          <w:shd w:val="clear" w:color="auto" w:fill="FFFFFF"/>
        </w:rPr>
        <w:t>, al tenor del art</w:t>
      </w:r>
      <w:r w:rsidR="005F5063">
        <w:rPr>
          <w:rFonts w:ascii="Arial Narrow" w:hAnsi="Arial Narrow"/>
          <w:sz w:val="28"/>
          <w:szCs w:val="28"/>
          <w:shd w:val="clear" w:color="auto" w:fill="FFFFFF"/>
        </w:rPr>
        <w:t>ículo 46</w:t>
      </w:r>
      <w:r w:rsidR="00256F11">
        <w:rPr>
          <w:rFonts w:ascii="Arial Narrow" w:hAnsi="Arial Narrow"/>
          <w:sz w:val="28"/>
          <w:szCs w:val="28"/>
          <w:shd w:val="clear" w:color="auto" w:fill="FFFFFF"/>
        </w:rPr>
        <w:t xml:space="preserve"> de la Ley 100 de 1993, e</w:t>
      </w:r>
      <w:r w:rsidR="00767006">
        <w:rPr>
          <w:rFonts w:ascii="Arial Narrow" w:hAnsi="Arial Narrow"/>
          <w:sz w:val="28"/>
          <w:szCs w:val="28"/>
          <w:shd w:val="clear" w:color="auto" w:fill="FFFFFF"/>
        </w:rPr>
        <w:t xml:space="preserve">n su versión original, pues </w:t>
      </w:r>
      <w:r w:rsidR="009C4368">
        <w:rPr>
          <w:rFonts w:ascii="Arial Narrow" w:hAnsi="Arial Narrow"/>
          <w:sz w:val="28"/>
          <w:szCs w:val="28"/>
          <w:shd w:val="clear" w:color="auto" w:fill="FFFFFF"/>
        </w:rPr>
        <w:lastRenderedPageBreak/>
        <w:t xml:space="preserve">conforme el </w:t>
      </w:r>
      <w:r w:rsidR="00767006">
        <w:rPr>
          <w:rFonts w:ascii="Arial Narrow" w:hAnsi="Arial Narrow"/>
          <w:sz w:val="28"/>
          <w:szCs w:val="28"/>
          <w:shd w:val="clear" w:color="auto" w:fill="FFFFFF"/>
        </w:rPr>
        <w:t xml:space="preserve">haber de aportes valido para pensión, fl.57, </w:t>
      </w:r>
      <w:r w:rsidR="009C4368">
        <w:rPr>
          <w:rFonts w:ascii="Arial Narrow" w:hAnsi="Arial Narrow"/>
          <w:sz w:val="28"/>
          <w:szCs w:val="28"/>
          <w:shd w:val="clear" w:color="auto" w:fill="FFFFFF"/>
        </w:rPr>
        <w:t xml:space="preserve">aquel </w:t>
      </w:r>
      <w:r w:rsidR="00767006">
        <w:rPr>
          <w:rFonts w:ascii="Arial Narrow" w:hAnsi="Arial Narrow"/>
          <w:sz w:val="28"/>
          <w:szCs w:val="28"/>
          <w:shd w:val="clear" w:color="auto" w:fill="FFFFFF"/>
        </w:rPr>
        <w:t>sufragó al sistema un total de 292.14 semanas desde el 10 de junio de 1975 hasta el 1 noviembre de 2000.</w:t>
      </w:r>
    </w:p>
    <w:p w:rsidR="000C7C01" w:rsidRDefault="000C7C01" w:rsidP="000C7C01">
      <w:pPr>
        <w:pStyle w:val="NormalWeb"/>
        <w:shd w:val="clear" w:color="auto" w:fill="FFFFFF"/>
        <w:spacing w:line="360" w:lineRule="auto"/>
        <w:ind w:firstLine="851"/>
        <w:jc w:val="both"/>
        <w:rPr>
          <w:rFonts w:ascii="Arial Narrow" w:hAnsi="Arial Narrow" w:cs="Arial"/>
          <w:sz w:val="28"/>
          <w:szCs w:val="28"/>
        </w:rPr>
      </w:pPr>
      <w:r>
        <w:rPr>
          <w:rFonts w:ascii="Arial Narrow" w:hAnsi="Arial Narrow" w:cs="Arial"/>
          <w:sz w:val="28"/>
          <w:szCs w:val="28"/>
        </w:rPr>
        <w:t>E</w:t>
      </w:r>
      <w:r w:rsidRPr="00F326B9">
        <w:rPr>
          <w:rFonts w:ascii="Arial Narrow" w:hAnsi="Arial Narrow" w:cs="Arial"/>
          <w:sz w:val="28"/>
          <w:szCs w:val="28"/>
        </w:rPr>
        <w:t xml:space="preserve">n cuanto al requisito </w:t>
      </w:r>
      <w:r>
        <w:rPr>
          <w:rFonts w:ascii="Arial Narrow" w:hAnsi="Arial Narrow" w:cs="Arial"/>
          <w:sz w:val="28"/>
          <w:szCs w:val="28"/>
        </w:rPr>
        <w:t>de la convivencia</w:t>
      </w:r>
      <w:r w:rsidRPr="00F326B9">
        <w:rPr>
          <w:rFonts w:ascii="Arial Narrow" w:hAnsi="Arial Narrow" w:cs="Arial"/>
          <w:sz w:val="28"/>
          <w:szCs w:val="28"/>
        </w:rPr>
        <w:t xml:space="preserve">, </w:t>
      </w:r>
      <w:r>
        <w:rPr>
          <w:rFonts w:ascii="Arial Narrow" w:hAnsi="Arial Narrow" w:cs="Arial"/>
          <w:sz w:val="28"/>
          <w:szCs w:val="28"/>
        </w:rPr>
        <w:t xml:space="preserve">para ostentar la calidad de beneficiario de la pensión de sobrevivientes reclamada, conforme el </w:t>
      </w:r>
      <w:r>
        <w:rPr>
          <w:rFonts w:ascii="Arial Narrow" w:hAnsi="Arial Narrow" w:cs="Arial"/>
          <w:sz w:val="29"/>
          <w:szCs w:val="29"/>
        </w:rPr>
        <w:t>artículo 47 de</w:t>
      </w:r>
      <w:r w:rsidRPr="00630260">
        <w:rPr>
          <w:rFonts w:ascii="Arial Narrow" w:hAnsi="Arial Narrow" w:cs="Arial"/>
          <w:sz w:val="29"/>
          <w:szCs w:val="29"/>
        </w:rPr>
        <w:t xml:space="preserve"> la Ley 100 de 1993 </w:t>
      </w:r>
      <w:r>
        <w:rPr>
          <w:rFonts w:ascii="Arial Narrow" w:hAnsi="Arial Narrow" w:cs="Arial"/>
          <w:sz w:val="29"/>
          <w:szCs w:val="29"/>
        </w:rPr>
        <w:t>en su texto original</w:t>
      </w:r>
      <w:r w:rsidRPr="00630260">
        <w:rPr>
          <w:rFonts w:ascii="Arial Narrow" w:hAnsi="Arial Narrow" w:cs="Arial"/>
          <w:sz w:val="29"/>
          <w:szCs w:val="29"/>
        </w:rPr>
        <w:t>,</w:t>
      </w:r>
      <w:r>
        <w:rPr>
          <w:rFonts w:ascii="Arial Narrow" w:hAnsi="Arial Narrow" w:cs="Arial"/>
          <w:sz w:val="29"/>
          <w:szCs w:val="29"/>
        </w:rPr>
        <w:t xml:space="preserve"> </w:t>
      </w:r>
      <w:r w:rsidRPr="00630260">
        <w:rPr>
          <w:rFonts w:ascii="Arial Narrow" w:hAnsi="Arial Narrow" w:cs="Arial"/>
          <w:sz w:val="29"/>
          <w:szCs w:val="29"/>
        </w:rPr>
        <w:t xml:space="preserve">numeral </w:t>
      </w:r>
      <w:r w:rsidRPr="00630260">
        <w:rPr>
          <w:rFonts w:ascii="Arial Narrow" w:hAnsi="Arial Narrow" w:cs="Arial"/>
          <w:i/>
          <w:sz w:val="29"/>
          <w:szCs w:val="29"/>
        </w:rPr>
        <w:t>“a”</w:t>
      </w:r>
      <w:r>
        <w:rPr>
          <w:rFonts w:ascii="Arial Narrow" w:hAnsi="Arial Narrow" w:cs="Arial"/>
          <w:i/>
          <w:sz w:val="29"/>
          <w:szCs w:val="29"/>
        </w:rPr>
        <w:t>,</w:t>
      </w:r>
      <w:r w:rsidRPr="00630260">
        <w:rPr>
          <w:rFonts w:ascii="Arial Narrow" w:hAnsi="Arial Narrow" w:cs="Arial"/>
          <w:sz w:val="29"/>
          <w:szCs w:val="29"/>
        </w:rPr>
        <w:t xml:space="preserve"> </w:t>
      </w:r>
      <w:r>
        <w:rPr>
          <w:rFonts w:ascii="Arial Narrow" w:hAnsi="Arial Narrow" w:cs="Arial"/>
          <w:sz w:val="28"/>
          <w:szCs w:val="28"/>
        </w:rPr>
        <w:t xml:space="preserve">le </w:t>
      </w:r>
      <w:r w:rsidRPr="005C1838">
        <w:rPr>
          <w:rFonts w:ascii="Arial Narrow" w:hAnsi="Arial Narrow" w:cs="Arial"/>
          <w:sz w:val="28"/>
          <w:szCs w:val="28"/>
        </w:rPr>
        <w:t>correspondía a</w:t>
      </w:r>
      <w:r>
        <w:rPr>
          <w:rFonts w:ascii="Arial Narrow" w:hAnsi="Arial Narrow" w:cs="Arial"/>
          <w:sz w:val="28"/>
          <w:szCs w:val="28"/>
        </w:rPr>
        <w:t xml:space="preserve"> </w:t>
      </w:r>
      <w:r w:rsidR="00F2114B">
        <w:rPr>
          <w:rFonts w:ascii="Arial Narrow" w:hAnsi="Arial Narrow" w:cs="Arial"/>
          <w:sz w:val="28"/>
          <w:szCs w:val="28"/>
        </w:rPr>
        <w:t>Ana María Mora Rendón</w:t>
      </w:r>
      <w:r>
        <w:rPr>
          <w:rFonts w:ascii="Arial Narrow" w:hAnsi="Arial Narrow" w:cs="Arial"/>
          <w:sz w:val="28"/>
          <w:szCs w:val="28"/>
        </w:rPr>
        <w:t>, en calidad de conyugue supérstite del causante, acr</w:t>
      </w:r>
      <w:r w:rsidRPr="005C1838">
        <w:rPr>
          <w:rFonts w:ascii="Arial Narrow" w:hAnsi="Arial Narrow" w:cs="Arial"/>
          <w:sz w:val="28"/>
          <w:szCs w:val="28"/>
        </w:rPr>
        <w:t xml:space="preserve">editar no menos de </w:t>
      </w:r>
      <w:r>
        <w:rPr>
          <w:rFonts w:ascii="Arial Narrow" w:hAnsi="Arial Narrow" w:cs="Arial"/>
          <w:sz w:val="28"/>
          <w:szCs w:val="28"/>
        </w:rPr>
        <w:t>2</w:t>
      </w:r>
      <w:r w:rsidRPr="005C1838">
        <w:rPr>
          <w:rFonts w:ascii="Arial Narrow" w:hAnsi="Arial Narrow" w:cs="Arial"/>
          <w:sz w:val="28"/>
          <w:szCs w:val="28"/>
        </w:rPr>
        <w:t xml:space="preserve"> años de convivencia con</w:t>
      </w:r>
      <w:r>
        <w:rPr>
          <w:rFonts w:ascii="Arial Narrow" w:hAnsi="Arial Narrow" w:cs="Arial"/>
          <w:sz w:val="28"/>
          <w:szCs w:val="28"/>
        </w:rPr>
        <w:t xml:space="preserve"> </w:t>
      </w:r>
      <w:r w:rsidR="00F2114B">
        <w:rPr>
          <w:rFonts w:ascii="Arial Narrow" w:hAnsi="Arial Narrow"/>
          <w:sz w:val="28"/>
          <w:szCs w:val="28"/>
          <w:shd w:val="clear" w:color="auto" w:fill="FFFFFF"/>
        </w:rPr>
        <w:t>Roberto Antonio Gómez Molina</w:t>
      </w:r>
      <w:r>
        <w:rPr>
          <w:rFonts w:ascii="Arial Narrow" w:hAnsi="Arial Narrow" w:cs="Arial"/>
          <w:sz w:val="28"/>
          <w:szCs w:val="28"/>
        </w:rPr>
        <w:t>, anteriores a su deceso.</w:t>
      </w:r>
    </w:p>
    <w:p w:rsidR="00232923" w:rsidRDefault="00F2114B" w:rsidP="00232923">
      <w:pPr>
        <w:autoSpaceDE w:val="0"/>
        <w:autoSpaceDN w:val="0"/>
        <w:adjustRightInd w:val="0"/>
        <w:spacing w:line="360" w:lineRule="auto"/>
        <w:ind w:firstLine="858"/>
        <w:jc w:val="both"/>
        <w:rPr>
          <w:rFonts w:ascii="Arial Narrow" w:hAnsi="Arial Narrow" w:cs="Arial"/>
          <w:sz w:val="28"/>
          <w:szCs w:val="28"/>
        </w:rPr>
      </w:pPr>
      <w:r w:rsidRPr="00B02724">
        <w:rPr>
          <w:rFonts w:ascii="Arial Narrow" w:hAnsi="Arial Narrow" w:cs="Arial"/>
          <w:sz w:val="28"/>
          <w:szCs w:val="28"/>
        </w:rPr>
        <w:t xml:space="preserve">Al respecto se recaudaron las declaraciones de </w:t>
      </w:r>
      <w:r w:rsidR="00C83A98">
        <w:rPr>
          <w:rFonts w:ascii="Arial Narrow" w:hAnsi="Arial Narrow" w:cs="Arial"/>
          <w:sz w:val="28"/>
          <w:szCs w:val="28"/>
        </w:rPr>
        <w:t xml:space="preserve">Fabio Antonio </w:t>
      </w:r>
      <w:r w:rsidR="00D0041F">
        <w:rPr>
          <w:rFonts w:ascii="Arial Narrow" w:hAnsi="Arial Narrow" w:cs="Arial"/>
          <w:sz w:val="28"/>
          <w:szCs w:val="28"/>
        </w:rPr>
        <w:t>Reyes Hernández, Reinaldo Ortiz</w:t>
      </w:r>
      <w:r w:rsidR="00C83A98">
        <w:rPr>
          <w:rFonts w:ascii="Arial Narrow" w:hAnsi="Arial Narrow" w:cs="Arial"/>
          <w:sz w:val="28"/>
          <w:szCs w:val="28"/>
        </w:rPr>
        <w:t xml:space="preserve"> Galvis, Luis Felipe y Fabio Adrián </w:t>
      </w:r>
      <w:r w:rsidR="00D0041F">
        <w:rPr>
          <w:rFonts w:ascii="Arial Narrow" w:hAnsi="Arial Narrow" w:cs="Arial"/>
          <w:sz w:val="28"/>
          <w:szCs w:val="28"/>
        </w:rPr>
        <w:t xml:space="preserve">Reyes Loaiza, </w:t>
      </w:r>
      <w:r w:rsidR="008607EA">
        <w:rPr>
          <w:rFonts w:ascii="Arial Narrow" w:hAnsi="Arial Narrow" w:cs="Arial"/>
          <w:sz w:val="28"/>
          <w:szCs w:val="28"/>
        </w:rPr>
        <w:t xml:space="preserve">quienes </w:t>
      </w:r>
      <w:r w:rsidR="00FA05B0">
        <w:rPr>
          <w:rFonts w:ascii="Arial Narrow" w:hAnsi="Arial Narrow" w:cs="Arial"/>
          <w:sz w:val="28"/>
          <w:szCs w:val="28"/>
        </w:rPr>
        <w:t>dieron cuenta de manera clara y precisa que la demandante fungió como esposa del causante, que procrearon cinco hijos</w:t>
      </w:r>
      <w:r w:rsidR="00F10813">
        <w:rPr>
          <w:rFonts w:ascii="Arial Narrow" w:hAnsi="Arial Narrow" w:cs="Arial"/>
          <w:sz w:val="28"/>
          <w:szCs w:val="28"/>
        </w:rPr>
        <w:t xml:space="preserve"> actualmente mayores de edad, que se domiciliaron </w:t>
      </w:r>
      <w:r w:rsidR="00232923">
        <w:rPr>
          <w:rFonts w:ascii="Arial Narrow" w:hAnsi="Arial Narrow" w:cs="Arial"/>
          <w:sz w:val="28"/>
          <w:szCs w:val="28"/>
        </w:rPr>
        <w:t xml:space="preserve">bajo el mismo techo </w:t>
      </w:r>
      <w:r w:rsidR="00F10813">
        <w:rPr>
          <w:rFonts w:ascii="Arial Narrow" w:hAnsi="Arial Narrow" w:cs="Arial"/>
          <w:sz w:val="28"/>
          <w:szCs w:val="28"/>
        </w:rPr>
        <w:t>en el barrio Belén de Santa Rosa de Cabal,</w:t>
      </w:r>
      <w:r w:rsidR="00232923">
        <w:rPr>
          <w:rFonts w:ascii="Arial Narrow" w:hAnsi="Arial Narrow" w:cs="Arial"/>
          <w:sz w:val="28"/>
          <w:szCs w:val="28"/>
        </w:rPr>
        <w:t xml:space="preserve"> </w:t>
      </w:r>
      <w:r w:rsidR="00F10813">
        <w:rPr>
          <w:rFonts w:ascii="Arial Narrow" w:hAnsi="Arial Narrow" w:cs="Arial"/>
          <w:sz w:val="28"/>
          <w:szCs w:val="28"/>
        </w:rPr>
        <w:t>sin que tuvieran noticia alguna de</w:t>
      </w:r>
      <w:r w:rsidR="00B76E91">
        <w:rPr>
          <w:rFonts w:ascii="Arial Narrow" w:hAnsi="Arial Narrow" w:cs="Arial"/>
          <w:sz w:val="28"/>
          <w:szCs w:val="28"/>
        </w:rPr>
        <w:t xml:space="preserve"> su</w:t>
      </w:r>
      <w:r w:rsidR="00F10813">
        <w:rPr>
          <w:rFonts w:ascii="Arial Narrow" w:hAnsi="Arial Narrow" w:cs="Arial"/>
          <w:sz w:val="28"/>
          <w:szCs w:val="28"/>
        </w:rPr>
        <w:t xml:space="preserve"> separación. Manifestaron que </w:t>
      </w:r>
      <w:r w:rsidR="00B76E91">
        <w:rPr>
          <w:rFonts w:ascii="Arial Narrow" w:hAnsi="Arial Narrow" w:cs="Arial"/>
          <w:sz w:val="28"/>
          <w:szCs w:val="28"/>
        </w:rPr>
        <w:t xml:space="preserve">el causante </w:t>
      </w:r>
      <w:r w:rsidR="00F10813">
        <w:rPr>
          <w:rFonts w:ascii="Arial Narrow" w:hAnsi="Arial Narrow" w:cs="Arial"/>
          <w:sz w:val="28"/>
          <w:szCs w:val="28"/>
        </w:rPr>
        <w:t xml:space="preserve">trabajaba en el </w:t>
      </w:r>
      <w:proofErr w:type="spellStart"/>
      <w:r w:rsidR="00F10813">
        <w:rPr>
          <w:rFonts w:ascii="Arial Narrow" w:hAnsi="Arial Narrow" w:cs="Arial"/>
          <w:sz w:val="28"/>
          <w:szCs w:val="28"/>
        </w:rPr>
        <w:t>ancianato</w:t>
      </w:r>
      <w:proofErr w:type="spellEnd"/>
      <w:r w:rsidR="00F10813">
        <w:rPr>
          <w:rFonts w:ascii="Arial Narrow" w:hAnsi="Arial Narrow" w:cs="Arial"/>
          <w:sz w:val="28"/>
          <w:szCs w:val="28"/>
        </w:rPr>
        <w:t xml:space="preserve"> de Santa Ro</w:t>
      </w:r>
      <w:r w:rsidR="00B76E91">
        <w:rPr>
          <w:rFonts w:ascii="Arial Narrow" w:hAnsi="Arial Narrow" w:cs="Arial"/>
          <w:sz w:val="28"/>
          <w:szCs w:val="28"/>
        </w:rPr>
        <w:t xml:space="preserve">sa, al igual que su esposa y que según los rumores y los comentarios que se hacían en el barrio, el señor Gómez Molina fue asesinado cuando se disponía </w:t>
      </w:r>
      <w:r w:rsidR="00232923">
        <w:rPr>
          <w:rFonts w:ascii="Arial Narrow" w:hAnsi="Arial Narrow" w:cs="Arial"/>
          <w:sz w:val="28"/>
          <w:szCs w:val="28"/>
        </w:rPr>
        <w:t>a salir de su trabajo, mientras esperaba a su esposa.</w:t>
      </w:r>
    </w:p>
    <w:p w:rsidR="00C83A98" w:rsidRDefault="00C83A98" w:rsidP="00232923">
      <w:pPr>
        <w:pStyle w:val="Sinespaciado"/>
      </w:pPr>
    </w:p>
    <w:p w:rsidR="00100B5F" w:rsidRDefault="004C29B8" w:rsidP="002E4F5F">
      <w:pPr>
        <w:spacing w:line="360" w:lineRule="auto"/>
        <w:ind w:firstLine="851"/>
        <w:jc w:val="both"/>
        <w:rPr>
          <w:rFonts w:ascii="Arial Narrow" w:hAnsi="Arial Narrow" w:cs="Tahoma"/>
          <w:sz w:val="28"/>
          <w:szCs w:val="28"/>
        </w:rPr>
      </w:pPr>
      <w:r>
        <w:rPr>
          <w:rFonts w:ascii="Arial Narrow" w:hAnsi="Arial Narrow" w:cs="Arial"/>
          <w:sz w:val="28"/>
          <w:szCs w:val="28"/>
          <w:lang w:val="es-ES"/>
        </w:rPr>
        <w:t>Así las cosas</w:t>
      </w:r>
      <w:r w:rsidR="00232923">
        <w:rPr>
          <w:rFonts w:ascii="Arial Narrow" w:hAnsi="Arial Narrow" w:cs="Arial"/>
          <w:sz w:val="28"/>
          <w:szCs w:val="28"/>
          <w:lang w:val="es-ES"/>
        </w:rPr>
        <w:t xml:space="preserve">, encuentra la Sala </w:t>
      </w:r>
      <w:r w:rsidR="00232923" w:rsidRPr="00C91EFC">
        <w:rPr>
          <w:rFonts w:ascii="Arial Narrow" w:hAnsi="Arial Narrow" w:cs="Arial"/>
          <w:sz w:val="28"/>
          <w:szCs w:val="28"/>
          <w:lang w:val="es-ES"/>
        </w:rPr>
        <w:t xml:space="preserve">que </w:t>
      </w:r>
      <w:r w:rsidR="00A2519E">
        <w:rPr>
          <w:rFonts w:ascii="Arial Narrow" w:hAnsi="Arial Narrow" w:cs="Arial"/>
          <w:sz w:val="28"/>
          <w:szCs w:val="28"/>
          <w:lang w:val="es-ES"/>
        </w:rPr>
        <w:t>la demandante es beneficiaria de la pensión de sobrevivientes,</w:t>
      </w:r>
      <w:r w:rsidR="002E4F5F">
        <w:rPr>
          <w:rFonts w:ascii="Arial Narrow" w:hAnsi="Arial Narrow" w:cs="Tahoma"/>
          <w:sz w:val="28"/>
          <w:szCs w:val="28"/>
        </w:rPr>
        <w:t xml:space="preserve"> </w:t>
      </w:r>
      <w:r>
        <w:rPr>
          <w:rFonts w:ascii="Arial Narrow" w:hAnsi="Arial Narrow" w:cs="Tahoma"/>
          <w:sz w:val="28"/>
          <w:szCs w:val="28"/>
        </w:rPr>
        <w:t xml:space="preserve">pues </w:t>
      </w:r>
      <w:r>
        <w:rPr>
          <w:rFonts w:ascii="Arial Narrow" w:hAnsi="Arial Narrow" w:cs="Arial"/>
          <w:sz w:val="28"/>
          <w:szCs w:val="28"/>
          <w:lang w:val="es-ES"/>
        </w:rPr>
        <w:t>de la prueba testimonial recopilada</w:t>
      </w:r>
      <w:r>
        <w:rPr>
          <w:rFonts w:ascii="Arial Narrow" w:hAnsi="Arial Narrow" w:cs="Tahoma"/>
          <w:sz w:val="28"/>
          <w:szCs w:val="28"/>
        </w:rPr>
        <w:t xml:space="preserve"> </w:t>
      </w:r>
      <w:r w:rsidR="00A2519E">
        <w:rPr>
          <w:rFonts w:ascii="Arial Narrow" w:hAnsi="Arial Narrow" w:cs="Tahoma"/>
          <w:sz w:val="28"/>
          <w:szCs w:val="28"/>
        </w:rPr>
        <w:t xml:space="preserve">se evidencia con claridad la </w:t>
      </w:r>
      <w:r w:rsidR="002E4F5F">
        <w:rPr>
          <w:rFonts w:ascii="Arial Narrow" w:hAnsi="Arial Narrow" w:cs="Tahoma"/>
          <w:sz w:val="28"/>
          <w:szCs w:val="28"/>
        </w:rPr>
        <w:t xml:space="preserve">permanencia en la convivencia </w:t>
      </w:r>
      <w:r w:rsidR="00A2519E">
        <w:rPr>
          <w:rFonts w:ascii="Arial Narrow" w:hAnsi="Arial Narrow" w:cs="Tahoma"/>
          <w:sz w:val="28"/>
          <w:szCs w:val="28"/>
        </w:rPr>
        <w:t xml:space="preserve">que </w:t>
      </w:r>
      <w:r>
        <w:rPr>
          <w:rFonts w:ascii="Arial Narrow" w:hAnsi="Arial Narrow" w:cs="Tahoma"/>
          <w:sz w:val="28"/>
          <w:szCs w:val="28"/>
        </w:rPr>
        <w:t xml:space="preserve">la demandante </w:t>
      </w:r>
      <w:r w:rsidR="00A2519E">
        <w:rPr>
          <w:rFonts w:ascii="Arial Narrow" w:hAnsi="Arial Narrow" w:cs="Tahoma"/>
          <w:sz w:val="28"/>
          <w:szCs w:val="28"/>
        </w:rPr>
        <w:t xml:space="preserve">mantuvo </w:t>
      </w:r>
      <w:r w:rsidR="00B06405">
        <w:rPr>
          <w:rFonts w:ascii="Arial Narrow" w:hAnsi="Arial Narrow" w:cs="Tahoma"/>
          <w:sz w:val="28"/>
          <w:szCs w:val="28"/>
        </w:rPr>
        <w:t xml:space="preserve">con el de </w:t>
      </w:r>
      <w:proofErr w:type="spellStart"/>
      <w:r w:rsidR="00B06405">
        <w:rPr>
          <w:rFonts w:ascii="Arial Narrow" w:hAnsi="Arial Narrow" w:cs="Tahoma"/>
          <w:sz w:val="28"/>
          <w:szCs w:val="28"/>
        </w:rPr>
        <w:t>cujus</w:t>
      </w:r>
      <w:proofErr w:type="spellEnd"/>
      <w:r>
        <w:rPr>
          <w:rFonts w:ascii="Arial Narrow" w:hAnsi="Arial Narrow" w:cs="Tahoma"/>
          <w:sz w:val="28"/>
          <w:szCs w:val="28"/>
        </w:rPr>
        <w:t xml:space="preserve"> desde el día en que contrajeron matrimonio, esto es, 16 de agosto de 1980</w:t>
      </w:r>
      <w:r w:rsidR="00E612D2">
        <w:rPr>
          <w:rFonts w:ascii="Arial Narrow" w:hAnsi="Arial Narrow" w:cs="Tahoma"/>
          <w:sz w:val="28"/>
          <w:szCs w:val="28"/>
        </w:rPr>
        <w:t xml:space="preserve">, hasta </w:t>
      </w:r>
      <w:r w:rsidR="00100B5F">
        <w:rPr>
          <w:rFonts w:ascii="Arial Narrow" w:hAnsi="Arial Narrow" w:cs="Tahoma"/>
          <w:sz w:val="28"/>
          <w:szCs w:val="28"/>
        </w:rPr>
        <w:t xml:space="preserve">la fecha del deceso de aquel, </w:t>
      </w:r>
      <w:r w:rsidR="00A2519E">
        <w:rPr>
          <w:rFonts w:ascii="Arial Narrow" w:hAnsi="Arial Narrow" w:cs="Tahoma"/>
          <w:sz w:val="28"/>
          <w:szCs w:val="28"/>
        </w:rPr>
        <w:t>por lo que se predica la satisfacción de los requisitos legales para que acceda a la pensión perseguida</w:t>
      </w:r>
      <w:r w:rsidR="00100B5F">
        <w:rPr>
          <w:rFonts w:ascii="Arial Narrow" w:hAnsi="Arial Narrow" w:cs="Tahoma"/>
          <w:sz w:val="28"/>
          <w:szCs w:val="28"/>
        </w:rPr>
        <w:t xml:space="preserve">. </w:t>
      </w:r>
    </w:p>
    <w:p w:rsidR="00100B5F" w:rsidRDefault="00100B5F" w:rsidP="00100B5F">
      <w:pPr>
        <w:pStyle w:val="Sinespaciado"/>
      </w:pPr>
    </w:p>
    <w:p w:rsidR="002E4F5F" w:rsidRDefault="00100B5F" w:rsidP="002E4F5F">
      <w:pPr>
        <w:spacing w:line="360" w:lineRule="auto"/>
        <w:ind w:firstLine="851"/>
        <w:jc w:val="both"/>
        <w:rPr>
          <w:rFonts w:ascii="Arial Narrow" w:hAnsi="Arial Narrow" w:cs="Tahoma"/>
          <w:sz w:val="28"/>
          <w:szCs w:val="28"/>
        </w:rPr>
      </w:pPr>
      <w:r>
        <w:rPr>
          <w:rFonts w:ascii="Arial Narrow" w:hAnsi="Arial Narrow" w:cs="Tahoma"/>
          <w:sz w:val="28"/>
          <w:szCs w:val="28"/>
        </w:rPr>
        <w:t xml:space="preserve">Tal reconocimiento se hará </w:t>
      </w:r>
      <w:r w:rsidR="002E4F5F">
        <w:rPr>
          <w:rFonts w:ascii="Arial Narrow" w:hAnsi="Arial Narrow" w:cs="Tahoma"/>
          <w:sz w:val="28"/>
          <w:szCs w:val="28"/>
        </w:rPr>
        <w:t>a partir del 3 de noviembre de 2000, en cuantía equivalente a un salario mínimo legal mensual vigente, tal como se peticionó en la demanda, y po</w:t>
      </w:r>
      <w:r w:rsidR="001D4981">
        <w:rPr>
          <w:rFonts w:ascii="Arial Narrow" w:hAnsi="Arial Narrow" w:cs="Tahoma"/>
          <w:sz w:val="28"/>
          <w:szCs w:val="28"/>
        </w:rPr>
        <w:t>r 14 mesadas anuales.</w:t>
      </w:r>
    </w:p>
    <w:p w:rsidR="002E4F5F" w:rsidRDefault="002E4F5F" w:rsidP="00100B5F">
      <w:pPr>
        <w:pStyle w:val="Sinespaciado"/>
      </w:pPr>
    </w:p>
    <w:p w:rsidR="001D13AA" w:rsidRPr="00074720" w:rsidRDefault="00100B5F" w:rsidP="001D13AA">
      <w:pPr>
        <w:spacing w:line="360" w:lineRule="auto"/>
        <w:ind w:firstLine="858"/>
        <w:jc w:val="both"/>
        <w:rPr>
          <w:rFonts w:ascii="Arial Narrow" w:hAnsi="Arial Narrow"/>
          <w:sz w:val="28"/>
          <w:szCs w:val="28"/>
        </w:rPr>
      </w:pPr>
      <w:r w:rsidRPr="0037308E">
        <w:rPr>
          <w:rFonts w:ascii="Arial Narrow" w:hAnsi="Arial Narrow"/>
          <w:sz w:val="28"/>
          <w:szCs w:val="28"/>
        </w:rPr>
        <w:t xml:space="preserve">Respecto de la excepción de prescripción, encuentra la Sala que </w:t>
      </w:r>
      <w:r w:rsidRPr="00310236">
        <w:rPr>
          <w:rFonts w:ascii="Arial Narrow" w:hAnsi="Arial Narrow" w:cs="Tahoma"/>
          <w:sz w:val="28"/>
          <w:szCs w:val="28"/>
        </w:rPr>
        <w:t>hay lugar a declararla probada parcialmente respecto de las mesadas causadas con antela</w:t>
      </w:r>
      <w:bookmarkStart w:id="0" w:name="_GoBack"/>
      <w:bookmarkEnd w:id="0"/>
      <w:r w:rsidRPr="00310236">
        <w:rPr>
          <w:rFonts w:ascii="Arial Narrow" w:hAnsi="Arial Narrow" w:cs="Tahoma"/>
          <w:sz w:val="28"/>
          <w:szCs w:val="28"/>
        </w:rPr>
        <w:t xml:space="preserve">ción al </w:t>
      </w:r>
      <w:r>
        <w:rPr>
          <w:rFonts w:ascii="Arial Narrow" w:hAnsi="Arial Narrow" w:cs="Tahoma"/>
          <w:sz w:val="28"/>
          <w:szCs w:val="28"/>
        </w:rPr>
        <w:t>31 de enero de 2010</w:t>
      </w:r>
      <w:r w:rsidRPr="00310236">
        <w:rPr>
          <w:rFonts w:ascii="Arial Narrow" w:hAnsi="Arial Narrow" w:cs="Tahoma"/>
          <w:sz w:val="28"/>
          <w:szCs w:val="28"/>
        </w:rPr>
        <w:t xml:space="preserve">, como quiera que la </w:t>
      </w:r>
      <w:r w:rsidR="001D13AA">
        <w:rPr>
          <w:rFonts w:ascii="Arial Narrow" w:hAnsi="Arial Narrow" w:cs="Tahoma"/>
          <w:sz w:val="28"/>
          <w:szCs w:val="28"/>
        </w:rPr>
        <w:t>acción judicial fue instaurada ese mismo día y mes del 2014 y</w:t>
      </w:r>
      <w:r w:rsidR="001D13AA">
        <w:rPr>
          <w:rFonts w:ascii="Arial Narrow" w:hAnsi="Arial Narrow"/>
          <w:sz w:val="28"/>
          <w:szCs w:val="28"/>
        </w:rPr>
        <w:t xml:space="preserve"> la solicitud pensional fue radicada ante la entidad de seguridad social </w:t>
      </w:r>
      <w:r w:rsidR="001D13AA">
        <w:rPr>
          <w:rFonts w:ascii="Arial Narrow" w:hAnsi="Arial Narrow"/>
          <w:sz w:val="28"/>
          <w:szCs w:val="28"/>
        </w:rPr>
        <w:lastRenderedPageBreak/>
        <w:t>el 21 de octubre de 2005, siéndole notificada la respuesta a la peticionaria el 9 de junio de 20</w:t>
      </w:r>
      <w:r w:rsidR="00153A64">
        <w:rPr>
          <w:rFonts w:ascii="Arial Narrow" w:hAnsi="Arial Narrow"/>
          <w:sz w:val="28"/>
          <w:szCs w:val="28"/>
        </w:rPr>
        <w:t>06</w:t>
      </w:r>
      <w:r w:rsidR="001D13AA">
        <w:rPr>
          <w:rFonts w:ascii="Arial Narrow" w:hAnsi="Arial Narrow"/>
          <w:sz w:val="28"/>
          <w:szCs w:val="28"/>
        </w:rPr>
        <w:t xml:space="preserve"> (ver fl.29 </w:t>
      </w:r>
      <w:proofErr w:type="spellStart"/>
      <w:r w:rsidR="001D13AA">
        <w:rPr>
          <w:rFonts w:ascii="Arial Narrow" w:hAnsi="Arial Narrow"/>
          <w:sz w:val="28"/>
          <w:szCs w:val="28"/>
        </w:rPr>
        <w:t>vto</w:t>
      </w:r>
      <w:proofErr w:type="spellEnd"/>
      <w:r w:rsidR="001D13AA">
        <w:rPr>
          <w:rFonts w:ascii="Arial Narrow" w:hAnsi="Arial Narrow"/>
          <w:sz w:val="28"/>
          <w:szCs w:val="28"/>
        </w:rPr>
        <w:t>).</w:t>
      </w:r>
    </w:p>
    <w:p w:rsidR="00B06405" w:rsidRDefault="00B06405" w:rsidP="001D13AA">
      <w:pPr>
        <w:spacing w:line="360" w:lineRule="auto"/>
        <w:ind w:firstLine="858"/>
        <w:jc w:val="both"/>
        <w:rPr>
          <w:rFonts w:ascii="Arial Narrow" w:hAnsi="Arial Narrow" w:cs="Tahoma"/>
          <w:sz w:val="28"/>
          <w:szCs w:val="28"/>
        </w:rPr>
      </w:pPr>
    </w:p>
    <w:p w:rsidR="001411E2" w:rsidRDefault="001411E2" w:rsidP="001411E2">
      <w:pPr>
        <w:spacing w:line="360" w:lineRule="auto"/>
        <w:ind w:firstLine="708"/>
        <w:jc w:val="both"/>
        <w:rPr>
          <w:rFonts w:ascii="Arial Narrow" w:hAnsi="Arial Narrow" w:cs="Tahoma"/>
          <w:sz w:val="28"/>
          <w:szCs w:val="28"/>
        </w:rPr>
      </w:pPr>
      <w:r>
        <w:rPr>
          <w:rFonts w:ascii="Arial Narrow" w:hAnsi="Arial Narrow" w:cs="Tahoma"/>
          <w:sz w:val="28"/>
          <w:szCs w:val="28"/>
        </w:rPr>
        <w:t>Así las cosas, el valor del retroactivo pensional causado entre el 31 de enero de 2010 y el 31 de marzo de 2016, asciende a $</w:t>
      </w:r>
      <w:r w:rsidR="00AF59F5">
        <w:rPr>
          <w:rFonts w:ascii="Arial Narrow" w:hAnsi="Arial Narrow" w:cs="Tahoma"/>
          <w:sz w:val="28"/>
          <w:szCs w:val="28"/>
        </w:rPr>
        <w:t>42`825.668</w:t>
      </w:r>
      <w:r>
        <w:rPr>
          <w:rFonts w:ascii="Arial Narrow" w:hAnsi="Arial Narrow" w:cs="Tahoma"/>
          <w:sz w:val="28"/>
          <w:szCs w:val="28"/>
        </w:rPr>
        <w:t xml:space="preserve">, conforme se ilustra en el cuadro elaborado por la Sala el cual se pone de presente a los asistentes y hará parte integrante del acta que se suscriba con ocasión de esta diligencia. </w:t>
      </w:r>
    </w:p>
    <w:p w:rsidR="00232923" w:rsidRDefault="00232923" w:rsidP="0032695B">
      <w:pPr>
        <w:pStyle w:val="Sinespaciado"/>
      </w:pPr>
    </w:p>
    <w:p w:rsidR="0032695B" w:rsidRPr="00EE4608" w:rsidRDefault="0032695B" w:rsidP="0032695B">
      <w:pPr>
        <w:spacing w:line="360" w:lineRule="auto"/>
        <w:ind w:firstLine="708"/>
        <w:jc w:val="both"/>
        <w:rPr>
          <w:rFonts w:ascii="Arial Narrow" w:hAnsi="Arial Narrow" w:cs="Tahoma"/>
          <w:color w:val="000000"/>
          <w:sz w:val="28"/>
          <w:szCs w:val="28"/>
          <w:shd w:val="clear" w:color="auto" w:fill="FFFFFF"/>
        </w:rPr>
      </w:pPr>
      <w:r w:rsidRPr="00C91EFC">
        <w:rPr>
          <w:rFonts w:ascii="Arial Narrow" w:hAnsi="Arial Narrow" w:cs="Arial"/>
          <w:sz w:val="28"/>
          <w:szCs w:val="28"/>
          <w:lang w:val="es-ES"/>
        </w:rPr>
        <w:t xml:space="preserve">En relación con </w:t>
      </w:r>
      <w:r>
        <w:rPr>
          <w:rFonts w:ascii="Arial Narrow" w:hAnsi="Arial Narrow" w:cs="Arial"/>
          <w:sz w:val="28"/>
          <w:szCs w:val="28"/>
          <w:lang w:val="es-ES"/>
        </w:rPr>
        <w:t xml:space="preserve">el </w:t>
      </w:r>
      <w:r w:rsidRPr="00C91EFC">
        <w:rPr>
          <w:rFonts w:ascii="Arial Narrow" w:hAnsi="Arial Narrow" w:cs="Arial"/>
          <w:sz w:val="28"/>
          <w:szCs w:val="28"/>
          <w:lang w:val="es-ES"/>
        </w:rPr>
        <w:t xml:space="preserve">pago de los intereses moratorios de que trata el artículo 141 de la Ley 100 de 1993, </w:t>
      </w:r>
      <w:r>
        <w:rPr>
          <w:rFonts w:ascii="Arial Narrow" w:hAnsi="Arial Narrow" w:cs="Arial"/>
          <w:sz w:val="28"/>
          <w:szCs w:val="28"/>
          <w:lang w:val="es-ES"/>
        </w:rPr>
        <w:t>la Ley 717 de 2001 fija un término de máximo de 2 meses para resolver las solicitudes sobre pensión de sobrevivientes e incluirse en nómina al beneficiario, vencidos los cuales, empezarán a correr tales réditos.</w:t>
      </w:r>
    </w:p>
    <w:p w:rsidR="0032695B" w:rsidRPr="00D56DE7" w:rsidRDefault="0032695B" w:rsidP="00D56DE7">
      <w:pPr>
        <w:pStyle w:val="Sinespaciado"/>
      </w:pPr>
    </w:p>
    <w:p w:rsidR="006364D6" w:rsidRPr="006364D6" w:rsidRDefault="00294664" w:rsidP="006364D6">
      <w:pPr>
        <w:spacing w:line="360" w:lineRule="auto"/>
        <w:ind w:firstLine="709"/>
        <w:jc w:val="both"/>
        <w:rPr>
          <w:rFonts w:ascii="Arial Narrow" w:hAnsi="Arial Narrow"/>
          <w:sz w:val="28"/>
          <w:szCs w:val="28"/>
        </w:rPr>
      </w:pPr>
      <w:r>
        <w:rPr>
          <w:rFonts w:ascii="Arial Narrow" w:hAnsi="Arial Narrow"/>
          <w:sz w:val="28"/>
          <w:szCs w:val="28"/>
        </w:rPr>
        <w:t>Acorde con lo anterior, habiéndose radicado la reclamación administrativa el 21 de octubre de 2005, sería procedente imponer condena por concepto de intereses moratorios a partir del 21 diciembre de 2005, fecha en que feneció el término legal de dos meses. No obstante, teniendo en cuenta que las mesadas causadas con antelación al 31 de enero de 2010</w:t>
      </w:r>
      <w:r w:rsidR="006364D6">
        <w:rPr>
          <w:rFonts w:ascii="Arial Narrow" w:hAnsi="Arial Narrow"/>
          <w:sz w:val="28"/>
          <w:szCs w:val="28"/>
        </w:rPr>
        <w:t xml:space="preserve"> fueron declaradas prescritas, se impondrán dichos réditos a partir del goce efectivo de la prestación.</w:t>
      </w:r>
    </w:p>
    <w:p w:rsidR="00E3027E" w:rsidRPr="00015108" w:rsidRDefault="00E3027E" w:rsidP="00015108">
      <w:pPr>
        <w:pStyle w:val="Sinespaciado"/>
      </w:pPr>
    </w:p>
    <w:p w:rsidR="00D56DE7" w:rsidRPr="00A3604B" w:rsidRDefault="00D56DE7" w:rsidP="00D56DE7">
      <w:pPr>
        <w:spacing w:line="360" w:lineRule="auto"/>
        <w:ind w:firstLine="708"/>
        <w:jc w:val="both"/>
        <w:rPr>
          <w:rFonts w:ascii="Arial Narrow" w:hAnsi="Arial Narrow"/>
          <w:sz w:val="28"/>
          <w:szCs w:val="28"/>
        </w:rPr>
      </w:pPr>
      <w:r w:rsidRPr="00A3604B">
        <w:rPr>
          <w:rFonts w:ascii="Arial Narrow" w:hAnsi="Arial Narrow"/>
          <w:sz w:val="28"/>
          <w:szCs w:val="28"/>
        </w:rPr>
        <w:t xml:space="preserve">Por último, se autoriza a </w:t>
      </w:r>
      <w:proofErr w:type="spellStart"/>
      <w:r w:rsidRPr="00A3604B">
        <w:rPr>
          <w:rFonts w:ascii="Arial Narrow" w:hAnsi="Arial Narrow"/>
          <w:sz w:val="28"/>
          <w:szCs w:val="28"/>
        </w:rPr>
        <w:t>Colpensiones</w:t>
      </w:r>
      <w:proofErr w:type="spellEnd"/>
      <w:r w:rsidRPr="00A3604B">
        <w:rPr>
          <w:rFonts w:ascii="Arial Narrow" w:hAnsi="Arial Narrow"/>
          <w:sz w:val="28"/>
          <w:szCs w:val="28"/>
        </w:rPr>
        <w:t xml:space="preserve"> para descontar de las condenas impuestas, los aportes con destino al sistema general de seguridad social en salud. </w:t>
      </w:r>
    </w:p>
    <w:p w:rsidR="00D56DE7" w:rsidRDefault="00D56DE7" w:rsidP="00D56DE7">
      <w:pPr>
        <w:pStyle w:val="Sinespaciado"/>
      </w:pPr>
    </w:p>
    <w:p w:rsidR="00D56DE7" w:rsidRDefault="00D56DE7" w:rsidP="00D56DE7">
      <w:pPr>
        <w:spacing w:line="360" w:lineRule="auto"/>
        <w:ind w:firstLine="708"/>
        <w:jc w:val="both"/>
        <w:rPr>
          <w:rFonts w:ascii="Arial Narrow" w:eastAsia="MS Mincho" w:hAnsi="Arial Narrow"/>
          <w:sz w:val="28"/>
          <w:szCs w:val="28"/>
        </w:rPr>
      </w:pPr>
      <w:r w:rsidRPr="00B076A0">
        <w:rPr>
          <w:rFonts w:ascii="Arial Narrow" w:hAnsi="Arial Narrow" w:cs="Arial"/>
          <w:spacing w:val="-3"/>
          <w:sz w:val="28"/>
          <w:szCs w:val="28"/>
        </w:rPr>
        <w:t xml:space="preserve">En consecuencia, se revocará la decisión impugnada, </w:t>
      </w:r>
      <w:r w:rsidRPr="00B076A0">
        <w:rPr>
          <w:rFonts w:ascii="Arial Narrow" w:eastAsia="MS Mincho" w:hAnsi="Arial Narrow"/>
          <w:sz w:val="28"/>
          <w:szCs w:val="28"/>
        </w:rPr>
        <w:t>para en su lugar impartir las condenas en la forma antes estableci</w:t>
      </w:r>
      <w:r>
        <w:rPr>
          <w:rFonts w:ascii="Arial Narrow" w:eastAsia="MS Mincho" w:hAnsi="Arial Narrow"/>
          <w:sz w:val="28"/>
          <w:szCs w:val="28"/>
        </w:rPr>
        <w:t xml:space="preserve">da. </w:t>
      </w:r>
    </w:p>
    <w:p w:rsidR="00D56DE7" w:rsidRPr="00015108" w:rsidRDefault="00D56DE7" w:rsidP="00015108">
      <w:pPr>
        <w:pStyle w:val="Sinespaciado"/>
      </w:pPr>
    </w:p>
    <w:p w:rsidR="00D56DE7" w:rsidRPr="00E8393E" w:rsidRDefault="00D56DE7" w:rsidP="00D56DE7">
      <w:pPr>
        <w:pStyle w:val="Sinespaciado"/>
        <w:spacing w:line="276" w:lineRule="auto"/>
        <w:ind w:firstLine="708"/>
        <w:rPr>
          <w:rFonts w:ascii="Arial Narrow" w:hAnsi="Arial Narrow"/>
          <w:sz w:val="28"/>
          <w:szCs w:val="28"/>
        </w:rPr>
      </w:pPr>
      <w:r w:rsidRPr="00E8393E">
        <w:rPr>
          <w:rFonts w:ascii="Arial Narrow" w:hAnsi="Arial Narrow"/>
          <w:sz w:val="28"/>
          <w:szCs w:val="28"/>
        </w:rPr>
        <w:t xml:space="preserve">Costas en ambas instancias a cargo de la entidad demandada y a favor de la </w:t>
      </w:r>
      <w:proofErr w:type="spellStart"/>
      <w:r w:rsidRPr="00E8393E">
        <w:rPr>
          <w:rFonts w:ascii="Arial Narrow" w:hAnsi="Arial Narrow"/>
          <w:sz w:val="28"/>
          <w:szCs w:val="28"/>
        </w:rPr>
        <w:t>demadante</w:t>
      </w:r>
      <w:proofErr w:type="spellEnd"/>
      <w:r w:rsidRPr="00E8393E">
        <w:rPr>
          <w:rFonts w:ascii="Arial Narrow" w:hAnsi="Arial Narrow"/>
          <w:sz w:val="28"/>
          <w:szCs w:val="28"/>
        </w:rPr>
        <w:t xml:space="preserve">. </w:t>
      </w:r>
    </w:p>
    <w:p w:rsidR="00D56DE7" w:rsidRPr="00E8393E" w:rsidRDefault="00D56DE7" w:rsidP="00D56DE7">
      <w:pPr>
        <w:pStyle w:val="Sinespaciado"/>
        <w:spacing w:line="276" w:lineRule="auto"/>
      </w:pPr>
    </w:p>
    <w:p w:rsidR="00D56DE7" w:rsidRDefault="00D56DE7" w:rsidP="00D56DE7">
      <w:pPr>
        <w:pStyle w:val="Prrafodelista2"/>
        <w:spacing w:after="0" w:line="360" w:lineRule="auto"/>
        <w:ind w:left="0" w:firstLine="709"/>
        <w:jc w:val="both"/>
        <w:rPr>
          <w:rFonts w:ascii="Arial Narrow" w:hAnsi="Arial Narrow"/>
          <w:sz w:val="28"/>
          <w:szCs w:val="28"/>
        </w:rPr>
      </w:pPr>
      <w:r w:rsidRPr="008424AB">
        <w:rPr>
          <w:rFonts w:ascii="Arial Narrow" w:hAnsi="Arial Narrow"/>
          <w:sz w:val="28"/>
          <w:szCs w:val="28"/>
        </w:rPr>
        <w:t xml:space="preserve">En mérito de lo expuesto, el </w:t>
      </w:r>
      <w:r w:rsidRPr="0083740F">
        <w:rPr>
          <w:rFonts w:ascii="Arial Narrow" w:hAnsi="Arial Narrow"/>
          <w:b/>
          <w:i/>
          <w:sz w:val="28"/>
          <w:szCs w:val="28"/>
        </w:rPr>
        <w:t>Tribunal Superior del Distrito Judicial de Pereira - Risaralda, Sala Laboral,</w:t>
      </w:r>
      <w:r w:rsidRPr="008424AB">
        <w:rPr>
          <w:rFonts w:ascii="Arial Narrow" w:hAnsi="Arial Narrow"/>
          <w:sz w:val="28"/>
          <w:szCs w:val="28"/>
        </w:rPr>
        <w:t xml:space="preserve"> administrando justicia en nombre de la República y por autoridad de la ley,</w:t>
      </w:r>
    </w:p>
    <w:p w:rsidR="00D56DE7" w:rsidRDefault="00D56DE7" w:rsidP="00D56DE7">
      <w:pPr>
        <w:spacing w:line="360" w:lineRule="auto"/>
        <w:jc w:val="center"/>
        <w:rPr>
          <w:rFonts w:ascii="Arial Narrow" w:hAnsi="Arial Narrow" w:cs="Arial"/>
          <w:b/>
          <w:i/>
          <w:sz w:val="28"/>
          <w:szCs w:val="28"/>
        </w:rPr>
      </w:pPr>
      <w:r w:rsidRPr="008424AB">
        <w:rPr>
          <w:rFonts w:ascii="Arial Narrow" w:hAnsi="Arial Narrow" w:cs="Arial"/>
          <w:b/>
          <w:i/>
          <w:sz w:val="28"/>
          <w:szCs w:val="28"/>
        </w:rPr>
        <w:t>FALLA</w:t>
      </w:r>
    </w:p>
    <w:p w:rsidR="00D56DE7" w:rsidRPr="003A7024" w:rsidRDefault="00D56DE7" w:rsidP="00D56DE7">
      <w:pPr>
        <w:pStyle w:val="Sinespaciado"/>
      </w:pPr>
      <w:r>
        <w:tab/>
      </w:r>
    </w:p>
    <w:p w:rsidR="00D56DE7" w:rsidRPr="00D56DE7" w:rsidRDefault="00D56DE7" w:rsidP="00D56DE7">
      <w:pPr>
        <w:spacing w:line="360" w:lineRule="auto"/>
        <w:ind w:firstLine="426"/>
        <w:jc w:val="both"/>
        <w:rPr>
          <w:rFonts w:ascii="Arial Narrow" w:hAnsi="Arial Narrow" w:cs="Arial"/>
          <w:sz w:val="28"/>
          <w:szCs w:val="28"/>
          <w:lang w:val="es-ES"/>
        </w:rPr>
      </w:pPr>
      <w:r w:rsidRPr="00D56DE7">
        <w:rPr>
          <w:rFonts w:ascii="Arial Narrow" w:hAnsi="Arial Narrow" w:cs="Arial"/>
          <w:b/>
          <w:spacing w:val="-2"/>
          <w:sz w:val="28"/>
          <w:szCs w:val="28"/>
        </w:rPr>
        <w:t xml:space="preserve">Revoca </w:t>
      </w:r>
      <w:r w:rsidRPr="00D56DE7">
        <w:rPr>
          <w:rFonts w:ascii="Arial Narrow" w:hAnsi="Arial Narrow" w:cs="Arial"/>
          <w:spacing w:val="-2"/>
          <w:sz w:val="28"/>
          <w:szCs w:val="28"/>
        </w:rPr>
        <w:t>l</w:t>
      </w:r>
      <w:r w:rsidRPr="00D56DE7">
        <w:rPr>
          <w:rFonts w:ascii="Arial Narrow" w:hAnsi="Arial Narrow" w:cs="Arial"/>
          <w:sz w:val="28"/>
          <w:szCs w:val="28"/>
        </w:rPr>
        <w:t xml:space="preserve">a sentencia proferida el 4 de febrero de 2015 por el Juzgado Tercero Laboral del Circuito de Pereira, dentro del proceso de la referencia. En su lugar: </w:t>
      </w:r>
    </w:p>
    <w:p w:rsidR="00D56DE7" w:rsidRPr="00D56DE7" w:rsidRDefault="00D56DE7" w:rsidP="00D56DE7">
      <w:pPr>
        <w:pStyle w:val="Sinespaciado"/>
        <w:rPr>
          <w:lang w:val="es-ES"/>
        </w:rPr>
      </w:pPr>
    </w:p>
    <w:p w:rsidR="00D56DE7" w:rsidRPr="001457B3" w:rsidRDefault="00D56DE7" w:rsidP="00C812BA">
      <w:pPr>
        <w:numPr>
          <w:ilvl w:val="0"/>
          <w:numId w:val="1"/>
        </w:numPr>
        <w:spacing w:line="360" w:lineRule="auto"/>
        <w:ind w:left="0" w:firstLine="426"/>
        <w:jc w:val="both"/>
      </w:pPr>
      <w:r w:rsidRPr="00D56DE7">
        <w:rPr>
          <w:rFonts w:ascii="Arial Narrow" w:hAnsi="Arial Narrow" w:cs="Arial"/>
          <w:b/>
          <w:iCs/>
          <w:kern w:val="28"/>
          <w:sz w:val="28"/>
          <w:szCs w:val="28"/>
          <w:lang w:val="es-CO"/>
        </w:rPr>
        <w:t>Declara</w:t>
      </w:r>
      <w:r w:rsidRPr="00D56DE7">
        <w:rPr>
          <w:rFonts w:ascii="Arial Narrow" w:hAnsi="Arial Narrow" w:cs="Arial"/>
          <w:iCs/>
          <w:kern w:val="28"/>
          <w:sz w:val="28"/>
          <w:szCs w:val="28"/>
          <w:lang w:val="es-CO"/>
        </w:rPr>
        <w:t xml:space="preserve"> que a </w:t>
      </w:r>
      <w:r w:rsidRPr="00D56DE7">
        <w:rPr>
          <w:rFonts w:ascii="Arial Narrow" w:hAnsi="Arial Narrow" w:cs="Arial"/>
          <w:b/>
          <w:iCs/>
          <w:kern w:val="28"/>
          <w:sz w:val="28"/>
          <w:szCs w:val="28"/>
          <w:lang w:val="es-CO"/>
        </w:rPr>
        <w:t xml:space="preserve">Ana María Mora Rendón </w:t>
      </w:r>
      <w:r w:rsidRPr="00D56DE7">
        <w:rPr>
          <w:rFonts w:ascii="Arial Narrow" w:hAnsi="Arial Narrow" w:cs="Arial"/>
          <w:bCs/>
          <w:iCs/>
          <w:sz w:val="28"/>
          <w:szCs w:val="28"/>
        </w:rPr>
        <w:t xml:space="preserve">le asiste el derecho al reconocimiento de la pensión de sobrevivientes </w:t>
      </w:r>
      <w:r>
        <w:rPr>
          <w:rFonts w:ascii="Arial Narrow" w:hAnsi="Arial Narrow" w:cs="Arial"/>
          <w:bCs/>
          <w:iCs/>
          <w:sz w:val="28"/>
          <w:szCs w:val="28"/>
        </w:rPr>
        <w:t>que dejó causada el señor Roberto Antonio Gómez Molina, con fundamento en el artículo 46 y 47 de la Ley 100 de 1993 en su versi</w:t>
      </w:r>
      <w:r w:rsidR="00015108">
        <w:rPr>
          <w:rFonts w:ascii="Arial Narrow" w:hAnsi="Arial Narrow" w:cs="Arial"/>
          <w:bCs/>
          <w:iCs/>
          <w:sz w:val="28"/>
          <w:szCs w:val="28"/>
        </w:rPr>
        <w:t xml:space="preserve">ón original. </w:t>
      </w:r>
      <w:r w:rsidR="004347EB">
        <w:rPr>
          <w:rFonts w:ascii="Arial Narrow" w:hAnsi="Arial Narrow" w:cs="Arial"/>
          <w:bCs/>
          <w:iCs/>
          <w:sz w:val="28"/>
          <w:szCs w:val="28"/>
        </w:rPr>
        <w:t xml:space="preserve">En consecuencia, </w:t>
      </w:r>
    </w:p>
    <w:p w:rsidR="001457B3" w:rsidRPr="00015108" w:rsidRDefault="001457B3" w:rsidP="00015108">
      <w:pPr>
        <w:pStyle w:val="Sinespaciado"/>
      </w:pPr>
    </w:p>
    <w:p w:rsidR="00015108" w:rsidRPr="00015108" w:rsidRDefault="001457B3" w:rsidP="00015108">
      <w:pPr>
        <w:pStyle w:val="Prrafodelista"/>
        <w:numPr>
          <w:ilvl w:val="0"/>
          <w:numId w:val="1"/>
        </w:numPr>
        <w:spacing w:line="360" w:lineRule="auto"/>
        <w:ind w:left="0" w:firstLine="426"/>
        <w:jc w:val="both"/>
        <w:rPr>
          <w:rFonts w:ascii="Arial Narrow" w:hAnsi="Arial Narrow"/>
          <w:sz w:val="28"/>
          <w:szCs w:val="28"/>
        </w:rPr>
      </w:pPr>
      <w:r w:rsidRPr="00015108">
        <w:rPr>
          <w:rFonts w:ascii="Arial Narrow" w:hAnsi="Arial Narrow"/>
          <w:b/>
          <w:sz w:val="28"/>
          <w:szCs w:val="28"/>
        </w:rPr>
        <w:t xml:space="preserve">Condena </w:t>
      </w:r>
      <w:r w:rsidRPr="00015108">
        <w:rPr>
          <w:rFonts w:ascii="Arial Narrow" w:hAnsi="Arial Narrow"/>
          <w:sz w:val="28"/>
          <w:szCs w:val="28"/>
        </w:rPr>
        <w:t xml:space="preserve">a la </w:t>
      </w:r>
      <w:r w:rsidRPr="00015108">
        <w:rPr>
          <w:rFonts w:ascii="Arial Narrow" w:hAnsi="Arial Narrow" w:cs="Arial"/>
          <w:b/>
          <w:sz w:val="28"/>
          <w:szCs w:val="28"/>
        </w:rPr>
        <w:t xml:space="preserve">Administradora Colombiana de Pensiones </w:t>
      </w:r>
      <w:proofErr w:type="spellStart"/>
      <w:r w:rsidRPr="00015108">
        <w:rPr>
          <w:rFonts w:ascii="Arial Narrow" w:hAnsi="Arial Narrow" w:cs="Arial"/>
          <w:b/>
          <w:bCs/>
          <w:sz w:val="28"/>
          <w:szCs w:val="28"/>
        </w:rPr>
        <w:t>Colpensiones</w:t>
      </w:r>
      <w:proofErr w:type="spellEnd"/>
      <w:r w:rsidRPr="00015108">
        <w:rPr>
          <w:rFonts w:ascii="Arial Narrow" w:hAnsi="Arial Narrow" w:cs="Arial"/>
          <w:spacing w:val="-2"/>
          <w:sz w:val="28"/>
          <w:szCs w:val="28"/>
        </w:rPr>
        <w:t xml:space="preserve"> a reconocer a</w:t>
      </w:r>
      <w:r w:rsidRPr="00015108">
        <w:rPr>
          <w:rFonts w:ascii="Arial Narrow" w:hAnsi="Arial Narrow" w:cs="Arial"/>
          <w:b/>
          <w:iCs/>
          <w:sz w:val="28"/>
          <w:szCs w:val="28"/>
        </w:rPr>
        <w:t xml:space="preserve"> </w:t>
      </w:r>
      <w:r w:rsidRPr="00015108">
        <w:rPr>
          <w:rFonts w:ascii="Arial Narrow" w:hAnsi="Arial Narrow" w:cs="Arial"/>
          <w:b/>
          <w:iCs/>
          <w:kern w:val="28"/>
          <w:sz w:val="28"/>
          <w:szCs w:val="28"/>
          <w:lang w:val="es-CO"/>
        </w:rPr>
        <w:t xml:space="preserve">Ana María Mora Rendón </w:t>
      </w:r>
      <w:r w:rsidRPr="00015108">
        <w:rPr>
          <w:rFonts w:ascii="Arial Narrow" w:hAnsi="Arial Narrow" w:cs="Arial"/>
          <w:iCs/>
          <w:kern w:val="28"/>
          <w:sz w:val="28"/>
          <w:szCs w:val="28"/>
          <w:lang w:val="es-CO"/>
        </w:rPr>
        <w:t>la pensión de sobrevivientes a partir d</w:t>
      </w:r>
      <w:r w:rsidR="00015108" w:rsidRPr="00015108">
        <w:rPr>
          <w:rFonts w:ascii="Arial Narrow" w:hAnsi="Arial Narrow" w:cs="Arial"/>
          <w:bCs/>
          <w:iCs/>
          <w:sz w:val="28"/>
          <w:szCs w:val="28"/>
        </w:rPr>
        <w:t>el 3 de noviembre de 2000, en cuantía igual a 1 SMLMV y por catorce mesadas anuales.</w:t>
      </w:r>
    </w:p>
    <w:p w:rsidR="00015108" w:rsidRPr="00015108" w:rsidRDefault="00015108" w:rsidP="00015108">
      <w:pPr>
        <w:pStyle w:val="Sinespaciado"/>
      </w:pPr>
    </w:p>
    <w:p w:rsidR="00D56DE7" w:rsidRPr="00E8393E" w:rsidRDefault="00D56DE7" w:rsidP="00D56DE7">
      <w:pPr>
        <w:pStyle w:val="Textoindependiente31"/>
        <w:numPr>
          <w:ilvl w:val="0"/>
          <w:numId w:val="1"/>
        </w:numPr>
        <w:ind w:left="0" w:firstLine="426"/>
        <w:rPr>
          <w:rFonts w:ascii="Arial Narrow" w:hAnsi="Arial Narrow" w:cs="Arial"/>
          <w:bCs/>
          <w:iCs/>
          <w:szCs w:val="28"/>
        </w:rPr>
      </w:pPr>
      <w:r w:rsidRPr="00E8393E">
        <w:rPr>
          <w:rFonts w:ascii="Arial Narrow" w:hAnsi="Arial Narrow" w:cs="Arial"/>
          <w:b/>
          <w:i/>
          <w:spacing w:val="-2"/>
          <w:szCs w:val="28"/>
        </w:rPr>
        <w:t>C</w:t>
      </w:r>
      <w:r w:rsidRPr="001457B3">
        <w:rPr>
          <w:rFonts w:ascii="Arial Narrow" w:hAnsi="Arial Narrow" w:cs="Arial"/>
          <w:b/>
          <w:spacing w:val="-2"/>
          <w:szCs w:val="28"/>
        </w:rPr>
        <w:t>ondena</w:t>
      </w:r>
      <w:r w:rsidRPr="00E8393E">
        <w:rPr>
          <w:rFonts w:ascii="Arial Narrow" w:hAnsi="Arial Narrow" w:cs="Arial"/>
          <w:b/>
          <w:i/>
          <w:spacing w:val="-2"/>
          <w:szCs w:val="28"/>
        </w:rPr>
        <w:t xml:space="preserve"> </w:t>
      </w:r>
      <w:r w:rsidRPr="00E8393E">
        <w:rPr>
          <w:rFonts w:ascii="Arial Narrow" w:hAnsi="Arial Narrow" w:cs="Arial"/>
          <w:spacing w:val="-2"/>
          <w:szCs w:val="28"/>
        </w:rPr>
        <w:t xml:space="preserve">a </w:t>
      </w:r>
      <w:r w:rsidRPr="00E8393E">
        <w:rPr>
          <w:rFonts w:ascii="Arial Narrow" w:hAnsi="Arial Narrow" w:cs="Arial"/>
          <w:szCs w:val="28"/>
        </w:rPr>
        <w:t xml:space="preserve">la </w:t>
      </w:r>
      <w:r w:rsidRPr="007D0B16">
        <w:rPr>
          <w:rFonts w:ascii="Arial Narrow" w:hAnsi="Arial Narrow" w:cs="Arial"/>
          <w:b/>
          <w:szCs w:val="28"/>
        </w:rPr>
        <w:t xml:space="preserve">Administradora Colombiana de Pensiones </w:t>
      </w:r>
      <w:proofErr w:type="spellStart"/>
      <w:r w:rsidRPr="007D0B16">
        <w:rPr>
          <w:rFonts w:ascii="Arial Narrow" w:hAnsi="Arial Narrow" w:cs="Arial"/>
          <w:b/>
          <w:bCs/>
          <w:szCs w:val="28"/>
        </w:rPr>
        <w:t>Colpensiones</w:t>
      </w:r>
      <w:proofErr w:type="spellEnd"/>
      <w:r w:rsidRPr="007D0B16">
        <w:rPr>
          <w:rFonts w:ascii="Arial Narrow" w:hAnsi="Arial Narrow" w:cs="Arial"/>
          <w:spacing w:val="-2"/>
          <w:szCs w:val="28"/>
        </w:rPr>
        <w:t xml:space="preserve"> a pagar a</w:t>
      </w:r>
      <w:r w:rsidRPr="007D0B16">
        <w:rPr>
          <w:rFonts w:ascii="Arial Narrow" w:hAnsi="Arial Narrow" w:cs="Arial"/>
          <w:b/>
          <w:iCs/>
          <w:szCs w:val="28"/>
        </w:rPr>
        <w:t xml:space="preserve"> </w:t>
      </w:r>
      <w:r w:rsidR="004347EB" w:rsidRPr="007D0B16">
        <w:rPr>
          <w:rFonts w:ascii="Arial Narrow" w:hAnsi="Arial Narrow" w:cs="Arial"/>
          <w:b/>
          <w:iCs/>
          <w:kern w:val="28"/>
          <w:szCs w:val="28"/>
          <w:lang w:val="es-CO"/>
        </w:rPr>
        <w:t>Ana María Mora Rendón</w:t>
      </w:r>
      <w:r w:rsidRPr="00E8393E">
        <w:rPr>
          <w:rFonts w:ascii="Arial Narrow" w:hAnsi="Arial Narrow" w:cs="Arial"/>
          <w:iCs/>
          <w:szCs w:val="28"/>
        </w:rPr>
        <w:t>, la suma de $</w:t>
      </w:r>
      <w:r w:rsidR="004347EB">
        <w:rPr>
          <w:rFonts w:ascii="Arial Narrow" w:hAnsi="Arial Narrow" w:cs="Tahoma"/>
          <w:szCs w:val="28"/>
        </w:rPr>
        <w:t>42`825.668</w:t>
      </w:r>
      <w:r w:rsidRPr="00E8393E">
        <w:rPr>
          <w:rFonts w:ascii="Arial Narrow" w:hAnsi="Arial Narrow" w:cs="Arial"/>
          <w:szCs w:val="28"/>
          <w:lang w:val="es-CO"/>
        </w:rPr>
        <w:t xml:space="preserve"> </w:t>
      </w:r>
      <w:r w:rsidRPr="00E8393E">
        <w:rPr>
          <w:rFonts w:ascii="Arial Narrow" w:hAnsi="Arial Narrow" w:cs="Arial"/>
          <w:iCs/>
          <w:szCs w:val="28"/>
        </w:rPr>
        <w:t>por concepto de retroact</w:t>
      </w:r>
      <w:r>
        <w:rPr>
          <w:rFonts w:ascii="Arial Narrow" w:hAnsi="Arial Narrow" w:cs="Arial"/>
          <w:iCs/>
          <w:szCs w:val="28"/>
        </w:rPr>
        <w:t xml:space="preserve">ivo pensional causado </w:t>
      </w:r>
      <w:r w:rsidR="004347EB">
        <w:rPr>
          <w:rFonts w:ascii="Arial Narrow" w:hAnsi="Arial Narrow" w:cs="Tahoma"/>
          <w:szCs w:val="28"/>
        </w:rPr>
        <w:t xml:space="preserve">entre el 31 de enero de 2010 y el 31 de marzo de 2016, sin </w:t>
      </w:r>
      <w:r w:rsidR="008F773F">
        <w:rPr>
          <w:rFonts w:ascii="Arial Narrow" w:hAnsi="Arial Narrow" w:cs="Tahoma"/>
          <w:szCs w:val="28"/>
        </w:rPr>
        <w:t>perjuicio</w:t>
      </w:r>
      <w:r w:rsidR="004347EB">
        <w:rPr>
          <w:rFonts w:ascii="Arial Narrow" w:hAnsi="Arial Narrow" w:cs="Tahoma"/>
          <w:szCs w:val="28"/>
        </w:rPr>
        <w:t xml:space="preserve"> de que se siga generando hasta su solución.</w:t>
      </w:r>
    </w:p>
    <w:p w:rsidR="00D56DE7" w:rsidRPr="00310236" w:rsidRDefault="00D56DE7" w:rsidP="00D56DE7">
      <w:pPr>
        <w:pStyle w:val="Sinespaciado"/>
      </w:pPr>
    </w:p>
    <w:p w:rsidR="00D56DE7" w:rsidRPr="007D0B16" w:rsidRDefault="00D56DE7" w:rsidP="00D56DE7">
      <w:pPr>
        <w:pStyle w:val="Textoindependiente31"/>
        <w:numPr>
          <w:ilvl w:val="0"/>
          <w:numId w:val="1"/>
        </w:numPr>
        <w:ind w:left="0" w:firstLine="426"/>
        <w:rPr>
          <w:rFonts w:ascii="Arial Narrow" w:hAnsi="Arial Narrow" w:cs="Arial"/>
          <w:iCs/>
          <w:kern w:val="28"/>
          <w:szCs w:val="28"/>
          <w:lang w:val="es-CO"/>
        </w:rPr>
      </w:pPr>
      <w:r w:rsidRPr="007D0B16">
        <w:rPr>
          <w:rFonts w:ascii="Arial Narrow" w:hAnsi="Arial Narrow" w:cs="Arial"/>
          <w:b/>
          <w:bCs/>
          <w:szCs w:val="28"/>
        </w:rPr>
        <w:t xml:space="preserve">Condena </w:t>
      </w:r>
      <w:r w:rsidRPr="007D0B16">
        <w:rPr>
          <w:rFonts w:ascii="Arial Narrow" w:hAnsi="Arial Narrow" w:cs="Arial"/>
          <w:bCs/>
          <w:szCs w:val="28"/>
        </w:rPr>
        <w:t xml:space="preserve">a </w:t>
      </w:r>
      <w:r w:rsidRPr="007D0B16">
        <w:rPr>
          <w:rFonts w:ascii="Arial Narrow" w:hAnsi="Arial Narrow" w:cs="Arial"/>
          <w:iCs/>
          <w:szCs w:val="28"/>
        </w:rPr>
        <w:t>la</w:t>
      </w:r>
      <w:r w:rsidRPr="007D0B16">
        <w:rPr>
          <w:rFonts w:ascii="Arial Narrow" w:hAnsi="Arial Narrow" w:cs="Arial"/>
          <w:b/>
          <w:iCs/>
          <w:szCs w:val="28"/>
        </w:rPr>
        <w:t xml:space="preserve"> Administradora Colombiana de Pensiones </w:t>
      </w:r>
      <w:proofErr w:type="spellStart"/>
      <w:r w:rsidRPr="007D0B16">
        <w:rPr>
          <w:rFonts w:ascii="Arial Narrow" w:hAnsi="Arial Narrow" w:cs="Arial"/>
          <w:b/>
          <w:iCs/>
          <w:szCs w:val="28"/>
        </w:rPr>
        <w:t>Colpensiones</w:t>
      </w:r>
      <w:proofErr w:type="spellEnd"/>
      <w:r w:rsidRPr="007D0B16">
        <w:rPr>
          <w:rFonts w:ascii="Arial Narrow" w:hAnsi="Arial Narrow" w:cs="Arial"/>
          <w:b/>
          <w:iCs/>
          <w:kern w:val="28"/>
          <w:szCs w:val="28"/>
          <w:lang w:val="es-CO"/>
        </w:rPr>
        <w:t xml:space="preserve">, </w:t>
      </w:r>
      <w:r w:rsidRPr="007D0B16">
        <w:rPr>
          <w:rFonts w:ascii="Arial Narrow" w:hAnsi="Arial Narrow" w:cs="Arial"/>
          <w:bCs/>
          <w:szCs w:val="28"/>
        </w:rPr>
        <w:t xml:space="preserve">a pagar a </w:t>
      </w:r>
      <w:r w:rsidR="008F773F" w:rsidRPr="007D0B16">
        <w:rPr>
          <w:rFonts w:ascii="Arial Narrow" w:hAnsi="Arial Narrow" w:cs="Arial"/>
          <w:b/>
          <w:iCs/>
          <w:kern w:val="28"/>
          <w:szCs w:val="28"/>
          <w:lang w:val="es-CO"/>
        </w:rPr>
        <w:t>Ana María Mora Rendón</w:t>
      </w:r>
      <w:r w:rsidRPr="007D0B16">
        <w:rPr>
          <w:rFonts w:ascii="Arial Narrow" w:hAnsi="Arial Narrow" w:cs="Arial"/>
          <w:b/>
          <w:iCs/>
          <w:szCs w:val="28"/>
        </w:rPr>
        <w:t xml:space="preserve">, </w:t>
      </w:r>
      <w:r w:rsidRPr="007D0B16">
        <w:rPr>
          <w:rFonts w:ascii="Arial Narrow" w:hAnsi="Arial Narrow" w:cs="Arial"/>
          <w:iCs/>
          <w:szCs w:val="28"/>
        </w:rPr>
        <w:t xml:space="preserve">los intereses moratorios que se causen a partir de </w:t>
      </w:r>
      <w:r w:rsidR="008F773F" w:rsidRPr="007D0B16">
        <w:rPr>
          <w:rFonts w:ascii="Arial Narrow" w:hAnsi="Arial Narrow"/>
          <w:szCs w:val="28"/>
        </w:rPr>
        <w:t xml:space="preserve">partir del </w:t>
      </w:r>
      <w:r w:rsidR="004946D9">
        <w:rPr>
          <w:rFonts w:ascii="Arial Narrow" w:hAnsi="Arial Narrow"/>
          <w:szCs w:val="28"/>
        </w:rPr>
        <w:t>31 de enero de 2010</w:t>
      </w:r>
      <w:r w:rsidR="008F773F" w:rsidRPr="007D0B16">
        <w:rPr>
          <w:rFonts w:ascii="Arial Narrow" w:hAnsi="Arial Narrow"/>
          <w:szCs w:val="28"/>
        </w:rPr>
        <w:t xml:space="preserve"> </w:t>
      </w:r>
      <w:r w:rsidRPr="007D0B16">
        <w:rPr>
          <w:rFonts w:ascii="Arial Narrow" w:hAnsi="Arial Narrow" w:cs="Arial"/>
          <w:iCs/>
          <w:szCs w:val="28"/>
        </w:rPr>
        <w:t>y hasta que se haga efectivo el pago total de la obligación.</w:t>
      </w:r>
    </w:p>
    <w:p w:rsidR="00D56DE7" w:rsidRPr="007D0B16" w:rsidRDefault="00D56DE7" w:rsidP="00D56DE7">
      <w:pPr>
        <w:pStyle w:val="Sinespaciado"/>
      </w:pPr>
    </w:p>
    <w:p w:rsidR="00D56DE7" w:rsidRPr="007D0B16" w:rsidRDefault="00D56DE7" w:rsidP="00D56DE7">
      <w:pPr>
        <w:pStyle w:val="Textoindependiente31"/>
        <w:numPr>
          <w:ilvl w:val="0"/>
          <w:numId w:val="1"/>
        </w:numPr>
        <w:ind w:left="0" w:firstLine="426"/>
        <w:rPr>
          <w:rFonts w:ascii="Arial Narrow" w:hAnsi="Arial Narrow" w:cs="Arial"/>
          <w:iCs/>
          <w:kern w:val="28"/>
          <w:szCs w:val="28"/>
          <w:lang w:val="es-CO"/>
        </w:rPr>
      </w:pPr>
      <w:r w:rsidRPr="007D0B16">
        <w:rPr>
          <w:rFonts w:ascii="Arial Narrow" w:hAnsi="Arial Narrow" w:cs="Arial"/>
          <w:b/>
          <w:iCs/>
          <w:kern w:val="28"/>
          <w:szCs w:val="28"/>
          <w:lang w:val="es-CO"/>
        </w:rPr>
        <w:t>Autoriza</w:t>
      </w:r>
      <w:r w:rsidRPr="007D0B16">
        <w:rPr>
          <w:rFonts w:ascii="Arial Narrow" w:hAnsi="Arial Narrow" w:cs="Arial"/>
          <w:iCs/>
          <w:kern w:val="28"/>
          <w:szCs w:val="28"/>
          <w:lang w:val="es-CO"/>
        </w:rPr>
        <w:t xml:space="preserve"> a la </w:t>
      </w:r>
      <w:r w:rsidRPr="007D0B16">
        <w:rPr>
          <w:rFonts w:ascii="Arial Narrow" w:hAnsi="Arial Narrow" w:cs="Arial"/>
          <w:b/>
          <w:iCs/>
          <w:szCs w:val="28"/>
        </w:rPr>
        <w:t xml:space="preserve">Administradora Colombiana de Pensiones </w:t>
      </w:r>
      <w:proofErr w:type="spellStart"/>
      <w:r w:rsidRPr="007D0B16">
        <w:rPr>
          <w:rFonts w:ascii="Arial Narrow" w:hAnsi="Arial Narrow" w:cs="Arial"/>
          <w:b/>
          <w:iCs/>
          <w:szCs w:val="28"/>
        </w:rPr>
        <w:t>Colpensiones</w:t>
      </w:r>
      <w:proofErr w:type="spellEnd"/>
      <w:r w:rsidRPr="007D0B16">
        <w:rPr>
          <w:rFonts w:ascii="Arial Narrow" w:hAnsi="Arial Narrow" w:cs="Arial"/>
          <w:b/>
          <w:iCs/>
          <w:szCs w:val="28"/>
        </w:rPr>
        <w:t xml:space="preserve">, </w:t>
      </w:r>
      <w:r w:rsidRPr="007D0B16">
        <w:rPr>
          <w:rFonts w:ascii="Arial Narrow" w:hAnsi="Arial Narrow" w:cs="Arial"/>
          <w:iCs/>
          <w:szCs w:val="28"/>
        </w:rPr>
        <w:t xml:space="preserve">descontar </w:t>
      </w:r>
      <w:r w:rsidRPr="007D0B16">
        <w:rPr>
          <w:rFonts w:ascii="Arial Narrow" w:hAnsi="Arial Narrow"/>
          <w:szCs w:val="28"/>
        </w:rPr>
        <w:t>de las condenas impuestas, los aportes con destino al sistema general de seguridad social en salud, que serán puestos a disposición de la EPS a la que se encuentre afiliada la actora.</w:t>
      </w:r>
    </w:p>
    <w:p w:rsidR="00D56DE7" w:rsidRPr="007D0B16" w:rsidRDefault="00D56DE7" w:rsidP="00D56DE7">
      <w:pPr>
        <w:pStyle w:val="Sinespaciado"/>
      </w:pPr>
    </w:p>
    <w:p w:rsidR="00D56DE7" w:rsidRPr="007D0B16" w:rsidRDefault="00D56DE7" w:rsidP="007D0B16">
      <w:pPr>
        <w:pStyle w:val="Prrafodelista"/>
        <w:numPr>
          <w:ilvl w:val="0"/>
          <w:numId w:val="1"/>
        </w:numPr>
        <w:spacing w:line="360" w:lineRule="auto"/>
        <w:ind w:left="0" w:firstLine="426"/>
        <w:contextualSpacing w:val="0"/>
        <w:jc w:val="both"/>
        <w:rPr>
          <w:rFonts w:ascii="Arial Narrow" w:hAnsi="Arial Narrow" w:cs="Arial"/>
          <w:iCs/>
          <w:sz w:val="28"/>
          <w:szCs w:val="28"/>
          <w:lang w:val="es-ES"/>
        </w:rPr>
      </w:pPr>
      <w:r w:rsidRPr="007D0B16">
        <w:rPr>
          <w:rFonts w:ascii="Arial Narrow" w:hAnsi="Arial Narrow"/>
          <w:b/>
          <w:sz w:val="28"/>
          <w:szCs w:val="28"/>
        </w:rPr>
        <w:t>Declara</w:t>
      </w:r>
      <w:r w:rsidRPr="007D0B16">
        <w:rPr>
          <w:rFonts w:ascii="Arial Narrow" w:hAnsi="Arial Narrow"/>
          <w:sz w:val="28"/>
          <w:szCs w:val="28"/>
        </w:rPr>
        <w:t xml:space="preserve"> </w:t>
      </w:r>
      <w:r w:rsidR="007D0B16" w:rsidRPr="007D0B16">
        <w:rPr>
          <w:rFonts w:ascii="Arial Narrow" w:hAnsi="Arial Narrow"/>
          <w:sz w:val="28"/>
          <w:szCs w:val="28"/>
        </w:rPr>
        <w:t xml:space="preserve">probada parcialmente la excepción de prescripción propuesta </w:t>
      </w:r>
      <w:r w:rsidRPr="007D0B16">
        <w:rPr>
          <w:rFonts w:ascii="Arial Narrow" w:hAnsi="Arial Narrow"/>
          <w:sz w:val="28"/>
          <w:szCs w:val="28"/>
        </w:rPr>
        <w:t>por la entidad demandada</w:t>
      </w:r>
      <w:r w:rsidR="007D0B16" w:rsidRPr="007D0B16">
        <w:rPr>
          <w:rFonts w:ascii="Arial Narrow" w:hAnsi="Arial Narrow"/>
          <w:sz w:val="28"/>
          <w:szCs w:val="28"/>
        </w:rPr>
        <w:t>, respecto de las mesadas causadas y no reclamadas con anterioridad al 31 de enero de 2010</w:t>
      </w:r>
      <w:r w:rsidRPr="007D0B16">
        <w:rPr>
          <w:rFonts w:ascii="Arial Narrow" w:hAnsi="Arial Narrow"/>
          <w:sz w:val="28"/>
          <w:szCs w:val="28"/>
        </w:rPr>
        <w:t>.</w:t>
      </w:r>
    </w:p>
    <w:p w:rsidR="00D56DE7" w:rsidRPr="007D0B16" w:rsidRDefault="00D56DE7" w:rsidP="00015108">
      <w:pPr>
        <w:pStyle w:val="Sinespaciado"/>
        <w:rPr>
          <w:lang w:val="es-ES"/>
        </w:rPr>
      </w:pPr>
    </w:p>
    <w:p w:rsidR="00D56DE7" w:rsidRPr="007D0B16" w:rsidRDefault="00D56DE7" w:rsidP="007D0B16">
      <w:pPr>
        <w:pStyle w:val="Prrafodelista"/>
        <w:numPr>
          <w:ilvl w:val="0"/>
          <w:numId w:val="1"/>
        </w:numPr>
        <w:spacing w:line="360" w:lineRule="auto"/>
        <w:ind w:left="0" w:firstLine="426"/>
        <w:contextualSpacing w:val="0"/>
        <w:jc w:val="both"/>
        <w:rPr>
          <w:rFonts w:ascii="Arial Narrow" w:hAnsi="Arial Narrow" w:cs="Arial"/>
          <w:iCs/>
          <w:sz w:val="28"/>
          <w:szCs w:val="28"/>
          <w:lang w:val="es-ES"/>
        </w:rPr>
      </w:pPr>
      <w:r w:rsidRPr="007D0B16">
        <w:rPr>
          <w:rFonts w:ascii="Arial Narrow" w:hAnsi="Arial Narrow" w:cs="Arial"/>
          <w:iCs/>
          <w:sz w:val="28"/>
          <w:szCs w:val="28"/>
          <w:lang w:val="es-ES"/>
        </w:rPr>
        <w:t>Costas en ambas instancias a cargo de la entidad demandada y a favor de la demandante.</w:t>
      </w:r>
    </w:p>
    <w:p w:rsidR="00226AD8" w:rsidRPr="00635444" w:rsidRDefault="00226AD8" w:rsidP="00015108">
      <w:pPr>
        <w:pStyle w:val="Sinespaciado"/>
      </w:pPr>
    </w:p>
    <w:p w:rsidR="000B67F1" w:rsidRPr="008E1295" w:rsidRDefault="000B67F1" w:rsidP="000B67F1">
      <w:pPr>
        <w:spacing w:line="360" w:lineRule="auto"/>
        <w:ind w:firstLine="900"/>
        <w:jc w:val="both"/>
        <w:rPr>
          <w:rFonts w:ascii="Arial Narrow" w:hAnsi="Arial Narrow" w:cs="Microsoft Sans Serif"/>
          <w:b/>
          <w:bCs/>
          <w:i/>
          <w:iCs/>
          <w:sz w:val="28"/>
          <w:szCs w:val="28"/>
          <w:lang w:val="es-ES"/>
        </w:rPr>
      </w:pPr>
      <w:r w:rsidRPr="008E1295">
        <w:rPr>
          <w:rFonts w:ascii="Arial Narrow" w:hAnsi="Arial Narrow" w:cs="Microsoft Sans Serif"/>
          <w:b/>
          <w:bCs/>
          <w:i/>
          <w:iCs/>
          <w:sz w:val="28"/>
          <w:szCs w:val="28"/>
          <w:lang w:val="es-ES"/>
        </w:rPr>
        <w:t>NOTIFÍQUESE, CÚMPLASE Y DEVUÉLVASE.</w:t>
      </w:r>
    </w:p>
    <w:p w:rsidR="000B67F1" w:rsidRPr="00635444" w:rsidRDefault="000B67F1" w:rsidP="000B67F1">
      <w:pPr>
        <w:pStyle w:val="Sinespaciado"/>
      </w:pPr>
    </w:p>
    <w:p w:rsidR="000B67F1" w:rsidRPr="008E1295" w:rsidRDefault="000B67F1" w:rsidP="000B67F1">
      <w:pPr>
        <w:spacing w:line="360" w:lineRule="auto"/>
        <w:ind w:firstLine="900"/>
        <w:jc w:val="both"/>
        <w:rPr>
          <w:rFonts w:ascii="Arial Narrow" w:hAnsi="Arial Narrow" w:cs="Microsoft Sans Serif"/>
          <w:bCs/>
          <w:iCs/>
          <w:sz w:val="28"/>
          <w:szCs w:val="28"/>
          <w:lang w:val="es-ES"/>
        </w:rPr>
      </w:pPr>
      <w:r w:rsidRPr="008E1295">
        <w:rPr>
          <w:rFonts w:ascii="Arial Narrow" w:hAnsi="Arial Narrow" w:cs="Microsoft Sans Serif"/>
          <w:bCs/>
          <w:iCs/>
          <w:sz w:val="28"/>
          <w:szCs w:val="28"/>
          <w:lang w:val="es-ES"/>
        </w:rPr>
        <w:t xml:space="preserve">La anterior decisión queda notificada </w:t>
      </w:r>
      <w:r w:rsidRPr="008E1295">
        <w:rPr>
          <w:rFonts w:ascii="Arial Narrow" w:hAnsi="Arial Narrow" w:cs="Microsoft Sans Serif"/>
          <w:b/>
          <w:bCs/>
          <w:iCs/>
          <w:sz w:val="28"/>
          <w:szCs w:val="28"/>
          <w:lang w:val="es-ES"/>
        </w:rPr>
        <w:t>en estrados.</w:t>
      </w:r>
    </w:p>
    <w:p w:rsidR="000B67F1" w:rsidRDefault="000B67F1" w:rsidP="000B67F1">
      <w:pPr>
        <w:spacing w:line="360" w:lineRule="auto"/>
        <w:ind w:firstLine="900"/>
        <w:jc w:val="both"/>
        <w:rPr>
          <w:rFonts w:ascii="Arial Narrow" w:hAnsi="Arial Narrow" w:cs="Microsoft Sans Serif"/>
          <w:bCs/>
          <w:iCs/>
          <w:sz w:val="28"/>
          <w:szCs w:val="28"/>
          <w:lang w:val="es-ES"/>
        </w:rPr>
      </w:pPr>
    </w:p>
    <w:p w:rsidR="000B67F1" w:rsidRPr="008E1295" w:rsidRDefault="000B67F1" w:rsidP="000B67F1">
      <w:pPr>
        <w:pStyle w:val="Sinespaciado"/>
        <w:rPr>
          <w:lang w:val="es-ES"/>
        </w:rPr>
      </w:pPr>
    </w:p>
    <w:p w:rsidR="000B67F1" w:rsidRPr="008E1295" w:rsidRDefault="000B67F1" w:rsidP="000B67F1">
      <w:pPr>
        <w:ind w:firstLine="900"/>
        <w:jc w:val="both"/>
        <w:rPr>
          <w:rFonts w:ascii="Arial Narrow" w:hAnsi="Arial Narrow" w:cs="Microsoft Sans Serif"/>
          <w:bCs/>
          <w:iCs/>
          <w:sz w:val="28"/>
          <w:szCs w:val="28"/>
          <w:lang w:val="es-ES"/>
        </w:rPr>
      </w:pPr>
    </w:p>
    <w:p w:rsidR="000B67F1" w:rsidRPr="008E1295" w:rsidRDefault="000B67F1" w:rsidP="000B67F1">
      <w:pPr>
        <w:ind w:firstLine="900"/>
        <w:jc w:val="center"/>
        <w:rPr>
          <w:rFonts w:ascii="Arial Narrow" w:hAnsi="Arial Narrow" w:cs="Microsoft Sans Serif"/>
          <w:b/>
          <w:bCs/>
          <w:iCs/>
          <w:sz w:val="28"/>
          <w:szCs w:val="28"/>
          <w:lang w:val="es-ES"/>
        </w:rPr>
      </w:pPr>
    </w:p>
    <w:p w:rsidR="000B67F1" w:rsidRPr="008E1295" w:rsidRDefault="000B67F1" w:rsidP="000B67F1">
      <w:pPr>
        <w:ind w:firstLine="900"/>
        <w:jc w:val="center"/>
        <w:rPr>
          <w:rFonts w:ascii="Arial Narrow" w:hAnsi="Arial Narrow" w:cs="Microsoft Sans Serif"/>
          <w:b/>
          <w:bCs/>
          <w:iCs/>
          <w:sz w:val="28"/>
          <w:szCs w:val="28"/>
          <w:lang w:val="es-ES"/>
        </w:rPr>
      </w:pPr>
      <w:r w:rsidRPr="008E1295">
        <w:rPr>
          <w:rFonts w:ascii="Arial Narrow" w:hAnsi="Arial Narrow" w:cs="Microsoft Sans Serif"/>
          <w:b/>
          <w:bCs/>
          <w:iCs/>
          <w:sz w:val="28"/>
          <w:szCs w:val="28"/>
          <w:lang w:val="es-ES"/>
        </w:rPr>
        <w:t>FRANCISCO JAVIER TAMAYO TABARES</w:t>
      </w:r>
    </w:p>
    <w:p w:rsidR="000B67F1" w:rsidRPr="00081316" w:rsidRDefault="000B67F1" w:rsidP="000B67F1">
      <w:pPr>
        <w:ind w:firstLine="900"/>
        <w:jc w:val="center"/>
        <w:rPr>
          <w:rFonts w:ascii="Arial Narrow" w:hAnsi="Arial Narrow" w:cs="Microsoft Sans Serif"/>
          <w:sz w:val="28"/>
          <w:szCs w:val="28"/>
          <w:lang w:val="es-ES"/>
        </w:rPr>
      </w:pPr>
      <w:r w:rsidRPr="00081316">
        <w:rPr>
          <w:rFonts w:ascii="Arial Narrow" w:hAnsi="Arial Narrow" w:cs="Microsoft Sans Serif"/>
          <w:sz w:val="28"/>
          <w:szCs w:val="28"/>
          <w:lang w:val="es-ES"/>
        </w:rPr>
        <w:t>Magistrado</w:t>
      </w:r>
    </w:p>
    <w:p w:rsidR="000B67F1" w:rsidRDefault="000B67F1" w:rsidP="000B67F1">
      <w:pPr>
        <w:spacing w:line="360" w:lineRule="auto"/>
        <w:jc w:val="both"/>
        <w:rPr>
          <w:rFonts w:ascii="Arial Narrow" w:hAnsi="Arial Narrow" w:cs="Microsoft Sans Serif"/>
          <w:b/>
          <w:bCs/>
          <w:iCs/>
          <w:sz w:val="28"/>
          <w:szCs w:val="28"/>
          <w:lang w:val="es-ES"/>
        </w:rPr>
      </w:pPr>
    </w:p>
    <w:p w:rsidR="000B67F1" w:rsidRDefault="000B67F1" w:rsidP="000B67F1">
      <w:pPr>
        <w:spacing w:line="360" w:lineRule="auto"/>
        <w:jc w:val="both"/>
        <w:rPr>
          <w:rFonts w:ascii="Arial Narrow" w:hAnsi="Arial Narrow" w:cs="Microsoft Sans Serif"/>
          <w:b/>
          <w:bCs/>
          <w:iCs/>
          <w:sz w:val="28"/>
          <w:szCs w:val="28"/>
          <w:lang w:val="es-ES"/>
        </w:rPr>
      </w:pPr>
    </w:p>
    <w:p w:rsidR="000B67F1" w:rsidRDefault="000B67F1" w:rsidP="000B67F1">
      <w:pPr>
        <w:spacing w:line="360" w:lineRule="auto"/>
        <w:jc w:val="both"/>
        <w:rPr>
          <w:rFonts w:ascii="Arial Narrow" w:hAnsi="Arial Narrow" w:cs="Microsoft Sans Serif"/>
          <w:b/>
          <w:bCs/>
          <w:iCs/>
          <w:sz w:val="28"/>
          <w:szCs w:val="28"/>
          <w:lang w:val="es-ES"/>
        </w:rPr>
      </w:pPr>
    </w:p>
    <w:p w:rsidR="000B67F1" w:rsidRPr="008E1295" w:rsidRDefault="000B67F1" w:rsidP="000B67F1">
      <w:pPr>
        <w:jc w:val="both"/>
        <w:rPr>
          <w:rFonts w:ascii="Arial Narrow" w:hAnsi="Arial Narrow" w:cs="Microsoft Sans Serif"/>
          <w:b/>
          <w:bCs/>
          <w:iCs/>
          <w:sz w:val="28"/>
          <w:szCs w:val="28"/>
          <w:lang w:val="es-ES"/>
        </w:rPr>
      </w:pPr>
    </w:p>
    <w:p w:rsidR="000B67F1" w:rsidRPr="008E1295" w:rsidRDefault="00226AD8" w:rsidP="00226AD8">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ISSA RAFAEL ULLOQUE TOSCANO                 ANA</w:t>
      </w:r>
      <w:r w:rsidR="000B67F1" w:rsidRPr="008E1295">
        <w:rPr>
          <w:rFonts w:ascii="Arial Narrow" w:hAnsi="Arial Narrow" w:cs="Microsoft Sans Serif"/>
          <w:b/>
          <w:bCs/>
          <w:iCs/>
          <w:sz w:val="28"/>
          <w:szCs w:val="28"/>
          <w:lang w:val="es-ES"/>
        </w:rPr>
        <w:t xml:space="preserve"> LUCÍA CAICEDO CALDERÓN                 </w:t>
      </w:r>
      <w:r w:rsidR="000B67F1">
        <w:rPr>
          <w:rFonts w:ascii="Arial Narrow" w:hAnsi="Arial Narrow" w:cs="Microsoft Sans Serif"/>
          <w:b/>
          <w:bCs/>
          <w:iCs/>
          <w:sz w:val="28"/>
          <w:szCs w:val="28"/>
          <w:lang w:val="es-ES"/>
        </w:rPr>
        <w:t xml:space="preserve">           </w:t>
      </w:r>
    </w:p>
    <w:p w:rsidR="000B67F1" w:rsidRPr="00226AD8" w:rsidRDefault="00226AD8" w:rsidP="00226AD8">
      <w:pPr>
        <w:spacing w:line="360" w:lineRule="auto"/>
        <w:ind w:firstLine="900"/>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Pr="00226AD8">
        <w:rPr>
          <w:rFonts w:ascii="Arial Narrow" w:hAnsi="Arial Narrow" w:cs="Microsoft Sans Serif"/>
          <w:bCs/>
          <w:iCs/>
          <w:sz w:val="28"/>
          <w:szCs w:val="28"/>
          <w:lang w:val="es-ES"/>
        </w:rPr>
        <w:t xml:space="preserve">Magistrado </w:t>
      </w:r>
      <w:r>
        <w:rPr>
          <w:rFonts w:ascii="Arial Narrow" w:hAnsi="Arial Narrow" w:cs="Microsoft Sans Serif"/>
          <w:bCs/>
          <w:iCs/>
          <w:sz w:val="28"/>
          <w:szCs w:val="28"/>
          <w:lang w:val="es-ES"/>
        </w:rPr>
        <w:t xml:space="preserve">                                                             </w:t>
      </w:r>
      <w:r w:rsidRPr="00226AD8">
        <w:rPr>
          <w:rFonts w:ascii="Arial Narrow" w:hAnsi="Arial Narrow" w:cs="Microsoft Sans Serif"/>
          <w:bCs/>
          <w:iCs/>
          <w:sz w:val="28"/>
          <w:szCs w:val="28"/>
          <w:lang w:val="es-ES"/>
        </w:rPr>
        <w:t xml:space="preserve">Magistrada </w:t>
      </w:r>
    </w:p>
    <w:p w:rsidR="000B67F1" w:rsidRDefault="000B67F1" w:rsidP="000B67F1">
      <w:pPr>
        <w:ind w:firstLine="900"/>
        <w:jc w:val="center"/>
        <w:rPr>
          <w:rFonts w:ascii="Arial Narrow" w:hAnsi="Arial Narrow" w:cs="Microsoft Sans Serif"/>
          <w:b/>
          <w:bCs/>
          <w:iCs/>
          <w:sz w:val="28"/>
          <w:szCs w:val="28"/>
          <w:lang w:val="es-ES"/>
        </w:rPr>
      </w:pPr>
    </w:p>
    <w:p w:rsidR="00226AD8" w:rsidRDefault="00226AD8" w:rsidP="000B67F1">
      <w:pPr>
        <w:ind w:firstLine="900"/>
        <w:jc w:val="center"/>
        <w:rPr>
          <w:rFonts w:ascii="Arial Narrow" w:hAnsi="Arial Narrow" w:cs="Microsoft Sans Serif"/>
          <w:b/>
          <w:bCs/>
          <w:iCs/>
          <w:sz w:val="28"/>
          <w:szCs w:val="28"/>
          <w:lang w:val="es-ES"/>
        </w:rPr>
      </w:pPr>
    </w:p>
    <w:p w:rsidR="00226AD8" w:rsidRDefault="00226AD8" w:rsidP="000B67F1">
      <w:pPr>
        <w:ind w:firstLine="900"/>
        <w:jc w:val="center"/>
        <w:rPr>
          <w:rFonts w:ascii="Arial Narrow" w:hAnsi="Arial Narrow" w:cs="Microsoft Sans Serif"/>
          <w:b/>
          <w:bCs/>
          <w:iCs/>
          <w:sz w:val="28"/>
          <w:szCs w:val="28"/>
          <w:lang w:val="es-ES"/>
        </w:rPr>
      </w:pPr>
    </w:p>
    <w:p w:rsidR="00226AD8" w:rsidRDefault="00226AD8" w:rsidP="000B67F1">
      <w:pPr>
        <w:ind w:firstLine="900"/>
        <w:jc w:val="center"/>
        <w:rPr>
          <w:rFonts w:ascii="Arial Narrow" w:hAnsi="Arial Narrow" w:cs="Microsoft Sans Serif"/>
          <w:b/>
          <w:bCs/>
          <w:iCs/>
          <w:sz w:val="28"/>
          <w:szCs w:val="28"/>
          <w:lang w:val="es-ES"/>
        </w:rPr>
      </w:pPr>
    </w:p>
    <w:p w:rsidR="000B67F1" w:rsidRDefault="00015108" w:rsidP="000B67F1">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0B67F1" w:rsidRPr="008E1295" w:rsidRDefault="000B67F1" w:rsidP="000B67F1">
      <w:pPr>
        <w:ind w:firstLine="900"/>
        <w:jc w:val="center"/>
        <w:rPr>
          <w:rFonts w:ascii="Arial Narrow" w:hAnsi="Arial Narrow" w:cs="Microsoft Sans Serif"/>
          <w:b/>
          <w:iCs/>
          <w:sz w:val="28"/>
          <w:szCs w:val="28"/>
          <w:lang w:val="es-ES"/>
        </w:rPr>
      </w:pPr>
      <w:r>
        <w:rPr>
          <w:rFonts w:ascii="Arial Narrow" w:hAnsi="Arial Narrow" w:cs="Microsoft Sans Serif"/>
          <w:iCs/>
          <w:sz w:val="28"/>
          <w:szCs w:val="28"/>
          <w:lang w:val="es-ES"/>
        </w:rPr>
        <w:t>Secretario</w:t>
      </w:r>
    </w:p>
    <w:p w:rsidR="000B67F1" w:rsidRDefault="000B67F1"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0B67F1">
      <w:pPr>
        <w:widowControl w:val="0"/>
        <w:overflowPunct w:val="0"/>
        <w:adjustRightInd w:val="0"/>
        <w:ind w:firstLine="858"/>
        <w:jc w:val="both"/>
        <w:rPr>
          <w:rFonts w:ascii="Arial Narrow" w:hAnsi="Arial Narrow"/>
          <w:sz w:val="28"/>
          <w:szCs w:val="28"/>
        </w:rPr>
      </w:pPr>
    </w:p>
    <w:p w:rsidR="003B0C2F" w:rsidRDefault="003B0C2F" w:rsidP="003B0C2F">
      <w:pPr>
        <w:widowControl w:val="0"/>
        <w:overflowPunct w:val="0"/>
        <w:adjustRightInd w:val="0"/>
        <w:ind w:firstLine="858"/>
        <w:jc w:val="center"/>
        <w:rPr>
          <w:rFonts w:ascii="Arial Narrow" w:hAnsi="Arial Narrow"/>
          <w:b/>
          <w:sz w:val="28"/>
          <w:szCs w:val="28"/>
        </w:rPr>
      </w:pPr>
      <w:r w:rsidRPr="003B0C2F">
        <w:rPr>
          <w:rFonts w:ascii="Arial Narrow" w:hAnsi="Arial Narrow"/>
          <w:b/>
          <w:sz w:val="28"/>
          <w:szCs w:val="28"/>
        </w:rPr>
        <w:t>ANEXO 1</w:t>
      </w:r>
    </w:p>
    <w:p w:rsidR="00E81405" w:rsidRDefault="00E81405" w:rsidP="003B0C2F">
      <w:pPr>
        <w:widowControl w:val="0"/>
        <w:overflowPunct w:val="0"/>
        <w:adjustRightInd w:val="0"/>
        <w:ind w:firstLine="858"/>
        <w:jc w:val="center"/>
        <w:rPr>
          <w:rFonts w:ascii="Arial Narrow" w:hAnsi="Arial Narrow"/>
          <w:b/>
          <w:sz w:val="28"/>
          <w:szCs w:val="28"/>
        </w:rPr>
      </w:pPr>
    </w:p>
    <w:p w:rsidR="00E81405" w:rsidRDefault="00E81405" w:rsidP="003B0C2F">
      <w:pPr>
        <w:widowControl w:val="0"/>
        <w:overflowPunct w:val="0"/>
        <w:adjustRightInd w:val="0"/>
        <w:ind w:firstLine="858"/>
        <w:jc w:val="center"/>
        <w:rPr>
          <w:rFonts w:ascii="Arial Narrow" w:hAnsi="Arial Narrow"/>
          <w:b/>
          <w:sz w:val="28"/>
          <w:szCs w:val="28"/>
        </w:rPr>
      </w:pPr>
    </w:p>
    <w:tbl>
      <w:tblPr>
        <w:tblW w:w="5580" w:type="dxa"/>
        <w:tblInd w:w="1637" w:type="dxa"/>
        <w:tblCellMar>
          <w:left w:w="70" w:type="dxa"/>
          <w:right w:w="70" w:type="dxa"/>
        </w:tblCellMar>
        <w:tblLook w:val="04A0" w:firstRow="1" w:lastRow="0" w:firstColumn="1" w:lastColumn="0" w:noHBand="0" w:noVBand="1"/>
      </w:tblPr>
      <w:tblGrid>
        <w:gridCol w:w="1200"/>
        <w:gridCol w:w="1200"/>
        <w:gridCol w:w="1780"/>
        <w:gridCol w:w="1400"/>
      </w:tblGrid>
      <w:tr w:rsidR="00E81405" w:rsidRPr="00E81405" w:rsidTr="00E81405">
        <w:trPr>
          <w:trHeight w:val="510"/>
        </w:trPr>
        <w:tc>
          <w:tcPr>
            <w:tcW w:w="1200" w:type="dxa"/>
            <w:tcBorders>
              <w:top w:val="nil"/>
              <w:left w:val="nil"/>
              <w:bottom w:val="nil"/>
              <w:right w:val="nil"/>
            </w:tcBorders>
            <w:shd w:val="clear" w:color="auto" w:fill="auto"/>
            <w:vAlign w:val="center"/>
            <w:hideMark/>
          </w:tcPr>
          <w:p w:rsidR="00E81405" w:rsidRPr="00E81405" w:rsidRDefault="00E81405" w:rsidP="00E81405">
            <w:pPr>
              <w:jc w:val="center"/>
              <w:rPr>
                <w:rFonts w:ascii="Arial Narrow" w:hAnsi="Arial Narrow"/>
                <w:b/>
                <w:bCs/>
                <w:color w:val="000000"/>
                <w:sz w:val="20"/>
                <w:lang w:val="es-CO" w:eastAsia="es-CO"/>
              </w:rPr>
            </w:pPr>
            <w:r w:rsidRPr="00E81405">
              <w:rPr>
                <w:rFonts w:ascii="Arial Narrow" w:hAnsi="Arial Narrow"/>
                <w:b/>
                <w:bCs/>
                <w:color w:val="000000"/>
                <w:sz w:val="20"/>
                <w:lang w:val="es-CO" w:eastAsia="es-CO"/>
              </w:rPr>
              <w:t xml:space="preserve">AÑO </w:t>
            </w:r>
          </w:p>
        </w:tc>
        <w:tc>
          <w:tcPr>
            <w:tcW w:w="1200" w:type="dxa"/>
            <w:tcBorders>
              <w:top w:val="nil"/>
              <w:left w:val="nil"/>
              <w:bottom w:val="nil"/>
              <w:right w:val="nil"/>
            </w:tcBorders>
            <w:shd w:val="clear" w:color="auto" w:fill="auto"/>
            <w:vAlign w:val="center"/>
            <w:hideMark/>
          </w:tcPr>
          <w:p w:rsidR="00E81405" w:rsidRPr="00E81405" w:rsidRDefault="00E81405" w:rsidP="00E81405">
            <w:pPr>
              <w:jc w:val="center"/>
              <w:rPr>
                <w:rFonts w:ascii="Arial Narrow" w:hAnsi="Arial Narrow"/>
                <w:b/>
                <w:bCs/>
                <w:color w:val="000000"/>
                <w:sz w:val="20"/>
                <w:lang w:val="es-CO" w:eastAsia="es-CO"/>
              </w:rPr>
            </w:pPr>
            <w:r w:rsidRPr="00E81405">
              <w:rPr>
                <w:rFonts w:ascii="Arial Narrow" w:hAnsi="Arial Narrow"/>
                <w:b/>
                <w:bCs/>
                <w:color w:val="000000"/>
                <w:sz w:val="20"/>
                <w:lang w:val="es-CO" w:eastAsia="es-CO"/>
              </w:rPr>
              <w:t xml:space="preserve">No. MESADAS </w:t>
            </w:r>
          </w:p>
        </w:tc>
        <w:tc>
          <w:tcPr>
            <w:tcW w:w="1780" w:type="dxa"/>
            <w:tcBorders>
              <w:top w:val="nil"/>
              <w:left w:val="nil"/>
              <w:bottom w:val="nil"/>
              <w:right w:val="nil"/>
            </w:tcBorders>
            <w:shd w:val="clear" w:color="auto" w:fill="auto"/>
            <w:vAlign w:val="center"/>
            <w:hideMark/>
          </w:tcPr>
          <w:p w:rsidR="00E81405" w:rsidRPr="00E81405" w:rsidRDefault="00E81405" w:rsidP="00E81405">
            <w:pPr>
              <w:jc w:val="center"/>
              <w:rPr>
                <w:rFonts w:ascii="Arial Narrow" w:hAnsi="Arial Narrow"/>
                <w:b/>
                <w:bCs/>
                <w:color w:val="000000"/>
                <w:sz w:val="20"/>
                <w:lang w:val="es-CO" w:eastAsia="es-CO"/>
              </w:rPr>
            </w:pPr>
            <w:r w:rsidRPr="00E81405">
              <w:rPr>
                <w:rFonts w:ascii="Arial Narrow" w:hAnsi="Arial Narrow"/>
                <w:b/>
                <w:bCs/>
                <w:color w:val="000000"/>
                <w:sz w:val="20"/>
                <w:lang w:val="es-CO" w:eastAsia="es-CO"/>
              </w:rPr>
              <w:t xml:space="preserve">VALOR MESADA </w:t>
            </w:r>
          </w:p>
        </w:tc>
        <w:tc>
          <w:tcPr>
            <w:tcW w:w="1400" w:type="dxa"/>
            <w:tcBorders>
              <w:top w:val="nil"/>
              <w:left w:val="nil"/>
              <w:bottom w:val="nil"/>
              <w:right w:val="nil"/>
            </w:tcBorders>
            <w:shd w:val="clear" w:color="auto" w:fill="auto"/>
            <w:vAlign w:val="center"/>
            <w:hideMark/>
          </w:tcPr>
          <w:p w:rsidR="00E81405" w:rsidRPr="00E81405" w:rsidRDefault="00E81405" w:rsidP="00E81405">
            <w:pPr>
              <w:jc w:val="center"/>
              <w:rPr>
                <w:rFonts w:ascii="Arial Narrow" w:hAnsi="Arial Narrow"/>
                <w:b/>
                <w:bCs/>
                <w:color w:val="000000"/>
                <w:sz w:val="20"/>
                <w:lang w:val="es-CO" w:eastAsia="es-CO"/>
              </w:rPr>
            </w:pPr>
            <w:r w:rsidRPr="00E81405">
              <w:rPr>
                <w:rFonts w:ascii="Arial Narrow" w:hAnsi="Arial Narrow"/>
                <w:b/>
                <w:bCs/>
                <w:color w:val="000000"/>
                <w:sz w:val="20"/>
                <w:lang w:val="es-CO" w:eastAsia="es-CO"/>
              </w:rPr>
              <w:t xml:space="preserve"> TOTAL </w:t>
            </w:r>
          </w:p>
        </w:tc>
      </w:tr>
      <w:tr w:rsidR="00E81405" w:rsidRPr="00E81405" w:rsidTr="00E81405">
        <w:trPr>
          <w:trHeight w:val="330"/>
        </w:trPr>
        <w:tc>
          <w:tcPr>
            <w:tcW w:w="12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2010</w:t>
            </w:r>
          </w:p>
        </w:tc>
        <w:tc>
          <w:tcPr>
            <w:tcW w:w="12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2,90</w:t>
            </w:r>
          </w:p>
        </w:tc>
        <w:tc>
          <w:tcPr>
            <w:tcW w:w="178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$515.000</w:t>
            </w:r>
          </w:p>
        </w:tc>
        <w:tc>
          <w:tcPr>
            <w:tcW w:w="14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$1.493.500</w:t>
            </w:r>
          </w:p>
        </w:tc>
      </w:tr>
      <w:tr w:rsidR="00E81405" w:rsidRPr="00E81405" w:rsidTr="00E81405">
        <w:trPr>
          <w:trHeight w:val="330"/>
        </w:trPr>
        <w:tc>
          <w:tcPr>
            <w:tcW w:w="12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2011</w:t>
            </w:r>
          </w:p>
        </w:tc>
        <w:tc>
          <w:tcPr>
            <w:tcW w:w="12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14</w:t>
            </w:r>
          </w:p>
        </w:tc>
        <w:tc>
          <w:tcPr>
            <w:tcW w:w="178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$535.600</w:t>
            </w:r>
          </w:p>
        </w:tc>
        <w:tc>
          <w:tcPr>
            <w:tcW w:w="14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$7.498.400</w:t>
            </w:r>
          </w:p>
        </w:tc>
      </w:tr>
      <w:tr w:rsidR="00E81405" w:rsidRPr="00E81405" w:rsidTr="00E81405">
        <w:trPr>
          <w:trHeight w:val="330"/>
        </w:trPr>
        <w:tc>
          <w:tcPr>
            <w:tcW w:w="12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2012</w:t>
            </w:r>
          </w:p>
        </w:tc>
        <w:tc>
          <w:tcPr>
            <w:tcW w:w="12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14</w:t>
            </w:r>
          </w:p>
        </w:tc>
        <w:tc>
          <w:tcPr>
            <w:tcW w:w="178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$566.700</w:t>
            </w:r>
          </w:p>
        </w:tc>
        <w:tc>
          <w:tcPr>
            <w:tcW w:w="14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$7.933.800</w:t>
            </w:r>
          </w:p>
        </w:tc>
      </w:tr>
      <w:tr w:rsidR="00E81405" w:rsidRPr="00E81405" w:rsidTr="00E81405">
        <w:trPr>
          <w:trHeight w:val="330"/>
        </w:trPr>
        <w:tc>
          <w:tcPr>
            <w:tcW w:w="12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2013</w:t>
            </w:r>
          </w:p>
        </w:tc>
        <w:tc>
          <w:tcPr>
            <w:tcW w:w="12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14</w:t>
            </w:r>
          </w:p>
        </w:tc>
        <w:tc>
          <w:tcPr>
            <w:tcW w:w="178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$589.500</w:t>
            </w:r>
          </w:p>
        </w:tc>
        <w:tc>
          <w:tcPr>
            <w:tcW w:w="14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$8.253.000</w:t>
            </w:r>
          </w:p>
        </w:tc>
      </w:tr>
      <w:tr w:rsidR="00E81405" w:rsidRPr="00E81405" w:rsidTr="00E81405">
        <w:trPr>
          <w:trHeight w:val="330"/>
        </w:trPr>
        <w:tc>
          <w:tcPr>
            <w:tcW w:w="12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2014</w:t>
            </w:r>
          </w:p>
        </w:tc>
        <w:tc>
          <w:tcPr>
            <w:tcW w:w="12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14</w:t>
            </w:r>
          </w:p>
        </w:tc>
        <w:tc>
          <w:tcPr>
            <w:tcW w:w="178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$616.000</w:t>
            </w:r>
          </w:p>
        </w:tc>
        <w:tc>
          <w:tcPr>
            <w:tcW w:w="14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$8.624.000</w:t>
            </w:r>
          </w:p>
        </w:tc>
      </w:tr>
      <w:tr w:rsidR="00E81405" w:rsidRPr="00E81405" w:rsidTr="00E81405">
        <w:trPr>
          <w:trHeight w:val="330"/>
        </w:trPr>
        <w:tc>
          <w:tcPr>
            <w:tcW w:w="12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2015</w:t>
            </w:r>
          </w:p>
        </w:tc>
        <w:tc>
          <w:tcPr>
            <w:tcW w:w="12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14</w:t>
            </w:r>
          </w:p>
        </w:tc>
        <w:tc>
          <w:tcPr>
            <w:tcW w:w="178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$644.350</w:t>
            </w:r>
          </w:p>
        </w:tc>
        <w:tc>
          <w:tcPr>
            <w:tcW w:w="14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$9.020.900</w:t>
            </w:r>
          </w:p>
        </w:tc>
      </w:tr>
      <w:tr w:rsidR="00E81405" w:rsidRPr="00E81405" w:rsidTr="00E81405">
        <w:trPr>
          <w:trHeight w:val="330"/>
        </w:trPr>
        <w:tc>
          <w:tcPr>
            <w:tcW w:w="12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2016</w:t>
            </w:r>
          </w:p>
        </w:tc>
        <w:tc>
          <w:tcPr>
            <w:tcW w:w="12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3</w:t>
            </w:r>
          </w:p>
        </w:tc>
        <w:tc>
          <w:tcPr>
            <w:tcW w:w="178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$689,454</w:t>
            </w:r>
          </w:p>
        </w:tc>
        <w:tc>
          <w:tcPr>
            <w:tcW w:w="14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color w:val="000000"/>
                <w:sz w:val="22"/>
                <w:szCs w:val="22"/>
                <w:lang w:val="es-CO" w:eastAsia="es-CO"/>
              </w:rPr>
            </w:pPr>
            <w:r w:rsidRPr="00E81405">
              <w:rPr>
                <w:rFonts w:ascii="Arial Narrow" w:hAnsi="Arial Narrow"/>
                <w:color w:val="000000"/>
                <w:sz w:val="22"/>
                <w:szCs w:val="22"/>
                <w:lang w:val="es-CO" w:eastAsia="es-CO"/>
              </w:rPr>
              <w:t>$2.068,362</w:t>
            </w:r>
          </w:p>
        </w:tc>
      </w:tr>
      <w:tr w:rsidR="00E81405" w:rsidRPr="00E81405" w:rsidTr="00E81405">
        <w:trPr>
          <w:trHeight w:val="330"/>
        </w:trPr>
        <w:tc>
          <w:tcPr>
            <w:tcW w:w="4180" w:type="dxa"/>
            <w:gridSpan w:val="3"/>
            <w:tcBorders>
              <w:top w:val="nil"/>
              <w:left w:val="nil"/>
              <w:bottom w:val="nil"/>
              <w:right w:val="nil"/>
            </w:tcBorders>
            <w:shd w:val="clear" w:color="auto" w:fill="auto"/>
            <w:vAlign w:val="bottom"/>
            <w:hideMark/>
          </w:tcPr>
          <w:p w:rsidR="00E81405" w:rsidRPr="00E81405" w:rsidRDefault="00E81405" w:rsidP="00E81405">
            <w:pPr>
              <w:jc w:val="center"/>
              <w:rPr>
                <w:rFonts w:ascii="Arial Narrow" w:hAnsi="Arial Narrow"/>
                <w:b/>
                <w:bCs/>
                <w:color w:val="000000"/>
                <w:sz w:val="22"/>
                <w:szCs w:val="22"/>
                <w:lang w:val="es-CO" w:eastAsia="es-CO"/>
              </w:rPr>
            </w:pPr>
            <w:r w:rsidRPr="00E81405">
              <w:rPr>
                <w:rFonts w:ascii="Arial Narrow" w:hAnsi="Arial Narrow"/>
                <w:b/>
                <w:bCs/>
                <w:color w:val="000000"/>
                <w:sz w:val="22"/>
                <w:szCs w:val="22"/>
                <w:lang w:val="es-CO" w:eastAsia="es-CO"/>
              </w:rPr>
              <w:t>TOTAL</w:t>
            </w:r>
          </w:p>
        </w:tc>
        <w:tc>
          <w:tcPr>
            <w:tcW w:w="1400" w:type="dxa"/>
            <w:tcBorders>
              <w:top w:val="nil"/>
              <w:left w:val="nil"/>
              <w:bottom w:val="nil"/>
              <w:right w:val="nil"/>
            </w:tcBorders>
            <w:shd w:val="clear" w:color="auto" w:fill="auto"/>
            <w:noWrap/>
            <w:vAlign w:val="center"/>
            <w:hideMark/>
          </w:tcPr>
          <w:p w:rsidR="00E81405" w:rsidRPr="00E81405" w:rsidRDefault="00E81405" w:rsidP="00E81405">
            <w:pPr>
              <w:jc w:val="center"/>
              <w:rPr>
                <w:rFonts w:ascii="Arial Narrow" w:hAnsi="Arial Narrow"/>
                <w:b/>
                <w:bCs/>
                <w:color w:val="000000"/>
                <w:sz w:val="22"/>
                <w:szCs w:val="22"/>
                <w:lang w:val="es-CO" w:eastAsia="es-CO"/>
              </w:rPr>
            </w:pPr>
            <w:r w:rsidRPr="00E81405">
              <w:rPr>
                <w:rFonts w:ascii="Arial Narrow" w:hAnsi="Arial Narrow"/>
                <w:b/>
                <w:bCs/>
                <w:color w:val="000000"/>
                <w:sz w:val="22"/>
                <w:szCs w:val="22"/>
                <w:lang w:val="es-CO" w:eastAsia="es-CO"/>
              </w:rPr>
              <w:t>$42.825.668</w:t>
            </w:r>
          </w:p>
        </w:tc>
      </w:tr>
    </w:tbl>
    <w:p w:rsidR="00E81405" w:rsidRPr="003B0C2F" w:rsidRDefault="00E81405" w:rsidP="003B0C2F">
      <w:pPr>
        <w:widowControl w:val="0"/>
        <w:overflowPunct w:val="0"/>
        <w:adjustRightInd w:val="0"/>
        <w:ind w:firstLine="858"/>
        <w:jc w:val="center"/>
        <w:rPr>
          <w:rFonts w:ascii="Arial Narrow" w:hAnsi="Arial Narrow"/>
          <w:b/>
          <w:sz w:val="28"/>
          <w:szCs w:val="28"/>
        </w:rPr>
      </w:pPr>
    </w:p>
    <w:sectPr w:rsidR="00E81405" w:rsidRPr="003B0C2F" w:rsidSect="00206AEC">
      <w:headerReference w:type="default" r:id="rId8"/>
      <w:footerReference w:type="even" r:id="rId9"/>
      <w:footerReference w:type="default" r:id="rId10"/>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B2E" w:rsidRDefault="009C7B2E" w:rsidP="001A2129">
      <w:r>
        <w:separator/>
      </w:r>
    </w:p>
  </w:endnote>
  <w:endnote w:type="continuationSeparator" w:id="0">
    <w:p w:rsidR="009C7B2E" w:rsidRDefault="009C7B2E" w:rsidP="001A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EC" w:rsidRDefault="00206AEC" w:rsidP="00206A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06AEC" w:rsidRDefault="00206AEC" w:rsidP="00206A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EC" w:rsidRDefault="00206AEC" w:rsidP="00206A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5C83">
      <w:rPr>
        <w:rStyle w:val="Nmerodepgina"/>
        <w:noProof/>
      </w:rPr>
      <w:t>10</w:t>
    </w:r>
    <w:r>
      <w:rPr>
        <w:rStyle w:val="Nmerodepgina"/>
      </w:rPr>
      <w:fldChar w:fldCharType="end"/>
    </w:r>
  </w:p>
  <w:p w:rsidR="00206AEC" w:rsidRDefault="00206AEC" w:rsidP="00206AE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B2E" w:rsidRDefault="009C7B2E" w:rsidP="001A2129">
      <w:r>
        <w:separator/>
      </w:r>
    </w:p>
  </w:footnote>
  <w:footnote w:type="continuationSeparator" w:id="0">
    <w:p w:rsidR="009C7B2E" w:rsidRDefault="009C7B2E" w:rsidP="001A2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EC" w:rsidRPr="00717D6A" w:rsidRDefault="00206AEC" w:rsidP="00206AEC">
    <w:pPr>
      <w:jc w:val="both"/>
      <w:rPr>
        <w:rFonts w:ascii="Arial Narrow" w:hAnsi="Arial Narrow" w:cs="Arial"/>
        <w:bCs/>
        <w:sz w:val="16"/>
        <w:szCs w:val="16"/>
      </w:rPr>
    </w:pPr>
    <w:r w:rsidRPr="00717D6A">
      <w:rPr>
        <w:rFonts w:ascii="Arial Narrow" w:hAnsi="Arial Narrow" w:cs="Arial"/>
        <w:bCs/>
        <w:sz w:val="16"/>
        <w:szCs w:val="16"/>
      </w:rPr>
      <w:t>Radicación No: 66001-31-05-00</w:t>
    </w:r>
    <w:r>
      <w:rPr>
        <w:rFonts w:ascii="Arial Narrow" w:hAnsi="Arial Narrow" w:cs="Arial"/>
        <w:bCs/>
        <w:sz w:val="16"/>
        <w:szCs w:val="16"/>
      </w:rPr>
      <w:t>3-2014-00050-01</w:t>
    </w:r>
  </w:p>
  <w:p w:rsidR="00206AEC" w:rsidRPr="00717D6A" w:rsidRDefault="00206AEC" w:rsidP="00206AEC">
    <w:pPr>
      <w:jc w:val="both"/>
      <w:rPr>
        <w:rFonts w:ascii="Arial Narrow" w:hAnsi="Arial Narrow" w:cs="Arial"/>
        <w:bCs/>
        <w:iCs/>
        <w:sz w:val="16"/>
        <w:szCs w:val="16"/>
      </w:rPr>
    </w:pPr>
    <w:r>
      <w:rPr>
        <w:rFonts w:ascii="Arial Narrow" w:hAnsi="Arial Narrow" w:cs="Arial"/>
        <w:bCs/>
        <w:sz w:val="16"/>
        <w:szCs w:val="16"/>
      </w:rPr>
      <w:t xml:space="preserve">Ana María Mora Rendón </w:t>
    </w:r>
    <w:r w:rsidRPr="00717D6A">
      <w:rPr>
        <w:rFonts w:ascii="Arial Narrow" w:hAnsi="Arial Narrow" w:cs="Arial"/>
        <w:bCs/>
        <w:sz w:val="16"/>
        <w:szCs w:val="16"/>
      </w:rPr>
      <w:t xml:space="preserve">vs </w:t>
    </w:r>
    <w:proofErr w:type="spellStart"/>
    <w:r w:rsidRPr="00717D6A">
      <w:rPr>
        <w:rFonts w:ascii="Arial Narrow" w:hAnsi="Arial Narrow" w:cs="Arial"/>
        <w:bCs/>
        <w:sz w:val="16"/>
        <w:szCs w:val="16"/>
      </w:rPr>
      <w:t>Colpensiones</w:t>
    </w:r>
    <w:proofErr w:type="spellEnd"/>
    <w:r>
      <w:rPr>
        <w:rFonts w:ascii="Arial Narrow" w:hAnsi="Arial Narrow" w:cs="Arial"/>
        <w:bCs/>
        <w:sz w:val="16"/>
        <w:szCs w:val="16"/>
      </w:rPr>
      <w:t xml:space="preserve"> y otra</w:t>
    </w:r>
  </w:p>
  <w:p w:rsidR="00206AEC" w:rsidRDefault="00206A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D7068BAC"/>
    <w:lvl w:ilvl="0" w:tplc="BA90B25A">
      <w:start w:val="1"/>
      <w:numFmt w:val="decimal"/>
      <w:lvlText w:val="%1."/>
      <w:lvlJc w:val="left"/>
      <w:pPr>
        <w:ind w:left="2487" w:hanging="360"/>
      </w:pPr>
      <w:rPr>
        <w:rFonts w:ascii="Arial Narrow" w:hAnsi="Arial Narrow" w:hint="default"/>
        <w:b/>
        <w:i w:val="0"/>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F1"/>
    <w:rsid w:val="00005C83"/>
    <w:rsid w:val="00015108"/>
    <w:rsid w:val="0003662A"/>
    <w:rsid w:val="00037622"/>
    <w:rsid w:val="00041D52"/>
    <w:rsid w:val="00045914"/>
    <w:rsid w:val="000730B5"/>
    <w:rsid w:val="000802B3"/>
    <w:rsid w:val="000944C0"/>
    <w:rsid w:val="000B44E3"/>
    <w:rsid w:val="000B67F1"/>
    <w:rsid w:val="000C19C9"/>
    <w:rsid w:val="000C66E3"/>
    <w:rsid w:val="000C7C01"/>
    <w:rsid w:val="000E1B5B"/>
    <w:rsid w:val="000E7F42"/>
    <w:rsid w:val="00100B5F"/>
    <w:rsid w:val="001145BA"/>
    <w:rsid w:val="00122D0E"/>
    <w:rsid w:val="001269E6"/>
    <w:rsid w:val="0013592E"/>
    <w:rsid w:val="001401CF"/>
    <w:rsid w:val="001411E2"/>
    <w:rsid w:val="001457B3"/>
    <w:rsid w:val="00153A64"/>
    <w:rsid w:val="00155AA7"/>
    <w:rsid w:val="00156131"/>
    <w:rsid w:val="00162B94"/>
    <w:rsid w:val="00167554"/>
    <w:rsid w:val="00171110"/>
    <w:rsid w:val="0017164C"/>
    <w:rsid w:val="00172834"/>
    <w:rsid w:val="00186496"/>
    <w:rsid w:val="00197D34"/>
    <w:rsid w:val="001A1462"/>
    <w:rsid w:val="001A2129"/>
    <w:rsid w:val="001A25AA"/>
    <w:rsid w:val="001A5B26"/>
    <w:rsid w:val="001B34B3"/>
    <w:rsid w:val="001D13AA"/>
    <w:rsid w:val="001D4981"/>
    <w:rsid w:val="001E4328"/>
    <w:rsid w:val="00206AEC"/>
    <w:rsid w:val="002131F9"/>
    <w:rsid w:val="00226AD8"/>
    <w:rsid w:val="00232923"/>
    <w:rsid w:val="00242152"/>
    <w:rsid w:val="00256F11"/>
    <w:rsid w:val="00271A65"/>
    <w:rsid w:val="00274C7B"/>
    <w:rsid w:val="00294664"/>
    <w:rsid w:val="002C4661"/>
    <w:rsid w:val="002D5A1F"/>
    <w:rsid w:val="002E0D6D"/>
    <w:rsid w:val="002E4F5F"/>
    <w:rsid w:val="002E5D75"/>
    <w:rsid w:val="002F14A9"/>
    <w:rsid w:val="00304A4A"/>
    <w:rsid w:val="0032695B"/>
    <w:rsid w:val="00342FE1"/>
    <w:rsid w:val="003809F9"/>
    <w:rsid w:val="003B0C2F"/>
    <w:rsid w:val="003D265E"/>
    <w:rsid w:val="003E00E3"/>
    <w:rsid w:val="00404689"/>
    <w:rsid w:val="004347EB"/>
    <w:rsid w:val="0044717F"/>
    <w:rsid w:val="0045530E"/>
    <w:rsid w:val="004565A9"/>
    <w:rsid w:val="004946D9"/>
    <w:rsid w:val="004A017A"/>
    <w:rsid w:val="004C29B8"/>
    <w:rsid w:val="004D01C5"/>
    <w:rsid w:val="004D76E2"/>
    <w:rsid w:val="004E27B2"/>
    <w:rsid w:val="004E626A"/>
    <w:rsid w:val="00512A25"/>
    <w:rsid w:val="00515BDC"/>
    <w:rsid w:val="00522100"/>
    <w:rsid w:val="00553CB8"/>
    <w:rsid w:val="00561B7A"/>
    <w:rsid w:val="00563496"/>
    <w:rsid w:val="00575BCF"/>
    <w:rsid w:val="005C7750"/>
    <w:rsid w:val="005F5063"/>
    <w:rsid w:val="005F5E82"/>
    <w:rsid w:val="006135E9"/>
    <w:rsid w:val="0061370C"/>
    <w:rsid w:val="00626B60"/>
    <w:rsid w:val="00635C86"/>
    <w:rsid w:val="006364D6"/>
    <w:rsid w:val="00665B9F"/>
    <w:rsid w:val="006669DD"/>
    <w:rsid w:val="006702FE"/>
    <w:rsid w:val="00683AB6"/>
    <w:rsid w:val="00686EBA"/>
    <w:rsid w:val="006A1BB5"/>
    <w:rsid w:val="006E52F7"/>
    <w:rsid w:val="006F2FF3"/>
    <w:rsid w:val="006F3BF1"/>
    <w:rsid w:val="006F73CC"/>
    <w:rsid w:val="00713245"/>
    <w:rsid w:val="007166A1"/>
    <w:rsid w:val="00763D03"/>
    <w:rsid w:val="00765397"/>
    <w:rsid w:val="00766DBB"/>
    <w:rsid w:val="00767006"/>
    <w:rsid w:val="00783114"/>
    <w:rsid w:val="007839D3"/>
    <w:rsid w:val="0079116D"/>
    <w:rsid w:val="007966BE"/>
    <w:rsid w:val="007978DD"/>
    <w:rsid w:val="007B536D"/>
    <w:rsid w:val="007B5499"/>
    <w:rsid w:val="007B5762"/>
    <w:rsid w:val="007B7F00"/>
    <w:rsid w:val="007C5A8B"/>
    <w:rsid w:val="007D0B16"/>
    <w:rsid w:val="007E0384"/>
    <w:rsid w:val="007E1FFD"/>
    <w:rsid w:val="007F1A8C"/>
    <w:rsid w:val="007F3AEB"/>
    <w:rsid w:val="008107E0"/>
    <w:rsid w:val="00813935"/>
    <w:rsid w:val="0084131E"/>
    <w:rsid w:val="008455A3"/>
    <w:rsid w:val="00846D2C"/>
    <w:rsid w:val="0085524D"/>
    <w:rsid w:val="008607EA"/>
    <w:rsid w:val="00863FD5"/>
    <w:rsid w:val="00882285"/>
    <w:rsid w:val="00882B1F"/>
    <w:rsid w:val="008D608E"/>
    <w:rsid w:val="008E4153"/>
    <w:rsid w:val="008E58F3"/>
    <w:rsid w:val="008E59DF"/>
    <w:rsid w:val="008F003B"/>
    <w:rsid w:val="008F4AF2"/>
    <w:rsid w:val="008F773F"/>
    <w:rsid w:val="00907A5F"/>
    <w:rsid w:val="00913422"/>
    <w:rsid w:val="00925FAF"/>
    <w:rsid w:val="0097241D"/>
    <w:rsid w:val="00981F91"/>
    <w:rsid w:val="00993E72"/>
    <w:rsid w:val="009A1DD4"/>
    <w:rsid w:val="009C4368"/>
    <w:rsid w:val="009C7B2E"/>
    <w:rsid w:val="009D6671"/>
    <w:rsid w:val="009D7342"/>
    <w:rsid w:val="009D7713"/>
    <w:rsid w:val="009E12D2"/>
    <w:rsid w:val="009E3BE7"/>
    <w:rsid w:val="00A23CFA"/>
    <w:rsid w:val="00A2519E"/>
    <w:rsid w:val="00A30DAF"/>
    <w:rsid w:val="00A52581"/>
    <w:rsid w:val="00A52F90"/>
    <w:rsid w:val="00A64692"/>
    <w:rsid w:val="00A82AC2"/>
    <w:rsid w:val="00A928D2"/>
    <w:rsid w:val="00AA0536"/>
    <w:rsid w:val="00AB27EC"/>
    <w:rsid w:val="00AE7760"/>
    <w:rsid w:val="00AF59F5"/>
    <w:rsid w:val="00B06405"/>
    <w:rsid w:val="00B3698F"/>
    <w:rsid w:val="00B56E76"/>
    <w:rsid w:val="00B76E91"/>
    <w:rsid w:val="00B775A8"/>
    <w:rsid w:val="00BA0C20"/>
    <w:rsid w:val="00BA64F9"/>
    <w:rsid w:val="00BC0271"/>
    <w:rsid w:val="00BD0F23"/>
    <w:rsid w:val="00BD26A6"/>
    <w:rsid w:val="00BD736F"/>
    <w:rsid w:val="00BF1BE2"/>
    <w:rsid w:val="00C045F8"/>
    <w:rsid w:val="00C134CC"/>
    <w:rsid w:val="00C2642C"/>
    <w:rsid w:val="00C27265"/>
    <w:rsid w:val="00C34ECD"/>
    <w:rsid w:val="00C37F88"/>
    <w:rsid w:val="00C4420E"/>
    <w:rsid w:val="00C63A14"/>
    <w:rsid w:val="00C83A98"/>
    <w:rsid w:val="00C87050"/>
    <w:rsid w:val="00CA1458"/>
    <w:rsid w:val="00CC392E"/>
    <w:rsid w:val="00CD1B91"/>
    <w:rsid w:val="00CD2480"/>
    <w:rsid w:val="00CF267D"/>
    <w:rsid w:val="00CF3784"/>
    <w:rsid w:val="00CF576A"/>
    <w:rsid w:val="00D0041F"/>
    <w:rsid w:val="00D00934"/>
    <w:rsid w:val="00D16522"/>
    <w:rsid w:val="00D206CB"/>
    <w:rsid w:val="00D22174"/>
    <w:rsid w:val="00D245B3"/>
    <w:rsid w:val="00D45A2B"/>
    <w:rsid w:val="00D515AA"/>
    <w:rsid w:val="00D56DE7"/>
    <w:rsid w:val="00D8390A"/>
    <w:rsid w:val="00D952D8"/>
    <w:rsid w:val="00DE2A73"/>
    <w:rsid w:val="00DF30A5"/>
    <w:rsid w:val="00DF5294"/>
    <w:rsid w:val="00DF777F"/>
    <w:rsid w:val="00E27B52"/>
    <w:rsid w:val="00E3027E"/>
    <w:rsid w:val="00E31875"/>
    <w:rsid w:val="00E464E9"/>
    <w:rsid w:val="00E513F3"/>
    <w:rsid w:val="00E612D2"/>
    <w:rsid w:val="00E73D67"/>
    <w:rsid w:val="00E81405"/>
    <w:rsid w:val="00E81D32"/>
    <w:rsid w:val="00EA362E"/>
    <w:rsid w:val="00EF7825"/>
    <w:rsid w:val="00F10813"/>
    <w:rsid w:val="00F2114B"/>
    <w:rsid w:val="00F34CDA"/>
    <w:rsid w:val="00F3781B"/>
    <w:rsid w:val="00F40A72"/>
    <w:rsid w:val="00F65645"/>
    <w:rsid w:val="00F81030"/>
    <w:rsid w:val="00F8138E"/>
    <w:rsid w:val="00F90521"/>
    <w:rsid w:val="00FA05B0"/>
    <w:rsid w:val="00FB3C68"/>
    <w:rsid w:val="00FB472F"/>
    <w:rsid w:val="00FD2521"/>
    <w:rsid w:val="00FF5F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A96B7-1D4B-440B-A958-8070206F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F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0B67F1"/>
    <w:rPr>
      <w:rFonts w:ascii="Arial" w:hAnsi="Arial" w:cs="Arial"/>
      <w:sz w:val="24"/>
      <w:lang w:val="es-ES_tradnl" w:eastAsia="es-ES"/>
    </w:rPr>
  </w:style>
  <w:style w:type="paragraph" w:styleId="Textoindependiente">
    <w:name w:val="Body Text"/>
    <w:basedOn w:val="Normal"/>
    <w:link w:val="TextoindependienteCar"/>
    <w:rsid w:val="000B67F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0B67F1"/>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0B67F1"/>
    <w:pPr>
      <w:tabs>
        <w:tab w:val="center" w:pos="4252"/>
        <w:tab w:val="right" w:pos="8504"/>
      </w:tabs>
    </w:pPr>
  </w:style>
  <w:style w:type="character" w:customStyle="1" w:styleId="PiedepginaCar">
    <w:name w:val="Pie de página Car"/>
    <w:basedOn w:val="Fuentedeprrafopredeter"/>
    <w:link w:val="Piedepgina"/>
    <w:rsid w:val="000B67F1"/>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0B67F1"/>
  </w:style>
  <w:style w:type="paragraph" w:styleId="Encabezado">
    <w:name w:val="header"/>
    <w:basedOn w:val="Normal"/>
    <w:link w:val="EncabezadoCar"/>
    <w:rsid w:val="000B67F1"/>
    <w:pPr>
      <w:tabs>
        <w:tab w:val="center" w:pos="4252"/>
        <w:tab w:val="right" w:pos="8504"/>
      </w:tabs>
    </w:pPr>
  </w:style>
  <w:style w:type="character" w:customStyle="1" w:styleId="EncabezadoCar">
    <w:name w:val="Encabezado Car"/>
    <w:basedOn w:val="Fuentedeprrafopredeter"/>
    <w:link w:val="Encabezado"/>
    <w:rsid w:val="000B67F1"/>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0B67F1"/>
    <w:pPr>
      <w:spacing w:line="360" w:lineRule="auto"/>
      <w:jc w:val="both"/>
    </w:pPr>
    <w:rPr>
      <w:rFonts w:ascii="Arial" w:hAnsi="Arial"/>
      <w:sz w:val="28"/>
    </w:rPr>
  </w:style>
  <w:style w:type="paragraph" w:customStyle="1" w:styleId="Prrafodelista2">
    <w:name w:val="Párrafo de lista2"/>
    <w:basedOn w:val="Normal"/>
    <w:rsid w:val="000B67F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0B67F1"/>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semiHidden/>
    <w:unhideWhenUsed/>
    <w:rsid w:val="00206AEC"/>
    <w:pPr>
      <w:spacing w:before="100" w:beforeAutospacing="1" w:after="100" w:afterAutospacing="1"/>
    </w:pPr>
    <w:rPr>
      <w:szCs w:val="24"/>
      <w:lang w:val="es-CO" w:eastAsia="es-CO"/>
    </w:rPr>
  </w:style>
  <w:style w:type="paragraph" w:styleId="Prrafodelista">
    <w:name w:val="List Paragraph"/>
    <w:basedOn w:val="Normal"/>
    <w:uiPriority w:val="34"/>
    <w:qFormat/>
    <w:rsid w:val="00226AD8"/>
    <w:pPr>
      <w:ind w:left="720"/>
      <w:contextualSpacing/>
    </w:pPr>
  </w:style>
  <w:style w:type="paragraph" w:styleId="Textodeglobo">
    <w:name w:val="Balloon Text"/>
    <w:basedOn w:val="Normal"/>
    <w:link w:val="TextodegloboCar"/>
    <w:uiPriority w:val="99"/>
    <w:semiHidden/>
    <w:unhideWhenUsed/>
    <w:rsid w:val="007839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39D3"/>
    <w:rPr>
      <w:rFonts w:ascii="Segoe UI" w:eastAsia="Times New Roman" w:hAnsi="Segoe UI" w:cs="Segoe UI"/>
      <w:sz w:val="18"/>
      <w:szCs w:val="18"/>
      <w:lang w:val="es-ES_tradnl" w:eastAsia="es-ES"/>
    </w:rPr>
  </w:style>
  <w:style w:type="character" w:styleId="Textoennegrita">
    <w:name w:val="Strong"/>
    <w:basedOn w:val="Fuentedeprrafopredeter"/>
    <w:uiPriority w:val="22"/>
    <w:qFormat/>
    <w:rsid w:val="002C4661"/>
    <w:rPr>
      <w:b/>
      <w:bCs/>
    </w:rPr>
  </w:style>
  <w:style w:type="character" w:customStyle="1" w:styleId="apple-converted-space">
    <w:name w:val="apple-converted-space"/>
    <w:basedOn w:val="Fuentedeprrafopredeter"/>
    <w:rsid w:val="002C4661"/>
  </w:style>
  <w:style w:type="paragraph" w:styleId="Sangra2detindependiente">
    <w:name w:val="Body Text Indent 2"/>
    <w:basedOn w:val="Normal"/>
    <w:link w:val="Sangra2detindependienteCar"/>
    <w:uiPriority w:val="99"/>
    <w:semiHidden/>
    <w:unhideWhenUsed/>
    <w:rsid w:val="000730B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730B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07585">
      <w:bodyDiv w:val="1"/>
      <w:marLeft w:val="0"/>
      <w:marRight w:val="0"/>
      <w:marTop w:val="0"/>
      <w:marBottom w:val="0"/>
      <w:divBdr>
        <w:top w:val="none" w:sz="0" w:space="0" w:color="auto"/>
        <w:left w:val="none" w:sz="0" w:space="0" w:color="auto"/>
        <w:bottom w:val="none" w:sz="0" w:space="0" w:color="auto"/>
        <w:right w:val="none" w:sz="0" w:space="0" w:color="auto"/>
      </w:divBdr>
    </w:div>
    <w:div w:id="711073246">
      <w:bodyDiv w:val="1"/>
      <w:marLeft w:val="0"/>
      <w:marRight w:val="0"/>
      <w:marTop w:val="0"/>
      <w:marBottom w:val="0"/>
      <w:divBdr>
        <w:top w:val="none" w:sz="0" w:space="0" w:color="auto"/>
        <w:left w:val="none" w:sz="0" w:space="0" w:color="auto"/>
        <w:bottom w:val="none" w:sz="0" w:space="0" w:color="auto"/>
        <w:right w:val="none" w:sz="0" w:space="0" w:color="auto"/>
      </w:divBdr>
    </w:div>
    <w:div w:id="7163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CE7B9-D9EC-4845-829F-CAB93777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2729</Words>
  <Characters>15014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25</cp:revision>
  <cp:lastPrinted>2016-04-26T21:14:00Z</cp:lastPrinted>
  <dcterms:created xsi:type="dcterms:W3CDTF">2016-04-22T19:49:00Z</dcterms:created>
  <dcterms:modified xsi:type="dcterms:W3CDTF">2016-04-26T21:20:00Z</dcterms:modified>
</cp:coreProperties>
</file>