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E3" w:rsidRDefault="00A868E3" w:rsidP="00A868E3">
      <w:pPr>
        <w:pStyle w:val="Sinespaciado"/>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0E4F31">
        <w:rPr>
          <w:rFonts w:ascii="Arial Narrow" w:hAnsi="Arial Narrow" w:cs="Arial"/>
          <w:i/>
          <w:sz w:val="20"/>
        </w:rPr>
        <w:t>Jueves</w:t>
      </w:r>
      <w:r w:rsidR="00241CF7">
        <w:rPr>
          <w:rFonts w:ascii="Arial Narrow" w:hAnsi="Arial Narrow" w:cs="Arial"/>
          <w:i/>
          <w:sz w:val="20"/>
        </w:rPr>
        <w:t xml:space="preserve"> </w:t>
      </w:r>
      <w:r w:rsidR="00793D2E">
        <w:rPr>
          <w:rFonts w:ascii="Arial Narrow" w:hAnsi="Arial Narrow" w:cs="Arial"/>
          <w:i/>
          <w:sz w:val="20"/>
        </w:rPr>
        <w:t>26</w:t>
      </w:r>
      <w:r w:rsidR="00FF75A4">
        <w:rPr>
          <w:rFonts w:ascii="Arial Narrow" w:hAnsi="Arial Narrow" w:cs="Arial"/>
          <w:i/>
          <w:sz w:val="20"/>
        </w:rPr>
        <w:t xml:space="preserve"> de </w:t>
      </w:r>
      <w:r w:rsidR="00793D2E">
        <w:rPr>
          <w:rFonts w:ascii="Arial Narrow" w:hAnsi="Arial Narrow" w:cs="Arial"/>
          <w:i/>
          <w:sz w:val="20"/>
        </w:rPr>
        <w:t>mayo</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0E4F31">
        <w:rPr>
          <w:rFonts w:ascii="Arial Narrow" w:hAnsi="Arial Narrow" w:cs="Arial"/>
          <w:i/>
          <w:sz w:val="20"/>
        </w:rPr>
        <w:t>6</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w:t>
      </w:r>
      <w:r w:rsidR="00793D2E">
        <w:rPr>
          <w:rFonts w:ascii="Arial Narrow" w:hAnsi="Arial Narrow" w:cs="Arial"/>
          <w:bCs/>
          <w:i/>
          <w:sz w:val="20"/>
        </w:rPr>
        <w:t>001</w:t>
      </w:r>
      <w:r w:rsidRPr="00C5292A">
        <w:rPr>
          <w:rFonts w:ascii="Arial Narrow" w:hAnsi="Arial Narrow" w:cs="Arial"/>
          <w:bCs/>
          <w:i/>
          <w:sz w:val="20"/>
        </w:rPr>
        <w:t>-31-05-00</w:t>
      </w:r>
      <w:r w:rsidR="0059109F">
        <w:rPr>
          <w:rFonts w:ascii="Arial Narrow" w:hAnsi="Arial Narrow" w:cs="Arial"/>
          <w:bCs/>
          <w:i/>
          <w:sz w:val="20"/>
        </w:rPr>
        <w:t>1</w:t>
      </w:r>
      <w:r w:rsidR="00482D15">
        <w:rPr>
          <w:rFonts w:ascii="Arial Narrow" w:hAnsi="Arial Narrow" w:cs="Arial"/>
          <w:bCs/>
          <w:i/>
          <w:sz w:val="20"/>
        </w:rPr>
        <w:t>-201</w:t>
      </w:r>
      <w:r w:rsidR="000E4F31">
        <w:rPr>
          <w:rFonts w:ascii="Arial Narrow" w:hAnsi="Arial Narrow" w:cs="Arial"/>
          <w:bCs/>
          <w:i/>
          <w:sz w:val="20"/>
        </w:rPr>
        <w:t>4</w:t>
      </w:r>
      <w:r w:rsidR="00482D15">
        <w:rPr>
          <w:rFonts w:ascii="Arial Narrow" w:hAnsi="Arial Narrow" w:cs="Arial"/>
          <w:bCs/>
          <w:i/>
          <w:sz w:val="20"/>
        </w:rPr>
        <w:t>-00</w:t>
      </w:r>
      <w:r w:rsidR="00793D2E">
        <w:rPr>
          <w:rFonts w:ascii="Arial Narrow" w:hAnsi="Arial Narrow" w:cs="Arial"/>
          <w:bCs/>
          <w:i/>
          <w:sz w:val="20"/>
        </w:rPr>
        <w:t>350</w:t>
      </w:r>
      <w:r w:rsidR="00482D15">
        <w:rPr>
          <w:rFonts w:ascii="Arial Narrow" w:hAnsi="Arial Narrow" w:cs="Arial"/>
          <w:bCs/>
          <w:i/>
          <w:sz w:val="20"/>
        </w:rPr>
        <w:t>-01</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793D2E">
        <w:rPr>
          <w:rFonts w:ascii="Arial Narrow" w:hAnsi="Arial Narrow" w:cs="Arial"/>
          <w:i/>
          <w:iCs/>
          <w:sz w:val="20"/>
        </w:rPr>
        <w:t>Edison Manuel Bueno Leal</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793D2E">
        <w:rPr>
          <w:rFonts w:ascii="Arial Narrow" w:hAnsi="Arial Narrow" w:cs="Arial"/>
          <w:bCs/>
          <w:i/>
          <w:sz w:val="20"/>
        </w:rPr>
        <w:t>Industrias Electromagnéticas Magnetron S.A.S.</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793D2E">
        <w:rPr>
          <w:rFonts w:ascii="Arial Narrow" w:hAnsi="Arial Narrow" w:cs="Arial"/>
          <w:i/>
          <w:sz w:val="20"/>
        </w:rPr>
        <w:t xml:space="preserve">Primero </w:t>
      </w:r>
      <w:r w:rsidR="005B0298">
        <w:rPr>
          <w:rFonts w:ascii="Arial Narrow" w:hAnsi="Arial Narrow" w:cs="Arial"/>
          <w:i/>
          <w:sz w:val="20"/>
        </w:rPr>
        <w:t xml:space="preserve">Laboral del Circuito de </w:t>
      </w:r>
      <w:r w:rsidR="00793D2E">
        <w:rPr>
          <w:rFonts w:ascii="Arial Narrow" w:hAnsi="Arial Narrow" w:cs="Arial"/>
          <w:i/>
          <w:sz w:val="20"/>
        </w:rPr>
        <w:t>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9A4616" w:rsidRDefault="00181D67" w:rsidP="00793D2E">
      <w:pPr>
        <w:autoSpaceDE w:val="0"/>
        <w:autoSpaceDN w:val="0"/>
        <w:adjustRightInd w:val="0"/>
        <w:ind w:left="2127" w:hanging="2127"/>
        <w:jc w:val="both"/>
        <w:rPr>
          <w:rFonts w:ascii="Arial Narrow" w:hAnsi="Arial Narrow" w:cs="Tahoma"/>
          <w:bCs/>
          <w:i/>
          <w:sz w:val="20"/>
          <w:szCs w:val="18"/>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6E4A79">
        <w:rPr>
          <w:rFonts w:ascii="Arial Narrow" w:hAnsi="Arial Narrow" w:cs="Tahoma"/>
          <w:b/>
          <w:bCs/>
          <w:i/>
          <w:sz w:val="20"/>
          <w:szCs w:val="18"/>
        </w:rPr>
        <w:t xml:space="preserve">Estabilidad laboral. Concepto. </w:t>
      </w:r>
      <w:r w:rsidR="005F15C6">
        <w:rPr>
          <w:rFonts w:ascii="Arial Narrow" w:hAnsi="Arial Narrow" w:cs="Tahoma"/>
          <w:b/>
          <w:bCs/>
          <w:i/>
          <w:sz w:val="20"/>
          <w:szCs w:val="18"/>
        </w:rPr>
        <w:t xml:space="preserve">No es absoluto. </w:t>
      </w:r>
      <w:r w:rsidR="005F15C6" w:rsidRPr="005F15C6">
        <w:rPr>
          <w:rFonts w:ascii="Arial Narrow" w:hAnsi="Arial Narrow" w:cs="Tahoma"/>
          <w:bCs/>
          <w:i/>
          <w:sz w:val="20"/>
          <w:szCs w:val="18"/>
        </w:rPr>
        <w:t>El artículo 53 de la Constitución Política contiene los principios mínimos fundamentales que deben permear el derecho al trabajo en Colombia. Entre los aludidos mandatos de optimización se consagra la estabilidad en el empleo. Sin embargo, tal principio no puede entenderse como uno de carácter inamovible o pétreo, pues ello atentaría gravemente contra la dinámica misma de las relaciones laborales y del mercado, haciendo inalterables las condiciones en que las empresas compitan en el comercio. Lo que busca este mandato es poner ciertos requisitos al empleador para el ejercicio de su poder de disposición, que impidan un actuar libre e incontrolado de tal facultad y que generen certidumbre en los trabajadores de sostener su relación laboral.</w:t>
      </w:r>
      <w:r w:rsidR="005F15C6">
        <w:rPr>
          <w:rFonts w:ascii="Arial Narrow" w:hAnsi="Arial Narrow" w:cs="Tahoma"/>
          <w:bCs/>
          <w:i/>
          <w:sz w:val="20"/>
          <w:szCs w:val="18"/>
        </w:rPr>
        <w:t xml:space="preserve"> </w:t>
      </w:r>
      <w:r w:rsidR="005F15C6" w:rsidRPr="005F15C6">
        <w:rPr>
          <w:rFonts w:ascii="Arial Narrow" w:hAnsi="Arial Narrow" w:cs="Tahoma"/>
          <w:bCs/>
          <w:i/>
          <w:sz w:val="20"/>
          <w:szCs w:val="18"/>
        </w:rPr>
        <w:t>Como se observa de los ejemplos traídos a colación, el principio de la estabilidad laboral en ningún caso es absoluto, es decir, nadie puede permanecer de manera indefinida en un cargo, dado que bien el empleador en uso de su facultad discrecional y mediante el pago de una indemnización o la anuencia de la autoridad de trabajo, cuando medie una justa causa, en los casos de la estabilidad laboral reforzada, pueden poner fin a la relación laboral.</w:t>
      </w:r>
    </w:p>
    <w:p w:rsidR="005F15C6" w:rsidRPr="005F15C6" w:rsidRDefault="005F15C6" w:rsidP="00793D2E">
      <w:pPr>
        <w:autoSpaceDE w:val="0"/>
        <w:autoSpaceDN w:val="0"/>
        <w:adjustRightInd w:val="0"/>
        <w:ind w:left="2127" w:hanging="2127"/>
        <w:jc w:val="both"/>
        <w:rPr>
          <w:rFonts w:ascii="Arial Narrow" w:hAnsi="Arial Narrow" w:cs="Tahoma"/>
          <w:i/>
          <w:sz w:val="36"/>
          <w:szCs w:val="29"/>
          <w:highlight w:val="yellow"/>
        </w:rPr>
      </w:pPr>
      <w:r>
        <w:rPr>
          <w:rFonts w:ascii="Arial Narrow" w:hAnsi="Arial Narrow" w:cs="Arial"/>
          <w:b/>
          <w:bCs/>
          <w:i/>
          <w:sz w:val="20"/>
        </w:rPr>
        <w:tab/>
        <w:t xml:space="preserve">Estabilidad laboral reforzada. Personas con discapacidad. Presupuestos. </w:t>
      </w:r>
      <w:r w:rsidRPr="005F15C6">
        <w:rPr>
          <w:rFonts w:ascii="Arial Narrow" w:hAnsi="Arial Narrow" w:cs="Arial"/>
          <w:bCs/>
          <w:i/>
          <w:sz w:val="20"/>
        </w:rPr>
        <w:t>Ahora, adentrándose ya la Sala en el estudio de la estabilidad laboral reforzada de las personas con discapacidad, es indispensable entrar a precisar qué elementos deben reunirse para que se dispense a un trabajador esa protección especial, reintegrándolo al cargo del cual fue despedido por razón de su discapacidad. Tales presupuestos, esencialmente, son tres: (i) Que el trabajador se encuentre en estado de discapacidad, la cual puede ser leve, moderada o grave, sin que sea indispensable la calificación previa de tal estado por la Junta de Calificación de Invalidez; (ii) que el empleador conozca tal situación, conocimiento que se puede evidenciar por cualquier medio de prueba y (iii) que el empleador no hubiere obtenido la autorización del inspector de trabajo.</w:t>
      </w:r>
    </w:p>
    <w:p w:rsidR="0059109F" w:rsidRPr="00024AC0" w:rsidRDefault="0059109F" w:rsidP="00C01FFD">
      <w:pPr>
        <w:pStyle w:val="Sinespaciado"/>
        <w:ind w:left="2127"/>
      </w:pPr>
    </w:p>
    <w:p w:rsidR="00181D67" w:rsidRPr="00C5292A" w:rsidRDefault="00181D67" w:rsidP="00C01FFD">
      <w:pPr>
        <w:pStyle w:val="Sinespaciado"/>
        <w:ind w:left="2127"/>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181D67" w:rsidRPr="00A915C0" w:rsidRDefault="00241CF7" w:rsidP="00181D67">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w:t>
      </w:r>
      <w:r w:rsidR="00793D2E">
        <w:rPr>
          <w:rFonts w:ascii="Arial Narrow" w:eastAsia="Calibri" w:hAnsi="Arial Narrow" w:cs="Arial"/>
          <w:sz w:val="28"/>
          <w:szCs w:val="28"/>
          <w:lang w:val="es-CO" w:eastAsia="en-US"/>
        </w:rPr>
        <w:t>veintiséis</w:t>
      </w:r>
      <w:r w:rsidR="005B0298">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793D2E">
        <w:rPr>
          <w:rFonts w:ascii="Arial Narrow" w:eastAsia="Calibri" w:hAnsi="Arial Narrow" w:cs="Arial"/>
          <w:sz w:val="28"/>
          <w:szCs w:val="28"/>
          <w:lang w:val="es-CO" w:eastAsia="en-US"/>
        </w:rPr>
        <w:t>26</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793D2E">
        <w:rPr>
          <w:rFonts w:ascii="Arial Narrow" w:eastAsia="Calibri" w:hAnsi="Arial Narrow" w:cs="Arial"/>
          <w:sz w:val="28"/>
          <w:szCs w:val="28"/>
          <w:lang w:val="es-CO" w:eastAsia="en-US"/>
        </w:rPr>
        <w:t>mayo</w:t>
      </w:r>
      <w:r w:rsidR="00181D67" w:rsidRPr="00D30FA7">
        <w:rPr>
          <w:rFonts w:ascii="Arial Narrow" w:eastAsia="Calibri" w:hAnsi="Arial Narrow" w:cs="Arial"/>
          <w:sz w:val="28"/>
          <w:szCs w:val="28"/>
          <w:lang w:val="es-CO" w:eastAsia="en-US"/>
        </w:rPr>
        <w:t xml:space="preserve"> de dos mil </w:t>
      </w:r>
      <w:r w:rsidR="005B0298">
        <w:rPr>
          <w:rFonts w:ascii="Arial Narrow" w:eastAsia="Calibri" w:hAnsi="Arial Narrow" w:cs="Arial"/>
          <w:sz w:val="28"/>
          <w:szCs w:val="28"/>
          <w:lang w:val="es-CO" w:eastAsia="en-US"/>
        </w:rPr>
        <w:t>dieciséis</w:t>
      </w:r>
      <w:r w:rsidR="00181D67" w:rsidRPr="00D30FA7">
        <w:rPr>
          <w:rFonts w:ascii="Arial Narrow" w:eastAsia="Calibri" w:hAnsi="Arial Narrow" w:cs="Arial"/>
          <w:sz w:val="28"/>
          <w:szCs w:val="28"/>
          <w:lang w:val="es-CO" w:eastAsia="en-US"/>
        </w:rPr>
        <w:t xml:space="preserve"> (201</w:t>
      </w:r>
      <w:r w:rsidR="005B0298">
        <w:rPr>
          <w:rFonts w:ascii="Arial Narrow" w:eastAsia="Calibri" w:hAnsi="Arial Narrow" w:cs="Arial"/>
          <w:sz w:val="28"/>
          <w:szCs w:val="28"/>
          <w:lang w:val="es-CO" w:eastAsia="en-US"/>
        </w:rPr>
        <w:t>6</w:t>
      </w:r>
      <w:r w:rsidR="00181D67" w:rsidRPr="00D30FA7">
        <w:rPr>
          <w:rFonts w:ascii="Arial Narrow" w:eastAsia="Calibri" w:hAnsi="Arial Narrow" w:cs="Arial"/>
          <w:sz w:val="28"/>
          <w:szCs w:val="28"/>
          <w:lang w:val="es-CO" w:eastAsia="en-US"/>
        </w:rPr>
        <w:t>), siendo la</w:t>
      </w:r>
      <w:r w:rsidR="008E6796">
        <w:rPr>
          <w:rFonts w:ascii="Arial Narrow" w:eastAsia="Calibri" w:hAnsi="Arial Narrow" w:cs="Arial"/>
          <w:sz w:val="28"/>
          <w:szCs w:val="28"/>
          <w:lang w:val="es-CO" w:eastAsia="en-US"/>
        </w:rPr>
        <w:t>s</w:t>
      </w:r>
      <w:r>
        <w:rPr>
          <w:rFonts w:ascii="Arial Narrow" w:eastAsia="Calibri" w:hAnsi="Arial Narrow" w:cs="Arial"/>
          <w:sz w:val="28"/>
          <w:szCs w:val="28"/>
          <w:lang w:val="es-CO" w:eastAsia="en-US"/>
        </w:rPr>
        <w:t xml:space="preserve"> </w:t>
      </w:r>
      <w:r w:rsidR="008E6796">
        <w:rPr>
          <w:rFonts w:ascii="Arial Narrow" w:eastAsia="Calibri" w:hAnsi="Arial Narrow" w:cs="Arial"/>
          <w:sz w:val="28"/>
          <w:szCs w:val="28"/>
          <w:lang w:val="es-CO" w:eastAsia="en-US"/>
        </w:rPr>
        <w:t xml:space="preserve">nueve y cuarenta y cinco </w:t>
      </w:r>
      <w:r>
        <w:rPr>
          <w:rFonts w:ascii="Arial Narrow" w:eastAsia="Calibri" w:hAnsi="Arial Narrow" w:cs="Arial"/>
          <w:sz w:val="28"/>
          <w:szCs w:val="28"/>
          <w:lang w:val="es-CO" w:eastAsia="en-US"/>
        </w:rPr>
        <w:t xml:space="preserve">de la </w:t>
      </w:r>
      <w:r w:rsidR="008E6796">
        <w:rPr>
          <w:rFonts w:ascii="Arial Narrow" w:eastAsia="Calibri" w:hAnsi="Arial Narrow" w:cs="Arial"/>
          <w:sz w:val="28"/>
          <w:szCs w:val="28"/>
          <w:lang w:val="es-CO" w:eastAsia="en-US"/>
        </w:rPr>
        <w:t xml:space="preserve">mañana </w:t>
      </w:r>
      <w:r w:rsidR="00181D67" w:rsidRPr="00D30FA7">
        <w:rPr>
          <w:rFonts w:ascii="Arial Narrow" w:eastAsia="Calibri" w:hAnsi="Arial Narrow" w:cs="Arial"/>
          <w:sz w:val="28"/>
          <w:szCs w:val="28"/>
          <w:lang w:val="es-CO" w:eastAsia="en-US"/>
        </w:rPr>
        <w:t>(</w:t>
      </w:r>
      <w:r w:rsidR="0059109F">
        <w:rPr>
          <w:rFonts w:ascii="Arial Narrow" w:eastAsia="Calibri" w:hAnsi="Arial Narrow" w:cs="Arial"/>
          <w:sz w:val="28"/>
          <w:szCs w:val="28"/>
          <w:lang w:val="es-CO" w:eastAsia="en-US"/>
        </w:rPr>
        <w:t>0</w:t>
      </w:r>
      <w:r w:rsidR="008E6796">
        <w:rPr>
          <w:rFonts w:ascii="Arial Narrow" w:eastAsia="Calibri" w:hAnsi="Arial Narrow" w:cs="Arial"/>
          <w:sz w:val="28"/>
          <w:szCs w:val="28"/>
          <w:lang w:val="es-CO" w:eastAsia="en-US"/>
        </w:rPr>
        <w:t>9</w:t>
      </w:r>
      <w:r w:rsidR="00181D67" w:rsidRPr="00D30FA7">
        <w:rPr>
          <w:rFonts w:ascii="Arial Narrow" w:eastAsia="Calibri" w:hAnsi="Arial Narrow" w:cs="Arial"/>
          <w:sz w:val="28"/>
          <w:szCs w:val="28"/>
          <w:lang w:val="es-CO" w:eastAsia="en-US"/>
        </w:rPr>
        <w:t>:</w:t>
      </w:r>
      <w:r w:rsidR="008E6796">
        <w:rPr>
          <w:rFonts w:ascii="Arial Narrow" w:eastAsia="Calibri" w:hAnsi="Arial Narrow" w:cs="Arial"/>
          <w:sz w:val="28"/>
          <w:szCs w:val="28"/>
          <w:lang w:val="es-CO" w:eastAsia="en-US"/>
        </w:rPr>
        <w:t>45</w:t>
      </w:r>
      <w:r w:rsidR="00FF75A4">
        <w:rPr>
          <w:rFonts w:ascii="Arial Narrow" w:eastAsia="Calibri" w:hAnsi="Arial Narrow" w:cs="Arial"/>
          <w:sz w:val="28"/>
          <w:szCs w:val="28"/>
          <w:lang w:val="es-CO" w:eastAsia="en-US"/>
        </w:rPr>
        <w:t xml:space="preserve"> </w:t>
      </w:r>
      <w:r w:rsidR="008E6796">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Laboral del Tribunal Superior de Pereira, el ponente declara abierto el acto, que tiene por objeto resolver </w:t>
      </w:r>
      <w:r w:rsidR="00793D2E">
        <w:rPr>
          <w:rFonts w:ascii="Arial Narrow" w:hAnsi="Arial Narrow" w:cs="Tahoma"/>
          <w:bCs/>
          <w:color w:val="000000"/>
          <w:sz w:val="28"/>
          <w:szCs w:val="28"/>
          <w:lang w:eastAsia="es-CO"/>
        </w:rPr>
        <w:t>el</w:t>
      </w:r>
      <w:r w:rsidR="008E6796">
        <w:rPr>
          <w:rFonts w:ascii="Arial Narrow" w:hAnsi="Arial Narrow" w:cs="Tahoma"/>
          <w:bCs/>
          <w:color w:val="000000"/>
          <w:sz w:val="28"/>
          <w:szCs w:val="28"/>
          <w:lang w:eastAsia="es-CO"/>
        </w:rPr>
        <w:t xml:space="preserve"> recurso de apelación planteados </w:t>
      </w:r>
      <w:r w:rsidR="00793D2E">
        <w:rPr>
          <w:rFonts w:ascii="Arial Narrow" w:hAnsi="Arial Narrow" w:cs="Tahoma"/>
          <w:bCs/>
          <w:color w:val="000000"/>
          <w:sz w:val="28"/>
          <w:szCs w:val="28"/>
          <w:lang w:eastAsia="es-CO"/>
        </w:rPr>
        <w:t xml:space="preserve">por la parte demandante </w:t>
      </w:r>
      <w:r w:rsidR="008E6796">
        <w:rPr>
          <w:rFonts w:ascii="Arial Narrow" w:hAnsi="Arial Narrow" w:cs="Tahoma"/>
          <w:bCs/>
          <w:color w:val="000000"/>
          <w:sz w:val="28"/>
          <w:szCs w:val="28"/>
          <w:lang w:eastAsia="es-CO"/>
        </w:rPr>
        <w:t xml:space="preserve">contra la sentencia del </w:t>
      </w:r>
      <w:r w:rsidR="00793D2E">
        <w:rPr>
          <w:rFonts w:ascii="Arial Narrow" w:hAnsi="Arial Narrow" w:cs="Tahoma"/>
          <w:bCs/>
          <w:color w:val="000000"/>
          <w:sz w:val="28"/>
          <w:szCs w:val="28"/>
          <w:lang w:eastAsia="es-CO"/>
        </w:rPr>
        <w:t>18</w:t>
      </w:r>
      <w:r w:rsidR="008E6796">
        <w:rPr>
          <w:rFonts w:ascii="Arial Narrow" w:hAnsi="Arial Narrow" w:cs="Tahoma"/>
          <w:bCs/>
          <w:color w:val="000000"/>
          <w:sz w:val="28"/>
          <w:szCs w:val="28"/>
          <w:lang w:eastAsia="es-CO"/>
        </w:rPr>
        <w:t xml:space="preserve"> de </w:t>
      </w:r>
      <w:r w:rsidR="00793D2E">
        <w:rPr>
          <w:rFonts w:ascii="Arial Narrow" w:hAnsi="Arial Narrow" w:cs="Tahoma"/>
          <w:bCs/>
          <w:color w:val="000000"/>
          <w:sz w:val="28"/>
          <w:szCs w:val="28"/>
          <w:lang w:eastAsia="es-CO"/>
        </w:rPr>
        <w:t>marzo</w:t>
      </w:r>
      <w:r w:rsidR="008E6796">
        <w:rPr>
          <w:rFonts w:ascii="Arial Narrow" w:hAnsi="Arial Narrow" w:cs="Tahoma"/>
          <w:bCs/>
          <w:color w:val="000000"/>
          <w:sz w:val="28"/>
          <w:szCs w:val="28"/>
          <w:lang w:eastAsia="es-CO"/>
        </w:rPr>
        <w:t xml:space="preserve"> de 2015 </w:t>
      </w:r>
      <w:r w:rsidR="000002A6">
        <w:rPr>
          <w:rFonts w:ascii="Arial Narrow" w:hAnsi="Arial Narrow" w:cs="Tahoma"/>
          <w:bCs/>
          <w:color w:val="000000"/>
          <w:sz w:val="28"/>
          <w:szCs w:val="28"/>
          <w:lang w:eastAsia="es-CO"/>
        </w:rPr>
        <w:t xml:space="preserve">dictada por el Juzgado </w:t>
      </w:r>
      <w:r w:rsidR="00793D2E">
        <w:rPr>
          <w:rFonts w:ascii="Arial Narrow" w:hAnsi="Arial Narrow" w:cs="Tahoma"/>
          <w:bCs/>
          <w:color w:val="000000"/>
          <w:sz w:val="28"/>
          <w:szCs w:val="28"/>
          <w:lang w:eastAsia="es-CO"/>
        </w:rPr>
        <w:t xml:space="preserve">Primero </w:t>
      </w:r>
      <w:r w:rsidR="000002A6">
        <w:rPr>
          <w:rFonts w:ascii="Arial Narrow" w:hAnsi="Arial Narrow" w:cs="Tahoma"/>
          <w:bCs/>
          <w:color w:val="000000"/>
          <w:sz w:val="28"/>
          <w:szCs w:val="28"/>
          <w:lang w:eastAsia="es-CO"/>
        </w:rPr>
        <w:t xml:space="preserve">Laboral del Circuito de </w:t>
      </w:r>
      <w:r w:rsidR="00793D2E">
        <w:rPr>
          <w:rFonts w:ascii="Arial Narrow" w:hAnsi="Arial Narrow" w:cs="Tahoma"/>
          <w:bCs/>
          <w:color w:val="000000"/>
          <w:sz w:val="28"/>
          <w:szCs w:val="28"/>
          <w:lang w:eastAsia="es-CO"/>
        </w:rPr>
        <w:t>Pereira</w:t>
      </w:r>
      <w:r w:rsidR="000002A6">
        <w:rPr>
          <w:rFonts w:ascii="Arial Narrow" w:hAnsi="Arial Narrow" w:cs="Tahoma"/>
          <w:bCs/>
          <w:color w:val="000000"/>
          <w:sz w:val="28"/>
          <w:szCs w:val="28"/>
          <w:lang w:eastAsia="es-CO"/>
        </w:rPr>
        <w:t xml:space="preserve">, </w:t>
      </w:r>
      <w:r w:rsidR="00181D67" w:rsidRPr="00D30FA7">
        <w:rPr>
          <w:rFonts w:ascii="Arial Narrow" w:hAnsi="Arial Narrow" w:cs="Arial"/>
          <w:sz w:val="28"/>
          <w:szCs w:val="28"/>
        </w:rPr>
        <w:t>dentro del proceso ordinario laboral promovido por</w:t>
      </w:r>
      <w:r w:rsidR="00A915C0">
        <w:rPr>
          <w:rFonts w:ascii="Arial Narrow" w:hAnsi="Arial Narrow" w:cs="Arial"/>
          <w:sz w:val="28"/>
          <w:szCs w:val="28"/>
        </w:rPr>
        <w:t xml:space="preserve"> </w:t>
      </w:r>
      <w:r w:rsidR="00793D2E">
        <w:rPr>
          <w:rFonts w:ascii="Arial Narrow" w:hAnsi="Arial Narrow" w:cs="Arial"/>
          <w:b/>
          <w:i/>
          <w:sz w:val="28"/>
          <w:szCs w:val="28"/>
        </w:rPr>
        <w:t>Edison Manuel Bueno Leal</w:t>
      </w:r>
      <w:r w:rsidR="00482D15">
        <w:rPr>
          <w:rFonts w:ascii="Arial Narrow" w:hAnsi="Arial Narrow" w:cs="Arial"/>
          <w:b/>
          <w:i/>
          <w:sz w:val="28"/>
          <w:szCs w:val="28"/>
        </w:rPr>
        <w:t xml:space="preserve"> </w:t>
      </w:r>
      <w:r w:rsidR="00181D67" w:rsidRPr="00D30FA7">
        <w:rPr>
          <w:rFonts w:ascii="Arial Narrow" w:hAnsi="Arial Narrow" w:cs="Arial"/>
          <w:sz w:val="28"/>
          <w:szCs w:val="28"/>
        </w:rPr>
        <w:t xml:space="preserve">contra </w:t>
      </w:r>
      <w:r w:rsidR="00793D2E">
        <w:rPr>
          <w:rFonts w:ascii="Arial Narrow" w:hAnsi="Arial Narrow" w:cs="Arial"/>
          <w:b/>
          <w:i/>
          <w:sz w:val="28"/>
          <w:szCs w:val="28"/>
        </w:rPr>
        <w:t>Industrias Electromagnéticas Magnetron S.A.S.</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AF1D5C" w:rsidP="00181D67">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00181D67" w:rsidRPr="00D30FA7">
        <w:rPr>
          <w:rFonts w:ascii="Arial Narrow" w:hAnsi="Arial Narrow" w:cs="Tahoma"/>
          <w:b/>
          <w:i/>
          <w:sz w:val="28"/>
          <w:szCs w:val="28"/>
        </w:rPr>
        <w:t>INTRODUCCIÓN</w:t>
      </w:r>
    </w:p>
    <w:p w:rsidR="00181D67" w:rsidRPr="00F60732" w:rsidRDefault="00181D67" w:rsidP="00F60732">
      <w:pPr>
        <w:pStyle w:val="Sinespaciado"/>
      </w:pPr>
    </w:p>
    <w:p w:rsidR="00A529B4"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000E166B">
        <w:rPr>
          <w:rFonts w:ascii="Arial Narrow" w:hAnsi="Arial Narrow" w:cs="Tahoma"/>
          <w:sz w:val="28"/>
          <w:szCs w:val="28"/>
        </w:rPr>
        <w:t xml:space="preserve"> que se persigue la declaratoria </w:t>
      </w:r>
      <w:r w:rsidR="005B0298">
        <w:rPr>
          <w:rFonts w:ascii="Arial Narrow" w:hAnsi="Arial Narrow" w:cs="Tahoma"/>
          <w:sz w:val="28"/>
          <w:szCs w:val="28"/>
        </w:rPr>
        <w:t>de un contrato de trabajo a término indefinido que ató a la</w:t>
      </w:r>
      <w:r w:rsidR="00793D2E">
        <w:rPr>
          <w:rFonts w:ascii="Arial Narrow" w:hAnsi="Arial Narrow" w:cs="Tahoma"/>
          <w:sz w:val="28"/>
          <w:szCs w:val="28"/>
        </w:rPr>
        <w:t xml:space="preserve">s partes entre el 20 de noviembre de 2006 al 16 de septiembre de 2013, que la terminación fue unilateral e injusta endilgable al empleador, que el demandante tenía derecho a </w:t>
      </w:r>
      <w:r w:rsidR="00A529B4">
        <w:rPr>
          <w:rFonts w:ascii="Arial Narrow" w:hAnsi="Arial Narrow" w:cs="Tahoma"/>
          <w:sz w:val="28"/>
          <w:szCs w:val="28"/>
        </w:rPr>
        <w:t>la</w:t>
      </w:r>
      <w:r w:rsidR="00793D2E">
        <w:rPr>
          <w:rFonts w:ascii="Arial Narrow" w:hAnsi="Arial Narrow" w:cs="Tahoma"/>
          <w:sz w:val="28"/>
          <w:szCs w:val="28"/>
        </w:rPr>
        <w:t xml:space="preserve"> estabilidad laboral reforzada</w:t>
      </w:r>
      <w:r w:rsidR="00A529B4">
        <w:rPr>
          <w:rFonts w:ascii="Arial Narrow" w:hAnsi="Arial Narrow" w:cs="Tahoma"/>
          <w:sz w:val="28"/>
          <w:szCs w:val="28"/>
        </w:rPr>
        <w:t xml:space="preserve"> por encontrarse en circunstancia de debilidad y que no medió autorización del Ministerio del Trabajo. Consecuencia de lo anterior, pide que se condene a la sociedad demandada a reintegrarlo a un </w:t>
      </w:r>
      <w:r w:rsidR="006463BC">
        <w:rPr>
          <w:rFonts w:ascii="Arial Narrow" w:hAnsi="Arial Narrow" w:cs="Tahoma"/>
          <w:sz w:val="28"/>
          <w:szCs w:val="28"/>
        </w:rPr>
        <w:t xml:space="preserve">cargo </w:t>
      </w:r>
      <w:bookmarkStart w:id="0" w:name="_GoBack"/>
      <w:bookmarkEnd w:id="0"/>
      <w:r w:rsidR="00A529B4">
        <w:rPr>
          <w:rFonts w:ascii="Arial Narrow" w:hAnsi="Arial Narrow" w:cs="Tahoma"/>
          <w:sz w:val="28"/>
          <w:szCs w:val="28"/>
        </w:rPr>
        <w:t>acorde con sus condiciones de salud, a que se le paguen todos los salarios y prestaciones sociales causadas desde el 17 de septiembre de 2013 y hasta cuando se produzca el reintegro, que se le obligue al pago de los aportes a seguridad social en salud y en pensiones con los respectivos intereses moratorios, que le imponga la indemnización contenida en el artículo 26 de la Ley 361 de 1997 y al pago de las costas del proceso.</w:t>
      </w:r>
    </w:p>
    <w:p w:rsidR="00A529B4" w:rsidRDefault="00A529B4" w:rsidP="00181D67">
      <w:pPr>
        <w:shd w:val="clear" w:color="auto" w:fill="FFFFFF"/>
        <w:spacing w:line="360" w:lineRule="auto"/>
        <w:ind w:firstLine="851"/>
        <w:jc w:val="both"/>
        <w:rPr>
          <w:rFonts w:ascii="Arial Narrow" w:hAnsi="Arial Narrow" w:cs="Tahoma"/>
          <w:sz w:val="28"/>
          <w:szCs w:val="28"/>
        </w:rPr>
      </w:pPr>
    </w:p>
    <w:p w:rsidR="00F44AE1" w:rsidRDefault="00A529B4"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Para así pedir, relata que </w:t>
      </w:r>
      <w:r w:rsidR="006568AB">
        <w:rPr>
          <w:rFonts w:ascii="Arial Narrow" w:hAnsi="Arial Narrow" w:cs="Tahoma"/>
          <w:sz w:val="28"/>
          <w:szCs w:val="28"/>
        </w:rPr>
        <w:t>prestó sus servicios a favor de la empresa Magnetron S.A.S., mediante un contrato de trabajo a término indefinido</w:t>
      </w:r>
      <w:r w:rsidR="009D6C2F">
        <w:rPr>
          <w:rFonts w:ascii="Arial Narrow" w:hAnsi="Arial Narrow" w:cs="Tahoma"/>
          <w:sz w:val="28"/>
          <w:szCs w:val="28"/>
        </w:rPr>
        <w:t>, que el cargo desempeñado fue el de operario de ensamble y conexiones de potencia, que la relación inició el 26 de noviembre de 2006 y finalizó el 16 de septiembre de 2013, que fue despedido sin que mediara una justa causa y de manera unilateral por el empleador, que el último salario devengado fue de $868.380, que desde el año 2008 inició tratamiento para una dolencia de su rodilla, que el</w:t>
      </w:r>
      <w:r w:rsidR="00BA021E">
        <w:rPr>
          <w:rFonts w:ascii="Arial Narrow" w:hAnsi="Arial Narrow" w:cs="Tahoma"/>
          <w:sz w:val="28"/>
          <w:szCs w:val="28"/>
        </w:rPr>
        <w:t xml:space="preserve"> 27 de febrero de 2012 fue sometido a una intervención quirúrgica en su rodilla derecha para la reconstrucción de ligamento cruzado anterior con injerto </w:t>
      </w:r>
      <w:proofErr w:type="spellStart"/>
      <w:r w:rsidR="00BA021E">
        <w:rPr>
          <w:rFonts w:ascii="Arial Narrow" w:hAnsi="Arial Narrow" w:cs="Tahoma"/>
          <w:sz w:val="28"/>
          <w:szCs w:val="28"/>
        </w:rPr>
        <w:t>autólogo</w:t>
      </w:r>
      <w:proofErr w:type="spellEnd"/>
      <w:r w:rsidR="00BA021E">
        <w:rPr>
          <w:rFonts w:ascii="Arial Narrow" w:hAnsi="Arial Narrow" w:cs="Tahoma"/>
          <w:sz w:val="28"/>
          <w:szCs w:val="28"/>
        </w:rPr>
        <w:t xml:space="preserve">, que estuvo incapacitado por varios días, que en junio de 2013 nuevamente notó que su rodilla presentaba un movimiento extraño, por lo que volvió a  consultar al médico, que el 29 de julio de 2013 se le diagnóstico una ruptura espontánea de ligamentos de la rodilla y desgarro de meniscos, solicitándose cirugía, que el demandante informó tal situación a la empresa, por medio de su jefe inmediato, que el 16 de septiembre de 2013 la empresa demandada notificó la terminación del contrato de trabajo de manera intempestiva y sin justa causa, que la empresa </w:t>
      </w:r>
      <w:r w:rsidR="00F44AE1">
        <w:rPr>
          <w:rFonts w:ascii="Arial Narrow" w:hAnsi="Arial Narrow" w:cs="Tahoma"/>
          <w:sz w:val="28"/>
          <w:szCs w:val="28"/>
        </w:rPr>
        <w:t xml:space="preserve">le pagó como liquidación de prestaciones e indemnización la suma de $5.073.066, que el 8 de noviembre de 2013 el actor fue sometido a cirugía para la reconstrucción de ligamento cruzado anterior con injerto </w:t>
      </w:r>
      <w:proofErr w:type="spellStart"/>
      <w:r w:rsidR="00F44AE1">
        <w:rPr>
          <w:rFonts w:ascii="Arial Narrow" w:hAnsi="Arial Narrow" w:cs="Tahoma"/>
          <w:sz w:val="28"/>
          <w:szCs w:val="28"/>
        </w:rPr>
        <w:t>autólogo</w:t>
      </w:r>
      <w:proofErr w:type="spellEnd"/>
      <w:r w:rsidR="00F44AE1">
        <w:rPr>
          <w:rFonts w:ascii="Arial Narrow" w:hAnsi="Arial Narrow" w:cs="Tahoma"/>
          <w:sz w:val="28"/>
          <w:szCs w:val="28"/>
        </w:rPr>
        <w:t xml:space="preserve">, que estuvo incapacitado varios días, que el 31 de </w:t>
      </w:r>
      <w:r w:rsidR="00F44AE1">
        <w:rPr>
          <w:rFonts w:ascii="Arial Narrow" w:hAnsi="Arial Narrow" w:cs="Tahoma"/>
          <w:sz w:val="28"/>
          <w:szCs w:val="28"/>
        </w:rPr>
        <w:lastRenderedPageBreak/>
        <w:t xml:space="preserve">marzo de 2014 debió ser sometido a una intervención quirúrgica, que el despido se dio por la limitación física del actor, que la empresa demandada tenía conocimiento de la situación de salud, que no se solicitó autorización del Ministerio del Trabajo para el despido y que el actor mediante derecho de petición solicitó el reintegro el cargo a la empresa, la que dio respuesta negativa.  </w:t>
      </w:r>
    </w:p>
    <w:p w:rsidR="00C135E4" w:rsidRDefault="00C135E4" w:rsidP="00181D67">
      <w:pPr>
        <w:shd w:val="clear" w:color="auto" w:fill="FFFFFF"/>
        <w:spacing w:line="360" w:lineRule="auto"/>
        <w:ind w:firstLine="851"/>
        <w:jc w:val="both"/>
        <w:rPr>
          <w:rFonts w:ascii="Arial Narrow" w:hAnsi="Arial Narrow" w:cs="Tahoma"/>
          <w:sz w:val="28"/>
          <w:szCs w:val="28"/>
        </w:rPr>
      </w:pPr>
    </w:p>
    <w:p w:rsidR="00F44AE1" w:rsidRDefault="00C135E4"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Admitida la demanda, se dispuso el traslado a </w:t>
      </w:r>
      <w:r w:rsidR="00F44AE1">
        <w:rPr>
          <w:rFonts w:ascii="Arial Narrow" w:hAnsi="Arial Narrow" w:cs="Tahoma"/>
          <w:sz w:val="28"/>
          <w:szCs w:val="28"/>
        </w:rPr>
        <w:t xml:space="preserve">la sociedad demandada, la cual allegó respuesta por intermedio de apoderada judicial, que se pronunció respecto a los hechos indicando que aceptaba la prestación de servicios, el cargo desempeñado, la fecha y causa de terminación del contrato, el salario devengado, el tratamiento por el problema de rodilla, la intervención quirúrgica del 27 de febrero de 2012 y la incapacidad que ella generó (13 días), la notificación del despido, el pago de la </w:t>
      </w:r>
      <w:proofErr w:type="spellStart"/>
      <w:r w:rsidR="00F44AE1">
        <w:rPr>
          <w:rFonts w:ascii="Arial Narrow" w:hAnsi="Arial Narrow" w:cs="Tahoma"/>
          <w:sz w:val="28"/>
          <w:szCs w:val="28"/>
        </w:rPr>
        <w:t>liqudiación</w:t>
      </w:r>
      <w:proofErr w:type="spellEnd"/>
      <w:r w:rsidR="00F44AE1">
        <w:rPr>
          <w:rFonts w:ascii="Arial Narrow" w:hAnsi="Arial Narrow" w:cs="Tahoma"/>
          <w:sz w:val="28"/>
          <w:szCs w:val="28"/>
        </w:rPr>
        <w:t xml:space="preserve"> de prestaciones y la indemnización, la no solicitud de autorización ante el Ministerio de Trabajo y la petición efectuada por el demandante, así como la respuesta dada. Respecto a los demás indica que no son ciertos o que no le constan</w:t>
      </w:r>
      <w:r w:rsidR="00C251A3">
        <w:rPr>
          <w:rFonts w:ascii="Arial Narrow" w:hAnsi="Arial Narrow" w:cs="Tahoma"/>
          <w:sz w:val="28"/>
          <w:szCs w:val="28"/>
        </w:rPr>
        <w:t>. Frente a las pretensiones, no se opone a la declaratoria de la relación laboral, pero si a las restantes pretensiones. Como medios exceptivos de fondo, presentó los de “Carencia Absoluta de causa”, “Prescripción”, “Inexistencia de las obligaciones demandadas”, “Cobro de lo no debido” y “Compensación”.</w:t>
      </w:r>
    </w:p>
    <w:p w:rsidR="00C251A3" w:rsidRDefault="00C251A3" w:rsidP="00181D67">
      <w:pPr>
        <w:shd w:val="clear" w:color="auto" w:fill="FFFFFF"/>
        <w:spacing w:line="360" w:lineRule="auto"/>
        <w:ind w:firstLine="851"/>
        <w:jc w:val="both"/>
        <w:rPr>
          <w:rFonts w:ascii="Arial Narrow" w:hAnsi="Arial Narrow" w:cs="Tahoma"/>
          <w:sz w:val="28"/>
          <w:szCs w:val="28"/>
        </w:rPr>
      </w:pPr>
    </w:p>
    <w:p w:rsidR="00C426A5" w:rsidRPr="002C3B7B" w:rsidRDefault="00C426A5" w:rsidP="002C3B7B">
      <w:pPr>
        <w:pStyle w:val="Sinespaciado"/>
      </w:pPr>
    </w:p>
    <w:p w:rsidR="00A868E3" w:rsidRDefault="00A868E3" w:rsidP="00A868E3">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687346" w:rsidRDefault="00687346" w:rsidP="00A868E3">
      <w:pPr>
        <w:pStyle w:val="Sinespaciado"/>
      </w:pPr>
    </w:p>
    <w:p w:rsidR="008C7F45" w:rsidRPr="00D30FA7" w:rsidRDefault="008C7F45" w:rsidP="00A868E3">
      <w:pPr>
        <w:pStyle w:val="Sinespaciado"/>
      </w:pPr>
    </w:p>
    <w:p w:rsidR="00217B4A" w:rsidRDefault="00C251A3" w:rsidP="00181D67">
      <w:pPr>
        <w:spacing w:line="360" w:lineRule="auto"/>
        <w:ind w:firstLine="900"/>
        <w:jc w:val="both"/>
        <w:rPr>
          <w:rFonts w:ascii="Arial Narrow" w:hAnsi="Arial Narrow" w:cs="Tahoma"/>
          <w:sz w:val="28"/>
          <w:szCs w:val="28"/>
        </w:rPr>
      </w:pPr>
      <w:r>
        <w:rPr>
          <w:rFonts w:ascii="Arial Narrow" w:hAnsi="Arial Narrow" w:cs="Tahoma"/>
          <w:sz w:val="28"/>
          <w:szCs w:val="28"/>
        </w:rPr>
        <w:t>La Juzgadora de primera instancia negó las pretensiones de la demanda, al encontrar que</w:t>
      </w:r>
      <w:r w:rsidR="00A919E2">
        <w:rPr>
          <w:rFonts w:ascii="Arial Narrow" w:hAnsi="Arial Narrow" w:cs="Tahoma"/>
          <w:sz w:val="28"/>
          <w:szCs w:val="28"/>
        </w:rPr>
        <w:t xml:space="preserve"> no está probado en el infolio que el empleador conociera de las dificultades de salud del demandante. Determinó que de conformidad con la historia clínica que obra en el proceso, al demandante se le realizó una cirugía en febrero de 2012, lo que le reportó unas incapacidades hasta abril de esa anualidad, sin que con posterioridad a ese evento hubiere tenido nuevas licencias médicas. Y si bien el aludido reporte clínico indicó que en el mes de julio de 2013 el demandante fue nuevamente valorado, encontrándose nuevos problemas de salud</w:t>
      </w:r>
      <w:r w:rsidR="00217B4A">
        <w:rPr>
          <w:rFonts w:ascii="Arial Narrow" w:hAnsi="Arial Narrow" w:cs="Tahoma"/>
          <w:sz w:val="28"/>
          <w:szCs w:val="28"/>
        </w:rPr>
        <w:t xml:space="preserve"> en su rodilla</w:t>
      </w:r>
      <w:r w:rsidR="00A919E2">
        <w:rPr>
          <w:rFonts w:ascii="Arial Narrow" w:hAnsi="Arial Narrow" w:cs="Tahoma"/>
          <w:sz w:val="28"/>
          <w:szCs w:val="28"/>
        </w:rPr>
        <w:t xml:space="preserve">, no existe prueba alguna de que tal situación se hubiera puesto en conocimiento de la empresa </w:t>
      </w:r>
      <w:r w:rsidR="00A919E2">
        <w:rPr>
          <w:rFonts w:ascii="Arial Narrow" w:hAnsi="Arial Narrow" w:cs="Tahoma"/>
          <w:sz w:val="28"/>
          <w:szCs w:val="28"/>
        </w:rPr>
        <w:lastRenderedPageBreak/>
        <w:t xml:space="preserve">empleadora, ni que en virtud de eso se le hubiera comunicado al empleador la necesidad de reubicar o redefinir las funciones del actor. Igualmente, no se manifestó molestia alguna del </w:t>
      </w:r>
      <w:r w:rsidR="00217B4A">
        <w:rPr>
          <w:rFonts w:ascii="Arial Narrow" w:hAnsi="Arial Narrow" w:cs="Tahoma"/>
          <w:sz w:val="28"/>
          <w:szCs w:val="28"/>
        </w:rPr>
        <w:t>demandante en el desarrollo de su labor, tal como lo acreditan los declarantes, lo que la lleva a considerar que el finiquito de la relación laboral no se dio por causa de la situación de salud del señor Bueno Leal, sino por la liberalidad del empleador.</w:t>
      </w:r>
    </w:p>
    <w:p w:rsidR="006D4701" w:rsidRDefault="006D4701" w:rsidP="00181D67">
      <w:pPr>
        <w:spacing w:line="360" w:lineRule="auto"/>
        <w:ind w:firstLine="900"/>
        <w:jc w:val="both"/>
        <w:rPr>
          <w:rFonts w:ascii="Arial Narrow" w:hAnsi="Arial Narrow" w:cs="Tahoma"/>
          <w:sz w:val="28"/>
          <w:szCs w:val="28"/>
        </w:rPr>
      </w:pPr>
    </w:p>
    <w:p w:rsidR="0059122D" w:rsidRPr="0059122D" w:rsidRDefault="0059122D" w:rsidP="00181D67">
      <w:pPr>
        <w:spacing w:line="360" w:lineRule="auto"/>
        <w:ind w:firstLine="900"/>
        <w:jc w:val="both"/>
        <w:rPr>
          <w:rFonts w:ascii="Arial Narrow" w:hAnsi="Arial Narrow" w:cs="Tahoma"/>
          <w:b/>
          <w:i/>
          <w:color w:val="FF0000"/>
          <w:sz w:val="29"/>
          <w:szCs w:val="29"/>
          <w:lang w:eastAsia="es-CO"/>
        </w:rPr>
      </w:pPr>
      <w:r w:rsidRPr="0059122D">
        <w:rPr>
          <w:rFonts w:ascii="Arial Narrow" w:hAnsi="Arial Narrow" w:cs="Tahoma"/>
          <w:b/>
          <w:i/>
          <w:sz w:val="28"/>
          <w:szCs w:val="28"/>
          <w:lang w:eastAsia="es-CO"/>
        </w:rPr>
        <w:t xml:space="preserve">III. </w:t>
      </w:r>
      <w:r w:rsidR="0067128F">
        <w:rPr>
          <w:rFonts w:ascii="Arial Narrow" w:hAnsi="Arial Narrow" w:cs="Tahoma"/>
          <w:b/>
          <w:i/>
          <w:sz w:val="28"/>
          <w:szCs w:val="28"/>
          <w:lang w:eastAsia="es-CO"/>
        </w:rPr>
        <w:t>APELACIÓN</w:t>
      </w:r>
    </w:p>
    <w:p w:rsidR="0059122D" w:rsidRDefault="0059122D" w:rsidP="00181D67">
      <w:pPr>
        <w:pStyle w:val="Sinespaciado"/>
        <w:rPr>
          <w:lang w:eastAsia="es-CO"/>
        </w:rPr>
      </w:pPr>
    </w:p>
    <w:p w:rsidR="00217B4A" w:rsidRDefault="00217B4A" w:rsidP="00217B4A">
      <w:pPr>
        <w:spacing w:line="360" w:lineRule="auto"/>
        <w:ind w:firstLine="993"/>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El apoderado de la parte actora interpuso recurso de apelación contra la sentencia, manifestando que si bien el demandante no notificó por escrito o por correo certificado a la empresa de su situación de salud, de los testimonios se infiere que la sociedad sí la conocía y por eso, debió haber solicitado la autorización ante el Ministerio del Trabajo. No puede llegarse al punto de que se le exija al trabajador que deba estar en muletas para lograr su estabilidad laboral. Destaca que la cirugía se le realizó apenas mes y medio después de finiquitado el vínculo laboral y que se había solicitado antes de que éste expirara. Finalmente indica que no existió una causa relevante para el despido, por ello pagó la indemnización respectiva, lo que sin duda indica que la única causa fue la cirugía próxima y la lesión que padecía el demandante.</w:t>
      </w:r>
    </w:p>
    <w:p w:rsidR="00DA66B5" w:rsidRDefault="00DA66B5"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 xml:space="preserve">IV.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lastRenderedPageBreak/>
        <w:t>Del problema jurídico.</w:t>
      </w:r>
    </w:p>
    <w:p w:rsidR="00503737" w:rsidRPr="006B4716" w:rsidRDefault="00503737" w:rsidP="00503737">
      <w:pPr>
        <w:pStyle w:val="Sinespaciado"/>
      </w:pPr>
    </w:p>
    <w:p w:rsidR="00094470" w:rsidRDefault="00C9692E"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Para resolver </w:t>
      </w:r>
      <w:r w:rsidR="00611838">
        <w:rPr>
          <w:rFonts w:ascii="Arial Narrow" w:hAnsi="Arial Narrow" w:cs="Tahoma"/>
          <w:color w:val="000000"/>
          <w:sz w:val="28"/>
          <w:szCs w:val="28"/>
          <w:lang w:eastAsia="es-CO"/>
        </w:rPr>
        <w:t xml:space="preserve">la alzada propuesta por los portavoces judiciales de las partes enfrentadas, la Sala se plantea los </w:t>
      </w:r>
      <w:r w:rsidR="00094470">
        <w:rPr>
          <w:rFonts w:ascii="Arial Narrow" w:hAnsi="Arial Narrow" w:cs="Tahoma"/>
          <w:color w:val="000000"/>
          <w:sz w:val="28"/>
          <w:szCs w:val="28"/>
          <w:lang w:eastAsia="es-CO"/>
        </w:rPr>
        <w:t>siguientes interrogantes:</w:t>
      </w:r>
    </w:p>
    <w:p w:rsidR="00094470" w:rsidRDefault="00094470"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C9692E" w:rsidRDefault="00CD301E"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AC4AAF">
        <w:rPr>
          <w:rFonts w:ascii="Arial Narrow" w:hAnsi="Arial Narrow" w:cs="Tahoma"/>
          <w:i/>
          <w:color w:val="000000"/>
          <w:sz w:val="28"/>
          <w:szCs w:val="28"/>
          <w:lang w:eastAsia="es-CO"/>
        </w:rPr>
        <w:t xml:space="preserve">Se encontraba el señor Édison Manuel Bueno Leal en situación de debilidad manifiesta por salud, que </w:t>
      </w:r>
      <w:r w:rsidR="00C178E4">
        <w:rPr>
          <w:rFonts w:ascii="Arial Narrow" w:hAnsi="Arial Narrow" w:cs="Tahoma"/>
          <w:i/>
          <w:color w:val="000000"/>
          <w:sz w:val="28"/>
          <w:szCs w:val="28"/>
          <w:lang w:eastAsia="es-CO"/>
        </w:rPr>
        <w:t>impidiera la terminación de su relación laboral</w:t>
      </w:r>
      <w:r>
        <w:rPr>
          <w:rFonts w:ascii="Arial Narrow" w:hAnsi="Arial Narrow" w:cs="Tahoma"/>
          <w:i/>
          <w:color w:val="000000"/>
          <w:sz w:val="28"/>
          <w:szCs w:val="28"/>
          <w:lang w:eastAsia="es-CO"/>
        </w:rPr>
        <w:t>?</w:t>
      </w:r>
    </w:p>
    <w:p w:rsidR="00860327" w:rsidRDefault="00860327"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3D5AF4" w:rsidRDefault="003D5AF4" w:rsidP="00181D67">
      <w:pPr>
        <w:pStyle w:val="Sinespaciado"/>
        <w:spacing w:line="360" w:lineRule="auto"/>
        <w:ind w:firstLine="708"/>
        <w:jc w:val="both"/>
        <w:rPr>
          <w:rFonts w:ascii="Arial Narrow" w:hAnsi="Arial Narrow"/>
          <w:b/>
          <w:i/>
          <w:sz w:val="28"/>
          <w:szCs w:val="28"/>
          <w:lang w:eastAsia="en-US"/>
        </w:rPr>
      </w:pPr>
    </w:p>
    <w:p w:rsidR="000261E8" w:rsidRDefault="000261E8" w:rsidP="00181D67">
      <w:pPr>
        <w:pStyle w:val="Sinespaciado"/>
        <w:spacing w:line="360" w:lineRule="auto"/>
        <w:ind w:firstLine="708"/>
        <w:jc w:val="both"/>
        <w:rPr>
          <w:rFonts w:ascii="Arial Narrow" w:hAnsi="Arial Narrow"/>
          <w:sz w:val="28"/>
          <w:szCs w:val="28"/>
          <w:lang w:eastAsia="en-US"/>
        </w:rPr>
      </w:pPr>
      <w:r w:rsidRPr="000261E8">
        <w:rPr>
          <w:rFonts w:ascii="Arial Narrow" w:hAnsi="Arial Narrow"/>
          <w:sz w:val="28"/>
          <w:szCs w:val="28"/>
          <w:lang w:eastAsia="en-US"/>
        </w:rPr>
        <w:t>El artículo 53 de la Constitución Política contiene</w:t>
      </w:r>
      <w:r>
        <w:rPr>
          <w:rFonts w:ascii="Arial Narrow" w:hAnsi="Arial Narrow"/>
          <w:sz w:val="28"/>
          <w:szCs w:val="28"/>
          <w:lang w:eastAsia="en-US"/>
        </w:rPr>
        <w:t xml:space="preserve"> los principios mínimos fundamentales que deben permear el derecho al trabajo en Colombia. Entre los aludidos mandatos de optimización se consagra la estabilidad en el empleo. Sin embargo, tal principio no puede entenderse como uno de carácter inamovible o pétreo, pues ello atentaría gravemente contra la dinámica misma de las relaciones laborales y del mercado, haciendo inalterables las condiciones en que las empresas compitan en el comercio. Lo que busca este mandato es poner ciertos requisitos al empleador para el ejercicio de su poder de disposición, que impidan un actuar libre e incontrolado de tal facultad y que generen certidumbre en los trabajadores de sostener su relación laboral.</w:t>
      </w:r>
    </w:p>
    <w:p w:rsidR="000261E8" w:rsidRDefault="000261E8" w:rsidP="00181D67">
      <w:pPr>
        <w:pStyle w:val="Sinespaciado"/>
        <w:spacing w:line="360" w:lineRule="auto"/>
        <w:ind w:firstLine="708"/>
        <w:jc w:val="both"/>
        <w:rPr>
          <w:rFonts w:ascii="Arial Narrow" w:hAnsi="Arial Narrow"/>
          <w:sz w:val="28"/>
          <w:szCs w:val="28"/>
          <w:lang w:eastAsia="en-US"/>
        </w:rPr>
      </w:pPr>
    </w:p>
    <w:p w:rsidR="00C71BCA" w:rsidRDefault="000261E8" w:rsidP="004B0EBA">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Así por ejemplo, se consagró la indemnización contenida en el artículo 64 del Código Laboral, que pena al empleador que </w:t>
      </w:r>
      <w:r w:rsidR="004B0EBA">
        <w:rPr>
          <w:rFonts w:ascii="Arial Narrow" w:hAnsi="Arial Narrow"/>
          <w:sz w:val="28"/>
          <w:szCs w:val="28"/>
          <w:lang w:eastAsia="en-US"/>
        </w:rPr>
        <w:t>despide, sin una justa causa, a su trabajador. En otros casos, se han establecido restricciones más severas como las contenidas en los artículos 239 y 240 de la Codificación Laboral, en los cuales se establece la imposibilidad de despedir a una mujer gestante o en período de lactancia, salvo que medie una justa causa para ello y que lo autorice el inspector del trabajo, indicando la Corte Constitucional que carece de efecto jurídico el despido que no cumpla con estos presupuestos, lo que se traduce en que la relación laboral se mantiene (sentencia C-470 de 1997).</w:t>
      </w:r>
    </w:p>
    <w:p w:rsidR="00C71BCA" w:rsidRDefault="00C71BCA" w:rsidP="004B0EBA">
      <w:pPr>
        <w:pStyle w:val="Sinespaciado"/>
        <w:spacing w:line="360" w:lineRule="auto"/>
        <w:ind w:firstLine="708"/>
        <w:jc w:val="both"/>
        <w:rPr>
          <w:rFonts w:ascii="Arial Narrow" w:hAnsi="Arial Narrow"/>
          <w:sz w:val="28"/>
          <w:szCs w:val="28"/>
          <w:lang w:eastAsia="en-US"/>
        </w:rPr>
      </w:pPr>
    </w:p>
    <w:p w:rsidR="00C71BCA" w:rsidRDefault="00C71BCA" w:rsidP="00C71BCA">
      <w:pPr>
        <w:pStyle w:val="NormalWeb"/>
        <w:spacing w:line="360" w:lineRule="auto"/>
        <w:jc w:val="both"/>
        <w:rPr>
          <w:rFonts w:ascii="Arial" w:hAnsi="Arial" w:cs="Arial"/>
          <w:color w:val="4B4949"/>
          <w:sz w:val="18"/>
          <w:szCs w:val="18"/>
        </w:rPr>
      </w:pPr>
      <w:r>
        <w:rPr>
          <w:rFonts w:ascii="Arial Narrow" w:hAnsi="Arial Narrow"/>
          <w:sz w:val="28"/>
          <w:szCs w:val="28"/>
          <w:lang w:eastAsia="en-US"/>
        </w:rPr>
        <w:lastRenderedPageBreak/>
        <w:t>En el artículo 26 de la Ley 361 de 1997, se establece otro ejemplo del desarrollo del principio de estabilidad laboral, esta vez en protección de las personas con discapacidad. La norma, en su tenor literal expresa:</w:t>
      </w:r>
      <w:r w:rsidRPr="00C71BCA">
        <w:rPr>
          <w:rFonts w:ascii="Arial" w:hAnsi="Arial" w:cs="Arial"/>
          <w:color w:val="4B4949"/>
          <w:sz w:val="18"/>
          <w:szCs w:val="18"/>
        </w:rPr>
        <w:t> </w:t>
      </w:r>
    </w:p>
    <w:p w:rsidR="00C71BCA" w:rsidRDefault="00C71BCA" w:rsidP="00C71BCA">
      <w:pPr>
        <w:pStyle w:val="NormalWeb"/>
        <w:spacing w:line="360" w:lineRule="auto"/>
        <w:jc w:val="both"/>
        <w:rPr>
          <w:rFonts w:ascii="Arial" w:hAnsi="Arial" w:cs="Arial"/>
          <w:color w:val="4B4949"/>
          <w:sz w:val="18"/>
          <w:szCs w:val="18"/>
        </w:rPr>
      </w:pPr>
    </w:p>
    <w:p w:rsidR="00C71BCA" w:rsidRDefault="00C71BCA" w:rsidP="00C71BCA">
      <w:pPr>
        <w:pStyle w:val="NormalWeb"/>
        <w:spacing w:line="360" w:lineRule="auto"/>
        <w:jc w:val="both"/>
        <w:rPr>
          <w:rFonts w:ascii="Arial Narrow" w:hAnsi="Arial Narrow" w:cs="Arial"/>
          <w:i/>
          <w:sz w:val="28"/>
          <w:szCs w:val="28"/>
        </w:rPr>
      </w:pPr>
      <w:r>
        <w:rPr>
          <w:rFonts w:ascii="Arial Narrow" w:hAnsi="Arial Narrow" w:cs="Arial"/>
          <w:i/>
          <w:sz w:val="28"/>
          <w:szCs w:val="28"/>
        </w:rPr>
        <w:t>“</w:t>
      </w:r>
      <w:r w:rsidRPr="00C71BCA">
        <w:rPr>
          <w:rFonts w:ascii="Arial Narrow" w:hAnsi="Arial Narrow" w:cs="Arial"/>
          <w:i/>
          <w:sz w:val="28"/>
          <w:szCs w:val="28"/>
        </w:rPr>
        <w:t>En ningún caso la discapacidad de una persona, podrá ser motivo para obstaculizar una vinculación laboral, a menos que dicha discapacidad sea claramente demostrada como incompatible e insuperable en el cargo que se va a desempeñar. Así mismo, ninguna persona en situación de discapacidad podrá ser despedida o su contrato terminado por razón de su discapacidad, salvo que medie autorización de la oficina de Trabajo.</w:t>
      </w:r>
    </w:p>
    <w:p w:rsidR="005F15C6" w:rsidRPr="00C71BCA" w:rsidRDefault="005F15C6" w:rsidP="005F15C6">
      <w:pPr>
        <w:pStyle w:val="NormalWeb"/>
        <w:jc w:val="both"/>
        <w:rPr>
          <w:rFonts w:ascii="Arial Narrow" w:hAnsi="Arial Narrow" w:cs="Arial"/>
          <w:i/>
          <w:sz w:val="28"/>
          <w:szCs w:val="28"/>
        </w:rPr>
      </w:pPr>
    </w:p>
    <w:p w:rsidR="00C71BCA" w:rsidRDefault="00C71BCA" w:rsidP="00C71BCA">
      <w:pPr>
        <w:spacing w:before="100" w:beforeAutospacing="1" w:after="100" w:afterAutospacing="1" w:line="360" w:lineRule="auto"/>
        <w:jc w:val="both"/>
        <w:rPr>
          <w:rFonts w:ascii="Arial Narrow" w:hAnsi="Arial Narrow" w:cs="Arial"/>
          <w:i/>
          <w:sz w:val="28"/>
          <w:szCs w:val="28"/>
          <w:lang w:val="es-ES"/>
        </w:rPr>
      </w:pPr>
      <w:r w:rsidRPr="00C71BCA">
        <w:rPr>
          <w:rFonts w:ascii="Arial Narrow" w:hAnsi="Arial Narrow" w:cs="Arial"/>
          <w:i/>
          <w:sz w:val="28"/>
          <w:szCs w:val="28"/>
          <w:lang w:val="es-ES"/>
        </w:rPr>
        <w:t>No obstante, quienes fueren despedidos o su contrato terminado por razón de su discapacidad, sin el cumplimiento del requisito previsto en el inciso anterior, tendrán derecho a una indemnización equivalente a ciento ochenta días del salario, sin perjuicio de las demás prestaciones e indemnizaciones a que hubiere lugar de acuerdo con el Código Sustantivo del Trabajo y demás normas que lo modifiquen, adicionen, complementen o aclaren</w:t>
      </w:r>
      <w:r>
        <w:rPr>
          <w:rFonts w:ascii="Arial Narrow" w:hAnsi="Arial Narrow" w:cs="Arial"/>
          <w:i/>
          <w:sz w:val="28"/>
          <w:szCs w:val="28"/>
          <w:lang w:val="es-ES"/>
        </w:rPr>
        <w:t>”</w:t>
      </w:r>
      <w:r w:rsidRPr="00C71BCA">
        <w:rPr>
          <w:rFonts w:ascii="Arial Narrow" w:hAnsi="Arial Narrow" w:cs="Arial"/>
          <w:i/>
          <w:sz w:val="28"/>
          <w:szCs w:val="28"/>
          <w:lang w:val="es-ES"/>
        </w:rPr>
        <w:t>.</w:t>
      </w:r>
    </w:p>
    <w:p w:rsidR="005F15C6" w:rsidRPr="00C71BCA" w:rsidRDefault="005F15C6" w:rsidP="005F15C6">
      <w:pPr>
        <w:spacing w:before="100" w:beforeAutospacing="1" w:after="100" w:afterAutospacing="1"/>
        <w:jc w:val="both"/>
        <w:rPr>
          <w:rFonts w:ascii="Arial Narrow" w:hAnsi="Arial Narrow" w:cs="Arial"/>
          <w:i/>
          <w:sz w:val="28"/>
          <w:szCs w:val="28"/>
          <w:lang w:val="es-ES"/>
        </w:rPr>
      </w:pPr>
    </w:p>
    <w:p w:rsidR="007F57B8" w:rsidRDefault="00C71BCA"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Esta norma, al igual que la estabilidad laboral reforzada de la mujer gestante o lactante, fue analizada por la Corte Constitucional, indicando que carece de efectos jurídicos el despido efectuado sin la autorización del inspector de trabajo, quien deberá analizar si existe justa causa o si efectivamente va a vencer el respectivo contrato. (Sentencia C-531 de 2000)</w:t>
      </w:r>
      <w:r w:rsidR="007F57B8">
        <w:rPr>
          <w:rFonts w:ascii="Arial Narrow" w:hAnsi="Arial Narrow"/>
          <w:sz w:val="28"/>
          <w:szCs w:val="28"/>
          <w:lang w:eastAsia="en-US"/>
        </w:rPr>
        <w:t>.</w:t>
      </w:r>
      <w:r w:rsidR="004C7F4D">
        <w:rPr>
          <w:rFonts w:ascii="Arial Narrow" w:hAnsi="Arial Narrow"/>
          <w:sz w:val="28"/>
          <w:szCs w:val="28"/>
          <w:lang w:eastAsia="en-US"/>
        </w:rPr>
        <w:t xml:space="preserve"> Lo anterior se traduce en que un despido sin cumplir con tales características</w:t>
      </w:r>
      <w:r w:rsidR="00E57735">
        <w:rPr>
          <w:rFonts w:ascii="Arial Narrow" w:hAnsi="Arial Narrow"/>
          <w:sz w:val="28"/>
          <w:szCs w:val="28"/>
          <w:lang w:eastAsia="en-US"/>
        </w:rPr>
        <w:t>, dará lugar al reintegro del trabajador al cargo que venía desempeñando o a uno acorde a sus capacidades laborales.</w:t>
      </w:r>
      <w:r w:rsidR="004C7F4D">
        <w:rPr>
          <w:rFonts w:ascii="Arial Narrow" w:hAnsi="Arial Narrow"/>
          <w:sz w:val="28"/>
          <w:szCs w:val="28"/>
          <w:lang w:eastAsia="en-US"/>
        </w:rPr>
        <w:t xml:space="preserve"> </w:t>
      </w:r>
    </w:p>
    <w:p w:rsidR="007F57B8" w:rsidRDefault="007F57B8" w:rsidP="00181D67">
      <w:pPr>
        <w:pStyle w:val="Sinespaciado"/>
        <w:spacing w:line="360" w:lineRule="auto"/>
        <w:ind w:firstLine="708"/>
        <w:jc w:val="both"/>
        <w:rPr>
          <w:rFonts w:ascii="Arial Narrow" w:hAnsi="Arial Narrow"/>
          <w:sz w:val="28"/>
          <w:szCs w:val="28"/>
          <w:lang w:eastAsia="en-US"/>
        </w:rPr>
      </w:pPr>
    </w:p>
    <w:p w:rsidR="007F57B8" w:rsidRDefault="007F57B8"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Como se observa de los ejemplos traídos a colación, el principio de la estabilidad laboral en ningún caso es absoluto, es decir, nadie puede permanecer de manera indefinida en un cargo, dado que bien el empleador en uso de su facultad discrecional y mediante el pago de una indemnización o la anuencia de la autoridad de trabajo, </w:t>
      </w:r>
      <w:r>
        <w:rPr>
          <w:rFonts w:ascii="Arial Narrow" w:hAnsi="Arial Narrow"/>
          <w:sz w:val="28"/>
          <w:szCs w:val="28"/>
          <w:lang w:eastAsia="en-US"/>
        </w:rPr>
        <w:lastRenderedPageBreak/>
        <w:t>cuando medie una justa causa, en los casos de la estabilidad laboral reforzada, pueden poner fin a la relación laboral.</w:t>
      </w:r>
    </w:p>
    <w:p w:rsidR="007F57B8" w:rsidRDefault="007F57B8" w:rsidP="00181D67">
      <w:pPr>
        <w:pStyle w:val="Sinespaciado"/>
        <w:spacing w:line="360" w:lineRule="auto"/>
        <w:ind w:firstLine="708"/>
        <w:jc w:val="both"/>
        <w:rPr>
          <w:rFonts w:ascii="Arial Narrow" w:hAnsi="Arial Narrow"/>
          <w:sz w:val="28"/>
          <w:szCs w:val="28"/>
          <w:lang w:eastAsia="en-US"/>
        </w:rPr>
      </w:pPr>
    </w:p>
    <w:p w:rsidR="00C71BCA" w:rsidRDefault="007F57B8"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Ahora, adentrándose ya la Sala en el estudio de la estabilidad laboral reforzada de las personas con discapacidad, es indispensable entrar a precisar qué elementos deben reunirse para que se dispense a un trabajador esa protección especial</w:t>
      </w:r>
      <w:r w:rsidR="004C7F4D">
        <w:rPr>
          <w:rFonts w:ascii="Arial Narrow" w:hAnsi="Arial Narrow"/>
          <w:sz w:val="28"/>
          <w:szCs w:val="28"/>
          <w:lang w:eastAsia="en-US"/>
        </w:rPr>
        <w:t>, reintegrándolo al cargo del cual fue despedido por razón de su discapacidad</w:t>
      </w:r>
      <w:r>
        <w:rPr>
          <w:rFonts w:ascii="Arial Narrow" w:hAnsi="Arial Narrow"/>
          <w:sz w:val="28"/>
          <w:szCs w:val="28"/>
          <w:lang w:eastAsia="en-US"/>
        </w:rPr>
        <w:t xml:space="preserve">. </w:t>
      </w:r>
      <w:r w:rsidR="004C7F4D">
        <w:rPr>
          <w:rFonts w:ascii="Arial Narrow" w:hAnsi="Arial Narrow"/>
          <w:sz w:val="28"/>
          <w:szCs w:val="28"/>
          <w:lang w:eastAsia="en-US"/>
        </w:rPr>
        <w:t>Tales presupuestos, esencialmente, son tres: (i) Que el trabajador se encuentre en estado de discapacidad, la cual puede ser leve, moderada o grave, sin que sea indispensable la calificación previa de tal estado por la Junta de Calificación de Invalidez; (ii) que el empleador conozca tal situación, conocimiento que se puede evidenciar por cualquier medio de prueba y (iii) que el empleador no hubiere obtenido la autorización del inspector de trabajo.</w:t>
      </w:r>
    </w:p>
    <w:p w:rsidR="00C71BCA" w:rsidRDefault="00C71BCA" w:rsidP="00181D67">
      <w:pPr>
        <w:pStyle w:val="Sinespaciado"/>
        <w:spacing w:line="360" w:lineRule="auto"/>
        <w:ind w:firstLine="708"/>
        <w:jc w:val="both"/>
        <w:rPr>
          <w:rFonts w:ascii="Arial Narrow" w:hAnsi="Arial Narrow"/>
          <w:sz w:val="28"/>
          <w:szCs w:val="28"/>
          <w:lang w:eastAsia="en-US"/>
        </w:rPr>
      </w:pPr>
    </w:p>
    <w:p w:rsidR="004C7F4D" w:rsidRDefault="004C7F4D"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Con</w:t>
      </w:r>
      <w:r w:rsidR="00A06336">
        <w:rPr>
          <w:rFonts w:ascii="Arial Narrow" w:hAnsi="Arial Narrow"/>
          <w:sz w:val="28"/>
          <w:szCs w:val="28"/>
          <w:lang w:eastAsia="en-US"/>
        </w:rPr>
        <w:t xml:space="preserve"> estos elementos, se pasará a verificar si en el sub-lite se dan los elementos aludidos.</w:t>
      </w:r>
    </w:p>
    <w:p w:rsidR="00A06336" w:rsidRDefault="00A06336" w:rsidP="00181D67">
      <w:pPr>
        <w:pStyle w:val="Sinespaciado"/>
        <w:spacing w:line="360" w:lineRule="auto"/>
        <w:ind w:firstLine="708"/>
        <w:jc w:val="both"/>
        <w:rPr>
          <w:rFonts w:ascii="Arial Narrow" w:hAnsi="Arial Narrow"/>
          <w:sz w:val="28"/>
          <w:szCs w:val="28"/>
          <w:lang w:eastAsia="en-US"/>
        </w:rPr>
      </w:pPr>
    </w:p>
    <w:p w:rsidR="003E02F9" w:rsidRDefault="00A06336"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Se tiene que el señor Bueno Leal era trabajador de la empresa demandada, aspecto que no ha merecido reparo alguno de las partes, </w:t>
      </w:r>
      <w:r w:rsidR="000E73D6">
        <w:rPr>
          <w:rFonts w:ascii="Arial Narrow" w:hAnsi="Arial Narrow"/>
          <w:sz w:val="28"/>
          <w:szCs w:val="28"/>
          <w:lang w:eastAsia="en-US"/>
        </w:rPr>
        <w:t>así como tampoco se ha discutido que el 16 de septiembre de 2013</w:t>
      </w:r>
      <w:r w:rsidR="00F2520C">
        <w:rPr>
          <w:rFonts w:ascii="Arial Narrow" w:hAnsi="Arial Narrow"/>
          <w:sz w:val="28"/>
          <w:szCs w:val="28"/>
          <w:lang w:eastAsia="en-US"/>
        </w:rPr>
        <w:t xml:space="preserve"> la empresa de manera unilateral e injustificada decidió finiquitar el nexo laboral, pagando </w:t>
      </w:r>
      <w:r w:rsidR="00EA6FB7">
        <w:rPr>
          <w:rFonts w:ascii="Arial Narrow" w:hAnsi="Arial Narrow"/>
          <w:sz w:val="28"/>
          <w:szCs w:val="28"/>
          <w:lang w:eastAsia="en-US"/>
        </w:rPr>
        <w:t xml:space="preserve">la respectiva indemnización baremada. Partiendo de esos hitos inamovibles dentro del proceso, es indispensable entrar a auscultar si el trabajador se encontraba en situación de discapacidad, para lo cual </w:t>
      </w:r>
      <w:r w:rsidR="00623E66">
        <w:rPr>
          <w:rFonts w:ascii="Arial Narrow" w:hAnsi="Arial Narrow"/>
          <w:sz w:val="28"/>
          <w:szCs w:val="28"/>
          <w:lang w:eastAsia="en-US"/>
        </w:rPr>
        <w:t>se apoyará esta Judicatura en la historia clínica traída al proceso por la parte actora –</w:t>
      </w:r>
      <w:proofErr w:type="spellStart"/>
      <w:r w:rsidR="00623E66">
        <w:rPr>
          <w:rFonts w:ascii="Arial Narrow" w:hAnsi="Arial Narrow"/>
          <w:sz w:val="28"/>
          <w:szCs w:val="28"/>
          <w:lang w:eastAsia="en-US"/>
        </w:rPr>
        <w:t>fls</w:t>
      </w:r>
      <w:proofErr w:type="spellEnd"/>
      <w:r w:rsidR="00623E66">
        <w:rPr>
          <w:rFonts w:ascii="Arial Narrow" w:hAnsi="Arial Narrow"/>
          <w:sz w:val="28"/>
          <w:szCs w:val="28"/>
          <w:lang w:eastAsia="en-US"/>
        </w:rPr>
        <w:t xml:space="preserve">. 18 </w:t>
      </w:r>
      <w:proofErr w:type="gramStart"/>
      <w:r w:rsidR="00623E66">
        <w:rPr>
          <w:rFonts w:ascii="Arial Narrow" w:hAnsi="Arial Narrow"/>
          <w:sz w:val="28"/>
          <w:szCs w:val="28"/>
          <w:lang w:eastAsia="en-US"/>
        </w:rPr>
        <w:t>a</w:t>
      </w:r>
      <w:proofErr w:type="gramEnd"/>
      <w:r w:rsidR="00623E66">
        <w:rPr>
          <w:rFonts w:ascii="Arial Narrow" w:hAnsi="Arial Narrow"/>
          <w:sz w:val="28"/>
          <w:szCs w:val="28"/>
          <w:lang w:eastAsia="en-US"/>
        </w:rPr>
        <w:t xml:space="preserve"> 37-, en la cual se puede observar que el 27 de febrero de 2012 el actor fue sometido a una intervención quirúrgica, que el 18 de junio de 2013 nuevamente acudió al galeno informando que la rodilla se le desencaja y duele</w:t>
      </w:r>
      <w:r w:rsidR="00525457">
        <w:rPr>
          <w:rFonts w:ascii="Arial Narrow" w:hAnsi="Arial Narrow"/>
          <w:sz w:val="28"/>
          <w:szCs w:val="28"/>
          <w:lang w:eastAsia="en-US"/>
        </w:rPr>
        <w:t>, que el 29 de julio de ese mismo año, nuevamente fue valorado , indicándose que se solicita cirugía de reconstrucción de ligamento. Lo relatado, permite verificar que el demandante estuvo en el año 2012 con un problema de salud en su rodilla, el cual le generó unos periodos de incapacidad –</w:t>
      </w:r>
      <w:proofErr w:type="spellStart"/>
      <w:r w:rsidR="00525457">
        <w:rPr>
          <w:rFonts w:ascii="Arial Narrow" w:hAnsi="Arial Narrow"/>
          <w:sz w:val="28"/>
          <w:szCs w:val="28"/>
          <w:lang w:eastAsia="en-US"/>
        </w:rPr>
        <w:t>fls</w:t>
      </w:r>
      <w:proofErr w:type="spellEnd"/>
      <w:r w:rsidR="00525457">
        <w:rPr>
          <w:rFonts w:ascii="Arial Narrow" w:hAnsi="Arial Narrow"/>
          <w:sz w:val="28"/>
          <w:szCs w:val="28"/>
          <w:lang w:eastAsia="en-US"/>
        </w:rPr>
        <w:t xml:space="preserve">. 30 </w:t>
      </w:r>
      <w:proofErr w:type="gramStart"/>
      <w:r w:rsidR="00525457">
        <w:rPr>
          <w:rFonts w:ascii="Arial Narrow" w:hAnsi="Arial Narrow"/>
          <w:sz w:val="28"/>
          <w:szCs w:val="28"/>
          <w:lang w:eastAsia="en-US"/>
        </w:rPr>
        <w:t>a</w:t>
      </w:r>
      <w:proofErr w:type="gramEnd"/>
      <w:r w:rsidR="00525457">
        <w:rPr>
          <w:rFonts w:ascii="Arial Narrow" w:hAnsi="Arial Narrow"/>
          <w:sz w:val="28"/>
          <w:szCs w:val="28"/>
          <w:lang w:eastAsia="en-US"/>
        </w:rPr>
        <w:t xml:space="preserve"> 35- desde el 27 de febrero de 2012 y hasta el 16 de abril de 2012 y también aparece que en el mes de julio de 2013 nuevamente se le diagnóstico </w:t>
      </w:r>
      <w:r w:rsidR="00525457">
        <w:rPr>
          <w:rFonts w:ascii="Arial Narrow" w:hAnsi="Arial Narrow"/>
          <w:sz w:val="28"/>
          <w:szCs w:val="28"/>
          <w:lang w:eastAsia="en-US"/>
        </w:rPr>
        <w:lastRenderedPageBreak/>
        <w:t xml:space="preserve">una rotura de ligamentos, </w:t>
      </w:r>
      <w:r w:rsidR="003E02F9">
        <w:rPr>
          <w:rFonts w:ascii="Arial Narrow" w:hAnsi="Arial Narrow"/>
          <w:sz w:val="28"/>
          <w:szCs w:val="28"/>
          <w:lang w:eastAsia="en-US"/>
        </w:rPr>
        <w:t>aunque no se da</w:t>
      </w:r>
      <w:r w:rsidR="00525457">
        <w:rPr>
          <w:rFonts w:ascii="Arial Narrow" w:hAnsi="Arial Narrow"/>
          <w:sz w:val="28"/>
          <w:szCs w:val="28"/>
          <w:lang w:eastAsia="en-US"/>
        </w:rPr>
        <w:t xml:space="preserve"> indicación </w:t>
      </w:r>
      <w:r w:rsidR="003E02F9">
        <w:rPr>
          <w:rFonts w:ascii="Arial Narrow" w:hAnsi="Arial Narrow"/>
          <w:sz w:val="28"/>
          <w:szCs w:val="28"/>
          <w:lang w:eastAsia="en-US"/>
        </w:rPr>
        <w:t>alguna por parte</w:t>
      </w:r>
      <w:r w:rsidR="00525457">
        <w:rPr>
          <w:rFonts w:ascii="Arial Narrow" w:hAnsi="Arial Narrow"/>
          <w:sz w:val="28"/>
          <w:szCs w:val="28"/>
          <w:lang w:eastAsia="en-US"/>
        </w:rPr>
        <w:t xml:space="preserve"> de la EPS o menos aún</w:t>
      </w:r>
      <w:r w:rsidR="003E02F9">
        <w:rPr>
          <w:rFonts w:ascii="Arial Narrow" w:hAnsi="Arial Narrow"/>
          <w:sz w:val="28"/>
          <w:szCs w:val="28"/>
          <w:lang w:eastAsia="en-US"/>
        </w:rPr>
        <w:t>,</w:t>
      </w:r>
      <w:r w:rsidR="00525457">
        <w:rPr>
          <w:rFonts w:ascii="Arial Narrow" w:hAnsi="Arial Narrow"/>
          <w:sz w:val="28"/>
          <w:szCs w:val="28"/>
          <w:lang w:eastAsia="en-US"/>
        </w:rPr>
        <w:t xml:space="preserve"> una incapacidad médica que permitan inferir que el problema de salud del demandante era impeditivo para que este cumpliera su trabajo o estuviera en condiciones de especial protección. No obstante lo anterior, acudiendo a los diferentes pronunciamientos constitucionales sobre la materia, se dirá ante el diagnóstico médico, que efectivamente el señor Edison Manuel Bueno Leal se encontraba en condición de discapacidad para el momento del despido</w:t>
      </w:r>
      <w:r w:rsidR="003E02F9">
        <w:rPr>
          <w:rFonts w:ascii="Arial Narrow" w:hAnsi="Arial Narrow"/>
          <w:sz w:val="28"/>
          <w:szCs w:val="28"/>
          <w:lang w:eastAsia="en-US"/>
        </w:rPr>
        <w:t>, por presentar una afectación leve a su estado de salud</w:t>
      </w:r>
      <w:r w:rsidR="00525457">
        <w:rPr>
          <w:rFonts w:ascii="Arial Narrow" w:hAnsi="Arial Narrow"/>
          <w:sz w:val="28"/>
          <w:szCs w:val="28"/>
          <w:lang w:eastAsia="en-US"/>
        </w:rPr>
        <w:t>.</w:t>
      </w:r>
    </w:p>
    <w:p w:rsidR="003E02F9" w:rsidRDefault="003E02F9" w:rsidP="00181D67">
      <w:pPr>
        <w:pStyle w:val="Sinespaciado"/>
        <w:spacing w:line="360" w:lineRule="auto"/>
        <w:ind w:firstLine="708"/>
        <w:jc w:val="both"/>
        <w:rPr>
          <w:rFonts w:ascii="Arial Narrow" w:hAnsi="Arial Narrow"/>
          <w:sz w:val="28"/>
          <w:szCs w:val="28"/>
          <w:lang w:eastAsia="en-US"/>
        </w:rPr>
      </w:pPr>
    </w:p>
    <w:p w:rsidR="00526F76" w:rsidRDefault="003E02F9"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Entrando a analizar el segundo de los aspectos, esto es, el conocimiento que pudiera tener el empleador de la situación de salud de su trabajador, pues dígase que ninguna prueba indica </w:t>
      </w:r>
      <w:r w:rsidR="000C014B">
        <w:rPr>
          <w:rFonts w:ascii="Arial Narrow" w:hAnsi="Arial Narrow"/>
          <w:sz w:val="28"/>
          <w:szCs w:val="28"/>
          <w:lang w:eastAsia="en-US"/>
        </w:rPr>
        <w:t>que ello fuera así, dado que no existe comunicación alguna u otra elemento probatorio que lo indique. Véase como los testigos Luis Fernando Varela Escalante y Jhon Fredy Longa Benítez relatan que si bien el demandante tuvo varias incapacidades por la rodilla, las mismas obedecieron a una cirugía –la del 27 de febrero de 2012-, pero refieren que al momento del finiquito del contrato de trabajo el demandante estaba trabajando normalmente. Estas manifestaciones permiten colegir a la Sala que n</w:t>
      </w:r>
      <w:r w:rsidR="00526F76">
        <w:rPr>
          <w:rFonts w:ascii="Arial Narrow" w:hAnsi="Arial Narrow"/>
          <w:sz w:val="28"/>
          <w:szCs w:val="28"/>
          <w:lang w:eastAsia="en-US"/>
        </w:rPr>
        <w:t>o</w:t>
      </w:r>
      <w:r w:rsidR="000C014B">
        <w:rPr>
          <w:rFonts w:ascii="Arial Narrow" w:hAnsi="Arial Narrow"/>
          <w:sz w:val="28"/>
          <w:szCs w:val="28"/>
          <w:lang w:eastAsia="en-US"/>
        </w:rPr>
        <w:t xml:space="preserve"> era evidente el problema de salud</w:t>
      </w:r>
      <w:r w:rsidR="00526F76">
        <w:rPr>
          <w:rFonts w:ascii="Arial Narrow" w:hAnsi="Arial Narrow"/>
          <w:sz w:val="28"/>
          <w:szCs w:val="28"/>
          <w:lang w:eastAsia="en-US"/>
        </w:rPr>
        <w:t>, por lo que empleador no pudo haberlo conocido por la simple vista, por lo que era necesario que se comunicara, de manera expresa tal situación, lo que se echa de menos en este asunto.</w:t>
      </w:r>
    </w:p>
    <w:p w:rsidR="00526F76" w:rsidRDefault="00526F76" w:rsidP="00181D67">
      <w:pPr>
        <w:pStyle w:val="Sinespaciado"/>
        <w:spacing w:line="360" w:lineRule="auto"/>
        <w:ind w:firstLine="708"/>
        <w:jc w:val="both"/>
        <w:rPr>
          <w:rFonts w:ascii="Arial Narrow" w:hAnsi="Arial Narrow"/>
          <w:sz w:val="28"/>
          <w:szCs w:val="28"/>
          <w:lang w:eastAsia="en-US"/>
        </w:rPr>
      </w:pPr>
    </w:p>
    <w:p w:rsidR="006E4A79" w:rsidRDefault="00526F76"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Tal omisión probatoria de la parte demandante, que tenía el deber de acreditar el conocimiento del empleador frente a su situación de salud, definitivamente debe dar al traste con las pretensiones de la demanda, amén que resultaba imposible exigirle a la empresa Magnetron SAS</w:t>
      </w:r>
      <w:r w:rsidR="006E4A79">
        <w:rPr>
          <w:rFonts w:ascii="Arial Narrow" w:hAnsi="Arial Narrow"/>
          <w:sz w:val="28"/>
          <w:szCs w:val="28"/>
          <w:lang w:eastAsia="en-US"/>
        </w:rPr>
        <w:t xml:space="preserve"> que mantuviera a su trabajador en la planta por estar discapacitado cuando no conocía esa situación. Por lo tanto, el obrar del empleador se encuadra dentro de su poder de disposición, y estaba en libertad de disponer la terminación del contrato unilateralmente, con el pago de la indemnización respectiva.</w:t>
      </w:r>
    </w:p>
    <w:p w:rsidR="006E4A79" w:rsidRDefault="006E4A79" w:rsidP="00181D67">
      <w:pPr>
        <w:pStyle w:val="Sinespaciado"/>
        <w:spacing w:line="360" w:lineRule="auto"/>
        <w:ind w:firstLine="708"/>
        <w:jc w:val="both"/>
        <w:rPr>
          <w:rFonts w:ascii="Arial Narrow" w:hAnsi="Arial Narrow"/>
          <w:sz w:val="28"/>
          <w:szCs w:val="28"/>
          <w:lang w:eastAsia="en-US"/>
        </w:rPr>
      </w:pPr>
    </w:p>
    <w:p w:rsidR="006E4A79" w:rsidRDefault="006E4A79"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Sin necesidad de mayores consideraciones, se confirmará la sentencia apelada.</w:t>
      </w:r>
    </w:p>
    <w:p w:rsidR="006E4A79" w:rsidRDefault="006E4A79" w:rsidP="00181D67">
      <w:pPr>
        <w:pStyle w:val="Sinespaciado"/>
        <w:spacing w:line="360" w:lineRule="auto"/>
        <w:ind w:firstLine="708"/>
        <w:jc w:val="both"/>
        <w:rPr>
          <w:rFonts w:ascii="Arial Narrow" w:hAnsi="Arial Narrow"/>
          <w:sz w:val="28"/>
          <w:szCs w:val="28"/>
          <w:lang w:eastAsia="en-US"/>
        </w:rPr>
      </w:pPr>
    </w:p>
    <w:p w:rsidR="006E4A79" w:rsidRDefault="006E4A79"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Las costas en esta instancia, estarán a cargo de la parte demandante.</w:t>
      </w:r>
    </w:p>
    <w:p w:rsidR="000C014B" w:rsidRDefault="006E4A79"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lastRenderedPageBreak/>
        <w:t xml:space="preserve"> </w:t>
      </w:r>
      <w:r w:rsidR="00526F76">
        <w:rPr>
          <w:rFonts w:ascii="Arial Narrow" w:hAnsi="Arial Narrow"/>
          <w:sz w:val="28"/>
          <w:szCs w:val="28"/>
          <w:lang w:eastAsia="en-US"/>
        </w:rPr>
        <w:t xml:space="preserve">  </w:t>
      </w:r>
      <w:r w:rsidR="000C014B">
        <w:rPr>
          <w:rFonts w:ascii="Arial Narrow" w:hAnsi="Arial Narrow"/>
          <w:sz w:val="28"/>
          <w:szCs w:val="28"/>
          <w:lang w:eastAsia="en-US"/>
        </w:rPr>
        <w:t xml:space="preserve">  </w:t>
      </w:r>
    </w:p>
    <w:p w:rsidR="00181D67" w:rsidRPr="006B4716" w:rsidRDefault="00181D67" w:rsidP="00F46F6F">
      <w:pPr>
        <w:pStyle w:val="Sinespaciado"/>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6E4A79" w:rsidRDefault="008213FA" w:rsidP="00220901">
      <w:pPr>
        <w:spacing w:line="360" w:lineRule="auto"/>
        <w:ind w:firstLine="851"/>
        <w:jc w:val="both"/>
        <w:rPr>
          <w:rFonts w:ascii="Arial Narrow" w:hAnsi="Arial Narrow" w:cs="Arial"/>
          <w:spacing w:val="-2"/>
          <w:sz w:val="28"/>
          <w:szCs w:val="28"/>
        </w:rPr>
      </w:pPr>
      <w:r w:rsidRPr="008C0CF7">
        <w:rPr>
          <w:rFonts w:ascii="Arial Narrow" w:hAnsi="Arial Narrow" w:cs="Arial"/>
          <w:b/>
          <w:i/>
          <w:spacing w:val="-2"/>
          <w:sz w:val="28"/>
          <w:szCs w:val="28"/>
        </w:rPr>
        <w:t xml:space="preserve">1. </w:t>
      </w:r>
      <w:r w:rsidR="006E4A79">
        <w:rPr>
          <w:rFonts w:ascii="Arial Narrow" w:hAnsi="Arial Narrow" w:cs="Arial"/>
          <w:b/>
          <w:i/>
          <w:spacing w:val="-2"/>
          <w:sz w:val="28"/>
          <w:szCs w:val="28"/>
        </w:rPr>
        <w:t xml:space="preserve">Confirmar </w:t>
      </w:r>
      <w:r w:rsidR="006E4A79">
        <w:rPr>
          <w:rFonts w:ascii="Arial Narrow" w:hAnsi="Arial Narrow" w:cs="Arial"/>
          <w:spacing w:val="-2"/>
          <w:sz w:val="28"/>
          <w:szCs w:val="28"/>
        </w:rPr>
        <w:t>la sentencia del 18 de marzo de 2015, dictada por el Juzgado Primero Laboral dentro del proceso de la referencia.</w:t>
      </w:r>
    </w:p>
    <w:p w:rsidR="005E2002" w:rsidRDefault="005E2002" w:rsidP="00CC0B21">
      <w:pPr>
        <w:spacing w:line="360" w:lineRule="auto"/>
        <w:ind w:firstLine="851"/>
        <w:jc w:val="both"/>
        <w:rPr>
          <w:rFonts w:ascii="Arial Narrow" w:hAnsi="Arial Narrow" w:cs="Arial"/>
          <w:b/>
          <w:i/>
          <w:sz w:val="28"/>
          <w:szCs w:val="28"/>
        </w:rPr>
      </w:pPr>
    </w:p>
    <w:p w:rsidR="00CC0B21" w:rsidRDefault="002735EE" w:rsidP="00CC0B21">
      <w:pPr>
        <w:spacing w:line="360" w:lineRule="auto"/>
        <w:ind w:firstLine="851"/>
        <w:jc w:val="both"/>
        <w:rPr>
          <w:rFonts w:ascii="Arial Narrow" w:hAnsi="Arial Narrow" w:cs="Arial"/>
          <w:sz w:val="28"/>
          <w:szCs w:val="28"/>
        </w:rPr>
      </w:pPr>
      <w:r>
        <w:rPr>
          <w:rFonts w:ascii="Arial Narrow" w:hAnsi="Arial Narrow" w:cs="Arial"/>
          <w:b/>
          <w:i/>
          <w:sz w:val="28"/>
          <w:szCs w:val="28"/>
        </w:rPr>
        <w:t xml:space="preserve">2. </w:t>
      </w:r>
      <w:r w:rsidR="006E4A79">
        <w:rPr>
          <w:rFonts w:ascii="Arial Narrow" w:hAnsi="Arial Narrow" w:cs="Arial"/>
          <w:sz w:val="28"/>
          <w:szCs w:val="28"/>
        </w:rPr>
        <w:t>Costas a cargo de la parte demandante.</w:t>
      </w:r>
    </w:p>
    <w:p w:rsidR="00CC0B21" w:rsidRDefault="00CC0B21" w:rsidP="00CC0B21">
      <w:pPr>
        <w:spacing w:line="360" w:lineRule="auto"/>
        <w:ind w:firstLine="851"/>
        <w:jc w:val="both"/>
        <w:rPr>
          <w:rFonts w:ascii="Arial Narrow" w:hAnsi="Arial Narrow" w:cs="Arial"/>
          <w:sz w:val="28"/>
          <w:szCs w:val="28"/>
        </w:rPr>
      </w:pP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7170BC">
      <w:pPr>
        <w:pStyle w:val="Sinespaciado"/>
        <w:rPr>
          <w:lang w:val="es-ES"/>
        </w:rPr>
      </w:pPr>
    </w:p>
    <w:p w:rsidR="00F91602" w:rsidRDefault="00F91602" w:rsidP="007E480D">
      <w:pPr>
        <w:ind w:firstLine="900"/>
        <w:jc w:val="center"/>
        <w:rPr>
          <w:rFonts w:ascii="Arial Narrow" w:hAnsi="Arial Narrow" w:cs="Microsoft Sans Serif"/>
          <w:b/>
          <w:bCs/>
          <w:iCs/>
          <w:sz w:val="28"/>
          <w:szCs w:val="28"/>
          <w:lang w:val="es-ES"/>
        </w:rPr>
      </w:pPr>
    </w:p>
    <w:p w:rsidR="00F91602" w:rsidRDefault="00F91602" w:rsidP="007E480D">
      <w:pPr>
        <w:ind w:firstLine="900"/>
        <w:jc w:val="center"/>
        <w:rPr>
          <w:rFonts w:ascii="Arial Narrow" w:hAnsi="Arial Narrow" w:cs="Microsoft Sans Serif"/>
          <w:b/>
          <w:bCs/>
          <w:iCs/>
          <w:sz w:val="28"/>
          <w:szCs w:val="28"/>
          <w:lang w:val="es-ES"/>
        </w:rPr>
      </w:pPr>
    </w:p>
    <w:p w:rsidR="00855683" w:rsidRPr="00E80808" w:rsidRDefault="00855683"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7E480D" w:rsidRDefault="007E480D" w:rsidP="00F46F6F">
      <w:pPr>
        <w:pStyle w:val="Sinespaciado"/>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CC0B21"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ISSA RAFAEL ULLOQUE TOSCANO</w:t>
      </w:r>
      <w:r w:rsidR="005E2002" w:rsidRPr="005E2002">
        <w:rPr>
          <w:rFonts w:ascii="Arial Narrow" w:hAnsi="Arial Narrow" w:cs="Microsoft Sans Serif"/>
          <w:b/>
          <w:bCs/>
          <w:iCs/>
          <w:sz w:val="28"/>
          <w:szCs w:val="28"/>
          <w:lang w:val="es-ES"/>
        </w:rPr>
        <w:t xml:space="preserve"> </w:t>
      </w:r>
      <w:r w:rsidR="005E2002">
        <w:rPr>
          <w:rFonts w:ascii="Arial Narrow" w:hAnsi="Arial Narrow" w:cs="Microsoft Sans Serif"/>
          <w:b/>
          <w:bCs/>
          <w:iCs/>
          <w:sz w:val="28"/>
          <w:szCs w:val="28"/>
          <w:lang w:val="es-ES"/>
        </w:rPr>
        <w:tab/>
      </w:r>
      <w:r w:rsidR="005E2002">
        <w:rPr>
          <w:rFonts w:ascii="Arial Narrow" w:hAnsi="Arial Narrow" w:cs="Microsoft Sans Serif"/>
          <w:b/>
          <w:bCs/>
          <w:iCs/>
          <w:sz w:val="28"/>
          <w:szCs w:val="28"/>
          <w:lang w:val="es-ES"/>
        </w:rPr>
        <w:tab/>
        <w:t xml:space="preserve"> ANA LUCIA CAICEDO CALDERON </w:t>
      </w:r>
      <w:r w:rsidR="005E2002" w:rsidRPr="00E80808">
        <w:rPr>
          <w:rFonts w:ascii="Arial Narrow" w:hAnsi="Arial Narrow" w:cs="Microsoft Sans Serif"/>
          <w:b/>
          <w:bCs/>
          <w:iCs/>
          <w:sz w:val="28"/>
          <w:szCs w:val="28"/>
          <w:lang w:val="es-ES"/>
        </w:rPr>
        <w:t xml:space="preserve">                 </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Magistrado</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Magistrad</w:t>
      </w:r>
      <w:r w:rsidR="005E2002">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p>
    <w:p w:rsidR="005A70B7" w:rsidRDefault="00897A5F" w:rsidP="00220901">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sidR="00220901">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5A70B7" w:rsidRDefault="005A70B7" w:rsidP="00220901">
      <w:pPr>
        <w:jc w:val="both"/>
        <w:rPr>
          <w:rFonts w:ascii="Arial Narrow" w:hAnsi="Arial Narrow" w:cs="Microsoft Sans Serif"/>
          <w:bCs/>
          <w:iCs/>
          <w:sz w:val="28"/>
          <w:szCs w:val="28"/>
          <w:lang w:val="es-ES"/>
        </w:rPr>
      </w:pPr>
    </w:p>
    <w:p w:rsidR="007E480D" w:rsidRPr="00E80808" w:rsidRDefault="005A70B7" w:rsidP="00220901">
      <w:pPr>
        <w:jc w:val="both"/>
        <w:rPr>
          <w:rFonts w:ascii="Arial Narrow" w:hAnsi="Arial Narrow" w:cs="Microsoft Sans Serif"/>
          <w:b/>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t xml:space="preserve">   </w:t>
      </w:r>
      <w:r w:rsidR="005E2002">
        <w:rPr>
          <w:rFonts w:ascii="Arial Narrow" w:hAnsi="Arial Narrow" w:cs="Microsoft Sans Serif"/>
          <w:b/>
          <w:bCs/>
          <w:iCs/>
          <w:sz w:val="28"/>
          <w:szCs w:val="28"/>
          <w:lang w:val="es-ES"/>
        </w:rPr>
        <w:t>LEONARDO CORTEZ PEREZ</w:t>
      </w:r>
    </w:p>
    <w:p w:rsidR="00465CFD" w:rsidRDefault="00E80808" w:rsidP="00E80808">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r w:rsidR="005E2002">
        <w:rPr>
          <w:rFonts w:ascii="Arial Narrow" w:hAnsi="Arial Narrow" w:cs="Microsoft Sans Serif"/>
          <w:iCs/>
          <w:sz w:val="28"/>
          <w:szCs w:val="28"/>
          <w:lang w:val="es-ES"/>
        </w:rPr>
        <w:t>Secretario</w:t>
      </w:r>
    </w:p>
    <w:sectPr w:rsidR="00465CFD"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4C8" w:rsidRDefault="000E24C8" w:rsidP="00181D67">
      <w:r>
        <w:separator/>
      </w:r>
    </w:p>
  </w:endnote>
  <w:endnote w:type="continuationSeparator" w:id="0">
    <w:p w:rsidR="000E24C8" w:rsidRDefault="000E24C8"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78" w:rsidRDefault="00AD1578"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D1578" w:rsidRDefault="00AD1578"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78" w:rsidRDefault="00AD1578"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463BC">
      <w:rPr>
        <w:rStyle w:val="Nmerodepgina"/>
        <w:noProof/>
      </w:rPr>
      <w:t>9</w:t>
    </w:r>
    <w:r>
      <w:rPr>
        <w:rStyle w:val="Nmerodepgina"/>
      </w:rPr>
      <w:fldChar w:fldCharType="end"/>
    </w:r>
  </w:p>
  <w:p w:rsidR="00AD1578" w:rsidRDefault="00AD1578"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4C8" w:rsidRDefault="000E24C8" w:rsidP="00181D67">
      <w:r>
        <w:separator/>
      </w:r>
    </w:p>
  </w:footnote>
  <w:footnote w:type="continuationSeparator" w:id="0">
    <w:p w:rsidR="000E24C8" w:rsidRDefault="000E24C8"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78" w:rsidRDefault="00AD1578" w:rsidP="00FB2365">
    <w:pPr>
      <w:jc w:val="both"/>
      <w:rPr>
        <w:rFonts w:ascii="Arial" w:hAnsi="Arial" w:cs="Arial"/>
        <w:bCs/>
        <w:i/>
        <w:sz w:val="16"/>
        <w:szCs w:val="16"/>
      </w:rPr>
    </w:pPr>
    <w:r w:rsidRPr="00BD0CC8">
      <w:rPr>
        <w:rFonts w:ascii="Arial" w:hAnsi="Arial" w:cs="Arial"/>
        <w:bCs/>
        <w:i/>
        <w:sz w:val="16"/>
        <w:szCs w:val="16"/>
      </w:rPr>
      <w:t>Radicación No: 66</w:t>
    </w:r>
    <w:r w:rsidR="00793D2E">
      <w:rPr>
        <w:rFonts w:ascii="Arial" w:hAnsi="Arial" w:cs="Arial"/>
        <w:bCs/>
        <w:i/>
        <w:sz w:val="16"/>
        <w:szCs w:val="16"/>
      </w:rPr>
      <w:t>001</w:t>
    </w:r>
    <w:r w:rsidRPr="00BD0CC8">
      <w:rPr>
        <w:rFonts w:ascii="Arial" w:hAnsi="Arial" w:cs="Arial"/>
        <w:bCs/>
        <w:i/>
        <w:sz w:val="16"/>
        <w:szCs w:val="16"/>
      </w:rPr>
      <w:t>-31-05-</w:t>
    </w:r>
    <w:r>
      <w:rPr>
        <w:rFonts w:ascii="Arial" w:hAnsi="Arial" w:cs="Arial"/>
        <w:bCs/>
        <w:i/>
        <w:sz w:val="16"/>
        <w:szCs w:val="16"/>
      </w:rPr>
      <w:t>001-2014-00</w:t>
    </w:r>
    <w:r w:rsidR="00793D2E">
      <w:rPr>
        <w:rFonts w:ascii="Arial" w:hAnsi="Arial" w:cs="Arial"/>
        <w:bCs/>
        <w:i/>
        <w:sz w:val="16"/>
        <w:szCs w:val="16"/>
      </w:rPr>
      <w:t>350</w:t>
    </w:r>
    <w:r>
      <w:rPr>
        <w:rFonts w:ascii="Arial" w:hAnsi="Arial" w:cs="Arial"/>
        <w:bCs/>
        <w:i/>
        <w:sz w:val="16"/>
        <w:szCs w:val="16"/>
      </w:rPr>
      <w:t>-01</w:t>
    </w:r>
  </w:p>
  <w:p w:rsidR="00AD1578" w:rsidRPr="00BD0CC8" w:rsidRDefault="00793D2E" w:rsidP="00FB2365">
    <w:pPr>
      <w:jc w:val="both"/>
      <w:rPr>
        <w:rFonts w:ascii="Arial" w:hAnsi="Arial" w:cs="Arial"/>
        <w:bCs/>
        <w:i/>
        <w:iCs/>
        <w:sz w:val="16"/>
        <w:szCs w:val="16"/>
      </w:rPr>
    </w:pPr>
    <w:r>
      <w:rPr>
        <w:rFonts w:ascii="Arial" w:hAnsi="Arial" w:cs="Arial"/>
        <w:bCs/>
        <w:i/>
        <w:sz w:val="16"/>
        <w:szCs w:val="16"/>
      </w:rPr>
      <w:t>Edison Manuel Bueno Leal</w:t>
    </w:r>
    <w:r w:rsidR="00AD1578">
      <w:rPr>
        <w:rFonts w:ascii="Arial" w:hAnsi="Arial" w:cs="Arial"/>
        <w:bCs/>
        <w:i/>
        <w:sz w:val="16"/>
        <w:szCs w:val="16"/>
      </w:rPr>
      <w:t xml:space="preserve"> vs </w:t>
    </w:r>
    <w:r>
      <w:rPr>
        <w:rFonts w:ascii="Arial" w:hAnsi="Arial" w:cs="Arial"/>
        <w:bCs/>
        <w:i/>
        <w:sz w:val="16"/>
        <w:szCs w:val="16"/>
      </w:rPr>
      <w:t>Industrias Electromagnéticas Magnetron S.A.S.</w:t>
    </w:r>
  </w:p>
  <w:p w:rsidR="00AD1578" w:rsidRDefault="00AD15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E1E3A90"/>
    <w:multiLevelType w:val="hybridMultilevel"/>
    <w:tmpl w:val="85C661F2"/>
    <w:lvl w:ilvl="0" w:tplc="404AD810">
      <w:start w:val="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02A6"/>
    <w:rsid w:val="00002DFE"/>
    <w:rsid w:val="0001753B"/>
    <w:rsid w:val="00024AC0"/>
    <w:rsid w:val="000261E8"/>
    <w:rsid w:val="00030D22"/>
    <w:rsid w:val="00034D6D"/>
    <w:rsid w:val="0003620B"/>
    <w:rsid w:val="0003621B"/>
    <w:rsid w:val="00036CF3"/>
    <w:rsid w:val="000541AF"/>
    <w:rsid w:val="00057514"/>
    <w:rsid w:val="0006495E"/>
    <w:rsid w:val="000667FF"/>
    <w:rsid w:val="000700E7"/>
    <w:rsid w:val="00071203"/>
    <w:rsid w:val="00071A7B"/>
    <w:rsid w:val="00071A9D"/>
    <w:rsid w:val="000745A2"/>
    <w:rsid w:val="00080A62"/>
    <w:rsid w:val="00083ED6"/>
    <w:rsid w:val="0008718B"/>
    <w:rsid w:val="00094470"/>
    <w:rsid w:val="00094DD5"/>
    <w:rsid w:val="00097B5A"/>
    <w:rsid w:val="000A26AC"/>
    <w:rsid w:val="000A78D4"/>
    <w:rsid w:val="000B0CF6"/>
    <w:rsid w:val="000B3068"/>
    <w:rsid w:val="000B5AFB"/>
    <w:rsid w:val="000B6AD0"/>
    <w:rsid w:val="000C014B"/>
    <w:rsid w:val="000C0A92"/>
    <w:rsid w:val="000C719A"/>
    <w:rsid w:val="000C73AC"/>
    <w:rsid w:val="000D09A7"/>
    <w:rsid w:val="000D6F62"/>
    <w:rsid w:val="000E166B"/>
    <w:rsid w:val="000E24C8"/>
    <w:rsid w:val="000E2EFB"/>
    <w:rsid w:val="000E3687"/>
    <w:rsid w:val="000E4F31"/>
    <w:rsid w:val="000E73D6"/>
    <w:rsid w:val="000E7F42"/>
    <w:rsid w:val="000F0EAC"/>
    <w:rsid w:val="000F2499"/>
    <w:rsid w:val="000F5249"/>
    <w:rsid w:val="000F604F"/>
    <w:rsid w:val="00113DFF"/>
    <w:rsid w:val="00114E6E"/>
    <w:rsid w:val="00121679"/>
    <w:rsid w:val="00122B74"/>
    <w:rsid w:val="00124333"/>
    <w:rsid w:val="001342E2"/>
    <w:rsid w:val="00151FAB"/>
    <w:rsid w:val="0015632C"/>
    <w:rsid w:val="00156587"/>
    <w:rsid w:val="001571A9"/>
    <w:rsid w:val="00160D05"/>
    <w:rsid w:val="0016407C"/>
    <w:rsid w:val="00165C53"/>
    <w:rsid w:val="00172834"/>
    <w:rsid w:val="00176653"/>
    <w:rsid w:val="00180C77"/>
    <w:rsid w:val="001818C1"/>
    <w:rsid w:val="00181D67"/>
    <w:rsid w:val="00181DBB"/>
    <w:rsid w:val="00185F4E"/>
    <w:rsid w:val="00190996"/>
    <w:rsid w:val="00194459"/>
    <w:rsid w:val="00194763"/>
    <w:rsid w:val="001966FF"/>
    <w:rsid w:val="001971FD"/>
    <w:rsid w:val="00197A7F"/>
    <w:rsid w:val="001A1F95"/>
    <w:rsid w:val="001A28FC"/>
    <w:rsid w:val="001A41C0"/>
    <w:rsid w:val="001A6293"/>
    <w:rsid w:val="001B0456"/>
    <w:rsid w:val="001C001D"/>
    <w:rsid w:val="001C1A3A"/>
    <w:rsid w:val="001E2A79"/>
    <w:rsid w:val="001F70B4"/>
    <w:rsid w:val="0020066B"/>
    <w:rsid w:val="00200D02"/>
    <w:rsid w:val="0020183E"/>
    <w:rsid w:val="00204F66"/>
    <w:rsid w:val="002054B4"/>
    <w:rsid w:val="00214F11"/>
    <w:rsid w:val="00217065"/>
    <w:rsid w:val="00217B4A"/>
    <w:rsid w:val="00217C8B"/>
    <w:rsid w:val="00220901"/>
    <w:rsid w:val="0023419A"/>
    <w:rsid w:val="00241CF7"/>
    <w:rsid w:val="00242152"/>
    <w:rsid w:val="00245208"/>
    <w:rsid w:val="002475D9"/>
    <w:rsid w:val="00250400"/>
    <w:rsid w:val="0025169D"/>
    <w:rsid w:val="00252ADE"/>
    <w:rsid w:val="002666DD"/>
    <w:rsid w:val="00271F3B"/>
    <w:rsid w:val="002735EE"/>
    <w:rsid w:val="00281AF3"/>
    <w:rsid w:val="00282824"/>
    <w:rsid w:val="0028369F"/>
    <w:rsid w:val="00287849"/>
    <w:rsid w:val="00290FC3"/>
    <w:rsid w:val="002971B9"/>
    <w:rsid w:val="002A1431"/>
    <w:rsid w:val="002A1875"/>
    <w:rsid w:val="002B11F5"/>
    <w:rsid w:val="002B2F11"/>
    <w:rsid w:val="002B4B0A"/>
    <w:rsid w:val="002B5701"/>
    <w:rsid w:val="002B5A38"/>
    <w:rsid w:val="002C3B7B"/>
    <w:rsid w:val="002C50FA"/>
    <w:rsid w:val="002C62E6"/>
    <w:rsid w:val="002C76A9"/>
    <w:rsid w:val="002C7ACC"/>
    <w:rsid w:val="002D2DB2"/>
    <w:rsid w:val="002D633D"/>
    <w:rsid w:val="002E1ABE"/>
    <w:rsid w:val="002F21EF"/>
    <w:rsid w:val="002F2D76"/>
    <w:rsid w:val="003024B1"/>
    <w:rsid w:val="00310A39"/>
    <w:rsid w:val="0031484A"/>
    <w:rsid w:val="003152EE"/>
    <w:rsid w:val="003156F5"/>
    <w:rsid w:val="003202FC"/>
    <w:rsid w:val="00325C8C"/>
    <w:rsid w:val="003265D5"/>
    <w:rsid w:val="00327174"/>
    <w:rsid w:val="0033037D"/>
    <w:rsid w:val="00330E76"/>
    <w:rsid w:val="00331A84"/>
    <w:rsid w:val="00336F17"/>
    <w:rsid w:val="003400C8"/>
    <w:rsid w:val="00350750"/>
    <w:rsid w:val="00351220"/>
    <w:rsid w:val="00353032"/>
    <w:rsid w:val="0035333E"/>
    <w:rsid w:val="0035399E"/>
    <w:rsid w:val="00355D5D"/>
    <w:rsid w:val="00360979"/>
    <w:rsid w:val="00362BCD"/>
    <w:rsid w:val="00365ECD"/>
    <w:rsid w:val="00384FB1"/>
    <w:rsid w:val="00385359"/>
    <w:rsid w:val="003A4937"/>
    <w:rsid w:val="003A4C72"/>
    <w:rsid w:val="003B30B8"/>
    <w:rsid w:val="003B35A1"/>
    <w:rsid w:val="003B7E72"/>
    <w:rsid w:val="003D2568"/>
    <w:rsid w:val="003D2F2C"/>
    <w:rsid w:val="003D448D"/>
    <w:rsid w:val="003D5AF4"/>
    <w:rsid w:val="003E02F9"/>
    <w:rsid w:val="003E24A3"/>
    <w:rsid w:val="003E5B26"/>
    <w:rsid w:val="003F13E1"/>
    <w:rsid w:val="003F4D93"/>
    <w:rsid w:val="003F6953"/>
    <w:rsid w:val="0040108B"/>
    <w:rsid w:val="004021D5"/>
    <w:rsid w:val="0040689D"/>
    <w:rsid w:val="00410250"/>
    <w:rsid w:val="00411A34"/>
    <w:rsid w:val="00414CD0"/>
    <w:rsid w:val="0041771A"/>
    <w:rsid w:val="00422223"/>
    <w:rsid w:val="00427FDB"/>
    <w:rsid w:val="00434A0D"/>
    <w:rsid w:val="00441F0F"/>
    <w:rsid w:val="004450B1"/>
    <w:rsid w:val="00446124"/>
    <w:rsid w:val="00446A9B"/>
    <w:rsid w:val="00465CFD"/>
    <w:rsid w:val="004761AF"/>
    <w:rsid w:val="00476311"/>
    <w:rsid w:val="00476F91"/>
    <w:rsid w:val="00481EE2"/>
    <w:rsid w:val="00482591"/>
    <w:rsid w:val="00482D15"/>
    <w:rsid w:val="00483406"/>
    <w:rsid w:val="00486CB5"/>
    <w:rsid w:val="0049276B"/>
    <w:rsid w:val="004A18E6"/>
    <w:rsid w:val="004A359A"/>
    <w:rsid w:val="004A5015"/>
    <w:rsid w:val="004A703F"/>
    <w:rsid w:val="004A7539"/>
    <w:rsid w:val="004B0EBA"/>
    <w:rsid w:val="004B3006"/>
    <w:rsid w:val="004B38EA"/>
    <w:rsid w:val="004B6F43"/>
    <w:rsid w:val="004B6F6B"/>
    <w:rsid w:val="004C37BF"/>
    <w:rsid w:val="004C7F4D"/>
    <w:rsid w:val="004D01C5"/>
    <w:rsid w:val="004D7BE8"/>
    <w:rsid w:val="004E33E6"/>
    <w:rsid w:val="004F3CC2"/>
    <w:rsid w:val="004F4534"/>
    <w:rsid w:val="004F4DD2"/>
    <w:rsid w:val="004F6356"/>
    <w:rsid w:val="004F7A42"/>
    <w:rsid w:val="005010B3"/>
    <w:rsid w:val="00502503"/>
    <w:rsid w:val="00503569"/>
    <w:rsid w:val="00503737"/>
    <w:rsid w:val="0050557A"/>
    <w:rsid w:val="00505F81"/>
    <w:rsid w:val="00512EBD"/>
    <w:rsid w:val="00515BDC"/>
    <w:rsid w:val="00520A89"/>
    <w:rsid w:val="0052178E"/>
    <w:rsid w:val="00525457"/>
    <w:rsid w:val="00526F76"/>
    <w:rsid w:val="005376A7"/>
    <w:rsid w:val="005417FF"/>
    <w:rsid w:val="00544393"/>
    <w:rsid w:val="005446D5"/>
    <w:rsid w:val="005465C2"/>
    <w:rsid w:val="00550CEE"/>
    <w:rsid w:val="00553F87"/>
    <w:rsid w:val="00560715"/>
    <w:rsid w:val="00561710"/>
    <w:rsid w:val="00561DB0"/>
    <w:rsid w:val="00563496"/>
    <w:rsid w:val="0057078F"/>
    <w:rsid w:val="00571B65"/>
    <w:rsid w:val="005757BB"/>
    <w:rsid w:val="00580741"/>
    <w:rsid w:val="00583EA7"/>
    <w:rsid w:val="00584AF2"/>
    <w:rsid w:val="00584B30"/>
    <w:rsid w:val="0059060F"/>
    <w:rsid w:val="0059109F"/>
    <w:rsid w:val="0059122D"/>
    <w:rsid w:val="00592739"/>
    <w:rsid w:val="00594E60"/>
    <w:rsid w:val="005A39C0"/>
    <w:rsid w:val="005A4EAC"/>
    <w:rsid w:val="005A70B7"/>
    <w:rsid w:val="005A737E"/>
    <w:rsid w:val="005A7832"/>
    <w:rsid w:val="005B0298"/>
    <w:rsid w:val="005B1568"/>
    <w:rsid w:val="005B51C7"/>
    <w:rsid w:val="005C5229"/>
    <w:rsid w:val="005E2002"/>
    <w:rsid w:val="005F15C6"/>
    <w:rsid w:val="005F20DB"/>
    <w:rsid w:val="005F414A"/>
    <w:rsid w:val="005F5E82"/>
    <w:rsid w:val="00600B88"/>
    <w:rsid w:val="006017DA"/>
    <w:rsid w:val="00604842"/>
    <w:rsid w:val="00604A9C"/>
    <w:rsid w:val="00605ED8"/>
    <w:rsid w:val="00611838"/>
    <w:rsid w:val="006135E9"/>
    <w:rsid w:val="006156A2"/>
    <w:rsid w:val="00615CCC"/>
    <w:rsid w:val="00623E66"/>
    <w:rsid w:val="00636ADA"/>
    <w:rsid w:val="00640513"/>
    <w:rsid w:val="006463BC"/>
    <w:rsid w:val="00646D84"/>
    <w:rsid w:val="0065406E"/>
    <w:rsid w:val="006568AB"/>
    <w:rsid w:val="00656EF4"/>
    <w:rsid w:val="00664F7B"/>
    <w:rsid w:val="00666BED"/>
    <w:rsid w:val="0067128F"/>
    <w:rsid w:val="006723A0"/>
    <w:rsid w:val="00683754"/>
    <w:rsid w:val="0068688B"/>
    <w:rsid w:val="00687346"/>
    <w:rsid w:val="006941A8"/>
    <w:rsid w:val="00696978"/>
    <w:rsid w:val="006976E9"/>
    <w:rsid w:val="006B1E90"/>
    <w:rsid w:val="006B4716"/>
    <w:rsid w:val="006C14AD"/>
    <w:rsid w:val="006C408E"/>
    <w:rsid w:val="006D4701"/>
    <w:rsid w:val="006E1DE4"/>
    <w:rsid w:val="006E4A79"/>
    <w:rsid w:val="006E55C7"/>
    <w:rsid w:val="006E56E0"/>
    <w:rsid w:val="006E5837"/>
    <w:rsid w:val="006F2FF3"/>
    <w:rsid w:val="006F3382"/>
    <w:rsid w:val="006F5FE2"/>
    <w:rsid w:val="006F7641"/>
    <w:rsid w:val="006F7AD2"/>
    <w:rsid w:val="00712B22"/>
    <w:rsid w:val="007170BC"/>
    <w:rsid w:val="00720D73"/>
    <w:rsid w:val="007264E4"/>
    <w:rsid w:val="00740103"/>
    <w:rsid w:val="00740681"/>
    <w:rsid w:val="0074280E"/>
    <w:rsid w:val="00745F82"/>
    <w:rsid w:val="007464A2"/>
    <w:rsid w:val="00746C86"/>
    <w:rsid w:val="007549F2"/>
    <w:rsid w:val="00755E24"/>
    <w:rsid w:val="00756D3D"/>
    <w:rsid w:val="0075767F"/>
    <w:rsid w:val="0076225A"/>
    <w:rsid w:val="00763ED2"/>
    <w:rsid w:val="0076566F"/>
    <w:rsid w:val="00766970"/>
    <w:rsid w:val="00767361"/>
    <w:rsid w:val="007718F2"/>
    <w:rsid w:val="00776280"/>
    <w:rsid w:val="00777CEF"/>
    <w:rsid w:val="00780003"/>
    <w:rsid w:val="0079233D"/>
    <w:rsid w:val="00793D2E"/>
    <w:rsid w:val="00794E2B"/>
    <w:rsid w:val="0079779A"/>
    <w:rsid w:val="007A19B7"/>
    <w:rsid w:val="007A3A90"/>
    <w:rsid w:val="007A7725"/>
    <w:rsid w:val="007B247C"/>
    <w:rsid w:val="007B34A7"/>
    <w:rsid w:val="007B5499"/>
    <w:rsid w:val="007C04E6"/>
    <w:rsid w:val="007C50CF"/>
    <w:rsid w:val="007E480D"/>
    <w:rsid w:val="007F57B8"/>
    <w:rsid w:val="007F7E6B"/>
    <w:rsid w:val="0080019E"/>
    <w:rsid w:val="008126CF"/>
    <w:rsid w:val="00817E5D"/>
    <w:rsid w:val="008212BE"/>
    <w:rsid w:val="008213FA"/>
    <w:rsid w:val="00823B56"/>
    <w:rsid w:val="00823F84"/>
    <w:rsid w:val="00825B27"/>
    <w:rsid w:val="0083360F"/>
    <w:rsid w:val="00834C2F"/>
    <w:rsid w:val="00842ECC"/>
    <w:rsid w:val="00846867"/>
    <w:rsid w:val="008513B2"/>
    <w:rsid w:val="00854651"/>
    <w:rsid w:val="00855683"/>
    <w:rsid w:val="00860327"/>
    <w:rsid w:val="008605F1"/>
    <w:rsid w:val="008623CD"/>
    <w:rsid w:val="00862C38"/>
    <w:rsid w:val="00875A96"/>
    <w:rsid w:val="0088333D"/>
    <w:rsid w:val="008846C9"/>
    <w:rsid w:val="008851A6"/>
    <w:rsid w:val="0088711A"/>
    <w:rsid w:val="0089320E"/>
    <w:rsid w:val="00893D25"/>
    <w:rsid w:val="00894F1F"/>
    <w:rsid w:val="00897A5F"/>
    <w:rsid w:val="008B3F94"/>
    <w:rsid w:val="008C0CF7"/>
    <w:rsid w:val="008C2BB2"/>
    <w:rsid w:val="008C7F45"/>
    <w:rsid w:val="008D0385"/>
    <w:rsid w:val="008D0F22"/>
    <w:rsid w:val="008D18BF"/>
    <w:rsid w:val="008D69AF"/>
    <w:rsid w:val="008E2AA3"/>
    <w:rsid w:val="008E6796"/>
    <w:rsid w:val="008F003B"/>
    <w:rsid w:val="008F70A9"/>
    <w:rsid w:val="008F7ACA"/>
    <w:rsid w:val="00907A5F"/>
    <w:rsid w:val="00923D33"/>
    <w:rsid w:val="00925430"/>
    <w:rsid w:val="00925B2A"/>
    <w:rsid w:val="00927001"/>
    <w:rsid w:val="0093094A"/>
    <w:rsid w:val="009424D7"/>
    <w:rsid w:val="00943F58"/>
    <w:rsid w:val="00946A91"/>
    <w:rsid w:val="00952E49"/>
    <w:rsid w:val="00954E8F"/>
    <w:rsid w:val="00955679"/>
    <w:rsid w:val="00966A5F"/>
    <w:rsid w:val="00974528"/>
    <w:rsid w:val="009747DC"/>
    <w:rsid w:val="00980B0C"/>
    <w:rsid w:val="0098260C"/>
    <w:rsid w:val="00983B97"/>
    <w:rsid w:val="00985A27"/>
    <w:rsid w:val="00985D6A"/>
    <w:rsid w:val="009A2908"/>
    <w:rsid w:val="009A40BE"/>
    <w:rsid w:val="009A4616"/>
    <w:rsid w:val="009A6DEB"/>
    <w:rsid w:val="009B061B"/>
    <w:rsid w:val="009B4758"/>
    <w:rsid w:val="009B52E7"/>
    <w:rsid w:val="009B6165"/>
    <w:rsid w:val="009B6EDF"/>
    <w:rsid w:val="009C06AF"/>
    <w:rsid w:val="009D16AB"/>
    <w:rsid w:val="009D6C2F"/>
    <w:rsid w:val="009E0C95"/>
    <w:rsid w:val="009E220D"/>
    <w:rsid w:val="009E46E3"/>
    <w:rsid w:val="009F29A4"/>
    <w:rsid w:val="009F2B8B"/>
    <w:rsid w:val="009F7447"/>
    <w:rsid w:val="00A00606"/>
    <w:rsid w:val="00A06336"/>
    <w:rsid w:val="00A23CFA"/>
    <w:rsid w:val="00A31A93"/>
    <w:rsid w:val="00A41CF2"/>
    <w:rsid w:val="00A45535"/>
    <w:rsid w:val="00A45C3B"/>
    <w:rsid w:val="00A46AF9"/>
    <w:rsid w:val="00A46D01"/>
    <w:rsid w:val="00A529B4"/>
    <w:rsid w:val="00A53C0F"/>
    <w:rsid w:val="00A570D1"/>
    <w:rsid w:val="00A57C44"/>
    <w:rsid w:val="00A57F25"/>
    <w:rsid w:val="00A57FE3"/>
    <w:rsid w:val="00A63A14"/>
    <w:rsid w:val="00A649B9"/>
    <w:rsid w:val="00A65B0D"/>
    <w:rsid w:val="00A662AF"/>
    <w:rsid w:val="00A7415F"/>
    <w:rsid w:val="00A7763E"/>
    <w:rsid w:val="00A82EA8"/>
    <w:rsid w:val="00A841E7"/>
    <w:rsid w:val="00A84814"/>
    <w:rsid w:val="00A868E3"/>
    <w:rsid w:val="00A915C0"/>
    <w:rsid w:val="00A919E2"/>
    <w:rsid w:val="00A92C53"/>
    <w:rsid w:val="00A9346E"/>
    <w:rsid w:val="00AA2144"/>
    <w:rsid w:val="00AA51D6"/>
    <w:rsid w:val="00AB4D39"/>
    <w:rsid w:val="00AC0389"/>
    <w:rsid w:val="00AC0DBC"/>
    <w:rsid w:val="00AC1055"/>
    <w:rsid w:val="00AC4AAF"/>
    <w:rsid w:val="00AC55D8"/>
    <w:rsid w:val="00AC5DB9"/>
    <w:rsid w:val="00AC7AC9"/>
    <w:rsid w:val="00AC7EB6"/>
    <w:rsid w:val="00AD010D"/>
    <w:rsid w:val="00AD1578"/>
    <w:rsid w:val="00AD2DDE"/>
    <w:rsid w:val="00AD5314"/>
    <w:rsid w:val="00AD7619"/>
    <w:rsid w:val="00AF0D26"/>
    <w:rsid w:val="00AF1D5C"/>
    <w:rsid w:val="00B0476C"/>
    <w:rsid w:val="00B0615A"/>
    <w:rsid w:val="00B15F2B"/>
    <w:rsid w:val="00B20A28"/>
    <w:rsid w:val="00B251A0"/>
    <w:rsid w:val="00B265E5"/>
    <w:rsid w:val="00B26FD9"/>
    <w:rsid w:val="00B34731"/>
    <w:rsid w:val="00B3738C"/>
    <w:rsid w:val="00B40E7A"/>
    <w:rsid w:val="00B4285D"/>
    <w:rsid w:val="00B43C20"/>
    <w:rsid w:val="00B55738"/>
    <w:rsid w:val="00B56E76"/>
    <w:rsid w:val="00B5766E"/>
    <w:rsid w:val="00B664E4"/>
    <w:rsid w:val="00B674E4"/>
    <w:rsid w:val="00B675BD"/>
    <w:rsid w:val="00B763D7"/>
    <w:rsid w:val="00B81692"/>
    <w:rsid w:val="00B82C4C"/>
    <w:rsid w:val="00B833C8"/>
    <w:rsid w:val="00B874AB"/>
    <w:rsid w:val="00B87CC3"/>
    <w:rsid w:val="00B902C2"/>
    <w:rsid w:val="00BA021E"/>
    <w:rsid w:val="00BB2777"/>
    <w:rsid w:val="00BB6F3C"/>
    <w:rsid w:val="00BC5A4F"/>
    <w:rsid w:val="00BC5CDD"/>
    <w:rsid w:val="00BD418C"/>
    <w:rsid w:val="00BE18F9"/>
    <w:rsid w:val="00BE2FD0"/>
    <w:rsid w:val="00BE3E90"/>
    <w:rsid w:val="00BE7CCC"/>
    <w:rsid w:val="00BF7955"/>
    <w:rsid w:val="00C00BF3"/>
    <w:rsid w:val="00C01FFD"/>
    <w:rsid w:val="00C135E4"/>
    <w:rsid w:val="00C15A83"/>
    <w:rsid w:val="00C1629B"/>
    <w:rsid w:val="00C178E4"/>
    <w:rsid w:val="00C251A3"/>
    <w:rsid w:val="00C426A5"/>
    <w:rsid w:val="00C43685"/>
    <w:rsid w:val="00C43DA4"/>
    <w:rsid w:val="00C449F0"/>
    <w:rsid w:val="00C51098"/>
    <w:rsid w:val="00C5455D"/>
    <w:rsid w:val="00C623C0"/>
    <w:rsid w:val="00C659E7"/>
    <w:rsid w:val="00C71BCA"/>
    <w:rsid w:val="00C7406F"/>
    <w:rsid w:val="00C802C2"/>
    <w:rsid w:val="00C81A91"/>
    <w:rsid w:val="00C8310E"/>
    <w:rsid w:val="00C8417C"/>
    <w:rsid w:val="00C87C62"/>
    <w:rsid w:val="00C9351A"/>
    <w:rsid w:val="00C9692E"/>
    <w:rsid w:val="00C9735B"/>
    <w:rsid w:val="00CA1D2D"/>
    <w:rsid w:val="00CA39C8"/>
    <w:rsid w:val="00CA4895"/>
    <w:rsid w:val="00CA7F07"/>
    <w:rsid w:val="00CB4515"/>
    <w:rsid w:val="00CB5453"/>
    <w:rsid w:val="00CC0B21"/>
    <w:rsid w:val="00CC6443"/>
    <w:rsid w:val="00CC6B90"/>
    <w:rsid w:val="00CC758D"/>
    <w:rsid w:val="00CD1313"/>
    <w:rsid w:val="00CD301E"/>
    <w:rsid w:val="00CE1262"/>
    <w:rsid w:val="00CE24FA"/>
    <w:rsid w:val="00CE528D"/>
    <w:rsid w:val="00CF24D4"/>
    <w:rsid w:val="00CF3970"/>
    <w:rsid w:val="00CF478D"/>
    <w:rsid w:val="00CF576A"/>
    <w:rsid w:val="00CF615B"/>
    <w:rsid w:val="00D03432"/>
    <w:rsid w:val="00D03885"/>
    <w:rsid w:val="00D05B3F"/>
    <w:rsid w:val="00D11394"/>
    <w:rsid w:val="00D11B62"/>
    <w:rsid w:val="00D13B6E"/>
    <w:rsid w:val="00D175D1"/>
    <w:rsid w:val="00D247B8"/>
    <w:rsid w:val="00D279D2"/>
    <w:rsid w:val="00D30FA7"/>
    <w:rsid w:val="00D314F4"/>
    <w:rsid w:val="00D32708"/>
    <w:rsid w:val="00D340F4"/>
    <w:rsid w:val="00D370F0"/>
    <w:rsid w:val="00D41CD1"/>
    <w:rsid w:val="00D534D9"/>
    <w:rsid w:val="00D553F8"/>
    <w:rsid w:val="00D566B5"/>
    <w:rsid w:val="00D60D54"/>
    <w:rsid w:val="00D65F30"/>
    <w:rsid w:val="00D663AD"/>
    <w:rsid w:val="00D66E9F"/>
    <w:rsid w:val="00D7125F"/>
    <w:rsid w:val="00D75C19"/>
    <w:rsid w:val="00D907A0"/>
    <w:rsid w:val="00D918F4"/>
    <w:rsid w:val="00DA5010"/>
    <w:rsid w:val="00DA66B5"/>
    <w:rsid w:val="00DB0F6F"/>
    <w:rsid w:val="00DB2DDC"/>
    <w:rsid w:val="00DC19C5"/>
    <w:rsid w:val="00DC64EC"/>
    <w:rsid w:val="00DC6FF2"/>
    <w:rsid w:val="00DD2BE7"/>
    <w:rsid w:val="00DD3DB0"/>
    <w:rsid w:val="00DD4B02"/>
    <w:rsid w:val="00DD4D9B"/>
    <w:rsid w:val="00DE46FF"/>
    <w:rsid w:val="00DE5426"/>
    <w:rsid w:val="00DE5A4D"/>
    <w:rsid w:val="00DE663B"/>
    <w:rsid w:val="00DE7DD0"/>
    <w:rsid w:val="00DF0DA6"/>
    <w:rsid w:val="00DF30A5"/>
    <w:rsid w:val="00DF4DE9"/>
    <w:rsid w:val="00DF7689"/>
    <w:rsid w:val="00E022B4"/>
    <w:rsid w:val="00E02B3C"/>
    <w:rsid w:val="00E02E8B"/>
    <w:rsid w:val="00E03D3A"/>
    <w:rsid w:val="00E04014"/>
    <w:rsid w:val="00E06970"/>
    <w:rsid w:val="00E1051B"/>
    <w:rsid w:val="00E12365"/>
    <w:rsid w:val="00E14AFD"/>
    <w:rsid w:val="00E21619"/>
    <w:rsid w:val="00E27B52"/>
    <w:rsid w:val="00E3042E"/>
    <w:rsid w:val="00E33FE9"/>
    <w:rsid w:val="00E36436"/>
    <w:rsid w:val="00E41767"/>
    <w:rsid w:val="00E458BB"/>
    <w:rsid w:val="00E51AD2"/>
    <w:rsid w:val="00E533DE"/>
    <w:rsid w:val="00E5576B"/>
    <w:rsid w:val="00E56F77"/>
    <w:rsid w:val="00E57735"/>
    <w:rsid w:val="00E63FBF"/>
    <w:rsid w:val="00E65CC6"/>
    <w:rsid w:val="00E71FF3"/>
    <w:rsid w:val="00E72B17"/>
    <w:rsid w:val="00E73259"/>
    <w:rsid w:val="00E74AAB"/>
    <w:rsid w:val="00E77C73"/>
    <w:rsid w:val="00E77C77"/>
    <w:rsid w:val="00E80808"/>
    <w:rsid w:val="00E80C98"/>
    <w:rsid w:val="00E85A1D"/>
    <w:rsid w:val="00E90FC3"/>
    <w:rsid w:val="00E9190B"/>
    <w:rsid w:val="00E921A8"/>
    <w:rsid w:val="00E94C9D"/>
    <w:rsid w:val="00E97FE1"/>
    <w:rsid w:val="00EA18B9"/>
    <w:rsid w:val="00EA2380"/>
    <w:rsid w:val="00EA2C52"/>
    <w:rsid w:val="00EA6FB7"/>
    <w:rsid w:val="00EB401E"/>
    <w:rsid w:val="00EB54C4"/>
    <w:rsid w:val="00EB7DB4"/>
    <w:rsid w:val="00EC0CD4"/>
    <w:rsid w:val="00EC3FD6"/>
    <w:rsid w:val="00EC4EF1"/>
    <w:rsid w:val="00EC6E17"/>
    <w:rsid w:val="00EE576F"/>
    <w:rsid w:val="00EE6ED3"/>
    <w:rsid w:val="00EF1CD4"/>
    <w:rsid w:val="00EF5B4C"/>
    <w:rsid w:val="00F243CB"/>
    <w:rsid w:val="00F2520C"/>
    <w:rsid w:val="00F261DA"/>
    <w:rsid w:val="00F32387"/>
    <w:rsid w:val="00F32A90"/>
    <w:rsid w:val="00F34085"/>
    <w:rsid w:val="00F34990"/>
    <w:rsid w:val="00F35E28"/>
    <w:rsid w:val="00F3750E"/>
    <w:rsid w:val="00F37961"/>
    <w:rsid w:val="00F41C51"/>
    <w:rsid w:val="00F438BF"/>
    <w:rsid w:val="00F449F7"/>
    <w:rsid w:val="00F44AE1"/>
    <w:rsid w:val="00F46F6F"/>
    <w:rsid w:val="00F50D17"/>
    <w:rsid w:val="00F51D5F"/>
    <w:rsid w:val="00F5402F"/>
    <w:rsid w:val="00F54648"/>
    <w:rsid w:val="00F54D0A"/>
    <w:rsid w:val="00F60732"/>
    <w:rsid w:val="00F63B6C"/>
    <w:rsid w:val="00F6451D"/>
    <w:rsid w:val="00F65645"/>
    <w:rsid w:val="00F662FC"/>
    <w:rsid w:val="00F66E8C"/>
    <w:rsid w:val="00F702BE"/>
    <w:rsid w:val="00F81430"/>
    <w:rsid w:val="00F84F53"/>
    <w:rsid w:val="00F856EC"/>
    <w:rsid w:val="00F91602"/>
    <w:rsid w:val="00F93BAD"/>
    <w:rsid w:val="00F941C5"/>
    <w:rsid w:val="00F96B8E"/>
    <w:rsid w:val="00FA1DEE"/>
    <w:rsid w:val="00FA7D73"/>
    <w:rsid w:val="00FB2365"/>
    <w:rsid w:val="00FC47A5"/>
    <w:rsid w:val="00FC5530"/>
    <w:rsid w:val="00FC59F1"/>
    <w:rsid w:val="00FD0591"/>
    <w:rsid w:val="00FE79BD"/>
    <w:rsid w:val="00FF5550"/>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F6BC29D-0EA1-409C-BE30-B3D45399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5F15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F15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5F15C6"/>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unhideWhenUsed/>
    <w:qFormat/>
    <w:rsid w:val="005F15C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independiente2">
    <w:name w:val="Body Text 2"/>
    <w:basedOn w:val="Normal"/>
    <w:link w:val="Textoindependiente2Car"/>
    <w:uiPriority w:val="99"/>
    <w:semiHidden/>
    <w:unhideWhenUsed/>
    <w:rsid w:val="00EB54C4"/>
    <w:pPr>
      <w:spacing w:after="120" w:line="480" w:lineRule="auto"/>
    </w:pPr>
  </w:style>
  <w:style w:type="character" w:customStyle="1" w:styleId="Textoindependiente2Car">
    <w:name w:val="Texto independiente 2 Car"/>
    <w:basedOn w:val="Fuentedeprrafopredeter"/>
    <w:link w:val="Textoindependiente2"/>
    <w:uiPriority w:val="99"/>
    <w:semiHidden/>
    <w:rsid w:val="00EB54C4"/>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EB54C4"/>
    <w:rPr>
      <w:sz w:val="20"/>
    </w:rPr>
  </w:style>
  <w:style w:type="character" w:customStyle="1" w:styleId="TextonotapieCar">
    <w:name w:val="Texto nota pie Car"/>
    <w:basedOn w:val="Fuentedeprrafopredeter"/>
    <w:link w:val="Textonotapie"/>
    <w:uiPriority w:val="99"/>
    <w:semiHidden/>
    <w:rsid w:val="00EB54C4"/>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EB54C4"/>
    <w:rPr>
      <w:vertAlign w:val="superscript"/>
    </w:rPr>
  </w:style>
  <w:style w:type="character" w:styleId="Hipervnculo">
    <w:name w:val="Hyperlink"/>
    <w:basedOn w:val="Fuentedeprrafopredeter"/>
    <w:uiPriority w:val="99"/>
    <w:semiHidden/>
    <w:unhideWhenUsed/>
    <w:rsid w:val="00C71BCA"/>
    <w:rPr>
      <w:color w:val="0000FF"/>
      <w:u w:val="single"/>
    </w:rPr>
  </w:style>
  <w:style w:type="character" w:customStyle="1" w:styleId="Ttulo1Car">
    <w:name w:val="Título 1 Car"/>
    <w:basedOn w:val="Fuentedeprrafopredeter"/>
    <w:link w:val="Ttulo1"/>
    <w:uiPriority w:val="9"/>
    <w:rsid w:val="005F15C6"/>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5F15C6"/>
    <w:rPr>
      <w:rFonts w:asciiTheme="majorHAnsi" w:eastAsiaTheme="majorEastAsia" w:hAnsiTheme="majorHAnsi" w:cstheme="majorBidi"/>
      <w:color w:val="2E74B5" w:themeColor="accent1" w:themeShade="BF"/>
      <w:sz w:val="26"/>
      <w:szCs w:val="26"/>
      <w:lang w:val="es-ES_tradnl" w:eastAsia="es-ES"/>
    </w:rPr>
  </w:style>
  <w:style w:type="character" w:customStyle="1" w:styleId="Ttulo3Car">
    <w:name w:val="Título 3 Car"/>
    <w:basedOn w:val="Fuentedeprrafopredeter"/>
    <w:link w:val="Ttulo3"/>
    <w:uiPriority w:val="9"/>
    <w:rsid w:val="005F15C6"/>
    <w:rPr>
      <w:rFonts w:asciiTheme="majorHAnsi" w:eastAsiaTheme="majorEastAsia" w:hAnsiTheme="majorHAnsi" w:cstheme="majorBidi"/>
      <w:color w:val="1F4D78" w:themeColor="accent1" w:themeShade="7F"/>
      <w:sz w:val="24"/>
      <w:szCs w:val="24"/>
      <w:lang w:val="es-ES_tradnl" w:eastAsia="es-ES"/>
    </w:rPr>
  </w:style>
  <w:style w:type="character" w:customStyle="1" w:styleId="Ttulo4Car">
    <w:name w:val="Título 4 Car"/>
    <w:basedOn w:val="Fuentedeprrafopredeter"/>
    <w:link w:val="Ttulo4"/>
    <w:uiPriority w:val="9"/>
    <w:rsid w:val="005F15C6"/>
    <w:rPr>
      <w:rFonts w:asciiTheme="majorHAnsi" w:eastAsiaTheme="majorEastAsia" w:hAnsiTheme="majorHAnsi" w:cstheme="majorBidi"/>
      <w:i/>
      <w:iCs/>
      <w:color w:val="2E74B5" w:themeColor="accent1" w:themeShade="BF"/>
      <w:sz w:val="24"/>
      <w:szCs w:val="20"/>
      <w:lang w:val="es-ES_tradnl" w:eastAsia="es-ES"/>
    </w:rPr>
  </w:style>
  <w:style w:type="paragraph" w:styleId="Lista2">
    <w:name w:val="List 2"/>
    <w:basedOn w:val="Normal"/>
    <w:uiPriority w:val="99"/>
    <w:unhideWhenUsed/>
    <w:rsid w:val="005F15C6"/>
    <w:pPr>
      <w:ind w:left="566" w:hanging="283"/>
      <w:contextualSpacing/>
    </w:pPr>
  </w:style>
  <w:style w:type="paragraph" w:styleId="Saludo">
    <w:name w:val="Salutation"/>
    <w:basedOn w:val="Normal"/>
    <w:next w:val="Normal"/>
    <w:link w:val="SaludoCar"/>
    <w:uiPriority w:val="99"/>
    <w:unhideWhenUsed/>
    <w:rsid w:val="005F15C6"/>
  </w:style>
  <w:style w:type="character" w:customStyle="1" w:styleId="SaludoCar">
    <w:name w:val="Saludo Car"/>
    <w:basedOn w:val="Fuentedeprrafopredeter"/>
    <w:link w:val="Saludo"/>
    <w:uiPriority w:val="99"/>
    <w:rsid w:val="005F15C6"/>
    <w:rPr>
      <w:rFonts w:ascii="Times New Roman" w:eastAsia="Times New Roman" w:hAnsi="Times New Roman" w:cs="Times New Roman"/>
      <w:sz w:val="24"/>
      <w:szCs w:val="20"/>
      <w:lang w:val="es-ES_tradnl" w:eastAsia="es-ES"/>
    </w:rPr>
  </w:style>
  <w:style w:type="paragraph" w:styleId="Continuarlista2">
    <w:name w:val="List Continue 2"/>
    <w:basedOn w:val="Normal"/>
    <w:uiPriority w:val="99"/>
    <w:unhideWhenUsed/>
    <w:rsid w:val="005F15C6"/>
    <w:pPr>
      <w:spacing w:after="120"/>
      <w:ind w:left="566"/>
      <w:contextualSpacing/>
    </w:pPr>
  </w:style>
  <w:style w:type="paragraph" w:customStyle="1" w:styleId="Instruccionesenvocorreo">
    <w:name w:val="Instrucciones envío correo"/>
    <w:basedOn w:val="Normal"/>
    <w:rsid w:val="005F15C6"/>
  </w:style>
  <w:style w:type="paragraph" w:styleId="Textoindependienteprimerasangra">
    <w:name w:val="Body Text First Indent"/>
    <w:basedOn w:val="Textoindependiente"/>
    <w:link w:val="TextoindependienteprimerasangraCar"/>
    <w:uiPriority w:val="99"/>
    <w:unhideWhenUsed/>
    <w:rsid w:val="005F15C6"/>
    <w:pPr>
      <w:ind w:firstLine="360"/>
      <w:jc w:val="left"/>
    </w:pPr>
    <w:rPr>
      <w:rFonts w:ascii="Times New Roman" w:eastAsia="Times New Roman" w:hAnsi="Times New Roman" w:cs="Times New Roman"/>
      <w:szCs w:val="20"/>
    </w:rPr>
  </w:style>
  <w:style w:type="character" w:customStyle="1" w:styleId="TextoindependienteprimerasangraCar">
    <w:name w:val="Texto independiente primera sangría Car"/>
    <w:basedOn w:val="TextoindependienteCar"/>
    <w:link w:val="Textoindependienteprimerasangra"/>
    <w:uiPriority w:val="99"/>
    <w:rsid w:val="005F15C6"/>
    <w:rPr>
      <w:rFonts w:ascii="Times New Roman" w:eastAsia="Times New Roman" w:hAnsi="Times New Roman" w:cs="Times New Roman"/>
      <w:sz w:val="24"/>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5F15C6"/>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F15C6"/>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2779028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 w:id="18892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86DB0-1F4B-4625-ACCF-BB84CE92B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9</Pages>
  <Words>2914</Words>
  <Characters>16031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Carlos Alberto Simoes P.</cp:lastModifiedBy>
  <cp:revision>11</cp:revision>
  <cp:lastPrinted>2016-05-25T18:21:00Z</cp:lastPrinted>
  <dcterms:created xsi:type="dcterms:W3CDTF">2016-05-13T11:59:00Z</dcterms:created>
  <dcterms:modified xsi:type="dcterms:W3CDTF">2016-05-25T18:26:00Z</dcterms:modified>
</cp:coreProperties>
</file>