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58" w:rsidRPr="003865F9" w:rsidRDefault="00584958" w:rsidP="00584958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865F9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584958" w:rsidRPr="003865F9" w:rsidRDefault="00584958" w:rsidP="00584958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865F9">
        <w:rPr>
          <w:rFonts w:ascii="Arial Narrow" w:hAnsi="Arial Narrow" w:cs="Arial"/>
          <w:b/>
          <w:noProof/>
          <w:sz w:val="28"/>
          <w:szCs w:val="28"/>
          <w:lang w:val="es-ES"/>
        </w:rPr>
        <w:drawing>
          <wp:inline distT="0" distB="0" distL="0" distR="0" wp14:anchorId="64B63277" wp14:editId="3CBAFD09">
            <wp:extent cx="869315" cy="8794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5F9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3865F9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584958" w:rsidRPr="003865F9" w:rsidRDefault="00584958" w:rsidP="00584958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3865F9">
        <w:rPr>
          <w:rFonts w:ascii="Arial Narrow" w:hAnsi="Arial Narrow" w:cs="Arial"/>
          <w:b/>
          <w:bCs/>
          <w:kern w:val="32"/>
          <w:sz w:val="28"/>
          <w:szCs w:val="28"/>
        </w:rPr>
        <w:t>SALA DE DECISIÓN LABORAL</w:t>
      </w:r>
    </w:p>
    <w:p w:rsidR="00584958" w:rsidRPr="00974424" w:rsidRDefault="00584958" w:rsidP="00974424">
      <w:pPr>
        <w:pStyle w:val="Sinespaciado"/>
      </w:pPr>
    </w:p>
    <w:p w:rsidR="00584958" w:rsidRDefault="00584958" w:rsidP="00584958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584958" w:rsidRPr="00181429" w:rsidRDefault="00584958" w:rsidP="00584958">
      <w:pPr>
        <w:jc w:val="both"/>
        <w:rPr>
          <w:rFonts w:ascii="Arial Narrow" w:hAnsi="Arial Narrow" w:cs="Arial"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Providencia</w:t>
      </w:r>
      <w:r w:rsidRPr="00181429">
        <w:rPr>
          <w:rFonts w:ascii="Arial Narrow" w:hAnsi="Arial Narrow" w:cs="Arial"/>
          <w:i/>
          <w:sz w:val="18"/>
          <w:szCs w:val="18"/>
        </w:rPr>
        <w:t>:</w:t>
      </w:r>
      <w:r w:rsidRPr="00181429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81429">
        <w:rPr>
          <w:rFonts w:ascii="Arial Narrow" w:hAnsi="Arial Narrow" w:cs="Arial"/>
          <w:i/>
          <w:sz w:val="18"/>
          <w:szCs w:val="18"/>
        </w:rPr>
        <w:tab/>
      </w:r>
      <w:r w:rsidRPr="00181429">
        <w:rPr>
          <w:rFonts w:ascii="Arial Narrow" w:hAnsi="Arial Narrow" w:cs="Arial"/>
          <w:i/>
          <w:sz w:val="18"/>
          <w:szCs w:val="18"/>
        </w:rPr>
        <w:tab/>
        <w:t xml:space="preserve"> Auto </w:t>
      </w:r>
      <w:r>
        <w:rPr>
          <w:rFonts w:ascii="Arial Narrow" w:hAnsi="Arial Narrow" w:cs="Arial"/>
          <w:i/>
          <w:sz w:val="18"/>
          <w:szCs w:val="18"/>
        </w:rPr>
        <w:t xml:space="preserve">aclara sentencia </w:t>
      </w:r>
    </w:p>
    <w:p w:rsidR="00584958" w:rsidRDefault="00584958" w:rsidP="00584958">
      <w:pPr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181429">
        <w:rPr>
          <w:rFonts w:ascii="Arial Narrow" w:hAnsi="Arial Narrow" w:cs="Arial"/>
          <w:b/>
          <w:bCs/>
          <w:i/>
          <w:sz w:val="18"/>
          <w:szCs w:val="18"/>
        </w:rPr>
        <w:t>Radicación No</w:t>
      </w:r>
      <w:r w:rsidRPr="00181429">
        <w:rPr>
          <w:rFonts w:ascii="Arial Narrow" w:hAnsi="Arial Narrow" w:cs="Arial"/>
          <w:bCs/>
          <w:i/>
          <w:sz w:val="18"/>
          <w:szCs w:val="18"/>
        </w:rPr>
        <w:t>:</w:t>
      </w:r>
      <w:r w:rsidRPr="00181429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181429">
        <w:rPr>
          <w:rFonts w:ascii="Arial Narrow" w:hAnsi="Arial Narrow" w:cs="Arial"/>
          <w:b/>
          <w:bCs/>
          <w:i/>
          <w:sz w:val="18"/>
          <w:szCs w:val="18"/>
        </w:rPr>
        <w:tab/>
        <w:t xml:space="preserve">                  </w:t>
      </w:r>
      <w:r w:rsidRPr="00181429">
        <w:rPr>
          <w:rFonts w:ascii="Arial Narrow" w:hAnsi="Arial Narrow" w:cs="Arial"/>
          <w:bCs/>
          <w:i/>
          <w:sz w:val="18"/>
          <w:szCs w:val="18"/>
        </w:rPr>
        <w:t>66001-31-05-00</w:t>
      </w:r>
      <w:r>
        <w:rPr>
          <w:rFonts w:ascii="Arial Narrow" w:hAnsi="Arial Narrow" w:cs="Arial"/>
          <w:bCs/>
          <w:i/>
          <w:sz w:val="18"/>
          <w:szCs w:val="18"/>
        </w:rPr>
        <w:t>5-2014-00394-01</w:t>
      </w:r>
    </w:p>
    <w:p w:rsidR="00584958" w:rsidRPr="00181429" w:rsidRDefault="00584958" w:rsidP="00584958">
      <w:pPr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181429">
        <w:rPr>
          <w:rFonts w:ascii="Arial Narrow" w:hAnsi="Arial Narrow" w:cs="Arial"/>
          <w:b/>
          <w:bCs/>
          <w:i/>
          <w:iCs/>
          <w:sz w:val="18"/>
          <w:szCs w:val="18"/>
        </w:rPr>
        <w:t>Proceso</w:t>
      </w:r>
      <w:r w:rsidRPr="00181429">
        <w:rPr>
          <w:rFonts w:ascii="Arial Narrow" w:hAnsi="Arial Narrow" w:cs="Arial"/>
          <w:bCs/>
          <w:i/>
          <w:iCs/>
          <w:sz w:val="18"/>
          <w:szCs w:val="18"/>
        </w:rPr>
        <w:t>:</w:t>
      </w:r>
      <w:r w:rsidRPr="00181429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181429"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181429">
        <w:rPr>
          <w:rFonts w:ascii="Arial Narrow" w:hAnsi="Arial Narrow" w:cs="Arial"/>
          <w:i/>
          <w:iCs/>
          <w:sz w:val="18"/>
          <w:szCs w:val="18"/>
        </w:rPr>
        <w:tab/>
        <w:t xml:space="preserve">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 w:rsidRPr="00181429">
        <w:rPr>
          <w:rFonts w:ascii="Arial Narrow" w:hAnsi="Arial Narrow" w:cs="Arial"/>
          <w:i/>
          <w:iCs/>
          <w:sz w:val="18"/>
          <w:szCs w:val="18"/>
        </w:rPr>
        <w:t xml:space="preserve"> Ordinario Laboral</w:t>
      </w:r>
    </w:p>
    <w:p w:rsidR="00584958" w:rsidRPr="00181429" w:rsidRDefault="00584958" w:rsidP="00584958">
      <w:pPr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iCs/>
          <w:sz w:val="18"/>
          <w:szCs w:val="18"/>
        </w:rPr>
        <w:t>Demandante</w:t>
      </w:r>
      <w:r w:rsidRPr="00181429">
        <w:rPr>
          <w:rFonts w:ascii="Arial Narrow" w:hAnsi="Arial Narrow" w:cs="Arial"/>
          <w:i/>
          <w:iCs/>
          <w:sz w:val="18"/>
          <w:szCs w:val="18"/>
        </w:rPr>
        <w:t>:</w:t>
      </w:r>
      <w:r w:rsidRPr="00181429">
        <w:rPr>
          <w:rFonts w:ascii="Arial Narrow" w:hAnsi="Arial Narrow" w:cs="Arial"/>
          <w:i/>
          <w:iCs/>
          <w:sz w:val="18"/>
          <w:szCs w:val="18"/>
        </w:rPr>
        <w:tab/>
      </w:r>
      <w:r w:rsidRPr="00181429">
        <w:rPr>
          <w:rFonts w:ascii="Arial Narrow" w:hAnsi="Arial Narrow" w:cs="Arial"/>
          <w:i/>
          <w:iCs/>
          <w:sz w:val="18"/>
          <w:szCs w:val="18"/>
        </w:rPr>
        <w:tab/>
        <w:t xml:space="preserve"> </w:t>
      </w:r>
      <w:r>
        <w:rPr>
          <w:rFonts w:ascii="Arial Narrow" w:hAnsi="Arial Narrow" w:cs="Arial"/>
          <w:i/>
          <w:iCs/>
          <w:sz w:val="18"/>
          <w:szCs w:val="18"/>
        </w:rPr>
        <w:t xml:space="preserve">Edelberto Muñoz Arias  </w:t>
      </w:r>
    </w:p>
    <w:p w:rsidR="00584958" w:rsidRPr="00181429" w:rsidRDefault="00584958" w:rsidP="00584958">
      <w:pPr>
        <w:jc w:val="both"/>
        <w:rPr>
          <w:rFonts w:ascii="Arial Narrow" w:hAnsi="Arial Narrow" w:cs="Arial"/>
          <w:b/>
          <w:i/>
          <w:sz w:val="18"/>
          <w:szCs w:val="18"/>
        </w:rPr>
      </w:pPr>
      <w:r w:rsidRPr="00181429">
        <w:rPr>
          <w:rFonts w:ascii="Arial Narrow" w:hAnsi="Arial Narrow" w:cs="Arial"/>
          <w:b/>
          <w:bCs/>
          <w:i/>
          <w:sz w:val="18"/>
          <w:szCs w:val="18"/>
        </w:rPr>
        <w:t>Demandado:</w:t>
      </w:r>
      <w:r w:rsidRPr="00181429">
        <w:rPr>
          <w:rFonts w:ascii="Arial Narrow" w:hAnsi="Arial Narrow" w:cs="Arial"/>
          <w:bCs/>
          <w:sz w:val="18"/>
          <w:szCs w:val="18"/>
        </w:rPr>
        <w:tab/>
      </w:r>
      <w:r w:rsidRPr="00181429">
        <w:rPr>
          <w:rFonts w:ascii="Arial Narrow" w:hAnsi="Arial Narrow" w:cs="Arial"/>
          <w:bCs/>
          <w:i/>
          <w:sz w:val="18"/>
          <w:szCs w:val="18"/>
        </w:rPr>
        <w:tab/>
        <w:t xml:space="preserve"> </w:t>
      </w:r>
      <w:r>
        <w:rPr>
          <w:rFonts w:ascii="Arial Narrow" w:hAnsi="Arial Narrow" w:cs="Arial"/>
          <w:bCs/>
          <w:i/>
          <w:sz w:val="18"/>
          <w:szCs w:val="18"/>
        </w:rPr>
        <w:t xml:space="preserve">Administradora Colombiana de Pensiones Colpensiones </w:t>
      </w:r>
    </w:p>
    <w:p w:rsidR="00584958" w:rsidRPr="00181429" w:rsidRDefault="00584958" w:rsidP="00584958">
      <w:pPr>
        <w:jc w:val="both"/>
        <w:rPr>
          <w:rFonts w:ascii="Arial Narrow" w:hAnsi="Arial Narrow" w:cs="Arial"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Juzgado de origen</w:t>
      </w:r>
      <w:r w:rsidRPr="00181429">
        <w:rPr>
          <w:rFonts w:ascii="Arial Narrow" w:hAnsi="Arial Narrow" w:cs="Arial"/>
          <w:i/>
          <w:sz w:val="18"/>
          <w:szCs w:val="18"/>
        </w:rPr>
        <w:t>:</w:t>
      </w:r>
      <w:r w:rsidRPr="00181429">
        <w:rPr>
          <w:rFonts w:ascii="Arial Narrow" w:hAnsi="Arial Narrow" w:cs="Arial"/>
          <w:i/>
          <w:sz w:val="18"/>
          <w:szCs w:val="18"/>
        </w:rPr>
        <w:tab/>
        <w:t xml:space="preserve">   </w:t>
      </w:r>
      <w:r>
        <w:rPr>
          <w:rFonts w:ascii="Arial Narrow" w:hAnsi="Arial Narrow" w:cs="Arial"/>
          <w:i/>
          <w:sz w:val="18"/>
          <w:szCs w:val="18"/>
        </w:rPr>
        <w:tab/>
      </w:r>
      <w:r w:rsidRPr="00181429">
        <w:rPr>
          <w:rFonts w:ascii="Arial Narrow" w:hAnsi="Arial Narrow" w:cs="Arial"/>
          <w:i/>
          <w:sz w:val="18"/>
          <w:szCs w:val="18"/>
        </w:rPr>
        <w:t xml:space="preserve"> </w:t>
      </w:r>
      <w:r>
        <w:rPr>
          <w:rFonts w:ascii="Arial Narrow" w:hAnsi="Arial Narrow" w:cs="Arial"/>
          <w:i/>
          <w:sz w:val="18"/>
          <w:szCs w:val="18"/>
        </w:rPr>
        <w:t xml:space="preserve">Quinto </w:t>
      </w:r>
      <w:r w:rsidRPr="00181429">
        <w:rPr>
          <w:rFonts w:ascii="Arial Narrow" w:hAnsi="Arial Narrow" w:cs="Arial"/>
          <w:i/>
          <w:sz w:val="18"/>
          <w:szCs w:val="18"/>
        </w:rPr>
        <w:t>Laboral del Circuito de Pereira</w:t>
      </w:r>
    </w:p>
    <w:p w:rsidR="00584958" w:rsidRPr="00181429" w:rsidRDefault="00584958" w:rsidP="00584958">
      <w:pPr>
        <w:jc w:val="both"/>
        <w:rPr>
          <w:rFonts w:ascii="Arial Narrow" w:hAnsi="Arial Narrow" w:cs="Arial"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Magistrado Ponente</w:t>
      </w:r>
      <w:r w:rsidRPr="00181429">
        <w:rPr>
          <w:rFonts w:ascii="Arial Narrow" w:hAnsi="Arial Narrow" w:cs="Arial"/>
          <w:i/>
          <w:sz w:val="18"/>
          <w:szCs w:val="18"/>
        </w:rPr>
        <w:t>:</w:t>
      </w:r>
      <w:r w:rsidRPr="00181429">
        <w:rPr>
          <w:rFonts w:ascii="Arial Narrow" w:hAnsi="Arial Narrow" w:cs="Arial"/>
          <w:i/>
          <w:sz w:val="18"/>
          <w:szCs w:val="18"/>
        </w:rPr>
        <w:tab/>
        <w:t xml:space="preserve"> </w:t>
      </w:r>
      <w:r>
        <w:rPr>
          <w:rFonts w:ascii="Arial Narrow" w:hAnsi="Arial Narrow" w:cs="Arial"/>
          <w:i/>
          <w:sz w:val="18"/>
          <w:szCs w:val="18"/>
        </w:rPr>
        <w:t>Francisco Javier Tamayo Tabares</w:t>
      </w:r>
    </w:p>
    <w:p w:rsidR="00584958" w:rsidRPr="00181429" w:rsidRDefault="00584958" w:rsidP="00584958">
      <w:pPr>
        <w:ind w:left="2160" w:hanging="2160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Tema a Tratar:</w:t>
      </w:r>
      <w:r w:rsidRPr="00181429">
        <w:rPr>
          <w:rFonts w:ascii="Arial Narrow" w:hAnsi="Arial Narrow" w:cs="Arial"/>
          <w:i/>
          <w:sz w:val="18"/>
          <w:szCs w:val="18"/>
        </w:rPr>
        <w:t xml:space="preserve">  </w:t>
      </w:r>
      <w:r w:rsidRPr="00181429"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b/>
          <w:bCs/>
          <w:i/>
          <w:sz w:val="18"/>
          <w:szCs w:val="18"/>
        </w:rPr>
        <w:t xml:space="preserve">Aclaración </w:t>
      </w:r>
      <w:r w:rsidRPr="0073271D">
        <w:rPr>
          <w:rFonts w:ascii="Arial Narrow" w:hAnsi="Arial Narrow" w:cs="Arial"/>
          <w:b/>
          <w:bCs/>
          <w:i/>
          <w:sz w:val="18"/>
          <w:szCs w:val="18"/>
        </w:rPr>
        <w:t xml:space="preserve">de providencias: </w:t>
      </w:r>
      <w:r w:rsidRPr="0073271D">
        <w:rPr>
          <w:rFonts w:ascii="Arial Narrow" w:hAnsi="Arial Narrow" w:cs="Arial"/>
          <w:i/>
          <w:spacing w:val="-3"/>
          <w:sz w:val="18"/>
          <w:szCs w:val="18"/>
        </w:rPr>
        <w:t>De cara al artículo 309 del C. P. Civil, mediante auto complementario</w:t>
      </w:r>
      <w:r>
        <w:rPr>
          <w:rFonts w:ascii="Arial Narrow" w:hAnsi="Arial Narrow" w:cs="Arial"/>
          <w:i/>
          <w:spacing w:val="-3"/>
          <w:sz w:val="18"/>
          <w:szCs w:val="18"/>
        </w:rPr>
        <w:t>,</w:t>
      </w:r>
      <w:r w:rsidRPr="0073271D">
        <w:rPr>
          <w:rFonts w:ascii="Arial Narrow" w:hAnsi="Arial Narrow" w:cs="Arial"/>
          <w:i/>
          <w:spacing w:val="-3"/>
          <w:sz w:val="18"/>
          <w:szCs w:val="18"/>
        </w:rPr>
        <w:t xml:space="preserve"> de oficio o a petición de parte</w:t>
      </w:r>
      <w:r>
        <w:rPr>
          <w:rFonts w:ascii="Arial Narrow" w:hAnsi="Arial Narrow" w:cs="Arial"/>
          <w:i/>
          <w:spacing w:val="-3"/>
          <w:sz w:val="18"/>
          <w:szCs w:val="18"/>
        </w:rPr>
        <w:t>,</w:t>
      </w:r>
      <w:r w:rsidRPr="0073271D">
        <w:rPr>
          <w:rFonts w:ascii="Arial Narrow" w:hAnsi="Arial Narrow" w:cs="Arial"/>
          <w:i/>
          <w:spacing w:val="-3"/>
          <w:sz w:val="18"/>
          <w:szCs w:val="18"/>
        </w:rPr>
        <w:t xml:space="preserve"> dentro de la ejecutoria de una sentencia, podrán aclararse conceptos o frases que ofrezcan verdadero motivo de duda, siempre que estén contenidos en la se</w:t>
      </w:r>
      <w:r>
        <w:rPr>
          <w:rFonts w:ascii="Arial Narrow" w:hAnsi="Arial Narrow" w:cs="Arial"/>
          <w:i/>
          <w:spacing w:val="-3"/>
          <w:sz w:val="18"/>
          <w:szCs w:val="18"/>
        </w:rPr>
        <w:t>ntencia o que influyan en ella.</w:t>
      </w:r>
    </w:p>
    <w:p w:rsidR="00584958" w:rsidRDefault="00584958" w:rsidP="00974424">
      <w:pPr>
        <w:pStyle w:val="Sinespaciado"/>
        <w:spacing w:line="480" w:lineRule="auto"/>
      </w:pPr>
    </w:p>
    <w:p w:rsidR="00584958" w:rsidRPr="0011534F" w:rsidRDefault="00584958" w:rsidP="00584958">
      <w:pPr>
        <w:spacing w:line="360" w:lineRule="auto"/>
        <w:ind w:left="1440" w:hanging="589"/>
        <w:jc w:val="both"/>
        <w:rPr>
          <w:rFonts w:ascii="Arial Narrow" w:hAnsi="Arial Narrow" w:cs="Arial"/>
          <w:b/>
          <w:bCs/>
          <w:i/>
          <w:iCs/>
          <w:sz w:val="30"/>
          <w:szCs w:val="30"/>
          <w:u w:val="single"/>
        </w:rPr>
      </w:pPr>
      <w:r w:rsidRPr="0011534F">
        <w:rPr>
          <w:rFonts w:ascii="Arial Narrow" w:hAnsi="Arial Narrow" w:cs="Arial"/>
          <w:iCs/>
          <w:sz w:val="30"/>
          <w:szCs w:val="30"/>
        </w:rPr>
        <w:t>Magistrado Ponente:</w:t>
      </w:r>
      <w:r w:rsidRPr="0011534F">
        <w:rPr>
          <w:rFonts w:ascii="Arial Narrow" w:hAnsi="Arial Narrow" w:cs="Arial"/>
          <w:b/>
          <w:iCs/>
          <w:sz w:val="30"/>
          <w:szCs w:val="30"/>
        </w:rPr>
        <w:t xml:space="preserve"> </w:t>
      </w:r>
      <w:r>
        <w:rPr>
          <w:rFonts w:ascii="Arial Narrow" w:hAnsi="Arial Narrow" w:cs="Arial"/>
          <w:b/>
          <w:bCs/>
          <w:sz w:val="30"/>
          <w:szCs w:val="30"/>
        </w:rPr>
        <w:t>FRANCISCO JAVIER TAMAYO TABARES</w:t>
      </w:r>
    </w:p>
    <w:p w:rsidR="00584958" w:rsidRPr="00584958" w:rsidRDefault="00584958" w:rsidP="00584958">
      <w:pPr>
        <w:pStyle w:val="Sinespaciado"/>
      </w:pPr>
      <w:r>
        <w:t xml:space="preserve">         </w:t>
      </w:r>
    </w:p>
    <w:p w:rsidR="00584958" w:rsidRPr="003865F9" w:rsidRDefault="00584958" w:rsidP="00584958">
      <w:pPr>
        <w:spacing w:line="360" w:lineRule="auto"/>
        <w:ind w:left="1440"/>
        <w:rPr>
          <w:rFonts w:ascii="Arial Narrow" w:hAnsi="Arial Narrow" w:cs="Arial"/>
          <w:bCs/>
          <w:iCs/>
          <w:sz w:val="28"/>
          <w:szCs w:val="28"/>
        </w:rPr>
      </w:pPr>
      <w:r w:rsidRPr="003865F9">
        <w:rPr>
          <w:rFonts w:ascii="Arial Narrow" w:hAnsi="Arial Narrow" w:cs="Arial"/>
          <w:bCs/>
          <w:iCs/>
          <w:sz w:val="28"/>
          <w:szCs w:val="28"/>
        </w:rPr>
        <w:t xml:space="preserve">Pereira, </w:t>
      </w:r>
      <w:r>
        <w:rPr>
          <w:rFonts w:ascii="Arial Narrow" w:hAnsi="Arial Narrow" w:cs="Arial"/>
          <w:bCs/>
          <w:iCs/>
          <w:sz w:val="28"/>
          <w:szCs w:val="28"/>
        </w:rPr>
        <w:t xml:space="preserve">veintiséis </w:t>
      </w:r>
      <w:r w:rsidRPr="003865F9">
        <w:rPr>
          <w:rFonts w:ascii="Arial Narrow" w:hAnsi="Arial Narrow" w:cs="Arial"/>
          <w:bCs/>
          <w:iCs/>
          <w:sz w:val="28"/>
          <w:szCs w:val="28"/>
        </w:rPr>
        <w:t>(</w:t>
      </w:r>
      <w:r>
        <w:rPr>
          <w:rFonts w:ascii="Arial Narrow" w:hAnsi="Arial Narrow" w:cs="Arial"/>
          <w:bCs/>
          <w:iCs/>
          <w:sz w:val="28"/>
          <w:szCs w:val="28"/>
        </w:rPr>
        <w:t>26</w:t>
      </w:r>
      <w:r w:rsidRPr="003865F9">
        <w:rPr>
          <w:rFonts w:ascii="Arial Narrow" w:hAnsi="Arial Narrow" w:cs="Arial"/>
          <w:bCs/>
          <w:iCs/>
          <w:sz w:val="28"/>
          <w:szCs w:val="28"/>
        </w:rPr>
        <w:t>)</w:t>
      </w:r>
      <w:r>
        <w:rPr>
          <w:rFonts w:ascii="Arial Narrow" w:hAnsi="Arial Narrow" w:cs="Arial"/>
          <w:bCs/>
          <w:iCs/>
          <w:sz w:val="28"/>
          <w:szCs w:val="28"/>
        </w:rPr>
        <w:t xml:space="preserve"> de mayo de dos mil dieciséis </w:t>
      </w:r>
      <w:r w:rsidRPr="003865F9">
        <w:rPr>
          <w:rFonts w:ascii="Arial Narrow" w:hAnsi="Arial Narrow" w:cs="Arial"/>
          <w:bCs/>
          <w:iCs/>
          <w:sz w:val="28"/>
          <w:szCs w:val="28"/>
        </w:rPr>
        <w:t>(201</w:t>
      </w:r>
      <w:r>
        <w:rPr>
          <w:rFonts w:ascii="Arial Narrow" w:hAnsi="Arial Narrow" w:cs="Arial"/>
          <w:bCs/>
          <w:iCs/>
          <w:sz w:val="28"/>
          <w:szCs w:val="28"/>
        </w:rPr>
        <w:t>6</w:t>
      </w:r>
      <w:r w:rsidRPr="003865F9">
        <w:rPr>
          <w:rFonts w:ascii="Arial Narrow" w:hAnsi="Arial Narrow" w:cs="Arial"/>
          <w:bCs/>
          <w:iCs/>
          <w:sz w:val="28"/>
          <w:szCs w:val="28"/>
        </w:rPr>
        <w:t>)</w:t>
      </w:r>
    </w:p>
    <w:p w:rsidR="00584958" w:rsidRDefault="00584958" w:rsidP="00584958">
      <w:pPr>
        <w:tabs>
          <w:tab w:val="left" w:pos="2268"/>
        </w:tabs>
        <w:spacing w:line="360" w:lineRule="auto"/>
        <w:jc w:val="both"/>
        <w:rPr>
          <w:rFonts w:ascii="Arial Narrow" w:hAnsi="Arial Narrow" w:cs="Arial"/>
          <w:b/>
          <w:i/>
          <w:sz w:val="18"/>
          <w:szCs w:val="18"/>
        </w:rPr>
      </w:pPr>
    </w:p>
    <w:p w:rsidR="00584958" w:rsidRPr="003865F9" w:rsidRDefault="00584958" w:rsidP="00584958">
      <w:pPr>
        <w:spacing w:line="360" w:lineRule="auto"/>
        <w:ind w:left="2265" w:hanging="1556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3865F9">
        <w:rPr>
          <w:rFonts w:ascii="Arial Narrow" w:hAnsi="Arial Narrow" w:cs="Arial"/>
          <w:bCs/>
          <w:sz w:val="28"/>
          <w:szCs w:val="28"/>
        </w:rPr>
        <w:t>I.</w:t>
      </w:r>
      <w:r w:rsidRPr="003865F9">
        <w:rPr>
          <w:rFonts w:ascii="Arial Narrow" w:hAnsi="Arial Narrow" w:cs="Arial"/>
          <w:b/>
          <w:bCs/>
          <w:i/>
          <w:sz w:val="28"/>
          <w:szCs w:val="28"/>
        </w:rPr>
        <w:t xml:space="preserve"> OBJETO DE DECISIÓN:</w:t>
      </w:r>
    </w:p>
    <w:p w:rsidR="00584958" w:rsidRPr="003865F9" w:rsidRDefault="00584958" w:rsidP="00584958">
      <w:pPr>
        <w:ind w:left="2265" w:hanging="825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584958" w:rsidRDefault="00584958" w:rsidP="00584958">
      <w:pPr>
        <w:spacing w:line="360" w:lineRule="auto"/>
        <w:ind w:firstLine="851"/>
        <w:jc w:val="both"/>
        <w:rPr>
          <w:rFonts w:ascii="Arial Narrow" w:hAnsi="Arial Narrow" w:cs="Arial"/>
          <w:sz w:val="28"/>
          <w:szCs w:val="28"/>
        </w:rPr>
      </w:pPr>
      <w:r w:rsidRPr="003865F9">
        <w:rPr>
          <w:rFonts w:ascii="Arial Narrow" w:hAnsi="Arial Narrow" w:cs="Arial"/>
          <w:sz w:val="28"/>
          <w:szCs w:val="28"/>
        </w:rPr>
        <w:t xml:space="preserve">Procede </w:t>
      </w:r>
      <w:r>
        <w:rPr>
          <w:rFonts w:ascii="Arial Narrow" w:hAnsi="Arial Narrow" w:cs="Arial"/>
          <w:sz w:val="28"/>
          <w:szCs w:val="28"/>
        </w:rPr>
        <w:t xml:space="preserve">esta Corporación de oficio, a aclarar la providencia dictada el 19 de mayo del año que corre, </w:t>
      </w:r>
      <w:r w:rsidRPr="0011534F">
        <w:rPr>
          <w:rFonts w:ascii="Arial Narrow" w:hAnsi="Arial Narrow" w:cs="Arial"/>
          <w:sz w:val="28"/>
          <w:szCs w:val="28"/>
        </w:rPr>
        <w:t xml:space="preserve">dentro del proceso </w:t>
      </w:r>
      <w:r>
        <w:rPr>
          <w:rFonts w:ascii="Arial Narrow" w:hAnsi="Arial Narrow" w:cs="Arial"/>
          <w:sz w:val="28"/>
          <w:szCs w:val="28"/>
        </w:rPr>
        <w:t>adelantado por Edelberto Muñoz Arias contra</w:t>
      </w:r>
      <w:r w:rsidRPr="005B531E">
        <w:rPr>
          <w:rFonts w:ascii="Arial Narrow" w:hAnsi="Arial Narrow" w:cs="Arial"/>
          <w:sz w:val="28"/>
          <w:szCs w:val="28"/>
        </w:rPr>
        <w:t xml:space="preserve"> la </w:t>
      </w:r>
      <w:r>
        <w:rPr>
          <w:rFonts w:ascii="Arial Narrow" w:hAnsi="Arial Narrow" w:cs="Arial"/>
          <w:sz w:val="28"/>
          <w:szCs w:val="28"/>
        </w:rPr>
        <w:t xml:space="preserve">Administradora Colombiana de Pensiones Colpensiones. </w:t>
      </w:r>
    </w:p>
    <w:p w:rsidR="00584958" w:rsidRPr="003865F9" w:rsidRDefault="00584958" w:rsidP="00584958">
      <w:pPr>
        <w:spacing w:line="360" w:lineRule="auto"/>
        <w:ind w:firstLine="709"/>
        <w:jc w:val="both"/>
        <w:rPr>
          <w:rFonts w:ascii="Arial Narrow" w:hAnsi="Arial Narrow" w:cs="Arial"/>
          <w:b/>
          <w:bCs/>
          <w:i/>
          <w:sz w:val="28"/>
          <w:szCs w:val="28"/>
          <w:u w:val="single"/>
        </w:rPr>
      </w:pPr>
    </w:p>
    <w:p w:rsidR="00584958" w:rsidRDefault="00584958" w:rsidP="00584958">
      <w:pPr>
        <w:spacing w:line="360" w:lineRule="auto"/>
        <w:ind w:left="2265" w:hanging="1556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3865F9">
        <w:rPr>
          <w:rFonts w:ascii="Arial Narrow" w:hAnsi="Arial Narrow" w:cs="Arial"/>
          <w:bCs/>
          <w:sz w:val="28"/>
          <w:szCs w:val="28"/>
        </w:rPr>
        <w:t>II.</w:t>
      </w:r>
      <w:r w:rsidRPr="003865F9">
        <w:rPr>
          <w:rFonts w:ascii="Arial Narrow" w:hAnsi="Arial Narrow" w:cs="Arial"/>
          <w:b/>
          <w:bCs/>
          <w:i/>
          <w:sz w:val="28"/>
          <w:szCs w:val="28"/>
        </w:rPr>
        <w:t xml:space="preserve"> ANTECEDENTES:</w:t>
      </w:r>
    </w:p>
    <w:p w:rsidR="00584958" w:rsidRDefault="00584958" w:rsidP="00974424">
      <w:pPr>
        <w:pStyle w:val="Sinespaciado"/>
        <w:spacing w:line="276" w:lineRule="auto"/>
      </w:pPr>
    </w:p>
    <w:p w:rsidR="00584958" w:rsidRDefault="00584958" w:rsidP="00584958">
      <w:pPr>
        <w:spacing w:line="360" w:lineRule="auto"/>
        <w:ind w:firstLine="708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11534F">
        <w:rPr>
          <w:rFonts w:ascii="Arial Narrow" w:hAnsi="Arial Narrow" w:cs="Arial"/>
          <w:sz w:val="28"/>
          <w:szCs w:val="28"/>
        </w:rPr>
        <w:t xml:space="preserve">Mediante </w:t>
      </w:r>
      <w:r>
        <w:rPr>
          <w:rFonts w:ascii="Arial Narrow" w:hAnsi="Arial Narrow" w:cs="Arial"/>
          <w:sz w:val="28"/>
          <w:szCs w:val="28"/>
        </w:rPr>
        <w:t>sentencia</w:t>
      </w:r>
      <w:r w:rsidRPr="0011534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dictada el 19 de mayo de 2016, la Sala al desatar el grado jurisdiccional de consulta en favor de la entidad accionada</w:t>
      </w:r>
      <w:r w:rsidR="00173280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frente a la sentencia proferida el 11 de marzo de 2015 por el Juzgado Quinto Laboral del Circuito de Pereira, </w:t>
      </w:r>
      <w:r w:rsidR="009D6277">
        <w:rPr>
          <w:rFonts w:ascii="Arial Narrow" w:hAnsi="Arial Narrow" w:cs="Arial"/>
          <w:sz w:val="28"/>
          <w:szCs w:val="28"/>
        </w:rPr>
        <w:t xml:space="preserve">en la parte </w:t>
      </w:r>
      <w:r w:rsidR="00974424">
        <w:rPr>
          <w:rFonts w:ascii="Arial Narrow" w:hAnsi="Arial Narrow" w:cs="Arial"/>
          <w:sz w:val="28"/>
          <w:szCs w:val="28"/>
        </w:rPr>
        <w:t xml:space="preserve">motiva de la providencia, anunció como corresponde, </w:t>
      </w:r>
      <w:r>
        <w:rPr>
          <w:rFonts w:ascii="Arial Narrow" w:hAnsi="Arial Narrow" w:cs="Arial"/>
          <w:sz w:val="28"/>
          <w:szCs w:val="28"/>
        </w:rPr>
        <w:t xml:space="preserve">que no se </w:t>
      </w:r>
      <w:r w:rsidR="009D6277">
        <w:rPr>
          <w:rFonts w:ascii="Arial Narrow" w:hAnsi="Arial Narrow" w:cs="Arial"/>
          <w:sz w:val="28"/>
          <w:szCs w:val="28"/>
        </w:rPr>
        <w:t xml:space="preserve">impondría </w:t>
      </w:r>
      <w:r>
        <w:rPr>
          <w:rFonts w:ascii="Arial Narrow" w:hAnsi="Arial Narrow" w:cs="Arial"/>
          <w:sz w:val="28"/>
          <w:szCs w:val="28"/>
        </w:rPr>
        <w:t>condena en costas</w:t>
      </w:r>
      <w:r w:rsidR="009D6277">
        <w:rPr>
          <w:rFonts w:ascii="Arial Narrow" w:hAnsi="Arial Narrow" w:cs="Arial"/>
          <w:sz w:val="28"/>
          <w:szCs w:val="28"/>
        </w:rPr>
        <w:t xml:space="preserve"> procesales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="009D6277">
        <w:rPr>
          <w:rFonts w:ascii="Arial Narrow" w:hAnsi="Arial Narrow" w:cs="Arial"/>
          <w:sz w:val="28"/>
          <w:szCs w:val="28"/>
        </w:rPr>
        <w:t>sin embargo, en el numeral segundo de la resolutiva las impuso</w:t>
      </w:r>
      <w:r w:rsidR="00974424">
        <w:rPr>
          <w:rFonts w:ascii="Arial Narrow" w:hAnsi="Arial Narrow" w:cs="Arial"/>
          <w:sz w:val="28"/>
          <w:szCs w:val="28"/>
        </w:rPr>
        <w:t xml:space="preserve"> erróneamente</w:t>
      </w:r>
      <w:r w:rsidR="009D6277">
        <w:rPr>
          <w:rFonts w:ascii="Arial Narrow" w:hAnsi="Arial Narrow" w:cs="Arial"/>
          <w:sz w:val="28"/>
          <w:szCs w:val="28"/>
        </w:rPr>
        <w:t xml:space="preserve"> a cargo de la entidad demandada y a favor del demandante. </w:t>
      </w:r>
    </w:p>
    <w:p w:rsidR="00584958" w:rsidRDefault="00584958" w:rsidP="00173280">
      <w:pPr>
        <w:pStyle w:val="Sinespaciado"/>
        <w:spacing w:line="360" w:lineRule="auto"/>
      </w:pPr>
    </w:p>
    <w:p w:rsidR="009D6277" w:rsidRPr="009D6277" w:rsidRDefault="00173280" w:rsidP="00173280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E</w:t>
      </w:r>
      <w:r w:rsidR="009D6277">
        <w:rPr>
          <w:rFonts w:ascii="Arial Narrow" w:hAnsi="Arial Narrow" w:cs="Arial"/>
          <w:sz w:val="28"/>
          <w:szCs w:val="28"/>
        </w:rPr>
        <w:t xml:space="preserve">l artículo 285 del Código General del Proceso, aplicable al procedimiento laboral por remisión </w:t>
      </w:r>
      <w:r>
        <w:rPr>
          <w:rFonts w:ascii="Arial Narrow" w:hAnsi="Arial Narrow" w:cs="Arial"/>
          <w:sz w:val="28"/>
          <w:szCs w:val="28"/>
        </w:rPr>
        <w:t xml:space="preserve">que hace </w:t>
      </w:r>
      <w:r w:rsidR="009D6277">
        <w:rPr>
          <w:rFonts w:ascii="Arial Narrow" w:hAnsi="Arial Narrow" w:cs="Arial"/>
          <w:sz w:val="28"/>
          <w:szCs w:val="28"/>
        </w:rPr>
        <w:t>el artículo 145 del Código Procesal Laboral</w:t>
      </w:r>
      <w:r>
        <w:rPr>
          <w:rFonts w:ascii="Arial Narrow" w:hAnsi="Arial Narrow" w:cs="Arial"/>
          <w:sz w:val="28"/>
          <w:szCs w:val="28"/>
        </w:rPr>
        <w:t>, establece que la</w:t>
      </w:r>
      <w:r w:rsidR="009D6277">
        <w:rPr>
          <w:rFonts w:ascii="Arial Narrow" w:hAnsi="Arial Narrow" w:cs="Arial"/>
          <w:sz w:val="28"/>
          <w:szCs w:val="28"/>
        </w:rPr>
        <w:t xml:space="preserve"> sentencia </w:t>
      </w:r>
      <w:r>
        <w:rPr>
          <w:rFonts w:ascii="Arial Narrow" w:hAnsi="Arial Narrow" w:cs="Arial"/>
          <w:sz w:val="28"/>
          <w:szCs w:val="28"/>
        </w:rPr>
        <w:t>podrá ser aclarada de oficio o a solicitud de parte, dentro del término de ejecutoria, cuando contengan conceptos o frases que ofrezcan verdadero motivo de duda, siempre que estén contenidas en la parte resolutiva de la sentencia o influyan en ella.</w:t>
      </w:r>
    </w:p>
    <w:p w:rsidR="009D6277" w:rsidRDefault="009D6277" w:rsidP="00173280">
      <w:pPr>
        <w:pStyle w:val="Sinespaciado"/>
      </w:pPr>
    </w:p>
    <w:p w:rsidR="00173280" w:rsidRDefault="00173280" w:rsidP="00173280">
      <w:pPr>
        <w:spacing w:line="360" w:lineRule="auto"/>
        <w:ind w:firstLine="708"/>
        <w:jc w:val="both"/>
      </w:pPr>
      <w:r>
        <w:rPr>
          <w:rFonts w:ascii="Arial Narrow" w:hAnsi="Arial Narrow" w:cs="Arial"/>
          <w:bCs/>
          <w:sz w:val="28"/>
          <w:szCs w:val="28"/>
        </w:rPr>
        <w:t>P</w:t>
      </w:r>
      <w:r w:rsidRPr="00EF5DE5">
        <w:rPr>
          <w:rFonts w:ascii="Arial Narrow" w:hAnsi="Arial Narrow" w:cs="Arial"/>
          <w:bCs/>
          <w:sz w:val="28"/>
          <w:szCs w:val="28"/>
        </w:rPr>
        <w:t xml:space="preserve">or tal motivo, </w:t>
      </w:r>
      <w:r>
        <w:rPr>
          <w:rFonts w:ascii="Arial Narrow" w:hAnsi="Arial Narrow" w:cs="Arial"/>
          <w:bCs/>
          <w:sz w:val="28"/>
          <w:szCs w:val="28"/>
        </w:rPr>
        <w:t xml:space="preserve">se procederá a aclarar la providencia dictada en esta instancia, </w:t>
      </w:r>
      <w:r w:rsidR="00974424">
        <w:rPr>
          <w:rFonts w:ascii="Arial Narrow" w:hAnsi="Arial Narrow" w:cs="Arial"/>
          <w:bCs/>
          <w:sz w:val="28"/>
          <w:szCs w:val="28"/>
        </w:rPr>
        <w:t xml:space="preserve">en el sentido de que no hay lugar a imponer </w:t>
      </w:r>
      <w:r>
        <w:rPr>
          <w:rFonts w:ascii="Arial Narrow" w:hAnsi="Arial Narrow" w:cs="Arial"/>
          <w:bCs/>
          <w:sz w:val="28"/>
          <w:szCs w:val="28"/>
        </w:rPr>
        <w:t xml:space="preserve">costas </w:t>
      </w:r>
      <w:r w:rsidR="00974424">
        <w:rPr>
          <w:rFonts w:ascii="Arial Narrow" w:hAnsi="Arial Narrow" w:cs="Arial"/>
          <w:bCs/>
          <w:sz w:val="28"/>
          <w:szCs w:val="28"/>
        </w:rPr>
        <w:t xml:space="preserve">procesales por haberse conocido la sentencia </w:t>
      </w:r>
      <w:r>
        <w:rPr>
          <w:rFonts w:ascii="Arial Narrow" w:hAnsi="Arial Narrow" w:cs="Arial"/>
          <w:bCs/>
          <w:sz w:val="28"/>
          <w:szCs w:val="28"/>
        </w:rPr>
        <w:t xml:space="preserve">en </w:t>
      </w:r>
      <w:r w:rsidR="00974424">
        <w:rPr>
          <w:rFonts w:ascii="Arial Narrow" w:hAnsi="Arial Narrow" w:cs="Arial"/>
          <w:bCs/>
          <w:sz w:val="28"/>
          <w:szCs w:val="28"/>
        </w:rPr>
        <w:t xml:space="preserve">virtud del </w:t>
      </w:r>
      <w:r>
        <w:rPr>
          <w:rFonts w:ascii="Arial Narrow" w:hAnsi="Arial Narrow" w:cs="Arial"/>
          <w:bCs/>
          <w:sz w:val="28"/>
          <w:szCs w:val="28"/>
        </w:rPr>
        <w:t>grado jurisdiccional de consulta.</w:t>
      </w:r>
    </w:p>
    <w:p w:rsidR="00584958" w:rsidRDefault="00584958" w:rsidP="00974424">
      <w:pPr>
        <w:pStyle w:val="Sinespaciado"/>
      </w:pPr>
    </w:p>
    <w:p w:rsidR="00173280" w:rsidRPr="006804C5" w:rsidRDefault="00173280" w:rsidP="00173280">
      <w:pPr>
        <w:spacing w:line="360" w:lineRule="auto"/>
        <w:ind w:firstLine="840"/>
        <w:jc w:val="both"/>
        <w:rPr>
          <w:rFonts w:ascii="Arial Narrow" w:hAnsi="Arial Narrow" w:cs="Arial"/>
          <w:b/>
          <w:i/>
          <w:sz w:val="29"/>
          <w:szCs w:val="29"/>
        </w:rPr>
      </w:pPr>
      <w:r w:rsidRPr="006804C5">
        <w:rPr>
          <w:rFonts w:ascii="Arial Narrow" w:hAnsi="Arial Narrow" w:cs="Arial"/>
          <w:sz w:val="29"/>
          <w:szCs w:val="29"/>
        </w:rPr>
        <w:t xml:space="preserve">En mérito de lo expuesto, </w:t>
      </w:r>
      <w:smartTag w:uri="urn:schemas-microsoft-com:office:smarttags" w:element="PersonName">
        <w:smartTagPr>
          <w:attr w:name="ProductID" w:val="la Sala Laboral"/>
        </w:smartTagPr>
        <w:smartTag w:uri="urn:schemas-microsoft-com:office:smarttags" w:element="metricconverter">
          <w:smartTagPr>
            <w:attr w:name="ProductID" w:val="la Sala Laboral"/>
          </w:smartTagPr>
          <w:r w:rsidRPr="006804C5">
            <w:rPr>
              <w:rFonts w:ascii="Arial Narrow" w:hAnsi="Arial Narrow" w:cs="Arial"/>
              <w:sz w:val="29"/>
              <w:szCs w:val="29"/>
            </w:rPr>
            <w:t xml:space="preserve">la </w:t>
          </w:r>
          <w:r w:rsidRPr="006804C5">
            <w:rPr>
              <w:rFonts w:ascii="Arial Narrow" w:hAnsi="Arial Narrow" w:cs="Arial"/>
              <w:b/>
              <w:i/>
              <w:sz w:val="29"/>
              <w:szCs w:val="29"/>
            </w:rPr>
            <w:t>Sala Laboral</w:t>
          </w:r>
        </w:smartTag>
      </w:smartTag>
      <w:r w:rsidRPr="006804C5">
        <w:rPr>
          <w:rFonts w:ascii="Arial Narrow" w:hAnsi="Arial Narrow" w:cs="Arial"/>
          <w:b/>
          <w:i/>
          <w:sz w:val="29"/>
          <w:szCs w:val="29"/>
        </w:rPr>
        <w:t xml:space="preserve"> del Tribunal Superior de Distrito Judicial de Pereira – Risaralda</w:t>
      </w:r>
    </w:p>
    <w:p w:rsidR="00173280" w:rsidRPr="006804C5" w:rsidRDefault="00173280" w:rsidP="00173280">
      <w:pPr>
        <w:spacing w:line="360" w:lineRule="auto"/>
        <w:jc w:val="both"/>
        <w:rPr>
          <w:rFonts w:ascii="Arial Narrow" w:hAnsi="Arial Narrow" w:cs="Arial"/>
          <w:b/>
          <w:i/>
          <w:sz w:val="29"/>
          <w:szCs w:val="29"/>
          <w:u w:val="single"/>
        </w:rPr>
      </w:pPr>
    </w:p>
    <w:p w:rsidR="00173280" w:rsidRDefault="00173280" w:rsidP="00173280">
      <w:pPr>
        <w:spacing w:line="360" w:lineRule="auto"/>
        <w:ind w:firstLine="1404"/>
        <w:jc w:val="center"/>
        <w:rPr>
          <w:rFonts w:ascii="Arial Narrow" w:hAnsi="Arial Narrow" w:cs="Arial"/>
          <w:b/>
          <w:sz w:val="29"/>
          <w:szCs w:val="29"/>
        </w:rPr>
      </w:pPr>
      <w:r w:rsidRPr="006804C5">
        <w:rPr>
          <w:rFonts w:ascii="Arial Narrow" w:hAnsi="Arial Narrow" w:cs="Arial"/>
          <w:b/>
          <w:sz w:val="29"/>
          <w:szCs w:val="29"/>
        </w:rPr>
        <w:t>RESUELVE</w:t>
      </w:r>
    </w:p>
    <w:p w:rsidR="00173280" w:rsidRDefault="00173280" w:rsidP="00974424">
      <w:pPr>
        <w:pStyle w:val="Sinespaciado"/>
      </w:pPr>
    </w:p>
    <w:p w:rsidR="00173280" w:rsidRPr="005F0140" w:rsidRDefault="00173280" w:rsidP="00173280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5B531E">
        <w:rPr>
          <w:rFonts w:ascii="Arial Narrow" w:hAnsi="Arial Narrow" w:cs="Arial"/>
          <w:b/>
          <w:sz w:val="28"/>
          <w:szCs w:val="28"/>
        </w:rPr>
        <w:t xml:space="preserve">ACLARAR </w:t>
      </w:r>
      <w:r w:rsidRPr="005B531E">
        <w:rPr>
          <w:rFonts w:ascii="Arial Narrow" w:hAnsi="Arial Narrow" w:cs="Arial"/>
          <w:sz w:val="28"/>
          <w:szCs w:val="28"/>
        </w:rPr>
        <w:t xml:space="preserve">la sentencia proferida </w:t>
      </w:r>
      <w:r w:rsidR="00974424">
        <w:rPr>
          <w:rFonts w:ascii="Arial Narrow" w:hAnsi="Arial Narrow" w:cs="Arial"/>
          <w:sz w:val="28"/>
          <w:szCs w:val="28"/>
        </w:rPr>
        <w:t>el 19 de mayo de 2016, p</w:t>
      </w:r>
      <w:r w:rsidRPr="005B531E">
        <w:rPr>
          <w:rFonts w:ascii="Arial Narrow" w:hAnsi="Arial Narrow" w:cs="Arial"/>
          <w:sz w:val="28"/>
          <w:szCs w:val="28"/>
        </w:rPr>
        <w:t xml:space="preserve">or </w:t>
      </w:r>
      <w:r>
        <w:rPr>
          <w:rFonts w:ascii="Arial Narrow" w:hAnsi="Arial Narrow" w:cs="Arial"/>
          <w:sz w:val="28"/>
          <w:szCs w:val="28"/>
        </w:rPr>
        <w:t>esta</w:t>
      </w:r>
      <w:r w:rsidRPr="005B531E">
        <w:rPr>
          <w:rFonts w:ascii="Arial Narrow" w:hAnsi="Arial Narrow" w:cs="Arial"/>
          <w:sz w:val="28"/>
          <w:szCs w:val="28"/>
        </w:rPr>
        <w:t xml:space="preserve"> Sala de </w:t>
      </w:r>
      <w:r>
        <w:rPr>
          <w:rFonts w:ascii="Arial Narrow" w:hAnsi="Arial Narrow" w:cs="Arial"/>
          <w:sz w:val="28"/>
          <w:szCs w:val="28"/>
        </w:rPr>
        <w:t>Decisión,</w:t>
      </w:r>
      <w:r w:rsidRPr="005B531E">
        <w:rPr>
          <w:rFonts w:ascii="Arial Narrow" w:hAnsi="Arial Narrow" w:cs="Arial"/>
          <w:sz w:val="28"/>
          <w:szCs w:val="28"/>
        </w:rPr>
        <w:t xml:space="preserve"> en el sentido </w:t>
      </w:r>
      <w:r>
        <w:rPr>
          <w:rFonts w:ascii="Arial Narrow" w:hAnsi="Arial Narrow" w:cs="Arial"/>
          <w:bCs/>
          <w:sz w:val="28"/>
          <w:szCs w:val="28"/>
        </w:rPr>
        <w:t xml:space="preserve">de que </w:t>
      </w:r>
      <w:r w:rsidR="00974424">
        <w:rPr>
          <w:rFonts w:ascii="Arial Narrow" w:hAnsi="Arial Narrow" w:cs="Arial"/>
          <w:bCs/>
          <w:sz w:val="28"/>
          <w:szCs w:val="28"/>
        </w:rPr>
        <w:t>no hay condena en costas procesales por tratarse del grado jurisdiccional de consulta.</w:t>
      </w:r>
    </w:p>
    <w:p w:rsidR="00173280" w:rsidRPr="006804C5" w:rsidRDefault="00173280" w:rsidP="00974424">
      <w:pPr>
        <w:pStyle w:val="Sinespaciado"/>
      </w:pPr>
    </w:p>
    <w:p w:rsidR="00173280" w:rsidRDefault="00173280" w:rsidP="00173280">
      <w:pPr>
        <w:spacing w:line="360" w:lineRule="auto"/>
        <w:ind w:left="708"/>
        <w:rPr>
          <w:rFonts w:ascii="Arial Narrow" w:hAnsi="Arial Narrow" w:cs="Arial"/>
          <w:bCs/>
          <w:sz w:val="29"/>
          <w:szCs w:val="29"/>
        </w:rPr>
      </w:pPr>
      <w:r>
        <w:rPr>
          <w:rFonts w:ascii="Arial Narrow" w:hAnsi="Arial Narrow" w:cs="Arial"/>
          <w:bCs/>
          <w:sz w:val="29"/>
          <w:szCs w:val="29"/>
        </w:rPr>
        <w:t xml:space="preserve">Decisión notificada en estrados. </w:t>
      </w:r>
    </w:p>
    <w:p w:rsidR="00173280" w:rsidRDefault="00173280" w:rsidP="00974424">
      <w:pPr>
        <w:pStyle w:val="Sinespaciado"/>
      </w:pPr>
    </w:p>
    <w:p w:rsidR="00173280" w:rsidRPr="00574F01" w:rsidRDefault="00173280" w:rsidP="00173280">
      <w:pPr>
        <w:spacing w:line="360" w:lineRule="auto"/>
        <w:rPr>
          <w:rFonts w:ascii="Arial Narrow" w:hAnsi="Arial Narrow" w:cs="Arial"/>
          <w:sz w:val="29"/>
          <w:szCs w:val="29"/>
        </w:rPr>
      </w:pPr>
    </w:p>
    <w:p w:rsidR="00173280" w:rsidRPr="00574F01" w:rsidRDefault="00173280" w:rsidP="00173280">
      <w:pPr>
        <w:jc w:val="center"/>
        <w:rPr>
          <w:rFonts w:ascii="Arial Narrow" w:hAnsi="Arial Narrow" w:cs="Arial"/>
          <w:sz w:val="29"/>
          <w:szCs w:val="29"/>
        </w:rPr>
      </w:pPr>
    </w:p>
    <w:p w:rsidR="00173280" w:rsidRPr="00574F01" w:rsidRDefault="00173280" w:rsidP="00173280">
      <w:pPr>
        <w:jc w:val="center"/>
        <w:rPr>
          <w:rFonts w:ascii="Arial Narrow" w:hAnsi="Arial Narrow" w:cs="Arial"/>
          <w:b/>
          <w:sz w:val="29"/>
          <w:szCs w:val="29"/>
        </w:rPr>
      </w:pPr>
      <w:r w:rsidRPr="00574F01">
        <w:rPr>
          <w:rFonts w:ascii="Arial Narrow" w:hAnsi="Arial Narrow" w:cs="Arial"/>
          <w:b/>
          <w:sz w:val="29"/>
          <w:szCs w:val="29"/>
        </w:rPr>
        <w:t>FRANCISCO JAVIER TAMAYO TABARES</w:t>
      </w:r>
    </w:p>
    <w:p w:rsidR="00173280" w:rsidRPr="00574F01" w:rsidRDefault="00173280" w:rsidP="00173280">
      <w:pPr>
        <w:jc w:val="center"/>
        <w:rPr>
          <w:rFonts w:ascii="Arial Narrow" w:hAnsi="Arial Narrow" w:cs="Arial"/>
          <w:sz w:val="29"/>
          <w:szCs w:val="29"/>
        </w:rPr>
      </w:pPr>
      <w:r w:rsidRPr="00574F01">
        <w:rPr>
          <w:rFonts w:ascii="Arial Narrow" w:hAnsi="Arial Narrow" w:cs="Arial"/>
          <w:sz w:val="29"/>
          <w:szCs w:val="29"/>
        </w:rPr>
        <w:t>Magistrado</w:t>
      </w:r>
    </w:p>
    <w:p w:rsidR="00173280" w:rsidRDefault="00173280" w:rsidP="00974424">
      <w:pPr>
        <w:pStyle w:val="Sinespaciado"/>
      </w:pPr>
    </w:p>
    <w:p w:rsidR="00173280" w:rsidRDefault="00173280" w:rsidP="00173280">
      <w:pPr>
        <w:tabs>
          <w:tab w:val="left" w:pos="4047"/>
        </w:tabs>
        <w:jc w:val="center"/>
        <w:rPr>
          <w:rFonts w:ascii="Arial Narrow" w:hAnsi="Arial Narrow" w:cs="Arial"/>
          <w:sz w:val="29"/>
          <w:szCs w:val="29"/>
        </w:rPr>
      </w:pPr>
    </w:p>
    <w:p w:rsidR="00173280" w:rsidRDefault="00173280" w:rsidP="00974424">
      <w:pPr>
        <w:pStyle w:val="Sinespaciado"/>
      </w:pPr>
    </w:p>
    <w:p w:rsidR="00173280" w:rsidRDefault="00173280" w:rsidP="00173280">
      <w:pPr>
        <w:tabs>
          <w:tab w:val="left" w:pos="4047"/>
        </w:tabs>
        <w:jc w:val="center"/>
        <w:rPr>
          <w:rFonts w:ascii="Arial Narrow" w:hAnsi="Arial Narrow" w:cs="Arial"/>
          <w:sz w:val="29"/>
          <w:szCs w:val="29"/>
        </w:rPr>
      </w:pPr>
    </w:p>
    <w:p w:rsidR="00173280" w:rsidRDefault="00173280" w:rsidP="00173280">
      <w:pPr>
        <w:tabs>
          <w:tab w:val="left" w:pos="4047"/>
        </w:tabs>
        <w:jc w:val="center"/>
        <w:rPr>
          <w:rFonts w:ascii="Arial Narrow" w:hAnsi="Arial Narrow" w:cs="Arial"/>
          <w:sz w:val="29"/>
          <w:szCs w:val="29"/>
        </w:rPr>
      </w:pPr>
    </w:p>
    <w:p w:rsidR="00173280" w:rsidRPr="00574F01" w:rsidRDefault="00974424" w:rsidP="00173280">
      <w:pPr>
        <w:tabs>
          <w:tab w:val="left" w:pos="4047"/>
        </w:tabs>
        <w:jc w:val="center"/>
        <w:rPr>
          <w:rFonts w:ascii="Arial Narrow" w:hAnsi="Arial Narrow" w:cs="Arial"/>
          <w:sz w:val="29"/>
          <w:szCs w:val="29"/>
        </w:rPr>
      </w:pPr>
      <w:r>
        <w:rPr>
          <w:rFonts w:ascii="Arial Narrow" w:hAnsi="Arial Narrow" w:cs="Arial"/>
          <w:b/>
          <w:sz w:val="29"/>
          <w:szCs w:val="29"/>
        </w:rPr>
        <w:t xml:space="preserve">ISSA RAFAEL ULLOQUE TOSCANO    ANA LUCIA CAICEDO CALDERÓN </w:t>
      </w:r>
      <w:r w:rsidR="00173280" w:rsidRPr="00574F01">
        <w:rPr>
          <w:rFonts w:ascii="Arial Narrow" w:hAnsi="Arial Narrow" w:cs="Arial"/>
          <w:b/>
          <w:sz w:val="29"/>
          <w:szCs w:val="29"/>
        </w:rPr>
        <w:t xml:space="preserve"> </w:t>
      </w:r>
      <w:r w:rsidR="00173280">
        <w:rPr>
          <w:rFonts w:ascii="Arial Narrow" w:hAnsi="Arial Narrow" w:cs="Arial"/>
          <w:b/>
          <w:sz w:val="29"/>
          <w:szCs w:val="29"/>
        </w:rPr>
        <w:t xml:space="preserve">    </w:t>
      </w:r>
      <w:r w:rsidR="00173280" w:rsidRPr="00574F01">
        <w:rPr>
          <w:rFonts w:ascii="Arial Narrow" w:hAnsi="Arial Narrow" w:cs="Arial"/>
          <w:b/>
          <w:sz w:val="29"/>
          <w:szCs w:val="29"/>
        </w:rPr>
        <w:t xml:space="preserve">    </w:t>
      </w:r>
    </w:p>
    <w:p w:rsidR="00974424" w:rsidRDefault="00173280" w:rsidP="00974424">
      <w:pPr>
        <w:tabs>
          <w:tab w:val="left" w:pos="4047"/>
        </w:tabs>
        <w:jc w:val="both"/>
        <w:rPr>
          <w:rFonts w:ascii="Arial Narrow" w:hAnsi="Arial Narrow" w:cs="Arial"/>
          <w:sz w:val="29"/>
          <w:szCs w:val="29"/>
        </w:rPr>
      </w:pPr>
      <w:r w:rsidRPr="00574F01">
        <w:rPr>
          <w:rFonts w:ascii="Arial Narrow" w:hAnsi="Arial Narrow" w:cs="Arial"/>
          <w:sz w:val="29"/>
          <w:szCs w:val="29"/>
        </w:rPr>
        <w:t xml:space="preserve">              </w:t>
      </w:r>
      <w:r>
        <w:rPr>
          <w:rFonts w:ascii="Arial Narrow" w:hAnsi="Arial Narrow" w:cs="Arial"/>
          <w:sz w:val="29"/>
          <w:szCs w:val="29"/>
        </w:rPr>
        <w:t xml:space="preserve">        </w:t>
      </w:r>
      <w:r w:rsidR="00974424" w:rsidRPr="00574F01">
        <w:rPr>
          <w:rFonts w:ascii="Arial Narrow" w:hAnsi="Arial Narrow" w:cs="Arial"/>
          <w:sz w:val="29"/>
          <w:szCs w:val="29"/>
        </w:rPr>
        <w:t>Magistrado</w:t>
      </w:r>
      <w:r w:rsidR="00974424">
        <w:rPr>
          <w:rFonts w:ascii="Arial Narrow" w:hAnsi="Arial Narrow" w:cs="Arial"/>
          <w:sz w:val="29"/>
          <w:szCs w:val="29"/>
        </w:rPr>
        <w:tab/>
      </w:r>
      <w:r w:rsidR="00974424">
        <w:rPr>
          <w:rFonts w:ascii="Arial Narrow" w:hAnsi="Arial Narrow" w:cs="Arial"/>
          <w:sz w:val="29"/>
          <w:szCs w:val="29"/>
        </w:rPr>
        <w:tab/>
      </w:r>
      <w:r w:rsidR="00974424">
        <w:rPr>
          <w:rFonts w:ascii="Arial Narrow" w:hAnsi="Arial Narrow" w:cs="Arial"/>
          <w:sz w:val="29"/>
          <w:szCs w:val="29"/>
        </w:rPr>
        <w:tab/>
      </w:r>
      <w:r w:rsidR="00974424">
        <w:rPr>
          <w:rFonts w:ascii="Arial Narrow" w:hAnsi="Arial Narrow" w:cs="Arial"/>
          <w:sz w:val="29"/>
          <w:szCs w:val="29"/>
        </w:rPr>
        <w:tab/>
        <w:t>Magistrada</w:t>
      </w:r>
    </w:p>
    <w:p w:rsidR="00173280" w:rsidRDefault="00173280" w:rsidP="00173280">
      <w:pPr>
        <w:tabs>
          <w:tab w:val="left" w:pos="4047"/>
        </w:tabs>
        <w:jc w:val="both"/>
        <w:rPr>
          <w:rFonts w:ascii="Arial Narrow" w:hAnsi="Arial Narrow" w:cs="Arial"/>
          <w:sz w:val="29"/>
          <w:szCs w:val="29"/>
        </w:rPr>
      </w:pPr>
      <w:r w:rsidRPr="00574F01">
        <w:rPr>
          <w:rFonts w:ascii="Arial Narrow" w:hAnsi="Arial Narrow" w:cs="Arial"/>
          <w:sz w:val="29"/>
          <w:szCs w:val="29"/>
        </w:rPr>
        <w:t xml:space="preserve"> </w:t>
      </w:r>
    </w:p>
    <w:p w:rsidR="00173280" w:rsidRDefault="00173280" w:rsidP="00974424">
      <w:pPr>
        <w:pStyle w:val="Sinespaciado"/>
      </w:pPr>
    </w:p>
    <w:p w:rsidR="00173280" w:rsidRDefault="00173280" w:rsidP="00974424">
      <w:pPr>
        <w:pStyle w:val="Sinespaciado"/>
      </w:pPr>
    </w:p>
    <w:p w:rsidR="00173280" w:rsidRDefault="00173280" w:rsidP="00173280">
      <w:pPr>
        <w:tabs>
          <w:tab w:val="left" w:pos="4047"/>
        </w:tabs>
        <w:jc w:val="center"/>
        <w:rPr>
          <w:rFonts w:ascii="Arial Narrow" w:hAnsi="Arial Narrow" w:cs="Arial"/>
          <w:sz w:val="29"/>
          <w:szCs w:val="29"/>
        </w:rPr>
      </w:pPr>
    </w:p>
    <w:p w:rsidR="00173280" w:rsidRPr="00574F01" w:rsidRDefault="00974424" w:rsidP="00173280">
      <w:pPr>
        <w:tabs>
          <w:tab w:val="left" w:pos="4047"/>
        </w:tabs>
        <w:jc w:val="center"/>
        <w:rPr>
          <w:rFonts w:ascii="Arial Narrow" w:hAnsi="Arial Narrow" w:cs="Arial"/>
          <w:sz w:val="29"/>
          <w:szCs w:val="29"/>
        </w:rPr>
      </w:pPr>
      <w:r>
        <w:rPr>
          <w:rFonts w:ascii="Arial Narrow" w:hAnsi="Arial Narrow" w:cs="Arial"/>
          <w:sz w:val="29"/>
          <w:szCs w:val="29"/>
        </w:rPr>
        <w:t>ALONSO GAVIRIA OCAMPO</w:t>
      </w:r>
    </w:p>
    <w:p w:rsidR="00173280" w:rsidRPr="00574F01" w:rsidRDefault="00173280" w:rsidP="00173280">
      <w:pPr>
        <w:tabs>
          <w:tab w:val="left" w:pos="4047"/>
        </w:tabs>
        <w:jc w:val="center"/>
        <w:rPr>
          <w:rFonts w:ascii="Arial Narrow" w:hAnsi="Arial Narrow"/>
          <w:sz w:val="29"/>
          <w:szCs w:val="29"/>
        </w:rPr>
      </w:pPr>
      <w:r w:rsidRPr="00574F01">
        <w:rPr>
          <w:rFonts w:ascii="Arial Narrow" w:hAnsi="Arial Narrow"/>
          <w:sz w:val="29"/>
          <w:szCs w:val="29"/>
        </w:rPr>
        <w:t>Secretaria</w:t>
      </w:r>
      <w:bookmarkStart w:id="0" w:name="_GoBack"/>
      <w:bookmarkEnd w:id="0"/>
    </w:p>
    <w:sectPr w:rsidR="00173280" w:rsidRPr="00574F01" w:rsidSect="003258FD">
      <w:headerReference w:type="default" r:id="rId7"/>
      <w:footerReference w:type="even" r:id="rId8"/>
      <w:footerReference w:type="default" r:id="rId9"/>
      <w:pgSz w:w="12242" w:h="18722" w:code="121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3A" w:rsidRDefault="0022343A" w:rsidP="00584958">
      <w:r>
        <w:separator/>
      </w:r>
    </w:p>
  </w:endnote>
  <w:endnote w:type="continuationSeparator" w:id="0">
    <w:p w:rsidR="0022343A" w:rsidRDefault="0022343A" w:rsidP="005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71" w:rsidRDefault="00AB2637" w:rsidP="00A1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C71" w:rsidRDefault="0022343A" w:rsidP="00A159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71" w:rsidRDefault="00AB2637" w:rsidP="00A1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34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60C71" w:rsidRDefault="0022343A" w:rsidP="00A159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3A" w:rsidRDefault="0022343A" w:rsidP="00584958">
      <w:r>
        <w:separator/>
      </w:r>
    </w:p>
  </w:footnote>
  <w:footnote w:type="continuationSeparator" w:id="0">
    <w:p w:rsidR="0022343A" w:rsidRDefault="0022343A" w:rsidP="0058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71" w:rsidRPr="00094A95" w:rsidRDefault="00AB2637" w:rsidP="00A15607">
    <w:pPr>
      <w:jc w:val="both"/>
      <w:rPr>
        <w:rFonts w:ascii="Arial Narrow" w:hAnsi="Arial Narrow" w:cs="Arial"/>
        <w:bCs/>
        <w:sz w:val="16"/>
        <w:szCs w:val="16"/>
      </w:rPr>
    </w:pPr>
    <w:r w:rsidRPr="00094A95">
      <w:rPr>
        <w:rFonts w:ascii="Arial Narrow" w:hAnsi="Arial Narrow" w:cs="Arial"/>
        <w:bCs/>
        <w:sz w:val="16"/>
        <w:szCs w:val="16"/>
      </w:rPr>
      <w:t>Radicación No: 66001-31-05-00</w:t>
    </w:r>
    <w:r>
      <w:rPr>
        <w:rFonts w:ascii="Arial Narrow" w:hAnsi="Arial Narrow" w:cs="Arial"/>
        <w:bCs/>
        <w:sz w:val="16"/>
        <w:szCs w:val="16"/>
      </w:rPr>
      <w:t>5</w:t>
    </w:r>
    <w:r w:rsidRPr="00094A95">
      <w:rPr>
        <w:rFonts w:ascii="Arial Narrow" w:hAnsi="Arial Narrow" w:cs="Arial"/>
        <w:bCs/>
        <w:sz w:val="16"/>
        <w:szCs w:val="16"/>
      </w:rPr>
      <w:t>-20</w:t>
    </w:r>
    <w:r>
      <w:rPr>
        <w:rFonts w:ascii="Arial Narrow" w:hAnsi="Arial Narrow" w:cs="Arial"/>
        <w:bCs/>
        <w:sz w:val="16"/>
        <w:szCs w:val="16"/>
      </w:rPr>
      <w:t>14</w:t>
    </w:r>
    <w:r w:rsidRPr="00094A95">
      <w:rPr>
        <w:rFonts w:ascii="Arial Narrow" w:hAnsi="Arial Narrow" w:cs="Arial"/>
        <w:bCs/>
        <w:sz w:val="16"/>
        <w:szCs w:val="16"/>
      </w:rPr>
      <w:t>-00</w:t>
    </w:r>
    <w:r w:rsidR="00584958">
      <w:rPr>
        <w:rFonts w:ascii="Arial Narrow" w:hAnsi="Arial Narrow" w:cs="Arial"/>
        <w:bCs/>
        <w:sz w:val="16"/>
        <w:szCs w:val="16"/>
      </w:rPr>
      <w:t>394-01</w:t>
    </w:r>
  </w:p>
  <w:p w:rsidR="00460C71" w:rsidRDefault="00584958" w:rsidP="00094A95">
    <w:pPr>
      <w:jc w:val="both"/>
    </w:pPr>
    <w:r>
      <w:rPr>
        <w:rFonts w:ascii="Arial Narrow" w:hAnsi="Arial Narrow" w:cs="Arial"/>
        <w:bCs/>
        <w:sz w:val="16"/>
        <w:szCs w:val="16"/>
      </w:rPr>
      <w:t xml:space="preserve">Edelberto Muñoz Arias </w:t>
    </w:r>
    <w:r w:rsidR="00AB2637" w:rsidRPr="00094A95">
      <w:rPr>
        <w:rFonts w:ascii="Arial Narrow" w:hAnsi="Arial Narrow" w:cs="Arial"/>
        <w:bCs/>
        <w:sz w:val="16"/>
        <w:szCs w:val="16"/>
      </w:rPr>
      <w:t>vs</w:t>
    </w:r>
    <w:r w:rsidR="00AB2637">
      <w:rPr>
        <w:rFonts w:ascii="Arial Narrow" w:hAnsi="Arial Narrow" w:cs="Arial"/>
        <w:bCs/>
        <w:sz w:val="16"/>
        <w:szCs w:val="16"/>
      </w:rPr>
      <w:t xml:space="preserve"> Colpensiones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8"/>
    <w:rsid w:val="000B78C2"/>
    <w:rsid w:val="000E7F42"/>
    <w:rsid w:val="000F1662"/>
    <w:rsid w:val="00172834"/>
    <w:rsid w:val="00173280"/>
    <w:rsid w:val="001B3024"/>
    <w:rsid w:val="0022343A"/>
    <w:rsid w:val="00242152"/>
    <w:rsid w:val="003E00E3"/>
    <w:rsid w:val="004D01C5"/>
    <w:rsid w:val="004E626A"/>
    <w:rsid w:val="00515BDC"/>
    <w:rsid w:val="00563496"/>
    <w:rsid w:val="00584958"/>
    <w:rsid w:val="005F5E82"/>
    <w:rsid w:val="006135E9"/>
    <w:rsid w:val="006F2FF3"/>
    <w:rsid w:val="00767FF6"/>
    <w:rsid w:val="007B5499"/>
    <w:rsid w:val="007E1FFD"/>
    <w:rsid w:val="0085524D"/>
    <w:rsid w:val="008F003B"/>
    <w:rsid w:val="00907A5F"/>
    <w:rsid w:val="00974424"/>
    <w:rsid w:val="009D6277"/>
    <w:rsid w:val="00A23CFA"/>
    <w:rsid w:val="00A82AC2"/>
    <w:rsid w:val="00A928D2"/>
    <w:rsid w:val="00AB2637"/>
    <w:rsid w:val="00B56E76"/>
    <w:rsid w:val="00BA0C20"/>
    <w:rsid w:val="00BA64F9"/>
    <w:rsid w:val="00CF576A"/>
    <w:rsid w:val="00DF30A5"/>
    <w:rsid w:val="00E27B52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5ECB73-F6CA-40E1-97E1-412761E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84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495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84958"/>
  </w:style>
  <w:style w:type="paragraph" w:styleId="Prrafodelista">
    <w:name w:val="List Paragraph"/>
    <w:basedOn w:val="Normal"/>
    <w:uiPriority w:val="34"/>
    <w:qFormat/>
    <w:rsid w:val="0058495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84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5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58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73280"/>
    <w:pPr>
      <w:spacing w:before="100" w:beforeAutospacing="1" w:after="100" w:afterAutospacing="1"/>
    </w:pPr>
    <w:rPr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Mariela López de Meneses</cp:lastModifiedBy>
  <cp:revision>2</cp:revision>
  <dcterms:created xsi:type="dcterms:W3CDTF">2016-05-26T12:52:00Z</dcterms:created>
  <dcterms:modified xsi:type="dcterms:W3CDTF">2016-09-08T14:23:00Z</dcterms:modified>
</cp:coreProperties>
</file>