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563" w:rsidRPr="006036A3" w:rsidRDefault="00B85563" w:rsidP="00B85563">
      <w:pPr>
        <w:spacing w:line="360" w:lineRule="auto"/>
        <w:jc w:val="both"/>
        <w:rPr>
          <w:rFonts w:ascii="Arial Narrow" w:hAnsi="Arial Narrow" w:cs="Arial"/>
          <w:b/>
          <w:bCs/>
          <w:i/>
          <w:iCs/>
          <w:sz w:val="36"/>
          <w:szCs w:val="36"/>
          <w:u w:val="single"/>
        </w:rPr>
      </w:pPr>
      <w:r w:rsidRPr="006036A3">
        <w:rPr>
          <w:rFonts w:ascii="Arial Narrow" w:hAnsi="Arial Narrow" w:cs="Arial"/>
          <w:b/>
          <w:bCs/>
          <w:i/>
          <w:iCs/>
          <w:sz w:val="36"/>
          <w:szCs w:val="36"/>
          <w:u w:val="single"/>
        </w:rPr>
        <w:t>ORALIDAD</w:t>
      </w:r>
    </w:p>
    <w:p w:rsidR="00B85563" w:rsidRPr="00B85563" w:rsidRDefault="00B85563" w:rsidP="00B85563">
      <w:pPr>
        <w:spacing w:line="276" w:lineRule="auto"/>
        <w:jc w:val="both"/>
        <w:rPr>
          <w:sz w:val="18"/>
          <w:szCs w:val="18"/>
        </w:rPr>
      </w:pPr>
      <w:r w:rsidRPr="00B85563">
        <w:rPr>
          <w:rFonts w:ascii="Arial Narrow" w:hAnsi="Arial Narrow" w:cs="Arial"/>
          <w:b/>
          <w:sz w:val="18"/>
          <w:szCs w:val="18"/>
        </w:rPr>
        <w:t>Providencia</w:t>
      </w:r>
      <w:r w:rsidRPr="00B85563">
        <w:rPr>
          <w:rFonts w:ascii="Arial Narrow" w:hAnsi="Arial Narrow" w:cs="Arial"/>
          <w:sz w:val="18"/>
          <w:szCs w:val="18"/>
        </w:rPr>
        <w:t>:</w:t>
      </w:r>
      <w:r w:rsidRPr="00B85563">
        <w:rPr>
          <w:rFonts w:ascii="Arial Narrow" w:hAnsi="Arial Narrow" w:cs="Arial"/>
          <w:sz w:val="18"/>
          <w:szCs w:val="18"/>
        </w:rPr>
        <w:tab/>
      </w:r>
      <w:r w:rsidRPr="00B85563">
        <w:rPr>
          <w:rFonts w:ascii="Arial Narrow" w:hAnsi="Arial Narrow" w:cs="Arial"/>
          <w:sz w:val="18"/>
          <w:szCs w:val="18"/>
        </w:rPr>
        <w:tab/>
        <w:t xml:space="preserve">Sentencia de Segunda Instancia, jueves </w:t>
      </w:r>
      <w:r>
        <w:rPr>
          <w:rFonts w:ascii="Arial Narrow" w:hAnsi="Arial Narrow" w:cs="Arial"/>
          <w:sz w:val="18"/>
          <w:szCs w:val="18"/>
        </w:rPr>
        <w:t xml:space="preserve">19 de mayo de </w:t>
      </w:r>
      <w:r w:rsidRPr="00B85563">
        <w:rPr>
          <w:rFonts w:ascii="Arial Narrow" w:hAnsi="Arial Narrow" w:cs="Arial"/>
          <w:sz w:val="18"/>
          <w:szCs w:val="18"/>
        </w:rPr>
        <w:t>2015.</w:t>
      </w:r>
    </w:p>
    <w:p w:rsidR="00B85563" w:rsidRPr="00B85563" w:rsidRDefault="00B85563" w:rsidP="00B85563">
      <w:pPr>
        <w:spacing w:line="276" w:lineRule="auto"/>
        <w:jc w:val="both"/>
        <w:rPr>
          <w:rFonts w:ascii="Arial Narrow" w:hAnsi="Arial Narrow" w:cs="Arial"/>
          <w:bCs/>
          <w:sz w:val="18"/>
          <w:szCs w:val="18"/>
        </w:rPr>
      </w:pPr>
      <w:r w:rsidRPr="00B85563">
        <w:rPr>
          <w:rFonts w:ascii="Arial Narrow" w:hAnsi="Arial Narrow" w:cs="Arial"/>
          <w:b/>
          <w:bCs/>
          <w:sz w:val="18"/>
          <w:szCs w:val="18"/>
        </w:rPr>
        <w:t>Radicación No</w:t>
      </w:r>
      <w:r w:rsidRPr="00B85563">
        <w:rPr>
          <w:rFonts w:ascii="Arial Narrow" w:hAnsi="Arial Narrow" w:cs="Arial"/>
          <w:bCs/>
          <w:sz w:val="18"/>
          <w:szCs w:val="18"/>
        </w:rPr>
        <w:t>:</w:t>
      </w:r>
      <w:r w:rsidRPr="00B85563">
        <w:rPr>
          <w:rFonts w:ascii="Arial Narrow" w:hAnsi="Arial Narrow" w:cs="Arial"/>
          <w:b/>
          <w:bCs/>
          <w:sz w:val="18"/>
          <w:szCs w:val="18"/>
        </w:rPr>
        <w:tab/>
      </w:r>
      <w:r w:rsidRPr="00B85563">
        <w:rPr>
          <w:rFonts w:ascii="Arial Narrow" w:hAnsi="Arial Narrow" w:cs="Arial"/>
          <w:b/>
          <w:bCs/>
          <w:sz w:val="18"/>
          <w:szCs w:val="18"/>
        </w:rPr>
        <w:tab/>
      </w:r>
      <w:r w:rsidRPr="00B85563">
        <w:rPr>
          <w:rFonts w:ascii="Arial Narrow" w:hAnsi="Arial Narrow" w:cs="Arial"/>
          <w:bCs/>
          <w:sz w:val="18"/>
          <w:szCs w:val="18"/>
        </w:rPr>
        <w:t>66001-31-05-00</w:t>
      </w:r>
      <w:r>
        <w:rPr>
          <w:rFonts w:ascii="Arial Narrow" w:hAnsi="Arial Narrow" w:cs="Arial"/>
          <w:bCs/>
          <w:sz w:val="18"/>
          <w:szCs w:val="18"/>
        </w:rPr>
        <w:t>4-2014-00185-01</w:t>
      </w:r>
    </w:p>
    <w:p w:rsidR="00B85563" w:rsidRPr="00B85563" w:rsidRDefault="00B85563" w:rsidP="00B85563">
      <w:pPr>
        <w:spacing w:line="276" w:lineRule="auto"/>
        <w:jc w:val="both"/>
        <w:rPr>
          <w:rFonts w:ascii="Arial Narrow" w:hAnsi="Arial Narrow" w:cs="Arial"/>
          <w:iCs/>
          <w:sz w:val="18"/>
          <w:szCs w:val="18"/>
        </w:rPr>
      </w:pPr>
      <w:r w:rsidRPr="00B85563">
        <w:rPr>
          <w:rFonts w:ascii="Arial Narrow" w:hAnsi="Arial Narrow" w:cs="Arial"/>
          <w:b/>
          <w:bCs/>
          <w:iCs/>
          <w:sz w:val="18"/>
          <w:szCs w:val="18"/>
        </w:rPr>
        <w:t>Proceso</w:t>
      </w:r>
      <w:r w:rsidRPr="00B85563">
        <w:rPr>
          <w:rFonts w:ascii="Arial Narrow" w:hAnsi="Arial Narrow" w:cs="Arial"/>
          <w:bCs/>
          <w:iCs/>
          <w:sz w:val="18"/>
          <w:szCs w:val="18"/>
        </w:rPr>
        <w:t>:</w:t>
      </w:r>
      <w:r w:rsidRPr="00B85563">
        <w:rPr>
          <w:rFonts w:ascii="Arial Narrow" w:hAnsi="Arial Narrow" w:cs="Arial"/>
          <w:b/>
          <w:iCs/>
          <w:sz w:val="18"/>
          <w:szCs w:val="18"/>
        </w:rPr>
        <w:tab/>
      </w:r>
      <w:r w:rsidRPr="00B85563">
        <w:rPr>
          <w:rFonts w:ascii="Arial Narrow" w:hAnsi="Arial Narrow" w:cs="Arial"/>
          <w:b/>
          <w:iCs/>
          <w:sz w:val="18"/>
          <w:szCs w:val="18"/>
        </w:rPr>
        <w:tab/>
      </w:r>
      <w:r w:rsidRPr="00B85563">
        <w:rPr>
          <w:rFonts w:ascii="Arial Narrow" w:hAnsi="Arial Narrow" w:cs="Arial"/>
          <w:b/>
          <w:iCs/>
          <w:sz w:val="18"/>
          <w:szCs w:val="18"/>
        </w:rPr>
        <w:tab/>
      </w:r>
      <w:r w:rsidRPr="00B85563">
        <w:rPr>
          <w:rFonts w:ascii="Arial Narrow" w:hAnsi="Arial Narrow" w:cs="Arial"/>
          <w:iCs/>
          <w:sz w:val="18"/>
          <w:szCs w:val="18"/>
        </w:rPr>
        <w:t>Ordinario Laboral.</w:t>
      </w:r>
    </w:p>
    <w:p w:rsidR="00B85563" w:rsidRPr="00B85563" w:rsidRDefault="00B85563" w:rsidP="00B85563">
      <w:pPr>
        <w:spacing w:line="276" w:lineRule="auto"/>
        <w:ind w:firstLine="6"/>
        <w:jc w:val="both"/>
        <w:rPr>
          <w:rFonts w:ascii="Arial Narrow" w:hAnsi="Arial Narrow" w:cs="Arial"/>
          <w:bCs/>
          <w:sz w:val="18"/>
          <w:szCs w:val="18"/>
        </w:rPr>
      </w:pPr>
      <w:r w:rsidRPr="00B85563">
        <w:rPr>
          <w:rFonts w:ascii="Arial Narrow" w:hAnsi="Arial Narrow" w:cs="Arial"/>
          <w:b/>
          <w:iCs/>
          <w:sz w:val="18"/>
          <w:szCs w:val="18"/>
        </w:rPr>
        <w:t>Demandante</w:t>
      </w:r>
      <w:r w:rsidRPr="00B85563">
        <w:rPr>
          <w:rFonts w:ascii="Arial Narrow" w:hAnsi="Arial Narrow" w:cs="Arial"/>
          <w:iCs/>
          <w:sz w:val="18"/>
          <w:szCs w:val="18"/>
        </w:rPr>
        <w:t xml:space="preserve">:     </w:t>
      </w:r>
      <w:r w:rsidRPr="00B85563">
        <w:rPr>
          <w:rFonts w:ascii="Arial Narrow" w:hAnsi="Arial Narrow" w:cs="Arial"/>
          <w:iCs/>
          <w:sz w:val="18"/>
          <w:szCs w:val="18"/>
        </w:rPr>
        <w:tab/>
      </w:r>
      <w:r w:rsidRPr="00B85563">
        <w:rPr>
          <w:rFonts w:ascii="Arial Narrow" w:hAnsi="Arial Narrow" w:cs="Arial"/>
          <w:iCs/>
          <w:sz w:val="18"/>
          <w:szCs w:val="18"/>
        </w:rPr>
        <w:tab/>
      </w:r>
      <w:r>
        <w:rPr>
          <w:rFonts w:ascii="Arial Narrow" w:hAnsi="Arial Narrow" w:cs="Arial"/>
          <w:iCs/>
          <w:sz w:val="18"/>
          <w:szCs w:val="18"/>
        </w:rPr>
        <w:t xml:space="preserve">Luz Dary Cardona González </w:t>
      </w:r>
      <w:r w:rsidRPr="00B85563">
        <w:rPr>
          <w:rFonts w:ascii="Arial Narrow" w:hAnsi="Arial Narrow" w:cs="Arial"/>
          <w:iCs/>
          <w:sz w:val="18"/>
          <w:szCs w:val="18"/>
        </w:rPr>
        <w:t xml:space="preserve"> </w:t>
      </w:r>
    </w:p>
    <w:p w:rsidR="00B85563" w:rsidRPr="00B85563" w:rsidRDefault="00B85563" w:rsidP="00B85563">
      <w:pPr>
        <w:spacing w:line="276" w:lineRule="auto"/>
        <w:ind w:firstLine="6"/>
        <w:jc w:val="both"/>
        <w:rPr>
          <w:rFonts w:ascii="Arial Narrow" w:hAnsi="Arial Narrow" w:cs="Arial"/>
          <w:bCs/>
          <w:sz w:val="18"/>
          <w:szCs w:val="18"/>
        </w:rPr>
      </w:pPr>
      <w:r w:rsidRPr="00B85563">
        <w:rPr>
          <w:rFonts w:ascii="Arial Narrow" w:hAnsi="Arial Narrow" w:cs="Arial"/>
          <w:b/>
          <w:bCs/>
          <w:sz w:val="18"/>
          <w:szCs w:val="18"/>
        </w:rPr>
        <w:t>Demandado:</w:t>
      </w:r>
      <w:r w:rsidRPr="00B85563">
        <w:rPr>
          <w:rFonts w:ascii="Arial Narrow" w:hAnsi="Arial Narrow" w:cs="Arial"/>
          <w:bCs/>
          <w:sz w:val="18"/>
          <w:szCs w:val="18"/>
        </w:rPr>
        <w:tab/>
      </w:r>
      <w:r w:rsidRPr="00B85563">
        <w:rPr>
          <w:rFonts w:ascii="Arial Narrow" w:hAnsi="Arial Narrow" w:cs="Arial"/>
          <w:bCs/>
          <w:sz w:val="18"/>
          <w:szCs w:val="18"/>
        </w:rPr>
        <w:tab/>
        <w:t>Porvenir S.A. y</w:t>
      </w:r>
      <w:r>
        <w:rPr>
          <w:rFonts w:ascii="Arial Narrow" w:hAnsi="Arial Narrow" w:cs="Arial"/>
          <w:bCs/>
          <w:sz w:val="18"/>
          <w:szCs w:val="18"/>
        </w:rPr>
        <w:t xml:space="preserve"> Camilo Candela Valencia </w:t>
      </w:r>
    </w:p>
    <w:p w:rsidR="00B85563" w:rsidRPr="00B85563" w:rsidRDefault="00B85563" w:rsidP="00B85563">
      <w:pPr>
        <w:spacing w:line="276" w:lineRule="auto"/>
        <w:jc w:val="both"/>
        <w:rPr>
          <w:rFonts w:ascii="Arial Narrow" w:hAnsi="Arial Narrow" w:cs="Arial"/>
          <w:sz w:val="18"/>
          <w:szCs w:val="18"/>
        </w:rPr>
      </w:pPr>
      <w:r w:rsidRPr="00B85563">
        <w:rPr>
          <w:rFonts w:ascii="Arial Narrow" w:hAnsi="Arial Narrow" w:cs="Arial"/>
          <w:b/>
          <w:sz w:val="18"/>
          <w:szCs w:val="18"/>
        </w:rPr>
        <w:t>Juzgado de origen</w:t>
      </w:r>
      <w:r w:rsidRPr="00B85563">
        <w:rPr>
          <w:rFonts w:ascii="Arial Narrow" w:hAnsi="Arial Narrow" w:cs="Arial"/>
          <w:sz w:val="18"/>
          <w:szCs w:val="18"/>
        </w:rPr>
        <w:t xml:space="preserve">:     </w:t>
      </w:r>
      <w:r w:rsidRPr="00B85563">
        <w:rPr>
          <w:rFonts w:ascii="Arial Narrow" w:hAnsi="Arial Narrow" w:cs="Arial"/>
          <w:sz w:val="18"/>
          <w:szCs w:val="18"/>
        </w:rPr>
        <w:tab/>
      </w:r>
      <w:r>
        <w:rPr>
          <w:rFonts w:ascii="Arial Narrow" w:hAnsi="Arial Narrow" w:cs="Arial"/>
          <w:sz w:val="18"/>
          <w:szCs w:val="18"/>
        </w:rPr>
        <w:t xml:space="preserve">Cuarto </w:t>
      </w:r>
      <w:r w:rsidRPr="00B85563">
        <w:rPr>
          <w:rFonts w:ascii="Arial Narrow" w:hAnsi="Arial Narrow" w:cs="Arial"/>
          <w:sz w:val="18"/>
          <w:szCs w:val="18"/>
        </w:rPr>
        <w:t>Laboral del Circuito de Pereira.</w:t>
      </w:r>
    </w:p>
    <w:p w:rsidR="00B85563" w:rsidRPr="00B85563" w:rsidRDefault="00B85563" w:rsidP="00B85563">
      <w:pPr>
        <w:spacing w:line="276" w:lineRule="auto"/>
        <w:jc w:val="both"/>
        <w:rPr>
          <w:rFonts w:ascii="Arial Narrow" w:hAnsi="Arial Narrow" w:cs="Arial"/>
          <w:b/>
          <w:iCs/>
          <w:sz w:val="18"/>
          <w:szCs w:val="18"/>
        </w:rPr>
      </w:pPr>
      <w:r w:rsidRPr="00B85563">
        <w:rPr>
          <w:rFonts w:ascii="Arial Narrow" w:hAnsi="Arial Narrow" w:cs="Arial"/>
          <w:b/>
          <w:iCs/>
          <w:sz w:val="18"/>
          <w:szCs w:val="18"/>
        </w:rPr>
        <w:t xml:space="preserve">Magistrado Ponente:     </w:t>
      </w:r>
      <w:r w:rsidRPr="00B85563">
        <w:rPr>
          <w:rFonts w:ascii="Arial Narrow" w:hAnsi="Arial Narrow" w:cs="Arial"/>
          <w:b/>
          <w:iCs/>
          <w:sz w:val="18"/>
          <w:szCs w:val="18"/>
        </w:rPr>
        <w:tab/>
      </w:r>
      <w:r w:rsidRPr="00B85563">
        <w:rPr>
          <w:rFonts w:ascii="Arial Narrow" w:hAnsi="Arial Narrow" w:cs="Arial"/>
          <w:iCs/>
          <w:sz w:val="18"/>
          <w:szCs w:val="18"/>
        </w:rPr>
        <w:t>Francisco Javier Tamayo Tabares.</w:t>
      </w:r>
    </w:p>
    <w:p w:rsidR="00B85563" w:rsidRPr="00BF2672" w:rsidRDefault="00B85563" w:rsidP="00B85563">
      <w:pPr>
        <w:pStyle w:val="NormalWeb"/>
        <w:spacing w:before="0" w:beforeAutospacing="0" w:after="0" w:afterAutospacing="0" w:line="276" w:lineRule="auto"/>
        <w:jc w:val="both"/>
        <w:rPr>
          <w:rFonts w:ascii="Arial Narrow" w:hAnsi="Arial Narrow"/>
          <w:iCs/>
          <w:sz w:val="18"/>
          <w:szCs w:val="18"/>
          <w:bdr w:val="none" w:sz="0" w:space="0" w:color="auto" w:frame="1"/>
        </w:rPr>
      </w:pPr>
      <w:r w:rsidRPr="00B85563">
        <w:rPr>
          <w:rFonts w:ascii="Arial Narrow" w:hAnsi="Arial Narrow" w:cs="Arial"/>
          <w:b/>
          <w:bCs/>
          <w:sz w:val="18"/>
          <w:szCs w:val="18"/>
        </w:rPr>
        <w:t xml:space="preserve">Tema a tratar: </w:t>
      </w:r>
      <w:r w:rsidRPr="00B85563">
        <w:rPr>
          <w:rFonts w:ascii="Arial Narrow" w:hAnsi="Arial Narrow" w:cs="Arial"/>
          <w:b/>
          <w:bCs/>
          <w:sz w:val="18"/>
          <w:szCs w:val="18"/>
        </w:rPr>
        <w:tab/>
      </w:r>
      <w:r w:rsidRPr="00B85563">
        <w:rPr>
          <w:rFonts w:ascii="Arial Narrow" w:hAnsi="Arial Narrow" w:cs="Arial"/>
          <w:b/>
          <w:bCs/>
          <w:sz w:val="18"/>
          <w:szCs w:val="18"/>
        </w:rPr>
        <w:tab/>
      </w:r>
      <w:r w:rsidRPr="00BF2672">
        <w:rPr>
          <w:rFonts w:ascii="Arial Narrow" w:hAnsi="Arial Narrow" w:cs="Arial"/>
          <w:b/>
          <w:bCs/>
          <w:iCs/>
          <w:sz w:val="18"/>
          <w:szCs w:val="18"/>
          <w:lang w:val="es-ES"/>
        </w:rPr>
        <w:t xml:space="preserve">Dependencia económica de los padres respecto de los hijos para efectos pensionales: </w:t>
      </w:r>
      <w:r w:rsidRPr="00BF2672">
        <w:rPr>
          <w:rFonts w:ascii="Arial Narrow" w:hAnsi="Arial Narrow"/>
          <w:iCs/>
          <w:sz w:val="18"/>
          <w:szCs w:val="18"/>
          <w:bdr w:val="none" w:sz="0" w:space="0" w:color="auto" w:frame="1"/>
        </w:rPr>
        <w:t xml:space="preserve">la doctrina </w:t>
      </w:r>
    </w:p>
    <w:p w:rsidR="00B85563" w:rsidRPr="00BF2672" w:rsidRDefault="00B85563" w:rsidP="00B85563">
      <w:pPr>
        <w:pStyle w:val="NormalWeb"/>
        <w:spacing w:before="0" w:beforeAutospacing="0" w:after="0" w:afterAutospacing="0" w:line="276" w:lineRule="auto"/>
        <w:ind w:left="2124"/>
        <w:jc w:val="both"/>
        <w:rPr>
          <w:rFonts w:ascii="Arial Narrow" w:hAnsi="Arial Narrow"/>
          <w:sz w:val="18"/>
          <w:szCs w:val="18"/>
        </w:rPr>
      </w:pPr>
      <w:proofErr w:type="gramStart"/>
      <w:r w:rsidRPr="00BF2672">
        <w:rPr>
          <w:rFonts w:ascii="Arial Narrow" w:hAnsi="Arial Narrow"/>
          <w:iCs/>
          <w:sz w:val="18"/>
          <w:szCs w:val="18"/>
          <w:bdr w:val="none" w:sz="0" w:space="0" w:color="auto" w:frame="1"/>
        </w:rPr>
        <w:t>del</w:t>
      </w:r>
      <w:proofErr w:type="gramEnd"/>
      <w:r w:rsidRPr="00BF2672">
        <w:rPr>
          <w:rFonts w:ascii="Arial Narrow" w:hAnsi="Arial Narrow"/>
          <w:iCs/>
          <w:sz w:val="18"/>
          <w:szCs w:val="18"/>
          <w:bdr w:val="none" w:sz="0" w:space="0" w:color="auto" w:frame="1"/>
        </w:rPr>
        <w:t xml:space="preserve"> órgano de cierre de esta especialidad laboral, ha señalado en reiteradas ocasiones que para surtirse el requisito de dependencia económica no es necesario que el dependiente esté en estado de mendicidad o indigencia, toda vez que el ámbito de la seguridad social supera con solvencia el simple concepto de subsistencia y </w:t>
      </w:r>
      <w:r w:rsidRPr="00BF2672">
        <w:rPr>
          <w:rFonts w:ascii="Arial Narrow" w:hAnsi="Arial Narrow"/>
          <w:sz w:val="18"/>
          <w:szCs w:val="18"/>
        </w:rPr>
        <w:t>ubica en primerísimo lugar el carácter decoroso de una vida digna que continúe las condiciones básicas ofrecidas por el extinto afiliado. (Ver entre otras, sentencia SL6690 del 21 de mayo de 2014).</w:t>
      </w:r>
    </w:p>
    <w:p w:rsidR="00B85563" w:rsidRPr="00D47C98" w:rsidRDefault="00B85563" w:rsidP="00B85563">
      <w:pPr>
        <w:pStyle w:val="Sinespaciado"/>
      </w:pPr>
    </w:p>
    <w:p w:rsidR="00B85563" w:rsidRPr="006036A3" w:rsidRDefault="00B85563" w:rsidP="00B85563">
      <w:pPr>
        <w:spacing w:line="360" w:lineRule="auto"/>
        <w:ind w:left="2127" w:hanging="1276"/>
        <w:jc w:val="both"/>
        <w:rPr>
          <w:rFonts w:ascii="Arial Narrow" w:hAnsi="Arial Narrow" w:cs="Arial"/>
          <w:b/>
          <w:sz w:val="28"/>
          <w:szCs w:val="28"/>
        </w:rPr>
      </w:pPr>
      <w:r w:rsidRPr="006036A3">
        <w:rPr>
          <w:rFonts w:ascii="Arial Narrow" w:hAnsi="Arial Narrow" w:cs="Arial"/>
          <w:b/>
          <w:sz w:val="28"/>
          <w:szCs w:val="28"/>
          <w:u w:val="single"/>
        </w:rPr>
        <w:t>AUDIENCIA PÚBLICA</w:t>
      </w:r>
      <w:r w:rsidRPr="006036A3">
        <w:rPr>
          <w:rFonts w:ascii="Arial Narrow" w:hAnsi="Arial Narrow" w:cs="Arial"/>
          <w:b/>
          <w:sz w:val="28"/>
          <w:szCs w:val="28"/>
        </w:rPr>
        <w:t>:</w:t>
      </w:r>
    </w:p>
    <w:p w:rsidR="00B85563" w:rsidRPr="00BA525F" w:rsidRDefault="00B85563" w:rsidP="00BA525F">
      <w:pPr>
        <w:pStyle w:val="Sinespaciado"/>
      </w:pPr>
    </w:p>
    <w:p w:rsidR="00B85563" w:rsidRPr="006036A3" w:rsidRDefault="00B85563" w:rsidP="00B85563">
      <w:pPr>
        <w:spacing w:line="360" w:lineRule="auto"/>
        <w:ind w:firstLine="851"/>
        <w:jc w:val="both"/>
      </w:pPr>
      <w:r w:rsidRPr="006036A3">
        <w:rPr>
          <w:rFonts w:ascii="Arial Narrow" w:eastAsia="Calibri" w:hAnsi="Arial Narrow" w:cs="Arial"/>
          <w:sz w:val="28"/>
          <w:szCs w:val="28"/>
          <w:lang w:eastAsia="en-US"/>
        </w:rPr>
        <w:t>En Pereira, a los</w:t>
      </w:r>
      <w:r>
        <w:rPr>
          <w:rFonts w:ascii="Arial Narrow" w:eastAsia="Calibri" w:hAnsi="Arial Narrow" w:cs="Arial"/>
          <w:sz w:val="28"/>
          <w:szCs w:val="28"/>
          <w:lang w:eastAsia="en-US"/>
        </w:rPr>
        <w:t xml:space="preserve"> diecinueve (19)</w:t>
      </w:r>
      <w:r w:rsidRPr="006036A3">
        <w:rPr>
          <w:rFonts w:ascii="Arial Narrow" w:eastAsia="Calibri" w:hAnsi="Arial Narrow" w:cs="Arial"/>
          <w:sz w:val="28"/>
          <w:szCs w:val="28"/>
          <w:lang w:eastAsia="en-US"/>
        </w:rPr>
        <w:t xml:space="preserve"> días del mes de </w:t>
      </w:r>
      <w:r>
        <w:rPr>
          <w:rFonts w:ascii="Arial Narrow" w:eastAsia="Calibri" w:hAnsi="Arial Narrow" w:cs="Arial"/>
          <w:sz w:val="28"/>
          <w:szCs w:val="28"/>
          <w:lang w:eastAsia="en-US"/>
        </w:rPr>
        <w:t xml:space="preserve">mayo </w:t>
      </w:r>
      <w:r w:rsidRPr="006036A3">
        <w:rPr>
          <w:rFonts w:ascii="Arial Narrow" w:eastAsia="Calibri" w:hAnsi="Arial Narrow" w:cs="Arial"/>
          <w:sz w:val="28"/>
          <w:szCs w:val="28"/>
          <w:lang w:eastAsia="en-US"/>
        </w:rPr>
        <w:t>de dos mil</w:t>
      </w:r>
      <w:r>
        <w:rPr>
          <w:rFonts w:ascii="Arial Narrow" w:eastAsia="Calibri" w:hAnsi="Arial Narrow" w:cs="Arial"/>
          <w:sz w:val="28"/>
          <w:szCs w:val="28"/>
          <w:lang w:eastAsia="en-US"/>
        </w:rPr>
        <w:t xml:space="preserve"> dieciséis (2016</w:t>
      </w:r>
      <w:r w:rsidRPr="006036A3">
        <w:rPr>
          <w:rFonts w:ascii="Arial Narrow" w:eastAsia="Calibri" w:hAnsi="Arial Narrow" w:cs="Arial"/>
          <w:sz w:val="28"/>
          <w:szCs w:val="28"/>
          <w:lang w:eastAsia="en-US"/>
        </w:rPr>
        <w:t xml:space="preserve">), siendo las </w:t>
      </w:r>
      <w:r>
        <w:rPr>
          <w:rFonts w:ascii="Arial Narrow" w:eastAsia="Calibri" w:hAnsi="Arial Narrow" w:cs="Arial"/>
          <w:sz w:val="28"/>
          <w:szCs w:val="28"/>
          <w:lang w:eastAsia="en-US"/>
        </w:rPr>
        <w:t xml:space="preserve">siete y treinta minutos de la mañana </w:t>
      </w:r>
      <w:r w:rsidRPr="006036A3">
        <w:rPr>
          <w:rFonts w:ascii="Arial Narrow" w:eastAsia="Calibri" w:hAnsi="Arial Narrow" w:cs="Arial"/>
          <w:sz w:val="28"/>
          <w:szCs w:val="28"/>
          <w:lang w:eastAsia="en-US"/>
        </w:rPr>
        <w:t>(</w:t>
      </w:r>
      <w:r>
        <w:rPr>
          <w:rFonts w:ascii="Arial Narrow" w:eastAsia="Calibri" w:hAnsi="Arial Narrow" w:cs="Arial"/>
          <w:sz w:val="28"/>
          <w:szCs w:val="28"/>
          <w:lang w:eastAsia="en-US"/>
        </w:rPr>
        <w:t>7:30 a.m.</w:t>
      </w:r>
      <w:r w:rsidRPr="006036A3">
        <w:rPr>
          <w:rFonts w:ascii="Arial Narrow" w:eastAsia="Calibri" w:hAnsi="Arial Narrow" w:cs="Arial"/>
          <w:sz w:val="28"/>
          <w:szCs w:val="28"/>
          <w:lang w:eastAsia="en-US"/>
        </w:rPr>
        <w:t xml:space="preserve">), </w:t>
      </w:r>
      <w:r w:rsidRPr="006036A3">
        <w:rPr>
          <w:rFonts w:ascii="Arial Narrow" w:hAnsi="Arial Narrow" w:cs="Tahoma"/>
          <w:bCs/>
          <w:color w:val="000000"/>
          <w:sz w:val="28"/>
          <w:szCs w:val="28"/>
          <w:lang w:eastAsia="es-CO"/>
        </w:rPr>
        <w:t>reu</w:t>
      </w:r>
      <w:r>
        <w:rPr>
          <w:rFonts w:ascii="Arial Narrow" w:hAnsi="Arial Narrow" w:cs="Tahoma"/>
          <w:bCs/>
          <w:color w:val="000000"/>
          <w:sz w:val="28"/>
          <w:szCs w:val="28"/>
          <w:lang w:eastAsia="es-CO"/>
        </w:rPr>
        <w:t>nidos en la Sala de Audiencia la magistrada y los</w:t>
      </w:r>
      <w:r w:rsidRPr="006036A3">
        <w:rPr>
          <w:rFonts w:ascii="Arial Narrow" w:hAnsi="Arial Narrow" w:cs="Tahoma"/>
          <w:bCs/>
          <w:color w:val="000000"/>
          <w:sz w:val="28"/>
          <w:szCs w:val="28"/>
          <w:lang w:eastAsia="es-CO"/>
        </w:rPr>
        <w:t xml:space="preserve"> suscritos magistrados de la Sala Laboral del Tribunal Superior de Pereira, el ponente declara abierto el acto, que tiene por objeto desatar el recurso de apelación interpuesto por </w:t>
      </w:r>
      <w:r>
        <w:rPr>
          <w:rFonts w:ascii="Arial Narrow" w:hAnsi="Arial Narrow" w:cs="Tahoma"/>
          <w:bCs/>
          <w:color w:val="000000"/>
          <w:sz w:val="28"/>
          <w:szCs w:val="28"/>
          <w:lang w:eastAsia="es-CO"/>
        </w:rPr>
        <w:t>la demandada</w:t>
      </w:r>
      <w:r w:rsidRPr="006036A3">
        <w:rPr>
          <w:rFonts w:ascii="Arial Narrow" w:hAnsi="Arial Narrow" w:cs="Tahoma"/>
          <w:bCs/>
          <w:color w:val="000000"/>
          <w:sz w:val="28"/>
          <w:szCs w:val="28"/>
          <w:lang w:eastAsia="es-CO"/>
        </w:rPr>
        <w:t xml:space="preserve">, contra </w:t>
      </w:r>
      <w:r w:rsidRPr="006036A3">
        <w:rPr>
          <w:rFonts w:ascii="Arial Narrow" w:hAnsi="Arial Narrow" w:cs="Arial"/>
          <w:sz w:val="28"/>
          <w:szCs w:val="28"/>
        </w:rPr>
        <w:t xml:space="preserve">la sentencia proferida el </w:t>
      </w:r>
      <w:r>
        <w:rPr>
          <w:rFonts w:ascii="Arial Narrow" w:hAnsi="Arial Narrow" w:cs="Arial"/>
          <w:sz w:val="28"/>
          <w:szCs w:val="28"/>
        </w:rPr>
        <w:t xml:space="preserve">13 de marzo de 2015 por el Juzgado Cuarto </w:t>
      </w:r>
      <w:r w:rsidRPr="006036A3">
        <w:rPr>
          <w:rFonts w:ascii="Arial Narrow" w:hAnsi="Arial Narrow" w:cs="Arial"/>
          <w:sz w:val="28"/>
          <w:szCs w:val="28"/>
        </w:rPr>
        <w:t xml:space="preserve">Laboral del Circuito de Pereira, dentro del proceso ordinario promovido por </w:t>
      </w:r>
      <w:r>
        <w:rPr>
          <w:rFonts w:ascii="Arial Narrow" w:hAnsi="Arial Narrow" w:cs="Arial"/>
          <w:b/>
          <w:sz w:val="28"/>
          <w:szCs w:val="28"/>
        </w:rPr>
        <w:t xml:space="preserve">Luz Dary Cardona González </w:t>
      </w:r>
      <w:r w:rsidRPr="006036A3">
        <w:rPr>
          <w:rFonts w:ascii="Arial Narrow" w:hAnsi="Arial Narrow" w:cs="Arial"/>
          <w:sz w:val="28"/>
          <w:szCs w:val="28"/>
        </w:rPr>
        <w:t xml:space="preserve">contra </w:t>
      </w:r>
      <w:r>
        <w:rPr>
          <w:rFonts w:ascii="Arial Narrow" w:hAnsi="Arial Narrow" w:cs="Arial"/>
          <w:sz w:val="28"/>
          <w:szCs w:val="28"/>
        </w:rPr>
        <w:t xml:space="preserve">la </w:t>
      </w:r>
      <w:r w:rsidRPr="00B85563">
        <w:rPr>
          <w:rFonts w:ascii="Arial Narrow" w:hAnsi="Arial Narrow" w:cs="Arial"/>
          <w:b/>
          <w:sz w:val="28"/>
          <w:szCs w:val="28"/>
        </w:rPr>
        <w:t>AFP Porvenir</w:t>
      </w:r>
      <w:r w:rsidRPr="00B023AA">
        <w:rPr>
          <w:rFonts w:ascii="Arial Narrow" w:hAnsi="Arial Narrow" w:cs="Arial"/>
          <w:b/>
          <w:sz w:val="28"/>
          <w:szCs w:val="28"/>
        </w:rPr>
        <w:t xml:space="preserve"> S.A.</w:t>
      </w:r>
      <w:r w:rsidRPr="006036A3">
        <w:rPr>
          <w:rFonts w:ascii="Arial Narrow" w:hAnsi="Arial Narrow" w:cs="Arial"/>
          <w:sz w:val="28"/>
          <w:szCs w:val="28"/>
        </w:rPr>
        <w:t xml:space="preserve">, </w:t>
      </w:r>
      <w:r>
        <w:rPr>
          <w:rFonts w:ascii="Arial Narrow" w:hAnsi="Arial Narrow" w:cs="Arial"/>
          <w:sz w:val="28"/>
          <w:szCs w:val="28"/>
        </w:rPr>
        <w:t xml:space="preserve">y, el señor </w:t>
      </w:r>
      <w:r>
        <w:rPr>
          <w:rFonts w:ascii="Arial Narrow" w:hAnsi="Arial Narrow" w:cs="Arial"/>
          <w:b/>
          <w:sz w:val="28"/>
          <w:szCs w:val="28"/>
        </w:rPr>
        <w:t>Camilo Candela Valencia</w:t>
      </w:r>
      <w:r w:rsidRPr="00B023AA">
        <w:rPr>
          <w:rFonts w:ascii="Arial Narrow" w:hAnsi="Arial Narrow" w:cs="Arial"/>
          <w:b/>
          <w:sz w:val="28"/>
          <w:szCs w:val="28"/>
        </w:rPr>
        <w:t>,</w:t>
      </w:r>
      <w:r>
        <w:rPr>
          <w:rFonts w:ascii="Arial Narrow" w:hAnsi="Arial Narrow" w:cs="Arial"/>
          <w:sz w:val="28"/>
          <w:szCs w:val="28"/>
        </w:rPr>
        <w:t xml:space="preserve"> vinculado en calidad de litisconsorte necesario.</w:t>
      </w:r>
    </w:p>
    <w:p w:rsidR="00B85563" w:rsidRPr="00F76430" w:rsidRDefault="00B85563" w:rsidP="00F76430">
      <w:pPr>
        <w:pStyle w:val="Sinespaciado"/>
      </w:pPr>
    </w:p>
    <w:p w:rsidR="00B85563" w:rsidRPr="006036A3" w:rsidRDefault="00B85563" w:rsidP="00B85563">
      <w:pPr>
        <w:shd w:val="clear" w:color="auto" w:fill="FFFFFF"/>
        <w:spacing w:line="360" w:lineRule="atLeast"/>
        <w:ind w:firstLine="708"/>
        <w:jc w:val="both"/>
        <w:rPr>
          <w:rFonts w:ascii="Arial Narrow" w:hAnsi="Arial Narrow" w:cs="Tahoma"/>
          <w:b/>
          <w:bCs/>
          <w:color w:val="000000"/>
          <w:sz w:val="28"/>
          <w:szCs w:val="28"/>
          <w:lang w:eastAsia="es-CO"/>
        </w:rPr>
      </w:pPr>
      <w:r w:rsidRPr="006036A3">
        <w:rPr>
          <w:rFonts w:ascii="Arial Narrow" w:hAnsi="Arial Narrow" w:cs="Tahoma"/>
          <w:b/>
          <w:bCs/>
          <w:color w:val="000000"/>
          <w:sz w:val="28"/>
          <w:szCs w:val="28"/>
          <w:lang w:eastAsia="es-CO"/>
        </w:rPr>
        <w:t>IDENTIFICACIÓN DE LOS PRESENTES:</w:t>
      </w:r>
    </w:p>
    <w:p w:rsidR="00B85563" w:rsidRPr="00672297" w:rsidRDefault="00B85563" w:rsidP="00B85563">
      <w:pPr>
        <w:pStyle w:val="Sinespaciado"/>
      </w:pPr>
    </w:p>
    <w:p w:rsidR="00B85563" w:rsidRPr="00F76430" w:rsidRDefault="00B85563" w:rsidP="00F76430">
      <w:pPr>
        <w:pStyle w:val="Prrafodelista"/>
        <w:numPr>
          <w:ilvl w:val="0"/>
          <w:numId w:val="2"/>
        </w:numPr>
        <w:spacing w:line="360" w:lineRule="auto"/>
        <w:rPr>
          <w:rFonts w:ascii="Arial Narrow" w:hAnsi="Arial Narrow" w:cs="Tahoma"/>
          <w:b/>
          <w:i/>
          <w:sz w:val="28"/>
          <w:szCs w:val="28"/>
        </w:rPr>
      </w:pPr>
      <w:r w:rsidRPr="00F76430">
        <w:rPr>
          <w:rFonts w:ascii="Arial Narrow" w:hAnsi="Arial Narrow" w:cs="Tahoma"/>
          <w:b/>
          <w:i/>
          <w:sz w:val="28"/>
          <w:szCs w:val="28"/>
        </w:rPr>
        <w:t>INTRODUCCIÓN</w:t>
      </w:r>
    </w:p>
    <w:p w:rsidR="00B85563" w:rsidRPr="00BA525F" w:rsidRDefault="00B85563" w:rsidP="00BA525F">
      <w:pPr>
        <w:pStyle w:val="Sinespaciado"/>
      </w:pPr>
    </w:p>
    <w:p w:rsidR="00B85563" w:rsidRDefault="00B85563" w:rsidP="00B85563">
      <w:pPr>
        <w:spacing w:line="360" w:lineRule="auto"/>
        <w:ind w:firstLine="900"/>
        <w:jc w:val="both"/>
        <w:rPr>
          <w:rFonts w:ascii="Arial Narrow" w:hAnsi="Arial Narrow" w:cs="Tahoma"/>
          <w:sz w:val="28"/>
          <w:szCs w:val="28"/>
        </w:rPr>
      </w:pPr>
      <w:r w:rsidRPr="006036A3">
        <w:rPr>
          <w:rFonts w:ascii="Arial Narrow" w:hAnsi="Arial Narrow" w:cs="Tahoma"/>
          <w:sz w:val="28"/>
          <w:szCs w:val="28"/>
        </w:rPr>
        <w:t xml:space="preserve">Antes de que procedan los asistentes a descorrer el traslado en esta instancia, </w:t>
      </w:r>
      <w:r>
        <w:rPr>
          <w:rFonts w:ascii="Arial Narrow" w:hAnsi="Arial Narrow" w:cs="Tahoma"/>
          <w:sz w:val="28"/>
          <w:szCs w:val="28"/>
        </w:rPr>
        <w:t>digamos q</w:t>
      </w:r>
      <w:r w:rsidRPr="006036A3">
        <w:rPr>
          <w:rFonts w:ascii="Arial Narrow" w:hAnsi="Arial Narrow" w:cs="Tahoma"/>
          <w:sz w:val="28"/>
          <w:szCs w:val="28"/>
        </w:rPr>
        <w:t xml:space="preserve">ue la demandante pretende el reconocimiento de la pensión de sobrevivientes a partir del </w:t>
      </w:r>
      <w:r>
        <w:rPr>
          <w:rFonts w:ascii="Arial Narrow" w:hAnsi="Arial Narrow" w:cs="Tahoma"/>
          <w:sz w:val="28"/>
          <w:szCs w:val="28"/>
        </w:rPr>
        <w:t>25 de abril de 2012</w:t>
      </w:r>
      <w:r w:rsidRPr="006036A3">
        <w:rPr>
          <w:rFonts w:ascii="Arial Narrow" w:hAnsi="Arial Narrow" w:cs="Tahoma"/>
          <w:sz w:val="28"/>
          <w:szCs w:val="28"/>
        </w:rPr>
        <w:t xml:space="preserve">, </w:t>
      </w:r>
      <w:r>
        <w:rPr>
          <w:rFonts w:ascii="Arial Narrow" w:hAnsi="Arial Narrow" w:cs="Tahoma"/>
          <w:sz w:val="28"/>
          <w:szCs w:val="28"/>
        </w:rPr>
        <w:t xml:space="preserve">junto con la indexación de las condenas y las costas procesales. </w:t>
      </w:r>
    </w:p>
    <w:p w:rsidR="00B85563" w:rsidRPr="00BA525F" w:rsidRDefault="00B85563" w:rsidP="00BA525F">
      <w:pPr>
        <w:pStyle w:val="Sinespaciado"/>
      </w:pPr>
    </w:p>
    <w:p w:rsidR="002D10BF" w:rsidRDefault="00B85563" w:rsidP="00B85563">
      <w:pPr>
        <w:spacing w:line="360" w:lineRule="auto"/>
        <w:ind w:firstLine="900"/>
        <w:jc w:val="both"/>
        <w:rPr>
          <w:rFonts w:ascii="Arial Narrow" w:hAnsi="Arial Narrow" w:cs="Arial"/>
          <w:sz w:val="28"/>
          <w:szCs w:val="28"/>
        </w:rPr>
      </w:pPr>
      <w:r>
        <w:rPr>
          <w:rFonts w:ascii="Arial Narrow" w:hAnsi="Arial Narrow" w:cs="Arial"/>
          <w:sz w:val="28"/>
          <w:szCs w:val="28"/>
        </w:rPr>
        <w:t xml:space="preserve">Tales pedimentos se afincan </w:t>
      </w:r>
      <w:r w:rsidRPr="001D2569">
        <w:rPr>
          <w:rFonts w:ascii="Arial Narrow" w:hAnsi="Arial Narrow" w:cs="Arial"/>
          <w:sz w:val="28"/>
          <w:szCs w:val="28"/>
        </w:rPr>
        <w:t>básicamente en que</w:t>
      </w:r>
      <w:r>
        <w:rPr>
          <w:rFonts w:ascii="Arial Narrow" w:hAnsi="Arial Narrow" w:cs="Arial"/>
          <w:sz w:val="28"/>
          <w:szCs w:val="28"/>
        </w:rPr>
        <w:t xml:space="preserve"> </w:t>
      </w:r>
      <w:r w:rsidR="002D10BF">
        <w:rPr>
          <w:rFonts w:ascii="Arial Narrow" w:hAnsi="Arial Narrow" w:cs="Arial"/>
          <w:sz w:val="28"/>
          <w:szCs w:val="28"/>
        </w:rPr>
        <w:t xml:space="preserve">dependía económicamente de su </w:t>
      </w:r>
      <w:r>
        <w:rPr>
          <w:rFonts w:ascii="Arial Narrow" w:hAnsi="Arial Narrow" w:cs="Arial"/>
          <w:sz w:val="28"/>
          <w:szCs w:val="28"/>
        </w:rPr>
        <w:t xml:space="preserve">hijo </w:t>
      </w:r>
      <w:r>
        <w:rPr>
          <w:rFonts w:ascii="Arial Narrow" w:hAnsi="Arial Narrow" w:cs="Tahoma"/>
          <w:sz w:val="28"/>
          <w:szCs w:val="28"/>
        </w:rPr>
        <w:t>Luis Edward Candela Cardona</w:t>
      </w:r>
      <w:r>
        <w:rPr>
          <w:rFonts w:ascii="Arial Narrow" w:hAnsi="Arial Narrow" w:cs="Arial"/>
          <w:sz w:val="28"/>
          <w:szCs w:val="28"/>
        </w:rPr>
        <w:t xml:space="preserve">, </w:t>
      </w:r>
      <w:r w:rsidR="002D10BF">
        <w:rPr>
          <w:rFonts w:ascii="Arial Narrow" w:hAnsi="Arial Narrow" w:cs="Arial"/>
          <w:sz w:val="28"/>
          <w:szCs w:val="28"/>
        </w:rPr>
        <w:t xml:space="preserve">quien falleció el 25 de abril de 2012; que aquel estaba </w:t>
      </w:r>
      <w:r>
        <w:rPr>
          <w:rFonts w:ascii="Arial Narrow" w:hAnsi="Arial Narrow" w:cs="Arial"/>
          <w:sz w:val="28"/>
          <w:szCs w:val="28"/>
        </w:rPr>
        <w:t xml:space="preserve">afiliado a la AFP Porvenir S.A. para cubrir los riesgos de invalidez, vejez y muerte; </w:t>
      </w:r>
      <w:r w:rsidR="002D10BF">
        <w:rPr>
          <w:rFonts w:ascii="Arial Narrow" w:hAnsi="Arial Narrow" w:cs="Arial"/>
          <w:sz w:val="28"/>
          <w:szCs w:val="28"/>
        </w:rPr>
        <w:t xml:space="preserve">que convivía con el causante y que este no era casado ni tenía hijos; que </w:t>
      </w:r>
      <w:r w:rsidR="002D10BF">
        <w:rPr>
          <w:rFonts w:ascii="Arial Narrow" w:hAnsi="Arial Narrow" w:cs="Arial"/>
          <w:sz w:val="28"/>
          <w:szCs w:val="28"/>
        </w:rPr>
        <w:lastRenderedPageBreak/>
        <w:t xml:space="preserve">reclamó la prestación pensional por sobrevivencia, siéndole negada por la sociedad aquí </w:t>
      </w:r>
      <w:r w:rsidR="00B85699">
        <w:rPr>
          <w:rFonts w:ascii="Arial Narrow" w:hAnsi="Arial Narrow" w:cs="Arial"/>
          <w:sz w:val="28"/>
          <w:szCs w:val="28"/>
        </w:rPr>
        <w:t>llamada a juicio.</w:t>
      </w:r>
    </w:p>
    <w:p w:rsidR="00B85563" w:rsidRPr="00BA525F" w:rsidRDefault="00B85563" w:rsidP="00BA525F">
      <w:pPr>
        <w:pStyle w:val="Sinespaciado"/>
      </w:pPr>
    </w:p>
    <w:p w:rsidR="00B85563" w:rsidRDefault="00B85563" w:rsidP="00B85699">
      <w:pPr>
        <w:spacing w:line="360" w:lineRule="auto"/>
        <w:ind w:firstLine="900"/>
        <w:jc w:val="both"/>
        <w:rPr>
          <w:rFonts w:ascii="Arial Narrow" w:hAnsi="Arial Narrow" w:cs="Tahoma"/>
          <w:sz w:val="28"/>
          <w:szCs w:val="28"/>
        </w:rPr>
      </w:pPr>
      <w:r w:rsidRPr="002D5E20">
        <w:rPr>
          <w:rFonts w:ascii="Arial Narrow" w:hAnsi="Arial Narrow" w:cs="Arial"/>
          <w:b/>
          <w:sz w:val="28"/>
          <w:szCs w:val="28"/>
        </w:rPr>
        <w:t>Porvenir S.A</w:t>
      </w:r>
      <w:r w:rsidRPr="001D2569">
        <w:rPr>
          <w:rFonts w:ascii="Arial Narrow" w:hAnsi="Arial Narrow" w:cs="Arial"/>
          <w:sz w:val="28"/>
          <w:szCs w:val="28"/>
        </w:rPr>
        <w:t>.,</w:t>
      </w:r>
      <w:r w:rsidR="00B85699">
        <w:rPr>
          <w:rFonts w:ascii="Arial Narrow" w:hAnsi="Arial Narrow" w:cs="Arial"/>
          <w:sz w:val="28"/>
          <w:szCs w:val="28"/>
        </w:rPr>
        <w:t xml:space="preserve"> dio respuesta a la demanda oponiéndose </w:t>
      </w:r>
      <w:r>
        <w:rPr>
          <w:rFonts w:ascii="Arial Narrow" w:hAnsi="Arial Narrow" w:cs="Tahoma"/>
          <w:sz w:val="28"/>
          <w:szCs w:val="28"/>
        </w:rPr>
        <w:t xml:space="preserve">a las pretensiones, </w:t>
      </w:r>
      <w:r w:rsidR="00B85699">
        <w:rPr>
          <w:rFonts w:ascii="Arial Narrow" w:hAnsi="Arial Narrow" w:cs="Tahoma"/>
          <w:sz w:val="28"/>
          <w:szCs w:val="28"/>
        </w:rPr>
        <w:t xml:space="preserve">aduciendo que los padres del afiliado fallecido no dependían económicamente de él y por tanto su nivel de vida no se ha visto afectado. En defensa formuló como excepciones de fondo las de “Inexistencia de la obligación”, “Cobro de lo no debido”, “Ausencia de derecho sustantivo”, “Falta de causa de las pretensiones de la demanda”, “Buena fe”, y “Prescripción”. </w:t>
      </w:r>
    </w:p>
    <w:p w:rsidR="00B85699" w:rsidRPr="00BA525F" w:rsidRDefault="00B85699" w:rsidP="006626BF">
      <w:pPr>
        <w:pStyle w:val="Sinespaciado"/>
        <w:spacing w:line="276" w:lineRule="auto"/>
      </w:pPr>
    </w:p>
    <w:p w:rsidR="00B85563" w:rsidRDefault="00B85563" w:rsidP="00B85563">
      <w:pPr>
        <w:spacing w:line="360" w:lineRule="auto"/>
        <w:ind w:firstLine="900"/>
        <w:jc w:val="both"/>
        <w:rPr>
          <w:rFonts w:ascii="Arial Narrow" w:hAnsi="Arial Narrow" w:cs="Tahoma"/>
          <w:sz w:val="28"/>
          <w:szCs w:val="28"/>
        </w:rPr>
      </w:pPr>
      <w:r>
        <w:rPr>
          <w:rFonts w:ascii="Arial Narrow" w:hAnsi="Arial Narrow" w:cs="Tahoma"/>
          <w:sz w:val="28"/>
          <w:szCs w:val="28"/>
        </w:rPr>
        <w:t>D</w:t>
      </w:r>
      <w:r w:rsidR="00B85699">
        <w:rPr>
          <w:rFonts w:ascii="Arial Narrow" w:hAnsi="Arial Narrow" w:cs="Tahoma"/>
          <w:sz w:val="28"/>
          <w:szCs w:val="28"/>
        </w:rPr>
        <w:t xml:space="preserve">entro del trámite del proceso, mediante providencia del 5 de septiembre de 2014 se ordenó la vinculación del señor Camilo Candela Valencia, en calidad de litisconsorte necesario, quien guardó silencio dentro del término otorgado para descorrer el traslado. </w:t>
      </w:r>
    </w:p>
    <w:p w:rsidR="00F76430" w:rsidRPr="00B36FC3" w:rsidRDefault="00F76430" w:rsidP="006626BF">
      <w:pPr>
        <w:pStyle w:val="Sinespaciado"/>
        <w:spacing w:line="360" w:lineRule="auto"/>
      </w:pPr>
    </w:p>
    <w:p w:rsidR="00F76430" w:rsidRPr="00F76430" w:rsidRDefault="00F76430" w:rsidP="00F76430">
      <w:pPr>
        <w:pStyle w:val="Prrafodelista"/>
        <w:numPr>
          <w:ilvl w:val="0"/>
          <w:numId w:val="2"/>
        </w:numPr>
        <w:spacing w:line="360" w:lineRule="auto"/>
        <w:jc w:val="both"/>
        <w:rPr>
          <w:rFonts w:ascii="Arial Narrow" w:hAnsi="Arial Narrow" w:cs="Tahoma"/>
          <w:b/>
          <w:i/>
          <w:sz w:val="28"/>
          <w:szCs w:val="28"/>
        </w:rPr>
      </w:pPr>
      <w:r w:rsidRPr="00F76430">
        <w:rPr>
          <w:rFonts w:ascii="Arial Narrow" w:hAnsi="Arial Narrow" w:cs="Tahoma"/>
          <w:b/>
          <w:i/>
          <w:sz w:val="28"/>
          <w:szCs w:val="28"/>
        </w:rPr>
        <w:t xml:space="preserve">SENTENCIA </w:t>
      </w:r>
    </w:p>
    <w:p w:rsidR="00B85563" w:rsidRPr="00BA525F" w:rsidRDefault="00B85563" w:rsidP="00BA525F">
      <w:pPr>
        <w:pStyle w:val="Sinespaciado"/>
      </w:pPr>
    </w:p>
    <w:p w:rsidR="00B931CF" w:rsidRDefault="00B85563" w:rsidP="00B931CF">
      <w:pPr>
        <w:shd w:val="clear" w:color="auto" w:fill="FFFFFF"/>
        <w:spacing w:line="360" w:lineRule="auto"/>
        <w:ind w:firstLine="851"/>
        <w:jc w:val="both"/>
        <w:rPr>
          <w:rFonts w:ascii="Arial Narrow" w:hAnsi="Arial Narrow" w:cs="Tahoma"/>
          <w:color w:val="000000"/>
          <w:sz w:val="28"/>
          <w:szCs w:val="28"/>
          <w:lang w:eastAsia="es-CO"/>
        </w:rPr>
      </w:pPr>
      <w:r w:rsidRPr="001D2569">
        <w:rPr>
          <w:rFonts w:ascii="Arial Narrow" w:hAnsi="Arial Narrow" w:cs="Tahoma"/>
          <w:color w:val="000000"/>
          <w:sz w:val="28"/>
          <w:szCs w:val="28"/>
          <w:lang w:eastAsia="es-CO"/>
        </w:rPr>
        <w:t xml:space="preserve">El Juzgado </w:t>
      </w:r>
      <w:r w:rsidR="00B85699">
        <w:rPr>
          <w:rFonts w:ascii="Arial Narrow" w:hAnsi="Arial Narrow" w:cs="Tahoma"/>
          <w:color w:val="000000"/>
          <w:sz w:val="28"/>
          <w:szCs w:val="28"/>
          <w:lang w:eastAsia="es-CO"/>
        </w:rPr>
        <w:t xml:space="preserve">Cuarto </w:t>
      </w:r>
      <w:r>
        <w:rPr>
          <w:rFonts w:ascii="Arial Narrow" w:hAnsi="Arial Narrow" w:cs="Tahoma"/>
          <w:color w:val="000000"/>
          <w:sz w:val="28"/>
          <w:szCs w:val="28"/>
          <w:lang w:eastAsia="es-CO"/>
        </w:rPr>
        <w:t xml:space="preserve">Laboral del </w:t>
      </w:r>
      <w:r w:rsidRPr="001D2569">
        <w:rPr>
          <w:rFonts w:ascii="Arial Narrow" w:hAnsi="Arial Narrow" w:cs="Tahoma"/>
          <w:color w:val="000000"/>
          <w:sz w:val="28"/>
          <w:szCs w:val="28"/>
          <w:lang w:eastAsia="es-CO"/>
        </w:rPr>
        <w:t xml:space="preserve">Circuito de Pereira </w:t>
      </w:r>
      <w:r w:rsidR="00B931CF">
        <w:rPr>
          <w:rFonts w:ascii="Arial Narrow" w:hAnsi="Arial Narrow" w:cs="Tahoma"/>
          <w:color w:val="000000"/>
          <w:sz w:val="28"/>
          <w:szCs w:val="28"/>
          <w:lang w:eastAsia="es-CO"/>
        </w:rPr>
        <w:t xml:space="preserve">puso fin a la primera instancia con sentencia del 13 de marzo de 2015, en la que condenó a Porvenir SA a cancelarle a la señora Luz Dary Cardona González la pensión de sobrevivientes que dejó causada su hijo Luis Edward Candela Cardona, a partir del 25 de abril de 2012, en cuantía de 1 SMLMV y por trece mesadas. Condenó al pago de </w:t>
      </w:r>
      <w:r>
        <w:rPr>
          <w:rFonts w:ascii="Arial Narrow" w:hAnsi="Arial Narrow" w:cs="Tahoma"/>
          <w:color w:val="000000"/>
          <w:sz w:val="28"/>
          <w:szCs w:val="28"/>
          <w:lang w:eastAsia="es-CO"/>
        </w:rPr>
        <w:t>$ 20`</w:t>
      </w:r>
      <w:r w:rsidR="00B36FC3">
        <w:rPr>
          <w:rFonts w:ascii="Arial Narrow" w:hAnsi="Arial Narrow" w:cs="Tahoma"/>
          <w:color w:val="000000"/>
          <w:sz w:val="28"/>
          <w:szCs w:val="28"/>
          <w:lang w:eastAsia="es-CO"/>
        </w:rPr>
        <w:t>856.082</w:t>
      </w:r>
      <w:r>
        <w:rPr>
          <w:rFonts w:ascii="Arial Narrow" w:hAnsi="Arial Narrow" w:cs="Tahoma"/>
          <w:color w:val="000000"/>
          <w:sz w:val="28"/>
          <w:szCs w:val="28"/>
          <w:lang w:eastAsia="es-CO"/>
        </w:rPr>
        <w:t xml:space="preserve"> por las mesadas causadas desde el </w:t>
      </w:r>
      <w:r w:rsidR="00B36FC3">
        <w:rPr>
          <w:rFonts w:ascii="Arial Narrow" w:hAnsi="Arial Narrow" w:cs="Tahoma"/>
          <w:color w:val="000000"/>
          <w:sz w:val="28"/>
          <w:szCs w:val="28"/>
          <w:lang w:eastAsia="es-CO"/>
        </w:rPr>
        <w:t xml:space="preserve">25 de abril de 2012 y hasta el </w:t>
      </w:r>
      <w:r w:rsidR="00B931CF">
        <w:rPr>
          <w:rFonts w:ascii="Arial Narrow" w:hAnsi="Arial Narrow" w:cs="Tahoma"/>
          <w:color w:val="000000"/>
          <w:sz w:val="28"/>
          <w:szCs w:val="28"/>
          <w:lang w:eastAsia="es-CO"/>
        </w:rPr>
        <w:t xml:space="preserve">último día del mes de febrero de </w:t>
      </w:r>
      <w:r w:rsidR="00B36FC3">
        <w:rPr>
          <w:rFonts w:ascii="Arial Narrow" w:hAnsi="Arial Narrow" w:cs="Tahoma"/>
          <w:color w:val="000000"/>
          <w:sz w:val="28"/>
          <w:szCs w:val="28"/>
          <w:lang w:eastAsia="es-CO"/>
        </w:rPr>
        <w:t>2015</w:t>
      </w:r>
      <w:r w:rsidR="00B931CF">
        <w:rPr>
          <w:rFonts w:ascii="Arial Narrow" w:hAnsi="Arial Narrow" w:cs="Tahoma"/>
          <w:color w:val="000000"/>
          <w:sz w:val="28"/>
          <w:szCs w:val="28"/>
          <w:lang w:eastAsia="es-CO"/>
        </w:rPr>
        <w:t xml:space="preserve">. </w:t>
      </w:r>
    </w:p>
    <w:p w:rsidR="00B931CF" w:rsidRDefault="00B931CF" w:rsidP="00B931CF">
      <w:pPr>
        <w:pStyle w:val="Sinespaciado"/>
        <w:rPr>
          <w:lang w:eastAsia="es-CO"/>
        </w:rPr>
      </w:pPr>
    </w:p>
    <w:p w:rsidR="00B85563" w:rsidRDefault="00B85563" w:rsidP="00B931CF">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En sus argumentaciones,</w:t>
      </w:r>
      <w:r w:rsidR="00BA525F" w:rsidRPr="00BA525F">
        <w:rPr>
          <w:rFonts w:ascii="Arial Narrow" w:hAnsi="Arial Narrow" w:cs="Tahoma"/>
          <w:color w:val="000000"/>
          <w:sz w:val="28"/>
          <w:szCs w:val="28"/>
          <w:lang w:eastAsia="es-CO"/>
        </w:rPr>
        <w:t xml:space="preserve"> </w:t>
      </w:r>
      <w:r w:rsidR="00D546A3">
        <w:rPr>
          <w:rFonts w:ascii="Arial Narrow" w:hAnsi="Arial Narrow" w:cs="Tahoma"/>
          <w:color w:val="000000"/>
          <w:sz w:val="28"/>
          <w:szCs w:val="28"/>
          <w:lang w:eastAsia="es-CO"/>
        </w:rPr>
        <w:t xml:space="preserve">la sentenciadora de primer grado, </w:t>
      </w:r>
      <w:r w:rsidR="00BA525F">
        <w:rPr>
          <w:rFonts w:ascii="Arial Narrow" w:hAnsi="Arial Narrow" w:cs="Tahoma"/>
          <w:color w:val="000000"/>
          <w:sz w:val="28"/>
          <w:szCs w:val="28"/>
          <w:lang w:eastAsia="es-CO"/>
        </w:rPr>
        <w:t xml:space="preserve">conforme las declaraciones rendidas en la actuación, </w:t>
      </w:r>
      <w:r>
        <w:rPr>
          <w:rFonts w:ascii="Arial Narrow" w:hAnsi="Arial Narrow" w:cs="Tahoma"/>
          <w:color w:val="000000"/>
          <w:sz w:val="28"/>
          <w:szCs w:val="28"/>
          <w:lang w:eastAsia="es-CO"/>
        </w:rPr>
        <w:t xml:space="preserve"> </w:t>
      </w:r>
      <w:r w:rsidR="00B931CF">
        <w:rPr>
          <w:rFonts w:ascii="Arial Narrow" w:hAnsi="Arial Narrow" w:cs="Tahoma"/>
          <w:color w:val="000000"/>
          <w:sz w:val="28"/>
          <w:szCs w:val="28"/>
          <w:lang w:eastAsia="es-CO"/>
        </w:rPr>
        <w:t xml:space="preserve">encontró </w:t>
      </w:r>
      <w:r w:rsidRPr="001D2569">
        <w:rPr>
          <w:rFonts w:ascii="Arial Narrow" w:hAnsi="Arial Narrow" w:cs="Tahoma"/>
          <w:color w:val="000000"/>
          <w:sz w:val="28"/>
          <w:szCs w:val="28"/>
          <w:lang w:eastAsia="es-CO"/>
        </w:rPr>
        <w:t xml:space="preserve">acreditada la dependencia económica </w:t>
      </w:r>
      <w:r>
        <w:rPr>
          <w:rFonts w:ascii="Arial Narrow" w:hAnsi="Arial Narrow" w:cs="Tahoma"/>
          <w:color w:val="000000"/>
          <w:sz w:val="28"/>
          <w:szCs w:val="28"/>
          <w:lang w:eastAsia="es-CO"/>
        </w:rPr>
        <w:t xml:space="preserve">de la </w:t>
      </w:r>
      <w:r w:rsidR="00B931CF">
        <w:rPr>
          <w:rFonts w:ascii="Arial Narrow" w:hAnsi="Arial Narrow" w:cs="Tahoma"/>
          <w:color w:val="000000"/>
          <w:sz w:val="28"/>
          <w:szCs w:val="28"/>
          <w:lang w:eastAsia="es-CO"/>
        </w:rPr>
        <w:t xml:space="preserve">demandante </w:t>
      </w:r>
      <w:r>
        <w:rPr>
          <w:rFonts w:ascii="Arial Narrow" w:hAnsi="Arial Narrow" w:cs="Tahoma"/>
          <w:color w:val="000000"/>
          <w:sz w:val="28"/>
          <w:szCs w:val="28"/>
          <w:lang w:eastAsia="es-CO"/>
        </w:rPr>
        <w:t>respecto de su hijo</w:t>
      </w:r>
      <w:r w:rsidRPr="001D2569">
        <w:rPr>
          <w:rFonts w:ascii="Arial Narrow" w:hAnsi="Arial Narrow" w:cs="Tahoma"/>
          <w:color w:val="000000"/>
          <w:sz w:val="28"/>
          <w:szCs w:val="28"/>
          <w:lang w:eastAsia="es-CO"/>
        </w:rPr>
        <w:t xml:space="preserve">, </w:t>
      </w:r>
      <w:r w:rsidR="00E62BB0">
        <w:rPr>
          <w:rFonts w:ascii="Arial Narrow" w:hAnsi="Arial Narrow" w:cs="Tahoma"/>
          <w:color w:val="000000"/>
          <w:sz w:val="28"/>
          <w:szCs w:val="28"/>
          <w:lang w:eastAsia="es-CO"/>
        </w:rPr>
        <w:t>y advirtió que el hecho de que</w:t>
      </w:r>
      <w:r w:rsidR="00F73371">
        <w:rPr>
          <w:rFonts w:ascii="Arial Narrow" w:hAnsi="Arial Narrow" w:cs="Tahoma"/>
          <w:color w:val="000000"/>
          <w:sz w:val="28"/>
          <w:szCs w:val="28"/>
          <w:lang w:eastAsia="es-CO"/>
        </w:rPr>
        <w:t xml:space="preserve"> </w:t>
      </w:r>
      <w:r w:rsidR="00BA525F">
        <w:rPr>
          <w:rFonts w:ascii="Arial Narrow" w:hAnsi="Arial Narrow" w:cs="Tahoma"/>
          <w:color w:val="000000"/>
          <w:sz w:val="28"/>
          <w:szCs w:val="28"/>
          <w:lang w:eastAsia="es-CO"/>
        </w:rPr>
        <w:t xml:space="preserve">aquella </w:t>
      </w:r>
      <w:r w:rsidR="00E62BB0">
        <w:rPr>
          <w:rFonts w:ascii="Arial Narrow" w:hAnsi="Arial Narrow" w:cs="Tahoma"/>
          <w:color w:val="000000"/>
          <w:sz w:val="28"/>
          <w:szCs w:val="28"/>
          <w:lang w:eastAsia="es-CO"/>
        </w:rPr>
        <w:t>aun tuviese comunicación con el padre de su hijo no significa</w:t>
      </w:r>
      <w:r w:rsidR="00D546A3">
        <w:rPr>
          <w:rFonts w:ascii="Arial Narrow" w:hAnsi="Arial Narrow" w:cs="Tahoma"/>
          <w:color w:val="000000"/>
          <w:sz w:val="28"/>
          <w:szCs w:val="28"/>
          <w:lang w:eastAsia="es-CO"/>
        </w:rPr>
        <w:t>ba que este fuera quien le brinda</w:t>
      </w:r>
      <w:r w:rsidR="00E62BB0">
        <w:rPr>
          <w:rFonts w:ascii="Arial Narrow" w:hAnsi="Arial Narrow" w:cs="Tahoma"/>
          <w:color w:val="000000"/>
          <w:sz w:val="28"/>
          <w:szCs w:val="28"/>
          <w:lang w:eastAsia="es-CO"/>
        </w:rPr>
        <w:t xml:space="preserve"> lo necesario para su subsistencia</w:t>
      </w:r>
      <w:r w:rsidR="00BA525F">
        <w:rPr>
          <w:rFonts w:ascii="Arial Narrow" w:hAnsi="Arial Narrow" w:cs="Tahoma"/>
          <w:color w:val="000000"/>
          <w:sz w:val="28"/>
          <w:szCs w:val="28"/>
          <w:lang w:eastAsia="es-CO"/>
        </w:rPr>
        <w:t xml:space="preserve">; </w:t>
      </w:r>
      <w:r w:rsidR="00D546A3">
        <w:rPr>
          <w:rFonts w:ascii="Arial Narrow" w:hAnsi="Arial Narrow" w:cs="Tahoma"/>
          <w:color w:val="000000"/>
          <w:sz w:val="28"/>
          <w:szCs w:val="28"/>
          <w:lang w:eastAsia="es-CO"/>
        </w:rPr>
        <w:t xml:space="preserve">enseguida insistió en </w:t>
      </w:r>
      <w:r w:rsidR="00BA525F">
        <w:rPr>
          <w:rFonts w:ascii="Arial Narrow" w:hAnsi="Arial Narrow" w:cs="Tahoma"/>
          <w:color w:val="000000"/>
          <w:sz w:val="28"/>
          <w:szCs w:val="28"/>
          <w:lang w:eastAsia="es-CO"/>
        </w:rPr>
        <w:t>que</w:t>
      </w:r>
      <w:r w:rsidR="00D546A3">
        <w:rPr>
          <w:rFonts w:ascii="Arial Narrow" w:hAnsi="Arial Narrow" w:cs="Tahoma"/>
          <w:color w:val="000000"/>
          <w:sz w:val="28"/>
          <w:szCs w:val="28"/>
          <w:lang w:eastAsia="es-CO"/>
        </w:rPr>
        <w:t>,</w:t>
      </w:r>
      <w:r w:rsidR="00BA525F">
        <w:rPr>
          <w:rFonts w:ascii="Arial Narrow" w:hAnsi="Arial Narrow" w:cs="Tahoma"/>
          <w:color w:val="000000"/>
          <w:sz w:val="28"/>
          <w:szCs w:val="28"/>
          <w:lang w:eastAsia="es-CO"/>
        </w:rPr>
        <w:t xml:space="preserve"> </w:t>
      </w:r>
      <w:r w:rsidR="00D546A3">
        <w:rPr>
          <w:rFonts w:ascii="Arial Narrow" w:hAnsi="Arial Narrow" w:cs="Tahoma"/>
          <w:color w:val="000000"/>
          <w:sz w:val="28"/>
          <w:szCs w:val="28"/>
          <w:lang w:eastAsia="es-CO"/>
        </w:rPr>
        <w:t xml:space="preserve">de aceptarse </w:t>
      </w:r>
      <w:r w:rsidR="00E62BB0">
        <w:rPr>
          <w:rFonts w:ascii="Arial Narrow" w:hAnsi="Arial Narrow" w:cs="Tahoma"/>
          <w:color w:val="000000"/>
          <w:sz w:val="28"/>
          <w:szCs w:val="28"/>
          <w:lang w:eastAsia="es-CO"/>
        </w:rPr>
        <w:t xml:space="preserve">tal supuesto, </w:t>
      </w:r>
      <w:r w:rsidR="00BA525F">
        <w:rPr>
          <w:rFonts w:ascii="Arial Narrow" w:hAnsi="Arial Narrow" w:cs="Tahoma"/>
          <w:color w:val="000000"/>
          <w:sz w:val="28"/>
          <w:szCs w:val="28"/>
          <w:lang w:eastAsia="es-CO"/>
        </w:rPr>
        <w:t xml:space="preserve">ese mero hecho </w:t>
      </w:r>
      <w:r w:rsidR="00E62BB0">
        <w:rPr>
          <w:rFonts w:ascii="Arial Narrow" w:hAnsi="Arial Narrow" w:cs="Tahoma"/>
          <w:color w:val="000000"/>
          <w:sz w:val="28"/>
          <w:szCs w:val="28"/>
          <w:lang w:eastAsia="es-CO"/>
        </w:rPr>
        <w:t xml:space="preserve">no </w:t>
      </w:r>
      <w:r w:rsidR="00BA525F">
        <w:rPr>
          <w:rFonts w:ascii="Arial Narrow" w:hAnsi="Arial Narrow" w:cs="Tahoma"/>
          <w:color w:val="000000"/>
          <w:sz w:val="28"/>
          <w:szCs w:val="28"/>
          <w:lang w:eastAsia="es-CO"/>
        </w:rPr>
        <w:t>desvirtuaría</w:t>
      </w:r>
      <w:r w:rsidR="00F73371">
        <w:rPr>
          <w:rFonts w:ascii="Arial Narrow" w:hAnsi="Arial Narrow" w:cs="Tahoma"/>
          <w:color w:val="000000"/>
          <w:sz w:val="28"/>
          <w:szCs w:val="28"/>
          <w:lang w:eastAsia="es-CO"/>
        </w:rPr>
        <w:t xml:space="preserve"> </w:t>
      </w:r>
      <w:r w:rsidR="00E62BB0">
        <w:rPr>
          <w:rFonts w:ascii="Arial Narrow" w:hAnsi="Arial Narrow" w:cs="Tahoma"/>
          <w:color w:val="000000"/>
          <w:sz w:val="28"/>
          <w:szCs w:val="28"/>
          <w:lang w:eastAsia="es-CO"/>
        </w:rPr>
        <w:t xml:space="preserve">la dependencia económica, pues el valor </w:t>
      </w:r>
      <w:r w:rsidR="00F73371">
        <w:rPr>
          <w:rFonts w:ascii="Arial Narrow" w:hAnsi="Arial Narrow" w:cs="Tahoma"/>
          <w:color w:val="000000"/>
          <w:sz w:val="28"/>
          <w:szCs w:val="28"/>
          <w:lang w:eastAsia="es-CO"/>
        </w:rPr>
        <w:t>de la mesada pensional que recib</w:t>
      </w:r>
      <w:r w:rsidR="00412063">
        <w:rPr>
          <w:rFonts w:ascii="Arial Narrow" w:hAnsi="Arial Narrow" w:cs="Tahoma"/>
          <w:color w:val="000000"/>
          <w:sz w:val="28"/>
          <w:szCs w:val="28"/>
          <w:lang w:eastAsia="es-CO"/>
        </w:rPr>
        <w:t>e</w:t>
      </w:r>
      <w:r w:rsidR="00BA525F">
        <w:rPr>
          <w:rFonts w:ascii="Arial Narrow" w:hAnsi="Arial Narrow" w:cs="Tahoma"/>
          <w:color w:val="000000"/>
          <w:sz w:val="28"/>
          <w:szCs w:val="28"/>
          <w:lang w:eastAsia="es-CO"/>
        </w:rPr>
        <w:t xml:space="preserve"> su compañero permanente </w:t>
      </w:r>
      <w:r w:rsidR="00F73371">
        <w:rPr>
          <w:rFonts w:ascii="Arial Narrow" w:hAnsi="Arial Narrow" w:cs="Tahoma"/>
          <w:color w:val="000000"/>
          <w:sz w:val="28"/>
          <w:szCs w:val="28"/>
          <w:lang w:eastAsia="es-CO"/>
        </w:rPr>
        <w:t xml:space="preserve">asciende </w:t>
      </w:r>
      <w:r w:rsidR="00BA525F">
        <w:rPr>
          <w:rFonts w:ascii="Arial Narrow" w:hAnsi="Arial Narrow" w:cs="Tahoma"/>
          <w:color w:val="000000"/>
          <w:sz w:val="28"/>
          <w:szCs w:val="28"/>
          <w:lang w:eastAsia="es-CO"/>
        </w:rPr>
        <w:t xml:space="preserve">a un salario mínimo, </w:t>
      </w:r>
      <w:r w:rsidR="00D546A3">
        <w:rPr>
          <w:rFonts w:ascii="Arial Narrow" w:hAnsi="Arial Narrow" w:cs="Tahoma"/>
          <w:color w:val="000000"/>
          <w:sz w:val="28"/>
          <w:szCs w:val="28"/>
          <w:lang w:eastAsia="es-CO"/>
        </w:rPr>
        <w:t xml:space="preserve">de modo que </w:t>
      </w:r>
      <w:r w:rsidR="00BA525F">
        <w:rPr>
          <w:rFonts w:ascii="Arial Narrow" w:hAnsi="Arial Narrow" w:cs="Tahoma"/>
          <w:color w:val="000000"/>
          <w:sz w:val="28"/>
          <w:szCs w:val="28"/>
          <w:lang w:eastAsia="es-CO"/>
        </w:rPr>
        <w:t>n</w:t>
      </w:r>
      <w:r w:rsidR="00412063">
        <w:rPr>
          <w:rFonts w:ascii="Arial Narrow" w:hAnsi="Arial Narrow" w:cs="Tahoma"/>
          <w:color w:val="000000"/>
          <w:sz w:val="28"/>
          <w:szCs w:val="28"/>
          <w:lang w:eastAsia="es-CO"/>
        </w:rPr>
        <w:t xml:space="preserve">o puede hablarse de </w:t>
      </w:r>
      <w:r w:rsidR="005C4112">
        <w:rPr>
          <w:rFonts w:ascii="Arial Narrow" w:hAnsi="Arial Narrow" w:cs="Tahoma"/>
          <w:color w:val="000000"/>
          <w:sz w:val="28"/>
          <w:szCs w:val="28"/>
          <w:lang w:eastAsia="es-CO"/>
        </w:rPr>
        <w:t xml:space="preserve">que </w:t>
      </w:r>
      <w:r w:rsidR="00D546A3">
        <w:rPr>
          <w:rFonts w:ascii="Arial Narrow" w:hAnsi="Arial Narrow" w:cs="Tahoma"/>
          <w:color w:val="000000"/>
          <w:sz w:val="28"/>
          <w:szCs w:val="28"/>
          <w:lang w:eastAsia="es-CO"/>
        </w:rPr>
        <w:t xml:space="preserve">la demandante </w:t>
      </w:r>
      <w:r w:rsidR="00412063">
        <w:rPr>
          <w:rFonts w:ascii="Arial Narrow" w:hAnsi="Arial Narrow" w:cs="Tahoma"/>
          <w:color w:val="000000"/>
          <w:sz w:val="28"/>
          <w:szCs w:val="28"/>
          <w:lang w:eastAsia="es-CO"/>
        </w:rPr>
        <w:t>sea independiente</w:t>
      </w:r>
      <w:r w:rsidR="00027CEE">
        <w:rPr>
          <w:rFonts w:ascii="Arial Narrow" w:hAnsi="Arial Narrow" w:cs="Tahoma"/>
          <w:color w:val="000000"/>
          <w:sz w:val="28"/>
          <w:szCs w:val="28"/>
          <w:lang w:eastAsia="es-CO"/>
        </w:rPr>
        <w:t xml:space="preserve"> </w:t>
      </w:r>
      <w:r w:rsidR="00446375">
        <w:rPr>
          <w:rFonts w:ascii="Arial Narrow" w:hAnsi="Arial Narrow" w:cs="Tahoma"/>
          <w:color w:val="000000"/>
          <w:sz w:val="28"/>
          <w:szCs w:val="28"/>
          <w:lang w:eastAsia="es-CO"/>
        </w:rPr>
        <w:t>económicamente</w:t>
      </w:r>
      <w:r w:rsidR="00D546A3">
        <w:rPr>
          <w:rFonts w:ascii="Arial Narrow" w:hAnsi="Arial Narrow" w:cs="Tahoma"/>
          <w:color w:val="000000"/>
          <w:sz w:val="28"/>
          <w:szCs w:val="28"/>
          <w:lang w:eastAsia="es-CO"/>
        </w:rPr>
        <w:t>, en los términos del órgano de cierre de esta especialidad</w:t>
      </w:r>
      <w:r w:rsidR="00446375">
        <w:rPr>
          <w:rFonts w:ascii="Arial Narrow" w:hAnsi="Arial Narrow" w:cs="Tahoma"/>
          <w:color w:val="000000"/>
          <w:sz w:val="28"/>
          <w:szCs w:val="28"/>
          <w:lang w:eastAsia="es-CO"/>
        </w:rPr>
        <w:t>.</w:t>
      </w:r>
    </w:p>
    <w:p w:rsidR="00803100" w:rsidRDefault="00803100" w:rsidP="00803100">
      <w:pPr>
        <w:pStyle w:val="Sinespaciado"/>
        <w:rPr>
          <w:lang w:eastAsia="es-CO"/>
        </w:rPr>
      </w:pPr>
    </w:p>
    <w:p w:rsidR="00C4203E" w:rsidRDefault="00412063" w:rsidP="00B84A96">
      <w:pPr>
        <w:shd w:val="clear" w:color="auto" w:fill="FFFFFF"/>
        <w:spacing w:line="360" w:lineRule="auto"/>
        <w:ind w:left="142" w:firstLine="426"/>
        <w:jc w:val="both"/>
        <w:rPr>
          <w:rFonts w:ascii="Arial Narrow" w:hAnsi="Arial Narrow" w:cs="Tahoma"/>
          <w:color w:val="000000"/>
          <w:sz w:val="28"/>
          <w:szCs w:val="28"/>
          <w:lang w:eastAsia="es-CO"/>
        </w:rPr>
      </w:pPr>
      <w:r>
        <w:rPr>
          <w:rFonts w:ascii="Arial Narrow" w:hAnsi="Arial Narrow" w:cs="Tahoma"/>
          <w:color w:val="000000"/>
          <w:sz w:val="28"/>
          <w:szCs w:val="28"/>
          <w:lang w:eastAsia="es-CO"/>
        </w:rPr>
        <w:lastRenderedPageBreak/>
        <w:t>Inconforme con la decisión, el fondo privado interpuso recurso de alzada.</w:t>
      </w:r>
      <w:r w:rsidR="00C230A6">
        <w:rPr>
          <w:rFonts w:ascii="Arial Narrow" w:hAnsi="Arial Narrow" w:cs="Tahoma"/>
          <w:color w:val="000000"/>
          <w:sz w:val="28"/>
          <w:szCs w:val="28"/>
          <w:lang w:eastAsia="es-CO"/>
        </w:rPr>
        <w:t xml:space="preserve"> Se opuso a la </w:t>
      </w:r>
      <w:r w:rsidR="002A3405">
        <w:rPr>
          <w:rFonts w:ascii="Arial Narrow" w:hAnsi="Arial Narrow" w:cs="Tahoma"/>
          <w:color w:val="000000"/>
          <w:sz w:val="28"/>
          <w:szCs w:val="28"/>
          <w:lang w:eastAsia="es-CO"/>
        </w:rPr>
        <w:t>calidad d</w:t>
      </w:r>
      <w:r w:rsidR="00C230A6">
        <w:rPr>
          <w:rFonts w:ascii="Arial Narrow" w:hAnsi="Arial Narrow" w:cs="Tahoma"/>
          <w:color w:val="000000"/>
          <w:sz w:val="28"/>
          <w:szCs w:val="28"/>
          <w:lang w:eastAsia="es-CO"/>
        </w:rPr>
        <w:t xml:space="preserve">e beneficiaria de la pensión de sobrevivientes </w:t>
      </w:r>
      <w:r w:rsidR="002A3405">
        <w:rPr>
          <w:rFonts w:ascii="Arial Narrow" w:hAnsi="Arial Narrow" w:cs="Tahoma"/>
          <w:color w:val="000000"/>
          <w:sz w:val="28"/>
          <w:szCs w:val="28"/>
          <w:lang w:eastAsia="es-CO"/>
        </w:rPr>
        <w:t xml:space="preserve">declarada por la </w:t>
      </w:r>
      <w:r w:rsidR="005C4112">
        <w:rPr>
          <w:rFonts w:ascii="Arial Narrow" w:hAnsi="Arial Narrow" w:cs="Tahoma"/>
          <w:color w:val="000000"/>
          <w:sz w:val="28"/>
          <w:szCs w:val="28"/>
          <w:lang w:eastAsia="es-CO"/>
        </w:rPr>
        <w:t xml:space="preserve">         </w:t>
      </w:r>
      <w:r w:rsidR="002A3405">
        <w:rPr>
          <w:rFonts w:ascii="Arial Narrow" w:hAnsi="Arial Narrow" w:cs="Tahoma"/>
          <w:color w:val="000000"/>
          <w:sz w:val="28"/>
          <w:szCs w:val="28"/>
          <w:lang w:eastAsia="es-CO"/>
        </w:rPr>
        <w:t xml:space="preserve">a-quo, </w:t>
      </w:r>
      <w:r w:rsidR="00FD38BA">
        <w:rPr>
          <w:rFonts w:ascii="Arial Narrow" w:hAnsi="Arial Narrow" w:cs="Tahoma"/>
          <w:color w:val="000000"/>
          <w:sz w:val="28"/>
          <w:szCs w:val="28"/>
          <w:lang w:eastAsia="es-CO"/>
        </w:rPr>
        <w:t>arguyendo</w:t>
      </w:r>
      <w:r w:rsidR="00095615">
        <w:rPr>
          <w:rFonts w:ascii="Arial Narrow" w:hAnsi="Arial Narrow" w:cs="Tahoma"/>
          <w:color w:val="000000"/>
          <w:sz w:val="28"/>
          <w:szCs w:val="28"/>
          <w:lang w:eastAsia="es-CO"/>
        </w:rPr>
        <w:t xml:space="preserve"> que </w:t>
      </w:r>
      <w:r w:rsidR="00F524EC">
        <w:rPr>
          <w:rFonts w:ascii="Arial Narrow" w:hAnsi="Arial Narrow" w:cs="Tahoma"/>
          <w:color w:val="000000"/>
          <w:sz w:val="28"/>
          <w:szCs w:val="28"/>
          <w:lang w:eastAsia="es-CO"/>
        </w:rPr>
        <w:t>la prueba</w:t>
      </w:r>
      <w:r w:rsidR="00095615">
        <w:rPr>
          <w:rFonts w:ascii="Arial Narrow" w:hAnsi="Arial Narrow" w:cs="Tahoma"/>
          <w:color w:val="000000"/>
          <w:sz w:val="28"/>
          <w:szCs w:val="28"/>
          <w:lang w:eastAsia="es-CO"/>
        </w:rPr>
        <w:t xml:space="preserve"> documental adosada al plenario, </w:t>
      </w:r>
      <w:r w:rsidR="00F524EC">
        <w:rPr>
          <w:rFonts w:ascii="Arial Narrow" w:hAnsi="Arial Narrow" w:cs="Tahoma"/>
          <w:color w:val="000000"/>
          <w:sz w:val="28"/>
          <w:szCs w:val="28"/>
          <w:lang w:eastAsia="es-CO"/>
        </w:rPr>
        <w:t xml:space="preserve">permite establecer que </w:t>
      </w:r>
      <w:r w:rsidR="005C4112">
        <w:rPr>
          <w:rFonts w:ascii="Arial Narrow" w:hAnsi="Arial Narrow" w:cs="Tahoma"/>
          <w:color w:val="000000"/>
          <w:sz w:val="28"/>
          <w:szCs w:val="28"/>
          <w:lang w:eastAsia="es-CO"/>
        </w:rPr>
        <w:t xml:space="preserve">la demandante </w:t>
      </w:r>
      <w:r w:rsidR="00F524EC">
        <w:rPr>
          <w:rFonts w:ascii="Arial Narrow" w:hAnsi="Arial Narrow" w:cs="Tahoma"/>
          <w:color w:val="000000"/>
          <w:sz w:val="28"/>
          <w:szCs w:val="28"/>
          <w:lang w:eastAsia="es-CO"/>
        </w:rPr>
        <w:t>no dependía económicamente de su hijo fallecido</w:t>
      </w:r>
      <w:r w:rsidR="008327FC">
        <w:rPr>
          <w:rFonts w:ascii="Arial Narrow" w:hAnsi="Arial Narrow" w:cs="Tahoma"/>
          <w:color w:val="000000"/>
          <w:sz w:val="28"/>
          <w:szCs w:val="28"/>
          <w:lang w:eastAsia="es-CO"/>
        </w:rPr>
        <w:t xml:space="preserve"> sino</w:t>
      </w:r>
      <w:r w:rsidR="008F3398">
        <w:rPr>
          <w:rFonts w:ascii="Arial Narrow" w:hAnsi="Arial Narrow" w:cs="Tahoma"/>
          <w:color w:val="000000"/>
          <w:sz w:val="28"/>
          <w:szCs w:val="28"/>
          <w:lang w:eastAsia="es-CO"/>
        </w:rPr>
        <w:t xml:space="preserve"> del</w:t>
      </w:r>
      <w:r w:rsidR="00C90D38">
        <w:rPr>
          <w:rFonts w:ascii="Arial Narrow" w:hAnsi="Arial Narrow" w:cs="Tahoma"/>
          <w:color w:val="000000"/>
          <w:sz w:val="28"/>
          <w:szCs w:val="28"/>
          <w:lang w:eastAsia="es-CO"/>
        </w:rPr>
        <w:t xml:space="preserve"> señor Camilo Candela, </w:t>
      </w:r>
      <w:r w:rsidR="008F3398">
        <w:rPr>
          <w:rFonts w:ascii="Arial Narrow" w:hAnsi="Arial Narrow" w:cs="Tahoma"/>
          <w:color w:val="000000"/>
          <w:sz w:val="28"/>
          <w:szCs w:val="28"/>
          <w:lang w:eastAsia="es-CO"/>
        </w:rPr>
        <w:t xml:space="preserve">quien </w:t>
      </w:r>
      <w:r w:rsidR="00C4203E">
        <w:rPr>
          <w:rFonts w:ascii="Arial Narrow" w:hAnsi="Arial Narrow" w:cs="Tahoma"/>
          <w:color w:val="000000"/>
          <w:sz w:val="28"/>
          <w:szCs w:val="28"/>
          <w:lang w:eastAsia="es-CO"/>
        </w:rPr>
        <w:t xml:space="preserve">tenía la capacidad para cubrir </w:t>
      </w:r>
      <w:r w:rsidR="00B84A96">
        <w:rPr>
          <w:rFonts w:ascii="Arial Narrow" w:hAnsi="Arial Narrow" w:cs="Tahoma"/>
          <w:color w:val="000000"/>
          <w:sz w:val="28"/>
          <w:szCs w:val="28"/>
          <w:lang w:eastAsia="es-CO"/>
        </w:rPr>
        <w:t xml:space="preserve">los </w:t>
      </w:r>
      <w:r w:rsidR="00C4203E">
        <w:rPr>
          <w:rFonts w:ascii="Arial Narrow" w:hAnsi="Arial Narrow" w:cs="Tahoma"/>
          <w:color w:val="000000"/>
          <w:sz w:val="28"/>
          <w:szCs w:val="28"/>
          <w:lang w:eastAsia="es-CO"/>
        </w:rPr>
        <w:t xml:space="preserve">requerimientos básicos de </w:t>
      </w:r>
      <w:r w:rsidR="00B84A96">
        <w:rPr>
          <w:rFonts w:ascii="Arial Narrow" w:hAnsi="Arial Narrow" w:cs="Tahoma"/>
          <w:color w:val="000000"/>
          <w:sz w:val="28"/>
          <w:szCs w:val="28"/>
          <w:lang w:eastAsia="es-CO"/>
        </w:rPr>
        <w:t xml:space="preserve">aquella, </w:t>
      </w:r>
      <w:r w:rsidR="00C4203E">
        <w:rPr>
          <w:rFonts w:ascii="Arial Narrow" w:hAnsi="Arial Narrow" w:cs="Tahoma"/>
          <w:color w:val="000000"/>
          <w:sz w:val="28"/>
          <w:szCs w:val="28"/>
          <w:lang w:eastAsia="es-CO"/>
        </w:rPr>
        <w:t>pues está pensionado</w:t>
      </w:r>
      <w:r w:rsidR="008327FC">
        <w:rPr>
          <w:rFonts w:ascii="Arial Narrow" w:hAnsi="Arial Narrow" w:cs="Tahoma"/>
          <w:color w:val="000000"/>
          <w:sz w:val="28"/>
          <w:szCs w:val="28"/>
          <w:lang w:eastAsia="es-CO"/>
        </w:rPr>
        <w:t>.</w:t>
      </w:r>
      <w:r w:rsidR="00DD4051">
        <w:rPr>
          <w:rFonts w:ascii="Arial Narrow" w:hAnsi="Arial Narrow" w:cs="Tahoma"/>
          <w:color w:val="000000"/>
          <w:sz w:val="28"/>
          <w:szCs w:val="28"/>
          <w:lang w:eastAsia="es-CO"/>
        </w:rPr>
        <w:t xml:space="preserve"> Agrega que </w:t>
      </w:r>
      <w:r w:rsidR="00B84A96">
        <w:rPr>
          <w:rFonts w:ascii="Arial Narrow" w:hAnsi="Arial Narrow" w:cs="Tahoma"/>
          <w:color w:val="000000"/>
          <w:sz w:val="28"/>
          <w:szCs w:val="28"/>
          <w:lang w:eastAsia="es-CO"/>
        </w:rPr>
        <w:t xml:space="preserve">tal cual quedó consignado en el formulario de solicitud pensional presentado ante la </w:t>
      </w:r>
      <w:proofErr w:type="spellStart"/>
      <w:r w:rsidR="00B84A96">
        <w:rPr>
          <w:rFonts w:ascii="Arial Narrow" w:hAnsi="Arial Narrow" w:cs="Tahoma"/>
          <w:color w:val="000000"/>
          <w:sz w:val="28"/>
          <w:szCs w:val="28"/>
          <w:lang w:eastAsia="es-CO"/>
        </w:rPr>
        <w:t>admintradora</w:t>
      </w:r>
      <w:proofErr w:type="spellEnd"/>
      <w:r w:rsidR="00B84A96">
        <w:rPr>
          <w:rFonts w:ascii="Arial Narrow" w:hAnsi="Arial Narrow" w:cs="Tahoma"/>
          <w:color w:val="000000"/>
          <w:sz w:val="28"/>
          <w:szCs w:val="28"/>
          <w:lang w:eastAsia="es-CO"/>
        </w:rPr>
        <w:t xml:space="preserve"> de pensiones, e</w:t>
      </w:r>
      <w:r w:rsidR="00DD4051">
        <w:rPr>
          <w:rFonts w:ascii="Arial Narrow" w:hAnsi="Arial Narrow" w:cs="Tahoma"/>
          <w:color w:val="000000"/>
          <w:sz w:val="28"/>
          <w:szCs w:val="28"/>
          <w:lang w:eastAsia="es-CO"/>
        </w:rPr>
        <w:t xml:space="preserve">l causante </w:t>
      </w:r>
      <w:r w:rsidR="007142F0">
        <w:rPr>
          <w:rFonts w:ascii="Arial Narrow" w:hAnsi="Arial Narrow" w:cs="Tahoma"/>
          <w:color w:val="000000"/>
          <w:sz w:val="28"/>
          <w:szCs w:val="28"/>
          <w:lang w:eastAsia="es-CO"/>
        </w:rPr>
        <w:t xml:space="preserve">sólo estaba en capacidad de </w:t>
      </w:r>
      <w:r w:rsidR="00B84A96">
        <w:rPr>
          <w:rFonts w:ascii="Arial Narrow" w:hAnsi="Arial Narrow" w:cs="Tahoma"/>
          <w:color w:val="000000"/>
          <w:sz w:val="28"/>
          <w:szCs w:val="28"/>
          <w:lang w:eastAsia="es-CO"/>
        </w:rPr>
        <w:t xml:space="preserve">aportar </w:t>
      </w:r>
      <w:r w:rsidR="00C4203E">
        <w:rPr>
          <w:rFonts w:ascii="Arial Narrow" w:hAnsi="Arial Narrow" w:cs="Tahoma"/>
          <w:color w:val="000000"/>
          <w:sz w:val="28"/>
          <w:szCs w:val="28"/>
          <w:lang w:eastAsia="es-CO"/>
        </w:rPr>
        <w:t>$</w:t>
      </w:r>
      <w:r w:rsidR="00DD4051">
        <w:rPr>
          <w:rFonts w:ascii="Arial Narrow" w:hAnsi="Arial Narrow" w:cs="Tahoma"/>
          <w:color w:val="000000"/>
          <w:sz w:val="28"/>
          <w:szCs w:val="28"/>
          <w:lang w:eastAsia="es-CO"/>
        </w:rPr>
        <w:t xml:space="preserve">50.000 mensuales para el sostenimiento de su madre, </w:t>
      </w:r>
      <w:r w:rsidR="007142F0">
        <w:rPr>
          <w:rFonts w:ascii="Arial Narrow" w:hAnsi="Arial Narrow" w:cs="Tahoma"/>
          <w:color w:val="000000"/>
          <w:sz w:val="28"/>
          <w:szCs w:val="28"/>
          <w:lang w:eastAsia="es-CO"/>
        </w:rPr>
        <w:t xml:space="preserve">pues sus ingresos eran de $ 500.000 y sus gastos ascendían a </w:t>
      </w:r>
      <w:proofErr w:type="spellStart"/>
      <w:r w:rsidR="007142F0">
        <w:rPr>
          <w:rFonts w:ascii="Arial Narrow" w:hAnsi="Arial Narrow" w:cs="Tahoma"/>
          <w:color w:val="000000"/>
          <w:sz w:val="28"/>
          <w:szCs w:val="28"/>
          <w:lang w:eastAsia="es-CO"/>
        </w:rPr>
        <w:t>a</w:t>
      </w:r>
      <w:proofErr w:type="spellEnd"/>
      <w:r w:rsidR="007142F0">
        <w:rPr>
          <w:rFonts w:ascii="Arial Narrow" w:hAnsi="Arial Narrow" w:cs="Tahoma"/>
          <w:color w:val="000000"/>
          <w:sz w:val="28"/>
          <w:szCs w:val="28"/>
          <w:lang w:eastAsia="es-CO"/>
        </w:rPr>
        <w:t xml:space="preserve"> $450.000, lo que de </w:t>
      </w:r>
      <w:r w:rsidR="00581294">
        <w:rPr>
          <w:rFonts w:ascii="Arial Narrow" w:hAnsi="Arial Narrow" w:cs="Tahoma"/>
          <w:color w:val="000000"/>
          <w:sz w:val="28"/>
          <w:szCs w:val="28"/>
          <w:lang w:eastAsia="es-CO"/>
        </w:rPr>
        <w:t>entrada descarta l</w:t>
      </w:r>
      <w:r w:rsidR="00B84A96">
        <w:rPr>
          <w:rFonts w:ascii="Arial Narrow" w:hAnsi="Arial Narrow" w:cs="Tahoma"/>
          <w:color w:val="000000"/>
          <w:sz w:val="28"/>
          <w:szCs w:val="28"/>
          <w:lang w:eastAsia="es-CO"/>
        </w:rPr>
        <w:t>a dependencia econ</w:t>
      </w:r>
      <w:r w:rsidR="000D2E16">
        <w:rPr>
          <w:rFonts w:ascii="Arial Narrow" w:hAnsi="Arial Narrow" w:cs="Tahoma"/>
          <w:color w:val="000000"/>
          <w:sz w:val="28"/>
          <w:szCs w:val="28"/>
          <w:lang w:eastAsia="es-CO"/>
        </w:rPr>
        <w:t xml:space="preserve">ómica </w:t>
      </w:r>
      <w:r w:rsidR="00581294">
        <w:rPr>
          <w:rFonts w:ascii="Arial Narrow" w:hAnsi="Arial Narrow" w:cs="Tahoma"/>
          <w:color w:val="000000"/>
          <w:sz w:val="28"/>
          <w:szCs w:val="28"/>
          <w:lang w:eastAsia="es-CO"/>
        </w:rPr>
        <w:t xml:space="preserve">exigida. </w:t>
      </w:r>
    </w:p>
    <w:p w:rsidR="00E62BB0" w:rsidRPr="00581294" w:rsidRDefault="00E62BB0" w:rsidP="00581294">
      <w:pPr>
        <w:pStyle w:val="Sinespaciado"/>
      </w:pPr>
    </w:p>
    <w:p w:rsidR="00B85563" w:rsidRDefault="00B85563" w:rsidP="00B85563">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1D2569">
        <w:rPr>
          <w:rFonts w:ascii="Arial Narrow" w:hAnsi="Arial Narrow" w:cs="Tahoma"/>
          <w:color w:val="000000"/>
          <w:sz w:val="28"/>
          <w:szCs w:val="28"/>
          <w:lang w:eastAsia="es-CO"/>
        </w:rPr>
        <w:t>Visto el recuento anterior, la Sala formula el problema jurídico en los siguientes términos:</w:t>
      </w:r>
    </w:p>
    <w:p w:rsidR="00B85563" w:rsidRDefault="00B85563" w:rsidP="00B85563">
      <w:pPr>
        <w:shd w:val="clear" w:color="auto" w:fill="FFFFFF"/>
        <w:tabs>
          <w:tab w:val="left" w:pos="5197"/>
        </w:tabs>
        <w:ind w:firstLine="851"/>
        <w:jc w:val="both"/>
        <w:rPr>
          <w:rFonts w:ascii="Arial Narrow" w:hAnsi="Arial Narrow" w:cs="Tahoma"/>
          <w:i/>
          <w:color w:val="000000"/>
          <w:sz w:val="26"/>
          <w:szCs w:val="26"/>
          <w:lang w:eastAsia="es-CO"/>
        </w:rPr>
      </w:pPr>
      <w:r w:rsidRPr="00CD50D5">
        <w:rPr>
          <w:rFonts w:ascii="Arial Narrow" w:hAnsi="Arial Narrow" w:cs="Tahoma"/>
          <w:i/>
          <w:color w:val="000000"/>
          <w:sz w:val="26"/>
          <w:szCs w:val="26"/>
          <w:lang w:eastAsia="es-CO"/>
        </w:rPr>
        <w:t>¿Acreditó</w:t>
      </w:r>
      <w:r>
        <w:rPr>
          <w:rFonts w:ascii="Arial Narrow" w:hAnsi="Arial Narrow" w:cs="Tahoma"/>
          <w:i/>
          <w:color w:val="000000"/>
          <w:sz w:val="26"/>
          <w:szCs w:val="26"/>
          <w:lang w:eastAsia="es-CO"/>
        </w:rPr>
        <w:t xml:space="preserve"> la</w:t>
      </w:r>
      <w:r w:rsidRPr="00CD50D5">
        <w:rPr>
          <w:rFonts w:ascii="Arial Narrow" w:hAnsi="Arial Narrow" w:cs="Tahoma"/>
          <w:i/>
          <w:color w:val="000000"/>
          <w:sz w:val="26"/>
          <w:szCs w:val="26"/>
          <w:lang w:eastAsia="es-CO"/>
        </w:rPr>
        <w:t xml:space="preserve"> demandante la dependencia económica requerida por la norma, para efectos de acceder a la prestación pensional?</w:t>
      </w:r>
    </w:p>
    <w:p w:rsidR="00B85563" w:rsidRPr="00D546A3" w:rsidRDefault="00B85563" w:rsidP="00581294">
      <w:pPr>
        <w:pStyle w:val="Sinespaciado"/>
        <w:spacing w:line="360" w:lineRule="auto"/>
      </w:pPr>
    </w:p>
    <w:p w:rsidR="00B85563" w:rsidRPr="001D2569" w:rsidRDefault="00B85563" w:rsidP="00B85563">
      <w:pPr>
        <w:tabs>
          <w:tab w:val="left" w:pos="0"/>
          <w:tab w:val="left" w:pos="8647"/>
        </w:tabs>
        <w:spacing w:line="360" w:lineRule="auto"/>
        <w:ind w:firstLine="900"/>
        <w:jc w:val="both"/>
        <w:rPr>
          <w:rFonts w:ascii="Arial Narrow" w:hAnsi="Arial Narrow" w:cs="Tahoma"/>
          <w:sz w:val="28"/>
          <w:szCs w:val="28"/>
        </w:rPr>
      </w:pPr>
      <w:r w:rsidRPr="001D2569">
        <w:rPr>
          <w:rFonts w:ascii="Arial Narrow" w:hAnsi="Arial Narrow" w:cs="Tahoma"/>
          <w:b/>
          <w:i/>
          <w:sz w:val="28"/>
          <w:szCs w:val="28"/>
        </w:rPr>
        <w:t>Alegatos en esta instancia</w:t>
      </w:r>
      <w:r w:rsidRPr="001D2569">
        <w:rPr>
          <w:rFonts w:ascii="Arial Narrow" w:hAnsi="Arial Narrow" w:cs="Tahoma"/>
          <w:sz w:val="28"/>
          <w:szCs w:val="28"/>
        </w:rPr>
        <w:t>:</w:t>
      </w:r>
    </w:p>
    <w:p w:rsidR="00B85563" w:rsidRPr="00EB5DC4" w:rsidRDefault="00B85563" w:rsidP="00EB5DC4">
      <w:pPr>
        <w:pStyle w:val="Sinespaciado"/>
      </w:pPr>
    </w:p>
    <w:p w:rsidR="00B85563" w:rsidRPr="001D2569" w:rsidRDefault="00B85563" w:rsidP="00B85563">
      <w:pPr>
        <w:spacing w:line="360" w:lineRule="auto"/>
        <w:ind w:firstLine="851"/>
        <w:jc w:val="both"/>
        <w:rPr>
          <w:rFonts w:ascii="Arial Narrow" w:hAnsi="Arial Narrow" w:cs="Tahoma"/>
          <w:sz w:val="28"/>
          <w:szCs w:val="28"/>
        </w:rPr>
      </w:pPr>
      <w:r w:rsidRPr="001D2569">
        <w:rPr>
          <w:rFonts w:ascii="Arial Narrow" w:hAnsi="Arial Narrow" w:cs="Tahoma"/>
          <w:sz w:val="28"/>
          <w:szCs w:val="28"/>
        </w:rPr>
        <w:t>En este estado de la diligencia y antes de que la Colegiatura, de respuesta al problema jurídico planteado, con el propósito de desatar el recurso, se corre traslado por el término de 8 minutos, a cada uno de los voceros judiciales de las partes asistentes a la audiencia, empezando por l</w:t>
      </w:r>
      <w:r>
        <w:rPr>
          <w:rFonts w:ascii="Arial Narrow" w:hAnsi="Arial Narrow" w:cs="Tahoma"/>
          <w:sz w:val="28"/>
          <w:szCs w:val="28"/>
        </w:rPr>
        <w:t>os recurrentes</w:t>
      </w:r>
      <w:r w:rsidRPr="001D2569">
        <w:rPr>
          <w:rFonts w:ascii="Arial Narrow" w:hAnsi="Arial Narrow" w:cs="Tahoma"/>
          <w:sz w:val="28"/>
          <w:szCs w:val="28"/>
        </w:rPr>
        <w:t xml:space="preserve"> (art. 66 A CPLSS.).</w:t>
      </w:r>
    </w:p>
    <w:p w:rsidR="00D546A3" w:rsidRDefault="00D546A3" w:rsidP="00D546A3">
      <w:pPr>
        <w:pStyle w:val="Sinespaciado"/>
      </w:pPr>
    </w:p>
    <w:p w:rsidR="00B85563" w:rsidRPr="001D2569" w:rsidRDefault="00B85563" w:rsidP="00D546A3">
      <w:pPr>
        <w:spacing w:line="360" w:lineRule="auto"/>
        <w:ind w:firstLine="708"/>
        <w:jc w:val="both"/>
        <w:rPr>
          <w:rFonts w:ascii="Arial Narrow" w:hAnsi="Arial Narrow" w:cs="Tahoma"/>
          <w:sz w:val="28"/>
          <w:szCs w:val="28"/>
        </w:rPr>
      </w:pPr>
      <w:r w:rsidRPr="001D2569">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B85563" w:rsidRPr="001D2569" w:rsidRDefault="00B85563" w:rsidP="00B85563">
      <w:pPr>
        <w:pStyle w:val="Sinespaciado"/>
        <w:spacing w:line="360" w:lineRule="auto"/>
      </w:pPr>
    </w:p>
    <w:p w:rsidR="00B85563" w:rsidRPr="001D2569" w:rsidRDefault="00B85563" w:rsidP="00B85563">
      <w:pPr>
        <w:spacing w:line="360" w:lineRule="auto"/>
        <w:ind w:left="1418" w:hanging="578"/>
        <w:jc w:val="both"/>
        <w:rPr>
          <w:rFonts w:ascii="Arial Narrow" w:hAnsi="Arial Narrow" w:cs="Tahoma"/>
          <w:b/>
          <w:sz w:val="28"/>
          <w:szCs w:val="28"/>
        </w:rPr>
      </w:pPr>
      <w:r w:rsidRPr="001D2569">
        <w:rPr>
          <w:rFonts w:ascii="Arial Narrow" w:hAnsi="Arial Narrow" w:cs="Tahoma"/>
          <w:b/>
          <w:sz w:val="28"/>
          <w:szCs w:val="28"/>
        </w:rPr>
        <w:t>III. CONSIDERACIONES:</w:t>
      </w:r>
    </w:p>
    <w:p w:rsidR="00B85563" w:rsidRPr="001D2569" w:rsidRDefault="00B85563" w:rsidP="00B85563">
      <w:pPr>
        <w:pStyle w:val="Sinespaciado"/>
      </w:pPr>
      <w:r w:rsidRPr="001D2569">
        <w:tab/>
      </w:r>
      <w:r w:rsidRPr="001D2569">
        <w:tab/>
      </w:r>
    </w:p>
    <w:p w:rsidR="00B85563" w:rsidRPr="00027EE0" w:rsidRDefault="00B85563" w:rsidP="00B85563">
      <w:pPr>
        <w:pStyle w:val="Cuerpodetexto"/>
        <w:spacing w:line="360" w:lineRule="auto"/>
        <w:ind w:firstLine="858"/>
        <w:rPr>
          <w:rFonts w:ascii="Arial Narrow" w:hAnsi="Arial Narrow"/>
          <w:b/>
          <w:i/>
          <w:sz w:val="28"/>
          <w:szCs w:val="28"/>
          <w:lang w:val="es-ES_tradnl" w:eastAsia="en-US"/>
        </w:rPr>
      </w:pPr>
      <w:r w:rsidRPr="00027EE0">
        <w:rPr>
          <w:rFonts w:ascii="Arial Narrow" w:hAnsi="Arial Narrow"/>
          <w:b/>
          <w:i/>
          <w:sz w:val="28"/>
          <w:szCs w:val="28"/>
          <w:lang w:val="es-ES_tradnl"/>
        </w:rPr>
        <w:t xml:space="preserve">3.1 </w:t>
      </w:r>
      <w:r w:rsidRPr="00027EE0">
        <w:rPr>
          <w:rFonts w:ascii="Arial Narrow" w:hAnsi="Arial Narrow"/>
          <w:b/>
          <w:i/>
          <w:sz w:val="28"/>
          <w:szCs w:val="28"/>
          <w:lang w:val="es-ES_tradnl" w:eastAsia="en-US"/>
        </w:rPr>
        <w:t>Desenvolvimiento de la problemática planteada</w:t>
      </w:r>
    </w:p>
    <w:p w:rsidR="00B85563" w:rsidRPr="001D2569" w:rsidRDefault="00B85563" w:rsidP="00B85563">
      <w:pPr>
        <w:pStyle w:val="Sinespaciado"/>
      </w:pPr>
    </w:p>
    <w:p w:rsidR="00197BAE" w:rsidRDefault="00027EE0" w:rsidP="00197BAE">
      <w:pPr>
        <w:pStyle w:val="Textoindependiente"/>
        <w:spacing w:line="360" w:lineRule="auto"/>
        <w:ind w:firstLine="858"/>
        <w:rPr>
          <w:rFonts w:ascii="Arial Narrow" w:hAnsi="Arial Narrow"/>
          <w:sz w:val="28"/>
          <w:szCs w:val="28"/>
          <w:lang w:eastAsia="en-US"/>
        </w:rPr>
      </w:pPr>
      <w:r>
        <w:rPr>
          <w:rFonts w:ascii="Arial Narrow" w:hAnsi="Arial Narrow"/>
          <w:sz w:val="28"/>
          <w:szCs w:val="28"/>
          <w:lang w:eastAsia="en-US"/>
        </w:rPr>
        <w:t xml:space="preserve">El descontento de la parte recurrente, radica esencialmente, en que la </w:t>
      </w:r>
      <w:r w:rsidR="00C2052F">
        <w:rPr>
          <w:rFonts w:ascii="Arial Narrow" w:hAnsi="Arial Narrow"/>
          <w:sz w:val="28"/>
          <w:szCs w:val="28"/>
          <w:lang w:eastAsia="en-US"/>
        </w:rPr>
        <w:t xml:space="preserve">Jueza </w:t>
      </w:r>
      <w:r>
        <w:rPr>
          <w:rFonts w:ascii="Arial Narrow" w:hAnsi="Arial Narrow"/>
          <w:sz w:val="28"/>
          <w:szCs w:val="28"/>
          <w:lang w:eastAsia="en-US"/>
        </w:rPr>
        <w:t xml:space="preserve"> de primer grado diera por acreditada la</w:t>
      </w:r>
      <w:r w:rsidR="00B85563" w:rsidRPr="003652EF">
        <w:rPr>
          <w:rFonts w:ascii="Arial Narrow" w:hAnsi="Arial Narrow"/>
          <w:sz w:val="28"/>
          <w:szCs w:val="28"/>
          <w:lang w:eastAsia="en-US"/>
        </w:rPr>
        <w:t xml:space="preserve"> calidad de beneficiaria de la pensi</w:t>
      </w:r>
      <w:r>
        <w:rPr>
          <w:rFonts w:ascii="Arial Narrow" w:hAnsi="Arial Narrow"/>
          <w:sz w:val="28"/>
          <w:szCs w:val="28"/>
          <w:lang w:eastAsia="en-US"/>
        </w:rPr>
        <w:t xml:space="preserve">ón de sobrevivientes de la actora, pues </w:t>
      </w:r>
      <w:r w:rsidR="0065511E">
        <w:rPr>
          <w:rFonts w:ascii="Arial Narrow" w:hAnsi="Arial Narrow"/>
          <w:sz w:val="28"/>
          <w:szCs w:val="28"/>
          <w:lang w:eastAsia="en-US"/>
        </w:rPr>
        <w:t xml:space="preserve">considera que </w:t>
      </w:r>
      <w:r w:rsidR="00AA4EB0">
        <w:rPr>
          <w:rFonts w:ascii="Arial Narrow" w:hAnsi="Arial Narrow"/>
          <w:sz w:val="28"/>
          <w:szCs w:val="28"/>
          <w:lang w:eastAsia="en-US"/>
        </w:rPr>
        <w:t>las pruebas documentales adosadas al plenario ofrecen una situación diametralmente opuesta</w:t>
      </w:r>
      <w:r w:rsidR="0065511E">
        <w:rPr>
          <w:rFonts w:ascii="Arial Narrow" w:hAnsi="Arial Narrow"/>
          <w:sz w:val="28"/>
          <w:szCs w:val="28"/>
          <w:lang w:eastAsia="en-US"/>
        </w:rPr>
        <w:t xml:space="preserve"> a la testimonial</w:t>
      </w:r>
      <w:r w:rsidR="00AA4EB0">
        <w:rPr>
          <w:rFonts w:ascii="Arial Narrow" w:hAnsi="Arial Narrow"/>
          <w:sz w:val="28"/>
          <w:szCs w:val="28"/>
          <w:lang w:eastAsia="en-US"/>
        </w:rPr>
        <w:t xml:space="preserve">, </w:t>
      </w:r>
      <w:r w:rsidR="00925374">
        <w:rPr>
          <w:rFonts w:ascii="Arial Narrow" w:hAnsi="Arial Narrow"/>
          <w:sz w:val="28"/>
          <w:szCs w:val="28"/>
          <w:lang w:eastAsia="en-US"/>
        </w:rPr>
        <w:t>pues</w:t>
      </w:r>
      <w:r w:rsidR="0065511E">
        <w:rPr>
          <w:rFonts w:ascii="Arial Narrow" w:hAnsi="Arial Narrow"/>
          <w:sz w:val="28"/>
          <w:szCs w:val="28"/>
          <w:lang w:eastAsia="en-US"/>
        </w:rPr>
        <w:t xml:space="preserve"> </w:t>
      </w:r>
      <w:r w:rsidR="00E46FB3">
        <w:rPr>
          <w:rFonts w:ascii="Arial Narrow" w:hAnsi="Arial Narrow"/>
          <w:sz w:val="28"/>
          <w:szCs w:val="28"/>
          <w:lang w:eastAsia="en-US"/>
        </w:rPr>
        <w:lastRenderedPageBreak/>
        <w:t xml:space="preserve">demuestran </w:t>
      </w:r>
      <w:r w:rsidR="0065511E">
        <w:rPr>
          <w:rFonts w:ascii="Arial Narrow" w:hAnsi="Arial Narrow"/>
          <w:sz w:val="28"/>
          <w:szCs w:val="28"/>
          <w:lang w:eastAsia="en-US"/>
        </w:rPr>
        <w:t xml:space="preserve">que la demandante </w:t>
      </w:r>
      <w:r w:rsidR="00E46FB3">
        <w:rPr>
          <w:rFonts w:ascii="Arial Narrow" w:hAnsi="Arial Narrow"/>
          <w:sz w:val="28"/>
          <w:szCs w:val="28"/>
          <w:lang w:eastAsia="en-US"/>
        </w:rPr>
        <w:t xml:space="preserve">no dependía económicamente de su hijo </w:t>
      </w:r>
      <w:r w:rsidR="004D302A">
        <w:rPr>
          <w:rFonts w:ascii="Arial Narrow" w:hAnsi="Arial Narrow"/>
          <w:sz w:val="28"/>
          <w:szCs w:val="28"/>
          <w:lang w:eastAsia="en-US"/>
        </w:rPr>
        <w:t xml:space="preserve">fallecido </w:t>
      </w:r>
      <w:r w:rsidR="00E46FB3">
        <w:rPr>
          <w:rFonts w:ascii="Arial Narrow" w:hAnsi="Arial Narrow"/>
          <w:sz w:val="28"/>
          <w:szCs w:val="28"/>
          <w:lang w:eastAsia="en-US"/>
        </w:rPr>
        <w:t xml:space="preserve">sino que </w:t>
      </w:r>
      <w:r w:rsidR="0065511E">
        <w:rPr>
          <w:rFonts w:ascii="Arial Narrow" w:hAnsi="Arial Narrow"/>
          <w:sz w:val="28"/>
          <w:szCs w:val="28"/>
          <w:lang w:eastAsia="en-US"/>
        </w:rPr>
        <w:t xml:space="preserve">derivaba su sustento </w:t>
      </w:r>
      <w:r w:rsidR="00E46FB3">
        <w:rPr>
          <w:rFonts w:ascii="Arial Narrow" w:hAnsi="Arial Narrow"/>
          <w:sz w:val="28"/>
          <w:szCs w:val="28"/>
          <w:lang w:eastAsia="en-US"/>
        </w:rPr>
        <w:t xml:space="preserve">diario </w:t>
      </w:r>
      <w:r w:rsidR="0065511E">
        <w:rPr>
          <w:rFonts w:ascii="Arial Narrow" w:hAnsi="Arial Narrow"/>
          <w:sz w:val="28"/>
          <w:szCs w:val="28"/>
          <w:lang w:eastAsia="en-US"/>
        </w:rPr>
        <w:t xml:space="preserve">de la pensión </w:t>
      </w:r>
      <w:r w:rsidR="00925374">
        <w:rPr>
          <w:rFonts w:ascii="Arial Narrow" w:hAnsi="Arial Narrow"/>
          <w:sz w:val="28"/>
          <w:szCs w:val="28"/>
          <w:lang w:eastAsia="en-US"/>
        </w:rPr>
        <w:t xml:space="preserve">que recibe el señor Camilo Candela, padre del afiliado, </w:t>
      </w:r>
      <w:r w:rsidR="0065511E">
        <w:rPr>
          <w:rFonts w:ascii="Arial Narrow" w:hAnsi="Arial Narrow"/>
          <w:sz w:val="28"/>
          <w:szCs w:val="28"/>
          <w:lang w:eastAsia="en-US"/>
        </w:rPr>
        <w:t>con quien convivía.</w:t>
      </w:r>
      <w:r w:rsidR="00582649">
        <w:rPr>
          <w:rFonts w:ascii="Arial Narrow" w:hAnsi="Arial Narrow"/>
          <w:sz w:val="28"/>
          <w:szCs w:val="28"/>
          <w:lang w:eastAsia="en-US"/>
        </w:rPr>
        <w:t xml:space="preserve"> Adicionalmente, </w:t>
      </w:r>
      <w:r w:rsidR="00197BAE">
        <w:rPr>
          <w:rFonts w:ascii="Arial Narrow" w:hAnsi="Arial Narrow"/>
          <w:sz w:val="28"/>
          <w:szCs w:val="28"/>
          <w:lang w:eastAsia="en-US"/>
        </w:rPr>
        <w:t>cuestiona el sometimiento pecuniario de la demandante frente al occiso, pues</w:t>
      </w:r>
      <w:r w:rsidR="00022651">
        <w:rPr>
          <w:rFonts w:ascii="Arial Narrow" w:hAnsi="Arial Narrow"/>
          <w:sz w:val="28"/>
          <w:szCs w:val="28"/>
          <w:lang w:eastAsia="en-US"/>
        </w:rPr>
        <w:t xml:space="preserve"> </w:t>
      </w:r>
      <w:r w:rsidR="00197BAE">
        <w:rPr>
          <w:rFonts w:ascii="Arial Narrow" w:hAnsi="Arial Narrow"/>
          <w:sz w:val="28"/>
          <w:szCs w:val="28"/>
          <w:lang w:eastAsia="en-US"/>
        </w:rPr>
        <w:t xml:space="preserve">la ayuda </w:t>
      </w:r>
      <w:r w:rsidR="00022651">
        <w:rPr>
          <w:rFonts w:ascii="Arial Narrow" w:hAnsi="Arial Narrow"/>
          <w:sz w:val="28"/>
          <w:szCs w:val="28"/>
          <w:lang w:eastAsia="en-US"/>
        </w:rPr>
        <w:t xml:space="preserve">que la demandante percibía </w:t>
      </w:r>
      <w:r w:rsidR="00197BAE">
        <w:rPr>
          <w:rFonts w:ascii="Arial Narrow" w:hAnsi="Arial Narrow"/>
          <w:sz w:val="28"/>
          <w:szCs w:val="28"/>
          <w:lang w:eastAsia="en-US"/>
        </w:rPr>
        <w:t>de</w:t>
      </w:r>
      <w:r w:rsidR="004D302A">
        <w:rPr>
          <w:rFonts w:ascii="Arial Narrow" w:hAnsi="Arial Narrow"/>
          <w:sz w:val="28"/>
          <w:szCs w:val="28"/>
          <w:lang w:eastAsia="en-US"/>
        </w:rPr>
        <w:t xml:space="preserve">l causante </w:t>
      </w:r>
      <w:r w:rsidR="00386E5E">
        <w:rPr>
          <w:rFonts w:ascii="Arial Narrow" w:hAnsi="Arial Narrow"/>
          <w:sz w:val="28"/>
          <w:szCs w:val="28"/>
          <w:lang w:eastAsia="en-US"/>
        </w:rPr>
        <w:t>sólo</w:t>
      </w:r>
      <w:r w:rsidR="004D302A">
        <w:rPr>
          <w:rFonts w:ascii="Arial Narrow" w:hAnsi="Arial Narrow"/>
          <w:sz w:val="28"/>
          <w:szCs w:val="28"/>
          <w:lang w:eastAsia="en-US"/>
        </w:rPr>
        <w:t xml:space="preserve"> ascendía a </w:t>
      </w:r>
      <w:r w:rsidR="00197BAE">
        <w:rPr>
          <w:rFonts w:ascii="Arial Narrow" w:hAnsi="Arial Narrow"/>
          <w:sz w:val="28"/>
          <w:szCs w:val="28"/>
          <w:lang w:eastAsia="en-US"/>
        </w:rPr>
        <w:t xml:space="preserve">$ 50.000 mensuales. </w:t>
      </w:r>
    </w:p>
    <w:p w:rsidR="00022651" w:rsidRDefault="00022651" w:rsidP="00C47FC9">
      <w:pPr>
        <w:pStyle w:val="Sinespaciado"/>
        <w:rPr>
          <w:lang w:eastAsia="en-US"/>
        </w:rPr>
      </w:pPr>
    </w:p>
    <w:p w:rsidR="00072120" w:rsidRDefault="0056661E" w:rsidP="00072120">
      <w:pPr>
        <w:spacing w:line="360" w:lineRule="auto"/>
        <w:ind w:left="142" w:firstLine="709"/>
        <w:jc w:val="both"/>
        <w:rPr>
          <w:rFonts w:ascii="Bookman Old Style" w:hAnsi="Bookman Old Style"/>
          <w:i/>
        </w:rPr>
      </w:pPr>
      <w:r>
        <w:rPr>
          <w:rFonts w:ascii="Arial Narrow" w:hAnsi="Arial Narrow" w:cs="Tahoma"/>
          <w:sz w:val="28"/>
          <w:szCs w:val="28"/>
        </w:rPr>
        <w:t xml:space="preserve">Pues bien, en aras de resolver los argumentos de inconformidad de la sociedad demandada, </w:t>
      </w:r>
      <w:r w:rsidR="00B85563" w:rsidRPr="00095434">
        <w:rPr>
          <w:rFonts w:ascii="Arial Narrow" w:hAnsi="Arial Narrow" w:cs="Tahoma"/>
          <w:sz w:val="28"/>
          <w:szCs w:val="28"/>
        </w:rPr>
        <w:t xml:space="preserve">es </w:t>
      </w:r>
      <w:r>
        <w:rPr>
          <w:rFonts w:ascii="Arial Narrow" w:hAnsi="Arial Narrow" w:cs="Tahoma"/>
          <w:sz w:val="28"/>
          <w:szCs w:val="28"/>
        </w:rPr>
        <w:t>menester precisar que la dependencia económica, en su sentido natural, significa necesitar el auxilio o protección de una persona para poder subsis</w:t>
      </w:r>
      <w:r w:rsidR="00072120">
        <w:rPr>
          <w:rFonts w:ascii="Arial Narrow" w:hAnsi="Arial Narrow" w:cs="Tahoma"/>
          <w:sz w:val="28"/>
          <w:szCs w:val="28"/>
        </w:rPr>
        <w:t>tir, o estar subordinado a ella</w:t>
      </w:r>
      <w:r w:rsidR="00386E5E">
        <w:rPr>
          <w:rFonts w:ascii="Arial Narrow" w:hAnsi="Arial Narrow" w:cs="Tahoma"/>
          <w:sz w:val="28"/>
          <w:szCs w:val="28"/>
        </w:rPr>
        <w:t xml:space="preserve"> econ</w:t>
      </w:r>
      <w:r w:rsidR="004D302A">
        <w:rPr>
          <w:rFonts w:ascii="Arial Narrow" w:hAnsi="Arial Narrow" w:cs="Tahoma"/>
          <w:sz w:val="28"/>
          <w:szCs w:val="28"/>
        </w:rPr>
        <w:t>ó</w:t>
      </w:r>
      <w:r w:rsidR="00386E5E">
        <w:rPr>
          <w:rFonts w:ascii="Arial Narrow" w:hAnsi="Arial Narrow" w:cs="Tahoma"/>
          <w:sz w:val="28"/>
          <w:szCs w:val="28"/>
        </w:rPr>
        <w:t>micamente</w:t>
      </w:r>
      <w:r w:rsidR="00072120" w:rsidRPr="00072120">
        <w:rPr>
          <w:rFonts w:ascii="Arial Narrow" w:hAnsi="Arial Narrow" w:cs="Tahoma"/>
          <w:sz w:val="28"/>
          <w:szCs w:val="28"/>
        </w:rPr>
        <w:t xml:space="preserve">, </w:t>
      </w:r>
      <w:r w:rsidR="00386E5E">
        <w:rPr>
          <w:rFonts w:ascii="Arial Narrow" w:hAnsi="Arial Narrow" w:cs="Tahoma"/>
          <w:sz w:val="28"/>
          <w:szCs w:val="28"/>
        </w:rPr>
        <w:t xml:space="preserve">y </w:t>
      </w:r>
      <w:r w:rsidR="004D302A">
        <w:rPr>
          <w:rFonts w:ascii="Arial Narrow" w:hAnsi="Arial Narrow" w:cs="Tahoma"/>
          <w:sz w:val="28"/>
          <w:szCs w:val="28"/>
        </w:rPr>
        <w:t xml:space="preserve">en materia pensional, </w:t>
      </w:r>
      <w:r w:rsidR="00072120" w:rsidRPr="00072120">
        <w:rPr>
          <w:rFonts w:ascii="Arial Narrow" w:hAnsi="Arial Narrow" w:cs="Tahoma"/>
          <w:sz w:val="28"/>
          <w:szCs w:val="28"/>
        </w:rPr>
        <w:t xml:space="preserve">en términos de </w:t>
      </w:r>
      <w:r w:rsidR="004D302A">
        <w:rPr>
          <w:rFonts w:ascii="Arial Narrow" w:hAnsi="Arial Narrow" w:cs="Tahoma"/>
          <w:sz w:val="28"/>
          <w:szCs w:val="28"/>
        </w:rPr>
        <w:t xml:space="preserve">la </w:t>
      </w:r>
      <w:r w:rsidR="00072120" w:rsidRPr="00072120">
        <w:rPr>
          <w:rFonts w:ascii="Arial Narrow" w:hAnsi="Arial Narrow" w:cs="Tahoma"/>
          <w:sz w:val="28"/>
          <w:szCs w:val="28"/>
        </w:rPr>
        <w:t>Corte Suprema de Justicia</w:t>
      </w:r>
      <w:r w:rsidR="004D302A">
        <w:rPr>
          <w:rFonts w:ascii="Arial Narrow" w:hAnsi="Arial Narrow" w:cs="Tahoma"/>
          <w:sz w:val="28"/>
          <w:szCs w:val="28"/>
        </w:rPr>
        <w:t xml:space="preserve"> en su Sala Laboral </w:t>
      </w:r>
      <w:r w:rsidR="00072120" w:rsidRPr="00072120">
        <w:rPr>
          <w:rFonts w:ascii="Arial Narrow" w:hAnsi="Arial Narrow" w:cs="Tahoma"/>
          <w:sz w:val="28"/>
          <w:szCs w:val="28"/>
        </w:rPr>
        <w:t xml:space="preserve">, </w:t>
      </w:r>
      <w:r w:rsidR="008949DE">
        <w:rPr>
          <w:rFonts w:ascii="Arial Narrow" w:hAnsi="Arial Narrow" w:cs="Tahoma"/>
          <w:sz w:val="28"/>
          <w:szCs w:val="28"/>
        </w:rPr>
        <w:t>“</w:t>
      </w:r>
      <w:r w:rsidR="00072120" w:rsidRPr="00072120">
        <w:rPr>
          <w:rFonts w:ascii="Arial Narrow" w:hAnsi="Arial Narrow"/>
          <w:i/>
          <w:sz w:val="28"/>
          <w:szCs w:val="28"/>
        </w:rPr>
        <w:t>la dependencia económica tiene el significado de subordinación o sujeción de los padres respecto de la ayuda pecuniaria del hijo para subsistir.”</w:t>
      </w:r>
    </w:p>
    <w:p w:rsidR="00072120" w:rsidRDefault="00072120" w:rsidP="00B107B5">
      <w:pPr>
        <w:pStyle w:val="Sinespaciado"/>
      </w:pPr>
    </w:p>
    <w:p w:rsidR="00B85563" w:rsidRDefault="004D302A" w:rsidP="00B85563">
      <w:pPr>
        <w:spacing w:line="360" w:lineRule="auto"/>
        <w:ind w:left="142" w:firstLine="709"/>
        <w:jc w:val="both"/>
        <w:rPr>
          <w:rFonts w:ascii="Arial Narrow" w:hAnsi="Arial Narrow" w:cs="Tahoma"/>
          <w:sz w:val="28"/>
          <w:szCs w:val="28"/>
        </w:rPr>
      </w:pPr>
      <w:r>
        <w:rPr>
          <w:rFonts w:ascii="Arial Narrow" w:hAnsi="Arial Narrow" w:cs="Tahoma"/>
          <w:sz w:val="28"/>
          <w:szCs w:val="28"/>
        </w:rPr>
        <w:t>Tal como se ha venido pregonando, l</w:t>
      </w:r>
      <w:r w:rsidR="00B85563" w:rsidRPr="00095434">
        <w:rPr>
          <w:rFonts w:ascii="Arial Narrow" w:hAnsi="Arial Narrow" w:cs="Tahoma"/>
          <w:sz w:val="28"/>
          <w:szCs w:val="28"/>
        </w:rPr>
        <w:t>a dependencia económica de los padres respecto de los hijos no tiene que ser absoluta y total, como quiera que es posible que</w:t>
      </w:r>
      <w:r w:rsidR="00B107B5">
        <w:rPr>
          <w:rFonts w:ascii="Arial Narrow" w:hAnsi="Arial Narrow" w:cs="Tahoma"/>
          <w:sz w:val="28"/>
          <w:szCs w:val="28"/>
        </w:rPr>
        <w:t xml:space="preserve"> </w:t>
      </w:r>
      <w:r w:rsidR="008949DE">
        <w:rPr>
          <w:rFonts w:ascii="Arial Narrow" w:hAnsi="Arial Narrow" w:cs="Tahoma"/>
          <w:sz w:val="28"/>
          <w:szCs w:val="28"/>
        </w:rPr>
        <w:t xml:space="preserve">se </w:t>
      </w:r>
      <w:r w:rsidR="00B85563" w:rsidRPr="00095434">
        <w:rPr>
          <w:rFonts w:ascii="Arial Narrow" w:hAnsi="Arial Narrow" w:cs="Tahoma"/>
          <w:sz w:val="28"/>
          <w:szCs w:val="28"/>
        </w:rPr>
        <w:t>reciba</w:t>
      </w:r>
      <w:r w:rsidR="008949DE">
        <w:rPr>
          <w:rFonts w:ascii="Arial Narrow" w:hAnsi="Arial Narrow" w:cs="Tahoma"/>
          <w:sz w:val="28"/>
          <w:szCs w:val="28"/>
        </w:rPr>
        <w:t>n</w:t>
      </w:r>
      <w:r w:rsidR="00B85563" w:rsidRPr="00095434">
        <w:rPr>
          <w:rFonts w:ascii="Arial Narrow" w:hAnsi="Arial Narrow" w:cs="Tahoma"/>
          <w:sz w:val="28"/>
          <w:szCs w:val="28"/>
        </w:rPr>
        <w:t xml:space="preserve"> otra clase de ingresos, siempre que estos no </w:t>
      </w:r>
      <w:r w:rsidR="00B32003">
        <w:rPr>
          <w:rFonts w:ascii="Arial Narrow" w:hAnsi="Arial Narrow" w:cs="Tahoma"/>
          <w:sz w:val="28"/>
          <w:szCs w:val="28"/>
        </w:rPr>
        <w:t>los convierta en</w:t>
      </w:r>
      <w:r w:rsidR="00B107B5">
        <w:rPr>
          <w:rFonts w:ascii="Arial Narrow" w:hAnsi="Arial Narrow" w:cs="Tahoma"/>
          <w:sz w:val="28"/>
          <w:szCs w:val="28"/>
        </w:rPr>
        <w:t xml:space="preserve"> autosuficiente económicamente para atender </w:t>
      </w:r>
      <w:r w:rsidR="00B32003">
        <w:rPr>
          <w:rFonts w:ascii="Arial Narrow" w:hAnsi="Arial Narrow" w:cs="Tahoma"/>
          <w:sz w:val="28"/>
          <w:szCs w:val="28"/>
        </w:rPr>
        <w:t xml:space="preserve">por si mismos </w:t>
      </w:r>
      <w:r w:rsidR="00B107B5">
        <w:rPr>
          <w:rFonts w:ascii="Arial Narrow" w:hAnsi="Arial Narrow" w:cs="Tahoma"/>
          <w:sz w:val="28"/>
          <w:szCs w:val="28"/>
        </w:rPr>
        <w:t xml:space="preserve">sus necesidades, </w:t>
      </w:r>
      <w:r w:rsidR="00B85563" w:rsidRPr="00095434">
        <w:rPr>
          <w:rFonts w:ascii="Arial Narrow" w:hAnsi="Arial Narrow" w:cs="Tahoma"/>
          <w:sz w:val="28"/>
          <w:szCs w:val="28"/>
        </w:rPr>
        <w:t>pues de ser así se desvirtuaría la dependencia económica que exige la norma.</w:t>
      </w:r>
    </w:p>
    <w:p w:rsidR="00B107B5" w:rsidRDefault="00B107B5" w:rsidP="00B85563">
      <w:pPr>
        <w:pStyle w:val="Sinespaciado"/>
      </w:pPr>
    </w:p>
    <w:p w:rsidR="00B85563" w:rsidRDefault="00B85563" w:rsidP="00B85563">
      <w:pPr>
        <w:spacing w:line="360" w:lineRule="auto"/>
        <w:ind w:left="142" w:firstLine="709"/>
        <w:jc w:val="both"/>
        <w:rPr>
          <w:rFonts w:ascii="Arial Narrow" w:hAnsi="Arial Narrow"/>
          <w:iCs/>
          <w:sz w:val="28"/>
          <w:szCs w:val="28"/>
          <w:bdr w:val="none" w:sz="0" w:space="0" w:color="auto" w:frame="1"/>
        </w:rPr>
      </w:pPr>
      <w:r w:rsidRPr="00095434">
        <w:rPr>
          <w:rFonts w:ascii="Arial Narrow" w:hAnsi="Arial Narrow" w:cs="Tahoma"/>
          <w:sz w:val="28"/>
          <w:szCs w:val="28"/>
        </w:rPr>
        <w:t>Al respecto indicó la Corte Constitucional en sentencia C-111 de 2006 que declaró inexequible el aparte del literal d) del artículo 47 de la Ley 100 de 1993 que indica “</w:t>
      </w:r>
      <w:r w:rsidRPr="008949DE">
        <w:rPr>
          <w:rFonts w:ascii="Arial Narrow" w:hAnsi="Arial Narrow" w:cs="Tahoma"/>
          <w:i/>
          <w:sz w:val="28"/>
          <w:szCs w:val="28"/>
        </w:rPr>
        <w:t>de forma total y absoluta de éste</w:t>
      </w:r>
      <w:r w:rsidRPr="00095434">
        <w:rPr>
          <w:rFonts w:ascii="Arial Narrow" w:hAnsi="Arial Narrow" w:cs="Tahoma"/>
          <w:sz w:val="28"/>
          <w:szCs w:val="28"/>
        </w:rPr>
        <w:t>”</w:t>
      </w:r>
      <w:r>
        <w:rPr>
          <w:rFonts w:ascii="Arial Narrow" w:hAnsi="Arial Narrow" w:cs="Tahoma"/>
          <w:sz w:val="28"/>
          <w:szCs w:val="28"/>
        </w:rPr>
        <w:t xml:space="preserve"> </w:t>
      </w:r>
      <w:r w:rsidRPr="00095434">
        <w:rPr>
          <w:rFonts w:ascii="Arial Narrow" w:hAnsi="Arial Narrow" w:cs="Tahoma"/>
          <w:sz w:val="28"/>
          <w:szCs w:val="28"/>
        </w:rPr>
        <w:t xml:space="preserve">que </w:t>
      </w:r>
      <w:r w:rsidRPr="00095434">
        <w:rPr>
          <w:rFonts w:ascii="Arial Narrow" w:hAnsi="Arial Narrow"/>
          <w:iCs/>
          <w:sz w:val="28"/>
          <w:szCs w:val="28"/>
          <w:bdr w:val="none" w:sz="0" w:space="0" w:color="auto" w:frame="1"/>
        </w:rPr>
        <w:t>resulta contrario a la Constitución que</w:t>
      </w:r>
      <w:r w:rsidRPr="00095434">
        <w:rPr>
          <w:rStyle w:val="apple-converted-space"/>
          <w:rFonts w:ascii="Arial Narrow" w:hAnsi="Arial Narrow"/>
          <w:iCs/>
          <w:sz w:val="28"/>
          <w:szCs w:val="28"/>
          <w:bdr w:val="none" w:sz="0" w:space="0" w:color="auto" w:frame="1"/>
        </w:rPr>
        <w:t> </w:t>
      </w:r>
      <w:r w:rsidRPr="00095434">
        <w:rPr>
          <w:rFonts w:ascii="Arial Narrow" w:hAnsi="Arial Narrow"/>
          <w:iCs/>
          <w:sz w:val="28"/>
          <w:szCs w:val="28"/>
          <w:bdr w:val="none" w:sz="0" w:space="0" w:color="auto" w:frame="1"/>
        </w:rPr>
        <w:t>el criterio de la dependencia económica, como condición sine qua non para que los padres puedan reclamar el reconocimiento y pago del citado derecho prestacional a partir de la muerte de su hijo, se circunscriba a la carencia absoluta y total de ingresos</w:t>
      </w:r>
      <w:r w:rsidRPr="00095434">
        <w:rPr>
          <w:rStyle w:val="apple-converted-space"/>
          <w:rFonts w:ascii="Arial Narrow" w:hAnsi="Arial Narrow"/>
          <w:iCs/>
          <w:sz w:val="28"/>
          <w:szCs w:val="28"/>
          <w:bdr w:val="none" w:sz="0" w:space="0" w:color="auto" w:frame="1"/>
        </w:rPr>
        <w:t> </w:t>
      </w:r>
      <w:r w:rsidRPr="00095434">
        <w:rPr>
          <w:rFonts w:ascii="Arial Narrow" w:hAnsi="Arial Narrow"/>
          <w:iCs/>
          <w:sz w:val="28"/>
          <w:szCs w:val="28"/>
          <w:bdr w:val="none" w:sz="0" w:space="0" w:color="auto" w:frame="1"/>
        </w:rPr>
        <w:t>(indigencia), cuando la existencia de asignaciones mensuales, ingresos adicionales o cualquier otra prestación de la que son titulares, les resulta insuficiente para lograr su auto sostenimiento</w:t>
      </w:r>
      <w:r>
        <w:rPr>
          <w:rFonts w:ascii="Arial Narrow" w:hAnsi="Arial Narrow"/>
          <w:iCs/>
          <w:sz w:val="28"/>
          <w:szCs w:val="28"/>
          <w:bdr w:val="none" w:sz="0" w:space="0" w:color="auto" w:frame="1"/>
        </w:rPr>
        <w:t>.</w:t>
      </w:r>
    </w:p>
    <w:p w:rsidR="00B85563" w:rsidRPr="00F65095" w:rsidRDefault="00B85563" w:rsidP="00B85563">
      <w:pPr>
        <w:pStyle w:val="Sinespaciado"/>
      </w:pPr>
    </w:p>
    <w:p w:rsidR="00B85563" w:rsidRDefault="003D45B0" w:rsidP="00B85563">
      <w:pPr>
        <w:pStyle w:val="NormalWeb"/>
        <w:spacing w:before="0" w:beforeAutospacing="0" w:after="0" w:afterAutospacing="0" w:line="360" w:lineRule="auto"/>
        <w:ind w:firstLine="851"/>
        <w:jc w:val="both"/>
        <w:rPr>
          <w:rFonts w:ascii="Arial Narrow" w:hAnsi="Arial Narrow"/>
          <w:color w:val="000000"/>
          <w:sz w:val="28"/>
          <w:szCs w:val="28"/>
        </w:rPr>
      </w:pPr>
      <w:r>
        <w:rPr>
          <w:rFonts w:ascii="Arial Narrow" w:hAnsi="Arial Narrow"/>
          <w:iCs/>
          <w:sz w:val="28"/>
          <w:szCs w:val="28"/>
          <w:bdr w:val="none" w:sz="0" w:space="0" w:color="auto" w:frame="1"/>
        </w:rPr>
        <w:t xml:space="preserve">A la par, </w:t>
      </w:r>
      <w:r w:rsidR="00B85563">
        <w:rPr>
          <w:rFonts w:ascii="Arial Narrow" w:hAnsi="Arial Narrow"/>
          <w:iCs/>
          <w:sz w:val="28"/>
          <w:szCs w:val="28"/>
          <w:bdr w:val="none" w:sz="0" w:space="0" w:color="auto" w:frame="1"/>
        </w:rPr>
        <w:t xml:space="preserve">la doctrina del órgano de cierre de esta especialidad laboral, ha señalado en reiteradas ocasiones que para surtirse el requisito de dependencia económica no es necesario que el dependiente esté en estado de mendicidad o indigencia, toda vez que el ámbito de la seguridad social supera con solvencia el simple </w:t>
      </w:r>
      <w:r w:rsidR="00B85563">
        <w:rPr>
          <w:rFonts w:ascii="Arial Narrow" w:hAnsi="Arial Narrow"/>
          <w:iCs/>
          <w:sz w:val="28"/>
          <w:szCs w:val="28"/>
          <w:bdr w:val="none" w:sz="0" w:space="0" w:color="auto" w:frame="1"/>
        </w:rPr>
        <w:lastRenderedPageBreak/>
        <w:t xml:space="preserve">concepto de subsistencia y </w:t>
      </w:r>
      <w:r w:rsidR="00B85563" w:rsidRPr="00E85C91">
        <w:rPr>
          <w:rFonts w:ascii="Arial Narrow" w:hAnsi="Arial Narrow"/>
          <w:color w:val="000000"/>
          <w:sz w:val="28"/>
          <w:szCs w:val="28"/>
        </w:rPr>
        <w:t>ubica en primerísimo lugar el carácter decoroso de una vida digna que continúe las condiciones básicas ofrecidas por el extinto afiliado</w:t>
      </w:r>
      <w:r w:rsidR="00B85563">
        <w:rPr>
          <w:rFonts w:ascii="Arial Narrow" w:hAnsi="Arial Narrow"/>
          <w:color w:val="000000"/>
          <w:sz w:val="28"/>
          <w:szCs w:val="28"/>
        </w:rPr>
        <w:t>. (Ver entre otras, sentencia SL6690 del 21 de mayo de 2014).</w:t>
      </w:r>
    </w:p>
    <w:p w:rsidR="00B85563" w:rsidRPr="004E40B9" w:rsidRDefault="00B85563" w:rsidP="00B85563">
      <w:pPr>
        <w:pStyle w:val="Sinespaciado"/>
      </w:pPr>
    </w:p>
    <w:p w:rsidR="00B85563" w:rsidRDefault="00B85563" w:rsidP="00B85563">
      <w:pPr>
        <w:pStyle w:val="NormalWeb"/>
        <w:spacing w:before="0" w:beforeAutospacing="0" w:after="0" w:afterAutospacing="0" w:line="360" w:lineRule="auto"/>
        <w:ind w:firstLine="851"/>
        <w:jc w:val="both"/>
        <w:rPr>
          <w:rFonts w:ascii="Arial Narrow" w:hAnsi="Arial Narrow"/>
          <w:color w:val="000000"/>
          <w:sz w:val="28"/>
          <w:szCs w:val="28"/>
        </w:rPr>
      </w:pPr>
      <w:r>
        <w:rPr>
          <w:rFonts w:ascii="Arial Narrow" w:hAnsi="Arial Narrow"/>
          <w:color w:val="000000"/>
          <w:sz w:val="28"/>
          <w:szCs w:val="28"/>
        </w:rPr>
        <w:t xml:space="preserve">Pues bien, desde ya se anticipa que la decisión de primer grado que dio por acreditada la calidad de beneficiaria de la actora, </w:t>
      </w:r>
      <w:r w:rsidR="006E7F2C">
        <w:rPr>
          <w:rFonts w:ascii="Arial Narrow" w:hAnsi="Arial Narrow"/>
          <w:color w:val="000000"/>
          <w:sz w:val="28"/>
          <w:szCs w:val="28"/>
        </w:rPr>
        <w:t xml:space="preserve">será </w:t>
      </w:r>
      <w:r>
        <w:rPr>
          <w:rFonts w:ascii="Arial Narrow" w:hAnsi="Arial Narrow"/>
          <w:color w:val="000000"/>
          <w:sz w:val="28"/>
          <w:szCs w:val="28"/>
        </w:rPr>
        <w:t xml:space="preserve">confirmada como quiera que los elementos de convicción allegados a la actuación permiten arribar a la conclusión de que en verdad aquella dependía económicamente de su hijo, pues la ayuda que éste le proporcionaba </w:t>
      </w:r>
      <w:r w:rsidR="000169C0">
        <w:rPr>
          <w:rFonts w:ascii="Arial Narrow" w:hAnsi="Arial Narrow"/>
          <w:color w:val="000000"/>
          <w:sz w:val="28"/>
          <w:szCs w:val="28"/>
        </w:rPr>
        <w:t xml:space="preserve">era indispensable para su sostenimiento </w:t>
      </w:r>
      <w:r>
        <w:rPr>
          <w:rFonts w:ascii="Arial Narrow" w:hAnsi="Arial Narrow"/>
          <w:color w:val="000000"/>
          <w:sz w:val="28"/>
          <w:szCs w:val="28"/>
        </w:rPr>
        <w:t>en condiciones dignas</w:t>
      </w:r>
      <w:r w:rsidR="004D302A">
        <w:rPr>
          <w:rFonts w:ascii="Arial Narrow" w:hAnsi="Arial Narrow"/>
          <w:color w:val="000000"/>
          <w:sz w:val="28"/>
          <w:szCs w:val="28"/>
        </w:rPr>
        <w:t xml:space="preserve"> y justas</w:t>
      </w:r>
      <w:r>
        <w:rPr>
          <w:rFonts w:ascii="Arial Narrow" w:hAnsi="Arial Narrow"/>
          <w:color w:val="000000"/>
          <w:sz w:val="28"/>
          <w:szCs w:val="28"/>
        </w:rPr>
        <w:t>.</w:t>
      </w:r>
    </w:p>
    <w:p w:rsidR="00B3572E" w:rsidRDefault="00B3572E" w:rsidP="00AA27DD">
      <w:pPr>
        <w:pStyle w:val="Sinespaciado"/>
      </w:pPr>
    </w:p>
    <w:p w:rsidR="0010446F" w:rsidRDefault="0010446F" w:rsidP="0010446F">
      <w:pPr>
        <w:pStyle w:val="NormalWeb"/>
        <w:spacing w:before="0" w:beforeAutospacing="0" w:after="0" w:afterAutospacing="0" w:line="360" w:lineRule="auto"/>
        <w:ind w:firstLine="851"/>
        <w:jc w:val="both"/>
        <w:rPr>
          <w:rFonts w:ascii="Arial Narrow" w:hAnsi="Arial Narrow"/>
          <w:color w:val="000000"/>
          <w:sz w:val="28"/>
          <w:szCs w:val="28"/>
        </w:rPr>
      </w:pPr>
      <w:r>
        <w:rPr>
          <w:rFonts w:ascii="Arial Narrow" w:hAnsi="Arial Narrow"/>
          <w:color w:val="000000"/>
          <w:sz w:val="28"/>
          <w:szCs w:val="28"/>
        </w:rPr>
        <w:t xml:space="preserve">En primer lugar, encuentra la Sala que si bien en el formulario de solicitud de prestaciones económicas –Fl.65- los padres del afiliado dejaron constancia de que al momento del deceso de su hijo, ellos convivían en unión libre desde hacía 36 años y la sociedad patrimonial de hecho se encontraba vigente, lo cierto es que dicha documental cede su valor probatorio frente a lo afirmado por la demandante en el interrogatorio que  formuló ante la jueza de conocimiento, en el que sostuvo que no convivía con el señor Camilo Candela desde hacía 9 años y que dependía enteramente del causante, pues era quien le proveía su sustento diario. </w:t>
      </w:r>
    </w:p>
    <w:p w:rsidR="0010446F" w:rsidRPr="00EE1460" w:rsidRDefault="0010446F" w:rsidP="00EE1460">
      <w:pPr>
        <w:pStyle w:val="Sinespaciado"/>
      </w:pPr>
    </w:p>
    <w:p w:rsidR="0010446F" w:rsidRDefault="0010446F" w:rsidP="0010446F">
      <w:pPr>
        <w:pStyle w:val="NormalWeb"/>
        <w:spacing w:before="0" w:beforeAutospacing="0" w:after="0" w:afterAutospacing="0" w:line="360" w:lineRule="auto"/>
        <w:ind w:firstLine="851"/>
        <w:jc w:val="both"/>
        <w:rPr>
          <w:rFonts w:ascii="Arial Narrow" w:hAnsi="Arial Narrow"/>
          <w:color w:val="000000"/>
          <w:sz w:val="28"/>
          <w:szCs w:val="28"/>
        </w:rPr>
      </w:pPr>
      <w:r>
        <w:rPr>
          <w:rFonts w:ascii="Arial Narrow" w:hAnsi="Arial Narrow"/>
          <w:color w:val="000000"/>
          <w:sz w:val="28"/>
          <w:szCs w:val="28"/>
        </w:rPr>
        <w:t>Ello, por cuanto en el interrogatorio de parte el operador (a) judicial aprecia de manera directa la prueba y tiene la potestad de valorar sus dichos y esclarecer los puntos que considere pertinentes</w:t>
      </w:r>
      <w:r w:rsidR="00EE1460">
        <w:rPr>
          <w:rFonts w:ascii="Arial Narrow" w:hAnsi="Arial Narrow"/>
          <w:color w:val="000000"/>
          <w:sz w:val="28"/>
          <w:szCs w:val="28"/>
        </w:rPr>
        <w:t xml:space="preserve"> y relevantes dentro del pleito, para formarse el convencimiento conforme</w:t>
      </w:r>
      <w:r w:rsidR="00972FB4">
        <w:rPr>
          <w:rFonts w:ascii="Arial Narrow" w:hAnsi="Arial Narrow"/>
          <w:color w:val="000000"/>
          <w:sz w:val="28"/>
          <w:szCs w:val="28"/>
        </w:rPr>
        <w:t xml:space="preserve"> las reglas de la sana crítica (</w:t>
      </w:r>
      <w:proofErr w:type="spellStart"/>
      <w:r w:rsidR="00EE1460">
        <w:rPr>
          <w:rFonts w:ascii="Arial Narrow" w:hAnsi="Arial Narrow"/>
          <w:color w:val="000000"/>
          <w:sz w:val="28"/>
          <w:szCs w:val="28"/>
        </w:rPr>
        <w:t>articulo</w:t>
      </w:r>
      <w:proofErr w:type="spellEnd"/>
      <w:r w:rsidR="00EE1460">
        <w:rPr>
          <w:rFonts w:ascii="Arial Narrow" w:hAnsi="Arial Narrow"/>
          <w:color w:val="000000"/>
          <w:sz w:val="28"/>
          <w:szCs w:val="28"/>
        </w:rPr>
        <w:t xml:space="preserve"> 61 del CPL</w:t>
      </w:r>
      <w:r w:rsidR="00972FB4">
        <w:rPr>
          <w:rFonts w:ascii="Arial Narrow" w:hAnsi="Arial Narrow"/>
          <w:color w:val="000000"/>
          <w:sz w:val="28"/>
          <w:szCs w:val="28"/>
        </w:rPr>
        <w:t>).</w:t>
      </w:r>
    </w:p>
    <w:p w:rsidR="0010446F" w:rsidRDefault="0010446F" w:rsidP="0010446F">
      <w:pPr>
        <w:pStyle w:val="Sinespaciado"/>
      </w:pPr>
    </w:p>
    <w:p w:rsidR="00EE1460" w:rsidRDefault="0010446F" w:rsidP="0010446F">
      <w:pPr>
        <w:pStyle w:val="NormalWeb"/>
        <w:spacing w:before="0" w:beforeAutospacing="0" w:after="0" w:afterAutospacing="0" w:line="360" w:lineRule="auto"/>
        <w:ind w:firstLine="851"/>
        <w:jc w:val="both"/>
        <w:rPr>
          <w:rFonts w:ascii="Arial Narrow" w:hAnsi="Arial Narrow"/>
          <w:color w:val="000000"/>
          <w:sz w:val="28"/>
          <w:szCs w:val="28"/>
        </w:rPr>
      </w:pPr>
      <w:r>
        <w:rPr>
          <w:rFonts w:ascii="Arial Narrow" w:hAnsi="Arial Narrow"/>
          <w:color w:val="000000"/>
          <w:sz w:val="28"/>
          <w:szCs w:val="28"/>
        </w:rPr>
        <w:t xml:space="preserve">Aunado a ello, las afirmaciones contenidas en el interrogatorio de parte, se corroboran con las declaraciones de Esperanza </w:t>
      </w:r>
      <w:proofErr w:type="spellStart"/>
      <w:r>
        <w:rPr>
          <w:rFonts w:ascii="Arial Narrow" w:hAnsi="Arial Narrow"/>
          <w:color w:val="000000"/>
          <w:sz w:val="28"/>
          <w:szCs w:val="28"/>
        </w:rPr>
        <w:t>Aide</w:t>
      </w:r>
      <w:proofErr w:type="spellEnd"/>
      <w:r>
        <w:rPr>
          <w:rFonts w:ascii="Arial Narrow" w:hAnsi="Arial Narrow"/>
          <w:color w:val="000000"/>
          <w:sz w:val="28"/>
          <w:szCs w:val="28"/>
        </w:rPr>
        <w:t xml:space="preserve"> Toro Marín y Ana </w:t>
      </w:r>
      <w:proofErr w:type="spellStart"/>
      <w:r>
        <w:rPr>
          <w:rFonts w:ascii="Arial Narrow" w:hAnsi="Arial Narrow"/>
          <w:color w:val="000000"/>
          <w:sz w:val="28"/>
          <w:szCs w:val="28"/>
        </w:rPr>
        <w:t>Rubiela</w:t>
      </w:r>
      <w:proofErr w:type="spellEnd"/>
      <w:r>
        <w:rPr>
          <w:rFonts w:ascii="Arial Narrow" w:hAnsi="Arial Narrow"/>
          <w:color w:val="000000"/>
          <w:sz w:val="28"/>
          <w:szCs w:val="28"/>
        </w:rPr>
        <w:t xml:space="preserve"> Gordillo Ochoa, quienes de manera enfática indicaron que la demandante y el causante vivían en la misma casa habitacional, que el asegurado fallecido era quien se encargaba de la manutención de su mamá en un 100 % pues el señor Camilo Candela no le colaboraba económicamente, pues se habían separado desde hace años; que cuando el causante se quedó sin empleo, recurrió a su papá para que afiliara a la demandante como beneficiaria en salud, y que al conseguir otro empleo no quiso afiliar nuevamente a su mamá como beneficiaria para no interrumpirle el tratamiento de tiroides que se le </w:t>
      </w:r>
    </w:p>
    <w:p w:rsidR="0010446F" w:rsidRDefault="0010446F" w:rsidP="00EE1460">
      <w:pPr>
        <w:pStyle w:val="NormalWeb"/>
        <w:spacing w:before="0" w:beforeAutospacing="0" w:after="0" w:afterAutospacing="0" w:line="360" w:lineRule="auto"/>
        <w:jc w:val="both"/>
        <w:rPr>
          <w:rFonts w:ascii="Arial Narrow" w:hAnsi="Arial Narrow"/>
          <w:color w:val="000000"/>
          <w:sz w:val="28"/>
          <w:szCs w:val="28"/>
        </w:rPr>
      </w:pPr>
      <w:proofErr w:type="gramStart"/>
      <w:r>
        <w:rPr>
          <w:rFonts w:ascii="Arial Narrow" w:hAnsi="Arial Narrow"/>
          <w:color w:val="000000"/>
          <w:sz w:val="28"/>
          <w:szCs w:val="28"/>
        </w:rPr>
        <w:t>estaba</w:t>
      </w:r>
      <w:proofErr w:type="gramEnd"/>
      <w:r>
        <w:rPr>
          <w:rFonts w:ascii="Arial Narrow" w:hAnsi="Arial Narrow"/>
          <w:color w:val="000000"/>
          <w:sz w:val="28"/>
          <w:szCs w:val="28"/>
        </w:rPr>
        <w:t xml:space="preserve"> practicando. </w:t>
      </w:r>
    </w:p>
    <w:p w:rsidR="0010446F" w:rsidRDefault="0010446F" w:rsidP="0010446F">
      <w:pPr>
        <w:pStyle w:val="NormalWeb"/>
        <w:spacing w:before="0" w:beforeAutospacing="0" w:after="0" w:afterAutospacing="0" w:line="360" w:lineRule="auto"/>
        <w:ind w:firstLine="851"/>
        <w:jc w:val="both"/>
        <w:rPr>
          <w:rFonts w:ascii="Arial Narrow" w:hAnsi="Arial Narrow"/>
          <w:color w:val="000000"/>
          <w:sz w:val="28"/>
          <w:szCs w:val="28"/>
        </w:rPr>
      </w:pPr>
      <w:r>
        <w:rPr>
          <w:rFonts w:ascii="Arial Narrow" w:hAnsi="Arial Narrow"/>
          <w:color w:val="000000"/>
          <w:sz w:val="28"/>
          <w:szCs w:val="28"/>
        </w:rPr>
        <w:lastRenderedPageBreak/>
        <w:t>Esta última afirmación de las declarantes se ratifica con la certificación expedida por Coomeva EPS –fl.31- en la que se hace constar que el asegurado fallecido, como cotizante cabeza de familia, tuvo a su madre como beneficiaria en salud hasta el mes de abril de 2009, momento para el cual quedó cesante laboralmente, según se observa en la relación de movimientos que expidió la entidad convocada a juicio –fl.25-.</w:t>
      </w:r>
    </w:p>
    <w:p w:rsidR="0010446F" w:rsidRPr="00144804" w:rsidRDefault="0010446F" w:rsidP="00144804">
      <w:pPr>
        <w:pStyle w:val="Sinespaciado"/>
        <w:spacing w:line="276" w:lineRule="auto"/>
      </w:pPr>
    </w:p>
    <w:p w:rsidR="0010446F" w:rsidRDefault="0010446F" w:rsidP="0010446F">
      <w:pPr>
        <w:pStyle w:val="NormalWeb"/>
        <w:spacing w:before="0" w:beforeAutospacing="0" w:after="0" w:afterAutospacing="0" w:line="360" w:lineRule="auto"/>
        <w:ind w:firstLine="851"/>
        <w:jc w:val="both"/>
        <w:rPr>
          <w:rFonts w:ascii="Arial Narrow" w:hAnsi="Arial Narrow"/>
          <w:color w:val="000000"/>
          <w:sz w:val="28"/>
          <w:szCs w:val="28"/>
        </w:rPr>
      </w:pPr>
      <w:r>
        <w:rPr>
          <w:rFonts w:ascii="Arial Narrow" w:hAnsi="Arial Narrow"/>
          <w:color w:val="000000"/>
          <w:sz w:val="28"/>
          <w:szCs w:val="28"/>
        </w:rPr>
        <w:t xml:space="preserve">Ahora bien, en el remoto evento de que se diera prevalencia a lo consignado en el formulario </w:t>
      </w:r>
      <w:r w:rsidR="00144804">
        <w:rPr>
          <w:rFonts w:ascii="Arial Narrow" w:hAnsi="Arial Narrow"/>
          <w:color w:val="000000"/>
          <w:sz w:val="28"/>
          <w:szCs w:val="28"/>
        </w:rPr>
        <w:t xml:space="preserve">de solicitud pensional respecto de la convivencia de la demandante con el padre de su hijo fallecido, </w:t>
      </w:r>
      <w:r>
        <w:rPr>
          <w:rFonts w:ascii="Arial Narrow" w:hAnsi="Arial Narrow"/>
          <w:color w:val="000000"/>
          <w:sz w:val="28"/>
          <w:szCs w:val="28"/>
        </w:rPr>
        <w:t>no puede pasarse por alto que quien funge como titular de la prestación pensional es el señor Camilo Candela y no la demandante, y que si bien aquel ha podido contribuir para solventar las necesidades básicas de la señora Luz Dary, la pensión</w:t>
      </w:r>
      <w:r w:rsidR="00862ECC">
        <w:rPr>
          <w:rFonts w:ascii="Arial Narrow" w:hAnsi="Arial Narrow"/>
          <w:color w:val="000000"/>
          <w:sz w:val="28"/>
          <w:szCs w:val="28"/>
        </w:rPr>
        <w:t xml:space="preserve"> que recibe </w:t>
      </w:r>
      <w:r>
        <w:rPr>
          <w:rFonts w:ascii="Arial Narrow" w:hAnsi="Arial Narrow"/>
          <w:color w:val="000000"/>
          <w:sz w:val="28"/>
          <w:szCs w:val="28"/>
        </w:rPr>
        <w:t xml:space="preserve">es apenas </w:t>
      </w:r>
      <w:r w:rsidR="00862ECC">
        <w:rPr>
          <w:rFonts w:ascii="Arial Narrow" w:hAnsi="Arial Narrow"/>
          <w:color w:val="000000"/>
          <w:sz w:val="28"/>
          <w:szCs w:val="28"/>
        </w:rPr>
        <w:t>del</w:t>
      </w:r>
      <w:r>
        <w:rPr>
          <w:rFonts w:ascii="Arial Narrow" w:hAnsi="Arial Narrow"/>
          <w:color w:val="000000"/>
          <w:sz w:val="28"/>
          <w:szCs w:val="28"/>
        </w:rPr>
        <w:t xml:space="preserve"> salario mínimo, por lo </w:t>
      </w:r>
      <w:r w:rsidR="00B770EF">
        <w:rPr>
          <w:rFonts w:ascii="Arial Narrow" w:hAnsi="Arial Narrow"/>
          <w:color w:val="000000"/>
          <w:sz w:val="28"/>
          <w:szCs w:val="28"/>
        </w:rPr>
        <w:t xml:space="preserve">que </w:t>
      </w:r>
      <w:r w:rsidR="00345330">
        <w:rPr>
          <w:rFonts w:ascii="Arial Narrow" w:hAnsi="Arial Narrow"/>
          <w:color w:val="000000"/>
          <w:sz w:val="28"/>
          <w:szCs w:val="28"/>
        </w:rPr>
        <w:t xml:space="preserve">en sentir de </w:t>
      </w:r>
      <w:r w:rsidR="00635A80">
        <w:rPr>
          <w:rFonts w:ascii="Arial Narrow" w:hAnsi="Arial Narrow"/>
          <w:color w:val="000000"/>
          <w:sz w:val="28"/>
          <w:szCs w:val="28"/>
        </w:rPr>
        <w:t xml:space="preserve">la Sala, </w:t>
      </w:r>
      <w:r w:rsidR="00B770EF">
        <w:rPr>
          <w:rFonts w:ascii="Arial Narrow" w:hAnsi="Arial Narrow"/>
          <w:color w:val="000000"/>
          <w:sz w:val="28"/>
          <w:szCs w:val="28"/>
        </w:rPr>
        <w:t xml:space="preserve">dicha colaboración no se concibe como un ingreso suficiente que </w:t>
      </w:r>
      <w:r>
        <w:rPr>
          <w:rFonts w:ascii="Arial Narrow" w:hAnsi="Arial Narrow"/>
          <w:color w:val="000000"/>
          <w:sz w:val="28"/>
          <w:szCs w:val="28"/>
        </w:rPr>
        <w:t xml:space="preserve">le garantice </w:t>
      </w:r>
      <w:r w:rsidR="00B770EF">
        <w:rPr>
          <w:rFonts w:ascii="Arial Narrow" w:hAnsi="Arial Narrow"/>
          <w:color w:val="000000"/>
          <w:sz w:val="28"/>
          <w:szCs w:val="28"/>
        </w:rPr>
        <w:t xml:space="preserve">a la demandante </w:t>
      </w:r>
      <w:r>
        <w:rPr>
          <w:rFonts w:ascii="Arial Narrow" w:hAnsi="Arial Narrow"/>
          <w:color w:val="000000"/>
          <w:sz w:val="28"/>
          <w:szCs w:val="28"/>
        </w:rPr>
        <w:t>una vida en condiciones dignas y justas,</w:t>
      </w:r>
      <w:r w:rsidR="00B770EF">
        <w:rPr>
          <w:rFonts w:ascii="Arial Narrow" w:hAnsi="Arial Narrow"/>
          <w:color w:val="000000"/>
          <w:sz w:val="28"/>
          <w:szCs w:val="28"/>
        </w:rPr>
        <w:t xml:space="preserve"> </w:t>
      </w:r>
      <w:r>
        <w:rPr>
          <w:rFonts w:ascii="Arial Narrow" w:hAnsi="Arial Narrow"/>
          <w:color w:val="000000"/>
          <w:sz w:val="28"/>
          <w:szCs w:val="28"/>
        </w:rPr>
        <w:t>la cual en términos de la Corte Constitucional es entendida como “ciertas circunstancias concretas de existencia (vivir bien) sin humillaciones”.</w:t>
      </w:r>
      <w:r w:rsidR="00B770EF">
        <w:rPr>
          <w:rFonts w:ascii="Arial Narrow" w:hAnsi="Arial Narrow"/>
          <w:color w:val="000000"/>
          <w:sz w:val="28"/>
          <w:szCs w:val="28"/>
        </w:rPr>
        <w:t xml:space="preserve"> </w:t>
      </w:r>
    </w:p>
    <w:p w:rsidR="0010446F" w:rsidRPr="00144804" w:rsidRDefault="0010446F" w:rsidP="00144804">
      <w:pPr>
        <w:pStyle w:val="Sinespaciado"/>
        <w:spacing w:line="276" w:lineRule="auto"/>
      </w:pPr>
    </w:p>
    <w:p w:rsidR="0010446F" w:rsidRPr="00DF2E66" w:rsidRDefault="0010446F" w:rsidP="0010446F">
      <w:pPr>
        <w:pStyle w:val="NormalWeb"/>
        <w:spacing w:before="0" w:beforeAutospacing="0" w:after="0" w:afterAutospacing="0" w:line="360" w:lineRule="auto"/>
        <w:ind w:firstLine="851"/>
        <w:jc w:val="both"/>
        <w:rPr>
          <w:rFonts w:ascii="Arial Narrow" w:hAnsi="Arial Narrow"/>
          <w:color w:val="000000"/>
          <w:sz w:val="28"/>
          <w:szCs w:val="28"/>
        </w:rPr>
      </w:pPr>
      <w:r>
        <w:rPr>
          <w:rFonts w:ascii="Arial Narrow" w:hAnsi="Arial Narrow"/>
          <w:color w:val="000000"/>
          <w:sz w:val="28"/>
          <w:szCs w:val="28"/>
        </w:rPr>
        <w:t xml:space="preserve">Adicionalmente, </w:t>
      </w:r>
      <w:r w:rsidR="00144804">
        <w:rPr>
          <w:rFonts w:ascii="Arial Narrow" w:hAnsi="Arial Narrow"/>
          <w:color w:val="000000"/>
          <w:sz w:val="28"/>
          <w:szCs w:val="28"/>
        </w:rPr>
        <w:t xml:space="preserve">se </w:t>
      </w:r>
      <w:proofErr w:type="spellStart"/>
      <w:r w:rsidR="00144804">
        <w:rPr>
          <w:rFonts w:ascii="Arial Narrow" w:hAnsi="Arial Narrow"/>
          <w:color w:val="000000"/>
          <w:sz w:val="28"/>
          <w:szCs w:val="28"/>
        </w:rPr>
        <w:t>considra</w:t>
      </w:r>
      <w:proofErr w:type="spellEnd"/>
      <w:r w:rsidR="00144804">
        <w:rPr>
          <w:rFonts w:ascii="Arial Narrow" w:hAnsi="Arial Narrow"/>
          <w:color w:val="000000"/>
          <w:sz w:val="28"/>
          <w:szCs w:val="28"/>
        </w:rPr>
        <w:t xml:space="preserve"> </w:t>
      </w:r>
      <w:r w:rsidR="00862ECC">
        <w:rPr>
          <w:rFonts w:ascii="Arial Narrow" w:hAnsi="Arial Narrow"/>
          <w:color w:val="000000"/>
          <w:sz w:val="28"/>
          <w:szCs w:val="28"/>
        </w:rPr>
        <w:t xml:space="preserve">que </w:t>
      </w:r>
      <w:r>
        <w:rPr>
          <w:rFonts w:ascii="Arial Narrow" w:hAnsi="Arial Narrow"/>
          <w:color w:val="000000"/>
          <w:sz w:val="28"/>
          <w:szCs w:val="28"/>
        </w:rPr>
        <w:t xml:space="preserve">desde el mismo momento en que las obligaciones del hogar </w:t>
      </w:r>
      <w:r w:rsidR="00144804">
        <w:rPr>
          <w:rFonts w:ascii="Arial Narrow" w:hAnsi="Arial Narrow"/>
          <w:color w:val="000000"/>
          <w:sz w:val="28"/>
          <w:szCs w:val="28"/>
        </w:rPr>
        <w:t xml:space="preserve">eran </w:t>
      </w:r>
      <w:r>
        <w:rPr>
          <w:rFonts w:ascii="Arial Narrow" w:hAnsi="Arial Narrow"/>
          <w:color w:val="000000"/>
          <w:sz w:val="28"/>
          <w:szCs w:val="28"/>
        </w:rPr>
        <w:t xml:space="preserve">atendidas por ambos </w:t>
      </w:r>
      <w:proofErr w:type="spellStart"/>
      <w:r>
        <w:rPr>
          <w:rFonts w:ascii="Arial Narrow" w:hAnsi="Arial Narrow"/>
          <w:color w:val="000000"/>
          <w:sz w:val="28"/>
          <w:szCs w:val="28"/>
        </w:rPr>
        <w:t>co</w:t>
      </w:r>
      <w:proofErr w:type="spellEnd"/>
      <w:r>
        <w:rPr>
          <w:rFonts w:ascii="Arial Narrow" w:hAnsi="Arial Narrow"/>
          <w:color w:val="000000"/>
          <w:sz w:val="28"/>
          <w:szCs w:val="28"/>
        </w:rPr>
        <w:t xml:space="preserve">-aportantes -el causante y su padre, </w:t>
      </w:r>
      <w:r w:rsidR="00862ECC">
        <w:rPr>
          <w:rFonts w:ascii="Arial Narrow" w:hAnsi="Arial Narrow"/>
          <w:color w:val="000000"/>
          <w:sz w:val="28"/>
          <w:szCs w:val="28"/>
        </w:rPr>
        <w:t xml:space="preserve">la demandante </w:t>
      </w:r>
      <w:r w:rsidRPr="00FA77DD">
        <w:rPr>
          <w:rFonts w:ascii="Arial Narrow" w:hAnsi="Arial Narrow"/>
          <w:sz w:val="28"/>
          <w:szCs w:val="28"/>
          <w:lang w:val="es-ES_tradnl"/>
        </w:rPr>
        <w:t>generó una subordinación económica</w:t>
      </w:r>
      <w:r>
        <w:rPr>
          <w:rFonts w:ascii="Arial Narrow" w:hAnsi="Arial Narrow"/>
          <w:sz w:val="28"/>
          <w:szCs w:val="28"/>
          <w:lang w:val="es-ES_tradnl"/>
        </w:rPr>
        <w:t xml:space="preserve"> </w:t>
      </w:r>
      <w:r w:rsidR="00862ECC">
        <w:rPr>
          <w:rFonts w:ascii="Arial Narrow" w:hAnsi="Arial Narrow"/>
          <w:sz w:val="28"/>
          <w:szCs w:val="28"/>
          <w:lang w:val="es-ES_tradnl"/>
        </w:rPr>
        <w:t>respecto de ambos</w:t>
      </w:r>
      <w:r w:rsidRPr="00FA77DD">
        <w:rPr>
          <w:rFonts w:ascii="Arial Narrow" w:hAnsi="Arial Narrow"/>
          <w:sz w:val="28"/>
          <w:szCs w:val="28"/>
          <w:lang w:val="es-ES_tradnl"/>
        </w:rPr>
        <w:t>, la cual se vio afectada por el falleci</w:t>
      </w:r>
      <w:r>
        <w:rPr>
          <w:rFonts w:ascii="Arial Narrow" w:hAnsi="Arial Narrow"/>
          <w:sz w:val="28"/>
          <w:szCs w:val="28"/>
          <w:lang w:val="es-ES_tradnl"/>
        </w:rPr>
        <w:t xml:space="preserve">miento de uno de ellos. </w:t>
      </w:r>
    </w:p>
    <w:p w:rsidR="0010446F" w:rsidRPr="00144804" w:rsidRDefault="0010446F" w:rsidP="00144804">
      <w:pPr>
        <w:pStyle w:val="Sinespaciado"/>
        <w:spacing w:line="276" w:lineRule="auto"/>
      </w:pPr>
    </w:p>
    <w:p w:rsidR="00966BFF" w:rsidRDefault="00966BFF" w:rsidP="00734824">
      <w:pPr>
        <w:pStyle w:val="NormalWeb"/>
        <w:spacing w:before="0" w:beforeAutospacing="0" w:after="0" w:afterAutospacing="0" w:line="360" w:lineRule="auto"/>
        <w:ind w:firstLine="708"/>
        <w:jc w:val="both"/>
        <w:rPr>
          <w:rFonts w:ascii="Arial Narrow" w:hAnsi="Arial Narrow"/>
          <w:color w:val="000000"/>
          <w:sz w:val="28"/>
          <w:szCs w:val="28"/>
        </w:rPr>
      </w:pPr>
      <w:r>
        <w:rPr>
          <w:rFonts w:ascii="Arial Narrow" w:hAnsi="Arial Narrow"/>
          <w:color w:val="000000"/>
          <w:sz w:val="28"/>
          <w:szCs w:val="28"/>
        </w:rPr>
        <w:t xml:space="preserve">En cuanto </w:t>
      </w:r>
      <w:r w:rsidR="00513925">
        <w:rPr>
          <w:rFonts w:ascii="Arial Narrow" w:hAnsi="Arial Narrow"/>
          <w:color w:val="000000"/>
          <w:sz w:val="28"/>
          <w:szCs w:val="28"/>
        </w:rPr>
        <w:t xml:space="preserve">al segundo reproche, enfilado a la inexistencia de </w:t>
      </w:r>
      <w:r w:rsidR="008D58A2">
        <w:rPr>
          <w:rFonts w:ascii="Arial Narrow" w:hAnsi="Arial Narrow"/>
          <w:color w:val="000000"/>
          <w:sz w:val="28"/>
          <w:szCs w:val="28"/>
        </w:rPr>
        <w:t>sometimiento económico de la actora frente a su hijo, por cuanto la ayuda que</w:t>
      </w:r>
      <w:r w:rsidR="00626D17">
        <w:rPr>
          <w:rFonts w:ascii="Arial Narrow" w:hAnsi="Arial Narrow"/>
          <w:color w:val="000000"/>
          <w:sz w:val="28"/>
          <w:szCs w:val="28"/>
        </w:rPr>
        <w:t xml:space="preserve"> recib</w:t>
      </w:r>
      <w:r w:rsidR="00205597">
        <w:rPr>
          <w:rFonts w:ascii="Arial Narrow" w:hAnsi="Arial Narrow"/>
          <w:color w:val="000000"/>
          <w:sz w:val="28"/>
          <w:szCs w:val="28"/>
        </w:rPr>
        <w:t xml:space="preserve">ía de aquel </w:t>
      </w:r>
      <w:r w:rsidR="008D58A2">
        <w:rPr>
          <w:rFonts w:ascii="Arial Narrow" w:hAnsi="Arial Narrow"/>
          <w:color w:val="000000"/>
          <w:sz w:val="28"/>
          <w:szCs w:val="28"/>
        </w:rPr>
        <w:t>er</w:t>
      </w:r>
      <w:r w:rsidR="00626D17">
        <w:rPr>
          <w:rFonts w:ascii="Arial Narrow" w:hAnsi="Arial Narrow"/>
          <w:color w:val="000000"/>
          <w:sz w:val="28"/>
          <w:szCs w:val="28"/>
        </w:rPr>
        <w:t xml:space="preserve">a </w:t>
      </w:r>
      <w:r w:rsidR="00862ECC">
        <w:rPr>
          <w:rFonts w:ascii="Arial Narrow" w:hAnsi="Arial Narrow"/>
          <w:color w:val="000000"/>
          <w:sz w:val="28"/>
          <w:szCs w:val="28"/>
        </w:rPr>
        <w:t xml:space="preserve">de </w:t>
      </w:r>
      <w:r w:rsidR="00626D17">
        <w:rPr>
          <w:rFonts w:ascii="Arial Narrow" w:hAnsi="Arial Narrow"/>
          <w:color w:val="000000"/>
          <w:sz w:val="28"/>
          <w:szCs w:val="28"/>
        </w:rPr>
        <w:t xml:space="preserve">sólo </w:t>
      </w:r>
      <w:r w:rsidR="0032791B">
        <w:rPr>
          <w:rFonts w:ascii="Arial Narrow" w:hAnsi="Arial Narrow"/>
          <w:color w:val="000000"/>
          <w:sz w:val="28"/>
          <w:szCs w:val="28"/>
        </w:rPr>
        <w:t xml:space="preserve">de </w:t>
      </w:r>
      <w:r w:rsidR="008D58A2">
        <w:rPr>
          <w:rFonts w:ascii="Arial Narrow" w:hAnsi="Arial Narrow"/>
          <w:color w:val="000000"/>
          <w:sz w:val="28"/>
          <w:szCs w:val="28"/>
        </w:rPr>
        <w:t xml:space="preserve">$ 50.000 mensuales, </w:t>
      </w:r>
      <w:r w:rsidR="00626D17">
        <w:rPr>
          <w:rFonts w:ascii="Arial Narrow" w:hAnsi="Arial Narrow"/>
          <w:color w:val="000000"/>
          <w:sz w:val="28"/>
          <w:szCs w:val="28"/>
        </w:rPr>
        <w:t xml:space="preserve">habrá que decir que </w:t>
      </w:r>
      <w:r w:rsidR="007D4E3D">
        <w:rPr>
          <w:rFonts w:ascii="Arial Narrow" w:hAnsi="Arial Narrow"/>
          <w:color w:val="000000"/>
          <w:sz w:val="28"/>
          <w:szCs w:val="28"/>
        </w:rPr>
        <w:t xml:space="preserve">en el formulario al que se ha venido haciendo </w:t>
      </w:r>
      <w:r w:rsidR="00205597">
        <w:rPr>
          <w:rFonts w:ascii="Arial Narrow" w:hAnsi="Arial Narrow"/>
          <w:color w:val="000000"/>
          <w:sz w:val="28"/>
          <w:szCs w:val="28"/>
        </w:rPr>
        <w:t>referencia, se indica claramente que el afiliad</w:t>
      </w:r>
      <w:r w:rsidR="00862ECC">
        <w:rPr>
          <w:rFonts w:ascii="Arial Narrow" w:hAnsi="Arial Narrow"/>
          <w:color w:val="000000"/>
          <w:sz w:val="28"/>
          <w:szCs w:val="28"/>
        </w:rPr>
        <w:t>o tenía ingresos por valor de $</w:t>
      </w:r>
      <w:r w:rsidR="00205597">
        <w:rPr>
          <w:rFonts w:ascii="Arial Narrow" w:hAnsi="Arial Narrow"/>
          <w:color w:val="000000"/>
          <w:sz w:val="28"/>
          <w:szCs w:val="28"/>
        </w:rPr>
        <w:t xml:space="preserve">500.000 y que el total de gastos respecto de los presupuestos del hogar </w:t>
      </w:r>
      <w:r w:rsidR="0091696A">
        <w:rPr>
          <w:rFonts w:ascii="Arial Narrow" w:hAnsi="Arial Narrow"/>
          <w:color w:val="000000"/>
          <w:sz w:val="28"/>
          <w:szCs w:val="28"/>
        </w:rPr>
        <w:t xml:space="preserve">y no de los personales, como </w:t>
      </w:r>
      <w:r w:rsidR="00906F7E">
        <w:rPr>
          <w:rFonts w:ascii="Arial Narrow" w:hAnsi="Arial Narrow"/>
          <w:color w:val="000000"/>
          <w:sz w:val="28"/>
          <w:szCs w:val="28"/>
        </w:rPr>
        <w:t xml:space="preserve">erradamente </w:t>
      </w:r>
      <w:r w:rsidR="0091696A">
        <w:rPr>
          <w:rFonts w:ascii="Arial Narrow" w:hAnsi="Arial Narrow"/>
          <w:color w:val="000000"/>
          <w:sz w:val="28"/>
          <w:szCs w:val="28"/>
        </w:rPr>
        <w:t xml:space="preserve">lo </w:t>
      </w:r>
      <w:r w:rsidR="003E3798">
        <w:rPr>
          <w:rFonts w:ascii="Arial Narrow" w:hAnsi="Arial Narrow"/>
          <w:color w:val="000000"/>
          <w:sz w:val="28"/>
          <w:szCs w:val="28"/>
        </w:rPr>
        <w:t xml:space="preserve">interpreta </w:t>
      </w:r>
      <w:r w:rsidR="0091696A">
        <w:rPr>
          <w:rFonts w:ascii="Arial Narrow" w:hAnsi="Arial Narrow"/>
          <w:color w:val="000000"/>
          <w:sz w:val="28"/>
          <w:szCs w:val="28"/>
        </w:rPr>
        <w:t xml:space="preserve"> la recurrente, </w:t>
      </w:r>
      <w:r w:rsidR="00205597">
        <w:rPr>
          <w:rFonts w:ascii="Arial Narrow" w:hAnsi="Arial Narrow"/>
          <w:color w:val="000000"/>
          <w:sz w:val="28"/>
          <w:szCs w:val="28"/>
        </w:rPr>
        <w:t xml:space="preserve">ascendían a </w:t>
      </w:r>
      <w:r w:rsidR="0091696A">
        <w:rPr>
          <w:rFonts w:ascii="Arial Narrow" w:hAnsi="Arial Narrow"/>
          <w:color w:val="000000"/>
          <w:sz w:val="28"/>
          <w:szCs w:val="28"/>
        </w:rPr>
        <w:t xml:space="preserve">$450.000, </w:t>
      </w:r>
      <w:r w:rsidR="0032791B">
        <w:rPr>
          <w:rFonts w:ascii="Arial Narrow" w:hAnsi="Arial Narrow"/>
          <w:color w:val="000000"/>
          <w:sz w:val="28"/>
          <w:szCs w:val="28"/>
        </w:rPr>
        <w:t xml:space="preserve">por lo que </w:t>
      </w:r>
      <w:r w:rsidR="00906F7E">
        <w:rPr>
          <w:rFonts w:ascii="Arial Narrow" w:hAnsi="Arial Narrow"/>
          <w:color w:val="000000"/>
          <w:sz w:val="28"/>
          <w:szCs w:val="28"/>
        </w:rPr>
        <w:t xml:space="preserve">se entiende que el causante aportaba </w:t>
      </w:r>
      <w:r w:rsidR="00862ECC">
        <w:rPr>
          <w:rFonts w:ascii="Arial Narrow" w:hAnsi="Arial Narrow"/>
          <w:color w:val="000000"/>
          <w:sz w:val="28"/>
          <w:szCs w:val="28"/>
        </w:rPr>
        <w:t xml:space="preserve">una suma importante </w:t>
      </w:r>
      <w:r w:rsidR="0032791B">
        <w:rPr>
          <w:rFonts w:ascii="Arial Narrow" w:hAnsi="Arial Narrow"/>
          <w:color w:val="000000"/>
          <w:sz w:val="28"/>
          <w:szCs w:val="28"/>
        </w:rPr>
        <w:t xml:space="preserve">para </w:t>
      </w:r>
      <w:r w:rsidR="002446FD">
        <w:rPr>
          <w:rFonts w:ascii="Arial Narrow" w:hAnsi="Arial Narrow"/>
          <w:color w:val="000000"/>
          <w:sz w:val="28"/>
          <w:szCs w:val="28"/>
        </w:rPr>
        <w:t xml:space="preserve">el sostenimiento de </w:t>
      </w:r>
      <w:r w:rsidR="00906F7E">
        <w:rPr>
          <w:rFonts w:ascii="Arial Narrow" w:hAnsi="Arial Narrow"/>
          <w:color w:val="000000"/>
          <w:sz w:val="28"/>
          <w:szCs w:val="28"/>
        </w:rPr>
        <w:t>su madre</w:t>
      </w:r>
      <w:r w:rsidR="00BA7E41">
        <w:rPr>
          <w:rFonts w:ascii="Arial Narrow" w:hAnsi="Arial Narrow"/>
          <w:color w:val="000000"/>
          <w:sz w:val="28"/>
          <w:szCs w:val="28"/>
        </w:rPr>
        <w:t xml:space="preserve"> y </w:t>
      </w:r>
      <w:r w:rsidR="00DA6963">
        <w:rPr>
          <w:rFonts w:ascii="Arial Narrow" w:hAnsi="Arial Narrow"/>
          <w:color w:val="000000"/>
          <w:sz w:val="28"/>
          <w:szCs w:val="28"/>
        </w:rPr>
        <w:t xml:space="preserve">que </w:t>
      </w:r>
      <w:r w:rsidR="00BA7E41">
        <w:rPr>
          <w:rFonts w:ascii="Arial Narrow" w:hAnsi="Arial Narrow"/>
          <w:color w:val="000000"/>
          <w:sz w:val="28"/>
          <w:szCs w:val="28"/>
        </w:rPr>
        <w:t xml:space="preserve">su </w:t>
      </w:r>
      <w:r w:rsidR="00DA6963">
        <w:rPr>
          <w:rFonts w:ascii="Arial Narrow" w:hAnsi="Arial Narrow"/>
          <w:color w:val="000000"/>
          <w:sz w:val="28"/>
          <w:szCs w:val="28"/>
        </w:rPr>
        <w:t>asistencia</w:t>
      </w:r>
      <w:r w:rsidR="00BA7E41">
        <w:rPr>
          <w:rFonts w:ascii="Arial Narrow" w:hAnsi="Arial Narrow"/>
          <w:color w:val="000000"/>
          <w:sz w:val="28"/>
          <w:szCs w:val="28"/>
        </w:rPr>
        <w:t xml:space="preserve"> se constituía como factor det</w:t>
      </w:r>
      <w:r w:rsidR="00862ECC">
        <w:rPr>
          <w:rFonts w:ascii="Arial Narrow" w:hAnsi="Arial Narrow"/>
          <w:color w:val="000000"/>
          <w:sz w:val="28"/>
          <w:szCs w:val="28"/>
        </w:rPr>
        <w:t>erminante para la satisfacción de las necesidades básicas de ella.</w:t>
      </w:r>
    </w:p>
    <w:p w:rsidR="00B85563" w:rsidRDefault="00DA6963" w:rsidP="006173C1">
      <w:pPr>
        <w:pStyle w:val="Sinespaciado"/>
        <w:spacing w:line="360" w:lineRule="auto"/>
        <w:ind w:firstLine="567"/>
        <w:jc w:val="both"/>
        <w:rPr>
          <w:rFonts w:ascii="Arial Narrow" w:hAnsi="Arial Narrow" w:cs="Arial"/>
          <w:sz w:val="28"/>
          <w:szCs w:val="28"/>
          <w:lang w:val="es-ES_tradnl"/>
        </w:rPr>
      </w:pPr>
      <w:r>
        <w:rPr>
          <w:rFonts w:ascii="Arial Narrow" w:hAnsi="Arial Narrow" w:cs="Arial"/>
          <w:sz w:val="28"/>
          <w:szCs w:val="28"/>
          <w:lang w:val="es-ES_tradnl"/>
        </w:rPr>
        <w:lastRenderedPageBreak/>
        <w:t>Por lo expuesto, se confirmará</w:t>
      </w:r>
      <w:bookmarkStart w:id="0" w:name="_GoBack"/>
      <w:r>
        <w:rPr>
          <w:rFonts w:ascii="Arial Narrow" w:hAnsi="Arial Narrow" w:cs="Arial"/>
          <w:sz w:val="28"/>
          <w:szCs w:val="28"/>
          <w:lang w:val="es-ES_tradnl"/>
        </w:rPr>
        <w:t xml:space="preserve"> </w:t>
      </w:r>
      <w:bookmarkEnd w:id="0"/>
      <w:r w:rsidR="00B85563" w:rsidRPr="007671E6">
        <w:rPr>
          <w:rFonts w:ascii="Arial Narrow" w:hAnsi="Arial Narrow" w:cs="Arial"/>
          <w:sz w:val="28"/>
          <w:szCs w:val="28"/>
          <w:lang w:val="es-ES_tradnl"/>
        </w:rPr>
        <w:t>la sentencia</w:t>
      </w:r>
      <w:r>
        <w:rPr>
          <w:rFonts w:ascii="Arial Narrow" w:hAnsi="Arial Narrow" w:cs="Arial"/>
          <w:sz w:val="28"/>
          <w:szCs w:val="28"/>
          <w:lang w:val="es-ES_tradnl"/>
        </w:rPr>
        <w:t xml:space="preserve"> apelada</w:t>
      </w:r>
      <w:r w:rsidR="00B85563" w:rsidRPr="007671E6">
        <w:rPr>
          <w:rFonts w:ascii="Arial Narrow" w:hAnsi="Arial Narrow" w:cs="Arial"/>
          <w:sz w:val="28"/>
          <w:szCs w:val="28"/>
          <w:lang w:val="es-ES_tradnl"/>
        </w:rPr>
        <w:t>, tal como se había anunciado precedentemente.</w:t>
      </w:r>
    </w:p>
    <w:p w:rsidR="00B85563" w:rsidRPr="00BE2884" w:rsidRDefault="00B85563" w:rsidP="00B85563">
      <w:pPr>
        <w:pStyle w:val="Sinespaciado"/>
      </w:pPr>
    </w:p>
    <w:p w:rsidR="00B85563" w:rsidRDefault="00B85563" w:rsidP="006173C1">
      <w:pPr>
        <w:spacing w:line="360" w:lineRule="auto"/>
        <w:ind w:firstLine="567"/>
        <w:jc w:val="both"/>
        <w:rPr>
          <w:rFonts w:ascii="Arial Narrow" w:hAnsi="Arial Narrow" w:cs="Tahoma"/>
          <w:bCs/>
          <w:sz w:val="28"/>
          <w:szCs w:val="28"/>
        </w:rPr>
      </w:pPr>
      <w:r>
        <w:rPr>
          <w:rFonts w:ascii="Arial Narrow" w:hAnsi="Arial Narrow" w:cs="Tahoma"/>
          <w:bCs/>
          <w:sz w:val="28"/>
          <w:szCs w:val="28"/>
        </w:rPr>
        <w:t xml:space="preserve">Costas en esta instancia a cargo de </w:t>
      </w:r>
      <w:r w:rsidR="006173C1">
        <w:rPr>
          <w:rFonts w:ascii="Arial Narrow" w:hAnsi="Arial Narrow" w:cs="Tahoma"/>
          <w:bCs/>
          <w:sz w:val="28"/>
          <w:szCs w:val="28"/>
        </w:rPr>
        <w:t xml:space="preserve">la entidad recurrente. </w:t>
      </w:r>
    </w:p>
    <w:p w:rsidR="00B85563" w:rsidRDefault="00B85563" w:rsidP="00B85563">
      <w:pPr>
        <w:pStyle w:val="Sinespaciado"/>
      </w:pPr>
    </w:p>
    <w:p w:rsidR="00B85563" w:rsidRPr="006173C1" w:rsidRDefault="00B85563" w:rsidP="00462373">
      <w:pPr>
        <w:spacing w:line="360" w:lineRule="auto"/>
        <w:ind w:firstLine="567"/>
        <w:jc w:val="both"/>
      </w:pPr>
      <w:r w:rsidRPr="00E42E2A">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B85563" w:rsidRDefault="00B85563" w:rsidP="00B85563">
      <w:pPr>
        <w:spacing w:line="360" w:lineRule="auto"/>
        <w:jc w:val="center"/>
        <w:rPr>
          <w:rFonts w:ascii="Arial Narrow" w:hAnsi="Arial Narrow" w:cs="Arial"/>
          <w:b/>
          <w:i/>
          <w:sz w:val="28"/>
          <w:szCs w:val="28"/>
        </w:rPr>
      </w:pPr>
      <w:r w:rsidRPr="00E42E2A">
        <w:rPr>
          <w:rFonts w:ascii="Arial Narrow" w:hAnsi="Arial Narrow" w:cs="Arial"/>
          <w:b/>
          <w:i/>
          <w:sz w:val="28"/>
          <w:szCs w:val="28"/>
        </w:rPr>
        <w:t>FALLA</w:t>
      </w:r>
    </w:p>
    <w:p w:rsidR="00B85563" w:rsidRDefault="00B85563" w:rsidP="00B85563">
      <w:pPr>
        <w:pStyle w:val="Sinespaciado"/>
      </w:pPr>
    </w:p>
    <w:p w:rsidR="00B85563" w:rsidRPr="006173C1" w:rsidRDefault="006173C1" w:rsidP="003D07AA">
      <w:pPr>
        <w:pStyle w:val="Sinespaciado"/>
        <w:numPr>
          <w:ilvl w:val="0"/>
          <w:numId w:val="1"/>
        </w:numPr>
        <w:spacing w:line="360" w:lineRule="auto"/>
        <w:ind w:left="0" w:firstLine="708"/>
        <w:jc w:val="both"/>
      </w:pPr>
      <w:r w:rsidRPr="006173C1">
        <w:rPr>
          <w:rFonts w:ascii="Arial Narrow" w:hAnsi="Arial Narrow" w:cs="Tahoma"/>
          <w:b/>
          <w:bCs/>
          <w:sz w:val="28"/>
          <w:szCs w:val="28"/>
          <w:lang w:val="es-ES_tradnl"/>
        </w:rPr>
        <w:t xml:space="preserve">Confirma </w:t>
      </w:r>
      <w:r w:rsidRPr="006173C1">
        <w:rPr>
          <w:rFonts w:ascii="Arial Narrow" w:hAnsi="Arial Narrow" w:cs="Tahoma"/>
          <w:bCs/>
          <w:sz w:val="28"/>
          <w:szCs w:val="28"/>
          <w:lang w:val="es-ES_tradnl"/>
        </w:rPr>
        <w:t xml:space="preserve">la </w:t>
      </w:r>
      <w:r w:rsidR="00B85563" w:rsidRPr="006173C1">
        <w:rPr>
          <w:rFonts w:ascii="Arial Narrow" w:hAnsi="Arial Narrow" w:cs="Tahoma"/>
          <w:bCs/>
          <w:sz w:val="28"/>
          <w:szCs w:val="28"/>
          <w:lang w:val="es-ES_tradnl"/>
        </w:rPr>
        <w:t xml:space="preserve">sentencia proferida </w:t>
      </w:r>
      <w:r w:rsidR="00B85563" w:rsidRPr="006173C1">
        <w:rPr>
          <w:rFonts w:ascii="Arial Narrow" w:hAnsi="Arial Narrow" w:cs="Arial"/>
          <w:sz w:val="28"/>
          <w:szCs w:val="28"/>
          <w:lang w:val="es-ES_tradnl"/>
        </w:rPr>
        <w:t xml:space="preserve">por el Juzgado </w:t>
      </w:r>
      <w:r w:rsidRPr="006173C1">
        <w:rPr>
          <w:rFonts w:ascii="Arial Narrow" w:hAnsi="Arial Narrow" w:cs="Arial"/>
          <w:sz w:val="28"/>
          <w:szCs w:val="28"/>
          <w:lang w:val="es-ES_tradnl"/>
        </w:rPr>
        <w:t xml:space="preserve">Cuarto </w:t>
      </w:r>
      <w:r w:rsidR="00B85563" w:rsidRPr="006173C1">
        <w:rPr>
          <w:rFonts w:ascii="Arial Narrow" w:hAnsi="Arial Narrow" w:cs="Arial"/>
          <w:sz w:val="28"/>
          <w:szCs w:val="28"/>
          <w:lang w:val="es-ES_tradnl"/>
        </w:rPr>
        <w:t xml:space="preserve">Laboral del Circuito de Pereira el </w:t>
      </w:r>
      <w:r w:rsidRPr="006173C1">
        <w:rPr>
          <w:rFonts w:ascii="Arial Narrow" w:hAnsi="Arial Narrow" w:cs="Arial"/>
          <w:sz w:val="28"/>
          <w:szCs w:val="28"/>
          <w:lang w:val="es-ES_tradnl"/>
        </w:rPr>
        <w:t>13 de marzo de 2015</w:t>
      </w:r>
      <w:r w:rsidR="00B85563" w:rsidRPr="006173C1">
        <w:rPr>
          <w:rFonts w:ascii="Arial Narrow" w:hAnsi="Arial Narrow" w:cs="Arial"/>
          <w:sz w:val="28"/>
          <w:szCs w:val="28"/>
          <w:lang w:val="es-ES_tradnl"/>
        </w:rPr>
        <w:t>, dentro del proc</w:t>
      </w:r>
      <w:r>
        <w:rPr>
          <w:rFonts w:ascii="Arial Narrow" w:hAnsi="Arial Narrow" w:cs="Arial"/>
          <w:sz w:val="28"/>
          <w:szCs w:val="28"/>
          <w:lang w:val="es-ES_tradnl"/>
        </w:rPr>
        <w:t xml:space="preserve">eso ordinario de la referencia. </w:t>
      </w:r>
    </w:p>
    <w:p w:rsidR="006173C1" w:rsidRPr="006173C1" w:rsidRDefault="006173C1" w:rsidP="006173C1">
      <w:pPr>
        <w:pStyle w:val="Sinespaciado"/>
      </w:pPr>
    </w:p>
    <w:p w:rsidR="00B85563" w:rsidRPr="006173C1" w:rsidRDefault="00B85563" w:rsidP="006173C1">
      <w:pPr>
        <w:pStyle w:val="Sinespaciado"/>
        <w:numPr>
          <w:ilvl w:val="0"/>
          <w:numId w:val="1"/>
        </w:numPr>
        <w:spacing w:line="360" w:lineRule="auto"/>
        <w:ind w:left="0" w:firstLine="708"/>
        <w:jc w:val="both"/>
      </w:pPr>
      <w:r w:rsidRPr="006173C1">
        <w:rPr>
          <w:rFonts w:ascii="Arial Narrow" w:hAnsi="Arial Narrow" w:cs="Arial"/>
          <w:sz w:val="28"/>
          <w:szCs w:val="28"/>
          <w:lang w:val="es-ES_tradnl"/>
        </w:rPr>
        <w:t>C</w:t>
      </w:r>
      <w:r w:rsidR="006173C1" w:rsidRPr="006173C1">
        <w:rPr>
          <w:rFonts w:ascii="Arial Narrow" w:hAnsi="Arial Narrow" w:cs="Arial"/>
          <w:sz w:val="28"/>
          <w:szCs w:val="28"/>
          <w:lang w:val="es-ES_tradnl"/>
        </w:rPr>
        <w:t xml:space="preserve">ostas en esta instancia a cargo de la entidad recurrente. </w:t>
      </w:r>
    </w:p>
    <w:p w:rsidR="006173C1" w:rsidRDefault="006173C1" w:rsidP="006173C1">
      <w:pPr>
        <w:pStyle w:val="Prrafodelista"/>
      </w:pPr>
    </w:p>
    <w:p w:rsidR="00B85563" w:rsidRPr="00E42E2A" w:rsidRDefault="00B85563" w:rsidP="00B85563">
      <w:pPr>
        <w:spacing w:line="360" w:lineRule="auto"/>
        <w:ind w:firstLine="708"/>
        <w:jc w:val="both"/>
        <w:rPr>
          <w:rFonts w:ascii="Arial Narrow" w:hAnsi="Arial Narrow" w:cs="Microsoft Sans Serif"/>
          <w:b/>
          <w:bCs/>
          <w:i/>
          <w:iCs/>
          <w:sz w:val="28"/>
          <w:szCs w:val="28"/>
        </w:rPr>
      </w:pPr>
      <w:r w:rsidRPr="00E42E2A">
        <w:rPr>
          <w:rFonts w:ascii="Arial Narrow" w:hAnsi="Arial Narrow" w:cs="Microsoft Sans Serif"/>
          <w:b/>
          <w:bCs/>
          <w:i/>
          <w:iCs/>
          <w:sz w:val="28"/>
          <w:szCs w:val="28"/>
        </w:rPr>
        <w:t>NOTIFÍQUESE, CÚMPLASE Y DEVUÉLVASE.</w:t>
      </w:r>
    </w:p>
    <w:p w:rsidR="00B85563" w:rsidRDefault="00B85563" w:rsidP="00B85563">
      <w:pPr>
        <w:pStyle w:val="Sinespaciado"/>
      </w:pPr>
    </w:p>
    <w:p w:rsidR="00B85563" w:rsidRPr="00E42E2A" w:rsidRDefault="00B85563" w:rsidP="00B85563">
      <w:pPr>
        <w:pStyle w:val="Sinespaciado"/>
      </w:pPr>
    </w:p>
    <w:p w:rsidR="00B85563" w:rsidRPr="00E42E2A" w:rsidRDefault="00B85563" w:rsidP="00B85563">
      <w:pPr>
        <w:spacing w:line="360" w:lineRule="auto"/>
        <w:ind w:firstLine="708"/>
        <w:jc w:val="both"/>
        <w:rPr>
          <w:rFonts w:ascii="Arial Narrow" w:hAnsi="Arial Narrow" w:cs="Microsoft Sans Serif"/>
          <w:bCs/>
          <w:iCs/>
          <w:sz w:val="28"/>
          <w:szCs w:val="28"/>
        </w:rPr>
      </w:pPr>
      <w:r w:rsidRPr="00E42E2A">
        <w:rPr>
          <w:rFonts w:ascii="Arial Narrow" w:hAnsi="Arial Narrow" w:cs="Microsoft Sans Serif"/>
          <w:bCs/>
          <w:iCs/>
          <w:sz w:val="28"/>
          <w:szCs w:val="28"/>
        </w:rPr>
        <w:t>La anterior decisión queda notificada en estrados.</w:t>
      </w:r>
    </w:p>
    <w:p w:rsidR="00B85563" w:rsidRPr="00E42E2A" w:rsidRDefault="00B85563" w:rsidP="00B85563">
      <w:pPr>
        <w:pStyle w:val="Sinespaciado"/>
      </w:pPr>
    </w:p>
    <w:p w:rsidR="00B85563" w:rsidRDefault="00B85563" w:rsidP="00B85563">
      <w:pPr>
        <w:spacing w:line="360" w:lineRule="auto"/>
        <w:ind w:firstLine="900"/>
        <w:jc w:val="center"/>
        <w:rPr>
          <w:rFonts w:ascii="Arial Narrow" w:hAnsi="Arial Narrow" w:cs="Microsoft Sans Serif"/>
          <w:b/>
          <w:bCs/>
          <w:iCs/>
          <w:sz w:val="28"/>
          <w:szCs w:val="28"/>
        </w:rPr>
      </w:pPr>
    </w:p>
    <w:p w:rsidR="00B85563" w:rsidRDefault="00B85563" w:rsidP="00B85563">
      <w:pPr>
        <w:ind w:firstLine="900"/>
        <w:jc w:val="center"/>
        <w:rPr>
          <w:rFonts w:ascii="Arial Narrow" w:hAnsi="Arial Narrow" w:cs="Microsoft Sans Serif"/>
          <w:b/>
          <w:bCs/>
          <w:iCs/>
          <w:sz w:val="28"/>
          <w:szCs w:val="28"/>
        </w:rPr>
      </w:pPr>
    </w:p>
    <w:p w:rsidR="00B85563" w:rsidRPr="00E42E2A" w:rsidRDefault="00B85563" w:rsidP="00B85563">
      <w:pPr>
        <w:ind w:firstLine="900"/>
        <w:jc w:val="center"/>
        <w:rPr>
          <w:rFonts w:ascii="Arial Narrow" w:hAnsi="Arial Narrow" w:cs="Microsoft Sans Serif"/>
          <w:b/>
          <w:bCs/>
          <w:iCs/>
          <w:sz w:val="28"/>
          <w:szCs w:val="28"/>
        </w:rPr>
      </w:pPr>
    </w:p>
    <w:p w:rsidR="00B85563" w:rsidRDefault="00B85563" w:rsidP="00B85563">
      <w:pPr>
        <w:ind w:firstLine="900"/>
        <w:jc w:val="center"/>
        <w:rPr>
          <w:rFonts w:ascii="Arial Narrow" w:hAnsi="Arial Narrow" w:cs="Microsoft Sans Serif"/>
          <w:b/>
          <w:bCs/>
          <w:iCs/>
          <w:sz w:val="28"/>
          <w:szCs w:val="28"/>
        </w:rPr>
      </w:pPr>
      <w:r w:rsidRPr="00E42E2A">
        <w:rPr>
          <w:rFonts w:ascii="Arial Narrow" w:hAnsi="Arial Narrow" w:cs="Microsoft Sans Serif"/>
          <w:b/>
          <w:bCs/>
          <w:iCs/>
          <w:sz w:val="28"/>
          <w:szCs w:val="28"/>
        </w:rPr>
        <w:t>FRANCISCO JAVIER TAMAYO TABARES</w:t>
      </w:r>
    </w:p>
    <w:p w:rsidR="00B85563" w:rsidRPr="005A4EDF" w:rsidRDefault="00B85563" w:rsidP="00B85563">
      <w:pPr>
        <w:ind w:firstLine="900"/>
        <w:jc w:val="center"/>
        <w:rPr>
          <w:rFonts w:ascii="Arial Narrow" w:hAnsi="Arial Narrow" w:cs="Microsoft Sans Serif"/>
          <w:bCs/>
          <w:iCs/>
          <w:sz w:val="28"/>
          <w:szCs w:val="28"/>
        </w:rPr>
      </w:pPr>
      <w:r w:rsidRPr="005A4EDF">
        <w:rPr>
          <w:rFonts w:ascii="Arial Narrow" w:hAnsi="Arial Narrow" w:cs="Microsoft Sans Serif"/>
          <w:bCs/>
          <w:iCs/>
          <w:sz w:val="28"/>
          <w:szCs w:val="28"/>
        </w:rPr>
        <w:t>Magistrado Ponente</w:t>
      </w:r>
    </w:p>
    <w:p w:rsidR="00B85563" w:rsidRDefault="00B85563" w:rsidP="00B85563">
      <w:pPr>
        <w:jc w:val="both"/>
        <w:rPr>
          <w:rFonts w:ascii="Arial Narrow" w:hAnsi="Arial Narrow" w:cs="Microsoft Sans Serif"/>
          <w:b/>
          <w:bCs/>
          <w:iCs/>
          <w:sz w:val="28"/>
          <w:szCs w:val="28"/>
        </w:rPr>
      </w:pPr>
    </w:p>
    <w:p w:rsidR="00B85563" w:rsidRDefault="00B85563" w:rsidP="00B85563">
      <w:pPr>
        <w:jc w:val="both"/>
        <w:rPr>
          <w:rFonts w:ascii="Arial Narrow" w:hAnsi="Arial Narrow" w:cs="Microsoft Sans Serif"/>
          <w:b/>
          <w:bCs/>
          <w:iCs/>
          <w:sz w:val="28"/>
          <w:szCs w:val="28"/>
        </w:rPr>
      </w:pPr>
    </w:p>
    <w:p w:rsidR="00B85563" w:rsidRDefault="00B85563" w:rsidP="00B85563">
      <w:pPr>
        <w:jc w:val="both"/>
        <w:rPr>
          <w:rFonts w:ascii="Arial Narrow" w:hAnsi="Arial Narrow" w:cs="Microsoft Sans Serif"/>
          <w:b/>
          <w:bCs/>
          <w:iCs/>
          <w:sz w:val="28"/>
          <w:szCs w:val="28"/>
        </w:rPr>
      </w:pPr>
    </w:p>
    <w:p w:rsidR="000E3BC2" w:rsidRDefault="000E3BC2" w:rsidP="00B85563">
      <w:pPr>
        <w:jc w:val="both"/>
        <w:rPr>
          <w:rFonts w:ascii="Arial Narrow" w:hAnsi="Arial Narrow" w:cs="Microsoft Sans Serif"/>
          <w:b/>
          <w:bCs/>
          <w:iCs/>
          <w:sz w:val="28"/>
          <w:szCs w:val="28"/>
        </w:rPr>
      </w:pPr>
    </w:p>
    <w:p w:rsidR="00B85563" w:rsidRPr="00E42E2A" w:rsidRDefault="00B85563" w:rsidP="00B85563">
      <w:pPr>
        <w:jc w:val="both"/>
        <w:rPr>
          <w:rFonts w:ascii="Arial Narrow" w:hAnsi="Arial Narrow" w:cs="Microsoft Sans Serif"/>
          <w:b/>
          <w:bCs/>
          <w:iCs/>
          <w:sz w:val="28"/>
          <w:szCs w:val="28"/>
        </w:rPr>
      </w:pPr>
    </w:p>
    <w:p w:rsidR="00B85563" w:rsidRPr="00E42E2A" w:rsidRDefault="006173C1" w:rsidP="00B85563">
      <w:pPr>
        <w:jc w:val="both"/>
        <w:rPr>
          <w:rFonts w:ascii="Arial Narrow" w:hAnsi="Arial Narrow" w:cs="Microsoft Sans Serif"/>
          <w:sz w:val="28"/>
          <w:szCs w:val="28"/>
        </w:rPr>
      </w:pPr>
      <w:r>
        <w:rPr>
          <w:rFonts w:ascii="Arial Narrow" w:hAnsi="Arial Narrow" w:cs="Microsoft Sans Serif"/>
          <w:b/>
          <w:bCs/>
          <w:iCs/>
          <w:sz w:val="28"/>
          <w:szCs w:val="28"/>
        </w:rPr>
        <w:t xml:space="preserve">ISSA RAFAEL ULLOQUE TOSCANO </w:t>
      </w:r>
      <w:r>
        <w:rPr>
          <w:rFonts w:ascii="Arial Narrow" w:hAnsi="Arial Narrow" w:cs="Microsoft Sans Serif"/>
          <w:b/>
          <w:bCs/>
          <w:iCs/>
          <w:sz w:val="28"/>
          <w:szCs w:val="28"/>
        </w:rPr>
        <w:tab/>
      </w:r>
      <w:r>
        <w:rPr>
          <w:rFonts w:ascii="Arial Narrow" w:hAnsi="Arial Narrow" w:cs="Microsoft Sans Serif"/>
          <w:b/>
          <w:bCs/>
          <w:iCs/>
          <w:sz w:val="28"/>
          <w:szCs w:val="28"/>
        </w:rPr>
        <w:tab/>
        <w:t xml:space="preserve"> </w:t>
      </w:r>
      <w:r w:rsidRPr="00E42E2A">
        <w:rPr>
          <w:rFonts w:ascii="Arial Narrow" w:hAnsi="Arial Narrow" w:cs="Microsoft Sans Serif"/>
          <w:b/>
          <w:bCs/>
          <w:iCs/>
          <w:sz w:val="28"/>
          <w:szCs w:val="28"/>
        </w:rPr>
        <w:t xml:space="preserve">ANA LUCÍA CAICEDO CALDERÓN          </w:t>
      </w:r>
      <w:r>
        <w:rPr>
          <w:rFonts w:ascii="Arial Narrow" w:hAnsi="Arial Narrow" w:cs="Microsoft Sans Serif"/>
          <w:b/>
          <w:bCs/>
          <w:iCs/>
          <w:sz w:val="28"/>
          <w:szCs w:val="28"/>
        </w:rPr>
        <w:t xml:space="preserve">       </w:t>
      </w:r>
      <w:r w:rsidRPr="00E42E2A">
        <w:rPr>
          <w:rFonts w:ascii="Arial Narrow" w:hAnsi="Arial Narrow" w:cs="Microsoft Sans Serif"/>
          <w:b/>
          <w:bCs/>
          <w:iCs/>
          <w:sz w:val="28"/>
          <w:szCs w:val="28"/>
        </w:rPr>
        <w:t xml:space="preserve">   </w:t>
      </w:r>
    </w:p>
    <w:p w:rsidR="00D84850" w:rsidRDefault="00B85563" w:rsidP="00462373">
      <w:pPr>
        <w:ind w:firstLine="900"/>
        <w:jc w:val="both"/>
      </w:pPr>
      <w:r w:rsidRPr="005A4EDF">
        <w:rPr>
          <w:rFonts w:ascii="Arial Narrow" w:hAnsi="Arial Narrow" w:cs="Microsoft Sans Serif"/>
          <w:bCs/>
          <w:iCs/>
          <w:sz w:val="28"/>
          <w:szCs w:val="28"/>
        </w:rPr>
        <w:t xml:space="preserve">     Magistrad</w:t>
      </w:r>
      <w:r w:rsidR="006173C1">
        <w:rPr>
          <w:rFonts w:ascii="Arial Narrow" w:hAnsi="Arial Narrow" w:cs="Microsoft Sans Serif"/>
          <w:bCs/>
          <w:iCs/>
          <w:sz w:val="28"/>
          <w:szCs w:val="28"/>
        </w:rPr>
        <w:t>o</w:t>
      </w:r>
      <w:r w:rsidRPr="005A4EDF">
        <w:rPr>
          <w:rFonts w:ascii="Arial Narrow" w:hAnsi="Arial Narrow" w:cs="Microsoft Sans Serif"/>
          <w:bCs/>
          <w:iCs/>
          <w:sz w:val="28"/>
          <w:szCs w:val="28"/>
        </w:rPr>
        <w:t xml:space="preserve">                                        </w:t>
      </w:r>
      <w:r w:rsidR="006173C1">
        <w:rPr>
          <w:rFonts w:ascii="Arial Narrow" w:hAnsi="Arial Narrow" w:cs="Microsoft Sans Serif"/>
          <w:bCs/>
          <w:iCs/>
          <w:sz w:val="28"/>
          <w:szCs w:val="28"/>
        </w:rPr>
        <w:t xml:space="preserve">                      Magistrada</w:t>
      </w:r>
      <w:r w:rsidRPr="005A4EDF">
        <w:rPr>
          <w:rFonts w:ascii="Arial Narrow" w:hAnsi="Arial Narrow" w:cs="Microsoft Sans Serif"/>
          <w:bCs/>
          <w:iCs/>
          <w:sz w:val="28"/>
          <w:szCs w:val="28"/>
        </w:rPr>
        <w:t xml:space="preserve"> </w:t>
      </w:r>
    </w:p>
    <w:sectPr w:rsidR="00D84850" w:rsidSect="00D47C98">
      <w:headerReference w:type="default" r:id="rId7"/>
      <w:footerReference w:type="default" r:id="rId8"/>
      <w:pgSz w:w="12240" w:h="18720"/>
      <w:pgMar w:top="1560" w:right="1701" w:bottom="1702" w:left="1701" w:header="709"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06A" w:rsidRDefault="00B8506A" w:rsidP="00B85563">
      <w:r>
        <w:separator/>
      </w:r>
    </w:p>
  </w:endnote>
  <w:endnote w:type="continuationSeparator" w:id="0">
    <w:p w:rsidR="00B8506A" w:rsidRDefault="00B8506A" w:rsidP="00B8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0C0" w:rsidRDefault="00125353">
    <w:pPr>
      <w:pStyle w:val="Piedepgina"/>
      <w:ind w:right="360"/>
    </w:pPr>
    <w:r>
      <w:rPr>
        <w:noProof/>
        <w:lang w:val="es-CO" w:eastAsia="es-CO"/>
      </w:rPr>
      <mc:AlternateContent>
        <mc:Choice Requires="wps">
          <w:drawing>
            <wp:anchor distT="0" distB="0" distL="0" distR="0" simplePos="0" relativeHeight="251659264" behindDoc="0" locked="0" layoutInCell="1" allowOverlap="1" wp14:anchorId="7C69B008" wp14:editId="7D93286D">
              <wp:simplePos x="0" y="0"/>
              <wp:positionH relativeFrom="margin">
                <wp:align>right</wp:align>
              </wp:positionH>
              <wp:positionV relativeFrom="paragraph">
                <wp:posOffset>635</wp:posOffset>
              </wp:positionV>
              <wp:extent cx="153035" cy="175260"/>
              <wp:effectExtent l="0" t="0" r="0" b="0"/>
              <wp:wrapSquare wrapText="largest"/>
              <wp:docPr id="1"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75260"/>
                      </a:xfrm>
                      <a:prstGeom prst="rect">
                        <a:avLst/>
                      </a:prstGeom>
                      <a:solidFill>
                        <a:srgbClr val="FFFFFF">
                          <a:alpha val="0"/>
                        </a:srgbClr>
                      </a:solidFill>
                    </wps:spPr>
                    <wps:txbx>
                      <w:txbxContent>
                        <w:p w:rsidR="001360C0" w:rsidRDefault="00125353">
                          <w:pPr>
                            <w:pStyle w:val="Piedepgina"/>
                          </w:pPr>
                          <w:r>
                            <w:rPr>
                              <w:rStyle w:val="Nmerodepgina"/>
                            </w:rPr>
                            <w:fldChar w:fldCharType="begin"/>
                          </w:r>
                          <w:r>
                            <w:instrText>PAGE</w:instrText>
                          </w:r>
                          <w:r>
                            <w:fldChar w:fldCharType="separate"/>
                          </w:r>
                          <w:r w:rsidR="00144804">
                            <w:rPr>
                              <w:noProof/>
                            </w:rPr>
                            <w:t>7</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w14:anchorId="7C69B008" id="_x0000_t202" coordsize="21600,21600" o:spt="202" path="m,l,21600r21600,l21600,xe">
              <v:stroke joinstyle="miter"/>
              <v:path gradientshapeok="t" o:connecttype="rect"/>
            </v:shapetype>
            <v:shape id="Marco1" o:spid="_x0000_s1026" type="#_x0000_t202" style="position:absolute;margin-left:-39.15pt;margin-top:.05pt;width:12.05pt;height:13.8pt;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" stroked="f">
              <v:fill opacity="0"/>
              <v:path arrowok="t"/>
              <v:textbox style="mso-fit-shape-to-text:t" inset="0,0,0,0">
                <w:txbxContent>
                  <w:p w:rsidR="001360C0" w:rsidRDefault="00125353">
                    <w:pPr>
                      <w:pStyle w:val="Piedepgina"/>
                    </w:pPr>
                    <w:r>
                      <w:rPr>
                        <w:rStyle w:val="Nmerodepgina"/>
                      </w:rPr>
                      <w:fldChar w:fldCharType="begin"/>
                    </w:r>
                    <w:r>
                      <w:instrText>PAGE</w:instrText>
                    </w:r>
                    <w:r>
                      <w:fldChar w:fldCharType="separate"/>
                    </w:r>
                    <w:r w:rsidR="00144804">
                      <w:rPr>
                        <w:noProof/>
                      </w:rPr>
                      <w:t>7</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06A" w:rsidRDefault="00B8506A" w:rsidP="00B85563">
      <w:r>
        <w:separator/>
      </w:r>
    </w:p>
  </w:footnote>
  <w:footnote w:type="continuationSeparator" w:id="0">
    <w:p w:rsidR="00B8506A" w:rsidRDefault="00B8506A" w:rsidP="00B85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28" w:rsidRPr="00B85563" w:rsidRDefault="00125353">
    <w:pPr>
      <w:jc w:val="both"/>
      <w:rPr>
        <w:rFonts w:ascii="Arial Narrow" w:hAnsi="Arial Narrow" w:cs="Arial"/>
        <w:bCs/>
        <w:sz w:val="16"/>
        <w:szCs w:val="16"/>
      </w:rPr>
    </w:pPr>
    <w:r w:rsidRPr="00B85563">
      <w:rPr>
        <w:rFonts w:ascii="Arial Narrow" w:hAnsi="Arial Narrow" w:cs="Arial"/>
        <w:bCs/>
        <w:sz w:val="16"/>
        <w:szCs w:val="16"/>
      </w:rPr>
      <w:t>Radicación No: 66001-31-05-00</w:t>
    </w:r>
    <w:r w:rsidR="00B85563" w:rsidRPr="00B85563">
      <w:rPr>
        <w:rFonts w:ascii="Arial Narrow" w:hAnsi="Arial Narrow" w:cs="Arial"/>
        <w:bCs/>
        <w:sz w:val="16"/>
        <w:szCs w:val="16"/>
      </w:rPr>
      <w:t>4-2014-00185-01</w:t>
    </w:r>
  </w:p>
  <w:p w:rsidR="001360C0" w:rsidRPr="00B85563" w:rsidRDefault="00B85563">
    <w:pPr>
      <w:jc w:val="both"/>
      <w:rPr>
        <w:rFonts w:ascii="Arial Narrow" w:hAnsi="Arial Narrow" w:cs="Arial"/>
        <w:bCs/>
        <w:iCs/>
        <w:sz w:val="16"/>
        <w:szCs w:val="16"/>
      </w:rPr>
    </w:pPr>
    <w:r w:rsidRPr="00B85563">
      <w:rPr>
        <w:rFonts w:ascii="Arial Narrow" w:hAnsi="Arial Narrow" w:cs="Arial"/>
        <w:bCs/>
        <w:sz w:val="16"/>
        <w:szCs w:val="16"/>
      </w:rPr>
      <w:t>Luz Dary Cardona González v</w:t>
    </w:r>
    <w:r w:rsidR="00125353" w:rsidRPr="00B85563">
      <w:rPr>
        <w:rFonts w:ascii="Arial Narrow" w:hAnsi="Arial Narrow" w:cs="Arial"/>
        <w:bCs/>
        <w:sz w:val="16"/>
        <w:szCs w:val="16"/>
      </w:rPr>
      <w:t xml:space="preserve">s Porvenir S.A. y otro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1569C"/>
    <w:multiLevelType w:val="hybridMultilevel"/>
    <w:tmpl w:val="43FECBBE"/>
    <w:lvl w:ilvl="0" w:tplc="B3D6A618">
      <w:start w:val="1"/>
      <w:numFmt w:val="decimal"/>
      <w:lvlText w:val="%1."/>
      <w:lvlJc w:val="left"/>
      <w:pPr>
        <w:ind w:left="1068" w:hanging="360"/>
      </w:pPr>
      <w:rPr>
        <w:rFonts w:ascii="Arial Narrow" w:hAnsi="Arial Narrow" w:hint="default"/>
        <w:b/>
        <w:sz w:val="28"/>
        <w:szCs w:val="28"/>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48E825B6"/>
    <w:multiLevelType w:val="hybridMultilevel"/>
    <w:tmpl w:val="15BE949A"/>
    <w:lvl w:ilvl="0" w:tplc="1902D7D2">
      <w:start w:val="1"/>
      <w:numFmt w:val="upperRoman"/>
      <w:lvlText w:val="%1."/>
      <w:lvlJc w:val="left"/>
      <w:pPr>
        <w:ind w:left="1571" w:hanging="72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63"/>
    <w:rsid w:val="000169C0"/>
    <w:rsid w:val="00017D7D"/>
    <w:rsid w:val="00022651"/>
    <w:rsid w:val="00027CEE"/>
    <w:rsid w:val="00027EE0"/>
    <w:rsid w:val="00072120"/>
    <w:rsid w:val="00095615"/>
    <w:rsid w:val="000B45CD"/>
    <w:rsid w:val="000B78C2"/>
    <w:rsid w:val="000D2E16"/>
    <w:rsid w:val="000E3BC2"/>
    <w:rsid w:val="000E7F42"/>
    <w:rsid w:val="000F1662"/>
    <w:rsid w:val="000F782E"/>
    <w:rsid w:val="0010446F"/>
    <w:rsid w:val="00114B64"/>
    <w:rsid w:val="001251C4"/>
    <w:rsid w:val="00125353"/>
    <w:rsid w:val="00132BCF"/>
    <w:rsid w:val="00144804"/>
    <w:rsid w:val="0014563C"/>
    <w:rsid w:val="001520D0"/>
    <w:rsid w:val="00172834"/>
    <w:rsid w:val="00197BAE"/>
    <w:rsid w:val="001F5CA6"/>
    <w:rsid w:val="00201824"/>
    <w:rsid w:val="00205597"/>
    <w:rsid w:val="00212FBB"/>
    <w:rsid w:val="00221E45"/>
    <w:rsid w:val="00242152"/>
    <w:rsid w:val="002446FD"/>
    <w:rsid w:val="00253D7F"/>
    <w:rsid w:val="00282CB8"/>
    <w:rsid w:val="002A3405"/>
    <w:rsid w:val="002C27EE"/>
    <w:rsid w:val="002D10BF"/>
    <w:rsid w:val="002E03A1"/>
    <w:rsid w:val="00302892"/>
    <w:rsid w:val="003037B0"/>
    <w:rsid w:val="00321CC2"/>
    <w:rsid w:val="0032791B"/>
    <w:rsid w:val="0034288A"/>
    <w:rsid w:val="00345330"/>
    <w:rsid w:val="00364FF9"/>
    <w:rsid w:val="00386E5E"/>
    <w:rsid w:val="00386EDF"/>
    <w:rsid w:val="003A5D4A"/>
    <w:rsid w:val="003B7DAA"/>
    <w:rsid w:val="003C0D67"/>
    <w:rsid w:val="003C3D8E"/>
    <w:rsid w:val="003D45B0"/>
    <w:rsid w:val="003D48AD"/>
    <w:rsid w:val="003E00E3"/>
    <w:rsid w:val="003E3798"/>
    <w:rsid w:val="004044AE"/>
    <w:rsid w:val="00412063"/>
    <w:rsid w:val="004208FA"/>
    <w:rsid w:val="00441640"/>
    <w:rsid w:val="00443C5B"/>
    <w:rsid w:val="00444F2A"/>
    <w:rsid w:val="00446375"/>
    <w:rsid w:val="004477DF"/>
    <w:rsid w:val="0046203E"/>
    <w:rsid w:val="00462373"/>
    <w:rsid w:val="004655FF"/>
    <w:rsid w:val="00490F91"/>
    <w:rsid w:val="004B1BD3"/>
    <w:rsid w:val="004C3CB6"/>
    <w:rsid w:val="004C5953"/>
    <w:rsid w:val="004D01C5"/>
    <w:rsid w:val="004D302A"/>
    <w:rsid w:val="004E626A"/>
    <w:rsid w:val="00513925"/>
    <w:rsid w:val="00515BDC"/>
    <w:rsid w:val="005257A2"/>
    <w:rsid w:val="0054134C"/>
    <w:rsid w:val="00563496"/>
    <w:rsid w:val="0056661E"/>
    <w:rsid w:val="00581294"/>
    <w:rsid w:val="00582649"/>
    <w:rsid w:val="005B0CF4"/>
    <w:rsid w:val="005C4112"/>
    <w:rsid w:val="005D67BF"/>
    <w:rsid w:val="005E706F"/>
    <w:rsid w:val="005F4243"/>
    <w:rsid w:val="005F5E82"/>
    <w:rsid w:val="006135E9"/>
    <w:rsid w:val="006173C1"/>
    <w:rsid w:val="006256A3"/>
    <w:rsid w:val="00626D17"/>
    <w:rsid w:val="006318DC"/>
    <w:rsid w:val="00635A80"/>
    <w:rsid w:val="0065511E"/>
    <w:rsid w:val="006552B3"/>
    <w:rsid w:val="00662558"/>
    <w:rsid w:val="006626BF"/>
    <w:rsid w:val="0066286A"/>
    <w:rsid w:val="00662B26"/>
    <w:rsid w:val="006A13DD"/>
    <w:rsid w:val="006C433C"/>
    <w:rsid w:val="006E0840"/>
    <w:rsid w:val="006E7F2C"/>
    <w:rsid w:val="006F2FF3"/>
    <w:rsid w:val="006F342F"/>
    <w:rsid w:val="006F4978"/>
    <w:rsid w:val="007142F0"/>
    <w:rsid w:val="00715326"/>
    <w:rsid w:val="00716046"/>
    <w:rsid w:val="00734824"/>
    <w:rsid w:val="00787760"/>
    <w:rsid w:val="007A135B"/>
    <w:rsid w:val="007B5499"/>
    <w:rsid w:val="007D4E3D"/>
    <w:rsid w:val="007E1FFD"/>
    <w:rsid w:val="007E783E"/>
    <w:rsid w:val="00803100"/>
    <w:rsid w:val="00803D0C"/>
    <w:rsid w:val="00821D37"/>
    <w:rsid w:val="008327FC"/>
    <w:rsid w:val="00851A95"/>
    <w:rsid w:val="0085524D"/>
    <w:rsid w:val="00862ECC"/>
    <w:rsid w:val="00866453"/>
    <w:rsid w:val="008949DE"/>
    <w:rsid w:val="008C11A4"/>
    <w:rsid w:val="008C7AF3"/>
    <w:rsid w:val="008D58A2"/>
    <w:rsid w:val="008F003B"/>
    <w:rsid w:val="008F3398"/>
    <w:rsid w:val="008F5740"/>
    <w:rsid w:val="00906F7E"/>
    <w:rsid w:val="00907A5F"/>
    <w:rsid w:val="009148E4"/>
    <w:rsid w:val="0091696A"/>
    <w:rsid w:val="00922C12"/>
    <w:rsid w:val="00925374"/>
    <w:rsid w:val="009338AA"/>
    <w:rsid w:val="00966BFF"/>
    <w:rsid w:val="00972FB4"/>
    <w:rsid w:val="009B0F52"/>
    <w:rsid w:val="00A15C7A"/>
    <w:rsid w:val="00A23CFA"/>
    <w:rsid w:val="00A36C4F"/>
    <w:rsid w:val="00A61C28"/>
    <w:rsid w:val="00A6642E"/>
    <w:rsid w:val="00A76D42"/>
    <w:rsid w:val="00A82AC2"/>
    <w:rsid w:val="00A928D2"/>
    <w:rsid w:val="00AA13AC"/>
    <w:rsid w:val="00AA27DD"/>
    <w:rsid w:val="00AA4EB0"/>
    <w:rsid w:val="00AB77DF"/>
    <w:rsid w:val="00AC0A70"/>
    <w:rsid w:val="00AD5E58"/>
    <w:rsid w:val="00B06B0A"/>
    <w:rsid w:val="00B107B5"/>
    <w:rsid w:val="00B25C35"/>
    <w:rsid w:val="00B32003"/>
    <w:rsid w:val="00B3572E"/>
    <w:rsid w:val="00B36FC3"/>
    <w:rsid w:val="00B40727"/>
    <w:rsid w:val="00B56E76"/>
    <w:rsid w:val="00B770EF"/>
    <w:rsid w:val="00B84A96"/>
    <w:rsid w:val="00B8506A"/>
    <w:rsid w:val="00B85563"/>
    <w:rsid w:val="00B85699"/>
    <w:rsid w:val="00B931CF"/>
    <w:rsid w:val="00BA0C20"/>
    <w:rsid w:val="00BA525F"/>
    <w:rsid w:val="00BA64F9"/>
    <w:rsid w:val="00BA7E41"/>
    <w:rsid w:val="00BB51F8"/>
    <w:rsid w:val="00BC2396"/>
    <w:rsid w:val="00BC404C"/>
    <w:rsid w:val="00BF08C0"/>
    <w:rsid w:val="00BF2672"/>
    <w:rsid w:val="00C00DAA"/>
    <w:rsid w:val="00C2052F"/>
    <w:rsid w:val="00C230A6"/>
    <w:rsid w:val="00C2735C"/>
    <w:rsid w:val="00C4203E"/>
    <w:rsid w:val="00C47FC9"/>
    <w:rsid w:val="00C62F13"/>
    <w:rsid w:val="00C7026E"/>
    <w:rsid w:val="00C90D38"/>
    <w:rsid w:val="00CB2B33"/>
    <w:rsid w:val="00CF576A"/>
    <w:rsid w:val="00D379BB"/>
    <w:rsid w:val="00D546A3"/>
    <w:rsid w:val="00DA6963"/>
    <w:rsid w:val="00DB2079"/>
    <w:rsid w:val="00DB21A7"/>
    <w:rsid w:val="00DD4051"/>
    <w:rsid w:val="00DF30A5"/>
    <w:rsid w:val="00E27B52"/>
    <w:rsid w:val="00E27D3B"/>
    <w:rsid w:val="00E46FB3"/>
    <w:rsid w:val="00E516BD"/>
    <w:rsid w:val="00E62BB0"/>
    <w:rsid w:val="00E66917"/>
    <w:rsid w:val="00E93D1B"/>
    <w:rsid w:val="00EB5DC4"/>
    <w:rsid w:val="00EC69D3"/>
    <w:rsid w:val="00EE1460"/>
    <w:rsid w:val="00EE6004"/>
    <w:rsid w:val="00F03B76"/>
    <w:rsid w:val="00F3746E"/>
    <w:rsid w:val="00F524EC"/>
    <w:rsid w:val="00F65645"/>
    <w:rsid w:val="00F73371"/>
    <w:rsid w:val="00F76430"/>
    <w:rsid w:val="00F9164C"/>
    <w:rsid w:val="00FD38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75EFE-B477-44B8-A97A-E0D48389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563"/>
    <w:pPr>
      <w:suppressAutoHyphens/>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Cuerpodetexto"/>
    <w:locked/>
    <w:rsid w:val="00B85563"/>
    <w:rPr>
      <w:rFonts w:ascii="Arial" w:hAnsi="Arial" w:cs="Arial"/>
      <w:sz w:val="24"/>
      <w:lang w:val="en-US" w:eastAsia="es-ES"/>
    </w:rPr>
  </w:style>
  <w:style w:type="character" w:customStyle="1" w:styleId="PiedepginaCar">
    <w:name w:val="Pie de página Car"/>
    <w:basedOn w:val="Fuentedeprrafopredeter"/>
    <w:link w:val="Piedepgina"/>
    <w:rsid w:val="00B85563"/>
    <w:rPr>
      <w:rFonts w:ascii="Times New Roman" w:eastAsia="Times New Roman" w:hAnsi="Times New Roman" w:cs="Times New Roman"/>
      <w:sz w:val="24"/>
      <w:szCs w:val="20"/>
      <w:lang w:val="en-US" w:eastAsia="es-ES"/>
    </w:rPr>
  </w:style>
  <w:style w:type="character" w:styleId="Nmerodepgina">
    <w:name w:val="page number"/>
    <w:basedOn w:val="Fuentedeprrafopredeter"/>
    <w:rsid w:val="00B85563"/>
  </w:style>
  <w:style w:type="character" w:customStyle="1" w:styleId="SangradetextonormalCar">
    <w:name w:val="Sangría de texto normal Car"/>
    <w:basedOn w:val="Fuentedeprrafopredeter"/>
    <w:link w:val="Cuerpodetextoconsangra"/>
    <w:uiPriority w:val="99"/>
    <w:semiHidden/>
    <w:rsid w:val="00B85563"/>
    <w:rPr>
      <w:rFonts w:ascii="Times New Roman" w:eastAsia="Times New Roman" w:hAnsi="Times New Roman" w:cs="Times New Roman"/>
      <w:sz w:val="24"/>
      <w:szCs w:val="20"/>
      <w:lang w:val="en-US" w:eastAsia="es-ES"/>
    </w:rPr>
  </w:style>
  <w:style w:type="paragraph" w:customStyle="1" w:styleId="Cuerpodetexto">
    <w:name w:val="Cuerpo de texto"/>
    <w:basedOn w:val="Normal"/>
    <w:link w:val="TextoindependienteCar"/>
    <w:rsid w:val="00B85563"/>
    <w:pPr>
      <w:spacing w:line="288" w:lineRule="auto"/>
      <w:jc w:val="both"/>
    </w:pPr>
    <w:rPr>
      <w:rFonts w:ascii="Arial" w:eastAsiaTheme="minorHAnsi" w:hAnsi="Arial" w:cs="Arial"/>
      <w:szCs w:val="22"/>
      <w:lang w:val="en-US"/>
    </w:rPr>
  </w:style>
  <w:style w:type="paragraph" w:styleId="Piedepgina">
    <w:name w:val="footer"/>
    <w:basedOn w:val="Normal"/>
    <w:link w:val="PiedepginaCar"/>
    <w:rsid w:val="00B85563"/>
    <w:pPr>
      <w:tabs>
        <w:tab w:val="center" w:pos="4252"/>
        <w:tab w:val="right" w:pos="8504"/>
      </w:tabs>
    </w:pPr>
    <w:rPr>
      <w:lang w:val="en-US"/>
    </w:rPr>
  </w:style>
  <w:style w:type="character" w:customStyle="1" w:styleId="PiedepginaCar1">
    <w:name w:val="Pie de página Car1"/>
    <w:basedOn w:val="Fuentedeprrafopredeter"/>
    <w:uiPriority w:val="99"/>
    <w:semiHidden/>
    <w:rsid w:val="00B85563"/>
    <w:rPr>
      <w:rFonts w:ascii="Times New Roman" w:eastAsia="Times New Roman" w:hAnsi="Times New Roman" w:cs="Times New Roman"/>
      <w:sz w:val="24"/>
      <w:szCs w:val="20"/>
      <w:lang w:val="es-ES_tradnl" w:eastAsia="es-ES"/>
    </w:rPr>
  </w:style>
  <w:style w:type="paragraph" w:customStyle="1" w:styleId="Cuerpodetextoconsangra">
    <w:name w:val="Cuerpo de texto con sangría"/>
    <w:basedOn w:val="Normal"/>
    <w:link w:val="SangradetextonormalCar"/>
    <w:uiPriority w:val="99"/>
    <w:semiHidden/>
    <w:unhideWhenUsed/>
    <w:rsid w:val="00B85563"/>
    <w:pPr>
      <w:spacing w:after="120"/>
      <w:ind w:left="283"/>
    </w:pPr>
    <w:rPr>
      <w:lang w:val="en-US"/>
    </w:rPr>
  </w:style>
  <w:style w:type="paragraph" w:styleId="Sinespaciado">
    <w:name w:val="No Spacing"/>
    <w:uiPriority w:val="1"/>
    <w:qFormat/>
    <w:rsid w:val="00B85563"/>
    <w:pPr>
      <w:suppressAutoHyphens/>
      <w:spacing w:after="0" w:line="240" w:lineRule="auto"/>
    </w:pPr>
    <w:rPr>
      <w:rFonts w:ascii="Times New Roman" w:eastAsia="Times New Roman" w:hAnsi="Times New Roman" w:cs="Times New Roman"/>
      <w:sz w:val="24"/>
      <w:szCs w:val="20"/>
      <w:lang w:val="en-US" w:eastAsia="es-ES"/>
    </w:rPr>
  </w:style>
  <w:style w:type="paragraph" w:styleId="Textoindependiente">
    <w:name w:val="Body Text"/>
    <w:basedOn w:val="Normal"/>
    <w:link w:val="TextoindependienteCar1"/>
    <w:rsid w:val="00B85563"/>
    <w:pPr>
      <w:suppressAutoHyphens w:val="0"/>
      <w:jc w:val="both"/>
    </w:pPr>
    <w:rPr>
      <w:rFonts w:ascii="Arial" w:eastAsiaTheme="minorHAnsi" w:hAnsi="Arial" w:cs="Arial"/>
      <w:szCs w:val="22"/>
    </w:rPr>
  </w:style>
  <w:style w:type="character" w:customStyle="1" w:styleId="TextoindependienteCar1">
    <w:name w:val="Texto independiente Car1"/>
    <w:basedOn w:val="Fuentedeprrafopredeter"/>
    <w:link w:val="Textoindependiente"/>
    <w:rsid w:val="00B85563"/>
    <w:rPr>
      <w:rFonts w:ascii="Arial" w:hAnsi="Arial" w:cs="Arial"/>
      <w:sz w:val="24"/>
      <w:lang w:val="es-ES_tradnl" w:eastAsia="es-ES"/>
    </w:rPr>
  </w:style>
  <w:style w:type="character" w:customStyle="1" w:styleId="apple-converted-space">
    <w:name w:val="apple-converted-space"/>
    <w:basedOn w:val="Fuentedeprrafopredeter"/>
    <w:rsid w:val="00B85563"/>
  </w:style>
  <w:style w:type="paragraph" w:styleId="NormalWeb">
    <w:name w:val="Normal (Web)"/>
    <w:basedOn w:val="Normal"/>
    <w:uiPriority w:val="99"/>
    <w:unhideWhenUsed/>
    <w:rsid w:val="00B85563"/>
    <w:pPr>
      <w:suppressAutoHyphens w:val="0"/>
      <w:spacing w:before="100" w:beforeAutospacing="1" w:after="100" w:afterAutospacing="1"/>
    </w:pPr>
    <w:rPr>
      <w:szCs w:val="24"/>
      <w:lang w:val="es-CO" w:eastAsia="es-CO"/>
    </w:rPr>
  </w:style>
  <w:style w:type="paragraph" w:customStyle="1" w:styleId="ecxs25">
    <w:name w:val="ecxs25"/>
    <w:basedOn w:val="Normal"/>
    <w:rsid w:val="00B85563"/>
    <w:pPr>
      <w:suppressAutoHyphens w:val="0"/>
      <w:spacing w:before="100" w:beforeAutospacing="1" w:after="100" w:afterAutospacing="1"/>
    </w:pPr>
    <w:rPr>
      <w:szCs w:val="24"/>
      <w:lang w:val="es-CO" w:eastAsia="es-CO"/>
    </w:rPr>
  </w:style>
  <w:style w:type="character" w:customStyle="1" w:styleId="ecxs21">
    <w:name w:val="ecxs21"/>
    <w:basedOn w:val="Fuentedeprrafopredeter"/>
    <w:rsid w:val="00B85563"/>
  </w:style>
  <w:style w:type="paragraph" w:styleId="Encabezado">
    <w:name w:val="header"/>
    <w:basedOn w:val="Normal"/>
    <w:link w:val="EncabezadoCar"/>
    <w:uiPriority w:val="99"/>
    <w:unhideWhenUsed/>
    <w:rsid w:val="00B85563"/>
    <w:pPr>
      <w:tabs>
        <w:tab w:val="center" w:pos="4419"/>
        <w:tab w:val="right" w:pos="8838"/>
      </w:tabs>
    </w:pPr>
  </w:style>
  <w:style w:type="character" w:customStyle="1" w:styleId="EncabezadoCar">
    <w:name w:val="Encabezado Car"/>
    <w:basedOn w:val="Fuentedeprrafopredeter"/>
    <w:link w:val="Encabezado"/>
    <w:uiPriority w:val="99"/>
    <w:rsid w:val="00B85563"/>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F76430"/>
    <w:pPr>
      <w:ind w:left="720"/>
      <w:contextualSpacing/>
    </w:pPr>
  </w:style>
  <w:style w:type="paragraph" w:customStyle="1" w:styleId="Textoindependiente21">
    <w:name w:val="Texto independiente 21"/>
    <w:basedOn w:val="Normal"/>
    <w:rsid w:val="00BB51F8"/>
    <w:pPr>
      <w:suppressAutoHyphens w:val="0"/>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customStyle="1" w:styleId="Textoindependiente22">
    <w:name w:val="Texto independiente 22"/>
    <w:basedOn w:val="Normal"/>
    <w:rsid w:val="005F4243"/>
    <w:pPr>
      <w:suppressAutoHyphens w:val="0"/>
      <w:overflowPunct w:val="0"/>
      <w:autoSpaceDE w:val="0"/>
      <w:autoSpaceDN w:val="0"/>
      <w:adjustRightInd w:val="0"/>
      <w:spacing w:line="360" w:lineRule="auto"/>
      <w:ind w:firstLine="709"/>
      <w:jc w:val="both"/>
      <w:textAlignment w:val="baseline"/>
    </w:pPr>
    <w:rPr>
      <w:rFonts w:ascii="Arial Narrow" w:hAnsi="Arial Narrow"/>
      <w:sz w:val="3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7</Pages>
  <Words>2176</Words>
  <Characters>11970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57</cp:revision>
  <dcterms:created xsi:type="dcterms:W3CDTF">2016-05-11T11:59:00Z</dcterms:created>
  <dcterms:modified xsi:type="dcterms:W3CDTF">2016-05-12T16:32:00Z</dcterms:modified>
</cp:coreProperties>
</file>