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BB7F6D">
        <w:rPr>
          <w:rFonts w:ascii="Arial Narrow" w:hAnsi="Arial Narrow" w:cs="Arial"/>
          <w:i/>
          <w:sz w:val="18"/>
          <w:szCs w:val="18"/>
        </w:rPr>
        <w:t>170</w:t>
      </w:r>
      <w:r w:rsidR="00192DBF">
        <w:rPr>
          <w:rFonts w:ascii="Arial Narrow" w:hAnsi="Arial Narrow" w:cs="Arial"/>
          <w:i/>
          <w:sz w:val="18"/>
          <w:szCs w:val="18"/>
        </w:rPr>
        <w:t>-31-05-00</w:t>
      </w:r>
      <w:r w:rsidR="00BB7F6D">
        <w:rPr>
          <w:rFonts w:ascii="Arial Narrow" w:hAnsi="Arial Narrow" w:cs="Arial"/>
          <w:i/>
          <w:sz w:val="18"/>
          <w:szCs w:val="18"/>
        </w:rPr>
        <w:t>1</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w:t>
      </w:r>
      <w:r w:rsidR="005D30DC">
        <w:rPr>
          <w:rFonts w:ascii="Arial Narrow" w:hAnsi="Arial Narrow" w:cs="Arial"/>
          <w:i/>
          <w:sz w:val="18"/>
          <w:szCs w:val="18"/>
        </w:rPr>
        <w:t>71</w:t>
      </w:r>
      <w:r w:rsidR="00192DBF">
        <w:rPr>
          <w:rFonts w:ascii="Arial Narrow" w:hAnsi="Arial Narrow" w:cs="Arial"/>
          <w:i/>
          <w:sz w:val="18"/>
          <w:szCs w:val="18"/>
        </w:rPr>
        <w:t>-0</w:t>
      </w:r>
      <w:r w:rsidR="00BB7F6D">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5D30DC">
        <w:rPr>
          <w:rFonts w:ascii="Arial Narrow" w:hAnsi="Arial Narrow" w:cs="Arial"/>
          <w:i/>
          <w:sz w:val="18"/>
          <w:szCs w:val="18"/>
        </w:rPr>
        <w:t>Fabiola Mejía García</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5D30DC">
        <w:rPr>
          <w:rFonts w:ascii="Arial Narrow" w:hAnsi="Arial Narrow" w:cs="Arial"/>
          <w:i/>
          <w:sz w:val="18"/>
          <w:szCs w:val="18"/>
          <w:lang w:val="es-CO"/>
        </w:rPr>
        <w:t xml:space="preserve">Unidad para la Atención de las Victimas </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5D30DC">
        <w:rPr>
          <w:rFonts w:ascii="Arial Narrow" w:hAnsi="Arial Narrow" w:cs="Arial"/>
          <w:i/>
          <w:sz w:val="18"/>
          <w:szCs w:val="18"/>
        </w:rPr>
        <w:t>Primero Laboral del Circuito</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5D30DC">
        <w:rPr>
          <w:rFonts w:ascii="Arial Narrow" w:hAnsi="Arial Narrow" w:cs="Arial"/>
          <w:sz w:val="28"/>
          <w:szCs w:val="28"/>
        </w:rPr>
        <w:t>seis</w:t>
      </w:r>
      <w:r>
        <w:rPr>
          <w:rFonts w:ascii="Arial Narrow" w:hAnsi="Arial Narrow" w:cs="Arial"/>
          <w:sz w:val="28"/>
          <w:szCs w:val="28"/>
        </w:rPr>
        <w:t xml:space="preserve"> </w:t>
      </w:r>
      <w:r w:rsidRPr="00A67BBD">
        <w:rPr>
          <w:rFonts w:ascii="Arial Narrow" w:hAnsi="Arial Narrow" w:cs="Arial"/>
          <w:sz w:val="28"/>
          <w:szCs w:val="28"/>
        </w:rPr>
        <w:t>(</w:t>
      </w:r>
      <w:r w:rsidR="005D30DC">
        <w:rPr>
          <w:rFonts w:ascii="Arial Narrow" w:hAnsi="Arial Narrow" w:cs="Arial"/>
          <w:sz w:val="28"/>
          <w:szCs w:val="28"/>
        </w:rPr>
        <w:t>06</w:t>
      </w:r>
      <w:r w:rsidRPr="00A67BBD">
        <w:rPr>
          <w:rFonts w:ascii="Arial Narrow" w:hAnsi="Arial Narrow" w:cs="Arial"/>
          <w:sz w:val="28"/>
          <w:szCs w:val="28"/>
        </w:rPr>
        <w:t>) de</w:t>
      </w:r>
      <w:r>
        <w:rPr>
          <w:rFonts w:ascii="Arial Narrow" w:hAnsi="Arial Narrow" w:cs="Arial"/>
          <w:sz w:val="28"/>
          <w:szCs w:val="28"/>
        </w:rPr>
        <w:t xml:space="preserve"> </w:t>
      </w:r>
      <w:r w:rsidR="00BB7F6D">
        <w:rPr>
          <w:rFonts w:ascii="Arial Narrow" w:hAnsi="Arial Narrow" w:cs="Arial"/>
          <w:sz w:val="28"/>
          <w:szCs w:val="28"/>
        </w:rPr>
        <w:t>ju</w:t>
      </w:r>
      <w:r w:rsidR="005D30DC">
        <w:rPr>
          <w:rFonts w:ascii="Arial Narrow" w:hAnsi="Arial Narrow" w:cs="Arial"/>
          <w:sz w:val="28"/>
          <w:szCs w:val="28"/>
        </w:rPr>
        <w:t>l</w:t>
      </w:r>
      <w:r w:rsidR="00BB7F6D">
        <w:rPr>
          <w:rFonts w:ascii="Arial Narrow" w:hAnsi="Arial Narrow" w:cs="Arial"/>
          <w:sz w:val="28"/>
          <w:szCs w:val="28"/>
        </w:rPr>
        <w:t>io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5D30DC">
        <w:rPr>
          <w:rFonts w:ascii="Arial Narrow" w:hAnsi="Arial Narrow" w:cs="Arial"/>
          <w:sz w:val="28"/>
          <w:szCs w:val="28"/>
        </w:rPr>
        <w:t>06</w:t>
      </w:r>
      <w:r>
        <w:rPr>
          <w:rFonts w:ascii="Arial Narrow" w:hAnsi="Arial Narrow" w:cs="Arial"/>
          <w:sz w:val="28"/>
          <w:szCs w:val="28"/>
        </w:rPr>
        <w:t xml:space="preserve"> de </w:t>
      </w:r>
      <w:r w:rsidR="00BB7F6D">
        <w:rPr>
          <w:rFonts w:ascii="Arial Narrow" w:hAnsi="Arial Narrow" w:cs="Arial"/>
          <w:sz w:val="28"/>
          <w:szCs w:val="28"/>
        </w:rPr>
        <w:t>ju</w:t>
      </w:r>
      <w:r w:rsidR="005D30DC">
        <w:rPr>
          <w:rFonts w:ascii="Arial Narrow" w:hAnsi="Arial Narrow" w:cs="Arial"/>
          <w:sz w:val="28"/>
          <w:szCs w:val="28"/>
        </w:rPr>
        <w:t>l</w:t>
      </w:r>
      <w:r w:rsidR="00BB7F6D">
        <w:rPr>
          <w:rFonts w:ascii="Arial Narrow" w:hAnsi="Arial Narrow" w:cs="Arial"/>
          <w:sz w:val="28"/>
          <w:szCs w:val="28"/>
        </w:rPr>
        <w:t>io</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5D30DC">
        <w:rPr>
          <w:rFonts w:ascii="Arial Narrow" w:hAnsi="Arial Narrow" w:cs="Arial"/>
          <w:sz w:val="28"/>
          <w:szCs w:val="28"/>
          <w:lang w:val="es-CO"/>
        </w:rPr>
        <w:t xml:space="preserve">Primero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5D30DC">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5D30DC">
        <w:rPr>
          <w:rFonts w:ascii="Arial Narrow" w:hAnsi="Arial Narrow" w:cs="Arial"/>
          <w:sz w:val="28"/>
          <w:szCs w:val="28"/>
          <w:lang w:val="es-ES"/>
        </w:rPr>
        <w:t>21</w:t>
      </w:r>
      <w:r w:rsidR="00BB7F6D">
        <w:rPr>
          <w:rFonts w:ascii="Arial Narrow" w:hAnsi="Arial Narrow" w:cs="Arial"/>
          <w:sz w:val="28"/>
          <w:szCs w:val="28"/>
          <w:lang w:val="es-ES"/>
        </w:rPr>
        <w:t xml:space="preserve"> </w:t>
      </w:r>
      <w:r>
        <w:rPr>
          <w:rFonts w:ascii="Arial Narrow" w:hAnsi="Arial Narrow" w:cs="Arial"/>
          <w:sz w:val="28"/>
          <w:szCs w:val="28"/>
          <w:lang w:val="es-ES"/>
        </w:rPr>
        <w:t xml:space="preserve">de </w:t>
      </w:r>
      <w:r w:rsidR="00BB7F6D">
        <w:rPr>
          <w:rFonts w:ascii="Arial Narrow" w:hAnsi="Arial Narrow" w:cs="Arial"/>
          <w:sz w:val="28"/>
          <w:szCs w:val="28"/>
          <w:lang w:val="es-ES"/>
        </w:rPr>
        <w:t>junio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5D30DC">
        <w:rPr>
          <w:rFonts w:ascii="Arial Narrow" w:hAnsi="Arial Narrow" w:cs="Arial"/>
          <w:b/>
          <w:i/>
          <w:sz w:val="28"/>
          <w:szCs w:val="28"/>
          <w:lang w:val="es-ES"/>
        </w:rPr>
        <w:t xml:space="preserve">Fabiola </w:t>
      </w:r>
      <w:proofErr w:type="spellStart"/>
      <w:r w:rsidR="005D30DC">
        <w:rPr>
          <w:rFonts w:ascii="Arial Narrow" w:hAnsi="Arial Narrow" w:cs="Arial"/>
          <w:b/>
          <w:i/>
          <w:sz w:val="28"/>
          <w:szCs w:val="28"/>
          <w:lang w:val="es-ES"/>
        </w:rPr>
        <w:t>Mejia</w:t>
      </w:r>
      <w:proofErr w:type="spellEnd"/>
      <w:r w:rsidR="005D30DC">
        <w:rPr>
          <w:rFonts w:ascii="Arial Narrow" w:hAnsi="Arial Narrow" w:cs="Arial"/>
          <w:b/>
          <w:i/>
          <w:sz w:val="28"/>
          <w:szCs w:val="28"/>
          <w:lang w:val="es-ES"/>
        </w:rPr>
        <w:t xml:space="preserve"> </w:t>
      </w:r>
      <w:proofErr w:type="spellStart"/>
      <w:r w:rsidR="005D30DC">
        <w:rPr>
          <w:rFonts w:ascii="Arial Narrow" w:hAnsi="Arial Narrow" w:cs="Arial"/>
          <w:b/>
          <w:i/>
          <w:sz w:val="28"/>
          <w:szCs w:val="28"/>
          <w:lang w:val="es-ES"/>
        </w:rPr>
        <w:t>Garcia</w:t>
      </w:r>
      <w:proofErr w:type="spellEnd"/>
      <w:r w:rsidR="005D30DC">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5D30DC">
        <w:rPr>
          <w:rFonts w:ascii="Arial Narrow" w:hAnsi="Arial Narrow" w:cs="Arial"/>
          <w:sz w:val="28"/>
          <w:szCs w:val="28"/>
          <w:lang w:val="es-CO"/>
        </w:rPr>
        <w:t xml:space="preserve">la </w:t>
      </w:r>
      <w:r w:rsidR="005D30DC">
        <w:rPr>
          <w:rFonts w:ascii="Arial Narrow" w:hAnsi="Arial Narrow" w:cs="Arial"/>
          <w:b/>
          <w:i/>
          <w:sz w:val="28"/>
          <w:szCs w:val="28"/>
          <w:lang w:val="es-CO"/>
        </w:rPr>
        <w:t>Unidad para la Atención de las Víctimas.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w:t>
      </w:r>
      <w:proofErr w:type="spellStart"/>
      <w:r w:rsidRPr="00345D90">
        <w:rPr>
          <w:rFonts w:ascii="Arial Narrow" w:hAnsi="Arial Narrow" w:cs="Arial"/>
          <w:sz w:val="28"/>
          <w:szCs w:val="28"/>
        </w:rPr>
        <w:t>l</w:t>
      </w:r>
      <w:r w:rsidR="005D30DC">
        <w:rPr>
          <w:rFonts w:ascii="Arial Narrow" w:hAnsi="Arial Narrow" w:cs="Arial"/>
          <w:sz w:val="28"/>
          <w:szCs w:val="28"/>
          <w:lang w:val="es-CO"/>
        </w:rPr>
        <w:t>a</w:t>
      </w:r>
      <w:r w:rsidRPr="00345D90">
        <w:rPr>
          <w:rFonts w:ascii="Arial Narrow" w:hAnsi="Arial Narrow" w:cs="Arial"/>
          <w:sz w:val="28"/>
          <w:szCs w:val="28"/>
        </w:rPr>
        <w:t>s</w:t>
      </w:r>
      <w:proofErr w:type="spellEnd"/>
      <w:r w:rsidRPr="00345D90">
        <w:rPr>
          <w:rFonts w:ascii="Arial Narrow" w:hAnsi="Arial Narrow" w:cs="Arial"/>
          <w:sz w:val="28"/>
          <w:szCs w:val="28"/>
        </w:rPr>
        <w:t xml:space="preserve"> restantes Magistrad</w:t>
      </w:r>
      <w:r w:rsidR="005D30DC">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E20EAB"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131CCC">
        <w:rPr>
          <w:rFonts w:ascii="Arial Narrow" w:hAnsi="Arial Narrow" w:cs="Arial"/>
          <w:sz w:val="28"/>
          <w:szCs w:val="28"/>
        </w:rPr>
        <w:t xml:space="preserve">Primero </w:t>
      </w:r>
      <w:r w:rsidR="00192DBF">
        <w:rPr>
          <w:rFonts w:ascii="Arial Narrow" w:hAnsi="Arial Narrow" w:cs="Arial"/>
          <w:sz w:val="28"/>
          <w:szCs w:val="28"/>
        </w:rPr>
        <w:t xml:space="preserve">Laboral del Circuito de </w:t>
      </w:r>
      <w:r w:rsidR="00131CCC">
        <w:rPr>
          <w:rFonts w:ascii="Arial Narrow" w:hAnsi="Arial Narrow" w:cs="Arial"/>
          <w:sz w:val="28"/>
          <w:szCs w:val="28"/>
        </w:rPr>
        <w:t>Pereira</w:t>
      </w:r>
      <w:r w:rsidR="00192DBF">
        <w:rPr>
          <w:rFonts w:ascii="Arial Narrow" w:hAnsi="Arial Narrow" w:cs="Arial"/>
          <w:sz w:val="28"/>
          <w:szCs w:val="28"/>
        </w:rPr>
        <w:t xml:space="preserve">, mediante fallo </w:t>
      </w:r>
      <w:r w:rsidRPr="00345D90">
        <w:rPr>
          <w:rFonts w:ascii="Arial Narrow" w:hAnsi="Arial Narrow" w:cs="Arial"/>
          <w:sz w:val="28"/>
          <w:szCs w:val="28"/>
        </w:rPr>
        <w:t>del</w:t>
      </w:r>
      <w:r>
        <w:rPr>
          <w:rFonts w:ascii="Arial Narrow" w:hAnsi="Arial Narrow" w:cs="Arial"/>
          <w:sz w:val="28"/>
          <w:szCs w:val="28"/>
        </w:rPr>
        <w:t xml:space="preserve"> </w:t>
      </w:r>
      <w:r w:rsidR="00131CCC">
        <w:rPr>
          <w:rFonts w:ascii="Arial Narrow" w:hAnsi="Arial Narrow" w:cs="Arial"/>
          <w:sz w:val="28"/>
          <w:szCs w:val="28"/>
        </w:rPr>
        <w:t>17</w:t>
      </w:r>
      <w:r w:rsidRPr="00345D90">
        <w:rPr>
          <w:rFonts w:ascii="Arial Narrow" w:hAnsi="Arial Narrow" w:cs="Arial"/>
          <w:sz w:val="28"/>
          <w:szCs w:val="28"/>
        </w:rPr>
        <w:t xml:space="preserve"> de </w:t>
      </w:r>
      <w:r w:rsidR="00131CCC">
        <w:rPr>
          <w:rFonts w:ascii="Arial Narrow" w:hAnsi="Arial Narrow" w:cs="Arial"/>
          <w:sz w:val="28"/>
          <w:szCs w:val="28"/>
        </w:rPr>
        <w:t>abril</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 xml:space="preserve">es </w:t>
      </w:r>
      <w:r w:rsidR="00131CCC">
        <w:rPr>
          <w:rFonts w:ascii="Arial Narrow" w:hAnsi="Arial Narrow" w:cs="Arial"/>
          <w:sz w:val="28"/>
          <w:szCs w:val="28"/>
        </w:rPr>
        <w:t>de la accionante y se dispuso ordenar a los doctores Camilo Buitrago Hernández e Iris Marín  o quien hiciera sus veces (Director General de Gestión Social y Humanitaria y Directora de Reparaciones respectivamente)</w:t>
      </w:r>
      <w:r w:rsidR="00E20EAB">
        <w:rPr>
          <w:rFonts w:ascii="Arial Narrow" w:hAnsi="Arial Narrow" w:cs="Arial"/>
          <w:sz w:val="28"/>
          <w:szCs w:val="28"/>
        </w:rPr>
        <w:t xml:space="preserve"> que entregaran mensualmente y de manera completa todos los componentes previstos en la ley, como cuota de alimentación básica, apoyo para alojamiento, implementos para habitación, cocina, aseo y vestuario, cobertura de los servicios de salud en </w:t>
      </w:r>
      <w:r w:rsidR="00E20EAB">
        <w:rPr>
          <w:rFonts w:ascii="Arial Narrow" w:hAnsi="Arial Narrow" w:cs="Arial"/>
          <w:sz w:val="28"/>
          <w:szCs w:val="28"/>
        </w:rPr>
        <w:lastRenderedPageBreak/>
        <w:t>cantidad y calidad suficiente para suplir sus necesidades, hasta tanto  cese la situación de vulnerabilidad.</w:t>
      </w:r>
    </w:p>
    <w:p w:rsidR="001E2B62" w:rsidRDefault="001E2B62" w:rsidP="0064053E">
      <w:pPr>
        <w:pStyle w:val="Sinespaciado"/>
        <w:spacing w:line="360" w:lineRule="auto"/>
        <w:jc w:val="both"/>
        <w:rPr>
          <w:rFonts w:ascii="Arial Narrow" w:hAnsi="Arial Narrow" w:cs="Arial"/>
          <w:sz w:val="28"/>
          <w:szCs w:val="28"/>
          <w:lang w:val="es-CO"/>
        </w:rPr>
      </w:pPr>
    </w:p>
    <w:p w:rsidR="00F73EDB" w:rsidRDefault="00F62F11" w:rsidP="0064053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Por medio de escrito,</w:t>
      </w:r>
      <w:r w:rsidR="00E20EAB">
        <w:rPr>
          <w:rFonts w:ascii="Arial Narrow" w:hAnsi="Arial Narrow" w:cs="Arial"/>
          <w:sz w:val="28"/>
          <w:szCs w:val="28"/>
          <w:lang w:val="es-CO"/>
        </w:rPr>
        <w:t xml:space="preserve"> la accionante ha </w:t>
      </w:r>
      <w:r w:rsidR="00F73EDB">
        <w:rPr>
          <w:rFonts w:ascii="Arial Narrow" w:hAnsi="Arial Narrow" w:cs="Arial"/>
          <w:sz w:val="28"/>
          <w:szCs w:val="28"/>
          <w:lang w:val="es-CO"/>
        </w:rPr>
        <w:t>manifestado que la entidad ha incumplido esta orden de tutela, pues la última ayuda se le asignó en octubre de 2015, además, la actora se encuentra en grave condición de salud, requiriendo tratamientos e insumos para su adecuada atención.</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73EDB">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73EDB">
        <w:rPr>
          <w:rFonts w:ascii="Arial Narrow" w:hAnsi="Arial Narrow" w:cs="Arial"/>
          <w:sz w:val="28"/>
          <w:szCs w:val="28"/>
          <w:lang w:val="es-ES"/>
        </w:rPr>
        <w:t>5</w:t>
      </w:r>
      <w:r>
        <w:rPr>
          <w:rFonts w:ascii="Arial Narrow" w:hAnsi="Arial Narrow" w:cs="Arial"/>
          <w:sz w:val="28"/>
          <w:szCs w:val="28"/>
          <w:lang w:val="es-ES"/>
        </w:rPr>
        <w:t>) SMLMV, en contra de</w:t>
      </w:r>
      <w:r w:rsidR="00F73EDB">
        <w:rPr>
          <w:rFonts w:ascii="Arial Narrow" w:hAnsi="Arial Narrow" w:cs="Arial"/>
          <w:sz w:val="28"/>
          <w:szCs w:val="28"/>
          <w:lang w:val="es-ES"/>
        </w:rPr>
        <w:t xml:space="preserve"> </w:t>
      </w:r>
      <w:r>
        <w:rPr>
          <w:rFonts w:ascii="Arial Narrow" w:hAnsi="Arial Narrow" w:cs="Arial"/>
          <w:sz w:val="28"/>
          <w:szCs w:val="28"/>
          <w:lang w:val="es-ES"/>
        </w:rPr>
        <w:t>l</w:t>
      </w:r>
      <w:r w:rsidR="00F73EDB">
        <w:rPr>
          <w:rFonts w:ascii="Arial Narrow" w:hAnsi="Arial Narrow" w:cs="Arial"/>
          <w:sz w:val="28"/>
          <w:szCs w:val="28"/>
          <w:lang w:val="es-ES"/>
        </w:rPr>
        <w:t>os</w:t>
      </w:r>
      <w:r w:rsidR="005F473F">
        <w:rPr>
          <w:rFonts w:ascii="Arial Narrow" w:hAnsi="Arial Narrow" w:cs="Arial"/>
          <w:sz w:val="28"/>
          <w:szCs w:val="28"/>
          <w:lang w:val="es-ES"/>
        </w:rPr>
        <w:t xml:space="preserve"> </w:t>
      </w:r>
      <w:proofErr w:type="spellStart"/>
      <w:r w:rsidR="00667292">
        <w:rPr>
          <w:rFonts w:ascii="Arial Narrow" w:hAnsi="Arial Narrow" w:cs="Arial"/>
          <w:sz w:val="28"/>
          <w:szCs w:val="28"/>
          <w:lang w:val="es-ES"/>
        </w:rPr>
        <w:t>Dr</w:t>
      </w:r>
      <w:r w:rsidR="00F73EDB">
        <w:rPr>
          <w:rFonts w:ascii="Arial Narrow" w:hAnsi="Arial Narrow" w:cs="Arial"/>
          <w:sz w:val="28"/>
          <w:szCs w:val="28"/>
          <w:lang w:val="es-ES"/>
        </w:rPr>
        <w:t>s</w:t>
      </w:r>
      <w:proofErr w:type="spellEnd"/>
      <w:r w:rsidR="00667292">
        <w:rPr>
          <w:rFonts w:ascii="Arial Narrow" w:hAnsi="Arial Narrow" w:cs="Arial"/>
          <w:sz w:val="28"/>
          <w:szCs w:val="28"/>
          <w:lang w:val="es-ES"/>
        </w:rPr>
        <w:t>.</w:t>
      </w:r>
      <w:r w:rsidR="00F62F11">
        <w:rPr>
          <w:rFonts w:ascii="Arial Narrow" w:hAnsi="Arial Narrow" w:cs="Arial"/>
          <w:sz w:val="28"/>
          <w:szCs w:val="28"/>
          <w:lang w:val="es-ES"/>
        </w:rPr>
        <w:t xml:space="preserve"> </w:t>
      </w:r>
      <w:r w:rsidR="00F73EDB">
        <w:rPr>
          <w:rFonts w:ascii="Arial Narrow" w:hAnsi="Arial Narrow" w:cs="Arial"/>
          <w:sz w:val="28"/>
          <w:szCs w:val="28"/>
          <w:lang w:val="es-ES"/>
        </w:rPr>
        <w:t xml:space="preserve">Camilo Buitrago Hernández, Iris </w:t>
      </w:r>
      <w:proofErr w:type="spellStart"/>
      <w:r w:rsidR="00F73EDB">
        <w:rPr>
          <w:rFonts w:ascii="Arial Narrow" w:hAnsi="Arial Narrow" w:cs="Arial"/>
          <w:sz w:val="28"/>
          <w:szCs w:val="28"/>
          <w:lang w:val="es-ES"/>
        </w:rPr>
        <w:t>Marin</w:t>
      </w:r>
      <w:proofErr w:type="spellEnd"/>
      <w:r w:rsidR="00F73EDB">
        <w:rPr>
          <w:rFonts w:ascii="Arial Narrow" w:hAnsi="Arial Narrow" w:cs="Arial"/>
          <w:sz w:val="28"/>
          <w:szCs w:val="28"/>
          <w:lang w:val="es-ES"/>
        </w:rPr>
        <w:t xml:space="preserve"> y Paula Gaviria Betancur,</w:t>
      </w:r>
      <w:r w:rsidR="005F473F">
        <w:rPr>
          <w:rFonts w:ascii="Arial Narrow" w:hAnsi="Arial Narrow" w:cs="Arial"/>
          <w:sz w:val="28"/>
          <w:szCs w:val="28"/>
          <w:lang w:val="es-ES"/>
        </w:rPr>
        <w:t xml:space="preserve"> </w:t>
      </w:r>
      <w:r w:rsidR="00F62F11">
        <w:rPr>
          <w:rFonts w:ascii="Arial Narrow" w:hAnsi="Arial Narrow" w:cs="Arial"/>
          <w:sz w:val="28"/>
          <w:szCs w:val="28"/>
          <w:lang w:val="es-ES"/>
        </w:rPr>
        <w:t>en su</w:t>
      </w:r>
      <w:r w:rsidR="00F73EDB">
        <w:rPr>
          <w:rFonts w:ascii="Arial Narrow" w:hAnsi="Arial Narrow" w:cs="Arial"/>
          <w:sz w:val="28"/>
          <w:szCs w:val="28"/>
          <w:lang w:val="es-ES"/>
        </w:rPr>
        <w:t>s</w:t>
      </w:r>
      <w:r w:rsidR="00F62F11">
        <w:rPr>
          <w:rFonts w:ascii="Arial Narrow" w:hAnsi="Arial Narrow" w:cs="Arial"/>
          <w:sz w:val="28"/>
          <w:szCs w:val="28"/>
          <w:lang w:val="es-ES"/>
        </w:rPr>
        <w:t xml:space="preserve"> calidad</w:t>
      </w:r>
      <w:r w:rsidR="00F73EDB">
        <w:rPr>
          <w:rFonts w:ascii="Arial Narrow" w:hAnsi="Arial Narrow" w:cs="Arial"/>
          <w:sz w:val="28"/>
          <w:szCs w:val="28"/>
          <w:lang w:val="es-ES"/>
        </w:rPr>
        <w:t>es</w:t>
      </w:r>
      <w:r w:rsidR="00F62F11">
        <w:rPr>
          <w:rFonts w:ascii="Arial Narrow" w:hAnsi="Arial Narrow" w:cs="Arial"/>
          <w:sz w:val="28"/>
          <w:szCs w:val="28"/>
          <w:lang w:val="es-ES"/>
        </w:rPr>
        <w:t xml:space="preserve"> de </w:t>
      </w:r>
      <w:r w:rsidR="00F73EDB">
        <w:rPr>
          <w:rFonts w:ascii="Arial Narrow" w:hAnsi="Arial Narrow" w:cs="Arial"/>
          <w:sz w:val="28"/>
          <w:szCs w:val="28"/>
        </w:rPr>
        <w:t>Director General de Gestión Social y Humanitaria</w:t>
      </w:r>
      <w:r w:rsidR="00F73EDB">
        <w:rPr>
          <w:rFonts w:ascii="Arial Narrow" w:hAnsi="Arial Narrow" w:cs="Arial"/>
          <w:sz w:val="28"/>
          <w:szCs w:val="28"/>
          <w:lang w:val="es-CO"/>
        </w:rPr>
        <w:t>,</w:t>
      </w:r>
      <w:r w:rsidR="00F73EDB">
        <w:rPr>
          <w:rFonts w:ascii="Arial Narrow" w:hAnsi="Arial Narrow" w:cs="Arial"/>
          <w:sz w:val="28"/>
          <w:szCs w:val="28"/>
        </w:rPr>
        <w:t xml:space="preserve"> Directora de Reparaciones</w:t>
      </w:r>
      <w:r w:rsidR="00F73EDB">
        <w:rPr>
          <w:rFonts w:ascii="Arial Narrow" w:hAnsi="Arial Narrow" w:cs="Arial"/>
          <w:sz w:val="28"/>
          <w:szCs w:val="28"/>
          <w:lang w:val="es-CO"/>
        </w:rPr>
        <w:t xml:space="preserve"> y Directora General de la Unidad para la Atención y Reparación Integral a las Víctimas. </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w:t>
      </w:r>
      <w:r w:rsidR="00DE7B7F">
        <w:rPr>
          <w:rFonts w:ascii="Arial Narrow" w:hAnsi="Arial Narrow" w:cs="Arial"/>
          <w:sz w:val="28"/>
          <w:szCs w:val="28"/>
        </w:rPr>
        <w:t>citada</w:t>
      </w:r>
      <w:r w:rsidRPr="00692DF9">
        <w:rPr>
          <w:rFonts w:ascii="Arial Narrow" w:hAnsi="Arial Narrow" w:cs="Arial"/>
          <w:sz w:val="28"/>
          <w:szCs w:val="28"/>
        </w:rPr>
        <w:t xml:space="preserve">,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311805" w:rsidRDefault="0064053E" w:rsidP="0064053E">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w:t>
      </w:r>
      <w:r w:rsidR="00F73EDB">
        <w:rPr>
          <w:rFonts w:ascii="Arial Narrow" w:hAnsi="Arial Narrow" w:cs="Tahoma"/>
          <w:sz w:val="28"/>
          <w:szCs w:val="28"/>
        </w:rPr>
        <w:t xml:space="preserve">s dependencias de la UARIV sobre la asignación de ayudas a la señora Mejía García, decisión que fue puesta en conocimiento </w:t>
      </w:r>
      <w:r w:rsidR="00813940">
        <w:rPr>
          <w:rFonts w:ascii="Arial Narrow" w:hAnsi="Arial Narrow" w:cs="Tahoma"/>
          <w:sz w:val="28"/>
          <w:szCs w:val="28"/>
        </w:rPr>
        <w:t xml:space="preserve">de los </w:t>
      </w:r>
      <w:r w:rsidR="00813940">
        <w:rPr>
          <w:rFonts w:ascii="Arial Narrow" w:hAnsi="Arial Narrow" w:cs="Tahoma"/>
          <w:sz w:val="28"/>
          <w:szCs w:val="28"/>
        </w:rPr>
        <w:lastRenderedPageBreak/>
        <w:t>responsables. Igualmente, en el trámite del incidente por desacato, se procedió a su notificación e integraci</w:t>
      </w:r>
      <w:r w:rsidR="000A636E">
        <w:rPr>
          <w:rFonts w:ascii="Arial Narrow" w:hAnsi="Arial Narrow" w:cs="Tahoma"/>
          <w:sz w:val="28"/>
          <w:szCs w:val="28"/>
        </w:rPr>
        <w:t xml:space="preserve">ón, con lo cual se </w:t>
      </w:r>
      <w:r w:rsidR="00311805">
        <w:rPr>
          <w:rFonts w:ascii="Arial Narrow" w:hAnsi="Arial Narrow" w:cs="Tahoma"/>
          <w:sz w:val="28"/>
          <w:szCs w:val="28"/>
        </w:rPr>
        <w:t>observaría cumplida, en principio,</w:t>
      </w:r>
      <w:r w:rsidR="000A636E">
        <w:rPr>
          <w:rFonts w:ascii="Arial Narrow" w:hAnsi="Arial Narrow" w:cs="Tahoma"/>
          <w:sz w:val="28"/>
          <w:szCs w:val="28"/>
        </w:rPr>
        <w:t xml:space="preserve"> la garantía de</w:t>
      </w:r>
      <w:r w:rsidR="00311805">
        <w:rPr>
          <w:rFonts w:ascii="Arial Narrow" w:hAnsi="Arial Narrow" w:cs="Tahoma"/>
          <w:sz w:val="28"/>
          <w:szCs w:val="28"/>
        </w:rPr>
        <w:t>l</w:t>
      </w:r>
      <w:r w:rsidR="000A636E">
        <w:rPr>
          <w:rFonts w:ascii="Arial Narrow" w:hAnsi="Arial Narrow" w:cs="Tahoma"/>
          <w:sz w:val="28"/>
          <w:szCs w:val="28"/>
        </w:rPr>
        <w:t xml:space="preserve"> debido proceso</w:t>
      </w:r>
      <w:r w:rsidR="00311805">
        <w:rPr>
          <w:rFonts w:ascii="Arial Narrow" w:hAnsi="Arial Narrow" w:cs="Tahoma"/>
          <w:sz w:val="28"/>
          <w:szCs w:val="28"/>
        </w:rPr>
        <w:t>.</w:t>
      </w:r>
    </w:p>
    <w:p w:rsidR="00A37CA2" w:rsidRDefault="00A37CA2" w:rsidP="0064053E">
      <w:pPr>
        <w:pStyle w:val="Sinespaciado"/>
        <w:spacing w:line="360" w:lineRule="auto"/>
        <w:jc w:val="both"/>
        <w:rPr>
          <w:rFonts w:ascii="Arial Narrow" w:hAnsi="Arial Narrow" w:cs="Tahoma"/>
        </w:rPr>
      </w:pPr>
    </w:p>
    <w:p w:rsidR="00777178" w:rsidRDefault="00311805" w:rsidP="00667292">
      <w:pPr>
        <w:pStyle w:val="Sinespaciado"/>
        <w:spacing w:line="360" w:lineRule="auto"/>
        <w:ind w:firstLine="709"/>
        <w:jc w:val="both"/>
        <w:rPr>
          <w:rFonts w:ascii="Arial Narrow" w:hAnsi="Arial Narrow" w:cs="Arial"/>
          <w:sz w:val="28"/>
          <w:szCs w:val="28"/>
        </w:rPr>
      </w:pPr>
      <w:r>
        <w:rPr>
          <w:rFonts w:ascii="Arial Narrow" w:hAnsi="Arial Narrow" w:cs="Tahoma"/>
          <w:sz w:val="28"/>
          <w:szCs w:val="28"/>
        </w:rPr>
        <w:t>Sin embargo, encuentra esta Colegiatura que en el curso de la actuación incidental, se presentó una situación puntual que deja en entredicho la satisfacción del debido proceso y del derecho de contradicción. Tal situación es la variación de las personas que ocupaban los cargos, bajos los cuales estaba la obligación de cumplir</w:t>
      </w:r>
      <w:r w:rsidR="00CC52D0">
        <w:rPr>
          <w:rFonts w:ascii="Arial Narrow" w:hAnsi="Arial Narrow" w:cs="Tahoma"/>
          <w:sz w:val="28"/>
          <w:szCs w:val="28"/>
        </w:rPr>
        <w:t xml:space="preserve"> y supervisar la satisfacción de</w:t>
      </w:r>
      <w:r>
        <w:rPr>
          <w:rFonts w:ascii="Arial Narrow" w:hAnsi="Arial Narrow" w:cs="Tahoma"/>
          <w:sz w:val="28"/>
          <w:szCs w:val="28"/>
        </w:rPr>
        <w:t xml:space="preserve"> la orden de tutela y que, de hecho, serán los </w:t>
      </w:r>
      <w:r w:rsidR="00BB29A4">
        <w:rPr>
          <w:rFonts w:ascii="Arial Narrow" w:hAnsi="Arial Narrow" w:cs="Tahoma"/>
          <w:sz w:val="28"/>
          <w:szCs w:val="28"/>
        </w:rPr>
        <w:t>llamados a cumplirlo y a pagar la sanción</w:t>
      </w:r>
      <w:r w:rsidR="00CC52D0">
        <w:rPr>
          <w:rFonts w:ascii="Arial Narrow" w:hAnsi="Arial Narrow" w:cs="Tahoma"/>
          <w:sz w:val="28"/>
          <w:szCs w:val="28"/>
        </w:rPr>
        <w:t xml:space="preserve"> pecuniaria</w:t>
      </w:r>
      <w:r w:rsidR="00BB29A4">
        <w:rPr>
          <w:rFonts w:ascii="Arial Narrow" w:hAnsi="Arial Narrow" w:cs="Tahoma"/>
          <w:sz w:val="28"/>
          <w:szCs w:val="28"/>
        </w:rPr>
        <w:t xml:space="preserve"> impuesta</w:t>
      </w:r>
      <w:r w:rsidR="00CC52D0">
        <w:rPr>
          <w:rFonts w:ascii="Arial Narrow" w:hAnsi="Arial Narrow" w:cs="Tahoma"/>
          <w:sz w:val="28"/>
          <w:szCs w:val="28"/>
        </w:rPr>
        <w:t xml:space="preserve"> y frente a los cuales, en puridad de verdad, no se tiene certeza de que hubieren podido ejercer su derecho de contradicción.  </w:t>
      </w:r>
      <w:r w:rsidR="00BB29A4">
        <w:rPr>
          <w:rFonts w:ascii="Arial Narrow" w:hAnsi="Arial Narrow" w:cs="Tahoma"/>
          <w:sz w:val="28"/>
          <w:szCs w:val="28"/>
        </w:rPr>
        <w:t xml:space="preserve"> </w:t>
      </w:r>
      <w:r>
        <w:rPr>
          <w:rFonts w:ascii="Arial Narrow" w:hAnsi="Arial Narrow" w:cs="Tahoma"/>
          <w:sz w:val="28"/>
          <w:szCs w:val="28"/>
        </w:rPr>
        <w:t xml:space="preserve">   </w:t>
      </w:r>
      <w:r w:rsidR="00CC52D0">
        <w:rPr>
          <w:rFonts w:ascii="Arial Narrow" w:hAnsi="Arial Narrow" w:cs="Tahoma"/>
          <w:sz w:val="28"/>
          <w:szCs w:val="28"/>
        </w:rPr>
        <w:t xml:space="preserve">Puntualmente, tal duda se presenta en lo tocante a las garantías de los </w:t>
      </w:r>
      <w:proofErr w:type="spellStart"/>
      <w:r w:rsidR="00CC52D0">
        <w:rPr>
          <w:rFonts w:ascii="Arial Narrow" w:hAnsi="Arial Narrow" w:cs="Tahoma"/>
          <w:sz w:val="28"/>
          <w:szCs w:val="28"/>
        </w:rPr>
        <w:t>Drs</w:t>
      </w:r>
      <w:proofErr w:type="spellEnd"/>
      <w:r w:rsidR="00CC52D0">
        <w:rPr>
          <w:rFonts w:ascii="Arial Narrow" w:hAnsi="Arial Narrow" w:cs="Tahoma"/>
          <w:sz w:val="28"/>
          <w:szCs w:val="28"/>
        </w:rPr>
        <w:t>. Camilo</w:t>
      </w:r>
      <w:r w:rsidR="00CC52D0" w:rsidRPr="00CC52D0">
        <w:rPr>
          <w:rFonts w:ascii="Arial Narrow" w:hAnsi="Arial Narrow" w:cs="Arial"/>
          <w:sz w:val="28"/>
          <w:szCs w:val="28"/>
        </w:rPr>
        <w:t xml:space="preserve"> </w:t>
      </w:r>
      <w:r w:rsidR="00CC52D0">
        <w:rPr>
          <w:rFonts w:ascii="Arial Narrow" w:hAnsi="Arial Narrow" w:cs="Arial"/>
          <w:sz w:val="28"/>
          <w:szCs w:val="28"/>
        </w:rPr>
        <w:t>Buitrago Hernández y Paula Gaviria Betancur</w:t>
      </w:r>
      <w:r w:rsidR="00CC52D0">
        <w:rPr>
          <w:rFonts w:ascii="Arial Narrow" w:hAnsi="Arial Narrow" w:cs="Arial"/>
          <w:sz w:val="28"/>
          <w:szCs w:val="28"/>
        </w:rPr>
        <w:t xml:space="preserve">, personas que ya no ocupan dichos cargos, los cuales actualmente están a cargo de </w:t>
      </w:r>
      <w:r w:rsidR="001037D7">
        <w:rPr>
          <w:rFonts w:ascii="Arial Narrow" w:hAnsi="Arial Narrow" w:cs="Arial"/>
          <w:sz w:val="28"/>
          <w:szCs w:val="28"/>
        </w:rPr>
        <w:t>Ramón</w:t>
      </w:r>
      <w:r w:rsidR="00CC52D0">
        <w:rPr>
          <w:rFonts w:ascii="Arial Narrow" w:hAnsi="Arial Narrow" w:cs="Arial"/>
          <w:sz w:val="28"/>
          <w:szCs w:val="28"/>
        </w:rPr>
        <w:t xml:space="preserve"> Alberto Rodríguez Andrade </w:t>
      </w:r>
      <w:r w:rsidR="001037D7">
        <w:rPr>
          <w:rFonts w:ascii="Arial Narrow" w:hAnsi="Arial Narrow" w:cs="Arial"/>
          <w:sz w:val="28"/>
          <w:szCs w:val="28"/>
        </w:rPr>
        <w:t xml:space="preserve"> y Alan Jesús Edmundo Jara </w:t>
      </w:r>
      <w:proofErr w:type="spellStart"/>
      <w:r w:rsidR="001037D7">
        <w:rPr>
          <w:rFonts w:ascii="Arial Narrow" w:hAnsi="Arial Narrow" w:cs="Arial"/>
          <w:sz w:val="28"/>
          <w:szCs w:val="28"/>
        </w:rPr>
        <w:t>Urzola</w:t>
      </w:r>
      <w:proofErr w:type="spellEnd"/>
      <w:r w:rsidR="001037D7">
        <w:rPr>
          <w:rFonts w:ascii="Arial Narrow" w:hAnsi="Arial Narrow" w:cs="Arial"/>
          <w:sz w:val="28"/>
          <w:szCs w:val="28"/>
        </w:rPr>
        <w:t>, respectivamente y siendo –entonces- estos últimos</w:t>
      </w:r>
      <w:r w:rsidR="00777178">
        <w:rPr>
          <w:rFonts w:ascii="Arial Narrow" w:hAnsi="Arial Narrow" w:cs="Arial"/>
          <w:sz w:val="28"/>
          <w:szCs w:val="28"/>
        </w:rPr>
        <w:t xml:space="preserve"> los llamados a cumplir la orden de tutela y a pagar la sanción impuesta, situación frente a la cual no han podido pronunciarse.</w:t>
      </w:r>
    </w:p>
    <w:p w:rsidR="00777178" w:rsidRDefault="00777178" w:rsidP="00667292">
      <w:pPr>
        <w:pStyle w:val="Sinespaciado"/>
        <w:spacing w:line="360" w:lineRule="auto"/>
        <w:ind w:firstLine="709"/>
        <w:jc w:val="both"/>
        <w:rPr>
          <w:rFonts w:ascii="Arial Narrow" w:hAnsi="Arial Narrow" w:cs="Arial"/>
          <w:sz w:val="28"/>
          <w:szCs w:val="28"/>
        </w:rPr>
      </w:pPr>
    </w:p>
    <w:p w:rsidR="005C3A3B" w:rsidRDefault="00777178" w:rsidP="00667292">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Por tal razón, estima esta Sala que debe anularse</w:t>
      </w:r>
      <w:r w:rsidR="00014849">
        <w:rPr>
          <w:rFonts w:ascii="Arial Narrow" w:hAnsi="Arial Narrow" w:cs="Arial"/>
          <w:sz w:val="28"/>
          <w:szCs w:val="28"/>
        </w:rPr>
        <w:t xml:space="preserve"> el tramite incidental</w:t>
      </w:r>
      <w:r>
        <w:rPr>
          <w:rFonts w:ascii="Arial Narrow" w:hAnsi="Arial Narrow" w:cs="Arial"/>
          <w:sz w:val="28"/>
          <w:szCs w:val="28"/>
        </w:rPr>
        <w:t>, y devolverse las diligencias al Despacho de origen para</w:t>
      </w:r>
      <w:r w:rsidR="005C3A3B">
        <w:rPr>
          <w:rFonts w:ascii="Arial Narrow" w:hAnsi="Arial Narrow" w:cs="Arial"/>
          <w:sz w:val="28"/>
          <w:szCs w:val="28"/>
        </w:rPr>
        <w:t xml:space="preserve"> que se proceda</w:t>
      </w:r>
      <w:r w:rsidR="00014849">
        <w:rPr>
          <w:rFonts w:ascii="Arial Narrow" w:hAnsi="Arial Narrow" w:cs="Arial"/>
          <w:sz w:val="28"/>
          <w:szCs w:val="28"/>
        </w:rPr>
        <w:t>, en orden a que previamente a la apertura del uno nuevo, y en cumplimiento de lo que reza el artículo 27 del Decreto 2591 de 1991, según el cual el Juez</w:t>
      </w:r>
      <w:r w:rsidR="00001BAE">
        <w:rPr>
          <w:rFonts w:ascii="Arial Narrow" w:hAnsi="Arial Narrow" w:cs="Arial"/>
          <w:sz w:val="28"/>
          <w:szCs w:val="28"/>
        </w:rPr>
        <w:t xml:space="preserve"> conservará la competencia “hasta que esté completamente restablecido el derecho o eliminadas las causas de la amenaza”, se disponga la notificación de la sentencia de tutela a los funcionarios entrantes: Rodríguez Andrade y Jara </w:t>
      </w:r>
      <w:proofErr w:type="spellStart"/>
      <w:r w:rsidR="00001BAE">
        <w:rPr>
          <w:rFonts w:ascii="Arial Narrow" w:hAnsi="Arial Narrow" w:cs="Arial"/>
          <w:sz w:val="28"/>
          <w:szCs w:val="28"/>
        </w:rPr>
        <w:t>Urzola</w:t>
      </w:r>
      <w:proofErr w:type="spellEnd"/>
      <w:r w:rsidR="00001BAE">
        <w:rPr>
          <w:rFonts w:ascii="Arial Narrow" w:hAnsi="Arial Narrow" w:cs="Arial"/>
          <w:sz w:val="28"/>
          <w:szCs w:val="28"/>
        </w:rPr>
        <w:t>, para que se les otorgue un término igual al concedido inicialmente en la providencia, y cumplan la orden allí emitida so pena de abrirse contra estos el incidente de desacato</w:t>
      </w:r>
      <w:r w:rsidR="005C3A3B">
        <w:rPr>
          <w:rFonts w:ascii="Arial Narrow" w:hAnsi="Arial Narrow" w:cs="Arial"/>
          <w:sz w:val="28"/>
          <w:szCs w:val="28"/>
        </w:rPr>
        <w:t>.</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001BAE" w:rsidRDefault="0064053E" w:rsidP="00001BAE">
      <w:pPr>
        <w:pStyle w:val="Sinespaciado"/>
        <w:spacing w:line="360" w:lineRule="auto"/>
        <w:ind w:firstLine="709"/>
        <w:jc w:val="both"/>
        <w:rPr>
          <w:rFonts w:ascii="Arial Narrow" w:hAnsi="Arial Narrow" w:cs="Arial"/>
          <w:sz w:val="28"/>
          <w:szCs w:val="28"/>
        </w:rPr>
      </w:pPr>
      <w:r w:rsidRPr="00692DF9">
        <w:rPr>
          <w:rFonts w:ascii="Arial Narrow" w:hAnsi="Arial Narrow" w:cs="Tahoma"/>
          <w:b/>
          <w:i/>
          <w:sz w:val="28"/>
          <w:szCs w:val="28"/>
        </w:rPr>
        <w:lastRenderedPageBreak/>
        <w:tab/>
        <w:t>1º.</w:t>
      </w:r>
      <w:r w:rsidRPr="00DD68B8">
        <w:rPr>
          <w:rFonts w:ascii="Arial Narrow" w:hAnsi="Arial Narrow" w:cs="Tahoma"/>
          <w:b/>
          <w:i/>
          <w:sz w:val="28"/>
          <w:szCs w:val="28"/>
        </w:rPr>
        <w:t xml:space="preserve"> </w:t>
      </w:r>
      <w:r w:rsidR="005C3A3B">
        <w:rPr>
          <w:rFonts w:ascii="Arial Narrow" w:hAnsi="Arial Narrow" w:cs="Tahoma"/>
          <w:b/>
          <w:i/>
          <w:sz w:val="28"/>
          <w:szCs w:val="28"/>
          <w:lang w:val="es-CO"/>
        </w:rPr>
        <w:t xml:space="preserve">Declarar la nulidad </w:t>
      </w:r>
      <w:r w:rsidRPr="00692DF9">
        <w:rPr>
          <w:rFonts w:ascii="Arial Narrow" w:hAnsi="Arial Narrow" w:cs="Tahoma"/>
          <w:b/>
          <w:sz w:val="28"/>
          <w:szCs w:val="28"/>
        </w:rPr>
        <w:t xml:space="preserve"> </w:t>
      </w:r>
      <w:r w:rsidR="005C3A3B" w:rsidRPr="005C3A3B">
        <w:rPr>
          <w:rFonts w:ascii="Arial Narrow" w:hAnsi="Arial Narrow" w:cs="Tahoma"/>
          <w:sz w:val="28"/>
          <w:szCs w:val="28"/>
          <w:lang w:val="es-CO"/>
        </w:rPr>
        <w:t xml:space="preserve">de </w:t>
      </w:r>
      <w:r w:rsidR="00001BAE">
        <w:rPr>
          <w:rFonts w:ascii="Arial Narrow" w:hAnsi="Arial Narrow" w:cs="Tahoma"/>
          <w:sz w:val="28"/>
          <w:szCs w:val="28"/>
          <w:lang w:val="es-CO"/>
        </w:rPr>
        <w:t xml:space="preserve">todo </w:t>
      </w:r>
      <w:r w:rsidRPr="00692DF9">
        <w:rPr>
          <w:rFonts w:ascii="Arial Narrow" w:hAnsi="Arial Narrow" w:cs="Tahoma"/>
          <w:sz w:val="28"/>
          <w:szCs w:val="28"/>
        </w:rPr>
        <w:t>l</w:t>
      </w:r>
      <w:r w:rsidR="005C3A3B">
        <w:rPr>
          <w:rFonts w:ascii="Arial Narrow" w:hAnsi="Arial Narrow" w:cs="Tahoma"/>
          <w:sz w:val="28"/>
          <w:szCs w:val="28"/>
          <w:lang w:val="es-CO"/>
        </w:rPr>
        <w:t xml:space="preserve">o actuado </w:t>
      </w:r>
      <w:r w:rsidR="00001BAE">
        <w:rPr>
          <w:rFonts w:ascii="Arial Narrow" w:hAnsi="Arial Narrow" w:cs="Tahoma"/>
          <w:sz w:val="28"/>
          <w:szCs w:val="28"/>
          <w:lang w:val="es-CO"/>
        </w:rPr>
        <w:t xml:space="preserve">en el trámite incidental.  </w:t>
      </w:r>
      <w:r w:rsidR="005C3A3B">
        <w:rPr>
          <w:rFonts w:ascii="Arial Narrow" w:hAnsi="Arial Narrow" w:cs="Tahoma"/>
          <w:sz w:val="28"/>
          <w:szCs w:val="28"/>
          <w:lang w:val="es-CO"/>
        </w:rPr>
        <w:t>En su lugar se ordena</w:t>
      </w:r>
      <w:r w:rsidR="00001BAE">
        <w:rPr>
          <w:rFonts w:ascii="Arial Narrow" w:hAnsi="Arial Narrow" w:cs="Tahoma"/>
          <w:sz w:val="28"/>
          <w:szCs w:val="28"/>
          <w:lang w:val="es-CO"/>
        </w:rPr>
        <w:t xml:space="preserve"> </w:t>
      </w:r>
      <w:r w:rsidR="00001BAE">
        <w:rPr>
          <w:rFonts w:ascii="Arial Narrow" w:hAnsi="Arial Narrow" w:cs="Arial"/>
          <w:sz w:val="28"/>
          <w:szCs w:val="28"/>
        </w:rPr>
        <w:t xml:space="preserve">que se haga </w:t>
      </w:r>
      <w:r w:rsidR="00001BAE">
        <w:rPr>
          <w:rFonts w:ascii="Arial Narrow" w:hAnsi="Arial Narrow" w:cs="Arial"/>
          <w:sz w:val="28"/>
          <w:szCs w:val="28"/>
        </w:rPr>
        <w:t xml:space="preserve">la notificación de la sentencia de tutela a los funcionarios entrantes: Rodríguez Andrade y Jara </w:t>
      </w:r>
      <w:proofErr w:type="spellStart"/>
      <w:r w:rsidR="00001BAE">
        <w:rPr>
          <w:rFonts w:ascii="Arial Narrow" w:hAnsi="Arial Narrow" w:cs="Arial"/>
          <w:sz w:val="28"/>
          <w:szCs w:val="28"/>
        </w:rPr>
        <w:t>Urzola</w:t>
      </w:r>
      <w:proofErr w:type="spellEnd"/>
      <w:r w:rsidR="00001BAE">
        <w:rPr>
          <w:rFonts w:ascii="Arial Narrow" w:hAnsi="Arial Narrow" w:cs="Arial"/>
          <w:sz w:val="28"/>
          <w:szCs w:val="28"/>
        </w:rPr>
        <w:t xml:space="preserve">, </w:t>
      </w:r>
      <w:r w:rsidR="00001BAE">
        <w:rPr>
          <w:rFonts w:ascii="Arial Narrow" w:hAnsi="Arial Narrow" w:cs="Arial"/>
          <w:sz w:val="28"/>
          <w:szCs w:val="28"/>
        </w:rPr>
        <w:t xml:space="preserve">y </w:t>
      </w:r>
      <w:r w:rsidR="00001BAE">
        <w:rPr>
          <w:rFonts w:ascii="Arial Narrow" w:hAnsi="Arial Narrow" w:cs="Arial"/>
          <w:sz w:val="28"/>
          <w:szCs w:val="28"/>
        </w:rPr>
        <w:t xml:space="preserve"> que se les otorgue un término igual al concedido inicialmente en la providencia</w:t>
      </w:r>
      <w:r w:rsidR="00001BAE">
        <w:rPr>
          <w:rFonts w:ascii="Arial Narrow" w:hAnsi="Arial Narrow" w:cs="Arial"/>
          <w:sz w:val="28"/>
          <w:szCs w:val="28"/>
        </w:rPr>
        <w:t xml:space="preserve"> para que cumplan </w:t>
      </w:r>
      <w:r w:rsidR="00001BAE">
        <w:rPr>
          <w:rFonts w:ascii="Arial Narrow" w:hAnsi="Arial Narrow" w:cs="Arial"/>
          <w:sz w:val="28"/>
          <w:szCs w:val="28"/>
        </w:rPr>
        <w:t>la orden allí emitida</w:t>
      </w:r>
      <w:r w:rsidR="00001BAE">
        <w:rPr>
          <w:rFonts w:ascii="Arial Narrow" w:hAnsi="Arial Narrow" w:cs="Arial"/>
          <w:sz w:val="28"/>
          <w:szCs w:val="28"/>
        </w:rPr>
        <w:t>,</w:t>
      </w:r>
      <w:r w:rsidR="00001BAE">
        <w:rPr>
          <w:rFonts w:ascii="Arial Narrow" w:hAnsi="Arial Narrow" w:cs="Arial"/>
          <w:sz w:val="28"/>
          <w:szCs w:val="28"/>
        </w:rPr>
        <w:t xml:space="preserve"> so pena de abrirse contra estos el incidente de desacato.</w:t>
      </w:r>
    </w:p>
    <w:p w:rsidR="008F6DC6" w:rsidRDefault="005C3A3B"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lang w:val="es-CO"/>
        </w:rPr>
        <w:t xml:space="preserve"> </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bookmarkStart w:id="0" w:name="_GoBack"/>
      <w:bookmarkEnd w:id="0"/>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0E7939">
        <w:rPr>
          <w:rFonts w:ascii="Arial Narrow" w:hAnsi="Arial Narrow" w:cs="Arial"/>
          <w:b/>
          <w:sz w:val="26"/>
          <w:szCs w:val="26"/>
        </w:rPr>
        <w:t>OLGA LUCIA HOYOS SEPÚLVEDA</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0E7939">
        <w:rPr>
          <w:rFonts w:ascii="Arial Narrow" w:hAnsi="Arial Narrow" w:cs="Arial"/>
          <w:sz w:val="26"/>
          <w:szCs w:val="26"/>
        </w:rPr>
        <w:t>a</w:t>
      </w:r>
      <w:proofErr w:type="spellEnd"/>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0E7939"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79" w:rsidRDefault="00966B79" w:rsidP="0064053E">
      <w:r>
        <w:separator/>
      </w:r>
    </w:p>
  </w:endnote>
  <w:endnote w:type="continuationSeparator" w:id="0">
    <w:p w:rsidR="00966B79" w:rsidRDefault="00966B79"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01BAE">
      <w:rPr>
        <w:rFonts w:ascii="Arial" w:hAnsi="Arial" w:cs="Arial"/>
        <w:noProof/>
        <w:sz w:val="16"/>
        <w:szCs w:val="16"/>
      </w:rPr>
      <w:t>6</w:t>
    </w:r>
    <w:r w:rsidRPr="00557A1C">
      <w:rPr>
        <w:rFonts w:ascii="Arial" w:hAnsi="Arial" w:cs="Arial"/>
        <w:sz w:val="16"/>
        <w:szCs w:val="16"/>
      </w:rPr>
      <w:fldChar w:fldCharType="end"/>
    </w:r>
  </w:p>
  <w:p w:rsidR="004D57AC" w:rsidRDefault="00966B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79" w:rsidRDefault="00966B79" w:rsidP="0064053E">
      <w:r>
        <w:separator/>
      </w:r>
    </w:p>
  </w:footnote>
  <w:footnote w:type="continuationSeparator" w:id="0">
    <w:p w:rsidR="00966B79" w:rsidRDefault="00966B79"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966B79"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BAE">
      <w:rPr>
        <w:rStyle w:val="Nmerodepgina"/>
        <w:noProof/>
      </w:rPr>
      <w:t>6</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 xml:space="preserve">Radicado No. </w:t>
    </w:r>
    <w:r w:rsidRPr="0064053E">
      <w:rPr>
        <w:rFonts w:ascii="Arial Narrow" w:hAnsi="Arial Narrow" w:cs="Arial"/>
        <w:sz w:val="16"/>
        <w:szCs w:val="16"/>
      </w:rPr>
      <w:t>66</w:t>
    </w:r>
    <w:r w:rsidR="00BB7F6D">
      <w:rPr>
        <w:rFonts w:ascii="Arial Narrow" w:hAnsi="Arial Narrow" w:cs="Arial"/>
        <w:sz w:val="16"/>
        <w:szCs w:val="16"/>
        <w:lang w:val="es-ES"/>
      </w:rPr>
      <w:t>170</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BB7F6D">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37162E">
      <w:rPr>
        <w:rFonts w:ascii="Arial Narrow" w:hAnsi="Arial Narrow" w:cs="Arial"/>
        <w:sz w:val="16"/>
        <w:szCs w:val="16"/>
        <w:lang w:val="es-ES"/>
      </w:rPr>
      <w:t>71</w:t>
    </w:r>
    <w:r w:rsidR="00AF3219">
      <w:rPr>
        <w:rFonts w:ascii="Arial Narrow" w:hAnsi="Arial Narrow" w:cs="Arial"/>
        <w:sz w:val="16"/>
        <w:szCs w:val="16"/>
        <w:lang w:val="es-ES"/>
      </w:rPr>
      <w:t>-0</w:t>
    </w:r>
    <w:r w:rsidR="00BB7F6D">
      <w:rPr>
        <w:rFonts w:ascii="Arial Narrow" w:hAnsi="Arial Narrow" w:cs="Arial"/>
        <w:sz w:val="16"/>
        <w:szCs w:val="16"/>
        <w:lang w:val="es-ES"/>
      </w:rPr>
      <w:t>1</w:t>
    </w:r>
  </w:p>
  <w:p w:rsidR="004D57AC" w:rsidRPr="005D30DC" w:rsidRDefault="005D30DC">
    <w:pPr>
      <w:pStyle w:val="Encabezado"/>
      <w:rPr>
        <w:rFonts w:ascii="Arial Narrow" w:hAnsi="Arial Narrow" w:cs="Arial"/>
        <w:sz w:val="16"/>
        <w:szCs w:val="16"/>
        <w:lang w:val="es-ES"/>
      </w:rPr>
    </w:pPr>
    <w:r>
      <w:rPr>
        <w:rFonts w:ascii="Arial Narrow" w:hAnsi="Arial Narrow" w:cs="Arial"/>
        <w:sz w:val="16"/>
        <w:szCs w:val="16"/>
        <w:lang w:val="es-ES"/>
      </w:rPr>
      <w:t>Fabiola Mejía García</w:t>
    </w:r>
    <w:r w:rsidR="00BB7F6D">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r>
      <w:rPr>
        <w:rFonts w:ascii="Arial Narrow" w:hAnsi="Arial Narrow" w:cs="Arial"/>
        <w:sz w:val="16"/>
        <w:szCs w:val="16"/>
        <w:lang w:val="es-ES"/>
      </w:rPr>
      <w:t xml:space="preserve">Unidad para la atención de las víctimas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01BAE"/>
    <w:rsid w:val="00014849"/>
    <w:rsid w:val="00040042"/>
    <w:rsid w:val="0006580D"/>
    <w:rsid w:val="000A636E"/>
    <w:rsid w:val="000E7939"/>
    <w:rsid w:val="001037D7"/>
    <w:rsid w:val="00131CCC"/>
    <w:rsid w:val="0017310F"/>
    <w:rsid w:val="00180CC5"/>
    <w:rsid w:val="00192DBF"/>
    <w:rsid w:val="001E2B62"/>
    <w:rsid w:val="001F18E5"/>
    <w:rsid w:val="00290431"/>
    <w:rsid w:val="002A774B"/>
    <w:rsid w:val="00311805"/>
    <w:rsid w:val="0037162E"/>
    <w:rsid w:val="004348CE"/>
    <w:rsid w:val="004773EF"/>
    <w:rsid w:val="00495EB0"/>
    <w:rsid w:val="004C4674"/>
    <w:rsid w:val="004E323C"/>
    <w:rsid w:val="005C3A3B"/>
    <w:rsid w:val="005D30DC"/>
    <w:rsid w:val="005F473F"/>
    <w:rsid w:val="0064053E"/>
    <w:rsid w:val="00667292"/>
    <w:rsid w:val="006A6833"/>
    <w:rsid w:val="006F78B7"/>
    <w:rsid w:val="00736BCC"/>
    <w:rsid w:val="007406D8"/>
    <w:rsid w:val="00777178"/>
    <w:rsid w:val="00806C5B"/>
    <w:rsid w:val="00813940"/>
    <w:rsid w:val="00863996"/>
    <w:rsid w:val="008973E9"/>
    <w:rsid w:val="008F6DC6"/>
    <w:rsid w:val="00950D5C"/>
    <w:rsid w:val="00966B79"/>
    <w:rsid w:val="009B1740"/>
    <w:rsid w:val="00A01BCF"/>
    <w:rsid w:val="00A37CA2"/>
    <w:rsid w:val="00A427BA"/>
    <w:rsid w:val="00A52E3B"/>
    <w:rsid w:val="00A556F1"/>
    <w:rsid w:val="00AF3219"/>
    <w:rsid w:val="00B810BC"/>
    <w:rsid w:val="00BA3F3D"/>
    <w:rsid w:val="00BA7090"/>
    <w:rsid w:val="00BB29A4"/>
    <w:rsid w:val="00BB7F6D"/>
    <w:rsid w:val="00C00B24"/>
    <w:rsid w:val="00C3799A"/>
    <w:rsid w:val="00C845F5"/>
    <w:rsid w:val="00CC52D0"/>
    <w:rsid w:val="00CD6A6B"/>
    <w:rsid w:val="00CF5E21"/>
    <w:rsid w:val="00D850BA"/>
    <w:rsid w:val="00DB5AAE"/>
    <w:rsid w:val="00DD68B8"/>
    <w:rsid w:val="00DE7B7F"/>
    <w:rsid w:val="00E062B7"/>
    <w:rsid w:val="00E20EAB"/>
    <w:rsid w:val="00EB274A"/>
    <w:rsid w:val="00EB6E43"/>
    <w:rsid w:val="00F10739"/>
    <w:rsid w:val="00F62F11"/>
    <w:rsid w:val="00F7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4741-751B-4640-8CF1-81F8C013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1889</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7</cp:revision>
  <cp:lastPrinted>2016-07-05T18:15:00Z</cp:lastPrinted>
  <dcterms:created xsi:type="dcterms:W3CDTF">2016-07-05T14:13:00Z</dcterms:created>
  <dcterms:modified xsi:type="dcterms:W3CDTF">2016-07-05T18:17:00Z</dcterms:modified>
</cp:coreProperties>
</file>