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7E" w:rsidRPr="00793B3F" w:rsidRDefault="00C81F7E" w:rsidP="00C81F7E">
      <w:pPr>
        <w:pStyle w:val="Encabezado"/>
        <w:spacing w:line="360" w:lineRule="auto"/>
        <w:ind w:right="-7"/>
        <w:jc w:val="center"/>
        <w:rPr>
          <w:rFonts w:ascii="Arial Narrow" w:hAnsi="Arial Narrow" w:cs="Tahoma"/>
          <w:b/>
          <w:i/>
          <w:sz w:val="30"/>
          <w:szCs w:val="30"/>
        </w:rPr>
      </w:pPr>
      <w:r w:rsidRPr="00793B3F">
        <w:rPr>
          <w:rFonts w:ascii="Arial Narrow" w:hAnsi="Arial Narrow" w:cs="Tahoma"/>
          <w:b/>
          <w:i/>
          <w:sz w:val="30"/>
          <w:szCs w:val="30"/>
        </w:rPr>
        <w:t>TRIBUNAL SUPERIOR DEL DISTRITO</w:t>
      </w:r>
    </w:p>
    <w:p w:rsidR="00C81F7E" w:rsidRPr="00793B3F" w:rsidRDefault="00C81F7E" w:rsidP="00C81F7E">
      <w:pPr>
        <w:pStyle w:val="Encabezado"/>
        <w:spacing w:line="360" w:lineRule="auto"/>
        <w:ind w:right="-7"/>
        <w:jc w:val="center"/>
        <w:rPr>
          <w:rFonts w:ascii="Arial Narrow" w:hAnsi="Arial Narrow" w:cs="Tahoma"/>
          <w:b/>
          <w:i/>
          <w:sz w:val="30"/>
          <w:szCs w:val="30"/>
        </w:rPr>
      </w:pPr>
      <w:r w:rsidRPr="00793B3F">
        <w:rPr>
          <w:rFonts w:ascii="Arial Narrow" w:hAnsi="Arial Narrow" w:cs="Tahoma"/>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8198352" r:id="rId8"/>
        </w:object>
      </w:r>
    </w:p>
    <w:p w:rsidR="00C81F7E" w:rsidRPr="00793B3F" w:rsidRDefault="00C81F7E" w:rsidP="00C81F7E">
      <w:pPr>
        <w:jc w:val="center"/>
        <w:rPr>
          <w:rFonts w:ascii="Arial Narrow" w:hAnsi="Arial Narrow" w:cs="Tahoma"/>
          <w:b/>
          <w:i/>
          <w:sz w:val="30"/>
          <w:szCs w:val="30"/>
        </w:rPr>
      </w:pPr>
      <w:r w:rsidRPr="00793B3F">
        <w:rPr>
          <w:rFonts w:ascii="Arial Narrow" w:hAnsi="Arial Narrow" w:cs="Tahoma"/>
          <w:b/>
          <w:i/>
          <w:sz w:val="30"/>
          <w:szCs w:val="30"/>
        </w:rPr>
        <w:t xml:space="preserve">PEREIRA RISARALDA </w:t>
      </w:r>
    </w:p>
    <w:p w:rsidR="00C81F7E" w:rsidRPr="00793B3F" w:rsidRDefault="00C81F7E" w:rsidP="00C81F7E">
      <w:pPr>
        <w:jc w:val="center"/>
        <w:rPr>
          <w:rFonts w:ascii="Arial Narrow" w:hAnsi="Arial Narrow" w:cs="Tahoma"/>
          <w:b/>
          <w:i/>
          <w:sz w:val="30"/>
          <w:szCs w:val="30"/>
        </w:rPr>
      </w:pPr>
      <w:r w:rsidRPr="00793B3F">
        <w:rPr>
          <w:rFonts w:ascii="Arial Narrow" w:hAnsi="Arial Narrow" w:cs="Tahoma"/>
          <w:b/>
          <w:i/>
          <w:sz w:val="30"/>
          <w:szCs w:val="30"/>
        </w:rPr>
        <w:t>MAGISTRADO PONENTE: FRANCISCO JAVIER TAMAYO TABARES</w:t>
      </w:r>
    </w:p>
    <w:p w:rsidR="00C81F7E" w:rsidRPr="00793B3F" w:rsidRDefault="00C81F7E" w:rsidP="00C81F7E">
      <w:pPr>
        <w:pStyle w:val="Sinespaciado"/>
        <w:rPr>
          <w:lang w:val="es-ES"/>
        </w:rPr>
      </w:pPr>
    </w:p>
    <w:p w:rsidR="00C81F7E" w:rsidRPr="00C81F7E" w:rsidRDefault="00C81F7E" w:rsidP="00C81F7E">
      <w:pPr>
        <w:pStyle w:val="Encabezado"/>
        <w:ind w:right="-7"/>
        <w:rPr>
          <w:rFonts w:ascii="Arial Narrow" w:hAnsi="Arial Narrow"/>
          <w:bCs/>
          <w:sz w:val="16"/>
          <w:szCs w:val="16"/>
        </w:rPr>
      </w:pPr>
      <w:r w:rsidRPr="00C81F7E">
        <w:rPr>
          <w:rFonts w:ascii="Arial Narrow" w:hAnsi="Arial Narrow" w:cs="Tahoma"/>
          <w:sz w:val="16"/>
          <w:szCs w:val="16"/>
        </w:rPr>
        <w:t>Radicación Nro.</w:t>
      </w:r>
      <w:r w:rsidRPr="00C81F7E">
        <w:rPr>
          <w:rFonts w:ascii="Arial Narrow" w:hAnsi="Arial Narrow" w:cs="Tahoma"/>
          <w:b/>
          <w:i/>
          <w:sz w:val="16"/>
          <w:szCs w:val="16"/>
        </w:rPr>
        <w:t xml:space="preserve">                  </w:t>
      </w:r>
      <w:r w:rsidRPr="00C81F7E">
        <w:rPr>
          <w:rFonts w:ascii="Arial Narrow" w:hAnsi="Arial Narrow" w:cs="Tahoma"/>
          <w:b/>
          <w:i/>
          <w:sz w:val="16"/>
          <w:szCs w:val="16"/>
          <w:lang w:val="es-CO"/>
        </w:rPr>
        <w:t xml:space="preserve">      </w:t>
      </w:r>
      <w:r w:rsidRPr="00C81F7E">
        <w:rPr>
          <w:rFonts w:ascii="Arial Narrow" w:hAnsi="Arial Narrow" w:cs="Tahoma"/>
          <w:b/>
          <w:i/>
          <w:sz w:val="16"/>
          <w:szCs w:val="16"/>
        </w:rPr>
        <w:t xml:space="preserve">  </w:t>
      </w:r>
      <w:r w:rsidRPr="00C81F7E">
        <w:rPr>
          <w:rFonts w:ascii="Arial Narrow" w:hAnsi="Arial Narrow" w:cs="Tahoma"/>
          <w:bCs/>
          <w:iCs/>
          <w:sz w:val="16"/>
          <w:szCs w:val="16"/>
        </w:rPr>
        <w:t xml:space="preserve">:               </w:t>
      </w:r>
      <w:r w:rsidRPr="00C81F7E">
        <w:rPr>
          <w:rFonts w:ascii="Arial Narrow" w:hAnsi="Arial Narrow" w:cs="Tahoma"/>
          <w:bCs/>
          <w:iCs/>
          <w:sz w:val="16"/>
          <w:szCs w:val="16"/>
          <w:lang w:val="es-CO"/>
        </w:rPr>
        <w:t xml:space="preserve"> </w:t>
      </w:r>
      <w:r w:rsidRPr="00C81F7E">
        <w:rPr>
          <w:rFonts w:ascii="Arial Narrow" w:hAnsi="Arial Narrow"/>
          <w:bCs/>
          <w:sz w:val="16"/>
          <w:szCs w:val="16"/>
          <w:lang w:val="es-CO"/>
        </w:rPr>
        <w:t>66001-</w:t>
      </w:r>
      <w:r w:rsidRPr="00C81F7E">
        <w:rPr>
          <w:rFonts w:ascii="Arial Narrow" w:hAnsi="Arial Narrow"/>
          <w:bCs/>
          <w:sz w:val="16"/>
          <w:szCs w:val="16"/>
          <w:lang w:val="es-CO"/>
        </w:rPr>
        <w:t>22-05-000-2016-00135-00</w:t>
      </w:r>
    </w:p>
    <w:p w:rsidR="00C81F7E" w:rsidRPr="00C81F7E" w:rsidRDefault="00C81F7E" w:rsidP="00C81F7E">
      <w:pPr>
        <w:jc w:val="both"/>
        <w:rPr>
          <w:rFonts w:ascii="Arial Narrow" w:hAnsi="Arial Narrow" w:cs="Tahoma"/>
          <w:b/>
          <w:i/>
          <w:sz w:val="16"/>
          <w:szCs w:val="16"/>
        </w:rPr>
      </w:pPr>
      <w:r>
        <w:rPr>
          <w:rFonts w:ascii="Arial Narrow" w:hAnsi="Arial Narrow" w:cs="Tahoma"/>
          <w:sz w:val="16"/>
          <w:szCs w:val="16"/>
        </w:rPr>
        <w:t>Proceso</w:t>
      </w:r>
      <w:r>
        <w:rPr>
          <w:rFonts w:ascii="Arial Narrow" w:hAnsi="Arial Narrow" w:cs="Tahoma"/>
          <w:sz w:val="16"/>
          <w:szCs w:val="16"/>
        </w:rPr>
        <w:tab/>
      </w:r>
      <w:r>
        <w:rPr>
          <w:rFonts w:ascii="Arial Narrow" w:hAnsi="Arial Narrow" w:cs="Tahoma"/>
          <w:sz w:val="16"/>
          <w:szCs w:val="16"/>
        </w:rPr>
        <w:tab/>
        <w:t xml:space="preserve">             </w:t>
      </w:r>
      <w:r w:rsidRPr="00C81F7E">
        <w:rPr>
          <w:rFonts w:ascii="Arial Narrow" w:hAnsi="Arial Narrow" w:cs="Tahoma"/>
          <w:sz w:val="16"/>
          <w:szCs w:val="16"/>
        </w:rPr>
        <w:t>:</w:t>
      </w:r>
      <w:r w:rsidRPr="00C81F7E">
        <w:rPr>
          <w:rFonts w:ascii="Arial Narrow" w:hAnsi="Arial Narrow" w:cs="Tahoma"/>
          <w:sz w:val="16"/>
          <w:szCs w:val="16"/>
        </w:rPr>
        <w:tab/>
      </w:r>
      <w:r>
        <w:rPr>
          <w:rFonts w:ascii="Arial Narrow" w:hAnsi="Arial Narrow" w:cs="Tahoma"/>
          <w:sz w:val="16"/>
          <w:szCs w:val="16"/>
        </w:rPr>
        <w:t xml:space="preserve">          </w:t>
      </w:r>
      <w:r w:rsidRPr="00C81F7E">
        <w:rPr>
          <w:rFonts w:ascii="Arial Narrow" w:hAnsi="Arial Narrow" w:cs="Tahoma"/>
          <w:sz w:val="16"/>
          <w:szCs w:val="16"/>
        </w:rPr>
        <w:t xml:space="preserve">Tutela </w:t>
      </w:r>
      <w:r w:rsidRPr="00C81F7E">
        <w:rPr>
          <w:rFonts w:ascii="Arial Narrow" w:hAnsi="Arial Narrow" w:cs="Tahoma"/>
          <w:sz w:val="16"/>
          <w:szCs w:val="16"/>
        </w:rPr>
        <w:t>1</w:t>
      </w:r>
      <w:r w:rsidRPr="00C81F7E">
        <w:rPr>
          <w:rFonts w:ascii="Arial Narrow" w:hAnsi="Arial Narrow" w:cs="Tahoma"/>
          <w:sz w:val="16"/>
          <w:szCs w:val="16"/>
        </w:rPr>
        <w:t xml:space="preserve">ª instancia </w:t>
      </w:r>
    </w:p>
    <w:p w:rsidR="00C81F7E" w:rsidRPr="00C81F7E" w:rsidRDefault="00C81F7E" w:rsidP="00C81F7E">
      <w:pPr>
        <w:jc w:val="both"/>
        <w:rPr>
          <w:rFonts w:ascii="Arial Narrow" w:hAnsi="Arial Narrow" w:cs="Tahoma"/>
          <w:b/>
          <w:i/>
          <w:sz w:val="16"/>
          <w:szCs w:val="16"/>
        </w:rPr>
      </w:pPr>
      <w:r w:rsidRPr="00C81F7E">
        <w:rPr>
          <w:rFonts w:ascii="Arial Narrow" w:hAnsi="Arial Narrow" w:cs="Tahoma"/>
          <w:sz w:val="16"/>
          <w:szCs w:val="16"/>
        </w:rPr>
        <w:t>Accionante</w:t>
      </w:r>
      <w:r w:rsidRPr="00C81F7E">
        <w:rPr>
          <w:rFonts w:ascii="Arial Narrow" w:hAnsi="Arial Narrow" w:cs="Tahoma"/>
          <w:sz w:val="16"/>
          <w:szCs w:val="16"/>
        </w:rPr>
        <w:tab/>
      </w:r>
      <w:r w:rsidRPr="00C81F7E">
        <w:rPr>
          <w:rFonts w:ascii="Arial Narrow" w:hAnsi="Arial Narrow" w:cs="Tahoma"/>
          <w:sz w:val="16"/>
          <w:szCs w:val="16"/>
        </w:rPr>
        <w:tab/>
      </w:r>
      <w:r>
        <w:rPr>
          <w:rFonts w:ascii="Arial Narrow" w:hAnsi="Arial Narrow" w:cs="Tahoma"/>
          <w:sz w:val="16"/>
          <w:szCs w:val="16"/>
        </w:rPr>
        <w:t xml:space="preserve">             </w:t>
      </w:r>
      <w:r w:rsidRPr="00C81F7E">
        <w:rPr>
          <w:rFonts w:ascii="Arial Narrow" w:hAnsi="Arial Narrow" w:cs="Tahoma"/>
          <w:sz w:val="16"/>
          <w:szCs w:val="16"/>
        </w:rPr>
        <w:t>:</w:t>
      </w:r>
      <w:r w:rsidRPr="00C81F7E">
        <w:rPr>
          <w:rFonts w:ascii="Arial Narrow" w:hAnsi="Arial Narrow" w:cs="Tahoma"/>
          <w:sz w:val="16"/>
          <w:szCs w:val="16"/>
        </w:rPr>
        <w:tab/>
      </w:r>
      <w:r>
        <w:rPr>
          <w:rFonts w:ascii="Arial Narrow" w:hAnsi="Arial Narrow" w:cs="Tahoma"/>
          <w:sz w:val="16"/>
          <w:szCs w:val="16"/>
        </w:rPr>
        <w:t xml:space="preserve">           </w:t>
      </w:r>
      <w:r w:rsidRPr="00C81F7E">
        <w:rPr>
          <w:rFonts w:ascii="Arial Narrow" w:hAnsi="Arial Narrow" w:cs="Tahoma"/>
          <w:sz w:val="16"/>
          <w:szCs w:val="16"/>
        </w:rPr>
        <w:t xml:space="preserve">Mercedes Muñoz de Orrego </w:t>
      </w:r>
      <w:r w:rsidRPr="00C81F7E">
        <w:rPr>
          <w:rFonts w:ascii="Arial Narrow" w:hAnsi="Arial Narrow" w:cs="Tahoma"/>
          <w:sz w:val="16"/>
          <w:szCs w:val="16"/>
        </w:rPr>
        <w:t xml:space="preserve">     </w:t>
      </w:r>
    </w:p>
    <w:p w:rsidR="00C81F7E" w:rsidRPr="00C81F7E" w:rsidRDefault="00C81F7E" w:rsidP="00C81F7E">
      <w:pPr>
        <w:ind w:left="2835" w:hanging="2835"/>
        <w:jc w:val="both"/>
        <w:rPr>
          <w:rFonts w:ascii="Arial Narrow" w:hAnsi="Arial Narrow" w:cs="Tahoma"/>
          <w:sz w:val="16"/>
          <w:szCs w:val="16"/>
        </w:rPr>
      </w:pPr>
      <w:r w:rsidRPr="00C81F7E">
        <w:rPr>
          <w:rFonts w:ascii="Arial Narrow" w:hAnsi="Arial Narrow" w:cs="Tahoma"/>
          <w:sz w:val="16"/>
          <w:szCs w:val="16"/>
        </w:rPr>
        <w:t xml:space="preserve">Accionado                                 </w:t>
      </w:r>
      <w:r>
        <w:rPr>
          <w:rFonts w:ascii="Arial Narrow" w:hAnsi="Arial Narrow" w:cs="Tahoma"/>
          <w:sz w:val="16"/>
          <w:szCs w:val="16"/>
        </w:rPr>
        <w:t xml:space="preserve">  :                </w:t>
      </w:r>
      <w:r w:rsidRPr="00C81F7E">
        <w:rPr>
          <w:rFonts w:ascii="Arial Narrow" w:hAnsi="Arial Narrow" w:cs="Tahoma"/>
          <w:sz w:val="16"/>
          <w:szCs w:val="16"/>
        </w:rPr>
        <w:t xml:space="preserve">Caja de Sueldos de Retiro de la </w:t>
      </w:r>
      <w:proofErr w:type="spellStart"/>
      <w:r w:rsidRPr="00C81F7E">
        <w:rPr>
          <w:rFonts w:ascii="Arial Narrow" w:hAnsi="Arial Narrow" w:cs="Tahoma"/>
          <w:sz w:val="16"/>
          <w:szCs w:val="16"/>
        </w:rPr>
        <w:t>Policia</w:t>
      </w:r>
      <w:proofErr w:type="spellEnd"/>
      <w:r w:rsidRPr="00C81F7E">
        <w:rPr>
          <w:rFonts w:ascii="Arial Narrow" w:hAnsi="Arial Narrow" w:cs="Tahoma"/>
          <w:sz w:val="16"/>
          <w:szCs w:val="16"/>
        </w:rPr>
        <w:t xml:space="preserve"> Nacional </w:t>
      </w:r>
    </w:p>
    <w:p w:rsidR="00C81F7E" w:rsidRPr="00C81F7E" w:rsidRDefault="00C81F7E" w:rsidP="00C81F7E">
      <w:pPr>
        <w:jc w:val="both"/>
        <w:rPr>
          <w:rFonts w:ascii="Arial Narrow" w:hAnsi="Arial Narrow" w:cs="Tahoma"/>
          <w:b/>
          <w:bCs/>
          <w:i/>
          <w:sz w:val="16"/>
          <w:szCs w:val="16"/>
        </w:rPr>
      </w:pPr>
      <w:r w:rsidRPr="00C81F7E">
        <w:rPr>
          <w:rFonts w:ascii="Arial Narrow" w:hAnsi="Arial Narrow" w:cs="Tahoma"/>
          <w:sz w:val="16"/>
          <w:szCs w:val="16"/>
        </w:rPr>
        <w:t>Providencia</w:t>
      </w:r>
      <w:r w:rsidRPr="00C81F7E">
        <w:rPr>
          <w:rFonts w:ascii="Arial Narrow" w:hAnsi="Arial Narrow" w:cs="Tahoma"/>
          <w:sz w:val="16"/>
          <w:szCs w:val="16"/>
        </w:rPr>
        <w:tab/>
      </w:r>
      <w:r w:rsidRPr="00C81F7E">
        <w:rPr>
          <w:rFonts w:ascii="Arial Narrow" w:hAnsi="Arial Narrow" w:cs="Tahoma"/>
          <w:sz w:val="16"/>
          <w:szCs w:val="16"/>
        </w:rPr>
        <w:tab/>
      </w:r>
      <w:r>
        <w:rPr>
          <w:rFonts w:ascii="Arial Narrow" w:hAnsi="Arial Narrow" w:cs="Tahoma"/>
          <w:sz w:val="16"/>
          <w:szCs w:val="16"/>
        </w:rPr>
        <w:t xml:space="preserve">             </w:t>
      </w:r>
      <w:r w:rsidRPr="00C81F7E">
        <w:rPr>
          <w:rFonts w:ascii="Arial Narrow" w:hAnsi="Arial Narrow" w:cs="Tahoma"/>
          <w:sz w:val="16"/>
          <w:szCs w:val="16"/>
        </w:rPr>
        <w:t xml:space="preserve">: </w:t>
      </w:r>
      <w:r w:rsidRPr="00C81F7E">
        <w:rPr>
          <w:rFonts w:ascii="Arial Narrow" w:hAnsi="Arial Narrow" w:cs="Tahoma"/>
          <w:sz w:val="16"/>
          <w:szCs w:val="16"/>
        </w:rPr>
        <w:tab/>
      </w:r>
      <w:r>
        <w:rPr>
          <w:rFonts w:ascii="Arial Narrow" w:hAnsi="Arial Narrow" w:cs="Tahoma"/>
          <w:sz w:val="16"/>
          <w:szCs w:val="16"/>
        </w:rPr>
        <w:t xml:space="preserve">           </w:t>
      </w:r>
      <w:r w:rsidRPr="00C81F7E">
        <w:rPr>
          <w:rFonts w:ascii="Arial Narrow" w:hAnsi="Arial Narrow" w:cs="Tahoma"/>
          <w:sz w:val="16"/>
          <w:szCs w:val="16"/>
        </w:rPr>
        <w:t xml:space="preserve">Primera </w:t>
      </w:r>
      <w:r w:rsidRPr="00C81F7E">
        <w:rPr>
          <w:rFonts w:ascii="Arial Narrow" w:hAnsi="Arial Narrow" w:cs="Tahoma"/>
          <w:bCs/>
          <w:sz w:val="16"/>
          <w:szCs w:val="16"/>
        </w:rPr>
        <w:t>instancia</w:t>
      </w:r>
    </w:p>
    <w:p w:rsidR="00C81F7E" w:rsidRPr="00C81F7E" w:rsidRDefault="00C81F7E" w:rsidP="00C81F7E">
      <w:pPr>
        <w:tabs>
          <w:tab w:val="left" w:pos="2552"/>
        </w:tabs>
        <w:jc w:val="both"/>
        <w:rPr>
          <w:rFonts w:ascii="Arial Narrow" w:hAnsi="Arial Narrow" w:cs="Tahoma"/>
          <w:bCs/>
          <w:i/>
          <w:sz w:val="16"/>
          <w:szCs w:val="16"/>
        </w:rPr>
      </w:pPr>
      <w:r w:rsidRPr="00C81F7E">
        <w:rPr>
          <w:rFonts w:ascii="Arial Narrow" w:hAnsi="Arial Narrow" w:cs="Tahoma"/>
          <w:bCs/>
          <w:sz w:val="16"/>
          <w:szCs w:val="16"/>
        </w:rPr>
        <w:t xml:space="preserve">Tema     </w:t>
      </w:r>
      <w:r w:rsidRPr="00C81F7E">
        <w:rPr>
          <w:rFonts w:ascii="Arial Narrow" w:hAnsi="Arial Narrow" w:cs="Tahoma"/>
          <w:b/>
          <w:bCs/>
          <w:i/>
          <w:sz w:val="16"/>
          <w:szCs w:val="16"/>
        </w:rPr>
        <w:t xml:space="preserve">                                      </w:t>
      </w:r>
      <w:r w:rsidRPr="00C81F7E">
        <w:rPr>
          <w:rFonts w:ascii="Arial Narrow" w:hAnsi="Arial Narrow" w:cs="Tahoma"/>
          <w:bCs/>
          <w:i/>
          <w:sz w:val="16"/>
          <w:szCs w:val="16"/>
        </w:rPr>
        <w:t>:</w:t>
      </w:r>
      <w:r w:rsidRPr="00C81F7E">
        <w:rPr>
          <w:rFonts w:ascii="Arial Narrow" w:hAnsi="Arial Narrow" w:cs="Tahoma"/>
          <w:b/>
          <w:bCs/>
          <w:i/>
          <w:sz w:val="16"/>
          <w:szCs w:val="16"/>
        </w:rPr>
        <w:t xml:space="preserve">         </w:t>
      </w:r>
      <w:r w:rsidRPr="00C81F7E">
        <w:rPr>
          <w:rFonts w:ascii="Arial Narrow" w:hAnsi="Arial Narrow" w:cs="Tahoma"/>
          <w:b/>
          <w:bCs/>
          <w:i/>
          <w:sz w:val="16"/>
          <w:szCs w:val="16"/>
        </w:rPr>
        <w:tab/>
        <w:t xml:space="preserve">El derecho de petición: </w:t>
      </w:r>
      <w:r w:rsidRPr="00C81F7E">
        <w:rPr>
          <w:rFonts w:ascii="Arial Narrow" w:hAnsi="Arial Narrow" w:cs="Tahoma"/>
          <w:bCs/>
          <w:i/>
          <w:sz w:val="16"/>
          <w:szCs w:val="16"/>
        </w:rPr>
        <w:t xml:space="preserve">Este de derecho fundamental consagrado en el artículo </w:t>
      </w:r>
    </w:p>
    <w:p w:rsidR="00C81F7E" w:rsidRPr="00C81F7E" w:rsidRDefault="00C81F7E" w:rsidP="00C81F7E">
      <w:pPr>
        <w:tabs>
          <w:tab w:val="left" w:pos="2552"/>
        </w:tabs>
        <w:ind w:left="2552"/>
        <w:jc w:val="both"/>
        <w:rPr>
          <w:rFonts w:ascii="Arial Narrow" w:hAnsi="Arial Narrow" w:cs="Tahoma"/>
          <w:bCs/>
          <w:i/>
          <w:sz w:val="16"/>
          <w:szCs w:val="16"/>
        </w:rPr>
      </w:pPr>
      <w:r w:rsidRPr="00C81F7E">
        <w:rPr>
          <w:rFonts w:ascii="Arial Narrow" w:hAnsi="Arial Narrow" w:cs="Tahoma"/>
          <w:bCs/>
          <w:i/>
          <w:sz w:val="16"/>
          <w:szCs w:val="16"/>
        </w:rPr>
        <w:t xml:space="preserve">23 de la C.P. es susceptible de ser protegido por vía de la acción de tutela, siempre y cuando la administración no hubiere emitido un pronunciamiento de fondo y de manera clara, precisa y congruente frente a lo solicitado. </w:t>
      </w:r>
      <w:r w:rsidRPr="00C81F7E">
        <w:rPr>
          <w:rFonts w:ascii="Arial Narrow" w:hAnsi="Arial Narrow" w:cs="Tahoma"/>
          <w:b/>
          <w:bCs/>
          <w:i/>
          <w:sz w:val="16"/>
          <w:szCs w:val="16"/>
        </w:rPr>
        <w:t xml:space="preserve">Del hecho superado: </w:t>
      </w:r>
      <w:r w:rsidRPr="00C81F7E">
        <w:rPr>
          <w:rFonts w:ascii="Arial Narrow" w:hAnsi="Arial Narrow" w:cs="Tahoma"/>
          <w:bCs/>
          <w:i/>
          <w:sz w:val="16"/>
          <w:szCs w:val="16"/>
        </w:rPr>
        <w:t>cuando en el transcurso de la acción de tutela se observe que ha desaparecido la razón por la cual se presentó la misma y que una decisión tendiente a proteger el derecho fundamental invocado resultaría inocua, debe declararse que se ha configurado un hecho superado.</w:t>
      </w:r>
    </w:p>
    <w:p w:rsidR="00C81F7E" w:rsidRPr="00C81F7E" w:rsidRDefault="00C81F7E" w:rsidP="00C81F7E">
      <w:pPr>
        <w:tabs>
          <w:tab w:val="left" w:pos="2552"/>
        </w:tabs>
        <w:spacing w:line="360" w:lineRule="auto"/>
        <w:ind w:left="2552" w:firstLine="280"/>
        <w:jc w:val="both"/>
        <w:rPr>
          <w:rFonts w:ascii="Arial Narrow" w:hAnsi="Arial Narrow" w:cs="Tahoma"/>
          <w:bCs/>
          <w:i/>
          <w:sz w:val="16"/>
          <w:szCs w:val="16"/>
        </w:rPr>
      </w:pPr>
    </w:p>
    <w:p w:rsidR="00C81F7E" w:rsidRPr="006556BD" w:rsidRDefault="00C81F7E" w:rsidP="00C6471B">
      <w:pPr>
        <w:spacing w:before="20" w:after="20"/>
        <w:rPr>
          <w:rFonts w:ascii="Arial Narrow" w:hAnsi="Arial Narrow" w:cs="Arial"/>
          <w:b/>
          <w:sz w:val="30"/>
          <w:szCs w:val="30"/>
        </w:rPr>
      </w:pPr>
      <w:r>
        <w:rPr>
          <w:rFonts w:ascii="Arial Narrow" w:hAnsi="Arial Narrow" w:cs="Tahoma"/>
          <w:sz w:val="28"/>
          <w:szCs w:val="28"/>
        </w:rPr>
        <w:t xml:space="preserve">Pereira, </w:t>
      </w:r>
      <w:r>
        <w:rPr>
          <w:rFonts w:ascii="Arial Narrow" w:hAnsi="Arial Narrow" w:cs="Tahoma"/>
          <w:sz w:val="28"/>
          <w:szCs w:val="28"/>
        </w:rPr>
        <w:t>veintitrés de junio de do</w:t>
      </w:r>
      <w:r>
        <w:rPr>
          <w:rFonts w:ascii="Arial Narrow" w:hAnsi="Arial Narrow" w:cs="Tahoma"/>
          <w:sz w:val="28"/>
          <w:szCs w:val="28"/>
        </w:rPr>
        <w:t>s mil dieciséis</w:t>
      </w:r>
      <w:r w:rsidRPr="0034489C">
        <w:rPr>
          <w:rFonts w:ascii="Arial Narrow" w:hAnsi="Arial Narrow" w:cs="Tahoma"/>
          <w:sz w:val="28"/>
          <w:szCs w:val="28"/>
        </w:rPr>
        <w:t>.</w:t>
      </w:r>
      <w:r w:rsidRPr="0034489C">
        <w:rPr>
          <w:rFonts w:ascii="Arial Narrow" w:hAnsi="Arial Narrow" w:cs="Tahoma"/>
          <w:sz w:val="28"/>
          <w:szCs w:val="28"/>
        </w:rPr>
        <w:tab/>
      </w:r>
    </w:p>
    <w:p w:rsidR="00C81F7E" w:rsidRPr="0034489C" w:rsidRDefault="00C81F7E" w:rsidP="00C6471B">
      <w:pPr>
        <w:rPr>
          <w:rFonts w:ascii="Arial Narrow" w:hAnsi="Arial Narrow" w:cs="Tahoma"/>
          <w:sz w:val="28"/>
          <w:szCs w:val="28"/>
        </w:rPr>
      </w:pPr>
      <w:r w:rsidRPr="0034489C">
        <w:rPr>
          <w:rFonts w:ascii="Arial Narrow" w:hAnsi="Arial Narrow" w:cs="Tahoma"/>
          <w:sz w:val="28"/>
          <w:szCs w:val="28"/>
        </w:rPr>
        <w:t xml:space="preserve">Acta número ____ del </w:t>
      </w:r>
      <w:r>
        <w:rPr>
          <w:rFonts w:ascii="Arial Narrow" w:hAnsi="Arial Narrow" w:cs="Tahoma"/>
          <w:sz w:val="28"/>
          <w:szCs w:val="28"/>
        </w:rPr>
        <w:t>23 de junio de</w:t>
      </w:r>
      <w:r>
        <w:rPr>
          <w:rFonts w:ascii="Arial Narrow" w:hAnsi="Arial Narrow" w:cs="Tahoma"/>
          <w:sz w:val="28"/>
          <w:szCs w:val="28"/>
        </w:rPr>
        <w:t xml:space="preserve"> 2016</w:t>
      </w:r>
      <w:r w:rsidRPr="0034489C">
        <w:rPr>
          <w:rFonts w:ascii="Arial Narrow" w:hAnsi="Arial Narrow" w:cs="Tahoma"/>
          <w:sz w:val="28"/>
          <w:szCs w:val="28"/>
        </w:rPr>
        <w:t>.</w:t>
      </w:r>
    </w:p>
    <w:p w:rsidR="00C81F7E" w:rsidRPr="00C81F7E" w:rsidRDefault="00C81F7E" w:rsidP="00C6471B">
      <w:pPr>
        <w:pStyle w:val="Sinespaciado"/>
        <w:spacing w:line="360" w:lineRule="auto"/>
      </w:pPr>
    </w:p>
    <w:p w:rsidR="00C81F7E" w:rsidRDefault="00C81F7E" w:rsidP="00C81F7E">
      <w:pPr>
        <w:keepNext/>
        <w:spacing w:line="360" w:lineRule="auto"/>
        <w:jc w:val="center"/>
        <w:outlineLvl w:val="2"/>
        <w:rPr>
          <w:rFonts w:ascii="Arial Narrow" w:hAnsi="Arial Narrow" w:cs="Arial"/>
          <w:b/>
          <w:bCs/>
          <w:i/>
          <w:iCs/>
          <w:sz w:val="28"/>
          <w:szCs w:val="28"/>
        </w:rPr>
      </w:pPr>
      <w:r w:rsidRPr="005904B0">
        <w:rPr>
          <w:rFonts w:ascii="Arial Narrow" w:hAnsi="Arial Narrow" w:cs="Arial"/>
          <w:b/>
          <w:bCs/>
          <w:i/>
          <w:iCs/>
          <w:sz w:val="28"/>
          <w:szCs w:val="28"/>
        </w:rPr>
        <w:t>ASUNTO</w:t>
      </w:r>
    </w:p>
    <w:p w:rsidR="00C81F7E" w:rsidRPr="00C6471B" w:rsidRDefault="00C81F7E" w:rsidP="00C6471B">
      <w:pPr>
        <w:pStyle w:val="Sinespaciado"/>
      </w:pPr>
    </w:p>
    <w:p w:rsidR="00C81F7E" w:rsidRPr="00C6471B" w:rsidRDefault="00C81F7E" w:rsidP="00C81F7E">
      <w:pPr>
        <w:pStyle w:val="Sinespaciado"/>
        <w:spacing w:line="360" w:lineRule="auto"/>
        <w:jc w:val="both"/>
        <w:rPr>
          <w:rFonts w:ascii="Arial Narrow" w:hAnsi="Arial Narrow" w:cs="Arial"/>
          <w:bCs/>
          <w:iCs/>
          <w:spacing w:val="-3"/>
          <w:sz w:val="28"/>
          <w:szCs w:val="28"/>
        </w:rPr>
      </w:pPr>
      <w:r w:rsidRPr="00C6471B">
        <w:tab/>
      </w:r>
      <w:r w:rsidRPr="00C6471B">
        <w:rPr>
          <w:rFonts w:ascii="Arial Narrow" w:hAnsi="Arial Narrow" w:cs="Arial"/>
          <w:iCs/>
          <w:spacing w:val="-3"/>
          <w:sz w:val="28"/>
          <w:szCs w:val="28"/>
        </w:rPr>
        <w:t xml:space="preserve">Resuelve la Sala la acción de tutela de la referencia, que fuera impetrada </w:t>
      </w:r>
      <w:r w:rsidRPr="00C6471B">
        <w:rPr>
          <w:rFonts w:ascii="Arial Narrow" w:hAnsi="Arial Narrow" w:cs="Arial"/>
          <w:bCs/>
          <w:iCs/>
          <w:spacing w:val="-3"/>
          <w:sz w:val="28"/>
          <w:szCs w:val="28"/>
        </w:rPr>
        <w:t xml:space="preserve">por </w:t>
      </w:r>
      <w:r w:rsidRPr="00C6471B">
        <w:rPr>
          <w:rFonts w:ascii="Arial Narrow" w:hAnsi="Arial Narrow" w:cs="Arial"/>
          <w:bCs/>
          <w:i/>
          <w:iCs/>
          <w:spacing w:val="-3"/>
          <w:sz w:val="28"/>
          <w:szCs w:val="28"/>
        </w:rPr>
        <w:t>Mercedes Muñoz de Orrego</w:t>
      </w:r>
      <w:r w:rsidRPr="00C6471B">
        <w:rPr>
          <w:rFonts w:ascii="Arial Narrow" w:hAnsi="Arial Narrow" w:cs="Arial"/>
          <w:bCs/>
          <w:iCs/>
          <w:spacing w:val="-3"/>
          <w:sz w:val="28"/>
          <w:szCs w:val="28"/>
        </w:rPr>
        <w:t>, ante la presunta violación de sus derechos fundamentales al debido proceso y libertad individual.</w:t>
      </w:r>
    </w:p>
    <w:p w:rsidR="00C81F7E" w:rsidRPr="005904B0" w:rsidRDefault="00C81F7E" w:rsidP="00C81F7E">
      <w:pPr>
        <w:pStyle w:val="Sinespaciado"/>
      </w:pPr>
    </w:p>
    <w:p w:rsidR="00C81F7E" w:rsidRPr="008874B0" w:rsidRDefault="00C81F7E" w:rsidP="00C81F7E">
      <w:pPr>
        <w:pStyle w:val="Ttulo4"/>
        <w:jc w:val="both"/>
        <w:rPr>
          <w:rFonts w:ascii="Arial Narrow" w:hAnsi="Arial Narrow" w:cs="Arial"/>
          <w:i/>
          <w:sz w:val="28"/>
          <w:szCs w:val="28"/>
        </w:rPr>
      </w:pPr>
      <w:r>
        <w:rPr>
          <w:rFonts w:ascii="Arial Narrow" w:hAnsi="Arial Narrow" w:cs="Arial"/>
          <w:i/>
          <w:sz w:val="28"/>
          <w:szCs w:val="28"/>
        </w:rPr>
        <w:tab/>
      </w:r>
      <w:r w:rsidRPr="008874B0">
        <w:rPr>
          <w:rFonts w:ascii="Arial Narrow" w:hAnsi="Arial Narrow" w:cs="Arial"/>
          <w:i/>
          <w:sz w:val="28"/>
          <w:szCs w:val="28"/>
        </w:rPr>
        <w:t>IDENTIFICACIÓN DE LAS PARTES</w:t>
      </w:r>
    </w:p>
    <w:p w:rsidR="00C81F7E" w:rsidRPr="000D7AE9" w:rsidRDefault="00C81F7E" w:rsidP="00C81F7E">
      <w:pPr>
        <w:pStyle w:val="Sinespaciado"/>
      </w:pPr>
    </w:p>
    <w:p w:rsidR="00C81F7E" w:rsidRDefault="00C81F7E" w:rsidP="00C81F7E">
      <w:pPr>
        <w:spacing w:line="276"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C81F7E" w:rsidRPr="005904B0" w:rsidRDefault="00C81F7E" w:rsidP="00C81F7E">
      <w:pPr>
        <w:spacing w:line="276" w:lineRule="auto"/>
        <w:jc w:val="both"/>
        <w:rPr>
          <w:rFonts w:ascii="Arial Narrow" w:hAnsi="Arial Narrow" w:cs="Arial"/>
          <w:bCs/>
          <w:iCs/>
          <w:spacing w:val="-3"/>
          <w:sz w:val="28"/>
          <w:szCs w:val="28"/>
        </w:rPr>
      </w:pPr>
      <w:r w:rsidRPr="00C6471B">
        <w:rPr>
          <w:rFonts w:ascii="Arial Narrow" w:hAnsi="Arial Narrow" w:cs="Arial"/>
          <w:bCs/>
          <w:i/>
          <w:iCs/>
          <w:spacing w:val="-3"/>
          <w:sz w:val="28"/>
          <w:szCs w:val="28"/>
        </w:rPr>
        <w:t>Mercedes Muñoz de Orrego</w:t>
      </w:r>
      <w:r w:rsidR="008C6F43" w:rsidRPr="00C6471B">
        <w:rPr>
          <w:rFonts w:ascii="Arial Narrow" w:hAnsi="Arial Narrow" w:cs="Arial"/>
          <w:bCs/>
          <w:iCs/>
          <w:spacing w:val="-3"/>
          <w:sz w:val="28"/>
          <w:szCs w:val="28"/>
        </w:rPr>
        <w:t>, identificado con C.C. No.24.942.177</w:t>
      </w:r>
      <w:r>
        <w:rPr>
          <w:rFonts w:ascii="Arial Narrow" w:hAnsi="Arial Narrow" w:cs="Arial"/>
          <w:bCs/>
          <w:iCs/>
          <w:spacing w:val="-3"/>
          <w:sz w:val="28"/>
          <w:szCs w:val="28"/>
        </w:rPr>
        <w:t>.</w:t>
      </w:r>
    </w:p>
    <w:p w:rsidR="00C81F7E" w:rsidRPr="005904B0" w:rsidRDefault="00C81F7E" w:rsidP="00C81F7E">
      <w:pPr>
        <w:pStyle w:val="Sinespaciado"/>
      </w:pPr>
    </w:p>
    <w:p w:rsidR="00C81F7E" w:rsidRPr="005904B0" w:rsidRDefault="00C81F7E" w:rsidP="00C81F7E">
      <w:pPr>
        <w:spacing w:line="276" w:lineRule="auto"/>
        <w:jc w:val="both"/>
        <w:rPr>
          <w:rFonts w:ascii="Arial Narrow" w:hAnsi="Arial Narrow" w:cs="Arial"/>
          <w:b/>
          <w:bCs/>
          <w:i/>
          <w:sz w:val="28"/>
          <w:szCs w:val="28"/>
        </w:rPr>
      </w:pPr>
      <w:r w:rsidRPr="005904B0">
        <w:rPr>
          <w:rFonts w:ascii="Arial Narrow" w:hAnsi="Arial Narrow" w:cs="Arial"/>
          <w:b/>
          <w:bCs/>
          <w:i/>
          <w:sz w:val="28"/>
          <w:szCs w:val="28"/>
        </w:rPr>
        <w:t>ACCIONADO</w:t>
      </w:r>
      <w:r>
        <w:rPr>
          <w:rFonts w:ascii="Arial Narrow" w:hAnsi="Arial Narrow" w:cs="Arial"/>
          <w:b/>
          <w:bCs/>
          <w:i/>
          <w:sz w:val="28"/>
          <w:szCs w:val="28"/>
        </w:rPr>
        <w:t>S</w:t>
      </w:r>
      <w:r w:rsidRPr="005904B0">
        <w:rPr>
          <w:rFonts w:ascii="Arial Narrow" w:hAnsi="Arial Narrow" w:cs="Arial"/>
          <w:b/>
          <w:bCs/>
          <w:i/>
          <w:sz w:val="28"/>
          <w:szCs w:val="28"/>
        </w:rPr>
        <w:t>:</w:t>
      </w:r>
    </w:p>
    <w:p w:rsidR="00C81F7E" w:rsidRDefault="008C6F43" w:rsidP="00C81F7E">
      <w:pPr>
        <w:spacing w:line="276" w:lineRule="auto"/>
        <w:jc w:val="both"/>
        <w:rPr>
          <w:rFonts w:ascii="Arial Narrow" w:hAnsi="Arial Narrow" w:cs="Arial"/>
          <w:sz w:val="28"/>
          <w:szCs w:val="28"/>
        </w:rPr>
      </w:pPr>
      <w:r>
        <w:rPr>
          <w:rFonts w:ascii="Arial Narrow" w:hAnsi="Arial Narrow" w:cs="Arial"/>
          <w:sz w:val="28"/>
          <w:szCs w:val="28"/>
        </w:rPr>
        <w:t xml:space="preserve">Ministerio de Defensa Nacional </w:t>
      </w:r>
    </w:p>
    <w:p w:rsidR="00C81F7E" w:rsidRPr="005904B0" w:rsidRDefault="008C6F43" w:rsidP="00C81F7E">
      <w:pPr>
        <w:spacing w:line="276" w:lineRule="auto"/>
        <w:jc w:val="both"/>
        <w:rPr>
          <w:rFonts w:ascii="Arial Narrow" w:hAnsi="Arial Narrow" w:cs="Arial"/>
          <w:sz w:val="28"/>
          <w:szCs w:val="28"/>
        </w:rPr>
      </w:pPr>
      <w:r>
        <w:rPr>
          <w:rFonts w:ascii="Arial Narrow" w:hAnsi="Arial Narrow" w:cs="Arial"/>
          <w:sz w:val="28"/>
          <w:szCs w:val="28"/>
        </w:rPr>
        <w:t xml:space="preserve">Caja de Sueldos de Retiro de la Policía Nacional </w:t>
      </w:r>
    </w:p>
    <w:p w:rsidR="00C81F7E" w:rsidRPr="005904B0" w:rsidRDefault="00C81F7E" w:rsidP="00C6471B">
      <w:pPr>
        <w:pStyle w:val="Sinespaciado"/>
        <w:spacing w:line="360" w:lineRule="auto"/>
      </w:pPr>
    </w:p>
    <w:p w:rsidR="00C81F7E" w:rsidRPr="00EC2C02" w:rsidRDefault="00C81F7E" w:rsidP="00C81F7E">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C81F7E" w:rsidRPr="004408A9" w:rsidRDefault="00C81F7E" w:rsidP="00C81F7E">
      <w:pPr>
        <w:pStyle w:val="Sinespaciado"/>
      </w:pPr>
    </w:p>
    <w:p w:rsidR="00C81F7E" w:rsidRDefault="00C81F7E" w:rsidP="00C81F7E">
      <w:pPr>
        <w:pStyle w:val="Textoindependiente"/>
        <w:numPr>
          <w:ilvl w:val="0"/>
          <w:numId w:val="3"/>
        </w:numPr>
        <w:rPr>
          <w:rFonts w:ascii="Arial Narrow" w:hAnsi="Arial Narrow"/>
          <w:b/>
          <w:bCs/>
          <w:iCs/>
          <w:sz w:val="28"/>
          <w:szCs w:val="28"/>
        </w:rPr>
      </w:pPr>
      <w:r w:rsidRPr="0034489C">
        <w:rPr>
          <w:rFonts w:ascii="Arial Narrow" w:hAnsi="Arial Narrow"/>
          <w:b/>
          <w:bCs/>
          <w:iCs/>
          <w:sz w:val="28"/>
          <w:szCs w:val="28"/>
        </w:rPr>
        <w:t xml:space="preserve">Hechos </w:t>
      </w:r>
      <w:r>
        <w:rPr>
          <w:rFonts w:ascii="Arial Narrow" w:hAnsi="Arial Narrow"/>
          <w:b/>
          <w:bCs/>
          <w:iCs/>
          <w:sz w:val="28"/>
          <w:szCs w:val="28"/>
        </w:rPr>
        <w:t xml:space="preserve">constitutivos del pleito </w:t>
      </w:r>
    </w:p>
    <w:p w:rsidR="00C81F7E" w:rsidRPr="00C6471B" w:rsidRDefault="00C81F7E" w:rsidP="00C6471B">
      <w:pPr>
        <w:pStyle w:val="Sinespaciado"/>
      </w:pPr>
    </w:p>
    <w:p w:rsidR="000A6A42" w:rsidRDefault="00C81F7E" w:rsidP="003F2F73">
      <w:pPr>
        <w:spacing w:line="360" w:lineRule="auto"/>
        <w:ind w:firstLine="426"/>
        <w:jc w:val="both"/>
        <w:rPr>
          <w:rFonts w:ascii="Arial Narrow" w:hAnsi="Arial Narrow" w:cs="Tahoma"/>
          <w:spacing w:val="-3"/>
          <w:sz w:val="28"/>
          <w:szCs w:val="28"/>
          <w:lang w:val="es-ES"/>
        </w:rPr>
      </w:pPr>
      <w:r w:rsidRPr="0034489C">
        <w:rPr>
          <w:rFonts w:ascii="Arial Narrow" w:hAnsi="Arial Narrow" w:cs="Tahoma"/>
          <w:spacing w:val="-3"/>
          <w:sz w:val="28"/>
          <w:szCs w:val="28"/>
          <w:lang w:val="es-ES"/>
        </w:rPr>
        <w:t xml:space="preserve">Relata </w:t>
      </w:r>
      <w:r>
        <w:rPr>
          <w:rFonts w:ascii="Arial Narrow" w:hAnsi="Arial Narrow" w:cs="Tahoma"/>
          <w:spacing w:val="-3"/>
          <w:sz w:val="28"/>
          <w:szCs w:val="28"/>
          <w:lang w:val="es-ES"/>
        </w:rPr>
        <w:t xml:space="preserve">el accionante a través de apoderado judicial, que el </w:t>
      </w:r>
      <w:r w:rsidR="008C6F43">
        <w:rPr>
          <w:rFonts w:ascii="Arial Narrow" w:hAnsi="Arial Narrow" w:cs="Tahoma"/>
          <w:spacing w:val="-3"/>
          <w:sz w:val="28"/>
          <w:szCs w:val="28"/>
          <w:lang w:val="es-ES"/>
        </w:rPr>
        <w:t>15 de diciembre del año</w:t>
      </w:r>
      <w:r w:rsidR="00EB6CF6">
        <w:rPr>
          <w:rFonts w:ascii="Arial Narrow" w:hAnsi="Arial Narrow" w:cs="Tahoma"/>
          <w:spacing w:val="-3"/>
          <w:sz w:val="28"/>
          <w:szCs w:val="28"/>
          <w:lang w:val="es-ES"/>
        </w:rPr>
        <w:t xml:space="preserve"> inmediatamente anterior presentó derecho de petición ante la accionada, tendiente a obtener</w:t>
      </w:r>
      <w:r w:rsidR="000A6A42">
        <w:rPr>
          <w:rFonts w:ascii="Arial Narrow" w:hAnsi="Arial Narrow" w:cs="Tahoma"/>
          <w:spacing w:val="-3"/>
          <w:sz w:val="28"/>
          <w:szCs w:val="28"/>
          <w:lang w:val="es-ES"/>
        </w:rPr>
        <w:t xml:space="preserve"> </w:t>
      </w:r>
      <w:r w:rsidR="00EB6CF6">
        <w:rPr>
          <w:rFonts w:ascii="Arial Narrow" w:hAnsi="Arial Narrow" w:cs="Tahoma"/>
          <w:spacing w:val="-3"/>
          <w:sz w:val="28"/>
          <w:szCs w:val="28"/>
          <w:lang w:val="es-ES"/>
        </w:rPr>
        <w:t>copia de</w:t>
      </w:r>
      <w:r w:rsidR="000A6A42">
        <w:rPr>
          <w:rFonts w:ascii="Arial Narrow" w:hAnsi="Arial Narrow" w:cs="Tahoma"/>
          <w:spacing w:val="-3"/>
          <w:sz w:val="28"/>
          <w:szCs w:val="28"/>
          <w:lang w:val="es-ES"/>
        </w:rPr>
        <w:t xml:space="preserve"> (i) </w:t>
      </w:r>
      <w:r w:rsidR="00EB6CF6">
        <w:rPr>
          <w:rFonts w:ascii="Arial Narrow" w:hAnsi="Arial Narrow" w:cs="Tahoma"/>
          <w:spacing w:val="-3"/>
          <w:sz w:val="28"/>
          <w:szCs w:val="28"/>
          <w:lang w:val="es-ES"/>
        </w:rPr>
        <w:t>la resolución de reconocimiento de asignación de retiro del seño</w:t>
      </w:r>
      <w:r w:rsidR="000A6A42">
        <w:rPr>
          <w:rFonts w:ascii="Arial Narrow" w:hAnsi="Arial Narrow" w:cs="Tahoma"/>
          <w:spacing w:val="-3"/>
          <w:sz w:val="28"/>
          <w:szCs w:val="28"/>
          <w:lang w:val="es-ES"/>
        </w:rPr>
        <w:t xml:space="preserve">r Eliecer Orrego </w:t>
      </w:r>
      <w:proofErr w:type="spellStart"/>
      <w:r w:rsidR="000A6A42">
        <w:rPr>
          <w:rFonts w:ascii="Arial Narrow" w:hAnsi="Arial Narrow" w:cs="Tahoma"/>
          <w:spacing w:val="-3"/>
          <w:sz w:val="28"/>
          <w:szCs w:val="28"/>
          <w:lang w:val="es-ES"/>
        </w:rPr>
        <w:t>Alzate</w:t>
      </w:r>
      <w:proofErr w:type="spellEnd"/>
      <w:r w:rsidR="000A6A42">
        <w:rPr>
          <w:rFonts w:ascii="Arial Narrow" w:hAnsi="Arial Narrow" w:cs="Tahoma"/>
          <w:spacing w:val="-3"/>
          <w:sz w:val="28"/>
          <w:szCs w:val="28"/>
          <w:lang w:val="es-ES"/>
        </w:rPr>
        <w:t xml:space="preserve">, (ii) resolución de reconocimiento de la sustitución pensional que le fue reconocida, y (iii) certificación de los pagos de la asignación de retiro desde septiembre </w:t>
      </w:r>
      <w:r w:rsidR="000A6A42">
        <w:rPr>
          <w:rFonts w:ascii="Arial Narrow" w:hAnsi="Arial Narrow" w:cs="Tahoma"/>
          <w:spacing w:val="-3"/>
          <w:sz w:val="28"/>
          <w:szCs w:val="28"/>
          <w:lang w:val="es-ES"/>
        </w:rPr>
        <w:lastRenderedPageBreak/>
        <w:t xml:space="preserve">de1979 y hasta el 2005. Aduce que a la fecha no se ha dado respuesta de fondo a su </w:t>
      </w:r>
      <w:proofErr w:type="gramStart"/>
      <w:r w:rsidR="000A6A42">
        <w:rPr>
          <w:rFonts w:ascii="Arial Narrow" w:hAnsi="Arial Narrow" w:cs="Tahoma"/>
          <w:spacing w:val="-3"/>
          <w:sz w:val="28"/>
          <w:szCs w:val="28"/>
          <w:lang w:val="es-ES"/>
        </w:rPr>
        <w:t>solicitud</w:t>
      </w:r>
      <w:proofErr w:type="gramEnd"/>
      <w:r w:rsidR="000A6A42">
        <w:rPr>
          <w:rFonts w:ascii="Arial Narrow" w:hAnsi="Arial Narrow" w:cs="Tahoma"/>
          <w:spacing w:val="-3"/>
          <w:sz w:val="28"/>
          <w:szCs w:val="28"/>
          <w:lang w:val="es-ES"/>
        </w:rPr>
        <w:t xml:space="preserve">, pese a que funcionarios de la entidad se han comunicado vía telefónica con el propósito de verificar la dirección de notificación para el envió de los documentos solicitados. </w:t>
      </w:r>
    </w:p>
    <w:p w:rsidR="00C81F7E" w:rsidRPr="00C6471B" w:rsidRDefault="00C81F7E" w:rsidP="00C6471B">
      <w:pPr>
        <w:pStyle w:val="Sinespaciado"/>
      </w:pPr>
    </w:p>
    <w:p w:rsidR="00C81F7E" w:rsidRPr="002A7144" w:rsidRDefault="00C81F7E" w:rsidP="003F2F73">
      <w:pPr>
        <w:spacing w:line="360" w:lineRule="auto"/>
        <w:ind w:firstLine="426"/>
        <w:jc w:val="both"/>
        <w:rPr>
          <w:rFonts w:ascii="Arial Narrow" w:hAnsi="Arial Narrow" w:cs="Tahoma"/>
          <w:spacing w:val="-3"/>
          <w:sz w:val="28"/>
          <w:szCs w:val="28"/>
          <w:lang w:val="es-ES"/>
        </w:rPr>
      </w:pPr>
      <w:r>
        <w:rPr>
          <w:rFonts w:ascii="Arial Narrow" w:hAnsi="Arial Narrow" w:cs="Tahoma"/>
          <w:spacing w:val="-3"/>
          <w:sz w:val="28"/>
          <w:szCs w:val="28"/>
          <w:lang w:val="es-ES"/>
        </w:rPr>
        <w:t>Por lo anterior, solicita se tutele su derecho fundamental de petición y se ordene a la entidad accionada que proceda a resolver de fondo la solicitud en mención.</w:t>
      </w:r>
    </w:p>
    <w:p w:rsidR="00C81F7E" w:rsidRPr="0034489C" w:rsidRDefault="00C81F7E" w:rsidP="00C81F7E">
      <w:pPr>
        <w:pStyle w:val="Sinespaciado"/>
        <w:spacing w:line="276" w:lineRule="auto"/>
        <w:rPr>
          <w:sz w:val="28"/>
          <w:szCs w:val="28"/>
          <w:lang w:val="es-ES"/>
        </w:rPr>
      </w:pPr>
    </w:p>
    <w:p w:rsidR="00C81F7E" w:rsidRPr="0034489C" w:rsidRDefault="00C81F7E" w:rsidP="003F2F73">
      <w:pPr>
        <w:pStyle w:val="Textoindependiente"/>
        <w:ind w:firstLine="426"/>
        <w:rPr>
          <w:rFonts w:ascii="Arial Narrow" w:hAnsi="Arial Narrow"/>
          <w:b/>
          <w:sz w:val="28"/>
          <w:szCs w:val="28"/>
        </w:rPr>
      </w:pPr>
      <w:r w:rsidRPr="003F2F73">
        <w:rPr>
          <w:rFonts w:ascii="Arial Narrow" w:hAnsi="Arial Narrow"/>
          <w:b/>
          <w:sz w:val="28"/>
          <w:szCs w:val="28"/>
        </w:rPr>
        <w:t>2</w:t>
      </w:r>
      <w:r w:rsidRPr="0034489C">
        <w:rPr>
          <w:rFonts w:ascii="Arial Narrow" w:hAnsi="Arial Narrow"/>
          <w:sz w:val="28"/>
          <w:szCs w:val="28"/>
        </w:rPr>
        <w:t>.</w:t>
      </w:r>
      <w:r w:rsidRPr="0034489C">
        <w:rPr>
          <w:rFonts w:ascii="Arial Narrow" w:hAnsi="Arial Narrow"/>
          <w:b/>
          <w:sz w:val="28"/>
          <w:szCs w:val="28"/>
        </w:rPr>
        <w:t xml:space="preserve"> Actuación procesal.</w:t>
      </w:r>
    </w:p>
    <w:p w:rsidR="00C81F7E" w:rsidRPr="00C6471B" w:rsidRDefault="00C81F7E" w:rsidP="00C6471B">
      <w:pPr>
        <w:pStyle w:val="Sinespaciado"/>
      </w:pPr>
    </w:p>
    <w:p w:rsidR="000A6A42" w:rsidRDefault="00C81F7E" w:rsidP="00C81F7E">
      <w:pPr>
        <w:pStyle w:val="Textoindependiente21"/>
        <w:ind w:firstLine="708"/>
        <w:rPr>
          <w:rFonts w:ascii="Arial Narrow" w:hAnsi="Arial Narrow" w:cs="Tahoma"/>
          <w:b w:val="0"/>
          <w:szCs w:val="28"/>
        </w:rPr>
      </w:pPr>
      <w:r w:rsidRPr="002A7144">
        <w:rPr>
          <w:rFonts w:ascii="Arial Narrow" w:hAnsi="Arial Narrow" w:cs="Tahoma"/>
          <w:b w:val="0"/>
          <w:szCs w:val="28"/>
        </w:rPr>
        <w:t xml:space="preserve">La entidad accionada </w:t>
      </w:r>
      <w:r w:rsidR="000A6A42">
        <w:rPr>
          <w:rFonts w:ascii="Arial Narrow" w:hAnsi="Arial Narrow" w:cs="Tahoma"/>
          <w:b w:val="0"/>
          <w:szCs w:val="28"/>
        </w:rPr>
        <w:t xml:space="preserve">allegó respuesta en la que indicó que a través del oficio </w:t>
      </w:r>
      <w:r w:rsidR="00E87DCC">
        <w:rPr>
          <w:rFonts w:ascii="Arial Narrow" w:hAnsi="Arial Narrow" w:cs="Tahoma"/>
          <w:b w:val="0"/>
          <w:szCs w:val="28"/>
        </w:rPr>
        <w:t>N</w:t>
      </w:r>
      <w:r w:rsidR="000A6A42">
        <w:rPr>
          <w:rFonts w:ascii="Arial Narrow" w:hAnsi="Arial Narrow" w:cs="Tahoma"/>
          <w:b w:val="0"/>
          <w:szCs w:val="28"/>
        </w:rPr>
        <w:t>o. 6837 /OAJ del 12 de abril de 2016 dio respuesta a la petición del accionante</w:t>
      </w:r>
      <w:r w:rsidR="00E87DCC">
        <w:rPr>
          <w:rFonts w:ascii="Arial Narrow" w:hAnsi="Arial Narrow" w:cs="Tahoma"/>
          <w:b w:val="0"/>
          <w:szCs w:val="28"/>
        </w:rPr>
        <w:t xml:space="preserve">, y que </w:t>
      </w:r>
      <w:r w:rsidR="00A43BE0">
        <w:rPr>
          <w:rFonts w:ascii="Arial Narrow" w:hAnsi="Arial Narrow" w:cs="Tahoma"/>
          <w:b w:val="0"/>
          <w:szCs w:val="28"/>
        </w:rPr>
        <w:t xml:space="preserve">a pesar de </w:t>
      </w:r>
      <w:r w:rsidR="00E87DCC">
        <w:rPr>
          <w:rFonts w:ascii="Arial Narrow" w:hAnsi="Arial Narrow" w:cs="Tahoma"/>
          <w:b w:val="0"/>
          <w:szCs w:val="28"/>
        </w:rPr>
        <w:t>h</w:t>
      </w:r>
      <w:r w:rsidR="00A43BE0">
        <w:rPr>
          <w:rFonts w:ascii="Arial Narrow" w:hAnsi="Arial Narrow" w:cs="Tahoma"/>
          <w:b w:val="0"/>
          <w:szCs w:val="28"/>
        </w:rPr>
        <w:t xml:space="preserve">aber </w:t>
      </w:r>
      <w:r w:rsidR="00E87DCC">
        <w:rPr>
          <w:rFonts w:ascii="Arial Narrow" w:hAnsi="Arial Narrow" w:cs="Tahoma"/>
          <w:b w:val="0"/>
          <w:szCs w:val="28"/>
        </w:rPr>
        <w:t xml:space="preserve">procurado la notificación de la misma </w:t>
      </w:r>
      <w:r w:rsidR="00A43BE0">
        <w:rPr>
          <w:rFonts w:ascii="Arial Narrow" w:hAnsi="Arial Narrow" w:cs="Tahoma"/>
          <w:b w:val="0"/>
          <w:szCs w:val="28"/>
        </w:rPr>
        <w:t xml:space="preserve">por </w:t>
      </w:r>
      <w:r w:rsidR="00E87DCC">
        <w:rPr>
          <w:rFonts w:ascii="Arial Narrow" w:hAnsi="Arial Narrow" w:cs="Tahoma"/>
          <w:b w:val="0"/>
          <w:szCs w:val="28"/>
        </w:rPr>
        <w:t xml:space="preserve">correo certificado, </w:t>
      </w:r>
      <w:r w:rsidR="00A43BE0">
        <w:rPr>
          <w:rFonts w:ascii="Arial Narrow" w:hAnsi="Arial Narrow" w:cs="Tahoma"/>
          <w:b w:val="0"/>
          <w:szCs w:val="28"/>
        </w:rPr>
        <w:t>la empresa ha devuelto la comunicación en dos ocasiones, aduciendo que el actor no reside en la dirección aportada.</w:t>
      </w:r>
      <w:r w:rsidR="003F2F73">
        <w:rPr>
          <w:rFonts w:ascii="Arial Narrow" w:hAnsi="Arial Narrow" w:cs="Tahoma"/>
          <w:b w:val="0"/>
          <w:szCs w:val="28"/>
        </w:rPr>
        <w:t xml:space="preserve"> Por lo anterior, solicita se surta la notificación del mentado oficio al </w:t>
      </w:r>
      <w:proofErr w:type="spellStart"/>
      <w:r w:rsidR="003F2F73">
        <w:rPr>
          <w:rFonts w:ascii="Arial Narrow" w:hAnsi="Arial Narrow" w:cs="Tahoma"/>
          <w:b w:val="0"/>
          <w:szCs w:val="28"/>
        </w:rPr>
        <w:t>petente</w:t>
      </w:r>
      <w:proofErr w:type="spellEnd"/>
      <w:r w:rsidR="003F2F73">
        <w:rPr>
          <w:rFonts w:ascii="Arial Narrow" w:hAnsi="Arial Narrow" w:cs="Tahoma"/>
          <w:b w:val="0"/>
          <w:szCs w:val="28"/>
        </w:rPr>
        <w:t>.</w:t>
      </w:r>
    </w:p>
    <w:p w:rsidR="000A6A42" w:rsidRPr="003F2F73" w:rsidRDefault="000A6A42" w:rsidP="00375C52">
      <w:pPr>
        <w:pStyle w:val="Sinespaciado"/>
      </w:pPr>
    </w:p>
    <w:p w:rsidR="003F2F73" w:rsidRDefault="003F2F73" w:rsidP="003F2F73">
      <w:pPr>
        <w:pStyle w:val="Textoindependiente21"/>
        <w:numPr>
          <w:ilvl w:val="0"/>
          <w:numId w:val="4"/>
        </w:numPr>
        <w:ind w:left="567" w:hanging="141"/>
        <w:rPr>
          <w:rFonts w:ascii="Arial Narrow" w:hAnsi="Arial Narrow" w:cs="Tahoma"/>
          <w:szCs w:val="28"/>
        </w:rPr>
      </w:pPr>
      <w:r w:rsidRPr="003F2F73">
        <w:rPr>
          <w:rFonts w:ascii="Arial Narrow" w:hAnsi="Arial Narrow" w:cs="Tahoma"/>
          <w:szCs w:val="28"/>
        </w:rPr>
        <w:t>Consideraciones</w:t>
      </w:r>
    </w:p>
    <w:p w:rsidR="003F2F73" w:rsidRPr="003F2F73" w:rsidRDefault="003F2F73" w:rsidP="003F2F73">
      <w:pPr>
        <w:pStyle w:val="Sinespaciado"/>
      </w:pPr>
    </w:p>
    <w:p w:rsidR="00C81F7E" w:rsidRPr="0034489C" w:rsidRDefault="003F2F73" w:rsidP="003F2F73">
      <w:pPr>
        <w:pStyle w:val="Textoindependiente"/>
        <w:ind w:firstLine="426"/>
        <w:rPr>
          <w:rFonts w:ascii="Arial Narrow" w:hAnsi="Arial Narrow"/>
          <w:b/>
          <w:bCs/>
          <w:i/>
          <w:sz w:val="28"/>
          <w:szCs w:val="28"/>
        </w:rPr>
      </w:pPr>
      <w:r>
        <w:rPr>
          <w:rFonts w:ascii="Arial Narrow" w:hAnsi="Arial Narrow"/>
          <w:b/>
          <w:bCs/>
          <w:i/>
          <w:sz w:val="28"/>
          <w:szCs w:val="28"/>
        </w:rPr>
        <w:t>3.1</w:t>
      </w:r>
      <w:r w:rsidR="00C81F7E" w:rsidRPr="0034489C">
        <w:rPr>
          <w:rFonts w:ascii="Arial Narrow" w:hAnsi="Arial Narrow"/>
          <w:b/>
          <w:bCs/>
          <w:i/>
          <w:sz w:val="28"/>
          <w:szCs w:val="28"/>
        </w:rPr>
        <w:t>. Problema Jurídico.</w:t>
      </w:r>
    </w:p>
    <w:p w:rsidR="00C81F7E" w:rsidRPr="0088647C" w:rsidRDefault="00C81F7E" w:rsidP="0088647C">
      <w:pPr>
        <w:pStyle w:val="Sinespaciado"/>
      </w:pPr>
    </w:p>
    <w:p w:rsidR="00C81F7E" w:rsidRPr="00BC6E9F" w:rsidRDefault="00C81F7E" w:rsidP="00C6471B">
      <w:pPr>
        <w:tabs>
          <w:tab w:val="left" w:pos="-720"/>
        </w:tabs>
        <w:suppressAutoHyphens/>
        <w:ind w:right="-7" w:firstLine="284"/>
        <w:jc w:val="both"/>
        <w:rPr>
          <w:rFonts w:ascii="Arial Narrow" w:hAnsi="Arial Narrow" w:cs="Tahoma"/>
          <w:bCs/>
          <w:i/>
          <w:color w:val="000000"/>
          <w:spacing w:val="-2"/>
          <w:sz w:val="26"/>
          <w:szCs w:val="26"/>
        </w:rPr>
      </w:pPr>
      <w:r w:rsidRPr="00BC6E9F">
        <w:rPr>
          <w:rFonts w:ascii="Arial Narrow" w:hAnsi="Arial Narrow" w:cs="Tahoma"/>
          <w:bCs/>
          <w:i/>
          <w:color w:val="000000"/>
          <w:spacing w:val="-2"/>
          <w:sz w:val="26"/>
          <w:szCs w:val="26"/>
        </w:rPr>
        <w:t>¿Se superaron los hechos que dieron pie a la interposición de la presente acción constitucional?</w:t>
      </w:r>
    </w:p>
    <w:p w:rsidR="00C81F7E" w:rsidRPr="00BE2732" w:rsidRDefault="00C81F7E" w:rsidP="00C6471B">
      <w:pPr>
        <w:pStyle w:val="Sinespaciado"/>
        <w:spacing w:line="360" w:lineRule="auto"/>
      </w:pPr>
    </w:p>
    <w:p w:rsidR="00C81F7E" w:rsidRPr="0034489C" w:rsidRDefault="003F2F73" w:rsidP="003F2F73">
      <w:pPr>
        <w:spacing w:line="360" w:lineRule="auto"/>
        <w:ind w:firstLine="426"/>
        <w:jc w:val="both"/>
        <w:rPr>
          <w:rFonts w:ascii="Arial Narrow" w:hAnsi="Arial Narrow" w:cs="Arial"/>
          <w:b/>
          <w:i/>
          <w:iCs/>
          <w:sz w:val="28"/>
          <w:szCs w:val="28"/>
        </w:rPr>
      </w:pPr>
      <w:r>
        <w:rPr>
          <w:rFonts w:ascii="Arial Narrow" w:hAnsi="Arial Narrow" w:cs="Arial"/>
          <w:b/>
          <w:i/>
          <w:sz w:val="28"/>
          <w:szCs w:val="28"/>
        </w:rPr>
        <w:t xml:space="preserve">3.2 </w:t>
      </w:r>
      <w:r w:rsidR="00C81F7E" w:rsidRPr="0034489C">
        <w:rPr>
          <w:rFonts w:ascii="Arial Narrow" w:hAnsi="Arial Narrow" w:cs="Arial"/>
          <w:b/>
          <w:i/>
          <w:iCs/>
          <w:sz w:val="28"/>
          <w:szCs w:val="28"/>
        </w:rPr>
        <w:t>Del derecho de petición.</w:t>
      </w:r>
    </w:p>
    <w:p w:rsidR="00C81F7E" w:rsidRPr="00BE2732" w:rsidRDefault="00C81F7E" w:rsidP="00C81F7E">
      <w:pPr>
        <w:pStyle w:val="Sinespaciado"/>
      </w:pPr>
    </w:p>
    <w:p w:rsidR="00C81F7E" w:rsidRPr="0034489C" w:rsidRDefault="00C81F7E" w:rsidP="003F2F73">
      <w:pPr>
        <w:spacing w:line="360" w:lineRule="auto"/>
        <w:ind w:firstLine="426"/>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C81F7E" w:rsidRPr="00393602" w:rsidRDefault="00C81F7E" w:rsidP="00C81F7E">
      <w:pPr>
        <w:pStyle w:val="Sinespaciado"/>
      </w:pPr>
    </w:p>
    <w:p w:rsidR="00C81F7E" w:rsidRPr="00083011" w:rsidRDefault="00C81F7E" w:rsidP="00C81F7E">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C81F7E" w:rsidRPr="00083011" w:rsidRDefault="00C81F7E" w:rsidP="00C81F7E">
      <w:pPr>
        <w:ind w:left="426" w:right="567"/>
        <w:jc w:val="both"/>
        <w:rPr>
          <w:rFonts w:ascii="Arial Narrow" w:hAnsi="Arial Narrow" w:cs="Arial"/>
          <w:i/>
          <w:sz w:val="26"/>
          <w:szCs w:val="26"/>
        </w:rPr>
      </w:pPr>
      <w:r w:rsidRPr="00083011">
        <w:rPr>
          <w:rFonts w:ascii="Arial Narrow" w:hAnsi="Arial Narrow" w:cs="Arial"/>
          <w:i/>
          <w:sz w:val="26"/>
          <w:szCs w:val="26"/>
        </w:rPr>
        <w:t> </w:t>
      </w:r>
    </w:p>
    <w:p w:rsidR="00C81F7E" w:rsidRPr="00083011" w:rsidRDefault="00C81F7E" w:rsidP="00C81F7E">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C81F7E" w:rsidRPr="00083011" w:rsidRDefault="00C81F7E" w:rsidP="00C81F7E">
      <w:pPr>
        <w:ind w:left="426" w:right="567"/>
        <w:jc w:val="both"/>
        <w:rPr>
          <w:rFonts w:ascii="Arial Narrow" w:hAnsi="Arial Narrow" w:cs="Arial"/>
          <w:i/>
          <w:sz w:val="26"/>
          <w:szCs w:val="26"/>
        </w:rPr>
      </w:pPr>
      <w:r w:rsidRPr="00083011">
        <w:rPr>
          <w:rFonts w:ascii="Arial Narrow" w:hAnsi="Arial Narrow" w:cs="Arial"/>
          <w:i/>
          <w:sz w:val="26"/>
          <w:szCs w:val="26"/>
        </w:rPr>
        <w:t> </w:t>
      </w:r>
    </w:p>
    <w:p w:rsidR="00C81F7E" w:rsidRPr="00083011" w:rsidRDefault="00C81F7E" w:rsidP="00C81F7E">
      <w:pPr>
        <w:ind w:left="426" w:right="567"/>
        <w:jc w:val="both"/>
        <w:rPr>
          <w:rFonts w:ascii="Arial Narrow" w:hAnsi="Arial Narrow" w:cs="Arial"/>
          <w:i/>
          <w:sz w:val="26"/>
          <w:szCs w:val="26"/>
        </w:rPr>
      </w:pPr>
      <w:r w:rsidRPr="00083011">
        <w:rPr>
          <w:rFonts w:ascii="Arial Narrow" w:hAnsi="Arial Narrow" w:cs="Arial"/>
          <w:i/>
          <w:sz w:val="26"/>
          <w:szCs w:val="26"/>
        </w:rPr>
        <w:lastRenderedPageBreak/>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C81F7E" w:rsidRPr="00083011" w:rsidRDefault="00C81F7E" w:rsidP="00C81F7E">
      <w:pPr>
        <w:ind w:left="426" w:right="567"/>
        <w:jc w:val="both"/>
        <w:rPr>
          <w:rFonts w:ascii="Arial Narrow" w:hAnsi="Arial Narrow" w:cs="Arial"/>
          <w:i/>
          <w:sz w:val="26"/>
          <w:szCs w:val="26"/>
        </w:rPr>
      </w:pPr>
      <w:r w:rsidRPr="00083011">
        <w:rPr>
          <w:rFonts w:ascii="Arial Narrow" w:hAnsi="Arial Narrow" w:cs="Arial"/>
          <w:i/>
          <w:sz w:val="26"/>
          <w:szCs w:val="26"/>
        </w:rPr>
        <w:t> </w:t>
      </w:r>
    </w:p>
    <w:p w:rsidR="00C81F7E" w:rsidRDefault="00C81F7E" w:rsidP="00C81F7E">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C81F7E" w:rsidRPr="003F2F73" w:rsidRDefault="00C81F7E" w:rsidP="003F2F73">
      <w:pPr>
        <w:pStyle w:val="Sinespaciado"/>
        <w:spacing w:line="360" w:lineRule="auto"/>
      </w:pPr>
    </w:p>
    <w:p w:rsidR="00C81F7E" w:rsidRPr="00B371AE" w:rsidRDefault="00C81F7E" w:rsidP="00C81F7E">
      <w:pPr>
        <w:spacing w:line="360" w:lineRule="auto"/>
        <w:ind w:firstLine="900"/>
        <w:jc w:val="both"/>
        <w:rPr>
          <w:rFonts w:ascii="Arial Narrow" w:hAnsi="Arial Narrow" w:cs="Arial"/>
          <w:sz w:val="28"/>
          <w:szCs w:val="28"/>
        </w:rPr>
      </w:pPr>
      <w:r w:rsidRPr="00B371AE">
        <w:rPr>
          <w:rFonts w:ascii="Arial Narrow" w:hAnsi="Arial Narrow" w:cs="Arial"/>
          <w:sz w:val="28"/>
          <w:szCs w:val="28"/>
        </w:rPr>
        <w:t xml:space="preserve">Finalmente, la Ley Estatutaria 1755 de 2015, por medio de la cual se reguló el derecho fundamental de petición, estableció en su artículo 14: </w:t>
      </w:r>
    </w:p>
    <w:p w:rsidR="00C81F7E" w:rsidRPr="003F2F73" w:rsidRDefault="00C81F7E" w:rsidP="003F2F73">
      <w:pPr>
        <w:pStyle w:val="Sinespaciado"/>
      </w:pPr>
    </w:p>
    <w:p w:rsidR="00C81F7E" w:rsidRPr="00B371AE" w:rsidRDefault="00C81F7E" w:rsidP="00C81F7E">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b/>
          <w:bCs/>
          <w:i/>
          <w:sz w:val="26"/>
          <w:szCs w:val="26"/>
        </w:rPr>
        <w:t>“Artículo 14.</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b/>
          <w:bCs/>
          <w:i/>
          <w:iCs/>
          <w:sz w:val="26"/>
          <w:szCs w:val="26"/>
        </w:rPr>
        <w:t>Términos para resolver las distintas modalidades de peticiones</w:t>
      </w:r>
      <w:r w:rsidRPr="00B371AE">
        <w:rPr>
          <w:rStyle w:val="a0"/>
          <w:rFonts w:ascii="Arial Narrow" w:eastAsia="SimSun" w:hAnsi="Arial Narrow" w:cs="Arial"/>
          <w:b/>
          <w:bCs/>
          <w:i/>
          <w:sz w:val="26"/>
          <w:szCs w:val="26"/>
        </w:rPr>
        <w:t>.</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Salvo norma legal especial y so pena de sanción disciplinaria, toda petición deberá resolverse dentro de los quince (15) días siguientes a su recepción. Estará sometida a término especial la resolución de las siguientes peticiones:</w:t>
      </w:r>
    </w:p>
    <w:p w:rsidR="00C81F7E" w:rsidRPr="00B371AE" w:rsidRDefault="00C81F7E" w:rsidP="00C81F7E">
      <w:pPr>
        <w:pStyle w:val="Sinespaciado"/>
        <w:ind w:left="426" w:right="567"/>
      </w:pPr>
      <w:r w:rsidRPr="00B371AE">
        <w:rPr>
          <w:rStyle w:val="a0"/>
          <w:rFonts w:ascii="Arial Narrow" w:eastAsia="SimSun" w:hAnsi="Arial Narrow" w:cs="Arial"/>
          <w:i/>
          <w:sz w:val="26"/>
          <w:szCs w:val="26"/>
        </w:rPr>
        <w:t> </w:t>
      </w:r>
    </w:p>
    <w:p w:rsidR="00C81F7E" w:rsidRPr="00B371AE" w:rsidRDefault="00C81F7E" w:rsidP="00C81F7E">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i/>
          <w:sz w:val="26"/>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1F7E" w:rsidRPr="00784143" w:rsidRDefault="00C81F7E" w:rsidP="00C81F7E">
      <w:pPr>
        <w:pStyle w:val="Sinespaciado"/>
      </w:pPr>
      <w:r w:rsidRPr="00B371AE">
        <w:rPr>
          <w:rStyle w:val="a0"/>
          <w:rFonts w:ascii="Arial Narrow" w:eastAsia="SimSun" w:hAnsi="Arial Narrow" w:cs="Arial"/>
          <w:i/>
          <w:sz w:val="26"/>
          <w:szCs w:val="26"/>
        </w:rPr>
        <w:t> </w:t>
      </w:r>
    </w:p>
    <w:p w:rsidR="00C81F7E" w:rsidRPr="00B371AE" w:rsidRDefault="00C81F7E" w:rsidP="00C81F7E">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i/>
          <w:sz w:val="26"/>
          <w:szCs w:val="26"/>
        </w:rPr>
        <w:t>2. Las peticiones mediante las cuales se eleva una consulta a las autoridades en relación con las materias a su cargo deberán resolverse dentro de los treinta (30) días siguientes a su recepción.</w:t>
      </w:r>
    </w:p>
    <w:p w:rsidR="00C81F7E" w:rsidRPr="00B371AE" w:rsidRDefault="00C81F7E" w:rsidP="00C81F7E">
      <w:pPr>
        <w:pStyle w:val="Sinespaciado"/>
      </w:pPr>
      <w:r w:rsidRPr="00B371AE">
        <w:t> </w:t>
      </w:r>
    </w:p>
    <w:p w:rsidR="00C81F7E" w:rsidRDefault="00C81F7E" w:rsidP="00C81F7E">
      <w:pPr>
        <w:pStyle w:val="pa8"/>
        <w:shd w:val="clear" w:color="auto" w:fill="FFFFFF"/>
        <w:spacing w:before="0" w:beforeAutospacing="0" w:after="0" w:afterAutospacing="0"/>
        <w:ind w:left="426" w:right="567"/>
        <w:jc w:val="both"/>
        <w:rPr>
          <w:rStyle w:val="a0"/>
          <w:rFonts w:ascii="Arial Narrow" w:eastAsia="SimSun" w:hAnsi="Arial Narrow" w:cs="Arial"/>
          <w:i/>
          <w:sz w:val="26"/>
          <w:szCs w:val="26"/>
        </w:rPr>
      </w:pPr>
      <w:bookmarkStart w:id="0" w:name="14.1"/>
      <w:r w:rsidRPr="00B371AE">
        <w:rPr>
          <w:rStyle w:val="a0"/>
          <w:rFonts w:ascii="Arial Narrow" w:eastAsia="SimSun" w:hAnsi="Arial Narrow" w:cs="Arial"/>
          <w:b/>
          <w:bCs/>
          <w:i/>
          <w:sz w:val="26"/>
          <w:szCs w:val="26"/>
        </w:rPr>
        <w:t> </w:t>
      </w:r>
      <w:bookmarkEnd w:id="0"/>
      <w:r w:rsidRPr="00B371AE">
        <w:rPr>
          <w:rStyle w:val="a0"/>
          <w:rFonts w:ascii="Arial Narrow" w:eastAsia="SimSun" w:hAnsi="Arial Narrow" w:cs="Arial"/>
          <w:b/>
          <w:bCs/>
          <w:i/>
          <w:sz w:val="26"/>
          <w:szCs w:val="26"/>
        </w:rPr>
        <w:t>Parágrafo.</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w:t>
      </w:r>
    </w:p>
    <w:p w:rsidR="00C81F7E" w:rsidRPr="00A37BAA" w:rsidRDefault="00C81F7E" w:rsidP="00C81F7E">
      <w:pPr>
        <w:pStyle w:val="Sinespaciado"/>
      </w:pPr>
    </w:p>
    <w:p w:rsidR="00C81F7E" w:rsidRDefault="00C81F7E" w:rsidP="00C81F7E">
      <w:pPr>
        <w:pStyle w:val="Sinespaciado"/>
      </w:pPr>
    </w:p>
    <w:p w:rsidR="00C81F7E" w:rsidRPr="0034489C" w:rsidRDefault="003F2F73" w:rsidP="003F2F73">
      <w:pPr>
        <w:spacing w:line="360" w:lineRule="auto"/>
        <w:ind w:firstLine="426"/>
        <w:jc w:val="both"/>
        <w:rPr>
          <w:rFonts w:ascii="Arial Narrow" w:hAnsi="Arial Narrow" w:cs="Arial"/>
          <w:b/>
          <w:i/>
          <w:iCs/>
          <w:sz w:val="28"/>
          <w:szCs w:val="28"/>
        </w:rPr>
      </w:pPr>
      <w:r>
        <w:rPr>
          <w:rFonts w:ascii="Arial Narrow" w:hAnsi="Arial Narrow" w:cs="Arial"/>
          <w:b/>
          <w:i/>
          <w:iCs/>
          <w:sz w:val="28"/>
          <w:szCs w:val="28"/>
        </w:rPr>
        <w:t>3.3</w:t>
      </w:r>
      <w:r w:rsidR="00C81F7E" w:rsidRPr="0034489C">
        <w:rPr>
          <w:rFonts w:ascii="Arial Narrow" w:hAnsi="Arial Narrow" w:cs="Arial"/>
          <w:b/>
          <w:i/>
          <w:iCs/>
          <w:sz w:val="28"/>
          <w:szCs w:val="28"/>
        </w:rPr>
        <w:t xml:space="preserve"> Del hecho superado.</w:t>
      </w:r>
    </w:p>
    <w:p w:rsidR="00C81F7E" w:rsidRPr="003F2F73" w:rsidRDefault="00C81F7E" w:rsidP="003F2F73">
      <w:pPr>
        <w:pStyle w:val="Sinespaciado"/>
      </w:pPr>
    </w:p>
    <w:p w:rsidR="00C81F7E" w:rsidRPr="0034489C" w:rsidRDefault="00C81F7E" w:rsidP="003F2F73">
      <w:pPr>
        <w:spacing w:line="360" w:lineRule="auto"/>
        <w:ind w:firstLine="426"/>
        <w:jc w:val="both"/>
        <w:rPr>
          <w:rFonts w:ascii="Arial Narrow" w:hAnsi="Arial Narrow" w:cs="Arial"/>
          <w:sz w:val="28"/>
          <w:szCs w:val="28"/>
        </w:rPr>
      </w:pPr>
      <w:r w:rsidRPr="0034489C">
        <w:rPr>
          <w:rFonts w:ascii="Arial Narrow" w:hAnsi="Arial Narrow" w:cs="Arial"/>
          <w:sz w:val="28"/>
          <w:szCs w:val="28"/>
        </w:rPr>
        <w:t>La Corte Constitucional ha desarrollado toda una línea jurisprudencial, en la que resalta el fin esencial de la acción de tutela como mecanismo idóneo para salvaguardar los derechos fundamentales, de modo que el “</w:t>
      </w:r>
      <w:r w:rsidRPr="0034489C">
        <w:rPr>
          <w:rFonts w:ascii="Arial Narrow" w:hAnsi="Arial Narrow" w:cs="Arial"/>
          <w:i/>
          <w:sz w:val="28"/>
          <w:szCs w:val="28"/>
        </w:rPr>
        <w:t>hecho superado</w:t>
      </w:r>
      <w:r w:rsidRPr="0034489C">
        <w:rPr>
          <w:rFonts w:ascii="Arial Narrow" w:hAnsi="Arial Narrow" w:cs="Arial"/>
          <w:sz w:val="28"/>
          <w:szCs w:val="28"/>
        </w:rPr>
        <w:t>” es aplicable a los casos en que la entidad tutelada ha emprendido los mecanismos para que desaparezca la vulneración del derecho fundamental, y donde por sustracción de materia la orden que podría impartir el juez se tornaría ineficaz</w:t>
      </w:r>
      <w:r w:rsidRPr="0034489C">
        <w:rPr>
          <w:rFonts w:ascii="Arial Narrow" w:hAnsi="Arial Narrow"/>
          <w:sz w:val="28"/>
          <w:szCs w:val="28"/>
          <w:vertAlign w:val="superscript"/>
        </w:rPr>
        <w:footnoteReference w:id="2"/>
      </w:r>
      <w:r w:rsidRPr="0034489C">
        <w:rPr>
          <w:rFonts w:ascii="Arial Narrow" w:hAnsi="Arial Narrow" w:cs="Arial"/>
          <w:sz w:val="28"/>
          <w:szCs w:val="28"/>
        </w:rPr>
        <w:t xml:space="preserve">: </w:t>
      </w:r>
    </w:p>
    <w:p w:rsidR="00C81F7E" w:rsidRPr="00947040" w:rsidRDefault="00C81F7E" w:rsidP="00C81F7E">
      <w:pPr>
        <w:pStyle w:val="Sinespaciado"/>
      </w:pPr>
    </w:p>
    <w:p w:rsidR="00C81F7E" w:rsidRPr="0034489C" w:rsidRDefault="00C81F7E" w:rsidP="003F2F73">
      <w:pPr>
        <w:ind w:right="476" w:firstLine="426"/>
        <w:jc w:val="both"/>
        <w:rPr>
          <w:rFonts w:ascii="Arial Narrow" w:hAnsi="Arial Narrow" w:cs="Arial"/>
          <w:i/>
          <w:sz w:val="26"/>
          <w:szCs w:val="26"/>
        </w:rPr>
      </w:pPr>
      <w:r w:rsidRPr="0034489C">
        <w:rPr>
          <w:rFonts w:ascii="Arial Narrow" w:hAnsi="Arial Narrow" w:cs="Arial"/>
          <w:i/>
          <w:sz w:val="26"/>
          <w:szCs w:val="26"/>
        </w:rPr>
        <w:lastRenderedPageBreak/>
        <w:t>“En este orden de ideas, es claro que el objeto jurídico de la acción de tutela es la protección de derechos fundamentales que se hayan visto en peligro o que se hallan vulnerado, por lo tanto, en caso de que la circunstancia que dio origen a la trasgresión desaparezca, el objeto del que se viene hablando se desvanece y, es precisamente este fenómeno el que se conoce como hecho superado, el cual da como resultado una carencia actual de objeto para decidir.”</w:t>
      </w:r>
    </w:p>
    <w:p w:rsidR="00C81F7E" w:rsidRPr="003F2F73" w:rsidRDefault="00C81F7E" w:rsidP="003F2F73">
      <w:pPr>
        <w:pStyle w:val="Sinespaciado"/>
        <w:spacing w:line="360" w:lineRule="auto"/>
      </w:pPr>
    </w:p>
    <w:p w:rsidR="00C81F7E" w:rsidRDefault="00C81F7E" w:rsidP="007B3C8B">
      <w:pPr>
        <w:pStyle w:val="Prrafodelista"/>
        <w:numPr>
          <w:ilvl w:val="1"/>
          <w:numId w:val="4"/>
        </w:numPr>
        <w:tabs>
          <w:tab w:val="left" w:pos="-720"/>
          <w:tab w:val="left" w:pos="284"/>
        </w:tabs>
        <w:suppressAutoHyphens/>
        <w:spacing w:line="360" w:lineRule="auto"/>
        <w:ind w:right="-7"/>
        <w:jc w:val="both"/>
        <w:rPr>
          <w:rFonts w:ascii="Arial Narrow" w:hAnsi="Arial Narrow" w:cs="Tahoma"/>
          <w:b/>
          <w:i/>
          <w:color w:val="000000"/>
          <w:spacing w:val="-2"/>
          <w:sz w:val="30"/>
          <w:szCs w:val="30"/>
          <w:lang w:val="es-ES_tradnl"/>
        </w:rPr>
      </w:pPr>
      <w:r w:rsidRPr="007B3C8B">
        <w:rPr>
          <w:rFonts w:ascii="Arial Narrow" w:hAnsi="Arial Narrow" w:cs="Tahoma"/>
          <w:b/>
          <w:i/>
          <w:color w:val="000000"/>
          <w:spacing w:val="-2"/>
          <w:sz w:val="30"/>
          <w:szCs w:val="30"/>
          <w:lang w:val="es-ES_tradnl"/>
        </w:rPr>
        <w:t>Caso concreto.</w:t>
      </w:r>
    </w:p>
    <w:p w:rsidR="007B3C8B" w:rsidRPr="00C6471B" w:rsidRDefault="007B3C8B" w:rsidP="00C6471B">
      <w:pPr>
        <w:pStyle w:val="Sinespaciado"/>
      </w:pPr>
    </w:p>
    <w:p w:rsidR="007B3C8B" w:rsidRPr="0088647C" w:rsidRDefault="007B3C8B" w:rsidP="007B3C8B">
      <w:pPr>
        <w:spacing w:line="360" w:lineRule="auto"/>
        <w:ind w:firstLine="284"/>
        <w:jc w:val="both"/>
        <w:rPr>
          <w:rFonts w:ascii="Arial Narrow" w:hAnsi="Arial Narrow" w:cs="Arial"/>
          <w:sz w:val="28"/>
          <w:szCs w:val="28"/>
          <w:lang w:val="es-ES_tradnl"/>
        </w:rPr>
      </w:pPr>
      <w:r w:rsidRPr="0088647C">
        <w:rPr>
          <w:rFonts w:ascii="Arial Narrow" w:hAnsi="Arial Narrow" w:cs="Arial"/>
          <w:sz w:val="28"/>
          <w:szCs w:val="28"/>
          <w:lang w:val="es-ES_tradnl"/>
        </w:rPr>
        <w:t>Solicit</w:t>
      </w:r>
      <w:r w:rsidR="009470FC">
        <w:rPr>
          <w:rFonts w:ascii="Arial Narrow" w:hAnsi="Arial Narrow" w:cs="Arial"/>
          <w:sz w:val="28"/>
          <w:szCs w:val="28"/>
          <w:lang w:val="es-ES_tradnl"/>
        </w:rPr>
        <w:t>a</w:t>
      </w:r>
      <w:r w:rsidRPr="0088647C">
        <w:rPr>
          <w:rFonts w:ascii="Arial Narrow" w:hAnsi="Arial Narrow" w:cs="Arial"/>
          <w:sz w:val="28"/>
          <w:szCs w:val="28"/>
          <w:lang w:val="es-ES_tradnl"/>
        </w:rPr>
        <w:t xml:space="preserve"> la actora en su escrito</w:t>
      </w:r>
      <w:r w:rsidR="00CB5E0E" w:rsidRPr="0088647C">
        <w:rPr>
          <w:rFonts w:ascii="Arial Narrow" w:hAnsi="Arial Narrow" w:cs="Arial"/>
          <w:sz w:val="28"/>
          <w:szCs w:val="28"/>
          <w:lang w:val="es-ES_tradnl"/>
        </w:rPr>
        <w:t xml:space="preserve"> de tutela</w:t>
      </w:r>
      <w:r w:rsidRPr="0088647C">
        <w:rPr>
          <w:rFonts w:ascii="Arial Narrow" w:hAnsi="Arial Narrow" w:cs="Arial"/>
          <w:sz w:val="28"/>
          <w:szCs w:val="28"/>
          <w:lang w:val="es-ES_tradnl"/>
        </w:rPr>
        <w:t>, que s</w:t>
      </w:r>
      <w:r w:rsidRPr="0088647C">
        <w:rPr>
          <w:rFonts w:ascii="Arial Narrow" w:hAnsi="Arial Narrow" w:cs="Arial"/>
          <w:sz w:val="28"/>
          <w:szCs w:val="28"/>
          <w:lang w:val="es-ES_tradnl"/>
        </w:rPr>
        <w:t>e orden</w:t>
      </w:r>
      <w:r w:rsidR="0041674C" w:rsidRPr="0088647C">
        <w:rPr>
          <w:rFonts w:ascii="Arial Narrow" w:hAnsi="Arial Narrow" w:cs="Arial"/>
          <w:sz w:val="28"/>
          <w:szCs w:val="28"/>
          <w:lang w:val="es-ES_tradnl"/>
        </w:rPr>
        <w:t>e</w:t>
      </w:r>
      <w:r w:rsidRPr="0088647C">
        <w:rPr>
          <w:rFonts w:ascii="Arial Narrow" w:hAnsi="Arial Narrow" w:cs="Arial"/>
          <w:sz w:val="28"/>
          <w:szCs w:val="28"/>
          <w:lang w:val="es-ES_tradnl"/>
        </w:rPr>
        <w:t xml:space="preserve"> a la entidad accionada dar respuesta al derecho de petición elevado el </w:t>
      </w:r>
      <w:r w:rsidRPr="0088647C">
        <w:rPr>
          <w:rFonts w:ascii="Arial Narrow" w:hAnsi="Arial Narrow" w:cs="Arial"/>
          <w:sz w:val="28"/>
          <w:szCs w:val="28"/>
          <w:lang w:val="es-ES_tradnl"/>
        </w:rPr>
        <w:t>15</w:t>
      </w:r>
      <w:r w:rsidRPr="0088647C">
        <w:rPr>
          <w:rFonts w:ascii="Arial Narrow" w:hAnsi="Arial Narrow" w:cs="Arial"/>
          <w:sz w:val="28"/>
          <w:szCs w:val="28"/>
          <w:lang w:val="es-ES_tradnl"/>
        </w:rPr>
        <w:t xml:space="preserve"> de </w:t>
      </w:r>
      <w:r w:rsidR="00F4460D" w:rsidRPr="0088647C">
        <w:rPr>
          <w:rFonts w:ascii="Arial Narrow" w:hAnsi="Arial Narrow" w:cs="Arial"/>
          <w:sz w:val="28"/>
          <w:szCs w:val="28"/>
          <w:lang w:val="es-ES_tradnl"/>
        </w:rPr>
        <w:t>diciembre del año anterior</w:t>
      </w:r>
      <w:r w:rsidR="00757DF2" w:rsidRPr="0088647C">
        <w:rPr>
          <w:rFonts w:ascii="Arial Narrow" w:hAnsi="Arial Narrow" w:cs="Arial"/>
          <w:sz w:val="28"/>
          <w:szCs w:val="28"/>
          <w:lang w:val="es-ES_tradnl"/>
        </w:rPr>
        <w:t xml:space="preserve">, la cual versa sobre la entrega de copia de documentos. </w:t>
      </w:r>
    </w:p>
    <w:p w:rsidR="007B3C8B" w:rsidRPr="007B5412" w:rsidRDefault="007B3C8B" w:rsidP="007B5412">
      <w:pPr>
        <w:pStyle w:val="Sinespaciado"/>
      </w:pPr>
    </w:p>
    <w:p w:rsidR="0088647C" w:rsidRDefault="00CB5E0E" w:rsidP="008741BB">
      <w:pPr>
        <w:suppressAutoHyphens/>
        <w:spacing w:before="20" w:after="20" w:line="360" w:lineRule="auto"/>
        <w:ind w:firstLine="284"/>
        <w:jc w:val="both"/>
        <w:rPr>
          <w:rFonts w:ascii="Arial Narrow" w:hAnsi="Arial Narrow" w:cs="Arial"/>
          <w:sz w:val="28"/>
          <w:szCs w:val="28"/>
        </w:rPr>
      </w:pPr>
      <w:r w:rsidRPr="0088647C">
        <w:rPr>
          <w:rFonts w:ascii="Arial Narrow" w:hAnsi="Arial Narrow" w:cs="Arial"/>
          <w:sz w:val="28"/>
          <w:szCs w:val="28"/>
          <w:lang w:val="es-ES_tradnl"/>
        </w:rPr>
        <w:t xml:space="preserve">La </w:t>
      </w:r>
      <w:r w:rsidRPr="0088647C">
        <w:rPr>
          <w:rFonts w:ascii="Arial Narrow" w:hAnsi="Arial Narrow" w:cs="Arial"/>
          <w:sz w:val="28"/>
          <w:szCs w:val="28"/>
          <w:lang w:val="es-ES_tradnl"/>
        </w:rPr>
        <w:t xml:space="preserve">Caja de Sueldos de Retiro de la </w:t>
      </w:r>
      <w:r w:rsidR="00757DF2" w:rsidRPr="0088647C">
        <w:rPr>
          <w:rFonts w:ascii="Arial Narrow" w:hAnsi="Arial Narrow" w:cs="Arial"/>
          <w:sz w:val="28"/>
          <w:szCs w:val="28"/>
          <w:lang w:val="es-ES_tradnl"/>
        </w:rPr>
        <w:t>Policía</w:t>
      </w:r>
      <w:r w:rsidRPr="0088647C">
        <w:rPr>
          <w:rFonts w:ascii="Arial Narrow" w:hAnsi="Arial Narrow" w:cs="Arial"/>
          <w:sz w:val="28"/>
          <w:szCs w:val="28"/>
          <w:lang w:val="es-ES_tradnl"/>
        </w:rPr>
        <w:t xml:space="preserve"> Nacional</w:t>
      </w:r>
      <w:r w:rsidRPr="0088647C">
        <w:rPr>
          <w:rFonts w:ascii="Arial Narrow" w:hAnsi="Arial Narrow" w:cs="Arial"/>
          <w:sz w:val="28"/>
          <w:szCs w:val="28"/>
          <w:lang w:val="es-ES_tradnl"/>
        </w:rPr>
        <w:t>, mediante oficio</w:t>
      </w:r>
      <w:r w:rsidR="00757DF2" w:rsidRPr="0088647C">
        <w:rPr>
          <w:rFonts w:ascii="Arial Narrow" w:hAnsi="Arial Narrow" w:cs="Arial"/>
          <w:sz w:val="28"/>
          <w:szCs w:val="28"/>
          <w:lang w:val="es-ES_tradnl"/>
        </w:rPr>
        <w:t xml:space="preserve"> No. 6837 </w:t>
      </w:r>
      <w:r w:rsidR="0041674C" w:rsidRPr="0088647C">
        <w:rPr>
          <w:rFonts w:ascii="Arial Narrow" w:hAnsi="Arial Narrow" w:cs="Arial"/>
          <w:sz w:val="28"/>
          <w:szCs w:val="28"/>
          <w:lang w:val="es-ES_tradnl"/>
        </w:rPr>
        <w:t>dio respuesta a</w:t>
      </w:r>
      <w:r w:rsidR="00A945EB" w:rsidRPr="0088647C">
        <w:rPr>
          <w:rFonts w:ascii="Arial Narrow" w:hAnsi="Arial Narrow" w:cs="Arial"/>
          <w:sz w:val="28"/>
          <w:szCs w:val="28"/>
          <w:lang w:val="es-ES_tradnl"/>
        </w:rPr>
        <w:t xml:space="preserve"> la peticionaria, </w:t>
      </w:r>
      <w:r w:rsidR="00A945EB" w:rsidRPr="009470FC">
        <w:rPr>
          <w:rFonts w:ascii="Arial Narrow" w:hAnsi="Arial Narrow" w:cs="Arial"/>
          <w:sz w:val="28"/>
          <w:szCs w:val="28"/>
          <w:lang w:val="es-ES_tradnl"/>
        </w:rPr>
        <w:t xml:space="preserve">remitiendo en dos </w:t>
      </w:r>
      <w:r w:rsidR="00147BC2" w:rsidRPr="009470FC">
        <w:rPr>
          <w:rFonts w:ascii="Arial Narrow" w:hAnsi="Arial Narrow" w:cs="Arial"/>
          <w:sz w:val="28"/>
          <w:szCs w:val="28"/>
          <w:lang w:val="es-ES_tradnl"/>
        </w:rPr>
        <w:t>oportunidades</w:t>
      </w:r>
      <w:r w:rsidR="00A945EB" w:rsidRPr="009470FC">
        <w:rPr>
          <w:rFonts w:ascii="Arial Narrow" w:hAnsi="Arial Narrow" w:cs="Arial"/>
          <w:sz w:val="28"/>
          <w:szCs w:val="28"/>
          <w:lang w:val="es-ES_tradnl"/>
        </w:rPr>
        <w:t xml:space="preserve"> la notificación del mismo vía</w:t>
      </w:r>
      <w:r w:rsidR="0041674C" w:rsidRPr="009470FC">
        <w:rPr>
          <w:rFonts w:ascii="Arial Narrow" w:hAnsi="Arial Narrow" w:cs="Arial"/>
          <w:sz w:val="28"/>
          <w:szCs w:val="28"/>
          <w:lang w:val="es-ES_tradnl"/>
        </w:rPr>
        <w:t xml:space="preserve"> </w:t>
      </w:r>
      <w:r w:rsidR="00C12139" w:rsidRPr="009470FC">
        <w:rPr>
          <w:rFonts w:ascii="Arial Narrow" w:hAnsi="Arial Narrow" w:cs="Arial"/>
          <w:sz w:val="28"/>
          <w:szCs w:val="28"/>
          <w:lang w:val="es-ES_tradnl"/>
        </w:rPr>
        <w:t>correo certificado</w:t>
      </w:r>
      <w:r w:rsidR="0041674C" w:rsidRPr="009470FC">
        <w:rPr>
          <w:rFonts w:ascii="Arial Narrow" w:hAnsi="Arial Narrow" w:cs="Arial"/>
          <w:sz w:val="28"/>
          <w:szCs w:val="28"/>
          <w:lang w:val="es-ES_tradnl"/>
        </w:rPr>
        <w:t xml:space="preserve">, </w:t>
      </w:r>
      <w:r w:rsidR="00C12139" w:rsidRPr="009470FC">
        <w:rPr>
          <w:rFonts w:ascii="Arial Narrow" w:hAnsi="Arial Narrow" w:cs="Arial"/>
          <w:sz w:val="28"/>
          <w:szCs w:val="28"/>
          <w:lang w:val="es-ES_tradnl"/>
        </w:rPr>
        <w:t xml:space="preserve">empero, </w:t>
      </w:r>
      <w:r w:rsidR="0041674C" w:rsidRPr="009470FC">
        <w:rPr>
          <w:rFonts w:ascii="Arial Narrow" w:hAnsi="Arial Narrow" w:cs="Arial"/>
          <w:sz w:val="28"/>
          <w:szCs w:val="28"/>
          <w:lang w:val="es-ES_tradnl"/>
        </w:rPr>
        <w:t>la empresa</w:t>
      </w:r>
      <w:r w:rsidR="00F853D2" w:rsidRPr="009470FC">
        <w:rPr>
          <w:rFonts w:ascii="Arial Narrow" w:hAnsi="Arial Narrow" w:cs="Arial"/>
          <w:sz w:val="28"/>
          <w:szCs w:val="28"/>
          <w:lang w:val="es-ES_tradnl"/>
        </w:rPr>
        <w:t xml:space="preserve"> 472</w:t>
      </w:r>
      <w:r w:rsidR="0041674C" w:rsidRPr="009470FC">
        <w:rPr>
          <w:rFonts w:ascii="Arial Narrow" w:hAnsi="Arial Narrow" w:cs="Arial"/>
          <w:sz w:val="28"/>
          <w:szCs w:val="28"/>
          <w:lang w:val="es-ES_tradnl"/>
        </w:rPr>
        <w:t xml:space="preserve"> </w:t>
      </w:r>
      <w:r w:rsidR="00F853D2" w:rsidRPr="009470FC">
        <w:rPr>
          <w:rFonts w:ascii="Arial Narrow" w:hAnsi="Arial Narrow" w:cs="Arial"/>
          <w:sz w:val="28"/>
          <w:szCs w:val="28"/>
          <w:lang w:val="es-ES_tradnl"/>
        </w:rPr>
        <w:t>devolvió la comunicación con constancia de que</w:t>
      </w:r>
      <w:r w:rsidR="00C6471B">
        <w:rPr>
          <w:rFonts w:ascii="Arial Narrow" w:hAnsi="Arial Narrow" w:cs="Arial"/>
          <w:sz w:val="28"/>
          <w:szCs w:val="28"/>
          <w:lang w:val="es-ES_tradnl"/>
        </w:rPr>
        <w:t xml:space="preserve"> el destinatario </w:t>
      </w:r>
      <w:r w:rsidR="00F853D2" w:rsidRPr="009470FC">
        <w:rPr>
          <w:rFonts w:ascii="Arial Narrow" w:hAnsi="Arial Narrow" w:cs="Arial"/>
          <w:sz w:val="28"/>
          <w:szCs w:val="28"/>
          <w:lang w:val="es-ES_tradnl"/>
        </w:rPr>
        <w:t>“</w:t>
      </w:r>
      <w:r w:rsidR="007D5C18" w:rsidRPr="009470FC">
        <w:rPr>
          <w:rFonts w:ascii="Arial Narrow" w:hAnsi="Arial Narrow" w:cs="Arial"/>
          <w:sz w:val="28"/>
          <w:szCs w:val="28"/>
          <w:lang w:val="es-ES_tradnl"/>
        </w:rPr>
        <w:t>No</w:t>
      </w:r>
      <w:r w:rsidR="00F853D2" w:rsidRPr="009470FC">
        <w:rPr>
          <w:rFonts w:ascii="Arial Narrow" w:hAnsi="Arial Narrow" w:cs="Arial"/>
          <w:sz w:val="28"/>
          <w:szCs w:val="28"/>
          <w:lang w:val="es-ES_tradnl"/>
        </w:rPr>
        <w:t xml:space="preserve"> reside”</w:t>
      </w:r>
      <w:r w:rsidR="007D5C18" w:rsidRPr="009470FC">
        <w:rPr>
          <w:rFonts w:ascii="Arial Narrow" w:hAnsi="Arial Narrow" w:cs="Arial"/>
          <w:sz w:val="28"/>
          <w:szCs w:val="28"/>
          <w:lang w:val="es-ES_tradnl"/>
        </w:rPr>
        <w:t xml:space="preserve"> </w:t>
      </w:r>
      <w:r w:rsidR="00C6471B">
        <w:rPr>
          <w:rFonts w:ascii="Arial Narrow" w:hAnsi="Arial Narrow" w:cs="Arial"/>
          <w:sz w:val="28"/>
          <w:szCs w:val="28"/>
          <w:lang w:val="es-ES_tradnl"/>
        </w:rPr>
        <w:t>en la dirección aportada</w:t>
      </w:r>
      <w:r w:rsidR="00F853D2" w:rsidRPr="009470FC">
        <w:rPr>
          <w:rFonts w:ascii="Arial Narrow" w:hAnsi="Arial Narrow" w:cs="Arial"/>
          <w:sz w:val="28"/>
          <w:szCs w:val="28"/>
          <w:lang w:val="es-ES_tradnl"/>
        </w:rPr>
        <w:t>,</w:t>
      </w:r>
      <w:r w:rsidR="00A945EB" w:rsidRPr="009470FC">
        <w:rPr>
          <w:rFonts w:ascii="Arial Narrow" w:hAnsi="Arial Narrow" w:cs="Arial"/>
          <w:sz w:val="28"/>
          <w:szCs w:val="28"/>
          <w:lang w:val="es-ES_tradnl"/>
        </w:rPr>
        <w:t xml:space="preserve"> tal cual </w:t>
      </w:r>
      <w:r w:rsidR="00077AA6">
        <w:rPr>
          <w:rFonts w:ascii="Arial Narrow" w:hAnsi="Arial Narrow" w:cs="Arial"/>
          <w:sz w:val="28"/>
          <w:szCs w:val="28"/>
          <w:lang w:val="es-ES_tradnl"/>
        </w:rPr>
        <w:t xml:space="preserve">se colige de las guías </w:t>
      </w:r>
      <w:r w:rsidR="00601278" w:rsidRPr="009470FC">
        <w:rPr>
          <w:rFonts w:ascii="Arial Narrow" w:hAnsi="Arial Narrow" w:cs="Arial"/>
          <w:sz w:val="28"/>
          <w:szCs w:val="28"/>
          <w:lang w:val="es-ES_tradnl"/>
        </w:rPr>
        <w:t>visibles a fls.19 y 20 del expediente</w:t>
      </w:r>
      <w:r w:rsidR="00A945EB" w:rsidRPr="009470FC">
        <w:rPr>
          <w:rFonts w:ascii="Arial Narrow" w:hAnsi="Arial Narrow" w:cs="Arial"/>
          <w:sz w:val="28"/>
          <w:szCs w:val="28"/>
          <w:lang w:val="es-ES_tradnl"/>
        </w:rPr>
        <w:t xml:space="preserve">. </w:t>
      </w:r>
      <w:r w:rsidR="008741BB">
        <w:rPr>
          <w:rFonts w:ascii="Arial Narrow" w:hAnsi="Arial Narrow" w:cs="Arial"/>
          <w:sz w:val="28"/>
          <w:szCs w:val="28"/>
        </w:rPr>
        <w:t xml:space="preserve">Por lo anterior, solicitó </w:t>
      </w:r>
      <w:r w:rsidR="009470FC" w:rsidRPr="009470FC">
        <w:rPr>
          <w:rFonts w:ascii="Arial Narrow" w:hAnsi="Arial Narrow" w:cs="Arial"/>
          <w:sz w:val="28"/>
          <w:szCs w:val="28"/>
        </w:rPr>
        <w:t xml:space="preserve">a la Sala </w:t>
      </w:r>
      <w:r w:rsidR="00C6471B">
        <w:rPr>
          <w:rFonts w:ascii="Arial Narrow" w:hAnsi="Arial Narrow" w:cs="Arial"/>
          <w:sz w:val="28"/>
          <w:szCs w:val="28"/>
        </w:rPr>
        <w:t xml:space="preserve">adelantar </w:t>
      </w:r>
      <w:r w:rsidR="009470FC" w:rsidRPr="009470FC">
        <w:rPr>
          <w:rFonts w:ascii="Arial Narrow" w:hAnsi="Arial Narrow" w:cs="Arial"/>
          <w:sz w:val="28"/>
          <w:szCs w:val="28"/>
        </w:rPr>
        <w:t>los trámites respectivos de notificación personal a la actora, pues desconoce su paradero.</w:t>
      </w:r>
    </w:p>
    <w:p w:rsidR="007B5412" w:rsidRPr="007B5412" w:rsidRDefault="007B5412" w:rsidP="007B5412">
      <w:pPr>
        <w:pStyle w:val="Sinespaciado"/>
      </w:pPr>
    </w:p>
    <w:p w:rsidR="0088647C" w:rsidRDefault="0088647C" w:rsidP="00C6471B">
      <w:pPr>
        <w:suppressAutoHyphens/>
        <w:spacing w:before="20" w:after="20" w:line="360" w:lineRule="auto"/>
        <w:ind w:firstLine="284"/>
        <w:jc w:val="both"/>
        <w:rPr>
          <w:rFonts w:ascii="Arial Narrow" w:hAnsi="Arial Narrow" w:cs="Arial"/>
          <w:sz w:val="28"/>
          <w:szCs w:val="28"/>
        </w:rPr>
      </w:pPr>
      <w:r w:rsidRPr="0088647C">
        <w:rPr>
          <w:rFonts w:ascii="Arial Narrow" w:hAnsi="Arial Narrow" w:cs="Arial"/>
          <w:sz w:val="28"/>
          <w:szCs w:val="28"/>
        </w:rPr>
        <w:t>En tal virtud,</w:t>
      </w:r>
      <w:r w:rsidRPr="0088647C">
        <w:rPr>
          <w:rFonts w:ascii="Arial Narrow" w:hAnsi="Arial Narrow" w:cs="Arial"/>
          <w:sz w:val="28"/>
          <w:szCs w:val="28"/>
        </w:rPr>
        <w:t xml:space="preserve"> </w:t>
      </w:r>
      <w:r w:rsidR="009470FC">
        <w:rPr>
          <w:rFonts w:ascii="Arial Narrow" w:hAnsi="Arial Narrow" w:cs="Arial"/>
          <w:sz w:val="28"/>
          <w:szCs w:val="28"/>
        </w:rPr>
        <w:t xml:space="preserve">la Secretaria de esta Corporación </w:t>
      </w:r>
      <w:r w:rsidRPr="0088647C">
        <w:rPr>
          <w:rFonts w:ascii="Arial Narrow" w:hAnsi="Arial Narrow" w:cs="Arial"/>
          <w:sz w:val="28"/>
          <w:szCs w:val="28"/>
        </w:rPr>
        <w:t>procedió a notificar personalmente a</w:t>
      </w:r>
      <w:r w:rsidRPr="0088647C">
        <w:rPr>
          <w:rFonts w:ascii="Arial Narrow" w:hAnsi="Arial Narrow" w:cs="Arial"/>
          <w:sz w:val="28"/>
          <w:szCs w:val="28"/>
        </w:rPr>
        <w:t>l portavoz judicial de</w:t>
      </w:r>
      <w:r w:rsidRPr="0088647C">
        <w:rPr>
          <w:rFonts w:ascii="Arial Narrow" w:hAnsi="Arial Narrow" w:cs="Arial"/>
          <w:sz w:val="28"/>
          <w:szCs w:val="28"/>
        </w:rPr>
        <w:t xml:space="preserve"> la accionante de tal</w:t>
      </w:r>
      <w:r w:rsidRPr="0088647C">
        <w:rPr>
          <w:rFonts w:ascii="Arial Narrow" w:hAnsi="Arial Narrow" w:cs="Arial"/>
          <w:sz w:val="28"/>
          <w:szCs w:val="28"/>
        </w:rPr>
        <w:t xml:space="preserve"> </w:t>
      </w:r>
      <w:r w:rsidRPr="0088647C">
        <w:rPr>
          <w:rFonts w:ascii="Arial Narrow" w:hAnsi="Arial Narrow" w:cs="Arial"/>
          <w:sz w:val="28"/>
          <w:szCs w:val="28"/>
        </w:rPr>
        <w:t>respuest</w:t>
      </w:r>
      <w:r w:rsidRPr="0088647C">
        <w:rPr>
          <w:rFonts w:ascii="Arial Narrow" w:hAnsi="Arial Narrow" w:cs="Arial"/>
          <w:sz w:val="28"/>
          <w:szCs w:val="28"/>
        </w:rPr>
        <w:t>a</w:t>
      </w:r>
      <w:r w:rsidRPr="0088647C">
        <w:rPr>
          <w:rFonts w:ascii="Arial Narrow" w:hAnsi="Arial Narrow" w:cs="Arial"/>
          <w:sz w:val="28"/>
          <w:szCs w:val="28"/>
        </w:rPr>
        <w:t xml:space="preserve">, </w:t>
      </w:r>
      <w:r w:rsidR="00AF0C48" w:rsidRPr="0088647C">
        <w:rPr>
          <w:rFonts w:ascii="Arial Narrow" w:hAnsi="Arial Narrow" w:cs="Arial"/>
          <w:sz w:val="28"/>
          <w:szCs w:val="28"/>
        </w:rPr>
        <w:t>haciendo</w:t>
      </w:r>
      <w:r w:rsidRPr="0088647C">
        <w:rPr>
          <w:rFonts w:ascii="Arial Narrow" w:hAnsi="Arial Narrow" w:cs="Arial"/>
          <w:sz w:val="28"/>
          <w:szCs w:val="28"/>
        </w:rPr>
        <w:t xml:space="preserve"> entrega de </w:t>
      </w:r>
      <w:r w:rsidR="008741BB" w:rsidRPr="0088647C">
        <w:rPr>
          <w:rFonts w:ascii="Arial Narrow" w:hAnsi="Arial Narrow" w:cs="Arial"/>
          <w:sz w:val="28"/>
          <w:szCs w:val="28"/>
        </w:rPr>
        <w:t xml:space="preserve">la </w:t>
      </w:r>
      <w:r w:rsidR="008741BB" w:rsidRPr="0088647C">
        <w:rPr>
          <w:rFonts w:ascii="Arial Narrow" w:hAnsi="Arial Narrow" w:cs="Arial"/>
          <w:sz w:val="28"/>
          <w:szCs w:val="28"/>
          <w:lang w:val="es-ES_tradnl"/>
        </w:rPr>
        <w:t xml:space="preserve">copia autentica de la Resolución No. 6593 de 1979 y la certificación de los haberes devengados durante los años 1979 a 2016, solicitados por la </w:t>
      </w:r>
      <w:proofErr w:type="spellStart"/>
      <w:r w:rsidR="008741BB">
        <w:rPr>
          <w:rFonts w:ascii="Arial Narrow" w:hAnsi="Arial Narrow" w:cs="Arial"/>
          <w:sz w:val="28"/>
          <w:szCs w:val="28"/>
          <w:lang w:val="es-ES_tradnl"/>
        </w:rPr>
        <w:t>pe</w:t>
      </w:r>
      <w:r w:rsidR="008741BB">
        <w:rPr>
          <w:rFonts w:ascii="Arial Narrow" w:hAnsi="Arial Narrow" w:cs="Arial"/>
          <w:sz w:val="28"/>
          <w:szCs w:val="28"/>
          <w:lang w:val="es-ES_tradnl"/>
        </w:rPr>
        <w:t>tente</w:t>
      </w:r>
      <w:proofErr w:type="spellEnd"/>
      <w:r w:rsidR="000E1BBC">
        <w:rPr>
          <w:rFonts w:ascii="Arial Narrow" w:hAnsi="Arial Narrow" w:cs="Arial"/>
          <w:sz w:val="28"/>
          <w:szCs w:val="28"/>
        </w:rPr>
        <w:t xml:space="preserve">, </w:t>
      </w:r>
      <w:r w:rsidRPr="0088647C">
        <w:rPr>
          <w:rFonts w:ascii="Arial Narrow" w:hAnsi="Arial Narrow" w:cs="Arial"/>
          <w:sz w:val="28"/>
          <w:szCs w:val="28"/>
        </w:rPr>
        <w:t xml:space="preserve">tal como consta en el documento obrante a folio </w:t>
      </w:r>
      <w:r w:rsidR="000E1BBC">
        <w:rPr>
          <w:rFonts w:ascii="Arial Narrow" w:hAnsi="Arial Narrow" w:cs="Arial"/>
          <w:sz w:val="28"/>
          <w:szCs w:val="28"/>
        </w:rPr>
        <w:t>25</w:t>
      </w:r>
      <w:r w:rsidRPr="0088647C">
        <w:rPr>
          <w:rFonts w:ascii="Arial Narrow" w:hAnsi="Arial Narrow" w:cs="Arial"/>
          <w:sz w:val="28"/>
          <w:szCs w:val="28"/>
        </w:rPr>
        <w:t>.</w:t>
      </w:r>
    </w:p>
    <w:p w:rsidR="008741BB" w:rsidRPr="007B5412" w:rsidRDefault="008741BB" w:rsidP="007B5412">
      <w:pPr>
        <w:pStyle w:val="Sinespaciado"/>
      </w:pPr>
    </w:p>
    <w:p w:rsidR="008741BB" w:rsidRPr="0088647C" w:rsidRDefault="008741BB" w:rsidP="008741BB">
      <w:pPr>
        <w:tabs>
          <w:tab w:val="left" w:pos="-720"/>
          <w:tab w:val="left" w:pos="284"/>
        </w:tabs>
        <w:suppressAutoHyphens/>
        <w:spacing w:line="360" w:lineRule="auto"/>
        <w:ind w:right="-7"/>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Revisada la respuesta otorgada por las entidad, se observa que la misma se ajusta a las exigencias que advierten el perfeccionamiento del derecho de petición, pues en tratándose de una petición que versa sobre la entrega de copia de documentos, la respuesta no puede ser otra que la ent</w:t>
      </w:r>
      <w:r>
        <w:rPr>
          <w:rFonts w:ascii="Arial Narrow" w:hAnsi="Arial Narrow" w:cs="Arial"/>
          <w:sz w:val="28"/>
          <w:szCs w:val="28"/>
        </w:rPr>
        <w:t>rega de las copias solicitadas.</w:t>
      </w:r>
    </w:p>
    <w:p w:rsidR="00A27441" w:rsidRPr="00C6471B" w:rsidRDefault="00A27441" w:rsidP="00C6471B">
      <w:pPr>
        <w:pStyle w:val="Sinespaciado"/>
      </w:pPr>
    </w:p>
    <w:p w:rsidR="008741BB" w:rsidRPr="008741BB" w:rsidRDefault="00C81F7E" w:rsidP="007B5412">
      <w:pPr>
        <w:spacing w:line="360" w:lineRule="auto"/>
        <w:ind w:right="3" w:firstLine="284"/>
        <w:jc w:val="both"/>
        <w:rPr>
          <w:rFonts w:ascii="Arial Narrow" w:hAnsi="Arial Narrow" w:cs="Arial"/>
          <w:sz w:val="28"/>
          <w:szCs w:val="28"/>
        </w:rPr>
      </w:pPr>
      <w:r w:rsidRPr="008741BB">
        <w:rPr>
          <w:rFonts w:ascii="Arial Narrow" w:hAnsi="Arial Narrow" w:cs="Tahoma"/>
          <w:sz w:val="28"/>
          <w:szCs w:val="28"/>
        </w:rPr>
        <w:t xml:space="preserve">Así </w:t>
      </w:r>
      <w:r w:rsidR="00A27441" w:rsidRPr="008741BB">
        <w:rPr>
          <w:rFonts w:ascii="Arial Narrow" w:hAnsi="Arial Narrow" w:cs="Tahoma"/>
          <w:sz w:val="28"/>
          <w:szCs w:val="28"/>
        </w:rPr>
        <w:t>las cosas,</w:t>
      </w:r>
      <w:r w:rsidR="008741BB" w:rsidRPr="008741BB">
        <w:rPr>
          <w:rFonts w:ascii="Arial Narrow" w:hAnsi="Arial Narrow" w:cs="Tahoma"/>
          <w:sz w:val="28"/>
          <w:szCs w:val="28"/>
        </w:rPr>
        <w:t xml:space="preserve"> </w:t>
      </w:r>
      <w:r w:rsidR="008741BB" w:rsidRPr="008741BB">
        <w:rPr>
          <w:rFonts w:ascii="Arial Narrow" w:hAnsi="Arial Narrow" w:cs="Arial"/>
          <w:sz w:val="28"/>
          <w:szCs w:val="28"/>
          <w:lang w:val="es-ES_tradnl"/>
        </w:rPr>
        <w:t xml:space="preserve">es claro que </w:t>
      </w:r>
      <w:r w:rsidR="008741BB" w:rsidRPr="008741BB">
        <w:rPr>
          <w:rFonts w:ascii="Arial Narrow" w:hAnsi="Arial Narrow" w:cs="Arial"/>
          <w:sz w:val="28"/>
          <w:szCs w:val="28"/>
          <w:lang w:val="es-ES_tradnl"/>
        </w:rPr>
        <w:t>el hecho que motivó la presentación de esta acción se ha superado</w:t>
      </w:r>
      <w:r w:rsidRPr="008741BB">
        <w:rPr>
          <w:rFonts w:ascii="Arial Narrow" w:hAnsi="Arial Narrow" w:cs="Tahoma"/>
          <w:iCs/>
          <w:sz w:val="28"/>
          <w:szCs w:val="28"/>
        </w:rPr>
        <w:t xml:space="preserve">, </w:t>
      </w:r>
      <w:r w:rsidR="008741BB" w:rsidRPr="008741BB">
        <w:rPr>
          <w:rFonts w:ascii="Arial Narrow" w:hAnsi="Arial Narrow" w:cs="Arial"/>
          <w:sz w:val="28"/>
          <w:szCs w:val="28"/>
        </w:rPr>
        <w:t>tornándose entonces, en este momento, ineficaz, cualquier orden al respecto.</w:t>
      </w:r>
    </w:p>
    <w:p w:rsidR="00C6471B" w:rsidRDefault="00C6471B" w:rsidP="00C6471B">
      <w:pPr>
        <w:pStyle w:val="Sinespaciado"/>
      </w:pPr>
    </w:p>
    <w:p w:rsidR="00C81F7E" w:rsidRDefault="00C81F7E" w:rsidP="00C81F7E">
      <w:pPr>
        <w:pStyle w:val="Prrafodelista1"/>
        <w:spacing w:line="360" w:lineRule="auto"/>
        <w:ind w:left="0" w:firstLine="708"/>
        <w:jc w:val="both"/>
        <w:rPr>
          <w:rFonts w:ascii="Arial Narrow" w:hAnsi="Arial Narrow"/>
          <w:sz w:val="28"/>
          <w:szCs w:val="28"/>
        </w:rPr>
      </w:pPr>
      <w:r>
        <w:rPr>
          <w:rFonts w:ascii="Arial Narrow" w:hAnsi="Arial Narrow" w:cs="Arial"/>
          <w:sz w:val="28"/>
          <w:szCs w:val="28"/>
          <w:lang w:val="es-CO"/>
        </w:rPr>
        <w:t>E</w:t>
      </w:r>
      <w:r w:rsidRPr="002B47AA">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C81F7E" w:rsidRPr="002B47AA" w:rsidRDefault="00C81F7E" w:rsidP="00C81F7E">
      <w:pPr>
        <w:spacing w:line="360" w:lineRule="auto"/>
        <w:jc w:val="center"/>
        <w:rPr>
          <w:rFonts w:ascii="Arial Narrow" w:hAnsi="Arial Narrow" w:cs="Arial"/>
          <w:b/>
          <w:i/>
          <w:sz w:val="28"/>
          <w:szCs w:val="28"/>
        </w:rPr>
      </w:pPr>
      <w:r w:rsidRPr="002B47AA">
        <w:rPr>
          <w:rFonts w:ascii="Arial Narrow" w:hAnsi="Arial Narrow" w:cs="Arial"/>
          <w:b/>
          <w:i/>
          <w:sz w:val="28"/>
          <w:szCs w:val="28"/>
        </w:rPr>
        <w:lastRenderedPageBreak/>
        <w:t>RESUELVE</w:t>
      </w:r>
    </w:p>
    <w:p w:rsidR="00C81F7E" w:rsidRPr="00C6471B" w:rsidRDefault="00C81F7E" w:rsidP="00C6471B">
      <w:pPr>
        <w:pStyle w:val="Sinespaciado"/>
      </w:pPr>
    </w:p>
    <w:p w:rsidR="00C81F7E" w:rsidRPr="008741BB" w:rsidRDefault="00C81F7E" w:rsidP="00A27441">
      <w:pPr>
        <w:tabs>
          <w:tab w:val="left" w:pos="-720"/>
        </w:tabs>
        <w:suppressAutoHyphens/>
        <w:spacing w:line="360" w:lineRule="auto"/>
        <w:ind w:right="-7"/>
        <w:jc w:val="both"/>
        <w:rPr>
          <w:rFonts w:ascii="Arial Narrow" w:hAnsi="Arial Narrow"/>
          <w:sz w:val="28"/>
          <w:szCs w:val="28"/>
        </w:rPr>
      </w:pPr>
      <w:r>
        <w:rPr>
          <w:rFonts w:ascii="Arial Narrow" w:hAnsi="Arial Narrow" w:cs="Arial"/>
          <w:b/>
          <w:sz w:val="30"/>
          <w:szCs w:val="30"/>
        </w:rPr>
        <w:tab/>
      </w:r>
      <w:r w:rsidR="00A27441" w:rsidRPr="008741BB">
        <w:rPr>
          <w:rFonts w:ascii="Arial Narrow" w:hAnsi="Arial Narrow" w:cs="Arial"/>
          <w:sz w:val="30"/>
          <w:szCs w:val="30"/>
        </w:rPr>
        <w:t xml:space="preserve">1º </w:t>
      </w:r>
      <w:r w:rsidRPr="008741BB">
        <w:rPr>
          <w:rFonts w:ascii="Arial Narrow" w:eastAsia="SimSun" w:hAnsi="Arial Narrow" w:cs="Arial"/>
          <w:i/>
          <w:sz w:val="28"/>
          <w:szCs w:val="28"/>
        </w:rPr>
        <w:t xml:space="preserve">Declara </w:t>
      </w:r>
      <w:r w:rsidRPr="008741BB">
        <w:rPr>
          <w:rFonts w:ascii="Arial Narrow" w:eastAsia="SimSun" w:hAnsi="Arial Narrow" w:cs="Arial"/>
          <w:sz w:val="28"/>
          <w:szCs w:val="28"/>
        </w:rPr>
        <w:t xml:space="preserve">que se ha superado el hecho </w:t>
      </w:r>
      <w:r w:rsidRPr="008741BB">
        <w:rPr>
          <w:rFonts w:ascii="Arial Narrow" w:eastAsia="SimSun" w:hAnsi="Arial Narrow" w:cs="Arial"/>
          <w:bCs/>
          <w:sz w:val="28"/>
          <w:szCs w:val="28"/>
        </w:rPr>
        <w:t xml:space="preserve">por el cual </w:t>
      </w:r>
      <w:r w:rsidR="008741BB" w:rsidRPr="008741BB">
        <w:rPr>
          <w:rFonts w:ascii="Arial Narrow" w:eastAsia="SimSun" w:hAnsi="Arial Narrow" w:cs="Arial"/>
          <w:bCs/>
          <w:sz w:val="28"/>
          <w:szCs w:val="28"/>
        </w:rPr>
        <w:t xml:space="preserve">la señora </w:t>
      </w:r>
      <w:r w:rsidR="008741BB" w:rsidRPr="008741BB">
        <w:rPr>
          <w:rFonts w:ascii="Arial Narrow" w:hAnsi="Arial Narrow" w:cs="Arial"/>
          <w:sz w:val="28"/>
          <w:szCs w:val="28"/>
        </w:rPr>
        <w:t xml:space="preserve">Mercedes de Muñoz Orrego </w:t>
      </w:r>
      <w:r w:rsidRPr="008741BB">
        <w:rPr>
          <w:rFonts w:ascii="Arial Narrow" w:eastAsia="SimSun" w:hAnsi="Arial Narrow" w:cs="Arial"/>
          <w:sz w:val="28"/>
          <w:szCs w:val="28"/>
        </w:rPr>
        <w:t>instauró la presente acción en contra de</w:t>
      </w:r>
      <w:r w:rsidRPr="008741BB">
        <w:rPr>
          <w:rFonts w:ascii="Arial Narrow" w:hAnsi="Arial Narrow" w:cs="Tahoma"/>
          <w:sz w:val="28"/>
          <w:szCs w:val="28"/>
        </w:rPr>
        <w:t xml:space="preserve"> la </w:t>
      </w:r>
      <w:r w:rsidR="008741BB" w:rsidRPr="008741BB">
        <w:rPr>
          <w:rFonts w:ascii="Arial Narrow" w:hAnsi="Arial Narrow"/>
          <w:sz w:val="28"/>
          <w:szCs w:val="28"/>
        </w:rPr>
        <w:t xml:space="preserve">Caja de Sueldos de Retiro de la Policía Nacional. </w:t>
      </w:r>
    </w:p>
    <w:p w:rsidR="00C81F7E" w:rsidRPr="008741BB" w:rsidRDefault="00C81F7E" w:rsidP="00C81F7E">
      <w:pPr>
        <w:pStyle w:val="Sinespaciado"/>
      </w:pPr>
    </w:p>
    <w:p w:rsidR="00C81F7E" w:rsidRPr="008741BB" w:rsidRDefault="00C81F7E" w:rsidP="00C81F7E">
      <w:pPr>
        <w:pStyle w:val="Textosinformato"/>
        <w:spacing w:line="360" w:lineRule="auto"/>
        <w:ind w:firstLine="567"/>
        <w:jc w:val="both"/>
        <w:rPr>
          <w:rFonts w:ascii="Arial Narrow" w:eastAsia="SimSun" w:hAnsi="Arial Narrow" w:cs="Arial"/>
          <w:sz w:val="28"/>
          <w:szCs w:val="28"/>
          <w:lang w:val="es-ES_tradnl"/>
        </w:rPr>
      </w:pPr>
      <w:r w:rsidRPr="008741BB">
        <w:rPr>
          <w:rFonts w:ascii="Arial Narrow" w:eastAsia="SimSun" w:hAnsi="Arial Narrow" w:cs="Arial"/>
          <w:i/>
          <w:sz w:val="28"/>
          <w:szCs w:val="28"/>
          <w:lang w:val="es-ES_tradnl"/>
        </w:rPr>
        <w:t xml:space="preserve"> 2º. </w:t>
      </w:r>
      <w:r w:rsidRPr="008741BB">
        <w:rPr>
          <w:rFonts w:ascii="Arial Narrow" w:eastAsia="SimSun" w:hAnsi="Arial Narrow" w:cs="Arial"/>
          <w:sz w:val="28"/>
          <w:szCs w:val="28"/>
          <w:lang w:val="es-ES_tradnl"/>
        </w:rPr>
        <w:t>Notificar a las partes el contenido de este fallo por el medio más eficaz.</w:t>
      </w:r>
    </w:p>
    <w:p w:rsidR="00C81F7E" w:rsidRPr="008741BB" w:rsidRDefault="00C81F7E" w:rsidP="00C81F7E">
      <w:pPr>
        <w:pStyle w:val="Sinespaciado"/>
        <w:rPr>
          <w:rFonts w:eastAsia="SimSun"/>
          <w:lang w:val="es-ES_tradnl"/>
        </w:rPr>
      </w:pPr>
    </w:p>
    <w:p w:rsidR="00C81F7E" w:rsidRPr="008741BB" w:rsidRDefault="00C81F7E" w:rsidP="00C81F7E">
      <w:pPr>
        <w:spacing w:line="360" w:lineRule="auto"/>
        <w:ind w:right="3" w:firstLine="567"/>
        <w:jc w:val="both"/>
        <w:rPr>
          <w:rFonts w:ascii="Arial Narrow" w:hAnsi="Arial Narrow" w:cs="Tahoma"/>
          <w:spacing w:val="-2"/>
          <w:sz w:val="28"/>
          <w:szCs w:val="28"/>
        </w:rPr>
      </w:pPr>
      <w:r w:rsidRPr="008741BB">
        <w:rPr>
          <w:rFonts w:ascii="Arial Narrow" w:eastAsia="SimSun" w:hAnsi="Arial Narrow" w:cs="Arial"/>
          <w:sz w:val="28"/>
          <w:szCs w:val="28"/>
          <w:lang w:val="es-ES_tradnl"/>
        </w:rPr>
        <w:t xml:space="preserve"> 3º   </w:t>
      </w:r>
      <w:r w:rsidRPr="008741BB">
        <w:rPr>
          <w:rFonts w:ascii="Arial Narrow" w:hAnsi="Arial Narrow" w:cs="Tahoma"/>
          <w:spacing w:val="-2"/>
          <w:sz w:val="28"/>
          <w:szCs w:val="28"/>
        </w:rPr>
        <w:t>Remítase el expediente a la Corte Constitucional para su eventual revisión, conforme al artículo 31 del Decreto 2591 de 1991.</w:t>
      </w:r>
    </w:p>
    <w:p w:rsidR="00C81F7E" w:rsidRPr="008741BB" w:rsidRDefault="00C81F7E" w:rsidP="00C81F7E">
      <w:pPr>
        <w:spacing w:line="360" w:lineRule="auto"/>
        <w:ind w:right="3" w:firstLine="708"/>
        <w:jc w:val="both"/>
        <w:rPr>
          <w:rFonts w:ascii="Arial Narrow" w:hAnsi="Arial Narrow" w:cs="Tahoma"/>
          <w:spacing w:val="-2"/>
          <w:sz w:val="28"/>
          <w:szCs w:val="28"/>
        </w:rPr>
      </w:pPr>
    </w:p>
    <w:p w:rsidR="00C81F7E" w:rsidRPr="008741BB" w:rsidRDefault="00C81F7E" w:rsidP="00C81F7E">
      <w:pPr>
        <w:pStyle w:val="Prrafodelista1"/>
        <w:spacing w:line="360" w:lineRule="auto"/>
        <w:ind w:left="0" w:firstLine="851"/>
        <w:jc w:val="both"/>
        <w:rPr>
          <w:rFonts w:ascii="Arial Narrow" w:hAnsi="Arial Narrow"/>
          <w:sz w:val="28"/>
          <w:szCs w:val="28"/>
        </w:rPr>
      </w:pPr>
      <w:r w:rsidRPr="008741BB">
        <w:rPr>
          <w:rFonts w:ascii="Arial Narrow" w:hAnsi="Arial Narrow"/>
          <w:sz w:val="28"/>
          <w:szCs w:val="28"/>
        </w:rPr>
        <w:t>CÓPIESE, NOTIFÍQUESE Y CÚMPLASE.</w:t>
      </w:r>
    </w:p>
    <w:p w:rsidR="00C81F7E" w:rsidRPr="008741BB" w:rsidRDefault="00C81F7E" w:rsidP="00C81F7E">
      <w:pPr>
        <w:spacing w:line="360" w:lineRule="auto"/>
        <w:ind w:firstLine="900"/>
        <w:jc w:val="both"/>
        <w:rPr>
          <w:rFonts w:ascii="Arial Narrow" w:hAnsi="Arial Narrow" w:cs="Arial"/>
          <w:sz w:val="28"/>
          <w:szCs w:val="28"/>
        </w:rPr>
      </w:pPr>
      <w:r w:rsidRPr="008741BB">
        <w:rPr>
          <w:rFonts w:ascii="Arial Narrow" w:hAnsi="Arial Narrow" w:cs="Arial"/>
          <w:sz w:val="28"/>
          <w:szCs w:val="28"/>
        </w:rPr>
        <w:tab/>
      </w:r>
      <w:r w:rsidRPr="008741BB">
        <w:rPr>
          <w:rFonts w:ascii="Arial Narrow" w:hAnsi="Arial Narrow" w:cs="Arial"/>
          <w:sz w:val="28"/>
          <w:szCs w:val="28"/>
        </w:rPr>
        <w:tab/>
      </w:r>
    </w:p>
    <w:p w:rsidR="00C81F7E" w:rsidRPr="008741BB" w:rsidRDefault="00C81F7E" w:rsidP="00C81F7E">
      <w:pPr>
        <w:spacing w:line="360" w:lineRule="auto"/>
        <w:ind w:firstLine="900"/>
        <w:jc w:val="both"/>
        <w:rPr>
          <w:rFonts w:ascii="Arial Narrow" w:hAnsi="Arial Narrow" w:cs="Arial"/>
          <w:sz w:val="28"/>
          <w:szCs w:val="28"/>
        </w:rPr>
      </w:pPr>
    </w:p>
    <w:p w:rsidR="00C81F7E" w:rsidRPr="008741BB" w:rsidRDefault="00C81F7E" w:rsidP="00C81F7E">
      <w:pPr>
        <w:ind w:firstLine="900"/>
        <w:jc w:val="both"/>
        <w:rPr>
          <w:rFonts w:ascii="Arial Narrow" w:hAnsi="Arial Narrow" w:cs="Arial"/>
          <w:bCs/>
          <w:iCs/>
          <w:sz w:val="28"/>
          <w:szCs w:val="28"/>
        </w:rPr>
      </w:pPr>
    </w:p>
    <w:p w:rsidR="00C81F7E" w:rsidRPr="008741BB" w:rsidRDefault="00C81F7E" w:rsidP="00C81F7E">
      <w:pPr>
        <w:pStyle w:val="Textoindependiente"/>
        <w:spacing w:line="240" w:lineRule="auto"/>
        <w:jc w:val="center"/>
        <w:rPr>
          <w:rFonts w:ascii="Arial Narrow" w:hAnsi="Arial Narrow"/>
          <w:bCs/>
          <w:sz w:val="28"/>
          <w:szCs w:val="28"/>
        </w:rPr>
      </w:pPr>
      <w:r w:rsidRPr="008741BB">
        <w:rPr>
          <w:rFonts w:ascii="Arial Narrow" w:hAnsi="Arial Narrow"/>
          <w:bCs/>
          <w:sz w:val="28"/>
          <w:szCs w:val="28"/>
        </w:rPr>
        <w:t>FRANCISCO JAVIER TAMAYO TABARES</w:t>
      </w:r>
    </w:p>
    <w:p w:rsidR="00C81F7E" w:rsidRPr="008741BB" w:rsidRDefault="00C81F7E" w:rsidP="00C81F7E">
      <w:pPr>
        <w:pStyle w:val="Textoindependiente"/>
        <w:spacing w:line="240" w:lineRule="auto"/>
        <w:jc w:val="center"/>
        <w:rPr>
          <w:rFonts w:ascii="Arial Narrow" w:hAnsi="Arial Narrow"/>
          <w:sz w:val="28"/>
          <w:szCs w:val="28"/>
        </w:rPr>
      </w:pPr>
      <w:r w:rsidRPr="008741BB">
        <w:rPr>
          <w:rFonts w:ascii="Arial Narrow" w:hAnsi="Arial Narrow"/>
          <w:sz w:val="28"/>
          <w:szCs w:val="28"/>
        </w:rPr>
        <w:t xml:space="preserve">Magistrado Ponente </w:t>
      </w:r>
    </w:p>
    <w:p w:rsidR="00C81F7E" w:rsidRPr="008741BB" w:rsidRDefault="00C81F7E" w:rsidP="00C81F7E">
      <w:pPr>
        <w:pStyle w:val="Textoindependiente"/>
        <w:spacing w:line="240" w:lineRule="auto"/>
        <w:jc w:val="center"/>
        <w:rPr>
          <w:rFonts w:ascii="Arial Narrow" w:hAnsi="Arial Narrow"/>
          <w:sz w:val="28"/>
          <w:szCs w:val="28"/>
        </w:rPr>
      </w:pPr>
    </w:p>
    <w:p w:rsidR="00C81F7E" w:rsidRPr="008741BB" w:rsidRDefault="00C81F7E" w:rsidP="00C81F7E">
      <w:pPr>
        <w:pStyle w:val="Textoindependiente"/>
        <w:spacing w:line="240" w:lineRule="auto"/>
        <w:jc w:val="center"/>
        <w:rPr>
          <w:rFonts w:ascii="Arial Narrow" w:hAnsi="Arial Narrow"/>
          <w:sz w:val="28"/>
          <w:szCs w:val="28"/>
        </w:rPr>
      </w:pPr>
    </w:p>
    <w:p w:rsidR="00C81F7E" w:rsidRPr="008741BB" w:rsidRDefault="00C81F7E" w:rsidP="00C81F7E">
      <w:pPr>
        <w:pStyle w:val="Textoindependiente"/>
        <w:spacing w:line="240" w:lineRule="auto"/>
        <w:jc w:val="center"/>
        <w:rPr>
          <w:rFonts w:ascii="Arial Narrow" w:hAnsi="Arial Narrow"/>
          <w:sz w:val="28"/>
          <w:szCs w:val="28"/>
        </w:rPr>
      </w:pPr>
    </w:p>
    <w:p w:rsidR="00C81F7E" w:rsidRPr="008741BB" w:rsidRDefault="00C81F7E" w:rsidP="00C81F7E">
      <w:pPr>
        <w:pStyle w:val="Textoindependiente"/>
        <w:spacing w:line="240" w:lineRule="auto"/>
        <w:jc w:val="center"/>
        <w:rPr>
          <w:rFonts w:ascii="Arial Narrow" w:hAnsi="Arial Narrow"/>
          <w:sz w:val="28"/>
          <w:szCs w:val="28"/>
        </w:rPr>
      </w:pPr>
    </w:p>
    <w:p w:rsidR="00C81F7E" w:rsidRPr="008741BB" w:rsidRDefault="00C81F7E" w:rsidP="00C81F7E">
      <w:pPr>
        <w:pStyle w:val="Textoindependiente"/>
        <w:spacing w:line="240" w:lineRule="auto"/>
        <w:jc w:val="center"/>
        <w:rPr>
          <w:rFonts w:ascii="Arial Narrow" w:hAnsi="Arial Narrow"/>
          <w:sz w:val="28"/>
          <w:szCs w:val="28"/>
        </w:rPr>
      </w:pPr>
    </w:p>
    <w:p w:rsidR="00C81F7E" w:rsidRPr="008741BB" w:rsidRDefault="008741BB" w:rsidP="00C81F7E">
      <w:pPr>
        <w:pStyle w:val="Textoindependiente"/>
        <w:spacing w:line="240" w:lineRule="auto"/>
        <w:rPr>
          <w:rFonts w:ascii="Arial Narrow" w:hAnsi="Arial Narrow"/>
          <w:bCs/>
          <w:sz w:val="28"/>
          <w:szCs w:val="28"/>
        </w:rPr>
      </w:pPr>
      <w:r>
        <w:rPr>
          <w:rFonts w:ascii="Arial Narrow" w:hAnsi="Arial Narrow"/>
          <w:bCs/>
          <w:sz w:val="28"/>
          <w:szCs w:val="28"/>
        </w:rPr>
        <w:t xml:space="preserve">OLGA LUCIA HOYOS SEPÚLVEDA </w:t>
      </w:r>
      <w:r w:rsidR="00C81F7E" w:rsidRPr="008741BB">
        <w:rPr>
          <w:rFonts w:ascii="Arial Narrow" w:hAnsi="Arial Narrow"/>
          <w:bCs/>
          <w:sz w:val="28"/>
          <w:szCs w:val="28"/>
        </w:rPr>
        <w:tab/>
        <w:t xml:space="preserve">           ANA LUCIA CAICEDO CALDERÓN </w:t>
      </w:r>
    </w:p>
    <w:p w:rsidR="00C81F7E" w:rsidRPr="008741BB" w:rsidRDefault="00C81F7E" w:rsidP="00C81F7E">
      <w:pPr>
        <w:pStyle w:val="Textoindependiente"/>
        <w:spacing w:line="240" w:lineRule="auto"/>
        <w:rPr>
          <w:rFonts w:ascii="Arial Narrow" w:hAnsi="Arial Narrow"/>
          <w:bCs/>
          <w:sz w:val="28"/>
          <w:szCs w:val="28"/>
        </w:rPr>
      </w:pPr>
      <w:r w:rsidRPr="008741BB">
        <w:rPr>
          <w:rFonts w:ascii="Arial Narrow" w:hAnsi="Arial Narrow"/>
          <w:bCs/>
          <w:sz w:val="28"/>
          <w:szCs w:val="28"/>
        </w:rPr>
        <w:tab/>
        <w:t xml:space="preserve">        </w:t>
      </w:r>
      <w:r w:rsidR="008741BB">
        <w:rPr>
          <w:rFonts w:ascii="Arial Narrow" w:hAnsi="Arial Narrow"/>
          <w:bCs/>
          <w:sz w:val="28"/>
          <w:szCs w:val="28"/>
        </w:rPr>
        <w:t>Magistrada</w:t>
      </w:r>
      <w:r w:rsidRPr="008741BB">
        <w:rPr>
          <w:rFonts w:ascii="Arial Narrow" w:hAnsi="Arial Narrow"/>
          <w:bCs/>
          <w:sz w:val="28"/>
          <w:szCs w:val="28"/>
        </w:rPr>
        <w:t xml:space="preserve">                         </w:t>
      </w:r>
      <w:bookmarkStart w:id="1" w:name="_GoBack"/>
      <w:bookmarkEnd w:id="1"/>
      <w:r w:rsidRPr="008741BB">
        <w:rPr>
          <w:rFonts w:ascii="Arial Narrow" w:hAnsi="Arial Narrow"/>
          <w:bCs/>
          <w:sz w:val="28"/>
          <w:szCs w:val="28"/>
        </w:rPr>
        <w:t xml:space="preserve">                                   </w:t>
      </w:r>
      <w:proofErr w:type="spellStart"/>
      <w:r w:rsidRPr="008741BB">
        <w:rPr>
          <w:rFonts w:ascii="Arial Narrow" w:hAnsi="Arial Narrow"/>
          <w:bCs/>
          <w:sz w:val="28"/>
          <w:szCs w:val="28"/>
        </w:rPr>
        <w:t>Magistrada</w:t>
      </w:r>
      <w:proofErr w:type="spellEnd"/>
    </w:p>
    <w:p w:rsidR="00C81F7E" w:rsidRPr="008741BB" w:rsidRDefault="00C81F7E" w:rsidP="00C81F7E">
      <w:pPr>
        <w:pStyle w:val="Textoindependiente"/>
        <w:spacing w:line="240" w:lineRule="auto"/>
        <w:rPr>
          <w:rFonts w:ascii="Arial Narrow" w:hAnsi="Arial Narrow"/>
          <w:bCs/>
          <w:sz w:val="28"/>
          <w:szCs w:val="28"/>
        </w:rPr>
      </w:pPr>
      <w:r w:rsidRPr="008741BB">
        <w:rPr>
          <w:rFonts w:ascii="Arial Narrow" w:hAnsi="Arial Narrow"/>
          <w:bCs/>
          <w:sz w:val="28"/>
          <w:szCs w:val="28"/>
        </w:rPr>
        <w:tab/>
      </w:r>
      <w:r w:rsidRPr="008741BB">
        <w:rPr>
          <w:rFonts w:ascii="Arial Narrow" w:hAnsi="Arial Narrow"/>
          <w:bCs/>
          <w:sz w:val="28"/>
          <w:szCs w:val="28"/>
        </w:rPr>
        <w:tab/>
      </w:r>
      <w:r w:rsidRPr="008741BB">
        <w:rPr>
          <w:rFonts w:ascii="Arial Narrow" w:hAnsi="Arial Narrow"/>
          <w:bCs/>
          <w:sz w:val="28"/>
          <w:szCs w:val="28"/>
        </w:rPr>
        <w:tab/>
      </w:r>
      <w:r w:rsidRPr="008741BB">
        <w:rPr>
          <w:rFonts w:ascii="Arial Narrow" w:hAnsi="Arial Narrow"/>
          <w:bCs/>
          <w:sz w:val="28"/>
          <w:szCs w:val="28"/>
        </w:rPr>
        <w:tab/>
      </w:r>
      <w:r w:rsidRPr="008741BB">
        <w:rPr>
          <w:rFonts w:ascii="Arial Narrow" w:hAnsi="Arial Narrow"/>
          <w:bCs/>
          <w:sz w:val="28"/>
          <w:szCs w:val="28"/>
        </w:rPr>
        <w:tab/>
      </w:r>
      <w:r w:rsidRPr="008741BB">
        <w:rPr>
          <w:rFonts w:ascii="Arial Narrow" w:hAnsi="Arial Narrow"/>
          <w:bCs/>
          <w:sz w:val="28"/>
          <w:szCs w:val="28"/>
        </w:rPr>
        <w:tab/>
      </w:r>
      <w:r w:rsidRPr="008741BB">
        <w:rPr>
          <w:rFonts w:ascii="Arial Narrow" w:hAnsi="Arial Narrow"/>
          <w:bCs/>
          <w:sz w:val="28"/>
          <w:szCs w:val="28"/>
        </w:rPr>
        <w:tab/>
      </w:r>
      <w:r w:rsidRPr="008741BB">
        <w:rPr>
          <w:rFonts w:ascii="Arial Narrow" w:hAnsi="Arial Narrow"/>
          <w:bCs/>
          <w:sz w:val="28"/>
          <w:szCs w:val="28"/>
        </w:rPr>
        <w:tab/>
      </w:r>
    </w:p>
    <w:p w:rsidR="00C81F7E" w:rsidRPr="008741BB" w:rsidRDefault="00C81F7E" w:rsidP="00C81F7E">
      <w:pPr>
        <w:pStyle w:val="Textoindependiente"/>
        <w:spacing w:line="240" w:lineRule="auto"/>
        <w:rPr>
          <w:rFonts w:ascii="Arial Narrow" w:hAnsi="Arial Narrow"/>
          <w:bCs/>
          <w:sz w:val="28"/>
          <w:szCs w:val="28"/>
        </w:rPr>
      </w:pPr>
    </w:p>
    <w:p w:rsidR="00C81F7E" w:rsidRPr="008741BB" w:rsidRDefault="00C81F7E" w:rsidP="00C81F7E">
      <w:pPr>
        <w:pStyle w:val="Textoindependiente"/>
        <w:jc w:val="center"/>
        <w:rPr>
          <w:rFonts w:ascii="Arial Narrow" w:hAnsi="Arial Narrow"/>
          <w:bCs/>
          <w:sz w:val="28"/>
          <w:szCs w:val="28"/>
        </w:rPr>
      </w:pPr>
    </w:p>
    <w:p w:rsidR="00C81F7E" w:rsidRPr="008741BB" w:rsidRDefault="00C81F7E" w:rsidP="001478CF">
      <w:pPr>
        <w:pStyle w:val="Sinespaciado"/>
      </w:pPr>
    </w:p>
    <w:p w:rsidR="00C81F7E" w:rsidRPr="008741BB" w:rsidRDefault="008741BB" w:rsidP="00C81F7E">
      <w:pPr>
        <w:pStyle w:val="Textoindependiente"/>
        <w:spacing w:line="240" w:lineRule="auto"/>
        <w:jc w:val="center"/>
        <w:rPr>
          <w:rFonts w:ascii="Arial Narrow" w:hAnsi="Arial Narrow"/>
          <w:sz w:val="28"/>
          <w:szCs w:val="28"/>
        </w:rPr>
      </w:pPr>
      <w:r>
        <w:rPr>
          <w:rFonts w:ascii="Arial Narrow" w:hAnsi="Arial Narrow"/>
          <w:bCs/>
          <w:sz w:val="28"/>
          <w:szCs w:val="28"/>
        </w:rPr>
        <w:t>ALONSO GAVIRIA OCAMPO</w:t>
      </w:r>
    </w:p>
    <w:p w:rsidR="00C81F7E" w:rsidRPr="008741BB" w:rsidRDefault="00C81F7E" w:rsidP="00C81F7E">
      <w:pPr>
        <w:pStyle w:val="Textoindependiente"/>
        <w:spacing w:line="240" w:lineRule="auto"/>
        <w:jc w:val="center"/>
        <w:rPr>
          <w:rFonts w:ascii="Arial Narrow" w:hAnsi="Arial Narrow"/>
          <w:bCs/>
          <w:sz w:val="28"/>
          <w:szCs w:val="28"/>
        </w:rPr>
      </w:pPr>
      <w:r w:rsidRPr="008741BB">
        <w:rPr>
          <w:rFonts w:ascii="Arial Narrow" w:hAnsi="Arial Narrow"/>
          <w:sz w:val="28"/>
          <w:szCs w:val="28"/>
        </w:rPr>
        <w:t>Secretario</w:t>
      </w:r>
    </w:p>
    <w:p w:rsidR="00C81F7E" w:rsidRPr="008741BB" w:rsidRDefault="00C81F7E" w:rsidP="00C81F7E">
      <w:pPr>
        <w:rPr>
          <w:rFonts w:ascii="Arial Narrow" w:hAnsi="Arial Narrow"/>
          <w:sz w:val="28"/>
          <w:szCs w:val="28"/>
        </w:rPr>
      </w:pPr>
    </w:p>
    <w:p w:rsidR="00C81F7E" w:rsidRPr="008741BB" w:rsidRDefault="00C81F7E" w:rsidP="00C81F7E"/>
    <w:p w:rsidR="00C81F7E" w:rsidRPr="008741BB" w:rsidRDefault="00C81F7E" w:rsidP="00C81F7E"/>
    <w:p w:rsidR="00C81F7E" w:rsidRDefault="00C81F7E" w:rsidP="00C81F7E"/>
    <w:p w:rsidR="00C81F7E" w:rsidRDefault="00C81F7E" w:rsidP="00C81F7E">
      <w:pPr>
        <w:spacing w:line="360" w:lineRule="auto"/>
        <w:ind w:firstLine="900"/>
        <w:jc w:val="both"/>
      </w:pPr>
    </w:p>
    <w:p w:rsidR="00C81F7E" w:rsidRDefault="00C81F7E" w:rsidP="00C81F7E"/>
    <w:p w:rsidR="00D84850" w:rsidRDefault="000725B4"/>
    <w:sectPr w:rsidR="00D84850" w:rsidSect="002079EF">
      <w:headerReference w:type="even" r:id="rId9"/>
      <w:headerReference w:type="default" r:id="rId10"/>
      <w:footerReference w:type="default" r:id="rId11"/>
      <w:pgSz w:w="12242" w:h="18722" w:code="119"/>
      <w:pgMar w:top="1508" w:right="1610" w:bottom="1418"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B4" w:rsidRDefault="000725B4" w:rsidP="00C81F7E">
      <w:r>
        <w:separator/>
      </w:r>
    </w:p>
  </w:endnote>
  <w:endnote w:type="continuationSeparator" w:id="0">
    <w:p w:rsidR="000725B4" w:rsidRDefault="000725B4" w:rsidP="00C8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0725B4">
        <w:pPr>
          <w:pStyle w:val="Piedepgina"/>
          <w:jc w:val="right"/>
        </w:pPr>
        <w:r>
          <w:fldChar w:fldCharType="begin"/>
        </w:r>
        <w:r>
          <w:instrText>PAGE   \* MERGEFORMAT</w:instrText>
        </w:r>
        <w:r>
          <w:fldChar w:fldCharType="separate"/>
        </w:r>
        <w:r w:rsidR="00C6471B" w:rsidRPr="00C6471B">
          <w:rPr>
            <w:noProof/>
            <w:lang w:val="es-ES"/>
          </w:rPr>
          <w:t>5</w:t>
        </w:r>
        <w:r>
          <w:fldChar w:fldCharType="end"/>
        </w:r>
      </w:p>
    </w:sdtContent>
  </w:sdt>
  <w:p w:rsidR="002079EF" w:rsidRDefault="00072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B4" w:rsidRDefault="000725B4" w:rsidP="00C81F7E">
      <w:r>
        <w:separator/>
      </w:r>
    </w:p>
  </w:footnote>
  <w:footnote w:type="continuationSeparator" w:id="0">
    <w:p w:rsidR="000725B4" w:rsidRDefault="000725B4" w:rsidP="00C81F7E">
      <w:r>
        <w:continuationSeparator/>
      </w:r>
    </w:p>
  </w:footnote>
  <w:footnote w:id="1">
    <w:p w:rsidR="00C81F7E" w:rsidRPr="005119E1" w:rsidRDefault="00C81F7E" w:rsidP="00C81F7E">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w:t>
      </w:r>
      <w:proofErr w:type="gramStart"/>
      <w:r w:rsidRPr="00083011">
        <w:rPr>
          <w:rFonts w:ascii="Tahoma" w:hAnsi="Tahoma" w:cs="Tahoma"/>
          <w:sz w:val="16"/>
          <w:szCs w:val="16"/>
        </w:rPr>
        <w:t>  T</w:t>
      </w:r>
      <w:proofErr w:type="gramEnd"/>
      <w:r w:rsidRPr="00083011">
        <w:rPr>
          <w:rFonts w:ascii="Tahoma" w:hAnsi="Tahoma" w:cs="Tahoma"/>
          <w:sz w:val="16"/>
          <w:szCs w:val="16"/>
        </w:rPr>
        <w: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 w:id="2">
    <w:p w:rsidR="00C81F7E" w:rsidRPr="00396ADD" w:rsidRDefault="00C81F7E" w:rsidP="00C81F7E">
      <w:pPr>
        <w:pStyle w:val="Textonotapie"/>
      </w:pPr>
      <w:r>
        <w:rPr>
          <w:rStyle w:val="Refdenotaalpie"/>
        </w:rPr>
        <w:footnoteRef/>
      </w:r>
      <w:r>
        <w:t xml:space="preserve"> </w:t>
      </w:r>
      <w:r w:rsidRPr="00396ADD">
        <w:rPr>
          <w:rFonts w:ascii="Arial" w:hAnsi="Arial" w:cs="Arial"/>
        </w:rPr>
        <w:t xml:space="preserve">Sentencia T-481 de </w:t>
      </w:r>
      <w:smartTag w:uri="urn:schemas-microsoft-com:office:smarttags" w:element="metricconverter">
        <w:smartTagPr>
          <w:attr w:name="ProductID" w:val="2010. M"/>
        </w:smartTagPr>
        <w:r w:rsidRPr="00396ADD">
          <w:rPr>
            <w:rFonts w:ascii="Arial" w:hAnsi="Arial" w:cs="Arial"/>
          </w:rPr>
          <w:t>2010. M</w:t>
        </w:r>
      </w:smartTag>
      <w:r w:rsidRPr="00396ADD">
        <w:rPr>
          <w:rFonts w:ascii="Arial" w:hAnsi="Arial" w:cs="Arial"/>
        </w:rPr>
        <w:t>.P.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0725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0725B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0725B4">
    <w:pPr>
      <w:pStyle w:val="Encabezado"/>
      <w:framePr w:wrap="around" w:vAnchor="text" w:hAnchor="margin" w:xAlign="right" w:y="1"/>
      <w:rPr>
        <w:rStyle w:val="Nmerodepgina"/>
      </w:rPr>
    </w:pPr>
  </w:p>
  <w:p w:rsidR="004F21BD" w:rsidRPr="007B4243" w:rsidRDefault="000725B4" w:rsidP="002079EF">
    <w:pPr>
      <w:pStyle w:val="Encabezado"/>
      <w:tabs>
        <w:tab w:val="clear" w:pos="4419"/>
        <w:tab w:val="clear" w:pos="8838"/>
        <w:tab w:val="right" w:pos="8810"/>
      </w:tabs>
      <w:rPr>
        <w:rFonts w:ascii="Arial Narrow" w:hAnsi="Arial Narrow" w:cs="Tahoma"/>
        <w:sz w:val="20"/>
        <w:szCs w:val="20"/>
        <w:lang w:val="es-CO"/>
      </w:rPr>
    </w:pPr>
    <w:r w:rsidRPr="007B4243">
      <w:rPr>
        <w:rFonts w:ascii="Arial Narrow" w:hAnsi="Arial Narrow" w:cs="Tahoma"/>
        <w:sz w:val="20"/>
        <w:szCs w:val="20"/>
      </w:rPr>
      <w:t xml:space="preserve">Radicación No. </w:t>
    </w:r>
    <w:r w:rsidRPr="007B4243">
      <w:rPr>
        <w:rFonts w:ascii="Arial Narrow" w:hAnsi="Arial Narrow" w:cs="Tahoma"/>
        <w:sz w:val="20"/>
        <w:szCs w:val="20"/>
        <w:lang w:val="es-CO"/>
      </w:rPr>
      <w:t>66001-</w:t>
    </w:r>
    <w:r w:rsidR="00C81F7E">
      <w:rPr>
        <w:rFonts w:ascii="Arial Narrow" w:hAnsi="Arial Narrow" w:cs="Tahoma"/>
        <w:sz w:val="20"/>
        <w:szCs w:val="20"/>
        <w:lang w:val="es-CO"/>
      </w:rPr>
      <w:t>22-05-000-2016-00135-01</w:t>
    </w:r>
    <w:r>
      <w:rPr>
        <w:rFonts w:ascii="Arial Narrow" w:hAnsi="Arial Narrow" w:cs="Tahoma"/>
        <w:sz w:val="20"/>
        <w:szCs w:val="20"/>
        <w:lang w:val="es-CO"/>
      </w:rPr>
      <w:tab/>
    </w:r>
  </w:p>
  <w:p w:rsidR="007E55A4" w:rsidRPr="007B4243" w:rsidRDefault="00C81F7E" w:rsidP="007B4243">
    <w:pPr>
      <w:pStyle w:val="Encabezado"/>
      <w:tabs>
        <w:tab w:val="clear" w:pos="8838"/>
      </w:tabs>
      <w:ind w:right="-232"/>
      <w:rPr>
        <w:rFonts w:ascii="Arial Narrow" w:hAnsi="Arial Narrow" w:cs="Tahoma"/>
        <w:sz w:val="20"/>
        <w:szCs w:val="20"/>
        <w:lang w:val="es-ES"/>
      </w:rPr>
    </w:pPr>
    <w:r>
      <w:rPr>
        <w:rFonts w:ascii="Arial Narrow" w:hAnsi="Arial Narrow" w:cs="Tahoma"/>
        <w:sz w:val="20"/>
        <w:szCs w:val="20"/>
        <w:lang w:val="es-CO"/>
      </w:rPr>
      <w:t xml:space="preserve">Mercedes Muñoz de Orrego </w:t>
    </w:r>
    <w:r w:rsidR="000725B4" w:rsidRPr="007B4243">
      <w:rPr>
        <w:rFonts w:ascii="Arial Narrow" w:hAnsi="Arial Narrow" w:cs="Tahoma"/>
        <w:sz w:val="20"/>
        <w:szCs w:val="20"/>
        <w:lang w:val="es-ES"/>
      </w:rPr>
      <w:t xml:space="preserve">vs </w:t>
    </w:r>
    <w:r>
      <w:rPr>
        <w:rFonts w:ascii="Arial Narrow" w:hAnsi="Arial Narrow" w:cs="Tahoma"/>
        <w:sz w:val="20"/>
        <w:szCs w:val="20"/>
        <w:lang w:val="es-ES"/>
      </w:rPr>
      <w:t xml:space="preserve">Caja de Sueldos de Retiro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78D3"/>
    <w:multiLevelType w:val="multilevel"/>
    <w:tmpl w:val="9AFC2018"/>
    <w:lvl w:ilvl="0">
      <w:start w:val="3"/>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26775F9B"/>
    <w:multiLevelType w:val="hybridMultilevel"/>
    <w:tmpl w:val="619641DE"/>
    <w:lvl w:ilvl="0" w:tplc="37E6CB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7E"/>
    <w:rsid w:val="000725B4"/>
    <w:rsid w:val="00077AA6"/>
    <w:rsid w:val="000A6A42"/>
    <w:rsid w:val="000B78C2"/>
    <w:rsid w:val="000E1BBC"/>
    <w:rsid w:val="000E7F42"/>
    <w:rsid w:val="000F1662"/>
    <w:rsid w:val="001478CF"/>
    <w:rsid w:val="00147BC2"/>
    <w:rsid w:val="00172834"/>
    <w:rsid w:val="00242152"/>
    <w:rsid w:val="003032F1"/>
    <w:rsid w:val="00375C52"/>
    <w:rsid w:val="003E00E3"/>
    <w:rsid w:val="003F2F73"/>
    <w:rsid w:val="0041674C"/>
    <w:rsid w:val="004D01C5"/>
    <w:rsid w:val="004E626A"/>
    <w:rsid w:val="00515BDC"/>
    <w:rsid w:val="00563496"/>
    <w:rsid w:val="005F5E82"/>
    <w:rsid w:val="00601278"/>
    <w:rsid w:val="006135E9"/>
    <w:rsid w:val="006B176D"/>
    <w:rsid w:val="006F2FF3"/>
    <w:rsid w:val="00757DF2"/>
    <w:rsid w:val="007B3C8B"/>
    <w:rsid w:val="007B5412"/>
    <w:rsid w:val="007B5499"/>
    <w:rsid w:val="007D5C18"/>
    <w:rsid w:val="007E1FFD"/>
    <w:rsid w:val="0085524D"/>
    <w:rsid w:val="008741BB"/>
    <w:rsid w:val="0088647C"/>
    <w:rsid w:val="008C6F43"/>
    <w:rsid w:val="008F003B"/>
    <w:rsid w:val="00907A5F"/>
    <w:rsid w:val="009470FC"/>
    <w:rsid w:val="00A23CFA"/>
    <w:rsid w:val="00A27441"/>
    <w:rsid w:val="00A43BE0"/>
    <w:rsid w:val="00A82AC2"/>
    <w:rsid w:val="00A928D2"/>
    <w:rsid w:val="00A945EB"/>
    <w:rsid w:val="00AF0C48"/>
    <w:rsid w:val="00B56E76"/>
    <w:rsid w:val="00BA0C20"/>
    <w:rsid w:val="00BA64F9"/>
    <w:rsid w:val="00C12139"/>
    <w:rsid w:val="00C6471B"/>
    <w:rsid w:val="00C81F7E"/>
    <w:rsid w:val="00CB5E0E"/>
    <w:rsid w:val="00CF576A"/>
    <w:rsid w:val="00DF30A5"/>
    <w:rsid w:val="00E27B52"/>
    <w:rsid w:val="00E87DCC"/>
    <w:rsid w:val="00EB6CF6"/>
    <w:rsid w:val="00F4460D"/>
    <w:rsid w:val="00F65645"/>
    <w:rsid w:val="00F853D2"/>
    <w:rsid w:val="00FB40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3EFB86-9685-4AEA-A6EF-0B316790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E"/>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C81F7E"/>
    <w:pPr>
      <w:keepNext/>
      <w:spacing w:line="360" w:lineRule="auto"/>
      <w:jc w:val="center"/>
      <w:outlineLvl w:val="3"/>
    </w:pPr>
    <w:rPr>
      <w:rFonts w:ascii="Verdana" w:hAnsi="Verdana"/>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1F7E"/>
    <w:pPr>
      <w:tabs>
        <w:tab w:val="center" w:pos="4419"/>
        <w:tab w:val="right" w:pos="8838"/>
      </w:tabs>
    </w:pPr>
    <w:rPr>
      <w:lang w:val="x-none" w:eastAsia="x-none"/>
    </w:rPr>
  </w:style>
  <w:style w:type="character" w:customStyle="1" w:styleId="EncabezadoCar">
    <w:name w:val="Encabezado Car"/>
    <w:basedOn w:val="Fuentedeprrafopredeter"/>
    <w:link w:val="Encabezado"/>
    <w:rsid w:val="00C81F7E"/>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C81F7E"/>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C81F7E"/>
    <w:rPr>
      <w:rFonts w:ascii="Tahoma" w:eastAsia="Times New Roman" w:hAnsi="Tahoma" w:cs="Tahoma"/>
      <w:sz w:val="24"/>
      <w:szCs w:val="24"/>
      <w:lang w:val="es-ES" w:eastAsia="es-ES"/>
    </w:rPr>
  </w:style>
  <w:style w:type="character" w:styleId="Nmerodepgina">
    <w:name w:val="page number"/>
    <w:basedOn w:val="Fuentedeprrafopredeter"/>
    <w:rsid w:val="00C81F7E"/>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rsid w:val="00C81F7E"/>
    <w:rPr>
      <w:sz w:val="20"/>
      <w:szCs w:val="20"/>
      <w:lang w:val="es-ES"/>
    </w:rPr>
  </w:style>
  <w:style w:type="character" w:customStyle="1" w:styleId="TextonotapieCar">
    <w:name w:val="Texto nota pie Car"/>
    <w:basedOn w:val="Fuentedeprrafopredeter"/>
    <w:uiPriority w:val="99"/>
    <w:semiHidden/>
    <w:rsid w:val="00C81F7E"/>
    <w:rPr>
      <w:rFonts w:ascii="Times New Roman" w:eastAsia="Times New Roman" w:hAnsi="Times New Roman" w:cs="Times New Roman"/>
      <w:sz w:val="20"/>
      <w:szCs w:val="20"/>
      <w:lang w:eastAsia="es-ES"/>
    </w:rPr>
  </w:style>
  <w:style w:type="character" w:styleId="Refdenotaalpie">
    <w:name w:val="footnote reference"/>
    <w:aliases w:val="Texto de nota al pie"/>
    <w:rsid w:val="00C81F7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C81F7E"/>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C81F7E"/>
    <w:pPr>
      <w:spacing w:line="360" w:lineRule="auto"/>
      <w:jc w:val="both"/>
    </w:pPr>
    <w:rPr>
      <w:rFonts w:ascii="Arial" w:hAnsi="Arial"/>
      <w:b/>
      <w:sz w:val="28"/>
      <w:szCs w:val="20"/>
      <w:lang w:val="es-ES_tradnl"/>
    </w:rPr>
  </w:style>
  <w:style w:type="paragraph" w:styleId="Sinespaciado">
    <w:name w:val="No Spacing"/>
    <w:uiPriority w:val="99"/>
    <w:qFormat/>
    <w:rsid w:val="00C81F7E"/>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81F7E"/>
    <w:pPr>
      <w:ind w:left="720"/>
      <w:contextualSpacing/>
    </w:pPr>
  </w:style>
  <w:style w:type="paragraph" w:styleId="NormalWeb">
    <w:name w:val="Normal (Web)"/>
    <w:basedOn w:val="Normal"/>
    <w:uiPriority w:val="99"/>
    <w:unhideWhenUsed/>
    <w:rsid w:val="00C81F7E"/>
    <w:pPr>
      <w:spacing w:before="100" w:beforeAutospacing="1" w:after="100" w:afterAutospacing="1"/>
    </w:pPr>
    <w:rPr>
      <w:lang w:eastAsia="es-CO"/>
    </w:rPr>
  </w:style>
  <w:style w:type="paragraph" w:styleId="Textosinformato">
    <w:name w:val="Plain Text"/>
    <w:basedOn w:val="Normal"/>
    <w:link w:val="TextosinformatoCar"/>
    <w:rsid w:val="00C81F7E"/>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C81F7E"/>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unhideWhenUsed/>
    <w:rsid w:val="00C81F7E"/>
    <w:pPr>
      <w:tabs>
        <w:tab w:val="center" w:pos="4419"/>
        <w:tab w:val="right" w:pos="8838"/>
      </w:tabs>
    </w:pPr>
  </w:style>
  <w:style w:type="character" w:customStyle="1" w:styleId="PiedepginaCar">
    <w:name w:val="Pie de página Car"/>
    <w:basedOn w:val="Fuentedeprrafopredeter"/>
    <w:link w:val="Piedepgina"/>
    <w:uiPriority w:val="99"/>
    <w:rsid w:val="00C81F7E"/>
    <w:rPr>
      <w:rFonts w:ascii="Times New Roman" w:eastAsia="Times New Roman" w:hAnsi="Times New Roman" w:cs="Times New Roman"/>
      <w:sz w:val="24"/>
      <w:szCs w:val="24"/>
      <w:lang w:eastAsia="es-ES"/>
    </w:rPr>
  </w:style>
  <w:style w:type="paragraph" w:customStyle="1" w:styleId="Prrafodelista1">
    <w:name w:val="Párrafo de lista1"/>
    <w:basedOn w:val="Normal"/>
    <w:rsid w:val="00C81F7E"/>
    <w:pPr>
      <w:ind w:left="720"/>
      <w:contextualSpacing/>
    </w:pPr>
    <w:rPr>
      <w:lang w:val="es-ES"/>
    </w:rPr>
  </w:style>
  <w:style w:type="character" w:customStyle="1" w:styleId="apple-converted-space">
    <w:name w:val="apple-converted-space"/>
    <w:basedOn w:val="Fuentedeprrafopredeter"/>
    <w:rsid w:val="00C81F7E"/>
  </w:style>
  <w:style w:type="paragraph" w:customStyle="1" w:styleId="pa8">
    <w:name w:val="pa8"/>
    <w:basedOn w:val="Normal"/>
    <w:rsid w:val="00C81F7E"/>
    <w:pPr>
      <w:spacing w:before="100" w:beforeAutospacing="1" w:after="100" w:afterAutospacing="1"/>
    </w:pPr>
    <w:rPr>
      <w:lang w:eastAsia="es-CO"/>
    </w:rPr>
  </w:style>
  <w:style w:type="character" w:customStyle="1" w:styleId="a0">
    <w:name w:val="a0"/>
    <w:basedOn w:val="Fuentedeprrafopredeter"/>
    <w:rsid w:val="00C81F7E"/>
  </w:style>
  <w:style w:type="character" w:customStyle="1" w:styleId="Ttulo4Car">
    <w:name w:val="Título 4 Car"/>
    <w:basedOn w:val="Fuentedeprrafopredeter"/>
    <w:link w:val="Ttulo4"/>
    <w:rsid w:val="00C81F7E"/>
    <w:rPr>
      <w:rFonts w:ascii="Verdana" w:eastAsia="Times New Roman" w:hAnsi="Verdana"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1432</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20</cp:revision>
  <dcterms:created xsi:type="dcterms:W3CDTF">2016-06-23T14:10:00Z</dcterms:created>
  <dcterms:modified xsi:type="dcterms:W3CDTF">2016-06-23T19:46:00Z</dcterms:modified>
</cp:coreProperties>
</file>