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48" w:rsidRPr="00E8772F" w:rsidRDefault="003F7B48" w:rsidP="000D7AE9">
      <w:pPr>
        <w:jc w:val="center"/>
        <w:rPr>
          <w:rFonts w:ascii="Arial Narrow" w:hAnsi="Arial Narrow" w:cs="Arial"/>
          <w:b/>
          <w:sz w:val="28"/>
          <w:szCs w:val="28"/>
        </w:rPr>
      </w:pPr>
      <w:r w:rsidRPr="00E8772F">
        <w:rPr>
          <w:rFonts w:ascii="Arial Narrow" w:hAnsi="Arial Narrow" w:cs="Arial"/>
          <w:b/>
          <w:sz w:val="28"/>
          <w:szCs w:val="28"/>
        </w:rPr>
        <w:t>REPÚBLICA DE COLOMBIA</w:t>
      </w:r>
    </w:p>
    <w:p w:rsidR="003F7B48" w:rsidRPr="00E8772F" w:rsidRDefault="003F7B48" w:rsidP="000D7AE9">
      <w:pPr>
        <w:tabs>
          <w:tab w:val="left" w:pos="3060"/>
        </w:tabs>
        <w:jc w:val="center"/>
        <w:rPr>
          <w:rFonts w:ascii="Arial Narrow" w:hAnsi="Arial Narrow" w:cs="Arial"/>
          <w:b/>
          <w:sz w:val="28"/>
          <w:szCs w:val="28"/>
        </w:rPr>
      </w:pPr>
      <w:r w:rsidRPr="00E8772F">
        <w:rPr>
          <w:rFonts w:ascii="Arial Narrow" w:hAnsi="Arial Narrow" w:cs="Arial"/>
          <w:b/>
          <w:noProof/>
          <w:sz w:val="28"/>
          <w:szCs w:val="28"/>
          <w:lang w:val="es-CO" w:eastAsia="es-CO"/>
        </w:rPr>
        <w:drawing>
          <wp:inline distT="0" distB="0" distL="0" distR="0" wp14:anchorId="4A7F1453" wp14:editId="083B823B">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E8772F">
        <w:rPr>
          <w:rFonts w:ascii="Arial Narrow" w:hAnsi="Arial Narrow" w:cs="Arial"/>
          <w:b/>
          <w:color w:val="000000"/>
          <w:sz w:val="28"/>
          <w:szCs w:val="28"/>
        </w:rPr>
        <w:br w:type="textWrapping" w:clear="all"/>
      </w:r>
      <w:r w:rsidRPr="00E8772F">
        <w:rPr>
          <w:rFonts w:ascii="Arial Narrow" w:hAnsi="Arial Narrow" w:cs="Arial"/>
          <w:b/>
          <w:sz w:val="28"/>
          <w:szCs w:val="28"/>
        </w:rPr>
        <w:t>TRIBUNAL SUPERIOR DE DISTRITO JUDICIAL DE PEREIRA</w:t>
      </w:r>
    </w:p>
    <w:p w:rsidR="003F7B48" w:rsidRPr="00E8772F" w:rsidRDefault="003F7B48" w:rsidP="000D7AE9">
      <w:pPr>
        <w:keepNext/>
        <w:jc w:val="center"/>
        <w:outlineLvl w:val="0"/>
        <w:rPr>
          <w:rFonts w:ascii="Arial Narrow" w:hAnsi="Arial Narrow" w:cs="Arial"/>
          <w:b/>
          <w:bCs/>
          <w:kern w:val="32"/>
          <w:sz w:val="28"/>
          <w:szCs w:val="28"/>
        </w:rPr>
      </w:pPr>
      <w:r w:rsidRPr="00E8772F">
        <w:rPr>
          <w:rFonts w:ascii="Arial Narrow" w:hAnsi="Arial Narrow" w:cs="Arial"/>
          <w:b/>
          <w:bCs/>
          <w:kern w:val="32"/>
          <w:sz w:val="28"/>
          <w:szCs w:val="28"/>
        </w:rPr>
        <w:t>SALA DE DECISIÓN LABORAL</w:t>
      </w:r>
    </w:p>
    <w:p w:rsidR="003F7B48" w:rsidRPr="000D7AE9" w:rsidRDefault="003F7B48" w:rsidP="00865750">
      <w:pPr>
        <w:pStyle w:val="Sinespaciado"/>
      </w:pPr>
    </w:p>
    <w:p w:rsidR="003F7B48" w:rsidRPr="000D7AE9" w:rsidRDefault="003F7B48" w:rsidP="000D7AE9">
      <w:pPr>
        <w:autoSpaceDE w:val="0"/>
        <w:autoSpaceDN w:val="0"/>
        <w:adjustRightInd w:val="0"/>
        <w:jc w:val="both"/>
        <w:rPr>
          <w:rFonts w:ascii="Arial Narrow" w:hAnsi="Arial Narrow" w:cs="Tahoma"/>
          <w:i/>
          <w:sz w:val="16"/>
          <w:szCs w:val="16"/>
        </w:rPr>
      </w:pPr>
      <w:r w:rsidRPr="000D7AE9">
        <w:rPr>
          <w:rFonts w:ascii="Arial Narrow" w:hAnsi="Arial Narrow" w:cs="Tahoma"/>
          <w:b/>
          <w:i/>
          <w:sz w:val="16"/>
          <w:szCs w:val="16"/>
        </w:rPr>
        <w:t>Radicación Nro.</w:t>
      </w:r>
      <w:r w:rsidRPr="000D7AE9">
        <w:rPr>
          <w:rFonts w:ascii="Arial Narrow" w:hAnsi="Arial Narrow" w:cs="Tahoma"/>
          <w:sz w:val="16"/>
          <w:szCs w:val="16"/>
        </w:rPr>
        <w:t xml:space="preserve"> :</w:t>
      </w:r>
      <w:r w:rsidRPr="000D7AE9">
        <w:rPr>
          <w:rFonts w:ascii="Arial Narrow" w:hAnsi="Arial Narrow" w:cs="Tahoma"/>
          <w:sz w:val="16"/>
          <w:szCs w:val="16"/>
        </w:rPr>
        <w:tab/>
      </w:r>
      <w:r w:rsidRPr="000D7AE9">
        <w:rPr>
          <w:rFonts w:ascii="Arial Narrow" w:hAnsi="Arial Narrow" w:cs="Tahoma"/>
          <w:sz w:val="16"/>
          <w:szCs w:val="16"/>
        </w:rPr>
        <w:tab/>
      </w:r>
      <w:r w:rsidRPr="000D7AE9">
        <w:rPr>
          <w:rFonts w:ascii="Arial Narrow" w:hAnsi="Arial Narrow" w:cs="Tahoma"/>
          <w:sz w:val="16"/>
          <w:szCs w:val="16"/>
        </w:rPr>
        <w:tab/>
      </w:r>
      <w:r w:rsidRPr="000D7AE9">
        <w:rPr>
          <w:rFonts w:ascii="Arial Narrow" w:hAnsi="Arial Narrow" w:cs="Tahoma"/>
          <w:i/>
          <w:sz w:val="16"/>
          <w:szCs w:val="16"/>
        </w:rPr>
        <w:t>66001-22-05-000-2016-00124-00</w:t>
      </w:r>
    </w:p>
    <w:p w:rsidR="003F7B48" w:rsidRPr="000D7AE9" w:rsidRDefault="003F7B48" w:rsidP="000D7AE9">
      <w:pPr>
        <w:autoSpaceDE w:val="0"/>
        <w:autoSpaceDN w:val="0"/>
        <w:adjustRightInd w:val="0"/>
        <w:jc w:val="both"/>
        <w:rPr>
          <w:rFonts w:ascii="Arial Narrow" w:hAnsi="Arial Narrow" w:cs="Arial"/>
          <w:i/>
          <w:iCs/>
          <w:sz w:val="16"/>
          <w:szCs w:val="16"/>
        </w:rPr>
      </w:pPr>
      <w:r w:rsidRPr="000D7AE9">
        <w:rPr>
          <w:rFonts w:ascii="Arial Narrow" w:hAnsi="Arial Narrow" w:cs="Arial"/>
          <w:b/>
          <w:bCs/>
          <w:i/>
          <w:iCs/>
          <w:sz w:val="16"/>
          <w:szCs w:val="16"/>
        </w:rPr>
        <w:t>Referencia:</w:t>
      </w:r>
      <w:r w:rsidRPr="000D7AE9">
        <w:rPr>
          <w:rFonts w:ascii="Arial Narrow" w:hAnsi="Arial Narrow" w:cs="Arial"/>
          <w:i/>
          <w:iCs/>
          <w:sz w:val="16"/>
          <w:szCs w:val="16"/>
        </w:rPr>
        <w:t xml:space="preserve"> </w:t>
      </w:r>
      <w:r w:rsidRPr="000D7AE9">
        <w:rPr>
          <w:rFonts w:ascii="Arial Narrow" w:hAnsi="Arial Narrow" w:cs="Arial"/>
          <w:i/>
          <w:iCs/>
          <w:sz w:val="16"/>
          <w:szCs w:val="16"/>
        </w:rPr>
        <w:tab/>
      </w:r>
      <w:r w:rsidRPr="000D7AE9">
        <w:rPr>
          <w:rFonts w:ascii="Arial Narrow" w:hAnsi="Arial Narrow" w:cs="Arial"/>
          <w:i/>
          <w:iCs/>
          <w:sz w:val="16"/>
          <w:szCs w:val="16"/>
        </w:rPr>
        <w:tab/>
      </w:r>
      <w:r w:rsidRPr="000D7AE9">
        <w:rPr>
          <w:rFonts w:ascii="Arial Narrow" w:hAnsi="Arial Narrow" w:cs="Arial"/>
          <w:i/>
          <w:iCs/>
          <w:sz w:val="16"/>
          <w:szCs w:val="16"/>
        </w:rPr>
        <w:tab/>
        <w:t xml:space="preserve">Acción de Tutela </w:t>
      </w:r>
    </w:p>
    <w:p w:rsidR="003F7B48" w:rsidRPr="000D7AE9" w:rsidRDefault="003F7B48" w:rsidP="000D7AE9">
      <w:pPr>
        <w:ind w:left="2832" w:hanging="2832"/>
        <w:jc w:val="both"/>
        <w:rPr>
          <w:rFonts w:ascii="Arial Narrow" w:hAnsi="Arial Narrow" w:cs="Arial"/>
          <w:i/>
          <w:iCs/>
          <w:sz w:val="16"/>
          <w:szCs w:val="16"/>
        </w:rPr>
      </w:pPr>
      <w:r w:rsidRPr="000D7AE9">
        <w:rPr>
          <w:rFonts w:ascii="Arial Narrow" w:hAnsi="Arial Narrow" w:cs="Arial"/>
          <w:b/>
          <w:bCs/>
          <w:i/>
          <w:iCs/>
          <w:sz w:val="16"/>
          <w:szCs w:val="16"/>
        </w:rPr>
        <w:t>Accionante:</w:t>
      </w:r>
      <w:r w:rsidRPr="000D7AE9">
        <w:rPr>
          <w:rFonts w:ascii="Arial Narrow" w:hAnsi="Arial Narrow" w:cs="Arial"/>
          <w:b/>
          <w:bCs/>
          <w:i/>
          <w:iCs/>
          <w:sz w:val="16"/>
          <w:szCs w:val="16"/>
        </w:rPr>
        <w:tab/>
      </w:r>
      <w:r w:rsidRPr="000D7AE9">
        <w:rPr>
          <w:rFonts w:ascii="Arial Narrow" w:hAnsi="Arial Narrow" w:cs="Arial"/>
          <w:bCs/>
          <w:i/>
          <w:iCs/>
          <w:sz w:val="16"/>
          <w:szCs w:val="16"/>
        </w:rPr>
        <w:t xml:space="preserve">Victoria Eugenia </w:t>
      </w:r>
      <w:proofErr w:type="spellStart"/>
      <w:r w:rsidRPr="000D7AE9">
        <w:rPr>
          <w:rFonts w:ascii="Arial Narrow" w:hAnsi="Arial Narrow" w:cs="Arial"/>
          <w:bCs/>
          <w:i/>
          <w:iCs/>
          <w:sz w:val="16"/>
          <w:szCs w:val="16"/>
        </w:rPr>
        <w:t>Aristizábal</w:t>
      </w:r>
      <w:proofErr w:type="spellEnd"/>
      <w:r w:rsidRPr="000D7AE9">
        <w:rPr>
          <w:rFonts w:ascii="Arial Narrow" w:hAnsi="Arial Narrow" w:cs="Arial"/>
          <w:bCs/>
          <w:i/>
          <w:iCs/>
          <w:sz w:val="16"/>
          <w:szCs w:val="16"/>
        </w:rPr>
        <w:t xml:space="preserve"> Marulanda</w:t>
      </w:r>
    </w:p>
    <w:p w:rsidR="003F7B48" w:rsidRPr="000D7AE9" w:rsidRDefault="003F7B48" w:rsidP="000D7AE9">
      <w:pPr>
        <w:ind w:left="2832" w:hanging="2832"/>
        <w:jc w:val="both"/>
        <w:rPr>
          <w:rFonts w:ascii="Arial Narrow" w:hAnsi="Arial Narrow" w:cs="Arial"/>
          <w:b/>
          <w:i/>
          <w:sz w:val="16"/>
          <w:szCs w:val="16"/>
        </w:rPr>
      </w:pPr>
      <w:r w:rsidRPr="000D7AE9">
        <w:rPr>
          <w:rFonts w:ascii="Arial Narrow" w:hAnsi="Arial Narrow" w:cs="Arial"/>
          <w:b/>
          <w:bCs/>
          <w:i/>
          <w:iCs/>
          <w:sz w:val="16"/>
          <w:szCs w:val="16"/>
        </w:rPr>
        <w:t>Accionado:</w:t>
      </w:r>
      <w:r w:rsidRPr="000D7AE9">
        <w:rPr>
          <w:rFonts w:ascii="Arial Narrow" w:hAnsi="Arial Narrow" w:cs="Arial"/>
          <w:b/>
          <w:bCs/>
          <w:i/>
          <w:iCs/>
          <w:sz w:val="16"/>
          <w:szCs w:val="16"/>
        </w:rPr>
        <w:tab/>
      </w:r>
      <w:r w:rsidRPr="000D7AE9">
        <w:rPr>
          <w:rFonts w:ascii="Arial Narrow" w:hAnsi="Arial Narrow" w:cs="Arial"/>
          <w:i/>
          <w:sz w:val="16"/>
          <w:szCs w:val="16"/>
        </w:rPr>
        <w:t xml:space="preserve">Juzgados Promiscuo Municipal y del Circuito de Apia, Risaralda  </w:t>
      </w:r>
    </w:p>
    <w:p w:rsidR="003F7B48" w:rsidRPr="000D7AE9" w:rsidRDefault="003F7B48" w:rsidP="000D7AE9">
      <w:pPr>
        <w:autoSpaceDE w:val="0"/>
        <w:autoSpaceDN w:val="0"/>
        <w:adjustRightInd w:val="0"/>
        <w:jc w:val="both"/>
        <w:rPr>
          <w:rFonts w:ascii="Arial Narrow" w:hAnsi="Arial Narrow" w:cs="Tahoma"/>
          <w:i/>
          <w:sz w:val="16"/>
          <w:szCs w:val="16"/>
        </w:rPr>
      </w:pPr>
      <w:r w:rsidRPr="000D7AE9">
        <w:rPr>
          <w:rFonts w:ascii="Arial Narrow" w:hAnsi="Arial Narrow" w:cs="Tahoma"/>
          <w:b/>
          <w:i/>
          <w:sz w:val="16"/>
          <w:szCs w:val="16"/>
        </w:rPr>
        <w:t>Providencia</w:t>
      </w:r>
      <w:r w:rsidRPr="000D7AE9">
        <w:rPr>
          <w:rFonts w:ascii="Arial Narrow" w:hAnsi="Arial Narrow" w:cs="Tahoma"/>
          <w:sz w:val="16"/>
          <w:szCs w:val="16"/>
        </w:rPr>
        <w:t xml:space="preserve">: </w:t>
      </w:r>
      <w:r w:rsidRPr="000D7AE9">
        <w:rPr>
          <w:rFonts w:ascii="Arial Narrow" w:hAnsi="Arial Narrow" w:cs="Tahoma"/>
          <w:sz w:val="16"/>
          <w:szCs w:val="16"/>
        </w:rPr>
        <w:tab/>
        <w:t xml:space="preserve">             </w:t>
      </w:r>
      <w:r w:rsidRPr="000D7AE9">
        <w:rPr>
          <w:rFonts w:ascii="Arial Narrow" w:hAnsi="Arial Narrow" w:cs="Tahoma"/>
          <w:sz w:val="16"/>
          <w:szCs w:val="16"/>
        </w:rPr>
        <w:tab/>
        <w:t xml:space="preserve">   </w:t>
      </w:r>
      <w:r w:rsidRPr="000D7AE9">
        <w:rPr>
          <w:rFonts w:ascii="Arial Narrow" w:hAnsi="Arial Narrow" w:cs="Tahoma"/>
          <w:sz w:val="16"/>
          <w:szCs w:val="16"/>
        </w:rPr>
        <w:tab/>
      </w:r>
      <w:r w:rsidRPr="000D7AE9">
        <w:rPr>
          <w:rFonts w:ascii="Arial Narrow" w:hAnsi="Arial Narrow" w:cs="Tahoma"/>
          <w:i/>
          <w:sz w:val="16"/>
          <w:szCs w:val="16"/>
        </w:rPr>
        <w:t>Sentencia de primera instancia</w:t>
      </w:r>
    </w:p>
    <w:p w:rsidR="003F7B48" w:rsidRPr="000D7AE9" w:rsidRDefault="003F7B48" w:rsidP="000D7AE9">
      <w:pPr>
        <w:spacing w:before="20" w:after="20"/>
        <w:ind w:left="2805" w:hanging="2805"/>
        <w:jc w:val="both"/>
        <w:rPr>
          <w:rFonts w:ascii="Arial Narrow" w:hAnsi="Arial Narrow" w:cs="Tahoma"/>
          <w:bCs/>
          <w:sz w:val="16"/>
          <w:szCs w:val="16"/>
        </w:rPr>
      </w:pPr>
      <w:r w:rsidRPr="000D7AE9">
        <w:rPr>
          <w:rFonts w:ascii="Arial Narrow" w:hAnsi="Arial Narrow" w:cs="Tahoma"/>
          <w:b/>
          <w:i/>
          <w:sz w:val="16"/>
          <w:szCs w:val="16"/>
        </w:rPr>
        <w:t>Magistrado Ponente</w:t>
      </w:r>
      <w:r w:rsidRPr="000D7AE9">
        <w:rPr>
          <w:rFonts w:ascii="Arial Narrow" w:hAnsi="Arial Narrow" w:cs="Tahoma"/>
          <w:i/>
          <w:sz w:val="16"/>
          <w:szCs w:val="16"/>
        </w:rPr>
        <w:t xml:space="preserve">:            </w:t>
      </w:r>
      <w:r w:rsidRPr="000D7AE9">
        <w:rPr>
          <w:rFonts w:ascii="Arial Narrow" w:hAnsi="Arial Narrow" w:cs="Tahoma"/>
          <w:i/>
          <w:sz w:val="16"/>
          <w:szCs w:val="16"/>
        </w:rPr>
        <w:tab/>
        <w:t xml:space="preserve">Francisco Javier Tamayo Tabares          </w:t>
      </w:r>
    </w:p>
    <w:p w:rsidR="003F7B48" w:rsidRPr="000D7AE9" w:rsidRDefault="003F7B48" w:rsidP="000D7AE9">
      <w:pPr>
        <w:spacing w:before="20" w:after="20"/>
        <w:ind w:left="2805" w:hanging="2805"/>
        <w:jc w:val="both"/>
        <w:rPr>
          <w:rFonts w:ascii="Arial Narrow" w:hAnsi="Arial Narrow" w:cs="Tahoma"/>
          <w:bCs/>
          <w:i/>
          <w:iCs/>
          <w:color w:val="FF0000"/>
          <w:sz w:val="16"/>
          <w:szCs w:val="16"/>
        </w:rPr>
      </w:pPr>
      <w:r w:rsidRPr="000D7AE9">
        <w:rPr>
          <w:rFonts w:ascii="Arial Narrow" w:hAnsi="Arial Narrow" w:cs="Tahoma"/>
          <w:b/>
          <w:i/>
          <w:sz w:val="16"/>
          <w:szCs w:val="16"/>
        </w:rPr>
        <w:t>Tema</w:t>
      </w:r>
      <w:r w:rsidRPr="000D7AE9">
        <w:rPr>
          <w:rFonts w:ascii="Arial Narrow" w:hAnsi="Arial Narrow" w:cs="Tahoma"/>
          <w:sz w:val="16"/>
          <w:szCs w:val="16"/>
        </w:rPr>
        <w:t xml:space="preserve"> </w:t>
      </w:r>
      <w:r w:rsidRPr="000D7AE9">
        <w:rPr>
          <w:rFonts w:ascii="Arial Narrow" w:hAnsi="Arial Narrow" w:cs="Tahoma"/>
          <w:b/>
          <w:i/>
          <w:sz w:val="16"/>
          <w:szCs w:val="16"/>
        </w:rPr>
        <w:t>a tratar</w:t>
      </w:r>
      <w:r w:rsidRPr="000D7AE9">
        <w:rPr>
          <w:rFonts w:ascii="Arial Narrow" w:hAnsi="Arial Narrow" w:cs="Tahoma"/>
          <w:i/>
          <w:sz w:val="16"/>
          <w:szCs w:val="16"/>
        </w:rPr>
        <w:t>:</w:t>
      </w:r>
      <w:r w:rsidRPr="000D7AE9">
        <w:rPr>
          <w:rFonts w:ascii="Arial Narrow" w:hAnsi="Arial Narrow" w:cs="Tahoma"/>
          <w:i/>
          <w:sz w:val="16"/>
          <w:szCs w:val="16"/>
        </w:rPr>
        <w:tab/>
      </w:r>
      <w:r w:rsidRPr="0011301C">
        <w:rPr>
          <w:rFonts w:ascii="Arial Narrow" w:hAnsi="Arial Narrow" w:cs="Tahoma"/>
          <w:i/>
          <w:sz w:val="16"/>
          <w:szCs w:val="16"/>
        </w:rPr>
        <w:tab/>
      </w:r>
      <w:r w:rsidRPr="0011301C">
        <w:rPr>
          <w:rFonts w:ascii="Arial Narrow" w:hAnsi="Arial Narrow" w:cs="Tahoma"/>
          <w:b/>
          <w:bCs/>
          <w:i/>
          <w:iCs/>
          <w:sz w:val="16"/>
          <w:szCs w:val="16"/>
        </w:rPr>
        <w:t xml:space="preserve">Acción de tutela contra providencias judiciales. </w:t>
      </w:r>
      <w:r w:rsidRPr="0011301C">
        <w:rPr>
          <w:rFonts w:ascii="Arial Narrow" w:hAnsi="Arial Narrow" w:cs="Tahoma"/>
          <w:bCs/>
          <w:i/>
          <w:iCs/>
          <w:sz w:val="16"/>
          <w:szCs w:val="16"/>
        </w:rPr>
        <w:t>Este mecanismo preferente y sumario se torna improcedente, cuando en el trámite procesal, no se vislumbra la conculcación de algún derecho fundamental</w:t>
      </w:r>
      <w:r w:rsidR="0011301C" w:rsidRPr="0011301C">
        <w:rPr>
          <w:rFonts w:ascii="Arial Narrow" w:hAnsi="Arial Narrow" w:cs="Tahoma"/>
          <w:bCs/>
          <w:i/>
          <w:iCs/>
          <w:sz w:val="16"/>
          <w:szCs w:val="16"/>
        </w:rPr>
        <w:t>.</w:t>
      </w:r>
    </w:p>
    <w:p w:rsidR="003F7B48" w:rsidRPr="000D7AE9" w:rsidRDefault="003F7B48" w:rsidP="000D7AE9">
      <w:pPr>
        <w:tabs>
          <w:tab w:val="left" w:pos="-720"/>
        </w:tabs>
        <w:suppressAutoHyphens/>
        <w:ind w:left="2805" w:right="-7" w:hanging="2805"/>
        <w:jc w:val="both"/>
        <w:rPr>
          <w:rFonts w:ascii="Arial Narrow" w:hAnsi="Arial Narrow" w:cs="Arial"/>
          <w:color w:val="FF0000"/>
          <w:spacing w:val="-2"/>
          <w:sz w:val="16"/>
          <w:szCs w:val="16"/>
        </w:rPr>
      </w:pPr>
    </w:p>
    <w:p w:rsidR="003F7B48" w:rsidRPr="005904B0" w:rsidRDefault="003F7B48" w:rsidP="000D7AE9">
      <w:pPr>
        <w:rPr>
          <w:rFonts w:ascii="Arial Narrow" w:hAnsi="Arial Narrow" w:cs="Arial"/>
          <w:sz w:val="28"/>
          <w:szCs w:val="28"/>
          <w:lang w:val="es-CO"/>
        </w:rPr>
      </w:pPr>
      <w:r w:rsidRPr="005904B0">
        <w:rPr>
          <w:rFonts w:ascii="Arial Narrow" w:hAnsi="Arial Narrow" w:cs="Arial"/>
          <w:sz w:val="28"/>
          <w:szCs w:val="28"/>
          <w:lang w:val="es-CO"/>
        </w:rPr>
        <w:t>Pereira,</w:t>
      </w:r>
      <w:r>
        <w:rPr>
          <w:rFonts w:ascii="Arial Narrow" w:hAnsi="Arial Narrow" w:cs="Arial"/>
          <w:sz w:val="28"/>
          <w:szCs w:val="28"/>
          <w:lang w:val="es-CO"/>
        </w:rPr>
        <w:t xml:space="preserve"> </w:t>
      </w:r>
      <w:r w:rsidR="0011301C">
        <w:rPr>
          <w:rFonts w:ascii="Arial Narrow" w:hAnsi="Arial Narrow" w:cs="Arial"/>
          <w:sz w:val="28"/>
          <w:szCs w:val="28"/>
          <w:lang w:val="es-CO"/>
        </w:rPr>
        <w:t xml:space="preserve">diez (10) de </w:t>
      </w:r>
      <w:r>
        <w:rPr>
          <w:rFonts w:ascii="Arial Narrow" w:hAnsi="Arial Narrow" w:cs="Arial"/>
          <w:sz w:val="28"/>
          <w:szCs w:val="28"/>
          <w:lang w:val="es-CO"/>
        </w:rPr>
        <w:t xml:space="preserve">junio de dos mil dieciséis </w:t>
      </w:r>
    </w:p>
    <w:p w:rsidR="003F7B48" w:rsidRDefault="003F7B48" w:rsidP="000D7AE9">
      <w:pPr>
        <w:keepNext/>
        <w:outlineLvl w:val="2"/>
        <w:rPr>
          <w:rFonts w:ascii="Arial Narrow" w:hAnsi="Arial Narrow" w:cs="Arial"/>
          <w:sz w:val="28"/>
          <w:szCs w:val="28"/>
        </w:rPr>
      </w:pPr>
      <w:r w:rsidRPr="005904B0">
        <w:rPr>
          <w:rFonts w:ascii="Arial Narrow" w:hAnsi="Arial Narrow" w:cs="Arial"/>
          <w:sz w:val="28"/>
          <w:szCs w:val="28"/>
        </w:rPr>
        <w:t>Acta número ___ del</w:t>
      </w:r>
      <w:r>
        <w:rPr>
          <w:rFonts w:ascii="Arial Narrow" w:hAnsi="Arial Narrow" w:cs="Arial"/>
          <w:sz w:val="28"/>
          <w:szCs w:val="28"/>
        </w:rPr>
        <w:t xml:space="preserve"> 8 de junio de 2016. </w:t>
      </w:r>
    </w:p>
    <w:p w:rsidR="003F7B48" w:rsidRDefault="003F7B48" w:rsidP="0011301C">
      <w:pPr>
        <w:pStyle w:val="Sinespaciado"/>
        <w:spacing w:line="276" w:lineRule="auto"/>
      </w:pPr>
    </w:p>
    <w:p w:rsidR="003F7B48" w:rsidRPr="005904B0" w:rsidRDefault="003F7B48" w:rsidP="000D7AE9">
      <w:pPr>
        <w:keepNext/>
        <w:spacing w:line="360" w:lineRule="auto"/>
        <w:jc w:val="center"/>
        <w:outlineLvl w:val="2"/>
        <w:rPr>
          <w:rFonts w:ascii="Arial Narrow" w:hAnsi="Arial Narrow" w:cs="Arial"/>
          <w:b/>
          <w:bCs/>
          <w:i/>
          <w:iCs/>
          <w:sz w:val="28"/>
          <w:szCs w:val="28"/>
        </w:rPr>
      </w:pPr>
      <w:r w:rsidRPr="005904B0">
        <w:rPr>
          <w:rFonts w:ascii="Arial Narrow" w:hAnsi="Arial Narrow" w:cs="Arial"/>
          <w:b/>
          <w:bCs/>
          <w:i/>
          <w:iCs/>
          <w:sz w:val="28"/>
          <w:szCs w:val="28"/>
        </w:rPr>
        <w:t>ASUNTO</w:t>
      </w:r>
    </w:p>
    <w:p w:rsidR="003F7B48" w:rsidRPr="005904B0" w:rsidRDefault="003F7B48" w:rsidP="000D7AE9">
      <w:pPr>
        <w:pStyle w:val="Sinespaciado"/>
        <w:spacing w:line="360" w:lineRule="auto"/>
        <w:jc w:val="both"/>
        <w:rPr>
          <w:rFonts w:ascii="Arial Narrow" w:hAnsi="Arial Narrow" w:cs="Arial"/>
          <w:bCs/>
          <w:iCs/>
          <w:spacing w:val="-3"/>
          <w:sz w:val="28"/>
          <w:szCs w:val="28"/>
        </w:rPr>
      </w:pPr>
      <w:r w:rsidRPr="005904B0">
        <w:tab/>
      </w:r>
      <w:r w:rsidRPr="005904B0">
        <w:tab/>
      </w:r>
      <w:r w:rsidRPr="005904B0">
        <w:rPr>
          <w:rFonts w:ascii="Arial Narrow" w:hAnsi="Arial Narrow" w:cs="Arial"/>
          <w:iCs/>
          <w:spacing w:val="-3"/>
          <w:sz w:val="28"/>
          <w:szCs w:val="28"/>
        </w:rPr>
        <w:t xml:space="preserve">Resuelve la Sala la acción de tutela de la referencia, que fuera impetrada </w:t>
      </w:r>
      <w:r w:rsidRPr="005904B0">
        <w:rPr>
          <w:rFonts w:ascii="Arial Narrow" w:hAnsi="Arial Narrow" w:cs="Arial"/>
          <w:bCs/>
          <w:iCs/>
          <w:spacing w:val="-3"/>
          <w:sz w:val="28"/>
          <w:szCs w:val="28"/>
        </w:rPr>
        <w:t xml:space="preserve">por </w:t>
      </w:r>
      <w:r>
        <w:rPr>
          <w:rFonts w:ascii="Arial Narrow" w:hAnsi="Arial Narrow" w:cs="Arial"/>
          <w:b/>
          <w:bCs/>
          <w:i/>
          <w:iCs/>
          <w:spacing w:val="-3"/>
          <w:sz w:val="28"/>
          <w:szCs w:val="28"/>
        </w:rPr>
        <w:t xml:space="preserve">Victoria Eugenia </w:t>
      </w:r>
      <w:proofErr w:type="spellStart"/>
      <w:r>
        <w:rPr>
          <w:rFonts w:ascii="Arial Narrow" w:hAnsi="Arial Narrow" w:cs="Arial"/>
          <w:b/>
          <w:bCs/>
          <w:i/>
          <w:iCs/>
          <w:spacing w:val="-3"/>
          <w:sz w:val="28"/>
          <w:szCs w:val="28"/>
        </w:rPr>
        <w:t>Aristizábal</w:t>
      </w:r>
      <w:proofErr w:type="spellEnd"/>
      <w:r>
        <w:rPr>
          <w:rFonts w:ascii="Arial Narrow" w:hAnsi="Arial Narrow" w:cs="Arial"/>
          <w:b/>
          <w:bCs/>
          <w:i/>
          <w:iCs/>
          <w:spacing w:val="-3"/>
          <w:sz w:val="28"/>
          <w:szCs w:val="28"/>
        </w:rPr>
        <w:t xml:space="preserve"> Marulanda</w:t>
      </w:r>
      <w:r w:rsidRPr="005904B0">
        <w:rPr>
          <w:rFonts w:ascii="Arial Narrow" w:hAnsi="Arial Narrow" w:cs="Arial"/>
          <w:bCs/>
          <w:iCs/>
          <w:spacing w:val="-3"/>
          <w:sz w:val="28"/>
          <w:szCs w:val="28"/>
        </w:rPr>
        <w:t>,</w:t>
      </w:r>
      <w:r>
        <w:rPr>
          <w:rFonts w:ascii="Arial Narrow" w:hAnsi="Arial Narrow" w:cs="Arial"/>
          <w:bCs/>
          <w:iCs/>
          <w:spacing w:val="-3"/>
          <w:sz w:val="28"/>
          <w:szCs w:val="28"/>
        </w:rPr>
        <w:t xml:space="preserve"> </w:t>
      </w:r>
      <w:r w:rsidRPr="005904B0">
        <w:rPr>
          <w:rFonts w:ascii="Arial Narrow" w:hAnsi="Arial Narrow" w:cs="Arial"/>
          <w:bCs/>
          <w:iCs/>
          <w:spacing w:val="-3"/>
          <w:sz w:val="28"/>
          <w:szCs w:val="28"/>
        </w:rPr>
        <w:t>ante la presunta violación de su</w:t>
      </w:r>
      <w:r>
        <w:rPr>
          <w:rFonts w:ascii="Arial Narrow" w:hAnsi="Arial Narrow" w:cs="Arial"/>
          <w:bCs/>
          <w:iCs/>
          <w:spacing w:val="-3"/>
          <w:sz w:val="28"/>
          <w:szCs w:val="28"/>
        </w:rPr>
        <w:t>s</w:t>
      </w:r>
      <w:r w:rsidRPr="005904B0">
        <w:rPr>
          <w:rFonts w:ascii="Arial Narrow" w:hAnsi="Arial Narrow" w:cs="Arial"/>
          <w:bCs/>
          <w:iCs/>
          <w:spacing w:val="-3"/>
          <w:sz w:val="28"/>
          <w:szCs w:val="28"/>
        </w:rPr>
        <w:t xml:space="preserve"> derecho</w:t>
      </w:r>
      <w:r>
        <w:rPr>
          <w:rFonts w:ascii="Arial Narrow" w:hAnsi="Arial Narrow" w:cs="Arial"/>
          <w:bCs/>
          <w:iCs/>
          <w:spacing w:val="-3"/>
          <w:sz w:val="28"/>
          <w:szCs w:val="28"/>
        </w:rPr>
        <w:t>s</w:t>
      </w:r>
      <w:r w:rsidRPr="005904B0">
        <w:rPr>
          <w:rFonts w:ascii="Arial Narrow" w:hAnsi="Arial Narrow" w:cs="Arial"/>
          <w:bCs/>
          <w:iCs/>
          <w:spacing w:val="-3"/>
          <w:sz w:val="28"/>
          <w:szCs w:val="28"/>
        </w:rPr>
        <w:t xml:space="preserve"> fundamental</w:t>
      </w:r>
      <w:r>
        <w:rPr>
          <w:rFonts w:ascii="Arial Narrow" w:hAnsi="Arial Narrow" w:cs="Arial"/>
          <w:bCs/>
          <w:iCs/>
          <w:spacing w:val="-3"/>
          <w:sz w:val="28"/>
          <w:szCs w:val="28"/>
        </w:rPr>
        <w:t>es</w:t>
      </w:r>
      <w:r w:rsidRPr="005904B0">
        <w:rPr>
          <w:rFonts w:ascii="Arial Narrow" w:hAnsi="Arial Narrow" w:cs="Arial"/>
          <w:bCs/>
          <w:iCs/>
          <w:spacing w:val="-3"/>
          <w:sz w:val="28"/>
          <w:szCs w:val="28"/>
        </w:rPr>
        <w:t xml:space="preserve"> al debido proceso</w:t>
      </w:r>
      <w:r>
        <w:rPr>
          <w:rFonts w:ascii="Arial Narrow" w:hAnsi="Arial Narrow" w:cs="Arial"/>
          <w:bCs/>
          <w:iCs/>
          <w:spacing w:val="-3"/>
          <w:sz w:val="28"/>
          <w:szCs w:val="28"/>
        </w:rPr>
        <w:t xml:space="preserve"> y libertad individual.</w:t>
      </w:r>
    </w:p>
    <w:p w:rsidR="003F7B48" w:rsidRPr="005904B0" w:rsidRDefault="003F7B48" w:rsidP="000D7AE9">
      <w:pPr>
        <w:pStyle w:val="Sinespaciado"/>
      </w:pPr>
    </w:p>
    <w:p w:rsidR="003F7B48" w:rsidRPr="008874B0" w:rsidRDefault="003F7B48" w:rsidP="003F7B48">
      <w:pPr>
        <w:pStyle w:val="Ttulo4"/>
        <w:jc w:val="both"/>
        <w:rPr>
          <w:rFonts w:ascii="Arial Narrow" w:hAnsi="Arial Narrow" w:cs="Arial"/>
          <w:i/>
          <w:sz w:val="28"/>
          <w:szCs w:val="28"/>
        </w:rPr>
      </w:pPr>
      <w:r>
        <w:rPr>
          <w:rFonts w:ascii="Arial Narrow" w:hAnsi="Arial Narrow" w:cs="Arial"/>
          <w:i/>
          <w:sz w:val="28"/>
          <w:szCs w:val="28"/>
        </w:rPr>
        <w:tab/>
      </w:r>
      <w:r w:rsidRPr="008874B0">
        <w:rPr>
          <w:rFonts w:ascii="Arial Narrow" w:hAnsi="Arial Narrow" w:cs="Arial"/>
          <w:i/>
          <w:sz w:val="28"/>
          <w:szCs w:val="28"/>
        </w:rPr>
        <w:t>IDENTIFICACIÓN DE LAS PARTES</w:t>
      </w:r>
    </w:p>
    <w:p w:rsidR="003F7B48" w:rsidRPr="000D7AE9" w:rsidRDefault="003F7B48" w:rsidP="000D7AE9">
      <w:pPr>
        <w:pStyle w:val="Sinespaciado"/>
      </w:pPr>
    </w:p>
    <w:p w:rsidR="003F7B48" w:rsidRDefault="003F7B48" w:rsidP="000D7AE9">
      <w:pPr>
        <w:spacing w:line="276" w:lineRule="auto"/>
        <w:jc w:val="both"/>
        <w:rPr>
          <w:rFonts w:ascii="Arial Narrow" w:hAnsi="Arial Narrow" w:cs="Arial"/>
          <w:b/>
          <w:bCs/>
          <w:i/>
          <w:sz w:val="28"/>
          <w:szCs w:val="28"/>
        </w:rPr>
      </w:pPr>
      <w:r w:rsidRPr="005904B0">
        <w:rPr>
          <w:rFonts w:ascii="Arial Narrow" w:hAnsi="Arial Narrow" w:cs="Arial"/>
          <w:b/>
          <w:bCs/>
          <w:i/>
          <w:sz w:val="28"/>
          <w:szCs w:val="28"/>
        </w:rPr>
        <w:t>ACCIONANTE:</w:t>
      </w:r>
    </w:p>
    <w:p w:rsidR="003F7B48" w:rsidRPr="005904B0" w:rsidRDefault="003F7B48" w:rsidP="000D7AE9">
      <w:pPr>
        <w:spacing w:line="276" w:lineRule="auto"/>
        <w:jc w:val="both"/>
        <w:rPr>
          <w:rFonts w:ascii="Arial Narrow" w:hAnsi="Arial Narrow" w:cs="Arial"/>
          <w:bCs/>
          <w:iCs/>
          <w:spacing w:val="-3"/>
          <w:sz w:val="28"/>
          <w:szCs w:val="28"/>
        </w:rPr>
      </w:pPr>
      <w:r>
        <w:rPr>
          <w:rFonts w:ascii="Arial Narrow" w:hAnsi="Arial Narrow" w:cs="Arial"/>
          <w:bCs/>
          <w:iCs/>
          <w:spacing w:val="-3"/>
          <w:sz w:val="28"/>
          <w:szCs w:val="28"/>
        </w:rPr>
        <w:t xml:space="preserve">Victoria Eugenia </w:t>
      </w:r>
      <w:proofErr w:type="spellStart"/>
      <w:r>
        <w:rPr>
          <w:rFonts w:ascii="Arial Narrow" w:hAnsi="Arial Narrow" w:cs="Arial"/>
          <w:bCs/>
          <w:iCs/>
          <w:spacing w:val="-3"/>
          <w:sz w:val="28"/>
          <w:szCs w:val="28"/>
        </w:rPr>
        <w:t>Aristizábal</w:t>
      </w:r>
      <w:proofErr w:type="spellEnd"/>
      <w:r>
        <w:rPr>
          <w:rFonts w:ascii="Arial Narrow" w:hAnsi="Arial Narrow" w:cs="Arial"/>
          <w:bCs/>
          <w:iCs/>
          <w:spacing w:val="-3"/>
          <w:sz w:val="28"/>
          <w:szCs w:val="28"/>
        </w:rPr>
        <w:t xml:space="preserve"> Marulanda, identificado con C.C. No. 42.085.651.</w:t>
      </w:r>
    </w:p>
    <w:p w:rsidR="003F7B48" w:rsidRPr="005904B0" w:rsidRDefault="003F7B48" w:rsidP="000D7AE9">
      <w:pPr>
        <w:pStyle w:val="Sinespaciado"/>
      </w:pPr>
    </w:p>
    <w:p w:rsidR="003F7B48" w:rsidRPr="005904B0" w:rsidRDefault="003F7B48" w:rsidP="000D7AE9">
      <w:pPr>
        <w:spacing w:line="276" w:lineRule="auto"/>
        <w:jc w:val="both"/>
        <w:rPr>
          <w:rFonts w:ascii="Arial Narrow" w:hAnsi="Arial Narrow" w:cs="Arial"/>
          <w:b/>
          <w:bCs/>
          <w:i/>
          <w:sz w:val="28"/>
          <w:szCs w:val="28"/>
        </w:rPr>
      </w:pPr>
      <w:r w:rsidRPr="005904B0">
        <w:rPr>
          <w:rFonts w:ascii="Arial Narrow" w:hAnsi="Arial Narrow" w:cs="Arial"/>
          <w:b/>
          <w:bCs/>
          <w:i/>
          <w:sz w:val="28"/>
          <w:szCs w:val="28"/>
        </w:rPr>
        <w:t>ACCIONADO</w:t>
      </w:r>
      <w:r>
        <w:rPr>
          <w:rFonts w:ascii="Arial Narrow" w:hAnsi="Arial Narrow" w:cs="Arial"/>
          <w:b/>
          <w:bCs/>
          <w:i/>
          <w:sz w:val="28"/>
          <w:szCs w:val="28"/>
        </w:rPr>
        <w:t>S</w:t>
      </w:r>
      <w:r w:rsidRPr="005904B0">
        <w:rPr>
          <w:rFonts w:ascii="Arial Narrow" w:hAnsi="Arial Narrow" w:cs="Arial"/>
          <w:b/>
          <w:bCs/>
          <w:i/>
          <w:sz w:val="28"/>
          <w:szCs w:val="28"/>
        </w:rPr>
        <w:t>:</w:t>
      </w:r>
    </w:p>
    <w:p w:rsidR="003F7B48" w:rsidRDefault="003F7B48" w:rsidP="000D7AE9">
      <w:pPr>
        <w:spacing w:line="276" w:lineRule="auto"/>
        <w:jc w:val="both"/>
        <w:rPr>
          <w:rFonts w:ascii="Arial Narrow" w:hAnsi="Arial Narrow" w:cs="Arial"/>
          <w:sz w:val="28"/>
          <w:szCs w:val="28"/>
        </w:rPr>
      </w:pPr>
      <w:r w:rsidRPr="005904B0">
        <w:rPr>
          <w:rFonts w:ascii="Arial Narrow" w:hAnsi="Arial Narrow" w:cs="Arial"/>
          <w:sz w:val="28"/>
          <w:szCs w:val="28"/>
        </w:rPr>
        <w:t>Juzgado</w:t>
      </w:r>
      <w:r>
        <w:rPr>
          <w:rFonts w:ascii="Arial Narrow" w:hAnsi="Arial Narrow" w:cs="Arial"/>
          <w:sz w:val="28"/>
          <w:szCs w:val="28"/>
        </w:rPr>
        <w:t xml:space="preserve"> Promiscuo Municipal de Apia, Risaralda.</w:t>
      </w:r>
    </w:p>
    <w:p w:rsidR="003F7B48" w:rsidRPr="005904B0" w:rsidRDefault="003F7B48" w:rsidP="000D7AE9">
      <w:pPr>
        <w:spacing w:line="276" w:lineRule="auto"/>
        <w:jc w:val="both"/>
        <w:rPr>
          <w:rFonts w:ascii="Arial Narrow" w:hAnsi="Arial Narrow" w:cs="Arial"/>
          <w:sz w:val="28"/>
          <w:szCs w:val="28"/>
        </w:rPr>
      </w:pPr>
      <w:r>
        <w:rPr>
          <w:rFonts w:ascii="Arial Narrow" w:hAnsi="Arial Narrow" w:cs="Arial"/>
          <w:sz w:val="28"/>
          <w:szCs w:val="28"/>
        </w:rPr>
        <w:t xml:space="preserve">Juzgado Promiscuo del Circuito de Apia, Risaralda. </w:t>
      </w:r>
    </w:p>
    <w:p w:rsidR="003F7B48" w:rsidRPr="005904B0" w:rsidRDefault="003F7B48" w:rsidP="000D7AE9">
      <w:pPr>
        <w:pStyle w:val="Sinespaciado"/>
      </w:pPr>
    </w:p>
    <w:p w:rsidR="003F7B48" w:rsidRDefault="003F7B48" w:rsidP="000D7AE9">
      <w:pPr>
        <w:spacing w:line="276" w:lineRule="auto"/>
        <w:jc w:val="both"/>
        <w:rPr>
          <w:rFonts w:ascii="Arial Narrow" w:hAnsi="Arial Narrow" w:cs="Arial"/>
          <w:b/>
          <w:i/>
          <w:sz w:val="28"/>
          <w:szCs w:val="28"/>
        </w:rPr>
      </w:pPr>
      <w:r>
        <w:rPr>
          <w:rFonts w:ascii="Arial Narrow" w:hAnsi="Arial Narrow" w:cs="Arial"/>
          <w:b/>
          <w:i/>
          <w:sz w:val="28"/>
          <w:szCs w:val="28"/>
        </w:rPr>
        <w:t>VINCULADO</w:t>
      </w:r>
      <w:r w:rsidRPr="005904B0">
        <w:rPr>
          <w:rFonts w:ascii="Arial Narrow" w:hAnsi="Arial Narrow" w:cs="Arial"/>
          <w:b/>
          <w:i/>
          <w:sz w:val="28"/>
          <w:szCs w:val="28"/>
        </w:rPr>
        <w:t>:</w:t>
      </w:r>
    </w:p>
    <w:p w:rsidR="003F7B48" w:rsidRPr="003F7B48" w:rsidRDefault="003F7B48" w:rsidP="000D7AE9">
      <w:pPr>
        <w:spacing w:line="276" w:lineRule="auto"/>
        <w:jc w:val="both"/>
        <w:rPr>
          <w:rFonts w:ascii="Arial Narrow" w:hAnsi="Arial Narrow" w:cs="Arial"/>
          <w:sz w:val="28"/>
          <w:szCs w:val="28"/>
        </w:rPr>
      </w:pPr>
      <w:r w:rsidRPr="003F7B48">
        <w:rPr>
          <w:rFonts w:ascii="Arial Narrow" w:hAnsi="Arial Narrow" w:cs="Arial"/>
          <w:sz w:val="28"/>
          <w:szCs w:val="28"/>
        </w:rPr>
        <w:t>María Edilma Castro de Bermúdez</w:t>
      </w:r>
    </w:p>
    <w:p w:rsidR="003F7B48" w:rsidRPr="00EC2C02" w:rsidRDefault="003F7B48" w:rsidP="003F7B48">
      <w:pPr>
        <w:spacing w:line="360" w:lineRule="auto"/>
        <w:ind w:firstLine="851"/>
        <w:jc w:val="center"/>
        <w:rPr>
          <w:rFonts w:ascii="Arial Narrow" w:hAnsi="Arial Narrow" w:cs="Arial"/>
          <w:b/>
          <w:i/>
          <w:sz w:val="28"/>
          <w:szCs w:val="28"/>
        </w:rPr>
      </w:pPr>
      <w:r w:rsidRPr="00EC2C02">
        <w:rPr>
          <w:rFonts w:ascii="Arial Narrow" w:hAnsi="Arial Narrow" w:cs="Arial"/>
          <w:b/>
          <w:i/>
          <w:sz w:val="28"/>
          <w:szCs w:val="28"/>
        </w:rPr>
        <w:t>SENTENCIA</w:t>
      </w:r>
    </w:p>
    <w:p w:rsidR="003F7B48" w:rsidRPr="0011301C" w:rsidRDefault="003F7B48" w:rsidP="0011301C">
      <w:pPr>
        <w:pStyle w:val="Sinespaciado"/>
      </w:pPr>
    </w:p>
    <w:p w:rsidR="003F7B48" w:rsidRPr="00EC2C02" w:rsidRDefault="003F7B48" w:rsidP="003F7B48">
      <w:pPr>
        <w:spacing w:line="360" w:lineRule="auto"/>
        <w:ind w:firstLine="900"/>
        <w:jc w:val="both"/>
        <w:rPr>
          <w:rFonts w:ascii="Arial Narrow" w:hAnsi="Arial Narrow"/>
          <w:b/>
          <w:i/>
          <w:sz w:val="28"/>
          <w:szCs w:val="28"/>
        </w:rPr>
      </w:pPr>
      <w:r w:rsidRPr="00633A46">
        <w:rPr>
          <w:rFonts w:ascii="Arial Narrow" w:hAnsi="Arial Narrow" w:cs="Arial"/>
          <w:i/>
          <w:sz w:val="28"/>
          <w:szCs w:val="28"/>
        </w:rPr>
        <w:t>I.</w:t>
      </w:r>
      <w:r w:rsidRPr="00EC2C02">
        <w:rPr>
          <w:rFonts w:ascii="Arial Narrow" w:hAnsi="Arial Narrow" w:cs="Arial"/>
          <w:b/>
          <w:i/>
          <w:sz w:val="28"/>
          <w:szCs w:val="28"/>
        </w:rPr>
        <w:t xml:space="preserve"> </w:t>
      </w:r>
      <w:r w:rsidRPr="00EC2C02">
        <w:rPr>
          <w:rFonts w:ascii="Arial Narrow" w:hAnsi="Arial Narrow"/>
          <w:b/>
          <w:i/>
          <w:sz w:val="28"/>
          <w:szCs w:val="28"/>
        </w:rPr>
        <w:t>ANTECEDENTES</w:t>
      </w:r>
    </w:p>
    <w:p w:rsidR="003F7B48" w:rsidRPr="0011301C" w:rsidRDefault="003F7B48" w:rsidP="0011301C">
      <w:pPr>
        <w:pStyle w:val="Sinespaciado"/>
      </w:pPr>
    </w:p>
    <w:p w:rsidR="007A6100" w:rsidRDefault="003F7B48" w:rsidP="003F7B48">
      <w:pPr>
        <w:pStyle w:val="Textoindependiente21"/>
        <w:ind w:firstLine="900"/>
        <w:rPr>
          <w:rFonts w:ascii="Arial Narrow" w:hAnsi="Arial Narrow" w:cs="Arial"/>
          <w:b w:val="0"/>
          <w:szCs w:val="28"/>
        </w:rPr>
      </w:pPr>
      <w:r w:rsidRPr="005904B0">
        <w:rPr>
          <w:rFonts w:ascii="Arial Narrow" w:hAnsi="Arial Narrow" w:cs="Arial"/>
          <w:b w:val="0"/>
          <w:szCs w:val="28"/>
        </w:rPr>
        <w:t>Relata</w:t>
      </w:r>
      <w:r>
        <w:rPr>
          <w:rFonts w:ascii="Arial Narrow" w:hAnsi="Arial Narrow" w:cs="Arial"/>
          <w:b w:val="0"/>
          <w:szCs w:val="28"/>
        </w:rPr>
        <w:t xml:space="preserve"> </w:t>
      </w:r>
      <w:r w:rsidR="008F7F38">
        <w:rPr>
          <w:rFonts w:ascii="Arial Narrow" w:hAnsi="Arial Narrow" w:cs="Arial"/>
          <w:b w:val="0"/>
          <w:szCs w:val="28"/>
        </w:rPr>
        <w:t xml:space="preserve">la accionante que mediante fallo del 10 de diciembre de 2010, el Juzgado Promiscuo Municipal de Apia, tuteló los derechos fundamentales de la señora María Edilma Castaño, y en consecuencia, condenó a la EPS –S </w:t>
      </w:r>
      <w:proofErr w:type="spellStart"/>
      <w:r w:rsidR="008F7F38">
        <w:rPr>
          <w:rFonts w:ascii="Arial Narrow" w:hAnsi="Arial Narrow" w:cs="Arial"/>
          <w:b w:val="0"/>
          <w:szCs w:val="28"/>
        </w:rPr>
        <w:t>Cafesalud</w:t>
      </w:r>
      <w:proofErr w:type="spellEnd"/>
      <w:r w:rsidR="008F7F38">
        <w:rPr>
          <w:rFonts w:ascii="Arial Narrow" w:hAnsi="Arial Narrow" w:cs="Arial"/>
          <w:b w:val="0"/>
          <w:szCs w:val="28"/>
        </w:rPr>
        <w:t xml:space="preserve"> que en el término de 48 horas siguientes a la notificación del fallo, autorizara el suministro de los medicamentos que</w:t>
      </w:r>
      <w:r w:rsidR="008C108E">
        <w:rPr>
          <w:rFonts w:ascii="Arial Narrow" w:hAnsi="Arial Narrow" w:cs="Arial"/>
          <w:b w:val="0"/>
          <w:szCs w:val="28"/>
        </w:rPr>
        <w:t xml:space="preserve"> aquella </w:t>
      </w:r>
      <w:r w:rsidR="008F7F38">
        <w:rPr>
          <w:rFonts w:ascii="Arial Narrow" w:hAnsi="Arial Narrow" w:cs="Arial"/>
          <w:b w:val="0"/>
          <w:szCs w:val="28"/>
        </w:rPr>
        <w:t xml:space="preserve">requiriera, además de la atención médica y hospitalaria necesaria para el mejoramiento de su salud. Aduce que </w:t>
      </w:r>
      <w:r w:rsidR="007507DD">
        <w:rPr>
          <w:rFonts w:ascii="Arial Narrow" w:hAnsi="Arial Narrow" w:cs="Arial"/>
          <w:b w:val="0"/>
          <w:szCs w:val="28"/>
        </w:rPr>
        <w:t xml:space="preserve">la señora María Edilma Castaño </w:t>
      </w:r>
      <w:r w:rsidR="00033822">
        <w:rPr>
          <w:rFonts w:ascii="Arial Narrow" w:hAnsi="Arial Narrow" w:cs="Arial"/>
          <w:b w:val="0"/>
          <w:szCs w:val="28"/>
        </w:rPr>
        <w:t>in</w:t>
      </w:r>
      <w:r w:rsidR="008C108E">
        <w:rPr>
          <w:rFonts w:ascii="Arial Narrow" w:hAnsi="Arial Narrow" w:cs="Arial"/>
          <w:b w:val="0"/>
          <w:szCs w:val="28"/>
        </w:rPr>
        <w:t xml:space="preserve">ició </w:t>
      </w:r>
      <w:r w:rsidR="00033822">
        <w:rPr>
          <w:rFonts w:ascii="Arial Narrow" w:hAnsi="Arial Narrow" w:cs="Arial"/>
          <w:b w:val="0"/>
          <w:szCs w:val="28"/>
        </w:rPr>
        <w:t xml:space="preserve">incidente de desacato por incumplimiento del fallo de tutela, el cual culminó con providencia del 10 de diciembre de 2015, </w:t>
      </w:r>
      <w:r w:rsidR="00161448">
        <w:rPr>
          <w:rFonts w:ascii="Arial Narrow" w:hAnsi="Arial Narrow" w:cs="Arial"/>
          <w:b w:val="0"/>
          <w:szCs w:val="28"/>
        </w:rPr>
        <w:t>ordenando</w:t>
      </w:r>
      <w:r w:rsidR="00033822">
        <w:rPr>
          <w:rFonts w:ascii="Arial Narrow" w:hAnsi="Arial Narrow" w:cs="Arial"/>
          <w:b w:val="0"/>
          <w:szCs w:val="28"/>
        </w:rPr>
        <w:t xml:space="preserve"> </w:t>
      </w:r>
      <w:r w:rsidR="008C108E">
        <w:rPr>
          <w:rFonts w:ascii="Arial Narrow" w:hAnsi="Arial Narrow" w:cs="Arial"/>
          <w:b w:val="0"/>
          <w:szCs w:val="28"/>
        </w:rPr>
        <w:t xml:space="preserve">la imposición de </w:t>
      </w:r>
      <w:r w:rsidR="00033822">
        <w:rPr>
          <w:rFonts w:ascii="Arial Narrow" w:hAnsi="Arial Narrow" w:cs="Arial"/>
          <w:b w:val="0"/>
          <w:szCs w:val="28"/>
        </w:rPr>
        <w:t xml:space="preserve">cinco </w:t>
      </w:r>
      <w:r w:rsidR="00161448">
        <w:rPr>
          <w:rFonts w:ascii="Arial Narrow" w:hAnsi="Arial Narrow" w:cs="Arial"/>
          <w:b w:val="0"/>
          <w:szCs w:val="28"/>
        </w:rPr>
        <w:t xml:space="preserve">(5) </w:t>
      </w:r>
      <w:r w:rsidR="00033822">
        <w:rPr>
          <w:rFonts w:ascii="Arial Narrow" w:hAnsi="Arial Narrow" w:cs="Arial"/>
          <w:b w:val="0"/>
          <w:szCs w:val="28"/>
        </w:rPr>
        <w:t xml:space="preserve">días de </w:t>
      </w:r>
      <w:r w:rsidR="00033822">
        <w:rPr>
          <w:rFonts w:ascii="Arial Narrow" w:hAnsi="Arial Narrow" w:cs="Arial"/>
          <w:b w:val="0"/>
          <w:szCs w:val="28"/>
        </w:rPr>
        <w:lastRenderedPageBreak/>
        <w:t>arresto y multa de tres</w:t>
      </w:r>
      <w:r w:rsidR="00161448">
        <w:rPr>
          <w:rFonts w:ascii="Arial Narrow" w:hAnsi="Arial Narrow" w:cs="Arial"/>
          <w:b w:val="0"/>
          <w:szCs w:val="28"/>
        </w:rPr>
        <w:t xml:space="preserve"> (3) </w:t>
      </w:r>
      <w:r w:rsidR="00033822">
        <w:rPr>
          <w:rFonts w:ascii="Arial Narrow" w:hAnsi="Arial Narrow" w:cs="Arial"/>
          <w:b w:val="0"/>
          <w:szCs w:val="28"/>
        </w:rPr>
        <w:t xml:space="preserve">salarios mínimos </w:t>
      </w:r>
      <w:r w:rsidR="00161448">
        <w:rPr>
          <w:rFonts w:ascii="Arial Narrow" w:hAnsi="Arial Narrow" w:cs="Arial"/>
          <w:b w:val="0"/>
          <w:szCs w:val="28"/>
        </w:rPr>
        <w:t>legales mensuales vigentes</w:t>
      </w:r>
      <w:r w:rsidR="007A6100">
        <w:rPr>
          <w:rFonts w:ascii="Arial Narrow" w:hAnsi="Arial Narrow" w:cs="Arial"/>
          <w:b w:val="0"/>
          <w:szCs w:val="28"/>
        </w:rPr>
        <w:t>; q</w:t>
      </w:r>
      <w:r w:rsidR="008C108E">
        <w:rPr>
          <w:rFonts w:ascii="Arial Narrow" w:hAnsi="Arial Narrow" w:cs="Arial"/>
          <w:b w:val="0"/>
          <w:szCs w:val="28"/>
        </w:rPr>
        <w:t>ue mediante providencia del 21 de enero de 2016, el Juzgado Promiscuo del Circuito de Apia, en el trámite de</w:t>
      </w:r>
      <w:r w:rsidR="00F12B9E">
        <w:rPr>
          <w:rFonts w:ascii="Arial Narrow" w:hAnsi="Arial Narrow" w:cs="Arial"/>
          <w:b w:val="0"/>
          <w:szCs w:val="28"/>
        </w:rPr>
        <w:t xml:space="preserve"> la</w:t>
      </w:r>
      <w:r w:rsidR="008C108E">
        <w:rPr>
          <w:rFonts w:ascii="Arial Narrow" w:hAnsi="Arial Narrow" w:cs="Arial"/>
          <w:b w:val="0"/>
          <w:szCs w:val="28"/>
        </w:rPr>
        <w:t xml:space="preserve"> consulta redujo a tres días la sanción de arrest</w:t>
      </w:r>
      <w:r w:rsidR="007A6100">
        <w:rPr>
          <w:rFonts w:ascii="Arial Narrow" w:hAnsi="Arial Narrow" w:cs="Arial"/>
          <w:b w:val="0"/>
          <w:szCs w:val="28"/>
        </w:rPr>
        <w:t xml:space="preserve">o y </w:t>
      </w:r>
      <w:r w:rsidR="007A6100">
        <w:rPr>
          <w:rFonts w:ascii="Arial Narrow" w:hAnsi="Arial Narrow" w:cs="Arial"/>
          <w:b w:val="0"/>
          <w:szCs w:val="28"/>
        </w:rPr>
        <w:t>confirmó</w:t>
      </w:r>
      <w:r w:rsidR="007A6100">
        <w:rPr>
          <w:rFonts w:ascii="Arial Narrow" w:hAnsi="Arial Narrow" w:cs="Arial"/>
          <w:b w:val="0"/>
          <w:szCs w:val="28"/>
        </w:rPr>
        <w:t xml:space="preserve"> la multa impuesta en su contra.</w:t>
      </w:r>
    </w:p>
    <w:p w:rsidR="007A6100" w:rsidRPr="0011301C" w:rsidRDefault="007A6100" w:rsidP="0011301C">
      <w:pPr>
        <w:pStyle w:val="Sinespaciado"/>
      </w:pPr>
    </w:p>
    <w:p w:rsidR="008C108E" w:rsidRDefault="007A6100" w:rsidP="00C417BC">
      <w:pPr>
        <w:pStyle w:val="Textoindependiente21"/>
        <w:ind w:firstLine="900"/>
        <w:rPr>
          <w:rFonts w:ascii="Arial Narrow" w:hAnsi="Arial Narrow" w:cs="Arial"/>
          <w:b w:val="0"/>
          <w:szCs w:val="28"/>
        </w:rPr>
      </w:pPr>
      <w:r>
        <w:rPr>
          <w:rFonts w:ascii="Arial Narrow" w:hAnsi="Arial Narrow" w:cs="Arial"/>
          <w:b w:val="0"/>
          <w:szCs w:val="28"/>
        </w:rPr>
        <w:t xml:space="preserve">Indica </w:t>
      </w:r>
      <w:r w:rsidR="00F12B9E">
        <w:rPr>
          <w:rFonts w:ascii="Arial Narrow" w:hAnsi="Arial Narrow" w:cs="Arial"/>
          <w:b w:val="0"/>
          <w:szCs w:val="28"/>
        </w:rPr>
        <w:t xml:space="preserve">que ante el cumplimiento de la orden de tutela, </w:t>
      </w:r>
      <w:r w:rsidR="008C108E">
        <w:rPr>
          <w:rFonts w:ascii="Arial Narrow" w:hAnsi="Arial Narrow" w:cs="Arial"/>
          <w:b w:val="0"/>
          <w:szCs w:val="28"/>
        </w:rPr>
        <w:t xml:space="preserve">procedió a radicar </w:t>
      </w:r>
      <w:r w:rsidR="004C0E56">
        <w:rPr>
          <w:rFonts w:ascii="Arial Narrow" w:hAnsi="Arial Narrow" w:cs="Arial"/>
          <w:b w:val="0"/>
          <w:szCs w:val="28"/>
        </w:rPr>
        <w:t>ante el j</w:t>
      </w:r>
      <w:r w:rsidR="008C108E">
        <w:rPr>
          <w:rFonts w:ascii="Arial Narrow" w:hAnsi="Arial Narrow" w:cs="Arial"/>
          <w:b w:val="0"/>
          <w:szCs w:val="28"/>
        </w:rPr>
        <w:t xml:space="preserve">uzgado de primera instancia los respectivos oficios </w:t>
      </w:r>
      <w:r w:rsidR="0032562C">
        <w:rPr>
          <w:rFonts w:ascii="Arial Narrow" w:hAnsi="Arial Narrow" w:cs="Arial"/>
          <w:b w:val="0"/>
          <w:szCs w:val="28"/>
        </w:rPr>
        <w:t>invocando</w:t>
      </w:r>
      <w:r w:rsidR="008C108E">
        <w:rPr>
          <w:rFonts w:ascii="Arial Narrow" w:hAnsi="Arial Narrow" w:cs="Arial"/>
          <w:b w:val="0"/>
          <w:szCs w:val="28"/>
        </w:rPr>
        <w:t xml:space="preserve"> la superación de los motivos que dieron origen al trámite incidental, empero, </w:t>
      </w:r>
      <w:r w:rsidR="00F12B9E">
        <w:rPr>
          <w:rFonts w:ascii="Arial Narrow" w:hAnsi="Arial Narrow" w:cs="Arial"/>
          <w:b w:val="0"/>
          <w:szCs w:val="28"/>
        </w:rPr>
        <w:t xml:space="preserve">que </w:t>
      </w:r>
      <w:r w:rsidR="00C417BC">
        <w:rPr>
          <w:rFonts w:ascii="Arial Narrow" w:hAnsi="Arial Narrow" w:cs="Arial"/>
          <w:b w:val="0"/>
          <w:szCs w:val="28"/>
        </w:rPr>
        <w:t xml:space="preserve">dicha dependencia </w:t>
      </w:r>
      <w:r w:rsidR="0032562C">
        <w:rPr>
          <w:rFonts w:ascii="Arial Narrow" w:hAnsi="Arial Narrow" w:cs="Arial"/>
          <w:b w:val="0"/>
          <w:szCs w:val="28"/>
        </w:rPr>
        <w:t xml:space="preserve">judicial optó por mantener las sanciones, aduciendo </w:t>
      </w:r>
      <w:r w:rsidR="00F12B9E">
        <w:rPr>
          <w:rFonts w:ascii="Arial Narrow" w:hAnsi="Arial Narrow" w:cs="Arial"/>
          <w:b w:val="0"/>
          <w:szCs w:val="28"/>
        </w:rPr>
        <w:t>la configuración de desacato al fallo de tutela y haber librado l</w:t>
      </w:r>
      <w:r w:rsidR="00865750">
        <w:rPr>
          <w:rFonts w:ascii="Arial Narrow" w:hAnsi="Arial Narrow" w:cs="Arial"/>
          <w:b w:val="0"/>
          <w:szCs w:val="28"/>
        </w:rPr>
        <w:t xml:space="preserve">os oficios </w:t>
      </w:r>
      <w:r w:rsidR="00C417BC">
        <w:rPr>
          <w:rFonts w:ascii="Arial Narrow" w:hAnsi="Arial Narrow" w:cs="Arial"/>
          <w:b w:val="0"/>
          <w:szCs w:val="28"/>
        </w:rPr>
        <w:t>para la ejecución de las sanciones</w:t>
      </w:r>
      <w:r w:rsidR="00865750">
        <w:rPr>
          <w:rFonts w:ascii="Arial Narrow" w:hAnsi="Arial Narrow" w:cs="Arial"/>
          <w:b w:val="0"/>
          <w:szCs w:val="28"/>
        </w:rPr>
        <w:t xml:space="preserve"> impuestas</w:t>
      </w:r>
      <w:r w:rsidR="00C417BC">
        <w:rPr>
          <w:rFonts w:ascii="Arial Narrow" w:hAnsi="Arial Narrow" w:cs="Arial"/>
          <w:b w:val="0"/>
          <w:szCs w:val="28"/>
        </w:rPr>
        <w:t>.</w:t>
      </w:r>
    </w:p>
    <w:p w:rsidR="008F7F38" w:rsidRPr="00865750" w:rsidRDefault="008F7F38" w:rsidP="00865750">
      <w:pPr>
        <w:pStyle w:val="Sinespaciado"/>
      </w:pPr>
    </w:p>
    <w:p w:rsidR="000D7AE9" w:rsidRPr="000D7AE9" w:rsidRDefault="000D7AE9" w:rsidP="000D7AE9">
      <w:pPr>
        <w:spacing w:line="360" w:lineRule="auto"/>
        <w:ind w:firstLine="708"/>
        <w:jc w:val="both"/>
        <w:rPr>
          <w:rFonts w:ascii="Arial Narrow" w:hAnsi="Arial Narrow" w:cs="Arial"/>
          <w:sz w:val="28"/>
          <w:szCs w:val="28"/>
          <w:lang w:val="es-ES_tradnl"/>
        </w:rPr>
      </w:pPr>
      <w:r>
        <w:rPr>
          <w:rFonts w:ascii="Arial Narrow" w:hAnsi="Arial Narrow" w:cs="Arial"/>
          <w:sz w:val="28"/>
          <w:szCs w:val="28"/>
        </w:rPr>
        <w:t>Por lo anterior</w:t>
      </w:r>
      <w:r w:rsidR="00452A39" w:rsidRPr="000D7AE9">
        <w:rPr>
          <w:rFonts w:ascii="Arial Narrow" w:hAnsi="Arial Narrow" w:cs="Arial"/>
          <w:sz w:val="28"/>
          <w:szCs w:val="28"/>
        </w:rPr>
        <w:t xml:space="preserve">, </w:t>
      </w:r>
      <w:r w:rsidR="004F261C" w:rsidRPr="000D7AE9">
        <w:rPr>
          <w:rFonts w:ascii="Arial Narrow" w:hAnsi="Arial Narrow" w:cs="Arial"/>
          <w:sz w:val="28"/>
          <w:szCs w:val="28"/>
        </w:rPr>
        <w:t xml:space="preserve">solicita </w:t>
      </w:r>
      <w:r w:rsidR="005C6CD0" w:rsidRPr="000D7AE9">
        <w:rPr>
          <w:rFonts w:ascii="Arial Narrow" w:hAnsi="Arial Narrow" w:cs="Arial"/>
          <w:sz w:val="28"/>
          <w:szCs w:val="28"/>
        </w:rPr>
        <w:t xml:space="preserve">la protección de los derechos constitucionales aludidos y </w:t>
      </w:r>
      <w:r w:rsidR="00C16711" w:rsidRPr="000D7AE9">
        <w:rPr>
          <w:rFonts w:ascii="Arial Narrow" w:hAnsi="Arial Narrow" w:cs="Arial"/>
          <w:sz w:val="28"/>
          <w:szCs w:val="28"/>
        </w:rPr>
        <w:t>que se declare que la decisión de los despachos accionados constituye una vía de hecho</w:t>
      </w:r>
      <w:r w:rsidR="00960A30" w:rsidRPr="000D7AE9">
        <w:rPr>
          <w:rFonts w:ascii="Arial Narrow" w:hAnsi="Arial Narrow" w:cs="Arial"/>
          <w:sz w:val="28"/>
          <w:szCs w:val="28"/>
        </w:rPr>
        <w:t xml:space="preserve"> por desconocimiento al precedente judicial</w:t>
      </w:r>
      <w:r w:rsidR="00C16711" w:rsidRPr="000D7AE9">
        <w:rPr>
          <w:rFonts w:ascii="Arial Narrow" w:hAnsi="Arial Narrow" w:cs="Arial"/>
          <w:sz w:val="28"/>
          <w:szCs w:val="28"/>
        </w:rPr>
        <w:t xml:space="preserve">. En consecuencia, pide que </w:t>
      </w:r>
      <w:r w:rsidR="005C6CD0" w:rsidRPr="000D7AE9">
        <w:rPr>
          <w:rFonts w:ascii="Arial Narrow" w:hAnsi="Arial Narrow" w:cs="Arial"/>
          <w:sz w:val="28"/>
          <w:szCs w:val="28"/>
        </w:rPr>
        <w:t>se les ord</w:t>
      </w:r>
      <w:r w:rsidR="004F261C" w:rsidRPr="000D7AE9">
        <w:rPr>
          <w:rFonts w:ascii="Arial Narrow" w:hAnsi="Arial Narrow" w:cs="Arial"/>
          <w:sz w:val="28"/>
          <w:szCs w:val="28"/>
        </w:rPr>
        <w:t>ene dejar sin</w:t>
      </w:r>
      <w:r w:rsidRPr="000D7AE9">
        <w:rPr>
          <w:rFonts w:ascii="Arial Narrow" w:hAnsi="Arial Narrow" w:cs="Arial"/>
          <w:sz w:val="28"/>
          <w:szCs w:val="28"/>
        </w:rPr>
        <w:t xml:space="preserve"> efecto </w:t>
      </w:r>
      <w:r w:rsidR="004F261C" w:rsidRPr="000D7AE9">
        <w:rPr>
          <w:rFonts w:ascii="Arial Narrow" w:hAnsi="Arial Narrow" w:cs="Arial"/>
          <w:sz w:val="28"/>
          <w:szCs w:val="28"/>
        </w:rPr>
        <w:t>las sanciones de arresto y multa impuestas</w:t>
      </w:r>
      <w:r w:rsidR="00C16711" w:rsidRPr="000D7AE9">
        <w:rPr>
          <w:rFonts w:ascii="Arial Narrow" w:hAnsi="Arial Narrow" w:cs="Arial"/>
          <w:sz w:val="28"/>
          <w:szCs w:val="28"/>
        </w:rPr>
        <w:t xml:space="preserve"> dentro del trámite incidental</w:t>
      </w:r>
      <w:r>
        <w:rPr>
          <w:rFonts w:ascii="Arial Narrow" w:hAnsi="Arial Narrow" w:cs="Arial"/>
          <w:sz w:val="28"/>
          <w:szCs w:val="28"/>
        </w:rPr>
        <w:t>. C</w:t>
      </w:r>
      <w:r w:rsidR="004F261C" w:rsidRPr="000D7AE9">
        <w:rPr>
          <w:rFonts w:ascii="Arial Narrow" w:hAnsi="Arial Narrow" w:cs="Arial"/>
          <w:sz w:val="28"/>
          <w:szCs w:val="28"/>
        </w:rPr>
        <w:t xml:space="preserve">omo medida provisional </w:t>
      </w:r>
      <w:r w:rsidR="00192403" w:rsidRPr="000D7AE9">
        <w:rPr>
          <w:rFonts w:ascii="Arial Narrow" w:hAnsi="Arial Narrow" w:cs="Arial"/>
          <w:sz w:val="28"/>
          <w:szCs w:val="28"/>
        </w:rPr>
        <w:t xml:space="preserve">peticiona </w:t>
      </w:r>
      <w:r w:rsidR="004F261C" w:rsidRPr="000D7AE9">
        <w:rPr>
          <w:rFonts w:ascii="Arial Narrow" w:hAnsi="Arial Narrow" w:cs="Arial"/>
          <w:sz w:val="28"/>
          <w:szCs w:val="28"/>
        </w:rPr>
        <w:t xml:space="preserve">la cancelación de los oficios de </w:t>
      </w:r>
      <w:r>
        <w:rPr>
          <w:rFonts w:ascii="Arial Narrow" w:hAnsi="Arial Narrow" w:cs="Arial"/>
          <w:sz w:val="28"/>
          <w:szCs w:val="28"/>
        </w:rPr>
        <w:t xml:space="preserve">orden de </w:t>
      </w:r>
      <w:r w:rsidR="008B1D32">
        <w:rPr>
          <w:rFonts w:ascii="Arial Narrow" w:hAnsi="Arial Narrow" w:cs="Arial"/>
          <w:sz w:val="28"/>
          <w:szCs w:val="28"/>
        </w:rPr>
        <w:t xml:space="preserve">captura librados en su contra y, de manera especial </w:t>
      </w:r>
      <w:r w:rsidR="008F0214" w:rsidRPr="000D7AE9">
        <w:rPr>
          <w:rFonts w:ascii="Arial Narrow" w:hAnsi="Arial Narrow" w:cs="Arial"/>
          <w:sz w:val="28"/>
          <w:szCs w:val="28"/>
        </w:rPr>
        <w:t>pide que</w:t>
      </w:r>
      <w:r w:rsidR="00436A9B">
        <w:rPr>
          <w:rFonts w:ascii="Arial Narrow" w:hAnsi="Arial Narrow" w:cs="Arial"/>
          <w:sz w:val="28"/>
          <w:szCs w:val="28"/>
        </w:rPr>
        <w:t xml:space="preserve"> en caso de negarse el amparo constitucional, le medida se </w:t>
      </w:r>
      <w:r w:rsidR="008B1D32">
        <w:rPr>
          <w:rFonts w:ascii="Arial Narrow" w:hAnsi="Arial Narrow" w:cs="Arial"/>
          <w:sz w:val="28"/>
          <w:szCs w:val="28"/>
        </w:rPr>
        <w:t xml:space="preserve">mantenga incólume </w:t>
      </w:r>
      <w:r w:rsidR="00436A9B">
        <w:rPr>
          <w:rFonts w:ascii="Arial Narrow" w:hAnsi="Arial Narrow" w:cs="Arial"/>
          <w:sz w:val="28"/>
          <w:szCs w:val="28"/>
        </w:rPr>
        <w:t>hasta tanto</w:t>
      </w:r>
      <w:r w:rsidRPr="000D7AE9">
        <w:rPr>
          <w:rFonts w:ascii="Arial Narrow" w:hAnsi="Arial Narrow" w:cs="Arial"/>
          <w:sz w:val="28"/>
          <w:szCs w:val="28"/>
          <w:lang w:val="es-ES_tradnl"/>
        </w:rPr>
        <w:t xml:space="preserve"> se resuelva la segunda instancia, en caso de ser impugnada la decisión.</w:t>
      </w:r>
    </w:p>
    <w:p w:rsidR="003F7B48" w:rsidRPr="009F411D" w:rsidRDefault="003F7B48" w:rsidP="009F411D">
      <w:pPr>
        <w:pStyle w:val="Sinespaciado"/>
        <w:spacing w:line="360" w:lineRule="auto"/>
      </w:pPr>
    </w:p>
    <w:p w:rsidR="003F7B48" w:rsidRDefault="003F7B48" w:rsidP="003F7B48">
      <w:pPr>
        <w:spacing w:line="360" w:lineRule="auto"/>
        <w:ind w:firstLine="900"/>
        <w:jc w:val="both"/>
        <w:rPr>
          <w:rFonts w:ascii="Arial Narrow" w:hAnsi="Arial Narrow" w:cs="Arial"/>
          <w:b/>
          <w:i/>
          <w:sz w:val="28"/>
          <w:szCs w:val="28"/>
          <w:lang w:val="es-ES_tradnl"/>
        </w:rPr>
      </w:pPr>
      <w:r w:rsidRPr="00633A46">
        <w:rPr>
          <w:rFonts w:ascii="Arial Narrow" w:hAnsi="Arial Narrow" w:cs="Arial"/>
          <w:i/>
          <w:sz w:val="28"/>
          <w:szCs w:val="28"/>
          <w:lang w:val="es-ES_tradnl"/>
        </w:rPr>
        <w:t>II.</w:t>
      </w:r>
      <w:r>
        <w:rPr>
          <w:rFonts w:ascii="Arial Narrow" w:hAnsi="Arial Narrow" w:cs="Arial"/>
          <w:b/>
          <w:i/>
          <w:sz w:val="28"/>
          <w:szCs w:val="28"/>
          <w:lang w:val="es-ES_tradnl"/>
        </w:rPr>
        <w:t xml:space="preserve"> CONTESTACIÓN A LA DEMANDA</w:t>
      </w:r>
    </w:p>
    <w:p w:rsidR="00192403" w:rsidRPr="009F411D" w:rsidRDefault="00192403" w:rsidP="009F411D">
      <w:pPr>
        <w:pStyle w:val="Sinespaciado"/>
      </w:pPr>
    </w:p>
    <w:p w:rsidR="00192403" w:rsidRPr="00192403" w:rsidRDefault="00192403" w:rsidP="003F7B48">
      <w:pPr>
        <w:spacing w:line="360" w:lineRule="auto"/>
        <w:ind w:firstLine="900"/>
        <w:jc w:val="both"/>
        <w:rPr>
          <w:rFonts w:ascii="Arial Narrow" w:hAnsi="Arial Narrow" w:cs="Arial"/>
          <w:sz w:val="28"/>
          <w:szCs w:val="28"/>
          <w:lang w:val="es-ES_tradnl"/>
        </w:rPr>
      </w:pPr>
      <w:r w:rsidRPr="00192403">
        <w:rPr>
          <w:rFonts w:ascii="Arial Narrow" w:hAnsi="Arial Narrow" w:cs="Arial"/>
          <w:sz w:val="28"/>
          <w:szCs w:val="28"/>
          <w:lang w:val="es-ES_tradnl"/>
        </w:rPr>
        <w:t>Dentro del término otorgado para descorrer el traslado ninguno de los</w:t>
      </w:r>
      <w:r>
        <w:rPr>
          <w:rFonts w:ascii="Arial Narrow" w:hAnsi="Arial Narrow" w:cs="Arial"/>
          <w:sz w:val="28"/>
          <w:szCs w:val="28"/>
          <w:lang w:val="es-ES_tradnl"/>
        </w:rPr>
        <w:t xml:space="preserve"> despachos </w:t>
      </w:r>
      <w:r w:rsidRPr="00192403">
        <w:rPr>
          <w:rFonts w:ascii="Arial Narrow" w:hAnsi="Arial Narrow" w:cs="Arial"/>
          <w:sz w:val="28"/>
          <w:szCs w:val="28"/>
          <w:lang w:val="es-ES_tradnl"/>
        </w:rPr>
        <w:t>accionados allegó respuesta.</w:t>
      </w:r>
      <w:r>
        <w:rPr>
          <w:rFonts w:ascii="Arial Narrow" w:hAnsi="Arial Narrow" w:cs="Arial"/>
          <w:sz w:val="28"/>
          <w:szCs w:val="28"/>
          <w:lang w:val="es-ES_tradnl"/>
        </w:rPr>
        <w:t xml:space="preserve"> Tampoco lo hizo la vinculada. </w:t>
      </w:r>
    </w:p>
    <w:p w:rsidR="003F7B48" w:rsidRDefault="003F7B48" w:rsidP="00960A30">
      <w:pPr>
        <w:pStyle w:val="Sinespaciado"/>
        <w:rPr>
          <w:lang w:val="es-CO"/>
        </w:rPr>
      </w:pPr>
    </w:p>
    <w:p w:rsidR="00865750" w:rsidRDefault="003F7B48" w:rsidP="00865750">
      <w:pPr>
        <w:spacing w:line="360" w:lineRule="auto"/>
        <w:ind w:firstLine="900"/>
        <w:jc w:val="both"/>
        <w:rPr>
          <w:rFonts w:ascii="Arial Narrow" w:hAnsi="Arial Narrow" w:cs="Arial"/>
          <w:b/>
          <w:i/>
          <w:sz w:val="28"/>
          <w:szCs w:val="28"/>
          <w:lang w:val="es-CO"/>
        </w:rPr>
      </w:pPr>
      <w:r>
        <w:rPr>
          <w:rFonts w:ascii="Arial Narrow" w:hAnsi="Arial Narrow" w:cs="Arial"/>
          <w:b/>
          <w:i/>
          <w:sz w:val="28"/>
          <w:szCs w:val="28"/>
          <w:lang w:val="es-CO"/>
        </w:rPr>
        <w:t>Actuación previa.</w:t>
      </w:r>
      <w:r w:rsidR="00865750">
        <w:rPr>
          <w:rFonts w:ascii="Arial Narrow" w:hAnsi="Arial Narrow" w:cs="Arial"/>
          <w:b/>
          <w:i/>
          <w:sz w:val="28"/>
          <w:szCs w:val="28"/>
          <w:lang w:val="es-CO"/>
        </w:rPr>
        <w:t xml:space="preserve"> </w:t>
      </w:r>
    </w:p>
    <w:p w:rsidR="00865750" w:rsidRPr="009F411D" w:rsidRDefault="00865750" w:rsidP="009F411D">
      <w:pPr>
        <w:pStyle w:val="Sinespaciado"/>
      </w:pPr>
    </w:p>
    <w:p w:rsidR="003F7B48" w:rsidRPr="00865750" w:rsidRDefault="00960A30" w:rsidP="00865750">
      <w:pPr>
        <w:spacing w:line="360" w:lineRule="auto"/>
        <w:ind w:firstLine="900"/>
        <w:jc w:val="both"/>
        <w:rPr>
          <w:rFonts w:ascii="Arial Narrow" w:hAnsi="Arial Narrow" w:cs="Arial"/>
          <w:b/>
          <w:i/>
          <w:sz w:val="28"/>
          <w:szCs w:val="28"/>
          <w:lang w:val="es-CO"/>
        </w:rPr>
      </w:pPr>
      <w:r>
        <w:rPr>
          <w:rFonts w:ascii="Arial Narrow" w:hAnsi="Arial Narrow" w:cs="Arial"/>
          <w:sz w:val="28"/>
          <w:szCs w:val="28"/>
          <w:lang w:val="es-CO"/>
        </w:rPr>
        <w:t>Recibida la copia d</w:t>
      </w:r>
      <w:r w:rsidR="003F7B48">
        <w:rPr>
          <w:rFonts w:ascii="Arial Narrow" w:hAnsi="Arial Narrow" w:cs="Arial"/>
          <w:sz w:val="28"/>
          <w:szCs w:val="28"/>
          <w:lang w:val="es-CO"/>
        </w:rPr>
        <w:t>el ex</w:t>
      </w:r>
      <w:r>
        <w:rPr>
          <w:rFonts w:ascii="Arial Narrow" w:hAnsi="Arial Narrow" w:cs="Arial"/>
          <w:sz w:val="28"/>
          <w:szCs w:val="28"/>
          <w:lang w:val="es-CO"/>
        </w:rPr>
        <w:t xml:space="preserve">pediente contentivo del incidente de desacato </w:t>
      </w:r>
      <w:r w:rsidR="003F7B48">
        <w:rPr>
          <w:rFonts w:ascii="Arial Narrow" w:hAnsi="Arial Narrow" w:cs="Arial"/>
          <w:sz w:val="28"/>
          <w:szCs w:val="28"/>
          <w:lang w:val="es-CO"/>
        </w:rPr>
        <w:t xml:space="preserve">radicado bajo el número </w:t>
      </w:r>
      <w:r w:rsidR="003F7B48" w:rsidRPr="00865750">
        <w:rPr>
          <w:rFonts w:ascii="Arial Narrow" w:hAnsi="Arial Narrow" w:cs="Arial"/>
          <w:sz w:val="24"/>
          <w:szCs w:val="24"/>
          <w:lang w:val="es-CO"/>
        </w:rPr>
        <w:t>660</w:t>
      </w:r>
      <w:r w:rsidRPr="00865750">
        <w:rPr>
          <w:rFonts w:ascii="Arial Narrow" w:hAnsi="Arial Narrow" w:cs="Arial"/>
          <w:sz w:val="24"/>
          <w:szCs w:val="24"/>
          <w:lang w:val="es-CO"/>
        </w:rPr>
        <w:t>45-40-89-001-2010-00179-00</w:t>
      </w:r>
      <w:r>
        <w:rPr>
          <w:rFonts w:ascii="Arial Narrow" w:hAnsi="Arial Narrow" w:cs="Arial"/>
          <w:sz w:val="28"/>
          <w:szCs w:val="28"/>
          <w:lang w:val="es-CO"/>
        </w:rPr>
        <w:t>,</w:t>
      </w:r>
      <w:r w:rsidR="003F7B48">
        <w:rPr>
          <w:rFonts w:ascii="Arial Narrow" w:hAnsi="Arial Narrow" w:cs="Arial"/>
          <w:sz w:val="28"/>
          <w:szCs w:val="28"/>
          <w:lang w:val="es-CO"/>
        </w:rPr>
        <w:t xml:space="preserve"> se </w:t>
      </w:r>
      <w:r w:rsidR="00865750">
        <w:rPr>
          <w:rFonts w:ascii="Arial Narrow" w:hAnsi="Arial Narrow" w:cs="Arial"/>
          <w:sz w:val="28"/>
          <w:szCs w:val="28"/>
          <w:lang w:val="es-CO"/>
        </w:rPr>
        <w:t>realizó</w:t>
      </w:r>
      <w:r w:rsidR="006A1A4C">
        <w:rPr>
          <w:rFonts w:ascii="Arial Narrow" w:hAnsi="Arial Narrow" w:cs="Arial"/>
          <w:sz w:val="28"/>
          <w:szCs w:val="28"/>
          <w:lang w:val="es-CO"/>
        </w:rPr>
        <w:t xml:space="preserve"> </w:t>
      </w:r>
      <w:r w:rsidR="003F7B48">
        <w:rPr>
          <w:rFonts w:ascii="Arial Narrow" w:hAnsi="Arial Narrow" w:cs="Arial"/>
          <w:sz w:val="28"/>
          <w:szCs w:val="28"/>
          <w:lang w:val="es-CO"/>
        </w:rPr>
        <w:t>la ins</w:t>
      </w:r>
      <w:r>
        <w:rPr>
          <w:rFonts w:ascii="Arial Narrow" w:hAnsi="Arial Narrow" w:cs="Arial"/>
          <w:sz w:val="28"/>
          <w:szCs w:val="28"/>
          <w:lang w:val="es-CO"/>
        </w:rPr>
        <w:t>pección ocular correspondiente.</w:t>
      </w:r>
    </w:p>
    <w:p w:rsidR="00865750" w:rsidRDefault="00865750" w:rsidP="009F411D">
      <w:pPr>
        <w:pStyle w:val="Sinespaciado"/>
        <w:spacing w:line="276" w:lineRule="auto"/>
        <w:rPr>
          <w:lang w:val="es-CO"/>
        </w:rPr>
      </w:pPr>
    </w:p>
    <w:p w:rsidR="003F7B48" w:rsidRPr="000D114F" w:rsidRDefault="003F7B48" w:rsidP="003F7B48">
      <w:pPr>
        <w:spacing w:line="360" w:lineRule="auto"/>
        <w:ind w:firstLine="851"/>
        <w:jc w:val="both"/>
        <w:rPr>
          <w:rFonts w:ascii="Arial Narrow" w:hAnsi="Arial Narrow"/>
          <w:b/>
          <w:i/>
          <w:sz w:val="28"/>
          <w:szCs w:val="28"/>
        </w:rPr>
      </w:pPr>
      <w:r w:rsidRPr="00633A46">
        <w:rPr>
          <w:rFonts w:ascii="Arial Narrow" w:hAnsi="Arial Narrow" w:cs="Arial"/>
          <w:i/>
          <w:sz w:val="28"/>
          <w:szCs w:val="28"/>
        </w:rPr>
        <w:t>III.</w:t>
      </w:r>
      <w:r w:rsidRPr="000D114F">
        <w:rPr>
          <w:rFonts w:ascii="Arial Narrow" w:hAnsi="Arial Narrow" w:cs="Arial"/>
          <w:i/>
          <w:sz w:val="28"/>
          <w:szCs w:val="28"/>
        </w:rPr>
        <w:t xml:space="preserve"> </w:t>
      </w:r>
      <w:r w:rsidRPr="000D114F">
        <w:rPr>
          <w:rFonts w:ascii="Arial Narrow" w:hAnsi="Arial Narrow"/>
          <w:b/>
          <w:i/>
          <w:sz w:val="28"/>
          <w:szCs w:val="28"/>
        </w:rPr>
        <w:t>CONSIDERACIONES</w:t>
      </w:r>
    </w:p>
    <w:p w:rsidR="003F7B48" w:rsidRPr="00196BD7" w:rsidRDefault="003F7B48" w:rsidP="00196BD7">
      <w:pPr>
        <w:pStyle w:val="Sinespaciado"/>
      </w:pPr>
    </w:p>
    <w:p w:rsidR="003F7B48" w:rsidRPr="00EF1FBC" w:rsidRDefault="003F7B48" w:rsidP="00EF1FBC">
      <w:pPr>
        <w:pStyle w:val="Prrafodelista"/>
        <w:numPr>
          <w:ilvl w:val="1"/>
          <w:numId w:val="2"/>
        </w:numPr>
        <w:spacing w:line="360" w:lineRule="auto"/>
        <w:ind w:firstLine="491"/>
        <w:jc w:val="both"/>
        <w:rPr>
          <w:rFonts w:ascii="Arial Narrow" w:hAnsi="Arial Narrow" w:cs="Arial"/>
          <w:b/>
          <w:i/>
          <w:sz w:val="28"/>
          <w:szCs w:val="28"/>
        </w:rPr>
      </w:pPr>
      <w:r w:rsidRPr="00EF1FBC">
        <w:rPr>
          <w:rFonts w:ascii="Arial Narrow" w:hAnsi="Arial Narrow" w:cs="Arial"/>
          <w:b/>
          <w:i/>
          <w:sz w:val="28"/>
          <w:szCs w:val="28"/>
        </w:rPr>
        <w:t xml:space="preserve">Del problema jurídico </w:t>
      </w:r>
    </w:p>
    <w:p w:rsidR="006A1A4C" w:rsidRPr="0011301C" w:rsidRDefault="003F7B48" w:rsidP="00865750">
      <w:pPr>
        <w:ind w:right="-187" w:firstLine="900"/>
        <w:jc w:val="both"/>
        <w:rPr>
          <w:rFonts w:ascii="Arial Narrow" w:hAnsi="Arial Narrow" w:cs="Arial"/>
          <w:i/>
          <w:iCs/>
          <w:sz w:val="26"/>
          <w:szCs w:val="26"/>
        </w:rPr>
      </w:pPr>
      <w:r w:rsidRPr="0011301C">
        <w:rPr>
          <w:rFonts w:ascii="Arial Narrow" w:hAnsi="Arial Narrow" w:cs="Arial"/>
          <w:i/>
          <w:iCs/>
          <w:sz w:val="26"/>
          <w:szCs w:val="26"/>
        </w:rPr>
        <w:t>¿</w:t>
      </w:r>
      <w:r w:rsidR="00865750" w:rsidRPr="0011301C">
        <w:rPr>
          <w:rFonts w:ascii="Arial Narrow" w:hAnsi="Arial Narrow" w:cs="Arial"/>
          <w:i/>
          <w:iCs/>
          <w:sz w:val="26"/>
          <w:szCs w:val="26"/>
        </w:rPr>
        <w:t>Vulneran los juzgados accionados</w:t>
      </w:r>
      <w:r w:rsidR="006A1A4C" w:rsidRPr="0011301C">
        <w:rPr>
          <w:rFonts w:ascii="Arial Narrow" w:hAnsi="Arial Narrow" w:cs="Arial"/>
          <w:i/>
          <w:iCs/>
          <w:sz w:val="26"/>
          <w:szCs w:val="26"/>
        </w:rPr>
        <w:t xml:space="preserve"> los </w:t>
      </w:r>
      <w:r w:rsidRPr="0011301C">
        <w:rPr>
          <w:rFonts w:ascii="Arial Narrow" w:hAnsi="Arial Narrow" w:cs="Arial"/>
          <w:i/>
          <w:iCs/>
          <w:sz w:val="26"/>
          <w:szCs w:val="26"/>
        </w:rPr>
        <w:t xml:space="preserve">derechos fundamentales </w:t>
      </w:r>
      <w:r w:rsidR="00865750" w:rsidRPr="0011301C">
        <w:rPr>
          <w:rFonts w:ascii="Arial Narrow" w:hAnsi="Arial Narrow" w:cs="Arial"/>
          <w:i/>
          <w:iCs/>
          <w:sz w:val="26"/>
          <w:szCs w:val="26"/>
        </w:rPr>
        <w:t>de</w:t>
      </w:r>
      <w:r w:rsidRPr="0011301C">
        <w:rPr>
          <w:rFonts w:ascii="Arial Narrow" w:hAnsi="Arial Narrow" w:cs="Arial"/>
          <w:i/>
          <w:iCs/>
          <w:sz w:val="26"/>
          <w:szCs w:val="26"/>
        </w:rPr>
        <w:t xml:space="preserve"> </w:t>
      </w:r>
      <w:r w:rsidR="00865750" w:rsidRPr="0011301C">
        <w:rPr>
          <w:rFonts w:ascii="Arial Narrow" w:hAnsi="Arial Narrow" w:cs="Arial"/>
          <w:i/>
          <w:iCs/>
          <w:sz w:val="26"/>
          <w:szCs w:val="26"/>
        </w:rPr>
        <w:t xml:space="preserve">la representante legal de </w:t>
      </w:r>
      <w:proofErr w:type="spellStart"/>
      <w:r w:rsidR="00196BD7" w:rsidRPr="0011301C">
        <w:rPr>
          <w:rFonts w:ascii="Arial Narrow" w:hAnsi="Arial Narrow" w:cs="Arial"/>
          <w:i/>
          <w:iCs/>
          <w:sz w:val="26"/>
          <w:szCs w:val="26"/>
        </w:rPr>
        <w:t>Cafesalud</w:t>
      </w:r>
      <w:proofErr w:type="spellEnd"/>
      <w:r w:rsidR="00196BD7" w:rsidRPr="0011301C">
        <w:rPr>
          <w:rFonts w:ascii="Arial Narrow" w:hAnsi="Arial Narrow" w:cs="Arial"/>
          <w:i/>
          <w:iCs/>
          <w:sz w:val="26"/>
          <w:szCs w:val="26"/>
        </w:rPr>
        <w:t xml:space="preserve"> EPS-S,</w:t>
      </w:r>
      <w:r w:rsidR="00865750" w:rsidRPr="0011301C">
        <w:rPr>
          <w:rFonts w:ascii="Arial Narrow" w:hAnsi="Arial Narrow" w:cs="Arial"/>
          <w:i/>
          <w:iCs/>
          <w:sz w:val="26"/>
          <w:szCs w:val="26"/>
        </w:rPr>
        <w:t xml:space="preserve"> al </w:t>
      </w:r>
      <w:r w:rsidR="006A1A4C" w:rsidRPr="0011301C">
        <w:rPr>
          <w:rFonts w:ascii="Arial Narrow" w:hAnsi="Arial Narrow" w:cs="Arial"/>
          <w:i/>
          <w:iCs/>
          <w:sz w:val="26"/>
          <w:szCs w:val="26"/>
        </w:rPr>
        <w:t>ejecutar las sanciones impuestas dentro de un trámite inciden</w:t>
      </w:r>
      <w:r w:rsidR="00865750" w:rsidRPr="0011301C">
        <w:rPr>
          <w:rFonts w:ascii="Arial Narrow" w:hAnsi="Arial Narrow" w:cs="Arial"/>
          <w:i/>
          <w:iCs/>
          <w:sz w:val="26"/>
          <w:szCs w:val="26"/>
        </w:rPr>
        <w:t xml:space="preserve">tal, pese haberse acreditado el cumplimiento del fallo de tutela?   </w:t>
      </w:r>
    </w:p>
    <w:p w:rsidR="00865750" w:rsidRPr="0011301C" w:rsidRDefault="00865750" w:rsidP="00865750">
      <w:pPr>
        <w:pStyle w:val="Sinespaciado"/>
        <w:rPr>
          <w:sz w:val="26"/>
          <w:szCs w:val="26"/>
        </w:rPr>
      </w:pPr>
    </w:p>
    <w:p w:rsidR="00865750" w:rsidRPr="0011301C" w:rsidRDefault="00865750" w:rsidP="00865750">
      <w:pPr>
        <w:ind w:right="-187" w:firstLine="900"/>
        <w:jc w:val="both"/>
        <w:rPr>
          <w:rFonts w:ascii="Arial Narrow" w:hAnsi="Arial Narrow" w:cs="Arial"/>
          <w:i/>
          <w:iCs/>
          <w:sz w:val="26"/>
          <w:szCs w:val="26"/>
        </w:rPr>
      </w:pPr>
      <w:r w:rsidRPr="0011301C">
        <w:rPr>
          <w:rFonts w:ascii="Arial Narrow" w:hAnsi="Arial Narrow" w:cs="Arial"/>
          <w:i/>
          <w:iCs/>
          <w:sz w:val="26"/>
          <w:szCs w:val="26"/>
        </w:rPr>
        <w:t>¿Incurrieron en una vía de hecho por violación al precedente judicial?</w:t>
      </w:r>
    </w:p>
    <w:p w:rsidR="0011301C" w:rsidRPr="00865750" w:rsidRDefault="0011301C" w:rsidP="00865750">
      <w:pPr>
        <w:ind w:right="-187" w:firstLine="900"/>
        <w:jc w:val="both"/>
        <w:rPr>
          <w:rFonts w:ascii="Arial Narrow" w:hAnsi="Arial Narrow" w:cs="Arial"/>
          <w:i/>
          <w:iCs/>
          <w:sz w:val="24"/>
          <w:szCs w:val="24"/>
        </w:rPr>
      </w:pPr>
    </w:p>
    <w:p w:rsidR="003F7B48" w:rsidRPr="000B6B1B" w:rsidRDefault="000B6B1B" w:rsidP="000B6B1B">
      <w:pPr>
        <w:pStyle w:val="Prrafodelista"/>
        <w:numPr>
          <w:ilvl w:val="1"/>
          <w:numId w:val="2"/>
        </w:numPr>
        <w:spacing w:line="360" w:lineRule="auto"/>
        <w:ind w:right="-187" w:firstLine="349"/>
        <w:jc w:val="both"/>
        <w:rPr>
          <w:rFonts w:ascii="Arial Narrow" w:hAnsi="Arial Narrow" w:cs="Arial"/>
          <w:b/>
          <w:i/>
          <w:iCs/>
          <w:sz w:val="28"/>
          <w:szCs w:val="28"/>
        </w:rPr>
      </w:pPr>
      <w:r>
        <w:rPr>
          <w:rFonts w:ascii="Arial Narrow" w:hAnsi="Arial Narrow" w:cs="Arial"/>
          <w:b/>
          <w:i/>
          <w:iCs/>
          <w:sz w:val="28"/>
          <w:szCs w:val="28"/>
        </w:rPr>
        <w:lastRenderedPageBreak/>
        <w:t xml:space="preserve"> </w:t>
      </w:r>
      <w:r w:rsidR="003F7B48" w:rsidRPr="000B6B1B">
        <w:rPr>
          <w:rFonts w:ascii="Arial Narrow" w:hAnsi="Arial Narrow" w:cs="Arial"/>
          <w:b/>
          <w:i/>
          <w:iCs/>
          <w:sz w:val="28"/>
          <w:szCs w:val="28"/>
        </w:rPr>
        <w:t>Desarrollo de la problemática planteada</w:t>
      </w:r>
    </w:p>
    <w:p w:rsidR="003F7B48" w:rsidRPr="0011301C" w:rsidRDefault="003F7B48" w:rsidP="0011301C">
      <w:pPr>
        <w:pStyle w:val="Sinespaciado"/>
      </w:pPr>
    </w:p>
    <w:p w:rsidR="00C03BF6" w:rsidRPr="009F411D" w:rsidRDefault="00C03BF6" w:rsidP="00C03BF6">
      <w:pPr>
        <w:spacing w:line="360" w:lineRule="auto"/>
        <w:ind w:firstLine="708"/>
        <w:jc w:val="both"/>
        <w:rPr>
          <w:rFonts w:ascii="Arial Narrow" w:hAnsi="Arial Narrow" w:cs="Arial"/>
          <w:b/>
          <w:iCs/>
          <w:sz w:val="28"/>
          <w:szCs w:val="28"/>
        </w:rPr>
      </w:pPr>
      <w:r w:rsidRPr="009F411D">
        <w:rPr>
          <w:rFonts w:ascii="Arial Narrow" w:hAnsi="Arial Narrow" w:cs="Arial"/>
          <w:b/>
          <w:i/>
          <w:color w:val="000000"/>
          <w:spacing w:val="-2"/>
          <w:sz w:val="28"/>
          <w:szCs w:val="28"/>
        </w:rPr>
        <w:t xml:space="preserve">3.2.1 </w:t>
      </w:r>
      <w:r w:rsidRPr="009F411D">
        <w:rPr>
          <w:rFonts w:ascii="Arial Narrow" w:hAnsi="Arial Narrow" w:cs="Arial"/>
          <w:b/>
          <w:iCs/>
          <w:sz w:val="28"/>
          <w:szCs w:val="28"/>
        </w:rPr>
        <w:t>Procedencia excepcional de la acción de tutela contra el auto que decide el incidente de desacato.</w:t>
      </w:r>
    </w:p>
    <w:p w:rsidR="00C03BF6" w:rsidRPr="009F411D" w:rsidRDefault="00C03BF6" w:rsidP="00C03BF6">
      <w:pPr>
        <w:pStyle w:val="Sinespaciado"/>
        <w:rPr>
          <w:sz w:val="28"/>
          <w:szCs w:val="28"/>
        </w:rPr>
      </w:pPr>
    </w:p>
    <w:p w:rsidR="00A15BB8" w:rsidRPr="009F411D" w:rsidRDefault="00C03BF6" w:rsidP="00A15BB8">
      <w:pPr>
        <w:pStyle w:val="Textonotapie"/>
        <w:spacing w:line="360" w:lineRule="auto"/>
        <w:ind w:firstLine="708"/>
        <w:jc w:val="both"/>
        <w:rPr>
          <w:rFonts w:ascii="Arial Narrow" w:hAnsi="Arial Narrow"/>
          <w:sz w:val="28"/>
          <w:szCs w:val="28"/>
          <w:lang w:val="es-CO"/>
        </w:rPr>
      </w:pPr>
      <w:r w:rsidRPr="009F411D">
        <w:rPr>
          <w:rFonts w:ascii="Arial Narrow" w:hAnsi="Arial Narrow" w:cs="Arial"/>
          <w:iCs/>
          <w:sz w:val="28"/>
          <w:szCs w:val="28"/>
        </w:rPr>
        <w:t>Ha dicho la Corte Constitucional, que excepcionalmente procederá la acción de tutela contra la providencia que ponga fin a un incidente de desacato, cuando sea evidente que se han vulnerado derechos fundamentales de cua</w:t>
      </w:r>
      <w:r w:rsidR="00A15BB8" w:rsidRPr="009F411D">
        <w:rPr>
          <w:rFonts w:ascii="Arial Narrow" w:hAnsi="Arial Narrow" w:cs="Arial"/>
          <w:iCs/>
          <w:sz w:val="28"/>
          <w:szCs w:val="28"/>
        </w:rPr>
        <w:t>lquiera de los intervinientes, sin embargo, el nuevo Juez Constitucional, no podrá analizar la primigenia sentencia, como quiera que respecto de la misma existe cosa juzgada (</w:t>
      </w:r>
      <w:r w:rsidR="00A15BB8" w:rsidRPr="009F411D">
        <w:rPr>
          <w:rFonts w:ascii="Arial Narrow" w:hAnsi="Arial Narrow"/>
          <w:sz w:val="28"/>
          <w:szCs w:val="28"/>
        </w:rPr>
        <w:t>Sentencia T-512 de 2011).</w:t>
      </w:r>
    </w:p>
    <w:p w:rsidR="00A15BB8" w:rsidRPr="0011301C" w:rsidRDefault="00A15BB8" w:rsidP="0011301C">
      <w:pPr>
        <w:pStyle w:val="Sinespaciado"/>
      </w:pPr>
    </w:p>
    <w:p w:rsidR="00A15BB8" w:rsidRPr="009F411D" w:rsidRDefault="00A15BB8" w:rsidP="00A15BB8">
      <w:pPr>
        <w:spacing w:line="360" w:lineRule="auto"/>
        <w:ind w:firstLine="851"/>
        <w:jc w:val="both"/>
        <w:rPr>
          <w:rFonts w:ascii="Arial Narrow" w:hAnsi="Arial Narrow" w:cs="Arial"/>
          <w:iCs/>
          <w:sz w:val="28"/>
          <w:szCs w:val="28"/>
        </w:rPr>
      </w:pPr>
      <w:r w:rsidRPr="009F411D">
        <w:rPr>
          <w:rFonts w:ascii="Arial Narrow" w:hAnsi="Arial Narrow" w:cs="Arial"/>
          <w:iCs/>
          <w:sz w:val="28"/>
          <w:szCs w:val="28"/>
        </w:rPr>
        <w:t>Ahora bien, con el fin de que en estos casos la acción de tutela proceda sólo de manera excepcional, la Corte Constitucional ha fijado una serie de criterios que deben satisfacerse en cada caso, a efectos de que el juez constitucional pueda tomar una decisión favorable:</w:t>
      </w:r>
    </w:p>
    <w:p w:rsidR="00A15BB8" w:rsidRPr="009F411D" w:rsidRDefault="00A15BB8" w:rsidP="009F411D">
      <w:pPr>
        <w:pStyle w:val="Sinespaciado"/>
      </w:pPr>
    </w:p>
    <w:p w:rsidR="00A15BB8" w:rsidRPr="009F411D" w:rsidRDefault="00A15BB8" w:rsidP="00A15BB8">
      <w:pPr>
        <w:ind w:firstLine="851"/>
        <w:jc w:val="both"/>
        <w:rPr>
          <w:rFonts w:ascii="Arial Narrow" w:hAnsi="Arial Narrow" w:cs="Arial"/>
          <w:bCs/>
          <w:i/>
          <w:iCs/>
          <w:sz w:val="26"/>
          <w:szCs w:val="26"/>
          <w:lang w:val="es-CO"/>
        </w:rPr>
      </w:pPr>
      <w:r w:rsidRPr="009F411D">
        <w:rPr>
          <w:rFonts w:ascii="Arial Narrow" w:hAnsi="Arial Narrow" w:cs="Arial"/>
          <w:iCs/>
          <w:sz w:val="26"/>
          <w:szCs w:val="26"/>
        </w:rPr>
        <w:t>“</w:t>
      </w:r>
      <w:r w:rsidRPr="009F411D">
        <w:rPr>
          <w:rFonts w:ascii="Arial Narrow" w:hAnsi="Arial Narrow" w:cs="Arial"/>
          <w:i/>
          <w:iCs/>
          <w:sz w:val="26"/>
          <w:szCs w:val="26"/>
        </w:rPr>
        <w:t xml:space="preserve">Esta Corte en un principio sostuvo que para que prosperara la acción de tutela contra una providencia que resuelve un incidente de desacato era necesario que: (i) se estuviera en presencia de una vía de hecho y (ii) la decisión proferida en el trámite de desacato se encontrara ejecutoriada. Sin embargo, como se señaló anteriormente, esta Corporación en la sentencia C-590 de 2005, estimó necesario redefinir el concepto de "vía  de hecho" incluyéndolo dentro de uno más amplio que abarca los requisitos de </w:t>
      </w:r>
      <w:proofErr w:type="spellStart"/>
      <w:r w:rsidRPr="009F411D">
        <w:rPr>
          <w:rFonts w:ascii="Arial Narrow" w:hAnsi="Arial Narrow" w:cs="Arial"/>
          <w:i/>
          <w:iCs/>
          <w:sz w:val="26"/>
          <w:szCs w:val="26"/>
        </w:rPr>
        <w:t>procedibilidad</w:t>
      </w:r>
      <w:proofErr w:type="spellEnd"/>
      <w:r w:rsidRPr="009F411D">
        <w:rPr>
          <w:rFonts w:ascii="Arial Narrow" w:hAnsi="Arial Narrow" w:cs="Arial"/>
          <w:i/>
          <w:iCs/>
          <w:sz w:val="26"/>
          <w:szCs w:val="26"/>
        </w:rPr>
        <w:t xml:space="preserve">, razón por la cual, en jurisprudencia reciente sobre el tema la Corte Constitucional ha aclarado que la acción de amparo, procede en contra de una providencia que decidió un incidente de desacato cuando: (i) además de estar ejecutoriada la providencia que resuelve el desacato, se (ii) reúnan los requisitos generales de </w:t>
      </w:r>
      <w:proofErr w:type="spellStart"/>
      <w:r w:rsidRPr="009F411D">
        <w:rPr>
          <w:rFonts w:ascii="Arial Narrow" w:hAnsi="Arial Narrow" w:cs="Arial"/>
          <w:i/>
          <w:iCs/>
          <w:sz w:val="26"/>
          <w:szCs w:val="26"/>
        </w:rPr>
        <w:t>procedibilidad</w:t>
      </w:r>
      <w:proofErr w:type="spellEnd"/>
      <w:r w:rsidRPr="009F411D">
        <w:rPr>
          <w:rFonts w:ascii="Arial Narrow" w:hAnsi="Arial Narrow" w:cs="Arial"/>
          <w:i/>
          <w:iCs/>
          <w:sz w:val="26"/>
          <w:szCs w:val="26"/>
        </w:rPr>
        <w:t xml:space="preserve"> y se (iii) configure por lo menos una de las causales especiales que hacen viable la acción de tutela contra providencias judiciales. Adicionalmente, esta Corporación ha señalado que, además de los anteriores requisitos, es preciso que: "(i) los argumentos del accionante en el trámite del incidente de desacato y en la acción de tutela deben ser consistentes; (ii) no deben existir alegaciones nuevas, que debieron ser argumentadas en el incidente de desacato; y (iii) no se puede recurrir a la solicitud de nuevas pruebas que no fueron originalmente solicitadas y que el juez no tenía que practicar de oficio". </w:t>
      </w:r>
      <w:r w:rsidRPr="009F411D">
        <w:rPr>
          <w:rFonts w:ascii="Arial Narrow" w:hAnsi="Arial Narrow" w:cs="Arial"/>
          <w:bCs/>
          <w:i/>
          <w:iCs/>
          <w:sz w:val="26"/>
          <w:szCs w:val="26"/>
          <w:lang w:val="es-CO"/>
        </w:rPr>
        <w:t>De lo anterior se puede concluir, que la acción de tutela excepcionalmente procede en contra de las providencias judiciales que resuelven un incidente de desacato.</w:t>
      </w:r>
      <w:r w:rsidRPr="009F411D">
        <w:rPr>
          <w:rFonts w:ascii="Arial Narrow" w:hAnsi="Arial Narrow" w:cs="Arial"/>
          <w:iCs/>
          <w:sz w:val="26"/>
          <w:szCs w:val="26"/>
        </w:rPr>
        <w:t>”</w:t>
      </w:r>
      <w:r w:rsidRPr="009F411D">
        <w:rPr>
          <w:rStyle w:val="Refdenotaalpie"/>
          <w:rFonts w:ascii="Arial Narrow" w:hAnsi="Arial Narrow"/>
          <w:iCs/>
          <w:sz w:val="26"/>
          <w:szCs w:val="26"/>
        </w:rPr>
        <w:footnoteReference w:id="1"/>
      </w:r>
      <w:r w:rsidRPr="009F411D">
        <w:rPr>
          <w:rFonts w:ascii="Arial Narrow" w:hAnsi="Arial Narrow" w:cs="Arial"/>
          <w:iCs/>
          <w:sz w:val="26"/>
          <w:szCs w:val="26"/>
        </w:rPr>
        <w:t xml:space="preserve"> </w:t>
      </w:r>
    </w:p>
    <w:p w:rsidR="00A15BB8" w:rsidRPr="006D491B" w:rsidRDefault="00A15BB8" w:rsidP="0011301C">
      <w:pPr>
        <w:pStyle w:val="Sinespaciado"/>
        <w:spacing w:line="360" w:lineRule="auto"/>
      </w:pPr>
    </w:p>
    <w:p w:rsidR="009F411D" w:rsidRPr="009F411D" w:rsidRDefault="009F411D" w:rsidP="009F411D">
      <w:pPr>
        <w:spacing w:line="360" w:lineRule="auto"/>
        <w:ind w:firstLine="851"/>
        <w:jc w:val="both"/>
        <w:rPr>
          <w:rFonts w:ascii="Arial Narrow" w:hAnsi="Arial Narrow" w:cs="Arial"/>
          <w:iCs/>
          <w:sz w:val="28"/>
          <w:szCs w:val="28"/>
        </w:rPr>
      </w:pPr>
      <w:r w:rsidRPr="009F411D">
        <w:rPr>
          <w:rFonts w:ascii="Arial Narrow" w:hAnsi="Arial Narrow" w:cs="Arial"/>
          <w:iCs/>
          <w:sz w:val="28"/>
          <w:szCs w:val="28"/>
        </w:rPr>
        <w:t xml:space="preserve">En consonancia con lo anterior, debe advertirse que los requisitos generales de </w:t>
      </w:r>
      <w:proofErr w:type="spellStart"/>
      <w:r w:rsidRPr="009F411D">
        <w:rPr>
          <w:rFonts w:ascii="Arial Narrow" w:hAnsi="Arial Narrow" w:cs="Arial"/>
          <w:iCs/>
          <w:sz w:val="28"/>
          <w:szCs w:val="28"/>
        </w:rPr>
        <w:t>procedibilidad</w:t>
      </w:r>
      <w:proofErr w:type="spellEnd"/>
      <w:r w:rsidRPr="009F411D">
        <w:rPr>
          <w:rFonts w:ascii="Arial Narrow" w:hAnsi="Arial Narrow" w:cs="Arial"/>
          <w:iCs/>
          <w:sz w:val="28"/>
          <w:szCs w:val="28"/>
        </w:rPr>
        <w:t xml:space="preserve"> </w:t>
      </w:r>
      <w:r w:rsidRPr="009F411D">
        <w:rPr>
          <w:rFonts w:ascii="Arial Narrow" w:hAnsi="Arial Narrow" w:cs="Arial"/>
          <w:color w:val="000000"/>
          <w:spacing w:val="-2"/>
          <w:sz w:val="28"/>
          <w:szCs w:val="28"/>
        </w:rPr>
        <w:t xml:space="preserve">fijados por el órgano guardián de </w:t>
      </w:r>
      <w:smartTag w:uri="urn:schemas-microsoft-com:office:smarttags" w:element="PersonName">
        <w:smartTagPr>
          <w:attr w:name="ProductID" w:val="la Constituci￳n"/>
        </w:smartTagPr>
        <w:r w:rsidRPr="009F411D">
          <w:rPr>
            <w:rFonts w:ascii="Arial Narrow" w:hAnsi="Arial Narrow" w:cs="Arial"/>
            <w:color w:val="000000"/>
            <w:spacing w:val="-2"/>
            <w:sz w:val="28"/>
            <w:szCs w:val="28"/>
          </w:rPr>
          <w:t>la Constitución</w:t>
        </w:r>
      </w:smartTag>
      <w:r w:rsidRPr="009F411D">
        <w:rPr>
          <w:rFonts w:ascii="Arial Narrow" w:hAnsi="Arial Narrow" w:cs="Arial"/>
          <w:color w:val="000000"/>
          <w:spacing w:val="-2"/>
          <w:sz w:val="28"/>
          <w:szCs w:val="28"/>
        </w:rPr>
        <w:t>, en la sentencia C-590 de 2005, con los siguientes</w:t>
      </w:r>
      <w:r w:rsidRPr="009F411D">
        <w:rPr>
          <w:rFonts w:ascii="Arial Narrow" w:hAnsi="Arial Narrow" w:cs="Arial"/>
          <w:iCs/>
          <w:sz w:val="28"/>
          <w:szCs w:val="28"/>
        </w:rPr>
        <w:t>:</w:t>
      </w:r>
    </w:p>
    <w:p w:rsidR="009F411D" w:rsidRPr="006D491B" w:rsidRDefault="009F411D" w:rsidP="006D491B">
      <w:pPr>
        <w:pStyle w:val="Sinespaciado"/>
      </w:pPr>
    </w:p>
    <w:p w:rsidR="009F411D" w:rsidRPr="00144C6D" w:rsidRDefault="009F411D" w:rsidP="009F411D">
      <w:pPr>
        <w:ind w:firstLine="900"/>
        <w:jc w:val="both"/>
        <w:rPr>
          <w:rFonts w:ascii="Arial Narrow" w:hAnsi="Arial Narrow" w:cs="Arial"/>
          <w:i/>
          <w:sz w:val="26"/>
          <w:szCs w:val="26"/>
          <w:lang w:val="es-ES_tradnl"/>
        </w:rPr>
      </w:pPr>
      <w:r>
        <w:rPr>
          <w:rFonts w:ascii="Arial Narrow" w:hAnsi="Arial Narrow" w:cs="Arial"/>
          <w:i/>
          <w:sz w:val="26"/>
          <w:szCs w:val="26"/>
          <w:lang w:val="es-ES_tradnl"/>
        </w:rPr>
        <w:t xml:space="preserve">“24. </w:t>
      </w:r>
      <w:r w:rsidRPr="0050134D">
        <w:rPr>
          <w:rFonts w:ascii="Arial Narrow" w:hAnsi="Arial Narrow" w:cs="Arial"/>
          <w:i/>
          <w:sz w:val="26"/>
          <w:szCs w:val="26"/>
          <w:lang w:val="es-ES_tradnl"/>
        </w:rPr>
        <w:t xml:space="preserve">Los </w:t>
      </w:r>
      <w:r w:rsidRPr="0050134D">
        <w:rPr>
          <w:rFonts w:ascii="Arial Narrow" w:hAnsi="Arial Narrow" w:cs="Arial"/>
          <w:b/>
          <w:i/>
          <w:sz w:val="26"/>
          <w:szCs w:val="26"/>
          <w:lang w:val="es-ES_tradnl"/>
        </w:rPr>
        <w:t>requisitos</w:t>
      </w:r>
      <w:r w:rsidRPr="00144C6D">
        <w:rPr>
          <w:rFonts w:ascii="Arial Narrow" w:hAnsi="Arial Narrow" w:cs="Arial"/>
          <w:b/>
          <w:i/>
          <w:sz w:val="26"/>
          <w:szCs w:val="26"/>
          <w:lang w:val="es-ES_tradnl"/>
        </w:rPr>
        <w:t xml:space="preserve"> generales de procedencia</w:t>
      </w:r>
      <w:r w:rsidRPr="00144C6D">
        <w:rPr>
          <w:rFonts w:ascii="Arial Narrow" w:hAnsi="Arial Narrow" w:cs="Arial"/>
          <w:i/>
          <w:sz w:val="26"/>
          <w:szCs w:val="26"/>
          <w:lang w:val="es-ES_tradnl"/>
        </w:rPr>
        <w:t xml:space="preserve"> de la acción de tutela contra decisiones judiciales son los siguientes:</w:t>
      </w:r>
    </w:p>
    <w:p w:rsidR="009F411D" w:rsidRPr="00144C6D" w:rsidRDefault="009F411D" w:rsidP="009F411D">
      <w:pPr>
        <w:pStyle w:val="Sinespaciado"/>
        <w:rPr>
          <w:lang w:val="es-ES_tradnl"/>
        </w:rPr>
      </w:pPr>
    </w:p>
    <w:p w:rsidR="009F411D" w:rsidRDefault="009F411D" w:rsidP="009F411D">
      <w:pPr>
        <w:ind w:firstLine="900"/>
        <w:jc w:val="both"/>
        <w:rPr>
          <w:rFonts w:ascii="Arial Narrow" w:hAnsi="Arial Narrow" w:cs="Arial"/>
          <w:i/>
          <w:sz w:val="26"/>
          <w:szCs w:val="26"/>
          <w:lang w:val="es-ES_tradnl"/>
        </w:rPr>
      </w:pPr>
      <w:r w:rsidRPr="00144C6D">
        <w:rPr>
          <w:rFonts w:ascii="Arial Narrow" w:hAnsi="Arial Narrow" w:cs="Arial"/>
          <w:i/>
          <w:sz w:val="26"/>
          <w:szCs w:val="26"/>
          <w:lang w:val="es-ES_tradnl"/>
        </w:rPr>
        <w:t xml:space="preserve">a. Que la cuestión que se discuta resulte de evidente </w:t>
      </w:r>
      <w:r w:rsidRPr="00144C6D">
        <w:rPr>
          <w:rFonts w:ascii="Arial Narrow" w:hAnsi="Arial Narrow" w:cs="Arial"/>
          <w:b/>
          <w:i/>
          <w:sz w:val="26"/>
          <w:szCs w:val="26"/>
          <w:lang w:val="es-ES_tradnl"/>
        </w:rPr>
        <w:t>relevancia constitucional</w:t>
      </w:r>
      <w:r w:rsidRPr="00144C6D">
        <w:rPr>
          <w:rFonts w:ascii="Arial Narrow" w:hAnsi="Arial Narrow" w:cs="Arial"/>
          <w:i/>
          <w:sz w:val="26"/>
          <w:szCs w:val="26"/>
          <w:lang w:val="es-ES_tradnl"/>
        </w:rPr>
        <w:t xml:space="preserve">. </w:t>
      </w:r>
    </w:p>
    <w:p w:rsidR="009F411D" w:rsidRDefault="009F411D" w:rsidP="009F411D">
      <w:pPr>
        <w:ind w:firstLine="900"/>
        <w:jc w:val="both"/>
        <w:rPr>
          <w:rFonts w:ascii="Arial Narrow" w:hAnsi="Arial Narrow" w:cs="Arial"/>
          <w:i/>
          <w:sz w:val="26"/>
          <w:szCs w:val="26"/>
          <w:lang w:val="es-ES_tradnl"/>
        </w:rPr>
      </w:pPr>
      <w:r w:rsidRPr="00144C6D">
        <w:rPr>
          <w:rFonts w:ascii="Arial Narrow" w:hAnsi="Arial Narrow" w:cs="Arial"/>
          <w:i/>
          <w:sz w:val="26"/>
          <w:szCs w:val="26"/>
          <w:lang w:val="es-ES_tradnl"/>
        </w:rPr>
        <w:lastRenderedPageBreak/>
        <w:t xml:space="preserve">b. Que se hayan </w:t>
      </w:r>
      <w:r w:rsidRPr="00144C6D">
        <w:rPr>
          <w:rFonts w:ascii="Arial Narrow" w:hAnsi="Arial Narrow" w:cs="Arial"/>
          <w:b/>
          <w:i/>
          <w:sz w:val="26"/>
          <w:szCs w:val="26"/>
          <w:lang w:val="es-ES_tradnl"/>
        </w:rPr>
        <w:t>agotado todos los medios -ordinarios y extraordinarios- de defensa judicial</w:t>
      </w:r>
      <w:r w:rsidRPr="00144C6D">
        <w:rPr>
          <w:rFonts w:ascii="Arial Narrow" w:hAnsi="Arial Narrow" w:cs="Arial"/>
          <w:i/>
          <w:sz w:val="26"/>
          <w:szCs w:val="26"/>
          <w:lang w:val="es-ES_tradnl"/>
        </w:rPr>
        <w:t xml:space="preserve"> al alcance de la persona afectada, salvo que se trate de evitar la consumación de un perjuicio </w:t>
      </w:r>
      <w:proofErr w:type="spellStart"/>
      <w:r w:rsidRPr="00144C6D">
        <w:rPr>
          <w:rFonts w:ascii="Arial Narrow" w:hAnsi="Arial Narrow" w:cs="Arial"/>
          <w:i/>
          <w:sz w:val="26"/>
          <w:szCs w:val="26"/>
          <w:lang w:val="es-ES_tradnl"/>
        </w:rPr>
        <w:t>iusfundamental</w:t>
      </w:r>
      <w:proofErr w:type="spellEnd"/>
      <w:r w:rsidRPr="00144C6D">
        <w:rPr>
          <w:rFonts w:ascii="Arial Narrow" w:hAnsi="Arial Narrow" w:cs="Arial"/>
          <w:i/>
          <w:sz w:val="26"/>
          <w:szCs w:val="26"/>
          <w:lang w:val="es-ES_tradnl"/>
        </w:rPr>
        <w:t xml:space="preserve"> </w:t>
      </w:r>
      <w:r w:rsidR="00DE0AEC" w:rsidRPr="00144C6D">
        <w:rPr>
          <w:rFonts w:ascii="Arial Narrow" w:hAnsi="Arial Narrow" w:cs="Arial"/>
          <w:i/>
          <w:sz w:val="26"/>
          <w:szCs w:val="26"/>
          <w:lang w:val="es-ES_tradnl"/>
        </w:rPr>
        <w:t>irremediable [</w:t>
      </w:r>
      <w:r w:rsidRPr="00144C6D">
        <w:rPr>
          <w:rFonts w:ascii="Arial Narrow" w:hAnsi="Arial Narrow" w:cs="Arial"/>
          <w:i/>
          <w:sz w:val="26"/>
          <w:szCs w:val="26"/>
          <w:vertAlign w:val="superscript"/>
          <w:lang w:val="es-ES_tradnl"/>
        </w:rPr>
        <w:footnoteReference w:id="2"/>
      </w:r>
      <w:r w:rsidRPr="00144C6D">
        <w:rPr>
          <w:rFonts w:ascii="Arial Narrow" w:hAnsi="Arial Narrow" w:cs="Arial"/>
          <w:i/>
          <w:sz w:val="26"/>
          <w:szCs w:val="26"/>
          <w:lang w:val="es-ES_tradnl"/>
        </w:rPr>
        <w:t>].</w:t>
      </w:r>
    </w:p>
    <w:p w:rsidR="009F411D" w:rsidRPr="006D491B" w:rsidRDefault="009F411D" w:rsidP="006D491B">
      <w:pPr>
        <w:pStyle w:val="Sinespaciado"/>
      </w:pPr>
    </w:p>
    <w:p w:rsidR="009F411D" w:rsidRDefault="009F411D" w:rsidP="009F411D">
      <w:pPr>
        <w:ind w:firstLine="900"/>
        <w:jc w:val="both"/>
        <w:rPr>
          <w:rFonts w:ascii="Arial Narrow" w:hAnsi="Arial Narrow" w:cs="Arial"/>
          <w:i/>
          <w:sz w:val="26"/>
          <w:szCs w:val="26"/>
          <w:lang w:val="es-ES_tradnl"/>
        </w:rPr>
      </w:pPr>
      <w:r w:rsidRPr="00144C6D">
        <w:rPr>
          <w:rFonts w:ascii="Arial Narrow" w:hAnsi="Arial Narrow" w:cs="Arial"/>
          <w:i/>
          <w:sz w:val="26"/>
          <w:szCs w:val="26"/>
          <w:lang w:val="es-ES_tradnl"/>
        </w:rPr>
        <w:t xml:space="preserve">c. Que se cumpla el requisito de la </w:t>
      </w:r>
      <w:r w:rsidRPr="00144C6D">
        <w:rPr>
          <w:rFonts w:ascii="Arial Narrow" w:hAnsi="Arial Narrow" w:cs="Arial"/>
          <w:b/>
          <w:i/>
          <w:sz w:val="26"/>
          <w:szCs w:val="26"/>
          <w:lang w:val="es-ES_tradnl"/>
        </w:rPr>
        <w:t>inmediatez</w:t>
      </w:r>
      <w:r w:rsidRPr="00144C6D">
        <w:rPr>
          <w:rFonts w:ascii="Arial Narrow" w:hAnsi="Arial Narrow" w:cs="Arial"/>
          <w:i/>
          <w:sz w:val="26"/>
          <w:szCs w:val="26"/>
          <w:lang w:val="es-ES_tradnl"/>
        </w:rPr>
        <w:t>, es decir, que la tutela se hubiere interpuesto en un término razonable y proporcionado a partir del hecho que originó la vulneración [</w:t>
      </w:r>
      <w:r w:rsidRPr="00144C6D">
        <w:rPr>
          <w:rFonts w:ascii="Arial Narrow" w:hAnsi="Arial Narrow" w:cs="Arial"/>
          <w:i/>
          <w:sz w:val="26"/>
          <w:szCs w:val="26"/>
          <w:vertAlign w:val="superscript"/>
          <w:lang w:val="es-ES_tradnl"/>
        </w:rPr>
        <w:footnoteReference w:id="3"/>
      </w:r>
      <w:r w:rsidRPr="00144C6D">
        <w:rPr>
          <w:rFonts w:ascii="Arial Narrow" w:hAnsi="Arial Narrow" w:cs="Arial"/>
          <w:i/>
          <w:sz w:val="26"/>
          <w:szCs w:val="26"/>
          <w:lang w:val="es-ES_tradnl"/>
        </w:rPr>
        <w:t>].</w:t>
      </w:r>
    </w:p>
    <w:p w:rsidR="009F411D" w:rsidRPr="006D491B" w:rsidRDefault="009F411D" w:rsidP="006D491B">
      <w:pPr>
        <w:pStyle w:val="Sinespaciado"/>
      </w:pPr>
    </w:p>
    <w:p w:rsidR="009F411D" w:rsidRDefault="009F411D" w:rsidP="009F411D">
      <w:pPr>
        <w:ind w:firstLine="900"/>
        <w:jc w:val="both"/>
        <w:rPr>
          <w:rFonts w:ascii="Arial Narrow" w:hAnsi="Arial Narrow" w:cs="Arial"/>
          <w:i/>
          <w:sz w:val="26"/>
          <w:szCs w:val="26"/>
          <w:lang w:val="es-ES_tradnl"/>
        </w:rPr>
      </w:pPr>
      <w:r w:rsidRPr="00144C6D">
        <w:rPr>
          <w:rFonts w:ascii="Arial Narrow" w:hAnsi="Arial Narrow" w:cs="Arial"/>
          <w:i/>
          <w:sz w:val="26"/>
          <w:szCs w:val="26"/>
          <w:lang w:val="es-ES_tradnl"/>
        </w:rPr>
        <w:t xml:space="preserve">d. Cuando se trate de una </w:t>
      </w:r>
      <w:r w:rsidRPr="00144C6D">
        <w:rPr>
          <w:rFonts w:ascii="Arial Narrow" w:hAnsi="Arial Narrow" w:cs="Arial"/>
          <w:b/>
          <w:i/>
          <w:sz w:val="26"/>
          <w:szCs w:val="26"/>
          <w:lang w:val="es-ES_tradnl"/>
        </w:rPr>
        <w:t>irregularidad procesal</w:t>
      </w:r>
      <w:r w:rsidRPr="00144C6D">
        <w:rPr>
          <w:rFonts w:ascii="Arial Narrow" w:hAnsi="Arial Narrow" w:cs="Arial"/>
          <w:i/>
          <w:sz w:val="26"/>
          <w:szCs w:val="26"/>
          <w:lang w:val="es-ES_tradnl"/>
        </w:rPr>
        <w:t xml:space="preserve">, debe quedar claro que la misma tiene un </w:t>
      </w:r>
      <w:r w:rsidRPr="00144C6D">
        <w:rPr>
          <w:rFonts w:ascii="Arial Narrow" w:hAnsi="Arial Narrow" w:cs="Arial"/>
          <w:b/>
          <w:i/>
          <w:sz w:val="26"/>
          <w:szCs w:val="26"/>
          <w:lang w:val="es-ES_tradnl"/>
        </w:rPr>
        <w:t>efecto decisivo o determinante en la sentencia que se impugna</w:t>
      </w:r>
      <w:r w:rsidRPr="00144C6D">
        <w:rPr>
          <w:rFonts w:ascii="Arial Narrow" w:hAnsi="Arial Narrow" w:cs="Arial"/>
          <w:i/>
          <w:sz w:val="26"/>
          <w:szCs w:val="26"/>
          <w:lang w:val="es-ES_tradnl"/>
        </w:rPr>
        <w:t xml:space="preserve"> y que afecta los derechos fundamentales de la parte </w:t>
      </w:r>
      <w:proofErr w:type="gramStart"/>
      <w:r w:rsidRPr="00144C6D">
        <w:rPr>
          <w:rFonts w:ascii="Arial Narrow" w:hAnsi="Arial Narrow" w:cs="Arial"/>
          <w:i/>
          <w:sz w:val="26"/>
          <w:szCs w:val="26"/>
          <w:lang w:val="es-ES_tradnl"/>
        </w:rPr>
        <w:t>actora[</w:t>
      </w:r>
      <w:proofErr w:type="gramEnd"/>
      <w:r w:rsidRPr="00144C6D">
        <w:rPr>
          <w:rFonts w:ascii="Arial Narrow" w:hAnsi="Arial Narrow" w:cs="Arial"/>
          <w:i/>
          <w:sz w:val="26"/>
          <w:szCs w:val="26"/>
          <w:vertAlign w:val="superscript"/>
          <w:lang w:val="es-ES_tradnl"/>
        </w:rPr>
        <w:footnoteReference w:id="4"/>
      </w:r>
      <w:r w:rsidRPr="00144C6D">
        <w:rPr>
          <w:rFonts w:ascii="Arial Narrow" w:hAnsi="Arial Narrow" w:cs="Arial"/>
          <w:i/>
          <w:sz w:val="26"/>
          <w:szCs w:val="26"/>
          <w:lang w:val="es-ES_tradnl"/>
        </w:rPr>
        <w:t xml:space="preserve">].  </w:t>
      </w:r>
    </w:p>
    <w:p w:rsidR="009F411D" w:rsidRPr="00144C6D" w:rsidRDefault="009F411D" w:rsidP="009F411D">
      <w:pPr>
        <w:pStyle w:val="Sinespaciado"/>
        <w:rPr>
          <w:lang w:val="es-ES_tradnl"/>
        </w:rPr>
      </w:pPr>
    </w:p>
    <w:p w:rsidR="009F411D" w:rsidRPr="00144C6D" w:rsidRDefault="009F411D" w:rsidP="009F411D">
      <w:pPr>
        <w:ind w:firstLine="900"/>
        <w:jc w:val="both"/>
        <w:rPr>
          <w:rFonts w:ascii="Arial Narrow" w:hAnsi="Arial Narrow" w:cs="Arial"/>
          <w:i/>
          <w:sz w:val="26"/>
          <w:szCs w:val="26"/>
          <w:lang w:val="es-ES_tradnl"/>
        </w:rPr>
      </w:pPr>
      <w:r w:rsidRPr="00144C6D">
        <w:rPr>
          <w:rFonts w:ascii="Arial Narrow" w:hAnsi="Arial Narrow" w:cs="Arial"/>
          <w:i/>
          <w:sz w:val="26"/>
          <w:szCs w:val="26"/>
          <w:lang w:val="es-ES_tradnl"/>
        </w:rPr>
        <w:t xml:space="preserve">e. Que la parte actora </w:t>
      </w:r>
      <w:r w:rsidRPr="00144C6D">
        <w:rPr>
          <w:rFonts w:ascii="Arial Narrow" w:hAnsi="Arial Narrow" w:cs="Arial"/>
          <w:b/>
          <w:i/>
          <w:sz w:val="26"/>
          <w:szCs w:val="26"/>
          <w:lang w:val="es-ES_tradnl"/>
        </w:rPr>
        <w:t>identifique de manera razonable tanto los hechos que generaron la vulneración como los derechos vulnerados</w:t>
      </w:r>
      <w:r w:rsidRPr="00144C6D">
        <w:rPr>
          <w:rFonts w:ascii="Arial Narrow" w:hAnsi="Arial Narrow" w:cs="Arial"/>
          <w:i/>
          <w:sz w:val="26"/>
          <w:szCs w:val="26"/>
          <w:lang w:val="es-ES_tradnl"/>
        </w:rPr>
        <w:t xml:space="preserve"> y que hubiere alegado tal vulneración en el proceso judicial siempre que esto hubiere sido </w:t>
      </w:r>
      <w:proofErr w:type="gramStart"/>
      <w:r w:rsidRPr="00144C6D">
        <w:rPr>
          <w:rFonts w:ascii="Arial Narrow" w:hAnsi="Arial Narrow" w:cs="Arial"/>
          <w:i/>
          <w:sz w:val="26"/>
          <w:szCs w:val="26"/>
          <w:lang w:val="es-ES_tradnl"/>
        </w:rPr>
        <w:t>posible[</w:t>
      </w:r>
      <w:proofErr w:type="gramEnd"/>
      <w:r w:rsidRPr="00144C6D">
        <w:rPr>
          <w:rFonts w:ascii="Arial Narrow" w:hAnsi="Arial Narrow" w:cs="Arial"/>
          <w:i/>
          <w:sz w:val="26"/>
          <w:szCs w:val="26"/>
          <w:vertAlign w:val="superscript"/>
          <w:lang w:val="es-ES_tradnl"/>
        </w:rPr>
        <w:footnoteReference w:id="5"/>
      </w:r>
      <w:r w:rsidRPr="00144C6D">
        <w:rPr>
          <w:rFonts w:ascii="Arial Narrow" w:hAnsi="Arial Narrow" w:cs="Arial"/>
          <w:i/>
          <w:sz w:val="26"/>
          <w:szCs w:val="26"/>
          <w:lang w:val="es-ES_tradnl"/>
        </w:rPr>
        <w:t xml:space="preserve">]. </w:t>
      </w:r>
    </w:p>
    <w:p w:rsidR="009F411D" w:rsidRPr="00144C6D" w:rsidRDefault="009F411D" w:rsidP="006D491B">
      <w:pPr>
        <w:pStyle w:val="Sinespaciado"/>
        <w:rPr>
          <w:lang w:val="es-ES_tradnl"/>
        </w:rPr>
      </w:pPr>
    </w:p>
    <w:p w:rsidR="009F411D" w:rsidRPr="00144C6D" w:rsidRDefault="009F411D" w:rsidP="009F411D">
      <w:pPr>
        <w:ind w:firstLine="900"/>
        <w:jc w:val="both"/>
        <w:rPr>
          <w:rFonts w:ascii="Arial Narrow" w:hAnsi="Arial Narrow" w:cs="Arial"/>
          <w:i/>
          <w:sz w:val="26"/>
          <w:szCs w:val="26"/>
          <w:lang w:val="es-ES_tradnl"/>
        </w:rPr>
      </w:pPr>
      <w:r w:rsidRPr="00144C6D">
        <w:rPr>
          <w:rFonts w:ascii="Arial Narrow" w:hAnsi="Arial Narrow" w:cs="Arial"/>
          <w:i/>
          <w:sz w:val="26"/>
          <w:szCs w:val="26"/>
          <w:lang w:val="es-ES_tradnl"/>
        </w:rPr>
        <w:t xml:space="preserve">f. Que </w:t>
      </w:r>
      <w:r w:rsidRPr="00144C6D">
        <w:rPr>
          <w:rFonts w:ascii="Arial Narrow" w:hAnsi="Arial Narrow" w:cs="Arial"/>
          <w:b/>
          <w:i/>
          <w:sz w:val="26"/>
          <w:szCs w:val="26"/>
          <w:lang w:val="es-ES_tradnl"/>
        </w:rPr>
        <w:t xml:space="preserve">no se trate de sentencias de </w:t>
      </w:r>
      <w:proofErr w:type="gramStart"/>
      <w:r w:rsidRPr="00144C6D">
        <w:rPr>
          <w:rFonts w:ascii="Arial Narrow" w:hAnsi="Arial Narrow" w:cs="Arial"/>
          <w:b/>
          <w:i/>
          <w:sz w:val="26"/>
          <w:szCs w:val="26"/>
          <w:lang w:val="es-ES_tradnl"/>
        </w:rPr>
        <w:t>tutela</w:t>
      </w:r>
      <w:r w:rsidRPr="00144C6D">
        <w:rPr>
          <w:rFonts w:ascii="Arial Narrow" w:hAnsi="Arial Narrow" w:cs="Arial"/>
          <w:i/>
          <w:sz w:val="26"/>
          <w:szCs w:val="26"/>
          <w:lang w:val="es-ES_tradnl"/>
        </w:rPr>
        <w:t>[</w:t>
      </w:r>
      <w:proofErr w:type="gramEnd"/>
      <w:r w:rsidRPr="00144C6D">
        <w:rPr>
          <w:rFonts w:ascii="Arial Narrow" w:hAnsi="Arial Narrow" w:cs="Arial"/>
          <w:i/>
          <w:sz w:val="26"/>
          <w:szCs w:val="26"/>
          <w:vertAlign w:val="superscript"/>
          <w:lang w:val="es-ES_tradnl"/>
        </w:rPr>
        <w:footnoteReference w:id="6"/>
      </w:r>
      <w:r w:rsidRPr="00144C6D">
        <w:rPr>
          <w:rFonts w:ascii="Arial Narrow" w:hAnsi="Arial Narrow" w:cs="Arial"/>
          <w:i/>
          <w:sz w:val="26"/>
          <w:szCs w:val="26"/>
          <w:lang w:val="es-ES_tradnl"/>
        </w:rPr>
        <w:t>]</w:t>
      </w:r>
      <w:r>
        <w:rPr>
          <w:rFonts w:ascii="Arial Narrow" w:hAnsi="Arial Narrow" w:cs="Arial"/>
          <w:i/>
          <w:sz w:val="26"/>
          <w:szCs w:val="26"/>
          <w:lang w:val="es-ES_tradnl"/>
        </w:rPr>
        <w:t>”</w:t>
      </w:r>
      <w:r w:rsidRPr="00144C6D">
        <w:rPr>
          <w:rFonts w:ascii="Arial Narrow" w:hAnsi="Arial Narrow" w:cs="Arial"/>
          <w:i/>
          <w:sz w:val="26"/>
          <w:szCs w:val="26"/>
          <w:lang w:val="es-ES_tradnl"/>
        </w:rPr>
        <w:t xml:space="preserve">. </w:t>
      </w:r>
    </w:p>
    <w:p w:rsidR="00A15BB8" w:rsidRDefault="00A15BB8" w:rsidP="009F411D">
      <w:pPr>
        <w:pStyle w:val="Sinespaciado"/>
        <w:spacing w:line="360" w:lineRule="auto"/>
        <w:rPr>
          <w:lang w:val="es-ES_tradnl"/>
        </w:rPr>
      </w:pPr>
    </w:p>
    <w:p w:rsidR="003F7B48" w:rsidRPr="009F411D" w:rsidRDefault="009F411D" w:rsidP="009F411D">
      <w:pPr>
        <w:tabs>
          <w:tab w:val="left" w:pos="-720"/>
        </w:tabs>
        <w:suppressAutoHyphens/>
        <w:spacing w:line="360" w:lineRule="auto"/>
        <w:ind w:right="-7" w:firstLine="900"/>
        <w:jc w:val="both"/>
        <w:rPr>
          <w:rFonts w:ascii="Arial Narrow" w:hAnsi="Arial Narrow" w:cs="Arial"/>
          <w:color w:val="000000"/>
          <w:spacing w:val="-2"/>
          <w:sz w:val="28"/>
          <w:szCs w:val="28"/>
        </w:rPr>
      </w:pPr>
      <w:r w:rsidRPr="009F411D">
        <w:rPr>
          <w:rFonts w:ascii="Arial Narrow" w:hAnsi="Arial Narrow" w:cs="Arial"/>
          <w:color w:val="000000"/>
          <w:spacing w:val="-2"/>
          <w:sz w:val="28"/>
          <w:szCs w:val="28"/>
        </w:rPr>
        <w:t>De otra parte, l</w:t>
      </w:r>
      <w:r w:rsidR="003F7B48" w:rsidRPr="009F411D">
        <w:rPr>
          <w:rFonts w:ascii="Arial Narrow" w:hAnsi="Arial Narrow" w:cs="Arial"/>
          <w:color w:val="000000"/>
          <w:spacing w:val="-2"/>
          <w:sz w:val="28"/>
          <w:szCs w:val="28"/>
        </w:rPr>
        <w:t>a misma jurisprudencia constitucional ha señalado las causales</w:t>
      </w:r>
      <w:r w:rsidRPr="009F411D">
        <w:rPr>
          <w:rFonts w:ascii="Arial Narrow" w:hAnsi="Arial Narrow" w:cs="Arial"/>
          <w:color w:val="000000"/>
          <w:spacing w:val="-2"/>
          <w:sz w:val="28"/>
          <w:szCs w:val="28"/>
        </w:rPr>
        <w:t xml:space="preserve"> específicas</w:t>
      </w:r>
      <w:r w:rsidR="003F7B48" w:rsidRPr="009F411D">
        <w:rPr>
          <w:rFonts w:ascii="Arial Narrow" w:hAnsi="Arial Narrow" w:cs="Arial"/>
          <w:color w:val="000000"/>
          <w:spacing w:val="-2"/>
          <w:sz w:val="28"/>
          <w:szCs w:val="28"/>
        </w:rPr>
        <w:t xml:space="preserve"> o </w:t>
      </w:r>
      <w:r w:rsidR="003F7B48" w:rsidRPr="009F411D">
        <w:rPr>
          <w:rFonts w:ascii="Arial Narrow" w:hAnsi="Arial Narrow" w:cs="Arial"/>
          <w:i/>
          <w:color w:val="000000"/>
          <w:spacing w:val="-2"/>
          <w:sz w:val="28"/>
          <w:szCs w:val="28"/>
        </w:rPr>
        <w:t>“vicios”</w:t>
      </w:r>
      <w:r w:rsidR="003F7B48" w:rsidRPr="009F411D">
        <w:rPr>
          <w:rFonts w:ascii="Arial Narrow" w:hAnsi="Arial Narrow" w:cs="Arial"/>
          <w:color w:val="000000"/>
          <w:spacing w:val="-2"/>
          <w:sz w:val="28"/>
          <w:szCs w:val="28"/>
        </w:rPr>
        <w:t xml:space="preserve"> que hacen procedente la tutela contra una decisión judicial. Dichos eventos son:</w:t>
      </w:r>
      <w:r w:rsidRPr="009F411D">
        <w:rPr>
          <w:rFonts w:ascii="Arial Narrow" w:hAnsi="Arial Narrow" w:cs="Arial"/>
          <w:color w:val="000000"/>
          <w:spacing w:val="-2"/>
          <w:sz w:val="28"/>
          <w:szCs w:val="28"/>
        </w:rPr>
        <w:t xml:space="preserve"> </w:t>
      </w:r>
      <w:r w:rsidR="003F7B48" w:rsidRPr="009F411D">
        <w:rPr>
          <w:rFonts w:ascii="Arial Narrow" w:hAnsi="Arial Narrow" w:cs="Arial"/>
          <w:i/>
          <w:color w:val="000000"/>
          <w:spacing w:val="-2"/>
          <w:sz w:val="28"/>
          <w:szCs w:val="28"/>
        </w:rPr>
        <w:t>“(i) defecto sustantivo, orgánico o procedimental; (ii) defecto fáctico; (iii) err</w:t>
      </w:r>
      <w:r w:rsidRPr="009F411D">
        <w:rPr>
          <w:rFonts w:ascii="Arial Narrow" w:hAnsi="Arial Narrow" w:cs="Arial"/>
          <w:i/>
          <w:color w:val="000000"/>
          <w:spacing w:val="-2"/>
          <w:sz w:val="28"/>
          <w:szCs w:val="28"/>
        </w:rPr>
        <w:t xml:space="preserve">or inducido; (iv) decisión sin </w:t>
      </w:r>
      <w:r w:rsidR="003F7B48" w:rsidRPr="009F411D">
        <w:rPr>
          <w:rFonts w:ascii="Arial Narrow" w:hAnsi="Arial Narrow" w:cs="Arial"/>
          <w:i/>
          <w:color w:val="000000"/>
          <w:spacing w:val="-2"/>
          <w:sz w:val="28"/>
          <w:szCs w:val="28"/>
        </w:rPr>
        <w:t xml:space="preserve">motivación, (v) desconocimiento del precedente y (vi) violación directa de la Constitución”. </w:t>
      </w:r>
    </w:p>
    <w:p w:rsidR="003F7B48" w:rsidRPr="006D491B" w:rsidRDefault="003F7B48" w:rsidP="006D491B">
      <w:pPr>
        <w:pStyle w:val="Sinespaciado"/>
      </w:pPr>
    </w:p>
    <w:p w:rsidR="003F7B48" w:rsidRDefault="003F7B48" w:rsidP="003F7B48">
      <w:pPr>
        <w:tabs>
          <w:tab w:val="left" w:pos="-720"/>
        </w:tabs>
        <w:suppressAutoHyphens/>
        <w:spacing w:line="360" w:lineRule="auto"/>
        <w:ind w:right="-7" w:firstLine="900"/>
        <w:jc w:val="both"/>
        <w:rPr>
          <w:rFonts w:ascii="Arial Narrow" w:hAnsi="Arial Narrow" w:cs="Arial"/>
          <w:color w:val="000000"/>
          <w:spacing w:val="-2"/>
          <w:sz w:val="28"/>
          <w:szCs w:val="28"/>
          <w:lang w:val="es-ES_tradnl"/>
        </w:rPr>
      </w:pPr>
      <w:r w:rsidRPr="005904B0">
        <w:rPr>
          <w:rFonts w:ascii="Arial Narrow" w:hAnsi="Arial Narrow" w:cs="Arial"/>
          <w:color w:val="000000"/>
          <w:spacing w:val="-2"/>
          <w:sz w:val="28"/>
          <w:szCs w:val="28"/>
          <w:lang w:val="es-ES_tradnl"/>
        </w:rPr>
        <w:t>Obsérvese que no sólo deberá el operador jurídico en sede de tutela, entrar a verificar la ocurrencia de alguno de los defectos ya citados, sino una serie de presupuestos que, en forma previa, determinan la viabilidad de la de acción de tutela.</w:t>
      </w:r>
    </w:p>
    <w:p w:rsidR="00DE0AEC" w:rsidRDefault="00DE0AEC" w:rsidP="00DE0AEC">
      <w:pPr>
        <w:pStyle w:val="Sinespaciado"/>
        <w:rPr>
          <w:lang w:val="es-ES_tradnl"/>
        </w:rPr>
      </w:pPr>
    </w:p>
    <w:p w:rsidR="00DE0AEC" w:rsidRPr="00DE0AEC" w:rsidRDefault="00DE0AEC" w:rsidP="003F7B48">
      <w:pPr>
        <w:tabs>
          <w:tab w:val="left" w:pos="-720"/>
        </w:tabs>
        <w:suppressAutoHyphens/>
        <w:spacing w:line="360" w:lineRule="auto"/>
        <w:ind w:right="-7" w:firstLine="900"/>
        <w:jc w:val="both"/>
        <w:rPr>
          <w:rFonts w:ascii="Arial Narrow" w:hAnsi="Arial Narrow" w:cs="Arial"/>
          <w:color w:val="000000"/>
          <w:spacing w:val="-2"/>
          <w:sz w:val="28"/>
          <w:szCs w:val="28"/>
          <w:lang w:val="es-ES_tradnl"/>
        </w:rPr>
      </w:pPr>
      <w:r w:rsidRPr="00DE0AEC">
        <w:rPr>
          <w:rFonts w:ascii="Arial Narrow" w:hAnsi="Arial Narrow"/>
          <w:color w:val="000000"/>
          <w:sz w:val="28"/>
          <w:szCs w:val="28"/>
          <w:shd w:val="clear" w:color="auto" w:fill="FFFFFF"/>
        </w:rPr>
        <w:t>En conclusión, el objeto específico de la tutela contra la decisión que resuelve el incidente de desacato, se circunscribe a la determinación de si el juez del incidente en cuestión, ha tomado una decisión en respeto del derecho al debido proceso, el cual comprende el derecho de acceso a la administración de justicia, al cumplimiento de las providencias judiciales, a la debida valoración probatoria, a la contradicción y defensa, entre otros.</w:t>
      </w:r>
    </w:p>
    <w:p w:rsidR="003F7B48" w:rsidRPr="0011301C" w:rsidRDefault="003F7B48" w:rsidP="0011301C">
      <w:pPr>
        <w:pStyle w:val="Sinespaciado"/>
      </w:pPr>
    </w:p>
    <w:p w:rsidR="00303260" w:rsidRDefault="00303260" w:rsidP="00303260">
      <w:pPr>
        <w:tabs>
          <w:tab w:val="left" w:pos="-720"/>
        </w:tabs>
        <w:suppressAutoHyphens/>
        <w:spacing w:line="360" w:lineRule="auto"/>
        <w:ind w:right="-7"/>
        <w:jc w:val="both"/>
        <w:rPr>
          <w:rFonts w:ascii="Arial Narrow" w:hAnsi="Arial Narrow" w:cs="Arial"/>
          <w:b/>
          <w:color w:val="000000"/>
          <w:spacing w:val="-2"/>
          <w:sz w:val="28"/>
          <w:szCs w:val="28"/>
          <w:lang w:val="es-ES_tradnl"/>
        </w:rPr>
      </w:pPr>
      <w:r>
        <w:tab/>
      </w:r>
      <w:r w:rsidRPr="00303260">
        <w:rPr>
          <w:rFonts w:ascii="Arial Narrow" w:hAnsi="Arial Narrow" w:cs="Arial"/>
          <w:b/>
          <w:color w:val="000000"/>
          <w:spacing w:val="-2"/>
          <w:sz w:val="28"/>
          <w:szCs w:val="28"/>
          <w:lang w:val="es-ES_tradnl"/>
        </w:rPr>
        <w:t>3.2.2 Naturaleza jur</w:t>
      </w:r>
      <w:r>
        <w:rPr>
          <w:rFonts w:ascii="Arial Narrow" w:hAnsi="Arial Narrow" w:cs="Arial"/>
          <w:b/>
          <w:color w:val="000000"/>
          <w:spacing w:val="-2"/>
          <w:sz w:val="28"/>
          <w:szCs w:val="28"/>
          <w:lang w:val="es-ES_tradnl"/>
        </w:rPr>
        <w:t>ídica del incidente de desacato</w:t>
      </w:r>
    </w:p>
    <w:p w:rsidR="00303260" w:rsidRPr="0011301C" w:rsidRDefault="00303260" w:rsidP="0011301C">
      <w:pPr>
        <w:pStyle w:val="Sinespaciado"/>
      </w:pPr>
    </w:p>
    <w:p w:rsidR="00303260" w:rsidRDefault="00303260" w:rsidP="00303260">
      <w:pPr>
        <w:tabs>
          <w:tab w:val="left" w:pos="-720"/>
        </w:tabs>
        <w:suppressAutoHyphens/>
        <w:spacing w:line="360" w:lineRule="auto"/>
        <w:ind w:right="-7"/>
        <w:jc w:val="both"/>
        <w:rPr>
          <w:rFonts w:ascii="Arial Narrow" w:hAnsi="Arial Narrow"/>
          <w:sz w:val="28"/>
          <w:szCs w:val="28"/>
          <w:bdr w:val="none" w:sz="0" w:space="0" w:color="auto" w:frame="1"/>
        </w:rPr>
      </w:pPr>
      <w:r>
        <w:rPr>
          <w:rFonts w:ascii="Arial Narrow" w:hAnsi="Arial Narrow" w:cs="Arial"/>
          <w:spacing w:val="-2"/>
          <w:sz w:val="28"/>
          <w:szCs w:val="28"/>
          <w:lang w:val="es-ES_tradnl"/>
        </w:rPr>
        <w:tab/>
      </w:r>
      <w:r w:rsidRPr="009E78DF">
        <w:rPr>
          <w:rFonts w:ascii="Arial Narrow" w:hAnsi="Arial Narrow" w:cs="Arial"/>
          <w:spacing w:val="-2"/>
          <w:sz w:val="28"/>
          <w:szCs w:val="28"/>
          <w:lang w:val="es-ES_tradnl"/>
        </w:rPr>
        <w:t>Establece el artículo 57 del Decreto 2591 de 1991, que la</w:t>
      </w:r>
      <w:r w:rsidRPr="009E78DF">
        <w:rPr>
          <w:rFonts w:ascii="Arial Narrow" w:hAnsi="Arial Narrow" w:cs="Arial"/>
          <w:sz w:val="28"/>
          <w:szCs w:val="28"/>
          <w:shd w:val="clear" w:color="auto" w:fill="FFFFFF"/>
        </w:rPr>
        <w:t xml:space="preserve"> persona que incumpliere una orden </w:t>
      </w:r>
      <w:r w:rsidRPr="009E78DF">
        <w:rPr>
          <w:rFonts w:ascii="Arial Narrow" w:hAnsi="Arial Narrow" w:cs="Arial"/>
          <w:sz w:val="28"/>
          <w:szCs w:val="28"/>
          <w:shd w:val="clear" w:color="auto" w:fill="FFFFFF"/>
        </w:rPr>
        <w:t xml:space="preserve">judicial incurrirá </w:t>
      </w:r>
      <w:r w:rsidRPr="009E78DF">
        <w:rPr>
          <w:rFonts w:ascii="Arial Narrow" w:hAnsi="Arial Narrow" w:cs="Arial"/>
          <w:sz w:val="28"/>
          <w:szCs w:val="28"/>
          <w:shd w:val="clear" w:color="auto" w:fill="FFFFFF"/>
        </w:rPr>
        <w:t xml:space="preserve">en desacato sancionable con arresto hasta de seis </w:t>
      </w:r>
      <w:r w:rsidRPr="009E78DF">
        <w:rPr>
          <w:rFonts w:ascii="Arial Narrow" w:hAnsi="Arial Narrow" w:cs="Arial"/>
          <w:sz w:val="28"/>
          <w:szCs w:val="28"/>
          <w:shd w:val="clear" w:color="auto" w:fill="FFFFFF"/>
        </w:rPr>
        <w:t xml:space="preserve">(6) </w:t>
      </w:r>
      <w:r w:rsidR="002857AB">
        <w:rPr>
          <w:rFonts w:ascii="Arial Narrow" w:hAnsi="Arial Narrow" w:cs="Arial"/>
          <w:sz w:val="28"/>
          <w:szCs w:val="28"/>
          <w:shd w:val="clear" w:color="auto" w:fill="FFFFFF"/>
        </w:rPr>
        <w:t xml:space="preserve">meses </w:t>
      </w:r>
      <w:r w:rsidRPr="009E78DF">
        <w:rPr>
          <w:rFonts w:ascii="Arial Narrow" w:hAnsi="Arial Narrow" w:cs="Arial"/>
          <w:sz w:val="28"/>
          <w:szCs w:val="28"/>
          <w:shd w:val="clear" w:color="auto" w:fill="FFFFFF"/>
        </w:rPr>
        <w:t xml:space="preserve">y multa hasta de </w:t>
      </w:r>
      <w:r w:rsidRPr="009E78DF">
        <w:rPr>
          <w:rFonts w:ascii="Arial Narrow" w:hAnsi="Arial Narrow" w:cs="Arial"/>
          <w:sz w:val="28"/>
          <w:szCs w:val="28"/>
          <w:shd w:val="clear" w:color="auto" w:fill="FFFFFF"/>
        </w:rPr>
        <w:t>veinte (</w:t>
      </w:r>
      <w:r w:rsidRPr="009E78DF">
        <w:rPr>
          <w:rFonts w:ascii="Arial Narrow" w:hAnsi="Arial Narrow" w:cs="Arial"/>
          <w:sz w:val="28"/>
          <w:szCs w:val="28"/>
          <w:shd w:val="clear" w:color="auto" w:fill="FFFFFF"/>
        </w:rPr>
        <w:t>20</w:t>
      </w:r>
      <w:r w:rsidRPr="009E78DF">
        <w:rPr>
          <w:rFonts w:ascii="Arial Narrow" w:hAnsi="Arial Narrow" w:cs="Arial"/>
          <w:sz w:val="28"/>
          <w:szCs w:val="28"/>
          <w:shd w:val="clear" w:color="auto" w:fill="FFFFFF"/>
        </w:rPr>
        <w:t>)</w:t>
      </w:r>
      <w:r w:rsidRPr="009E78DF">
        <w:rPr>
          <w:rFonts w:ascii="Arial Narrow" w:hAnsi="Arial Narrow" w:cs="Arial"/>
          <w:sz w:val="28"/>
          <w:szCs w:val="28"/>
          <w:shd w:val="clear" w:color="auto" w:fill="FFFFFF"/>
        </w:rPr>
        <w:t xml:space="preserve"> salarios mínimos mensuales, salvo que </w:t>
      </w:r>
      <w:r w:rsidRPr="009E78DF">
        <w:rPr>
          <w:rFonts w:ascii="Arial Narrow" w:hAnsi="Arial Narrow" w:cs="Arial"/>
          <w:sz w:val="28"/>
          <w:szCs w:val="28"/>
          <w:shd w:val="clear" w:color="auto" w:fill="FFFFFF"/>
        </w:rPr>
        <w:t xml:space="preserve">se haya previsto </w:t>
      </w:r>
      <w:proofErr w:type="gramStart"/>
      <w:r w:rsidRPr="009E78DF">
        <w:rPr>
          <w:rFonts w:ascii="Arial Narrow" w:hAnsi="Arial Narrow" w:cs="Arial"/>
          <w:sz w:val="28"/>
          <w:szCs w:val="28"/>
          <w:shd w:val="clear" w:color="auto" w:fill="FFFFFF"/>
        </w:rPr>
        <w:lastRenderedPageBreak/>
        <w:t>una</w:t>
      </w:r>
      <w:proofErr w:type="gramEnd"/>
      <w:r w:rsidRPr="009E78DF">
        <w:rPr>
          <w:rFonts w:ascii="Arial Narrow" w:hAnsi="Arial Narrow" w:cs="Arial"/>
          <w:sz w:val="28"/>
          <w:szCs w:val="28"/>
          <w:shd w:val="clear" w:color="auto" w:fill="FFFFFF"/>
        </w:rPr>
        <w:t xml:space="preserve"> </w:t>
      </w:r>
      <w:r w:rsidRPr="009E78DF">
        <w:rPr>
          <w:rFonts w:ascii="Arial Narrow" w:hAnsi="Arial Narrow" w:cs="Arial"/>
          <w:sz w:val="28"/>
          <w:szCs w:val="28"/>
          <w:shd w:val="clear" w:color="auto" w:fill="FFFFFF"/>
        </w:rPr>
        <w:t>consecuencia jurídica distinta y sin perjuicio de las sanciones penales a que hubiere lugar</w:t>
      </w:r>
      <w:r w:rsidR="002857AB">
        <w:rPr>
          <w:rFonts w:ascii="Arial Narrow" w:hAnsi="Arial Narrow" w:cs="Arial"/>
          <w:sz w:val="28"/>
          <w:szCs w:val="28"/>
          <w:shd w:val="clear" w:color="auto" w:fill="FFFFFF"/>
        </w:rPr>
        <w:t>. D</w:t>
      </w:r>
      <w:r w:rsidRPr="009E78DF">
        <w:rPr>
          <w:rFonts w:ascii="Arial Narrow" w:hAnsi="Arial Narrow" w:cs="Arial"/>
          <w:sz w:val="28"/>
          <w:szCs w:val="28"/>
          <w:shd w:val="clear" w:color="auto" w:fill="FFFFFF"/>
        </w:rPr>
        <w:t xml:space="preserve">icha </w:t>
      </w:r>
      <w:r w:rsidRPr="009E78DF">
        <w:rPr>
          <w:rFonts w:ascii="Arial Narrow" w:hAnsi="Arial Narrow"/>
          <w:sz w:val="28"/>
          <w:szCs w:val="28"/>
          <w:bdr w:val="none" w:sz="0" w:space="0" w:color="auto" w:frame="1"/>
        </w:rPr>
        <w:t>sanción se</w:t>
      </w:r>
      <w:r w:rsidR="009E78DF">
        <w:rPr>
          <w:rFonts w:ascii="Arial Narrow" w:hAnsi="Arial Narrow"/>
          <w:sz w:val="28"/>
          <w:szCs w:val="28"/>
          <w:bdr w:val="none" w:sz="0" w:space="0" w:color="auto" w:frame="1"/>
        </w:rPr>
        <w:t>rá impuesta p</w:t>
      </w:r>
      <w:r w:rsidRPr="009E78DF">
        <w:rPr>
          <w:rFonts w:ascii="Arial Narrow" w:hAnsi="Arial Narrow"/>
          <w:sz w:val="28"/>
          <w:szCs w:val="28"/>
          <w:bdr w:val="none" w:sz="0" w:space="0" w:color="auto" w:frame="1"/>
        </w:rPr>
        <w:t xml:space="preserve">or el juez </w:t>
      </w:r>
      <w:r w:rsidRPr="009E78DF">
        <w:rPr>
          <w:rFonts w:ascii="Arial Narrow" w:hAnsi="Arial Narrow"/>
          <w:sz w:val="28"/>
          <w:szCs w:val="28"/>
          <w:bdr w:val="none" w:sz="0" w:space="0" w:color="auto" w:frame="1"/>
        </w:rPr>
        <w:t xml:space="preserve">que impartió </w:t>
      </w:r>
      <w:r w:rsidRPr="009E78DF">
        <w:rPr>
          <w:rFonts w:ascii="Arial Narrow" w:hAnsi="Arial Narrow"/>
          <w:sz w:val="28"/>
          <w:szCs w:val="28"/>
          <w:bdr w:val="none" w:sz="0" w:space="0" w:color="auto" w:frame="1"/>
        </w:rPr>
        <w:t>la orden mediante trámite incidental.</w:t>
      </w:r>
    </w:p>
    <w:p w:rsidR="002857AB" w:rsidRDefault="002857AB" w:rsidP="002857AB">
      <w:pPr>
        <w:pStyle w:val="Sinespaciado"/>
        <w:rPr>
          <w:bdr w:val="none" w:sz="0" w:space="0" w:color="auto" w:frame="1"/>
        </w:rPr>
      </w:pPr>
    </w:p>
    <w:p w:rsidR="006B5A79" w:rsidRDefault="002857AB" w:rsidP="006B5A79">
      <w:pPr>
        <w:tabs>
          <w:tab w:val="left" w:pos="-720"/>
        </w:tabs>
        <w:suppressAutoHyphens/>
        <w:spacing w:line="360" w:lineRule="auto"/>
        <w:ind w:right="-7"/>
        <w:jc w:val="both"/>
        <w:rPr>
          <w:rFonts w:ascii="Arial Narrow" w:hAnsi="Arial Narrow"/>
          <w:sz w:val="28"/>
          <w:szCs w:val="28"/>
          <w:bdr w:val="none" w:sz="0" w:space="0" w:color="auto" w:frame="1"/>
          <w:lang w:val="es-CO" w:eastAsia="es-CO"/>
        </w:rPr>
      </w:pPr>
      <w:r>
        <w:rPr>
          <w:rFonts w:ascii="Arial Narrow" w:hAnsi="Arial Narrow"/>
          <w:sz w:val="28"/>
          <w:szCs w:val="28"/>
          <w:bdr w:val="none" w:sz="0" w:space="0" w:color="auto" w:frame="1"/>
        </w:rPr>
        <w:tab/>
      </w:r>
      <w:r w:rsidR="006B5A79">
        <w:rPr>
          <w:rFonts w:ascii="Arial Narrow" w:hAnsi="Arial Narrow"/>
          <w:sz w:val="28"/>
          <w:szCs w:val="28"/>
          <w:bdr w:val="none" w:sz="0" w:space="0" w:color="auto" w:frame="1"/>
        </w:rPr>
        <w:t>Corolario de lo anterior</w:t>
      </w:r>
      <w:r w:rsidRPr="006B5A79">
        <w:rPr>
          <w:rFonts w:ascii="Arial Narrow" w:hAnsi="Arial Narrow"/>
          <w:sz w:val="28"/>
          <w:szCs w:val="28"/>
          <w:bdr w:val="none" w:sz="0" w:space="0" w:color="auto" w:frame="1"/>
        </w:rPr>
        <w:t xml:space="preserve">, </w:t>
      </w:r>
      <w:r w:rsidR="006B5A79">
        <w:rPr>
          <w:rFonts w:ascii="Arial Narrow" w:hAnsi="Arial Narrow"/>
          <w:sz w:val="28"/>
          <w:szCs w:val="28"/>
          <w:bdr w:val="none" w:sz="0" w:space="0" w:color="auto" w:frame="1"/>
        </w:rPr>
        <w:t xml:space="preserve">se tiene </w:t>
      </w:r>
      <w:r w:rsidRPr="006B5A79">
        <w:rPr>
          <w:rFonts w:ascii="Arial Narrow" w:hAnsi="Arial Narrow"/>
          <w:sz w:val="28"/>
          <w:szCs w:val="28"/>
          <w:bdr w:val="none" w:sz="0" w:space="0" w:color="auto" w:frame="1"/>
        </w:rPr>
        <w:t xml:space="preserve">que </w:t>
      </w:r>
      <w:r w:rsidR="006B5A79" w:rsidRPr="006B5A79">
        <w:rPr>
          <w:rFonts w:ascii="Arial Narrow" w:hAnsi="Arial Narrow"/>
          <w:sz w:val="28"/>
          <w:szCs w:val="28"/>
          <w:bdr w:val="none" w:sz="0" w:space="0" w:color="auto" w:frame="1"/>
        </w:rPr>
        <w:t>el desacato es</w:t>
      </w:r>
      <w:r w:rsidR="006B5A79" w:rsidRPr="00C11645">
        <w:rPr>
          <w:rFonts w:ascii="Arial Narrow" w:hAnsi="Arial Narrow"/>
          <w:sz w:val="28"/>
          <w:szCs w:val="28"/>
          <w:bdr w:val="none" w:sz="0" w:space="0" w:color="auto" w:frame="1"/>
          <w:lang w:val="es-CO" w:eastAsia="es-CO"/>
        </w:rPr>
        <w:t xml:space="preserve"> un instrumento accesorio que si bien puede propiciar que el fallo de tutela se cumpla, no garantiza de manera necesaria que ello ocurra y que, además, se funda en una responsabilidad subjetiva, pues para imponer la sanción se debe probar la culpabilidad (dolo o culpa) de la person</w:t>
      </w:r>
      <w:r w:rsidR="006B5A79">
        <w:rPr>
          <w:rFonts w:ascii="Arial Narrow" w:hAnsi="Arial Narrow"/>
          <w:sz w:val="28"/>
          <w:szCs w:val="28"/>
          <w:bdr w:val="none" w:sz="0" w:space="0" w:color="auto" w:frame="1"/>
          <w:lang w:val="es-CO" w:eastAsia="es-CO"/>
        </w:rPr>
        <w:t xml:space="preserve">a que debe cumplir la sentencia. </w:t>
      </w:r>
    </w:p>
    <w:p w:rsidR="006B5A79" w:rsidRDefault="006B5A79" w:rsidP="006B5A79">
      <w:pPr>
        <w:pStyle w:val="Sinespaciado"/>
        <w:rPr>
          <w:bdr w:val="none" w:sz="0" w:space="0" w:color="auto" w:frame="1"/>
          <w:lang w:val="es-CO" w:eastAsia="es-CO"/>
        </w:rPr>
      </w:pPr>
    </w:p>
    <w:p w:rsidR="006B5A79" w:rsidRDefault="006B5A79" w:rsidP="006B5A79">
      <w:pPr>
        <w:tabs>
          <w:tab w:val="left" w:pos="-720"/>
        </w:tabs>
        <w:suppressAutoHyphens/>
        <w:spacing w:line="360" w:lineRule="auto"/>
        <w:ind w:right="-7"/>
        <w:jc w:val="both"/>
        <w:rPr>
          <w:rFonts w:ascii="Arial Narrow" w:hAnsi="Arial Narrow"/>
          <w:sz w:val="28"/>
          <w:szCs w:val="28"/>
          <w:bdr w:val="none" w:sz="0" w:space="0" w:color="auto" w:frame="1"/>
          <w:lang w:val="es-CO" w:eastAsia="es-CO"/>
        </w:rPr>
      </w:pPr>
      <w:r>
        <w:rPr>
          <w:rFonts w:ascii="Arial Narrow" w:hAnsi="Arial Narrow"/>
          <w:sz w:val="28"/>
          <w:szCs w:val="28"/>
          <w:bdr w:val="none" w:sz="0" w:space="0" w:color="auto" w:frame="1"/>
          <w:lang w:val="es-CO" w:eastAsia="es-CO"/>
        </w:rPr>
        <w:tab/>
        <w:t xml:space="preserve">En torno a este punto, expuso el órgano de cierre constitucional en sentencia C-367 de 2014 que: </w:t>
      </w:r>
    </w:p>
    <w:p w:rsidR="006B5A79" w:rsidRDefault="006B5A79" w:rsidP="0011301C">
      <w:pPr>
        <w:pStyle w:val="Sinespaciado"/>
        <w:rPr>
          <w:lang w:val="es-CO"/>
        </w:rPr>
      </w:pPr>
    </w:p>
    <w:p w:rsidR="006B5A79" w:rsidRPr="00DE0AEC" w:rsidRDefault="006B5A79" w:rsidP="006B5A79">
      <w:pPr>
        <w:pStyle w:val="Sinespaciado"/>
        <w:ind w:left="426" w:right="476"/>
        <w:jc w:val="both"/>
        <w:rPr>
          <w:rFonts w:ascii="Arial Narrow" w:hAnsi="Arial Narrow"/>
          <w:sz w:val="26"/>
          <w:szCs w:val="26"/>
        </w:rPr>
      </w:pPr>
      <w:r w:rsidRPr="00DE0AEC">
        <w:rPr>
          <w:rFonts w:ascii="Arial Narrow" w:hAnsi="Arial Narrow"/>
          <w:sz w:val="26"/>
          <w:szCs w:val="26"/>
        </w:rPr>
        <w:t>“</w:t>
      </w:r>
      <w:r w:rsidRPr="00DE0AEC">
        <w:rPr>
          <w:rFonts w:ascii="Arial Narrow" w:hAnsi="Arial Narrow" w:cs="Arial"/>
          <w:i/>
          <w:sz w:val="26"/>
          <w:szCs w:val="26"/>
        </w:rPr>
        <w:t>A pesar de ser una sanción, el objeto del desacato no es la sanción en sí misma, sino propiciar que se cumpla el fallo de tutela</w:t>
      </w:r>
      <w:r w:rsidRPr="00DE0AEC">
        <w:rPr>
          <w:rFonts w:ascii="Arial Narrow" w:hAnsi="Arial Narrow" w:cs="Arial"/>
          <w:i/>
          <w:sz w:val="26"/>
          <w:szCs w:val="26"/>
          <w:vertAlign w:val="superscript"/>
        </w:rPr>
        <w:footnoteReference w:id="7"/>
      </w:r>
      <w:r w:rsidRPr="00DE0AEC">
        <w:rPr>
          <w:rFonts w:ascii="Arial Narrow" w:hAnsi="Arial Narrow" w:cs="Arial"/>
          <w:i/>
          <w:sz w:val="26"/>
          <w:szCs w:val="26"/>
        </w:rPr>
        <w:t>. Cumplir con la orden serviría para evitar la sanción, valga decir, evitar que se imponga el arresto y la multa previstos en el artículo 52 del Decreto 2591 de 1991. En la medida en que el desacato puede hacer que se cumpla con el fallo en comento, es un instrumento procesal que puede garantizar de manera adecuada el acceso a la administración de justicia</w:t>
      </w:r>
      <w:r w:rsidRPr="00DE0AEC">
        <w:rPr>
          <w:rFonts w:ascii="Arial Narrow" w:hAnsi="Arial Narrow" w:cs="Arial"/>
          <w:i/>
          <w:sz w:val="26"/>
          <w:szCs w:val="26"/>
          <w:vertAlign w:val="superscript"/>
        </w:rPr>
        <w:footnoteReference w:id="8"/>
      </w:r>
      <w:r w:rsidRPr="00DE0AEC">
        <w:rPr>
          <w:rFonts w:ascii="Arial Narrow" w:hAnsi="Arial Narrow" w:cs="Arial"/>
          <w:i/>
          <w:sz w:val="26"/>
          <w:szCs w:val="26"/>
        </w:rPr>
        <w:t>”.</w:t>
      </w:r>
    </w:p>
    <w:p w:rsidR="00303260" w:rsidRPr="00DE0AEC" w:rsidRDefault="00303260" w:rsidP="002857AB">
      <w:pPr>
        <w:pStyle w:val="Sinespaciado"/>
        <w:rPr>
          <w:rFonts w:ascii="Arial Narrow" w:hAnsi="Arial Narrow"/>
          <w:sz w:val="26"/>
          <w:szCs w:val="26"/>
        </w:rPr>
      </w:pPr>
    </w:p>
    <w:p w:rsidR="00303260" w:rsidRPr="002857AB" w:rsidRDefault="00303260" w:rsidP="002857AB">
      <w:pPr>
        <w:pStyle w:val="Sinespaciado"/>
      </w:pPr>
    </w:p>
    <w:p w:rsidR="00303260" w:rsidRPr="00303260" w:rsidRDefault="00303260" w:rsidP="00303260">
      <w:pPr>
        <w:pStyle w:val="Sinespaciado"/>
        <w:ind w:firstLine="708"/>
        <w:rPr>
          <w:rFonts w:ascii="Arial Narrow" w:hAnsi="Arial Narrow"/>
          <w:b/>
          <w:sz w:val="28"/>
          <w:szCs w:val="28"/>
        </w:rPr>
      </w:pPr>
      <w:r w:rsidRPr="00303260">
        <w:rPr>
          <w:rFonts w:ascii="Arial Narrow" w:hAnsi="Arial Narrow"/>
          <w:b/>
          <w:sz w:val="28"/>
          <w:szCs w:val="28"/>
        </w:rPr>
        <w:t>3.</w:t>
      </w:r>
      <w:r w:rsidR="001C505E">
        <w:rPr>
          <w:rFonts w:ascii="Arial Narrow" w:hAnsi="Arial Narrow"/>
          <w:b/>
          <w:sz w:val="28"/>
          <w:szCs w:val="28"/>
        </w:rPr>
        <w:t>2.</w:t>
      </w:r>
      <w:r>
        <w:rPr>
          <w:rFonts w:ascii="Arial Narrow" w:hAnsi="Arial Narrow"/>
          <w:b/>
          <w:sz w:val="28"/>
          <w:szCs w:val="28"/>
        </w:rPr>
        <w:t>3</w:t>
      </w:r>
      <w:r w:rsidRPr="00303260">
        <w:rPr>
          <w:rFonts w:ascii="Arial Narrow" w:hAnsi="Arial Narrow"/>
          <w:b/>
          <w:sz w:val="28"/>
          <w:szCs w:val="28"/>
        </w:rPr>
        <w:t xml:space="preserve"> Debido Proceso </w:t>
      </w:r>
    </w:p>
    <w:p w:rsidR="00303260" w:rsidRPr="00303260" w:rsidRDefault="00303260" w:rsidP="00303260">
      <w:pPr>
        <w:pStyle w:val="Sinespaciado"/>
        <w:rPr>
          <w:rFonts w:ascii="Arial Narrow" w:hAnsi="Arial Narrow"/>
          <w:b/>
          <w:sz w:val="28"/>
          <w:szCs w:val="28"/>
        </w:rPr>
      </w:pPr>
    </w:p>
    <w:p w:rsidR="003F7B48" w:rsidRDefault="003F7B48" w:rsidP="003F7B48">
      <w:pPr>
        <w:pStyle w:val="NormalJustificado"/>
        <w:spacing w:line="360" w:lineRule="auto"/>
        <w:ind w:firstLine="708"/>
        <w:rPr>
          <w:rFonts w:ascii="Arial Narrow" w:hAnsi="Arial Narrow"/>
          <w:u w:val="none"/>
          <w:lang w:val="es-CO"/>
        </w:rPr>
      </w:pPr>
      <w:r w:rsidRPr="004276A5">
        <w:rPr>
          <w:rFonts w:ascii="Arial Narrow" w:hAnsi="Arial Narrow" w:cs="Arial"/>
          <w:u w:val="none"/>
        </w:rPr>
        <w:t xml:space="preserve">El artículo 29 de la Carta Magna, consagra tal derecho, el cual, </w:t>
      </w:r>
      <w:r>
        <w:rPr>
          <w:rFonts w:ascii="Arial Narrow" w:hAnsi="Arial Narrow" w:cs="Arial"/>
          <w:u w:val="none"/>
        </w:rPr>
        <w:t xml:space="preserve">debe respetarse y aplicarse a todos los procesos judiciales y administrativos y que </w:t>
      </w:r>
      <w:r w:rsidRPr="004276A5">
        <w:rPr>
          <w:rFonts w:ascii="Arial Narrow" w:hAnsi="Arial Narrow" w:cs="Arial"/>
          <w:u w:val="none"/>
        </w:rPr>
        <w:t xml:space="preserve">desde el punto de vista formal, es la sumatoria de actos </w:t>
      </w:r>
      <w:proofErr w:type="spellStart"/>
      <w:r w:rsidRPr="004276A5">
        <w:rPr>
          <w:rFonts w:ascii="Arial Narrow" w:hAnsi="Arial Narrow" w:cs="Arial"/>
          <w:u w:val="none"/>
        </w:rPr>
        <w:t>preclusivos</w:t>
      </w:r>
      <w:proofErr w:type="spellEnd"/>
      <w:r w:rsidRPr="004276A5">
        <w:rPr>
          <w:rFonts w:ascii="Arial Narrow" w:hAnsi="Arial Narrow" w:cs="Arial"/>
          <w:u w:val="none"/>
        </w:rPr>
        <w:t xml:space="preserve"> y coordinados, cumplidos por el funcionario competente en la oportunidad y lugar debidos, con las formalidades legales. Se conjugan conceptos como los de legalidad, juez natural, limitación en el tiempo y en el espacio. </w:t>
      </w:r>
      <w:r w:rsidRPr="004276A5">
        <w:rPr>
          <w:rFonts w:ascii="Arial Narrow" w:hAnsi="Arial Narrow"/>
          <w:u w:val="none"/>
          <w:lang w:val="es-CO"/>
        </w:rPr>
        <w:t xml:space="preserve">Uno de </w:t>
      </w:r>
      <w:r>
        <w:rPr>
          <w:rFonts w:ascii="Arial Narrow" w:hAnsi="Arial Narrow"/>
          <w:u w:val="none"/>
          <w:lang w:val="es-CO"/>
        </w:rPr>
        <w:t xml:space="preserve">los componentes esenciales del debido proceso es </w:t>
      </w:r>
      <w:r w:rsidRPr="004276A5">
        <w:rPr>
          <w:rFonts w:ascii="Arial Narrow" w:hAnsi="Arial Narrow"/>
          <w:u w:val="none"/>
          <w:lang w:val="es-CO"/>
        </w:rPr>
        <w:t xml:space="preserve">el derecho de defensa, </w:t>
      </w:r>
      <w:r>
        <w:rPr>
          <w:rFonts w:ascii="Arial Narrow" w:hAnsi="Arial Narrow"/>
          <w:u w:val="none"/>
          <w:lang w:val="es-CO"/>
        </w:rPr>
        <w:t xml:space="preserve">que en términos generales </w:t>
      </w:r>
      <w:r w:rsidRPr="004276A5">
        <w:rPr>
          <w:rFonts w:ascii="Arial Narrow" w:hAnsi="Arial Narrow"/>
          <w:u w:val="none"/>
          <w:lang w:val="es-CO"/>
        </w:rPr>
        <w:t xml:space="preserve">consiste en el poder de voluntad de controvertir las pretensiones, pruebas y argumentos de la contraparte o del Estado, según sea el caso, solicitar y allegar pruebas, formular e interponer recurso, entre otras actuaciones. </w:t>
      </w:r>
    </w:p>
    <w:p w:rsidR="003F7B48" w:rsidRDefault="003F7B48" w:rsidP="003F7B48">
      <w:pPr>
        <w:pStyle w:val="NormalJustificado"/>
        <w:ind w:firstLine="708"/>
        <w:rPr>
          <w:rFonts w:ascii="Arial Narrow" w:hAnsi="Arial Narrow"/>
          <w:u w:val="none"/>
          <w:lang w:val="es-CO"/>
        </w:rPr>
      </w:pPr>
    </w:p>
    <w:p w:rsidR="003F7B48" w:rsidRDefault="003F7B48" w:rsidP="003F7B48">
      <w:pPr>
        <w:tabs>
          <w:tab w:val="left" w:pos="-720"/>
        </w:tabs>
        <w:suppressAutoHyphens/>
        <w:spacing w:line="360" w:lineRule="auto"/>
        <w:ind w:right="-7" w:firstLine="900"/>
        <w:jc w:val="both"/>
        <w:rPr>
          <w:rFonts w:ascii="Arial Narrow" w:hAnsi="Arial Narrow" w:cs="Arial"/>
          <w:b/>
          <w:i/>
          <w:color w:val="000000"/>
          <w:spacing w:val="-2"/>
          <w:sz w:val="28"/>
          <w:szCs w:val="28"/>
          <w:lang w:val="es-ES_tradnl"/>
        </w:rPr>
      </w:pPr>
      <w:r>
        <w:rPr>
          <w:rFonts w:ascii="Arial Narrow" w:hAnsi="Arial Narrow" w:cs="Arial"/>
          <w:b/>
          <w:i/>
          <w:color w:val="000000"/>
          <w:spacing w:val="-2"/>
          <w:sz w:val="28"/>
          <w:szCs w:val="28"/>
          <w:lang w:val="es-ES_tradnl"/>
        </w:rPr>
        <w:t>3</w:t>
      </w:r>
      <w:r w:rsidR="001C505E">
        <w:rPr>
          <w:rFonts w:ascii="Arial Narrow" w:hAnsi="Arial Narrow" w:cs="Arial"/>
          <w:b/>
          <w:i/>
          <w:color w:val="000000"/>
          <w:spacing w:val="-2"/>
          <w:sz w:val="28"/>
          <w:szCs w:val="28"/>
          <w:lang w:val="es-ES_tradnl"/>
        </w:rPr>
        <w:t>.3</w:t>
      </w:r>
      <w:r w:rsidRPr="005904B0">
        <w:rPr>
          <w:rFonts w:ascii="Arial Narrow" w:hAnsi="Arial Narrow" w:cs="Arial"/>
          <w:b/>
          <w:i/>
          <w:color w:val="000000"/>
          <w:spacing w:val="-2"/>
          <w:sz w:val="28"/>
          <w:szCs w:val="28"/>
          <w:lang w:val="es-ES_tradnl"/>
        </w:rPr>
        <w:t>. El caso concreto:</w:t>
      </w:r>
    </w:p>
    <w:p w:rsidR="0011301C" w:rsidRDefault="0011301C" w:rsidP="0011301C">
      <w:pPr>
        <w:pStyle w:val="Sinespaciado"/>
        <w:rPr>
          <w:lang w:val="es-ES_tradnl"/>
        </w:rPr>
      </w:pPr>
    </w:p>
    <w:p w:rsidR="003F7B48" w:rsidRDefault="003F7B48" w:rsidP="003F7B48">
      <w:pPr>
        <w:tabs>
          <w:tab w:val="left" w:pos="-720"/>
        </w:tabs>
        <w:suppressAutoHyphens/>
        <w:spacing w:line="360" w:lineRule="auto"/>
        <w:ind w:right="-7" w:firstLine="900"/>
        <w:jc w:val="both"/>
        <w:rPr>
          <w:rFonts w:ascii="Arial Narrow" w:hAnsi="Arial Narrow" w:cs="Arial"/>
          <w:color w:val="000000"/>
          <w:spacing w:val="-2"/>
          <w:sz w:val="28"/>
          <w:szCs w:val="28"/>
        </w:rPr>
      </w:pPr>
      <w:r w:rsidRPr="00C720A5">
        <w:rPr>
          <w:rFonts w:ascii="Arial Narrow" w:hAnsi="Arial Narrow" w:cs="Arial"/>
          <w:color w:val="000000"/>
          <w:spacing w:val="-2"/>
          <w:sz w:val="28"/>
          <w:szCs w:val="28"/>
          <w:lang w:val="es-ES_tradnl"/>
        </w:rPr>
        <w:t>Con el propósito de</w:t>
      </w:r>
      <w:r w:rsidRPr="00C720A5">
        <w:rPr>
          <w:rFonts w:ascii="Arial Narrow" w:hAnsi="Arial Narrow" w:cs="Arial"/>
          <w:b/>
          <w:color w:val="000000"/>
          <w:spacing w:val="-2"/>
          <w:sz w:val="28"/>
          <w:szCs w:val="28"/>
        </w:rPr>
        <w:t xml:space="preserve"> </w:t>
      </w:r>
      <w:r w:rsidRPr="00C720A5">
        <w:rPr>
          <w:rFonts w:ascii="Arial Narrow" w:hAnsi="Arial Narrow" w:cs="Arial"/>
          <w:color w:val="000000"/>
          <w:spacing w:val="-2"/>
          <w:sz w:val="28"/>
          <w:szCs w:val="28"/>
        </w:rPr>
        <w:t xml:space="preserve">determinar si esta acción resulta procedente, se entrará a analizar lo relatado en la demanda, frente a las causales de </w:t>
      </w:r>
      <w:proofErr w:type="spellStart"/>
      <w:r w:rsidRPr="00C720A5">
        <w:rPr>
          <w:rFonts w:ascii="Arial Narrow" w:hAnsi="Arial Narrow" w:cs="Arial"/>
          <w:color w:val="000000"/>
          <w:spacing w:val="-2"/>
          <w:sz w:val="28"/>
          <w:szCs w:val="28"/>
        </w:rPr>
        <w:t>procedibilidad</w:t>
      </w:r>
      <w:proofErr w:type="spellEnd"/>
      <w:r w:rsidRPr="00C720A5">
        <w:rPr>
          <w:rFonts w:ascii="Arial Narrow" w:hAnsi="Arial Narrow" w:cs="Arial"/>
          <w:color w:val="000000"/>
          <w:spacing w:val="-2"/>
          <w:sz w:val="28"/>
          <w:szCs w:val="28"/>
        </w:rPr>
        <w:t xml:space="preserve"> citadas en precedencia, para conocer si en el presente asunto está dada alguna de ellas:</w:t>
      </w:r>
    </w:p>
    <w:p w:rsidR="003F7B48" w:rsidRPr="0011301C" w:rsidRDefault="003F7B48" w:rsidP="003F7B48">
      <w:pPr>
        <w:tabs>
          <w:tab w:val="left" w:pos="-720"/>
        </w:tabs>
        <w:suppressAutoHyphens/>
        <w:spacing w:line="360" w:lineRule="auto"/>
        <w:ind w:right="-7" w:firstLine="900"/>
        <w:jc w:val="both"/>
        <w:rPr>
          <w:rFonts w:ascii="Arial Narrow" w:hAnsi="Arial Narrow" w:cs="Arial"/>
          <w:color w:val="000000"/>
          <w:spacing w:val="-2"/>
          <w:sz w:val="28"/>
          <w:szCs w:val="28"/>
        </w:rPr>
      </w:pPr>
      <w:r w:rsidRPr="0011301C">
        <w:rPr>
          <w:rFonts w:ascii="Arial Narrow" w:hAnsi="Arial Narrow" w:cs="Arial"/>
          <w:i/>
          <w:color w:val="000000"/>
          <w:spacing w:val="-2"/>
          <w:sz w:val="28"/>
          <w:szCs w:val="28"/>
        </w:rPr>
        <w:lastRenderedPageBreak/>
        <w:t xml:space="preserve">i) Relevancia constitucional: </w:t>
      </w:r>
      <w:r w:rsidRPr="0011301C">
        <w:rPr>
          <w:rFonts w:ascii="Arial Narrow" w:hAnsi="Arial Narrow" w:cs="Arial"/>
          <w:color w:val="000000"/>
          <w:spacing w:val="-2"/>
          <w:sz w:val="28"/>
          <w:szCs w:val="28"/>
        </w:rPr>
        <w:t xml:space="preserve">se podría decir que por los derechos presuntamente conculcados, este asunto tiene importancia desde el punto de vista constitucional, pues de concluirse la vulneración al debido proceso y </w:t>
      </w:r>
      <w:r w:rsidR="001C505E" w:rsidRPr="0011301C">
        <w:rPr>
          <w:rFonts w:ascii="Arial Narrow" w:hAnsi="Arial Narrow" w:cs="Arial"/>
          <w:color w:val="000000"/>
          <w:spacing w:val="-2"/>
          <w:sz w:val="28"/>
          <w:szCs w:val="28"/>
        </w:rPr>
        <w:t>a la libertad de una persona,</w:t>
      </w:r>
      <w:r w:rsidRPr="0011301C">
        <w:rPr>
          <w:rFonts w:ascii="Arial Narrow" w:hAnsi="Arial Narrow" w:cs="Arial"/>
          <w:color w:val="000000"/>
          <w:spacing w:val="-2"/>
          <w:sz w:val="28"/>
          <w:szCs w:val="28"/>
        </w:rPr>
        <w:t xml:space="preserve"> se llegaría a impartir una orden encaminada a su protección.</w:t>
      </w:r>
    </w:p>
    <w:p w:rsidR="003F7B48" w:rsidRPr="0011301C" w:rsidRDefault="003F7B48" w:rsidP="005E7027">
      <w:pPr>
        <w:pStyle w:val="Sinespaciado"/>
      </w:pPr>
    </w:p>
    <w:p w:rsidR="003F7B48" w:rsidRPr="0011301C" w:rsidRDefault="003F7B48" w:rsidP="003F7B48">
      <w:pPr>
        <w:suppressAutoHyphens/>
        <w:spacing w:line="360" w:lineRule="auto"/>
        <w:ind w:firstLine="900"/>
        <w:jc w:val="both"/>
        <w:rPr>
          <w:rFonts w:ascii="Arial Narrow" w:hAnsi="Arial Narrow" w:cs="Arial"/>
          <w:spacing w:val="-2"/>
          <w:sz w:val="28"/>
          <w:szCs w:val="28"/>
        </w:rPr>
      </w:pPr>
      <w:r w:rsidRPr="0011301C">
        <w:rPr>
          <w:rFonts w:ascii="Arial Narrow" w:hAnsi="Arial Narrow" w:cs="Arial"/>
          <w:i/>
          <w:spacing w:val="-2"/>
          <w:sz w:val="28"/>
          <w:szCs w:val="28"/>
        </w:rPr>
        <w:t>ii) Identificación de los hechos que generaron la vulneración y los derechos vulnerados:</w:t>
      </w:r>
      <w:r w:rsidRPr="0011301C">
        <w:rPr>
          <w:rFonts w:ascii="Arial Narrow" w:hAnsi="Arial Narrow" w:cs="Arial"/>
          <w:spacing w:val="-2"/>
          <w:sz w:val="28"/>
          <w:szCs w:val="28"/>
        </w:rPr>
        <w:t xml:space="preserve"> este punto no requiere mayor análisis, pues está visto que en el escrito de acción de tutela se procuró identificar las falencias </w:t>
      </w:r>
      <w:r w:rsidR="001C655C" w:rsidRPr="0011301C">
        <w:rPr>
          <w:rFonts w:ascii="Arial Narrow" w:hAnsi="Arial Narrow" w:cs="Arial"/>
          <w:spacing w:val="-2"/>
          <w:sz w:val="28"/>
          <w:szCs w:val="28"/>
        </w:rPr>
        <w:t>en que supuestamente incurrieron los Juzgados accionados</w:t>
      </w:r>
      <w:r w:rsidRPr="0011301C">
        <w:rPr>
          <w:rFonts w:ascii="Arial Narrow" w:hAnsi="Arial Narrow" w:cs="Arial"/>
          <w:spacing w:val="-2"/>
          <w:sz w:val="28"/>
          <w:szCs w:val="28"/>
        </w:rPr>
        <w:t>; premisas en las que además se basará el análisis de la Sala.</w:t>
      </w:r>
    </w:p>
    <w:p w:rsidR="003F7B48" w:rsidRPr="0011301C" w:rsidRDefault="003F7B48" w:rsidP="00FC03EF">
      <w:pPr>
        <w:pStyle w:val="Sinespaciado"/>
      </w:pPr>
    </w:p>
    <w:p w:rsidR="003F7B48" w:rsidRPr="0011301C" w:rsidRDefault="003F7B48" w:rsidP="003F7B48">
      <w:pPr>
        <w:suppressAutoHyphens/>
        <w:spacing w:line="360" w:lineRule="auto"/>
        <w:ind w:firstLine="900"/>
        <w:jc w:val="both"/>
        <w:rPr>
          <w:rFonts w:ascii="Arial Narrow" w:hAnsi="Arial Narrow" w:cs="Arial"/>
          <w:spacing w:val="-2"/>
          <w:sz w:val="28"/>
          <w:szCs w:val="28"/>
        </w:rPr>
      </w:pPr>
      <w:r w:rsidRPr="0011301C">
        <w:rPr>
          <w:rFonts w:ascii="Arial Narrow" w:hAnsi="Arial Narrow" w:cs="Arial"/>
          <w:i/>
          <w:color w:val="000000"/>
          <w:spacing w:val="-2"/>
          <w:sz w:val="28"/>
          <w:szCs w:val="28"/>
        </w:rPr>
        <w:t>iii)</w:t>
      </w:r>
      <w:r w:rsidRPr="0011301C">
        <w:rPr>
          <w:rFonts w:ascii="Arial Narrow" w:hAnsi="Arial Narrow" w:cs="Arial"/>
          <w:i/>
          <w:spacing w:val="-2"/>
          <w:sz w:val="28"/>
          <w:szCs w:val="28"/>
        </w:rPr>
        <w:t xml:space="preserve"> Que no se trate de una tutela:</w:t>
      </w:r>
      <w:r w:rsidRPr="0011301C">
        <w:rPr>
          <w:rFonts w:ascii="Arial Narrow" w:hAnsi="Arial Narrow" w:cs="Arial"/>
          <w:spacing w:val="-2"/>
          <w:sz w:val="28"/>
          <w:szCs w:val="28"/>
        </w:rPr>
        <w:t xml:space="preserve"> por la naturaleza del proceso que ahora se analiza, el estudio de esta causal no amerita ningún pronunciamiento.</w:t>
      </w:r>
    </w:p>
    <w:p w:rsidR="003F7B48" w:rsidRPr="0011301C" w:rsidRDefault="003F7B48" w:rsidP="00FC03EF">
      <w:pPr>
        <w:pStyle w:val="Sinespaciado"/>
        <w:rPr>
          <w:highlight w:val="green"/>
        </w:rPr>
      </w:pPr>
    </w:p>
    <w:p w:rsidR="00EC3DBD" w:rsidRPr="0011301C" w:rsidRDefault="003F7B48" w:rsidP="003F7B48">
      <w:pPr>
        <w:suppressAutoHyphens/>
        <w:spacing w:line="360" w:lineRule="auto"/>
        <w:ind w:firstLine="900"/>
        <w:jc w:val="both"/>
        <w:rPr>
          <w:rFonts w:ascii="Arial Narrow" w:hAnsi="Arial Narrow" w:cs="Arial"/>
          <w:spacing w:val="-2"/>
          <w:sz w:val="28"/>
          <w:szCs w:val="28"/>
        </w:rPr>
      </w:pPr>
      <w:r w:rsidRPr="0011301C">
        <w:rPr>
          <w:rFonts w:ascii="Arial Narrow" w:hAnsi="Arial Narrow" w:cs="Arial"/>
          <w:i/>
          <w:spacing w:val="-2"/>
          <w:sz w:val="28"/>
          <w:szCs w:val="28"/>
        </w:rPr>
        <w:t>iv) Inmediatez:</w:t>
      </w:r>
      <w:r w:rsidRPr="0011301C">
        <w:rPr>
          <w:rFonts w:ascii="Arial Narrow" w:hAnsi="Arial Narrow" w:cs="Arial"/>
          <w:spacing w:val="-2"/>
          <w:sz w:val="28"/>
          <w:szCs w:val="28"/>
        </w:rPr>
        <w:t xml:space="preserve"> </w:t>
      </w:r>
      <w:r w:rsidR="00EC3DBD" w:rsidRPr="0011301C">
        <w:rPr>
          <w:rFonts w:ascii="Arial Narrow" w:hAnsi="Arial Narrow" w:cs="Arial"/>
          <w:spacing w:val="-2"/>
          <w:sz w:val="28"/>
          <w:szCs w:val="28"/>
        </w:rPr>
        <w:t xml:space="preserve">requisito que se cumple en la medida en que </w:t>
      </w:r>
      <w:r w:rsidR="00EC3DBD" w:rsidRPr="0011301C">
        <w:rPr>
          <w:rFonts w:ascii="Arial Narrow" w:hAnsi="Arial Narrow"/>
          <w:sz w:val="28"/>
          <w:szCs w:val="28"/>
        </w:rPr>
        <w:t xml:space="preserve">la decisión </w:t>
      </w:r>
      <w:r w:rsidR="00EC3DBD" w:rsidRPr="0011301C">
        <w:rPr>
          <w:rFonts w:ascii="Arial Narrow" w:hAnsi="Arial Narrow"/>
          <w:sz w:val="28"/>
          <w:szCs w:val="28"/>
        </w:rPr>
        <w:t xml:space="preserve">frente a la cual </w:t>
      </w:r>
      <w:r w:rsidR="005E7027" w:rsidRPr="0011301C">
        <w:rPr>
          <w:rFonts w:ascii="Arial Narrow" w:hAnsi="Arial Narrow"/>
          <w:sz w:val="28"/>
          <w:szCs w:val="28"/>
        </w:rPr>
        <w:t xml:space="preserve">la accionante </w:t>
      </w:r>
      <w:r w:rsidR="00EC3DBD" w:rsidRPr="0011301C">
        <w:rPr>
          <w:rFonts w:ascii="Arial Narrow" w:hAnsi="Arial Narrow"/>
          <w:sz w:val="28"/>
          <w:szCs w:val="28"/>
        </w:rPr>
        <w:t xml:space="preserve">presenta </w:t>
      </w:r>
      <w:r w:rsidR="005E7027" w:rsidRPr="0011301C">
        <w:rPr>
          <w:rFonts w:ascii="Arial Narrow" w:hAnsi="Arial Narrow"/>
          <w:sz w:val="28"/>
          <w:szCs w:val="28"/>
        </w:rPr>
        <w:t xml:space="preserve">su </w:t>
      </w:r>
      <w:r w:rsidR="00EC3DBD" w:rsidRPr="0011301C">
        <w:rPr>
          <w:rFonts w:ascii="Arial Narrow" w:hAnsi="Arial Narrow"/>
          <w:sz w:val="28"/>
          <w:szCs w:val="28"/>
        </w:rPr>
        <w:t>inconformidad f</w:t>
      </w:r>
      <w:r w:rsidR="00EC3DBD" w:rsidRPr="0011301C">
        <w:rPr>
          <w:rFonts w:ascii="Arial Narrow" w:hAnsi="Arial Narrow"/>
          <w:sz w:val="28"/>
          <w:szCs w:val="28"/>
        </w:rPr>
        <w:t>ue proferida por el Juzgado Promiscuo Municipal de Apia el día el 28 de abril del año que avanza</w:t>
      </w:r>
      <w:r w:rsidR="005E7027" w:rsidRPr="0011301C">
        <w:rPr>
          <w:rFonts w:ascii="Arial Narrow" w:hAnsi="Arial Narrow"/>
          <w:sz w:val="28"/>
          <w:szCs w:val="28"/>
        </w:rPr>
        <w:t>.</w:t>
      </w:r>
    </w:p>
    <w:p w:rsidR="00EC3DBD" w:rsidRPr="0011301C" w:rsidRDefault="00EC3DBD" w:rsidP="00FC03EF">
      <w:pPr>
        <w:pStyle w:val="Sinespaciado"/>
      </w:pPr>
    </w:p>
    <w:p w:rsidR="00EC3DBD" w:rsidRPr="0011301C" w:rsidRDefault="005E7027" w:rsidP="005E7027">
      <w:pPr>
        <w:suppressAutoHyphens/>
        <w:spacing w:line="360" w:lineRule="auto"/>
        <w:ind w:firstLine="900"/>
        <w:jc w:val="both"/>
        <w:rPr>
          <w:rFonts w:ascii="Arial Narrow" w:hAnsi="Arial Narrow"/>
          <w:sz w:val="28"/>
          <w:szCs w:val="28"/>
        </w:rPr>
      </w:pPr>
      <w:r w:rsidRPr="0011301C">
        <w:rPr>
          <w:rFonts w:ascii="Arial Narrow" w:hAnsi="Arial Narrow" w:cs="Arial"/>
          <w:spacing w:val="-2"/>
          <w:sz w:val="28"/>
          <w:szCs w:val="28"/>
        </w:rPr>
        <w:t xml:space="preserve">v) </w:t>
      </w:r>
      <w:r w:rsidR="003E5B66" w:rsidRPr="0011301C">
        <w:rPr>
          <w:rFonts w:ascii="Arial Narrow" w:hAnsi="Arial Narrow" w:cs="Arial"/>
          <w:i/>
          <w:spacing w:val="-2"/>
          <w:sz w:val="28"/>
          <w:szCs w:val="28"/>
        </w:rPr>
        <w:t xml:space="preserve">No existen otros </w:t>
      </w:r>
      <w:r w:rsidR="003E5B66" w:rsidRPr="0011301C">
        <w:rPr>
          <w:rFonts w:ascii="Arial Narrow" w:hAnsi="Arial Narrow" w:cs="Arial"/>
          <w:i/>
          <w:sz w:val="28"/>
          <w:szCs w:val="28"/>
          <w:lang w:val="es-ES_tradnl"/>
        </w:rPr>
        <w:t xml:space="preserve">medios -ordinarios y extraordinarios- de defensa judicial, </w:t>
      </w:r>
      <w:r w:rsidR="003E5B66" w:rsidRPr="0011301C">
        <w:rPr>
          <w:rFonts w:ascii="Arial Narrow" w:hAnsi="Arial Narrow" w:cs="Arial"/>
          <w:sz w:val="28"/>
          <w:szCs w:val="28"/>
          <w:lang w:val="es-ES_tradnl"/>
        </w:rPr>
        <w:t>toda vez que</w:t>
      </w:r>
      <w:r w:rsidR="003E5B66" w:rsidRPr="0011301C">
        <w:rPr>
          <w:rFonts w:ascii="Arial Narrow" w:hAnsi="Arial Narrow" w:cs="Arial"/>
          <w:i/>
          <w:sz w:val="28"/>
          <w:szCs w:val="28"/>
          <w:lang w:val="es-ES_tradnl"/>
        </w:rPr>
        <w:t xml:space="preserve"> </w:t>
      </w:r>
      <w:r w:rsidRPr="0011301C">
        <w:rPr>
          <w:rFonts w:ascii="Arial Narrow" w:hAnsi="Arial Narrow"/>
          <w:sz w:val="28"/>
          <w:szCs w:val="28"/>
        </w:rPr>
        <w:t xml:space="preserve">contra la decisión que negó la solicitud de inaplicación de la sanción impuesta no procede recurso alguno, pues el Decreto 2591 de 1991, sólo consagró la impugnación del fallo de tutela y la consulta en los casos en que </w:t>
      </w:r>
      <w:r w:rsidR="003E5B66" w:rsidRPr="0011301C">
        <w:rPr>
          <w:rFonts w:ascii="Arial Narrow" w:hAnsi="Arial Narrow"/>
          <w:sz w:val="28"/>
          <w:szCs w:val="28"/>
        </w:rPr>
        <w:t>se imponga</w:t>
      </w:r>
      <w:r w:rsidRPr="0011301C">
        <w:rPr>
          <w:rFonts w:ascii="Arial Narrow" w:hAnsi="Arial Narrow"/>
          <w:sz w:val="28"/>
          <w:szCs w:val="28"/>
        </w:rPr>
        <w:t xml:space="preserve"> la sanción prevista en el artículo 52</w:t>
      </w:r>
      <w:r w:rsidR="003E5B66" w:rsidRPr="0011301C">
        <w:rPr>
          <w:rFonts w:ascii="Arial Narrow" w:hAnsi="Arial Narrow"/>
          <w:sz w:val="28"/>
          <w:szCs w:val="28"/>
        </w:rPr>
        <w:t xml:space="preserve"> del mismo compendio normativo.</w:t>
      </w:r>
    </w:p>
    <w:p w:rsidR="008D1314" w:rsidRPr="0011301C" w:rsidRDefault="008D1314" w:rsidP="0011301C">
      <w:pPr>
        <w:pStyle w:val="Sinespaciado"/>
      </w:pPr>
    </w:p>
    <w:p w:rsidR="00681A1A" w:rsidRPr="0011301C" w:rsidRDefault="008D1314" w:rsidP="005D4183">
      <w:pPr>
        <w:suppressAutoHyphens/>
        <w:spacing w:line="360" w:lineRule="auto"/>
        <w:ind w:firstLine="900"/>
        <w:jc w:val="both"/>
        <w:rPr>
          <w:rFonts w:ascii="Arial Narrow" w:hAnsi="Arial Narrow" w:cs="Arial"/>
          <w:color w:val="000000"/>
          <w:spacing w:val="-2"/>
          <w:sz w:val="28"/>
          <w:szCs w:val="28"/>
        </w:rPr>
      </w:pPr>
      <w:r w:rsidRPr="0011301C">
        <w:rPr>
          <w:rFonts w:ascii="Arial Narrow" w:hAnsi="Arial Narrow"/>
          <w:sz w:val="28"/>
          <w:szCs w:val="28"/>
        </w:rPr>
        <w:t xml:space="preserve">vi) </w:t>
      </w:r>
      <w:r w:rsidRPr="0011301C">
        <w:rPr>
          <w:rFonts w:ascii="Arial Narrow" w:hAnsi="Arial Narrow"/>
          <w:i/>
          <w:sz w:val="28"/>
          <w:szCs w:val="28"/>
        </w:rPr>
        <w:t>Irregularidad procesal</w:t>
      </w:r>
      <w:r w:rsidRPr="0011301C">
        <w:rPr>
          <w:rFonts w:ascii="Arial Narrow" w:hAnsi="Arial Narrow"/>
          <w:sz w:val="28"/>
          <w:szCs w:val="28"/>
        </w:rPr>
        <w:t xml:space="preserve">: </w:t>
      </w:r>
      <w:r w:rsidR="00FC03EF" w:rsidRPr="0011301C">
        <w:rPr>
          <w:rFonts w:ascii="Arial Narrow" w:hAnsi="Arial Narrow" w:cs="Arial"/>
          <w:color w:val="000000"/>
          <w:spacing w:val="-2"/>
          <w:sz w:val="28"/>
          <w:szCs w:val="28"/>
        </w:rPr>
        <w:t xml:space="preserve">al verificar la causal relacionada con los hechos que presuntamente generan la vulneración de los derechos fundamentales y enmarcan la configuración de una irregularidad procesal, se tiene que las apreciaciones de la accionante resultan infundadas, </w:t>
      </w:r>
      <w:r w:rsidR="00681A1A" w:rsidRPr="0011301C">
        <w:rPr>
          <w:rFonts w:ascii="Arial Narrow" w:hAnsi="Arial Narrow" w:cs="Arial"/>
          <w:color w:val="000000"/>
          <w:spacing w:val="-2"/>
          <w:sz w:val="28"/>
          <w:szCs w:val="28"/>
        </w:rPr>
        <w:t xml:space="preserve">conforme pasa a explicarse: </w:t>
      </w:r>
    </w:p>
    <w:p w:rsidR="00681A1A" w:rsidRPr="0011301C" w:rsidRDefault="00681A1A" w:rsidP="00681A1A">
      <w:pPr>
        <w:pStyle w:val="Sinespaciado"/>
      </w:pPr>
    </w:p>
    <w:p w:rsidR="00FC03EF" w:rsidRDefault="00681A1A" w:rsidP="005D4183">
      <w:pPr>
        <w:suppressAutoHyphens/>
        <w:spacing w:line="360" w:lineRule="auto"/>
        <w:ind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Tal </w:t>
      </w:r>
      <w:r w:rsidR="00697105">
        <w:rPr>
          <w:rFonts w:ascii="Arial Narrow" w:hAnsi="Arial Narrow" w:cs="Arial"/>
          <w:color w:val="000000"/>
          <w:spacing w:val="-2"/>
          <w:sz w:val="28"/>
          <w:szCs w:val="28"/>
        </w:rPr>
        <w:t>y como</w:t>
      </w:r>
      <w:r w:rsidR="00FC03EF">
        <w:rPr>
          <w:rFonts w:ascii="Arial Narrow" w:hAnsi="Arial Narrow" w:cs="Arial"/>
          <w:color w:val="000000"/>
          <w:spacing w:val="-2"/>
          <w:sz w:val="28"/>
          <w:szCs w:val="28"/>
        </w:rPr>
        <w:t xml:space="preserve"> consta dentro del expediente allegado a esta actuación, </w:t>
      </w:r>
      <w:r w:rsidR="00697105">
        <w:rPr>
          <w:rFonts w:ascii="Arial Narrow" w:hAnsi="Arial Narrow" w:cs="Arial"/>
          <w:color w:val="000000"/>
          <w:spacing w:val="-2"/>
          <w:sz w:val="28"/>
          <w:szCs w:val="28"/>
        </w:rPr>
        <w:t xml:space="preserve">la decisión del operador judicial de primera instancia de </w:t>
      </w:r>
      <w:r w:rsidR="00EA2F50">
        <w:rPr>
          <w:rFonts w:ascii="Arial Narrow" w:hAnsi="Arial Narrow" w:cs="Arial"/>
          <w:color w:val="000000"/>
          <w:spacing w:val="-2"/>
          <w:sz w:val="28"/>
          <w:szCs w:val="28"/>
        </w:rPr>
        <w:t>no atender la solicitud de inaplicación de</w:t>
      </w:r>
      <w:r w:rsidR="00697105">
        <w:rPr>
          <w:rFonts w:ascii="Arial Narrow" w:hAnsi="Arial Narrow" w:cs="Arial"/>
          <w:color w:val="000000"/>
          <w:spacing w:val="-2"/>
          <w:sz w:val="28"/>
          <w:szCs w:val="28"/>
        </w:rPr>
        <w:t xml:space="preserve"> la sanción de tres (3) días de arresto y multa de tres (3) salarios mínimos legales mensuales vigentes, no </w:t>
      </w:r>
      <w:r w:rsidR="00EA2F50">
        <w:rPr>
          <w:rFonts w:ascii="Arial Narrow" w:hAnsi="Arial Narrow" w:cs="Arial"/>
          <w:color w:val="000000"/>
          <w:spacing w:val="-2"/>
          <w:sz w:val="28"/>
          <w:szCs w:val="28"/>
        </w:rPr>
        <w:t>resulta arbitraria</w:t>
      </w:r>
      <w:r w:rsidR="005D4183">
        <w:rPr>
          <w:rFonts w:ascii="Arial Narrow" w:hAnsi="Arial Narrow" w:cs="Arial"/>
          <w:color w:val="000000"/>
          <w:spacing w:val="-2"/>
          <w:sz w:val="28"/>
          <w:szCs w:val="28"/>
        </w:rPr>
        <w:t xml:space="preserve"> ni se torna como una vía de hecho</w:t>
      </w:r>
      <w:r w:rsidR="00EA2F50">
        <w:rPr>
          <w:rFonts w:ascii="Arial Narrow" w:hAnsi="Arial Narrow" w:cs="Arial"/>
          <w:color w:val="000000"/>
          <w:spacing w:val="-2"/>
          <w:sz w:val="28"/>
          <w:szCs w:val="28"/>
        </w:rPr>
        <w:t xml:space="preserve">, en la medida en que </w:t>
      </w:r>
      <w:r w:rsidR="005D4183">
        <w:rPr>
          <w:rFonts w:ascii="Arial Narrow" w:hAnsi="Arial Narrow" w:cs="Arial"/>
          <w:color w:val="000000"/>
          <w:spacing w:val="-2"/>
          <w:sz w:val="28"/>
          <w:szCs w:val="28"/>
        </w:rPr>
        <w:t>pretende dar cumplimiento a una orden judicial legalmente ejecutoriada, que fue confirmada por su superior jerárquico,</w:t>
      </w:r>
      <w:r w:rsidR="00C9456F">
        <w:rPr>
          <w:rFonts w:ascii="Arial Narrow" w:hAnsi="Arial Narrow" w:cs="Arial"/>
          <w:color w:val="000000"/>
          <w:spacing w:val="-2"/>
          <w:sz w:val="28"/>
          <w:szCs w:val="28"/>
        </w:rPr>
        <w:t xml:space="preserve"> amén de que</w:t>
      </w:r>
      <w:r>
        <w:rPr>
          <w:rFonts w:ascii="Arial Narrow" w:hAnsi="Arial Narrow" w:cs="Arial"/>
          <w:color w:val="000000"/>
          <w:spacing w:val="-2"/>
          <w:sz w:val="28"/>
          <w:szCs w:val="28"/>
        </w:rPr>
        <w:t xml:space="preserve"> una vez verificado </w:t>
      </w:r>
      <w:r w:rsidR="00C9456F">
        <w:rPr>
          <w:rFonts w:ascii="Arial Narrow" w:hAnsi="Arial Narrow" w:cs="Arial"/>
          <w:color w:val="000000"/>
          <w:spacing w:val="-2"/>
          <w:sz w:val="28"/>
          <w:szCs w:val="28"/>
        </w:rPr>
        <w:t>el procedimiento adelantado</w:t>
      </w:r>
      <w:r>
        <w:rPr>
          <w:rFonts w:ascii="Arial Narrow" w:hAnsi="Arial Narrow" w:cs="Arial"/>
          <w:color w:val="000000"/>
          <w:spacing w:val="-2"/>
          <w:sz w:val="28"/>
          <w:szCs w:val="28"/>
        </w:rPr>
        <w:t xml:space="preserve">, se observa que el mismo se </w:t>
      </w:r>
      <w:r w:rsidR="005D4183">
        <w:rPr>
          <w:rFonts w:ascii="Arial Narrow" w:hAnsi="Arial Narrow" w:cs="Arial"/>
          <w:color w:val="000000"/>
          <w:spacing w:val="-2"/>
          <w:sz w:val="28"/>
          <w:szCs w:val="28"/>
        </w:rPr>
        <w:t xml:space="preserve">ajustó a las normas y parámetros legales establecidos para </w:t>
      </w:r>
      <w:r w:rsidR="00FC03EF">
        <w:rPr>
          <w:rFonts w:ascii="Arial Narrow" w:hAnsi="Arial Narrow" w:cs="Arial"/>
          <w:color w:val="000000"/>
          <w:spacing w:val="-2"/>
          <w:sz w:val="28"/>
          <w:szCs w:val="28"/>
        </w:rPr>
        <w:t>lo</w:t>
      </w:r>
      <w:r w:rsidR="008D1314">
        <w:rPr>
          <w:rFonts w:ascii="Arial Narrow" w:hAnsi="Arial Narrow" w:cs="Arial"/>
          <w:color w:val="000000"/>
          <w:spacing w:val="-2"/>
          <w:sz w:val="28"/>
          <w:szCs w:val="28"/>
        </w:rPr>
        <w:t xml:space="preserve">s </w:t>
      </w:r>
      <w:r>
        <w:rPr>
          <w:rFonts w:ascii="Arial Narrow" w:hAnsi="Arial Narrow" w:cs="Arial"/>
          <w:color w:val="000000"/>
          <w:spacing w:val="-2"/>
          <w:sz w:val="28"/>
          <w:szCs w:val="28"/>
        </w:rPr>
        <w:t xml:space="preserve">incidentes por </w:t>
      </w:r>
      <w:r w:rsidR="005D4183">
        <w:rPr>
          <w:rFonts w:ascii="Arial Narrow" w:hAnsi="Arial Narrow" w:cs="Arial"/>
          <w:color w:val="000000"/>
          <w:spacing w:val="-2"/>
          <w:sz w:val="28"/>
          <w:szCs w:val="28"/>
        </w:rPr>
        <w:t>desacato</w:t>
      </w:r>
      <w:r w:rsidR="008D1314">
        <w:rPr>
          <w:rFonts w:ascii="Arial Narrow" w:hAnsi="Arial Narrow" w:cs="Arial"/>
          <w:color w:val="000000"/>
          <w:spacing w:val="-2"/>
          <w:sz w:val="28"/>
          <w:szCs w:val="28"/>
        </w:rPr>
        <w:t xml:space="preserve">, </w:t>
      </w:r>
      <w:r w:rsidR="00C9456F">
        <w:rPr>
          <w:rFonts w:ascii="Arial Narrow" w:hAnsi="Arial Narrow" w:cs="Arial"/>
          <w:color w:val="000000"/>
          <w:spacing w:val="-2"/>
          <w:sz w:val="28"/>
          <w:szCs w:val="28"/>
        </w:rPr>
        <w:t xml:space="preserve">toda vez que se </w:t>
      </w:r>
      <w:r w:rsidR="00FC03EF">
        <w:rPr>
          <w:rFonts w:ascii="Arial Narrow" w:hAnsi="Arial Narrow" w:cs="Arial"/>
          <w:color w:val="000000"/>
          <w:spacing w:val="-2"/>
          <w:sz w:val="28"/>
          <w:szCs w:val="28"/>
        </w:rPr>
        <w:t>notificó en debida forma a las partes de las decisiones proferidas</w:t>
      </w:r>
      <w:r w:rsidR="00FC581B">
        <w:rPr>
          <w:rFonts w:ascii="Arial Narrow" w:hAnsi="Arial Narrow" w:cs="Arial"/>
          <w:color w:val="000000"/>
          <w:spacing w:val="-2"/>
          <w:sz w:val="28"/>
          <w:szCs w:val="28"/>
        </w:rPr>
        <w:t>, se hizo la respectiva valoración probatoria</w:t>
      </w:r>
      <w:r w:rsidR="00FC03EF">
        <w:rPr>
          <w:rFonts w:ascii="Arial Narrow" w:hAnsi="Arial Narrow" w:cs="Arial"/>
          <w:color w:val="000000"/>
          <w:spacing w:val="-2"/>
          <w:sz w:val="28"/>
          <w:szCs w:val="28"/>
        </w:rPr>
        <w:t xml:space="preserve"> y </w:t>
      </w:r>
      <w:r w:rsidR="00C9456F">
        <w:rPr>
          <w:rFonts w:ascii="Arial Narrow" w:hAnsi="Arial Narrow" w:cs="Arial"/>
          <w:color w:val="000000"/>
          <w:spacing w:val="-2"/>
          <w:sz w:val="28"/>
          <w:szCs w:val="28"/>
        </w:rPr>
        <w:t xml:space="preserve">se </w:t>
      </w:r>
      <w:r w:rsidR="00FC03EF">
        <w:rPr>
          <w:rFonts w:ascii="Arial Narrow" w:hAnsi="Arial Narrow" w:cs="Arial"/>
          <w:color w:val="000000"/>
          <w:spacing w:val="-2"/>
          <w:sz w:val="28"/>
          <w:szCs w:val="28"/>
        </w:rPr>
        <w:lastRenderedPageBreak/>
        <w:t>garantizó el derecho de contradicción y de defensa de los sujetos intervinientes en ca</w:t>
      </w:r>
      <w:r w:rsidR="005D4183">
        <w:rPr>
          <w:rFonts w:ascii="Arial Narrow" w:hAnsi="Arial Narrow" w:cs="Arial"/>
          <w:color w:val="000000"/>
          <w:spacing w:val="-2"/>
          <w:sz w:val="28"/>
          <w:szCs w:val="28"/>
        </w:rPr>
        <w:t xml:space="preserve">da </w:t>
      </w:r>
      <w:proofErr w:type="gramStart"/>
      <w:r w:rsidR="005D4183">
        <w:rPr>
          <w:rFonts w:ascii="Arial Narrow" w:hAnsi="Arial Narrow" w:cs="Arial"/>
          <w:color w:val="000000"/>
          <w:spacing w:val="-2"/>
          <w:sz w:val="28"/>
          <w:szCs w:val="28"/>
        </w:rPr>
        <w:t>una</w:t>
      </w:r>
      <w:proofErr w:type="gramEnd"/>
      <w:r w:rsidR="005D4183">
        <w:rPr>
          <w:rFonts w:ascii="Arial Narrow" w:hAnsi="Arial Narrow" w:cs="Arial"/>
          <w:color w:val="000000"/>
          <w:spacing w:val="-2"/>
          <w:sz w:val="28"/>
          <w:szCs w:val="28"/>
        </w:rPr>
        <w:t xml:space="preserve"> de las etapas procesales</w:t>
      </w:r>
      <w:r w:rsidR="009C78B2">
        <w:rPr>
          <w:rFonts w:ascii="Arial Narrow" w:hAnsi="Arial Narrow" w:cs="Arial"/>
          <w:color w:val="000000"/>
          <w:spacing w:val="-2"/>
          <w:sz w:val="28"/>
          <w:szCs w:val="28"/>
        </w:rPr>
        <w:t xml:space="preserve">, sin que a pesar </w:t>
      </w:r>
      <w:r w:rsidR="001C5A89">
        <w:rPr>
          <w:rFonts w:ascii="Arial Narrow" w:hAnsi="Arial Narrow" w:cs="Arial"/>
          <w:color w:val="000000"/>
          <w:spacing w:val="-2"/>
          <w:sz w:val="28"/>
          <w:szCs w:val="28"/>
        </w:rPr>
        <w:t xml:space="preserve">de ello </w:t>
      </w:r>
      <w:r>
        <w:rPr>
          <w:rFonts w:ascii="Arial Narrow" w:hAnsi="Arial Narrow" w:cs="Arial"/>
          <w:color w:val="000000"/>
          <w:spacing w:val="-2"/>
          <w:sz w:val="28"/>
          <w:szCs w:val="28"/>
        </w:rPr>
        <w:t xml:space="preserve">se </w:t>
      </w:r>
      <w:r w:rsidR="001C5A89">
        <w:rPr>
          <w:rFonts w:ascii="Arial Narrow" w:hAnsi="Arial Narrow" w:cs="Arial"/>
          <w:color w:val="000000"/>
          <w:spacing w:val="-2"/>
          <w:sz w:val="28"/>
          <w:szCs w:val="28"/>
        </w:rPr>
        <w:t>lograra su cumplimiento dentro de la actuaci</w:t>
      </w:r>
      <w:r>
        <w:rPr>
          <w:rFonts w:ascii="Arial Narrow" w:hAnsi="Arial Narrow" w:cs="Arial"/>
          <w:color w:val="000000"/>
          <w:spacing w:val="-2"/>
          <w:sz w:val="28"/>
          <w:szCs w:val="28"/>
        </w:rPr>
        <w:t>ón, pues este sólo quedó acreditado seis meses después de que el agente oficioso de la accionante informara el despacho el incumplimiento del fallo de tutela, en tanto que, la entidad se encontraba en mora en la entrega de los medicamentos de “</w:t>
      </w:r>
      <w:proofErr w:type="spellStart"/>
      <w:r>
        <w:rPr>
          <w:rFonts w:ascii="Arial Narrow" w:hAnsi="Arial Narrow" w:cs="Arial"/>
          <w:color w:val="000000"/>
          <w:spacing w:val="-2"/>
          <w:sz w:val="28"/>
          <w:szCs w:val="28"/>
        </w:rPr>
        <w:t>verapamilo</w:t>
      </w:r>
      <w:proofErr w:type="spellEnd"/>
      <w:r>
        <w:rPr>
          <w:rFonts w:ascii="Arial Narrow" w:hAnsi="Arial Narrow" w:cs="Arial"/>
          <w:color w:val="000000"/>
          <w:spacing w:val="-2"/>
          <w:sz w:val="28"/>
          <w:szCs w:val="28"/>
        </w:rPr>
        <w:t xml:space="preserve"> clorhidrato 240 mg + </w:t>
      </w:r>
      <w:proofErr w:type="spellStart"/>
      <w:r>
        <w:rPr>
          <w:rFonts w:ascii="Arial Narrow" w:hAnsi="Arial Narrow" w:cs="Arial"/>
          <w:color w:val="000000"/>
          <w:spacing w:val="-2"/>
          <w:sz w:val="28"/>
          <w:szCs w:val="28"/>
        </w:rPr>
        <w:t>trandolapril</w:t>
      </w:r>
      <w:proofErr w:type="spellEnd"/>
      <w:r>
        <w:rPr>
          <w:rFonts w:ascii="Arial Narrow" w:hAnsi="Arial Narrow" w:cs="Arial"/>
          <w:color w:val="000000"/>
          <w:spacing w:val="-2"/>
          <w:sz w:val="28"/>
          <w:szCs w:val="28"/>
        </w:rPr>
        <w:t xml:space="preserve"> 4 mg </w:t>
      </w:r>
      <w:proofErr w:type="spellStart"/>
      <w:r>
        <w:rPr>
          <w:rFonts w:ascii="Arial Narrow" w:hAnsi="Arial Narrow" w:cs="Arial"/>
          <w:color w:val="000000"/>
          <w:spacing w:val="-2"/>
          <w:sz w:val="28"/>
          <w:szCs w:val="28"/>
        </w:rPr>
        <w:t>Tabl</w:t>
      </w:r>
      <w:proofErr w:type="spellEnd"/>
      <w:r>
        <w:rPr>
          <w:rFonts w:ascii="Arial Narrow" w:hAnsi="Arial Narrow" w:cs="Arial"/>
          <w:color w:val="000000"/>
          <w:spacing w:val="-2"/>
          <w:sz w:val="28"/>
          <w:szCs w:val="28"/>
        </w:rPr>
        <w:t xml:space="preserve">. </w:t>
      </w:r>
      <w:proofErr w:type="spellStart"/>
      <w:r>
        <w:rPr>
          <w:rFonts w:ascii="Arial Narrow" w:hAnsi="Arial Narrow" w:cs="Arial"/>
          <w:color w:val="000000"/>
          <w:spacing w:val="-2"/>
          <w:sz w:val="28"/>
          <w:szCs w:val="28"/>
        </w:rPr>
        <w:t>Lib.Sostenida</w:t>
      </w:r>
      <w:proofErr w:type="spellEnd"/>
      <w:r>
        <w:rPr>
          <w:rFonts w:ascii="Arial Narrow" w:hAnsi="Arial Narrow" w:cs="Arial"/>
          <w:color w:val="000000"/>
          <w:spacing w:val="-2"/>
          <w:sz w:val="28"/>
          <w:szCs w:val="28"/>
        </w:rPr>
        <w:t>”.</w:t>
      </w:r>
    </w:p>
    <w:p w:rsidR="00697105" w:rsidRPr="0011301C" w:rsidRDefault="00697105" w:rsidP="0011301C">
      <w:pPr>
        <w:pStyle w:val="Sinespaciado"/>
      </w:pPr>
    </w:p>
    <w:p w:rsidR="00FC581B" w:rsidRDefault="00FC581B" w:rsidP="005E7027">
      <w:pPr>
        <w:suppressAutoHyphens/>
        <w:spacing w:line="360" w:lineRule="auto"/>
        <w:ind w:firstLine="900"/>
        <w:jc w:val="both"/>
        <w:rPr>
          <w:rFonts w:ascii="Arial Narrow" w:hAnsi="Arial Narrow" w:cs="Arial"/>
          <w:spacing w:val="-2"/>
          <w:sz w:val="28"/>
          <w:szCs w:val="28"/>
        </w:rPr>
      </w:pPr>
      <w:r w:rsidRPr="009917DD">
        <w:rPr>
          <w:rFonts w:ascii="Arial Narrow" w:hAnsi="Arial Narrow" w:cs="Arial"/>
          <w:spacing w:val="-2"/>
          <w:sz w:val="28"/>
          <w:szCs w:val="28"/>
        </w:rPr>
        <w:t>Cabe recordar que el incumplimiento de una orden dada por un juez constitucional en un fallo de tutela es una conducta reprochable, por cuando además de que prolonga o perpetúa la vulneración de derecho fundamental protegido, constituye un nuevo agravio frente a los derechos de acceso a la administración de just</w:t>
      </w:r>
      <w:r w:rsidR="000C6632">
        <w:rPr>
          <w:rFonts w:ascii="Arial Narrow" w:hAnsi="Arial Narrow" w:cs="Arial"/>
          <w:spacing w:val="-2"/>
          <w:sz w:val="28"/>
          <w:szCs w:val="28"/>
        </w:rPr>
        <w:t>icia,</w:t>
      </w:r>
      <w:r w:rsidRPr="009917DD">
        <w:rPr>
          <w:rFonts w:ascii="Arial Narrow" w:hAnsi="Arial Narrow" w:cs="Arial"/>
          <w:spacing w:val="-2"/>
          <w:sz w:val="28"/>
          <w:szCs w:val="28"/>
        </w:rPr>
        <w:t xml:space="preserve"> debido proceso</w:t>
      </w:r>
      <w:r w:rsidR="009917DD" w:rsidRPr="009917DD">
        <w:rPr>
          <w:rFonts w:ascii="Arial Narrow" w:hAnsi="Arial Narrow" w:cs="Arial"/>
          <w:spacing w:val="-2"/>
          <w:sz w:val="28"/>
          <w:szCs w:val="28"/>
        </w:rPr>
        <w:t>, confianza leg</w:t>
      </w:r>
      <w:r w:rsidR="000C6632">
        <w:rPr>
          <w:rFonts w:ascii="Arial Narrow" w:hAnsi="Arial Narrow" w:cs="Arial"/>
          <w:spacing w:val="-2"/>
          <w:sz w:val="28"/>
          <w:szCs w:val="28"/>
        </w:rPr>
        <w:t>ítima, buena fe y</w:t>
      </w:r>
      <w:r w:rsidR="009917DD" w:rsidRPr="009917DD">
        <w:rPr>
          <w:rFonts w:ascii="Arial Narrow" w:hAnsi="Arial Narrow" w:cs="Arial"/>
          <w:spacing w:val="-2"/>
          <w:sz w:val="28"/>
          <w:szCs w:val="28"/>
        </w:rPr>
        <w:t xml:space="preserve"> seguridad jur</w:t>
      </w:r>
      <w:r w:rsidR="000C6632">
        <w:rPr>
          <w:rFonts w:ascii="Arial Narrow" w:hAnsi="Arial Narrow" w:cs="Arial"/>
          <w:spacing w:val="-2"/>
          <w:sz w:val="28"/>
          <w:szCs w:val="28"/>
        </w:rPr>
        <w:t xml:space="preserve">ídica, </w:t>
      </w:r>
      <w:r w:rsidR="00C31054">
        <w:rPr>
          <w:rFonts w:ascii="Arial Narrow" w:hAnsi="Arial Narrow" w:cs="Arial"/>
          <w:spacing w:val="-2"/>
          <w:sz w:val="28"/>
          <w:szCs w:val="28"/>
        </w:rPr>
        <w:t xml:space="preserve">entre otros, </w:t>
      </w:r>
      <w:r w:rsidR="003175C5">
        <w:rPr>
          <w:rFonts w:ascii="Arial Narrow" w:hAnsi="Arial Narrow" w:cs="Arial"/>
          <w:spacing w:val="-2"/>
          <w:sz w:val="28"/>
          <w:szCs w:val="28"/>
        </w:rPr>
        <w:t xml:space="preserve">de </w:t>
      </w:r>
      <w:r w:rsidR="005E2A32">
        <w:rPr>
          <w:rFonts w:ascii="Arial Narrow" w:hAnsi="Arial Narrow" w:cs="Arial"/>
          <w:spacing w:val="-2"/>
          <w:sz w:val="28"/>
          <w:szCs w:val="28"/>
        </w:rPr>
        <w:t xml:space="preserve">las </w:t>
      </w:r>
      <w:r w:rsidR="00C31054">
        <w:rPr>
          <w:rFonts w:ascii="Arial Narrow" w:hAnsi="Arial Narrow" w:cs="Arial"/>
          <w:spacing w:val="-2"/>
          <w:sz w:val="28"/>
          <w:szCs w:val="28"/>
        </w:rPr>
        <w:t xml:space="preserve">personas que acuden al mecanismo constitucional con la esperanza de que la decisión </w:t>
      </w:r>
      <w:r w:rsidR="003175C5">
        <w:rPr>
          <w:rFonts w:ascii="Arial Narrow" w:hAnsi="Arial Narrow" w:cs="Arial"/>
          <w:spacing w:val="-2"/>
          <w:sz w:val="28"/>
          <w:szCs w:val="28"/>
        </w:rPr>
        <w:t xml:space="preserve">que el juez profiera en su favor, </w:t>
      </w:r>
      <w:r w:rsidR="00C31054">
        <w:rPr>
          <w:rFonts w:ascii="Arial Narrow" w:hAnsi="Arial Narrow" w:cs="Arial"/>
          <w:spacing w:val="-2"/>
          <w:sz w:val="28"/>
          <w:szCs w:val="28"/>
        </w:rPr>
        <w:t>sea acatada por quienes les corresponde hacerlo.</w:t>
      </w:r>
    </w:p>
    <w:p w:rsidR="00884A7C" w:rsidRPr="0011301C" w:rsidRDefault="00884A7C" w:rsidP="0011301C">
      <w:pPr>
        <w:pStyle w:val="Sinespaciado"/>
        <w:rPr>
          <w:rStyle w:val="Ttulodellibro"/>
          <w:b w:val="0"/>
          <w:bCs w:val="0"/>
          <w:i w:val="0"/>
          <w:iCs w:val="0"/>
          <w:spacing w:val="0"/>
        </w:rPr>
      </w:pPr>
    </w:p>
    <w:p w:rsidR="00884A7C" w:rsidRDefault="00884A7C" w:rsidP="00884A7C">
      <w:pPr>
        <w:suppressAutoHyphens/>
        <w:spacing w:line="360" w:lineRule="auto"/>
        <w:ind w:firstLine="900"/>
        <w:jc w:val="both"/>
        <w:rPr>
          <w:rFonts w:ascii="Arial Narrow" w:hAnsi="Arial Narrow" w:cs="Arial"/>
          <w:spacing w:val="-2"/>
          <w:sz w:val="28"/>
          <w:szCs w:val="28"/>
        </w:rPr>
      </w:pPr>
      <w:r w:rsidRPr="00EE22BC">
        <w:rPr>
          <w:rFonts w:ascii="Arial Narrow" w:hAnsi="Arial Narrow" w:cs="Arial"/>
          <w:spacing w:val="-2"/>
          <w:sz w:val="28"/>
          <w:szCs w:val="28"/>
        </w:rPr>
        <w:t xml:space="preserve">En el caso de autos, </w:t>
      </w:r>
      <w:r w:rsidR="006F7F67" w:rsidRPr="00EE22BC">
        <w:rPr>
          <w:rFonts w:ascii="Arial Narrow" w:hAnsi="Arial Narrow" w:cs="Arial"/>
          <w:spacing w:val="-2"/>
          <w:sz w:val="28"/>
          <w:szCs w:val="28"/>
        </w:rPr>
        <w:t>el incidente de desacato se vuelve determinante para la efectiva garantía del</w:t>
      </w:r>
      <w:r w:rsidR="00FD7CCD" w:rsidRPr="00EE22BC">
        <w:rPr>
          <w:rFonts w:ascii="Arial Narrow" w:hAnsi="Arial Narrow" w:cs="Arial"/>
          <w:spacing w:val="-2"/>
          <w:sz w:val="28"/>
          <w:szCs w:val="28"/>
        </w:rPr>
        <w:t xml:space="preserve"> derecho a la salud, por cuanto el fallo de tutela</w:t>
      </w:r>
      <w:r w:rsidR="0061674A">
        <w:rPr>
          <w:rFonts w:ascii="Arial Narrow" w:hAnsi="Arial Narrow" w:cs="Arial"/>
          <w:spacing w:val="-2"/>
          <w:sz w:val="28"/>
          <w:szCs w:val="28"/>
        </w:rPr>
        <w:t xml:space="preserve"> cuya orden se evaluó en el incidente</w:t>
      </w:r>
      <w:r w:rsidR="00FD7CCD" w:rsidRPr="00EE22BC">
        <w:rPr>
          <w:rFonts w:ascii="Arial Narrow" w:hAnsi="Arial Narrow" w:cs="Arial"/>
          <w:spacing w:val="-2"/>
          <w:sz w:val="28"/>
          <w:szCs w:val="28"/>
        </w:rPr>
        <w:t xml:space="preserve">, contiene una orden que requiere especial atención </w:t>
      </w:r>
      <w:r w:rsidR="00D17DCE" w:rsidRPr="00EE22BC">
        <w:rPr>
          <w:rFonts w:ascii="Arial Narrow" w:hAnsi="Arial Narrow" w:cs="Arial"/>
          <w:spacing w:val="-2"/>
          <w:sz w:val="28"/>
          <w:szCs w:val="28"/>
        </w:rPr>
        <w:t xml:space="preserve">por tratarse de la garantía de un tratamiento integral para la señora María Edilma Castaño de Bermúdez, </w:t>
      </w:r>
      <w:r w:rsidR="0061674A">
        <w:rPr>
          <w:rFonts w:ascii="Arial Narrow" w:hAnsi="Arial Narrow" w:cs="Arial"/>
          <w:spacing w:val="-2"/>
          <w:sz w:val="28"/>
          <w:szCs w:val="28"/>
        </w:rPr>
        <w:t xml:space="preserve">que está </w:t>
      </w:r>
      <w:r w:rsidR="00D17DCE" w:rsidRPr="00EE22BC">
        <w:rPr>
          <w:rFonts w:ascii="Arial Narrow" w:hAnsi="Arial Narrow" w:cs="Arial"/>
          <w:spacing w:val="-2"/>
          <w:sz w:val="28"/>
          <w:szCs w:val="28"/>
        </w:rPr>
        <w:t>circunscrita a todo procedimiento, servic</w:t>
      </w:r>
      <w:r w:rsidR="006232AB" w:rsidRPr="00EE22BC">
        <w:rPr>
          <w:rFonts w:ascii="Arial Narrow" w:hAnsi="Arial Narrow" w:cs="Arial"/>
          <w:spacing w:val="-2"/>
          <w:sz w:val="28"/>
          <w:szCs w:val="28"/>
        </w:rPr>
        <w:t xml:space="preserve">io o medicamento necesario para tratar la enfermedad de Hipertensión </w:t>
      </w:r>
      <w:r w:rsidR="00F04F77" w:rsidRPr="00EE22BC">
        <w:rPr>
          <w:rFonts w:ascii="Arial Narrow" w:hAnsi="Arial Narrow" w:cs="Arial"/>
          <w:spacing w:val="-2"/>
          <w:sz w:val="28"/>
          <w:szCs w:val="28"/>
        </w:rPr>
        <w:t>S</w:t>
      </w:r>
      <w:r w:rsidR="006232AB" w:rsidRPr="00EE22BC">
        <w:rPr>
          <w:rFonts w:ascii="Arial Narrow" w:hAnsi="Arial Narrow" w:cs="Arial"/>
          <w:spacing w:val="-2"/>
          <w:sz w:val="28"/>
          <w:szCs w:val="28"/>
        </w:rPr>
        <w:t>ist</w:t>
      </w:r>
      <w:r w:rsidR="00F04F77" w:rsidRPr="00EE22BC">
        <w:rPr>
          <w:rFonts w:ascii="Arial Narrow" w:hAnsi="Arial Narrow" w:cs="Arial"/>
          <w:spacing w:val="-2"/>
          <w:sz w:val="28"/>
          <w:szCs w:val="28"/>
        </w:rPr>
        <w:t>ólica Aislada e Hi</w:t>
      </w:r>
      <w:r w:rsidR="006232AB" w:rsidRPr="00EE22BC">
        <w:rPr>
          <w:rFonts w:ascii="Arial Narrow" w:hAnsi="Arial Narrow" w:cs="Arial"/>
          <w:spacing w:val="-2"/>
          <w:sz w:val="28"/>
          <w:szCs w:val="28"/>
        </w:rPr>
        <w:t>potiroidismo</w:t>
      </w:r>
      <w:r w:rsidR="00F04F77" w:rsidRPr="00EE22BC">
        <w:rPr>
          <w:rFonts w:ascii="Arial Narrow" w:hAnsi="Arial Narrow" w:cs="Arial"/>
          <w:spacing w:val="-2"/>
          <w:sz w:val="28"/>
          <w:szCs w:val="28"/>
        </w:rPr>
        <w:t>.</w:t>
      </w:r>
    </w:p>
    <w:p w:rsidR="00EE22BC" w:rsidRDefault="00EE22BC" w:rsidP="0061674A">
      <w:pPr>
        <w:pStyle w:val="Sinespaciado"/>
      </w:pPr>
    </w:p>
    <w:p w:rsidR="004B1ECC" w:rsidRPr="009C78B2" w:rsidRDefault="0061674A" w:rsidP="000C3AC8">
      <w:pPr>
        <w:suppressAutoHyphens/>
        <w:spacing w:line="360" w:lineRule="auto"/>
        <w:ind w:firstLine="900"/>
        <w:jc w:val="both"/>
        <w:rPr>
          <w:rFonts w:ascii="Arial Narrow" w:hAnsi="Arial Narrow" w:cs="Arial"/>
          <w:spacing w:val="-2"/>
          <w:sz w:val="28"/>
          <w:szCs w:val="28"/>
        </w:rPr>
      </w:pPr>
      <w:r w:rsidRPr="00F96580">
        <w:rPr>
          <w:rFonts w:ascii="Arial Narrow" w:hAnsi="Arial Narrow" w:cs="Arial"/>
          <w:spacing w:val="-2"/>
          <w:sz w:val="28"/>
          <w:szCs w:val="28"/>
        </w:rPr>
        <w:t xml:space="preserve">De modo pues que, este tipo de ordenes </w:t>
      </w:r>
      <w:r w:rsidR="00F770C5">
        <w:rPr>
          <w:rFonts w:ascii="Arial Narrow" w:hAnsi="Arial Narrow" w:cs="Arial"/>
          <w:spacing w:val="-2"/>
          <w:sz w:val="28"/>
          <w:szCs w:val="28"/>
        </w:rPr>
        <w:t xml:space="preserve">permite tener </w:t>
      </w:r>
      <w:r w:rsidRPr="00F96580">
        <w:rPr>
          <w:rFonts w:ascii="Arial Narrow" w:hAnsi="Arial Narrow" w:cs="Arial"/>
          <w:spacing w:val="-2"/>
          <w:sz w:val="28"/>
          <w:szCs w:val="28"/>
        </w:rPr>
        <w:t xml:space="preserve">lugar a que en el futuro se proponga un nuevo trámite incidental con base en posibles incumplimientos de la EPS respecto de nuevos servicios, procedimientos o insumos médicos que la paciente requiera con base a la patología antes referida, </w:t>
      </w:r>
      <w:r w:rsidR="00F96580">
        <w:rPr>
          <w:rFonts w:ascii="Arial Narrow" w:hAnsi="Arial Narrow" w:cs="Arial"/>
          <w:spacing w:val="-2"/>
          <w:sz w:val="28"/>
          <w:szCs w:val="28"/>
        </w:rPr>
        <w:t>como en efecto</w:t>
      </w:r>
      <w:r w:rsidR="001D0A92">
        <w:rPr>
          <w:rFonts w:ascii="Arial Narrow" w:hAnsi="Arial Narrow" w:cs="Arial"/>
          <w:spacing w:val="-2"/>
          <w:sz w:val="28"/>
          <w:szCs w:val="28"/>
        </w:rPr>
        <w:t xml:space="preserve">, </w:t>
      </w:r>
      <w:r w:rsidR="00112A68">
        <w:rPr>
          <w:rFonts w:ascii="Arial Narrow" w:hAnsi="Arial Narrow" w:cs="Arial"/>
          <w:spacing w:val="-2"/>
          <w:sz w:val="28"/>
          <w:szCs w:val="28"/>
        </w:rPr>
        <w:t>se verifica</w:t>
      </w:r>
      <w:r w:rsidR="001D0A92">
        <w:rPr>
          <w:rFonts w:ascii="Arial Narrow" w:hAnsi="Arial Narrow" w:cs="Arial"/>
          <w:spacing w:val="-2"/>
          <w:sz w:val="28"/>
          <w:szCs w:val="28"/>
        </w:rPr>
        <w:t xml:space="preserve">, </w:t>
      </w:r>
      <w:r w:rsidRPr="00F96580">
        <w:rPr>
          <w:rFonts w:ascii="Arial Narrow" w:hAnsi="Arial Narrow" w:cs="Arial"/>
          <w:spacing w:val="-2"/>
          <w:sz w:val="28"/>
          <w:szCs w:val="28"/>
        </w:rPr>
        <w:t>ha</w:t>
      </w:r>
      <w:r w:rsidR="000C3AC8" w:rsidRPr="00F96580">
        <w:rPr>
          <w:rFonts w:ascii="Arial Narrow" w:hAnsi="Arial Narrow" w:cs="Arial"/>
          <w:spacing w:val="-2"/>
          <w:sz w:val="28"/>
          <w:szCs w:val="28"/>
        </w:rPr>
        <w:t xml:space="preserve"> sucedido</w:t>
      </w:r>
      <w:r w:rsidR="00B37913">
        <w:rPr>
          <w:rFonts w:ascii="Arial Narrow" w:hAnsi="Arial Narrow" w:cs="Arial"/>
          <w:spacing w:val="-2"/>
          <w:sz w:val="28"/>
          <w:szCs w:val="28"/>
        </w:rPr>
        <w:t xml:space="preserve"> en </w:t>
      </w:r>
      <w:r w:rsidR="00F770C5">
        <w:rPr>
          <w:rFonts w:ascii="Arial Narrow" w:hAnsi="Arial Narrow" w:cs="Arial"/>
          <w:spacing w:val="-2"/>
          <w:sz w:val="28"/>
          <w:szCs w:val="28"/>
        </w:rPr>
        <w:t>repetidas ocasiones</w:t>
      </w:r>
      <w:r w:rsidR="00B37913">
        <w:rPr>
          <w:rFonts w:ascii="Arial Narrow" w:hAnsi="Arial Narrow" w:cs="Arial"/>
          <w:spacing w:val="-2"/>
          <w:sz w:val="28"/>
          <w:szCs w:val="28"/>
        </w:rPr>
        <w:t xml:space="preserve"> </w:t>
      </w:r>
      <w:r w:rsidR="000C3AC8" w:rsidRPr="00F96580">
        <w:rPr>
          <w:rFonts w:ascii="Arial Narrow" w:hAnsi="Arial Narrow" w:cs="Arial"/>
          <w:spacing w:val="-2"/>
          <w:sz w:val="28"/>
          <w:szCs w:val="28"/>
        </w:rPr>
        <w:t xml:space="preserve">en el presente asunto, </w:t>
      </w:r>
      <w:r w:rsidR="00B37913">
        <w:rPr>
          <w:rFonts w:ascii="Arial Narrow" w:hAnsi="Arial Narrow" w:cs="Arial"/>
          <w:spacing w:val="-2"/>
          <w:sz w:val="28"/>
          <w:szCs w:val="28"/>
        </w:rPr>
        <w:t>sin que se hubiese impuesto alguna sanción</w:t>
      </w:r>
      <w:r w:rsidR="001D0A92">
        <w:rPr>
          <w:rFonts w:ascii="Arial Narrow" w:hAnsi="Arial Narrow" w:cs="Arial"/>
          <w:spacing w:val="-2"/>
          <w:sz w:val="28"/>
          <w:szCs w:val="28"/>
        </w:rPr>
        <w:t xml:space="preserve"> disciplinaria</w:t>
      </w:r>
      <w:r w:rsidR="00B37913">
        <w:rPr>
          <w:rFonts w:ascii="Arial Narrow" w:hAnsi="Arial Narrow" w:cs="Arial"/>
          <w:spacing w:val="-2"/>
          <w:sz w:val="28"/>
          <w:szCs w:val="28"/>
        </w:rPr>
        <w:t xml:space="preserve">, </w:t>
      </w:r>
      <w:r w:rsidR="000C3AC8" w:rsidRPr="00F96580">
        <w:rPr>
          <w:rFonts w:ascii="Arial Narrow" w:hAnsi="Arial Narrow" w:cs="Arial"/>
          <w:spacing w:val="-2"/>
          <w:sz w:val="28"/>
          <w:szCs w:val="28"/>
        </w:rPr>
        <w:t>por lo que</w:t>
      </w:r>
      <w:r w:rsidR="00F770C5">
        <w:rPr>
          <w:rFonts w:ascii="Arial Narrow" w:hAnsi="Arial Narrow" w:cs="Arial"/>
          <w:spacing w:val="-2"/>
          <w:sz w:val="28"/>
          <w:szCs w:val="28"/>
        </w:rPr>
        <w:t xml:space="preserve"> se itera, </w:t>
      </w:r>
      <w:r w:rsidR="000C3AC8" w:rsidRPr="00F96580">
        <w:rPr>
          <w:rFonts w:ascii="Arial Narrow" w:hAnsi="Arial Narrow" w:cs="Arial"/>
          <w:spacing w:val="-2"/>
          <w:sz w:val="28"/>
          <w:szCs w:val="28"/>
        </w:rPr>
        <w:t xml:space="preserve">es deber del juez constitucional </w:t>
      </w:r>
      <w:r w:rsidR="005E2A32" w:rsidRPr="00F96580">
        <w:rPr>
          <w:rFonts w:ascii="Arial Narrow" w:hAnsi="Arial Narrow" w:cs="Arial"/>
          <w:spacing w:val="-2"/>
          <w:sz w:val="28"/>
          <w:szCs w:val="28"/>
        </w:rPr>
        <w:t xml:space="preserve">que profirió el fallo de tutela, propender por su cumplimiento, so pena de incurrir en un delito de prevaricato por omisión, </w:t>
      </w:r>
      <w:r w:rsidR="00B37913">
        <w:rPr>
          <w:rFonts w:ascii="Arial Narrow" w:hAnsi="Arial Narrow" w:cs="Arial"/>
          <w:spacing w:val="-2"/>
          <w:sz w:val="28"/>
          <w:szCs w:val="28"/>
        </w:rPr>
        <w:t xml:space="preserve">adoptando todas las medidas que fueran necesarias para verificar la efectiva satisfacción del derecho fundamental,  </w:t>
      </w:r>
      <w:r w:rsidR="00BA5701" w:rsidRPr="00F96580">
        <w:rPr>
          <w:rFonts w:ascii="Arial Narrow" w:hAnsi="Arial Narrow" w:cs="Arial"/>
          <w:spacing w:val="-2"/>
          <w:sz w:val="28"/>
          <w:szCs w:val="28"/>
        </w:rPr>
        <w:t xml:space="preserve">al paso </w:t>
      </w:r>
      <w:r w:rsidR="003240DC" w:rsidRPr="00F96580">
        <w:rPr>
          <w:rFonts w:ascii="Arial Narrow" w:hAnsi="Arial Narrow" w:cs="Arial"/>
          <w:spacing w:val="-2"/>
          <w:sz w:val="28"/>
          <w:szCs w:val="28"/>
        </w:rPr>
        <w:t xml:space="preserve">de que el llamado a restablecer el derecho amparado </w:t>
      </w:r>
      <w:r w:rsidR="00B37913">
        <w:rPr>
          <w:rFonts w:ascii="Arial Narrow" w:hAnsi="Arial Narrow" w:cs="Arial"/>
          <w:spacing w:val="-2"/>
          <w:sz w:val="28"/>
          <w:szCs w:val="28"/>
        </w:rPr>
        <w:t xml:space="preserve">tiene la carga de atender sin dilaciones </w:t>
      </w:r>
      <w:r w:rsidR="00F96580">
        <w:rPr>
          <w:rFonts w:ascii="Arial Narrow" w:hAnsi="Arial Narrow" w:cs="Arial"/>
          <w:spacing w:val="-2"/>
          <w:sz w:val="28"/>
          <w:szCs w:val="28"/>
        </w:rPr>
        <w:t>la orden</w:t>
      </w:r>
      <w:r w:rsidR="00B37913">
        <w:rPr>
          <w:rFonts w:ascii="Arial Narrow" w:hAnsi="Arial Narrow" w:cs="Arial"/>
          <w:spacing w:val="-2"/>
          <w:sz w:val="28"/>
          <w:szCs w:val="28"/>
        </w:rPr>
        <w:t xml:space="preserve"> de tutela</w:t>
      </w:r>
      <w:r w:rsidR="00F96580" w:rsidRPr="009C78B2">
        <w:rPr>
          <w:rFonts w:ascii="Arial Narrow" w:hAnsi="Arial Narrow" w:cs="Arial"/>
          <w:spacing w:val="-2"/>
          <w:sz w:val="28"/>
          <w:szCs w:val="28"/>
        </w:rPr>
        <w:t>.</w:t>
      </w:r>
      <w:r w:rsidR="00854B69" w:rsidRPr="009C78B2">
        <w:rPr>
          <w:rStyle w:val="Refdenotaalpie"/>
          <w:rFonts w:ascii="Arial Narrow" w:hAnsi="Arial Narrow"/>
          <w:spacing w:val="-2"/>
          <w:sz w:val="28"/>
          <w:szCs w:val="28"/>
        </w:rPr>
        <w:footnoteReference w:id="9"/>
      </w:r>
    </w:p>
    <w:p w:rsidR="00F770C5" w:rsidRPr="00AE2233" w:rsidRDefault="00F770C5" w:rsidP="00553F45">
      <w:pPr>
        <w:suppressAutoHyphens/>
        <w:spacing w:line="360" w:lineRule="auto"/>
        <w:ind w:firstLine="900"/>
        <w:jc w:val="both"/>
        <w:rPr>
          <w:rFonts w:ascii="Arial Narrow" w:hAnsi="Arial Narrow" w:cs="Arial"/>
          <w:spacing w:val="-2"/>
          <w:sz w:val="28"/>
          <w:szCs w:val="28"/>
        </w:rPr>
      </w:pPr>
      <w:r w:rsidRPr="00AE2233">
        <w:rPr>
          <w:rFonts w:ascii="Arial Narrow" w:hAnsi="Arial Narrow" w:cs="Arial"/>
          <w:spacing w:val="-2"/>
          <w:sz w:val="28"/>
          <w:szCs w:val="28"/>
        </w:rPr>
        <w:lastRenderedPageBreak/>
        <w:t xml:space="preserve">Por último, </w:t>
      </w:r>
      <w:r w:rsidR="00074A74" w:rsidRPr="00AE2233">
        <w:rPr>
          <w:rFonts w:ascii="Arial Narrow" w:hAnsi="Arial Narrow" w:cs="Arial"/>
          <w:spacing w:val="-2"/>
          <w:sz w:val="28"/>
          <w:szCs w:val="28"/>
        </w:rPr>
        <w:t>resulta pertinente indicar que atender el pedimento de la sancionada implicaría no sólo desconocer la prevalencia de la orden constitucional, sino permitir que los particulares o entidades encargadas de restablecer derechos constitucionales, evadan sus responsabilidades</w:t>
      </w:r>
      <w:r w:rsidRPr="00AE2233">
        <w:rPr>
          <w:rFonts w:ascii="Arial Narrow" w:hAnsi="Arial Narrow" w:cs="Arial"/>
          <w:sz w:val="28"/>
          <w:szCs w:val="28"/>
          <w:lang w:val="es-ES_tradnl"/>
        </w:rPr>
        <w:t xml:space="preserve">, burlen las órdenes judiciales y dilaten sin justificación alguna los términos establecidos en la C-367-14, en </w:t>
      </w:r>
      <w:r w:rsidR="00553F45" w:rsidRPr="00AE2233">
        <w:rPr>
          <w:rFonts w:ascii="Arial Narrow" w:hAnsi="Arial Narrow" w:cs="Arial"/>
          <w:sz w:val="28"/>
          <w:szCs w:val="28"/>
          <w:lang w:val="es-ES_tradnl"/>
        </w:rPr>
        <w:t>detriment</w:t>
      </w:r>
      <w:r w:rsidR="00433235" w:rsidRPr="00AE2233">
        <w:rPr>
          <w:rFonts w:ascii="Arial Narrow" w:hAnsi="Arial Narrow" w:cs="Arial"/>
          <w:sz w:val="28"/>
          <w:szCs w:val="28"/>
          <w:lang w:val="es-ES_tradnl"/>
        </w:rPr>
        <w:t xml:space="preserve">o de garantías constitucionales, como </w:t>
      </w:r>
      <w:r w:rsidR="00AE2233" w:rsidRPr="00AE2233">
        <w:rPr>
          <w:rFonts w:ascii="Arial Narrow" w:hAnsi="Arial Narrow" w:cs="Arial"/>
          <w:sz w:val="28"/>
          <w:szCs w:val="28"/>
          <w:lang w:val="es-ES_tradnl"/>
        </w:rPr>
        <w:t xml:space="preserve">es </w:t>
      </w:r>
      <w:r w:rsidR="00433235" w:rsidRPr="00AE2233">
        <w:rPr>
          <w:rFonts w:ascii="Arial Narrow" w:hAnsi="Arial Narrow" w:cs="Arial"/>
          <w:sz w:val="28"/>
          <w:szCs w:val="28"/>
          <w:lang w:val="es-ES_tradnl"/>
        </w:rPr>
        <w:t xml:space="preserve">la </w:t>
      </w:r>
      <w:r w:rsidR="00547DA2" w:rsidRPr="00AE2233">
        <w:rPr>
          <w:rFonts w:ascii="Arial Narrow" w:hAnsi="Arial Narrow" w:cs="Arial"/>
          <w:sz w:val="28"/>
          <w:szCs w:val="28"/>
          <w:lang w:val="es-ES_tradnl"/>
        </w:rPr>
        <w:t xml:space="preserve">atención integral en </w:t>
      </w:r>
      <w:r w:rsidR="00433235" w:rsidRPr="00AE2233">
        <w:rPr>
          <w:rFonts w:ascii="Arial Narrow" w:hAnsi="Arial Narrow" w:cs="Arial"/>
          <w:sz w:val="28"/>
          <w:szCs w:val="28"/>
          <w:lang w:val="es-ES_tradnl"/>
        </w:rPr>
        <w:t>salud.</w:t>
      </w:r>
    </w:p>
    <w:p w:rsidR="003F7B48" w:rsidRPr="00AE2233" w:rsidRDefault="003F7B48" w:rsidP="00AE2233">
      <w:pPr>
        <w:pStyle w:val="Sinespaciado"/>
      </w:pPr>
    </w:p>
    <w:p w:rsidR="003F7B48" w:rsidRPr="00AE2233" w:rsidRDefault="00547DA2" w:rsidP="00547DA2">
      <w:pPr>
        <w:suppressAutoHyphens/>
        <w:spacing w:line="360" w:lineRule="auto"/>
        <w:ind w:firstLine="708"/>
        <w:jc w:val="both"/>
        <w:rPr>
          <w:rFonts w:ascii="Arial Narrow" w:hAnsi="Arial Narrow" w:cs="Arial"/>
          <w:spacing w:val="-2"/>
          <w:sz w:val="28"/>
          <w:szCs w:val="28"/>
        </w:rPr>
      </w:pPr>
      <w:r w:rsidRPr="00AE2233">
        <w:rPr>
          <w:rFonts w:ascii="Arial Narrow" w:hAnsi="Arial Narrow" w:cs="Arial"/>
          <w:spacing w:val="-2"/>
          <w:sz w:val="28"/>
          <w:szCs w:val="28"/>
        </w:rPr>
        <w:t xml:space="preserve">Por todo lo anterior, en vista de que no se evidencia vulneración alguna de los derechos fundamentales invocados por la accionante, se negará la protección solicitada. </w:t>
      </w:r>
    </w:p>
    <w:p w:rsidR="00547DA2" w:rsidRPr="0011301C" w:rsidRDefault="00547DA2" w:rsidP="00AE2233">
      <w:pPr>
        <w:pStyle w:val="Sinespaciado"/>
        <w:rPr>
          <w:rFonts w:eastAsia="SimSun"/>
        </w:rPr>
      </w:pPr>
    </w:p>
    <w:p w:rsidR="003F7B48" w:rsidRPr="0011301C" w:rsidRDefault="003F7B48" w:rsidP="003F7B48">
      <w:pPr>
        <w:spacing w:line="360" w:lineRule="auto"/>
        <w:ind w:firstLine="851"/>
        <w:jc w:val="both"/>
        <w:rPr>
          <w:rFonts w:ascii="Arial Narrow" w:hAnsi="Arial Narrow"/>
          <w:sz w:val="28"/>
          <w:szCs w:val="28"/>
          <w:lang w:val="es-ES_tradnl"/>
        </w:rPr>
      </w:pPr>
      <w:r w:rsidRPr="0011301C">
        <w:rPr>
          <w:rFonts w:ascii="Arial Narrow" w:eastAsia="SimSun" w:hAnsi="Arial Narrow" w:cs="Arial"/>
          <w:sz w:val="28"/>
          <w:szCs w:val="28"/>
          <w:lang w:val="es-ES_tradnl"/>
        </w:rPr>
        <w:t xml:space="preserve">En virtud de lo anterior, la </w:t>
      </w:r>
      <w:r w:rsidRPr="0011301C">
        <w:rPr>
          <w:rFonts w:ascii="Arial Narrow" w:eastAsia="SimSun" w:hAnsi="Arial Narrow" w:cs="Arial"/>
          <w:i/>
          <w:sz w:val="28"/>
          <w:szCs w:val="28"/>
          <w:lang w:val="es-ES_tradnl"/>
        </w:rPr>
        <w:t>Sala de Decisión del Tribunal Superior del Distrito Judicial de Pereira,</w:t>
      </w:r>
      <w:r w:rsidRPr="0011301C">
        <w:rPr>
          <w:rFonts w:ascii="Arial Narrow" w:eastAsia="SimSun" w:hAnsi="Arial Narrow" w:cs="Arial"/>
          <w:sz w:val="28"/>
          <w:szCs w:val="28"/>
          <w:lang w:val="es-ES_tradnl"/>
        </w:rPr>
        <w:t xml:space="preserve"> administrando justicia en nombre del Pueblo y por mandato de la Constitución,</w:t>
      </w:r>
    </w:p>
    <w:p w:rsidR="003F7B48" w:rsidRPr="00AE2233" w:rsidRDefault="003F7B48" w:rsidP="003F7B48">
      <w:pPr>
        <w:spacing w:line="360" w:lineRule="auto"/>
        <w:jc w:val="center"/>
        <w:rPr>
          <w:rFonts w:ascii="Arial Narrow" w:eastAsia="SimSun" w:hAnsi="Arial Narrow" w:cs="Arial"/>
          <w:b/>
          <w:i/>
          <w:sz w:val="28"/>
          <w:szCs w:val="28"/>
          <w:lang w:val="es-ES_tradnl"/>
        </w:rPr>
      </w:pPr>
      <w:r w:rsidRPr="00AE2233">
        <w:rPr>
          <w:rFonts w:ascii="Arial Narrow" w:eastAsia="SimSun" w:hAnsi="Arial Narrow" w:cs="Arial"/>
          <w:b/>
          <w:i/>
          <w:sz w:val="28"/>
          <w:szCs w:val="28"/>
          <w:lang w:val="es-ES_tradnl"/>
        </w:rPr>
        <w:t>FALLA</w:t>
      </w:r>
    </w:p>
    <w:p w:rsidR="003F7B48" w:rsidRPr="0011301C" w:rsidRDefault="003F7B48" w:rsidP="0011301C">
      <w:pPr>
        <w:pStyle w:val="Sinespaciado"/>
        <w:rPr>
          <w:rFonts w:eastAsia="SimSun"/>
        </w:rPr>
      </w:pPr>
    </w:p>
    <w:p w:rsidR="003F7B48" w:rsidRPr="009F74AE" w:rsidRDefault="003F7B48" w:rsidP="003F7B48">
      <w:pPr>
        <w:pStyle w:val="Textosinformato"/>
        <w:spacing w:line="360" w:lineRule="auto"/>
        <w:ind w:firstLine="900"/>
        <w:jc w:val="both"/>
        <w:rPr>
          <w:rFonts w:ascii="Arial Narrow" w:eastAsia="SimSun" w:hAnsi="Arial Narrow" w:cs="Arial"/>
          <w:sz w:val="28"/>
          <w:szCs w:val="28"/>
        </w:rPr>
      </w:pPr>
      <w:r w:rsidRPr="009F74AE">
        <w:rPr>
          <w:rFonts w:ascii="Arial Narrow" w:hAnsi="Arial Narrow" w:cs="Arial"/>
          <w:i/>
          <w:spacing w:val="-2"/>
          <w:sz w:val="28"/>
          <w:szCs w:val="28"/>
        </w:rPr>
        <w:t>1º</w:t>
      </w:r>
      <w:r w:rsidRPr="009F74AE">
        <w:rPr>
          <w:rFonts w:ascii="Arial Narrow" w:eastAsia="SimSun" w:hAnsi="Arial Narrow" w:cs="Arial"/>
          <w:i/>
          <w:sz w:val="28"/>
          <w:szCs w:val="28"/>
        </w:rPr>
        <w:t xml:space="preserve"> Negar </w:t>
      </w:r>
      <w:r w:rsidRPr="009F74AE">
        <w:rPr>
          <w:rFonts w:ascii="Arial Narrow" w:eastAsia="SimSun" w:hAnsi="Arial Narrow" w:cs="Arial"/>
          <w:sz w:val="28"/>
          <w:szCs w:val="28"/>
        </w:rPr>
        <w:t>el amparo constitucional solicitado</w:t>
      </w:r>
      <w:r w:rsidRPr="009F74AE">
        <w:rPr>
          <w:rFonts w:ascii="Arial Narrow" w:eastAsia="SimSun" w:hAnsi="Arial Narrow" w:cs="Arial"/>
          <w:i/>
          <w:sz w:val="28"/>
          <w:szCs w:val="28"/>
        </w:rPr>
        <w:t xml:space="preserve"> </w:t>
      </w:r>
      <w:r w:rsidRPr="009F74AE">
        <w:rPr>
          <w:rFonts w:ascii="Arial Narrow" w:eastAsia="SimSun" w:hAnsi="Arial Narrow" w:cs="Arial"/>
          <w:sz w:val="28"/>
          <w:szCs w:val="28"/>
        </w:rPr>
        <w:t xml:space="preserve">por </w:t>
      </w:r>
      <w:r w:rsidR="00AE2233" w:rsidRPr="009F74AE">
        <w:rPr>
          <w:rFonts w:ascii="Arial Narrow" w:eastAsia="SimSun" w:hAnsi="Arial Narrow" w:cs="Arial"/>
          <w:sz w:val="28"/>
          <w:szCs w:val="28"/>
        </w:rPr>
        <w:t xml:space="preserve">la señora </w:t>
      </w:r>
      <w:r w:rsidR="00AE2233" w:rsidRPr="009F74AE">
        <w:rPr>
          <w:rFonts w:ascii="Arial Narrow" w:eastAsia="SimSun" w:hAnsi="Arial Narrow" w:cs="Arial"/>
          <w:i/>
          <w:sz w:val="28"/>
          <w:szCs w:val="28"/>
        </w:rPr>
        <w:t xml:space="preserve">Victoria Eugenia </w:t>
      </w:r>
      <w:proofErr w:type="spellStart"/>
      <w:r w:rsidR="00AE2233" w:rsidRPr="009F74AE">
        <w:rPr>
          <w:rFonts w:ascii="Arial Narrow" w:eastAsia="SimSun" w:hAnsi="Arial Narrow" w:cs="Arial"/>
          <w:i/>
          <w:sz w:val="28"/>
          <w:szCs w:val="28"/>
        </w:rPr>
        <w:t>Aristizabal</w:t>
      </w:r>
      <w:proofErr w:type="spellEnd"/>
      <w:r w:rsidR="00AE2233" w:rsidRPr="009F74AE">
        <w:rPr>
          <w:rFonts w:ascii="Arial Narrow" w:eastAsia="SimSun" w:hAnsi="Arial Narrow" w:cs="Arial"/>
          <w:i/>
          <w:sz w:val="28"/>
          <w:szCs w:val="28"/>
        </w:rPr>
        <w:t xml:space="preserve"> Marulanda</w:t>
      </w:r>
      <w:r w:rsidRPr="009F74AE">
        <w:rPr>
          <w:rFonts w:ascii="Arial Narrow" w:eastAsia="SimSun" w:hAnsi="Arial Narrow" w:cs="Arial"/>
          <w:sz w:val="28"/>
          <w:szCs w:val="28"/>
        </w:rPr>
        <w:t xml:space="preserve">, por lo expuesto en la motiva de esta decisión. </w:t>
      </w:r>
    </w:p>
    <w:p w:rsidR="003F7B48" w:rsidRPr="0011301C" w:rsidRDefault="003F7B48" w:rsidP="0011301C">
      <w:pPr>
        <w:pStyle w:val="Sinespaciado"/>
        <w:rPr>
          <w:rFonts w:eastAsia="SimSun"/>
        </w:rPr>
      </w:pPr>
    </w:p>
    <w:p w:rsidR="003F7B48" w:rsidRPr="009F74AE" w:rsidRDefault="003F7B48" w:rsidP="003F7B48">
      <w:pPr>
        <w:pStyle w:val="Textosinformato"/>
        <w:spacing w:line="360" w:lineRule="auto"/>
        <w:ind w:firstLine="900"/>
        <w:jc w:val="both"/>
        <w:rPr>
          <w:rFonts w:ascii="Arial Narrow" w:eastAsia="SimSun" w:hAnsi="Arial Narrow" w:cs="Arial"/>
          <w:sz w:val="28"/>
          <w:szCs w:val="28"/>
          <w:lang w:val="es-ES_tradnl"/>
        </w:rPr>
      </w:pPr>
      <w:r w:rsidRPr="009F74AE">
        <w:rPr>
          <w:rFonts w:ascii="Arial Narrow" w:eastAsia="SimSun" w:hAnsi="Arial Narrow" w:cs="Arial"/>
          <w:i/>
          <w:sz w:val="28"/>
          <w:szCs w:val="28"/>
          <w:lang w:val="es-ES_tradnl"/>
        </w:rPr>
        <w:t xml:space="preserve">2º. Notificar </w:t>
      </w:r>
      <w:r w:rsidRPr="009F74AE">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3F7B48" w:rsidRPr="009F74AE" w:rsidRDefault="003F7B48" w:rsidP="00AE2233">
      <w:pPr>
        <w:pStyle w:val="Sinespaciado"/>
        <w:rPr>
          <w:rFonts w:eastAsia="SimSun"/>
          <w:lang w:val="es-ES_tradnl"/>
        </w:rPr>
      </w:pPr>
    </w:p>
    <w:p w:rsidR="003F7B48" w:rsidRPr="00AE2233" w:rsidRDefault="003F7B48" w:rsidP="003F7B48">
      <w:pPr>
        <w:pStyle w:val="Textosinformato"/>
        <w:spacing w:line="360" w:lineRule="auto"/>
        <w:ind w:firstLine="900"/>
        <w:jc w:val="both"/>
        <w:rPr>
          <w:rFonts w:ascii="Arial Narrow" w:eastAsia="SimSun" w:hAnsi="Arial Narrow" w:cs="Arial"/>
          <w:sz w:val="28"/>
          <w:szCs w:val="28"/>
          <w:lang w:val="es-ES_tradnl"/>
        </w:rPr>
      </w:pPr>
      <w:r w:rsidRPr="009F74AE">
        <w:rPr>
          <w:rFonts w:ascii="Arial Narrow" w:eastAsia="SimSun" w:hAnsi="Arial Narrow" w:cs="Arial"/>
          <w:i/>
          <w:sz w:val="28"/>
          <w:szCs w:val="28"/>
          <w:lang w:val="es-ES_tradnl"/>
        </w:rPr>
        <w:t xml:space="preserve">3º. Disponer </w:t>
      </w:r>
      <w:r w:rsidRPr="009F74AE">
        <w:rPr>
          <w:rFonts w:ascii="Arial Narrow" w:eastAsia="SimSun" w:hAnsi="Arial Narrow" w:cs="Arial"/>
          <w:sz w:val="28"/>
          <w:szCs w:val="28"/>
          <w:lang w:val="es-ES_tradnl"/>
        </w:rPr>
        <w:t>qu</w:t>
      </w:r>
      <w:r w:rsidRPr="00AE2233">
        <w:rPr>
          <w:rFonts w:ascii="Arial Narrow" w:eastAsia="SimSun" w:hAnsi="Arial Narrow" w:cs="Arial"/>
          <w:sz w:val="28"/>
          <w:szCs w:val="28"/>
          <w:lang w:val="es-ES_tradnl"/>
        </w:rPr>
        <w:t>e en caso de que la presente decisión no fuese impugnada, se remita el expediente para ante la Honorable Corte Constitucional para su eventual revisión.</w:t>
      </w:r>
    </w:p>
    <w:p w:rsidR="003F7B48" w:rsidRPr="009F74AE" w:rsidRDefault="003F7B48" w:rsidP="003F7B48">
      <w:pPr>
        <w:pStyle w:val="Prrafodelista1"/>
        <w:spacing w:line="360" w:lineRule="auto"/>
        <w:ind w:left="0"/>
        <w:jc w:val="both"/>
        <w:rPr>
          <w:rFonts w:ascii="Arial Narrow" w:hAnsi="Arial Narrow"/>
          <w:i/>
          <w:sz w:val="28"/>
          <w:szCs w:val="28"/>
        </w:rPr>
      </w:pPr>
      <w:r w:rsidRPr="009F74AE">
        <w:rPr>
          <w:rFonts w:ascii="Arial Narrow" w:hAnsi="Arial Narrow"/>
          <w:i/>
          <w:sz w:val="28"/>
          <w:szCs w:val="28"/>
        </w:rPr>
        <w:t>CÓPIESE, NOTIFÍQUESE Y CÚMPLASE.</w:t>
      </w:r>
    </w:p>
    <w:p w:rsidR="003F7B48" w:rsidRPr="009F74AE" w:rsidRDefault="003F7B48" w:rsidP="003F7B48">
      <w:pPr>
        <w:pStyle w:val="Prrafodelista1"/>
        <w:spacing w:line="360" w:lineRule="auto"/>
        <w:ind w:left="0" w:firstLine="851"/>
        <w:jc w:val="both"/>
        <w:rPr>
          <w:rFonts w:ascii="Arial Narrow" w:hAnsi="Arial Narrow"/>
          <w:sz w:val="28"/>
          <w:szCs w:val="28"/>
        </w:rPr>
      </w:pPr>
    </w:p>
    <w:p w:rsidR="003F7B48" w:rsidRPr="009F74AE" w:rsidRDefault="003F7B48" w:rsidP="00AE2233">
      <w:pPr>
        <w:pStyle w:val="Prrafodelista1"/>
        <w:ind w:left="0" w:firstLine="851"/>
        <w:jc w:val="both"/>
        <w:rPr>
          <w:rFonts w:ascii="Arial Narrow" w:hAnsi="Arial Narrow"/>
          <w:sz w:val="28"/>
          <w:szCs w:val="28"/>
        </w:rPr>
      </w:pPr>
    </w:p>
    <w:p w:rsidR="003F7B48" w:rsidRPr="009F74AE" w:rsidRDefault="003F7B48" w:rsidP="00AE2233">
      <w:pPr>
        <w:pStyle w:val="Prrafodelista1"/>
        <w:ind w:left="0" w:firstLine="851"/>
        <w:jc w:val="both"/>
        <w:rPr>
          <w:rFonts w:ascii="Arial Narrow" w:hAnsi="Arial Narrow"/>
          <w:sz w:val="28"/>
          <w:szCs w:val="28"/>
        </w:rPr>
      </w:pPr>
    </w:p>
    <w:p w:rsidR="003F7B48" w:rsidRPr="009F74AE" w:rsidRDefault="003F7B48" w:rsidP="00AE2233">
      <w:pPr>
        <w:jc w:val="center"/>
        <w:rPr>
          <w:rFonts w:ascii="Arial Narrow" w:hAnsi="Arial Narrow" w:cs="Arial"/>
          <w:sz w:val="28"/>
          <w:szCs w:val="28"/>
        </w:rPr>
      </w:pPr>
      <w:r w:rsidRPr="009F74AE">
        <w:rPr>
          <w:rFonts w:ascii="Arial Narrow" w:hAnsi="Arial Narrow" w:cs="Arial"/>
          <w:sz w:val="28"/>
          <w:szCs w:val="28"/>
        </w:rPr>
        <w:t>FRANCISCO JAVIER TAMAYO TABARES</w:t>
      </w:r>
    </w:p>
    <w:p w:rsidR="003F7B48" w:rsidRPr="009F74AE" w:rsidRDefault="003F7B48" w:rsidP="00AE2233">
      <w:pPr>
        <w:tabs>
          <w:tab w:val="left" w:pos="4047"/>
        </w:tabs>
        <w:jc w:val="center"/>
        <w:rPr>
          <w:rFonts w:ascii="Arial Narrow" w:hAnsi="Arial Narrow" w:cs="Arial"/>
          <w:sz w:val="28"/>
          <w:szCs w:val="28"/>
        </w:rPr>
      </w:pPr>
      <w:r w:rsidRPr="009F74AE">
        <w:rPr>
          <w:rFonts w:ascii="Arial Narrow" w:hAnsi="Arial Narrow" w:cs="Arial"/>
          <w:sz w:val="28"/>
          <w:szCs w:val="28"/>
        </w:rPr>
        <w:t>Magistrado Ponente</w:t>
      </w:r>
    </w:p>
    <w:p w:rsidR="003F7B48" w:rsidRPr="009F74AE" w:rsidRDefault="003F7B48" w:rsidP="00AE2233">
      <w:pPr>
        <w:tabs>
          <w:tab w:val="left" w:pos="4047"/>
        </w:tabs>
        <w:jc w:val="center"/>
        <w:rPr>
          <w:rFonts w:ascii="Arial Narrow" w:hAnsi="Arial Narrow" w:cs="Arial"/>
          <w:sz w:val="28"/>
          <w:szCs w:val="28"/>
        </w:rPr>
      </w:pPr>
    </w:p>
    <w:p w:rsidR="003F7B48" w:rsidRDefault="003F7B48" w:rsidP="00AE2233">
      <w:pPr>
        <w:tabs>
          <w:tab w:val="left" w:pos="4047"/>
        </w:tabs>
        <w:jc w:val="center"/>
        <w:rPr>
          <w:rFonts w:ascii="Arial Narrow" w:hAnsi="Arial Narrow" w:cs="Arial"/>
          <w:sz w:val="28"/>
          <w:szCs w:val="28"/>
        </w:rPr>
      </w:pPr>
    </w:p>
    <w:p w:rsidR="0011301C" w:rsidRPr="009F74AE" w:rsidRDefault="0011301C" w:rsidP="00AE2233">
      <w:pPr>
        <w:tabs>
          <w:tab w:val="left" w:pos="4047"/>
        </w:tabs>
        <w:jc w:val="center"/>
        <w:rPr>
          <w:rFonts w:ascii="Arial Narrow" w:hAnsi="Arial Narrow" w:cs="Arial"/>
          <w:sz w:val="28"/>
          <w:szCs w:val="28"/>
        </w:rPr>
      </w:pPr>
    </w:p>
    <w:p w:rsidR="003F7B48" w:rsidRPr="009F74AE" w:rsidRDefault="00AE2233" w:rsidP="00AE2233">
      <w:pPr>
        <w:tabs>
          <w:tab w:val="left" w:pos="4047"/>
        </w:tabs>
        <w:jc w:val="center"/>
        <w:rPr>
          <w:rFonts w:ascii="Arial Narrow" w:hAnsi="Arial Narrow" w:cs="Arial"/>
          <w:sz w:val="28"/>
          <w:szCs w:val="28"/>
        </w:rPr>
      </w:pPr>
      <w:r w:rsidRPr="009F74AE">
        <w:rPr>
          <w:rFonts w:ascii="Arial Narrow" w:hAnsi="Arial Narrow" w:cs="Arial"/>
          <w:sz w:val="28"/>
          <w:szCs w:val="28"/>
        </w:rPr>
        <w:t xml:space="preserve">ISSA RAFAEL ULLOQUE TOSCANO       </w:t>
      </w:r>
      <w:r w:rsidR="0011301C">
        <w:rPr>
          <w:rFonts w:ascii="Arial Narrow" w:hAnsi="Arial Narrow" w:cs="Arial"/>
          <w:sz w:val="28"/>
          <w:szCs w:val="28"/>
        </w:rPr>
        <w:t xml:space="preserve">  </w:t>
      </w:r>
      <w:r w:rsidR="003F7B48" w:rsidRPr="009F74AE">
        <w:rPr>
          <w:rFonts w:ascii="Arial Narrow" w:hAnsi="Arial Narrow" w:cs="Arial"/>
          <w:sz w:val="28"/>
          <w:szCs w:val="28"/>
        </w:rPr>
        <w:t xml:space="preserve">ANA LUCIA CAICEDO CALDERÓN                      </w:t>
      </w:r>
    </w:p>
    <w:p w:rsidR="003F7B48" w:rsidRPr="009F74AE" w:rsidRDefault="00AE2233" w:rsidP="00AE2233">
      <w:pPr>
        <w:tabs>
          <w:tab w:val="left" w:pos="4047"/>
        </w:tabs>
        <w:jc w:val="both"/>
        <w:rPr>
          <w:rFonts w:ascii="Arial Narrow" w:hAnsi="Arial Narrow" w:cs="Arial"/>
          <w:sz w:val="28"/>
          <w:szCs w:val="28"/>
        </w:rPr>
      </w:pPr>
      <w:r w:rsidRPr="009F74AE">
        <w:rPr>
          <w:rFonts w:ascii="Arial Narrow" w:hAnsi="Arial Narrow" w:cs="Arial"/>
          <w:sz w:val="28"/>
          <w:szCs w:val="28"/>
        </w:rPr>
        <w:t xml:space="preserve">                      Magistrado</w:t>
      </w:r>
      <w:r w:rsidR="003F7B48" w:rsidRPr="009F74AE">
        <w:rPr>
          <w:rFonts w:ascii="Arial Narrow" w:hAnsi="Arial Narrow" w:cs="Arial"/>
          <w:sz w:val="28"/>
          <w:szCs w:val="28"/>
        </w:rPr>
        <w:t xml:space="preserve"> </w:t>
      </w:r>
      <w:r w:rsidR="003F7B48" w:rsidRPr="009F74AE">
        <w:rPr>
          <w:rFonts w:ascii="Arial Narrow" w:hAnsi="Arial Narrow" w:cs="Arial"/>
          <w:sz w:val="28"/>
          <w:szCs w:val="28"/>
        </w:rPr>
        <w:tab/>
      </w:r>
      <w:r w:rsidR="003F7B48" w:rsidRPr="009F74AE">
        <w:rPr>
          <w:rFonts w:ascii="Arial Narrow" w:hAnsi="Arial Narrow" w:cs="Arial"/>
          <w:sz w:val="28"/>
          <w:szCs w:val="28"/>
        </w:rPr>
        <w:tab/>
      </w:r>
      <w:r w:rsidR="003F7B48" w:rsidRPr="009F74AE">
        <w:rPr>
          <w:rFonts w:ascii="Arial Narrow" w:hAnsi="Arial Narrow" w:cs="Arial"/>
          <w:sz w:val="28"/>
          <w:szCs w:val="28"/>
        </w:rPr>
        <w:tab/>
      </w:r>
      <w:r w:rsidRPr="009F74AE">
        <w:rPr>
          <w:rFonts w:ascii="Arial Narrow" w:hAnsi="Arial Narrow" w:cs="Arial"/>
          <w:sz w:val="28"/>
          <w:szCs w:val="28"/>
        </w:rPr>
        <w:t xml:space="preserve">                      Magistrada</w:t>
      </w:r>
      <w:r w:rsidR="003F7B48" w:rsidRPr="009F74AE">
        <w:rPr>
          <w:rFonts w:ascii="Arial Narrow" w:hAnsi="Arial Narrow" w:cs="Arial"/>
          <w:sz w:val="28"/>
          <w:szCs w:val="28"/>
        </w:rPr>
        <w:t xml:space="preserve"> </w:t>
      </w:r>
    </w:p>
    <w:p w:rsidR="00D84850" w:rsidRDefault="00FB1206" w:rsidP="00AE2233">
      <w:pPr>
        <w:rPr>
          <w:sz w:val="28"/>
          <w:szCs w:val="28"/>
        </w:rPr>
      </w:pPr>
    </w:p>
    <w:p w:rsidR="0011301C" w:rsidRDefault="0011301C" w:rsidP="00AE2233">
      <w:pPr>
        <w:rPr>
          <w:sz w:val="28"/>
          <w:szCs w:val="28"/>
        </w:rPr>
      </w:pPr>
      <w:bookmarkStart w:id="0" w:name="_GoBack"/>
      <w:bookmarkEnd w:id="0"/>
    </w:p>
    <w:p w:rsidR="0011301C" w:rsidRDefault="0011301C" w:rsidP="00AE2233">
      <w:pPr>
        <w:rPr>
          <w:sz w:val="28"/>
          <w:szCs w:val="28"/>
        </w:rPr>
      </w:pPr>
    </w:p>
    <w:p w:rsidR="0011301C" w:rsidRPr="0011301C" w:rsidRDefault="0011301C" w:rsidP="0011301C">
      <w:pPr>
        <w:jc w:val="center"/>
        <w:rPr>
          <w:rFonts w:ascii="Arial Narrow" w:hAnsi="Arial Narrow"/>
          <w:sz w:val="28"/>
          <w:szCs w:val="28"/>
        </w:rPr>
      </w:pPr>
      <w:r w:rsidRPr="0011301C">
        <w:rPr>
          <w:rFonts w:ascii="Arial Narrow" w:hAnsi="Arial Narrow"/>
          <w:sz w:val="28"/>
          <w:szCs w:val="28"/>
        </w:rPr>
        <w:t>ALONSO GAVIRIA OCAMPO</w:t>
      </w:r>
    </w:p>
    <w:p w:rsidR="0011301C" w:rsidRPr="0011301C" w:rsidRDefault="0011301C" w:rsidP="0011301C">
      <w:pPr>
        <w:jc w:val="center"/>
        <w:rPr>
          <w:rFonts w:ascii="Arial Narrow" w:hAnsi="Arial Narrow"/>
          <w:sz w:val="28"/>
          <w:szCs w:val="28"/>
        </w:rPr>
      </w:pPr>
      <w:r>
        <w:rPr>
          <w:rFonts w:ascii="Arial Narrow" w:hAnsi="Arial Narrow"/>
          <w:sz w:val="28"/>
          <w:szCs w:val="28"/>
        </w:rPr>
        <w:t>S</w:t>
      </w:r>
      <w:r w:rsidRPr="0011301C">
        <w:rPr>
          <w:rFonts w:ascii="Arial Narrow" w:hAnsi="Arial Narrow"/>
          <w:sz w:val="28"/>
          <w:szCs w:val="28"/>
        </w:rPr>
        <w:t>ecretario</w:t>
      </w:r>
    </w:p>
    <w:sectPr w:rsidR="0011301C" w:rsidRPr="0011301C" w:rsidSect="00865750">
      <w:headerReference w:type="even" r:id="rId9"/>
      <w:headerReference w:type="default" r:id="rId10"/>
      <w:pgSz w:w="12242" w:h="18722" w:code="121"/>
      <w:pgMar w:top="1134" w:right="1701"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06" w:rsidRDefault="00FB1206" w:rsidP="003F7B48">
      <w:r>
        <w:separator/>
      </w:r>
    </w:p>
  </w:endnote>
  <w:endnote w:type="continuationSeparator" w:id="0">
    <w:p w:rsidR="00FB1206" w:rsidRDefault="00FB1206" w:rsidP="003F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06" w:rsidRDefault="00FB1206" w:rsidP="003F7B48">
      <w:r>
        <w:separator/>
      </w:r>
    </w:p>
  </w:footnote>
  <w:footnote w:type="continuationSeparator" w:id="0">
    <w:p w:rsidR="00FB1206" w:rsidRDefault="00FB1206" w:rsidP="003F7B48">
      <w:r>
        <w:continuationSeparator/>
      </w:r>
    </w:p>
  </w:footnote>
  <w:footnote w:id="1">
    <w:p w:rsidR="00A15BB8" w:rsidRPr="00523712" w:rsidRDefault="00A15BB8" w:rsidP="00A15BB8">
      <w:pPr>
        <w:pStyle w:val="Textonotapie"/>
        <w:rPr>
          <w:rFonts w:ascii="Arial Narrow" w:hAnsi="Arial Narrow"/>
          <w:lang w:val="es-CO"/>
        </w:rPr>
      </w:pPr>
      <w:r w:rsidRPr="00523712">
        <w:rPr>
          <w:rStyle w:val="Refdenotaalpie"/>
          <w:rFonts w:ascii="Arial Narrow" w:hAnsi="Arial Narrow"/>
        </w:rPr>
        <w:footnoteRef/>
      </w:r>
      <w:r w:rsidRPr="00523712">
        <w:rPr>
          <w:rFonts w:ascii="Arial Narrow" w:hAnsi="Arial Narrow"/>
        </w:rPr>
        <w:t xml:space="preserve"> </w:t>
      </w:r>
      <w:r w:rsidRPr="00523712">
        <w:rPr>
          <w:rFonts w:ascii="Arial Narrow" w:hAnsi="Arial Narrow"/>
          <w:lang w:val="es-CO"/>
        </w:rPr>
        <w:t xml:space="preserve">Sentencia T-010 de 2012 M.P. Jorge Iván Palacio </w:t>
      </w:r>
      <w:proofErr w:type="spellStart"/>
      <w:r w:rsidRPr="00523712">
        <w:rPr>
          <w:rFonts w:ascii="Arial Narrow" w:hAnsi="Arial Narrow"/>
          <w:lang w:val="es-CO"/>
        </w:rPr>
        <w:t>Palacio</w:t>
      </w:r>
      <w:proofErr w:type="spellEnd"/>
    </w:p>
  </w:footnote>
  <w:footnote w:id="2">
    <w:p w:rsidR="009F411D" w:rsidRPr="009730B2" w:rsidRDefault="009F411D" w:rsidP="009F411D">
      <w:pPr>
        <w:pStyle w:val="Textonotapie"/>
        <w:spacing w:before="120"/>
        <w:jc w:val="both"/>
        <w:rPr>
          <w:rFonts w:ascii="Arial Narrow" w:hAnsi="Arial Narrow" w:cs="Tahoma"/>
          <w:i/>
        </w:rPr>
      </w:pPr>
      <w:r w:rsidRPr="009730B2">
        <w:rPr>
          <w:rStyle w:val="Refdenotaalpie"/>
          <w:rFonts w:ascii="Arial Narrow" w:hAnsi="Arial Narrow" w:cs="Tahoma"/>
          <w:i/>
        </w:rPr>
        <w:footnoteRef/>
      </w:r>
      <w:r w:rsidRPr="009730B2">
        <w:rPr>
          <w:rFonts w:ascii="Arial Narrow" w:hAnsi="Arial Narrow" w:cs="Tahoma"/>
          <w:i/>
        </w:rPr>
        <w:t xml:space="preserve"> Sentencia T-504/00. </w:t>
      </w:r>
    </w:p>
  </w:footnote>
  <w:footnote w:id="3">
    <w:p w:rsidR="009F411D" w:rsidRPr="009730B2" w:rsidRDefault="009F411D" w:rsidP="009F411D">
      <w:pPr>
        <w:pStyle w:val="Textonotapie"/>
        <w:jc w:val="both"/>
        <w:rPr>
          <w:rFonts w:ascii="Arial Narrow" w:hAnsi="Arial Narrow" w:cs="Tahoma"/>
          <w:i/>
        </w:rPr>
      </w:pPr>
      <w:r w:rsidRPr="009730B2">
        <w:rPr>
          <w:rStyle w:val="Refdenotaalpie"/>
          <w:rFonts w:ascii="Arial Narrow" w:hAnsi="Arial Narrow" w:cs="Tahoma"/>
          <w:i/>
        </w:rPr>
        <w:footnoteRef/>
      </w:r>
      <w:r w:rsidRPr="009730B2">
        <w:rPr>
          <w:rFonts w:ascii="Arial Narrow" w:hAnsi="Arial Narrow" w:cs="Tahoma"/>
          <w:i/>
        </w:rPr>
        <w:t xml:space="preserve"> Ver entre otras la reciente Sentencia T-315/05</w:t>
      </w:r>
    </w:p>
  </w:footnote>
  <w:footnote w:id="4">
    <w:p w:rsidR="009F411D" w:rsidRPr="0096244D" w:rsidRDefault="009F411D" w:rsidP="009F411D">
      <w:pPr>
        <w:pStyle w:val="Textonotapie"/>
        <w:spacing w:before="120"/>
        <w:jc w:val="both"/>
        <w:rPr>
          <w:rFonts w:ascii="Arial" w:hAnsi="Arial"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rPr>
        <w:t xml:space="preserve"> Sentencias T-008/98 y SU-159/2000</w:t>
      </w:r>
    </w:p>
  </w:footnote>
  <w:footnote w:id="5">
    <w:p w:rsidR="009F411D" w:rsidRPr="009730B2" w:rsidRDefault="009F411D" w:rsidP="009F411D">
      <w:pPr>
        <w:pStyle w:val="Textonotapie"/>
        <w:jc w:val="both"/>
        <w:rPr>
          <w:rFonts w:ascii="Arial Narrow" w:hAnsi="Arial Narrow"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rPr>
        <w:t xml:space="preserve"> </w:t>
      </w:r>
      <w:r w:rsidRPr="009730B2">
        <w:rPr>
          <w:rFonts w:ascii="Arial Narrow" w:hAnsi="Arial Narrow" w:cs="Arial"/>
          <w:i/>
          <w:sz w:val="18"/>
          <w:szCs w:val="18"/>
          <w:lang w:val="es-CO"/>
        </w:rPr>
        <w:t>Sentencia T-658-98</w:t>
      </w:r>
    </w:p>
  </w:footnote>
  <w:footnote w:id="6">
    <w:p w:rsidR="009F411D" w:rsidRPr="009730B2" w:rsidRDefault="009F411D" w:rsidP="009F411D">
      <w:pPr>
        <w:pStyle w:val="Textonotapie"/>
        <w:jc w:val="both"/>
        <w:rPr>
          <w:rFonts w:ascii="Arial Narrow" w:hAnsi="Arial Narrow"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rPr>
        <w:t xml:space="preserve"> </w:t>
      </w:r>
      <w:r w:rsidRPr="009730B2">
        <w:rPr>
          <w:rFonts w:ascii="Arial Narrow" w:hAnsi="Arial Narrow" w:cs="Arial"/>
          <w:i/>
          <w:sz w:val="18"/>
          <w:szCs w:val="18"/>
          <w:lang w:val="es-CO"/>
        </w:rPr>
        <w:t>Sentencias T-088-99 y SU-1219-01</w:t>
      </w:r>
    </w:p>
  </w:footnote>
  <w:footnote w:id="7">
    <w:p w:rsidR="006B5A79" w:rsidRPr="0011301C" w:rsidRDefault="006B5A79" w:rsidP="006B5A79">
      <w:pPr>
        <w:pStyle w:val="Textonotapie"/>
        <w:rPr>
          <w:rFonts w:ascii="Arial Narrow" w:hAnsi="Arial Narrow"/>
        </w:rPr>
      </w:pPr>
      <w:r w:rsidRPr="0011301C">
        <w:rPr>
          <w:rFonts w:ascii="Arial Narrow" w:hAnsi="Arial Narrow"/>
          <w:vertAlign w:val="superscript"/>
        </w:rPr>
        <w:footnoteRef/>
      </w:r>
      <w:r w:rsidRPr="0011301C">
        <w:rPr>
          <w:rFonts w:ascii="Arial Narrow" w:hAnsi="Arial Narrow"/>
          <w:lang w:val="es-CO"/>
        </w:rPr>
        <w:t xml:space="preserve"> Cfr. Sentencias T-421 de 2003 y C-092 de 1997. </w:t>
      </w:r>
    </w:p>
  </w:footnote>
  <w:footnote w:id="8">
    <w:p w:rsidR="006B5A79" w:rsidRPr="0011301C" w:rsidRDefault="006B5A79" w:rsidP="006B5A79">
      <w:pPr>
        <w:pStyle w:val="Textonotapie"/>
        <w:rPr>
          <w:rFonts w:ascii="Arial Narrow" w:hAnsi="Arial Narrow"/>
        </w:rPr>
      </w:pPr>
      <w:r w:rsidRPr="0011301C">
        <w:rPr>
          <w:rFonts w:ascii="Arial Narrow" w:hAnsi="Arial Narrow"/>
          <w:vertAlign w:val="superscript"/>
        </w:rPr>
        <w:footnoteRef/>
      </w:r>
      <w:r w:rsidRPr="0011301C">
        <w:rPr>
          <w:rFonts w:ascii="Arial Narrow" w:hAnsi="Arial Narrow"/>
          <w:lang w:val="es-CO"/>
        </w:rPr>
        <w:t xml:space="preserve"> Cfr. Sentencia T-171 de 2009.</w:t>
      </w:r>
    </w:p>
  </w:footnote>
  <w:footnote w:id="9">
    <w:p w:rsidR="00854B69" w:rsidRPr="00854B69" w:rsidRDefault="00854B69">
      <w:pPr>
        <w:pStyle w:val="Textonotapie"/>
        <w:rPr>
          <w:rFonts w:ascii="Arial Narrow" w:hAnsi="Arial Narrow"/>
          <w:lang w:val="es-CO"/>
        </w:rPr>
      </w:pPr>
      <w:r w:rsidRPr="00854B69">
        <w:rPr>
          <w:rStyle w:val="Refdenotaalpie"/>
          <w:rFonts w:ascii="Arial Narrow" w:hAnsi="Arial Narrow"/>
        </w:rPr>
        <w:footnoteRef/>
      </w:r>
      <w:r w:rsidRPr="00854B69">
        <w:rPr>
          <w:rFonts w:ascii="Arial Narrow" w:hAnsi="Arial Narrow"/>
        </w:rPr>
        <w:t xml:space="preserve"> </w:t>
      </w:r>
      <w:r w:rsidRPr="00854B69">
        <w:rPr>
          <w:rFonts w:ascii="Arial Narrow" w:hAnsi="Arial Narrow"/>
          <w:lang w:val="es-CO"/>
        </w:rPr>
        <w:t>Sentencia C 364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3C" w:rsidRDefault="004E2E22" w:rsidP="0050033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50033C" w:rsidRDefault="00FB1206" w:rsidP="0050033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3C" w:rsidRDefault="004E2E22" w:rsidP="0050033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301C">
      <w:rPr>
        <w:rStyle w:val="Nmerodepgina"/>
        <w:noProof/>
      </w:rPr>
      <w:t>8</w:t>
    </w:r>
    <w:r>
      <w:rPr>
        <w:rStyle w:val="Nmerodepgina"/>
      </w:rPr>
      <w:fldChar w:fldCharType="end"/>
    </w:r>
  </w:p>
  <w:p w:rsidR="0050033C" w:rsidRPr="008874B0" w:rsidRDefault="004E2E22" w:rsidP="0050033C">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8874B0">
      <w:rPr>
        <w:rFonts w:ascii="Arial Narrow" w:hAnsi="Arial Narrow" w:cs="Arial"/>
        <w:sz w:val="16"/>
        <w:szCs w:val="16"/>
        <w:lang w:val="es-MX" w:eastAsia="es-MX"/>
      </w:rPr>
      <w:t xml:space="preserve">Radicación No. </w:t>
    </w:r>
    <w:r w:rsidRPr="008874B0">
      <w:rPr>
        <w:rFonts w:ascii="Arial Narrow" w:hAnsi="Arial Narrow" w:cs="Arial"/>
        <w:bCs/>
        <w:iCs/>
        <w:sz w:val="16"/>
        <w:szCs w:val="16"/>
        <w:lang w:eastAsia="es-MX"/>
      </w:rPr>
      <w:t>66001-22-05-000-201</w:t>
    </w:r>
    <w:r w:rsidR="003F7B48">
      <w:rPr>
        <w:rFonts w:ascii="Arial Narrow" w:hAnsi="Arial Narrow" w:cs="Arial"/>
        <w:bCs/>
        <w:iCs/>
        <w:sz w:val="16"/>
        <w:szCs w:val="16"/>
        <w:lang w:eastAsia="es-MX"/>
      </w:rPr>
      <w:t>6-00124-00</w:t>
    </w:r>
  </w:p>
  <w:p w:rsidR="0050033C" w:rsidRPr="008874B0" w:rsidRDefault="00383995" w:rsidP="0050033C">
    <w:pPr>
      <w:pStyle w:val="Encabezado"/>
      <w:ind w:right="360"/>
      <w:jc w:val="both"/>
      <w:rPr>
        <w:rFonts w:ascii="Arial Narrow" w:hAnsi="Arial Narrow" w:cs="Arial"/>
        <w:sz w:val="16"/>
        <w:szCs w:val="16"/>
      </w:rPr>
    </w:pPr>
    <w:r>
      <w:rPr>
        <w:rFonts w:ascii="Arial Narrow" w:hAnsi="Arial Narrow" w:cs="Arial"/>
        <w:sz w:val="16"/>
        <w:szCs w:val="16"/>
      </w:rPr>
      <w:t xml:space="preserve">Victoria Eugenia </w:t>
    </w:r>
    <w:proofErr w:type="spellStart"/>
    <w:r>
      <w:rPr>
        <w:rFonts w:ascii="Arial Narrow" w:hAnsi="Arial Narrow" w:cs="Arial"/>
        <w:sz w:val="16"/>
        <w:szCs w:val="16"/>
      </w:rPr>
      <w:t>Aristizá</w:t>
    </w:r>
    <w:r w:rsidR="003F7B48">
      <w:rPr>
        <w:rFonts w:ascii="Arial Narrow" w:hAnsi="Arial Narrow" w:cs="Arial"/>
        <w:sz w:val="16"/>
        <w:szCs w:val="16"/>
      </w:rPr>
      <w:t>bal</w:t>
    </w:r>
    <w:proofErr w:type="spellEnd"/>
    <w:r w:rsidR="003F7B48">
      <w:rPr>
        <w:rFonts w:ascii="Arial Narrow" w:hAnsi="Arial Narrow" w:cs="Arial"/>
        <w:sz w:val="16"/>
        <w:szCs w:val="16"/>
      </w:rPr>
      <w:t xml:space="preserve"> Marulanda v</w:t>
    </w:r>
    <w:r w:rsidR="004E2E22" w:rsidRPr="008874B0">
      <w:rPr>
        <w:rFonts w:ascii="Arial Narrow" w:hAnsi="Arial Narrow" w:cs="Arial"/>
        <w:sz w:val="16"/>
        <w:szCs w:val="16"/>
      </w:rPr>
      <w:t xml:space="preserve">s </w:t>
    </w:r>
    <w:r w:rsidR="003F7B48">
      <w:rPr>
        <w:rFonts w:ascii="Arial Narrow" w:hAnsi="Arial Narrow" w:cs="Arial"/>
        <w:sz w:val="16"/>
        <w:szCs w:val="16"/>
      </w:rPr>
      <w:t xml:space="preserve">Juzgados Promiscuo Municipal y del Circuito de </w:t>
    </w:r>
    <w:proofErr w:type="spellStart"/>
    <w:r w:rsidR="003F7B48">
      <w:rPr>
        <w:rFonts w:ascii="Arial Narrow" w:hAnsi="Arial Narrow" w:cs="Arial"/>
        <w:sz w:val="16"/>
        <w:szCs w:val="16"/>
      </w:rPr>
      <w:t>Apía</w:t>
    </w:r>
    <w:proofErr w:type="spellEnd"/>
    <w:r w:rsidR="003F7B48">
      <w:rPr>
        <w:rFonts w:ascii="Arial Narrow" w:hAnsi="Arial Narrow" w:cs="Arial"/>
        <w:sz w:val="16"/>
        <w:szCs w:val="16"/>
      </w:rPr>
      <w:t xml:space="preserve">, Risaralda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64FA4"/>
    <w:multiLevelType w:val="multilevel"/>
    <w:tmpl w:val="209A40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2366269"/>
    <w:multiLevelType w:val="multilevel"/>
    <w:tmpl w:val="81C02DD0"/>
    <w:lvl w:ilvl="0">
      <w:start w:val="1"/>
      <w:numFmt w:val="decimal"/>
      <w:lvlText w:val="%1."/>
      <w:lvlJc w:val="left"/>
      <w:pPr>
        <w:ind w:left="1068" w:hanging="360"/>
      </w:pPr>
      <w:rPr>
        <w:rFonts w:hint="default"/>
      </w:rPr>
    </w:lvl>
    <w:lvl w:ilvl="1">
      <w:start w:val="3"/>
      <w:numFmt w:val="decimal"/>
      <w:isLgl/>
      <w:lvlText w:val="%1.%2"/>
      <w:lvlJc w:val="left"/>
      <w:pPr>
        <w:ind w:left="1290" w:hanging="39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004" w:hanging="72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3108" w:hanging="144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852" w:hanging="1800"/>
      </w:pPr>
      <w:rPr>
        <w:rFonts w:hint="default"/>
      </w:rPr>
    </w:lvl>
    <w:lvl w:ilvl="8">
      <w:start w:val="1"/>
      <w:numFmt w:val="decimal"/>
      <w:isLgl/>
      <w:lvlText w:val="%1.%2.%3.%4.%5.%6.%7.%8.%9"/>
      <w:lvlJc w:val="left"/>
      <w:pPr>
        <w:ind w:left="404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48"/>
    <w:rsid w:val="00033822"/>
    <w:rsid w:val="00074A74"/>
    <w:rsid w:val="000B6B1B"/>
    <w:rsid w:val="000B78C2"/>
    <w:rsid w:val="000C3AC8"/>
    <w:rsid w:val="000C6632"/>
    <w:rsid w:val="000D7AE9"/>
    <w:rsid w:val="000E7F42"/>
    <w:rsid w:val="000F1662"/>
    <w:rsid w:val="00105559"/>
    <w:rsid w:val="00112A68"/>
    <w:rsid w:val="0011301C"/>
    <w:rsid w:val="0013287F"/>
    <w:rsid w:val="00161448"/>
    <w:rsid w:val="00172834"/>
    <w:rsid w:val="00192403"/>
    <w:rsid w:val="00196BD7"/>
    <w:rsid w:val="001C505E"/>
    <w:rsid w:val="001C5A89"/>
    <w:rsid w:val="001C655C"/>
    <w:rsid w:val="001D0A92"/>
    <w:rsid w:val="002108C4"/>
    <w:rsid w:val="00242152"/>
    <w:rsid w:val="00266407"/>
    <w:rsid w:val="002857AB"/>
    <w:rsid w:val="002A4C73"/>
    <w:rsid w:val="00303260"/>
    <w:rsid w:val="00304881"/>
    <w:rsid w:val="003175C5"/>
    <w:rsid w:val="003240DC"/>
    <w:rsid w:val="0032562C"/>
    <w:rsid w:val="00383995"/>
    <w:rsid w:val="003D37C6"/>
    <w:rsid w:val="003E00E3"/>
    <w:rsid w:val="003E5B66"/>
    <w:rsid w:val="003F7B48"/>
    <w:rsid w:val="00433235"/>
    <w:rsid w:val="00436A9B"/>
    <w:rsid w:val="00452A39"/>
    <w:rsid w:val="00457EFF"/>
    <w:rsid w:val="00497316"/>
    <w:rsid w:val="004B1ECC"/>
    <w:rsid w:val="004C0E56"/>
    <w:rsid w:val="004D01C5"/>
    <w:rsid w:val="004E2E22"/>
    <w:rsid w:val="004E626A"/>
    <w:rsid w:val="004F261C"/>
    <w:rsid w:val="00514E91"/>
    <w:rsid w:val="00515BDC"/>
    <w:rsid w:val="00547DA2"/>
    <w:rsid w:val="00553F45"/>
    <w:rsid w:val="00563496"/>
    <w:rsid w:val="005C6CD0"/>
    <w:rsid w:val="005D4183"/>
    <w:rsid w:val="005E2A32"/>
    <w:rsid w:val="005E7027"/>
    <w:rsid w:val="005E73FB"/>
    <w:rsid w:val="005F5E82"/>
    <w:rsid w:val="006135E9"/>
    <w:rsid w:val="0061674A"/>
    <w:rsid w:val="006232AB"/>
    <w:rsid w:val="00681A1A"/>
    <w:rsid w:val="00697105"/>
    <w:rsid w:val="006A1A4C"/>
    <w:rsid w:val="006B5A79"/>
    <w:rsid w:val="006D491B"/>
    <w:rsid w:val="006F2FF3"/>
    <w:rsid w:val="006F7F67"/>
    <w:rsid w:val="007357C5"/>
    <w:rsid w:val="007507DD"/>
    <w:rsid w:val="007A6100"/>
    <w:rsid w:val="007B5499"/>
    <w:rsid w:val="007E1FFD"/>
    <w:rsid w:val="007F03CE"/>
    <w:rsid w:val="00854B69"/>
    <w:rsid w:val="0085524D"/>
    <w:rsid w:val="00860A33"/>
    <w:rsid w:val="00865750"/>
    <w:rsid w:val="00884A7C"/>
    <w:rsid w:val="008B1D32"/>
    <w:rsid w:val="008C108E"/>
    <w:rsid w:val="008D1314"/>
    <w:rsid w:val="008E6A97"/>
    <w:rsid w:val="008F003B"/>
    <w:rsid w:val="008F0214"/>
    <w:rsid w:val="008F7F38"/>
    <w:rsid w:val="00907A5F"/>
    <w:rsid w:val="00960A30"/>
    <w:rsid w:val="009917DD"/>
    <w:rsid w:val="009C78B2"/>
    <w:rsid w:val="009E78DF"/>
    <w:rsid w:val="009F411D"/>
    <w:rsid w:val="009F6DB3"/>
    <w:rsid w:val="009F74AE"/>
    <w:rsid w:val="00A15BB8"/>
    <w:rsid w:val="00A20C5F"/>
    <w:rsid w:val="00A23CFA"/>
    <w:rsid w:val="00A82AC2"/>
    <w:rsid w:val="00A928D2"/>
    <w:rsid w:val="00AE2233"/>
    <w:rsid w:val="00B37913"/>
    <w:rsid w:val="00B56E76"/>
    <w:rsid w:val="00B85524"/>
    <w:rsid w:val="00BA0C20"/>
    <w:rsid w:val="00BA5701"/>
    <w:rsid w:val="00BA64F9"/>
    <w:rsid w:val="00C03BF6"/>
    <w:rsid w:val="00C16711"/>
    <w:rsid w:val="00C31054"/>
    <w:rsid w:val="00C417BC"/>
    <w:rsid w:val="00C9456F"/>
    <w:rsid w:val="00CD631F"/>
    <w:rsid w:val="00CE4B90"/>
    <w:rsid w:val="00CF576A"/>
    <w:rsid w:val="00D17DCE"/>
    <w:rsid w:val="00DE0AEC"/>
    <w:rsid w:val="00DF30A5"/>
    <w:rsid w:val="00E27B52"/>
    <w:rsid w:val="00EA2F50"/>
    <w:rsid w:val="00EC3DBD"/>
    <w:rsid w:val="00EE22BC"/>
    <w:rsid w:val="00EF1FBC"/>
    <w:rsid w:val="00F02F43"/>
    <w:rsid w:val="00F04F77"/>
    <w:rsid w:val="00F12B9E"/>
    <w:rsid w:val="00F65645"/>
    <w:rsid w:val="00F770C5"/>
    <w:rsid w:val="00F96580"/>
    <w:rsid w:val="00FB1206"/>
    <w:rsid w:val="00FC03EF"/>
    <w:rsid w:val="00FC581B"/>
    <w:rsid w:val="00FD7C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0697DB-E0AF-43B0-AB1F-E1DF836F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4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B5A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3F7B48"/>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F7B48"/>
    <w:rPr>
      <w:rFonts w:ascii="Verdana" w:eastAsia="Times New Roman" w:hAnsi="Verdana" w:cs="Times New Roman"/>
      <w:b/>
      <w:bCs/>
      <w:sz w:val="20"/>
      <w:szCs w:val="20"/>
      <w:lang w:val="es-ES" w:eastAsia="es-ES"/>
    </w:rPr>
  </w:style>
  <w:style w:type="paragraph" w:customStyle="1" w:styleId="Prrafodelista1">
    <w:name w:val="Párrafo de lista1"/>
    <w:basedOn w:val="Normal"/>
    <w:rsid w:val="003F7B48"/>
    <w:pPr>
      <w:ind w:left="720"/>
      <w:contextualSpacing/>
    </w:pPr>
  </w:style>
  <w:style w:type="paragraph" w:styleId="Encabezado">
    <w:name w:val="header"/>
    <w:basedOn w:val="Normal"/>
    <w:link w:val="EncabezadoCar"/>
    <w:rsid w:val="003F7B48"/>
    <w:pPr>
      <w:tabs>
        <w:tab w:val="center" w:pos="4252"/>
        <w:tab w:val="right" w:pos="8504"/>
      </w:tabs>
    </w:pPr>
  </w:style>
  <w:style w:type="character" w:customStyle="1" w:styleId="EncabezadoCar">
    <w:name w:val="Encabezado Car"/>
    <w:basedOn w:val="Fuentedeprrafopredeter"/>
    <w:link w:val="Encabezado"/>
    <w:rsid w:val="003F7B48"/>
    <w:rPr>
      <w:rFonts w:ascii="Times New Roman" w:eastAsia="Times New Roman" w:hAnsi="Times New Roman" w:cs="Times New Roman"/>
      <w:sz w:val="20"/>
      <w:szCs w:val="20"/>
      <w:lang w:val="es-ES" w:eastAsia="es-ES"/>
    </w:rPr>
  </w:style>
  <w:style w:type="character" w:styleId="Nmerodepgina">
    <w:name w:val="page number"/>
    <w:rsid w:val="003F7B48"/>
    <w:rPr>
      <w:rFonts w:cs="Times New Roman"/>
    </w:rPr>
  </w:style>
  <w:style w:type="paragraph" w:customStyle="1" w:styleId="Textoindependiente21">
    <w:name w:val="Texto independiente 21"/>
    <w:basedOn w:val="Normal"/>
    <w:rsid w:val="003F7B48"/>
    <w:pPr>
      <w:spacing w:line="360" w:lineRule="auto"/>
      <w:jc w:val="both"/>
    </w:pPr>
    <w:rPr>
      <w:rFonts w:ascii="Arial" w:hAnsi="Arial"/>
      <w:b/>
      <w:sz w:val="28"/>
      <w:lang w:val="es-ES_tradnl"/>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rsid w:val="003F7B48"/>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3F7B48"/>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rsid w:val="003F7B48"/>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3F7B48"/>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3F7B48"/>
    <w:rPr>
      <w:rFonts w:ascii="Courier New" w:eastAsia="Calibri" w:hAnsi="Courier New" w:cs="Times New Roman"/>
      <w:sz w:val="20"/>
      <w:szCs w:val="20"/>
      <w:lang w:val="es-ES" w:eastAsia="es-ES"/>
    </w:rPr>
  </w:style>
  <w:style w:type="paragraph" w:styleId="Sinespaciado">
    <w:name w:val="No Spacing"/>
    <w:uiPriority w:val="99"/>
    <w:qFormat/>
    <w:rsid w:val="003F7B48"/>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3F7B48"/>
    <w:pPr>
      <w:ind w:left="720"/>
      <w:contextualSpacing/>
    </w:pPr>
  </w:style>
  <w:style w:type="paragraph" w:customStyle="1" w:styleId="NormalJustificado">
    <w:name w:val="Normal + Justificado"/>
    <w:basedOn w:val="Normal"/>
    <w:rsid w:val="003F7B48"/>
    <w:pPr>
      <w:overflowPunct w:val="0"/>
      <w:autoSpaceDE w:val="0"/>
      <w:autoSpaceDN w:val="0"/>
      <w:adjustRightInd w:val="0"/>
      <w:jc w:val="both"/>
      <w:textAlignment w:val="baseline"/>
    </w:pPr>
    <w:rPr>
      <w:sz w:val="28"/>
      <w:szCs w:val="28"/>
      <w:u w:val="single"/>
    </w:rPr>
  </w:style>
  <w:style w:type="paragraph" w:styleId="Piedepgina">
    <w:name w:val="footer"/>
    <w:basedOn w:val="Normal"/>
    <w:link w:val="PiedepginaCar"/>
    <w:uiPriority w:val="99"/>
    <w:unhideWhenUsed/>
    <w:rsid w:val="003F7B48"/>
    <w:pPr>
      <w:tabs>
        <w:tab w:val="center" w:pos="4419"/>
        <w:tab w:val="right" w:pos="8838"/>
      </w:tabs>
    </w:pPr>
  </w:style>
  <w:style w:type="character" w:customStyle="1" w:styleId="PiedepginaCar">
    <w:name w:val="Pie de página Car"/>
    <w:basedOn w:val="Fuentedeprrafopredeter"/>
    <w:link w:val="Piedepgina"/>
    <w:uiPriority w:val="99"/>
    <w:rsid w:val="003F7B48"/>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semiHidden/>
    <w:unhideWhenUsed/>
    <w:rsid w:val="00303260"/>
    <w:rPr>
      <w:color w:val="0000FF"/>
      <w:u w:val="single"/>
    </w:rPr>
  </w:style>
  <w:style w:type="character" w:customStyle="1" w:styleId="apple-converted-space">
    <w:name w:val="apple-converted-space"/>
    <w:basedOn w:val="Fuentedeprrafopredeter"/>
    <w:rsid w:val="00303260"/>
  </w:style>
  <w:style w:type="character" w:customStyle="1" w:styleId="TextonotapieCar1">
    <w:name w:val="Texto nota pie Car1"/>
    <w:aliases w:val="Ref. de nota al pie1 Car2,Texto de nota al pie Car1,referencia nota al pie Car1,Footnotes refss Car1,Appel note de bas de page Car1,Texto nota pie Car Car Car,Footnote Text Char Char Char Char Char Char1 Car Car,Footnote number Car1"/>
    <w:uiPriority w:val="99"/>
    <w:locked/>
    <w:rsid w:val="006B5A79"/>
    <w:rPr>
      <w:rFonts w:ascii="Times New Roman" w:hAnsi="Times New Roman"/>
      <w:lang w:val="es-ES_tradnl"/>
    </w:rPr>
  </w:style>
  <w:style w:type="paragraph" w:customStyle="1" w:styleId="Sinespaciado11">
    <w:name w:val="Sin espaciado11"/>
    <w:uiPriority w:val="99"/>
    <w:rsid w:val="006B5A79"/>
    <w:pPr>
      <w:overflowPunct w:val="0"/>
      <w:autoSpaceDE w:val="0"/>
      <w:autoSpaceDN w:val="0"/>
      <w:adjustRightInd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tulo1Car">
    <w:name w:val="Título 1 Car"/>
    <w:basedOn w:val="Fuentedeprrafopredeter"/>
    <w:link w:val="Ttulo1"/>
    <w:uiPriority w:val="9"/>
    <w:rsid w:val="006B5A79"/>
    <w:rPr>
      <w:rFonts w:asciiTheme="majorHAnsi" w:eastAsiaTheme="majorEastAsia" w:hAnsiTheme="majorHAnsi" w:cstheme="majorBidi"/>
      <w:color w:val="2E74B5" w:themeColor="accent1" w:themeShade="BF"/>
      <w:sz w:val="32"/>
      <w:szCs w:val="32"/>
      <w:lang w:val="es-ES" w:eastAsia="es-ES"/>
    </w:rPr>
  </w:style>
  <w:style w:type="paragraph" w:styleId="Textoindependiente">
    <w:name w:val="Body Text"/>
    <w:basedOn w:val="Normal"/>
    <w:link w:val="TextoindependienteCar"/>
    <w:rsid w:val="00697105"/>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697105"/>
    <w:rPr>
      <w:rFonts w:ascii="Arial" w:eastAsia="Times New Roman" w:hAnsi="Arial" w:cs="Arial"/>
      <w:sz w:val="26"/>
      <w:szCs w:val="26"/>
      <w:lang w:val="es-ES_tradnl" w:eastAsia="es-ES"/>
    </w:rPr>
  </w:style>
  <w:style w:type="character" w:styleId="Ttulodellibro">
    <w:name w:val="Book Title"/>
    <w:basedOn w:val="Fuentedeprrafopredeter"/>
    <w:uiPriority w:val="33"/>
    <w:qFormat/>
    <w:rsid w:val="006F7F6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5D7A-1DCF-4F24-978B-FEE902D7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8</Pages>
  <Words>2770</Words>
  <Characters>15241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73</cp:revision>
  <dcterms:created xsi:type="dcterms:W3CDTF">2016-06-07T16:49:00Z</dcterms:created>
  <dcterms:modified xsi:type="dcterms:W3CDTF">2016-06-10T20:08:00Z</dcterms:modified>
</cp:coreProperties>
</file>