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D1" w:rsidRPr="00402979" w:rsidRDefault="004532D1" w:rsidP="004532D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4532D1" w:rsidRPr="00A96368" w:rsidRDefault="004532D1" w:rsidP="004532D1">
      <w:pPr>
        <w:spacing w:line="360" w:lineRule="auto"/>
        <w:jc w:val="both"/>
        <w:rPr>
          <w:rFonts w:ascii="Arial Narrow" w:hAnsi="Arial Narrow" w:cs="Arial"/>
          <w:b/>
          <w:i/>
          <w:sz w:val="22"/>
          <w:szCs w:val="22"/>
        </w:rPr>
      </w:pPr>
    </w:p>
    <w:p w:rsidR="004532D1" w:rsidRPr="00101EBA" w:rsidRDefault="004532D1" w:rsidP="004532D1">
      <w:pPr>
        <w:jc w:val="both"/>
        <w:rPr>
          <w:rFonts w:ascii="Arial Narrow" w:hAnsi="Arial Narrow" w:cs="Arial"/>
          <w:sz w:val="16"/>
          <w:szCs w:val="16"/>
        </w:rPr>
      </w:pPr>
      <w:r w:rsidRPr="00101EBA">
        <w:rPr>
          <w:rFonts w:ascii="Arial Narrow" w:hAnsi="Arial Narrow" w:cs="Arial"/>
          <w:b/>
          <w:sz w:val="16"/>
          <w:szCs w:val="16"/>
        </w:rPr>
        <w:t>Providencia</w:t>
      </w:r>
      <w:r w:rsidRPr="00101EBA">
        <w:rPr>
          <w:rFonts w:ascii="Arial Narrow" w:hAnsi="Arial Narrow" w:cs="Arial"/>
          <w:sz w:val="16"/>
          <w:szCs w:val="16"/>
        </w:rPr>
        <w:t>:</w:t>
      </w:r>
      <w:r w:rsidRPr="00101EBA">
        <w:rPr>
          <w:rFonts w:ascii="Arial Narrow" w:hAnsi="Arial Narrow" w:cs="Arial"/>
          <w:b/>
          <w:sz w:val="16"/>
          <w:szCs w:val="16"/>
        </w:rPr>
        <w:t xml:space="preserve"> </w:t>
      </w:r>
      <w:r w:rsidRPr="00101EBA">
        <w:rPr>
          <w:rFonts w:ascii="Arial Narrow" w:hAnsi="Arial Narrow" w:cs="Arial"/>
          <w:sz w:val="16"/>
          <w:szCs w:val="16"/>
        </w:rPr>
        <w:tab/>
      </w:r>
      <w:r w:rsidRPr="00101EBA">
        <w:rPr>
          <w:rFonts w:ascii="Arial Narrow" w:hAnsi="Arial Narrow" w:cs="Arial"/>
          <w:sz w:val="16"/>
          <w:szCs w:val="16"/>
        </w:rPr>
        <w:tab/>
        <w:t>Sentencia de Segunda Instancia, jueves 30 de junio de 2016</w:t>
      </w:r>
    </w:p>
    <w:p w:rsidR="004532D1" w:rsidRPr="00101EBA" w:rsidRDefault="004532D1" w:rsidP="004532D1">
      <w:pPr>
        <w:jc w:val="both"/>
        <w:rPr>
          <w:rFonts w:ascii="Arial Narrow" w:hAnsi="Arial Narrow" w:cs="Arial"/>
          <w:bCs/>
          <w:sz w:val="16"/>
          <w:szCs w:val="16"/>
        </w:rPr>
      </w:pPr>
      <w:r w:rsidRPr="00101EBA">
        <w:rPr>
          <w:rFonts w:ascii="Arial Narrow" w:hAnsi="Arial Narrow" w:cs="Arial"/>
          <w:b/>
          <w:bCs/>
          <w:sz w:val="16"/>
          <w:szCs w:val="16"/>
        </w:rPr>
        <w:t>Radicación No</w:t>
      </w:r>
      <w:r w:rsidRPr="00101EBA">
        <w:rPr>
          <w:rFonts w:ascii="Arial Narrow" w:hAnsi="Arial Narrow" w:cs="Arial"/>
          <w:bCs/>
          <w:sz w:val="16"/>
          <w:szCs w:val="16"/>
        </w:rPr>
        <w:t>:</w:t>
      </w:r>
      <w:r w:rsidRPr="00101EBA">
        <w:rPr>
          <w:rFonts w:ascii="Arial Narrow" w:hAnsi="Arial Narrow" w:cs="Arial"/>
          <w:b/>
          <w:bCs/>
          <w:sz w:val="16"/>
          <w:szCs w:val="16"/>
        </w:rPr>
        <w:t xml:space="preserve"> </w:t>
      </w:r>
      <w:r w:rsidRPr="00101EBA">
        <w:rPr>
          <w:rFonts w:ascii="Arial Narrow" w:hAnsi="Arial Narrow" w:cs="Arial"/>
          <w:b/>
          <w:bCs/>
          <w:sz w:val="16"/>
          <w:szCs w:val="16"/>
        </w:rPr>
        <w:tab/>
        <w:t xml:space="preserve">      </w:t>
      </w:r>
      <w:r w:rsidRPr="00101EBA">
        <w:rPr>
          <w:rFonts w:ascii="Arial Narrow" w:hAnsi="Arial Narrow" w:cs="Arial"/>
          <w:b/>
          <w:bCs/>
          <w:sz w:val="16"/>
          <w:szCs w:val="16"/>
        </w:rPr>
        <w:tab/>
      </w:r>
      <w:r w:rsidRPr="00101EBA">
        <w:rPr>
          <w:rFonts w:ascii="Arial Narrow" w:hAnsi="Arial Narrow" w:cs="Arial"/>
          <w:bCs/>
          <w:sz w:val="16"/>
          <w:szCs w:val="16"/>
        </w:rPr>
        <w:t>66001-31-05-005-2014-00139-01</w:t>
      </w:r>
    </w:p>
    <w:p w:rsidR="004532D1" w:rsidRPr="00101EBA" w:rsidRDefault="004532D1" w:rsidP="004532D1">
      <w:pPr>
        <w:jc w:val="both"/>
        <w:rPr>
          <w:rFonts w:ascii="Arial Narrow" w:hAnsi="Arial Narrow" w:cs="Arial"/>
          <w:iCs/>
          <w:sz w:val="16"/>
          <w:szCs w:val="16"/>
        </w:rPr>
      </w:pPr>
      <w:r w:rsidRPr="00101EBA">
        <w:rPr>
          <w:rFonts w:ascii="Arial Narrow" w:hAnsi="Arial Narrow" w:cs="Arial"/>
          <w:b/>
          <w:bCs/>
          <w:iCs/>
          <w:sz w:val="16"/>
          <w:szCs w:val="16"/>
        </w:rPr>
        <w:t>Proceso</w:t>
      </w:r>
      <w:r w:rsidRPr="00101EBA">
        <w:rPr>
          <w:rFonts w:ascii="Arial Narrow" w:hAnsi="Arial Narrow" w:cs="Arial"/>
          <w:bCs/>
          <w:iCs/>
          <w:sz w:val="16"/>
          <w:szCs w:val="16"/>
        </w:rPr>
        <w:t>:</w:t>
      </w:r>
      <w:r w:rsidRPr="00101EBA">
        <w:rPr>
          <w:rFonts w:ascii="Arial Narrow" w:hAnsi="Arial Narrow" w:cs="Arial"/>
          <w:iCs/>
          <w:sz w:val="16"/>
          <w:szCs w:val="16"/>
        </w:rPr>
        <w:t xml:space="preserve"> </w:t>
      </w:r>
      <w:r w:rsidRPr="00101EBA">
        <w:rPr>
          <w:rFonts w:ascii="Arial Narrow" w:hAnsi="Arial Narrow" w:cs="Arial"/>
          <w:b/>
          <w:iCs/>
          <w:sz w:val="16"/>
          <w:szCs w:val="16"/>
        </w:rPr>
        <w:tab/>
      </w:r>
      <w:r w:rsidRPr="00101EBA">
        <w:rPr>
          <w:rFonts w:ascii="Arial Narrow" w:hAnsi="Arial Narrow" w:cs="Arial"/>
          <w:b/>
          <w:iCs/>
          <w:sz w:val="16"/>
          <w:szCs w:val="16"/>
        </w:rPr>
        <w:tab/>
      </w:r>
      <w:r w:rsidR="00101EBA">
        <w:rPr>
          <w:rFonts w:ascii="Arial Narrow" w:hAnsi="Arial Narrow" w:cs="Arial"/>
          <w:b/>
          <w:iCs/>
          <w:sz w:val="16"/>
          <w:szCs w:val="16"/>
        </w:rPr>
        <w:tab/>
      </w:r>
      <w:r w:rsidRPr="00101EBA">
        <w:rPr>
          <w:rFonts w:ascii="Arial Narrow" w:hAnsi="Arial Narrow" w:cs="Arial"/>
          <w:iCs/>
          <w:sz w:val="16"/>
          <w:szCs w:val="16"/>
        </w:rPr>
        <w:t>Ordinario Laboral</w:t>
      </w:r>
    </w:p>
    <w:p w:rsidR="004532D1" w:rsidRPr="00101EBA" w:rsidRDefault="004532D1" w:rsidP="004532D1">
      <w:pPr>
        <w:ind w:firstLine="6"/>
        <w:jc w:val="both"/>
        <w:rPr>
          <w:rFonts w:ascii="Arial Narrow" w:hAnsi="Arial Narrow" w:cs="Arial"/>
          <w:iCs/>
          <w:sz w:val="16"/>
          <w:szCs w:val="16"/>
        </w:rPr>
      </w:pPr>
      <w:r w:rsidRPr="00101EBA">
        <w:rPr>
          <w:rFonts w:ascii="Arial Narrow" w:hAnsi="Arial Narrow" w:cs="Arial"/>
          <w:b/>
          <w:iCs/>
          <w:sz w:val="16"/>
          <w:szCs w:val="16"/>
        </w:rPr>
        <w:t>Demandante</w:t>
      </w:r>
      <w:r w:rsidRPr="00101EBA">
        <w:rPr>
          <w:rFonts w:ascii="Arial Narrow" w:hAnsi="Arial Narrow" w:cs="Arial"/>
          <w:iCs/>
          <w:sz w:val="16"/>
          <w:szCs w:val="16"/>
        </w:rPr>
        <w:t xml:space="preserve">:     </w:t>
      </w:r>
      <w:r w:rsidRPr="00101EBA">
        <w:rPr>
          <w:rFonts w:ascii="Arial Narrow" w:hAnsi="Arial Narrow" w:cs="Arial"/>
          <w:iCs/>
          <w:sz w:val="16"/>
          <w:szCs w:val="16"/>
        </w:rPr>
        <w:tab/>
      </w:r>
      <w:r w:rsidRPr="00101EBA">
        <w:rPr>
          <w:rFonts w:ascii="Arial Narrow" w:hAnsi="Arial Narrow" w:cs="Arial"/>
          <w:iCs/>
          <w:sz w:val="16"/>
          <w:szCs w:val="16"/>
        </w:rPr>
        <w:tab/>
        <w:t>Luz Adriana Ocampo Tabares</w:t>
      </w:r>
    </w:p>
    <w:p w:rsidR="004532D1" w:rsidRPr="00101EBA" w:rsidRDefault="004532D1" w:rsidP="004532D1">
      <w:pPr>
        <w:ind w:firstLine="6"/>
        <w:jc w:val="both"/>
        <w:rPr>
          <w:rFonts w:ascii="Arial Narrow" w:hAnsi="Arial Narrow" w:cs="Arial"/>
          <w:bCs/>
          <w:sz w:val="16"/>
          <w:szCs w:val="16"/>
        </w:rPr>
      </w:pPr>
      <w:r w:rsidRPr="00101EBA">
        <w:rPr>
          <w:rFonts w:ascii="Arial Narrow" w:hAnsi="Arial Narrow" w:cs="Arial"/>
          <w:b/>
          <w:bCs/>
          <w:sz w:val="16"/>
          <w:szCs w:val="16"/>
        </w:rPr>
        <w:t>Demandado:</w:t>
      </w:r>
      <w:r w:rsidRPr="00101EBA">
        <w:rPr>
          <w:rFonts w:ascii="Arial Narrow" w:hAnsi="Arial Narrow" w:cs="Arial"/>
          <w:bCs/>
          <w:sz w:val="16"/>
          <w:szCs w:val="16"/>
        </w:rPr>
        <w:t xml:space="preserve">            </w:t>
      </w:r>
      <w:r w:rsidRPr="00101EBA">
        <w:rPr>
          <w:rFonts w:ascii="Arial Narrow" w:hAnsi="Arial Narrow" w:cs="Arial"/>
          <w:bCs/>
          <w:sz w:val="16"/>
          <w:szCs w:val="16"/>
        </w:rPr>
        <w:tab/>
      </w:r>
      <w:r w:rsidR="00101EBA">
        <w:rPr>
          <w:rFonts w:ascii="Arial Narrow" w:hAnsi="Arial Narrow" w:cs="Arial"/>
          <w:bCs/>
          <w:sz w:val="16"/>
          <w:szCs w:val="16"/>
        </w:rPr>
        <w:tab/>
      </w:r>
      <w:proofErr w:type="spellStart"/>
      <w:r w:rsidRPr="00101EBA">
        <w:rPr>
          <w:rFonts w:ascii="Arial Narrow" w:hAnsi="Arial Narrow" w:cs="Arial"/>
          <w:bCs/>
          <w:sz w:val="16"/>
          <w:szCs w:val="16"/>
        </w:rPr>
        <w:t>Colpensiones</w:t>
      </w:r>
      <w:proofErr w:type="spellEnd"/>
    </w:p>
    <w:p w:rsidR="004532D1" w:rsidRPr="00101EBA" w:rsidRDefault="004532D1" w:rsidP="004532D1">
      <w:pPr>
        <w:ind w:firstLine="6"/>
        <w:jc w:val="both"/>
        <w:rPr>
          <w:rFonts w:ascii="Arial Narrow" w:hAnsi="Arial Narrow" w:cs="Arial"/>
          <w:b/>
          <w:bCs/>
          <w:sz w:val="16"/>
          <w:szCs w:val="16"/>
        </w:rPr>
      </w:pPr>
      <w:proofErr w:type="spellStart"/>
      <w:r w:rsidRPr="00101EBA">
        <w:rPr>
          <w:rFonts w:ascii="Arial Narrow" w:hAnsi="Arial Narrow" w:cs="Arial"/>
          <w:b/>
          <w:bCs/>
          <w:sz w:val="16"/>
          <w:szCs w:val="16"/>
        </w:rPr>
        <w:t>Int</w:t>
      </w:r>
      <w:proofErr w:type="spellEnd"/>
      <w:r w:rsidRPr="00101EBA">
        <w:rPr>
          <w:rFonts w:ascii="Arial Narrow" w:hAnsi="Arial Narrow" w:cs="Arial"/>
          <w:b/>
          <w:bCs/>
          <w:sz w:val="16"/>
          <w:szCs w:val="16"/>
        </w:rPr>
        <w:t xml:space="preserve">. Ad </w:t>
      </w:r>
      <w:proofErr w:type="spellStart"/>
      <w:r w:rsidRPr="00101EBA">
        <w:rPr>
          <w:rFonts w:ascii="Arial Narrow" w:hAnsi="Arial Narrow" w:cs="Arial"/>
          <w:b/>
          <w:bCs/>
          <w:sz w:val="16"/>
          <w:szCs w:val="16"/>
        </w:rPr>
        <w:t>Ecludendum</w:t>
      </w:r>
      <w:proofErr w:type="spellEnd"/>
      <w:r w:rsidRPr="00101EBA">
        <w:rPr>
          <w:rFonts w:ascii="Arial Narrow" w:hAnsi="Arial Narrow" w:cs="Arial"/>
          <w:b/>
          <w:bCs/>
          <w:sz w:val="16"/>
          <w:szCs w:val="16"/>
        </w:rPr>
        <w:t>:</w:t>
      </w:r>
      <w:r w:rsidRPr="00101EBA">
        <w:rPr>
          <w:rFonts w:ascii="Arial Narrow" w:hAnsi="Arial Narrow" w:cs="Arial"/>
          <w:b/>
          <w:bCs/>
          <w:sz w:val="16"/>
          <w:szCs w:val="16"/>
        </w:rPr>
        <w:tab/>
      </w:r>
      <w:r w:rsidR="00101EBA">
        <w:rPr>
          <w:rFonts w:ascii="Arial Narrow" w:hAnsi="Arial Narrow" w:cs="Arial"/>
          <w:b/>
          <w:bCs/>
          <w:sz w:val="16"/>
          <w:szCs w:val="16"/>
        </w:rPr>
        <w:tab/>
      </w:r>
      <w:r w:rsidRPr="00101EBA">
        <w:rPr>
          <w:rFonts w:ascii="Arial Narrow" w:hAnsi="Arial Narrow" w:cs="Arial"/>
          <w:bCs/>
          <w:sz w:val="16"/>
          <w:szCs w:val="16"/>
        </w:rPr>
        <w:t>Julieta de Socorro Ramírez Cifuentes</w:t>
      </w:r>
    </w:p>
    <w:p w:rsidR="004532D1" w:rsidRPr="00101EBA" w:rsidRDefault="004532D1" w:rsidP="004532D1">
      <w:pPr>
        <w:jc w:val="both"/>
        <w:rPr>
          <w:rFonts w:ascii="Arial Narrow" w:hAnsi="Arial Narrow" w:cs="Arial"/>
          <w:sz w:val="16"/>
          <w:szCs w:val="16"/>
        </w:rPr>
      </w:pPr>
      <w:r w:rsidRPr="00101EBA">
        <w:rPr>
          <w:rFonts w:ascii="Arial Narrow" w:hAnsi="Arial Narrow" w:cs="Arial"/>
          <w:b/>
          <w:sz w:val="16"/>
          <w:szCs w:val="16"/>
        </w:rPr>
        <w:t>Juzgado de origen</w:t>
      </w:r>
      <w:r w:rsidRPr="00101EBA">
        <w:rPr>
          <w:rFonts w:ascii="Arial Narrow" w:hAnsi="Arial Narrow" w:cs="Arial"/>
          <w:sz w:val="16"/>
          <w:szCs w:val="16"/>
        </w:rPr>
        <w:t xml:space="preserve">:     </w:t>
      </w:r>
      <w:r w:rsidRPr="00101EBA">
        <w:rPr>
          <w:rFonts w:ascii="Arial Narrow" w:hAnsi="Arial Narrow" w:cs="Arial"/>
          <w:sz w:val="16"/>
          <w:szCs w:val="16"/>
        </w:rPr>
        <w:tab/>
      </w:r>
      <w:r w:rsidR="00101EBA">
        <w:rPr>
          <w:rFonts w:ascii="Arial Narrow" w:hAnsi="Arial Narrow" w:cs="Arial"/>
          <w:sz w:val="16"/>
          <w:szCs w:val="16"/>
        </w:rPr>
        <w:tab/>
      </w:r>
      <w:r w:rsidRPr="00101EBA">
        <w:rPr>
          <w:rFonts w:ascii="Arial Narrow" w:hAnsi="Arial Narrow" w:cs="Arial"/>
          <w:sz w:val="16"/>
          <w:szCs w:val="16"/>
        </w:rPr>
        <w:t>Quinto Laboral del Circuito de Pereira.</w:t>
      </w:r>
    </w:p>
    <w:p w:rsidR="004532D1" w:rsidRPr="00101EBA" w:rsidRDefault="004532D1" w:rsidP="004532D1">
      <w:pPr>
        <w:jc w:val="both"/>
        <w:rPr>
          <w:rFonts w:ascii="Arial Narrow" w:hAnsi="Arial Narrow" w:cs="Arial"/>
          <w:b/>
          <w:iCs/>
          <w:sz w:val="16"/>
          <w:szCs w:val="16"/>
        </w:rPr>
      </w:pPr>
      <w:r w:rsidRPr="00101EBA">
        <w:rPr>
          <w:rFonts w:ascii="Arial Narrow" w:hAnsi="Arial Narrow" w:cs="Arial"/>
          <w:b/>
          <w:iCs/>
          <w:sz w:val="16"/>
          <w:szCs w:val="16"/>
        </w:rPr>
        <w:t xml:space="preserve">Magistrado Ponente:     </w:t>
      </w:r>
      <w:r w:rsidRPr="00101EBA">
        <w:rPr>
          <w:rFonts w:ascii="Arial Narrow" w:hAnsi="Arial Narrow" w:cs="Arial"/>
          <w:b/>
          <w:iCs/>
          <w:sz w:val="16"/>
          <w:szCs w:val="16"/>
        </w:rPr>
        <w:tab/>
      </w:r>
      <w:r w:rsidRPr="00101EBA">
        <w:rPr>
          <w:rFonts w:ascii="Arial Narrow" w:hAnsi="Arial Narrow" w:cs="Arial"/>
          <w:iCs/>
          <w:sz w:val="16"/>
          <w:szCs w:val="16"/>
        </w:rPr>
        <w:t>Francisco Javier Tamayo Tabares.</w:t>
      </w:r>
    </w:p>
    <w:p w:rsidR="00101EBA" w:rsidRPr="00101EBA" w:rsidRDefault="004532D1" w:rsidP="00101EBA">
      <w:pPr>
        <w:ind w:left="2124" w:hanging="2124"/>
        <w:jc w:val="both"/>
        <w:rPr>
          <w:rFonts w:ascii="Arial Narrow" w:hAnsi="Arial Narrow"/>
          <w:sz w:val="16"/>
          <w:szCs w:val="16"/>
          <w:shd w:val="clear" w:color="auto" w:fill="FFFFFF"/>
        </w:rPr>
      </w:pPr>
      <w:r w:rsidRPr="00101EBA">
        <w:rPr>
          <w:rFonts w:ascii="Arial Narrow" w:hAnsi="Arial Narrow" w:cs="Arial"/>
          <w:b/>
          <w:bCs/>
          <w:sz w:val="16"/>
          <w:szCs w:val="16"/>
        </w:rPr>
        <w:t xml:space="preserve">Tema a tratar: </w:t>
      </w:r>
      <w:r w:rsidRPr="00101EBA">
        <w:rPr>
          <w:rFonts w:ascii="Arial Narrow" w:hAnsi="Arial Narrow" w:cs="Arial"/>
          <w:b/>
          <w:bCs/>
          <w:sz w:val="16"/>
          <w:szCs w:val="16"/>
        </w:rPr>
        <w:tab/>
      </w:r>
      <w:r w:rsidRPr="00C81681">
        <w:rPr>
          <w:rFonts w:ascii="Arial Narrow" w:hAnsi="Arial Narrow" w:cs="Tahoma"/>
          <w:b/>
          <w:bCs/>
          <w:sz w:val="16"/>
          <w:szCs w:val="16"/>
        </w:rPr>
        <w:t xml:space="preserve">Convivencia. </w:t>
      </w:r>
      <w:r w:rsidR="00101EBA" w:rsidRPr="00C81681">
        <w:rPr>
          <w:rFonts w:ascii="Arial Narrow" w:hAnsi="Arial Narrow" w:cs="Arial"/>
          <w:sz w:val="16"/>
          <w:szCs w:val="16"/>
          <w:lang w:val="es-ES"/>
        </w:rPr>
        <w:t xml:space="preserve">la pensión </w:t>
      </w:r>
      <w:r w:rsidR="00101EBA" w:rsidRPr="00101EBA">
        <w:rPr>
          <w:rFonts w:ascii="Arial Narrow" w:hAnsi="Arial Narrow" w:cs="Arial"/>
          <w:sz w:val="16"/>
          <w:szCs w:val="16"/>
          <w:lang w:val="es-ES"/>
        </w:rPr>
        <w:t xml:space="preserve">de sobrevivientes premia de manera destacada la convivencia con el causante, entendiéndose ésta como la voluntad permanente de la pareja de permanecer juntos, de ayudarse mutuamente, de compartir sus vidas y de conformar una familia, la cual al tenor de lo preceptuado en los artículos 5 y 42 de la Constitución, es el núcleo fundamental e institución básica de la sociedad, que merece una protección integral indistintamente del origen o la forma en que ella se constituya o adopte, ora por vínculos naturales ora por jurídicos, </w:t>
      </w:r>
      <w:r w:rsidR="00101EBA" w:rsidRPr="00101EBA">
        <w:rPr>
          <w:rFonts w:ascii="Arial Narrow" w:hAnsi="Arial Narrow"/>
          <w:sz w:val="16"/>
          <w:szCs w:val="16"/>
          <w:shd w:val="clear" w:color="auto" w:fill="FFFFFF"/>
        </w:rPr>
        <w:t>a través de los cuales se manifiestan, desenvuelven y regulan las relaciones afectivas.</w:t>
      </w:r>
    </w:p>
    <w:p w:rsidR="004532D1" w:rsidRPr="00101EBA" w:rsidRDefault="004532D1" w:rsidP="00101EBA">
      <w:pPr>
        <w:autoSpaceDE w:val="0"/>
        <w:autoSpaceDN w:val="0"/>
        <w:adjustRightInd w:val="0"/>
        <w:ind w:left="2127" w:hanging="2127"/>
        <w:jc w:val="both"/>
        <w:rPr>
          <w:sz w:val="16"/>
          <w:szCs w:val="16"/>
        </w:rPr>
      </w:pPr>
      <w:r w:rsidRPr="00101EBA">
        <w:rPr>
          <w:sz w:val="16"/>
          <w:szCs w:val="16"/>
        </w:rPr>
        <w:t xml:space="preserve">      </w:t>
      </w:r>
    </w:p>
    <w:p w:rsidR="00101EBA" w:rsidRDefault="00101EBA" w:rsidP="00101EBA">
      <w:pPr>
        <w:pStyle w:val="Sinespaciado"/>
      </w:pPr>
    </w:p>
    <w:p w:rsidR="004532D1" w:rsidRPr="00D30FA7" w:rsidRDefault="004532D1" w:rsidP="004532D1">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4532D1" w:rsidRPr="00D30FA7" w:rsidRDefault="004532D1" w:rsidP="004532D1">
      <w:pPr>
        <w:pStyle w:val="Sinespaciado"/>
        <w:rPr>
          <w:sz w:val="28"/>
          <w:szCs w:val="28"/>
        </w:rPr>
      </w:pPr>
    </w:p>
    <w:p w:rsidR="004532D1" w:rsidRDefault="004532D1" w:rsidP="004532D1">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treinta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junio</w:t>
      </w:r>
      <w:r w:rsidRPr="00D30FA7">
        <w:rPr>
          <w:rFonts w:ascii="Arial Narrow" w:eastAsia="Calibri" w:hAnsi="Arial Narrow" w:cs="Arial"/>
          <w:sz w:val="28"/>
          <w:szCs w:val="28"/>
          <w:lang w:val="es-CO" w:eastAsia="en-US"/>
        </w:rPr>
        <w:t xml:space="preserve"> 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9:45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 los magistrados de la Sala Laboral del T</w:t>
      </w:r>
      <w:r w:rsidR="00D12118">
        <w:rPr>
          <w:rFonts w:ascii="Arial Narrow" w:hAnsi="Arial Narrow" w:cs="Tahoma"/>
          <w:bCs/>
          <w:color w:val="000000"/>
          <w:sz w:val="28"/>
          <w:szCs w:val="28"/>
          <w:lang w:eastAsia="es-CO"/>
        </w:rPr>
        <w:t xml:space="preserve">ribunal Superior de Pereira, el </w:t>
      </w:r>
      <w:r w:rsidRPr="00D30FA7">
        <w:rPr>
          <w:rFonts w:ascii="Arial Narrow" w:hAnsi="Arial Narrow" w:cs="Tahoma"/>
          <w:bCs/>
          <w:color w:val="000000"/>
          <w:sz w:val="28"/>
          <w:szCs w:val="28"/>
          <w:lang w:eastAsia="es-CO"/>
        </w:rPr>
        <w:t xml:space="preserve">ponente declara abierto el acto, que tiene por objeto resolver </w:t>
      </w:r>
      <w:r>
        <w:rPr>
          <w:rFonts w:ascii="Arial Narrow" w:hAnsi="Arial Narrow" w:cs="Tahoma"/>
          <w:bCs/>
          <w:color w:val="000000"/>
          <w:sz w:val="28"/>
          <w:szCs w:val="28"/>
          <w:lang w:eastAsia="es-CO"/>
        </w:rPr>
        <w:t xml:space="preserve">el recurso de apelación presentado por la demandante contra la sentencia dictada el 22 de abril de 2015 por el Juzgado Quinto Laboral del Circuito de esta ciudad, dentro del proceso Ordinario Laboral que </w:t>
      </w:r>
      <w:r>
        <w:rPr>
          <w:rFonts w:ascii="Arial Narrow" w:hAnsi="Arial Narrow" w:cs="Tahoma"/>
          <w:b/>
          <w:bCs/>
          <w:i/>
          <w:color w:val="000000"/>
          <w:sz w:val="28"/>
          <w:szCs w:val="28"/>
          <w:lang w:eastAsia="es-CO"/>
        </w:rPr>
        <w:t xml:space="preserve">Luz Adriana Ocampo Tabares </w:t>
      </w:r>
      <w:r w:rsidR="005E48FD" w:rsidRPr="005E48FD">
        <w:rPr>
          <w:rFonts w:ascii="Arial Narrow" w:hAnsi="Arial Narrow" w:cs="Tahoma"/>
          <w:bCs/>
          <w:color w:val="000000"/>
          <w:sz w:val="28"/>
          <w:szCs w:val="28"/>
          <w:lang w:eastAsia="es-CO"/>
        </w:rPr>
        <w:t>promueve</w:t>
      </w:r>
      <w:r w:rsidR="005E48FD">
        <w:rPr>
          <w:rFonts w:ascii="Arial Narrow" w:hAnsi="Arial Narrow" w:cs="Tahoma"/>
          <w:b/>
          <w:bCs/>
          <w:i/>
          <w:color w:val="000000"/>
          <w:sz w:val="28"/>
          <w:szCs w:val="28"/>
          <w:lang w:eastAsia="es-CO"/>
        </w:rPr>
        <w:t xml:space="preserve">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Administradora Colombiana de Pensiones –</w:t>
      </w:r>
      <w:proofErr w:type="spellStart"/>
      <w:r>
        <w:rPr>
          <w:rFonts w:ascii="Arial Narrow" w:hAnsi="Arial Narrow" w:cs="Tahoma"/>
          <w:b/>
          <w:bCs/>
          <w:i/>
          <w:color w:val="000000"/>
          <w:sz w:val="28"/>
          <w:szCs w:val="28"/>
          <w:lang w:eastAsia="es-CO"/>
        </w:rPr>
        <w:t>Colpensiones</w:t>
      </w:r>
      <w:proofErr w:type="spellEnd"/>
      <w:r w:rsidR="003639A6">
        <w:rPr>
          <w:rFonts w:ascii="Arial Narrow" w:hAnsi="Arial Narrow" w:cs="Tahoma"/>
          <w:bCs/>
          <w:i/>
          <w:color w:val="000000"/>
          <w:sz w:val="28"/>
          <w:szCs w:val="28"/>
          <w:lang w:eastAsia="es-CO"/>
        </w:rPr>
        <w:t xml:space="preserve"> </w:t>
      </w:r>
      <w:r w:rsidR="003639A6" w:rsidRPr="003639A6">
        <w:rPr>
          <w:rFonts w:ascii="Arial Narrow" w:hAnsi="Arial Narrow" w:cs="Tahoma"/>
          <w:bCs/>
          <w:color w:val="000000"/>
          <w:sz w:val="28"/>
          <w:szCs w:val="28"/>
          <w:lang w:eastAsia="es-CO"/>
        </w:rPr>
        <w:t>y la señora</w:t>
      </w:r>
      <w:r w:rsidR="003639A6">
        <w:rPr>
          <w:rFonts w:ascii="Arial Narrow" w:hAnsi="Arial Narrow" w:cs="Tahoma"/>
          <w:bCs/>
          <w:i/>
          <w:color w:val="000000"/>
          <w:sz w:val="28"/>
          <w:szCs w:val="28"/>
          <w:lang w:eastAsia="es-CO"/>
        </w:rPr>
        <w:t xml:space="preserve"> </w:t>
      </w:r>
      <w:r w:rsidR="003639A6">
        <w:rPr>
          <w:rFonts w:ascii="Arial Narrow" w:hAnsi="Arial Narrow" w:cs="Tahoma"/>
          <w:b/>
          <w:bCs/>
          <w:i/>
          <w:color w:val="000000"/>
          <w:sz w:val="28"/>
          <w:szCs w:val="28"/>
          <w:lang w:eastAsia="es-CO"/>
        </w:rPr>
        <w:t>Julieta de Socorro Ramírez Cifuentes</w:t>
      </w:r>
      <w:r w:rsidR="003639A6">
        <w:rPr>
          <w:rFonts w:ascii="Arial Narrow" w:hAnsi="Arial Narrow" w:cs="Tahoma"/>
          <w:bCs/>
          <w:i/>
          <w:color w:val="000000"/>
          <w:sz w:val="28"/>
          <w:szCs w:val="28"/>
          <w:lang w:eastAsia="es-CO"/>
        </w:rPr>
        <w:t xml:space="preserve"> </w:t>
      </w:r>
      <w:r w:rsidR="005E48FD" w:rsidRPr="005E48FD">
        <w:rPr>
          <w:rFonts w:ascii="Arial Narrow" w:hAnsi="Arial Narrow" w:cs="Tahoma"/>
          <w:bCs/>
          <w:color w:val="000000"/>
          <w:sz w:val="28"/>
          <w:szCs w:val="28"/>
          <w:lang w:eastAsia="es-CO"/>
        </w:rPr>
        <w:t>como</w:t>
      </w:r>
      <w:r w:rsidR="005E48FD">
        <w:rPr>
          <w:rFonts w:ascii="Arial Narrow" w:hAnsi="Arial Narrow" w:cs="Tahoma"/>
          <w:bCs/>
          <w:i/>
          <w:color w:val="000000"/>
          <w:sz w:val="28"/>
          <w:szCs w:val="28"/>
          <w:lang w:eastAsia="es-CO"/>
        </w:rPr>
        <w:t xml:space="preserve"> </w:t>
      </w:r>
      <w:r>
        <w:rPr>
          <w:rFonts w:ascii="Arial Narrow" w:hAnsi="Arial Narrow" w:cs="Tahoma"/>
          <w:bCs/>
          <w:color w:val="000000"/>
          <w:sz w:val="28"/>
          <w:szCs w:val="28"/>
          <w:lang w:eastAsia="es-CO"/>
        </w:rPr>
        <w:t>interviniente ad-</w:t>
      </w:r>
      <w:proofErr w:type="spellStart"/>
      <w:r>
        <w:rPr>
          <w:rFonts w:ascii="Arial Narrow" w:hAnsi="Arial Narrow" w:cs="Tahoma"/>
          <w:bCs/>
          <w:color w:val="000000"/>
          <w:sz w:val="28"/>
          <w:szCs w:val="28"/>
          <w:lang w:eastAsia="es-CO"/>
        </w:rPr>
        <w:t>excludendum</w:t>
      </w:r>
      <w:proofErr w:type="spellEnd"/>
      <w:r>
        <w:rPr>
          <w:rFonts w:ascii="Arial Narrow" w:hAnsi="Arial Narrow" w:cs="Tahoma"/>
          <w:b/>
          <w:bCs/>
          <w:i/>
          <w:color w:val="000000"/>
          <w:sz w:val="28"/>
          <w:szCs w:val="28"/>
          <w:lang w:eastAsia="es-CO"/>
        </w:rPr>
        <w:t xml:space="preserve">. </w:t>
      </w:r>
    </w:p>
    <w:p w:rsidR="004532D1" w:rsidRPr="004532D1" w:rsidRDefault="004532D1" w:rsidP="004532D1">
      <w:pPr>
        <w:pStyle w:val="Sinespaciado"/>
      </w:pPr>
    </w:p>
    <w:p w:rsidR="004532D1" w:rsidRPr="00D30FA7" w:rsidRDefault="004532D1" w:rsidP="004532D1">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4532D1" w:rsidRPr="00D30FA7" w:rsidRDefault="004532D1" w:rsidP="004532D1">
      <w:pPr>
        <w:pStyle w:val="Sinespaciado"/>
        <w:rPr>
          <w:lang w:eastAsia="es-CO"/>
        </w:rPr>
      </w:pPr>
    </w:p>
    <w:p w:rsidR="004532D1" w:rsidRPr="00D30FA7" w:rsidRDefault="004532D1" w:rsidP="004532D1">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4532D1" w:rsidRPr="004532D1" w:rsidRDefault="004532D1" w:rsidP="004532D1">
      <w:pPr>
        <w:pStyle w:val="Sinespaciado"/>
      </w:pPr>
    </w:p>
    <w:p w:rsidR="004532D1" w:rsidRDefault="004532D1" w:rsidP="004532D1">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dígase</w:t>
      </w:r>
      <w:r w:rsidRPr="00D30FA7">
        <w:rPr>
          <w:rFonts w:ascii="Arial Narrow" w:hAnsi="Arial Narrow" w:cs="Tahoma"/>
          <w:sz w:val="28"/>
          <w:szCs w:val="28"/>
        </w:rPr>
        <w:t xml:space="preserve"> que</w:t>
      </w:r>
      <w:r>
        <w:rPr>
          <w:rFonts w:ascii="Arial Narrow" w:hAnsi="Arial Narrow" w:cs="Tahoma"/>
          <w:sz w:val="28"/>
          <w:szCs w:val="28"/>
        </w:rPr>
        <w:t xml:space="preserve"> las demandantes pretenden que se les reconozca y pague la pensión de sobrevivientes causada con el deceso del señor </w:t>
      </w:r>
      <w:r w:rsidR="002B6F1B">
        <w:rPr>
          <w:rFonts w:ascii="Arial Narrow" w:hAnsi="Arial Narrow" w:cs="Tahoma"/>
          <w:sz w:val="28"/>
          <w:szCs w:val="28"/>
        </w:rPr>
        <w:t xml:space="preserve">Humberto Zapata Quintana </w:t>
      </w:r>
      <w:r>
        <w:rPr>
          <w:rFonts w:ascii="Arial Narrow" w:hAnsi="Arial Narrow" w:cs="Tahoma"/>
          <w:sz w:val="28"/>
          <w:szCs w:val="28"/>
        </w:rPr>
        <w:t xml:space="preserve">y que, en consecuencia, se les reconozca y pague la misma desde el </w:t>
      </w:r>
      <w:r w:rsidR="002B6F1B">
        <w:rPr>
          <w:rFonts w:ascii="Arial Narrow" w:hAnsi="Arial Narrow" w:cs="Tahoma"/>
          <w:sz w:val="28"/>
          <w:szCs w:val="28"/>
        </w:rPr>
        <w:t>9 de febrero de 2013</w:t>
      </w:r>
      <w:r>
        <w:rPr>
          <w:rFonts w:ascii="Arial Narrow" w:hAnsi="Arial Narrow" w:cs="Tahoma"/>
          <w:sz w:val="28"/>
          <w:szCs w:val="28"/>
        </w:rPr>
        <w:t>, con el respectiv</w:t>
      </w:r>
      <w:r w:rsidR="002B6F1B">
        <w:rPr>
          <w:rFonts w:ascii="Arial Narrow" w:hAnsi="Arial Narrow" w:cs="Tahoma"/>
          <w:sz w:val="28"/>
          <w:szCs w:val="28"/>
        </w:rPr>
        <w:t>o retroactivo, los intereses de mora y las costas procesales.</w:t>
      </w:r>
    </w:p>
    <w:p w:rsidR="00101EBA" w:rsidRDefault="00101EBA" w:rsidP="00101EBA">
      <w:pPr>
        <w:pStyle w:val="Sinespaciado"/>
      </w:pPr>
    </w:p>
    <w:p w:rsidR="009D7B38" w:rsidRPr="009D7B38" w:rsidRDefault="003639A6" w:rsidP="009D7B38">
      <w:pPr>
        <w:shd w:val="clear" w:color="auto" w:fill="FFFFFF"/>
        <w:spacing w:line="360" w:lineRule="auto"/>
        <w:ind w:firstLine="708"/>
        <w:jc w:val="both"/>
        <w:rPr>
          <w:rFonts w:ascii="Arial Narrow" w:hAnsi="Arial Narrow" w:cs="Tahoma"/>
          <w:sz w:val="28"/>
          <w:szCs w:val="28"/>
        </w:rPr>
      </w:pPr>
      <w:r w:rsidRPr="009D7B38">
        <w:rPr>
          <w:rFonts w:ascii="Arial Narrow" w:hAnsi="Arial Narrow" w:cs="Tahoma"/>
          <w:sz w:val="28"/>
          <w:szCs w:val="28"/>
        </w:rPr>
        <w:t>S</w:t>
      </w:r>
      <w:r w:rsidR="002B6F1B" w:rsidRPr="009D7B38">
        <w:rPr>
          <w:rFonts w:ascii="Arial Narrow" w:hAnsi="Arial Narrow" w:cs="Tahoma"/>
          <w:sz w:val="28"/>
          <w:szCs w:val="28"/>
        </w:rPr>
        <w:t>on hechos comunes de ambas interesadas, que el señor Humberto Zapata Quintana falleci</w:t>
      </w:r>
      <w:r w:rsidR="009D7B38" w:rsidRPr="009D7B38">
        <w:rPr>
          <w:rFonts w:ascii="Arial Narrow" w:hAnsi="Arial Narrow" w:cs="Tahoma"/>
          <w:sz w:val="28"/>
          <w:szCs w:val="28"/>
        </w:rPr>
        <w:t xml:space="preserve">ó el 9 de febrero de 2013, que presentaron solicitud pensional ante </w:t>
      </w:r>
      <w:proofErr w:type="spellStart"/>
      <w:r w:rsidR="009D7B38" w:rsidRPr="009D7B38">
        <w:rPr>
          <w:rFonts w:ascii="Arial Narrow" w:hAnsi="Arial Narrow" w:cs="Tahoma"/>
          <w:sz w:val="28"/>
          <w:szCs w:val="28"/>
        </w:rPr>
        <w:t>Colpensiones</w:t>
      </w:r>
      <w:proofErr w:type="spellEnd"/>
      <w:r w:rsidR="009D7B38" w:rsidRPr="009D7B38">
        <w:rPr>
          <w:rFonts w:ascii="Arial Narrow" w:hAnsi="Arial Narrow" w:cs="Tahoma"/>
          <w:sz w:val="28"/>
          <w:szCs w:val="28"/>
        </w:rPr>
        <w:t xml:space="preserve">, y que dicha entidad a través de la Resolución GNR 2734 del 7 de enero </w:t>
      </w:r>
      <w:r w:rsidR="009D7B38" w:rsidRPr="009D7B38">
        <w:rPr>
          <w:rFonts w:ascii="Arial Narrow" w:hAnsi="Arial Narrow" w:cs="Tahoma"/>
          <w:sz w:val="28"/>
          <w:szCs w:val="28"/>
        </w:rPr>
        <w:lastRenderedPageBreak/>
        <w:t xml:space="preserve">reconoció la prestación en favor de las hijas menores del causante, Juliana Zapata Ramírez y Manuela Zapata Ocampo. </w:t>
      </w:r>
    </w:p>
    <w:p w:rsidR="004532D1" w:rsidRPr="009D7B38" w:rsidRDefault="004532D1" w:rsidP="009D7B38">
      <w:pPr>
        <w:pStyle w:val="Sinespaciado"/>
      </w:pPr>
    </w:p>
    <w:p w:rsidR="004532D1" w:rsidRDefault="003639A6" w:rsidP="0041392F">
      <w:pPr>
        <w:shd w:val="clear" w:color="auto" w:fill="FFFFFF"/>
        <w:spacing w:line="360" w:lineRule="auto"/>
        <w:ind w:firstLine="708"/>
        <w:jc w:val="both"/>
        <w:rPr>
          <w:rFonts w:ascii="Arial Narrow" w:hAnsi="Arial Narrow" w:cs="Tahoma"/>
          <w:sz w:val="28"/>
          <w:szCs w:val="28"/>
        </w:rPr>
      </w:pPr>
      <w:r w:rsidRPr="003639A6">
        <w:rPr>
          <w:rFonts w:ascii="Arial Narrow" w:hAnsi="Arial Narrow" w:cs="Tahoma"/>
          <w:sz w:val="28"/>
          <w:szCs w:val="28"/>
        </w:rPr>
        <w:t>Indica la señora Luz Adriana Ocampo Tabares que vivió en unión marital de hecho con el causante durante 33 años, de manera</w:t>
      </w:r>
      <w:r w:rsidR="00D12118">
        <w:rPr>
          <w:rFonts w:ascii="Arial Narrow" w:hAnsi="Arial Narrow" w:cs="Tahoma"/>
          <w:sz w:val="28"/>
          <w:szCs w:val="28"/>
        </w:rPr>
        <w:t xml:space="preserve"> continua y permanente, prestándose ayuda mutua, colaboración y compartiendo como pareja; que procrearon dos hijas de nombres </w:t>
      </w:r>
      <w:proofErr w:type="spellStart"/>
      <w:r w:rsidR="00D12118">
        <w:rPr>
          <w:rFonts w:ascii="Arial Narrow" w:hAnsi="Arial Narrow" w:cs="Tahoma"/>
          <w:sz w:val="28"/>
          <w:szCs w:val="28"/>
        </w:rPr>
        <w:t>Sthefany</w:t>
      </w:r>
      <w:proofErr w:type="spellEnd"/>
      <w:r w:rsidR="00D12118">
        <w:rPr>
          <w:rFonts w:ascii="Arial Narrow" w:hAnsi="Arial Narrow" w:cs="Tahoma"/>
          <w:sz w:val="28"/>
          <w:szCs w:val="28"/>
        </w:rPr>
        <w:t xml:space="preserve"> y Manuela, esta última nacid</w:t>
      </w:r>
      <w:r w:rsidR="0041392F">
        <w:rPr>
          <w:rFonts w:ascii="Arial Narrow" w:hAnsi="Arial Narrow" w:cs="Tahoma"/>
          <w:sz w:val="28"/>
          <w:szCs w:val="28"/>
        </w:rPr>
        <w:t xml:space="preserve">a el 28 de agosto de 1997; que </w:t>
      </w:r>
      <w:r w:rsidR="00D12118">
        <w:rPr>
          <w:rFonts w:ascii="Arial Narrow" w:hAnsi="Arial Narrow" w:cs="Tahoma"/>
          <w:sz w:val="28"/>
          <w:szCs w:val="28"/>
        </w:rPr>
        <w:t>asentaron</w:t>
      </w:r>
      <w:r w:rsidR="0041392F">
        <w:rPr>
          <w:rFonts w:ascii="Arial Narrow" w:hAnsi="Arial Narrow" w:cs="Tahoma"/>
          <w:sz w:val="28"/>
          <w:szCs w:val="28"/>
        </w:rPr>
        <w:t xml:space="preserve"> su domicilio</w:t>
      </w:r>
      <w:r w:rsidR="00D12118">
        <w:rPr>
          <w:rFonts w:ascii="Arial Narrow" w:hAnsi="Arial Narrow" w:cs="Tahoma"/>
          <w:sz w:val="28"/>
          <w:szCs w:val="28"/>
        </w:rPr>
        <w:t xml:space="preserve"> en la ciudad de Medellín nueve años ante</w:t>
      </w:r>
      <w:r w:rsidR="0041392F">
        <w:rPr>
          <w:rFonts w:ascii="Arial Narrow" w:hAnsi="Arial Narrow" w:cs="Tahoma"/>
          <w:sz w:val="28"/>
          <w:szCs w:val="28"/>
        </w:rPr>
        <w:t xml:space="preserve">s del deceso </w:t>
      </w:r>
      <w:r w:rsidR="00D12118">
        <w:rPr>
          <w:rFonts w:ascii="Arial Narrow" w:hAnsi="Arial Narrow" w:cs="Tahoma"/>
          <w:sz w:val="28"/>
          <w:szCs w:val="28"/>
        </w:rPr>
        <w:t xml:space="preserve">del causante; que este se encargaba del 100 % de los gastos de sostenimiento, alimentación, educación y recreación de ella y de sus hijas; </w:t>
      </w:r>
      <w:r w:rsidR="0041392F">
        <w:rPr>
          <w:rFonts w:ascii="Arial Narrow" w:hAnsi="Arial Narrow" w:cs="Tahoma"/>
          <w:sz w:val="28"/>
          <w:szCs w:val="28"/>
        </w:rPr>
        <w:t>que no devenga pensi</w:t>
      </w:r>
      <w:r w:rsidR="009D7B38">
        <w:rPr>
          <w:rFonts w:ascii="Arial Narrow" w:hAnsi="Arial Narrow" w:cs="Tahoma"/>
          <w:sz w:val="28"/>
          <w:szCs w:val="28"/>
        </w:rPr>
        <w:t xml:space="preserve">ón ni </w:t>
      </w:r>
      <w:r w:rsidR="0041392F">
        <w:rPr>
          <w:rFonts w:ascii="Arial Narrow" w:hAnsi="Arial Narrow" w:cs="Tahoma"/>
          <w:sz w:val="28"/>
          <w:szCs w:val="28"/>
        </w:rPr>
        <w:t xml:space="preserve">salario porque aquel nunca le permitió laborar. </w:t>
      </w:r>
    </w:p>
    <w:p w:rsidR="0041392F" w:rsidRDefault="0041392F" w:rsidP="00CF4D6E">
      <w:pPr>
        <w:pStyle w:val="Sinespaciado"/>
      </w:pPr>
    </w:p>
    <w:p w:rsidR="0041392F" w:rsidRPr="0041392F" w:rsidRDefault="0041392F" w:rsidP="0041392F">
      <w:pPr>
        <w:shd w:val="clear" w:color="auto" w:fill="FFFFFF"/>
        <w:spacing w:line="360" w:lineRule="auto"/>
        <w:jc w:val="both"/>
        <w:rPr>
          <w:rFonts w:ascii="Arial Narrow" w:hAnsi="Arial Narrow" w:cs="Tahoma"/>
          <w:sz w:val="28"/>
          <w:szCs w:val="28"/>
        </w:rPr>
      </w:pPr>
      <w:r>
        <w:rPr>
          <w:rFonts w:ascii="Arial Narrow" w:hAnsi="Arial Narrow" w:cs="Tahoma"/>
          <w:sz w:val="28"/>
          <w:szCs w:val="28"/>
        </w:rPr>
        <w:tab/>
        <w:t>Por su parte, Julieta del Socorro Ramírez Cifuentes, sostuvo que contrajo matrimonio con el fallecido el 9 de enero de 1980; que fruto de esa unión procrearon dos hijos,</w:t>
      </w:r>
      <w:r w:rsidR="00CF4D6E">
        <w:rPr>
          <w:rFonts w:ascii="Arial Narrow" w:hAnsi="Arial Narrow" w:cs="Tahoma"/>
          <w:sz w:val="28"/>
          <w:szCs w:val="28"/>
        </w:rPr>
        <w:t xml:space="preserve"> Mario Alejandro y Juliana; que </w:t>
      </w:r>
      <w:r w:rsidR="00C4643E">
        <w:rPr>
          <w:rFonts w:ascii="Arial Narrow" w:hAnsi="Arial Narrow" w:cs="Tahoma"/>
          <w:sz w:val="28"/>
          <w:szCs w:val="28"/>
        </w:rPr>
        <w:t xml:space="preserve">se prestaron socorro y ayuda mutua en una empresa familiar y que </w:t>
      </w:r>
      <w:r w:rsidR="00CF4D6E">
        <w:rPr>
          <w:rFonts w:ascii="Arial Narrow" w:hAnsi="Arial Narrow" w:cs="Tahoma"/>
          <w:sz w:val="28"/>
          <w:szCs w:val="28"/>
        </w:rPr>
        <w:t xml:space="preserve">la convivencia se mantuvo </w:t>
      </w:r>
      <w:r w:rsidR="00C4643E">
        <w:rPr>
          <w:rFonts w:ascii="Arial Narrow" w:hAnsi="Arial Narrow" w:cs="Tahoma"/>
          <w:sz w:val="28"/>
          <w:szCs w:val="28"/>
        </w:rPr>
        <w:t>en forma continua e ininterrumpida hasta la fecha del deceso del causante; que este siempre asumió los gastos</w:t>
      </w:r>
      <w:r w:rsidR="009D7B38">
        <w:rPr>
          <w:rFonts w:ascii="Arial Narrow" w:hAnsi="Arial Narrow" w:cs="Tahoma"/>
          <w:sz w:val="28"/>
          <w:szCs w:val="28"/>
        </w:rPr>
        <w:t xml:space="preserve"> del hogar y </w:t>
      </w:r>
      <w:r w:rsidR="00C4643E">
        <w:rPr>
          <w:rFonts w:ascii="Arial Narrow" w:hAnsi="Arial Narrow" w:cs="Tahoma"/>
          <w:sz w:val="28"/>
          <w:szCs w:val="28"/>
        </w:rPr>
        <w:t>tuvo su domicilio y el asiento principal de sus negocios en la ciudad de Pereira</w:t>
      </w:r>
      <w:r w:rsidR="009D7B38">
        <w:rPr>
          <w:rFonts w:ascii="Arial Narrow" w:hAnsi="Arial Narrow" w:cs="Tahoma"/>
          <w:sz w:val="28"/>
          <w:szCs w:val="28"/>
        </w:rPr>
        <w:t xml:space="preserve">. </w:t>
      </w:r>
    </w:p>
    <w:p w:rsidR="004532D1" w:rsidRDefault="004532D1" w:rsidP="00BA5573">
      <w:pPr>
        <w:pStyle w:val="Sinespaciado"/>
        <w:spacing w:line="276" w:lineRule="auto"/>
      </w:pPr>
    </w:p>
    <w:p w:rsidR="004532D1" w:rsidRDefault="00FF1B96" w:rsidP="004532D1">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II.CONTESTACIONES</w:t>
      </w:r>
    </w:p>
    <w:p w:rsidR="00FF1B96" w:rsidRDefault="00FF1B96" w:rsidP="00FF1B96">
      <w:pPr>
        <w:pStyle w:val="Sinespaciado"/>
      </w:pPr>
    </w:p>
    <w:p w:rsidR="00FF1B96" w:rsidRPr="00FF1B96" w:rsidRDefault="00FF1B96" w:rsidP="00FF1B96">
      <w:pPr>
        <w:pStyle w:val="Prrafodelista"/>
        <w:numPr>
          <w:ilvl w:val="0"/>
          <w:numId w:val="1"/>
        </w:numPr>
        <w:shd w:val="clear" w:color="auto" w:fill="FFFFFF"/>
        <w:spacing w:line="360" w:lineRule="auto"/>
        <w:jc w:val="both"/>
        <w:rPr>
          <w:rFonts w:ascii="Arial Narrow" w:hAnsi="Arial Narrow" w:cs="Tahoma"/>
          <w:sz w:val="28"/>
          <w:szCs w:val="28"/>
        </w:rPr>
      </w:pPr>
      <w:r>
        <w:rPr>
          <w:rFonts w:ascii="Arial Narrow" w:hAnsi="Arial Narrow" w:cs="Tahoma"/>
          <w:sz w:val="28"/>
          <w:szCs w:val="28"/>
        </w:rPr>
        <w:t>A</w:t>
      </w:r>
      <w:r w:rsidRPr="00FF1B96">
        <w:rPr>
          <w:rFonts w:ascii="Arial Narrow" w:hAnsi="Arial Narrow" w:cs="Tahoma"/>
          <w:sz w:val="28"/>
          <w:szCs w:val="28"/>
        </w:rPr>
        <w:t xml:space="preserve"> la demanda principal:</w:t>
      </w:r>
    </w:p>
    <w:p w:rsidR="00FF1B96" w:rsidRPr="00BA5573" w:rsidRDefault="00FF1B96" w:rsidP="00BA5573">
      <w:pPr>
        <w:pStyle w:val="Sinespaciado"/>
      </w:pPr>
    </w:p>
    <w:p w:rsidR="009D7B38" w:rsidRDefault="009D7B38" w:rsidP="004532D1">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convocada a juicio </w:t>
      </w:r>
      <w:r w:rsidR="00FF1B96">
        <w:rPr>
          <w:rFonts w:ascii="Arial Narrow" w:hAnsi="Arial Narrow" w:cs="Tahoma"/>
          <w:sz w:val="28"/>
          <w:szCs w:val="28"/>
        </w:rPr>
        <w:t xml:space="preserve">dio respuesta indicando </w:t>
      </w:r>
      <w:r>
        <w:rPr>
          <w:rFonts w:ascii="Arial Narrow" w:hAnsi="Arial Narrow" w:cs="Tahoma"/>
          <w:sz w:val="28"/>
          <w:szCs w:val="28"/>
        </w:rPr>
        <w:t xml:space="preserve">que </w:t>
      </w:r>
      <w:r w:rsidR="00FF1B96">
        <w:rPr>
          <w:rFonts w:ascii="Arial Narrow" w:hAnsi="Arial Narrow" w:cs="Tahoma"/>
          <w:sz w:val="28"/>
          <w:szCs w:val="28"/>
        </w:rPr>
        <w:t xml:space="preserve">la demandante Luz Adriana Ocampo no ha acreditado la calidad de beneficiaria de la pensión de sobrevivientes que reclama, de modo que, la entidad no está en la obligación de acceder a dicha prestación económica en favor de aquella. Se opuso a las pretensiones y en su defensa propuso las excepciones de Inexistencia de la obligación demandada, Cobro de lo no debido, Prescripción y Buena Fe. </w:t>
      </w:r>
    </w:p>
    <w:p w:rsidR="00FF1B96" w:rsidRPr="00BA5573" w:rsidRDefault="00FF1B96" w:rsidP="00BA5573">
      <w:pPr>
        <w:pStyle w:val="Sinespaciado"/>
      </w:pPr>
    </w:p>
    <w:p w:rsidR="00FF1B96" w:rsidRDefault="00FF1B96" w:rsidP="004532D1">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Por su parte, la señora Julieta del Socorro Ram</w:t>
      </w:r>
      <w:r w:rsidR="00565985">
        <w:rPr>
          <w:rFonts w:ascii="Arial Narrow" w:hAnsi="Arial Narrow" w:cs="Tahoma"/>
          <w:sz w:val="28"/>
          <w:szCs w:val="28"/>
        </w:rPr>
        <w:t xml:space="preserve">írez Cifuentes se opuso a todas y cada una de las pretensiones y formuló como excepciones las de Ausencia del derecho sustantivo y falta de causa en las pretensiones de la demanda, Buena Fe y Prescripción. </w:t>
      </w:r>
    </w:p>
    <w:p w:rsidR="00565985" w:rsidRDefault="00565985" w:rsidP="000F4574">
      <w:pPr>
        <w:pStyle w:val="Sinespaciado"/>
      </w:pPr>
    </w:p>
    <w:p w:rsidR="00565985" w:rsidRDefault="00565985" w:rsidP="00565985">
      <w:pPr>
        <w:pStyle w:val="Prrafodelista"/>
        <w:numPr>
          <w:ilvl w:val="0"/>
          <w:numId w:val="1"/>
        </w:numPr>
        <w:shd w:val="clear" w:color="auto" w:fill="FFFFFF"/>
        <w:spacing w:line="360" w:lineRule="auto"/>
        <w:jc w:val="both"/>
        <w:rPr>
          <w:rFonts w:ascii="Arial Narrow" w:hAnsi="Arial Narrow" w:cs="Tahoma"/>
          <w:sz w:val="28"/>
          <w:szCs w:val="28"/>
        </w:rPr>
      </w:pPr>
      <w:r>
        <w:rPr>
          <w:rFonts w:ascii="Arial Narrow" w:hAnsi="Arial Narrow" w:cs="Tahoma"/>
          <w:sz w:val="28"/>
          <w:szCs w:val="28"/>
        </w:rPr>
        <w:lastRenderedPageBreak/>
        <w:t>A la demanda ad-</w:t>
      </w:r>
      <w:proofErr w:type="spellStart"/>
      <w:r>
        <w:rPr>
          <w:rFonts w:ascii="Arial Narrow" w:hAnsi="Arial Narrow" w:cs="Tahoma"/>
          <w:sz w:val="28"/>
          <w:szCs w:val="28"/>
        </w:rPr>
        <w:t>excludendum</w:t>
      </w:r>
      <w:proofErr w:type="spellEnd"/>
      <w:r>
        <w:rPr>
          <w:rFonts w:ascii="Arial Narrow" w:hAnsi="Arial Narrow" w:cs="Tahoma"/>
          <w:sz w:val="28"/>
          <w:szCs w:val="28"/>
        </w:rPr>
        <w:t>:</w:t>
      </w:r>
    </w:p>
    <w:p w:rsidR="00565985" w:rsidRPr="00BA5573" w:rsidRDefault="00565985" w:rsidP="00BA5573">
      <w:pPr>
        <w:pStyle w:val="Sinespaciado"/>
      </w:pPr>
    </w:p>
    <w:p w:rsidR="000F4574" w:rsidRDefault="00565985" w:rsidP="00565985">
      <w:pPr>
        <w:shd w:val="clear" w:color="auto" w:fill="FFFFFF"/>
        <w:spacing w:line="360" w:lineRule="auto"/>
        <w:ind w:firstLine="708"/>
        <w:jc w:val="both"/>
        <w:rPr>
          <w:rFonts w:ascii="Arial Narrow" w:hAnsi="Arial Narrow" w:cs="Tahoma"/>
          <w:sz w:val="28"/>
          <w:szCs w:val="28"/>
        </w:rPr>
      </w:pPr>
      <w:r w:rsidRPr="00565985">
        <w:rPr>
          <w:rFonts w:ascii="Arial Narrow" w:hAnsi="Arial Narrow" w:cs="Tahoma"/>
          <w:sz w:val="28"/>
          <w:szCs w:val="28"/>
        </w:rPr>
        <w:t xml:space="preserve">La señora Luz Adriana Ocampo </w:t>
      </w:r>
      <w:proofErr w:type="spellStart"/>
      <w:r w:rsidRPr="00565985">
        <w:rPr>
          <w:rFonts w:ascii="Arial Narrow" w:hAnsi="Arial Narrow" w:cs="Tahoma"/>
          <w:sz w:val="28"/>
          <w:szCs w:val="28"/>
        </w:rPr>
        <w:t>Ocampo</w:t>
      </w:r>
      <w:proofErr w:type="spellEnd"/>
      <w:r w:rsidRPr="00565985">
        <w:rPr>
          <w:rFonts w:ascii="Arial Narrow" w:hAnsi="Arial Narrow" w:cs="Tahoma"/>
          <w:sz w:val="28"/>
          <w:szCs w:val="28"/>
        </w:rPr>
        <w:t xml:space="preserve"> Tabares</w:t>
      </w:r>
      <w:r>
        <w:rPr>
          <w:rFonts w:ascii="Arial Narrow" w:hAnsi="Arial Narrow" w:cs="Tahoma"/>
          <w:sz w:val="28"/>
          <w:szCs w:val="28"/>
        </w:rPr>
        <w:t xml:space="preserve">, se opuso al despacho favorable de las pretensiones por carecer de fundamento fáctico y legal. Propuso como excepciones las de </w:t>
      </w:r>
      <w:r w:rsidR="000F4574">
        <w:rPr>
          <w:rFonts w:ascii="Arial Narrow" w:hAnsi="Arial Narrow" w:cs="Tahoma"/>
          <w:sz w:val="28"/>
          <w:szCs w:val="28"/>
        </w:rPr>
        <w:t>Inexistencia de la obligación demandada y Cobro de lo no debido.</w:t>
      </w:r>
    </w:p>
    <w:p w:rsidR="000F4574" w:rsidRPr="00BA5573" w:rsidRDefault="000F4574" w:rsidP="00BA5573">
      <w:pPr>
        <w:pStyle w:val="Sinespaciado"/>
      </w:pPr>
    </w:p>
    <w:p w:rsidR="00565985" w:rsidRDefault="000F4574" w:rsidP="0056598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 su turno, la entidad de seguridad social indicó que no está en la obligación de reconocer la prestación pretendida toda vez que no se cumplen los presupuestos legales existentes. Formuló como medios exceptivos los de </w:t>
      </w:r>
      <w:r w:rsidR="00A36CA7">
        <w:rPr>
          <w:rFonts w:ascii="Arial Narrow" w:hAnsi="Arial Narrow" w:cs="Tahoma"/>
          <w:sz w:val="28"/>
          <w:szCs w:val="28"/>
        </w:rPr>
        <w:t xml:space="preserve">Inexistencia de la obligación, Improcedencia del reconocimiento de intereses moratorios, Cobro de lo no debido, Prescripción y Buena fe. </w:t>
      </w:r>
    </w:p>
    <w:p w:rsidR="00B67145" w:rsidRPr="00565985" w:rsidRDefault="00B67145" w:rsidP="00165A25">
      <w:pPr>
        <w:pStyle w:val="Sinespaciado"/>
        <w:spacing w:line="360" w:lineRule="auto"/>
      </w:pPr>
    </w:p>
    <w:p w:rsidR="004532D1" w:rsidRPr="00B67145" w:rsidRDefault="00B67145" w:rsidP="004532D1">
      <w:pPr>
        <w:shd w:val="clear" w:color="auto" w:fill="FFFFFF"/>
        <w:spacing w:line="360" w:lineRule="auto"/>
        <w:ind w:firstLine="851"/>
        <w:jc w:val="both"/>
        <w:rPr>
          <w:rFonts w:ascii="Arial Narrow" w:hAnsi="Arial Narrow" w:cs="Tahoma"/>
          <w:b/>
          <w:i/>
          <w:sz w:val="28"/>
          <w:szCs w:val="28"/>
        </w:rPr>
      </w:pPr>
      <w:r w:rsidRPr="00B67145">
        <w:rPr>
          <w:rFonts w:ascii="Arial Narrow" w:hAnsi="Arial Narrow" w:cs="Tahoma"/>
          <w:b/>
          <w:i/>
          <w:sz w:val="28"/>
          <w:szCs w:val="28"/>
        </w:rPr>
        <w:t>III. SENTENCIA</w:t>
      </w:r>
    </w:p>
    <w:p w:rsidR="004532D1" w:rsidRPr="00BA5573" w:rsidRDefault="004532D1" w:rsidP="00BA5573">
      <w:pPr>
        <w:pStyle w:val="Sinespaciado"/>
      </w:pPr>
    </w:p>
    <w:p w:rsidR="00B67145" w:rsidRDefault="004532D1" w:rsidP="004532D1">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Agotados los ritos procesales, </w:t>
      </w:r>
      <w:r w:rsidR="00B67145">
        <w:rPr>
          <w:rFonts w:ascii="Arial Narrow" w:hAnsi="Arial Narrow" w:cs="Tahoma"/>
          <w:sz w:val="28"/>
          <w:szCs w:val="28"/>
        </w:rPr>
        <w:t xml:space="preserve">la </w:t>
      </w:r>
      <w:r>
        <w:rPr>
          <w:rFonts w:ascii="Arial Narrow" w:hAnsi="Arial Narrow" w:cs="Tahoma"/>
          <w:sz w:val="28"/>
          <w:szCs w:val="28"/>
        </w:rPr>
        <w:t xml:space="preserve">Jueza </w:t>
      </w:r>
      <w:r w:rsidR="00B67145">
        <w:rPr>
          <w:rFonts w:ascii="Arial Narrow" w:hAnsi="Arial Narrow" w:cs="Tahoma"/>
          <w:sz w:val="28"/>
          <w:szCs w:val="28"/>
        </w:rPr>
        <w:t xml:space="preserve">de conocimiento </w:t>
      </w:r>
      <w:r>
        <w:rPr>
          <w:rFonts w:ascii="Arial Narrow" w:hAnsi="Arial Narrow" w:cs="Tahoma"/>
          <w:sz w:val="28"/>
          <w:szCs w:val="28"/>
        </w:rPr>
        <w:t xml:space="preserve">profirió sentencia en </w:t>
      </w:r>
      <w:r w:rsidR="00B67145">
        <w:rPr>
          <w:rFonts w:ascii="Arial Narrow" w:hAnsi="Arial Narrow" w:cs="Tahoma"/>
          <w:sz w:val="28"/>
          <w:szCs w:val="28"/>
        </w:rPr>
        <w:t xml:space="preserve">la que negó las pretensiones de la demanda principal y </w:t>
      </w:r>
      <w:r>
        <w:rPr>
          <w:rFonts w:ascii="Arial Narrow" w:hAnsi="Arial Narrow" w:cs="Tahoma"/>
          <w:sz w:val="28"/>
          <w:szCs w:val="28"/>
        </w:rPr>
        <w:t>reconoció el de</w:t>
      </w:r>
      <w:r w:rsidR="00B67145">
        <w:rPr>
          <w:rFonts w:ascii="Arial Narrow" w:hAnsi="Arial Narrow" w:cs="Tahoma"/>
          <w:sz w:val="28"/>
          <w:szCs w:val="28"/>
        </w:rPr>
        <w:t>recho pensional</w:t>
      </w:r>
      <w:r w:rsidR="00717540">
        <w:rPr>
          <w:rFonts w:ascii="Arial Narrow" w:hAnsi="Arial Narrow" w:cs="Tahoma"/>
          <w:sz w:val="28"/>
          <w:szCs w:val="28"/>
        </w:rPr>
        <w:t xml:space="preserve"> a la demandante ad-</w:t>
      </w:r>
      <w:proofErr w:type="spellStart"/>
      <w:r w:rsidR="00717540">
        <w:rPr>
          <w:rFonts w:ascii="Arial Narrow" w:hAnsi="Arial Narrow" w:cs="Tahoma"/>
          <w:sz w:val="28"/>
          <w:szCs w:val="28"/>
        </w:rPr>
        <w:t>excludemdum</w:t>
      </w:r>
      <w:proofErr w:type="spellEnd"/>
      <w:r w:rsidR="00717540">
        <w:rPr>
          <w:rFonts w:ascii="Arial Narrow" w:hAnsi="Arial Narrow" w:cs="Tahoma"/>
          <w:sz w:val="28"/>
          <w:szCs w:val="28"/>
        </w:rPr>
        <w:t xml:space="preserve">. Para </w:t>
      </w:r>
      <w:r w:rsidR="00B13C68">
        <w:rPr>
          <w:rFonts w:ascii="Arial Narrow" w:hAnsi="Arial Narrow" w:cs="Tahoma"/>
          <w:sz w:val="28"/>
          <w:szCs w:val="28"/>
        </w:rPr>
        <w:t xml:space="preserve">ello, indicó </w:t>
      </w:r>
      <w:r w:rsidR="00717540">
        <w:rPr>
          <w:rFonts w:ascii="Arial Narrow" w:hAnsi="Arial Narrow" w:cs="Tahoma"/>
          <w:sz w:val="28"/>
          <w:szCs w:val="28"/>
        </w:rPr>
        <w:t xml:space="preserve">que </w:t>
      </w:r>
      <w:r w:rsidR="0005790E">
        <w:rPr>
          <w:rFonts w:ascii="Arial Narrow" w:hAnsi="Arial Narrow" w:cs="Tahoma"/>
          <w:sz w:val="28"/>
          <w:szCs w:val="28"/>
        </w:rPr>
        <w:t xml:space="preserve">las </w:t>
      </w:r>
      <w:r w:rsidR="00717540">
        <w:rPr>
          <w:rFonts w:ascii="Arial Narrow" w:hAnsi="Arial Narrow" w:cs="Tahoma"/>
          <w:sz w:val="28"/>
          <w:szCs w:val="28"/>
        </w:rPr>
        <w:t xml:space="preserve">pruebas arrimadas al proceso, </w:t>
      </w:r>
      <w:r w:rsidR="0005790E">
        <w:rPr>
          <w:rFonts w:ascii="Arial Narrow" w:hAnsi="Arial Narrow" w:cs="Tahoma"/>
          <w:sz w:val="28"/>
          <w:szCs w:val="28"/>
        </w:rPr>
        <w:t xml:space="preserve">permiten </w:t>
      </w:r>
      <w:r w:rsidR="00B13C68">
        <w:rPr>
          <w:rFonts w:ascii="Arial Narrow" w:hAnsi="Arial Narrow" w:cs="Tahoma"/>
          <w:sz w:val="28"/>
          <w:szCs w:val="28"/>
        </w:rPr>
        <w:t xml:space="preserve">concluir </w:t>
      </w:r>
      <w:r w:rsidR="00717540">
        <w:rPr>
          <w:rFonts w:ascii="Arial Narrow" w:hAnsi="Arial Narrow" w:cs="Tahoma"/>
          <w:sz w:val="28"/>
          <w:szCs w:val="28"/>
        </w:rPr>
        <w:t xml:space="preserve">que entre el fallecido y su cónyuge existió una convivencia </w:t>
      </w:r>
      <w:r w:rsidR="00B13C68">
        <w:rPr>
          <w:rFonts w:ascii="Arial Narrow" w:hAnsi="Arial Narrow" w:cs="Tahoma"/>
          <w:sz w:val="28"/>
          <w:szCs w:val="28"/>
        </w:rPr>
        <w:t xml:space="preserve">continua e ininterrumpida </w:t>
      </w:r>
      <w:r w:rsidR="0005790E">
        <w:rPr>
          <w:rFonts w:ascii="Arial Narrow" w:hAnsi="Arial Narrow" w:cs="Tahoma"/>
          <w:sz w:val="28"/>
          <w:szCs w:val="28"/>
        </w:rPr>
        <w:t xml:space="preserve">que perduró </w:t>
      </w:r>
      <w:r w:rsidR="00717540">
        <w:rPr>
          <w:rFonts w:ascii="Arial Narrow" w:hAnsi="Arial Narrow" w:cs="Tahoma"/>
          <w:sz w:val="28"/>
          <w:szCs w:val="28"/>
        </w:rPr>
        <w:t>hasta</w:t>
      </w:r>
      <w:r w:rsidR="00B13C68">
        <w:rPr>
          <w:rFonts w:ascii="Arial Narrow" w:hAnsi="Arial Narrow" w:cs="Tahoma"/>
          <w:sz w:val="28"/>
          <w:szCs w:val="28"/>
        </w:rPr>
        <w:t xml:space="preserve"> la fecha del deceso de aquel. Descartó la convivencia entre Luz Adriana Ocampo y el causante, aduciendo que no se acreditó más allá del apoyo económico, los requisitos de ayuda y socorro mutuo que se exige.</w:t>
      </w:r>
    </w:p>
    <w:p w:rsidR="004532D1" w:rsidRPr="00BA5573" w:rsidRDefault="00B13C68" w:rsidP="00BA5573">
      <w:pPr>
        <w:pStyle w:val="Sinespaciado"/>
      </w:pPr>
      <w:r>
        <w:tab/>
      </w:r>
    </w:p>
    <w:p w:rsidR="00165A25" w:rsidRDefault="00B13C68" w:rsidP="00165A2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demandante se alzó contra la sentencia, arguyendo que </w:t>
      </w:r>
      <w:r w:rsidR="00E143B3">
        <w:rPr>
          <w:rFonts w:ascii="Arial Narrow" w:hAnsi="Arial Narrow" w:cs="Tahoma"/>
          <w:sz w:val="28"/>
          <w:szCs w:val="28"/>
        </w:rPr>
        <w:t xml:space="preserve">de </w:t>
      </w:r>
      <w:r>
        <w:rPr>
          <w:rFonts w:ascii="Arial Narrow" w:hAnsi="Arial Narrow" w:cs="Tahoma"/>
          <w:sz w:val="28"/>
          <w:szCs w:val="28"/>
        </w:rPr>
        <w:t xml:space="preserve">las pruebas testimoniales se logra acreditar que </w:t>
      </w:r>
      <w:r w:rsidR="004532D1">
        <w:rPr>
          <w:rFonts w:ascii="Arial Narrow" w:hAnsi="Arial Narrow" w:cs="Tahoma"/>
          <w:sz w:val="28"/>
          <w:szCs w:val="28"/>
        </w:rPr>
        <w:t>tiene derecho a la por</w:t>
      </w:r>
      <w:r w:rsidR="00165A25">
        <w:rPr>
          <w:rFonts w:ascii="Arial Narrow" w:hAnsi="Arial Narrow" w:cs="Tahoma"/>
          <w:sz w:val="28"/>
          <w:szCs w:val="28"/>
        </w:rPr>
        <w:t xml:space="preserve">ción respectiva, sin excluir el </w:t>
      </w:r>
      <w:r w:rsidR="004532D1">
        <w:rPr>
          <w:rFonts w:ascii="Arial Narrow" w:hAnsi="Arial Narrow" w:cs="Tahoma"/>
          <w:sz w:val="28"/>
          <w:szCs w:val="28"/>
        </w:rPr>
        <w:t xml:space="preserve">derecho </w:t>
      </w:r>
      <w:r>
        <w:rPr>
          <w:rFonts w:ascii="Arial Narrow" w:hAnsi="Arial Narrow" w:cs="Tahoma"/>
          <w:sz w:val="28"/>
          <w:szCs w:val="28"/>
        </w:rPr>
        <w:t xml:space="preserve">de la </w:t>
      </w:r>
      <w:r w:rsidR="00165A25">
        <w:rPr>
          <w:rFonts w:ascii="Arial Narrow" w:hAnsi="Arial Narrow" w:cs="Tahoma"/>
          <w:sz w:val="28"/>
          <w:szCs w:val="28"/>
        </w:rPr>
        <w:t xml:space="preserve">cónyuge, pues se trató de dos relaciones alternas, una visible y otra marginada. Sostuvo que si bien la convivencia se dio con intervalos de tiempo, eso no desdice su existencia pues perduró por más de 33 años, por lo que criticó la valoración que de las pruebas testimoniales traídas al proceso a instancias suyas hizo la a-quo. </w:t>
      </w:r>
    </w:p>
    <w:p w:rsidR="00165A25" w:rsidRPr="00BA5573" w:rsidRDefault="00165A25" w:rsidP="00BA5573">
      <w:pPr>
        <w:pStyle w:val="Sinespaciado"/>
      </w:pPr>
    </w:p>
    <w:p w:rsidR="00B13C68" w:rsidRDefault="00B13C68" w:rsidP="00B13C6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dispuso la consulta de esta decisión, al haber resultado adversa a los intereses de </w:t>
      </w:r>
      <w:proofErr w:type="spellStart"/>
      <w:r>
        <w:rPr>
          <w:rFonts w:ascii="Arial Narrow" w:hAnsi="Arial Narrow" w:cs="Tahoma"/>
          <w:sz w:val="28"/>
          <w:szCs w:val="28"/>
        </w:rPr>
        <w:t>Colpensiones</w:t>
      </w:r>
      <w:proofErr w:type="spellEnd"/>
      <w:r>
        <w:rPr>
          <w:rFonts w:ascii="Arial Narrow" w:hAnsi="Arial Narrow" w:cs="Tahoma"/>
          <w:sz w:val="28"/>
          <w:szCs w:val="28"/>
        </w:rPr>
        <w:t>.</w:t>
      </w:r>
    </w:p>
    <w:p w:rsidR="004532D1" w:rsidRPr="00BA5573" w:rsidRDefault="004532D1" w:rsidP="00BA5573">
      <w:pPr>
        <w:pStyle w:val="Sinespaciado"/>
      </w:pPr>
    </w:p>
    <w:p w:rsidR="004532D1" w:rsidRDefault="004532D1" w:rsidP="00165A25">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Pr="006B4716">
        <w:rPr>
          <w:rFonts w:ascii="Arial Narrow" w:hAnsi="Arial Narrow"/>
          <w:sz w:val="28"/>
          <w:szCs w:val="28"/>
        </w:rPr>
        <w:lastRenderedPageBreak/>
        <w:t xml:space="preserve">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165A25">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4532D1" w:rsidRDefault="004532D1" w:rsidP="00165A25">
      <w:pPr>
        <w:pStyle w:val="Sinespaciado"/>
        <w:spacing w:line="360" w:lineRule="auto"/>
        <w:rPr>
          <w:lang w:val="es-MX" w:eastAsia="es-CO"/>
        </w:rPr>
      </w:pPr>
    </w:p>
    <w:p w:rsidR="004532D1" w:rsidRPr="00CC6443" w:rsidRDefault="00101EBA" w:rsidP="004532D1">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w:t>
      </w:r>
      <w:r w:rsidR="00BA5573">
        <w:rPr>
          <w:rFonts w:ascii="Arial Narrow" w:hAnsi="Arial Narrow" w:cs="Tahoma"/>
          <w:b/>
          <w:i/>
          <w:iCs/>
          <w:color w:val="000000"/>
          <w:sz w:val="28"/>
          <w:szCs w:val="28"/>
          <w:lang w:val="es-MX" w:eastAsia="es-CO"/>
        </w:rPr>
        <w:t xml:space="preserve">V. </w:t>
      </w:r>
      <w:r w:rsidR="004532D1" w:rsidRPr="00CC6443">
        <w:rPr>
          <w:rFonts w:ascii="Arial Narrow" w:hAnsi="Arial Narrow" w:cs="Tahoma"/>
          <w:b/>
          <w:i/>
          <w:iCs/>
          <w:color w:val="000000"/>
          <w:sz w:val="28"/>
          <w:szCs w:val="28"/>
          <w:lang w:val="es-MX" w:eastAsia="es-CO"/>
        </w:rPr>
        <w:t>CONSIDERACIONES</w:t>
      </w:r>
    </w:p>
    <w:p w:rsidR="004532D1" w:rsidRPr="00BA5573" w:rsidRDefault="004532D1" w:rsidP="00BA5573">
      <w:pPr>
        <w:pStyle w:val="Sinespaciado"/>
      </w:pPr>
    </w:p>
    <w:p w:rsidR="004532D1" w:rsidRDefault="004532D1" w:rsidP="004532D1">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4532D1" w:rsidRPr="00BA5573" w:rsidRDefault="004532D1" w:rsidP="00BA5573">
      <w:pPr>
        <w:pStyle w:val="Sinespaciado"/>
      </w:pPr>
    </w:p>
    <w:p w:rsidR="004532D1" w:rsidRDefault="004532D1" w:rsidP="004532D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165A25">
        <w:rPr>
          <w:rFonts w:ascii="Arial Narrow" w:hAnsi="Arial Narrow" w:cs="Tahoma"/>
          <w:color w:val="000000"/>
          <w:sz w:val="28"/>
          <w:szCs w:val="28"/>
          <w:lang w:eastAsia="es-CO"/>
        </w:rPr>
        <w:t xml:space="preserve">el recurso </w:t>
      </w:r>
      <w:r>
        <w:rPr>
          <w:rFonts w:ascii="Arial Narrow" w:hAnsi="Arial Narrow" w:cs="Tahoma"/>
          <w:color w:val="000000"/>
          <w:sz w:val="28"/>
          <w:szCs w:val="28"/>
          <w:lang w:eastAsia="es-CO"/>
        </w:rPr>
        <w:t xml:space="preserve">de apelación planteado y el grado jurisdiccional de consulta, la Sala deberá abordar el siguiente problema jurídico: </w:t>
      </w:r>
    </w:p>
    <w:p w:rsidR="004532D1" w:rsidRPr="00BA5573" w:rsidRDefault="004532D1" w:rsidP="00BA5573">
      <w:pPr>
        <w:pStyle w:val="Sinespaciado"/>
      </w:pPr>
    </w:p>
    <w:p w:rsidR="004532D1" w:rsidRPr="00165A25" w:rsidRDefault="004532D1" w:rsidP="00165A25">
      <w:pPr>
        <w:shd w:val="clear" w:color="auto" w:fill="FFFFFF"/>
        <w:tabs>
          <w:tab w:val="left" w:pos="5197"/>
        </w:tabs>
        <w:ind w:firstLine="851"/>
        <w:jc w:val="both"/>
        <w:rPr>
          <w:rFonts w:ascii="Arial Narrow" w:hAnsi="Arial Narrow" w:cs="Tahoma"/>
          <w:i/>
          <w:color w:val="000000"/>
          <w:szCs w:val="24"/>
          <w:lang w:eastAsia="es-CO"/>
        </w:rPr>
      </w:pPr>
      <w:r w:rsidRPr="00165A25">
        <w:rPr>
          <w:rFonts w:ascii="Arial Narrow" w:hAnsi="Arial Narrow" w:cs="Tahoma"/>
          <w:i/>
          <w:color w:val="000000"/>
          <w:szCs w:val="24"/>
          <w:lang w:eastAsia="es-CO"/>
        </w:rPr>
        <w:t>¿Cu</w:t>
      </w:r>
      <w:r w:rsidR="00165A25" w:rsidRPr="00165A25">
        <w:rPr>
          <w:rFonts w:ascii="Arial Narrow" w:hAnsi="Arial Narrow" w:cs="Tahoma"/>
          <w:i/>
          <w:color w:val="000000"/>
          <w:szCs w:val="24"/>
          <w:lang w:eastAsia="es-CO"/>
        </w:rPr>
        <w:t>ál de las interesadas, Luz Adriana Ocampo Tabares o Julieta del Socorro Ramírez Cifuentes</w:t>
      </w:r>
      <w:r w:rsidRPr="00165A25">
        <w:rPr>
          <w:rFonts w:ascii="Arial Narrow" w:hAnsi="Arial Narrow" w:cs="Tahoma"/>
          <w:i/>
          <w:color w:val="000000"/>
          <w:szCs w:val="24"/>
          <w:lang w:eastAsia="es-CO"/>
        </w:rPr>
        <w:t>, acreditó los presupuestos exigidos por la normatividad aplicable, para acceder a la pensión de sobrevivi</w:t>
      </w:r>
      <w:r w:rsidR="00165A25" w:rsidRPr="00165A25">
        <w:rPr>
          <w:rFonts w:ascii="Arial Narrow" w:hAnsi="Arial Narrow" w:cs="Tahoma"/>
          <w:i/>
          <w:color w:val="000000"/>
          <w:szCs w:val="24"/>
          <w:lang w:eastAsia="es-CO"/>
        </w:rPr>
        <w:t>entes causada con la muerte de Humberto Zapata Quintana</w:t>
      </w:r>
      <w:r w:rsidRPr="00165A25">
        <w:rPr>
          <w:rFonts w:ascii="Arial Narrow" w:hAnsi="Arial Narrow" w:cs="Tahoma"/>
          <w:i/>
          <w:color w:val="000000"/>
          <w:szCs w:val="24"/>
          <w:lang w:eastAsia="es-CO"/>
        </w:rPr>
        <w:t>?</w:t>
      </w:r>
    </w:p>
    <w:p w:rsidR="004532D1" w:rsidRPr="006B4716" w:rsidRDefault="004532D1" w:rsidP="00BA5573">
      <w:pPr>
        <w:pStyle w:val="Sinespaciado"/>
      </w:pPr>
    </w:p>
    <w:p w:rsidR="004532D1" w:rsidRDefault="004532D1" w:rsidP="004532D1">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4532D1" w:rsidRPr="002F63FB" w:rsidRDefault="004532D1" w:rsidP="002F63FB">
      <w:pPr>
        <w:pStyle w:val="Sinespaciado"/>
      </w:pPr>
    </w:p>
    <w:p w:rsidR="004532D1" w:rsidRDefault="004532D1"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w:t>
      </w:r>
      <w:r w:rsidR="00007CCA">
        <w:rPr>
          <w:rFonts w:ascii="Arial Narrow" w:hAnsi="Arial Narrow" w:cs="Arial"/>
          <w:sz w:val="28"/>
          <w:szCs w:val="28"/>
          <w:lang w:val="es-ES"/>
        </w:rPr>
        <w:t>resolver</w:t>
      </w:r>
      <w:r>
        <w:rPr>
          <w:rFonts w:ascii="Arial Narrow" w:hAnsi="Arial Narrow" w:cs="Arial"/>
          <w:sz w:val="28"/>
          <w:szCs w:val="28"/>
          <w:lang w:val="es-ES"/>
        </w:rPr>
        <w:t>, debe partirse indefectiblemente por la normatividad que regula el caso, que no es otra diferente a la Ley 100 de 1993 en su artículo 47, el cual fue modificado por la regla 13 de la Ley 797 de 2003.</w:t>
      </w:r>
    </w:p>
    <w:p w:rsidR="004532D1" w:rsidRPr="002F63FB" w:rsidRDefault="004532D1" w:rsidP="002F63FB">
      <w:pPr>
        <w:pStyle w:val="Sinespaciado"/>
      </w:pPr>
    </w:p>
    <w:p w:rsidR="004532D1" w:rsidRDefault="004532D1"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2F63FB" w:rsidRPr="002F63FB" w:rsidRDefault="002F63FB" w:rsidP="002F63FB">
      <w:pPr>
        <w:pStyle w:val="Sinespaciado"/>
      </w:pPr>
    </w:p>
    <w:p w:rsidR="002F63FB" w:rsidRDefault="002F63FB" w:rsidP="002F63F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Dicha convivencia se debe entender como el ánimo constante  de estar unidos, compartiendo todos los aspectos de la vida de pareja, dándose ayuda, amor, comprensión y apoyo, lo que no implica necesariamente que cohabiten bajo el mismo espacio físico, pues pueden existir múltiples razones que lleven a que la pareja se vea obligada a vivir en lugares diferentes, como por ejemplo cuestiones laborales, de salud u otras análogas, sin que ese solo aspecto conlleve, indefectiblemente, a la ruptura de la relación. (Véase sobre el tema, entre otras, sentencia SL 15503 del 11 de noviembre de 2015 Sala de Casación Laboral CSJ), pero en todo caso, manteniendo el vínculo.</w:t>
      </w:r>
    </w:p>
    <w:p w:rsidR="002F63FB" w:rsidRPr="00E80AF9" w:rsidRDefault="002F63FB" w:rsidP="00E80AF9">
      <w:pPr>
        <w:pStyle w:val="Sinespaciado"/>
      </w:pPr>
    </w:p>
    <w:p w:rsidR="002F63FB" w:rsidRDefault="002F63FB" w:rsidP="002F63F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Ahora, lo que debe acreditarse en estos casos, es que a pesar de esa situación de separación física, se ha mantenido el lazo sentimental, lo que se puede evidenciar, </w:t>
      </w:r>
      <w:r>
        <w:rPr>
          <w:rFonts w:ascii="Arial Narrow" w:hAnsi="Arial Narrow" w:cs="Arial"/>
          <w:sz w:val="28"/>
          <w:szCs w:val="28"/>
          <w:lang w:val="es-ES"/>
        </w:rPr>
        <w:lastRenderedPageBreak/>
        <w:t xml:space="preserve">entre otras formas, con la ayuda económica, con la constante y efectiva comunicación de la pareja, con las muestras de solidaridad y apoyo en los momentos difíciles, etc., que den cuenta de la permanencia de la unión; en contraposición a esto, no puede tenerse como convivencia las meras uniones ocasionales o esporádicas que, si bien perduran en el tiempo, no conllevan el ánimo de colaboración y de ayuda mutua que se </w:t>
      </w:r>
      <w:r w:rsidR="00FA5896">
        <w:rPr>
          <w:rFonts w:ascii="Arial Narrow" w:hAnsi="Arial Narrow" w:cs="Arial"/>
          <w:sz w:val="28"/>
          <w:szCs w:val="28"/>
          <w:lang w:val="es-ES"/>
        </w:rPr>
        <w:t>exige.</w:t>
      </w:r>
    </w:p>
    <w:p w:rsidR="002F63FB" w:rsidRPr="00101EBA" w:rsidRDefault="002F63FB" w:rsidP="00101EBA">
      <w:pPr>
        <w:pStyle w:val="Sinespaciado"/>
      </w:pPr>
    </w:p>
    <w:p w:rsidR="00FA5896" w:rsidRDefault="007E2630"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Ahora, e</w:t>
      </w:r>
      <w:r w:rsidR="0008547D">
        <w:rPr>
          <w:rFonts w:ascii="Arial Narrow" w:hAnsi="Arial Narrow" w:cs="Arial"/>
          <w:sz w:val="28"/>
          <w:szCs w:val="28"/>
          <w:lang w:val="es-ES"/>
        </w:rPr>
        <w:t>n</w:t>
      </w:r>
      <w:r w:rsidR="00FA5896">
        <w:rPr>
          <w:rFonts w:ascii="Arial Narrow" w:hAnsi="Arial Narrow" w:cs="Arial"/>
          <w:sz w:val="28"/>
          <w:szCs w:val="28"/>
          <w:lang w:val="es-ES"/>
        </w:rPr>
        <w:t xml:space="preserve"> tratándose de convivencia simultánea entre compañeros permanente </w:t>
      </w:r>
      <w:r w:rsidR="00FA5896" w:rsidRPr="00E77ED5">
        <w:rPr>
          <w:rFonts w:ascii="Arial Narrow" w:hAnsi="Arial Narrow" w:cs="Arial"/>
          <w:sz w:val="28"/>
          <w:szCs w:val="28"/>
          <w:lang w:val="es-ES"/>
        </w:rPr>
        <w:t>o entre un cónyuge y un compañero permanente, s</w:t>
      </w:r>
      <w:r w:rsidR="00E77ED5" w:rsidRPr="00E77ED5">
        <w:rPr>
          <w:rFonts w:ascii="Arial Narrow" w:hAnsi="Arial Narrow" w:cs="Arial"/>
          <w:sz w:val="28"/>
          <w:szCs w:val="28"/>
          <w:lang w:val="es-ES"/>
        </w:rPr>
        <w:t>i bien s</w:t>
      </w:r>
      <w:r w:rsidR="00FA5896" w:rsidRPr="00E77ED5">
        <w:rPr>
          <w:rFonts w:ascii="Arial Narrow" w:hAnsi="Arial Narrow" w:cs="Arial"/>
          <w:sz w:val="28"/>
          <w:szCs w:val="28"/>
          <w:lang w:val="es-ES"/>
        </w:rPr>
        <w:t>egún el t</w:t>
      </w:r>
      <w:r w:rsidR="00E77ED5" w:rsidRPr="00E77ED5">
        <w:rPr>
          <w:rFonts w:ascii="Arial Narrow" w:hAnsi="Arial Narrow" w:cs="Arial"/>
          <w:sz w:val="28"/>
          <w:szCs w:val="28"/>
          <w:lang w:val="es-ES"/>
        </w:rPr>
        <w:t>exto legal</w:t>
      </w:r>
      <w:r w:rsidR="000B06B8" w:rsidRPr="00E77ED5">
        <w:rPr>
          <w:rFonts w:ascii="Arial Narrow" w:hAnsi="Arial Narrow" w:cs="Arial"/>
          <w:sz w:val="28"/>
          <w:szCs w:val="28"/>
          <w:lang w:val="es-ES"/>
        </w:rPr>
        <w:t xml:space="preserve"> la pensión se otorgaría al cónyuge,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w:t>
      </w:r>
      <w:r w:rsidR="00D179A2">
        <w:rPr>
          <w:rFonts w:ascii="Arial Narrow" w:hAnsi="Arial Narrow" w:cs="Arial"/>
          <w:sz w:val="28"/>
          <w:szCs w:val="28"/>
          <w:lang w:val="es-ES"/>
        </w:rPr>
        <w:t xml:space="preserve"> o en partes iguales con base en criterios de justicia y equidad.</w:t>
      </w:r>
    </w:p>
    <w:p w:rsidR="004532D1" w:rsidRPr="00E80AF9" w:rsidRDefault="004532D1" w:rsidP="00E80AF9">
      <w:pPr>
        <w:pStyle w:val="Sinespaciado"/>
      </w:pPr>
    </w:p>
    <w:p w:rsidR="00C4691E" w:rsidRDefault="00E77ED5" w:rsidP="00386883">
      <w:pPr>
        <w:spacing w:line="360" w:lineRule="auto"/>
        <w:ind w:firstLine="851"/>
        <w:jc w:val="both"/>
        <w:rPr>
          <w:rFonts w:ascii="Arial Narrow" w:hAnsi="Arial Narrow"/>
          <w:sz w:val="28"/>
          <w:szCs w:val="28"/>
          <w:shd w:val="clear" w:color="auto" w:fill="FFFFFF"/>
        </w:rPr>
      </w:pPr>
      <w:r>
        <w:rPr>
          <w:rFonts w:ascii="Arial Narrow" w:hAnsi="Arial Narrow" w:cs="Arial"/>
          <w:sz w:val="28"/>
          <w:szCs w:val="28"/>
          <w:lang w:val="es-ES"/>
        </w:rPr>
        <w:t xml:space="preserve">Ello, por cuanto </w:t>
      </w:r>
      <w:r w:rsidR="004532D1">
        <w:rPr>
          <w:rFonts w:ascii="Arial Narrow" w:hAnsi="Arial Narrow" w:cs="Arial"/>
          <w:sz w:val="28"/>
          <w:szCs w:val="28"/>
          <w:lang w:val="es-ES"/>
        </w:rPr>
        <w:t>la pensión de sobrevivientes premia de manera destacada la convivencia con el causante, entendiéndose ésta como la voluntad permanente de la pareja de permanecer juntos, de ayudarse mutuamente, de compartir sus vi</w:t>
      </w:r>
      <w:r w:rsidR="00386883">
        <w:rPr>
          <w:rFonts w:ascii="Arial Narrow" w:hAnsi="Arial Narrow" w:cs="Arial"/>
          <w:sz w:val="28"/>
          <w:szCs w:val="28"/>
          <w:lang w:val="es-ES"/>
        </w:rPr>
        <w:t xml:space="preserve">das y de </w:t>
      </w:r>
      <w:r w:rsidR="00386883" w:rsidRPr="00E77ED5">
        <w:rPr>
          <w:rFonts w:ascii="Arial Narrow" w:hAnsi="Arial Narrow" w:cs="Arial"/>
          <w:sz w:val="28"/>
          <w:szCs w:val="28"/>
          <w:lang w:val="es-ES"/>
        </w:rPr>
        <w:t>conformar una familia</w:t>
      </w:r>
      <w:r w:rsidR="00386883">
        <w:rPr>
          <w:rFonts w:ascii="Arial Narrow" w:hAnsi="Arial Narrow" w:cs="Arial"/>
          <w:sz w:val="28"/>
          <w:szCs w:val="28"/>
          <w:lang w:val="es-ES"/>
        </w:rPr>
        <w:t xml:space="preserve">, la cual al tenor de lo preceptuado en los artículos 5 y 42 de la Constitución, es el núcleo fundamental e institución básica de la sociedad, que merece una protección integral indistintamente del origen o la forma en que ella se </w:t>
      </w:r>
      <w:r w:rsidR="00E12F95">
        <w:rPr>
          <w:rFonts w:ascii="Arial Narrow" w:hAnsi="Arial Narrow" w:cs="Arial"/>
          <w:sz w:val="28"/>
          <w:szCs w:val="28"/>
          <w:lang w:val="es-ES"/>
        </w:rPr>
        <w:t xml:space="preserve">constituya o </w:t>
      </w:r>
      <w:r w:rsidR="00386883">
        <w:rPr>
          <w:rFonts w:ascii="Arial Narrow" w:hAnsi="Arial Narrow" w:cs="Arial"/>
          <w:sz w:val="28"/>
          <w:szCs w:val="28"/>
          <w:lang w:val="es-ES"/>
        </w:rPr>
        <w:t xml:space="preserve">adopte, </w:t>
      </w:r>
      <w:r w:rsidR="00E12F95">
        <w:rPr>
          <w:rFonts w:ascii="Arial Narrow" w:hAnsi="Arial Narrow" w:cs="Arial"/>
          <w:sz w:val="28"/>
          <w:szCs w:val="28"/>
          <w:lang w:val="es-ES"/>
        </w:rPr>
        <w:t xml:space="preserve">ora por vínculos naturales ora por jurídicos, </w:t>
      </w:r>
      <w:r w:rsidR="00C4691E" w:rsidRPr="00386883">
        <w:rPr>
          <w:rFonts w:ascii="Arial Narrow" w:hAnsi="Arial Narrow"/>
          <w:sz w:val="28"/>
          <w:szCs w:val="28"/>
          <w:shd w:val="clear" w:color="auto" w:fill="FFFFFF"/>
        </w:rPr>
        <w:t>a través de los cuales se manifiestan, desenvuelven y regulan las relaciones afectivas.</w:t>
      </w:r>
    </w:p>
    <w:p w:rsidR="000A3B41" w:rsidRPr="00E479FB" w:rsidRDefault="000A3B41" w:rsidP="00E479FB">
      <w:pPr>
        <w:pStyle w:val="Sinespaciado"/>
      </w:pPr>
    </w:p>
    <w:p w:rsidR="000A3B41" w:rsidRPr="000A3B41" w:rsidRDefault="00660598" w:rsidP="000A3B41">
      <w:pPr>
        <w:shd w:val="clear" w:color="auto" w:fill="FFFFFF"/>
        <w:spacing w:line="360" w:lineRule="auto"/>
        <w:ind w:firstLine="708"/>
        <w:jc w:val="both"/>
        <w:textAlignment w:val="baseline"/>
        <w:rPr>
          <w:rFonts w:ascii="Arial Narrow" w:hAnsi="Arial Narrow"/>
          <w:sz w:val="28"/>
          <w:szCs w:val="28"/>
          <w:lang w:val="es-CO" w:eastAsia="es-CO"/>
        </w:rPr>
      </w:pPr>
      <w:r>
        <w:rPr>
          <w:rFonts w:ascii="Arial Narrow" w:hAnsi="Arial Narrow"/>
          <w:sz w:val="28"/>
          <w:szCs w:val="28"/>
          <w:bdr w:val="none" w:sz="0" w:space="0" w:color="auto" w:frame="1"/>
          <w:lang w:val="es-CO" w:eastAsia="es-CO"/>
        </w:rPr>
        <w:t xml:space="preserve">Respecto a la finalidad de la sustitución pensional, </w:t>
      </w:r>
      <w:r w:rsidR="007E2630">
        <w:rPr>
          <w:rFonts w:ascii="Arial Narrow" w:hAnsi="Arial Narrow"/>
          <w:sz w:val="28"/>
          <w:szCs w:val="28"/>
          <w:bdr w:val="none" w:sz="0" w:space="0" w:color="auto" w:frame="1"/>
          <w:lang w:val="es-CO" w:eastAsia="es-CO"/>
        </w:rPr>
        <w:t xml:space="preserve">el </w:t>
      </w:r>
      <w:r>
        <w:rPr>
          <w:rFonts w:ascii="Arial Narrow" w:hAnsi="Arial Narrow"/>
          <w:sz w:val="28"/>
          <w:szCs w:val="28"/>
          <w:bdr w:val="none" w:sz="0" w:space="0" w:color="auto" w:frame="1"/>
          <w:lang w:val="es-CO" w:eastAsia="es-CO"/>
        </w:rPr>
        <w:t>órgano guardián de la</w:t>
      </w:r>
      <w:r w:rsidR="0020366C">
        <w:rPr>
          <w:rFonts w:ascii="Arial Narrow" w:hAnsi="Arial Narrow"/>
          <w:sz w:val="28"/>
          <w:szCs w:val="28"/>
          <w:bdr w:val="none" w:sz="0" w:space="0" w:color="auto" w:frame="1"/>
          <w:lang w:val="es-CO" w:eastAsia="es-CO"/>
        </w:rPr>
        <w:t xml:space="preserve"> Carta Política,</w:t>
      </w:r>
      <w:r w:rsidR="00E479FB">
        <w:rPr>
          <w:rFonts w:ascii="Arial Narrow" w:hAnsi="Arial Narrow"/>
          <w:sz w:val="28"/>
          <w:szCs w:val="28"/>
          <w:bdr w:val="none" w:sz="0" w:space="0" w:color="auto" w:frame="1"/>
          <w:lang w:val="es-CO" w:eastAsia="es-CO"/>
        </w:rPr>
        <w:t xml:space="preserve"> </w:t>
      </w:r>
      <w:r w:rsidR="007E2630">
        <w:rPr>
          <w:rFonts w:ascii="Arial Narrow" w:hAnsi="Arial Narrow"/>
          <w:sz w:val="28"/>
          <w:szCs w:val="28"/>
          <w:bdr w:val="none" w:sz="0" w:space="0" w:color="auto" w:frame="1"/>
          <w:lang w:val="es-CO" w:eastAsia="es-CO"/>
        </w:rPr>
        <w:t>ha establecido que la misma co</w:t>
      </w:r>
      <w:r w:rsidR="00F725AE">
        <w:rPr>
          <w:rFonts w:ascii="Arial Narrow" w:hAnsi="Arial Narrow"/>
          <w:sz w:val="28"/>
          <w:szCs w:val="28"/>
          <w:bdr w:val="none" w:sz="0" w:space="0" w:color="auto" w:frame="1"/>
          <w:lang w:val="es-CO" w:eastAsia="es-CO"/>
        </w:rPr>
        <w:t>nsiste en pro</w:t>
      </w:r>
      <w:r>
        <w:rPr>
          <w:rFonts w:ascii="Arial Narrow" w:hAnsi="Arial Narrow"/>
          <w:sz w:val="28"/>
          <w:szCs w:val="28"/>
          <w:bdr w:val="none" w:sz="0" w:space="0" w:color="auto" w:frame="1"/>
          <w:lang w:val="es-CO" w:eastAsia="es-CO"/>
        </w:rPr>
        <w:t xml:space="preserve">teger </w:t>
      </w:r>
      <w:r w:rsidR="000A3B41" w:rsidRPr="000A3B41">
        <w:rPr>
          <w:rFonts w:ascii="Arial Narrow" w:hAnsi="Arial Narrow"/>
          <w:sz w:val="28"/>
          <w:szCs w:val="28"/>
          <w:bdr w:val="none" w:sz="0" w:space="0" w:color="auto" w:frame="1"/>
          <w:lang w:val="es-CO" w:eastAsia="es-CO"/>
        </w:rPr>
        <w:t>económicamente a las </w:t>
      </w:r>
      <w:r w:rsidR="000A3B41" w:rsidRPr="000A3B41">
        <w:rPr>
          <w:rFonts w:ascii="Arial Narrow" w:hAnsi="Arial Narrow"/>
          <w:sz w:val="28"/>
          <w:szCs w:val="28"/>
          <w:bdr w:val="none" w:sz="0" w:space="0" w:color="auto" w:frame="1"/>
          <w:lang w:eastAsia="es-CO"/>
        </w:rPr>
        <w:t>personas que dependían del causante evitando que sus familiares más cercanos queden desamparados y en consecuencia que se acreciente la condición de viudez</w:t>
      </w:r>
      <w:r w:rsidR="00F725AE">
        <w:rPr>
          <w:rFonts w:ascii="Arial Narrow" w:hAnsi="Arial Narrow"/>
          <w:sz w:val="28"/>
          <w:szCs w:val="28"/>
          <w:bdr w:val="none" w:sz="0" w:space="0" w:color="auto" w:frame="1"/>
          <w:lang w:eastAsia="es-CO"/>
        </w:rPr>
        <w:t xml:space="preserve"> u orfandad, según sea el caso. En ese sentido </w:t>
      </w:r>
      <w:r w:rsidR="00817BCB">
        <w:rPr>
          <w:rFonts w:ascii="Arial Narrow" w:hAnsi="Arial Narrow"/>
          <w:sz w:val="28"/>
          <w:szCs w:val="28"/>
          <w:bdr w:val="none" w:sz="0" w:space="0" w:color="auto" w:frame="1"/>
          <w:lang w:eastAsia="es-CO"/>
        </w:rPr>
        <w:t xml:space="preserve">precisó </w:t>
      </w:r>
      <w:r w:rsidR="00F725AE">
        <w:rPr>
          <w:rFonts w:ascii="Arial Narrow" w:hAnsi="Arial Narrow"/>
          <w:sz w:val="28"/>
          <w:szCs w:val="28"/>
          <w:bdr w:val="none" w:sz="0" w:space="0" w:color="auto" w:frame="1"/>
          <w:lang w:eastAsia="es-CO"/>
        </w:rPr>
        <w:t>que la</w:t>
      </w:r>
      <w:r w:rsidR="000A3B41" w:rsidRPr="000A3B41">
        <w:rPr>
          <w:rFonts w:ascii="Arial Narrow" w:hAnsi="Arial Narrow"/>
          <w:sz w:val="28"/>
          <w:szCs w:val="28"/>
          <w:bdr w:val="none" w:sz="0" w:space="0" w:color="auto" w:frame="1"/>
          <w:lang w:eastAsia="es-CO"/>
        </w:rPr>
        <w:t xml:space="preserve"> sustitución pensional tiene estrecha relación con el derecho al mínimo vital y a la vida digna, pues le otorga a los beneficiarios la satisfacción de sus necesidades básicas, las cuales eran suplidas por el pensionado o</w:t>
      </w:r>
      <w:r w:rsidR="00817BCB">
        <w:rPr>
          <w:rFonts w:ascii="Arial Narrow" w:hAnsi="Arial Narrow"/>
          <w:sz w:val="28"/>
          <w:szCs w:val="28"/>
          <w:bdr w:val="none" w:sz="0" w:space="0" w:color="auto" w:frame="1"/>
          <w:lang w:eastAsia="es-CO"/>
        </w:rPr>
        <w:t xml:space="preserve"> el afiliado (S</w:t>
      </w:r>
      <w:r w:rsidR="00E479FB">
        <w:rPr>
          <w:rFonts w:ascii="Arial Narrow" w:hAnsi="Arial Narrow"/>
          <w:sz w:val="28"/>
          <w:szCs w:val="28"/>
          <w:bdr w:val="none" w:sz="0" w:space="0" w:color="auto" w:frame="1"/>
          <w:lang w:eastAsia="es-CO"/>
        </w:rPr>
        <w:t>entencia T 002 de 2015).</w:t>
      </w:r>
    </w:p>
    <w:p w:rsidR="000A3B41" w:rsidRPr="00E80AF9" w:rsidRDefault="000A3B41" w:rsidP="00E80AF9">
      <w:pPr>
        <w:pStyle w:val="Sinespaciado"/>
      </w:pPr>
      <w:r w:rsidRPr="000A3B41">
        <w:rPr>
          <w:bdr w:val="none" w:sz="0" w:space="0" w:color="auto" w:frame="1"/>
          <w:lang w:val="es-CO" w:eastAsia="es-CO"/>
        </w:rPr>
        <w:t> </w:t>
      </w:r>
    </w:p>
    <w:p w:rsidR="009C3885" w:rsidRDefault="00DD7979"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el caso de autos, </w:t>
      </w:r>
      <w:r w:rsidR="00FC5843">
        <w:rPr>
          <w:rFonts w:ascii="Arial Narrow" w:hAnsi="Arial Narrow" w:cs="Arial"/>
          <w:sz w:val="28"/>
          <w:szCs w:val="28"/>
          <w:lang w:val="es-ES"/>
        </w:rPr>
        <w:t xml:space="preserve">está demostrado con el acervo probatorio recaudado, que el señor Humberto Zapata </w:t>
      </w:r>
      <w:r w:rsidR="009C3885">
        <w:rPr>
          <w:rFonts w:ascii="Arial Narrow" w:hAnsi="Arial Narrow" w:cs="Arial"/>
          <w:sz w:val="28"/>
          <w:szCs w:val="28"/>
          <w:lang w:val="es-ES"/>
        </w:rPr>
        <w:t>Quintana, dejó causado el derecho para que sus beneficiarios accedieran a la pensión de sobrevivientes, pues la entidad de seguridad social mediante la Resolución GNR 2734 de 2014, reconoció el derecho a las hijas del causante, en proporción igual al 50 % para ambas, dejando en suspenso</w:t>
      </w:r>
      <w:r w:rsidR="00E83D22">
        <w:rPr>
          <w:rFonts w:ascii="Arial Narrow" w:hAnsi="Arial Narrow" w:cs="Arial"/>
          <w:sz w:val="28"/>
          <w:szCs w:val="28"/>
          <w:lang w:val="es-ES"/>
        </w:rPr>
        <w:t xml:space="preserve"> el otro 50 % en el que concurren</w:t>
      </w:r>
      <w:r w:rsidR="009C3885">
        <w:rPr>
          <w:rFonts w:ascii="Arial Narrow" w:hAnsi="Arial Narrow" w:cs="Arial"/>
          <w:sz w:val="28"/>
          <w:szCs w:val="28"/>
          <w:lang w:val="es-ES"/>
        </w:rPr>
        <w:t xml:space="preserve"> la cónyuge y la compañera permanente.</w:t>
      </w:r>
    </w:p>
    <w:p w:rsidR="009C3885" w:rsidRPr="00101EBA" w:rsidRDefault="009C3885" w:rsidP="00101EBA">
      <w:pPr>
        <w:pStyle w:val="Sinespaciado"/>
      </w:pPr>
    </w:p>
    <w:p w:rsidR="004532D1" w:rsidRDefault="00F8535C"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w:t>
      </w:r>
      <w:r w:rsidR="00693EA6">
        <w:rPr>
          <w:rFonts w:ascii="Arial Narrow" w:hAnsi="Arial Narrow" w:cs="Arial"/>
          <w:sz w:val="28"/>
          <w:szCs w:val="28"/>
          <w:lang w:val="es-ES"/>
        </w:rPr>
        <w:t>acredit</w:t>
      </w:r>
      <w:r>
        <w:rPr>
          <w:rFonts w:ascii="Arial Narrow" w:hAnsi="Arial Narrow" w:cs="Arial"/>
          <w:sz w:val="28"/>
          <w:szCs w:val="28"/>
          <w:lang w:val="es-ES"/>
        </w:rPr>
        <w:t>ó igualmente q</w:t>
      </w:r>
      <w:r w:rsidR="00693EA6">
        <w:rPr>
          <w:rFonts w:ascii="Arial Narrow" w:hAnsi="Arial Narrow" w:cs="Arial"/>
          <w:sz w:val="28"/>
          <w:szCs w:val="28"/>
          <w:lang w:val="es-ES"/>
        </w:rPr>
        <w:t>ue el causante h</w:t>
      </w:r>
      <w:r w:rsidR="00817BCB">
        <w:rPr>
          <w:rFonts w:ascii="Arial Narrow" w:hAnsi="Arial Narrow" w:cs="Arial"/>
          <w:sz w:val="28"/>
          <w:szCs w:val="28"/>
          <w:lang w:val="es-ES"/>
        </w:rPr>
        <w:t xml:space="preserve">izo vida marital con su cónyuge supérstite Julieta del Socorro Ramírez Cifuentes, </w:t>
      </w:r>
      <w:r w:rsidR="0008547D">
        <w:rPr>
          <w:rFonts w:ascii="Arial Narrow" w:hAnsi="Arial Narrow" w:cs="Arial"/>
          <w:sz w:val="28"/>
          <w:szCs w:val="28"/>
          <w:lang w:val="es-ES"/>
        </w:rPr>
        <w:t xml:space="preserve">pues así se colige </w:t>
      </w:r>
      <w:r w:rsidR="00817BCB">
        <w:rPr>
          <w:rFonts w:ascii="Arial Narrow" w:hAnsi="Arial Narrow" w:cs="Arial"/>
          <w:sz w:val="28"/>
          <w:szCs w:val="28"/>
          <w:lang w:val="es-ES"/>
        </w:rPr>
        <w:t xml:space="preserve">de los testimonios rendidos por Rafael Andrés Orrego Zapata, </w:t>
      </w:r>
      <w:proofErr w:type="spellStart"/>
      <w:r w:rsidR="00817BCB">
        <w:rPr>
          <w:rFonts w:ascii="Arial Narrow" w:hAnsi="Arial Narrow" w:cs="Arial"/>
          <w:sz w:val="28"/>
          <w:szCs w:val="28"/>
          <w:lang w:val="es-ES"/>
        </w:rPr>
        <w:t>Emilse</w:t>
      </w:r>
      <w:proofErr w:type="spellEnd"/>
      <w:r w:rsidR="00817BCB">
        <w:rPr>
          <w:rFonts w:ascii="Arial Narrow" w:hAnsi="Arial Narrow" w:cs="Arial"/>
          <w:sz w:val="28"/>
          <w:szCs w:val="28"/>
          <w:lang w:val="es-ES"/>
        </w:rPr>
        <w:t xml:space="preserve"> Palacio Correa, Andrea del Pilar Martínez Ramírez y Luz Dary </w:t>
      </w:r>
      <w:proofErr w:type="spellStart"/>
      <w:r w:rsidR="00817BCB">
        <w:rPr>
          <w:rFonts w:ascii="Arial Narrow" w:hAnsi="Arial Narrow" w:cs="Arial"/>
          <w:sz w:val="28"/>
          <w:szCs w:val="28"/>
          <w:lang w:val="es-ES"/>
        </w:rPr>
        <w:t>Tabarquino</w:t>
      </w:r>
      <w:proofErr w:type="spellEnd"/>
      <w:r w:rsidR="00817BCB">
        <w:rPr>
          <w:rFonts w:ascii="Arial Narrow" w:hAnsi="Arial Narrow" w:cs="Arial"/>
          <w:sz w:val="28"/>
          <w:szCs w:val="28"/>
          <w:lang w:val="es-ES"/>
        </w:rPr>
        <w:t xml:space="preserve"> Bueno, quienes al unísono expresaron que la pareja Zapata-Ramírez comparti</w:t>
      </w:r>
      <w:r w:rsidR="0008547D">
        <w:rPr>
          <w:rFonts w:ascii="Arial Narrow" w:hAnsi="Arial Narrow" w:cs="Arial"/>
          <w:sz w:val="28"/>
          <w:szCs w:val="28"/>
          <w:lang w:val="es-ES"/>
        </w:rPr>
        <w:t xml:space="preserve">ó </w:t>
      </w:r>
      <w:r w:rsidR="00817BCB">
        <w:rPr>
          <w:rFonts w:ascii="Arial Narrow" w:hAnsi="Arial Narrow" w:cs="Arial"/>
          <w:sz w:val="28"/>
          <w:szCs w:val="28"/>
          <w:lang w:val="es-ES"/>
        </w:rPr>
        <w:t xml:space="preserve">techo y lecho </w:t>
      </w:r>
      <w:r w:rsidR="00BC7245">
        <w:rPr>
          <w:rFonts w:ascii="Arial Narrow" w:hAnsi="Arial Narrow" w:cs="Arial"/>
          <w:sz w:val="28"/>
          <w:szCs w:val="28"/>
          <w:lang w:val="es-ES"/>
        </w:rPr>
        <w:t xml:space="preserve">por muchos años, </w:t>
      </w:r>
      <w:r w:rsidR="00817BCB">
        <w:rPr>
          <w:rFonts w:ascii="Arial Narrow" w:hAnsi="Arial Narrow" w:cs="Arial"/>
          <w:sz w:val="28"/>
          <w:szCs w:val="28"/>
          <w:lang w:val="es-ES"/>
        </w:rPr>
        <w:t xml:space="preserve">siendo marido y mujer hasta el </w:t>
      </w:r>
      <w:r w:rsidR="00BC7245">
        <w:rPr>
          <w:rFonts w:ascii="Arial Narrow" w:hAnsi="Arial Narrow" w:cs="Arial"/>
          <w:sz w:val="28"/>
          <w:szCs w:val="28"/>
          <w:lang w:val="es-ES"/>
        </w:rPr>
        <w:t>día</w:t>
      </w:r>
      <w:r w:rsidR="00817BCB">
        <w:rPr>
          <w:rFonts w:ascii="Arial Narrow" w:hAnsi="Arial Narrow" w:cs="Arial"/>
          <w:sz w:val="28"/>
          <w:szCs w:val="28"/>
          <w:lang w:val="es-ES"/>
        </w:rPr>
        <w:t xml:space="preserve"> del fallecimiento del causante</w:t>
      </w:r>
      <w:r w:rsidR="0008547D">
        <w:rPr>
          <w:rFonts w:ascii="Arial Narrow" w:hAnsi="Arial Narrow" w:cs="Arial"/>
          <w:sz w:val="28"/>
          <w:szCs w:val="28"/>
          <w:lang w:val="es-ES"/>
        </w:rPr>
        <w:t xml:space="preserve">, por lo que sin hesitación </w:t>
      </w:r>
      <w:r w:rsidR="00601344">
        <w:rPr>
          <w:rFonts w:ascii="Arial Narrow" w:hAnsi="Arial Narrow" w:cs="Arial"/>
          <w:sz w:val="28"/>
          <w:szCs w:val="28"/>
          <w:lang w:val="es-ES"/>
        </w:rPr>
        <w:t xml:space="preserve">alguna </w:t>
      </w:r>
      <w:r w:rsidR="008216EF">
        <w:rPr>
          <w:rFonts w:ascii="Arial Narrow" w:hAnsi="Arial Narrow" w:cs="Arial"/>
          <w:sz w:val="28"/>
          <w:szCs w:val="28"/>
          <w:lang w:val="es-ES"/>
        </w:rPr>
        <w:t xml:space="preserve">se concluye que, en efecto, </w:t>
      </w:r>
      <w:r w:rsidR="0008547D">
        <w:rPr>
          <w:rFonts w:ascii="Arial Narrow" w:hAnsi="Arial Narrow" w:cs="Arial"/>
          <w:sz w:val="28"/>
          <w:szCs w:val="28"/>
          <w:lang w:val="es-ES"/>
        </w:rPr>
        <w:t>le asiste derecho a la prestación</w:t>
      </w:r>
      <w:r w:rsidR="008216EF">
        <w:rPr>
          <w:rFonts w:ascii="Arial Narrow" w:hAnsi="Arial Narrow" w:cs="Arial"/>
          <w:sz w:val="28"/>
          <w:szCs w:val="28"/>
          <w:lang w:val="es-ES"/>
        </w:rPr>
        <w:t xml:space="preserve"> pensional que por esta vía reclama</w:t>
      </w:r>
      <w:r w:rsidR="001A7F07">
        <w:rPr>
          <w:rFonts w:ascii="Arial Narrow" w:hAnsi="Arial Narrow" w:cs="Arial"/>
          <w:sz w:val="28"/>
          <w:szCs w:val="28"/>
          <w:lang w:val="es-ES"/>
        </w:rPr>
        <w:t>, tal cual lo encontró acreditado la Jueza de instancia.</w:t>
      </w:r>
    </w:p>
    <w:p w:rsidR="00E76070" w:rsidRPr="00101EBA" w:rsidRDefault="00E76070" w:rsidP="00101EBA">
      <w:pPr>
        <w:pStyle w:val="Sinespaciado"/>
      </w:pPr>
    </w:p>
    <w:p w:rsidR="00B04DC1" w:rsidRPr="00784DBF" w:rsidRDefault="00E76070" w:rsidP="00B7301D">
      <w:pPr>
        <w:spacing w:line="360" w:lineRule="auto"/>
        <w:ind w:firstLine="851"/>
        <w:jc w:val="both"/>
        <w:rPr>
          <w:rFonts w:ascii="Arial Narrow" w:hAnsi="Arial Narrow" w:cs="Arial"/>
          <w:color w:val="FF0000"/>
          <w:sz w:val="28"/>
          <w:szCs w:val="28"/>
          <w:lang w:val="es-ES"/>
        </w:rPr>
      </w:pPr>
      <w:r>
        <w:rPr>
          <w:rFonts w:ascii="Arial Narrow" w:hAnsi="Arial Narrow" w:cs="Arial"/>
          <w:sz w:val="28"/>
          <w:szCs w:val="28"/>
          <w:lang w:val="es-ES"/>
        </w:rPr>
        <w:t>En cu</w:t>
      </w:r>
      <w:r w:rsidR="007E2630">
        <w:rPr>
          <w:rFonts w:ascii="Arial Narrow" w:hAnsi="Arial Narrow" w:cs="Arial"/>
          <w:sz w:val="28"/>
          <w:szCs w:val="28"/>
          <w:lang w:val="es-ES"/>
        </w:rPr>
        <w:t xml:space="preserve">anto a la compañera permanente, </w:t>
      </w:r>
      <w:r w:rsidR="00B7301D">
        <w:rPr>
          <w:rFonts w:ascii="Arial Narrow" w:hAnsi="Arial Narrow" w:cs="Arial"/>
          <w:sz w:val="28"/>
          <w:szCs w:val="28"/>
          <w:lang w:val="es-ES"/>
        </w:rPr>
        <w:t xml:space="preserve">se escucharon </w:t>
      </w:r>
      <w:r w:rsidR="009E2CE6">
        <w:rPr>
          <w:rFonts w:ascii="Arial Narrow" w:hAnsi="Arial Narrow" w:cs="Arial"/>
          <w:sz w:val="28"/>
          <w:szCs w:val="28"/>
          <w:lang w:val="es-ES"/>
        </w:rPr>
        <w:t xml:space="preserve">las declaraciones de Maribel Almanza Gil, Oscar Mauricio Rivera Ocampo, Astrid Elena Restrepo Marín y Lina Paola Beltrán </w:t>
      </w:r>
      <w:proofErr w:type="spellStart"/>
      <w:r w:rsidR="009E2CE6">
        <w:rPr>
          <w:rFonts w:ascii="Arial Narrow" w:hAnsi="Arial Narrow" w:cs="Arial"/>
          <w:sz w:val="28"/>
          <w:szCs w:val="28"/>
          <w:lang w:val="es-ES"/>
        </w:rPr>
        <w:t>Lesmes</w:t>
      </w:r>
      <w:proofErr w:type="spellEnd"/>
      <w:r w:rsidR="009E2CE6">
        <w:rPr>
          <w:rFonts w:ascii="Arial Narrow" w:hAnsi="Arial Narrow" w:cs="Arial"/>
          <w:sz w:val="28"/>
          <w:szCs w:val="28"/>
          <w:lang w:val="es-ES"/>
        </w:rPr>
        <w:t xml:space="preserve">.  </w:t>
      </w:r>
    </w:p>
    <w:p w:rsidR="007E2630" w:rsidRPr="00101EBA" w:rsidRDefault="007E2630" w:rsidP="00101EBA">
      <w:pPr>
        <w:pStyle w:val="Sinespaciado"/>
      </w:pPr>
    </w:p>
    <w:p w:rsidR="0093257F" w:rsidRDefault="007123D1"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Maribel </w:t>
      </w:r>
      <w:proofErr w:type="spellStart"/>
      <w:r>
        <w:rPr>
          <w:rFonts w:ascii="Arial Narrow" w:hAnsi="Arial Narrow" w:cs="Arial"/>
          <w:sz w:val="28"/>
          <w:szCs w:val="28"/>
          <w:lang w:val="es-ES"/>
        </w:rPr>
        <w:t>Almaza</w:t>
      </w:r>
      <w:proofErr w:type="spellEnd"/>
      <w:r>
        <w:rPr>
          <w:rFonts w:ascii="Arial Narrow" w:hAnsi="Arial Narrow" w:cs="Arial"/>
          <w:sz w:val="28"/>
          <w:szCs w:val="28"/>
          <w:lang w:val="es-ES"/>
        </w:rPr>
        <w:t xml:space="preserve"> Gil, </w:t>
      </w:r>
      <w:r w:rsidR="0082673C">
        <w:rPr>
          <w:rFonts w:ascii="Arial Narrow" w:hAnsi="Arial Narrow" w:cs="Arial"/>
          <w:sz w:val="28"/>
          <w:szCs w:val="28"/>
          <w:lang w:val="es-ES"/>
        </w:rPr>
        <w:t xml:space="preserve">indicó </w:t>
      </w:r>
      <w:r w:rsidR="0097429E">
        <w:rPr>
          <w:rFonts w:ascii="Arial Narrow" w:hAnsi="Arial Narrow" w:cs="Arial"/>
          <w:sz w:val="28"/>
          <w:szCs w:val="28"/>
          <w:lang w:val="es-ES"/>
        </w:rPr>
        <w:t xml:space="preserve">que </w:t>
      </w:r>
      <w:r w:rsidR="00571B10">
        <w:rPr>
          <w:rFonts w:ascii="Arial Narrow" w:hAnsi="Arial Narrow" w:cs="Arial"/>
          <w:sz w:val="28"/>
          <w:szCs w:val="28"/>
          <w:lang w:val="es-ES"/>
        </w:rPr>
        <w:t xml:space="preserve">por razones de vecindad con la demandante, </w:t>
      </w:r>
      <w:r w:rsidR="0082673C">
        <w:rPr>
          <w:rFonts w:ascii="Arial Narrow" w:hAnsi="Arial Narrow" w:cs="Arial"/>
          <w:sz w:val="28"/>
          <w:szCs w:val="28"/>
          <w:lang w:val="es-ES"/>
        </w:rPr>
        <w:t xml:space="preserve">tuvo conocimiento de que </w:t>
      </w:r>
      <w:r w:rsidR="00571B10">
        <w:rPr>
          <w:rFonts w:ascii="Arial Narrow" w:hAnsi="Arial Narrow" w:cs="Arial"/>
          <w:sz w:val="28"/>
          <w:szCs w:val="28"/>
          <w:lang w:val="es-ES"/>
        </w:rPr>
        <w:t xml:space="preserve">Humberto Zapata </w:t>
      </w:r>
      <w:r w:rsidR="004A20FC">
        <w:rPr>
          <w:rFonts w:ascii="Arial Narrow" w:hAnsi="Arial Narrow" w:cs="Arial"/>
          <w:sz w:val="28"/>
          <w:szCs w:val="28"/>
          <w:lang w:val="es-ES"/>
        </w:rPr>
        <w:t xml:space="preserve">era </w:t>
      </w:r>
      <w:r w:rsidR="008737A3">
        <w:rPr>
          <w:rFonts w:ascii="Arial Narrow" w:hAnsi="Arial Narrow" w:cs="Arial"/>
          <w:sz w:val="28"/>
          <w:szCs w:val="28"/>
          <w:lang w:val="es-ES"/>
        </w:rPr>
        <w:t>el</w:t>
      </w:r>
      <w:r w:rsidR="0082673C">
        <w:rPr>
          <w:rFonts w:ascii="Arial Narrow" w:hAnsi="Arial Narrow" w:cs="Arial"/>
          <w:sz w:val="28"/>
          <w:szCs w:val="28"/>
          <w:lang w:val="es-ES"/>
        </w:rPr>
        <w:t xml:space="preserve"> </w:t>
      </w:r>
      <w:r w:rsidR="00571B10">
        <w:rPr>
          <w:rFonts w:ascii="Arial Narrow" w:hAnsi="Arial Narrow" w:cs="Arial"/>
          <w:sz w:val="28"/>
          <w:szCs w:val="28"/>
          <w:lang w:val="es-ES"/>
        </w:rPr>
        <w:t>esposo</w:t>
      </w:r>
      <w:r w:rsidR="000B1118">
        <w:rPr>
          <w:rFonts w:ascii="Arial Narrow" w:hAnsi="Arial Narrow" w:cs="Arial"/>
          <w:sz w:val="28"/>
          <w:szCs w:val="28"/>
          <w:lang w:val="es-ES"/>
        </w:rPr>
        <w:t xml:space="preserve">, </w:t>
      </w:r>
      <w:r w:rsidR="00080BF8">
        <w:rPr>
          <w:rFonts w:ascii="Arial Narrow" w:hAnsi="Arial Narrow" w:cs="Arial"/>
          <w:sz w:val="28"/>
          <w:szCs w:val="28"/>
          <w:lang w:val="es-ES"/>
        </w:rPr>
        <w:t>que</w:t>
      </w:r>
      <w:r w:rsidR="00A02F5F">
        <w:rPr>
          <w:rFonts w:ascii="Arial Narrow" w:hAnsi="Arial Narrow" w:cs="Arial"/>
          <w:sz w:val="28"/>
          <w:szCs w:val="28"/>
          <w:lang w:val="es-ES"/>
        </w:rPr>
        <w:t xml:space="preserve"> procrearon </w:t>
      </w:r>
      <w:r w:rsidR="0082673C">
        <w:rPr>
          <w:rFonts w:ascii="Arial Narrow" w:hAnsi="Arial Narrow" w:cs="Arial"/>
          <w:sz w:val="28"/>
          <w:szCs w:val="28"/>
          <w:lang w:val="es-ES"/>
        </w:rPr>
        <w:t>dos hijas</w:t>
      </w:r>
      <w:r w:rsidR="00AB193C">
        <w:rPr>
          <w:rFonts w:ascii="Arial Narrow" w:hAnsi="Arial Narrow" w:cs="Arial"/>
          <w:sz w:val="28"/>
          <w:szCs w:val="28"/>
          <w:lang w:val="es-ES"/>
        </w:rPr>
        <w:t xml:space="preserve"> de nombres </w:t>
      </w:r>
      <w:proofErr w:type="spellStart"/>
      <w:r w:rsidR="00AB193C">
        <w:rPr>
          <w:rFonts w:ascii="Arial Narrow" w:hAnsi="Arial Narrow" w:cs="Arial"/>
          <w:sz w:val="28"/>
          <w:szCs w:val="28"/>
          <w:lang w:val="es-ES"/>
        </w:rPr>
        <w:t>Esthefany</w:t>
      </w:r>
      <w:proofErr w:type="spellEnd"/>
      <w:r w:rsidR="00AB193C">
        <w:rPr>
          <w:rFonts w:ascii="Arial Narrow" w:hAnsi="Arial Narrow" w:cs="Arial"/>
          <w:sz w:val="28"/>
          <w:szCs w:val="28"/>
          <w:lang w:val="es-ES"/>
        </w:rPr>
        <w:t xml:space="preserve"> y Manuela, </w:t>
      </w:r>
      <w:r w:rsidR="0082673C">
        <w:rPr>
          <w:rFonts w:ascii="Arial Narrow" w:hAnsi="Arial Narrow" w:cs="Arial"/>
          <w:sz w:val="28"/>
          <w:szCs w:val="28"/>
          <w:lang w:val="es-ES"/>
        </w:rPr>
        <w:t xml:space="preserve">de </w:t>
      </w:r>
      <w:r w:rsidR="004A20FC">
        <w:rPr>
          <w:rFonts w:ascii="Arial Narrow" w:hAnsi="Arial Narrow" w:cs="Arial"/>
          <w:sz w:val="28"/>
          <w:szCs w:val="28"/>
          <w:lang w:val="es-ES"/>
        </w:rPr>
        <w:t>27 y 18 años,</w:t>
      </w:r>
      <w:r w:rsidR="00AB193C">
        <w:rPr>
          <w:rFonts w:ascii="Arial Narrow" w:hAnsi="Arial Narrow" w:cs="Arial"/>
          <w:sz w:val="28"/>
          <w:szCs w:val="28"/>
          <w:lang w:val="es-ES"/>
        </w:rPr>
        <w:t xml:space="preserve"> respectivamente</w:t>
      </w:r>
      <w:r w:rsidR="0097429E">
        <w:rPr>
          <w:rFonts w:ascii="Arial Narrow" w:hAnsi="Arial Narrow" w:cs="Arial"/>
          <w:sz w:val="28"/>
          <w:szCs w:val="28"/>
          <w:lang w:val="es-ES"/>
        </w:rPr>
        <w:t xml:space="preserve"> (ver fl.</w:t>
      </w:r>
      <w:r w:rsidR="00144DCE">
        <w:rPr>
          <w:rFonts w:ascii="Arial Narrow" w:hAnsi="Arial Narrow" w:cs="Arial"/>
          <w:sz w:val="28"/>
          <w:szCs w:val="28"/>
          <w:lang w:val="es-ES"/>
        </w:rPr>
        <w:t>27 y 28 del cuaderno principal</w:t>
      </w:r>
      <w:r w:rsidR="0097429E">
        <w:rPr>
          <w:rFonts w:ascii="Arial Narrow" w:hAnsi="Arial Narrow" w:cs="Arial"/>
          <w:sz w:val="28"/>
          <w:szCs w:val="28"/>
          <w:lang w:val="es-ES"/>
        </w:rPr>
        <w:t>)</w:t>
      </w:r>
      <w:r w:rsidR="00AB193C">
        <w:rPr>
          <w:rFonts w:ascii="Arial Narrow" w:hAnsi="Arial Narrow" w:cs="Arial"/>
          <w:sz w:val="28"/>
          <w:szCs w:val="28"/>
          <w:lang w:val="es-ES"/>
        </w:rPr>
        <w:t>.</w:t>
      </w:r>
      <w:r w:rsidR="008549AD">
        <w:rPr>
          <w:rFonts w:ascii="Arial Narrow" w:hAnsi="Arial Narrow" w:cs="Arial"/>
          <w:sz w:val="28"/>
          <w:szCs w:val="28"/>
          <w:lang w:val="es-ES"/>
        </w:rPr>
        <w:t xml:space="preserve"> Que</w:t>
      </w:r>
      <w:r w:rsidR="00190C3D">
        <w:rPr>
          <w:rFonts w:ascii="Arial Narrow" w:hAnsi="Arial Narrow" w:cs="Arial"/>
          <w:sz w:val="28"/>
          <w:szCs w:val="28"/>
          <w:lang w:val="es-ES"/>
        </w:rPr>
        <w:t xml:space="preserve"> </w:t>
      </w:r>
      <w:r w:rsidR="008D6F87">
        <w:rPr>
          <w:rFonts w:ascii="Arial Narrow" w:hAnsi="Arial Narrow" w:cs="Arial"/>
          <w:sz w:val="28"/>
          <w:szCs w:val="28"/>
          <w:lang w:val="es-ES"/>
        </w:rPr>
        <w:t xml:space="preserve">la pareja convivió </w:t>
      </w:r>
      <w:r w:rsidR="00190C3D">
        <w:rPr>
          <w:rFonts w:ascii="Arial Narrow" w:hAnsi="Arial Narrow" w:cs="Arial"/>
          <w:sz w:val="28"/>
          <w:szCs w:val="28"/>
          <w:lang w:val="es-ES"/>
        </w:rPr>
        <w:t xml:space="preserve">en el Olímpico, Villa del Prado y Barajas, </w:t>
      </w:r>
      <w:r w:rsidR="005D0CD5">
        <w:rPr>
          <w:rFonts w:ascii="Arial Narrow" w:hAnsi="Arial Narrow" w:cs="Arial"/>
          <w:sz w:val="28"/>
          <w:szCs w:val="28"/>
          <w:lang w:val="es-ES"/>
        </w:rPr>
        <w:t>en Pereira</w:t>
      </w:r>
      <w:r w:rsidR="00157EB5">
        <w:rPr>
          <w:rFonts w:ascii="Arial Narrow" w:hAnsi="Arial Narrow" w:cs="Arial"/>
          <w:sz w:val="28"/>
          <w:szCs w:val="28"/>
          <w:lang w:val="es-ES"/>
        </w:rPr>
        <w:t>, pues constantemente los veía juntos</w:t>
      </w:r>
      <w:r w:rsidR="00544F6D">
        <w:rPr>
          <w:rFonts w:ascii="Arial Narrow" w:hAnsi="Arial Narrow" w:cs="Arial"/>
          <w:sz w:val="28"/>
          <w:szCs w:val="28"/>
          <w:lang w:val="es-ES"/>
        </w:rPr>
        <w:t xml:space="preserve"> compartiendo como esposos</w:t>
      </w:r>
      <w:r w:rsidR="005D0CD5">
        <w:rPr>
          <w:rFonts w:ascii="Arial Narrow" w:hAnsi="Arial Narrow" w:cs="Arial"/>
          <w:sz w:val="28"/>
          <w:szCs w:val="28"/>
          <w:lang w:val="es-ES"/>
        </w:rPr>
        <w:t xml:space="preserve">; </w:t>
      </w:r>
      <w:r w:rsidR="00A90A61">
        <w:rPr>
          <w:rFonts w:ascii="Arial Narrow" w:hAnsi="Arial Narrow" w:cs="Arial"/>
          <w:sz w:val="28"/>
          <w:szCs w:val="28"/>
          <w:lang w:val="es-ES"/>
        </w:rPr>
        <w:t xml:space="preserve">que </w:t>
      </w:r>
      <w:r w:rsidR="005F52DE">
        <w:rPr>
          <w:rFonts w:ascii="Arial Narrow" w:hAnsi="Arial Narrow" w:cs="Arial"/>
          <w:sz w:val="28"/>
          <w:szCs w:val="28"/>
          <w:lang w:val="es-ES"/>
        </w:rPr>
        <w:t xml:space="preserve">la demandante reclamaba </w:t>
      </w:r>
      <w:r w:rsidR="00A90A61">
        <w:rPr>
          <w:rFonts w:ascii="Arial Narrow" w:hAnsi="Arial Narrow" w:cs="Arial"/>
          <w:sz w:val="28"/>
          <w:szCs w:val="28"/>
          <w:lang w:val="es-ES"/>
        </w:rPr>
        <w:t>en Zar pollo</w:t>
      </w:r>
      <w:r w:rsidR="00CC2C09">
        <w:rPr>
          <w:rFonts w:ascii="Arial Narrow" w:hAnsi="Arial Narrow" w:cs="Arial"/>
          <w:sz w:val="28"/>
          <w:szCs w:val="28"/>
          <w:lang w:val="es-ES"/>
        </w:rPr>
        <w:t xml:space="preserve"> los </w:t>
      </w:r>
      <w:r w:rsidR="00A90A61">
        <w:rPr>
          <w:rFonts w:ascii="Arial Narrow" w:hAnsi="Arial Narrow" w:cs="Arial"/>
          <w:sz w:val="28"/>
          <w:szCs w:val="28"/>
          <w:lang w:val="es-ES"/>
        </w:rPr>
        <w:t>alimentos que su esposo le mandaba</w:t>
      </w:r>
      <w:r w:rsidR="00580345">
        <w:rPr>
          <w:rFonts w:ascii="Arial Narrow" w:hAnsi="Arial Narrow" w:cs="Arial"/>
          <w:sz w:val="28"/>
          <w:szCs w:val="28"/>
          <w:lang w:val="es-ES"/>
        </w:rPr>
        <w:t xml:space="preserve">; </w:t>
      </w:r>
      <w:r w:rsidR="00CC2C09">
        <w:rPr>
          <w:rFonts w:ascii="Arial Narrow" w:hAnsi="Arial Narrow" w:cs="Arial"/>
          <w:sz w:val="28"/>
          <w:szCs w:val="28"/>
          <w:lang w:val="es-ES"/>
        </w:rPr>
        <w:t xml:space="preserve">que la hija mayor de la pareja </w:t>
      </w:r>
      <w:r w:rsidR="00190C3D">
        <w:rPr>
          <w:rFonts w:ascii="Arial Narrow" w:hAnsi="Arial Narrow" w:cs="Arial"/>
          <w:sz w:val="28"/>
          <w:szCs w:val="28"/>
          <w:lang w:val="es-ES"/>
        </w:rPr>
        <w:t xml:space="preserve">fue a estudiar arquitectura en la Universidad Pontificia Bolivariana de Medellín, </w:t>
      </w:r>
      <w:r w:rsidR="00A02F5F">
        <w:rPr>
          <w:rFonts w:ascii="Arial Narrow" w:hAnsi="Arial Narrow" w:cs="Arial"/>
          <w:sz w:val="28"/>
          <w:szCs w:val="28"/>
          <w:lang w:val="es-ES"/>
        </w:rPr>
        <w:t xml:space="preserve">y que </w:t>
      </w:r>
      <w:r w:rsidR="00080BF8">
        <w:rPr>
          <w:rFonts w:ascii="Arial Narrow" w:hAnsi="Arial Narrow" w:cs="Arial"/>
          <w:sz w:val="28"/>
          <w:szCs w:val="28"/>
          <w:lang w:val="es-ES"/>
        </w:rPr>
        <w:t xml:space="preserve">aunque los </w:t>
      </w:r>
      <w:r w:rsidR="00A02F5F">
        <w:rPr>
          <w:rFonts w:ascii="Arial Narrow" w:hAnsi="Arial Narrow" w:cs="Arial"/>
          <w:sz w:val="28"/>
          <w:szCs w:val="28"/>
          <w:lang w:val="es-ES"/>
        </w:rPr>
        <w:t xml:space="preserve">visitó pocas veces, </w:t>
      </w:r>
      <w:r w:rsidR="00157EB5">
        <w:rPr>
          <w:rFonts w:ascii="Arial Narrow" w:hAnsi="Arial Narrow" w:cs="Arial"/>
          <w:sz w:val="28"/>
          <w:szCs w:val="28"/>
          <w:lang w:val="es-ES"/>
        </w:rPr>
        <w:t xml:space="preserve">en dos oportunidades </w:t>
      </w:r>
      <w:r w:rsidR="00080BF8">
        <w:rPr>
          <w:rFonts w:ascii="Arial Narrow" w:hAnsi="Arial Narrow" w:cs="Arial"/>
          <w:sz w:val="28"/>
          <w:szCs w:val="28"/>
          <w:lang w:val="es-ES"/>
        </w:rPr>
        <w:t xml:space="preserve">vio a los compañeros compartir como pareja, </w:t>
      </w:r>
      <w:r w:rsidR="009C41EC">
        <w:rPr>
          <w:rFonts w:ascii="Arial Narrow" w:hAnsi="Arial Narrow" w:cs="Arial"/>
          <w:sz w:val="28"/>
          <w:szCs w:val="28"/>
          <w:lang w:val="es-ES"/>
        </w:rPr>
        <w:t xml:space="preserve">vislumbrando </w:t>
      </w:r>
      <w:r w:rsidR="008D6F87">
        <w:rPr>
          <w:rFonts w:ascii="Arial Narrow" w:hAnsi="Arial Narrow" w:cs="Arial"/>
          <w:sz w:val="28"/>
          <w:szCs w:val="28"/>
          <w:lang w:val="es-ES"/>
        </w:rPr>
        <w:t xml:space="preserve">el </w:t>
      </w:r>
      <w:r w:rsidR="00FF4294">
        <w:rPr>
          <w:rFonts w:ascii="Arial Narrow" w:hAnsi="Arial Narrow" w:cs="Arial"/>
          <w:sz w:val="28"/>
          <w:szCs w:val="28"/>
          <w:lang w:val="es-ES"/>
        </w:rPr>
        <w:t xml:space="preserve">respeto y </w:t>
      </w:r>
      <w:r w:rsidR="009C41EC">
        <w:rPr>
          <w:rFonts w:ascii="Arial Narrow" w:hAnsi="Arial Narrow" w:cs="Arial"/>
          <w:sz w:val="28"/>
          <w:szCs w:val="28"/>
          <w:lang w:val="es-ES"/>
        </w:rPr>
        <w:t xml:space="preserve">confianza mutua, además de compromiso </w:t>
      </w:r>
      <w:r w:rsidR="00C2415C">
        <w:rPr>
          <w:rFonts w:ascii="Arial Narrow" w:hAnsi="Arial Narrow" w:cs="Arial"/>
          <w:sz w:val="28"/>
          <w:szCs w:val="28"/>
          <w:lang w:val="es-ES"/>
        </w:rPr>
        <w:t xml:space="preserve">para con </w:t>
      </w:r>
      <w:r w:rsidR="00157EB5">
        <w:rPr>
          <w:rFonts w:ascii="Arial Narrow" w:hAnsi="Arial Narrow" w:cs="Arial"/>
          <w:sz w:val="28"/>
          <w:szCs w:val="28"/>
          <w:lang w:val="es-ES"/>
        </w:rPr>
        <w:t xml:space="preserve">sus hijas. Indicó que la situación económica de la demandante </w:t>
      </w:r>
      <w:r w:rsidR="00FF4294" w:rsidRPr="000B1118">
        <w:rPr>
          <w:rFonts w:ascii="Arial Narrow" w:hAnsi="Arial Narrow" w:cs="Arial"/>
          <w:sz w:val="28"/>
          <w:szCs w:val="28"/>
          <w:lang w:val="es-ES"/>
        </w:rPr>
        <w:t>después del</w:t>
      </w:r>
      <w:r w:rsidR="000B1118">
        <w:rPr>
          <w:rFonts w:ascii="Arial Narrow" w:hAnsi="Arial Narrow" w:cs="Arial"/>
          <w:sz w:val="28"/>
          <w:szCs w:val="28"/>
          <w:lang w:val="es-ES"/>
        </w:rPr>
        <w:t xml:space="preserve"> deceso de</w:t>
      </w:r>
      <w:r w:rsidR="00EC3574">
        <w:rPr>
          <w:rFonts w:ascii="Arial Narrow" w:hAnsi="Arial Narrow" w:cs="Arial"/>
          <w:sz w:val="28"/>
          <w:szCs w:val="28"/>
          <w:lang w:val="es-ES"/>
        </w:rPr>
        <w:t xml:space="preserve">l causante </w:t>
      </w:r>
      <w:r w:rsidR="00544F6D">
        <w:rPr>
          <w:rFonts w:ascii="Arial Narrow" w:hAnsi="Arial Narrow" w:cs="Arial"/>
          <w:sz w:val="28"/>
          <w:szCs w:val="28"/>
          <w:lang w:val="es-ES"/>
        </w:rPr>
        <w:t xml:space="preserve">se torna muy </w:t>
      </w:r>
      <w:r w:rsidR="00157EB5">
        <w:rPr>
          <w:rFonts w:ascii="Arial Narrow" w:hAnsi="Arial Narrow" w:cs="Arial"/>
          <w:sz w:val="28"/>
          <w:szCs w:val="28"/>
          <w:lang w:val="es-ES"/>
        </w:rPr>
        <w:t>precaria, en tanto que, debió regresa</w:t>
      </w:r>
      <w:r w:rsidR="00544F6D">
        <w:rPr>
          <w:rFonts w:ascii="Arial Narrow" w:hAnsi="Arial Narrow" w:cs="Arial"/>
          <w:sz w:val="28"/>
          <w:szCs w:val="28"/>
          <w:lang w:val="es-ES"/>
        </w:rPr>
        <w:t xml:space="preserve">rse </w:t>
      </w:r>
      <w:r w:rsidR="00157EB5">
        <w:rPr>
          <w:rFonts w:ascii="Arial Narrow" w:hAnsi="Arial Narrow" w:cs="Arial"/>
          <w:sz w:val="28"/>
          <w:szCs w:val="28"/>
          <w:lang w:val="es-ES"/>
        </w:rPr>
        <w:t xml:space="preserve">a Pereira y ha debido </w:t>
      </w:r>
      <w:r w:rsidR="000B1118" w:rsidRPr="000B1118">
        <w:rPr>
          <w:rFonts w:ascii="Arial Narrow" w:hAnsi="Arial Narrow" w:cs="Arial"/>
          <w:sz w:val="28"/>
          <w:szCs w:val="28"/>
          <w:lang w:val="es-ES"/>
        </w:rPr>
        <w:t>vender su</w:t>
      </w:r>
      <w:r w:rsidR="00157EB5">
        <w:rPr>
          <w:rFonts w:ascii="Arial Narrow" w:hAnsi="Arial Narrow" w:cs="Arial"/>
          <w:sz w:val="28"/>
          <w:szCs w:val="28"/>
          <w:lang w:val="es-ES"/>
        </w:rPr>
        <w:t xml:space="preserve"> carro y sus joyas para proveerse lo necesario</w:t>
      </w:r>
      <w:r w:rsidR="000B1118" w:rsidRPr="000B1118">
        <w:rPr>
          <w:rFonts w:ascii="Arial Narrow" w:hAnsi="Arial Narrow" w:cs="Arial"/>
          <w:sz w:val="28"/>
          <w:szCs w:val="28"/>
          <w:lang w:val="es-ES"/>
        </w:rPr>
        <w:t xml:space="preserve">. </w:t>
      </w:r>
    </w:p>
    <w:p w:rsidR="00C2415C" w:rsidRPr="00544F6D" w:rsidRDefault="00C2415C" w:rsidP="00544F6D">
      <w:pPr>
        <w:pStyle w:val="Sinespaciado"/>
      </w:pPr>
    </w:p>
    <w:p w:rsidR="00914C3D" w:rsidRDefault="00FF4294"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Por su parte, </w:t>
      </w:r>
      <w:r w:rsidR="008D6F87">
        <w:rPr>
          <w:rFonts w:ascii="Arial Narrow" w:hAnsi="Arial Narrow" w:cs="Arial"/>
          <w:sz w:val="28"/>
          <w:szCs w:val="28"/>
          <w:lang w:val="es-ES"/>
        </w:rPr>
        <w:t xml:space="preserve">Oscar Mauricio Rivera declaró que aunque el causante permanecía en </w:t>
      </w:r>
      <w:r w:rsidR="00D0619E">
        <w:rPr>
          <w:rFonts w:ascii="Arial Narrow" w:hAnsi="Arial Narrow" w:cs="Arial"/>
          <w:sz w:val="28"/>
          <w:szCs w:val="28"/>
          <w:lang w:val="es-ES"/>
        </w:rPr>
        <w:t>Pereira por razones de trabajo, tenía su hogar establecido con Luz Adriana en la ciudad de Medell</w:t>
      </w:r>
      <w:r w:rsidR="007F1BD1">
        <w:rPr>
          <w:rFonts w:ascii="Arial Narrow" w:hAnsi="Arial Narrow" w:cs="Arial"/>
          <w:sz w:val="28"/>
          <w:szCs w:val="28"/>
          <w:lang w:val="es-ES"/>
        </w:rPr>
        <w:t xml:space="preserve">ín; que allí convivieron en un apartamento </w:t>
      </w:r>
      <w:r w:rsidR="00A670D8">
        <w:rPr>
          <w:rFonts w:ascii="Arial Narrow" w:hAnsi="Arial Narrow" w:cs="Arial"/>
          <w:sz w:val="28"/>
          <w:szCs w:val="28"/>
          <w:lang w:val="es-ES"/>
        </w:rPr>
        <w:t xml:space="preserve">ubicado </w:t>
      </w:r>
      <w:r w:rsidR="007F1BD1">
        <w:rPr>
          <w:rFonts w:ascii="Arial Narrow" w:hAnsi="Arial Narrow" w:cs="Arial"/>
          <w:sz w:val="28"/>
          <w:szCs w:val="28"/>
          <w:lang w:val="es-ES"/>
        </w:rPr>
        <w:t xml:space="preserve">en el Poblado y </w:t>
      </w:r>
      <w:r w:rsidR="00F71EDD">
        <w:rPr>
          <w:rFonts w:ascii="Arial Narrow" w:hAnsi="Arial Narrow" w:cs="Arial"/>
          <w:sz w:val="28"/>
          <w:szCs w:val="28"/>
          <w:lang w:val="es-ES"/>
        </w:rPr>
        <w:t xml:space="preserve">otro </w:t>
      </w:r>
      <w:r w:rsidR="007F1BD1">
        <w:rPr>
          <w:rFonts w:ascii="Arial Narrow" w:hAnsi="Arial Narrow" w:cs="Arial"/>
          <w:sz w:val="28"/>
          <w:szCs w:val="28"/>
          <w:lang w:val="es-ES"/>
        </w:rPr>
        <w:t>en Laureles; que</w:t>
      </w:r>
      <w:r w:rsidR="00F71EDD">
        <w:rPr>
          <w:rFonts w:ascii="Arial Narrow" w:hAnsi="Arial Narrow" w:cs="Arial"/>
          <w:sz w:val="28"/>
          <w:szCs w:val="28"/>
          <w:lang w:val="es-ES"/>
        </w:rPr>
        <w:t xml:space="preserve"> </w:t>
      </w:r>
      <w:r w:rsidR="00C2415C">
        <w:rPr>
          <w:rFonts w:ascii="Arial Narrow" w:hAnsi="Arial Narrow" w:cs="Arial"/>
          <w:sz w:val="28"/>
          <w:szCs w:val="28"/>
          <w:lang w:val="es-ES"/>
        </w:rPr>
        <w:t xml:space="preserve">los compañeros hicieron presencia en </w:t>
      </w:r>
      <w:r w:rsidR="000B1118">
        <w:rPr>
          <w:rFonts w:ascii="Arial Narrow" w:hAnsi="Arial Narrow" w:cs="Arial"/>
          <w:sz w:val="28"/>
          <w:szCs w:val="28"/>
          <w:lang w:val="es-ES"/>
        </w:rPr>
        <w:t xml:space="preserve">algunas reuniones familiares, </w:t>
      </w:r>
      <w:r w:rsidR="00C2415C">
        <w:rPr>
          <w:rFonts w:ascii="Arial Narrow" w:hAnsi="Arial Narrow" w:cs="Arial"/>
          <w:sz w:val="28"/>
          <w:szCs w:val="28"/>
          <w:lang w:val="es-ES"/>
        </w:rPr>
        <w:t xml:space="preserve">como </w:t>
      </w:r>
      <w:r w:rsidR="00AA2C46">
        <w:rPr>
          <w:rFonts w:ascii="Arial Narrow" w:hAnsi="Arial Narrow" w:cs="Arial"/>
          <w:sz w:val="28"/>
          <w:szCs w:val="28"/>
          <w:lang w:val="es-ES"/>
        </w:rPr>
        <w:t xml:space="preserve">la celebración de su </w:t>
      </w:r>
      <w:r w:rsidR="00F71EDD">
        <w:rPr>
          <w:rFonts w:ascii="Arial Narrow" w:hAnsi="Arial Narrow" w:cs="Arial"/>
          <w:sz w:val="28"/>
          <w:szCs w:val="28"/>
          <w:lang w:val="es-ES"/>
        </w:rPr>
        <w:t>grado</w:t>
      </w:r>
      <w:r w:rsidR="00A670D8">
        <w:rPr>
          <w:rFonts w:ascii="Arial Narrow" w:hAnsi="Arial Narrow" w:cs="Arial"/>
          <w:sz w:val="28"/>
          <w:szCs w:val="28"/>
          <w:lang w:val="es-ES"/>
        </w:rPr>
        <w:t xml:space="preserve"> comportándose como pareja,</w:t>
      </w:r>
      <w:r w:rsidR="00F71EDD">
        <w:rPr>
          <w:rFonts w:ascii="Arial Narrow" w:hAnsi="Arial Narrow" w:cs="Arial"/>
          <w:sz w:val="28"/>
          <w:szCs w:val="28"/>
          <w:lang w:val="es-ES"/>
        </w:rPr>
        <w:t xml:space="preserve"> tal cual se </w:t>
      </w:r>
      <w:r w:rsidR="003339FA">
        <w:rPr>
          <w:rFonts w:ascii="Arial Narrow" w:hAnsi="Arial Narrow" w:cs="Arial"/>
          <w:sz w:val="28"/>
          <w:szCs w:val="28"/>
          <w:lang w:val="es-ES"/>
        </w:rPr>
        <w:t xml:space="preserve">acredita con las fotografías </w:t>
      </w:r>
      <w:r w:rsidR="00AA2C46">
        <w:rPr>
          <w:rFonts w:ascii="Arial Narrow" w:hAnsi="Arial Narrow" w:cs="Arial"/>
          <w:sz w:val="28"/>
          <w:szCs w:val="28"/>
          <w:lang w:val="es-ES"/>
        </w:rPr>
        <w:t xml:space="preserve">del folio 82, y los quince años de su hermana; </w:t>
      </w:r>
      <w:r w:rsidR="00EC3574">
        <w:rPr>
          <w:rFonts w:ascii="Arial Narrow" w:hAnsi="Arial Narrow" w:cs="Arial"/>
          <w:sz w:val="28"/>
          <w:szCs w:val="28"/>
          <w:lang w:val="es-ES"/>
        </w:rPr>
        <w:t>q</w:t>
      </w:r>
      <w:r w:rsidR="005A7FFB">
        <w:rPr>
          <w:rFonts w:ascii="Arial Narrow" w:hAnsi="Arial Narrow" w:cs="Arial"/>
          <w:sz w:val="28"/>
          <w:szCs w:val="28"/>
          <w:lang w:val="es-ES"/>
        </w:rPr>
        <w:t xml:space="preserve">ue en época de vacaciones el causante alquilaba una finca en Pereira </w:t>
      </w:r>
      <w:r w:rsidR="00894D8B">
        <w:rPr>
          <w:rFonts w:ascii="Arial Narrow" w:hAnsi="Arial Narrow" w:cs="Arial"/>
          <w:sz w:val="28"/>
          <w:szCs w:val="28"/>
          <w:lang w:val="es-ES"/>
        </w:rPr>
        <w:t xml:space="preserve">para quedarse con su familia, </w:t>
      </w:r>
      <w:r w:rsidR="00EF6761">
        <w:rPr>
          <w:rFonts w:ascii="Arial Narrow" w:hAnsi="Arial Narrow" w:cs="Arial"/>
          <w:sz w:val="28"/>
          <w:szCs w:val="28"/>
          <w:lang w:val="es-ES"/>
        </w:rPr>
        <w:t xml:space="preserve">siendo ello la última vez en diciembre de 2012, </w:t>
      </w:r>
      <w:r w:rsidR="00F55317">
        <w:rPr>
          <w:rFonts w:ascii="Arial Narrow" w:hAnsi="Arial Narrow" w:cs="Arial"/>
          <w:sz w:val="28"/>
          <w:szCs w:val="28"/>
          <w:lang w:val="es-ES"/>
        </w:rPr>
        <w:t xml:space="preserve">esto es, </w:t>
      </w:r>
      <w:r w:rsidR="00EF6761">
        <w:rPr>
          <w:rFonts w:ascii="Arial Narrow" w:hAnsi="Arial Narrow" w:cs="Arial"/>
          <w:sz w:val="28"/>
          <w:szCs w:val="28"/>
          <w:lang w:val="es-ES"/>
        </w:rPr>
        <w:t xml:space="preserve">mes y medio antes de morir.  </w:t>
      </w:r>
      <w:r w:rsidR="00C2415C">
        <w:rPr>
          <w:rFonts w:ascii="Arial Narrow" w:hAnsi="Arial Narrow" w:cs="Arial"/>
          <w:sz w:val="28"/>
          <w:szCs w:val="28"/>
          <w:lang w:val="es-ES"/>
        </w:rPr>
        <w:t xml:space="preserve">Y finalmente, </w:t>
      </w:r>
      <w:r w:rsidR="00F55317">
        <w:rPr>
          <w:rFonts w:ascii="Arial Narrow" w:hAnsi="Arial Narrow" w:cs="Arial"/>
          <w:sz w:val="28"/>
          <w:szCs w:val="28"/>
          <w:lang w:val="es-ES"/>
        </w:rPr>
        <w:t xml:space="preserve">que la demandante </w:t>
      </w:r>
      <w:r w:rsidR="00C16EC5">
        <w:rPr>
          <w:rFonts w:ascii="Arial Narrow" w:hAnsi="Arial Narrow" w:cs="Arial"/>
          <w:sz w:val="28"/>
          <w:szCs w:val="28"/>
          <w:lang w:val="es-ES"/>
        </w:rPr>
        <w:t xml:space="preserve">debió </w:t>
      </w:r>
      <w:r w:rsidR="00512CE0">
        <w:rPr>
          <w:rFonts w:ascii="Arial Narrow" w:hAnsi="Arial Narrow" w:cs="Arial"/>
          <w:sz w:val="28"/>
          <w:szCs w:val="28"/>
          <w:lang w:val="es-ES"/>
        </w:rPr>
        <w:t>v</w:t>
      </w:r>
      <w:r w:rsidR="00F55317">
        <w:rPr>
          <w:rFonts w:ascii="Arial Narrow" w:hAnsi="Arial Narrow" w:cs="Arial"/>
          <w:sz w:val="28"/>
          <w:szCs w:val="28"/>
          <w:lang w:val="es-ES"/>
        </w:rPr>
        <w:t>ender sus objetos personales luego del fallecimiento del causante</w:t>
      </w:r>
      <w:r w:rsidR="00C16EC5">
        <w:rPr>
          <w:rFonts w:ascii="Arial Narrow" w:hAnsi="Arial Narrow" w:cs="Arial"/>
          <w:sz w:val="28"/>
          <w:szCs w:val="28"/>
          <w:lang w:val="es-ES"/>
        </w:rPr>
        <w:t>, para cubrir sus necesidades básicas</w:t>
      </w:r>
      <w:r w:rsidR="00F55317">
        <w:rPr>
          <w:rFonts w:ascii="Arial Narrow" w:hAnsi="Arial Narrow" w:cs="Arial"/>
          <w:sz w:val="28"/>
          <w:szCs w:val="28"/>
          <w:lang w:val="es-ES"/>
        </w:rPr>
        <w:t>.</w:t>
      </w:r>
    </w:p>
    <w:p w:rsidR="00914C3D" w:rsidRPr="00544F6D" w:rsidRDefault="00914C3D" w:rsidP="00544F6D">
      <w:pPr>
        <w:pStyle w:val="Sinespaciado"/>
      </w:pPr>
    </w:p>
    <w:p w:rsidR="00765045" w:rsidRDefault="00765045" w:rsidP="004532D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señora Astrid Elena Restrepo Marín, a su turno, </w:t>
      </w:r>
      <w:r w:rsidR="00EC3574">
        <w:rPr>
          <w:rFonts w:ascii="Arial Narrow" w:hAnsi="Arial Narrow" w:cs="Arial"/>
          <w:sz w:val="28"/>
          <w:szCs w:val="28"/>
          <w:lang w:val="es-ES"/>
        </w:rPr>
        <w:t xml:space="preserve">fue clara y conteste al indicar que </w:t>
      </w:r>
      <w:r>
        <w:rPr>
          <w:rFonts w:ascii="Arial Narrow" w:hAnsi="Arial Narrow" w:cs="Arial"/>
          <w:sz w:val="28"/>
          <w:szCs w:val="28"/>
          <w:lang w:val="es-ES"/>
        </w:rPr>
        <w:t xml:space="preserve">Luz Adriana se fue a </w:t>
      </w:r>
      <w:r w:rsidR="00155883">
        <w:rPr>
          <w:rFonts w:ascii="Arial Narrow" w:hAnsi="Arial Narrow" w:cs="Arial"/>
          <w:sz w:val="28"/>
          <w:szCs w:val="28"/>
          <w:lang w:val="es-ES"/>
        </w:rPr>
        <w:t xml:space="preserve">vivir a </w:t>
      </w:r>
      <w:r>
        <w:rPr>
          <w:rFonts w:ascii="Arial Narrow" w:hAnsi="Arial Narrow" w:cs="Arial"/>
          <w:sz w:val="28"/>
          <w:szCs w:val="28"/>
          <w:lang w:val="es-ES"/>
        </w:rPr>
        <w:t>Medellín</w:t>
      </w:r>
      <w:r w:rsidR="00EC3574">
        <w:rPr>
          <w:rFonts w:ascii="Arial Narrow" w:hAnsi="Arial Narrow" w:cs="Arial"/>
          <w:sz w:val="28"/>
          <w:szCs w:val="28"/>
          <w:lang w:val="es-ES"/>
        </w:rPr>
        <w:t>, por disposición del causante, debido a los estudios</w:t>
      </w:r>
      <w:r w:rsidR="00780667">
        <w:rPr>
          <w:rFonts w:ascii="Arial Narrow" w:hAnsi="Arial Narrow" w:cs="Arial"/>
          <w:sz w:val="28"/>
          <w:szCs w:val="28"/>
          <w:lang w:val="es-ES"/>
        </w:rPr>
        <w:t xml:space="preserve"> universitarios</w:t>
      </w:r>
      <w:r w:rsidR="00EC3574">
        <w:rPr>
          <w:rFonts w:ascii="Arial Narrow" w:hAnsi="Arial Narrow" w:cs="Arial"/>
          <w:sz w:val="28"/>
          <w:szCs w:val="28"/>
          <w:lang w:val="es-ES"/>
        </w:rPr>
        <w:t xml:space="preserve"> de su </w:t>
      </w:r>
      <w:r w:rsidR="00780667">
        <w:rPr>
          <w:rFonts w:ascii="Arial Narrow" w:hAnsi="Arial Narrow" w:cs="Arial"/>
          <w:sz w:val="28"/>
          <w:szCs w:val="28"/>
          <w:lang w:val="es-ES"/>
        </w:rPr>
        <w:t xml:space="preserve">hija </w:t>
      </w:r>
      <w:proofErr w:type="spellStart"/>
      <w:r w:rsidR="00780667">
        <w:rPr>
          <w:rFonts w:ascii="Arial Narrow" w:hAnsi="Arial Narrow" w:cs="Arial"/>
          <w:sz w:val="28"/>
          <w:szCs w:val="28"/>
          <w:lang w:val="es-ES"/>
        </w:rPr>
        <w:t>Esthefany</w:t>
      </w:r>
      <w:proofErr w:type="spellEnd"/>
      <w:r w:rsidR="00634D59">
        <w:rPr>
          <w:rFonts w:ascii="Arial Narrow" w:hAnsi="Arial Narrow" w:cs="Arial"/>
          <w:sz w:val="28"/>
          <w:szCs w:val="28"/>
          <w:lang w:val="es-ES"/>
        </w:rPr>
        <w:t xml:space="preserve">; </w:t>
      </w:r>
      <w:r w:rsidR="00CC5349">
        <w:rPr>
          <w:rFonts w:ascii="Arial Narrow" w:hAnsi="Arial Narrow" w:cs="Arial"/>
          <w:sz w:val="28"/>
          <w:szCs w:val="28"/>
          <w:lang w:val="es-ES"/>
        </w:rPr>
        <w:t xml:space="preserve">que allí </w:t>
      </w:r>
      <w:r w:rsidR="00B12766">
        <w:rPr>
          <w:rFonts w:ascii="Arial Narrow" w:hAnsi="Arial Narrow" w:cs="Arial"/>
          <w:sz w:val="28"/>
          <w:szCs w:val="28"/>
          <w:lang w:val="es-ES"/>
        </w:rPr>
        <w:t xml:space="preserve">le </w:t>
      </w:r>
      <w:r w:rsidR="00755F07">
        <w:rPr>
          <w:rFonts w:ascii="Arial Narrow" w:hAnsi="Arial Narrow" w:cs="Arial"/>
          <w:sz w:val="28"/>
          <w:szCs w:val="28"/>
          <w:lang w:val="es-ES"/>
        </w:rPr>
        <w:t xml:space="preserve">arrendó </w:t>
      </w:r>
      <w:r w:rsidR="00780667">
        <w:rPr>
          <w:rFonts w:ascii="Arial Narrow" w:hAnsi="Arial Narrow" w:cs="Arial"/>
          <w:sz w:val="28"/>
          <w:szCs w:val="28"/>
          <w:lang w:val="es-ES"/>
        </w:rPr>
        <w:t xml:space="preserve">a Humberto Zapata </w:t>
      </w:r>
      <w:r w:rsidR="00882683">
        <w:rPr>
          <w:rFonts w:ascii="Arial Narrow" w:hAnsi="Arial Narrow" w:cs="Arial"/>
          <w:sz w:val="28"/>
          <w:szCs w:val="28"/>
          <w:lang w:val="es-ES"/>
        </w:rPr>
        <w:t>un apartamento</w:t>
      </w:r>
      <w:r w:rsidR="00CC5349">
        <w:rPr>
          <w:rFonts w:ascii="Arial Narrow" w:hAnsi="Arial Narrow" w:cs="Arial"/>
          <w:sz w:val="28"/>
          <w:szCs w:val="28"/>
          <w:lang w:val="es-ES"/>
        </w:rPr>
        <w:t xml:space="preserve"> </w:t>
      </w:r>
      <w:r w:rsidR="0096541E">
        <w:rPr>
          <w:rFonts w:ascii="Arial Narrow" w:hAnsi="Arial Narrow" w:cs="Arial"/>
          <w:sz w:val="28"/>
          <w:szCs w:val="28"/>
          <w:lang w:val="es-ES"/>
        </w:rPr>
        <w:t>para</w:t>
      </w:r>
      <w:r w:rsidR="00683712">
        <w:rPr>
          <w:rFonts w:ascii="Arial Narrow" w:hAnsi="Arial Narrow" w:cs="Arial"/>
          <w:sz w:val="28"/>
          <w:szCs w:val="28"/>
          <w:lang w:val="es-ES"/>
        </w:rPr>
        <w:t xml:space="preserve"> vivir con</w:t>
      </w:r>
      <w:r w:rsidR="0096541E">
        <w:rPr>
          <w:rFonts w:ascii="Arial Narrow" w:hAnsi="Arial Narrow" w:cs="Arial"/>
          <w:sz w:val="28"/>
          <w:szCs w:val="28"/>
          <w:lang w:val="es-ES"/>
        </w:rPr>
        <w:t xml:space="preserve"> su familia</w:t>
      </w:r>
      <w:r w:rsidR="00B12766">
        <w:rPr>
          <w:rFonts w:ascii="Arial Narrow" w:hAnsi="Arial Narrow" w:cs="Arial"/>
          <w:sz w:val="28"/>
          <w:szCs w:val="28"/>
          <w:lang w:val="es-ES"/>
        </w:rPr>
        <w:t xml:space="preserve">, situación que </w:t>
      </w:r>
      <w:r w:rsidR="005622D4">
        <w:rPr>
          <w:rFonts w:ascii="Arial Narrow" w:hAnsi="Arial Narrow" w:cs="Arial"/>
          <w:sz w:val="28"/>
          <w:szCs w:val="28"/>
          <w:lang w:val="es-ES"/>
        </w:rPr>
        <w:t xml:space="preserve">en efecto, </w:t>
      </w:r>
      <w:r w:rsidR="00B12766">
        <w:rPr>
          <w:rFonts w:ascii="Arial Narrow" w:hAnsi="Arial Narrow" w:cs="Arial"/>
          <w:sz w:val="28"/>
          <w:szCs w:val="28"/>
          <w:lang w:val="es-ES"/>
        </w:rPr>
        <w:t xml:space="preserve">se corrobora con la declaración </w:t>
      </w:r>
      <w:r w:rsidR="005622D4">
        <w:rPr>
          <w:rFonts w:ascii="Arial Narrow" w:hAnsi="Arial Narrow" w:cs="Arial"/>
          <w:sz w:val="28"/>
          <w:szCs w:val="28"/>
          <w:lang w:val="es-ES"/>
        </w:rPr>
        <w:t xml:space="preserve">rendida por </w:t>
      </w:r>
      <w:r w:rsidR="00B12766">
        <w:rPr>
          <w:rFonts w:ascii="Arial Narrow" w:hAnsi="Arial Narrow" w:cs="Arial"/>
          <w:sz w:val="28"/>
          <w:szCs w:val="28"/>
          <w:lang w:val="es-ES"/>
        </w:rPr>
        <w:t>Rafael Andrés Orrego Zapata</w:t>
      </w:r>
      <w:r w:rsidR="00780667">
        <w:rPr>
          <w:rFonts w:ascii="Arial Narrow" w:hAnsi="Arial Narrow" w:cs="Arial"/>
          <w:sz w:val="28"/>
          <w:szCs w:val="28"/>
          <w:lang w:val="es-ES"/>
        </w:rPr>
        <w:t>, sobrino del causante</w:t>
      </w:r>
      <w:r w:rsidR="005622D4">
        <w:rPr>
          <w:rFonts w:ascii="Arial Narrow" w:hAnsi="Arial Narrow" w:cs="Arial"/>
          <w:sz w:val="28"/>
          <w:szCs w:val="28"/>
          <w:lang w:val="es-ES"/>
        </w:rPr>
        <w:t>,</w:t>
      </w:r>
      <w:r w:rsidR="00155883">
        <w:rPr>
          <w:rFonts w:ascii="Arial Narrow" w:hAnsi="Arial Narrow" w:cs="Arial"/>
          <w:sz w:val="28"/>
          <w:szCs w:val="28"/>
          <w:lang w:val="es-ES"/>
        </w:rPr>
        <w:t xml:space="preserve"> y </w:t>
      </w:r>
      <w:r w:rsidR="00CC5349">
        <w:rPr>
          <w:rFonts w:ascii="Arial Narrow" w:hAnsi="Arial Narrow" w:cs="Arial"/>
          <w:sz w:val="28"/>
          <w:szCs w:val="28"/>
          <w:lang w:val="es-ES"/>
        </w:rPr>
        <w:t>de la documental adosada a fls.57 y 58</w:t>
      </w:r>
      <w:r w:rsidR="005622D4">
        <w:rPr>
          <w:rFonts w:ascii="Arial Narrow" w:hAnsi="Arial Narrow" w:cs="Arial"/>
          <w:sz w:val="28"/>
          <w:szCs w:val="28"/>
          <w:lang w:val="es-ES"/>
        </w:rPr>
        <w:t xml:space="preserve">. Que </w:t>
      </w:r>
      <w:r w:rsidR="00513669">
        <w:rPr>
          <w:rFonts w:ascii="Arial Narrow" w:hAnsi="Arial Narrow" w:cs="Arial"/>
          <w:sz w:val="28"/>
          <w:szCs w:val="28"/>
          <w:lang w:val="es-ES"/>
        </w:rPr>
        <w:t>siempre</w:t>
      </w:r>
      <w:r w:rsidR="00780667">
        <w:rPr>
          <w:rFonts w:ascii="Arial Narrow" w:hAnsi="Arial Narrow" w:cs="Arial"/>
          <w:sz w:val="28"/>
          <w:szCs w:val="28"/>
          <w:lang w:val="es-ES"/>
        </w:rPr>
        <w:t xml:space="preserve"> vio</w:t>
      </w:r>
      <w:r w:rsidR="00704554">
        <w:rPr>
          <w:rFonts w:ascii="Arial Narrow" w:hAnsi="Arial Narrow" w:cs="Arial"/>
          <w:sz w:val="28"/>
          <w:szCs w:val="28"/>
          <w:lang w:val="es-ES"/>
        </w:rPr>
        <w:t xml:space="preserve"> al causante</w:t>
      </w:r>
      <w:r w:rsidR="00780667">
        <w:rPr>
          <w:rFonts w:ascii="Arial Narrow" w:hAnsi="Arial Narrow" w:cs="Arial"/>
          <w:sz w:val="28"/>
          <w:szCs w:val="28"/>
          <w:lang w:val="es-ES"/>
        </w:rPr>
        <w:t xml:space="preserve"> </w:t>
      </w:r>
      <w:r w:rsidR="00331A93">
        <w:rPr>
          <w:rFonts w:ascii="Arial Narrow" w:hAnsi="Arial Narrow" w:cs="Arial"/>
          <w:sz w:val="28"/>
          <w:szCs w:val="28"/>
          <w:lang w:val="es-ES"/>
        </w:rPr>
        <w:t xml:space="preserve">como </w:t>
      </w:r>
      <w:r w:rsidR="00513669">
        <w:rPr>
          <w:rFonts w:ascii="Arial Narrow" w:hAnsi="Arial Narrow" w:cs="Arial"/>
          <w:sz w:val="28"/>
          <w:szCs w:val="28"/>
          <w:lang w:val="es-ES"/>
        </w:rPr>
        <w:t>sustento de Luz Adriana, pues ella dependía de un todo y por todo d</w:t>
      </w:r>
      <w:r w:rsidR="007F327C">
        <w:rPr>
          <w:rFonts w:ascii="Arial Narrow" w:hAnsi="Arial Narrow" w:cs="Arial"/>
          <w:sz w:val="28"/>
          <w:szCs w:val="28"/>
          <w:lang w:val="es-ES"/>
        </w:rPr>
        <w:t>e él</w:t>
      </w:r>
      <w:r w:rsidR="00331A93">
        <w:rPr>
          <w:rFonts w:ascii="Arial Narrow" w:hAnsi="Arial Narrow" w:cs="Arial"/>
          <w:sz w:val="28"/>
          <w:szCs w:val="28"/>
          <w:lang w:val="es-ES"/>
        </w:rPr>
        <w:t xml:space="preserve"> desde sus 16 años</w:t>
      </w:r>
      <w:r w:rsidR="005622D4">
        <w:rPr>
          <w:rFonts w:ascii="Arial Narrow" w:hAnsi="Arial Narrow" w:cs="Arial"/>
          <w:sz w:val="28"/>
          <w:szCs w:val="28"/>
          <w:lang w:val="es-ES"/>
        </w:rPr>
        <w:t xml:space="preserve"> </w:t>
      </w:r>
      <w:r w:rsidR="00CC5349">
        <w:rPr>
          <w:rFonts w:ascii="Arial Narrow" w:hAnsi="Arial Narrow" w:cs="Arial"/>
          <w:sz w:val="28"/>
          <w:szCs w:val="28"/>
          <w:lang w:val="es-ES"/>
        </w:rPr>
        <w:t>y</w:t>
      </w:r>
      <w:r w:rsidR="00634D59">
        <w:rPr>
          <w:rFonts w:ascii="Arial Narrow" w:hAnsi="Arial Narrow" w:cs="Arial"/>
          <w:sz w:val="28"/>
          <w:szCs w:val="28"/>
          <w:lang w:val="es-ES"/>
        </w:rPr>
        <w:t xml:space="preserve"> que aunque este permanec</w:t>
      </w:r>
      <w:r w:rsidR="00331A93">
        <w:rPr>
          <w:rFonts w:ascii="Arial Narrow" w:hAnsi="Arial Narrow" w:cs="Arial"/>
          <w:sz w:val="28"/>
          <w:szCs w:val="28"/>
          <w:lang w:val="es-ES"/>
        </w:rPr>
        <w:t>ía</w:t>
      </w:r>
      <w:r w:rsidR="00634D59">
        <w:rPr>
          <w:rFonts w:ascii="Arial Narrow" w:hAnsi="Arial Narrow" w:cs="Arial"/>
          <w:sz w:val="28"/>
          <w:szCs w:val="28"/>
          <w:lang w:val="es-ES"/>
        </w:rPr>
        <w:t xml:space="preserve"> en Pereira, </w:t>
      </w:r>
      <w:r w:rsidR="00690C41">
        <w:rPr>
          <w:rFonts w:ascii="Arial Narrow" w:hAnsi="Arial Narrow" w:cs="Arial"/>
          <w:sz w:val="28"/>
          <w:szCs w:val="28"/>
          <w:lang w:val="es-ES"/>
        </w:rPr>
        <w:t xml:space="preserve">iba </w:t>
      </w:r>
      <w:r w:rsidR="00331A93">
        <w:rPr>
          <w:rFonts w:ascii="Arial Narrow" w:hAnsi="Arial Narrow" w:cs="Arial"/>
          <w:sz w:val="28"/>
          <w:szCs w:val="28"/>
          <w:lang w:val="es-ES"/>
        </w:rPr>
        <w:t xml:space="preserve">cada dos meses </w:t>
      </w:r>
      <w:r w:rsidR="00690C41">
        <w:rPr>
          <w:rFonts w:ascii="Arial Narrow" w:hAnsi="Arial Narrow" w:cs="Arial"/>
          <w:sz w:val="28"/>
          <w:szCs w:val="28"/>
          <w:lang w:val="es-ES"/>
        </w:rPr>
        <w:t xml:space="preserve">a Medellín </w:t>
      </w:r>
      <w:r w:rsidR="00704554">
        <w:rPr>
          <w:rFonts w:ascii="Arial Narrow" w:hAnsi="Arial Narrow" w:cs="Arial"/>
          <w:sz w:val="28"/>
          <w:szCs w:val="28"/>
          <w:lang w:val="es-ES"/>
        </w:rPr>
        <w:t>para quedarse con su familia</w:t>
      </w:r>
      <w:r w:rsidR="00331A93">
        <w:rPr>
          <w:rFonts w:ascii="Arial Narrow" w:hAnsi="Arial Narrow" w:cs="Arial"/>
          <w:sz w:val="28"/>
          <w:szCs w:val="28"/>
          <w:lang w:val="es-ES"/>
        </w:rPr>
        <w:t xml:space="preserve">, iban a la universidad, </w:t>
      </w:r>
      <w:r w:rsidR="00634D59">
        <w:rPr>
          <w:rFonts w:ascii="Arial Narrow" w:hAnsi="Arial Narrow" w:cs="Arial"/>
          <w:sz w:val="28"/>
          <w:szCs w:val="28"/>
          <w:lang w:val="es-ES"/>
        </w:rPr>
        <w:t>a mercar, a buscar maquinaria para la empresa</w:t>
      </w:r>
      <w:r w:rsidR="00331A93">
        <w:rPr>
          <w:rFonts w:ascii="Arial Narrow" w:hAnsi="Arial Narrow" w:cs="Arial"/>
          <w:sz w:val="28"/>
          <w:szCs w:val="28"/>
          <w:lang w:val="es-ES"/>
        </w:rPr>
        <w:t xml:space="preserve"> o a visitar proveedores; que </w:t>
      </w:r>
      <w:r w:rsidR="00755F07">
        <w:rPr>
          <w:rFonts w:ascii="Arial Narrow" w:hAnsi="Arial Narrow" w:cs="Arial"/>
          <w:sz w:val="28"/>
          <w:szCs w:val="28"/>
          <w:lang w:val="es-ES"/>
        </w:rPr>
        <w:t xml:space="preserve">nunca tuvo noticia de </w:t>
      </w:r>
      <w:r w:rsidR="00B12766">
        <w:rPr>
          <w:rFonts w:ascii="Arial Narrow" w:hAnsi="Arial Narrow" w:cs="Arial"/>
          <w:sz w:val="28"/>
          <w:szCs w:val="28"/>
          <w:lang w:val="es-ES"/>
        </w:rPr>
        <w:t xml:space="preserve">su </w:t>
      </w:r>
      <w:r w:rsidR="00755F07">
        <w:rPr>
          <w:rFonts w:ascii="Arial Narrow" w:hAnsi="Arial Narrow" w:cs="Arial"/>
          <w:sz w:val="28"/>
          <w:szCs w:val="28"/>
          <w:lang w:val="es-ES"/>
        </w:rPr>
        <w:t xml:space="preserve">separación y </w:t>
      </w:r>
      <w:r w:rsidR="00683712">
        <w:rPr>
          <w:rFonts w:ascii="Arial Narrow" w:hAnsi="Arial Narrow" w:cs="Arial"/>
          <w:sz w:val="28"/>
          <w:szCs w:val="28"/>
          <w:lang w:val="es-ES"/>
        </w:rPr>
        <w:t xml:space="preserve">que </w:t>
      </w:r>
      <w:r w:rsidR="00755F07">
        <w:rPr>
          <w:rFonts w:ascii="Arial Narrow" w:hAnsi="Arial Narrow" w:cs="Arial"/>
          <w:sz w:val="28"/>
          <w:szCs w:val="28"/>
          <w:lang w:val="es-ES"/>
        </w:rPr>
        <w:t>s</w:t>
      </w:r>
      <w:r w:rsidR="00331A93">
        <w:rPr>
          <w:rFonts w:ascii="Arial Narrow" w:hAnsi="Arial Narrow" w:cs="Arial"/>
          <w:sz w:val="28"/>
          <w:szCs w:val="28"/>
          <w:lang w:val="es-ES"/>
        </w:rPr>
        <w:t>iempre los vio como esposos,</w:t>
      </w:r>
      <w:r w:rsidR="00882683">
        <w:rPr>
          <w:rFonts w:ascii="Arial Narrow" w:hAnsi="Arial Narrow" w:cs="Arial"/>
          <w:sz w:val="28"/>
          <w:szCs w:val="28"/>
          <w:lang w:val="es-ES"/>
        </w:rPr>
        <w:t xml:space="preserve"> </w:t>
      </w:r>
      <w:r w:rsidR="00755F07">
        <w:rPr>
          <w:rFonts w:ascii="Arial Narrow" w:hAnsi="Arial Narrow" w:cs="Arial"/>
          <w:sz w:val="28"/>
          <w:szCs w:val="28"/>
          <w:lang w:val="es-ES"/>
        </w:rPr>
        <w:t xml:space="preserve">que </w:t>
      </w:r>
      <w:r w:rsidR="00B12766">
        <w:rPr>
          <w:rFonts w:ascii="Arial Narrow" w:hAnsi="Arial Narrow" w:cs="Arial"/>
          <w:sz w:val="28"/>
          <w:szCs w:val="28"/>
          <w:lang w:val="es-ES"/>
        </w:rPr>
        <w:t xml:space="preserve">se prodigaban </w:t>
      </w:r>
      <w:r w:rsidR="00755F07">
        <w:rPr>
          <w:rFonts w:ascii="Arial Narrow" w:hAnsi="Arial Narrow" w:cs="Arial"/>
          <w:sz w:val="28"/>
          <w:szCs w:val="28"/>
          <w:lang w:val="es-ES"/>
        </w:rPr>
        <w:t xml:space="preserve">amor y </w:t>
      </w:r>
      <w:r w:rsidR="00683712">
        <w:rPr>
          <w:rFonts w:ascii="Arial Narrow" w:hAnsi="Arial Narrow" w:cs="Arial"/>
          <w:sz w:val="28"/>
          <w:szCs w:val="28"/>
          <w:lang w:val="es-ES"/>
        </w:rPr>
        <w:t xml:space="preserve">siempre fue </w:t>
      </w:r>
      <w:r w:rsidR="00755F07">
        <w:rPr>
          <w:rFonts w:ascii="Arial Narrow" w:hAnsi="Arial Narrow" w:cs="Arial"/>
          <w:sz w:val="28"/>
          <w:szCs w:val="28"/>
          <w:lang w:val="es-ES"/>
        </w:rPr>
        <w:t xml:space="preserve">entregado a su hogar; que </w:t>
      </w:r>
      <w:r w:rsidR="00882683">
        <w:rPr>
          <w:rFonts w:ascii="Arial Narrow" w:hAnsi="Arial Narrow" w:cs="Arial"/>
          <w:sz w:val="28"/>
          <w:szCs w:val="28"/>
          <w:lang w:val="es-ES"/>
        </w:rPr>
        <w:t>en las vacaciones siempre a</w:t>
      </w:r>
      <w:r w:rsidR="00331A93">
        <w:rPr>
          <w:rFonts w:ascii="Arial Narrow" w:hAnsi="Arial Narrow" w:cs="Arial"/>
          <w:sz w:val="28"/>
          <w:szCs w:val="28"/>
          <w:lang w:val="es-ES"/>
        </w:rPr>
        <w:t>lquilaban una fi</w:t>
      </w:r>
      <w:r w:rsidR="007836C2">
        <w:rPr>
          <w:rFonts w:ascii="Arial Narrow" w:hAnsi="Arial Narrow" w:cs="Arial"/>
          <w:sz w:val="28"/>
          <w:szCs w:val="28"/>
          <w:lang w:val="es-ES"/>
        </w:rPr>
        <w:t>nca en Pereira</w:t>
      </w:r>
      <w:r w:rsidR="00566A7E">
        <w:rPr>
          <w:rFonts w:ascii="Arial Narrow" w:hAnsi="Arial Narrow" w:cs="Arial"/>
          <w:sz w:val="28"/>
          <w:szCs w:val="28"/>
          <w:lang w:val="es-ES"/>
        </w:rPr>
        <w:t xml:space="preserve"> para estar juntos, y </w:t>
      </w:r>
      <w:r w:rsidR="007836C2">
        <w:rPr>
          <w:rFonts w:ascii="Arial Narrow" w:hAnsi="Arial Narrow" w:cs="Arial"/>
          <w:sz w:val="28"/>
          <w:szCs w:val="28"/>
          <w:lang w:val="es-ES"/>
        </w:rPr>
        <w:t xml:space="preserve">que la demandante debió regresar a </w:t>
      </w:r>
      <w:r w:rsidR="00882683">
        <w:rPr>
          <w:rFonts w:ascii="Arial Narrow" w:hAnsi="Arial Narrow" w:cs="Arial"/>
          <w:sz w:val="28"/>
          <w:szCs w:val="28"/>
          <w:lang w:val="es-ES"/>
        </w:rPr>
        <w:t xml:space="preserve">Pereira tras el deceso de su compañero, pues </w:t>
      </w:r>
      <w:r w:rsidR="007836C2">
        <w:rPr>
          <w:rFonts w:ascii="Arial Narrow" w:hAnsi="Arial Narrow" w:cs="Arial"/>
          <w:sz w:val="28"/>
          <w:szCs w:val="28"/>
          <w:lang w:val="es-ES"/>
        </w:rPr>
        <w:t xml:space="preserve">no tenía con que pagar el apartamento </w:t>
      </w:r>
      <w:r w:rsidR="00755F07">
        <w:rPr>
          <w:rFonts w:ascii="Arial Narrow" w:hAnsi="Arial Narrow" w:cs="Arial"/>
          <w:sz w:val="28"/>
          <w:szCs w:val="28"/>
          <w:lang w:val="es-ES"/>
        </w:rPr>
        <w:t>en Medellín</w:t>
      </w:r>
      <w:r w:rsidR="00070321">
        <w:rPr>
          <w:rFonts w:ascii="Arial Narrow" w:hAnsi="Arial Narrow" w:cs="Arial"/>
          <w:sz w:val="28"/>
          <w:szCs w:val="28"/>
          <w:lang w:val="es-ES"/>
        </w:rPr>
        <w:t xml:space="preserve">. Dicha situación se corrobora con el documento visible a folio </w:t>
      </w:r>
      <w:r w:rsidR="005622D4">
        <w:rPr>
          <w:rFonts w:ascii="Arial Narrow" w:hAnsi="Arial Narrow" w:cs="Arial"/>
          <w:sz w:val="28"/>
          <w:szCs w:val="28"/>
          <w:lang w:val="es-ES"/>
        </w:rPr>
        <w:t>59</w:t>
      </w:r>
      <w:r w:rsidR="00544F6D">
        <w:rPr>
          <w:rFonts w:ascii="Arial Narrow" w:hAnsi="Arial Narrow" w:cs="Arial"/>
          <w:sz w:val="28"/>
          <w:szCs w:val="28"/>
          <w:lang w:val="es-ES"/>
        </w:rPr>
        <w:t>, en el que se hace entrega del inmueble aduciendo esas mismas razones.</w:t>
      </w:r>
    </w:p>
    <w:p w:rsidR="00157EB5" w:rsidRPr="00544F6D" w:rsidRDefault="00157EB5" w:rsidP="00544F6D">
      <w:pPr>
        <w:pStyle w:val="Sinespaciado"/>
      </w:pPr>
    </w:p>
    <w:p w:rsidR="00340968" w:rsidRDefault="00E27576" w:rsidP="00101EB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Lina Paola Beltrán </w:t>
      </w:r>
      <w:proofErr w:type="spellStart"/>
      <w:r>
        <w:rPr>
          <w:rFonts w:ascii="Arial Narrow" w:hAnsi="Arial Narrow" w:cs="Arial"/>
          <w:sz w:val="28"/>
          <w:szCs w:val="28"/>
          <w:lang w:val="es-ES"/>
        </w:rPr>
        <w:t>Lesmes</w:t>
      </w:r>
      <w:proofErr w:type="spellEnd"/>
      <w:r>
        <w:rPr>
          <w:rFonts w:ascii="Arial Narrow" w:hAnsi="Arial Narrow" w:cs="Arial"/>
          <w:sz w:val="28"/>
          <w:szCs w:val="28"/>
          <w:lang w:val="es-ES"/>
        </w:rPr>
        <w:t xml:space="preserve">, </w:t>
      </w:r>
      <w:r w:rsidR="00982A6A">
        <w:rPr>
          <w:rFonts w:ascii="Arial Narrow" w:hAnsi="Arial Narrow" w:cs="Arial"/>
          <w:sz w:val="28"/>
          <w:szCs w:val="28"/>
          <w:lang w:val="es-ES"/>
        </w:rPr>
        <w:t xml:space="preserve">ratificó los dichos de los otros deponentes, refiriendo </w:t>
      </w:r>
      <w:r>
        <w:rPr>
          <w:rFonts w:ascii="Arial Narrow" w:hAnsi="Arial Narrow" w:cs="Arial"/>
          <w:sz w:val="28"/>
          <w:szCs w:val="28"/>
          <w:lang w:val="es-ES"/>
        </w:rPr>
        <w:t>que la pareja compart</w:t>
      </w:r>
      <w:r w:rsidR="00982A6A">
        <w:rPr>
          <w:rFonts w:ascii="Arial Narrow" w:hAnsi="Arial Narrow" w:cs="Arial"/>
          <w:sz w:val="28"/>
          <w:szCs w:val="28"/>
          <w:lang w:val="es-ES"/>
        </w:rPr>
        <w:t xml:space="preserve">ía las vacaciones en una finca que alquilaban </w:t>
      </w:r>
      <w:r>
        <w:rPr>
          <w:rFonts w:ascii="Arial Narrow" w:hAnsi="Arial Narrow" w:cs="Arial"/>
          <w:sz w:val="28"/>
          <w:szCs w:val="28"/>
          <w:lang w:val="es-ES"/>
        </w:rPr>
        <w:t xml:space="preserve">y que las veces que </w:t>
      </w:r>
      <w:r w:rsidR="00982A6A">
        <w:rPr>
          <w:rFonts w:ascii="Arial Narrow" w:hAnsi="Arial Narrow" w:cs="Arial"/>
          <w:sz w:val="28"/>
          <w:szCs w:val="28"/>
          <w:lang w:val="es-ES"/>
        </w:rPr>
        <w:t>l</w:t>
      </w:r>
      <w:r w:rsidR="00F75F35">
        <w:rPr>
          <w:rFonts w:ascii="Arial Narrow" w:hAnsi="Arial Narrow" w:cs="Arial"/>
          <w:sz w:val="28"/>
          <w:szCs w:val="28"/>
          <w:lang w:val="es-ES"/>
        </w:rPr>
        <w:t>as dos veces que l</w:t>
      </w:r>
      <w:r w:rsidR="00982A6A">
        <w:rPr>
          <w:rFonts w:ascii="Arial Narrow" w:hAnsi="Arial Narrow" w:cs="Arial"/>
          <w:sz w:val="28"/>
          <w:szCs w:val="28"/>
          <w:lang w:val="es-ES"/>
        </w:rPr>
        <w:t xml:space="preserve">os </w:t>
      </w:r>
      <w:r>
        <w:rPr>
          <w:rFonts w:ascii="Arial Narrow" w:hAnsi="Arial Narrow" w:cs="Arial"/>
          <w:sz w:val="28"/>
          <w:szCs w:val="28"/>
          <w:lang w:val="es-ES"/>
        </w:rPr>
        <w:t>visit</w:t>
      </w:r>
      <w:r w:rsidR="00982A6A">
        <w:rPr>
          <w:rFonts w:ascii="Arial Narrow" w:hAnsi="Arial Narrow" w:cs="Arial"/>
          <w:sz w:val="28"/>
          <w:szCs w:val="28"/>
          <w:lang w:val="es-ES"/>
        </w:rPr>
        <w:t>ó en Medellín lo</w:t>
      </w:r>
      <w:r w:rsidR="00157EB5">
        <w:rPr>
          <w:rFonts w:ascii="Arial Narrow" w:hAnsi="Arial Narrow" w:cs="Arial"/>
          <w:sz w:val="28"/>
          <w:szCs w:val="28"/>
          <w:lang w:val="es-ES"/>
        </w:rPr>
        <w:t xml:space="preserve">s vio juntos comportándose como </w:t>
      </w:r>
      <w:r w:rsidR="00982A6A">
        <w:rPr>
          <w:rFonts w:ascii="Arial Narrow" w:hAnsi="Arial Narrow" w:cs="Arial"/>
          <w:sz w:val="28"/>
          <w:szCs w:val="28"/>
          <w:lang w:val="es-ES"/>
        </w:rPr>
        <w:t>pareja ante la sociedad.</w:t>
      </w:r>
    </w:p>
    <w:p w:rsidR="005D7DCF" w:rsidRDefault="0081091A" w:rsidP="00F8535C">
      <w:pPr>
        <w:spacing w:line="360" w:lineRule="auto"/>
        <w:ind w:firstLine="851"/>
        <w:jc w:val="both"/>
        <w:rPr>
          <w:rFonts w:ascii="Arial Narrow" w:hAnsi="Arial Narrow" w:cs="Arial"/>
          <w:sz w:val="28"/>
          <w:szCs w:val="28"/>
          <w:lang w:val="es-ES"/>
        </w:rPr>
      </w:pPr>
      <w:r w:rsidRPr="005D7DCF">
        <w:rPr>
          <w:rFonts w:ascii="Arial Narrow" w:hAnsi="Arial Narrow" w:cs="Arial"/>
          <w:sz w:val="28"/>
          <w:szCs w:val="28"/>
          <w:lang w:val="es-ES"/>
        </w:rPr>
        <w:lastRenderedPageBreak/>
        <w:t xml:space="preserve">De otra parte, la señora </w:t>
      </w:r>
      <w:r w:rsidR="001A3F16" w:rsidRPr="005D7DCF">
        <w:rPr>
          <w:rFonts w:ascii="Arial Narrow" w:hAnsi="Arial Narrow" w:cs="Arial"/>
          <w:sz w:val="28"/>
          <w:szCs w:val="28"/>
          <w:lang w:val="es-ES"/>
        </w:rPr>
        <w:t xml:space="preserve">Andrea </w:t>
      </w:r>
      <w:r w:rsidRPr="005D7DCF">
        <w:rPr>
          <w:rFonts w:ascii="Arial Narrow" w:hAnsi="Arial Narrow" w:cs="Arial"/>
          <w:sz w:val="28"/>
          <w:szCs w:val="28"/>
          <w:lang w:val="es-ES"/>
        </w:rPr>
        <w:t>del Pilar Martínez Ramírez, citada a instancias de la interviniente ad-</w:t>
      </w:r>
      <w:proofErr w:type="spellStart"/>
      <w:r w:rsidRPr="005D7DCF">
        <w:rPr>
          <w:rFonts w:ascii="Arial Narrow" w:hAnsi="Arial Narrow" w:cs="Arial"/>
          <w:sz w:val="28"/>
          <w:szCs w:val="28"/>
          <w:lang w:val="es-ES"/>
        </w:rPr>
        <w:t>excluendum</w:t>
      </w:r>
      <w:proofErr w:type="spellEnd"/>
      <w:r w:rsidRPr="005D7DCF">
        <w:rPr>
          <w:rFonts w:ascii="Arial Narrow" w:hAnsi="Arial Narrow" w:cs="Arial"/>
          <w:sz w:val="28"/>
          <w:szCs w:val="28"/>
          <w:lang w:val="es-ES"/>
        </w:rPr>
        <w:t>, como administradora de los puntos de venta de los asaderos Zar pollo,</w:t>
      </w:r>
      <w:r w:rsidR="00BD1F28" w:rsidRPr="005D7DCF">
        <w:rPr>
          <w:rFonts w:ascii="Arial Narrow" w:hAnsi="Arial Narrow" w:cs="Arial"/>
          <w:sz w:val="28"/>
          <w:szCs w:val="28"/>
          <w:lang w:val="es-ES"/>
        </w:rPr>
        <w:t xml:space="preserve"> fue clara en manifestar que</w:t>
      </w:r>
      <w:r w:rsidR="001E1B10" w:rsidRPr="005D7DCF">
        <w:rPr>
          <w:rFonts w:ascii="Arial Narrow" w:hAnsi="Arial Narrow" w:cs="Arial"/>
          <w:sz w:val="28"/>
          <w:szCs w:val="28"/>
          <w:lang w:val="es-ES"/>
        </w:rPr>
        <w:t xml:space="preserve"> </w:t>
      </w:r>
      <w:r w:rsidR="00327C38" w:rsidRPr="005D7DCF">
        <w:rPr>
          <w:rFonts w:ascii="Arial Narrow" w:hAnsi="Arial Narrow" w:cs="Arial"/>
          <w:sz w:val="28"/>
          <w:szCs w:val="28"/>
          <w:lang w:val="es-ES"/>
        </w:rPr>
        <w:t xml:space="preserve">por orden </w:t>
      </w:r>
      <w:r w:rsidR="001E1B10" w:rsidRPr="005D7DCF">
        <w:rPr>
          <w:rFonts w:ascii="Arial Narrow" w:hAnsi="Arial Narrow" w:cs="Arial"/>
          <w:sz w:val="28"/>
          <w:szCs w:val="28"/>
          <w:lang w:val="es-ES"/>
        </w:rPr>
        <w:t xml:space="preserve">expresa </w:t>
      </w:r>
      <w:r w:rsidR="00327C38" w:rsidRPr="005D7DCF">
        <w:rPr>
          <w:rFonts w:ascii="Arial Narrow" w:hAnsi="Arial Narrow" w:cs="Arial"/>
          <w:sz w:val="28"/>
          <w:szCs w:val="28"/>
          <w:lang w:val="es-ES"/>
        </w:rPr>
        <w:t xml:space="preserve">del extinto Humberto Zapata, </w:t>
      </w:r>
      <w:r w:rsidR="00BD1F28" w:rsidRPr="005D7DCF">
        <w:rPr>
          <w:rFonts w:ascii="Arial Narrow" w:hAnsi="Arial Narrow" w:cs="Arial"/>
          <w:sz w:val="28"/>
          <w:szCs w:val="28"/>
          <w:lang w:val="es-ES"/>
        </w:rPr>
        <w:t xml:space="preserve">debía realizar </w:t>
      </w:r>
      <w:r w:rsidR="001E1B10" w:rsidRPr="005D7DCF">
        <w:rPr>
          <w:rFonts w:ascii="Arial Narrow" w:hAnsi="Arial Narrow" w:cs="Arial"/>
          <w:sz w:val="28"/>
          <w:szCs w:val="28"/>
          <w:lang w:val="es-ES"/>
        </w:rPr>
        <w:t xml:space="preserve">las consignaciones de la seguridad social de </w:t>
      </w:r>
      <w:r w:rsidR="005D7DCF">
        <w:rPr>
          <w:rFonts w:ascii="Arial Narrow" w:hAnsi="Arial Narrow" w:cs="Arial"/>
          <w:sz w:val="28"/>
          <w:szCs w:val="28"/>
          <w:lang w:val="es-ES"/>
        </w:rPr>
        <w:t xml:space="preserve">Luz Adriana, y la manutención de ella y las hijas, </w:t>
      </w:r>
      <w:r w:rsidR="00BD1F28" w:rsidRPr="005D7DCF">
        <w:rPr>
          <w:rFonts w:ascii="Arial Narrow" w:hAnsi="Arial Narrow" w:cs="Arial"/>
          <w:sz w:val="28"/>
          <w:szCs w:val="28"/>
          <w:lang w:val="es-ES"/>
        </w:rPr>
        <w:t>para lo cual giraba $</w:t>
      </w:r>
      <w:r w:rsidR="001E1B10" w:rsidRPr="005D7DCF">
        <w:rPr>
          <w:rFonts w:ascii="Arial Narrow" w:hAnsi="Arial Narrow" w:cs="Arial"/>
          <w:sz w:val="28"/>
          <w:szCs w:val="28"/>
          <w:lang w:val="es-ES"/>
        </w:rPr>
        <w:t>1</w:t>
      </w:r>
      <w:r w:rsidR="00BD1F28" w:rsidRPr="005D7DCF">
        <w:rPr>
          <w:rFonts w:ascii="Arial Narrow" w:hAnsi="Arial Narrow" w:cs="Arial"/>
          <w:sz w:val="28"/>
          <w:szCs w:val="28"/>
          <w:lang w:val="es-ES"/>
        </w:rPr>
        <w:t xml:space="preserve">`500.000 a comienzos del </w:t>
      </w:r>
      <w:r w:rsidR="005D7DCF" w:rsidRPr="005D7DCF">
        <w:rPr>
          <w:rFonts w:ascii="Arial Narrow" w:hAnsi="Arial Narrow" w:cs="Arial"/>
          <w:sz w:val="28"/>
          <w:szCs w:val="28"/>
          <w:lang w:val="es-ES"/>
        </w:rPr>
        <w:t>mes y</w:t>
      </w:r>
      <w:r w:rsidR="00BD1F28" w:rsidRPr="005D7DCF">
        <w:rPr>
          <w:rFonts w:ascii="Arial Narrow" w:hAnsi="Arial Narrow" w:cs="Arial"/>
          <w:sz w:val="28"/>
          <w:szCs w:val="28"/>
          <w:lang w:val="es-ES"/>
        </w:rPr>
        <w:t xml:space="preserve"> </w:t>
      </w:r>
    </w:p>
    <w:p w:rsidR="001A3F16" w:rsidRPr="005D7DCF" w:rsidRDefault="0019346F" w:rsidP="005D7DCF">
      <w:pPr>
        <w:spacing w:line="360" w:lineRule="auto"/>
        <w:jc w:val="both"/>
        <w:rPr>
          <w:rFonts w:ascii="Arial Narrow" w:hAnsi="Arial Narrow" w:cs="Arial"/>
          <w:sz w:val="28"/>
          <w:szCs w:val="28"/>
          <w:lang w:val="es-ES"/>
        </w:rPr>
      </w:pPr>
      <w:r>
        <w:rPr>
          <w:rFonts w:ascii="Arial Narrow" w:hAnsi="Arial Narrow" w:cs="Arial"/>
          <w:sz w:val="28"/>
          <w:szCs w:val="28"/>
          <w:lang w:val="es-ES"/>
        </w:rPr>
        <w:t>$</w:t>
      </w:r>
      <w:r w:rsidR="001E1B10" w:rsidRPr="005D7DCF">
        <w:rPr>
          <w:rFonts w:ascii="Arial Narrow" w:hAnsi="Arial Narrow" w:cs="Arial"/>
          <w:sz w:val="28"/>
          <w:szCs w:val="28"/>
          <w:lang w:val="es-ES"/>
        </w:rPr>
        <w:t xml:space="preserve">500.000 </w:t>
      </w:r>
      <w:proofErr w:type="gramStart"/>
      <w:r w:rsidR="001E1B10" w:rsidRPr="005D7DCF">
        <w:rPr>
          <w:rFonts w:ascii="Arial Narrow" w:hAnsi="Arial Narrow" w:cs="Arial"/>
          <w:sz w:val="28"/>
          <w:szCs w:val="28"/>
          <w:lang w:val="es-ES"/>
        </w:rPr>
        <w:t>semanales</w:t>
      </w:r>
      <w:proofErr w:type="gramEnd"/>
      <w:r w:rsidR="001E1B10" w:rsidRPr="005D7DCF">
        <w:rPr>
          <w:rFonts w:ascii="Arial Narrow" w:hAnsi="Arial Narrow" w:cs="Arial"/>
          <w:sz w:val="28"/>
          <w:szCs w:val="28"/>
          <w:lang w:val="es-ES"/>
        </w:rPr>
        <w:t>.</w:t>
      </w:r>
    </w:p>
    <w:p w:rsidR="0081091A" w:rsidRPr="00E80AF9" w:rsidRDefault="0081091A" w:rsidP="00E80AF9">
      <w:pPr>
        <w:pStyle w:val="Sinespaciado"/>
      </w:pPr>
    </w:p>
    <w:p w:rsidR="008D33EB" w:rsidRDefault="003F0EA5" w:rsidP="00EF3653">
      <w:pPr>
        <w:spacing w:line="360" w:lineRule="auto"/>
        <w:ind w:firstLine="708"/>
        <w:jc w:val="both"/>
        <w:rPr>
          <w:rFonts w:ascii="Arial Narrow" w:hAnsi="Arial Narrow" w:cs="Arial"/>
          <w:sz w:val="28"/>
          <w:szCs w:val="28"/>
          <w:lang w:val="es-ES"/>
        </w:rPr>
      </w:pPr>
      <w:r>
        <w:rPr>
          <w:rFonts w:ascii="Arial Narrow" w:hAnsi="Arial Narrow"/>
          <w:sz w:val="28"/>
          <w:szCs w:val="28"/>
          <w:lang w:val="es-ES"/>
        </w:rPr>
        <w:t>D</w:t>
      </w:r>
      <w:r w:rsidR="00683712" w:rsidRPr="001E7F65">
        <w:rPr>
          <w:rFonts w:ascii="Arial Narrow" w:hAnsi="Arial Narrow"/>
          <w:sz w:val="28"/>
          <w:szCs w:val="28"/>
          <w:lang w:val="es-ES"/>
        </w:rPr>
        <w:t>e l</w:t>
      </w:r>
      <w:r w:rsidR="00B7301D" w:rsidRPr="001E7F65">
        <w:rPr>
          <w:rFonts w:ascii="Arial Narrow" w:hAnsi="Arial Narrow" w:cs="Arial"/>
          <w:sz w:val="28"/>
          <w:szCs w:val="28"/>
          <w:lang w:val="es-ES"/>
        </w:rPr>
        <w:t>a prueba testimonial</w:t>
      </w:r>
      <w:r w:rsidR="00683712" w:rsidRPr="001E7F65">
        <w:rPr>
          <w:rFonts w:ascii="Arial Narrow" w:hAnsi="Arial Narrow" w:cs="Arial"/>
          <w:sz w:val="28"/>
          <w:szCs w:val="28"/>
          <w:lang w:val="es-ES"/>
        </w:rPr>
        <w:t xml:space="preserve"> antes referida, </w:t>
      </w:r>
      <w:r w:rsidR="00EF3653" w:rsidRPr="001E7F65">
        <w:rPr>
          <w:rFonts w:ascii="Arial Narrow" w:hAnsi="Arial Narrow" w:cs="Arial"/>
          <w:sz w:val="28"/>
          <w:szCs w:val="28"/>
          <w:lang w:val="es-ES"/>
        </w:rPr>
        <w:t xml:space="preserve">emerge con claridad la existencia de </w:t>
      </w:r>
      <w:r w:rsidR="004A121D" w:rsidRPr="001E7F65">
        <w:rPr>
          <w:rFonts w:ascii="Arial Narrow" w:hAnsi="Arial Narrow" w:cs="Arial"/>
          <w:sz w:val="28"/>
          <w:szCs w:val="28"/>
          <w:lang w:val="es-ES"/>
        </w:rPr>
        <w:t xml:space="preserve">la </w:t>
      </w:r>
      <w:r w:rsidR="00B7301D" w:rsidRPr="001E7F65">
        <w:rPr>
          <w:rFonts w:ascii="Arial Narrow" w:hAnsi="Arial Narrow" w:cs="Arial"/>
          <w:sz w:val="28"/>
          <w:szCs w:val="28"/>
          <w:lang w:val="es-ES"/>
        </w:rPr>
        <w:t>unión de pareja con</w:t>
      </w:r>
      <w:r w:rsidR="00B7301D">
        <w:rPr>
          <w:rFonts w:ascii="Arial Narrow" w:hAnsi="Arial Narrow" w:cs="Arial"/>
          <w:sz w:val="28"/>
          <w:szCs w:val="28"/>
          <w:lang w:val="es-ES"/>
        </w:rPr>
        <w:t xml:space="preserve"> vocación </w:t>
      </w:r>
      <w:r w:rsidR="005253C8">
        <w:rPr>
          <w:rFonts w:ascii="Arial Narrow" w:hAnsi="Arial Narrow" w:cs="Arial"/>
          <w:sz w:val="28"/>
          <w:szCs w:val="28"/>
          <w:lang w:val="es-ES"/>
        </w:rPr>
        <w:t xml:space="preserve">de permanencia, </w:t>
      </w:r>
      <w:r w:rsidR="00B7301D">
        <w:rPr>
          <w:rFonts w:ascii="Arial Narrow" w:hAnsi="Arial Narrow" w:cs="Arial"/>
          <w:sz w:val="28"/>
          <w:szCs w:val="28"/>
          <w:lang w:val="es-ES"/>
        </w:rPr>
        <w:t>solidaridad</w:t>
      </w:r>
      <w:r w:rsidR="004A121D">
        <w:rPr>
          <w:rFonts w:ascii="Arial Narrow" w:hAnsi="Arial Narrow" w:cs="Arial"/>
          <w:sz w:val="28"/>
          <w:szCs w:val="28"/>
          <w:lang w:val="es-ES"/>
        </w:rPr>
        <w:t xml:space="preserve"> </w:t>
      </w:r>
      <w:r w:rsidR="005253C8">
        <w:rPr>
          <w:rFonts w:ascii="Arial Narrow" w:hAnsi="Arial Narrow" w:cs="Arial"/>
          <w:sz w:val="28"/>
          <w:szCs w:val="28"/>
          <w:lang w:val="es-ES"/>
        </w:rPr>
        <w:t>y socorro mutuo</w:t>
      </w:r>
      <w:r w:rsidR="00FA78B2">
        <w:rPr>
          <w:rFonts w:ascii="Arial Narrow" w:hAnsi="Arial Narrow" w:cs="Arial"/>
          <w:sz w:val="28"/>
          <w:szCs w:val="28"/>
          <w:lang w:val="es-ES"/>
        </w:rPr>
        <w:t xml:space="preserve"> </w:t>
      </w:r>
      <w:r w:rsidR="002B6FBD">
        <w:rPr>
          <w:rFonts w:ascii="Arial Narrow" w:hAnsi="Arial Narrow" w:cs="Arial"/>
          <w:sz w:val="28"/>
          <w:szCs w:val="28"/>
          <w:lang w:val="es-ES"/>
        </w:rPr>
        <w:t xml:space="preserve">entre la demandante y el causante, </w:t>
      </w:r>
      <w:r w:rsidR="00B7301D">
        <w:rPr>
          <w:rFonts w:ascii="Arial Narrow" w:hAnsi="Arial Narrow" w:cs="Arial"/>
          <w:sz w:val="28"/>
          <w:szCs w:val="28"/>
          <w:lang w:val="es-ES"/>
        </w:rPr>
        <w:t xml:space="preserve">la cual no </w:t>
      </w:r>
      <w:r w:rsidR="00B24A8B">
        <w:rPr>
          <w:rFonts w:ascii="Arial Narrow" w:hAnsi="Arial Narrow" w:cs="Arial"/>
          <w:sz w:val="28"/>
          <w:szCs w:val="28"/>
          <w:lang w:val="es-ES"/>
        </w:rPr>
        <w:t xml:space="preserve">se </w:t>
      </w:r>
      <w:r w:rsidR="002924E7">
        <w:rPr>
          <w:rFonts w:ascii="Arial Narrow" w:hAnsi="Arial Narrow" w:cs="Arial"/>
          <w:sz w:val="28"/>
          <w:szCs w:val="28"/>
          <w:lang w:val="es-ES"/>
        </w:rPr>
        <w:t>resquebraj</w:t>
      </w:r>
      <w:r w:rsidR="00B4592C">
        <w:rPr>
          <w:rFonts w:ascii="Arial Narrow" w:hAnsi="Arial Narrow" w:cs="Arial"/>
          <w:sz w:val="28"/>
          <w:szCs w:val="28"/>
          <w:lang w:val="es-ES"/>
        </w:rPr>
        <w:t>a</w:t>
      </w:r>
      <w:r w:rsidR="00B24A8B">
        <w:rPr>
          <w:rFonts w:ascii="Arial Narrow" w:hAnsi="Arial Narrow" w:cs="Arial"/>
          <w:sz w:val="28"/>
          <w:szCs w:val="28"/>
          <w:lang w:val="es-ES"/>
        </w:rPr>
        <w:t xml:space="preserve"> </w:t>
      </w:r>
      <w:r w:rsidR="00B7301D">
        <w:rPr>
          <w:rFonts w:ascii="Arial Narrow" w:hAnsi="Arial Narrow" w:cs="Arial"/>
          <w:sz w:val="28"/>
          <w:szCs w:val="28"/>
          <w:lang w:val="es-ES"/>
        </w:rPr>
        <w:t>por el hecho de que la señora Luz Adriana Ocampo Tabares hubiese tenido</w:t>
      </w:r>
      <w:r w:rsidR="00762967">
        <w:rPr>
          <w:rFonts w:ascii="Arial Narrow" w:hAnsi="Arial Narrow" w:cs="Arial"/>
          <w:sz w:val="28"/>
          <w:szCs w:val="28"/>
          <w:lang w:val="es-ES"/>
        </w:rPr>
        <w:t xml:space="preserve"> desde el 2005</w:t>
      </w:r>
      <w:r w:rsidR="00B7301D">
        <w:rPr>
          <w:rFonts w:ascii="Arial Narrow" w:hAnsi="Arial Narrow" w:cs="Arial"/>
          <w:sz w:val="28"/>
          <w:szCs w:val="28"/>
          <w:lang w:val="es-ES"/>
        </w:rPr>
        <w:t xml:space="preserve"> su domicilio en la ciudad de Medellín, en razón a los estudios superiores de su hija mayor, en la medida en </w:t>
      </w:r>
      <w:r w:rsidR="00B24A8B">
        <w:rPr>
          <w:rFonts w:ascii="Arial Narrow" w:hAnsi="Arial Narrow" w:cs="Arial"/>
          <w:sz w:val="28"/>
          <w:szCs w:val="28"/>
          <w:lang w:val="es-ES"/>
        </w:rPr>
        <w:t xml:space="preserve">que quedó </w:t>
      </w:r>
      <w:r w:rsidR="00B7301D">
        <w:rPr>
          <w:rFonts w:ascii="Arial Narrow" w:hAnsi="Arial Narrow" w:cs="Arial"/>
          <w:sz w:val="28"/>
          <w:szCs w:val="28"/>
          <w:lang w:val="es-ES"/>
        </w:rPr>
        <w:t>demostrado dentro del proce</w:t>
      </w:r>
      <w:r w:rsidR="00B7301D" w:rsidRPr="004A497C">
        <w:rPr>
          <w:rFonts w:ascii="Arial Narrow" w:hAnsi="Arial Narrow" w:cs="Arial"/>
          <w:sz w:val="28"/>
          <w:szCs w:val="28"/>
          <w:lang w:val="es-ES"/>
        </w:rPr>
        <w:t>so</w:t>
      </w:r>
      <w:r w:rsidR="002924E7">
        <w:rPr>
          <w:rFonts w:ascii="Arial Narrow" w:hAnsi="Arial Narrow" w:cs="Arial"/>
          <w:sz w:val="28"/>
          <w:szCs w:val="28"/>
          <w:lang w:val="es-ES"/>
        </w:rPr>
        <w:t xml:space="preserve">, </w:t>
      </w:r>
      <w:r w:rsidR="009C68CF">
        <w:rPr>
          <w:rFonts w:ascii="Arial Narrow" w:hAnsi="Arial Narrow" w:cs="Arial"/>
          <w:sz w:val="28"/>
          <w:szCs w:val="28"/>
          <w:lang w:val="es-ES"/>
        </w:rPr>
        <w:t>que</w:t>
      </w:r>
      <w:r w:rsidR="00FA78B2">
        <w:rPr>
          <w:rFonts w:ascii="Arial Narrow" w:hAnsi="Arial Narrow" w:cs="Arial"/>
          <w:sz w:val="28"/>
          <w:szCs w:val="28"/>
          <w:lang w:val="es-ES"/>
        </w:rPr>
        <w:t xml:space="preserve"> </w:t>
      </w:r>
      <w:r w:rsidR="00B7301D" w:rsidRPr="001917B7">
        <w:rPr>
          <w:rFonts w:ascii="Arial Narrow" w:hAnsi="Arial Narrow" w:cs="Arial"/>
          <w:sz w:val="28"/>
          <w:szCs w:val="28"/>
          <w:lang w:val="es-ES"/>
        </w:rPr>
        <w:t>la unión entre los compañeros</w:t>
      </w:r>
      <w:r w:rsidR="00925936">
        <w:rPr>
          <w:rFonts w:ascii="Arial Narrow" w:hAnsi="Arial Narrow" w:cs="Arial"/>
          <w:sz w:val="28"/>
          <w:szCs w:val="28"/>
          <w:lang w:val="es-ES"/>
        </w:rPr>
        <w:t xml:space="preserve"> permanentes se mantuvo vigente </w:t>
      </w:r>
      <w:r w:rsidR="00B7301D" w:rsidRPr="001917B7">
        <w:rPr>
          <w:rFonts w:ascii="Arial Narrow" w:hAnsi="Arial Narrow" w:cs="Arial"/>
          <w:sz w:val="28"/>
          <w:szCs w:val="28"/>
          <w:lang w:val="es-ES"/>
        </w:rPr>
        <w:t xml:space="preserve">a través del acompañamiento </w:t>
      </w:r>
      <w:r w:rsidR="00B4592C">
        <w:rPr>
          <w:rFonts w:ascii="Arial Narrow" w:hAnsi="Arial Narrow" w:cs="Arial"/>
          <w:sz w:val="28"/>
          <w:szCs w:val="28"/>
          <w:lang w:val="es-ES"/>
        </w:rPr>
        <w:t>espiritual</w:t>
      </w:r>
      <w:r w:rsidR="00B7301D" w:rsidRPr="001917B7">
        <w:rPr>
          <w:rFonts w:ascii="Arial Narrow" w:hAnsi="Arial Narrow" w:cs="Arial"/>
          <w:sz w:val="28"/>
          <w:szCs w:val="28"/>
          <w:lang w:val="es-ES"/>
        </w:rPr>
        <w:t xml:space="preserve">, el apoyo económico y los reencuentros familiares </w:t>
      </w:r>
      <w:r w:rsidR="00B7301D">
        <w:rPr>
          <w:rFonts w:ascii="Arial Narrow" w:hAnsi="Arial Narrow" w:cs="Arial"/>
          <w:sz w:val="28"/>
          <w:szCs w:val="28"/>
          <w:lang w:val="es-ES"/>
        </w:rPr>
        <w:t xml:space="preserve">que se daban en la medida de lo posible, </w:t>
      </w:r>
      <w:r w:rsidR="00EF3653">
        <w:rPr>
          <w:rFonts w:ascii="Arial Narrow" w:hAnsi="Arial Narrow" w:cs="Arial"/>
          <w:sz w:val="28"/>
          <w:szCs w:val="28"/>
          <w:lang w:val="es-ES"/>
        </w:rPr>
        <w:t xml:space="preserve">en los que </w:t>
      </w:r>
      <w:r w:rsidR="004A121D">
        <w:rPr>
          <w:rFonts w:ascii="Arial Narrow" w:hAnsi="Arial Narrow" w:cs="Arial"/>
          <w:sz w:val="28"/>
          <w:szCs w:val="28"/>
          <w:lang w:val="es-ES"/>
        </w:rPr>
        <w:t>se comportaban como p</w:t>
      </w:r>
      <w:r w:rsidR="00161569">
        <w:rPr>
          <w:rFonts w:ascii="Arial Narrow" w:hAnsi="Arial Narrow" w:cs="Arial"/>
          <w:sz w:val="28"/>
          <w:szCs w:val="28"/>
          <w:lang w:val="es-ES"/>
        </w:rPr>
        <w:t>areja</w:t>
      </w:r>
      <w:r w:rsidR="004A121D">
        <w:rPr>
          <w:rFonts w:ascii="Arial Narrow" w:hAnsi="Arial Narrow" w:cs="Arial"/>
          <w:sz w:val="28"/>
          <w:szCs w:val="28"/>
          <w:lang w:val="es-ES"/>
        </w:rPr>
        <w:t xml:space="preserve"> ante </w:t>
      </w:r>
      <w:r w:rsidR="00762967">
        <w:rPr>
          <w:rFonts w:ascii="Arial Narrow" w:hAnsi="Arial Narrow" w:cs="Arial"/>
          <w:sz w:val="28"/>
          <w:szCs w:val="28"/>
          <w:lang w:val="es-ES"/>
        </w:rPr>
        <w:t>su círculo social,</w:t>
      </w:r>
      <w:r w:rsidR="00EF3653">
        <w:rPr>
          <w:rFonts w:ascii="Arial Narrow" w:hAnsi="Arial Narrow" w:cs="Arial"/>
          <w:sz w:val="28"/>
          <w:szCs w:val="28"/>
          <w:lang w:val="es-ES"/>
        </w:rPr>
        <w:t xml:space="preserve"> </w:t>
      </w:r>
      <w:r w:rsidR="00B7301D">
        <w:rPr>
          <w:rFonts w:ascii="Arial Narrow" w:hAnsi="Arial Narrow" w:cs="Arial"/>
          <w:sz w:val="28"/>
          <w:szCs w:val="28"/>
          <w:lang w:val="es-ES"/>
        </w:rPr>
        <w:t xml:space="preserve">pues sabido es que la convivencia no puede mirarse solamente desde la óptica sexual o material. </w:t>
      </w:r>
    </w:p>
    <w:p w:rsidR="001917B7" w:rsidRPr="00454E57" w:rsidRDefault="001917B7" w:rsidP="00454E57">
      <w:pPr>
        <w:pStyle w:val="Sinespaciado"/>
      </w:pPr>
    </w:p>
    <w:p w:rsidR="00E73B7C" w:rsidRDefault="003F0EA5" w:rsidP="00E73B7C">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Para la Sala, </w:t>
      </w:r>
      <w:r w:rsidR="008532C0">
        <w:rPr>
          <w:rFonts w:ascii="Arial Narrow" w:hAnsi="Arial Narrow" w:cs="Arial"/>
          <w:sz w:val="28"/>
          <w:szCs w:val="28"/>
          <w:lang w:val="es-ES"/>
        </w:rPr>
        <w:t xml:space="preserve">es </w:t>
      </w:r>
      <w:r w:rsidR="001A1AA7" w:rsidRPr="00EF7C80">
        <w:rPr>
          <w:rFonts w:ascii="Arial Narrow" w:hAnsi="Arial Narrow" w:cs="Arial"/>
          <w:sz w:val="28"/>
          <w:szCs w:val="28"/>
          <w:lang w:val="es-ES"/>
        </w:rPr>
        <w:t xml:space="preserve">apenas </w:t>
      </w:r>
      <w:r w:rsidR="00B4592C" w:rsidRPr="00EF7C80">
        <w:rPr>
          <w:rFonts w:ascii="Arial Narrow" w:hAnsi="Arial Narrow" w:cs="Arial"/>
          <w:sz w:val="28"/>
          <w:szCs w:val="28"/>
          <w:lang w:val="es-ES"/>
        </w:rPr>
        <w:t>natural que</w:t>
      </w:r>
      <w:r w:rsidR="006E0B1D">
        <w:rPr>
          <w:rFonts w:ascii="Arial Narrow" w:hAnsi="Arial Narrow" w:cs="Arial"/>
          <w:sz w:val="28"/>
          <w:szCs w:val="28"/>
          <w:lang w:val="es-ES"/>
        </w:rPr>
        <w:t xml:space="preserve"> </w:t>
      </w:r>
      <w:r w:rsidR="00F63128">
        <w:rPr>
          <w:rFonts w:ascii="Arial Narrow" w:hAnsi="Arial Narrow" w:cs="Arial"/>
          <w:sz w:val="28"/>
          <w:szCs w:val="28"/>
          <w:lang w:val="es-ES"/>
        </w:rPr>
        <w:t>dadas</w:t>
      </w:r>
      <w:r w:rsidR="00B4592C" w:rsidRPr="00EF7C80">
        <w:rPr>
          <w:rFonts w:ascii="Arial Narrow" w:hAnsi="Arial Narrow" w:cs="Arial"/>
          <w:sz w:val="28"/>
          <w:szCs w:val="28"/>
          <w:lang w:val="es-ES"/>
        </w:rPr>
        <w:t xml:space="preserve"> </w:t>
      </w:r>
      <w:r w:rsidR="009B6BDC">
        <w:rPr>
          <w:rFonts w:ascii="Arial Narrow" w:hAnsi="Arial Narrow" w:cs="Arial"/>
          <w:sz w:val="28"/>
          <w:szCs w:val="28"/>
          <w:lang w:val="es-ES"/>
        </w:rPr>
        <w:t>la</w:t>
      </w:r>
      <w:r w:rsidR="00B4592C" w:rsidRPr="00EF7C80">
        <w:rPr>
          <w:rFonts w:ascii="Arial Narrow" w:hAnsi="Arial Narrow" w:cs="Arial"/>
          <w:sz w:val="28"/>
          <w:szCs w:val="28"/>
          <w:lang w:val="es-ES"/>
        </w:rPr>
        <w:t xml:space="preserve">s circunstancias especiales que rodearon la relación de pareja, </w:t>
      </w:r>
      <w:r w:rsidR="001A1AA7" w:rsidRPr="00EF7C80">
        <w:rPr>
          <w:rFonts w:ascii="Arial Narrow" w:hAnsi="Arial Narrow" w:cs="Arial"/>
          <w:sz w:val="28"/>
          <w:szCs w:val="28"/>
          <w:lang w:val="es-ES"/>
        </w:rPr>
        <w:t>los compañeros</w:t>
      </w:r>
      <w:r w:rsidR="009B6BDC">
        <w:rPr>
          <w:rFonts w:ascii="Arial Narrow" w:hAnsi="Arial Narrow" w:cs="Arial"/>
          <w:sz w:val="28"/>
          <w:szCs w:val="28"/>
          <w:lang w:val="es-ES"/>
        </w:rPr>
        <w:t xml:space="preserve"> no </w:t>
      </w:r>
      <w:r w:rsidR="00B4592C" w:rsidRPr="00EF7C80">
        <w:rPr>
          <w:rFonts w:ascii="Arial Narrow" w:hAnsi="Arial Narrow" w:cs="Arial"/>
          <w:sz w:val="28"/>
          <w:szCs w:val="28"/>
          <w:lang w:val="es-ES"/>
        </w:rPr>
        <w:t xml:space="preserve">pudieran estar permanentemente juntos bajo el mismo techo, </w:t>
      </w:r>
      <w:r w:rsidR="008532C0">
        <w:rPr>
          <w:rFonts w:ascii="Arial Narrow" w:hAnsi="Arial Narrow" w:cs="Arial"/>
          <w:sz w:val="28"/>
          <w:szCs w:val="28"/>
          <w:lang w:val="es-ES"/>
        </w:rPr>
        <w:t>pues</w:t>
      </w:r>
      <w:r w:rsidR="00925936">
        <w:rPr>
          <w:rFonts w:ascii="Arial Narrow" w:hAnsi="Arial Narrow" w:cs="Arial"/>
          <w:sz w:val="28"/>
          <w:szCs w:val="28"/>
          <w:lang w:val="es-ES"/>
        </w:rPr>
        <w:t xml:space="preserve"> el panorama ofrece que </w:t>
      </w:r>
      <w:r w:rsidR="00112D5E">
        <w:rPr>
          <w:rFonts w:ascii="Arial Narrow" w:hAnsi="Arial Narrow" w:cs="Arial"/>
          <w:sz w:val="28"/>
          <w:szCs w:val="28"/>
          <w:lang w:val="es-ES"/>
        </w:rPr>
        <w:t xml:space="preserve">el </w:t>
      </w:r>
      <w:r w:rsidR="00E6310F">
        <w:rPr>
          <w:rFonts w:ascii="Arial Narrow" w:hAnsi="Arial Narrow" w:cs="Arial"/>
          <w:sz w:val="28"/>
          <w:szCs w:val="28"/>
          <w:lang w:val="es-ES"/>
        </w:rPr>
        <w:t>afiliado</w:t>
      </w:r>
      <w:r w:rsidR="00962A09">
        <w:rPr>
          <w:rFonts w:ascii="Arial Narrow" w:hAnsi="Arial Narrow" w:cs="Arial"/>
          <w:sz w:val="28"/>
          <w:szCs w:val="28"/>
          <w:lang w:val="es-ES"/>
        </w:rPr>
        <w:t xml:space="preserve">, estando casado, </w:t>
      </w:r>
      <w:r w:rsidR="0079738E">
        <w:rPr>
          <w:rFonts w:ascii="Arial Narrow" w:hAnsi="Arial Narrow" w:cs="Arial"/>
          <w:sz w:val="28"/>
          <w:szCs w:val="28"/>
          <w:lang w:val="es-ES"/>
        </w:rPr>
        <w:t>conformó</w:t>
      </w:r>
      <w:r w:rsidR="00E6310F">
        <w:rPr>
          <w:rFonts w:ascii="Arial Narrow" w:hAnsi="Arial Narrow" w:cs="Arial"/>
          <w:sz w:val="28"/>
          <w:szCs w:val="28"/>
          <w:lang w:val="es-ES"/>
        </w:rPr>
        <w:t xml:space="preserve"> l</w:t>
      </w:r>
      <w:r w:rsidR="0079738E">
        <w:rPr>
          <w:rFonts w:ascii="Arial Narrow" w:hAnsi="Arial Narrow" w:cs="Arial"/>
          <w:sz w:val="28"/>
          <w:szCs w:val="28"/>
          <w:lang w:val="es-ES"/>
        </w:rPr>
        <w:t xml:space="preserve">a unión marital de hecho </w:t>
      </w:r>
      <w:r w:rsidR="00C15840">
        <w:rPr>
          <w:rFonts w:ascii="Arial Narrow" w:hAnsi="Arial Narrow" w:cs="Arial"/>
          <w:sz w:val="28"/>
          <w:szCs w:val="28"/>
          <w:lang w:val="es-ES"/>
        </w:rPr>
        <w:t>con la demandante</w:t>
      </w:r>
      <w:r w:rsidR="00E6310F">
        <w:rPr>
          <w:rFonts w:ascii="Arial Narrow" w:hAnsi="Arial Narrow" w:cs="Arial"/>
          <w:sz w:val="28"/>
          <w:szCs w:val="28"/>
          <w:lang w:val="es-ES"/>
        </w:rPr>
        <w:t xml:space="preserve"> en forma </w:t>
      </w:r>
      <w:r w:rsidR="006E0B1D">
        <w:rPr>
          <w:rFonts w:ascii="Arial Narrow" w:hAnsi="Arial Narrow" w:cs="Arial"/>
          <w:sz w:val="28"/>
          <w:szCs w:val="28"/>
          <w:lang w:val="es-ES"/>
        </w:rPr>
        <w:t>clandestina</w:t>
      </w:r>
      <w:r w:rsidR="00E73B7C">
        <w:rPr>
          <w:rFonts w:ascii="Arial Narrow" w:hAnsi="Arial Narrow" w:cs="Arial"/>
          <w:sz w:val="28"/>
          <w:szCs w:val="28"/>
          <w:lang w:val="es-ES"/>
        </w:rPr>
        <w:t xml:space="preserve"> y la mantuvo oculta de su relación conyugal hasta dos o tres años antes de su deceso, cuando </w:t>
      </w:r>
      <w:r w:rsidR="00FA61DA">
        <w:rPr>
          <w:rFonts w:ascii="Arial Narrow" w:hAnsi="Arial Narrow" w:cs="Arial"/>
          <w:sz w:val="28"/>
          <w:szCs w:val="28"/>
          <w:lang w:val="es-ES"/>
        </w:rPr>
        <w:t xml:space="preserve">optó por </w:t>
      </w:r>
      <w:r w:rsidR="009414B1">
        <w:rPr>
          <w:rFonts w:ascii="Arial Narrow" w:hAnsi="Arial Narrow" w:cs="Arial"/>
          <w:sz w:val="28"/>
          <w:szCs w:val="28"/>
          <w:lang w:val="es-ES"/>
        </w:rPr>
        <w:t xml:space="preserve">revelar </w:t>
      </w:r>
      <w:r w:rsidR="0036642B">
        <w:rPr>
          <w:rFonts w:ascii="Arial Narrow" w:hAnsi="Arial Narrow" w:cs="Arial"/>
          <w:sz w:val="28"/>
          <w:szCs w:val="28"/>
          <w:lang w:val="es-ES"/>
        </w:rPr>
        <w:t>su existencia</w:t>
      </w:r>
      <w:r w:rsidR="00E73B7C">
        <w:rPr>
          <w:rFonts w:ascii="Arial Narrow" w:hAnsi="Arial Narrow" w:cs="Arial"/>
          <w:sz w:val="28"/>
          <w:szCs w:val="28"/>
          <w:lang w:val="es-ES"/>
        </w:rPr>
        <w:t xml:space="preserve">, </w:t>
      </w:r>
      <w:r w:rsidR="009B736D">
        <w:rPr>
          <w:rFonts w:ascii="Arial Narrow" w:hAnsi="Arial Narrow" w:cs="Arial"/>
          <w:sz w:val="28"/>
          <w:szCs w:val="28"/>
          <w:lang w:val="es-ES"/>
        </w:rPr>
        <w:t>tal cual s</w:t>
      </w:r>
      <w:r w:rsidR="0036642B">
        <w:rPr>
          <w:rFonts w:ascii="Arial Narrow" w:hAnsi="Arial Narrow" w:cs="Arial"/>
          <w:sz w:val="28"/>
          <w:szCs w:val="28"/>
          <w:lang w:val="es-ES"/>
        </w:rPr>
        <w:t>e</w:t>
      </w:r>
      <w:r w:rsidR="001E7281">
        <w:rPr>
          <w:rFonts w:ascii="Arial Narrow" w:hAnsi="Arial Narrow" w:cs="Arial"/>
          <w:sz w:val="28"/>
          <w:szCs w:val="28"/>
          <w:lang w:val="es-ES"/>
        </w:rPr>
        <w:t xml:space="preserve"> infiere del interrogatorio que absolvió </w:t>
      </w:r>
      <w:r w:rsidR="0036642B">
        <w:rPr>
          <w:rFonts w:ascii="Arial Narrow" w:hAnsi="Arial Narrow" w:cs="Arial"/>
          <w:sz w:val="28"/>
          <w:szCs w:val="28"/>
          <w:lang w:val="es-ES"/>
        </w:rPr>
        <w:t>l</w:t>
      </w:r>
      <w:r w:rsidR="00E73B7C">
        <w:rPr>
          <w:rFonts w:ascii="Arial Narrow" w:hAnsi="Arial Narrow" w:cs="Arial"/>
          <w:sz w:val="28"/>
          <w:szCs w:val="28"/>
          <w:lang w:val="es-ES"/>
        </w:rPr>
        <w:t xml:space="preserve">a tercera </w:t>
      </w:r>
      <w:r w:rsidR="00272C7F">
        <w:rPr>
          <w:rFonts w:ascii="Arial Narrow" w:hAnsi="Arial Narrow" w:cs="Arial"/>
          <w:sz w:val="28"/>
          <w:szCs w:val="28"/>
          <w:lang w:val="es-ES"/>
        </w:rPr>
        <w:t>excluyente; e</w:t>
      </w:r>
      <w:r w:rsidR="001E7F65">
        <w:rPr>
          <w:rFonts w:ascii="Arial Narrow" w:hAnsi="Arial Narrow" w:cs="Arial"/>
          <w:sz w:val="28"/>
          <w:szCs w:val="28"/>
          <w:lang w:val="es-ES"/>
        </w:rPr>
        <w:t xml:space="preserve">mpero, </w:t>
      </w:r>
      <w:r>
        <w:rPr>
          <w:rFonts w:ascii="Arial Narrow" w:hAnsi="Arial Narrow" w:cs="Arial"/>
          <w:sz w:val="28"/>
          <w:szCs w:val="28"/>
          <w:lang w:val="es-ES"/>
        </w:rPr>
        <w:t xml:space="preserve">sin perder nunca </w:t>
      </w:r>
      <w:r w:rsidR="001E7F65">
        <w:rPr>
          <w:rFonts w:ascii="Arial Narrow" w:hAnsi="Arial Narrow" w:cs="Arial"/>
          <w:sz w:val="28"/>
          <w:szCs w:val="28"/>
          <w:lang w:val="es-ES"/>
        </w:rPr>
        <w:t xml:space="preserve">la intención de convivir y hacer comunidad de vida con </w:t>
      </w:r>
      <w:r>
        <w:rPr>
          <w:rFonts w:ascii="Arial Narrow" w:hAnsi="Arial Narrow" w:cs="Arial"/>
          <w:sz w:val="28"/>
          <w:szCs w:val="28"/>
          <w:lang w:val="es-ES"/>
        </w:rPr>
        <w:t>la demandante</w:t>
      </w:r>
      <w:r w:rsidR="009B4CB6">
        <w:rPr>
          <w:rFonts w:ascii="Arial Narrow" w:hAnsi="Arial Narrow" w:cs="Arial"/>
          <w:sz w:val="28"/>
          <w:szCs w:val="28"/>
          <w:lang w:val="es-ES"/>
        </w:rPr>
        <w:t>.</w:t>
      </w:r>
      <w:r w:rsidR="006E40DE">
        <w:rPr>
          <w:rFonts w:ascii="Arial Narrow" w:hAnsi="Arial Narrow" w:cs="Arial"/>
          <w:sz w:val="28"/>
          <w:szCs w:val="28"/>
          <w:lang w:val="es-ES"/>
        </w:rPr>
        <w:t xml:space="preserve"> </w:t>
      </w:r>
    </w:p>
    <w:p w:rsidR="00E73B7C" w:rsidRPr="00E80AF9" w:rsidRDefault="00E73B7C" w:rsidP="00E80AF9">
      <w:pPr>
        <w:pStyle w:val="Sinespaciado"/>
      </w:pPr>
    </w:p>
    <w:p w:rsidR="001A3F16" w:rsidRDefault="00D207FF" w:rsidP="00E73B7C">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Ello se infiere, </w:t>
      </w:r>
      <w:r w:rsidR="00FA61DA">
        <w:rPr>
          <w:rFonts w:ascii="Arial Narrow" w:hAnsi="Arial Narrow" w:cs="Arial"/>
          <w:sz w:val="28"/>
          <w:szCs w:val="28"/>
          <w:lang w:val="es-ES"/>
        </w:rPr>
        <w:t xml:space="preserve">de </w:t>
      </w:r>
      <w:r w:rsidR="00CF4521">
        <w:rPr>
          <w:rFonts w:ascii="Arial Narrow" w:hAnsi="Arial Narrow" w:cs="Arial"/>
          <w:sz w:val="28"/>
          <w:szCs w:val="28"/>
          <w:lang w:val="es-ES"/>
        </w:rPr>
        <w:t>la ayuda econ</w:t>
      </w:r>
      <w:r w:rsidR="00A41490">
        <w:rPr>
          <w:rFonts w:ascii="Arial Narrow" w:hAnsi="Arial Narrow" w:cs="Arial"/>
          <w:sz w:val="28"/>
          <w:szCs w:val="28"/>
          <w:lang w:val="es-ES"/>
        </w:rPr>
        <w:t xml:space="preserve">ómica, </w:t>
      </w:r>
      <w:r w:rsidR="0051485C">
        <w:rPr>
          <w:rFonts w:ascii="Arial Narrow" w:hAnsi="Arial Narrow" w:cs="Arial"/>
          <w:sz w:val="28"/>
          <w:szCs w:val="28"/>
          <w:lang w:val="es-ES"/>
        </w:rPr>
        <w:t xml:space="preserve">de </w:t>
      </w:r>
      <w:r w:rsidR="00E42E72">
        <w:rPr>
          <w:rFonts w:ascii="Arial Narrow" w:hAnsi="Arial Narrow" w:cs="Arial"/>
          <w:sz w:val="28"/>
          <w:szCs w:val="28"/>
          <w:lang w:val="es-ES"/>
        </w:rPr>
        <w:t>la vida en común que procuraban</w:t>
      </w:r>
      <w:r w:rsidR="001A3F16">
        <w:rPr>
          <w:rFonts w:ascii="Arial Narrow" w:hAnsi="Arial Narrow" w:cs="Arial"/>
          <w:sz w:val="28"/>
          <w:szCs w:val="28"/>
          <w:lang w:val="es-ES"/>
        </w:rPr>
        <w:t xml:space="preserve"> </w:t>
      </w:r>
      <w:r w:rsidR="00F342E8">
        <w:rPr>
          <w:rFonts w:ascii="Arial Narrow" w:hAnsi="Arial Narrow" w:cs="Arial"/>
          <w:sz w:val="28"/>
          <w:szCs w:val="28"/>
          <w:lang w:val="es-ES"/>
        </w:rPr>
        <w:t xml:space="preserve">en la medida de lo posible, </w:t>
      </w:r>
      <w:r w:rsidR="00B04C4E">
        <w:rPr>
          <w:rFonts w:ascii="Arial Narrow" w:hAnsi="Arial Narrow" w:cs="Arial"/>
          <w:sz w:val="28"/>
          <w:szCs w:val="28"/>
          <w:lang w:val="es-ES"/>
        </w:rPr>
        <w:t xml:space="preserve">de </w:t>
      </w:r>
      <w:r w:rsidR="001E0316">
        <w:rPr>
          <w:rFonts w:ascii="Arial Narrow" w:hAnsi="Arial Narrow" w:cs="Arial"/>
          <w:sz w:val="28"/>
          <w:szCs w:val="28"/>
          <w:lang w:val="es-ES"/>
        </w:rPr>
        <w:t xml:space="preserve">las certificaciones de los contratos de arrendamiento </w:t>
      </w:r>
      <w:r w:rsidR="001A3F16">
        <w:rPr>
          <w:rFonts w:ascii="Arial Narrow" w:hAnsi="Arial Narrow" w:cs="Arial"/>
          <w:sz w:val="28"/>
          <w:szCs w:val="28"/>
          <w:lang w:val="es-ES"/>
        </w:rPr>
        <w:t xml:space="preserve">de los inmuebles en </w:t>
      </w:r>
      <w:r w:rsidR="00A41490">
        <w:rPr>
          <w:rFonts w:ascii="Arial Narrow" w:hAnsi="Arial Narrow" w:cs="Arial"/>
          <w:sz w:val="28"/>
          <w:szCs w:val="28"/>
          <w:lang w:val="es-ES"/>
        </w:rPr>
        <w:t>Medell</w:t>
      </w:r>
      <w:r w:rsidR="001A3F16">
        <w:rPr>
          <w:rFonts w:ascii="Arial Narrow" w:hAnsi="Arial Narrow" w:cs="Arial"/>
          <w:sz w:val="28"/>
          <w:szCs w:val="28"/>
          <w:lang w:val="es-ES"/>
        </w:rPr>
        <w:t>ín, el pago de la seguridad social en salud de la demandante a cuenta del causante</w:t>
      </w:r>
      <w:r w:rsidR="00CF4521">
        <w:rPr>
          <w:rFonts w:ascii="Arial Narrow" w:hAnsi="Arial Narrow" w:cs="Arial"/>
          <w:sz w:val="28"/>
          <w:szCs w:val="28"/>
          <w:lang w:val="es-ES"/>
        </w:rPr>
        <w:t>,</w:t>
      </w:r>
      <w:r w:rsidR="0051485C">
        <w:rPr>
          <w:rFonts w:ascii="Arial Narrow" w:hAnsi="Arial Narrow" w:cs="Arial"/>
          <w:sz w:val="28"/>
          <w:szCs w:val="28"/>
          <w:lang w:val="es-ES"/>
        </w:rPr>
        <w:t xml:space="preserve"> el reconocimiento como pareja </w:t>
      </w:r>
      <w:r w:rsidR="0079567E">
        <w:rPr>
          <w:rFonts w:ascii="Arial Narrow" w:hAnsi="Arial Narrow" w:cs="Arial"/>
          <w:sz w:val="28"/>
          <w:szCs w:val="28"/>
          <w:lang w:val="es-ES"/>
        </w:rPr>
        <w:t xml:space="preserve">en su círculo social, </w:t>
      </w:r>
      <w:r w:rsidR="00115A0E">
        <w:rPr>
          <w:rFonts w:ascii="Arial Narrow" w:hAnsi="Arial Narrow" w:cs="Arial"/>
          <w:sz w:val="28"/>
          <w:szCs w:val="28"/>
          <w:lang w:val="es-ES"/>
        </w:rPr>
        <w:t>entre otros</w:t>
      </w:r>
      <w:r w:rsidR="00340865">
        <w:rPr>
          <w:rFonts w:ascii="Arial Narrow" w:hAnsi="Arial Narrow" w:cs="Arial"/>
          <w:sz w:val="28"/>
          <w:szCs w:val="28"/>
          <w:lang w:val="es-ES"/>
        </w:rPr>
        <w:t xml:space="preserve">, </w:t>
      </w:r>
      <w:r w:rsidR="007369CD">
        <w:rPr>
          <w:rFonts w:ascii="Arial Narrow" w:hAnsi="Arial Narrow" w:cs="Arial"/>
          <w:sz w:val="28"/>
          <w:szCs w:val="28"/>
          <w:lang w:val="es-ES"/>
        </w:rPr>
        <w:t xml:space="preserve">como </w:t>
      </w:r>
      <w:r w:rsidR="00115A0E">
        <w:rPr>
          <w:rFonts w:ascii="Arial Narrow" w:hAnsi="Arial Narrow" w:cs="Arial"/>
          <w:sz w:val="28"/>
          <w:szCs w:val="28"/>
          <w:lang w:val="es-ES"/>
        </w:rPr>
        <w:t>muestra fiel</w:t>
      </w:r>
      <w:r w:rsidR="00C01F9F">
        <w:rPr>
          <w:rFonts w:ascii="Arial Narrow" w:hAnsi="Arial Narrow" w:cs="Arial"/>
          <w:sz w:val="28"/>
          <w:szCs w:val="28"/>
          <w:lang w:val="es-ES"/>
        </w:rPr>
        <w:t xml:space="preserve"> de </w:t>
      </w:r>
      <w:r w:rsidR="00C41A1C">
        <w:rPr>
          <w:rFonts w:ascii="Arial Narrow" w:hAnsi="Arial Narrow" w:cs="Arial"/>
          <w:sz w:val="28"/>
          <w:szCs w:val="28"/>
          <w:lang w:val="es-ES"/>
        </w:rPr>
        <w:t>que el</w:t>
      </w:r>
      <w:r w:rsidR="001A3F16">
        <w:rPr>
          <w:rFonts w:ascii="Arial Narrow" w:hAnsi="Arial Narrow" w:cs="Arial"/>
          <w:sz w:val="28"/>
          <w:szCs w:val="28"/>
          <w:lang w:val="es-ES"/>
        </w:rPr>
        <w:t xml:space="preserve"> lazo sentimental </w:t>
      </w:r>
      <w:r w:rsidR="00C06B87">
        <w:rPr>
          <w:rFonts w:ascii="Arial Narrow" w:hAnsi="Arial Narrow" w:cs="Arial"/>
          <w:sz w:val="28"/>
          <w:szCs w:val="28"/>
          <w:lang w:val="es-ES"/>
        </w:rPr>
        <w:t xml:space="preserve">o afectivo </w:t>
      </w:r>
      <w:r w:rsidR="00115A0E">
        <w:rPr>
          <w:rFonts w:ascii="Arial Narrow" w:hAnsi="Arial Narrow" w:cs="Arial"/>
          <w:sz w:val="28"/>
          <w:szCs w:val="28"/>
          <w:lang w:val="es-ES"/>
        </w:rPr>
        <w:t xml:space="preserve">entre </w:t>
      </w:r>
      <w:r w:rsidR="00340865">
        <w:rPr>
          <w:rFonts w:ascii="Arial Narrow" w:hAnsi="Arial Narrow" w:cs="Arial"/>
          <w:sz w:val="28"/>
          <w:szCs w:val="28"/>
          <w:lang w:val="es-ES"/>
        </w:rPr>
        <w:t>ellos</w:t>
      </w:r>
      <w:r w:rsidR="00C41A1C">
        <w:rPr>
          <w:rFonts w:ascii="Arial Narrow" w:hAnsi="Arial Narrow" w:cs="Arial"/>
          <w:sz w:val="28"/>
          <w:szCs w:val="28"/>
          <w:lang w:val="es-ES"/>
        </w:rPr>
        <w:t xml:space="preserve"> </w:t>
      </w:r>
      <w:r w:rsidR="00F342E8">
        <w:rPr>
          <w:rFonts w:ascii="Arial Narrow" w:hAnsi="Arial Narrow" w:cs="Arial"/>
          <w:sz w:val="28"/>
          <w:szCs w:val="28"/>
          <w:lang w:val="es-ES"/>
        </w:rPr>
        <w:t xml:space="preserve">permaneció </w:t>
      </w:r>
      <w:r w:rsidR="00115A0E">
        <w:rPr>
          <w:rFonts w:ascii="Arial Narrow" w:hAnsi="Arial Narrow" w:cs="Arial"/>
          <w:sz w:val="28"/>
          <w:szCs w:val="28"/>
          <w:lang w:val="es-ES"/>
        </w:rPr>
        <w:t>vivo y vigente</w:t>
      </w:r>
      <w:r w:rsidR="00503124">
        <w:rPr>
          <w:rFonts w:ascii="Arial Narrow" w:hAnsi="Arial Narrow" w:cs="Arial"/>
          <w:sz w:val="28"/>
          <w:szCs w:val="28"/>
          <w:lang w:val="es-ES"/>
        </w:rPr>
        <w:t xml:space="preserve"> por más de 20 años</w:t>
      </w:r>
      <w:r w:rsidR="00115A0E">
        <w:rPr>
          <w:rFonts w:ascii="Arial Narrow" w:hAnsi="Arial Narrow" w:cs="Arial"/>
          <w:sz w:val="28"/>
          <w:szCs w:val="28"/>
          <w:lang w:val="es-ES"/>
        </w:rPr>
        <w:t>,</w:t>
      </w:r>
      <w:r w:rsidR="00C41A1C">
        <w:rPr>
          <w:rFonts w:ascii="Arial Narrow" w:hAnsi="Arial Narrow" w:cs="Arial"/>
          <w:sz w:val="28"/>
          <w:szCs w:val="28"/>
          <w:lang w:val="es-ES"/>
        </w:rPr>
        <w:t xml:space="preserve"> </w:t>
      </w:r>
      <w:r w:rsidR="00F342E8">
        <w:rPr>
          <w:rFonts w:ascii="Arial Narrow" w:hAnsi="Arial Narrow" w:cs="Arial"/>
          <w:sz w:val="28"/>
          <w:szCs w:val="28"/>
          <w:lang w:val="es-ES"/>
        </w:rPr>
        <w:t xml:space="preserve">más allá de la existencia de un vínculo simplemente formal </w:t>
      </w:r>
      <w:r w:rsidR="00F342E8">
        <w:rPr>
          <w:rFonts w:ascii="Arial Narrow" w:hAnsi="Arial Narrow" w:cs="Arial"/>
          <w:sz w:val="28"/>
          <w:szCs w:val="28"/>
          <w:lang w:val="es-ES"/>
        </w:rPr>
        <w:lastRenderedPageBreak/>
        <w:t>o del concepto de vivir en el mismo lugar</w:t>
      </w:r>
      <w:r w:rsidR="007369CD">
        <w:rPr>
          <w:rFonts w:ascii="Arial Narrow" w:hAnsi="Arial Narrow" w:cs="Arial"/>
          <w:sz w:val="28"/>
          <w:szCs w:val="28"/>
          <w:lang w:val="es-ES"/>
        </w:rPr>
        <w:t xml:space="preserve">, </w:t>
      </w:r>
      <w:r w:rsidR="007369CD" w:rsidRPr="007369CD">
        <w:rPr>
          <w:rFonts w:ascii="Arial Narrow" w:hAnsi="Arial Narrow"/>
          <w:sz w:val="28"/>
          <w:szCs w:val="28"/>
        </w:rPr>
        <w:t xml:space="preserve">pues pasar las noches juntos o separados, no es lo que en realidad hace que </w:t>
      </w:r>
      <w:r w:rsidR="007369CD">
        <w:rPr>
          <w:rFonts w:ascii="Arial Narrow" w:hAnsi="Arial Narrow"/>
          <w:sz w:val="28"/>
          <w:szCs w:val="28"/>
        </w:rPr>
        <w:t>se forme o destruya una familia</w:t>
      </w:r>
      <w:r w:rsidR="0049477B" w:rsidRPr="007369CD">
        <w:rPr>
          <w:rFonts w:ascii="Arial Narrow" w:hAnsi="Arial Narrow" w:cs="Arial"/>
          <w:sz w:val="28"/>
          <w:szCs w:val="28"/>
          <w:lang w:val="es-ES"/>
        </w:rPr>
        <w:t>.</w:t>
      </w:r>
    </w:p>
    <w:p w:rsidR="00F8535C" w:rsidRDefault="00F8535C" w:rsidP="00F8535C">
      <w:pPr>
        <w:pStyle w:val="Sinespaciado"/>
        <w:rPr>
          <w:lang w:val="es-ES"/>
        </w:rPr>
      </w:pPr>
    </w:p>
    <w:p w:rsidR="00FE304D" w:rsidRPr="00503124" w:rsidRDefault="00810153" w:rsidP="00E80AF9">
      <w:pPr>
        <w:spacing w:line="360" w:lineRule="auto"/>
        <w:ind w:firstLine="708"/>
        <w:jc w:val="both"/>
        <w:rPr>
          <w:rFonts w:ascii="Arial Narrow" w:hAnsi="Arial Narrow"/>
          <w:i/>
          <w:iCs/>
          <w:color w:val="2D2D2D"/>
          <w:sz w:val="28"/>
          <w:szCs w:val="28"/>
          <w:bdr w:val="none" w:sz="0" w:space="0" w:color="auto" w:frame="1"/>
          <w:shd w:val="clear" w:color="auto" w:fill="FFFFFF"/>
        </w:rPr>
      </w:pPr>
      <w:r>
        <w:rPr>
          <w:rFonts w:ascii="Arial Narrow" w:hAnsi="Arial Narrow" w:cs="Arial"/>
          <w:sz w:val="28"/>
          <w:szCs w:val="28"/>
          <w:lang w:val="es-ES"/>
        </w:rPr>
        <w:t>En adición a lo dicho</w:t>
      </w:r>
      <w:r w:rsidR="00B8492E" w:rsidRPr="0081091A">
        <w:rPr>
          <w:rFonts w:ascii="Arial Narrow" w:hAnsi="Arial Narrow" w:cs="Arial"/>
          <w:sz w:val="28"/>
          <w:szCs w:val="28"/>
          <w:lang w:val="es-ES"/>
        </w:rPr>
        <w:t xml:space="preserve">, </w:t>
      </w:r>
      <w:r w:rsidR="00331F37">
        <w:rPr>
          <w:rFonts w:ascii="Arial Narrow" w:hAnsi="Arial Narrow" w:cs="Arial"/>
          <w:sz w:val="28"/>
          <w:szCs w:val="28"/>
          <w:lang w:val="es-ES"/>
        </w:rPr>
        <w:t xml:space="preserve">la Sala </w:t>
      </w:r>
      <w:r w:rsidR="00927384" w:rsidRPr="0081091A">
        <w:rPr>
          <w:rFonts w:ascii="Arial Narrow" w:hAnsi="Arial Narrow" w:cs="Arial"/>
          <w:sz w:val="28"/>
          <w:szCs w:val="28"/>
          <w:lang w:val="es-ES"/>
        </w:rPr>
        <w:t xml:space="preserve">no puede </w:t>
      </w:r>
      <w:r w:rsidR="00331F37">
        <w:rPr>
          <w:rFonts w:ascii="Arial Narrow" w:hAnsi="Arial Narrow" w:cs="Arial"/>
          <w:sz w:val="28"/>
          <w:szCs w:val="28"/>
          <w:lang w:val="es-ES"/>
        </w:rPr>
        <w:t xml:space="preserve">pasar </w:t>
      </w:r>
      <w:r w:rsidR="00B8492E" w:rsidRPr="0081091A">
        <w:rPr>
          <w:rFonts w:ascii="Arial Narrow" w:hAnsi="Arial Narrow" w:cs="Arial"/>
          <w:sz w:val="28"/>
          <w:szCs w:val="28"/>
          <w:lang w:val="es-ES"/>
        </w:rPr>
        <w:t xml:space="preserve">por alto </w:t>
      </w:r>
      <w:r w:rsidR="00A31C4A" w:rsidRPr="0081091A">
        <w:rPr>
          <w:rFonts w:ascii="Arial Narrow" w:hAnsi="Arial Narrow" w:cs="Arial"/>
          <w:sz w:val="28"/>
          <w:szCs w:val="28"/>
          <w:lang w:val="es-ES"/>
        </w:rPr>
        <w:t xml:space="preserve">que las obligaciones del hogar eran atendidas por el causante, </w:t>
      </w:r>
      <w:r w:rsidR="00165A58">
        <w:rPr>
          <w:rFonts w:ascii="Arial Narrow" w:hAnsi="Arial Narrow" w:cs="Arial"/>
          <w:sz w:val="28"/>
          <w:szCs w:val="28"/>
          <w:lang w:val="es-ES"/>
        </w:rPr>
        <w:t>por lo que las condiciones básicas ofrecidas por el extinto afiliado</w:t>
      </w:r>
      <w:r w:rsidR="009B736D">
        <w:rPr>
          <w:rFonts w:ascii="Arial Narrow" w:hAnsi="Arial Narrow" w:cs="Arial"/>
          <w:sz w:val="28"/>
          <w:szCs w:val="28"/>
          <w:lang w:val="es-ES"/>
        </w:rPr>
        <w:t xml:space="preserve"> </w:t>
      </w:r>
      <w:r w:rsidR="00F8535C">
        <w:rPr>
          <w:rFonts w:ascii="Arial Narrow" w:hAnsi="Arial Narrow" w:cs="Arial"/>
          <w:sz w:val="28"/>
          <w:szCs w:val="28"/>
          <w:lang w:val="es-ES"/>
        </w:rPr>
        <w:t xml:space="preserve">a la demandante </w:t>
      </w:r>
      <w:r w:rsidR="00362137">
        <w:rPr>
          <w:rFonts w:ascii="Arial Narrow" w:hAnsi="Arial Narrow" w:cs="Arial"/>
          <w:sz w:val="28"/>
          <w:szCs w:val="28"/>
          <w:lang w:val="es-ES"/>
        </w:rPr>
        <w:t>se ha</w:t>
      </w:r>
      <w:r w:rsidR="009B736D">
        <w:rPr>
          <w:rFonts w:ascii="Arial Narrow" w:hAnsi="Arial Narrow" w:cs="Arial"/>
          <w:sz w:val="28"/>
          <w:szCs w:val="28"/>
          <w:lang w:val="es-ES"/>
        </w:rPr>
        <w:t>n</w:t>
      </w:r>
      <w:r w:rsidR="00362137">
        <w:rPr>
          <w:rFonts w:ascii="Arial Narrow" w:hAnsi="Arial Narrow" w:cs="Arial"/>
          <w:sz w:val="28"/>
          <w:szCs w:val="28"/>
          <w:lang w:val="es-ES"/>
        </w:rPr>
        <w:t xml:space="preserve"> visto </w:t>
      </w:r>
      <w:r w:rsidR="00227DCE">
        <w:rPr>
          <w:rFonts w:ascii="Arial Narrow" w:hAnsi="Arial Narrow" w:cs="Arial"/>
          <w:sz w:val="28"/>
          <w:szCs w:val="28"/>
          <w:lang w:val="es-ES"/>
        </w:rPr>
        <w:t>notoriamente afectad</w:t>
      </w:r>
      <w:r w:rsidR="009B736D">
        <w:rPr>
          <w:rFonts w:ascii="Arial Narrow" w:hAnsi="Arial Narrow" w:cs="Arial"/>
          <w:sz w:val="28"/>
          <w:szCs w:val="28"/>
          <w:lang w:val="es-ES"/>
        </w:rPr>
        <w:t>as</w:t>
      </w:r>
      <w:r w:rsidR="006F0FAC">
        <w:rPr>
          <w:rFonts w:ascii="Arial Narrow" w:hAnsi="Arial Narrow" w:cs="Arial"/>
          <w:sz w:val="28"/>
          <w:szCs w:val="28"/>
          <w:lang w:val="es-ES"/>
        </w:rPr>
        <w:t xml:space="preserve"> y de la pensión que reclama depende la posibilidad real de proveerse nuevamente </w:t>
      </w:r>
      <w:r w:rsidR="009B736D">
        <w:rPr>
          <w:rFonts w:ascii="Arial Narrow" w:hAnsi="Arial Narrow" w:cs="Arial"/>
          <w:sz w:val="28"/>
          <w:szCs w:val="28"/>
          <w:lang w:val="es-ES"/>
        </w:rPr>
        <w:t xml:space="preserve">el carácter decoroso </w:t>
      </w:r>
      <w:r w:rsidR="006B7BC9">
        <w:rPr>
          <w:rFonts w:ascii="Arial Narrow" w:hAnsi="Arial Narrow" w:cs="Arial"/>
          <w:sz w:val="28"/>
          <w:szCs w:val="28"/>
          <w:lang w:val="es-ES"/>
        </w:rPr>
        <w:t>de una vida digna.</w:t>
      </w:r>
    </w:p>
    <w:p w:rsidR="00A31C4A" w:rsidRDefault="00A31C4A" w:rsidP="00227DCE">
      <w:pPr>
        <w:pStyle w:val="Sinespaciado"/>
      </w:pPr>
    </w:p>
    <w:p w:rsidR="00232A9A" w:rsidRDefault="00944D22" w:rsidP="00FE304D">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ese sentido </w:t>
      </w:r>
      <w:r w:rsidR="002C1C77">
        <w:rPr>
          <w:rFonts w:ascii="Arial Narrow" w:hAnsi="Arial Narrow" w:cs="Arial"/>
          <w:sz w:val="28"/>
          <w:szCs w:val="28"/>
          <w:lang w:val="es-ES"/>
        </w:rPr>
        <w:t>se declarará que</w:t>
      </w:r>
      <w:r>
        <w:rPr>
          <w:rFonts w:ascii="Arial Narrow" w:hAnsi="Arial Narrow" w:cs="Arial"/>
          <w:sz w:val="28"/>
          <w:szCs w:val="28"/>
          <w:lang w:val="es-ES"/>
        </w:rPr>
        <w:t xml:space="preserve"> Luz Adriana Ocampo Tabares, </w:t>
      </w:r>
      <w:r w:rsidR="004D2730">
        <w:rPr>
          <w:rFonts w:ascii="Arial Narrow" w:hAnsi="Arial Narrow" w:cs="Arial"/>
          <w:sz w:val="28"/>
          <w:szCs w:val="28"/>
          <w:lang w:val="es-ES"/>
        </w:rPr>
        <w:t xml:space="preserve">en </w:t>
      </w:r>
      <w:r w:rsidR="00AE70D7">
        <w:rPr>
          <w:rFonts w:ascii="Arial Narrow" w:hAnsi="Arial Narrow" w:cs="Arial"/>
          <w:sz w:val="28"/>
          <w:szCs w:val="28"/>
          <w:lang w:val="es-ES"/>
        </w:rPr>
        <w:t xml:space="preserve">calidad de compañera permanente </w:t>
      </w:r>
      <w:r w:rsidR="002C1C77">
        <w:rPr>
          <w:rFonts w:ascii="Arial Narrow" w:hAnsi="Arial Narrow" w:cs="Arial"/>
          <w:sz w:val="28"/>
          <w:szCs w:val="28"/>
          <w:lang w:val="es-ES"/>
        </w:rPr>
        <w:t xml:space="preserve">del señor Humberto Zapata Quintana </w:t>
      </w:r>
      <w:r>
        <w:rPr>
          <w:rFonts w:ascii="Arial Narrow" w:hAnsi="Arial Narrow" w:cs="Arial"/>
          <w:sz w:val="28"/>
          <w:szCs w:val="28"/>
          <w:lang w:val="es-ES"/>
        </w:rPr>
        <w:t>e</w:t>
      </w:r>
      <w:r w:rsidR="00AE70D7">
        <w:rPr>
          <w:rFonts w:ascii="Arial Narrow" w:hAnsi="Arial Narrow" w:cs="Arial"/>
          <w:sz w:val="28"/>
          <w:szCs w:val="28"/>
          <w:lang w:val="es-ES"/>
        </w:rPr>
        <w:t xml:space="preserve">s </w:t>
      </w:r>
      <w:r w:rsidR="003F0EA5">
        <w:rPr>
          <w:rFonts w:ascii="Arial Narrow" w:hAnsi="Arial Narrow" w:cs="Arial"/>
          <w:sz w:val="28"/>
          <w:szCs w:val="28"/>
          <w:lang w:val="es-ES"/>
        </w:rPr>
        <w:t xml:space="preserve">también </w:t>
      </w:r>
      <w:r w:rsidR="00AE70D7">
        <w:rPr>
          <w:rFonts w:ascii="Arial Narrow" w:hAnsi="Arial Narrow" w:cs="Arial"/>
          <w:sz w:val="28"/>
          <w:szCs w:val="28"/>
          <w:lang w:val="es-ES"/>
        </w:rPr>
        <w:t>beneficiaria de la pensi</w:t>
      </w:r>
      <w:r w:rsidR="002C1C77">
        <w:rPr>
          <w:rFonts w:ascii="Arial Narrow" w:hAnsi="Arial Narrow" w:cs="Arial"/>
          <w:sz w:val="28"/>
          <w:szCs w:val="28"/>
          <w:lang w:val="es-ES"/>
        </w:rPr>
        <w:t xml:space="preserve">ón de sobrevivientes </w:t>
      </w:r>
      <w:r w:rsidR="00AE70D7">
        <w:rPr>
          <w:rFonts w:ascii="Arial Narrow" w:hAnsi="Arial Narrow" w:cs="Arial"/>
          <w:sz w:val="28"/>
          <w:szCs w:val="28"/>
          <w:lang w:val="es-ES"/>
        </w:rPr>
        <w:t>a p</w:t>
      </w:r>
      <w:r w:rsidR="00232A9A">
        <w:rPr>
          <w:rFonts w:ascii="Arial Narrow" w:hAnsi="Arial Narrow" w:cs="Arial"/>
          <w:sz w:val="28"/>
          <w:szCs w:val="28"/>
          <w:lang w:val="es-ES"/>
        </w:rPr>
        <w:t xml:space="preserve">artir del 9 de febrero de 2013. </w:t>
      </w:r>
    </w:p>
    <w:p w:rsidR="00232A9A" w:rsidRDefault="00232A9A" w:rsidP="00232A9A">
      <w:pPr>
        <w:pStyle w:val="Textoindependiente"/>
        <w:spacing w:line="360" w:lineRule="auto"/>
        <w:ind w:firstLine="426"/>
        <w:jc w:val="both"/>
        <w:rPr>
          <w:rFonts w:ascii="Arial Narrow" w:hAnsi="Arial Narrow"/>
          <w:sz w:val="28"/>
          <w:szCs w:val="28"/>
        </w:rPr>
      </w:pPr>
      <w:r>
        <w:rPr>
          <w:rFonts w:ascii="Arial Narrow" w:hAnsi="Arial Narrow"/>
          <w:sz w:val="28"/>
          <w:szCs w:val="28"/>
        </w:rPr>
        <w:t xml:space="preserve">En relación con la distribución de la gracia pensional, los medios de convicción vertidos en la actuación permiten establecer que la convivencia entre los cónyuges se mantuvo desde 1980 y hasta 2013, esto es, por un lapso de 33 años, al paso que la comunidad de vida entre el causante y la compañera permanente perduró por espacio </w:t>
      </w:r>
      <w:r w:rsidR="001A0F9A">
        <w:rPr>
          <w:rFonts w:ascii="Arial Narrow" w:hAnsi="Arial Narrow"/>
          <w:sz w:val="28"/>
          <w:szCs w:val="28"/>
        </w:rPr>
        <w:t>2</w:t>
      </w:r>
      <w:r>
        <w:rPr>
          <w:rFonts w:ascii="Arial Narrow" w:hAnsi="Arial Narrow"/>
          <w:sz w:val="28"/>
          <w:szCs w:val="28"/>
        </w:rPr>
        <w:t>6 años, contados desde 19</w:t>
      </w:r>
      <w:r w:rsidR="00D522D3">
        <w:rPr>
          <w:rFonts w:ascii="Arial Narrow" w:hAnsi="Arial Narrow"/>
          <w:sz w:val="28"/>
          <w:szCs w:val="28"/>
        </w:rPr>
        <w:t>8</w:t>
      </w:r>
      <w:r w:rsidR="001A0F9A">
        <w:rPr>
          <w:rFonts w:ascii="Arial Narrow" w:hAnsi="Arial Narrow"/>
          <w:sz w:val="28"/>
          <w:szCs w:val="28"/>
        </w:rPr>
        <w:t>7</w:t>
      </w:r>
      <w:r>
        <w:rPr>
          <w:rFonts w:ascii="Arial Narrow" w:hAnsi="Arial Narrow"/>
          <w:sz w:val="28"/>
          <w:szCs w:val="28"/>
        </w:rPr>
        <w:t xml:space="preserve"> al 20</w:t>
      </w:r>
      <w:r w:rsidR="001A0F9A">
        <w:rPr>
          <w:rFonts w:ascii="Arial Narrow" w:hAnsi="Arial Narrow"/>
          <w:sz w:val="28"/>
          <w:szCs w:val="28"/>
        </w:rPr>
        <w:t>13</w:t>
      </w:r>
      <w:r>
        <w:rPr>
          <w:rFonts w:ascii="Arial Narrow" w:hAnsi="Arial Narrow"/>
          <w:sz w:val="28"/>
          <w:szCs w:val="28"/>
        </w:rPr>
        <w:t xml:space="preserve">, fecha del óbito del asegurado. </w:t>
      </w:r>
    </w:p>
    <w:p w:rsidR="00AE70D7" w:rsidRPr="001651DC" w:rsidRDefault="005B4C2C" w:rsidP="001651DC">
      <w:pPr>
        <w:widowControl w:val="0"/>
        <w:overflowPunct w:val="0"/>
        <w:adjustRightInd w:val="0"/>
        <w:spacing w:line="360" w:lineRule="auto"/>
        <w:ind w:firstLine="426"/>
        <w:jc w:val="both"/>
        <w:rPr>
          <w:rFonts w:ascii="Arial Narrow" w:hAnsi="Arial Narrow" w:cs="Arial"/>
          <w:sz w:val="28"/>
          <w:szCs w:val="28"/>
        </w:rPr>
      </w:pPr>
      <w:r>
        <w:rPr>
          <w:rFonts w:ascii="Arial Narrow" w:hAnsi="Arial Narrow" w:cs="Arial"/>
          <w:sz w:val="28"/>
          <w:szCs w:val="28"/>
        </w:rPr>
        <w:t>D</w:t>
      </w:r>
      <w:r w:rsidRPr="00682A31">
        <w:rPr>
          <w:rFonts w:ascii="Arial Narrow" w:hAnsi="Arial Narrow" w:cs="Arial"/>
          <w:sz w:val="28"/>
          <w:szCs w:val="28"/>
        </w:rPr>
        <w:t>e ahí que indefectiblemente el derecho a percibir la gracia pensional tanto de la demandante, como de la interviniente ad-</w:t>
      </w:r>
      <w:proofErr w:type="spellStart"/>
      <w:r w:rsidRPr="00682A31">
        <w:rPr>
          <w:rFonts w:ascii="Arial Narrow" w:hAnsi="Arial Narrow" w:cs="Arial"/>
          <w:sz w:val="28"/>
          <w:szCs w:val="28"/>
        </w:rPr>
        <w:t>excludemdum</w:t>
      </w:r>
      <w:proofErr w:type="spellEnd"/>
      <w:r w:rsidRPr="00682A31">
        <w:rPr>
          <w:rFonts w:ascii="Arial Narrow" w:hAnsi="Arial Narrow" w:cs="Arial"/>
          <w:sz w:val="28"/>
          <w:szCs w:val="28"/>
        </w:rPr>
        <w:t xml:space="preserve"> deb</w:t>
      </w:r>
      <w:r>
        <w:rPr>
          <w:rFonts w:ascii="Arial Narrow" w:hAnsi="Arial Narrow" w:cs="Arial"/>
          <w:sz w:val="28"/>
          <w:szCs w:val="28"/>
        </w:rPr>
        <w:t>a</w:t>
      </w:r>
      <w:r w:rsidRPr="00682A31">
        <w:rPr>
          <w:rFonts w:ascii="Arial Narrow" w:hAnsi="Arial Narrow" w:cs="Arial"/>
          <w:sz w:val="28"/>
          <w:szCs w:val="28"/>
        </w:rPr>
        <w:t xml:space="preserve">n concurrir en la siguiente proporción: para </w:t>
      </w:r>
      <w:r>
        <w:rPr>
          <w:rFonts w:ascii="Arial Narrow" w:hAnsi="Arial Narrow" w:cs="Arial"/>
          <w:sz w:val="28"/>
          <w:szCs w:val="28"/>
        </w:rPr>
        <w:t xml:space="preserve">Luz Adriana Ocampo Tabares el </w:t>
      </w:r>
      <w:r w:rsidR="0088168A">
        <w:rPr>
          <w:rFonts w:ascii="Arial Narrow" w:hAnsi="Arial Narrow" w:cs="Arial"/>
          <w:sz w:val="28"/>
          <w:szCs w:val="28"/>
        </w:rPr>
        <w:t>39.4</w:t>
      </w:r>
      <w:r w:rsidR="00B369CD">
        <w:rPr>
          <w:rFonts w:ascii="Arial Narrow" w:hAnsi="Arial Narrow" w:cs="Arial"/>
          <w:sz w:val="28"/>
          <w:szCs w:val="28"/>
        </w:rPr>
        <w:t xml:space="preserve">% </w:t>
      </w:r>
      <w:r w:rsidRPr="00682A31">
        <w:rPr>
          <w:rFonts w:ascii="Arial Narrow" w:hAnsi="Arial Narrow" w:cs="Arial"/>
          <w:sz w:val="28"/>
          <w:szCs w:val="28"/>
        </w:rPr>
        <w:t xml:space="preserve">y para </w:t>
      </w:r>
      <w:r w:rsidR="00B369CD">
        <w:rPr>
          <w:rFonts w:ascii="Arial Narrow" w:hAnsi="Arial Narrow" w:cs="Arial"/>
          <w:sz w:val="28"/>
          <w:szCs w:val="28"/>
        </w:rPr>
        <w:t xml:space="preserve">Julieta del Socorro Ramírez Cifuentes </w:t>
      </w:r>
      <w:r w:rsidR="00D425EB">
        <w:rPr>
          <w:rFonts w:ascii="Arial Narrow" w:hAnsi="Arial Narrow" w:cs="Arial"/>
          <w:sz w:val="28"/>
          <w:szCs w:val="28"/>
        </w:rPr>
        <w:t xml:space="preserve">el </w:t>
      </w:r>
      <w:r w:rsidR="0088168A">
        <w:rPr>
          <w:rFonts w:ascii="Arial Narrow" w:hAnsi="Arial Narrow" w:cs="Arial"/>
          <w:sz w:val="28"/>
          <w:szCs w:val="28"/>
        </w:rPr>
        <w:t>60.6</w:t>
      </w:r>
      <w:r w:rsidR="00AF2DF5">
        <w:rPr>
          <w:rFonts w:ascii="Arial Narrow" w:hAnsi="Arial Narrow" w:cs="Arial"/>
          <w:sz w:val="28"/>
          <w:szCs w:val="28"/>
        </w:rPr>
        <w:t xml:space="preserve">% de la </w:t>
      </w:r>
      <w:r w:rsidR="0088168A">
        <w:rPr>
          <w:rFonts w:ascii="Arial Narrow" w:hAnsi="Arial Narrow" w:cs="Arial"/>
          <w:sz w:val="28"/>
          <w:szCs w:val="28"/>
        </w:rPr>
        <w:t xml:space="preserve">cuota de la </w:t>
      </w:r>
      <w:r w:rsidR="00AF2DF5">
        <w:rPr>
          <w:rFonts w:ascii="Arial Narrow" w:hAnsi="Arial Narrow" w:cs="Arial"/>
          <w:sz w:val="28"/>
          <w:szCs w:val="28"/>
        </w:rPr>
        <w:t>mesada pensional</w:t>
      </w:r>
      <w:r w:rsidR="0088168A">
        <w:rPr>
          <w:rFonts w:ascii="Arial Narrow" w:hAnsi="Arial Narrow" w:cs="Arial"/>
          <w:sz w:val="28"/>
          <w:szCs w:val="28"/>
        </w:rPr>
        <w:t xml:space="preserve"> que les corresponde</w:t>
      </w:r>
      <w:r w:rsidR="00D425EB">
        <w:rPr>
          <w:rFonts w:ascii="Arial Narrow" w:hAnsi="Arial Narrow" w:cs="Arial"/>
          <w:sz w:val="28"/>
          <w:szCs w:val="28"/>
        </w:rPr>
        <w:t>,</w:t>
      </w:r>
      <w:r w:rsidR="00A65F54">
        <w:rPr>
          <w:rFonts w:ascii="Arial Narrow" w:hAnsi="Arial Narrow" w:cs="Arial"/>
          <w:sz w:val="28"/>
          <w:szCs w:val="28"/>
        </w:rPr>
        <w:t xml:space="preserve"> es decir, del 50 %</w:t>
      </w:r>
      <w:r w:rsidR="000A0C52">
        <w:rPr>
          <w:rFonts w:ascii="Arial Narrow" w:hAnsi="Arial Narrow" w:cs="Arial"/>
          <w:sz w:val="28"/>
          <w:szCs w:val="28"/>
        </w:rPr>
        <w:t xml:space="preserve"> y en </w:t>
      </w:r>
      <w:r w:rsidR="00A65F54">
        <w:rPr>
          <w:rFonts w:ascii="Arial Narrow" w:hAnsi="Arial Narrow" w:cs="Arial"/>
          <w:sz w:val="28"/>
          <w:szCs w:val="28"/>
        </w:rPr>
        <w:t xml:space="preserve">los porcentajes </w:t>
      </w:r>
      <w:r w:rsidR="008E6022">
        <w:rPr>
          <w:rFonts w:ascii="Arial Narrow" w:hAnsi="Arial Narrow" w:cs="Arial"/>
          <w:sz w:val="28"/>
          <w:szCs w:val="28"/>
        </w:rPr>
        <w:t>correspondientes</w:t>
      </w:r>
      <w:r w:rsidR="00A65F54">
        <w:rPr>
          <w:rFonts w:ascii="Arial Narrow" w:hAnsi="Arial Narrow" w:cs="Arial"/>
          <w:sz w:val="28"/>
          <w:szCs w:val="28"/>
        </w:rPr>
        <w:t xml:space="preserve"> u</w:t>
      </w:r>
      <w:r w:rsidR="00D425EB">
        <w:rPr>
          <w:rFonts w:ascii="Arial Narrow" w:hAnsi="Arial Narrow" w:cs="Arial"/>
          <w:sz w:val="28"/>
          <w:szCs w:val="28"/>
        </w:rPr>
        <w:t xml:space="preserve">na vez ambas hijas del causante dejen de tener </w:t>
      </w:r>
      <w:r w:rsidR="00AF2DF5">
        <w:rPr>
          <w:rFonts w:ascii="Arial Narrow" w:hAnsi="Arial Narrow" w:cs="Arial"/>
          <w:sz w:val="28"/>
          <w:szCs w:val="28"/>
        </w:rPr>
        <w:t xml:space="preserve">derecho a percibir la </w:t>
      </w:r>
      <w:r w:rsidR="00D45A84">
        <w:rPr>
          <w:rFonts w:ascii="Arial Narrow" w:hAnsi="Arial Narrow" w:cs="Arial"/>
          <w:sz w:val="28"/>
          <w:szCs w:val="28"/>
        </w:rPr>
        <w:t>prestación</w:t>
      </w:r>
      <w:r w:rsidR="00AF2DF5">
        <w:rPr>
          <w:rFonts w:ascii="Arial Narrow" w:hAnsi="Arial Narrow" w:cs="Arial"/>
          <w:sz w:val="28"/>
          <w:szCs w:val="28"/>
        </w:rPr>
        <w:t>.</w:t>
      </w:r>
      <w:r w:rsidR="001651DC">
        <w:rPr>
          <w:rFonts w:ascii="Arial Narrow" w:hAnsi="Arial Narrow" w:cs="Arial"/>
          <w:sz w:val="28"/>
          <w:szCs w:val="28"/>
        </w:rPr>
        <w:t xml:space="preserve"> Se</w:t>
      </w:r>
      <w:r w:rsidR="0073243D">
        <w:rPr>
          <w:rFonts w:ascii="Arial Narrow" w:hAnsi="Arial Narrow" w:cs="Arial"/>
          <w:sz w:val="28"/>
          <w:szCs w:val="28"/>
          <w:lang w:val="es-ES"/>
        </w:rPr>
        <w:t xml:space="preserve"> revocarán </w:t>
      </w:r>
      <w:r w:rsidR="00E75462">
        <w:rPr>
          <w:rFonts w:ascii="Arial Narrow" w:hAnsi="Arial Narrow" w:cs="Arial"/>
          <w:sz w:val="28"/>
          <w:szCs w:val="28"/>
          <w:lang w:val="es-ES"/>
        </w:rPr>
        <w:t xml:space="preserve">por ende, </w:t>
      </w:r>
      <w:proofErr w:type="gramStart"/>
      <w:r w:rsidR="0073243D">
        <w:rPr>
          <w:rFonts w:ascii="Arial Narrow" w:hAnsi="Arial Narrow" w:cs="Arial"/>
          <w:sz w:val="28"/>
          <w:szCs w:val="28"/>
          <w:lang w:val="es-ES"/>
        </w:rPr>
        <w:t>los</w:t>
      </w:r>
      <w:r w:rsidR="00A65F54">
        <w:rPr>
          <w:rFonts w:ascii="Arial Narrow" w:hAnsi="Arial Narrow" w:cs="Arial"/>
          <w:sz w:val="28"/>
          <w:szCs w:val="28"/>
          <w:lang w:val="es-ES"/>
        </w:rPr>
        <w:t xml:space="preserve"> </w:t>
      </w:r>
      <w:r w:rsidR="0073243D">
        <w:rPr>
          <w:rFonts w:ascii="Arial Narrow" w:hAnsi="Arial Narrow" w:cs="Arial"/>
          <w:sz w:val="28"/>
          <w:szCs w:val="28"/>
          <w:lang w:val="es-ES"/>
        </w:rPr>
        <w:t>ordinales</w:t>
      </w:r>
      <w:proofErr w:type="gramEnd"/>
      <w:r w:rsidR="0073243D">
        <w:rPr>
          <w:rFonts w:ascii="Arial Narrow" w:hAnsi="Arial Narrow" w:cs="Arial"/>
          <w:sz w:val="28"/>
          <w:szCs w:val="28"/>
          <w:lang w:val="es-ES"/>
        </w:rPr>
        <w:t xml:space="preserve"> 2º y 3º de </w:t>
      </w:r>
      <w:r w:rsidR="004D2730">
        <w:rPr>
          <w:rFonts w:ascii="Arial Narrow" w:hAnsi="Arial Narrow" w:cs="Arial"/>
          <w:sz w:val="28"/>
          <w:szCs w:val="28"/>
          <w:lang w:val="es-ES"/>
        </w:rPr>
        <w:t xml:space="preserve">la decisión de primer grado. </w:t>
      </w:r>
    </w:p>
    <w:p w:rsidR="00AE70D7" w:rsidRPr="00973A1D" w:rsidRDefault="00AE70D7" w:rsidP="00973A1D">
      <w:pPr>
        <w:pStyle w:val="Sinespaciado"/>
      </w:pPr>
    </w:p>
    <w:p w:rsidR="00F5246F" w:rsidRDefault="00F5246F" w:rsidP="00381589">
      <w:pPr>
        <w:widowControl w:val="0"/>
        <w:overflowPunct w:val="0"/>
        <w:adjustRightInd w:val="0"/>
        <w:spacing w:line="360" w:lineRule="auto"/>
        <w:ind w:firstLine="708"/>
        <w:jc w:val="both"/>
        <w:rPr>
          <w:rFonts w:ascii="Arial Narrow" w:hAnsi="Arial Narrow" w:cs="Arial"/>
          <w:sz w:val="28"/>
          <w:szCs w:val="28"/>
        </w:rPr>
      </w:pPr>
      <w:r w:rsidRPr="00425B44">
        <w:rPr>
          <w:rFonts w:ascii="Arial Narrow" w:hAnsi="Arial Narrow" w:cs="Arial"/>
          <w:sz w:val="28"/>
          <w:szCs w:val="28"/>
        </w:rPr>
        <w:t xml:space="preserve">Respecto a la excepción de prescripción propuesta por la entidad accionada, se observa que no está llamada a prosperar, en la medida en </w:t>
      </w:r>
      <w:r w:rsidR="003F0EA5">
        <w:rPr>
          <w:rFonts w:ascii="Arial Narrow" w:hAnsi="Arial Narrow" w:cs="Arial"/>
          <w:sz w:val="28"/>
          <w:szCs w:val="28"/>
        </w:rPr>
        <w:t xml:space="preserve">que </w:t>
      </w:r>
      <w:r w:rsidR="00F064FC">
        <w:rPr>
          <w:rFonts w:ascii="Arial Narrow" w:hAnsi="Arial Narrow" w:cs="Arial"/>
          <w:sz w:val="28"/>
          <w:szCs w:val="28"/>
        </w:rPr>
        <w:t xml:space="preserve">los términos del art. 151 del C.P.L.S.S., </w:t>
      </w:r>
      <w:r w:rsidRPr="00425B44">
        <w:rPr>
          <w:rFonts w:ascii="Arial Narrow" w:hAnsi="Arial Narrow" w:cs="Arial"/>
          <w:sz w:val="28"/>
          <w:szCs w:val="28"/>
        </w:rPr>
        <w:t>no transcurrieron más de tres año</w:t>
      </w:r>
      <w:r>
        <w:rPr>
          <w:rFonts w:ascii="Arial Narrow" w:hAnsi="Arial Narrow" w:cs="Arial"/>
          <w:sz w:val="28"/>
          <w:szCs w:val="28"/>
        </w:rPr>
        <w:t xml:space="preserve">s entre el óbito del asegurado </w:t>
      </w:r>
      <w:r w:rsidRPr="00425B44">
        <w:rPr>
          <w:rFonts w:ascii="Arial Narrow" w:hAnsi="Arial Narrow" w:cs="Arial"/>
          <w:sz w:val="28"/>
          <w:szCs w:val="28"/>
        </w:rPr>
        <w:t>y la presentación de la reclamación administrativa, tanto de la demandante como de la interviniente ad-</w:t>
      </w:r>
      <w:proofErr w:type="spellStart"/>
      <w:r w:rsidRPr="00425B44">
        <w:rPr>
          <w:rFonts w:ascii="Arial Narrow" w:hAnsi="Arial Narrow" w:cs="Arial"/>
          <w:sz w:val="28"/>
          <w:szCs w:val="28"/>
        </w:rPr>
        <w:t>excludendum</w:t>
      </w:r>
      <w:proofErr w:type="spellEnd"/>
      <w:r w:rsidRPr="00425B44">
        <w:rPr>
          <w:rFonts w:ascii="Arial Narrow" w:hAnsi="Arial Narrow" w:cs="Arial"/>
          <w:sz w:val="28"/>
          <w:szCs w:val="28"/>
        </w:rPr>
        <w:t xml:space="preserve">, </w:t>
      </w:r>
      <w:r w:rsidR="009A498A">
        <w:rPr>
          <w:rFonts w:ascii="Arial Narrow" w:hAnsi="Arial Narrow" w:cs="Arial"/>
          <w:sz w:val="28"/>
          <w:szCs w:val="28"/>
        </w:rPr>
        <w:t xml:space="preserve">que tuvo lugar </w:t>
      </w:r>
      <w:r w:rsidR="00F064FC">
        <w:rPr>
          <w:rFonts w:ascii="Arial Narrow" w:hAnsi="Arial Narrow" w:cs="Arial"/>
          <w:sz w:val="28"/>
          <w:szCs w:val="28"/>
        </w:rPr>
        <w:t>30 de mayo y 3 de abril de 2013</w:t>
      </w:r>
      <w:r w:rsidR="009A498A">
        <w:rPr>
          <w:rFonts w:ascii="Arial Narrow" w:hAnsi="Arial Narrow" w:cs="Arial"/>
          <w:sz w:val="28"/>
          <w:szCs w:val="28"/>
        </w:rPr>
        <w:t>, respectivamente.</w:t>
      </w:r>
    </w:p>
    <w:p w:rsidR="00963BDE" w:rsidRPr="00C03223" w:rsidRDefault="00963BDE" w:rsidP="00C03223">
      <w:pPr>
        <w:pStyle w:val="Sinespaciado"/>
      </w:pPr>
    </w:p>
    <w:p w:rsidR="00C24BA7" w:rsidRPr="00973A1D" w:rsidRDefault="00963BDE" w:rsidP="00381589">
      <w:pPr>
        <w:spacing w:line="360" w:lineRule="auto"/>
        <w:ind w:firstLine="708"/>
        <w:jc w:val="both"/>
        <w:rPr>
          <w:rFonts w:ascii="Arial Narrow" w:hAnsi="Arial Narrow"/>
          <w:bCs/>
          <w:color w:val="000000"/>
          <w:sz w:val="28"/>
          <w:szCs w:val="28"/>
          <w:u w:val="single"/>
          <w:lang w:val="es-CO" w:eastAsia="es-CO"/>
        </w:rPr>
      </w:pPr>
      <w:r w:rsidRPr="00C24BA7">
        <w:rPr>
          <w:rFonts w:ascii="Arial Narrow" w:hAnsi="Arial Narrow" w:cs="Arial"/>
          <w:sz w:val="28"/>
          <w:szCs w:val="28"/>
        </w:rPr>
        <w:lastRenderedPageBreak/>
        <w:t>En consecuencia, el retroactivo pensional</w:t>
      </w:r>
      <w:r w:rsidR="00FA64FC">
        <w:rPr>
          <w:rFonts w:ascii="Arial Narrow" w:hAnsi="Arial Narrow" w:cs="Arial"/>
          <w:sz w:val="28"/>
          <w:szCs w:val="28"/>
        </w:rPr>
        <w:t xml:space="preserve"> causando entre el 9 de febrero de 2013 y el 31 de mayo de 2016, es decir, </w:t>
      </w:r>
      <w:r w:rsidR="00FA64FC" w:rsidRPr="00C24BA7">
        <w:rPr>
          <w:rFonts w:ascii="Arial Narrow" w:hAnsi="Arial Narrow" w:cs="Arial"/>
          <w:sz w:val="28"/>
          <w:szCs w:val="28"/>
        </w:rPr>
        <w:t>incluyendo las mesadas</w:t>
      </w:r>
      <w:r w:rsidR="00FA64FC">
        <w:rPr>
          <w:rFonts w:ascii="Arial Narrow" w:hAnsi="Arial Narrow" w:cs="Arial"/>
          <w:sz w:val="28"/>
          <w:szCs w:val="28"/>
        </w:rPr>
        <w:t xml:space="preserve"> causadas</w:t>
      </w:r>
      <w:r w:rsidR="00FA64FC" w:rsidRPr="00C24BA7">
        <w:rPr>
          <w:rFonts w:ascii="Arial Narrow" w:hAnsi="Arial Narrow" w:cs="Arial"/>
          <w:sz w:val="28"/>
          <w:szCs w:val="28"/>
        </w:rPr>
        <w:t xml:space="preserve"> hasta la fecha de emisión de esta providencia,</w:t>
      </w:r>
      <w:r w:rsidR="00FA64FC">
        <w:rPr>
          <w:rFonts w:ascii="Arial Narrow" w:hAnsi="Arial Narrow" w:cs="Arial"/>
          <w:sz w:val="28"/>
          <w:szCs w:val="28"/>
        </w:rPr>
        <w:t xml:space="preserve"> asciende a: $85`</w:t>
      </w:r>
      <w:r w:rsidR="00B95412">
        <w:rPr>
          <w:rFonts w:ascii="Arial Narrow" w:hAnsi="Arial Narrow" w:cs="Arial"/>
          <w:sz w:val="28"/>
          <w:szCs w:val="28"/>
        </w:rPr>
        <w:t>8</w:t>
      </w:r>
      <w:r w:rsidR="00377CE0">
        <w:rPr>
          <w:rFonts w:ascii="Arial Narrow" w:hAnsi="Arial Narrow" w:cs="Arial"/>
          <w:sz w:val="28"/>
          <w:szCs w:val="28"/>
        </w:rPr>
        <w:t>42.608</w:t>
      </w:r>
      <w:r w:rsidR="00FA64FC">
        <w:rPr>
          <w:rFonts w:ascii="Arial Narrow" w:hAnsi="Arial Narrow" w:cs="Arial"/>
          <w:sz w:val="28"/>
          <w:szCs w:val="28"/>
        </w:rPr>
        <w:t xml:space="preserve"> para Julieta del So</w:t>
      </w:r>
      <w:r w:rsidR="00377CE0">
        <w:rPr>
          <w:rFonts w:ascii="Arial Narrow" w:hAnsi="Arial Narrow" w:cs="Arial"/>
          <w:sz w:val="28"/>
          <w:szCs w:val="28"/>
        </w:rPr>
        <w:t>corro Ramírez Cifuentes, y $55`811.861</w:t>
      </w:r>
      <w:r w:rsidR="00973A1D">
        <w:rPr>
          <w:rFonts w:ascii="Arial Narrow" w:hAnsi="Arial Narrow"/>
          <w:bCs/>
          <w:color w:val="000000"/>
          <w:sz w:val="28"/>
          <w:szCs w:val="28"/>
          <w:lang w:val="es-CO" w:eastAsia="es-CO"/>
        </w:rPr>
        <w:t>, tal cual se ilustra en el cuadro que se pone de presente a los asistentes y hará parte integrante del acta que se suscriba al final de esta diligencia.</w:t>
      </w:r>
      <w:r w:rsidR="008949A3">
        <w:rPr>
          <w:rFonts w:ascii="Arial Narrow" w:hAnsi="Arial Narrow"/>
          <w:bCs/>
          <w:color w:val="000000"/>
          <w:sz w:val="28"/>
          <w:szCs w:val="28"/>
          <w:lang w:val="es-CO" w:eastAsia="es-CO"/>
        </w:rPr>
        <w:t xml:space="preserve"> </w:t>
      </w:r>
    </w:p>
    <w:p w:rsidR="00963BDE" w:rsidRPr="006F141C" w:rsidRDefault="00963BDE" w:rsidP="006F141C">
      <w:pPr>
        <w:pStyle w:val="Sinespaciado"/>
      </w:pPr>
    </w:p>
    <w:p w:rsidR="008C620F" w:rsidRDefault="008C620F" w:rsidP="00381589">
      <w:pPr>
        <w:widowControl w:val="0"/>
        <w:overflowPunct w:val="0"/>
        <w:adjustRightInd w:val="0"/>
        <w:spacing w:line="360" w:lineRule="auto"/>
        <w:ind w:firstLine="709"/>
        <w:jc w:val="both"/>
        <w:rPr>
          <w:rFonts w:ascii="Arial Narrow" w:hAnsi="Arial Narrow" w:cs="Arial"/>
          <w:sz w:val="28"/>
          <w:szCs w:val="28"/>
          <w:lang w:val="es-ES"/>
        </w:rPr>
      </w:pPr>
      <w:r w:rsidRPr="00EA56FC">
        <w:rPr>
          <w:rFonts w:ascii="Arial Narrow" w:hAnsi="Arial Narrow"/>
          <w:sz w:val="28"/>
          <w:szCs w:val="28"/>
        </w:rPr>
        <w:t>En cu</w:t>
      </w:r>
      <w:r>
        <w:rPr>
          <w:rFonts w:ascii="Arial Narrow" w:hAnsi="Arial Narrow"/>
          <w:sz w:val="28"/>
          <w:szCs w:val="28"/>
        </w:rPr>
        <w:t>anto a los intereses moratorios peticionados por la actora, é</w:t>
      </w:r>
      <w:r w:rsidRPr="00EA56FC">
        <w:rPr>
          <w:rFonts w:ascii="Arial Narrow" w:hAnsi="Arial Narrow"/>
          <w:sz w:val="28"/>
          <w:szCs w:val="28"/>
        </w:rPr>
        <w:t xml:space="preserve">stos se deben a </w:t>
      </w:r>
      <w:r w:rsidRPr="00DF6F5D">
        <w:rPr>
          <w:rFonts w:ascii="Arial Narrow" w:hAnsi="Arial Narrow"/>
          <w:sz w:val="28"/>
          <w:szCs w:val="28"/>
        </w:rPr>
        <w:t xml:space="preserve">partir de la ejecutoria de esta sentencia, por haberse la entidad de seguridad social, apegado a la minuciosa aplicación de la ley </w:t>
      </w:r>
      <w:r w:rsidR="001E2E97" w:rsidRPr="00DF6F5D">
        <w:rPr>
          <w:rFonts w:ascii="Arial Narrow" w:hAnsi="Arial Narrow"/>
          <w:sz w:val="28"/>
          <w:szCs w:val="28"/>
        </w:rPr>
        <w:t>al dejar en suspenso</w:t>
      </w:r>
      <w:r w:rsidR="00DF6F5D" w:rsidRPr="00DF6F5D">
        <w:rPr>
          <w:rFonts w:ascii="Arial Narrow" w:hAnsi="Arial Narrow"/>
          <w:sz w:val="28"/>
          <w:szCs w:val="28"/>
        </w:rPr>
        <w:t xml:space="preserve"> </w:t>
      </w:r>
      <w:r w:rsidR="003F0EA5">
        <w:rPr>
          <w:rFonts w:ascii="Arial Narrow" w:hAnsi="Arial Narrow"/>
          <w:sz w:val="28"/>
          <w:szCs w:val="28"/>
        </w:rPr>
        <w:t>su s</w:t>
      </w:r>
      <w:r w:rsidR="00DF6F5D" w:rsidRPr="00DF6F5D">
        <w:rPr>
          <w:rFonts w:ascii="Arial Narrow" w:hAnsi="Arial Narrow" w:cs="Arial"/>
          <w:sz w:val="28"/>
          <w:szCs w:val="28"/>
        </w:rPr>
        <w:t xml:space="preserve">olicitud hasta tanto la jurisdicción laboral definiera la situación de las peticionarias, </w:t>
      </w:r>
      <w:r w:rsidRPr="00DF6F5D">
        <w:rPr>
          <w:rFonts w:ascii="Arial Narrow" w:hAnsi="Arial Narrow"/>
          <w:sz w:val="28"/>
          <w:szCs w:val="28"/>
        </w:rPr>
        <w:t xml:space="preserve">por lo que </w:t>
      </w:r>
      <w:r w:rsidR="003F0EA5">
        <w:rPr>
          <w:rFonts w:ascii="Arial Narrow" w:hAnsi="Arial Narrow"/>
          <w:sz w:val="28"/>
          <w:szCs w:val="28"/>
        </w:rPr>
        <w:t>la</w:t>
      </w:r>
      <w:r w:rsidRPr="00DF6F5D">
        <w:rPr>
          <w:rFonts w:ascii="Arial Narrow" w:hAnsi="Arial Narrow"/>
          <w:sz w:val="28"/>
          <w:szCs w:val="28"/>
        </w:rPr>
        <w:t xml:space="preserve"> exoneración frente al pago de dichos réditos sólo opera </w:t>
      </w:r>
      <w:r w:rsidRPr="00DF6F5D">
        <w:rPr>
          <w:rFonts w:ascii="Arial Narrow" w:hAnsi="Arial Narrow" w:cs="Arial"/>
          <w:sz w:val="28"/>
          <w:szCs w:val="28"/>
          <w:lang w:val="es-ES"/>
        </w:rPr>
        <w:t>mientras el derecho pensional está en discusión (sentencia 3 de septiembre de 2014, radicación 50.259).</w:t>
      </w:r>
    </w:p>
    <w:p w:rsidR="00157EB5" w:rsidRDefault="00157EB5" w:rsidP="00157EB5">
      <w:pPr>
        <w:pStyle w:val="Sinespaciado"/>
      </w:pPr>
    </w:p>
    <w:p w:rsidR="006F141C" w:rsidRPr="00140690" w:rsidRDefault="0018662E" w:rsidP="00381589">
      <w:pPr>
        <w:widowControl w:val="0"/>
        <w:overflowPunct w:val="0"/>
        <w:adjustRightInd w:val="0"/>
        <w:spacing w:line="360" w:lineRule="auto"/>
        <w:ind w:firstLine="709"/>
        <w:jc w:val="both"/>
        <w:rPr>
          <w:rFonts w:ascii="Arial Narrow" w:hAnsi="Arial Narrow" w:cs="Arial"/>
          <w:sz w:val="28"/>
          <w:szCs w:val="28"/>
        </w:rPr>
      </w:pPr>
      <w:r w:rsidRPr="00140690">
        <w:rPr>
          <w:rFonts w:ascii="Arial Narrow" w:hAnsi="Arial Narrow" w:cs="Arial"/>
          <w:sz w:val="28"/>
          <w:szCs w:val="28"/>
        </w:rPr>
        <w:t xml:space="preserve">Por ende, </w:t>
      </w:r>
      <w:r w:rsidR="006F141C" w:rsidRPr="00140690">
        <w:rPr>
          <w:rFonts w:ascii="Arial Narrow" w:hAnsi="Arial Narrow" w:cs="Arial"/>
          <w:sz w:val="28"/>
          <w:szCs w:val="28"/>
        </w:rPr>
        <w:t xml:space="preserve">se modificaran los ordinales </w:t>
      </w:r>
      <w:r w:rsidR="003F5A53" w:rsidRPr="00140690">
        <w:rPr>
          <w:rFonts w:ascii="Arial Narrow" w:hAnsi="Arial Narrow" w:cs="Arial"/>
          <w:sz w:val="28"/>
          <w:szCs w:val="28"/>
        </w:rPr>
        <w:t xml:space="preserve">5 y 6 de la providencia que se analiza </w:t>
      </w:r>
      <w:r w:rsidR="006F141C" w:rsidRPr="00140690">
        <w:rPr>
          <w:rFonts w:ascii="Arial Narrow" w:hAnsi="Arial Narrow" w:cs="Arial"/>
          <w:sz w:val="28"/>
          <w:szCs w:val="28"/>
        </w:rPr>
        <w:t>en el sentido de atender la distribución de la gracia pensional e</w:t>
      </w:r>
      <w:r w:rsidRPr="00140690">
        <w:rPr>
          <w:rFonts w:ascii="Arial Narrow" w:hAnsi="Arial Narrow" w:cs="Arial"/>
          <w:sz w:val="28"/>
          <w:szCs w:val="28"/>
        </w:rPr>
        <w:t>n la proporción fijada en esta</w:t>
      </w:r>
      <w:r w:rsidR="00140690">
        <w:rPr>
          <w:rFonts w:ascii="Arial Narrow" w:hAnsi="Arial Narrow" w:cs="Arial"/>
          <w:sz w:val="28"/>
          <w:szCs w:val="28"/>
        </w:rPr>
        <w:t xml:space="preserve"> instancia y </w:t>
      </w:r>
      <w:r w:rsidR="006F141C" w:rsidRPr="00140690">
        <w:rPr>
          <w:rFonts w:ascii="Arial Narrow" w:hAnsi="Arial Narrow" w:cs="Arial"/>
          <w:sz w:val="28"/>
          <w:szCs w:val="28"/>
        </w:rPr>
        <w:t>el valor del retroactivo.</w:t>
      </w:r>
    </w:p>
    <w:p w:rsidR="008C620F" w:rsidRDefault="008C620F" w:rsidP="0018662E">
      <w:pPr>
        <w:pStyle w:val="Sinespaciado"/>
        <w:rPr>
          <w:lang w:val="es-ES"/>
        </w:rPr>
      </w:pPr>
    </w:p>
    <w:p w:rsidR="004532D1" w:rsidRPr="00DE5426" w:rsidRDefault="0018662E" w:rsidP="003F5A53">
      <w:pPr>
        <w:widowControl w:val="0"/>
        <w:overflowPunct w:val="0"/>
        <w:adjustRightInd w:val="0"/>
        <w:spacing w:line="360" w:lineRule="auto"/>
        <w:ind w:firstLine="858"/>
        <w:jc w:val="both"/>
        <w:rPr>
          <w:rFonts w:ascii="Arial Narrow" w:hAnsi="Arial Narrow" w:cs="Arial"/>
          <w:iCs/>
          <w:kern w:val="28"/>
          <w:sz w:val="28"/>
          <w:szCs w:val="28"/>
          <w:lang w:val="es-CO"/>
        </w:rPr>
      </w:pPr>
      <w:r>
        <w:rPr>
          <w:rFonts w:ascii="Arial Narrow" w:hAnsi="Arial Narrow" w:cs="Arial"/>
          <w:sz w:val="28"/>
          <w:szCs w:val="28"/>
          <w:lang w:val="es-ES"/>
        </w:rPr>
        <w:t>Sin costas en esta instancia.</w:t>
      </w:r>
      <w:r w:rsidR="003F5A53">
        <w:rPr>
          <w:rFonts w:ascii="Arial Narrow" w:hAnsi="Arial Narrow" w:cs="Arial"/>
          <w:sz w:val="28"/>
          <w:szCs w:val="28"/>
          <w:lang w:val="es-ES"/>
        </w:rPr>
        <w:t xml:space="preserve"> </w:t>
      </w:r>
    </w:p>
    <w:p w:rsidR="004532D1" w:rsidRPr="006B4716" w:rsidRDefault="004532D1" w:rsidP="004532D1">
      <w:pPr>
        <w:pStyle w:val="Sinespaciado"/>
        <w:rPr>
          <w:lang w:val="es-ES"/>
        </w:rPr>
      </w:pPr>
    </w:p>
    <w:p w:rsidR="004532D1" w:rsidRPr="006B4716" w:rsidRDefault="004532D1" w:rsidP="004532D1">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4532D1" w:rsidRPr="00FC66D6" w:rsidRDefault="004532D1" w:rsidP="00FC66D6">
      <w:pPr>
        <w:pStyle w:val="Sinespaciado"/>
      </w:pPr>
    </w:p>
    <w:p w:rsidR="004532D1" w:rsidRPr="006B4716" w:rsidRDefault="004532D1" w:rsidP="004532D1">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4532D1" w:rsidRPr="00FC66D6" w:rsidRDefault="004532D1" w:rsidP="00FC66D6">
      <w:pPr>
        <w:pStyle w:val="Sinespaciado"/>
      </w:pPr>
    </w:p>
    <w:p w:rsidR="004532D1" w:rsidRDefault="004532D1" w:rsidP="004532D1">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Revocar </w:t>
      </w:r>
      <w:r w:rsidR="003F5A53" w:rsidRPr="003F5A53">
        <w:rPr>
          <w:rFonts w:ascii="Arial Narrow" w:hAnsi="Arial Narrow" w:cs="Arial"/>
          <w:spacing w:val="-2"/>
          <w:szCs w:val="28"/>
        </w:rPr>
        <w:t>los ordinales 2º y 3º de</w:t>
      </w:r>
      <w:r w:rsidR="003F5A53">
        <w:rPr>
          <w:rFonts w:ascii="Arial Narrow" w:hAnsi="Arial Narrow" w:cs="Arial"/>
          <w:b/>
          <w:i/>
          <w:spacing w:val="-2"/>
          <w:szCs w:val="28"/>
        </w:rPr>
        <w:t xml:space="preserve"> </w:t>
      </w:r>
      <w:r w:rsidRPr="00E80808">
        <w:rPr>
          <w:rFonts w:ascii="Arial Narrow" w:hAnsi="Arial Narrow" w:cs="Arial"/>
          <w:szCs w:val="28"/>
        </w:rPr>
        <w:t xml:space="preserve">la sentencia proferida el </w:t>
      </w:r>
      <w:r w:rsidR="003F5A53">
        <w:rPr>
          <w:rFonts w:ascii="Arial Narrow" w:hAnsi="Arial Narrow" w:cs="Arial"/>
          <w:szCs w:val="28"/>
        </w:rPr>
        <w:t>21 de abril de 2016</w:t>
      </w:r>
      <w:r w:rsidRPr="00E80808">
        <w:rPr>
          <w:rFonts w:ascii="Arial Narrow" w:hAnsi="Arial Narrow" w:cs="Arial"/>
          <w:szCs w:val="28"/>
        </w:rPr>
        <w:t xml:space="preserve"> por el Juzgado </w:t>
      </w:r>
      <w:r w:rsidR="003F5A53">
        <w:rPr>
          <w:rFonts w:ascii="Arial Narrow" w:hAnsi="Arial Narrow" w:cs="Arial"/>
          <w:szCs w:val="28"/>
        </w:rPr>
        <w:t xml:space="preserve">Quinto </w:t>
      </w:r>
      <w:r w:rsidRPr="00E80808">
        <w:rPr>
          <w:rFonts w:ascii="Arial Narrow" w:hAnsi="Arial Narrow" w:cs="Arial"/>
          <w:szCs w:val="28"/>
        </w:rPr>
        <w:t>Laboral del Circuito de Pereira, dentro del proceso</w:t>
      </w:r>
      <w:r w:rsidR="003F5A53">
        <w:rPr>
          <w:rFonts w:ascii="Arial Narrow" w:hAnsi="Arial Narrow" w:cs="Arial"/>
          <w:szCs w:val="28"/>
        </w:rPr>
        <w:t xml:space="preserve"> ordinario de la referencia</w:t>
      </w:r>
      <w:r w:rsidR="003F5A53">
        <w:rPr>
          <w:rFonts w:ascii="Arial Narrow" w:hAnsi="Arial Narrow" w:cs="Tahoma"/>
          <w:b/>
          <w:bCs/>
          <w:i/>
          <w:color w:val="000000"/>
          <w:szCs w:val="28"/>
          <w:lang w:eastAsia="es-CO"/>
        </w:rPr>
        <w:t>,</w:t>
      </w:r>
      <w:r w:rsidR="003F5A53" w:rsidRPr="003F5A53">
        <w:rPr>
          <w:rFonts w:ascii="Arial Narrow" w:hAnsi="Arial Narrow" w:cs="Tahoma"/>
          <w:bCs/>
          <w:color w:val="000000"/>
          <w:szCs w:val="28"/>
          <w:lang w:eastAsia="es-CO"/>
        </w:rPr>
        <w:t xml:space="preserve"> para en su lugar, declarar que la señora </w:t>
      </w:r>
      <w:r w:rsidR="003F5A53" w:rsidRPr="00F63128">
        <w:rPr>
          <w:rFonts w:ascii="Arial Narrow" w:hAnsi="Arial Narrow" w:cs="Tahoma"/>
          <w:bCs/>
          <w:color w:val="000000"/>
          <w:szCs w:val="28"/>
          <w:lang w:eastAsia="es-CO"/>
        </w:rPr>
        <w:t>Luz Adriana Ocampo Tabares</w:t>
      </w:r>
      <w:r w:rsidR="003F5A53" w:rsidRPr="003F5A53">
        <w:rPr>
          <w:rFonts w:ascii="Arial Narrow" w:hAnsi="Arial Narrow" w:cs="Tahoma"/>
          <w:bCs/>
          <w:color w:val="000000"/>
          <w:szCs w:val="28"/>
          <w:lang w:eastAsia="es-CO"/>
        </w:rPr>
        <w:t>, en calidad de compañera permanente del señor Humberto Zapata Quintana, es beneficiaria de la pensión de sobrevivientes que reclama.</w:t>
      </w:r>
      <w:r w:rsidR="003F5A53">
        <w:rPr>
          <w:rFonts w:ascii="Arial Narrow" w:hAnsi="Arial Narrow" w:cs="Tahoma"/>
          <w:b/>
          <w:bCs/>
          <w:i/>
          <w:color w:val="000000"/>
          <w:szCs w:val="28"/>
          <w:lang w:eastAsia="es-CO"/>
        </w:rPr>
        <w:t xml:space="preserve"> </w:t>
      </w:r>
    </w:p>
    <w:p w:rsidR="003F5A53" w:rsidRPr="00140690" w:rsidRDefault="003F5A53" w:rsidP="00140690">
      <w:pPr>
        <w:pStyle w:val="Sinespaciado"/>
      </w:pPr>
    </w:p>
    <w:p w:rsidR="003F5A53" w:rsidRDefault="004532D1" w:rsidP="004532D1">
      <w:pPr>
        <w:pStyle w:val="Textoindependiente31"/>
        <w:ind w:firstLine="708"/>
        <w:rPr>
          <w:rFonts w:ascii="Arial Narrow" w:hAnsi="Arial Narrow" w:cs="Arial"/>
          <w:b/>
          <w:bCs/>
          <w:i/>
          <w:szCs w:val="28"/>
        </w:rPr>
      </w:pPr>
      <w:r w:rsidRPr="008213FA">
        <w:rPr>
          <w:rFonts w:ascii="Arial Narrow" w:hAnsi="Arial Narrow" w:cs="Arial"/>
          <w:b/>
          <w:bCs/>
          <w:i/>
          <w:szCs w:val="28"/>
        </w:rPr>
        <w:t>2.</w:t>
      </w:r>
      <w:r>
        <w:rPr>
          <w:rFonts w:ascii="Arial Narrow" w:hAnsi="Arial Narrow" w:cs="Arial"/>
          <w:b/>
          <w:bCs/>
          <w:i/>
          <w:szCs w:val="28"/>
        </w:rPr>
        <w:t xml:space="preserve"> </w:t>
      </w:r>
      <w:r w:rsidR="003F5A53">
        <w:rPr>
          <w:rFonts w:ascii="Arial Narrow" w:hAnsi="Arial Narrow" w:cs="Arial"/>
          <w:b/>
          <w:bCs/>
          <w:i/>
          <w:szCs w:val="28"/>
        </w:rPr>
        <w:t>Modifica</w:t>
      </w:r>
      <w:r w:rsidR="00F63128">
        <w:rPr>
          <w:rFonts w:ascii="Arial Narrow" w:hAnsi="Arial Narrow" w:cs="Arial"/>
          <w:b/>
          <w:bCs/>
          <w:i/>
          <w:szCs w:val="28"/>
        </w:rPr>
        <w:t>r</w:t>
      </w:r>
      <w:r w:rsidR="003F5A53">
        <w:rPr>
          <w:rFonts w:ascii="Arial Narrow" w:hAnsi="Arial Narrow" w:cs="Arial"/>
          <w:b/>
          <w:bCs/>
          <w:i/>
          <w:szCs w:val="28"/>
        </w:rPr>
        <w:t xml:space="preserve"> </w:t>
      </w:r>
      <w:r w:rsidR="003F5A53" w:rsidRPr="00F63128">
        <w:rPr>
          <w:rFonts w:ascii="Arial Narrow" w:hAnsi="Arial Narrow" w:cs="Arial"/>
          <w:bCs/>
          <w:szCs w:val="28"/>
        </w:rPr>
        <w:t>los ordinales 5 y 6 de la providencia, los cuales quedarán así</w:t>
      </w:r>
      <w:r w:rsidR="003F5A53">
        <w:rPr>
          <w:rFonts w:ascii="Arial Narrow" w:hAnsi="Arial Narrow" w:cs="Arial"/>
          <w:b/>
          <w:bCs/>
          <w:i/>
          <w:szCs w:val="28"/>
        </w:rPr>
        <w:t xml:space="preserve">: </w:t>
      </w:r>
    </w:p>
    <w:p w:rsidR="003F5A53" w:rsidRPr="00140690" w:rsidRDefault="003F5A53" w:rsidP="00140690">
      <w:pPr>
        <w:pStyle w:val="Sinespaciado"/>
      </w:pPr>
    </w:p>
    <w:p w:rsidR="00774F8A" w:rsidRDefault="003F5A53" w:rsidP="00A65F54">
      <w:pPr>
        <w:widowControl w:val="0"/>
        <w:overflowPunct w:val="0"/>
        <w:adjustRightInd w:val="0"/>
        <w:spacing w:line="360" w:lineRule="auto"/>
        <w:ind w:firstLine="426"/>
        <w:jc w:val="both"/>
        <w:rPr>
          <w:rFonts w:ascii="Arial Narrow" w:hAnsi="Arial Narrow" w:cs="Arial"/>
          <w:sz w:val="28"/>
          <w:szCs w:val="28"/>
        </w:rPr>
      </w:pPr>
      <w:r w:rsidRPr="00FC66D6">
        <w:rPr>
          <w:rFonts w:ascii="Arial Narrow" w:hAnsi="Arial Narrow" w:cs="Arial"/>
          <w:b/>
          <w:bCs/>
          <w:i/>
          <w:sz w:val="28"/>
          <w:szCs w:val="28"/>
        </w:rPr>
        <w:t xml:space="preserve">“Quinto: </w:t>
      </w:r>
      <w:r w:rsidRPr="00FC66D6">
        <w:rPr>
          <w:rFonts w:ascii="Arial Narrow" w:hAnsi="Arial Narrow" w:cs="Arial"/>
          <w:bCs/>
          <w:sz w:val="28"/>
          <w:szCs w:val="28"/>
        </w:rPr>
        <w:t xml:space="preserve">Condenar a la Administradora Colombiana de Pensiones </w:t>
      </w:r>
      <w:proofErr w:type="spellStart"/>
      <w:r w:rsidRPr="00FC66D6">
        <w:rPr>
          <w:rFonts w:ascii="Arial Narrow" w:hAnsi="Arial Narrow" w:cs="Arial"/>
          <w:bCs/>
          <w:sz w:val="28"/>
          <w:szCs w:val="28"/>
        </w:rPr>
        <w:t>Colpensiones</w:t>
      </w:r>
      <w:proofErr w:type="spellEnd"/>
      <w:r w:rsidRPr="00FC66D6">
        <w:rPr>
          <w:rFonts w:ascii="Arial Narrow" w:hAnsi="Arial Narrow" w:cs="Arial"/>
          <w:bCs/>
          <w:sz w:val="28"/>
          <w:szCs w:val="28"/>
        </w:rPr>
        <w:t xml:space="preserve"> a reconocer y </w:t>
      </w:r>
      <w:r w:rsidR="00F63128" w:rsidRPr="00FC66D6">
        <w:rPr>
          <w:rFonts w:ascii="Arial Narrow" w:hAnsi="Arial Narrow" w:cs="Arial"/>
          <w:bCs/>
          <w:sz w:val="28"/>
          <w:szCs w:val="28"/>
        </w:rPr>
        <w:t xml:space="preserve">pagar </w:t>
      </w:r>
      <w:r w:rsidRPr="00FC66D6">
        <w:rPr>
          <w:rFonts w:ascii="Arial Narrow" w:hAnsi="Arial Narrow" w:cs="Arial"/>
          <w:bCs/>
          <w:sz w:val="28"/>
          <w:szCs w:val="28"/>
        </w:rPr>
        <w:t xml:space="preserve">en favor de Julieta del Socorro Ramírez Cifuentes y Luz Adriana Ocampo Tabares, en calidad de cónyuge y compañera permanente del fallecido </w:t>
      </w:r>
      <w:r w:rsidRPr="00FC66D6">
        <w:rPr>
          <w:rFonts w:ascii="Arial Narrow" w:hAnsi="Arial Narrow" w:cs="Arial"/>
          <w:bCs/>
          <w:sz w:val="28"/>
          <w:szCs w:val="28"/>
        </w:rPr>
        <w:lastRenderedPageBreak/>
        <w:t>Humberto Zapata Quintana, la pensió</w:t>
      </w:r>
      <w:r w:rsidR="00F63128" w:rsidRPr="00FC66D6">
        <w:rPr>
          <w:rFonts w:ascii="Arial Narrow" w:hAnsi="Arial Narrow" w:cs="Arial"/>
          <w:bCs/>
          <w:sz w:val="28"/>
          <w:szCs w:val="28"/>
        </w:rPr>
        <w:t xml:space="preserve">n </w:t>
      </w:r>
      <w:r w:rsidRPr="00FC66D6">
        <w:rPr>
          <w:rFonts w:ascii="Arial Narrow" w:hAnsi="Arial Narrow" w:cs="Arial"/>
          <w:bCs/>
          <w:sz w:val="28"/>
          <w:szCs w:val="28"/>
        </w:rPr>
        <w:t>de sobrevivientes a p</w:t>
      </w:r>
      <w:r w:rsidR="00FC66D6" w:rsidRPr="00FC66D6">
        <w:rPr>
          <w:rFonts w:ascii="Arial Narrow" w:hAnsi="Arial Narrow" w:cs="Arial"/>
          <w:bCs/>
          <w:sz w:val="28"/>
          <w:szCs w:val="28"/>
        </w:rPr>
        <w:t>artir del 9 de febrero de 2013, en la siguiente proporción</w:t>
      </w:r>
      <w:r w:rsidR="00FC66D6" w:rsidRPr="00FC66D6">
        <w:rPr>
          <w:rFonts w:ascii="Arial Narrow" w:hAnsi="Arial Narrow" w:cs="Arial"/>
          <w:sz w:val="28"/>
          <w:szCs w:val="28"/>
        </w:rPr>
        <w:t xml:space="preserve">: para Luz Adriana Ocampo Tabares el </w:t>
      </w:r>
      <w:r w:rsidR="00A65F54">
        <w:rPr>
          <w:rFonts w:ascii="Arial Narrow" w:hAnsi="Arial Narrow" w:cs="Arial"/>
          <w:sz w:val="28"/>
          <w:szCs w:val="28"/>
        </w:rPr>
        <w:t xml:space="preserve">39.4% </w:t>
      </w:r>
      <w:r w:rsidR="00FC66D6" w:rsidRPr="00FC66D6">
        <w:rPr>
          <w:rFonts w:ascii="Arial Narrow" w:hAnsi="Arial Narrow" w:cs="Arial"/>
          <w:sz w:val="28"/>
          <w:szCs w:val="28"/>
        </w:rPr>
        <w:t xml:space="preserve">y para Julieta del Socorro Ramírez Cifuentes </w:t>
      </w:r>
      <w:r w:rsidR="00A65F54">
        <w:rPr>
          <w:rFonts w:ascii="Arial Narrow" w:hAnsi="Arial Narrow" w:cs="Arial"/>
          <w:sz w:val="28"/>
          <w:szCs w:val="28"/>
        </w:rPr>
        <w:t>60.6</w:t>
      </w:r>
      <w:r w:rsidR="00774F8A">
        <w:rPr>
          <w:rFonts w:ascii="Arial Narrow" w:hAnsi="Arial Narrow" w:cs="Arial"/>
          <w:sz w:val="28"/>
          <w:szCs w:val="28"/>
        </w:rPr>
        <w:t xml:space="preserve">%, </w:t>
      </w:r>
      <w:r w:rsidR="00A65F54">
        <w:rPr>
          <w:rFonts w:ascii="Arial Narrow" w:hAnsi="Arial Narrow" w:cs="Arial"/>
          <w:sz w:val="28"/>
          <w:szCs w:val="28"/>
        </w:rPr>
        <w:t xml:space="preserve">de la cuota de la mesada pensional que les corresponde, es decir, del 50 % y en </w:t>
      </w:r>
      <w:r w:rsidR="00A65F54">
        <w:rPr>
          <w:rFonts w:ascii="Arial Narrow" w:hAnsi="Arial Narrow" w:cs="Arial"/>
          <w:sz w:val="28"/>
          <w:szCs w:val="28"/>
        </w:rPr>
        <w:t xml:space="preserve">los porcentajes </w:t>
      </w:r>
      <w:r w:rsidR="008E6022">
        <w:rPr>
          <w:rFonts w:ascii="Arial Narrow" w:hAnsi="Arial Narrow" w:cs="Arial"/>
          <w:sz w:val="28"/>
          <w:szCs w:val="28"/>
        </w:rPr>
        <w:t>correspondientes</w:t>
      </w:r>
      <w:r w:rsidR="00A65F54">
        <w:rPr>
          <w:rFonts w:ascii="Arial Narrow" w:hAnsi="Arial Narrow" w:cs="Arial"/>
          <w:sz w:val="28"/>
          <w:szCs w:val="28"/>
        </w:rPr>
        <w:t xml:space="preserve"> u</w:t>
      </w:r>
      <w:r w:rsidR="00A65F54">
        <w:rPr>
          <w:rFonts w:ascii="Arial Narrow" w:hAnsi="Arial Narrow" w:cs="Arial"/>
          <w:sz w:val="28"/>
          <w:szCs w:val="28"/>
        </w:rPr>
        <w:t>na vez ambas hijas del causante dejen de tener derecho a percibir la prestación</w:t>
      </w:r>
      <w:r w:rsidR="00A65F54">
        <w:rPr>
          <w:rFonts w:ascii="Arial Narrow" w:hAnsi="Arial Narrow" w:cs="Arial"/>
          <w:sz w:val="28"/>
          <w:szCs w:val="28"/>
        </w:rPr>
        <w:t>.</w:t>
      </w:r>
    </w:p>
    <w:p w:rsidR="00A65F54" w:rsidRPr="00FC66D6" w:rsidRDefault="00A65F54" w:rsidP="00A65F54">
      <w:pPr>
        <w:pStyle w:val="Sinespaciado"/>
      </w:pPr>
    </w:p>
    <w:p w:rsidR="00F63128" w:rsidRDefault="00F63128" w:rsidP="004532D1">
      <w:pPr>
        <w:pStyle w:val="Textoindependiente31"/>
        <w:ind w:firstLine="708"/>
        <w:rPr>
          <w:rFonts w:ascii="Arial Narrow" w:hAnsi="Arial Narrow" w:cs="Arial"/>
          <w:szCs w:val="28"/>
        </w:rPr>
      </w:pPr>
      <w:r w:rsidRPr="00F63128">
        <w:rPr>
          <w:rFonts w:ascii="Arial Narrow" w:hAnsi="Arial Narrow" w:cs="Arial"/>
          <w:b/>
          <w:bCs/>
          <w:szCs w:val="28"/>
        </w:rPr>
        <w:t>Sexto:</w:t>
      </w:r>
      <w:r>
        <w:rPr>
          <w:rFonts w:ascii="Arial Narrow" w:hAnsi="Arial Narrow" w:cs="Arial"/>
          <w:bCs/>
          <w:szCs w:val="28"/>
        </w:rPr>
        <w:t xml:space="preserve"> Condenar a </w:t>
      </w:r>
      <w:proofErr w:type="spellStart"/>
      <w:r>
        <w:rPr>
          <w:rFonts w:ascii="Arial Narrow" w:hAnsi="Arial Narrow" w:cs="Arial"/>
          <w:bCs/>
          <w:szCs w:val="28"/>
        </w:rPr>
        <w:t>Colpensiones</w:t>
      </w:r>
      <w:proofErr w:type="spellEnd"/>
      <w:r>
        <w:rPr>
          <w:rFonts w:ascii="Arial Narrow" w:hAnsi="Arial Narrow" w:cs="Arial"/>
          <w:bCs/>
          <w:szCs w:val="28"/>
        </w:rPr>
        <w:t xml:space="preserve"> a cancelar</w:t>
      </w:r>
      <w:r w:rsidR="00523C0A">
        <w:rPr>
          <w:rFonts w:ascii="Arial Narrow" w:hAnsi="Arial Narrow" w:cs="Arial"/>
          <w:bCs/>
          <w:szCs w:val="28"/>
        </w:rPr>
        <w:t xml:space="preserve"> en favor de las beneficiarias</w:t>
      </w:r>
      <w:r>
        <w:rPr>
          <w:rFonts w:ascii="Arial Narrow" w:hAnsi="Arial Narrow" w:cs="Arial"/>
          <w:bCs/>
          <w:szCs w:val="28"/>
        </w:rPr>
        <w:t xml:space="preserve"> </w:t>
      </w:r>
      <w:r w:rsidR="00B53C2A">
        <w:rPr>
          <w:rFonts w:ascii="Arial Narrow" w:hAnsi="Arial Narrow" w:cs="Arial"/>
          <w:bCs/>
          <w:szCs w:val="28"/>
        </w:rPr>
        <w:t xml:space="preserve">el retroactivo pensional causado entre el </w:t>
      </w:r>
      <w:r w:rsidR="00B53C2A" w:rsidRPr="00C24BA7">
        <w:rPr>
          <w:rFonts w:ascii="Arial Narrow" w:hAnsi="Arial Narrow" w:cs="Arial"/>
          <w:szCs w:val="28"/>
        </w:rPr>
        <w:t xml:space="preserve">9 de febrero de 2013 y el 31 de mayo de 2016, es decir, incluyendo las </w:t>
      </w:r>
      <w:r w:rsidR="00B53C2A">
        <w:rPr>
          <w:rFonts w:ascii="Arial Narrow" w:hAnsi="Arial Narrow" w:cs="Arial"/>
          <w:szCs w:val="28"/>
        </w:rPr>
        <w:t xml:space="preserve">generadas </w:t>
      </w:r>
      <w:r w:rsidR="00B53C2A" w:rsidRPr="00C24BA7">
        <w:rPr>
          <w:rFonts w:ascii="Arial Narrow" w:hAnsi="Arial Narrow" w:cs="Arial"/>
          <w:szCs w:val="28"/>
        </w:rPr>
        <w:t>hasta la fecha de emisió</w:t>
      </w:r>
      <w:r w:rsidR="00B53C2A">
        <w:rPr>
          <w:rFonts w:ascii="Arial Narrow" w:hAnsi="Arial Narrow" w:cs="Arial"/>
          <w:szCs w:val="28"/>
        </w:rPr>
        <w:t xml:space="preserve">n de esta providencia, en la siguientes cuantías: </w:t>
      </w:r>
      <w:r w:rsidR="00377CE0">
        <w:rPr>
          <w:rFonts w:ascii="Arial Narrow" w:hAnsi="Arial Narrow" w:cs="Arial"/>
          <w:szCs w:val="28"/>
        </w:rPr>
        <w:t xml:space="preserve">$85`842.608 </w:t>
      </w:r>
      <w:r w:rsidR="00B53C2A">
        <w:rPr>
          <w:rFonts w:ascii="Arial Narrow" w:hAnsi="Arial Narrow" w:cs="Arial"/>
          <w:szCs w:val="28"/>
        </w:rPr>
        <w:t>para Julieta d</w:t>
      </w:r>
      <w:bookmarkStart w:id="0" w:name="_GoBack"/>
      <w:bookmarkEnd w:id="0"/>
      <w:r w:rsidR="00B53C2A">
        <w:rPr>
          <w:rFonts w:ascii="Arial Narrow" w:hAnsi="Arial Narrow" w:cs="Arial"/>
          <w:szCs w:val="28"/>
        </w:rPr>
        <w:t xml:space="preserve">el Socorro Ramírez Cifuentes, y </w:t>
      </w:r>
      <w:r w:rsidR="00377CE0">
        <w:rPr>
          <w:rFonts w:ascii="Arial Narrow" w:hAnsi="Arial Narrow" w:cs="Arial"/>
          <w:szCs w:val="28"/>
        </w:rPr>
        <w:t xml:space="preserve">$55`811.861 </w:t>
      </w:r>
      <w:r w:rsidR="00B53C2A">
        <w:rPr>
          <w:rFonts w:ascii="Arial Narrow" w:hAnsi="Arial Narrow"/>
          <w:bCs/>
          <w:color w:val="000000"/>
          <w:szCs w:val="28"/>
          <w:lang w:val="es-CO" w:eastAsia="es-CO"/>
        </w:rPr>
        <w:t xml:space="preserve">en favor de </w:t>
      </w:r>
      <w:r w:rsidR="00B53C2A">
        <w:rPr>
          <w:rFonts w:ascii="Arial Narrow" w:hAnsi="Arial Narrow" w:cs="Arial"/>
          <w:bCs/>
          <w:szCs w:val="28"/>
        </w:rPr>
        <w:t>Luz Adriana Ocampo Tabares</w:t>
      </w:r>
      <w:r w:rsidR="00AD3092">
        <w:rPr>
          <w:rFonts w:ascii="Arial Narrow" w:hAnsi="Arial Narrow" w:cs="Arial"/>
          <w:szCs w:val="28"/>
        </w:rPr>
        <w:t>, sin perjuicio de que se siga generando en las proporciones indicadas, hasta su solución”</w:t>
      </w:r>
      <w:r>
        <w:rPr>
          <w:rFonts w:ascii="Arial Narrow" w:hAnsi="Arial Narrow" w:cs="Arial"/>
          <w:szCs w:val="28"/>
        </w:rPr>
        <w:t xml:space="preserve">. </w:t>
      </w:r>
    </w:p>
    <w:p w:rsidR="00F63128" w:rsidRPr="00157EB5" w:rsidRDefault="00F63128" w:rsidP="00157EB5">
      <w:pPr>
        <w:pStyle w:val="Sinespaciado"/>
      </w:pPr>
    </w:p>
    <w:p w:rsidR="00F63128" w:rsidRDefault="00F63128" w:rsidP="004532D1">
      <w:pPr>
        <w:pStyle w:val="Textoindependiente31"/>
        <w:ind w:firstLine="708"/>
        <w:rPr>
          <w:rFonts w:ascii="Arial Narrow" w:hAnsi="Arial Narrow" w:cs="Arial"/>
          <w:bCs/>
          <w:szCs w:val="28"/>
        </w:rPr>
      </w:pPr>
      <w:r w:rsidRPr="00F63128">
        <w:rPr>
          <w:rFonts w:ascii="Arial Narrow" w:hAnsi="Arial Narrow" w:cs="Arial"/>
          <w:b/>
          <w:szCs w:val="28"/>
        </w:rPr>
        <w:t>3.</w:t>
      </w:r>
      <w:r>
        <w:rPr>
          <w:rFonts w:ascii="Arial Narrow" w:hAnsi="Arial Narrow" w:cs="Arial"/>
          <w:b/>
          <w:szCs w:val="28"/>
        </w:rPr>
        <w:t xml:space="preserve"> Condenar </w:t>
      </w:r>
      <w:r w:rsidRPr="00F63128">
        <w:rPr>
          <w:rFonts w:ascii="Arial Narrow" w:hAnsi="Arial Narrow" w:cs="Arial"/>
          <w:bCs/>
          <w:szCs w:val="28"/>
        </w:rPr>
        <w:t xml:space="preserve">la Administradora Colombiana de Pensiones </w:t>
      </w:r>
      <w:proofErr w:type="spellStart"/>
      <w:r w:rsidRPr="00F63128">
        <w:rPr>
          <w:rFonts w:ascii="Arial Narrow" w:hAnsi="Arial Narrow" w:cs="Arial"/>
          <w:bCs/>
          <w:szCs w:val="28"/>
        </w:rPr>
        <w:t>Colpensiones</w:t>
      </w:r>
      <w:proofErr w:type="spellEnd"/>
      <w:r>
        <w:rPr>
          <w:rFonts w:ascii="Arial Narrow" w:hAnsi="Arial Narrow" w:cs="Arial"/>
          <w:bCs/>
          <w:szCs w:val="28"/>
        </w:rPr>
        <w:t xml:space="preserve"> a reconocer y pagar a Luz Adriana Ocampo Tabares </w:t>
      </w:r>
      <w:r w:rsidR="003805ED">
        <w:rPr>
          <w:rFonts w:ascii="Arial Narrow" w:hAnsi="Arial Narrow" w:cs="Arial"/>
          <w:bCs/>
          <w:szCs w:val="28"/>
        </w:rPr>
        <w:t>los intereses moratorios de que trata el artículo 141 de la Ley 100 de 1993, a partir de la ejecutoria de esta sentencia y hasta el pago efectivo de la obligación.</w:t>
      </w:r>
    </w:p>
    <w:p w:rsidR="00157EB5" w:rsidRDefault="00157EB5" w:rsidP="00157EB5">
      <w:pPr>
        <w:pStyle w:val="Sinespaciado"/>
      </w:pPr>
    </w:p>
    <w:p w:rsidR="0026677E" w:rsidRPr="00F63128" w:rsidRDefault="0026677E" w:rsidP="004532D1">
      <w:pPr>
        <w:pStyle w:val="Textoindependiente31"/>
        <w:ind w:firstLine="708"/>
        <w:rPr>
          <w:rFonts w:ascii="Arial Narrow" w:hAnsi="Arial Narrow" w:cs="Arial"/>
          <w:b/>
          <w:szCs w:val="28"/>
        </w:rPr>
      </w:pPr>
      <w:r>
        <w:rPr>
          <w:rFonts w:ascii="Arial Narrow" w:hAnsi="Arial Narrow" w:cs="Arial"/>
          <w:bCs/>
          <w:szCs w:val="28"/>
        </w:rPr>
        <w:t>4. Sin costas en esta instancia.</w:t>
      </w:r>
    </w:p>
    <w:p w:rsidR="00F63128" w:rsidRDefault="00F63128" w:rsidP="00F63128">
      <w:pPr>
        <w:pStyle w:val="Sinespaciado"/>
      </w:pPr>
    </w:p>
    <w:p w:rsidR="004532D1" w:rsidRPr="00E80808" w:rsidRDefault="004532D1" w:rsidP="004532D1">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4532D1" w:rsidRPr="006C43A1" w:rsidRDefault="004532D1" w:rsidP="006C43A1">
      <w:pPr>
        <w:pStyle w:val="Sinespaciado"/>
      </w:pPr>
    </w:p>
    <w:p w:rsidR="004532D1" w:rsidRPr="00E80808" w:rsidRDefault="004532D1" w:rsidP="004532D1">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4532D1" w:rsidRPr="00E80808" w:rsidRDefault="004532D1" w:rsidP="004532D1">
      <w:pPr>
        <w:pStyle w:val="Sinespaciado"/>
        <w:rPr>
          <w:lang w:val="es-ES"/>
        </w:rPr>
      </w:pPr>
    </w:p>
    <w:p w:rsidR="004532D1" w:rsidRPr="00E80808" w:rsidRDefault="004532D1" w:rsidP="004532D1">
      <w:pPr>
        <w:pStyle w:val="Sinespaciado"/>
        <w:rPr>
          <w:lang w:val="es-ES"/>
        </w:rPr>
      </w:pPr>
    </w:p>
    <w:p w:rsidR="004532D1" w:rsidRDefault="004532D1" w:rsidP="004532D1">
      <w:pPr>
        <w:ind w:firstLine="900"/>
        <w:jc w:val="center"/>
        <w:rPr>
          <w:rFonts w:ascii="Arial Narrow" w:hAnsi="Arial Narrow" w:cs="Microsoft Sans Serif"/>
          <w:b/>
          <w:bCs/>
          <w:iCs/>
          <w:sz w:val="28"/>
          <w:szCs w:val="28"/>
          <w:lang w:val="es-ES"/>
        </w:rPr>
      </w:pPr>
    </w:p>
    <w:p w:rsidR="004532D1" w:rsidRDefault="004532D1" w:rsidP="004532D1">
      <w:pPr>
        <w:ind w:firstLine="900"/>
        <w:jc w:val="center"/>
        <w:rPr>
          <w:rFonts w:ascii="Arial Narrow" w:hAnsi="Arial Narrow" w:cs="Microsoft Sans Serif"/>
          <w:b/>
          <w:bCs/>
          <w:iCs/>
          <w:sz w:val="28"/>
          <w:szCs w:val="28"/>
          <w:lang w:val="es-ES"/>
        </w:rPr>
      </w:pPr>
    </w:p>
    <w:p w:rsidR="004532D1" w:rsidRPr="00E80808" w:rsidRDefault="004532D1" w:rsidP="004532D1">
      <w:pPr>
        <w:ind w:firstLine="900"/>
        <w:jc w:val="center"/>
        <w:rPr>
          <w:rFonts w:ascii="Arial Narrow" w:hAnsi="Arial Narrow" w:cs="Microsoft Sans Serif"/>
          <w:b/>
          <w:bCs/>
          <w:iCs/>
          <w:sz w:val="28"/>
          <w:szCs w:val="28"/>
          <w:lang w:val="es-ES"/>
        </w:rPr>
      </w:pPr>
    </w:p>
    <w:p w:rsidR="004532D1" w:rsidRPr="00E80808" w:rsidRDefault="004532D1" w:rsidP="004532D1">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4532D1" w:rsidRPr="00E80808" w:rsidRDefault="004532D1" w:rsidP="004532D1">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4532D1" w:rsidRPr="00E80808" w:rsidRDefault="004532D1" w:rsidP="004532D1">
      <w:pPr>
        <w:ind w:firstLine="900"/>
        <w:jc w:val="both"/>
        <w:rPr>
          <w:rFonts w:ascii="Arial Narrow" w:hAnsi="Arial Narrow" w:cs="Microsoft Sans Serif"/>
          <w:b/>
          <w:sz w:val="28"/>
          <w:szCs w:val="28"/>
          <w:lang w:val="es-ES"/>
        </w:rPr>
      </w:pPr>
    </w:p>
    <w:p w:rsidR="004532D1" w:rsidRDefault="004532D1" w:rsidP="004532D1">
      <w:pPr>
        <w:pStyle w:val="Sinespaciado"/>
        <w:rPr>
          <w:lang w:val="es-ES"/>
        </w:rPr>
      </w:pPr>
    </w:p>
    <w:p w:rsidR="004532D1" w:rsidRPr="00E80808" w:rsidRDefault="004532D1" w:rsidP="004532D1">
      <w:pPr>
        <w:spacing w:line="360" w:lineRule="auto"/>
        <w:jc w:val="both"/>
        <w:rPr>
          <w:rFonts w:ascii="Arial Narrow" w:hAnsi="Arial Narrow" w:cs="Microsoft Sans Serif"/>
          <w:b/>
          <w:bCs/>
          <w:iCs/>
          <w:sz w:val="28"/>
          <w:szCs w:val="28"/>
          <w:lang w:val="es-ES"/>
        </w:rPr>
      </w:pPr>
    </w:p>
    <w:p w:rsidR="004532D1" w:rsidRPr="00E80808" w:rsidRDefault="004532D1" w:rsidP="004532D1">
      <w:pPr>
        <w:jc w:val="both"/>
        <w:rPr>
          <w:rFonts w:ascii="Arial Narrow" w:hAnsi="Arial Narrow" w:cs="Microsoft Sans Serif"/>
          <w:b/>
          <w:bCs/>
          <w:iCs/>
          <w:sz w:val="28"/>
          <w:szCs w:val="28"/>
          <w:lang w:val="es-ES"/>
        </w:rPr>
      </w:pPr>
    </w:p>
    <w:p w:rsidR="004532D1" w:rsidRPr="00E80808" w:rsidRDefault="006C43A1" w:rsidP="004532D1">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004532D1">
        <w:rPr>
          <w:rFonts w:ascii="Arial Narrow" w:hAnsi="Arial Narrow" w:cs="Microsoft Sans Serif"/>
          <w:b/>
          <w:bCs/>
          <w:iCs/>
          <w:sz w:val="28"/>
          <w:szCs w:val="28"/>
          <w:lang w:val="es-ES"/>
        </w:rPr>
        <w:t xml:space="preserve"> </w:t>
      </w:r>
      <w:r w:rsidR="004532D1">
        <w:rPr>
          <w:rFonts w:ascii="Arial Narrow" w:hAnsi="Arial Narrow" w:cs="Microsoft Sans Serif"/>
          <w:b/>
          <w:bCs/>
          <w:iCs/>
          <w:sz w:val="28"/>
          <w:szCs w:val="28"/>
          <w:lang w:val="es-ES"/>
        </w:rPr>
        <w:tab/>
      </w:r>
      <w:r w:rsidR="004532D1">
        <w:rPr>
          <w:rFonts w:ascii="Arial Narrow" w:hAnsi="Arial Narrow" w:cs="Microsoft Sans Serif"/>
          <w:b/>
          <w:bCs/>
          <w:iCs/>
          <w:sz w:val="28"/>
          <w:szCs w:val="28"/>
          <w:lang w:val="es-ES"/>
        </w:rPr>
        <w:tab/>
        <w:t xml:space="preserve">ANA LUCIA CAICEDO CALDERON </w:t>
      </w:r>
      <w:r w:rsidR="004532D1" w:rsidRPr="00E80808">
        <w:rPr>
          <w:rFonts w:ascii="Arial Narrow" w:hAnsi="Arial Narrow" w:cs="Microsoft Sans Serif"/>
          <w:b/>
          <w:bCs/>
          <w:iCs/>
          <w:sz w:val="28"/>
          <w:szCs w:val="28"/>
          <w:lang w:val="es-ES"/>
        </w:rPr>
        <w:t xml:space="preserve">                 </w:t>
      </w:r>
    </w:p>
    <w:p w:rsidR="004532D1" w:rsidRDefault="004532D1" w:rsidP="004532D1">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w:t>
      </w:r>
      <w:r w:rsidR="006C43A1">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4532D1" w:rsidRDefault="004532D1" w:rsidP="004532D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4532D1" w:rsidRDefault="004532D1" w:rsidP="004532D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532D1" w:rsidRPr="00E80808" w:rsidRDefault="004532D1" w:rsidP="004532D1">
      <w:pPr>
        <w:pStyle w:val="Sinespaciado"/>
        <w:rPr>
          <w:lang w:val="es-ES"/>
        </w:rPr>
      </w:pPr>
    </w:p>
    <w:p w:rsidR="004532D1" w:rsidRDefault="004532D1" w:rsidP="004532D1">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9740A4" w:rsidRDefault="009740A4" w:rsidP="004532D1">
      <w:pPr>
        <w:spacing w:line="360" w:lineRule="auto"/>
        <w:ind w:left="708" w:firstLine="708"/>
        <w:jc w:val="both"/>
        <w:rPr>
          <w:rFonts w:ascii="Arial Narrow" w:hAnsi="Arial Narrow" w:cs="Microsoft Sans Serif"/>
          <w:bCs/>
          <w:iCs/>
          <w:sz w:val="28"/>
          <w:szCs w:val="28"/>
          <w:lang w:val="es-ES"/>
        </w:rPr>
      </w:pPr>
    </w:p>
    <w:p w:rsidR="009740A4" w:rsidRDefault="009740A4" w:rsidP="004532D1">
      <w:pPr>
        <w:spacing w:line="360" w:lineRule="auto"/>
        <w:ind w:left="708" w:firstLine="708"/>
        <w:jc w:val="both"/>
        <w:rPr>
          <w:rFonts w:ascii="Arial Narrow" w:hAnsi="Arial Narrow" w:cs="Microsoft Sans Serif"/>
          <w:bCs/>
          <w:iCs/>
          <w:sz w:val="28"/>
          <w:szCs w:val="28"/>
          <w:lang w:val="es-ES"/>
        </w:rPr>
      </w:pPr>
    </w:p>
    <w:p w:rsidR="009740A4" w:rsidRDefault="009740A4" w:rsidP="009740A4">
      <w:pPr>
        <w:spacing w:line="360" w:lineRule="auto"/>
        <w:ind w:left="708" w:firstLine="708"/>
        <w:jc w:val="center"/>
        <w:rPr>
          <w:rFonts w:ascii="Arial Narrow" w:hAnsi="Arial Narrow" w:cs="Microsoft Sans Serif"/>
          <w:b/>
          <w:bCs/>
          <w:iCs/>
          <w:sz w:val="28"/>
          <w:szCs w:val="28"/>
          <w:lang w:val="es-ES"/>
        </w:rPr>
      </w:pPr>
      <w:r w:rsidRPr="009740A4">
        <w:rPr>
          <w:rFonts w:ascii="Arial Narrow" w:hAnsi="Arial Narrow" w:cs="Microsoft Sans Serif"/>
          <w:b/>
          <w:bCs/>
          <w:iCs/>
          <w:sz w:val="28"/>
          <w:szCs w:val="28"/>
          <w:lang w:val="es-ES"/>
        </w:rPr>
        <w:t>ANEXO I</w:t>
      </w:r>
    </w:p>
    <w:p w:rsidR="009740A4" w:rsidRPr="009740A4" w:rsidRDefault="009740A4" w:rsidP="009740A4">
      <w:pPr>
        <w:spacing w:line="360" w:lineRule="auto"/>
        <w:ind w:left="708" w:firstLine="708"/>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RETROACTIVO PENSIONAL </w:t>
      </w:r>
    </w:p>
    <w:p w:rsidR="004532D1" w:rsidRDefault="004532D1" w:rsidP="004532D1">
      <w:pPr>
        <w:pStyle w:val="Sinespaciado"/>
        <w:rPr>
          <w:lang w:val="es-ES"/>
        </w:rPr>
      </w:pPr>
    </w:p>
    <w:tbl>
      <w:tblPr>
        <w:tblW w:w="10100" w:type="dxa"/>
        <w:tblInd w:w="-642" w:type="dxa"/>
        <w:tblCellMar>
          <w:left w:w="70" w:type="dxa"/>
          <w:right w:w="70" w:type="dxa"/>
        </w:tblCellMar>
        <w:tblLook w:val="04A0" w:firstRow="1" w:lastRow="0" w:firstColumn="1" w:lastColumn="0" w:noHBand="0" w:noVBand="1"/>
      </w:tblPr>
      <w:tblGrid>
        <w:gridCol w:w="1127"/>
        <w:gridCol w:w="1169"/>
        <w:gridCol w:w="2067"/>
        <w:gridCol w:w="1355"/>
        <w:gridCol w:w="1546"/>
        <w:gridCol w:w="1653"/>
        <w:gridCol w:w="1183"/>
      </w:tblGrid>
      <w:tr w:rsidR="00085616" w:rsidRPr="00085616" w:rsidTr="00085616">
        <w:trPr>
          <w:trHeight w:val="330"/>
        </w:trPr>
        <w:tc>
          <w:tcPr>
            <w:tcW w:w="1127" w:type="dxa"/>
            <w:vMerge w:val="restart"/>
            <w:tcBorders>
              <w:top w:val="single" w:sz="8" w:space="0" w:color="auto"/>
              <w:left w:val="single" w:sz="8" w:space="0" w:color="auto"/>
              <w:bottom w:val="single" w:sz="4" w:space="0" w:color="auto"/>
              <w:right w:val="single" w:sz="4" w:space="0" w:color="auto"/>
            </w:tcBorders>
            <w:shd w:val="clear" w:color="000000" w:fill="FFFF99"/>
            <w:vAlign w:val="center"/>
            <w:hideMark/>
          </w:tcPr>
          <w:p w:rsidR="00085616" w:rsidRPr="00085616" w:rsidRDefault="00085616" w:rsidP="00085616">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Año</w:t>
            </w:r>
          </w:p>
        </w:tc>
        <w:tc>
          <w:tcPr>
            <w:tcW w:w="1169" w:type="dxa"/>
            <w:vMerge w:val="restart"/>
            <w:tcBorders>
              <w:top w:val="single" w:sz="8" w:space="0" w:color="auto"/>
              <w:left w:val="single" w:sz="4" w:space="0" w:color="auto"/>
              <w:bottom w:val="single" w:sz="4" w:space="0" w:color="auto"/>
              <w:right w:val="single" w:sz="4" w:space="0" w:color="auto"/>
            </w:tcBorders>
            <w:shd w:val="clear" w:color="000000" w:fill="FFFF99"/>
            <w:vAlign w:val="center"/>
            <w:hideMark/>
          </w:tcPr>
          <w:p w:rsidR="00085616" w:rsidRPr="00085616" w:rsidRDefault="00085616" w:rsidP="00085616">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Causadas</w:t>
            </w:r>
          </w:p>
        </w:tc>
        <w:tc>
          <w:tcPr>
            <w:tcW w:w="2067" w:type="dxa"/>
            <w:vMerge w:val="restart"/>
            <w:tcBorders>
              <w:top w:val="single" w:sz="8" w:space="0" w:color="auto"/>
              <w:left w:val="single" w:sz="4" w:space="0" w:color="auto"/>
              <w:bottom w:val="single" w:sz="4" w:space="0" w:color="auto"/>
              <w:right w:val="single" w:sz="4" w:space="0" w:color="auto"/>
            </w:tcBorders>
            <w:shd w:val="clear" w:color="000000" w:fill="FFFF99"/>
            <w:vAlign w:val="center"/>
            <w:hideMark/>
          </w:tcPr>
          <w:p w:rsidR="00085616" w:rsidRPr="00085616" w:rsidRDefault="00085616" w:rsidP="00085616">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 xml:space="preserve">Valor Mesada </w:t>
            </w:r>
          </w:p>
        </w:tc>
        <w:tc>
          <w:tcPr>
            <w:tcW w:w="1355" w:type="dxa"/>
            <w:vMerge w:val="restart"/>
            <w:tcBorders>
              <w:top w:val="single" w:sz="8" w:space="0" w:color="auto"/>
              <w:left w:val="single" w:sz="4" w:space="0" w:color="auto"/>
              <w:bottom w:val="single" w:sz="4" w:space="0" w:color="000000"/>
              <w:right w:val="single" w:sz="4" w:space="0" w:color="auto"/>
            </w:tcBorders>
            <w:shd w:val="clear" w:color="000000" w:fill="FFFF99"/>
            <w:vAlign w:val="center"/>
            <w:hideMark/>
          </w:tcPr>
          <w:p w:rsidR="00085616" w:rsidRPr="00085616" w:rsidRDefault="00085616" w:rsidP="0065729D">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 xml:space="preserve">Cónyuge         </w:t>
            </w:r>
          </w:p>
        </w:tc>
        <w:tc>
          <w:tcPr>
            <w:tcW w:w="1546" w:type="dxa"/>
            <w:vMerge w:val="restart"/>
            <w:tcBorders>
              <w:top w:val="single" w:sz="8" w:space="0" w:color="auto"/>
              <w:left w:val="single" w:sz="4" w:space="0" w:color="auto"/>
              <w:bottom w:val="single" w:sz="4" w:space="0" w:color="auto"/>
              <w:right w:val="single" w:sz="4" w:space="0" w:color="auto"/>
            </w:tcBorders>
            <w:shd w:val="clear" w:color="000000" w:fill="FFFF99"/>
            <w:vAlign w:val="center"/>
            <w:hideMark/>
          </w:tcPr>
          <w:p w:rsidR="00085616" w:rsidRPr="00085616" w:rsidRDefault="00085616" w:rsidP="00085616">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Retroactivo Cónyuge</w:t>
            </w:r>
          </w:p>
        </w:tc>
        <w:tc>
          <w:tcPr>
            <w:tcW w:w="1653" w:type="dxa"/>
            <w:vMerge w:val="restart"/>
            <w:tcBorders>
              <w:top w:val="single" w:sz="8" w:space="0" w:color="auto"/>
              <w:left w:val="single" w:sz="4" w:space="0" w:color="auto"/>
              <w:bottom w:val="single" w:sz="4" w:space="0" w:color="auto"/>
              <w:right w:val="single" w:sz="4" w:space="0" w:color="auto"/>
            </w:tcBorders>
            <w:shd w:val="clear" w:color="000000" w:fill="FFFF99"/>
            <w:vAlign w:val="bottom"/>
            <w:hideMark/>
          </w:tcPr>
          <w:p w:rsidR="00085616" w:rsidRPr="00085616" w:rsidRDefault="00085616" w:rsidP="0065729D">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Compañera</w:t>
            </w:r>
          </w:p>
        </w:tc>
        <w:tc>
          <w:tcPr>
            <w:tcW w:w="1183" w:type="dxa"/>
            <w:vMerge w:val="restart"/>
            <w:tcBorders>
              <w:top w:val="single" w:sz="8" w:space="0" w:color="auto"/>
              <w:left w:val="single" w:sz="4" w:space="0" w:color="auto"/>
              <w:bottom w:val="single" w:sz="4" w:space="0" w:color="auto"/>
              <w:right w:val="single" w:sz="8" w:space="0" w:color="auto"/>
            </w:tcBorders>
            <w:shd w:val="clear" w:color="000000" w:fill="FFFF99"/>
            <w:vAlign w:val="bottom"/>
            <w:hideMark/>
          </w:tcPr>
          <w:p w:rsidR="00085616" w:rsidRPr="00085616" w:rsidRDefault="00085616" w:rsidP="00085616">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Retroactivo Compañera</w:t>
            </w:r>
          </w:p>
        </w:tc>
      </w:tr>
      <w:tr w:rsidR="00085616" w:rsidRPr="00085616" w:rsidTr="00085616">
        <w:trPr>
          <w:trHeight w:val="330"/>
        </w:trPr>
        <w:tc>
          <w:tcPr>
            <w:tcW w:w="1127" w:type="dxa"/>
            <w:vMerge/>
            <w:tcBorders>
              <w:top w:val="single" w:sz="8" w:space="0" w:color="auto"/>
              <w:left w:val="single" w:sz="8" w:space="0" w:color="auto"/>
              <w:bottom w:val="single" w:sz="4" w:space="0" w:color="auto"/>
              <w:right w:val="single" w:sz="4"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c>
          <w:tcPr>
            <w:tcW w:w="1169" w:type="dxa"/>
            <w:vMerge/>
            <w:tcBorders>
              <w:top w:val="single" w:sz="8" w:space="0" w:color="auto"/>
              <w:left w:val="single" w:sz="4" w:space="0" w:color="auto"/>
              <w:bottom w:val="single" w:sz="4" w:space="0" w:color="auto"/>
              <w:right w:val="single" w:sz="4"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c>
          <w:tcPr>
            <w:tcW w:w="2067" w:type="dxa"/>
            <w:vMerge/>
            <w:tcBorders>
              <w:top w:val="single" w:sz="8" w:space="0" w:color="auto"/>
              <w:left w:val="single" w:sz="4" w:space="0" w:color="auto"/>
              <w:bottom w:val="single" w:sz="4" w:space="0" w:color="auto"/>
              <w:right w:val="single" w:sz="4"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c>
          <w:tcPr>
            <w:tcW w:w="1355" w:type="dxa"/>
            <w:vMerge/>
            <w:tcBorders>
              <w:top w:val="single" w:sz="8" w:space="0" w:color="auto"/>
              <w:left w:val="single" w:sz="4" w:space="0" w:color="auto"/>
              <w:bottom w:val="single" w:sz="4" w:space="0" w:color="000000"/>
              <w:right w:val="single" w:sz="4"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c>
          <w:tcPr>
            <w:tcW w:w="1653" w:type="dxa"/>
            <w:vMerge/>
            <w:tcBorders>
              <w:top w:val="single" w:sz="8" w:space="0" w:color="auto"/>
              <w:left w:val="single" w:sz="4" w:space="0" w:color="auto"/>
              <w:bottom w:val="single" w:sz="4" w:space="0" w:color="auto"/>
              <w:right w:val="single" w:sz="4"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c>
          <w:tcPr>
            <w:tcW w:w="1183" w:type="dxa"/>
            <w:vMerge/>
            <w:tcBorders>
              <w:top w:val="single" w:sz="8" w:space="0" w:color="auto"/>
              <w:left w:val="single" w:sz="4" w:space="0" w:color="auto"/>
              <w:bottom w:val="single" w:sz="4" w:space="0" w:color="auto"/>
              <w:right w:val="single" w:sz="8" w:space="0" w:color="auto"/>
            </w:tcBorders>
            <w:vAlign w:val="center"/>
            <w:hideMark/>
          </w:tcPr>
          <w:p w:rsidR="00085616" w:rsidRPr="00085616" w:rsidRDefault="00085616" w:rsidP="00085616">
            <w:pPr>
              <w:rPr>
                <w:rFonts w:ascii="Arial Narrow" w:hAnsi="Arial Narrow"/>
                <w:b/>
                <w:bCs/>
                <w:color w:val="000000"/>
                <w:sz w:val="22"/>
                <w:szCs w:val="22"/>
                <w:lang w:val="es-CO" w:eastAsia="es-CO"/>
              </w:rPr>
            </w:pPr>
          </w:p>
        </w:tc>
      </w:tr>
      <w:tr w:rsidR="00085616" w:rsidRPr="00085616" w:rsidTr="00085616">
        <w:trPr>
          <w:trHeight w:val="330"/>
        </w:trPr>
        <w:tc>
          <w:tcPr>
            <w:tcW w:w="1127" w:type="dxa"/>
            <w:tcBorders>
              <w:top w:val="nil"/>
              <w:left w:val="single" w:sz="8" w:space="0" w:color="auto"/>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2013</w:t>
            </w:r>
          </w:p>
        </w:tc>
        <w:tc>
          <w:tcPr>
            <w:tcW w:w="1169" w:type="dxa"/>
            <w:tcBorders>
              <w:top w:val="nil"/>
              <w:left w:val="nil"/>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11,73</w:t>
            </w:r>
          </w:p>
        </w:tc>
        <w:tc>
          <w:tcPr>
            <w:tcW w:w="2067"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$6.386.485</w:t>
            </w:r>
          </w:p>
        </w:tc>
        <w:tc>
          <w:tcPr>
            <w:tcW w:w="1355"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$1.935.105</w:t>
            </w:r>
          </w:p>
        </w:tc>
        <w:tc>
          <w:tcPr>
            <w:tcW w:w="1546"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$22.698.781</w:t>
            </w:r>
          </w:p>
        </w:tc>
        <w:tc>
          <w:tcPr>
            <w:tcW w:w="1653"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$1.258.138</w:t>
            </w:r>
          </w:p>
        </w:tc>
        <w:tc>
          <w:tcPr>
            <w:tcW w:w="1183" w:type="dxa"/>
            <w:tcBorders>
              <w:top w:val="nil"/>
              <w:left w:val="nil"/>
              <w:bottom w:val="single" w:sz="4" w:space="0" w:color="auto"/>
              <w:right w:val="single" w:sz="8" w:space="0" w:color="auto"/>
            </w:tcBorders>
            <w:shd w:val="clear" w:color="000000" w:fill="FFFFCC"/>
            <w:noWrap/>
            <w:vAlign w:val="bottom"/>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$14.757.953</w:t>
            </w:r>
          </w:p>
        </w:tc>
      </w:tr>
      <w:tr w:rsidR="00085616" w:rsidRPr="00085616" w:rsidTr="00085616">
        <w:trPr>
          <w:trHeight w:val="330"/>
        </w:trPr>
        <w:tc>
          <w:tcPr>
            <w:tcW w:w="1127" w:type="dxa"/>
            <w:tcBorders>
              <w:top w:val="nil"/>
              <w:left w:val="single" w:sz="8" w:space="0" w:color="auto"/>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2014</w:t>
            </w:r>
          </w:p>
        </w:tc>
        <w:tc>
          <w:tcPr>
            <w:tcW w:w="1169" w:type="dxa"/>
            <w:tcBorders>
              <w:top w:val="nil"/>
              <w:left w:val="nil"/>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13</w:t>
            </w:r>
          </w:p>
        </w:tc>
        <w:tc>
          <w:tcPr>
            <w:tcW w:w="2067"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$6.510.383</w:t>
            </w:r>
          </w:p>
        </w:tc>
        <w:tc>
          <w:tcPr>
            <w:tcW w:w="1355"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$1.972.646</w:t>
            </w:r>
          </w:p>
        </w:tc>
        <w:tc>
          <w:tcPr>
            <w:tcW w:w="1546"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$25.644.399</w:t>
            </w:r>
          </w:p>
        </w:tc>
        <w:tc>
          <w:tcPr>
            <w:tcW w:w="1653"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$1.282.545</w:t>
            </w:r>
          </w:p>
        </w:tc>
        <w:tc>
          <w:tcPr>
            <w:tcW w:w="1183" w:type="dxa"/>
            <w:tcBorders>
              <w:top w:val="nil"/>
              <w:left w:val="nil"/>
              <w:bottom w:val="single" w:sz="4" w:space="0" w:color="auto"/>
              <w:right w:val="single" w:sz="8" w:space="0" w:color="auto"/>
            </w:tcBorders>
            <w:shd w:val="clear" w:color="000000" w:fill="FFFFCC"/>
            <w:noWrap/>
            <w:vAlign w:val="bottom"/>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$16.673.091</w:t>
            </w:r>
          </w:p>
        </w:tc>
      </w:tr>
      <w:tr w:rsidR="00085616" w:rsidRPr="00085616" w:rsidTr="00085616">
        <w:trPr>
          <w:trHeight w:val="330"/>
        </w:trPr>
        <w:tc>
          <w:tcPr>
            <w:tcW w:w="1127" w:type="dxa"/>
            <w:tcBorders>
              <w:top w:val="nil"/>
              <w:left w:val="single" w:sz="8" w:space="0" w:color="auto"/>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2015</w:t>
            </w:r>
          </w:p>
        </w:tc>
        <w:tc>
          <w:tcPr>
            <w:tcW w:w="1169" w:type="dxa"/>
            <w:tcBorders>
              <w:top w:val="nil"/>
              <w:left w:val="nil"/>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13</w:t>
            </w:r>
          </w:p>
        </w:tc>
        <w:tc>
          <w:tcPr>
            <w:tcW w:w="2067"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$6.748.663</w:t>
            </w:r>
          </w:p>
        </w:tc>
        <w:tc>
          <w:tcPr>
            <w:tcW w:w="1355"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$2.044.845</w:t>
            </w:r>
          </w:p>
        </w:tc>
        <w:tc>
          <w:tcPr>
            <w:tcW w:w="1546"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$26.582.984</w:t>
            </w:r>
          </w:p>
        </w:tc>
        <w:tc>
          <w:tcPr>
            <w:tcW w:w="1653"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$1.329.487</w:t>
            </w:r>
          </w:p>
        </w:tc>
        <w:tc>
          <w:tcPr>
            <w:tcW w:w="1183" w:type="dxa"/>
            <w:tcBorders>
              <w:top w:val="nil"/>
              <w:left w:val="nil"/>
              <w:bottom w:val="single" w:sz="4" w:space="0" w:color="auto"/>
              <w:right w:val="single" w:sz="8" w:space="0" w:color="auto"/>
            </w:tcBorders>
            <w:shd w:val="clear" w:color="000000" w:fill="FFFFCC"/>
            <w:noWrap/>
            <w:vAlign w:val="bottom"/>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$17.283.326</w:t>
            </w:r>
          </w:p>
        </w:tc>
      </w:tr>
      <w:tr w:rsidR="00085616" w:rsidRPr="00085616" w:rsidTr="00085616">
        <w:trPr>
          <w:trHeight w:val="330"/>
        </w:trPr>
        <w:tc>
          <w:tcPr>
            <w:tcW w:w="1127" w:type="dxa"/>
            <w:tcBorders>
              <w:top w:val="nil"/>
              <w:left w:val="single" w:sz="8" w:space="0" w:color="auto"/>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2016</w:t>
            </w:r>
          </w:p>
        </w:tc>
        <w:tc>
          <w:tcPr>
            <w:tcW w:w="1169" w:type="dxa"/>
            <w:tcBorders>
              <w:top w:val="nil"/>
              <w:left w:val="nil"/>
              <w:bottom w:val="single" w:sz="4" w:space="0" w:color="auto"/>
              <w:right w:val="single" w:sz="4" w:space="0" w:color="auto"/>
            </w:tcBorders>
            <w:shd w:val="clear" w:color="000000" w:fill="FFFFCC"/>
            <w:noWrap/>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5</w:t>
            </w:r>
          </w:p>
        </w:tc>
        <w:tc>
          <w:tcPr>
            <w:tcW w:w="2067"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$7.205.574</w:t>
            </w:r>
          </w:p>
        </w:tc>
        <w:tc>
          <w:tcPr>
            <w:tcW w:w="1355"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$2.183.289</w:t>
            </w:r>
          </w:p>
        </w:tc>
        <w:tc>
          <w:tcPr>
            <w:tcW w:w="1546"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$10.916.445</w:t>
            </w:r>
          </w:p>
        </w:tc>
        <w:tc>
          <w:tcPr>
            <w:tcW w:w="1653" w:type="dxa"/>
            <w:tcBorders>
              <w:top w:val="nil"/>
              <w:left w:val="nil"/>
              <w:bottom w:val="single" w:sz="4" w:space="0" w:color="auto"/>
              <w:right w:val="single" w:sz="4" w:space="0" w:color="auto"/>
            </w:tcBorders>
            <w:shd w:val="clear" w:color="000000" w:fill="FFFFCC"/>
            <w:vAlign w:val="center"/>
            <w:hideMark/>
          </w:tcPr>
          <w:p w:rsidR="00085616" w:rsidRPr="00085616" w:rsidRDefault="00085616" w:rsidP="00085616">
            <w:pPr>
              <w:jc w:val="cente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$1.419.498</w:t>
            </w:r>
          </w:p>
        </w:tc>
        <w:tc>
          <w:tcPr>
            <w:tcW w:w="1183" w:type="dxa"/>
            <w:tcBorders>
              <w:top w:val="nil"/>
              <w:left w:val="nil"/>
              <w:bottom w:val="single" w:sz="4" w:space="0" w:color="auto"/>
              <w:right w:val="single" w:sz="8" w:space="0" w:color="auto"/>
            </w:tcBorders>
            <w:shd w:val="clear" w:color="000000" w:fill="FFFFCC"/>
            <w:noWrap/>
            <w:vAlign w:val="bottom"/>
            <w:hideMark/>
          </w:tcPr>
          <w:p w:rsidR="00085616" w:rsidRPr="00085616" w:rsidRDefault="00085616" w:rsidP="00085616">
            <w:pPr>
              <w:jc w:val="right"/>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$7.097.490</w:t>
            </w:r>
          </w:p>
        </w:tc>
      </w:tr>
      <w:tr w:rsidR="00085616" w:rsidRPr="00085616" w:rsidTr="00085616">
        <w:trPr>
          <w:trHeight w:val="345"/>
        </w:trPr>
        <w:tc>
          <w:tcPr>
            <w:tcW w:w="1127" w:type="dxa"/>
            <w:tcBorders>
              <w:top w:val="nil"/>
              <w:left w:val="single" w:sz="8" w:space="0" w:color="auto"/>
              <w:bottom w:val="single" w:sz="8" w:space="0" w:color="auto"/>
              <w:right w:val="single" w:sz="4" w:space="0" w:color="auto"/>
            </w:tcBorders>
            <w:shd w:val="clear" w:color="000000" w:fill="FFFF99"/>
            <w:noWrap/>
            <w:vAlign w:val="bottom"/>
            <w:hideMark/>
          </w:tcPr>
          <w:p w:rsidR="00085616" w:rsidRPr="00085616" w:rsidRDefault="00085616" w:rsidP="00085616">
            <w:pP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 </w:t>
            </w:r>
          </w:p>
        </w:tc>
        <w:tc>
          <w:tcPr>
            <w:tcW w:w="1169" w:type="dxa"/>
            <w:tcBorders>
              <w:top w:val="nil"/>
              <w:left w:val="nil"/>
              <w:bottom w:val="single" w:sz="8" w:space="0" w:color="auto"/>
              <w:right w:val="single" w:sz="4" w:space="0" w:color="auto"/>
            </w:tcBorders>
            <w:shd w:val="clear" w:color="000000" w:fill="FFFF99"/>
            <w:noWrap/>
            <w:vAlign w:val="bottom"/>
            <w:hideMark/>
          </w:tcPr>
          <w:p w:rsidR="00085616" w:rsidRPr="00085616" w:rsidRDefault="00085616" w:rsidP="00085616">
            <w:pPr>
              <w:rPr>
                <w:rFonts w:ascii="Arial Narrow" w:hAnsi="Arial Narrow"/>
                <w:color w:val="000000"/>
                <w:sz w:val="22"/>
                <w:szCs w:val="22"/>
                <w:lang w:val="es-CO" w:eastAsia="es-CO"/>
              </w:rPr>
            </w:pPr>
            <w:r w:rsidRPr="00085616">
              <w:rPr>
                <w:rFonts w:ascii="Arial Narrow" w:hAnsi="Arial Narrow"/>
                <w:color w:val="000000"/>
                <w:sz w:val="22"/>
                <w:szCs w:val="22"/>
                <w:lang w:val="es-CO" w:eastAsia="es-CO"/>
              </w:rPr>
              <w:t> </w:t>
            </w:r>
          </w:p>
        </w:tc>
        <w:tc>
          <w:tcPr>
            <w:tcW w:w="2067" w:type="dxa"/>
            <w:tcBorders>
              <w:top w:val="nil"/>
              <w:left w:val="nil"/>
              <w:bottom w:val="single" w:sz="8" w:space="0" w:color="auto"/>
              <w:right w:val="single" w:sz="4" w:space="0" w:color="auto"/>
            </w:tcBorders>
            <w:shd w:val="clear" w:color="000000" w:fill="FFFF99"/>
            <w:noWrap/>
            <w:vAlign w:val="center"/>
            <w:hideMark/>
          </w:tcPr>
          <w:p w:rsidR="00085616" w:rsidRPr="00085616" w:rsidRDefault="00085616" w:rsidP="00085616">
            <w:pPr>
              <w:jc w:val="right"/>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Valores a cancelar ===&gt;</w:t>
            </w:r>
          </w:p>
        </w:tc>
        <w:tc>
          <w:tcPr>
            <w:tcW w:w="1355" w:type="dxa"/>
            <w:tcBorders>
              <w:top w:val="nil"/>
              <w:left w:val="nil"/>
              <w:bottom w:val="single" w:sz="8" w:space="0" w:color="auto"/>
              <w:right w:val="single" w:sz="4" w:space="0" w:color="auto"/>
            </w:tcBorders>
            <w:shd w:val="clear" w:color="000000" w:fill="FFFF99"/>
            <w:vAlign w:val="bottom"/>
            <w:hideMark/>
          </w:tcPr>
          <w:p w:rsidR="00085616" w:rsidRPr="00085616" w:rsidRDefault="00085616" w:rsidP="00085616">
            <w:pPr>
              <w:jc w:val="center"/>
              <w:rPr>
                <w:rFonts w:ascii="Arial Narrow" w:hAnsi="Arial Narrow"/>
                <w:b/>
                <w:bCs/>
                <w:color w:val="000000"/>
                <w:sz w:val="22"/>
                <w:szCs w:val="22"/>
                <w:u w:val="single"/>
                <w:lang w:val="es-CO" w:eastAsia="es-CO"/>
              </w:rPr>
            </w:pPr>
            <w:r w:rsidRPr="00085616">
              <w:rPr>
                <w:rFonts w:ascii="Arial Narrow" w:hAnsi="Arial Narrow"/>
                <w:b/>
                <w:bCs/>
                <w:color w:val="000000"/>
                <w:sz w:val="22"/>
                <w:szCs w:val="22"/>
                <w:u w:val="single"/>
                <w:lang w:val="es-CO" w:eastAsia="es-CO"/>
              </w:rPr>
              <w:t> </w:t>
            </w:r>
          </w:p>
        </w:tc>
        <w:tc>
          <w:tcPr>
            <w:tcW w:w="1546" w:type="dxa"/>
            <w:tcBorders>
              <w:top w:val="nil"/>
              <w:left w:val="nil"/>
              <w:bottom w:val="single" w:sz="8" w:space="0" w:color="auto"/>
              <w:right w:val="single" w:sz="4" w:space="0" w:color="auto"/>
            </w:tcBorders>
            <w:shd w:val="clear" w:color="000000" w:fill="FFFF99"/>
            <w:vAlign w:val="bottom"/>
            <w:hideMark/>
          </w:tcPr>
          <w:p w:rsidR="00085616" w:rsidRPr="00085616" w:rsidRDefault="00085616" w:rsidP="00085616">
            <w:pPr>
              <w:jc w:val="center"/>
              <w:rPr>
                <w:rFonts w:ascii="Arial Narrow" w:hAnsi="Arial Narrow"/>
                <w:b/>
                <w:bCs/>
                <w:color w:val="000000"/>
                <w:sz w:val="22"/>
                <w:szCs w:val="22"/>
                <w:u w:val="single"/>
                <w:lang w:val="es-CO" w:eastAsia="es-CO"/>
              </w:rPr>
            </w:pPr>
            <w:r w:rsidRPr="00085616">
              <w:rPr>
                <w:rFonts w:ascii="Arial Narrow" w:hAnsi="Arial Narrow"/>
                <w:b/>
                <w:bCs/>
                <w:color w:val="000000"/>
                <w:sz w:val="22"/>
                <w:szCs w:val="22"/>
                <w:u w:val="single"/>
                <w:lang w:val="es-CO" w:eastAsia="es-CO"/>
              </w:rPr>
              <w:t>$85.842.608</w:t>
            </w:r>
          </w:p>
        </w:tc>
        <w:tc>
          <w:tcPr>
            <w:tcW w:w="1653" w:type="dxa"/>
            <w:tcBorders>
              <w:top w:val="nil"/>
              <w:left w:val="nil"/>
              <w:bottom w:val="single" w:sz="8" w:space="0" w:color="auto"/>
              <w:right w:val="single" w:sz="4" w:space="0" w:color="auto"/>
            </w:tcBorders>
            <w:shd w:val="clear" w:color="000000" w:fill="FFFF99"/>
            <w:vAlign w:val="bottom"/>
            <w:hideMark/>
          </w:tcPr>
          <w:p w:rsidR="00085616" w:rsidRPr="00085616" w:rsidRDefault="00085616" w:rsidP="00085616">
            <w:pPr>
              <w:jc w:val="center"/>
              <w:rPr>
                <w:rFonts w:ascii="Arial Narrow" w:hAnsi="Arial Narrow"/>
                <w:b/>
                <w:bCs/>
                <w:color w:val="000000"/>
                <w:sz w:val="22"/>
                <w:szCs w:val="22"/>
                <w:lang w:val="es-CO" w:eastAsia="es-CO"/>
              </w:rPr>
            </w:pPr>
            <w:r w:rsidRPr="00085616">
              <w:rPr>
                <w:rFonts w:ascii="Arial Narrow" w:hAnsi="Arial Narrow"/>
                <w:b/>
                <w:bCs/>
                <w:color w:val="000000"/>
                <w:sz w:val="22"/>
                <w:szCs w:val="22"/>
                <w:lang w:val="es-CO" w:eastAsia="es-CO"/>
              </w:rPr>
              <w:t> </w:t>
            </w:r>
          </w:p>
        </w:tc>
        <w:tc>
          <w:tcPr>
            <w:tcW w:w="1183" w:type="dxa"/>
            <w:tcBorders>
              <w:top w:val="nil"/>
              <w:left w:val="nil"/>
              <w:bottom w:val="single" w:sz="8" w:space="0" w:color="auto"/>
              <w:right w:val="single" w:sz="8" w:space="0" w:color="auto"/>
            </w:tcBorders>
            <w:shd w:val="clear" w:color="000000" w:fill="FFFF99"/>
            <w:noWrap/>
            <w:vAlign w:val="bottom"/>
            <w:hideMark/>
          </w:tcPr>
          <w:p w:rsidR="00085616" w:rsidRPr="00085616" w:rsidRDefault="00085616" w:rsidP="00085616">
            <w:pPr>
              <w:jc w:val="right"/>
              <w:rPr>
                <w:rFonts w:ascii="Arial Narrow" w:hAnsi="Arial Narrow"/>
                <w:b/>
                <w:bCs/>
                <w:color w:val="000000"/>
                <w:sz w:val="22"/>
                <w:szCs w:val="22"/>
                <w:u w:val="single"/>
                <w:lang w:val="es-CO" w:eastAsia="es-CO"/>
              </w:rPr>
            </w:pPr>
            <w:r w:rsidRPr="00085616">
              <w:rPr>
                <w:rFonts w:ascii="Arial Narrow" w:hAnsi="Arial Narrow"/>
                <w:b/>
                <w:bCs/>
                <w:color w:val="000000"/>
                <w:sz w:val="22"/>
                <w:szCs w:val="22"/>
                <w:u w:val="single"/>
                <w:lang w:val="es-CO" w:eastAsia="es-CO"/>
              </w:rPr>
              <w:t>$55.811.861</w:t>
            </w:r>
          </w:p>
        </w:tc>
      </w:tr>
    </w:tbl>
    <w:p w:rsidR="00085616" w:rsidRDefault="00085616" w:rsidP="004532D1">
      <w:pPr>
        <w:pStyle w:val="Sinespaciado"/>
        <w:rPr>
          <w:lang w:val="es-ES"/>
        </w:rPr>
      </w:pPr>
    </w:p>
    <w:p w:rsidR="00C24BA7" w:rsidRDefault="00C24BA7" w:rsidP="004532D1">
      <w:pPr>
        <w:rPr>
          <w:rFonts w:ascii="Arial Narrow" w:hAnsi="Arial Narrow" w:cs="Microsoft Sans Serif"/>
          <w:iCs/>
          <w:sz w:val="28"/>
          <w:szCs w:val="28"/>
          <w:lang w:val="es-ES"/>
        </w:rPr>
      </w:pPr>
    </w:p>
    <w:p w:rsidR="006C43A1" w:rsidRPr="004532D1" w:rsidRDefault="006C43A1" w:rsidP="004532D1"/>
    <w:sectPr w:rsidR="006C43A1" w:rsidRPr="004532D1" w:rsidSect="00C24BA7">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6B" w:rsidRDefault="007E666B" w:rsidP="004532D1">
      <w:r>
        <w:separator/>
      </w:r>
    </w:p>
  </w:endnote>
  <w:endnote w:type="continuationSeparator" w:id="0">
    <w:p w:rsidR="007E666B" w:rsidRDefault="007E666B" w:rsidP="0045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A7" w:rsidRDefault="00C24BA7" w:rsidP="00C24B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4BA7" w:rsidRDefault="00C24BA7" w:rsidP="00C24BA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A7" w:rsidRDefault="00C24BA7" w:rsidP="00C24B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729D">
      <w:rPr>
        <w:rStyle w:val="Nmerodepgina"/>
        <w:noProof/>
      </w:rPr>
      <w:t>11</w:t>
    </w:r>
    <w:r>
      <w:rPr>
        <w:rStyle w:val="Nmerodepgina"/>
      </w:rPr>
      <w:fldChar w:fldCharType="end"/>
    </w:r>
  </w:p>
  <w:p w:rsidR="00C24BA7" w:rsidRDefault="00C24BA7" w:rsidP="00C24BA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6B" w:rsidRDefault="007E666B" w:rsidP="004532D1">
      <w:r>
        <w:separator/>
      </w:r>
    </w:p>
  </w:footnote>
  <w:footnote w:type="continuationSeparator" w:id="0">
    <w:p w:rsidR="007E666B" w:rsidRDefault="007E666B" w:rsidP="0045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A7" w:rsidRPr="004532D1" w:rsidRDefault="00C24BA7" w:rsidP="00C24BA7">
    <w:pPr>
      <w:jc w:val="both"/>
      <w:rPr>
        <w:rFonts w:ascii="Arial Narrow" w:hAnsi="Arial Narrow" w:cs="Arial"/>
        <w:bCs/>
        <w:sz w:val="16"/>
        <w:szCs w:val="16"/>
      </w:rPr>
    </w:pPr>
    <w:r w:rsidRPr="004532D1">
      <w:rPr>
        <w:rFonts w:ascii="Arial Narrow" w:hAnsi="Arial Narrow" w:cs="Arial"/>
        <w:bCs/>
        <w:sz w:val="16"/>
        <w:szCs w:val="16"/>
      </w:rPr>
      <w:t>Radicación No: 66001-31-05-005-2014-00139-01</w:t>
    </w:r>
  </w:p>
  <w:p w:rsidR="00C24BA7" w:rsidRPr="004532D1" w:rsidRDefault="00C24BA7" w:rsidP="00C24BA7">
    <w:pPr>
      <w:jc w:val="both"/>
      <w:rPr>
        <w:rFonts w:ascii="Arial Narrow" w:hAnsi="Arial Narrow" w:cs="Arial"/>
        <w:bCs/>
        <w:sz w:val="16"/>
        <w:szCs w:val="16"/>
      </w:rPr>
    </w:pPr>
    <w:r w:rsidRPr="004532D1">
      <w:rPr>
        <w:rFonts w:ascii="Arial Narrow" w:hAnsi="Arial Narrow" w:cs="Arial"/>
        <w:bCs/>
        <w:sz w:val="16"/>
        <w:szCs w:val="16"/>
      </w:rPr>
      <w:t xml:space="preserve">Luz Adriana Ocampo Tabares vs </w:t>
    </w:r>
    <w:proofErr w:type="spellStart"/>
    <w:r w:rsidRPr="004532D1">
      <w:rPr>
        <w:rFonts w:ascii="Arial Narrow" w:hAnsi="Arial Narrow" w:cs="Arial"/>
        <w:bCs/>
        <w:sz w:val="16"/>
        <w:szCs w:val="16"/>
      </w:rPr>
      <w:t>Colpensiones</w:t>
    </w:r>
    <w:proofErr w:type="spellEnd"/>
    <w:r w:rsidRPr="004532D1">
      <w:rPr>
        <w:rFonts w:ascii="Arial Narrow" w:hAnsi="Arial Narrow" w:cs="Arial"/>
        <w:bCs/>
        <w:sz w:val="16"/>
        <w:szCs w:val="16"/>
      </w:rPr>
      <w:t xml:space="preserve"> y otra</w:t>
    </w:r>
  </w:p>
  <w:p w:rsidR="00C24BA7" w:rsidRPr="004532D1" w:rsidRDefault="00C24BA7">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4A8"/>
    <w:multiLevelType w:val="hybridMultilevel"/>
    <w:tmpl w:val="BFB8AAEE"/>
    <w:lvl w:ilvl="0" w:tplc="11FC5F3A">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1"/>
    <w:rsid w:val="00001402"/>
    <w:rsid w:val="00007CCA"/>
    <w:rsid w:val="00043DCE"/>
    <w:rsid w:val="0005790E"/>
    <w:rsid w:val="00070321"/>
    <w:rsid w:val="00077FE4"/>
    <w:rsid w:val="00080BF8"/>
    <w:rsid w:val="00080C37"/>
    <w:rsid w:val="0008547D"/>
    <w:rsid w:val="00085616"/>
    <w:rsid w:val="00090C52"/>
    <w:rsid w:val="00092FB6"/>
    <w:rsid w:val="00093E32"/>
    <w:rsid w:val="000961FA"/>
    <w:rsid w:val="000A026C"/>
    <w:rsid w:val="000A0C52"/>
    <w:rsid w:val="000A3B41"/>
    <w:rsid w:val="000B06B8"/>
    <w:rsid w:val="000B1118"/>
    <w:rsid w:val="000B78C2"/>
    <w:rsid w:val="000C4F23"/>
    <w:rsid w:val="000E22A0"/>
    <w:rsid w:val="000E3FD0"/>
    <w:rsid w:val="000E7F42"/>
    <w:rsid w:val="000F0ECA"/>
    <w:rsid w:val="000F1662"/>
    <w:rsid w:val="000F4574"/>
    <w:rsid w:val="00101EBA"/>
    <w:rsid w:val="00112D5E"/>
    <w:rsid w:val="001157BF"/>
    <w:rsid w:val="00115A0E"/>
    <w:rsid w:val="00140690"/>
    <w:rsid w:val="00144DCE"/>
    <w:rsid w:val="00145D55"/>
    <w:rsid w:val="001475D1"/>
    <w:rsid w:val="00155883"/>
    <w:rsid w:val="00157EB5"/>
    <w:rsid w:val="00161569"/>
    <w:rsid w:val="001651DC"/>
    <w:rsid w:val="00165A25"/>
    <w:rsid w:val="00165A58"/>
    <w:rsid w:val="00172834"/>
    <w:rsid w:val="00186294"/>
    <w:rsid w:val="0018662E"/>
    <w:rsid w:val="00190C3D"/>
    <w:rsid w:val="001917B7"/>
    <w:rsid w:val="0019346F"/>
    <w:rsid w:val="001A0F9A"/>
    <w:rsid w:val="001A1AA7"/>
    <w:rsid w:val="001A2112"/>
    <w:rsid w:val="001A3F16"/>
    <w:rsid w:val="001A63F7"/>
    <w:rsid w:val="001A7F07"/>
    <w:rsid w:val="001B5716"/>
    <w:rsid w:val="001B746F"/>
    <w:rsid w:val="001E0316"/>
    <w:rsid w:val="001E1B10"/>
    <w:rsid w:val="001E2E97"/>
    <w:rsid w:val="001E7281"/>
    <w:rsid w:val="001E7F65"/>
    <w:rsid w:val="001F644D"/>
    <w:rsid w:val="0020366C"/>
    <w:rsid w:val="002079EF"/>
    <w:rsid w:val="00224426"/>
    <w:rsid w:val="00225AFC"/>
    <w:rsid w:val="00227DCE"/>
    <w:rsid w:val="00232A9A"/>
    <w:rsid w:val="00235FDE"/>
    <w:rsid w:val="00242152"/>
    <w:rsid w:val="00250323"/>
    <w:rsid w:val="00255B6C"/>
    <w:rsid w:val="0025682E"/>
    <w:rsid w:val="0026677E"/>
    <w:rsid w:val="00266EE0"/>
    <w:rsid w:val="00272C7F"/>
    <w:rsid w:val="002924E7"/>
    <w:rsid w:val="00295C9E"/>
    <w:rsid w:val="002B1728"/>
    <w:rsid w:val="002B2CF0"/>
    <w:rsid w:val="002B6F1B"/>
    <w:rsid w:val="002B6FBD"/>
    <w:rsid w:val="002C1C77"/>
    <w:rsid w:val="002C6AC8"/>
    <w:rsid w:val="002F63FB"/>
    <w:rsid w:val="003168D5"/>
    <w:rsid w:val="00317AFD"/>
    <w:rsid w:val="00327C38"/>
    <w:rsid w:val="00331A93"/>
    <w:rsid w:val="00331F37"/>
    <w:rsid w:val="003339FA"/>
    <w:rsid w:val="00340802"/>
    <w:rsid w:val="00340865"/>
    <w:rsid w:val="00340968"/>
    <w:rsid w:val="00362137"/>
    <w:rsid w:val="003639A6"/>
    <w:rsid w:val="0036642B"/>
    <w:rsid w:val="003705B3"/>
    <w:rsid w:val="003730F5"/>
    <w:rsid w:val="00374E9E"/>
    <w:rsid w:val="00377CE0"/>
    <w:rsid w:val="003805ED"/>
    <w:rsid w:val="00381589"/>
    <w:rsid w:val="0038272A"/>
    <w:rsid w:val="00386883"/>
    <w:rsid w:val="00393D8A"/>
    <w:rsid w:val="003C6EB8"/>
    <w:rsid w:val="003D781D"/>
    <w:rsid w:val="003E00E3"/>
    <w:rsid w:val="003E2EE1"/>
    <w:rsid w:val="003F0EA5"/>
    <w:rsid w:val="003F5A53"/>
    <w:rsid w:val="00400599"/>
    <w:rsid w:val="004025B9"/>
    <w:rsid w:val="00403FDB"/>
    <w:rsid w:val="0041392F"/>
    <w:rsid w:val="00414D3F"/>
    <w:rsid w:val="00437658"/>
    <w:rsid w:val="004532D1"/>
    <w:rsid w:val="00454E57"/>
    <w:rsid w:val="0046582A"/>
    <w:rsid w:val="00472A53"/>
    <w:rsid w:val="00476461"/>
    <w:rsid w:val="00480384"/>
    <w:rsid w:val="00487D8D"/>
    <w:rsid w:val="0049001B"/>
    <w:rsid w:val="0049477B"/>
    <w:rsid w:val="004A121D"/>
    <w:rsid w:val="004A20FC"/>
    <w:rsid w:val="004A497C"/>
    <w:rsid w:val="004A5F0A"/>
    <w:rsid w:val="004D01C5"/>
    <w:rsid w:val="004D2730"/>
    <w:rsid w:val="004E626A"/>
    <w:rsid w:val="00503124"/>
    <w:rsid w:val="00506D3D"/>
    <w:rsid w:val="00512CE0"/>
    <w:rsid w:val="00513669"/>
    <w:rsid w:val="0051485C"/>
    <w:rsid w:val="00515BDC"/>
    <w:rsid w:val="00523C0A"/>
    <w:rsid w:val="005253C8"/>
    <w:rsid w:val="00536872"/>
    <w:rsid w:val="00544F6D"/>
    <w:rsid w:val="005503E0"/>
    <w:rsid w:val="005622D4"/>
    <w:rsid w:val="00563496"/>
    <w:rsid w:val="00565985"/>
    <w:rsid w:val="00566A7E"/>
    <w:rsid w:val="00571B10"/>
    <w:rsid w:val="00580345"/>
    <w:rsid w:val="0058070F"/>
    <w:rsid w:val="005A3609"/>
    <w:rsid w:val="005A7FFB"/>
    <w:rsid w:val="005B4C2C"/>
    <w:rsid w:val="005D0CD5"/>
    <w:rsid w:val="005D7DCF"/>
    <w:rsid w:val="005E339A"/>
    <w:rsid w:val="005E48FD"/>
    <w:rsid w:val="005F52DE"/>
    <w:rsid w:val="005F5E82"/>
    <w:rsid w:val="0060091D"/>
    <w:rsid w:val="00601344"/>
    <w:rsid w:val="006135E9"/>
    <w:rsid w:val="00624796"/>
    <w:rsid w:val="00634D59"/>
    <w:rsid w:val="0065729D"/>
    <w:rsid w:val="00660598"/>
    <w:rsid w:val="006646A2"/>
    <w:rsid w:val="00683712"/>
    <w:rsid w:val="00690C41"/>
    <w:rsid w:val="00693EA6"/>
    <w:rsid w:val="006A1554"/>
    <w:rsid w:val="006B7BC9"/>
    <w:rsid w:val="006C43A1"/>
    <w:rsid w:val="006D0369"/>
    <w:rsid w:val="006E0B1D"/>
    <w:rsid w:val="006E40DE"/>
    <w:rsid w:val="006F0FAC"/>
    <w:rsid w:val="006F141C"/>
    <w:rsid w:val="006F2DA5"/>
    <w:rsid w:val="006F2FF3"/>
    <w:rsid w:val="00704554"/>
    <w:rsid w:val="007123D1"/>
    <w:rsid w:val="00717540"/>
    <w:rsid w:val="0073243D"/>
    <w:rsid w:val="007369CD"/>
    <w:rsid w:val="00744AA7"/>
    <w:rsid w:val="00750E96"/>
    <w:rsid w:val="0075577F"/>
    <w:rsid w:val="00755D9F"/>
    <w:rsid w:val="00755F07"/>
    <w:rsid w:val="00762967"/>
    <w:rsid w:val="00765045"/>
    <w:rsid w:val="00765279"/>
    <w:rsid w:val="00765BCC"/>
    <w:rsid w:val="00774F8A"/>
    <w:rsid w:val="00780667"/>
    <w:rsid w:val="007836C2"/>
    <w:rsid w:val="00784448"/>
    <w:rsid w:val="00784DBF"/>
    <w:rsid w:val="00790A2E"/>
    <w:rsid w:val="00790CC5"/>
    <w:rsid w:val="0079567E"/>
    <w:rsid w:val="0079738E"/>
    <w:rsid w:val="007B3B5B"/>
    <w:rsid w:val="007B5499"/>
    <w:rsid w:val="007C0C85"/>
    <w:rsid w:val="007C22A4"/>
    <w:rsid w:val="007C55FB"/>
    <w:rsid w:val="007D14D2"/>
    <w:rsid w:val="007D6148"/>
    <w:rsid w:val="007E0A86"/>
    <w:rsid w:val="007E1FFD"/>
    <w:rsid w:val="007E2630"/>
    <w:rsid w:val="007E6253"/>
    <w:rsid w:val="007E666B"/>
    <w:rsid w:val="007F15D0"/>
    <w:rsid w:val="007F1BD1"/>
    <w:rsid w:val="007F327C"/>
    <w:rsid w:val="00810153"/>
    <w:rsid w:val="0081091A"/>
    <w:rsid w:val="00817BCB"/>
    <w:rsid w:val="008216EF"/>
    <w:rsid w:val="00822586"/>
    <w:rsid w:val="0082673C"/>
    <w:rsid w:val="008532C0"/>
    <w:rsid w:val="008549AD"/>
    <w:rsid w:val="0085524D"/>
    <w:rsid w:val="00872E15"/>
    <w:rsid w:val="008737A3"/>
    <w:rsid w:val="00880A56"/>
    <w:rsid w:val="0088168A"/>
    <w:rsid w:val="00882683"/>
    <w:rsid w:val="008949A3"/>
    <w:rsid w:val="00894D8B"/>
    <w:rsid w:val="008A1DC9"/>
    <w:rsid w:val="008A2087"/>
    <w:rsid w:val="008A7E85"/>
    <w:rsid w:val="008C620F"/>
    <w:rsid w:val="008D33EB"/>
    <w:rsid w:val="008D6F87"/>
    <w:rsid w:val="008E4A72"/>
    <w:rsid w:val="008E6022"/>
    <w:rsid w:val="008E7595"/>
    <w:rsid w:val="008F003B"/>
    <w:rsid w:val="008F1762"/>
    <w:rsid w:val="008F570E"/>
    <w:rsid w:val="00901545"/>
    <w:rsid w:val="00907A5F"/>
    <w:rsid w:val="00914C3D"/>
    <w:rsid w:val="00925936"/>
    <w:rsid w:val="00927384"/>
    <w:rsid w:val="0093257F"/>
    <w:rsid w:val="00933149"/>
    <w:rsid w:val="009414B1"/>
    <w:rsid w:val="00944730"/>
    <w:rsid w:val="00944C39"/>
    <w:rsid w:val="00944D22"/>
    <w:rsid w:val="00945FC6"/>
    <w:rsid w:val="009514E0"/>
    <w:rsid w:val="00953B27"/>
    <w:rsid w:val="009600FD"/>
    <w:rsid w:val="00960E06"/>
    <w:rsid w:val="00962A09"/>
    <w:rsid w:val="00963BDE"/>
    <w:rsid w:val="0096541E"/>
    <w:rsid w:val="00973A1D"/>
    <w:rsid w:val="009740A4"/>
    <w:rsid w:val="0097429E"/>
    <w:rsid w:val="00982A6A"/>
    <w:rsid w:val="00983144"/>
    <w:rsid w:val="009A498A"/>
    <w:rsid w:val="009B4CB6"/>
    <w:rsid w:val="009B6BDC"/>
    <w:rsid w:val="009B736D"/>
    <w:rsid w:val="009C3885"/>
    <w:rsid w:val="009C41EC"/>
    <w:rsid w:val="009C68CF"/>
    <w:rsid w:val="009D46F1"/>
    <w:rsid w:val="009D7B38"/>
    <w:rsid w:val="009E2CE6"/>
    <w:rsid w:val="00A02F5F"/>
    <w:rsid w:val="00A2295D"/>
    <w:rsid w:val="00A23CFA"/>
    <w:rsid w:val="00A31C4A"/>
    <w:rsid w:val="00A36CA7"/>
    <w:rsid w:val="00A41490"/>
    <w:rsid w:val="00A578B6"/>
    <w:rsid w:val="00A656C5"/>
    <w:rsid w:val="00A65F54"/>
    <w:rsid w:val="00A670D8"/>
    <w:rsid w:val="00A703ED"/>
    <w:rsid w:val="00A82AC2"/>
    <w:rsid w:val="00A90A61"/>
    <w:rsid w:val="00A928D2"/>
    <w:rsid w:val="00A92A8F"/>
    <w:rsid w:val="00AA2C46"/>
    <w:rsid w:val="00AB193C"/>
    <w:rsid w:val="00AD3092"/>
    <w:rsid w:val="00AD359E"/>
    <w:rsid w:val="00AE2911"/>
    <w:rsid w:val="00AE70D7"/>
    <w:rsid w:val="00AF2DF5"/>
    <w:rsid w:val="00B04C4E"/>
    <w:rsid w:val="00B04DC1"/>
    <w:rsid w:val="00B12766"/>
    <w:rsid w:val="00B13C68"/>
    <w:rsid w:val="00B24A8B"/>
    <w:rsid w:val="00B26948"/>
    <w:rsid w:val="00B369CD"/>
    <w:rsid w:val="00B4592C"/>
    <w:rsid w:val="00B471B0"/>
    <w:rsid w:val="00B53C2A"/>
    <w:rsid w:val="00B54A26"/>
    <w:rsid w:val="00B56E76"/>
    <w:rsid w:val="00B61307"/>
    <w:rsid w:val="00B67145"/>
    <w:rsid w:val="00B7301D"/>
    <w:rsid w:val="00B77B46"/>
    <w:rsid w:val="00B8389D"/>
    <w:rsid w:val="00B8492E"/>
    <w:rsid w:val="00B92DA2"/>
    <w:rsid w:val="00B95063"/>
    <w:rsid w:val="00B95412"/>
    <w:rsid w:val="00BA0C20"/>
    <w:rsid w:val="00BA5573"/>
    <w:rsid w:val="00BA64F9"/>
    <w:rsid w:val="00BB0E98"/>
    <w:rsid w:val="00BB6224"/>
    <w:rsid w:val="00BB6C31"/>
    <w:rsid w:val="00BC7245"/>
    <w:rsid w:val="00BD1F28"/>
    <w:rsid w:val="00C0042D"/>
    <w:rsid w:val="00C01F9F"/>
    <w:rsid w:val="00C03223"/>
    <w:rsid w:val="00C042DE"/>
    <w:rsid w:val="00C06B87"/>
    <w:rsid w:val="00C15840"/>
    <w:rsid w:val="00C16EC5"/>
    <w:rsid w:val="00C2415C"/>
    <w:rsid w:val="00C248A7"/>
    <w:rsid w:val="00C24BA7"/>
    <w:rsid w:val="00C25669"/>
    <w:rsid w:val="00C30538"/>
    <w:rsid w:val="00C30C02"/>
    <w:rsid w:val="00C41A1C"/>
    <w:rsid w:val="00C4643E"/>
    <w:rsid w:val="00C4691E"/>
    <w:rsid w:val="00C81681"/>
    <w:rsid w:val="00CC2C09"/>
    <w:rsid w:val="00CC51A3"/>
    <w:rsid w:val="00CC5349"/>
    <w:rsid w:val="00CC6E43"/>
    <w:rsid w:val="00CE343E"/>
    <w:rsid w:val="00CE78B1"/>
    <w:rsid w:val="00CF1ED2"/>
    <w:rsid w:val="00CF4412"/>
    <w:rsid w:val="00CF4521"/>
    <w:rsid w:val="00CF4D6E"/>
    <w:rsid w:val="00CF576A"/>
    <w:rsid w:val="00D05942"/>
    <w:rsid w:val="00D0603B"/>
    <w:rsid w:val="00D0619E"/>
    <w:rsid w:val="00D12118"/>
    <w:rsid w:val="00D179A2"/>
    <w:rsid w:val="00D207FF"/>
    <w:rsid w:val="00D33C34"/>
    <w:rsid w:val="00D370A5"/>
    <w:rsid w:val="00D425EB"/>
    <w:rsid w:val="00D45A84"/>
    <w:rsid w:val="00D522D3"/>
    <w:rsid w:val="00D74A84"/>
    <w:rsid w:val="00DA766C"/>
    <w:rsid w:val="00DB4580"/>
    <w:rsid w:val="00DD7979"/>
    <w:rsid w:val="00DF30A5"/>
    <w:rsid w:val="00DF6F5D"/>
    <w:rsid w:val="00E11562"/>
    <w:rsid w:val="00E12F95"/>
    <w:rsid w:val="00E143B3"/>
    <w:rsid w:val="00E27576"/>
    <w:rsid w:val="00E27B52"/>
    <w:rsid w:val="00E42E72"/>
    <w:rsid w:val="00E479FB"/>
    <w:rsid w:val="00E57EDC"/>
    <w:rsid w:val="00E6310F"/>
    <w:rsid w:val="00E73B7C"/>
    <w:rsid w:val="00E75462"/>
    <w:rsid w:val="00E76070"/>
    <w:rsid w:val="00E76FA5"/>
    <w:rsid w:val="00E77ED5"/>
    <w:rsid w:val="00E80AF9"/>
    <w:rsid w:val="00E82A01"/>
    <w:rsid w:val="00E83D22"/>
    <w:rsid w:val="00EB27E7"/>
    <w:rsid w:val="00EB2F0F"/>
    <w:rsid w:val="00EB566B"/>
    <w:rsid w:val="00EB6A11"/>
    <w:rsid w:val="00EC3574"/>
    <w:rsid w:val="00EC3F8D"/>
    <w:rsid w:val="00ED1A89"/>
    <w:rsid w:val="00EE1E64"/>
    <w:rsid w:val="00EF3653"/>
    <w:rsid w:val="00EF6761"/>
    <w:rsid w:val="00EF7C80"/>
    <w:rsid w:val="00F064FC"/>
    <w:rsid w:val="00F14382"/>
    <w:rsid w:val="00F20013"/>
    <w:rsid w:val="00F342E8"/>
    <w:rsid w:val="00F44C92"/>
    <w:rsid w:val="00F45B78"/>
    <w:rsid w:val="00F5246F"/>
    <w:rsid w:val="00F55317"/>
    <w:rsid w:val="00F63128"/>
    <w:rsid w:val="00F65645"/>
    <w:rsid w:val="00F71EDD"/>
    <w:rsid w:val="00F721FB"/>
    <w:rsid w:val="00F725AE"/>
    <w:rsid w:val="00F75F35"/>
    <w:rsid w:val="00F8535C"/>
    <w:rsid w:val="00FA5896"/>
    <w:rsid w:val="00FA61DA"/>
    <w:rsid w:val="00FA64FC"/>
    <w:rsid w:val="00FA78B2"/>
    <w:rsid w:val="00FB40A3"/>
    <w:rsid w:val="00FB7570"/>
    <w:rsid w:val="00FC5843"/>
    <w:rsid w:val="00FC66D6"/>
    <w:rsid w:val="00FD04BE"/>
    <w:rsid w:val="00FD72BB"/>
    <w:rsid w:val="00FE304D"/>
    <w:rsid w:val="00FE3C3E"/>
    <w:rsid w:val="00FF1B96"/>
    <w:rsid w:val="00FF4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989551-20FB-4E77-A3FC-3923BCAE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D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32D1"/>
    <w:pPr>
      <w:spacing w:after="0" w:line="240" w:lineRule="auto"/>
    </w:pPr>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532D1"/>
    <w:pPr>
      <w:tabs>
        <w:tab w:val="center" w:pos="4252"/>
        <w:tab w:val="right" w:pos="8504"/>
      </w:tabs>
    </w:pPr>
  </w:style>
  <w:style w:type="character" w:customStyle="1" w:styleId="PiedepginaCar">
    <w:name w:val="Pie de página Car"/>
    <w:basedOn w:val="Fuentedeprrafopredeter"/>
    <w:link w:val="Piedepgina"/>
    <w:rsid w:val="004532D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532D1"/>
  </w:style>
  <w:style w:type="paragraph" w:styleId="Encabezado">
    <w:name w:val="header"/>
    <w:basedOn w:val="Normal"/>
    <w:link w:val="EncabezadoCar"/>
    <w:rsid w:val="004532D1"/>
    <w:pPr>
      <w:tabs>
        <w:tab w:val="center" w:pos="4252"/>
        <w:tab w:val="right" w:pos="8504"/>
      </w:tabs>
    </w:pPr>
  </w:style>
  <w:style w:type="character" w:customStyle="1" w:styleId="EncabezadoCar">
    <w:name w:val="Encabezado Car"/>
    <w:basedOn w:val="Fuentedeprrafopredeter"/>
    <w:link w:val="Encabezado"/>
    <w:rsid w:val="004532D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532D1"/>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4532D1"/>
    <w:pPr>
      <w:spacing w:line="360" w:lineRule="auto"/>
      <w:jc w:val="both"/>
    </w:pPr>
    <w:rPr>
      <w:rFonts w:ascii="Arial" w:hAnsi="Arial"/>
      <w:sz w:val="28"/>
    </w:rPr>
  </w:style>
  <w:style w:type="character" w:customStyle="1" w:styleId="apple-converted-space">
    <w:name w:val="apple-converted-space"/>
    <w:basedOn w:val="Fuentedeprrafopredeter"/>
    <w:rsid w:val="004532D1"/>
  </w:style>
  <w:style w:type="paragraph" w:customStyle="1" w:styleId="jurisprudencia">
    <w:name w:val="jurisprudencia"/>
    <w:basedOn w:val="Normal"/>
    <w:rsid w:val="004532D1"/>
    <w:pPr>
      <w:spacing w:before="100" w:beforeAutospacing="1" w:after="100" w:afterAutospacing="1"/>
    </w:pPr>
    <w:rPr>
      <w:szCs w:val="24"/>
      <w:lang w:val="es-ES"/>
    </w:rPr>
  </w:style>
  <w:style w:type="character" w:customStyle="1" w:styleId="sufijo">
    <w:name w:val="sufijo"/>
    <w:basedOn w:val="Fuentedeprrafopredeter"/>
    <w:rsid w:val="004532D1"/>
  </w:style>
  <w:style w:type="character" w:customStyle="1" w:styleId="campo1">
    <w:name w:val="campo.1"/>
    <w:basedOn w:val="Fuentedeprrafopredeter"/>
    <w:rsid w:val="004532D1"/>
  </w:style>
  <w:style w:type="paragraph" w:styleId="Prrafodelista">
    <w:name w:val="List Paragraph"/>
    <w:basedOn w:val="Normal"/>
    <w:uiPriority w:val="34"/>
    <w:qFormat/>
    <w:rsid w:val="00FF1B96"/>
    <w:pPr>
      <w:ind w:left="720"/>
      <w:contextualSpacing/>
    </w:pPr>
  </w:style>
  <w:style w:type="paragraph" w:styleId="Textoindependiente">
    <w:name w:val="Body Text"/>
    <w:basedOn w:val="Normal"/>
    <w:link w:val="TextoindependienteCar"/>
    <w:uiPriority w:val="99"/>
    <w:semiHidden/>
    <w:unhideWhenUsed/>
    <w:rsid w:val="000A3B41"/>
    <w:pPr>
      <w:spacing w:before="100" w:beforeAutospacing="1" w:after="100" w:afterAutospacing="1"/>
    </w:pPr>
    <w:rPr>
      <w:szCs w:val="24"/>
      <w:lang w:val="es-CO" w:eastAsia="es-CO"/>
    </w:rPr>
  </w:style>
  <w:style w:type="character" w:customStyle="1" w:styleId="TextoindependienteCar">
    <w:name w:val="Texto independiente Car"/>
    <w:basedOn w:val="Fuentedeprrafopredeter"/>
    <w:link w:val="Textoindependiente"/>
    <w:uiPriority w:val="99"/>
    <w:semiHidden/>
    <w:rsid w:val="000A3B41"/>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CC6E43"/>
  </w:style>
  <w:style w:type="paragraph" w:styleId="NormalWeb">
    <w:name w:val="Normal (Web)"/>
    <w:basedOn w:val="Normal"/>
    <w:uiPriority w:val="99"/>
    <w:semiHidden/>
    <w:unhideWhenUsed/>
    <w:rsid w:val="00A31C4A"/>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2287">
      <w:bodyDiv w:val="1"/>
      <w:marLeft w:val="0"/>
      <w:marRight w:val="0"/>
      <w:marTop w:val="0"/>
      <w:marBottom w:val="0"/>
      <w:divBdr>
        <w:top w:val="none" w:sz="0" w:space="0" w:color="auto"/>
        <w:left w:val="none" w:sz="0" w:space="0" w:color="auto"/>
        <w:bottom w:val="none" w:sz="0" w:space="0" w:color="auto"/>
        <w:right w:val="none" w:sz="0" w:space="0" w:color="auto"/>
      </w:divBdr>
    </w:div>
    <w:div w:id="1195463539">
      <w:bodyDiv w:val="1"/>
      <w:marLeft w:val="0"/>
      <w:marRight w:val="0"/>
      <w:marTop w:val="0"/>
      <w:marBottom w:val="0"/>
      <w:divBdr>
        <w:top w:val="none" w:sz="0" w:space="0" w:color="auto"/>
        <w:left w:val="none" w:sz="0" w:space="0" w:color="auto"/>
        <w:bottom w:val="none" w:sz="0" w:space="0" w:color="auto"/>
        <w:right w:val="none" w:sz="0" w:space="0" w:color="auto"/>
      </w:divBdr>
    </w:div>
    <w:div w:id="1711221487">
      <w:bodyDiv w:val="1"/>
      <w:marLeft w:val="0"/>
      <w:marRight w:val="0"/>
      <w:marTop w:val="0"/>
      <w:marBottom w:val="0"/>
      <w:divBdr>
        <w:top w:val="none" w:sz="0" w:space="0" w:color="auto"/>
        <w:left w:val="none" w:sz="0" w:space="0" w:color="auto"/>
        <w:bottom w:val="none" w:sz="0" w:space="0" w:color="auto"/>
        <w:right w:val="none" w:sz="0" w:space="0" w:color="auto"/>
      </w:divBdr>
    </w:div>
    <w:div w:id="1912503577">
      <w:bodyDiv w:val="1"/>
      <w:marLeft w:val="0"/>
      <w:marRight w:val="0"/>
      <w:marTop w:val="0"/>
      <w:marBottom w:val="0"/>
      <w:divBdr>
        <w:top w:val="none" w:sz="0" w:space="0" w:color="auto"/>
        <w:left w:val="none" w:sz="0" w:space="0" w:color="auto"/>
        <w:bottom w:val="none" w:sz="0" w:space="0" w:color="auto"/>
        <w:right w:val="none" w:sz="0" w:space="0" w:color="auto"/>
      </w:divBdr>
    </w:div>
    <w:div w:id="21473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2F7D-6E5F-4357-9CE6-464B6001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3716</Words>
  <Characters>20443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30</cp:revision>
  <dcterms:created xsi:type="dcterms:W3CDTF">2016-06-22T13:31:00Z</dcterms:created>
  <dcterms:modified xsi:type="dcterms:W3CDTF">2016-06-30T11:53:00Z</dcterms:modified>
</cp:coreProperties>
</file>