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9928165"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602C4E">
        <w:rPr>
          <w:rFonts w:ascii="Arial Narrow" w:hAnsi="Arial Narrow" w:cs="Tahoma"/>
          <w:bCs/>
          <w:sz w:val="18"/>
          <w:szCs w:val="18"/>
        </w:rPr>
        <w:t>2</w:t>
      </w:r>
      <w:r w:rsidRPr="002F2145">
        <w:rPr>
          <w:rFonts w:ascii="Arial Narrow" w:hAnsi="Arial Narrow" w:cs="Tahoma"/>
          <w:bCs/>
          <w:sz w:val="18"/>
          <w:szCs w:val="18"/>
        </w:rPr>
        <w:t>-201</w:t>
      </w:r>
      <w:r w:rsidR="00CD4302">
        <w:rPr>
          <w:rFonts w:ascii="Arial Narrow" w:hAnsi="Arial Narrow" w:cs="Tahoma"/>
          <w:bCs/>
          <w:sz w:val="18"/>
          <w:szCs w:val="18"/>
        </w:rPr>
        <w:t>6</w:t>
      </w:r>
      <w:r w:rsidRPr="002F2145">
        <w:rPr>
          <w:rFonts w:ascii="Arial Narrow" w:hAnsi="Arial Narrow" w:cs="Tahoma"/>
          <w:bCs/>
          <w:sz w:val="18"/>
          <w:szCs w:val="18"/>
        </w:rPr>
        <w:t>-00</w:t>
      </w:r>
      <w:r w:rsidR="00602C4E">
        <w:rPr>
          <w:rFonts w:ascii="Arial Narrow" w:hAnsi="Arial Narrow" w:cs="Tahoma"/>
          <w:bCs/>
          <w:sz w:val="18"/>
          <w:szCs w:val="18"/>
        </w:rPr>
        <w:t>214</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59653E">
        <w:rPr>
          <w:rFonts w:ascii="Arial Narrow" w:hAnsi="Arial Narrow" w:cs="Tahoma"/>
          <w:sz w:val="18"/>
          <w:szCs w:val="18"/>
        </w:rPr>
        <w:t>2ª</w:t>
      </w:r>
      <w:r>
        <w:rPr>
          <w:rFonts w:ascii="Arial Narrow" w:hAnsi="Arial Narrow" w:cs="Tahoma"/>
          <w:sz w:val="18"/>
          <w:szCs w:val="18"/>
        </w:rPr>
        <w:t xml:space="preserve"> Instancia</w:t>
      </w:r>
      <w:r w:rsidRPr="00AF7EA4">
        <w:rPr>
          <w:rFonts w:ascii="Arial Narrow" w:hAnsi="Arial Narrow" w:cs="Tahoma"/>
          <w:sz w:val="18"/>
          <w:szCs w:val="18"/>
        </w:rPr>
        <w:t xml:space="preserve"> </w:t>
      </w:r>
    </w:p>
    <w:p w:rsidR="002F2145" w:rsidRPr="00602C4E" w:rsidRDefault="002F2145" w:rsidP="00602C4E">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602C4E">
        <w:rPr>
          <w:rFonts w:ascii="Arial Narrow" w:hAnsi="Arial Narrow" w:cs="Tahoma"/>
          <w:sz w:val="18"/>
          <w:szCs w:val="18"/>
        </w:rPr>
        <w:t>Omar de Jesús López Sánchez</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59653E">
        <w:rPr>
          <w:rFonts w:ascii="Arial Narrow" w:hAnsi="Arial Narrow" w:cs="Tahoma"/>
          <w:bCs/>
          <w:sz w:val="18"/>
          <w:szCs w:val="18"/>
        </w:rPr>
        <w:t>Segunda</w:t>
      </w:r>
      <w:r>
        <w:rPr>
          <w:rFonts w:ascii="Arial Narrow" w:hAnsi="Arial Narrow" w:cs="Tahoma"/>
          <w:bCs/>
          <w:sz w:val="18"/>
          <w:szCs w:val="18"/>
        </w:rPr>
        <w:t xml:space="preserve"> Instancia </w:t>
      </w:r>
    </w:p>
    <w:p w:rsidR="002F2145" w:rsidRPr="00485183"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3A4EC4">
        <w:rPr>
          <w:rFonts w:ascii="Arial Narrow" w:hAnsi="Arial Narrow" w:cs="Tahoma"/>
          <w:b/>
          <w:bCs/>
          <w:i/>
          <w:sz w:val="18"/>
          <w:szCs w:val="18"/>
        </w:rPr>
        <w:t xml:space="preserve">Derecho de petición. Núcleo esencial. </w:t>
      </w:r>
      <w:r w:rsidR="003A4EC4" w:rsidRPr="003A4EC4">
        <w:rPr>
          <w:rFonts w:ascii="Arial Narrow" w:hAnsi="Arial Narrow" w:cs="Tahoma"/>
          <w:bCs/>
          <w:i/>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602C4E">
        <w:rPr>
          <w:rFonts w:ascii="Arial Narrow" w:hAnsi="Arial Narrow" w:cs="Tahoma"/>
          <w:sz w:val="28"/>
          <w:szCs w:val="28"/>
        </w:rPr>
        <w:t>dieciocho</w:t>
      </w:r>
      <w:r>
        <w:rPr>
          <w:rFonts w:ascii="Arial Narrow" w:hAnsi="Arial Narrow" w:cs="Tahoma"/>
          <w:sz w:val="28"/>
          <w:szCs w:val="28"/>
        </w:rPr>
        <w:t xml:space="preserve"> </w:t>
      </w:r>
      <w:r w:rsidRPr="00AF7EA4">
        <w:rPr>
          <w:rFonts w:ascii="Arial Narrow" w:hAnsi="Arial Narrow" w:cs="Tahoma"/>
          <w:sz w:val="28"/>
          <w:szCs w:val="28"/>
        </w:rPr>
        <w:t>(</w:t>
      </w:r>
      <w:r w:rsidR="0059653E">
        <w:rPr>
          <w:rFonts w:ascii="Arial Narrow" w:hAnsi="Arial Narrow" w:cs="Tahoma"/>
          <w:sz w:val="28"/>
          <w:szCs w:val="28"/>
        </w:rPr>
        <w:t>1</w:t>
      </w:r>
      <w:r w:rsidR="00602C4E">
        <w:rPr>
          <w:rFonts w:ascii="Arial Narrow" w:hAnsi="Arial Narrow" w:cs="Tahoma"/>
          <w:sz w:val="28"/>
          <w:szCs w:val="28"/>
        </w:rPr>
        <w:t>8</w:t>
      </w:r>
      <w:r w:rsidRPr="00AF7EA4">
        <w:rPr>
          <w:rFonts w:ascii="Arial Narrow" w:hAnsi="Arial Narrow" w:cs="Tahoma"/>
          <w:sz w:val="28"/>
          <w:szCs w:val="28"/>
        </w:rPr>
        <w:t xml:space="preserve">) de </w:t>
      </w:r>
      <w:r w:rsidR="0059653E">
        <w:rPr>
          <w:rFonts w:ascii="Arial Narrow" w:hAnsi="Arial Narrow" w:cs="Tahoma"/>
          <w:sz w:val="28"/>
          <w:szCs w:val="28"/>
        </w:rPr>
        <w:t>ju</w:t>
      </w:r>
      <w:r w:rsidR="00602C4E">
        <w:rPr>
          <w:rFonts w:ascii="Arial Narrow" w:hAnsi="Arial Narrow" w:cs="Tahoma"/>
          <w:sz w:val="28"/>
          <w:szCs w:val="28"/>
        </w:rPr>
        <w:t>l</w:t>
      </w:r>
      <w:r w:rsidR="0059653E">
        <w:rPr>
          <w:rFonts w:ascii="Arial Narrow" w:hAnsi="Arial Narrow" w:cs="Tahoma"/>
          <w:sz w:val="28"/>
          <w:szCs w:val="28"/>
        </w:rPr>
        <w:t xml:space="preserve">io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59653E">
        <w:rPr>
          <w:rFonts w:ascii="Arial Narrow" w:hAnsi="Arial Narrow" w:cs="Tahoma"/>
          <w:sz w:val="28"/>
          <w:szCs w:val="28"/>
        </w:rPr>
        <w:t>1</w:t>
      </w:r>
      <w:r w:rsidR="00602C4E">
        <w:rPr>
          <w:rFonts w:ascii="Arial Narrow" w:hAnsi="Arial Narrow" w:cs="Tahoma"/>
          <w:sz w:val="28"/>
          <w:szCs w:val="28"/>
        </w:rPr>
        <w:t>8</w:t>
      </w:r>
      <w:r>
        <w:rPr>
          <w:rFonts w:ascii="Arial Narrow" w:hAnsi="Arial Narrow" w:cs="Tahoma"/>
          <w:sz w:val="28"/>
          <w:szCs w:val="28"/>
        </w:rPr>
        <w:t xml:space="preserve"> de </w:t>
      </w:r>
      <w:r w:rsidR="0059653E">
        <w:rPr>
          <w:rFonts w:ascii="Arial Narrow" w:hAnsi="Arial Narrow" w:cs="Tahoma"/>
          <w:sz w:val="28"/>
          <w:szCs w:val="28"/>
        </w:rPr>
        <w:t>junio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Procede la Sala de Decisión Laboral de este Tribunal a resolver la impugnación, contra la sentencia dictada por el Juzgado</w:t>
      </w:r>
      <w:r w:rsidR="0059653E">
        <w:rPr>
          <w:rFonts w:ascii="Arial Narrow" w:hAnsi="Arial Narrow" w:cs="Tahoma"/>
          <w:sz w:val="28"/>
          <w:szCs w:val="28"/>
        </w:rPr>
        <w:t xml:space="preserve"> </w:t>
      </w:r>
      <w:r w:rsidR="00602C4E">
        <w:rPr>
          <w:rFonts w:ascii="Arial Narrow" w:hAnsi="Arial Narrow" w:cs="Tahoma"/>
          <w:sz w:val="28"/>
          <w:szCs w:val="28"/>
        </w:rPr>
        <w:t>Segundo</w:t>
      </w:r>
      <w:r w:rsidR="0059653E">
        <w:rPr>
          <w:rFonts w:ascii="Arial Narrow" w:hAnsi="Arial Narrow" w:cs="Tahoma"/>
          <w:sz w:val="28"/>
          <w:szCs w:val="28"/>
        </w:rPr>
        <w:t xml:space="preserve"> Laboral del Circuito de Pereira (Risaralda), </w:t>
      </w:r>
      <w:r w:rsidR="0059653E" w:rsidRPr="004C7DB7">
        <w:rPr>
          <w:rFonts w:ascii="Arial Narrow" w:hAnsi="Arial Narrow" w:cs="Tahoma"/>
          <w:sz w:val="28"/>
          <w:szCs w:val="28"/>
        </w:rPr>
        <w:t>el</w:t>
      </w:r>
      <w:r w:rsidR="0059653E">
        <w:rPr>
          <w:rFonts w:ascii="Arial Narrow" w:hAnsi="Arial Narrow" w:cs="Tahoma"/>
          <w:sz w:val="28"/>
          <w:szCs w:val="28"/>
        </w:rPr>
        <w:t xml:space="preserve"> 0</w:t>
      </w:r>
      <w:r w:rsidR="00602C4E">
        <w:rPr>
          <w:rFonts w:ascii="Arial Narrow" w:hAnsi="Arial Narrow" w:cs="Tahoma"/>
          <w:sz w:val="28"/>
          <w:szCs w:val="28"/>
        </w:rPr>
        <w:t>2</w:t>
      </w:r>
      <w:r w:rsidR="0059653E">
        <w:rPr>
          <w:rFonts w:ascii="Arial Narrow" w:hAnsi="Arial Narrow" w:cs="Tahoma"/>
          <w:sz w:val="28"/>
          <w:szCs w:val="28"/>
        </w:rPr>
        <w:t xml:space="preserve"> de </w:t>
      </w:r>
      <w:r w:rsidR="00602C4E">
        <w:rPr>
          <w:rFonts w:ascii="Arial Narrow" w:hAnsi="Arial Narrow" w:cs="Tahoma"/>
          <w:sz w:val="28"/>
          <w:szCs w:val="28"/>
        </w:rPr>
        <w:t>junio</w:t>
      </w:r>
      <w:r w:rsidR="0059653E">
        <w:rPr>
          <w:rFonts w:ascii="Arial Narrow" w:hAnsi="Arial Narrow" w:cs="Tahoma"/>
          <w:sz w:val="28"/>
          <w:szCs w:val="28"/>
        </w:rPr>
        <w:t xml:space="preserve"> de 2016</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r w:rsidR="00602C4E">
        <w:rPr>
          <w:rFonts w:ascii="Arial Narrow" w:hAnsi="Arial Narrow" w:cs="Tahoma"/>
          <w:b/>
          <w:i/>
          <w:sz w:val="28"/>
          <w:szCs w:val="28"/>
        </w:rPr>
        <w:t>Omar de Jesús López Sánc</w:t>
      </w:r>
      <w:bookmarkStart w:id="0" w:name="_GoBack"/>
      <w:bookmarkEnd w:id="0"/>
      <w:r w:rsidR="00602C4E">
        <w:rPr>
          <w:rFonts w:ascii="Arial Narrow" w:hAnsi="Arial Narrow" w:cs="Tahoma"/>
          <w:b/>
          <w:i/>
          <w:sz w:val="28"/>
          <w:szCs w:val="28"/>
        </w:rPr>
        <w:t>hez</w:t>
      </w:r>
      <w:r w:rsidR="00EB608D">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59653E">
        <w:rPr>
          <w:rFonts w:ascii="Arial Narrow" w:hAnsi="Arial Narrow" w:cs="Tahoma"/>
          <w:b/>
          <w:i/>
          <w:sz w:val="28"/>
          <w:szCs w:val="28"/>
        </w:rPr>
        <w:t>Administradora Colombiana de Pensiones - Colpensiones,</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de petición.</w:t>
      </w:r>
    </w:p>
    <w:p w:rsidR="0059653E" w:rsidRPr="004C7DB7" w:rsidRDefault="0059653E" w:rsidP="0059653E">
      <w:pPr>
        <w:ind w:firstLine="851"/>
        <w:jc w:val="both"/>
        <w:rPr>
          <w:rFonts w:ascii="Arial Narrow" w:hAnsi="Arial Narrow" w:cs="Tahoma"/>
          <w:b/>
          <w:sz w:val="28"/>
          <w:szCs w:val="28"/>
        </w:rPr>
      </w:pPr>
    </w:p>
    <w:p w:rsidR="0059653E" w:rsidRDefault="0059653E" w:rsidP="0059653E">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602C4E"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w:t>
      </w:r>
      <w:r w:rsidR="00602C4E">
        <w:rPr>
          <w:rFonts w:ascii="Arial Narrow" w:hAnsi="Arial Narrow" w:cs="Tahoma"/>
          <w:b w:val="0"/>
          <w:szCs w:val="28"/>
        </w:rPr>
        <w:t xml:space="preserve">que obtuvo sentencia favorable en el Juzgado Cuarto Municipal de Pequeñas Causas Laborales de esta ciudad, en la que se ordenó a Colpensiones reconocer y pagar los incrementos pensionales, que el 08 de abril de 2016 radicó derecho de petición ante esa entidad para el cumplimiento de la providencia, que a la fecha no se le ha dado respuesta. </w:t>
      </w:r>
    </w:p>
    <w:p w:rsidR="00602C4E" w:rsidRDefault="00602C4E" w:rsidP="002F2145">
      <w:pPr>
        <w:pStyle w:val="Textoindependiente21"/>
        <w:ind w:firstLine="851"/>
        <w:rPr>
          <w:rFonts w:ascii="Arial Narrow" w:hAnsi="Arial Narrow" w:cs="Tahoma"/>
          <w:b w:val="0"/>
          <w:szCs w:val="28"/>
        </w:rPr>
      </w:pPr>
    </w:p>
    <w:p w:rsidR="00602C4E" w:rsidRDefault="00602C4E"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Admitida la acción de tutela no se recibió respuesta por parte de la entidad accionada.</w:t>
      </w:r>
    </w:p>
    <w:p w:rsidR="0059653E" w:rsidRDefault="0059653E" w:rsidP="002F2145">
      <w:pPr>
        <w:pStyle w:val="Textoindependiente21"/>
        <w:ind w:firstLine="851"/>
        <w:rPr>
          <w:rFonts w:ascii="Arial Narrow" w:hAnsi="Arial Narrow" w:cs="Tahoma"/>
          <w:b w:val="0"/>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7F7E55"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decidió tutelar el derecho fundamental </w:t>
      </w:r>
      <w:r>
        <w:rPr>
          <w:rFonts w:ascii="Arial Narrow" w:hAnsi="Arial Narrow" w:cs="Tahoma"/>
          <w:b w:val="0"/>
          <w:szCs w:val="28"/>
        </w:rPr>
        <w:t xml:space="preserve">de petición, al </w:t>
      </w:r>
      <w:r w:rsidR="00EB608D">
        <w:rPr>
          <w:rFonts w:ascii="Arial Narrow" w:hAnsi="Arial Narrow" w:cs="Tahoma"/>
          <w:b w:val="0"/>
          <w:szCs w:val="28"/>
        </w:rPr>
        <w:t xml:space="preserve">encontrar que no se ha </w:t>
      </w:r>
      <w:r w:rsidR="004E64B1">
        <w:rPr>
          <w:rFonts w:ascii="Arial Narrow" w:hAnsi="Arial Narrow" w:cs="Tahoma"/>
          <w:b w:val="0"/>
          <w:szCs w:val="28"/>
        </w:rPr>
        <w:t xml:space="preserve">dado respuesta a la solicitud elevada por </w:t>
      </w:r>
      <w:r w:rsidR="00602C4E">
        <w:rPr>
          <w:rFonts w:ascii="Arial Narrow" w:hAnsi="Arial Narrow" w:cs="Tahoma"/>
          <w:b w:val="0"/>
          <w:szCs w:val="28"/>
        </w:rPr>
        <w:t>el</w:t>
      </w:r>
      <w:r w:rsidR="004E64B1">
        <w:rPr>
          <w:rFonts w:ascii="Arial Narrow" w:hAnsi="Arial Narrow" w:cs="Tahoma"/>
          <w:b w:val="0"/>
          <w:szCs w:val="28"/>
        </w:rPr>
        <w:t xml:space="preserve"> accionante, lo que trasgrede el núcleo esencial del derecho de petición. Por tal razón concedió el término de cuarenta y ocho (48)</w:t>
      </w:r>
      <w:r w:rsidR="00DB32B9">
        <w:rPr>
          <w:rFonts w:ascii="Arial Narrow" w:hAnsi="Arial Narrow" w:cs="Tahoma"/>
          <w:b w:val="0"/>
          <w:szCs w:val="28"/>
        </w:rPr>
        <w:t xml:space="preserve"> para que la entidad diera respuesta a la petición y la pusiera en conocimiento de la accionante.</w:t>
      </w:r>
      <w:r w:rsidR="004E64B1">
        <w:rPr>
          <w:rFonts w:ascii="Arial Narrow" w:hAnsi="Arial Narrow" w:cs="Tahoma"/>
          <w:b w:val="0"/>
          <w:szCs w:val="28"/>
        </w:rPr>
        <w:t xml:space="preserve">  </w:t>
      </w:r>
      <w:r>
        <w:rPr>
          <w:rFonts w:ascii="Arial Narrow" w:hAnsi="Arial Narrow" w:cs="Tahoma"/>
          <w:b w:val="0"/>
          <w:szCs w:val="28"/>
        </w:rPr>
        <w:t xml:space="preserve"> </w:t>
      </w:r>
    </w:p>
    <w:p w:rsidR="00DB32B9" w:rsidRDefault="00DB32B9"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602C4E" w:rsidRDefault="007F7E55" w:rsidP="00C771A1">
      <w:pPr>
        <w:pStyle w:val="Textoindependiente21"/>
        <w:ind w:firstLine="851"/>
        <w:rPr>
          <w:rFonts w:ascii="Arial Narrow" w:hAnsi="Arial Narrow" w:cs="Tahoma"/>
          <w:b w:val="0"/>
          <w:szCs w:val="28"/>
        </w:rPr>
      </w:pPr>
      <w:r>
        <w:rPr>
          <w:rFonts w:ascii="Arial Narrow" w:hAnsi="Arial Narrow" w:cs="Tahoma"/>
          <w:b w:val="0"/>
          <w:szCs w:val="28"/>
        </w:rPr>
        <w:t xml:space="preserve">La sociedad demandada </w:t>
      </w:r>
      <w:r w:rsidR="00602C4E">
        <w:rPr>
          <w:rFonts w:ascii="Arial Narrow" w:hAnsi="Arial Narrow" w:cs="Tahoma"/>
          <w:b w:val="0"/>
          <w:szCs w:val="28"/>
        </w:rPr>
        <w:t>impugna la acción de tutela, indicando que de conformidad con la Ley 1437 de 2011 en su artículo 192, las condenas impuestas contra las entidades públicas serán cumplidas en un plazo de 10 meses, situación que es ratificada por el CGP en su canon 307 y Colpensiones, ostenta la calidad de entidad pública y, teniendo en cuenta que la providencia cuyo cumplimiento se pretende mediante dicha petición, se ejecutorio el 07 de octubre de 2015, la entidad aun se encuentra dentro del término legal para tramitar y responder la solicitud.</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A23DF6">
        <w:rPr>
          <w:rFonts w:ascii="Arial Narrow" w:hAnsi="Arial Narrow" w:cs="Tahoma"/>
          <w:bCs/>
          <w:i/>
          <w:color w:val="000000"/>
          <w:spacing w:val="-2"/>
          <w:sz w:val="28"/>
          <w:szCs w:val="28"/>
        </w:rPr>
        <w:t>Cuentan las entidades públicas con un término de hasta 10 meses para dar respuesta a los derechos de petición, como se alega en el escrito de impugnación</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w:t>
      </w:r>
      <w:r>
        <w:rPr>
          <w:rFonts w:ascii="Arial Narrow" w:hAnsi="Arial Narrow" w:cs="Arial"/>
          <w:iCs/>
          <w:sz w:val="28"/>
          <w:szCs w:val="28"/>
        </w:rPr>
        <w:lastRenderedPageBreak/>
        <w:t xml:space="preserve">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184C13"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184C13" w:rsidRDefault="00184C13" w:rsidP="00184C13">
      <w:pPr>
        <w:spacing w:line="360" w:lineRule="auto"/>
        <w:ind w:firstLine="993"/>
        <w:jc w:val="both"/>
        <w:rPr>
          <w:rFonts w:ascii="Arial Narrow" w:hAnsi="Arial Narrow" w:cs="Arial"/>
          <w:iCs/>
          <w:sz w:val="28"/>
          <w:szCs w:val="28"/>
        </w:rPr>
      </w:pPr>
    </w:p>
    <w:p w:rsidR="008D57EB"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Como todos los derechos fundamentales, el de</w:t>
      </w:r>
      <w:r w:rsidR="008D57EB">
        <w:rPr>
          <w:rFonts w:ascii="Arial Narrow" w:hAnsi="Arial Narrow" w:cs="Arial"/>
          <w:iCs/>
          <w:sz w:val="28"/>
          <w:szCs w:val="28"/>
        </w:rPr>
        <w:t xml:space="preserve"> petición </w:t>
      </w:r>
      <w:r>
        <w:rPr>
          <w:rFonts w:ascii="Arial Narrow" w:hAnsi="Arial Narrow" w:cs="Arial"/>
          <w:iCs/>
          <w:sz w:val="28"/>
          <w:szCs w:val="28"/>
        </w:rPr>
        <w:t xml:space="preserve">tiene un núcleo esencial, el cual está conformado por tres elementos </w:t>
      </w:r>
      <w:r w:rsidR="008D57EB">
        <w:rPr>
          <w:rFonts w:ascii="Arial Narrow" w:hAnsi="Arial Narrow" w:cs="Arial"/>
          <w:iCs/>
          <w:sz w:val="28"/>
          <w:szCs w:val="28"/>
        </w:rPr>
        <w:t>esenciales, a saber: (i) la posibilidad de elevar peticiones a las autoridades; (ii) el correlativo deber de estas de resolver el asunto pedido de fondo</w:t>
      </w:r>
      <w:r w:rsidR="007F7E55">
        <w:rPr>
          <w:rFonts w:ascii="Arial Narrow" w:hAnsi="Arial Narrow" w:cs="Arial"/>
          <w:iCs/>
          <w:sz w:val="28"/>
          <w:szCs w:val="28"/>
        </w:rPr>
        <w:t xml:space="preserve"> y oportunamente</w:t>
      </w:r>
      <w:r w:rsidR="008D57EB">
        <w:rPr>
          <w:rFonts w:ascii="Arial Narrow" w:hAnsi="Arial Narrow" w:cs="Arial"/>
          <w:iCs/>
          <w:sz w:val="28"/>
          <w:szCs w:val="28"/>
        </w:rPr>
        <w:t xml:space="preserve"> y (iii) que la respuesta se dé conocer al peticionario de manera pronta, conforme a los términos legales.</w:t>
      </w:r>
      <w:r w:rsidR="00485183">
        <w:rPr>
          <w:rFonts w:ascii="Arial Narrow" w:hAnsi="Arial Narrow" w:cs="Arial"/>
          <w:iCs/>
          <w:sz w:val="28"/>
          <w:szCs w:val="28"/>
        </w:rPr>
        <w:t xml:space="preserve"> Por lo tanto, si alguno de estos presupuestos no se ha satisfecho, deberá </w:t>
      </w:r>
      <w:r w:rsidR="008D57EB">
        <w:rPr>
          <w:rFonts w:ascii="Arial Narrow" w:hAnsi="Arial Narrow" w:cs="Arial"/>
          <w:iCs/>
          <w:sz w:val="28"/>
          <w:szCs w:val="28"/>
        </w:rPr>
        <w:t xml:space="preserve">el Juez de tutela adoptar las medidas necesarias para su protección. </w:t>
      </w:r>
    </w:p>
    <w:p w:rsidR="00A23DF6" w:rsidRDefault="00A23DF6" w:rsidP="00184C13">
      <w:pPr>
        <w:spacing w:line="360" w:lineRule="auto"/>
        <w:ind w:firstLine="993"/>
        <w:jc w:val="both"/>
        <w:rPr>
          <w:rFonts w:ascii="Arial Narrow" w:hAnsi="Arial Narrow" w:cs="Arial"/>
          <w:iCs/>
          <w:sz w:val="28"/>
          <w:szCs w:val="28"/>
        </w:rPr>
      </w:pPr>
    </w:p>
    <w:p w:rsidR="00A23DF6"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A23DF6" w:rsidRDefault="00A23DF6" w:rsidP="00184C13">
      <w:pPr>
        <w:spacing w:line="360" w:lineRule="auto"/>
        <w:ind w:firstLine="993"/>
        <w:jc w:val="both"/>
        <w:rPr>
          <w:rFonts w:ascii="Arial Narrow" w:hAnsi="Arial Narrow" w:cs="Arial"/>
          <w:iCs/>
          <w:sz w:val="28"/>
          <w:szCs w:val="28"/>
        </w:rPr>
      </w:pPr>
    </w:p>
    <w:p w:rsidR="00A23DF6" w:rsidRPr="00A23DF6" w:rsidRDefault="00A23DF6" w:rsidP="00A23DF6">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A23DF6">
        <w:rPr>
          <w:rFonts w:ascii="Arial Narrow" w:hAnsi="Arial Narrow" w:cs="Arial"/>
          <w:i/>
          <w:iCs/>
          <w:sz w:val="28"/>
          <w:szCs w:val="28"/>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 xml:space="preserve"> </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lastRenderedPageBreak/>
        <w:t xml:space="preserve"> </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2. Las peticiones mediante las cuales se eleva una consulta a las autoridades en relación con las materias a su cargo deberán resolverse dentro de los treinta (30) días siguientes a su recepción.</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 xml:space="preserve"> </w:t>
      </w:r>
    </w:p>
    <w:p w:rsidR="00A23DF6" w:rsidRPr="00A23DF6" w:rsidRDefault="00A23DF6" w:rsidP="00A23DF6">
      <w:pPr>
        <w:spacing w:line="360" w:lineRule="auto"/>
        <w:ind w:firstLine="993"/>
        <w:jc w:val="both"/>
        <w:rPr>
          <w:rFonts w:ascii="Arial Narrow" w:hAnsi="Arial Narrow" w:cs="Arial"/>
          <w:i/>
          <w:iCs/>
          <w:sz w:val="28"/>
          <w:szCs w:val="28"/>
        </w:rPr>
      </w:pPr>
      <w:r w:rsidRPr="00A23DF6">
        <w:rPr>
          <w:rFonts w:ascii="Arial Narrow" w:hAnsi="Arial Narrow" w:cs="Arial"/>
          <w:i/>
          <w:iCs/>
          <w:sz w:val="28"/>
          <w:szCs w:val="28"/>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cs="Arial"/>
          <w:i/>
          <w:iCs/>
          <w:sz w:val="28"/>
          <w:szCs w:val="28"/>
        </w:rPr>
        <w:t>”.</w:t>
      </w:r>
    </w:p>
    <w:p w:rsidR="006B16F4" w:rsidRDefault="006B16F4" w:rsidP="002F2145">
      <w:pPr>
        <w:spacing w:line="360" w:lineRule="auto"/>
        <w:ind w:firstLine="993"/>
        <w:jc w:val="both"/>
        <w:rPr>
          <w:rFonts w:ascii="Arial Narrow" w:hAnsi="Arial Narrow" w:cs="Arial"/>
          <w:iCs/>
          <w:sz w:val="28"/>
          <w:szCs w:val="28"/>
        </w:rPr>
      </w:pPr>
    </w:p>
    <w:p w:rsidR="00321FAD" w:rsidRDefault="00A23DF6"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se observa de la norma, el término general para contestar los derechos de petición, es de 15 días, salvo que exista una regla especial, como en el caso de las pensiones, que se contempla el plazo de 4 meses para dar una respuesta </w:t>
      </w:r>
      <w:r w:rsidR="00321FAD">
        <w:rPr>
          <w:rFonts w:ascii="Arial Narrow" w:hAnsi="Arial Narrow" w:cs="Arial"/>
          <w:iCs/>
          <w:sz w:val="28"/>
          <w:szCs w:val="28"/>
        </w:rPr>
        <w:t>sobre la existencia o no del derecho (art. 33 L. 100/1993) o frente a las pensiones de sobrevivientes, que se cuenta con un lapso de dos meses (Ley 717 de 2001).</w:t>
      </w:r>
    </w:p>
    <w:p w:rsidR="00321FAD" w:rsidRDefault="00321FAD" w:rsidP="00DE20B5">
      <w:pPr>
        <w:spacing w:line="360" w:lineRule="auto"/>
        <w:ind w:firstLine="993"/>
        <w:jc w:val="both"/>
        <w:rPr>
          <w:rFonts w:ascii="Arial Narrow" w:hAnsi="Arial Narrow" w:cs="Arial"/>
          <w:iCs/>
          <w:sz w:val="28"/>
          <w:szCs w:val="28"/>
        </w:rPr>
      </w:pPr>
    </w:p>
    <w:p w:rsidR="00321FAD" w:rsidRDefault="00321FA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Pero entre las excepciones a la regla general, no se cuentan las normas que cita el impugnante, dado que dichas normas no hacen relación a tiempos para contestar los derechos de petición, sino a los períodos de gracia que se le dan a las entidades públicas para el cumplimiento de una decisión judicial. En efecto, ambas normas, el canon 192 de la Ley 1437 de 2011 y el artículo 307 del CGP, establecen unos períodos de hasta 10 meses, para que las entidades públicas cumplan las decisiones judiciales en su contra, vencidos los cuales son susceptibles de ejecución. Mas no puede confundirse ese lapso con el que tienen las entidades para responder los derechos de petición que se formulen en su contra, pues se trata de asuntos diametralmente diferentes. Se repite, el lapso para responder los derechos de petición, como regla general son 15 días hábiles después de presentada la solicitud.</w:t>
      </w:r>
    </w:p>
    <w:p w:rsidR="00321FAD" w:rsidRDefault="00321FAD" w:rsidP="00DE20B5">
      <w:pPr>
        <w:spacing w:line="360" w:lineRule="auto"/>
        <w:ind w:firstLine="993"/>
        <w:jc w:val="both"/>
        <w:rPr>
          <w:rFonts w:ascii="Arial Narrow" w:hAnsi="Arial Narrow" w:cs="Arial"/>
          <w:iCs/>
          <w:sz w:val="28"/>
          <w:szCs w:val="28"/>
        </w:rPr>
      </w:pPr>
    </w:p>
    <w:p w:rsidR="00321FAD" w:rsidRDefault="00321FA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este caso, es evidente que el lapso para dar respuesta a la petición-cuenta de cobro, presentada por la demandante, se ha superado ostensiblemente, por lo que es flagrante la vulneración de la garantía fundamental anunciada por el accionante. Por </w:t>
      </w:r>
      <w:r>
        <w:rPr>
          <w:rFonts w:ascii="Arial Narrow" w:hAnsi="Arial Narrow" w:cs="Arial"/>
          <w:iCs/>
          <w:sz w:val="28"/>
          <w:szCs w:val="28"/>
        </w:rPr>
        <w:lastRenderedPageBreak/>
        <w:t>ello, se avista que la decisión de primer grado es acertada y debe confirmarse integralmente.</w:t>
      </w:r>
    </w:p>
    <w:p w:rsidR="00321FAD" w:rsidRDefault="00321FA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w:t>
      </w: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C7E5D" w:rsidRDefault="007C7E5D" w:rsidP="007C7E5D">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sidR="00321FAD">
        <w:rPr>
          <w:rFonts w:ascii="Arial Narrow" w:hAnsi="Arial Narrow" w:cs="Arial"/>
          <w:b/>
          <w:i/>
          <w:color w:val="000000"/>
          <w:spacing w:val="-2"/>
          <w:sz w:val="28"/>
          <w:szCs w:val="28"/>
        </w:rPr>
        <w:t>Confirmar</w:t>
      </w:r>
      <w:r w:rsidRPr="00074CDE">
        <w:rPr>
          <w:rFonts w:ascii="Arial Narrow" w:hAnsi="Arial Narrow" w:cs="Arial"/>
          <w:b/>
          <w:i/>
          <w:color w:val="000000"/>
          <w:spacing w:val="-2"/>
          <w:sz w:val="28"/>
          <w:szCs w:val="28"/>
        </w:rPr>
        <w:t xml:space="preserve"> </w:t>
      </w:r>
      <w:r w:rsidRPr="00EF4B89">
        <w:rPr>
          <w:rFonts w:ascii="Arial Narrow" w:hAnsi="Arial Narrow" w:cs="Arial"/>
          <w:color w:val="000000"/>
          <w:spacing w:val="-2"/>
          <w:sz w:val="28"/>
          <w:szCs w:val="28"/>
        </w:rPr>
        <w:t>el</w:t>
      </w:r>
      <w:r w:rsidR="00DB32B9">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fallo </w:t>
      </w:r>
      <w:r>
        <w:rPr>
          <w:rFonts w:ascii="Arial Narrow" w:hAnsi="Arial Narrow" w:cs="Arial"/>
          <w:color w:val="000000"/>
          <w:spacing w:val="-2"/>
          <w:sz w:val="28"/>
          <w:szCs w:val="28"/>
        </w:rPr>
        <w:t>del 0</w:t>
      </w:r>
      <w:r w:rsidR="003A4EC4">
        <w:rPr>
          <w:rFonts w:ascii="Arial Narrow" w:hAnsi="Arial Narrow" w:cs="Arial"/>
          <w:color w:val="000000"/>
          <w:spacing w:val="-2"/>
          <w:sz w:val="28"/>
          <w:szCs w:val="28"/>
        </w:rPr>
        <w:t>2</w:t>
      </w:r>
      <w:r>
        <w:rPr>
          <w:rFonts w:ascii="Arial Narrow" w:hAnsi="Arial Narrow" w:cs="Arial"/>
          <w:color w:val="000000"/>
          <w:spacing w:val="-2"/>
          <w:sz w:val="28"/>
          <w:szCs w:val="28"/>
        </w:rPr>
        <w:t xml:space="preserve"> de </w:t>
      </w:r>
      <w:r w:rsidR="003A4EC4">
        <w:rPr>
          <w:rFonts w:ascii="Arial Narrow" w:hAnsi="Arial Narrow" w:cs="Arial"/>
          <w:color w:val="000000"/>
          <w:spacing w:val="-2"/>
          <w:sz w:val="28"/>
          <w:szCs w:val="28"/>
        </w:rPr>
        <w:t>junio</w:t>
      </w:r>
      <w:r>
        <w:rPr>
          <w:rFonts w:ascii="Arial Narrow" w:hAnsi="Arial Narrow" w:cs="Arial"/>
          <w:color w:val="000000"/>
          <w:spacing w:val="-2"/>
          <w:sz w:val="28"/>
          <w:szCs w:val="28"/>
        </w:rPr>
        <w:t xml:space="preserve"> de 2016, proferido por el </w:t>
      </w:r>
      <w:r w:rsidRPr="00EF4B89">
        <w:rPr>
          <w:rFonts w:ascii="Arial Narrow" w:hAnsi="Arial Narrow" w:cs="Arial"/>
          <w:color w:val="000000"/>
          <w:spacing w:val="-2"/>
          <w:sz w:val="28"/>
          <w:szCs w:val="28"/>
        </w:rPr>
        <w:t xml:space="preserve">Juzgado </w:t>
      </w:r>
      <w:r w:rsidR="003A4EC4">
        <w:rPr>
          <w:rFonts w:ascii="Arial Narrow" w:hAnsi="Arial Narrow" w:cs="Arial"/>
          <w:color w:val="000000"/>
          <w:spacing w:val="-2"/>
          <w:sz w:val="28"/>
          <w:szCs w:val="28"/>
        </w:rPr>
        <w:t>Segundo</w:t>
      </w:r>
      <w:r>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de </w:t>
      </w:r>
      <w:r>
        <w:rPr>
          <w:rFonts w:ascii="Arial Narrow" w:hAnsi="Arial Narrow" w:cs="Arial"/>
          <w:color w:val="000000"/>
          <w:spacing w:val="-2"/>
          <w:sz w:val="28"/>
          <w:szCs w:val="28"/>
        </w:rPr>
        <w:t xml:space="preserve">Pereira dentro de la acción de tutela adelantada por </w:t>
      </w:r>
      <w:r w:rsidR="003A4EC4">
        <w:rPr>
          <w:rFonts w:ascii="Arial Narrow" w:hAnsi="Arial Narrow" w:cs="Arial"/>
          <w:color w:val="000000"/>
          <w:spacing w:val="-2"/>
          <w:sz w:val="28"/>
          <w:szCs w:val="28"/>
        </w:rPr>
        <w:t>el</w:t>
      </w:r>
      <w:r>
        <w:rPr>
          <w:rFonts w:ascii="Arial Narrow" w:hAnsi="Arial Narrow" w:cs="Arial"/>
          <w:color w:val="000000"/>
          <w:spacing w:val="-2"/>
          <w:sz w:val="28"/>
          <w:szCs w:val="28"/>
        </w:rPr>
        <w:t xml:space="preserve"> señor </w:t>
      </w:r>
      <w:r w:rsidR="003A4EC4">
        <w:rPr>
          <w:rFonts w:ascii="Arial Narrow" w:hAnsi="Arial Narrow" w:cs="Arial"/>
          <w:b/>
          <w:color w:val="000000"/>
          <w:spacing w:val="-2"/>
          <w:sz w:val="28"/>
          <w:szCs w:val="28"/>
        </w:rPr>
        <w:t>Omar de Jesús López Sánchez</w:t>
      </w:r>
      <w:r>
        <w:rPr>
          <w:rFonts w:ascii="Arial Narrow" w:hAnsi="Arial Narrow" w:cs="Arial"/>
          <w:b/>
          <w:color w:val="000000"/>
          <w:spacing w:val="-2"/>
          <w:sz w:val="28"/>
          <w:szCs w:val="28"/>
        </w:rPr>
        <w:t xml:space="preserve"> </w:t>
      </w:r>
      <w:r>
        <w:rPr>
          <w:rFonts w:ascii="Arial Narrow" w:hAnsi="Arial Narrow" w:cs="Arial"/>
          <w:color w:val="000000"/>
          <w:spacing w:val="-2"/>
          <w:sz w:val="28"/>
          <w:szCs w:val="28"/>
        </w:rPr>
        <w:t xml:space="preserve">en contra de la </w:t>
      </w:r>
      <w:r>
        <w:rPr>
          <w:rFonts w:ascii="Arial Narrow" w:hAnsi="Arial Narrow" w:cs="Arial"/>
          <w:b/>
          <w:color w:val="000000"/>
          <w:spacing w:val="-2"/>
          <w:sz w:val="28"/>
          <w:szCs w:val="28"/>
        </w:rPr>
        <w:t>Administradora Colombiana de Pensiones</w:t>
      </w:r>
      <w:r w:rsidR="00DB32B9">
        <w:rPr>
          <w:rFonts w:ascii="Arial Narrow" w:hAnsi="Arial Narrow" w:cs="Arial"/>
          <w:color w:val="000000"/>
          <w:spacing w:val="-2"/>
          <w:sz w:val="28"/>
          <w:szCs w:val="28"/>
        </w:rPr>
        <w:t>.</w:t>
      </w:r>
      <w:r>
        <w:rPr>
          <w:rFonts w:ascii="Arial Narrow" w:hAnsi="Arial Narrow" w:cs="Arial"/>
          <w:b/>
          <w:color w:val="000000"/>
          <w:spacing w:val="-2"/>
          <w:sz w:val="28"/>
          <w:szCs w:val="28"/>
        </w:rPr>
        <w:t xml:space="preserve"> </w:t>
      </w:r>
    </w:p>
    <w:p w:rsidR="007C7E5D" w:rsidRPr="00074CDE" w:rsidRDefault="007C7E5D" w:rsidP="007C7E5D">
      <w:pPr>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sidR="007C7E5D">
        <w:rPr>
          <w:rFonts w:ascii="Arial Narrow" w:hAnsi="Arial Narrow" w:cs="Tahoma"/>
          <w:sz w:val="28"/>
          <w:szCs w:val="28"/>
        </w:rPr>
        <w:t>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A23DF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9D" w:rsidRDefault="0019719D" w:rsidP="002F2145">
      <w:r>
        <w:separator/>
      </w:r>
    </w:p>
  </w:endnote>
  <w:endnote w:type="continuationSeparator" w:id="0">
    <w:p w:rsidR="0019719D" w:rsidRDefault="0019719D"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rsidP="00A23D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3DF6" w:rsidRDefault="00A23DF6" w:rsidP="00A23D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rsidP="00A23D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pPr>
      <w:pStyle w:val="Piedepgina"/>
      <w:jc w:val="right"/>
    </w:pPr>
    <w:r>
      <w:fldChar w:fldCharType="begin"/>
    </w:r>
    <w:r>
      <w:instrText>PAGE   \* MERGEFORMAT</w:instrText>
    </w:r>
    <w:r>
      <w:fldChar w:fldCharType="separate"/>
    </w:r>
    <w:r w:rsidR="00365E3B">
      <w:rPr>
        <w:noProof/>
      </w:rPr>
      <w:t>1</w:t>
    </w:r>
    <w:r>
      <w:fldChar w:fldCharType="end"/>
    </w:r>
  </w:p>
  <w:p w:rsidR="00A23DF6" w:rsidRDefault="00A23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9D" w:rsidRDefault="0019719D" w:rsidP="002F2145">
      <w:r>
        <w:separator/>
      </w:r>
    </w:p>
  </w:footnote>
  <w:footnote w:type="continuationSeparator" w:id="0">
    <w:p w:rsidR="0019719D" w:rsidRDefault="0019719D"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23DF6" w:rsidRDefault="00A23DF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C4" w:rsidRPr="002F2145" w:rsidRDefault="003A4EC4" w:rsidP="003A4EC4">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2</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214</w:t>
    </w:r>
    <w:r w:rsidRPr="002F2145">
      <w:rPr>
        <w:rFonts w:ascii="Arial Narrow" w:hAnsi="Arial Narrow" w:cs="Arial"/>
        <w:bCs/>
        <w:iCs/>
        <w:lang w:eastAsia="es-MX"/>
      </w:rPr>
      <w:t>-00</w:t>
    </w:r>
    <w:r w:rsidRPr="002F2145">
      <w:rPr>
        <w:rFonts w:ascii="Arial Narrow" w:hAnsi="Arial Narrow" w:cs="Arial"/>
        <w:bCs/>
        <w:iCs/>
        <w:lang w:eastAsia="es-MX"/>
      </w:rPr>
      <w:tab/>
    </w:r>
  </w:p>
  <w:p w:rsidR="003A4EC4" w:rsidRPr="002F2145" w:rsidRDefault="003A4EC4" w:rsidP="003A4EC4">
    <w:pPr>
      <w:rPr>
        <w:rFonts w:ascii="Arial Narrow" w:hAnsi="Arial Narrow"/>
      </w:rPr>
    </w:pPr>
    <w:r>
      <w:rPr>
        <w:rFonts w:ascii="Arial Narrow" w:hAnsi="Arial Narrow"/>
      </w:rPr>
      <w:t>Omar de Jesús López Sánchez vs Colpensiones.</w:t>
    </w:r>
  </w:p>
  <w:p w:rsidR="00A23DF6" w:rsidRPr="003A4EC4" w:rsidRDefault="00A23DF6" w:rsidP="003A4E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Pr="002F2145" w:rsidRDefault="00A23DF6"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2</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214</w:t>
    </w:r>
    <w:r w:rsidRPr="002F2145">
      <w:rPr>
        <w:rFonts w:ascii="Arial Narrow" w:hAnsi="Arial Narrow" w:cs="Arial"/>
        <w:bCs/>
        <w:iCs/>
        <w:lang w:eastAsia="es-MX"/>
      </w:rPr>
      <w:t>-00</w:t>
    </w:r>
    <w:r w:rsidRPr="002F2145">
      <w:rPr>
        <w:rFonts w:ascii="Arial Narrow" w:hAnsi="Arial Narrow" w:cs="Arial"/>
        <w:bCs/>
        <w:iCs/>
        <w:lang w:eastAsia="es-MX"/>
      </w:rPr>
      <w:tab/>
    </w:r>
  </w:p>
  <w:p w:rsidR="00A23DF6" w:rsidRPr="002F2145" w:rsidRDefault="00A23DF6" w:rsidP="00A23DF6">
    <w:pPr>
      <w:rPr>
        <w:rFonts w:ascii="Arial Narrow" w:hAnsi="Arial Narrow"/>
      </w:rPr>
    </w:pPr>
    <w:r>
      <w:rPr>
        <w:rFonts w:ascii="Arial Narrow" w:hAnsi="Arial Narrow"/>
      </w:rPr>
      <w:t>Omar de Jesús López Sánchez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566E0"/>
    <w:rsid w:val="000D7E0E"/>
    <w:rsid w:val="000E0D6C"/>
    <w:rsid w:val="000E1951"/>
    <w:rsid w:val="000E5245"/>
    <w:rsid w:val="00104370"/>
    <w:rsid w:val="00125594"/>
    <w:rsid w:val="00140F9F"/>
    <w:rsid w:val="001549EF"/>
    <w:rsid w:val="00184C13"/>
    <w:rsid w:val="001856ED"/>
    <w:rsid w:val="0019719D"/>
    <w:rsid w:val="00197403"/>
    <w:rsid w:val="001A6DF5"/>
    <w:rsid w:val="001F6FDB"/>
    <w:rsid w:val="00215F40"/>
    <w:rsid w:val="00242C4F"/>
    <w:rsid w:val="0024370A"/>
    <w:rsid w:val="002478A7"/>
    <w:rsid w:val="00294CBB"/>
    <w:rsid w:val="002C21E8"/>
    <w:rsid w:val="002E4A3A"/>
    <w:rsid w:val="002F2145"/>
    <w:rsid w:val="00321FAD"/>
    <w:rsid w:val="00327B2F"/>
    <w:rsid w:val="003305F0"/>
    <w:rsid w:val="00365E3B"/>
    <w:rsid w:val="00367810"/>
    <w:rsid w:val="003A4EC4"/>
    <w:rsid w:val="003C20DC"/>
    <w:rsid w:val="003E450B"/>
    <w:rsid w:val="0041051B"/>
    <w:rsid w:val="004509FE"/>
    <w:rsid w:val="004754E6"/>
    <w:rsid w:val="00485183"/>
    <w:rsid w:val="004A428A"/>
    <w:rsid w:val="004E64B1"/>
    <w:rsid w:val="005412FC"/>
    <w:rsid w:val="00546F20"/>
    <w:rsid w:val="005524CA"/>
    <w:rsid w:val="00564F7B"/>
    <w:rsid w:val="005711E3"/>
    <w:rsid w:val="0059653E"/>
    <w:rsid w:val="005A1814"/>
    <w:rsid w:val="005A5BAD"/>
    <w:rsid w:val="005C7E20"/>
    <w:rsid w:val="005F077C"/>
    <w:rsid w:val="00602C4E"/>
    <w:rsid w:val="00614F84"/>
    <w:rsid w:val="00624956"/>
    <w:rsid w:val="00645D26"/>
    <w:rsid w:val="006629AF"/>
    <w:rsid w:val="006B16F4"/>
    <w:rsid w:val="006B302F"/>
    <w:rsid w:val="006D2569"/>
    <w:rsid w:val="006F16BD"/>
    <w:rsid w:val="00723A29"/>
    <w:rsid w:val="00764677"/>
    <w:rsid w:val="007B78A9"/>
    <w:rsid w:val="007C2050"/>
    <w:rsid w:val="007C2EC0"/>
    <w:rsid w:val="007C7E5D"/>
    <w:rsid w:val="007F7E55"/>
    <w:rsid w:val="00873073"/>
    <w:rsid w:val="0087704A"/>
    <w:rsid w:val="008B4BDB"/>
    <w:rsid w:val="008C054C"/>
    <w:rsid w:val="008D0272"/>
    <w:rsid w:val="008D57EB"/>
    <w:rsid w:val="008E4327"/>
    <w:rsid w:val="008E676D"/>
    <w:rsid w:val="009550FE"/>
    <w:rsid w:val="00974EF6"/>
    <w:rsid w:val="009B35F9"/>
    <w:rsid w:val="009B3FE8"/>
    <w:rsid w:val="00A23DF6"/>
    <w:rsid w:val="00A25DA1"/>
    <w:rsid w:val="00A442C7"/>
    <w:rsid w:val="00A51446"/>
    <w:rsid w:val="00A769E3"/>
    <w:rsid w:val="00A925FB"/>
    <w:rsid w:val="00AA796E"/>
    <w:rsid w:val="00AA7B37"/>
    <w:rsid w:val="00AF0395"/>
    <w:rsid w:val="00AF1622"/>
    <w:rsid w:val="00AF1CE4"/>
    <w:rsid w:val="00AF3F2F"/>
    <w:rsid w:val="00B22D93"/>
    <w:rsid w:val="00B44FFB"/>
    <w:rsid w:val="00B524D2"/>
    <w:rsid w:val="00B6307A"/>
    <w:rsid w:val="00B70C27"/>
    <w:rsid w:val="00B713DF"/>
    <w:rsid w:val="00B81A1A"/>
    <w:rsid w:val="00BA3F3D"/>
    <w:rsid w:val="00BB3F13"/>
    <w:rsid w:val="00BC3BAA"/>
    <w:rsid w:val="00C02492"/>
    <w:rsid w:val="00C27958"/>
    <w:rsid w:val="00C5039D"/>
    <w:rsid w:val="00C6413F"/>
    <w:rsid w:val="00C65529"/>
    <w:rsid w:val="00C771A1"/>
    <w:rsid w:val="00CA6BDD"/>
    <w:rsid w:val="00CC4164"/>
    <w:rsid w:val="00CD4302"/>
    <w:rsid w:val="00CD4A03"/>
    <w:rsid w:val="00CE5EF1"/>
    <w:rsid w:val="00CF5E21"/>
    <w:rsid w:val="00D02C07"/>
    <w:rsid w:val="00D06FCC"/>
    <w:rsid w:val="00D366B3"/>
    <w:rsid w:val="00D557E5"/>
    <w:rsid w:val="00D62FB2"/>
    <w:rsid w:val="00DB32B9"/>
    <w:rsid w:val="00DB6078"/>
    <w:rsid w:val="00DE20B5"/>
    <w:rsid w:val="00E04692"/>
    <w:rsid w:val="00E20C51"/>
    <w:rsid w:val="00E753AC"/>
    <w:rsid w:val="00E84590"/>
    <w:rsid w:val="00E8646B"/>
    <w:rsid w:val="00E948DF"/>
    <w:rsid w:val="00EA7DF3"/>
    <w:rsid w:val="00EB4CF3"/>
    <w:rsid w:val="00EB608D"/>
    <w:rsid w:val="00EC30C8"/>
    <w:rsid w:val="00EC44E8"/>
    <w:rsid w:val="00F30CB2"/>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874">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22AF-442B-45ED-8556-7E8DFB66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1329</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3</cp:revision>
  <cp:lastPrinted>2016-07-13T20:11:00Z</cp:lastPrinted>
  <dcterms:created xsi:type="dcterms:W3CDTF">2016-07-13T19:26:00Z</dcterms:created>
  <dcterms:modified xsi:type="dcterms:W3CDTF">2016-07-13T20:16:00Z</dcterms:modified>
</cp:coreProperties>
</file>