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A9C" w:rsidRPr="00402979" w:rsidRDefault="00C32A9C" w:rsidP="00C32A9C">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C32A9C" w:rsidRPr="00FF3180" w:rsidRDefault="00C32A9C" w:rsidP="00C32A9C">
      <w:pPr>
        <w:jc w:val="both"/>
        <w:rPr>
          <w:rFonts w:ascii="Arial Narrow" w:hAnsi="Arial Narrow" w:cs="Arial"/>
          <w:sz w:val="16"/>
          <w:szCs w:val="16"/>
        </w:rPr>
      </w:pPr>
      <w:r w:rsidRPr="00FF3180">
        <w:rPr>
          <w:rFonts w:ascii="Arial Narrow" w:hAnsi="Arial Narrow" w:cs="Arial"/>
          <w:b/>
          <w:sz w:val="16"/>
          <w:szCs w:val="16"/>
        </w:rPr>
        <w:t>Providencia</w:t>
      </w:r>
      <w:r w:rsidRPr="00FF3180">
        <w:rPr>
          <w:rFonts w:ascii="Arial Narrow" w:hAnsi="Arial Narrow" w:cs="Arial"/>
          <w:sz w:val="16"/>
          <w:szCs w:val="16"/>
        </w:rPr>
        <w:t>:</w:t>
      </w:r>
      <w:r w:rsidRPr="00FF3180">
        <w:rPr>
          <w:rFonts w:ascii="Arial Narrow" w:hAnsi="Arial Narrow" w:cs="Arial"/>
          <w:sz w:val="16"/>
          <w:szCs w:val="16"/>
        </w:rPr>
        <w:tab/>
      </w:r>
      <w:r w:rsidRPr="00FF3180">
        <w:rPr>
          <w:rFonts w:ascii="Arial Narrow" w:hAnsi="Arial Narrow" w:cs="Arial"/>
          <w:sz w:val="16"/>
          <w:szCs w:val="16"/>
        </w:rPr>
        <w:tab/>
        <w:t xml:space="preserve">Sentencia de Segunda Instancia, jueves </w:t>
      </w:r>
      <w:r>
        <w:rPr>
          <w:rFonts w:ascii="Arial Narrow" w:hAnsi="Arial Narrow" w:cs="Arial"/>
          <w:sz w:val="16"/>
          <w:szCs w:val="16"/>
        </w:rPr>
        <w:t xml:space="preserve">7 de julio de </w:t>
      </w:r>
      <w:r w:rsidRPr="00FF3180">
        <w:rPr>
          <w:rFonts w:ascii="Arial Narrow" w:hAnsi="Arial Narrow" w:cs="Arial"/>
          <w:sz w:val="16"/>
          <w:szCs w:val="16"/>
        </w:rPr>
        <w:t>2016.</w:t>
      </w:r>
    </w:p>
    <w:p w:rsidR="00C32A9C" w:rsidRPr="00FF3180" w:rsidRDefault="00C32A9C" w:rsidP="00C32A9C">
      <w:pPr>
        <w:jc w:val="both"/>
        <w:rPr>
          <w:rFonts w:ascii="Arial Narrow" w:hAnsi="Arial Narrow" w:cs="Arial"/>
          <w:bCs/>
          <w:iCs/>
          <w:sz w:val="16"/>
          <w:szCs w:val="16"/>
        </w:rPr>
      </w:pPr>
      <w:r w:rsidRPr="00FF3180">
        <w:rPr>
          <w:rFonts w:ascii="Arial Narrow" w:hAnsi="Arial Narrow" w:cs="Arial"/>
          <w:b/>
          <w:bCs/>
          <w:sz w:val="16"/>
          <w:szCs w:val="16"/>
        </w:rPr>
        <w:t>Radicación No</w:t>
      </w:r>
      <w:r w:rsidRPr="00FF3180">
        <w:rPr>
          <w:rFonts w:ascii="Arial Narrow" w:hAnsi="Arial Narrow" w:cs="Arial"/>
          <w:bCs/>
          <w:sz w:val="16"/>
          <w:szCs w:val="16"/>
        </w:rPr>
        <w:t>:</w:t>
      </w:r>
      <w:r w:rsidRPr="00FF3180">
        <w:rPr>
          <w:rFonts w:ascii="Arial Narrow" w:hAnsi="Arial Narrow" w:cs="Arial"/>
          <w:b/>
          <w:bCs/>
          <w:sz w:val="16"/>
          <w:szCs w:val="16"/>
        </w:rPr>
        <w:tab/>
      </w:r>
      <w:r w:rsidRPr="00FF3180">
        <w:rPr>
          <w:rFonts w:ascii="Arial Narrow" w:hAnsi="Arial Narrow" w:cs="Arial"/>
          <w:b/>
          <w:bCs/>
          <w:sz w:val="16"/>
          <w:szCs w:val="16"/>
        </w:rPr>
        <w:tab/>
      </w:r>
      <w:r w:rsidRPr="00FF3180">
        <w:rPr>
          <w:rFonts w:ascii="Arial Narrow" w:hAnsi="Arial Narrow" w:cs="Arial"/>
          <w:bCs/>
          <w:sz w:val="16"/>
          <w:szCs w:val="16"/>
        </w:rPr>
        <w:t>66001-31-05-00</w:t>
      </w:r>
      <w:r>
        <w:rPr>
          <w:rFonts w:ascii="Arial Narrow" w:hAnsi="Arial Narrow" w:cs="Arial"/>
          <w:bCs/>
          <w:sz w:val="16"/>
          <w:szCs w:val="16"/>
        </w:rPr>
        <w:t>5</w:t>
      </w:r>
      <w:r w:rsidRPr="00FF3180">
        <w:rPr>
          <w:rFonts w:ascii="Arial Narrow" w:hAnsi="Arial Narrow" w:cs="Arial"/>
          <w:bCs/>
          <w:sz w:val="16"/>
          <w:szCs w:val="16"/>
        </w:rPr>
        <w:t>-2014-00</w:t>
      </w:r>
      <w:r>
        <w:rPr>
          <w:rFonts w:ascii="Arial Narrow" w:hAnsi="Arial Narrow" w:cs="Arial"/>
          <w:bCs/>
          <w:sz w:val="16"/>
          <w:szCs w:val="16"/>
        </w:rPr>
        <w:t>342</w:t>
      </w:r>
      <w:r w:rsidRPr="00FF3180">
        <w:rPr>
          <w:rFonts w:ascii="Arial Narrow" w:hAnsi="Arial Narrow" w:cs="Arial"/>
          <w:bCs/>
          <w:sz w:val="16"/>
          <w:szCs w:val="16"/>
        </w:rPr>
        <w:t>-01</w:t>
      </w:r>
    </w:p>
    <w:p w:rsidR="00C32A9C" w:rsidRPr="00FF3180" w:rsidRDefault="00C32A9C" w:rsidP="00C32A9C">
      <w:pPr>
        <w:jc w:val="both"/>
        <w:rPr>
          <w:rFonts w:ascii="Arial Narrow" w:hAnsi="Arial Narrow" w:cs="Arial"/>
          <w:iCs/>
          <w:sz w:val="16"/>
          <w:szCs w:val="16"/>
        </w:rPr>
      </w:pPr>
      <w:r w:rsidRPr="00FF3180">
        <w:rPr>
          <w:rFonts w:ascii="Arial Narrow" w:hAnsi="Arial Narrow" w:cs="Arial"/>
          <w:b/>
          <w:bCs/>
          <w:iCs/>
          <w:sz w:val="16"/>
          <w:szCs w:val="16"/>
        </w:rPr>
        <w:t>Proceso</w:t>
      </w:r>
      <w:r w:rsidRPr="00FF3180">
        <w:rPr>
          <w:rFonts w:ascii="Arial Narrow" w:hAnsi="Arial Narrow" w:cs="Arial"/>
          <w:bCs/>
          <w:iCs/>
          <w:sz w:val="16"/>
          <w:szCs w:val="16"/>
        </w:rPr>
        <w:t>:</w:t>
      </w:r>
      <w:r w:rsidRPr="00FF3180">
        <w:rPr>
          <w:rFonts w:ascii="Arial Narrow" w:hAnsi="Arial Narrow" w:cs="Arial"/>
          <w:b/>
          <w:iCs/>
          <w:sz w:val="16"/>
          <w:szCs w:val="16"/>
        </w:rPr>
        <w:tab/>
      </w:r>
      <w:r w:rsidRPr="00FF3180">
        <w:rPr>
          <w:rFonts w:ascii="Arial Narrow" w:hAnsi="Arial Narrow" w:cs="Arial"/>
          <w:b/>
          <w:iCs/>
          <w:sz w:val="16"/>
          <w:szCs w:val="16"/>
        </w:rPr>
        <w:tab/>
      </w:r>
      <w:r w:rsidRPr="00FF3180">
        <w:rPr>
          <w:rFonts w:ascii="Arial Narrow" w:hAnsi="Arial Narrow" w:cs="Arial"/>
          <w:b/>
          <w:iCs/>
          <w:sz w:val="16"/>
          <w:szCs w:val="16"/>
        </w:rPr>
        <w:tab/>
      </w:r>
      <w:r w:rsidRPr="00FF3180">
        <w:rPr>
          <w:rFonts w:ascii="Arial Narrow" w:hAnsi="Arial Narrow" w:cs="Arial"/>
          <w:iCs/>
          <w:sz w:val="16"/>
          <w:szCs w:val="16"/>
        </w:rPr>
        <w:t>Ordinario Laboral.</w:t>
      </w:r>
    </w:p>
    <w:p w:rsidR="00C32A9C" w:rsidRPr="00FF3180" w:rsidRDefault="00C32A9C" w:rsidP="00C32A9C">
      <w:pPr>
        <w:ind w:firstLine="6"/>
        <w:jc w:val="both"/>
        <w:rPr>
          <w:rFonts w:ascii="Arial Narrow" w:hAnsi="Arial Narrow" w:cs="Arial"/>
          <w:bCs/>
          <w:sz w:val="16"/>
          <w:szCs w:val="16"/>
        </w:rPr>
      </w:pPr>
      <w:r w:rsidRPr="00FF3180">
        <w:rPr>
          <w:rFonts w:ascii="Arial Narrow" w:hAnsi="Arial Narrow" w:cs="Arial"/>
          <w:b/>
          <w:iCs/>
          <w:sz w:val="16"/>
          <w:szCs w:val="16"/>
        </w:rPr>
        <w:t>Demandante</w:t>
      </w:r>
      <w:r w:rsidRPr="00FF3180">
        <w:rPr>
          <w:rFonts w:ascii="Arial Narrow" w:hAnsi="Arial Narrow" w:cs="Arial"/>
          <w:iCs/>
          <w:sz w:val="16"/>
          <w:szCs w:val="16"/>
        </w:rPr>
        <w:t xml:space="preserve">:     </w:t>
      </w:r>
      <w:r w:rsidRPr="00FF3180">
        <w:rPr>
          <w:rFonts w:ascii="Arial Narrow" w:hAnsi="Arial Narrow" w:cs="Arial"/>
          <w:iCs/>
          <w:sz w:val="16"/>
          <w:szCs w:val="16"/>
        </w:rPr>
        <w:tab/>
      </w:r>
      <w:r w:rsidRPr="00FF3180">
        <w:rPr>
          <w:rFonts w:ascii="Arial Narrow" w:hAnsi="Arial Narrow" w:cs="Arial"/>
          <w:iCs/>
          <w:sz w:val="16"/>
          <w:szCs w:val="16"/>
        </w:rPr>
        <w:tab/>
      </w:r>
      <w:r>
        <w:rPr>
          <w:rFonts w:ascii="Arial Narrow" w:hAnsi="Arial Narrow" w:cs="Arial"/>
          <w:iCs/>
          <w:sz w:val="16"/>
          <w:szCs w:val="16"/>
        </w:rPr>
        <w:t xml:space="preserve">Gabriel Robledo Arango </w:t>
      </w:r>
      <w:r w:rsidRPr="00FF3180">
        <w:rPr>
          <w:rFonts w:ascii="Arial Narrow" w:hAnsi="Arial Narrow" w:cs="Arial"/>
          <w:iCs/>
          <w:sz w:val="16"/>
          <w:szCs w:val="16"/>
        </w:rPr>
        <w:t xml:space="preserve"> </w:t>
      </w:r>
    </w:p>
    <w:p w:rsidR="00C32A9C" w:rsidRPr="00FF3180" w:rsidRDefault="00C32A9C" w:rsidP="00C32A9C">
      <w:pPr>
        <w:ind w:firstLine="6"/>
        <w:jc w:val="both"/>
        <w:rPr>
          <w:rFonts w:ascii="Arial Narrow" w:hAnsi="Arial Narrow" w:cs="Arial"/>
          <w:bCs/>
          <w:sz w:val="16"/>
          <w:szCs w:val="16"/>
        </w:rPr>
      </w:pPr>
      <w:r w:rsidRPr="00FF3180">
        <w:rPr>
          <w:rFonts w:ascii="Arial Narrow" w:hAnsi="Arial Narrow" w:cs="Arial"/>
          <w:b/>
          <w:bCs/>
          <w:sz w:val="16"/>
          <w:szCs w:val="16"/>
        </w:rPr>
        <w:t>Demandado:</w:t>
      </w:r>
      <w:r w:rsidRPr="00FF3180">
        <w:rPr>
          <w:rFonts w:ascii="Arial Narrow" w:hAnsi="Arial Narrow" w:cs="Arial"/>
          <w:bCs/>
          <w:sz w:val="16"/>
          <w:szCs w:val="16"/>
        </w:rPr>
        <w:tab/>
      </w:r>
      <w:r w:rsidRPr="00FF3180">
        <w:rPr>
          <w:rFonts w:ascii="Arial Narrow" w:hAnsi="Arial Narrow" w:cs="Arial"/>
          <w:bCs/>
          <w:sz w:val="16"/>
          <w:szCs w:val="16"/>
        </w:rPr>
        <w:tab/>
        <w:t>Administradora Colombiana de Pensiones –Colpensiones-</w:t>
      </w:r>
    </w:p>
    <w:p w:rsidR="00C32A9C" w:rsidRPr="00FF3180" w:rsidRDefault="00C32A9C" w:rsidP="00C32A9C">
      <w:pPr>
        <w:jc w:val="both"/>
        <w:rPr>
          <w:rFonts w:ascii="Arial Narrow" w:hAnsi="Arial Narrow" w:cs="Arial"/>
          <w:sz w:val="16"/>
          <w:szCs w:val="16"/>
        </w:rPr>
      </w:pPr>
      <w:r w:rsidRPr="00FF3180">
        <w:rPr>
          <w:rFonts w:ascii="Arial Narrow" w:hAnsi="Arial Narrow" w:cs="Arial"/>
          <w:b/>
          <w:sz w:val="16"/>
          <w:szCs w:val="16"/>
        </w:rPr>
        <w:t>Juzgado de origen</w:t>
      </w:r>
      <w:r w:rsidRPr="00FF3180">
        <w:rPr>
          <w:rFonts w:ascii="Arial Narrow" w:hAnsi="Arial Narrow" w:cs="Arial"/>
          <w:sz w:val="16"/>
          <w:szCs w:val="16"/>
        </w:rPr>
        <w:t xml:space="preserve">:   </w:t>
      </w:r>
      <w:r w:rsidRPr="00FF3180">
        <w:rPr>
          <w:rFonts w:ascii="Arial Narrow" w:hAnsi="Arial Narrow" w:cs="Arial"/>
          <w:sz w:val="16"/>
          <w:szCs w:val="16"/>
        </w:rPr>
        <w:tab/>
      </w:r>
      <w:r>
        <w:rPr>
          <w:rFonts w:ascii="Arial Narrow" w:hAnsi="Arial Narrow" w:cs="Arial"/>
          <w:sz w:val="16"/>
          <w:szCs w:val="16"/>
        </w:rPr>
        <w:tab/>
      </w:r>
      <w:r w:rsidRPr="00FF3180">
        <w:rPr>
          <w:rFonts w:ascii="Arial Narrow" w:hAnsi="Arial Narrow" w:cs="Arial"/>
          <w:sz w:val="16"/>
          <w:szCs w:val="16"/>
        </w:rPr>
        <w:t>Cuarto Laboral del Circuito de Pereira.</w:t>
      </w:r>
    </w:p>
    <w:p w:rsidR="00C32A9C" w:rsidRPr="00FF3180" w:rsidRDefault="00C32A9C" w:rsidP="00C32A9C">
      <w:pPr>
        <w:jc w:val="both"/>
        <w:rPr>
          <w:rFonts w:ascii="Arial Narrow" w:hAnsi="Arial Narrow" w:cs="Arial"/>
          <w:b/>
          <w:iCs/>
          <w:sz w:val="16"/>
          <w:szCs w:val="16"/>
        </w:rPr>
      </w:pPr>
      <w:r w:rsidRPr="00FF3180">
        <w:rPr>
          <w:rFonts w:ascii="Arial Narrow" w:hAnsi="Arial Narrow" w:cs="Arial"/>
          <w:b/>
          <w:iCs/>
          <w:sz w:val="16"/>
          <w:szCs w:val="16"/>
        </w:rPr>
        <w:t xml:space="preserve">Magistrado Ponente:     </w:t>
      </w:r>
      <w:r w:rsidRPr="00FF3180">
        <w:rPr>
          <w:rFonts w:ascii="Arial Narrow" w:hAnsi="Arial Narrow" w:cs="Arial"/>
          <w:b/>
          <w:iCs/>
          <w:sz w:val="16"/>
          <w:szCs w:val="16"/>
        </w:rPr>
        <w:tab/>
      </w:r>
      <w:r w:rsidRPr="00FF3180">
        <w:rPr>
          <w:rFonts w:ascii="Arial Narrow" w:hAnsi="Arial Narrow" w:cs="Arial"/>
          <w:iCs/>
          <w:sz w:val="16"/>
          <w:szCs w:val="16"/>
        </w:rPr>
        <w:t>Francisco Javier Tamayo Tabares.</w:t>
      </w:r>
    </w:p>
    <w:p w:rsidR="00C32A9C" w:rsidRDefault="00C32A9C" w:rsidP="00C32A9C">
      <w:pPr>
        <w:pStyle w:val="bodytext21"/>
        <w:shd w:val="clear" w:color="auto" w:fill="FFFFFF"/>
        <w:spacing w:before="0" w:beforeAutospacing="0" w:after="0" w:afterAutospacing="0"/>
        <w:ind w:left="2124" w:right="51" w:hanging="2124"/>
        <w:jc w:val="both"/>
        <w:textAlignment w:val="baseline"/>
        <w:rPr>
          <w:rFonts w:ascii="Arial Narrow" w:hAnsi="Arial Narrow"/>
          <w:sz w:val="16"/>
          <w:szCs w:val="16"/>
          <w:shd w:val="clear" w:color="auto" w:fill="FFFFFF"/>
        </w:rPr>
      </w:pPr>
      <w:r w:rsidRPr="00FF3180">
        <w:rPr>
          <w:rFonts w:ascii="Arial Narrow" w:hAnsi="Arial Narrow"/>
          <w:b/>
          <w:bCs/>
          <w:sz w:val="16"/>
          <w:szCs w:val="16"/>
        </w:rPr>
        <w:t xml:space="preserve">Tema a tratar: </w:t>
      </w:r>
      <w:r w:rsidRPr="00FF3180">
        <w:rPr>
          <w:rFonts w:ascii="Arial Narrow" w:hAnsi="Arial Narrow"/>
          <w:b/>
          <w:bCs/>
          <w:sz w:val="16"/>
          <w:szCs w:val="16"/>
        </w:rPr>
        <w:tab/>
      </w:r>
      <w:r w:rsidRPr="00715831">
        <w:rPr>
          <w:rFonts w:ascii="Arial Narrow" w:hAnsi="Arial Narrow"/>
          <w:b/>
          <w:bCs/>
          <w:sz w:val="16"/>
          <w:szCs w:val="16"/>
        </w:rPr>
        <w:t xml:space="preserve">Cálculo del ingreso Base de Liquidación: </w:t>
      </w:r>
      <w:r w:rsidRPr="00715831">
        <w:rPr>
          <w:rFonts w:ascii="Arial Narrow" w:hAnsi="Arial Narrow"/>
          <w:sz w:val="16"/>
          <w:szCs w:val="16"/>
        </w:rPr>
        <w:t xml:space="preserve">para quienes les faltare diez (10) o más años, en el artículo 21 de la misma norma, cuyo contenido establece que el IBL correspondería al </w:t>
      </w:r>
      <w:r w:rsidRPr="00715831">
        <w:rPr>
          <w:rFonts w:ascii="Arial Narrow" w:hAnsi="Arial Narrow"/>
          <w:sz w:val="16"/>
          <w:szCs w:val="16"/>
          <w:lang w:eastAsia="en-US"/>
        </w:rPr>
        <w:t>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C32A9C" w:rsidRPr="00715831" w:rsidRDefault="00C32A9C" w:rsidP="00C32A9C">
      <w:pPr>
        <w:pStyle w:val="Sinespaciado"/>
        <w:spacing w:line="360" w:lineRule="auto"/>
        <w:rPr>
          <w:highlight w:val="yellow"/>
        </w:rPr>
      </w:pPr>
    </w:p>
    <w:p w:rsidR="00C32A9C" w:rsidRPr="00537931" w:rsidRDefault="00C32A9C" w:rsidP="00C32A9C">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C32A9C" w:rsidRPr="00715831" w:rsidRDefault="00C32A9C" w:rsidP="00C32A9C">
      <w:pPr>
        <w:pStyle w:val="Sinespaciado"/>
        <w:ind w:firstLine="708"/>
      </w:pPr>
    </w:p>
    <w:p w:rsidR="00C32A9C" w:rsidRPr="00291C1A" w:rsidRDefault="00C32A9C" w:rsidP="00C32A9C">
      <w:pPr>
        <w:spacing w:line="360" w:lineRule="auto"/>
        <w:ind w:firstLine="851"/>
        <w:jc w:val="both"/>
        <w:rPr>
          <w:rFonts w:ascii="Arial Narrow" w:hAnsi="Arial Narrow" w:cs="Arial"/>
          <w:bCs/>
          <w:iCs/>
          <w:sz w:val="28"/>
          <w:szCs w:val="28"/>
        </w:rPr>
      </w:pPr>
      <w:r w:rsidRPr="00291C1A">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siete </w:t>
      </w:r>
      <w:r w:rsidRPr="00291C1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07) días del mes de julio</w:t>
      </w:r>
      <w:r w:rsidRPr="00291C1A">
        <w:rPr>
          <w:rFonts w:ascii="Arial Narrow" w:eastAsia="Calibri" w:hAnsi="Arial Narrow" w:cs="Arial"/>
          <w:sz w:val="28"/>
          <w:szCs w:val="28"/>
          <w:lang w:val="es-CO" w:eastAsia="en-US"/>
        </w:rPr>
        <w:t xml:space="preserve"> de dos mil dieciséis (2016), siendo las </w:t>
      </w:r>
      <w:r>
        <w:rPr>
          <w:rFonts w:ascii="Arial Narrow" w:eastAsia="Calibri" w:hAnsi="Arial Narrow" w:cs="Arial"/>
          <w:sz w:val="28"/>
          <w:szCs w:val="28"/>
          <w:lang w:val="es-CO" w:eastAsia="en-US"/>
        </w:rPr>
        <w:t>ocho y quince</w:t>
      </w:r>
      <w:r w:rsidRPr="00291C1A">
        <w:rPr>
          <w:rFonts w:ascii="Arial Narrow" w:eastAsia="Calibri" w:hAnsi="Arial Narrow" w:cs="Arial"/>
          <w:sz w:val="28"/>
          <w:szCs w:val="28"/>
          <w:lang w:val="es-CO" w:eastAsia="en-US"/>
        </w:rPr>
        <w:t xml:space="preserve"> minutos de la mañana (</w:t>
      </w:r>
      <w:r>
        <w:rPr>
          <w:rFonts w:ascii="Arial Narrow" w:eastAsia="Calibri" w:hAnsi="Arial Narrow" w:cs="Arial"/>
          <w:sz w:val="28"/>
          <w:szCs w:val="28"/>
          <w:lang w:val="es-CO" w:eastAsia="en-US"/>
        </w:rPr>
        <w:t>8</w:t>
      </w:r>
      <w:r w:rsidRPr="00291C1A">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w:t>
      </w:r>
      <w:r w:rsidRPr="00291C1A">
        <w:rPr>
          <w:rFonts w:ascii="Arial Narrow" w:eastAsia="Calibri" w:hAnsi="Arial Narrow" w:cs="Arial"/>
          <w:sz w:val="28"/>
          <w:szCs w:val="28"/>
          <w:lang w:val="es-CO" w:eastAsia="en-US"/>
        </w:rPr>
        <w:t xml:space="preserve"> a.m.), </w:t>
      </w:r>
      <w:r w:rsidRPr="00291C1A">
        <w:rPr>
          <w:rFonts w:ascii="Arial Narrow" w:hAnsi="Arial Narrow" w:cs="Tahoma"/>
          <w:bCs/>
          <w:sz w:val="28"/>
          <w:szCs w:val="28"/>
          <w:lang w:eastAsia="es-CO"/>
        </w:rPr>
        <w:t xml:space="preserve">reunidos </w:t>
      </w:r>
      <w:r w:rsidRPr="00291C1A">
        <w:rPr>
          <w:rFonts w:ascii="Arial Narrow" w:hAnsi="Arial Narrow" w:cs="Tahoma"/>
          <w:bCs/>
          <w:color w:val="000000"/>
          <w:sz w:val="28"/>
          <w:szCs w:val="28"/>
          <w:lang w:eastAsia="es-CO"/>
        </w:rPr>
        <w:t xml:space="preserve">en la Sala de audiencias la magistrada y los magistrados de la Sala Laboral del Tribunal Superior de Pereira, el ponente declara abierto el acto, que tiene por objeto resolver el grado jurisdiccional de consulta </w:t>
      </w:r>
      <w:r>
        <w:rPr>
          <w:rFonts w:ascii="Arial Narrow" w:hAnsi="Arial Narrow" w:cs="Tahoma"/>
          <w:bCs/>
          <w:color w:val="000000"/>
          <w:sz w:val="28"/>
          <w:szCs w:val="28"/>
          <w:lang w:eastAsia="es-CO"/>
        </w:rPr>
        <w:t>frente a</w:t>
      </w:r>
      <w:r w:rsidRPr="00291C1A">
        <w:rPr>
          <w:rFonts w:ascii="Arial Narrow" w:hAnsi="Arial Narrow" w:cs="Tahoma"/>
          <w:bCs/>
          <w:color w:val="000000"/>
          <w:sz w:val="28"/>
          <w:szCs w:val="28"/>
          <w:lang w:eastAsia="es-CO"/>
        </w:rPr>
        <w:t xml:space="preserve"> la sentencia proferida el </w:t>
      </w:r>
      <w:r>
        <w:rPr>
          <w:rFonts w:ascii="Arial Narrow" w:hAnsi="Arial Narrow" w:cs="Tahoma"/>
          <w:bCs/>
          <w:color w:val="000000"/>
          <w:sz w:val="28"/>
          <w:szCs w:val="28"/>
          <w:lang w:eastAsia="es-CO"/>
        </w:rPr>
        <w:t>23 de abril de 201</w:t>
      </w:r>
      <w:r w:rsidRPr="00291C1A">
        <w:rPr>
          <w:rFonts w:ascii="Arial Narrow" w:hAnsi="Arial Narrow" w:cs="Tahoma"/>
          <w:bCs/>
          <w:color w:val="000000"/>
          <w:sz w:val="28"/>
          <w:szCs w:val="28"/>
          <w:lang w:eastAsia="es-CO"/>
        </w:rPr>
        <w:t xml:space="preserve">5 </w:t>
      </w:r>
      <w:r>
        <w:rPr>
          <w:rFonts w:ascii="Arial Narrow" w:hAnsi="Arial Narrow" w:cs="Arial"/>
          <w:sz w:val="28"/>
          <w:szCs w:val="28"/>
        </w:rPr>
        <w:t xml:space="preserve">por el Juzgado Quinto </w:t>
      </w:r>
      <w:r w:rsidRPr="00291C1A">
        <w:rPr>
          <w:rFonts w:ascii="Arial Narrow" w:hAnsi="Arial Narrow" w:cs="Arial"/>
          <w:sz w:val="28"/>
          <w:szCs w:val="28"/>
        </w:rPr>
        <w:t xml:space="preserve">Laboral del Circuito de Pereira, dentro del proceso ordinario laboral promovido por </w:t>
      </w:r>
      <w:r>
        <w:rPr>
          <w:rFonts w:ascii="Arial Narrow" w:hAnsi="Arial Narrow" w:cs="Arial"/>
          <w:b/>
          <w:i/>
          <w:sz w:val="28"/>
          <w:szCs w:val="28"/>
        </w:rPr>
        <w:t xml:space="preserve">Gabriel Robledo Arango </w:t>
      </w:r>
      <w:r w:rsidRPr="00291C1A">
        <w:rPr>
          <w:rFonts w:ascii="Arial Narrow" w:hAnsi="Arial Narrow" w:cs="Arial"/>
          <w:sz w:val="28"/>
          <w:szCs w:val="28"/>
        </w:rPr>
        <w:t xml:space="preserve">contra la </w:t>
      </w:r>
      <w:r w:rsidRPr="00291C1A">
        <w:rPr>
          <w:rFonts w:ascii="Arial Narrow" w:hAnsi="Arial Narrow" w:cs="Arial"/>
          <w:b/>
          <w:i/>
          <w:sz w:val="28"/>
          <w:szCs w:val="28"/>
        </w:rPr>
        <w:t xml:space="preserve">Administradora Colombiana de Pensiones </w:t>
      </w:r>
      <w:r w:rsidRPr="00291C1A">
        <w:rPr>
          <w:rFonts w:ascii="Arial Narrow" w:hAnsi="Arial Narrow" w:cs="Arial"/>
          <w:b/>
          <w:bCs/>
          <w:i/>
          <w:sz w:val="28"/>
          <w:szCs w:val="28"/>
        </w:rPr>
        <w:t>Colpensiones</w:t>
      </w:r>
      <w:r w:rsidRPr="00291C1A">
        <w:rPr>
          <w:rFonts w:ascii="Arial Narrow" w:hAnsi="Arial Narrow" w:cs="Arial"/>
          <w:b/>
          <w:bCs/>
          <w:i/>
          <w:iCs/>
          <w:sz w:val="28"/>
          <w:szCs w:val="28"/>
        </w:rPr>
        <w:t>.</w:t>
      </w:r>
    </w:p>
    <w:p w:rsidR="00C32A9C" w:rsidRPr="00715831" w:rsidRDefault="00C32A9C" w:rsidP="00C32A9C">
      <w:pPr>
        <w:pStyle w:val="Sinespaciado"/>
      </w:pPr>
    </w:p>
    <w:p w:rsidR="00C32A9C" w:rsidRPr="00291C1A" w:rsidRDefault="00C32A9C" w:rsidP="00C32A9C">
      <w:pPr>
        <w:shd w:val="clear" w:color="auto" w:fill="FFFFFF"/>
        <w:spacing w:line="360" w:lineRule="atLeast"/>
        <w:ind w:firstLine="708"/>
        <w:jc w:val="both"/>
        <w:rPr>
          <w:rFonts w:ascii="Arial Narrow" w:hAnsi="Arial Narrow" w:cs="Tahoma"/>
          <w:b/>
          <w:bCs/>
          <w:color w:val="000000"/>
          <w:sz w:val="28"/>
          <w:szCs w:val="28"/>
          <w:lang w:eastAsia="es-CO"/>
        </w:rPr>
      </w:pPr>
      <w:r w:rsidRPr="00291C1A">
        <w:rPr>
          <w:rFonts w:ascii="Arial Narrow" w:hAnsi="Arial Narrow" w:cs="Tahoma"/>
          <w:b/>
          <w:bCs/>
          <w:color w:val="000000"/>
          <w:sz w:val="28"/>
          <w:szCs w:val="28"/>
          <w:lang w:eastAsia="es-CO"/>
        </w:rPr>
        <w:t>IDENTIFICACIÓN DE LOS PRESENTES:</w:t>
      </w:r>
    </w:p>
    <w:p w:rsidR="00C32A9C" w:rsidRPr="00715831" w:rsidRDefault="00C32A9C" w:rsidP="00C32A9C">
      <w:pPr>
        <w:pStyle w:val="Sinespaciado"/>
      </w:pPr>
    </w:p>
    <w:p w:rsidR="00C32A9C" w:rsidRPr="00291C1A" w:rsidRDefault="00C32A9C" w:rsidP="00C32A9C">
      <w:pPr>
        <w:shd w:val="clear" w:color="auto" w:fill="FFFFFF"/>
        <w:spacing w:line="360" w:lineRule="atLeast"/>
        <w:ind w:firstLine="708"/>
        <w:jc w:val="both"/>
        <w:rPr>
          <w:rFonts w:ascii="Arial Narrow" w:hAnsi="Arial Narrow" w:cs="Tahoma"/>
          <w:b/>
          <w:bCs/>
          <w:i/>
          <w:color w:val="000000"/>
          <w:sz w:val="28"/>
          <w:szCs w:val="28"/>
          <w:lang w:eastAsia="es-CO"/>
        </w:rPr>
      </w:pPr>
      <w:r w:rsidRPr="00291C1A">
        <w:rPr>
          <w:rFonts w:ascii="Arial Narrow" w:hAnsi="Arial Narrow" w:cs="Tahoma"/>
          <w:b/>
          <w:bCs/>
          <w:i/>
          <w:color w:val="000000"/>
          <w:sz w:val="28"/>
          <w:szCs w:val="28"/>
          <w:lang w:eastAsia="es-CO"/>
        </w:rPr>
        <w:t xml:space="preserve">INTRODUCCIÓN </w:t>
      </w:r>
    </w:p>
    <w:p w:rsidR="00C32A9C" w:rsidRPr="00715831" w:rsidRDefault="00C32A9C" w:rsidP="00C32A9C">
      <w:pPr>
        <w:pStyle w:val="Sinespaciado"/>
      </w:pPr>
    </w:p>
    <w:p w:rsidR="00C32A9C" w:rsidRPr="00291C1A" w:rsidRDefault="00C32A9C" w:rsidP="00C32A9C">
      <w:pPr>
        <w:spacing w:line="360" w:lineRule="auto"/>
        <w:ind w:firstLine="900"/>
        <w:jc w:val="both"/>
        <w:rPr>
          <w:rFonts w:ascii="Arial Narrow" w:hAnsi="Arial Narrow" w:cs="Tahoma"/>
          <w:sz w:val="28"/>
          <w:szCs w:val="28"/>
          <w:lang w:eastAsia="it-IT"/>
        </w:rPr>
      </w:pPr>
      <w:r w:rsidRPr="00291C1A">
        <w:rPr>
          <w:rFonts w:ascii="Arial Narrow" w:hAnsi="Arial Narrow" w:cs="Tahoma"/>
          <w:sz w:val="28"/>
          <w:szCs w:val="28"/>
        </w:rPr>
        <w:t xml:space="preserve">Antes de que procedan los asistentes a descorrer el traslado para alegar en esta instancia, conforme a las voces del artículo 13 de la Ley 1149 de 2007, se tiene que el demandante pretende que </w:t>
      </w:r>
      <w:r w:rsidR="007251BF">
        <w:rPr>
          <w:rFonts w:ascii="Arial Narrow" w:hAnsi="Arial Narrow" w:cs="Tahoma"/>
          <w:sz w:val="28"/>
          <w:szCs w:val="28"/>
        </w:rPr>
        <w:t xml:space="preserve">se declare que es beneficiario del régimen de transición que consagra el artículo 36 de la Ley 100 de 1993, y en consecuencia, pide que se ordene a la </w:t>
      </w:r>
      <w:r w:rsidRPr="00291C1A">
        <w:rPr>
          <w:rFonts w:ascii="Arial Narrow" w:hAnsi="Arial Narrow" w:cs="Tahoma"/>
          <w:sz w:val="28"/>
          <w:szCs w:val="28"/>
        </w:rPr>
        <w:t xml:space="preserve">Administradora Colombiana de Pensiones Colpensiones a </w:t>
      </w:r>
      <w:r w:rsidR="007251BF">
        <w:rPr>
          <w:rFonts w:ascii="Arial Narrow" w:hAnsi="Arial Narrow" w:cs="Tahoma"/>
          <w:sz w:val="28"/>
          <w:szCs w:val="28"/>
        </w:rPr>
        <w:t>reconocer la pensión de jubilación por aportes</w:t>
      </w:r>
      <w:r w:rsidR="00453561">
        <w:rPr>
          <w:rFonts w:ascii="Arial Narrow" w:hAnsi="Arial Narrow" w:cs="Tahoma"/>
          <w:sz w:val="28"/>
          <w:szCs w:val="28"/>
        </w:rPr>
        <w:t xml:space="preserve"> a partir del 13 de agosto de 2005</w:t>
      </w:r>
      <w:r w:rsidR="007251BF">
        <w:rPr>
          <w:rFonts w:ascii="Arial Narrow" w:hAnsi="Arial Narrow" w:cs="Tahoma"/>
          <w:sz w:val="28"/>
          <w:szCs w:val="28"/>
        </w:rPr>
        <w:t xml:space="preserve"> y a </w:t>
      </w:r>
      <w:r w:rsidRPr="00291C1A">
        <w:rPr>
          <w:rFonts w:ascii="Arial Narrow" w:hAnsi="Arial Narrow" w:cs="Tahoma"/>
          <w:sz w:val="28"/>
          <w:szCs w:val="28"/>
        </w:rPr>
        <w:t xml:space="preserve">reliquidar el IBL de la pensión </w:t>
      </w:r>
      <w:r>
        <w:rPr>
          <w:rFonts w:ascii="Arial Narrow" w:hAnsi="Arial Narrow" w:cs="Tahoma"/>
          <w:sz w:val="28"/>
          <w:szCs w:val="28"/>
        </w:rPr>
        <w:t>que le</w:t>
      </w:r>
      <w:r w:rsidRPr="00291C1A">
        <w:rPr>
          <w:rFonts w:ascii="Arial Narrow" w:hAnsi="Arial Narrow" w:cs="Tahoma"/>
          <w:sz w:val="28"/>
          <w:szCs w:val="28"/>
        </w:rPr>
        <w:t xml:space="preserve"> fue reco</w:t>
      </w:r>
      <w:r>
        <w:rPr>
          <w:rFonts w:ascii="Arial Narrow" w:hAnsi="Arial Narrow" w:cs="Tahoma"/>
          <w:sz w:val="28"/>
          <w:szCs w:val="28"/>
        </w:rPr>
        <w:t xml:space="preserve">nocida, </w:t>
      </w:r>
      <w:r w:rsidR="007251BF">
        <w:rPr>
          <w:rFonts w:ascii="Arial Narrow" w:hAnsi="Arial Narrow" w:cs="Tahoma"/>
          <w:sz w:val="28"/>
          <w:szCs w:val="28"/>
        </w:rPr>
        <w:t xml:space="preserve">teniendo en cuenta para ello </w:t>
      </w:r>
      <w:r w:rsidRPr="00291C1A">
        <w:rPr>
          <w:rFonts w:ascii="Arial Narrow" w:hAnsi="Arial Narrow" w:cs="Tahoma"/>
          <w:sz w:val="28"/>
          <w:szCs w:val="28"/>
          <w:lang w:val="es-CO"/>
        </w:rPr>
        <w:t>el promedio de lo deve</w:t>
      </w:r>
      <w:r>
        <w:rPr>
          <w:rFonts w:ascii="Arial Narrow" w:hAnsi="Arial Narrow" w:cs="Tahoma"/>
          <w:sz w:val="28"/>
          <w:szCs w:val="28"/>
          <w:lang w:val="es-CO"/>
        </w:rPr>
        <w:t>ngado en los últimos diez años y una tas</w:t>
      </w:r>
      <w:r w:rsidR="007251BF">
        <w:rPr>
          <w:rFonts w:ascii="Arial Narrow" w:hAnsi="Arial Narrow" w:cs="Tahoma"/>
          <w:sz w:val="28"/>
          <w:szCs w:val="28"/>
          <w:lang w:val="es-CO"/>
        </w:rPr>
        <w:t xml:space="preserve">a de remplazo del 75 %, así como </w:t>
      </w:r>
      <w:r w:rsidRPr="00291C1A">
        <w:rPr>
          <w:rFonts w:ascii="Arial Narrow" w:hAnsi="Arial Narrow" w:cs="Tahoma"/>
          <w:sz w:val="28"/>
          <w:szCs w:val="28"/>
        </w:rPr>
        <w:t>el pago de la diferencia pensional, la indexación y las costas procesales.</w:t>
      </w:r>
    </w:p>
    <w:p w:rsidR="00C32A9C" w:rsidRPr="00715831" w:rsidRDefault="00C32A9C" w:rsidP="00C32A9C">
      <w:pPr>
        <w:pStyle w:val="Sinespaciado"/>
      </w:pPr>
    </w:p>
    <w:p w:rsidR="00E62FBB" w:rsidRDefault="00C32A9C" w:rsidP="00C32A9C">
      <w:pPr>
        <w:spacing w:line="360" w:lineRule="auto"/>
        <w:ind w:firstLine="708"/>
        <w:jc w:val="both"/>
        <w:rPr>
          <w:rFonts w:ascii="Arial Narrow" w:hAnsi="Arial Narrow" w:cs="Tahoma"/>
          <w:color w:val="000000"/>
          <w:sz w:val="28"/>
          <w:szCs w:val="28"/>
          <w:lang w:eastAsia="es-CO"/>
        </w:rPr>
      </w:pPr>
      <w:r w:rsidRPr="00291C1A">
        <w:rPr>
          <w:rFonts w:ascii="Arial Narrow" w:hAnsi="Arial Narrow" w:cs="Tahoma"/>
          <w:color w:val="000000"/>
          <w:sz w:val="28"/>
          <w:szCs w:val="28"/>
          <w:lang w:eastAsia="es-CO"/>
        </w:rPr>
        <w:t xml:space="preserve">Fundamenta sus pedimentos, básicamente en que, </w:t>
      </w:r>
      <w:r w:rsidR="00E62FBB">
        <w:rPr>
          <w:rFonts w:ascii="Arial Narrow" w:hAnsi="Arial Narrow" w:cs="Tahoma"/>
          <w:color w:val="000000"/>
          <w:sz w:val="28"/>
          <w:szCs w:val="28"/>
          <w:lang w:eastAsia="es-CO"/>
        </w:rPr>
        <w:t>nació el 13 de agosto de 1945; que elevó solicitud pensional por vejez ante el ISS el 12 de diciembre de 2005, la cual fue resuelta desfavorablemente</w:t>
      </w:r>
      <w:r w:rsidR="007251BF">
        <w:rPr>
          <w:rFonts w:ascii="Arial Narrow" w:hAnsi="Arial Narrow" w:cs="Tahoma"/>
          <w:color w:val="000000"/>
          <w:sz w:val="28"/>
          <w:szCs w:val="28"/>
          <w:lang w:eastAsia="es-CO"/>
        </w:rPr>
        <w:t xml:space="preserve">; que interpuso </w:t>
      </w:r>
      <w:r w:rsidR="00E62FBB">
        <w:rPr>
          <w:rFonts w:ascii="Arial Narrow" w:hAnsi="Arial Narrow" w:cs="Tahoma"/>
          <w:color w:val="000000"/>
          <w:sz w:val="28"/>
          <w:szCs w:val="28"/>
          <w:lang w:eastAsia="es-CO"/>
        </w:rPr>
        <w:t xml:space="preserve">el recurso de reposición contra </w:t>
      </w:r>
      <w:r w:rsidR="00E62FBB">
        <w:rPr>
          <w:rFonts w:ascii="Arial Narrow" w:hAnsi="Arial Narrow" w:cs="Tahoma"/>
          <w:color w:val="000000"/>
          <w:sz w:val="28"/>
          <w:szCs w:val="28"/>
          <w:lang w:eastAsia="es-CO"/>
        </w:rPr>
        <w:lastRenderedPageBreak/>
        <w:t>dicho acto administrativo</w:t>
      </w:r>
      <w:r w:rsidR="007251BF">
        <w:rPr>
          <w:rFonts w:ascii="Arial Narrow" w:hAnsi="Arial Narrow" w:cs="Tahoma"/>
          <w:color w:val="000000"/>
          <w:sz w:val="28"/>
          <w:szCs w:val="28"/>
          <w:lang w:eastAsia="es-CO"/>
        </w:rPr>
        <w:t>, por lo</w:t>
      </w:r>
      <w:r w:rsidR="00E62FBB">
        <w:rPr>
          <w:rFonts w:ascii="Arial Narrow" w:hAnsi="Arial Narrow" w:cs="Tahoma"/>
          <w:color w:val="000000"/>
          <w:sz w:val="28"/>
          <w:szCs w:val="28"/>
          <w:lang w:eastAsia="es-CO"/>
        </w:rPr>
        <w:t xml:space="preserve"> que mediante Resolución </w:t>
      </w:r>
      <w:r w:rsidR="007251BF">
        <w:rPr>
          <w:rFonts w:ascii="Arial Narrow" w:hAnsi="Arial Narrow" w:cs="Tahoma"/>
          <w:color w:val="000000"/>
          <w:sz w:val="28"/>
          <w:szCs w:val="28"/>
          <w:lang w:eastAsia="es-CO"/>
        </w:rPr>
        <w:t>No. 01301 de 2008 la entidad de seguridad social revocó la decisión anterior y le reconoció la prestación económica de conformidad con el artículo 33 de la Ley 100 de 1993, a partir del 2 de octubre de 2007. Aduce que la liquidación se basó en 1.173 semanas, con un IBL de $3`027.494 al cual se le aplicó una tasa de remplazo del 64.53%, resultando una mesada pensional de $1`953.642</w:t>
      </w:r>
      <w:r w:rsidR="007B6C3E">
        <w:rPr>
          <w:rFonts w:ascii="Arial Narrow" w:hAnsi="Arial Narrow" w:cs="Tahoma"/>
          <w:color w:val="000000"/>
          <w:sz w:val="28"/>
          <w:szCs w:val="28"/>
          <w:lang w:eastAsia="es-CO"/>
        </w:rPr>
        <w:t>; que en dos oportunidades elevó solicitud de revisión y reliquidación de la pensión reconocida, una el 7 de julio de 2011 y la otra el 27 de febrero de 2012; y que cuenta con 17 años 10 meses y 9 días labor</w:t>
      </w:r>
      <w:r w:rsidR="00EF0BA5">
        <w:rPr>
          <w:rFonts w:ascii="Arial Narrow" w:hAnsi="Arial Narrow" w:cs="Tahoma"/>
          <w:color w:val="000000"/>
          <w:sz w:val="28"/>
          <w:szCs w:val="28"/>
          <w:lang w:eastAsia="es-CO"/>
        </w:rPr>
        <w:t xml:space="preserve">ados al servicio de la Secretaria de Educación Departamental del Quindío, </w:t>
      </w:r>
      <w:r w:rsidR="007B6C3E">
        <w:rPr>
          <w:rFonts w:ascii="Arial Narrow" w:hAnsi="Arial Narrow" w:cs="Tahoma"/>
          <w:color w:val="000000"/>
          <w:sz w:val="28"/>
          <w:szCs w:val="28"/>
          <w:lang w:eastAsia="es-CO"/>
        </w:rPr>
        <w:t>comprendidos entre el 3 de febrero de 1983 y el 1º de enero de 2001,</w:t>
      </w:r>
      <w:r w:rsidR="00EF0BA5">
        <w:rPr>
          <w:rFonts w:ascii="Arial Narrow" w:hAnsi="Arial Narrow" w:cs="Tahoma"/>
          <w:color w:val="000000"/>
          <w:sz w:val="28"/>
          <w:szCs w:val="28"/>
          <w:lang w:eastAsia="es-CO"/>
        </w:rPr>
        <w:t xml:space="preserve"> más </w:t>
      </w:r>
      <w:r w:rsidR="007B6C3E">
        <w:rPr>
          <w:rFonts w:ascii="Arial Narrow" w:hAnsi="Arial Narrow" w:cs="Tahoma"/>
          <w:color w:val="000000"/>
          <w:sz w:val="28"/>
          <w:szCs w:val="28"/>
          <w:lang w:eastAsia="es-CO"/>
        </w:rPr>
        <w:t>267,14 semanas al régimen de prima media</w:t>
      </w:r>
      <w:r w:rsidR="00EF0BA5">
        <w:rPr>
          <w:rFonts w:ascii="Arial Narrow" w:hAnsi="Arial Narrow" w:cs="Tahoma"/>
          <w:color w:val="000000"/>
          <w:sz w:val="28"/>
          <w:szCs w:val="28"/>
          <w:lang w:eastAsia="es-CO"/>
        </w:rPr>
        <w:t xml:space="preserve">; y que logró la expedición de la historia laboral y las hojas de prueba a través del trámite incidental por desacato a un fallo de tutela. </w:t>
      </w:r>
    </w:p>
    <w:p w:rsidR="00C32A9C" w:rsidRPr="00715831" w:rsidRDefault="00C32A9C" w:rsidP="00C32A9C">
      <w:pPr>
        <w:pStyle w:val="Sinespaciado"/>
      </w:pPr>
    </w:p>
    <w:p w:rsidR="00C32A9C" w:rsidRPr="00291C1A" w:rsidRDefault="00C32A9C" w:rsidP="00C32A9C">
      <w:pPr>
        <w:shd w:val="clear" w:color="auto" w:fill="FFFFFF"/>
        <w:spacing w:line="360" w:lineRule="auto"/>
        <w:ind w:firstLine="708"/>
        <w:jc w:val="both"/>
        <w:rPr>
          <w:rFonts w:ascii="Arial Narrow" w:hAnsi="Arial Narrow" w:cs="Tahoma"/>
          <w:sz w:val="28"/>
          <w:szCs w:val="28"/>
        </w:rPr>
      </w:pPr>
      <w:r w:rsidRPr="00291C1A">
        <w:rPr>
          <w:rFonts w:ascii="Arial Narrow" w:hAnsi="Arial Narrow" w:cs="Tahoma"/>
          <w:color w:val="000000"/>
          <w:sz w:val="28"/>
          <w:szCs w:val="28"/>
          <w:lang w:eastAsia="es-CO"/>
        </w:rPr>
        <w:t>La entidad citada al proceso, aceptó</w:t>
      </w:r>
      <w:r w:rsidR="00EF0BA5">
        <w:rPr>
          <w:rFonts w:ascii="Arial Narrow" w:hAnsi="Arial Narrow" w:cs="Tahoma"/>
          <w:color w:val="000000"/>
          <w:sz w:val="28"/>
          <w:szCs w:val="28"/>
          <w:lang w:eastAsia="es-CO"/>
        </w:rPr>
        <w:t xml:space="preserve"> los hechos relacionados con </w:t>
      </w:r>
      <w:r w:rsidRPr="00291C1A">
        <w:rPr>
          <w:rFonts w:ascii="Arial Narrow" w:hAnsi="Arial Narrow" w:cs="Tahoma"/>
          <w:color w:val="000000"/>
          <w:sz w:val="28"/>
          <w:szCs w:val="28"/>
          <w:lang w:eastAsia="es-CO"/>
        </w:rPr>
        <w:t>la calidad de pensionado</w:t>
      </w:r>
      <w:r w:rsidR="00EF0BA5">
        <w:rPr>
          <w:rFonts w:ascii="Arial Narrow" w:hAnsi="Arial Narrow" w:cs="Tahoma"/>
          <w:color w:val="000000"/>
          <w:sz w:val="28"/>
          <w:szCs w:val="28"/>
          <w:lang w:eastAsia="es-CO"/>
        </w:rPr>
        <w:t xml:space="preserve"> que ostenta el actor</w:t>
      </w:r>
      <w:r w:rsidRPr="00291C1A">
        <w:rPr>
          <w:rFonts w:ascii="Arial Narrow" w:hAnsi="Arial Narrow" w:cs="Tahoma"/>
          <w:color w:val="000000"/>
          <w:sz w:val="28"/>
          <w:szCs w:val="28"/>
          <w:lang w:eastAsia="es-CO"/>
        </w:rPr>
        <w:t xml:space="preserve">, el monto de la prestación pensional y la petición de reliquidación.  Se opuso a las pretensiones de la demanda </w:t>
      </w:r>
      <w:r w:rsidR="00EF0BA5">
        <w:rPr>
          <w:rFonts w:ascii="Arial Narrow" w:hAnsi="Arial Narrow" w:cs="Tahoma"/>
          <w:color w:val="000000"/>
          <w:sz w:val="28"/>
          <w:szCs w:val="28"/>
          <w:lang w:eastAsia="es-CO"/>
        </w:rPr>
        <w:t xml:space="preserve">argumentando que el actor no reúne los presupuestos legales exigidos para acceder a la prestación que reclama. En </w:t>
      </w:r>
      <w:r w:rsidRPr="00291C1A">
        <w:rPr>
          <w:rFonts w:ascii="Arial Narrow" w:hAnsi="Arial Narrow" w:cs="Tahoma"/>
          <w:color w:val="000000"/>
          <w:sz w:val="28"/>
          <w:szCs w:val="28"/>
          <w:lang w:eastAsia="es-CO"/>
        </w:rPr>
        <w:t xml:space="preserve">defensa de sus intereses invocó como medios exceptivos los de </w:t>
      </w:r>
      <w:r w:rsidRPr="00291C1A">
        <w:rPr>
          <w:rFonts w:ascii="Arial Narrow" w:hAnsi="Arial Narrow" w:cs="Tahoma"/>
          <w:i/>
          <w:sz w:val="28"/>
          <w:szCs w:val="28"/>
        </w:rPr>
        <w:t>“Inexistencia de la obligación demandada”</w:t>
      </w:r>
      <w:r w:rsidR="00EF0BA5">
        <w:rPr>
          <w:rFonts w:ascii="Arial Narrow" w:hAnsi="Arial Narrow" w:cs="Tahoma"/>
          <w:i/>
          <w:sz w:val="28"/>
          <w:szCs w:val="28"/>
        </w:rPr>
        <w:t xml:space="preserve">, “Improcedencia del reconocimiento de los intereses de moratorios”, “Cobro de lo no debido”, </w:t>
      </w:r>
      <w:r w:rsidRPr="00291C1A">
        <w:rPr>
          <w:rFonts w:ascii="Arial Narrow" w:hAnsi="Arial Narrow" w:cs="Tahoma"/>
          <w:i/>
          <w:sz w:val="28"/>
          <w:szCs w:val="28"/>
        </w:rPr>
        <w:t>“Prescripción”</w:t>
      </w:r>
      <w:r w:rsidR="00EF0BA5">
        <w:rPr>
          <w:rFonts w:ascii="Arial Narrow" w:hAnsi="Arial Narrow" w:cs="Tahoma"/>
          <w:i/>
          <w:sz w:val="28"/>
          <w:szCs w:val="28"/>
        </w:rPr>
        <w:t xml:space="preserve"> </w:t>
      </w:r>
      <w:r w:rsidR="008B057B">
        <w:rPr>
          <w:rFonts w:ascii="Arial Narrow" w:hAnsi="Arial Narrow" w:cs="Tahoma"/>
          <w:i/>
          <w:sz w:val="28"/>
          <w:szCs w:val="28"/>
        </w:rPr>
        <w:t>y “Buena Fe”.</w:t>
      </w:r>
    </w:p>
    <w:p w:rsidR="00C32A9C" w:rsidRPr="00715831" w:rsidRDefault="00C32A9C" w:rsidP="00C32A9C">
      <w:pPr>
        <w:pStyle w:val="Sinespaciado"/>
      </w:pPr>
    </w:p>
    <w:p w:rsidR="001523DA" w:rsidRDefault="00C32A9C" w:rsidP="00DC3BCF">
      <w:pPr>
        <w:tabs>
          <w:tab w:val="left" w:pos="709"/>
          <w:tab w:val="left" w:pos="8647"/>
        </w:tabs>
        <w:spacing w:line="360" w:lineRule="auto"/>
        <w:ind w:right="191" w:firstLine="709"/>
        <w:jc w:val="both"/>
        <w:rPr>
          <w:rFonts w:ascii="Arial Narrow" w:hAnsi="Arial Narrow" w:cs="Tahoma"/>
          <w:color w:val="000000"/>
          <w:sz w:val="28"/>
          <w:szCs w:val="28"/>
          <w:lang w:eastAsia="es-CO"/>
        </w:rPr>
      </w:pPr>
      <w:r w:rsidRPr="00291C1A">
        <w:rPr>
          <w:rFonts w:ascii="Arial Narrow" w:hAnsi="Arial Narrow" w:cs="Tahoma"/>
          <w:color w:val="000000"/>
          <w:sz w:val="28"/>
          <w:szCs w:val="28"/>
          <w:lang w:eastAsia="es-CO"/>
        </w:rPr>
        <w:t xml:space="preserve">Tramitada la primera instancia, el Juzgado </w:t>
      </w:r>
      <w:r w:rsidR="008B057B">
        <w:rPr>
          <w:rFonts w:ascii="Arial Narrow" w:hAnsi="Arial Narrow" w:cs="Tahoma"/>
          <w:color w:val="000000"/>
          <w:sz w:val="28"/>
          <w:szCs w:val="28"/>
          <w:lang w:eastAsia="es-CO"/>
        </w:rPr>
        <w:t xml:space="preserve">Quinto </w:t>
      </w:r>
      <w:r w:rsidRPr="00291C1A">
        <w:rPr>
          <w:rFonts w:ascii="Arial Narrow" w:hAnsi="Arial Narrow" w:cs="Tahoma"/>
          <w:color w:val="000000"/>
          <w:sz w:val="28"/>
          <w:szCs w:val="28"/>
          <w:lang w:eastAsia="es-CO"/>
        </w:rPr>
        <w:t>Laboral del Circuito de Pereira, p</w:t>
      </w:r>
      <w:r w:rsidR="008B057B">
        <w:rPr>
          <w:rFonts w:ascii="Arial Narrow" w:hAnsi="Arial Narrow" w:cs="Tahoma"/>
          <w:color w:val="000000"/>
          <w:sz w:val="28"/>
          <w:szCs w:val="28"/>
          <w:lang w:eastAsia="es-CO"/>
        </w:rPr>
        <w:t>rofirió fallo en el que accedió</w:t>
      </w:r>
      <w:r w:rsidR="00DC3BCF">
        <w:rPr>
          <w:rFonts w:ascii="Arial Narrow" w:hAnsi="Arial Narrow" w:cs="Tahoma"/>
          <w:color w:val="000000"/>
          <w:sz w:val="28"/>
          <w:szCs w:val="28"/>
          <w:lang w:eastAsia="es-CO"/>
        </w:rPr>
        <w:t xml:space="preserve"> </w:t>
      </w:r>
      <w:r w:rsidR="008B057B">
        <w:rPr>
          <w:rFonts w:ascii="Arial Narrow" w:hAnsi="Arial Narrow" w:cs="Tahoma"/>
          <w:color w:val="000000"/>
          <w:sz w:val="28"/>
          <w:szCs w:val="28"/>
          <w:lang w:eastAsia="es-CO"/>
        </w:rPr>
        <w:t>a las pretensiones de la</w:t>
      </w:r>
      <w:r w:rsidR="00DC3BCF">
        <w:rPr>
          <w:rFonts w:ascii="Arial Narrow" w:hAnsi="Arial Narrow" w:cs="Tahoma"/>
          <w:color w:val="000000"/>
          <w:sz w:val="28"/>
          <w:szCs w:val="28"/>
          <w:lang w:eastAsia="es-CO"/>
        </w:rPr>
        <w:t xml:space="preserve"> demanda, reconociendo al actor</w:t>
      </w:r>
      <w:r w:rsidR="008B057B">
        <w:rPr>
          <w:rFonts w:ascii="Arial Narrow" w:hAnsi="Arial Narrow" w:cs="Tahoma"/>
          <w:color w:val="000000"/>
          <w:sz w:val="28"/>
          <w:szCs w:val="28"/>
          <w:lang w:eastAsia="es-CO"/>
        </w:rPr>
        <w:t xml:space="preserve"> la calidad de beneficiario del régimen de transición del art. 36 de la Ley 100/93, y por ende, el derecho a la reliq</w:t>
      </w:r>
      <w:r w:rsidR="00DC3BCF">
        <w:rPr>
          <w:rFonts w:ascii="Arial Narrow" w:hAnsi="Arial Narrow" w:cs="Tahoma"/>
          <w:color w:val="000000"/>
          <w:sz w:val="28"/>
          <w:szCs w:val="28"/>
          <w:lang w:eastAsia="es-CO"/>
        </w:rPr>
        <w:t xml:space="preserve">uidación de la pensión de vejez, </w:t>
      </w:r>
      <w:r w:rsidR="008B057B">
        <w:rPr>
          <w:rFonts w:ascii="Arial Narrow" w:hAnsi="Arial Narrow" w:cs="Tahoma"/>
          <w:color w:val="000000"/>
          <w:sz w:val="28"/>
          <w:szCs w:val="28"/>
          <w:lang w:eastAsia="es-CO"/>
        </w:rPr>
        <w:t xml:space="preserve">de conformidad con el artículo 7º de la Ley 71 de 1988, esto es, aplicando una tasa de remplazo del 75 % al promedio de lo devengado en durante los diez años anteriores al reconocimiento de la </w:t>
      </w:r>
      <w:r w:rsidR="008B057B" w:rsidRPr="00133403">
        <w:rPr>
          <w:rFonts w:ascii="Arial Narrow" w:hAnsi="Arial Narrow" w:cs="Tahoma"/>
          <w:sz w:val="28"/>
          <w:szCs w:val="28"/>
          <w:lang w:eastAsia="es-CO"/>
        </w:rPr>
        <w:t xml:space="preserve">prestación, por haber laborado más de 20 años de servicios al sector público y privado. Declaró parcialmente probada la excepción de prescripción respecto de la diferencia pensional generada con antelación al </w:t>
      </w:r>
      <w:r w:rsidR="00453561" w:rsidRPr="00133403">
        <w:rPr>
          <w:rFonts w:ascii="Arial Narrow" w:hAnsi="Arial Narrow" w:cs="Tahoma"/>
          <w:sz w:val="28"/>
          <w:szCs w:val="28"/>
          <w:lang w:eastAsia="es-CO"/>
        </w:rPr>
        <w:t xml:space="preserve">6 de julio de 2008 </w:t>
      </w:r>
      <w:r w:rsidR="008B057B" w:rsidRPr="00133403">
        <w:rPr>
          <w:rFonts w:ascii="Arial Narrow" w:hAnsi="Arial Narrow" w:cs="Tahoma"/>
          <w:sz w:val="28"/>
          <w:szCs w:val="28"/>
          <w:lang w:eastAsia="es-CO"/>
        </w:rPr>
        <w:t xml:space="preserve">y condenó </w:t>
      </w:r>
      <w:r w:rsidR="008B057B">
        <w:rPr>
          <w:rFonts w:ascii="Arial Narrow" w:hAnsi="Arial Narrow" w:cs="Tahoma"/>
          <w:color w:val="000000"/>
          <w:sz w:val="28"/>
          <w:szCs w:val="28"/>
          <w:lang w:eastAsia="es-CO"/>
        </w:rPr>
        <w:t>a la entidad al pago de $35`644.124 a título de diferencia pensional</w:t>
      </w:r>
      <w:r w:rsidR="001523DA">
        <w:rPr>
          <w:rFonts w:ascii="Arial Narrow" w:hAnsi="Arial Narrow" w:cs="Tahoma"/>
          <w:color w:val="000000"/>
          <w:sz w:val="28"/>
          <w:szCs w:val="28"/>
          <w:lang w:eastAsia="es-CO"/>
        </w:rPr>
        <w:t xml:space="preserve"> causada hasta el 30 de marzo de 2015</w:t>
      </w:r>
      <w:r w:rsidR="008B057B">
        <w:rPr>
          <w:rFonts w:ascii="Arial Narrow" w:hAnsi="Arial Narrow" w:cs="Tahoma"/>
          <w:color w:val="000000"/>
          <w:sz w:val="28"/>
          <w:szCs w:val="28"/>
          <w:lang w:eastAsia="es-CO"/>
        </w:rPr>
        <w:t xml:space="preserve">, más la indexación de las condenas </w:t>
      </w:r>
      <w:r w:rsidR="001523DA">
        <w:rPr>
          <w:rFonts w:ascii="Arial Narrow" w:hAnsi="Arial Narrow" w:cs="Tahoma"/>
          <w:color w:val="000000"/>
          <w:sz w:val="28"/>
          <w:szCs w:val="28"/>
          <w:lang w:eastAsia="es-CO"/>
        </w:rPr>
        <w:t xml:space="preserve">y las costas </w:t>
      </w:r>
      <w:r w:rsidR="00DC3BCF">
        <w:rPr>
          <w:rFonts w:ascii="Arial Narrow" w:hAnsi="Arial Narrow" w:cs="Tahoma"/>
          <w:color w:val="000000"/>
          <w:sz w:val="28"/>
          <w:szCs w:val="28"/>
          <w:lang w:eastAsia="es-CO"/>
        </w:rPr>
        <w:t xml:space="preserve">procesales </w:t>
      </w:r>
      <w:r w:rsidR="001523DA">
        <w:rPr>
          <w:rFonts w:ascii="Arial Narrow" w:hAnsi="Arial Narrow" w:cs="Tahoma"/>
          <w:color w:val="000000"/>
          <w:sz w:val="28"/>
          <w:szCs w:val="28"/>
          <w:lang w:eastAsia="es-CO"/>
        </w:rPr>
        <w:t xml:space="preserve">en un 90%. </w:t>
      </w:r>
    </w:p>
    <w:p w:rsidR="00E73ECD" w:rsidRDefault="00E73ECD" w:rsidP="00E73ECD">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lastRenderedPageBreak/>
        <w:tab/>
        <w:t xml:space="preserve">Respecto del citado proveído se dispuso el grado jurisdiccional de consulta ante esta Sala y surtido como se encuentra el trámite procesal de la instancia, se procede a desatarlo. </w:t>
      </w:r>
    </w:p>
    <w:p w:rsidR="001523DA" w:rsidRDefault="001523DA" w:rsidP="001523DA">
      <w:pPr>
        <w:pStyle w:val="Sinespaciado"/>
      </w:pPr>
    </w:p>
    <w:p w:rsidR="00C32A9C" w:rsidRPr="00291C1A" w:rsidRDefault="00C32A9C" w:rsidP="00C32A9C">
      <w:pPr>
        <w:shd w:val="clear" w:color="auto" w:fill="FFFFFF"/>
        <w:tabs>
          <w:tab w:val="left" w:pos="5197"/>
        </w:tabs>
        <w:spacing w:line="360" w:lineRule="auto"/>
        <w:ind w:firstLine="851"/>
        <w:jc w:val="both"/>
        <w:rPr>
          <w:rFonts w:ascii="Arial Narrow" w:hAnsi="Arial Narrow" w:cs="Tahoma"/>
          <w:b/>
          <w:i/>
          <w:sz w:val="28"/>
          <w:szCs w:val="28"/>
        </w:rPr>
      </w:pPr>
      <w:r w:rsidRPr="00291C1A">
        <w:rPr>
          <w:rFonts w:ascii="Arial Narrow" w:hAnsi="Arial Narrow" w:cs="Tahoma"/>
          <w:b/>
          <w:i/>
          <w:sz w:val="28"/>
          <w:szCs w:val="28"/>
        </w:rPr>
        <w:t>Del problema jurídico.</w:t>
      </w:r>
    </w:p>
    <w:p w:rsidR="00C32A9C" w:rsidRPr="00715831" w:rsidRDefault="00C32A9C" w:rsidP="00C32A9C">
      <w:pPr>
        <w:pStyle w:val="Sinespaciado"/>
      </w:pPr>
    </w:p>
    <w:p w:rsidR="00C32A9C" w:rsidRPr="003A4B59" w:rsidRDefault="00C32A9C" w:rsidP="00C32A9C">
      <w:pPr>
        <w:shd w:val="clear" w:color="auto" w:fill="FFFFFF"/>
        <w:tabs>
          <w:tab w:val="left" w:pos="5197"/>
        </w:tabs>
        <w:spacing w:line="360" w:lineRule="auto"/>
        <w:ind w:firstLine="851"/>
        <w:jc w:val="both"/>
        <w:rPr>
          <w:rFonts w:ascii="Arial Narrow" w:hAnsi="Arial Narrow" w:cs="Tahoma"/>
          <w:color w:val="000000"/>
          <w:szCs w:val="24"/>
          <w:lang w:eastAsia="es-CO"/>
        </w:rPr>
      </w:pPr>
      <w:r w:rsidRPr="00291C1A">
        <w:rPr>
          <w:rFonts w:ascii="Arial Narrow" w:hAnsi="Arial Narrow" w:cs="Tahoma"/>
          <w:color w:val="000000"/>
          <w:sz w:val="28"/>
          <w:szCs w:val="28"/>
          <w:lang w:eastAsia="es-CO"/>
        </w:rPr>
        <w:t>Visto el recuento anterior, la Sala formula el problema jurídico en los siguientes términos:</w:t>
      </w:r>
    </w:p>
    <w:p w:rsidR="003A4B59" w:rsidRPr="003A4B59" w:rsidRDefault="003A4B59" w:rsidP="003A4B59">
      <w:pPr>
        <w:shd w:val="clear" w:color="auto" w:fill="FFFFFF"/>
        <w:tabs>
          <w:tab w:val="left" w:pos="5197"/>
        </w:tabs>
        <w:ind w:firstLine="851"/>
        <w:jc w:val="both"/>
        <w:rPr>
          <w:rFonts w:ascii="Arial Narrow" w:hAnsi="Arial Narrow" w:cs="Tahoma"/>
          <w:i/>
          <w:color w:val="000000"/>
          <w:szCs w:val="24"/>
          <w:lang w:eastAsia="es-CO"/>
        </w:rPr>
      </w:pPr>
      <w:r w:rsidRPr="003A4B59">
        <w:rPr>
          <w:rFonts w:ascii="Arial Narrow" w:hAnsi="Arial Narrow" w:cs="Tahoma"/>
          <w:i/>
          <w:color w:val="000000"/>
          <w:szCs w:val="24"/>
          <w:lang w:eastAsia="es-CO"/>
        </w:rPr>
        <w:t>¿Es el demandante beneficiario del régimen de transición previsto en el artículo 36 de la Ley 100 de 1993? En caso positivo,</w:t>
      </w:r>
    </w:p>
    <w:p w:rsidR="003A4B59" w:rsidRPr="003A4B59" w:rsidRDefault="003A4B59" w:rsidP="003A4B59">
      <w:pPr>
        <w:pStyle w:val="Sinespaciado"/>
        <w:rPr>
          <w:szCs w:val="24"/>
          <w:lang w:eastAsia="it-IT"/>
        </w:rPr>
      </w:pPr>
    </w:p>
    <w:p w:rsidR="003A4B59" w:rsidRPr="003A4B59" w:rsidRDefault="003A4B59" w:rsidP="003A4B59">
      <w:pPr>
        <w:tabs>
          <w:tab w:val="left" w:pos="0"/>
          <w:tab w:val="left" w:pos="8647"/>
        </w:tabs>
        <w:suppressAutoHyphens/>
        <w:ind w:firstLine="900"/>
        <w:jc w:val="both"/>
        <w:rPr>
          <w:rFonts w:ascii="Arial Narrow" w:hAnsi="Arial Narrow" w:cs="Tahoma"/>
          <w:i/>
          <w:szCs w:val="24"/>
        </w:rPr>
      </w:pPr>
      <w:r w:rsidRPr="003A4B59">
        <w:rPr>
          <w:rFonts w:ascii="Arial Narrow" w:hAnsi="Arial Narrow" w:cs="Tahoma"/>
          <w:i/>
          <w:szCs w:val="24"/>
        </w:rPr>
        <w:t xml:space="preserve">¿A partir de qué fecha tiene el actor derecho a la pensión de jubilación por aportes que peticiona? </w:t>
      </w:r>
    </w:p>
    <w:p w:rsidR="003A4B59" w:rsidRPr="003A4B59" w:rsidRDefault="003A4B59" w:rsidP="003A4B59">
      <w:pPr>
        <w:pStyle w:val="Sinespaciado"/>
        <w:rPr>
          <w:szCs w:val="24"/>
        </w:rPr>
      </w:pPr>
    </w:p>
    <w:p w:rsidR="003A4B59" w:rsidRPr="003A4B59" w:rsidRDefault="003A4B59" w:rsidP="003A4B59">
      <w:pPr>
        <w:tabs>
          <w:tab w:val="left" w:pos="0"/>
          <w:tab w:val="left" w:pos="8647"/>
        </w:tabs>
        <w:suppressAutoHyphens/>
        <w:ind w:firstLine="900"/>
        <w:jc w:val="both"/>
        <w:rPr>
          <w:rFonts w:ascii="Arial Narrow" w:hAnsi="Arial Narrow" w:cs="Tahoma"/>
          <w:i/>
          <w:szCs w:val="24"/>
        </w:rPr>
      </w:pPr>
      <w:r w:rsidRPr="003A4B59">
        <w:rPr>
          <w:rFonts w:ascii="Arial Narrow" w:hAnsi="Arial Narrow" w:cs="Tahoma"/>
          <w:i/>
          <w:szCs w:val="24"/>
        </w:rPr>
        <w:t xml:space="preserve">¿A cuánto asciende el valor de la primera mesada pensional y el reajuste pensional? </w:t>
      </w:r>
    </w:p>
    <w:p w:rsidR="00C32A9C" w:rsidRPr="00291C1A" w:rsidRDefault="00C32A9C" w:rsidP="00C32A9C">
      <w:pPr>
        <w:pStyle w:val="Sinespaciado"/>
        <w:spacing w:line="276" w:lineRule="auto"/>
        <w:rPr>
          <w:rFonts w:ascii="Arial Narrow" w:hAnsi="Arial Narrow"/>
          <w:sz w:val="28"/>
          <w:szCs w:val="28"/>
          <w:lang w:eastAsia="es-CO"/>
        </w:rPr>
      </w:pPr>
    </w:p>
    <w:p w:rsidR="00C32A9C" w:rsidRPr="00291C1A" w:rsidRDefault="00C32A9C" w:rsidP="00C32A9C">
      <w:pPr>
        <w:tabs>
          <w:tab w:val="left" w:pos="0"/>
          <w:tab w:val="left" w:pos="8647"/>
        </w:tabs>
        <w:suppressAutoHyphens/>
        <w:spacing w:line="360" w:lineRule="auto"/>
        <w:ind w:firstLine="900"/>
        <w:jc w:val="both"/>
        <w:rPr>
          <w:rFonts w:ascii="Arial Narrow" w:hAnsi="Arial Narrow" w:cs="Tahoma"/>
          <w:sz w:val="28"/>
          <w:szCs w:val="28"/>
        </w:rPr>
      </w:pPr>
      <w:r w:rsidRPr="00291C1A">
        <w:rPr>
          <w:rFonts w:ascii="Arial Narrow" w:hAnsi="Arial Narrow" w:cs="Tahoma"/>
          <w:b/>
          <w:i/>
          <w:sz w:val="28"/>
          <w:szCs w:val="28"/>
        </w:rPr>
        <w:t>Alegatos en esta instancia</w:t>
      </w:r>
      <w:r w:rsidRPr="00291C1A">
        <w:rPr>
          <w:rFonts w:ascii="Arial Narrow" w:hAnsi="Arial Narrow" w:cs="Tahoma"/>
          <w:sz w:val="28"/>
          <w:szCs w:val="28"/>
        </w:rPr>
        <w:t>:</w:t>
      </w:r>
    </w:p>
    <w:p w:rsidR="00C32A9C" w:rsidRPr="00715831" w:rsidRDefault="00C32A9C" w:rsidP="00C32A9C">
      <w:pPr>
        <w:pStyle w:val="Sinespaciado"/>
      </w:pPr>
    </w:p>
    <w:p w:rsidR="00C32A9C" w:rsidRPr="00291C1A" w:rsidRDefault="00C32A9C" w:rsidP="00C32A9C">
      <w:pPr>
        <w:spacing w:line="360" w:lineRule="auto"/>
        <w:ind w:firstLine="851"/>
        <w:jc w:val="both"/>
        <w:rPr>
          <w:rFonts w:ascii="Arial Narrow" w:hAnsi="Arial Narrow" w:cs="Tahoma"/>
          <w:sz w:val="28"/>
          <w:szCs w:val="28"/>
        </w:rPr>
      </w:pPr>
      <w:r w:rsidRPr="00291C1A">
        <w:rPr>
          <w:rFonts w:ascii="Arial Narrow" w:hAnsi="Arial Narrow" w:cs="Tahoma"/>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w:t>
      </w:r>
      <w:r w:rsidR="00FD2678">
        <w:rPr>
          <w:rFonts w:ascii="Arial Narrow" w:hAnsi="Arial Narrow" w:cs="Tahoma"/>
          <w:sz w:val="28"/>
          <w:szCs w:val="28"/>
        </w:rPr>
        <w:t>la parte en favor de quien se surte la consulta</w:t>
      </w:r>
      <w:r w:rsidRPr="00291C1A">
        <w:rPr>
          <w:rFonts w:ascii="Arial Narrow" w:hAnsi="Arial Narrow" w:cs="Tahoma"/>
          <w:sz w:val="28"/>
          <w:szCs w:val="28"/>
        </w:rPr>
        <w:t>.</w:t>
      </w:r>
      <w:r w:rsidR="008765FF">
        <w:rPr>
          <w:rFonts w:ascii="Arial Narrow" w:hAnsi="Arial Narrow" w:cs="Tahoma"/>
          <w:sz w:val="28"/>
          <w:szCs w:val="28"/>
        </w:rPr>
        <w:t xml:space="preserve"> </w:t>
      </w:r>
      <w:r w:rsidRPr="00291C1A">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C32A9C" w:rsidRPr="00715831" w:rsidRDefault="00C32A9C" w:rsidP="00C32A9C">
      <w:pPr>
        <w:pStyle w:val="Sinespaciado"/>
      </w:pPr>
    </w:p>
    <w:p w:rsidR="00C32A9C" w:rsidRDefault="00C32A9C" w:rsidP="00C32A9C">
      <w:pPr>
        <w:spacing w:line="360" w:lineRule="auto"/>
        <w:ind w:left="1418" w:hanging="578"/>
        <w:jc w:val="both"/>
        <w:rPr>
          <w:rFonts w:ascii="Arial Narrow" w:hAnsi="Arial Narrow" w:cs="Tahoma"/>
          <w:b/>
          <w:i/>
          <w:sz w:val="28"/>
          <w:szCs w:val="28"/>
        </w:rPr>
      </w:pPr>
      <w:r w:rsidRPr="00291C1A">
        <w:rPr>
          <w:rFonts w:ascii="Arial Narrow" w:hAnsi="Arial Narrow" w:cs="Tahoma"/>
          <w:b/>
          <w:i/>
          <w:sz w:val="28"/>
          <w:szCs w:val="28"/>
        </w:rPr>
        <w:t>II. CONSIDERACIONES:</w:t>
      </w:r>
    </w:p>
    <w:p w:rsidR="008765FF" w:rsidRDefault="008765FF" w:rsidP="008765FF">
      <w:pPr>
        <w:pStyle w:val="Sinespaciado"/>
      </w:pPr>
    </w:p>
    <w:p w:rsidR="00C32A9C" w:rsidRDefault="008765FF" w:rsidP="00FE2277">
      <w:pPr>
        <w:spacing w:line="360" w:lineRule="auto"/>
        <w:ind w:firstLine="851"/>
        <w:jc w:val="both"/>
        <w:rPr>
          <w:rFonts w:ascii="Arial Narrow" w:hAnsi="Arial Narrow" w:cs="Tahoma"/>
          <w:sz w:val="28"/>
          <w:szCs w:val="28"/>
        </w:rPr>
      </w:pPr>
      <w:r>
        <w:rPr>
          <w:rFonts w:ascii="Arial Narrow" w:hAnsi="Arial Narrow" w:cs="Tahoma"/>
          <w:sz w:val="28"/>
          <w:szCs w:val="28"/>
        </w:rPr>
        <w:t>Solicita el gestor del litigio que se le reconozca la calidad de beneficiario del régimen de transición, y por ende, se</w:t>
      </w:r>
      <w:r w:rsidR="002D21BB">
        <w:rPr>
          <w:rFonts w:ascii="Arial Narrow" w:hAnsi="Arial Narrow" w:cs="Tahoma"/>
          <w:sz w:val="28"/>
          <w:szCs w:val="28"/>
        </w:rPr>
        <w:t xml:space="preserve"> declare que tiene derecho </w:t>
      </w:r>
      <w:r w:rsidR="00DC3BCF">
        <w:rPr>
          <w:rFonts w:ascii="Arial Narrow" w:hAnsi="Arial Narrow" w:cs="Tahoma"/>
          <w:sz w:val="28"/>
          <w:szCs w:val="28"/>
        </w:rPr>
        <w:t xml:space="preserve">a la reliquidación del IBL de la pensión, aplicando </w:t>
      </w:r>
      <w:r w:rsidR="00FE2277">
        <w:rPr>
          <w:rFonts w:ascii="Arial Narrow" w:hAnsi="Arial Narrow" w:cs="Tahoma"/>
          <w:sz w:val="28"/>
          <w:szCs w:val="28"/>
        </w:rPr>
        <w:t>una</w:t>
      </w:r>
      <w:r>
        <w:rPr>
          <w:rFonts w:ascii="Arial Narrow" w:hAnsi="Arial Narrow" w:cs="Tahoma"/>
          <w:sz w:val="28"/>
          <w:szCs w:val="28"/>
        </w:rPr>
        <w:t xml:space="preserve"> tasa de remplazo del 75 %, con base</w:t>
      </w:r>
      <w:r>
        <w:rPr>
          <w:rFonts w:ascii="Arial Narrow" w:hAnsi="Arial Narrow"/>
          <w:sz w:val="28"/>
          <w:szCs w:val="28"/>
        </w:rPr>
        <w:t xml:space="preserve"> en </w:t>
      </w:r>
      <w:r w:rsidR="00FE2277">
        <w:rPr>
          <w:rFonts w:ascii="Arial Narrow" w:hAnsi="Arial Narrow"/>
          <w:sz w:val="28"/>
          <w:szCs w:val="28"/>
        </w:rPr>
        <w:t>el artículo</w:t>
      </w:r>
      <w:r>
        <w:rPr>
          <w:rFonts w:ascii="Arial Narrow" w:hAnsi="Arial Narrow"/>
          <w:sz w:val="28"/>
          <w:szCs w:val="28"/>
        </w:rPr>
        <w:t xml:space="preserve"> 7º de la Ley 71 de 1988, </w:t>
      </w:r>
      <w:r w:rsidR="00A95143">
        <w:rPr>
          <w:rFonts w:ascii="Arial Narrow" w:hAnsi="Arial Narrow"/>
          <w:sz w:val="28"/>
          <w:szCs w:val="28"/>
        </w:rPr>
        <w:t xml:space="preserve">toda vez que </w:t>
      </w:r>
      <w:r>
        <w:rPr>
          <w:rFonts w:ascii="Arial Narrow" w:hAnsi="Arial Narrow" w:cs="Tahoma"/>
          <w:sz w:val="28"/>
          <w:szCs w:val="28"/>
        </w:rPr>
        <w:t>la entidad de seguridad social le reconoció</w:t>
      </w:r>
      <w:r w:rsidR="00FE2277">
        <w:rPr>
          <w:rFonts w:ascii="Arial Narrow" w:hAnsi="Arial Narrow" w:cs="Tahoma"/>
          <w:sz w:val="28"/>
          <w:szCs w:val="28"/>
        </w:rPr>
        <w:t xml:space="preserve"> a través de la Resolución No. </w:t>
      </w:r>
      <w:r w:rsidR="00FE2277">
        <w:rPr>
          <w:rFonts w:ascii="Arial Narrow" w:hAnsi="Arial Narrow" w:cs="Tahoma"/>
          <w:color w:val="000000"/>
          <w:sz w:val="28"/>
          <w:szCs w:val="28"/>
          <w:lang w:eastAsia="es-CO"/>
        </w:rPr>
        <w:t>1301 de 2008</w:t>
      </w:r>
      <w:r>
        <w:rPr>
          <w:rFonts w:ascii="Arial Narrow" w:hAnsi="Arial Narrow" w:cs="Tahoma"/>
          <w:sz w:val="28"/>
          <w:szCs w:val="28"/>
        </w:rPr>
        <w:t xml:space="preserve"> la </w:t>
      </w:r>
      <w:r w:rsidR="00A95143">
        <w:rPr>
          <w:rFonts w:ascii="Arial Narrow" w:hAnsi="Arial Narrow" w:cs="Tahoma"/>
          <w:sz w:val="28"/>
          <w:szCs w:val="28"/>
        </w:rPr>
        <w:t>pensión de vejez</w:t>
      </w:r>
      <w:r w:rsidR="00FE2277">
        <w:rPr>
          <w:rFonts w:ascii="Arial Narrow" w:hAnsi="Arial Narrow" w:cs="Tahoma"/>
          <w:sz w:val="28"/>
          <w:szCs w:val="28"/>
        </w:rPr>
        <w:t xml:space="preserve"> </w:t>
      </w:r>
      <w:r>
        <w:rPr>
          <w:rFonts w:ascii="Arial Narrow" w:hAnsi="Arial Narrow" w:cs="Tahoma"/>
          <w:sz w:val="28"/>
          <w:szCs w:val="28"/>
        </w:rPr>
        <w:t>con base en el artículo 33 de la Ley 100 de 1993 modificado por el artículo 9 de la</w:t>
      </w:r>
      <w:r w:rsidR="00A95143">
        <w:rPr>
          <w:rFonts w:ascii="Arial Narrow" w:hAnsi="Arial Narrow" w:cs="Tahoma"/>
          <w:sz w:val="28"/>
          <w:szCs w:val="28"/>
        </w:rPr>
        <w:t xml:space="preserve"> Ley 797 de 2003, la cual resulta menos favorable a sus intereses.</w:t>
      </w:r>
    </w:p>
    <w:p w:rsidR="00FE230C" w:rsidRPr="00DC3BCF" w:rsidRDefault="00FE230C" w:rsidP="00DC3BCF">
      <w:pPr>
        <w:pStyle w:val="Sinespaciado"/>
      </w:pPr>
    </w:p>
    <w:p w:rsidR="00FE230C" w:rsidRDefault="00FE230C" w:rsidP="00BF0181">
      <w:pPr>
        <w:spacing w:line="360" w:lineRule="auto"/>
        <w:ind w:firstLine="851"/>
        <w:jc w:val="both"/>
        <w:rPr>
          <w:rFonts w:ascii="Arial Narrow" w:hAnsi="Arial Narrow" w:cs="Arial"/>
          <w:sz w:val="28"/>
          <w:szCs w:val="28"/>
          <w:lang w:val="es-ES"/>
        </w:rPr>
      </w:pPr>
      <w:r>
        <w:rPr>
          <w:rFonts w:ascii="Arial Narrow" w:hAnsi="Arial Narrow" w:cs="Tahoma"/>
          <w:sz w:val="28"/>
          <w:szCs w:val="28"/>
        </w:rPr>
        <w:t xml:space="preserve">En ese sentido, tal como lo concluyó la sentenciadora de primer grado, se tiene que en efecto, el demandante es beneficiario del régimen de transición previsto en el artículo 36 de la Ley 100 de 1993, por cuanto al 1º de abril de 1994 tenía 48 </w:t>
      </w:r>
      <w:r w:rsidR="00BF0181">
        <w:rPr>
          <w:rFonts w:ascii="Arial Narrow" w:hAnsi="Arial Narrow" w:cs="Tahoma"/>
          <w:sz w:val="28"/>
          <w:szCs w:val="28"/>
        </w:rPr>
        <w:t xml:space="preserve">años de </w:t>
      </w:r>
      <w:r w:rsidR="00BF0181">
        <w:rPr>
          <w:rFonts w:ascii="Arial Narrow" w:hAnsi="Arial Narrow" w:cs="Tahoma"/>
          <w:sz w:val="28"/>
          <w:szCs w:val="28"/>
        </w:rPr>
        <w:lastRenderedPageBreak/>
        <w:t>edad (ver fl.</w:t>
      </w:r>
      <w:r w:rsidR="006F40B8">
        <w:rPr>
          <w:rFonts w:ascii="Arial Narrow" w:hAnsi="Arial Narrow" w:cs="Tahoma"/>
          <w:sz w:val="28"/>
          <w:szCs w:val="28"/>
        </w:rPr>
        <w:t>10), siendo in</w:t>
      </w:r>
      <w:r w:rsidR="006F40B8">
        <w:rPr>
          <w:rFonts w:ascii="Arial Narrow" w:hAnsi="Arial Narrow" w:cs="Arial"/>
          <w:sz w:val="28"/>
          <w:szCs w:val="28"/>
          <w:lang w:val="es-ES"/>
        </w:rPr>
        <w:t>necesario verificar el cumplimiento de las semanas exigidas por el A.L 01 de 2005, en orden a extender tales beneficios hasta el 2014, pues el demandante cumplió la edad mínima con antelación al 31 de julio de 2010, específicamente, el 13 de agosto de 2005.</w:t>
      </w:r>
    </w:p>
    <w:p w:rsidR="006F40B8" w:rsidRDefault="006F40B8" w:rsidP="006F40B8">
      <w:pPr>
        <w:pStyle w:val="Sinespaciado"/>
        <w:rPr>
          <w:lang w:val="es-ES"/>
        </w:rPr>
      </w:pPr>
    </w:p>
    <w:p w:rsidR="006F40B8" w:rsidRDefault="006F40B8" w:rsidP="006F40B8">
      <w:pPr>
        <w:spacing w:line="360" w:lineRule="auto"/>
        <w:ind w:firstLine="840"/>
        <w:jc w:val="both"/>
        <w:rPr>
          <w:rFonts w:ascii="Arial Narrow" w:hAnsi="Arial Narrow" w:cs="Tahoma"/>
          <w:sz w:val="28"/>
          <w:szCs w:val="28"/>
          <w:lang w:eastAsia="it-IT"/>
        </w:rPr>
      </w:pPr>
      <w:r>
        <w:rPr>
          <w:rFonts w:ascii="Arial Narrow" w:hAnsi="Arial Narrow" w:cs="Tahoma"/>
          <w:sz w:val="28"/>
          <w:szCs w:val="28"/>
        </w:rPr>
        <w:t xml:space="preserve">En tales condiciones, estando el demandante en el contingente de personas cobijadas por la transición, se tiene que su situación pensional debió ser analizada conforme al régimen anterior al cual se encontraba afiliado antes de la entrada en vigencia del Sistema General de Pensiones, que para el caso de autos, es la Ley 71 de 1988, </w:t>
      </w:r>
      <w:r w:rsidR="00376F93">
        <w:rPr>
          <w:rFonts w:ascii="Arial Narrow" w:hAnsi="Arial Narrow" w:cs="Tahoma"/>
          <w:sz w:val="28"/>
          <w:szCs w:val="28"/>
        </w:rPr>
        <w:t xml:space="preserve">reglamentada por el </w:t>
      </w:r>
      <w:r w:rsidR="00376F93">
        <w:rPr>
          <w:rFonts w:ascii="Arial Narrow" w:hAnsi="Arial Narrow" w:cs="Arial"/>
          <w:spacing w:val="-3"/>
          <w:sz w:val="28"/>
          <w:szCs w:val="28"/>
        </w:rPr>
        <w:t xml:space="preserve">art.1º del Dcto.2709 de 1994, </w:t>
      </w:r>
      <w:r>
        <w:rPr>
          <w:rFonts w:ascii="Arial Narrow" w:hAnsi="Arial Narrow" w:cs="Tahoma"/>
          <w:sz w:val="28"/>
          <w:szCs w:val="28"/>
        </w:rPr>
        <w:t>habida consideración de que el demandante laboró en el sector público y privado.</w:t>
      </w:r>
    </w:p>
    <w:p w:rsidR="006F40B8" w:rsidRPr="00133403" w:rsidRDefault="006F40B8" w:rsidP="00133403">
      <w:pPr>
        <w:pStyle w:val="Sinespaciado"/>
      </w:pPr>
    </w:p>
    <w:p w:rsidR="00697EFB" w:rsidRDefault="00697EFB" w:rsidP="0041237E">
      <w:pPr>
        <w:spacing w:line="360" w:lineRule="auto"/>
        <w:ind w:firstLine="851"/>
        <w:jc w:val="both"/>
        <w:rPr>
          <w:rFonts w:ascii="Arial Narrow" w:hAnsi="Arial Narrow" w:cs="Arial"/>
          <w:spacing w:val="-3"/>
          <w:sz w:val="28"/>
          <w:szCs w:val="28"/>
        </w:rPr>
      </w:pPr>
      <w:r>
        <w:rPr>
          <w:rFonts w:ascii="Arial Narrow" w:hAnsi="Arial Narrow" w:cs="Tahoma"/>
          <w:sz w:val="28"/>
          <w:szCs w:val="28"/>
        </w:rPr>
        <w:t>Tal disposición normativa</w:t>
      </w:r>
      <w:r w:rsidR="00DC3BCF">
        <w:rPr>
          <w:rFonts w:ascii="Arial Narrow" w:hAnsi="Arial Narrow" w:cs="Tahoma"/>
          <w:sz w:val="28"/>
          <w:szCs w:val="28"/>
        </w:rPr>
        <w:t xml:space="preserve"> en su artículo 7º exige</w:t>
      </w:r>
      <w:r>
        <w:rPr>
          <w:rFonts w:ascii="Arial Narrow" w:hAnsi="Arial Narrow" w:cs="Arial"/>
          <w:sz w:val="28"/>
          <w:szCs w:val="28"/>
        </w:rPr>
        <w:t xml:space="preserve"> 60 años de edad para los hombres y </w:t>
      </w:r>
      <w:r>
        <w:rPr>
          <w:rFonts w:ascii="Arial Narrow" w:hAnsi="Arial Narrow" w:cs="Arial"/>
          <w:spacing w:val="-3"/>
          <w:sz w:val="28"/>
          <w:szCs w:val="28"/>
        </w:rPr>
        <w:t xml:space="preserve">un mínimo de 20 años de </w:t>
      </w:r>
      <w:r w:rsidR="00B31958">
        <w:rPr>
          <w:rFonts w:ascii="Arial Narrow" w:hAnsi="Arial Narrow" w:cs="Arial"/>
          <w:spacing w:val="-3"/>
          <w:sz w:val="28"/>
          <w:szCs w:val="28"/>
        </w:rPr>
        <w:t xml:space="preserve">servicios al sector público o privado, </w:t>
      </w:r>
      <w:r>
        <w:rPr>
          <w:rFonts w:ascii="Arial Narrow" w:hAnsi="Arial Narrow" w:cs="Arial"/>
          <w:spacing w:val="-3"/>
          <w:sz w:val="28"/>
          <w:szCs w:val="28"/>
        </w:rPr>
        <w:t>en cualquier tie</w:t>
      </w:r>
      <w:r w:rsidR="00B31958">
        <w:rPr>
          <w:rFonts w:ascii="Arial Narrow" w:hAnsi="Arial Narrow" w:cs="Arial"/>
          <w:spacing w:val="-3"/>
          <w:sz w:val="28"/>
          <w:szCs w:val="28"/>
        </w:rPr>
        <w:t xml:space="preserve">mpo, </w:t>
      </w:r>
      <w:r>
        <w:rPr>
          <w:rFonts w:ascii="Arial Narrow" w:hAnsi="Arial Narrow" w:cs="Arial"/>
          <w:spacing w:val="-3"/>
          <w:sz w:val="28"/>
          <w:szCs w:val="28"/>
        </w:rPr>
        <w:t>requisitos és</w:t>
      </w:r>
      <w:r w:rsidR="00B31958">
        <w:rPr>
          <w:rFonts w:ascii="Arial Narrow" w:hAnsi="Arial Narrow" w:cs="Arial"/>
          <w:spacing w:val="-3"/>
          <w:sz w:val="28"/>
          <w:szCs w:val="28"/>
        </w:rPr>
        <w:t>tos que desde luego, satisfizo el</w:t>
      </w:r>
      <w:r w:rsidR="00A0442A">
        <w:rPr>
          <w:rFonts w:ascii="Arial Narrow" w:hAnsi="Arial Narrow" w:cs="Arial"/>
          <w:spacing w:val="-3"/>
          <w:sz w:val="28"/>
          <w:szCs w:val="28"/>
        </w:rPr>
        <w:t xml:space="preserve"> </w:t>
      </w:r>
      <w:r>
        <w:rPr>
          <w:rFonts w:ascii="Arial Narrow" w:hAnsi="Arial Narrow" w:cs="Arial"/>
          <w:spacing w:val="-3"/>
          <w:sz w:val="28"/>
          <w:szCs w:val="28"/>
        </w:rPr>
        <w:t>demandante, en tanto que,</w:t>
      </w:r>
      <w:r w:rsidR="00B31958">
        <w:rPr>
          <w:rFonts w:ascii="Arial Narrow" w:hAnsi="Arial Narrow" w:cs="Arial"/>
          <w:spacing w:val="-3"/>
          <w:sz w:val="28"/>
          <w:szCs w:val="28"/>
        </w:rPr>
        <w:t xml:space="preserve"> arribó a la edad mínima el 13 de agosto de 2005 y según certificación </w:t>
      </w:r>
      <w:r w:rsidR="00A0442A">
        <w:rPr>
          <w:rFonts w:ascii="Arial Narrow" w:hAnsi="Arial Narrow" w:cs="Arial"/>
          <w:spacing w:val="-3"/>
          <w:sz w:val="28"/>
          <w:szCs w:val="28"/>
        </w:rPr>
        <w:t xml:space="preserve">expedida por la Secretaria de Educación Departamental del </w:t>
      </w:r>
      <w:r w:rsidR="00A95143">
        <w:rPr>
          <w:rFonts w:ascii="Arial Narrow" w:hAnsi="Arial Narrow" w:cs="Arial"/>
          <w:spacing w:val="-3"/>
          <w:sz w:val="28"/>
          <w:szCs w:val="28"/>
        </w:rPr>
        <w:t>Quindío</w:t>
      </w:r>
      <w:r w:rsidR="00F847EF">
        <w:rPr>
          <w:rFonts w:ascii="Arial Narrow" w:hAnsi="Arial Narrow" w:cs="Arial"/>
          <w:spacing w:val="-3"/>
          <w:sz w:val="28"/>
          <w:szCs w:val="28"/>
        </w:rPr>
        <w:t>, prestó sus servicios a dicho ente, por un lapso de 17 años, 7 meses y 10 días</w:t>
      </w:r>
      <w:r w:rsidR="00DC3BCF">
        <w:rPr>
          <w:rFonts w:ascii="Arial Narrow" w:hAnsi="Arial Narrow" w:cs="Arial"/>
          <w:spacing w:val="-3"/>
          <w:sz w:val="28"/>
          <w:szCs w:val="28"/>
        </w:rPr>
        <w:t xml:space="preserve">. De otra parte, </w:t>
      </w:r>
      <w:r w:rsidR="00F847EF">
        <w:rPr>
          <w:rFonts w:ascii="Arial Narrow" w:hAnsi="Arial Narrow" w:cs="Arial"/>
          <w:spacing w:val="-3"/>
          <w:sz w:val="28"/>
          <w:szCs w:val="28"/>
        </w:rPr>
        <w:t>del</w:t>
      </w:r>
      <w:r w:rsidR="00A0442A">
        <w:rPr>
          <w:rFonts w:ascii="Arial Narrow" w:hAnsi="Arial Narrow" w:cs="Arial"/>
          <w:spacing w:val="-3"/>
          <w:sz w:val="28"/>
          <w:szCs w:val="28"/>
        </w:rPr>
        <w:t xml:space="preserve"> reporte de semanas cotizadas válid</w:t>
      </w:r>
      <w:r w:rsidR="00F847EF">
        <w:rPr>
          <w:rFonts w:ascii="Arial Narrow" w:hAnsi="Arial Narrow" w:cs="Arial"/>
          <w:spacing w:val="-3"/>
          <w:sz w:val="28"/>
          <w:szCs w:val="28"/>
        </w:rPr>
        <w:t>o</w:t>
      </w:r>
      <w:r w:rsidR="00A0442A">
        <w:rPr>
          <w:rFonts w:ascii="Arial Narrow" w:hAnsi="Arial Narrow" w:cs="Arial"/>
          <w:spacing w:val="-3"/>
          <w:sz w:val="28"/>
          <w:szCs w:val="28"/>
        </w:rPr>
        <w:t xml:space="preserve"> para prestaciones económicas</w:t>
      </w:r>
      <w:r w:rsidR="00F847EF">
        <w:rPr>
          <w:rFonts w:ascii="Arial Narrow" w:hAnsi="Arial Narrow" w:cs="Arial"/>
          <w:spacing w:val="-3"/>
          <w:sz w:val="28"/>
          <w:szCs w:val="28"/>
        </w:rPr>
        <w:t>, se evidencia que el actor cotizó en el sector privado un total de 267,14 semanas</w:t>
      </w:r>
      <w:r w:rsidR="00B6729F">
        <w:rPr>
          <w:rFonts w:ascii="Arial Narrow" w:hAnsi="Arial Narrow" w:cs="Arial"/>
          <w:spacing w:val="-3"/>
          <w:sz w:val="28"/>
          <w:szCs w:val="28"/>
        </w:rPr>
        <w:t>,</w:t>
      </w:r>
      <w:r w:rsidR="00DC3BCF">
        <w:rPr>
          <w:rFonts w:ascii="Arial Narrow" w:hAnsi="Arial Narrow" w:cs="Arial"/>
          <w:spacing w:val="-3"/>
          <w:sz w:val="28"/>
          <w:szCs w:val="28"/>
        </w:rPr>
        <w:t xml:space="preserve"> de modo que, de la sumatoria de ambos tiempos arroja u</w:t>
      </w:r>
      <w:r w:rsidR="00B6729F">
        <w:rPr>
          <w:rFonts w:ascii="Arial Narrow" w:hAnsi="Arial Narrow" w:cs="Arial"/>
          <w:spacing w:val="-3"/>
          <w:sz w:val="28"/>
          <w:szCs w:val="28"/>
        </w:rPr>
        <w:t xml:space="preserve">n total </w:t>
      </w:r>
      <w:r w:rsidR="006C5567">
        <w:rPr>
          <w:rFonts w:ascii="Arial Narrow" w:hAnsi="Arial Narrow" w:cs="Arial"/>
          <w:spacing w:val="-3"/>
          <w:sz w:val="28"/>
          <w:szCs w:val="28"/>
        </w:rPr>
        <w:t>de 22</w:t>
      </w:r>
      <w:r w:rsidR="00037887">
        <w:rPr>
          <w:rFonts w:ascii="Arial Narrow" w:hAnsi="Arial Narrow" w:cs="Arial"/>
          <w:spacing w:val="-3"/>
          <w:sz w:val="28"/>
          <w:szCs w:val="28"/>
        </w:rPr>
        <w:t xml:space="preserve"> años </w:t>
      </w:r>
      <w:r w:rsidR="006C5567">
        <w:rPr>
          <w:rFonts w:ascii="Arial Narrow" w:hAnsi="Arial Narrow" w:cs="Arial"/>
          <w:spacing w:val="-3"/>
          <w:sz w:val="28"/>
          <w:szCs w:val="28"/>
        </w:rPr>
        <w:t>9 meses y 20 días</w:t>
      </w:r>
      <w:r w:rsidR="00DC3BCF">
        <w:rPr>
          <w:rFonts w:ascii="Arial Narrow" w:hAnsi="Arial Narrow" w:cs="Arial"/>
          <w:spacing w:val="-3"/>
          <w:sz w:val="28"/>
          <w:szCs w:val="28"/>
        </w:rPr>
        <w:t xml:space="preserve"> cotizados</w:t>
      </w:r>
      <w:r w:rsidR="0041237E">
        <w:rPr>
          <w:rFonts w:ascii="Arial Narrow" w:hAnsi="Arial Narrow" w:cs="Arial"/>
          <w:spacing w:val="-3"/>
          <w:sz w:val="28"/>
          <w:szCs w:val="28"/>
        </w:rPr>
        <w:t xml:space="preserve">, </w:t>
      </w:r>
      <w:r>
        <w:rPr>
          <w:rFonts w:ascii="Arial Narrow" w:hAnsi="Arial Narrow" w:cs="Arial"/>
          <w:spacing w:val="-3"/>
          <w:sz w:val="28"/>
          <w:szCs w:val="28"/>
        </w:rPr>
        <w:t>–ver fls.</w:t>
      </w:r>
      <w:r w:rsidR="0041237E">
        <w:rPr>
          <w:rFonts w:ascii="Arial Narrow" w:hAnsi="Arial Narrow" w:cs="Arial"/>
          <w:spacing w:val="-3"/>
          <w:sz w:val="28"/>
          <w:szCs w:val="28"/>
        </w:rPr>
        <w:t>94 y 101</w:t>
      </w:r>
      <w:r>
        <w:rPr>
          <w:rFonts w:ascii="Arial Narrow" w:hAnsi="Arial Narrow" w:cs="Arial"/>
          <w:spacing w:val="-3"/>
          <w:sz w:val="28"/>
          <w:szCs w:val="28"/>
        </w:rPr>
        <w:t>-.</w:t>
      </w:r>
    </w:p>
    <w:p w:rsidR="008765FF" w:rsidRPr="00715831" w:rsidRDefault="008765FF" w:rsidP="002D21BB">
      <w:pPr>
        <w:pStyle w:val="Sinespaciado"/>
      </w:pPr>
    </w:p>
    <w:p w:rsidR="00C32A9C" w:rsidRPr="00291C1A" w:rsidRDefault="00DC3BCF" w:rsidP="0003102B">
      <w:pPr>
        <w:pStyle w:val="Textoindependiente"/>
        <w:spacing w:line="360" w:lineRule="auto"/>
        <w:ind w:firstLine="858"/>
        <w:rPr>
          <w:rFonts w:ascii="Arial Narrow" w:hAnsi="Arial Narrow"/>
          <w:sz w:val="28"/>
          <w:szCs w:val="28"/>
        </w:rPr>
      </w:pPr>
      <w:r>
        <w:rPr>
          <w:rFonts w:ascii="Arial Narrow" w:hAnsi="Arial Narrow"/>
          <w:sz w:val="28"/>
          <w:szCs w:val="28"/>
        </w:rPr>
        <w:t xml:space="preserve">Para efectos de calcular el valor de la mesada, </w:t>
      </w:r>
      <w:r w:rsidR="0003102B">
        <w:rPr>
          <w:rFonts w:ascii="Arial Narrow" w:hAnsi="Arial Narrow"/>
          <w:sz w:val="28"/>
          <w:szCs w:val="28"/>
        </w:rPr>
        <w:t xml:space="preserve">teniendo en cuenta que a partir de la entrada en vigencia del sistema general de pensiones - 1º de abril de 1994- al demandante le hacían falta más de 10 años para consolidar su derecho, toda vez que cumplió la edad el 13 de agosto de 2005, </w:t>
      </w:r>
      <w:r w:rsidR="0003102B">
        <w:rPr>
          <w:rFonts w:ascii="Arial Narrow" w:hAnsi="Arial Narrow"/>
          <w:sz w:val="28"/>
          <w:szCs w:val="28"/>
          <w:lang w:eastAsia="en-US"/>
        </w:rPr>
        <w:t xml:space="preserve">es de recibo acudir al artículo 21 de la Ley 100 de 1993, el cual dispone que </w:t>
      </w:r>
      <w:r w:rsidR="0003102B" w:rsidRPr="00537931">
        <w:rPr>
          <w:rFonts w:ascii="Arial Narrow" w:hAnsi="Arial Narrow"/>
          <w:sz w:val="28"/>
          <w:szCs w:val="28"/>
          <w:lang w:eastAsia="en-US"/>
        </w:rPr>
        <w:t xml:space="preserve">la base </w:t>
      </w:r>
      <w:r w:rsidR="0003102B">
        <w:rPr>
          <w:rFonts w:ascii="Arial Narrow" w:hAnsi="Arial Narrow"/>
          <w:sz w:val="28"/>
          <w:szCs w:val="28"/>
          <w:lang w:eastAsia="en-US"/>
        </w:rPr>
        <w:t>de</w:t>
      </w:r>
      <w:r w:rsidR="0003102B" w:rsidRPr="00537931">
        <w:rPr>
          <w:rFonts w:ascii="Arial Narrow" w:hAnsi="Arial Narrow"/>
          <w:sz w:val="28"/>
          <w:szCs w:val="28"/>
          <w:lang w:eastAsia="en-US"/>
        </w:rPr>
        <w:t xml:space="preserve">l monto de la pensión, </w:t>
      </w:r>
      <w:r w:rsidR="0003102B">
        <w:rPr>
          <w:rFonts w:ascii="Arial Narrow" w:hAnsi="Arial Narrow"/>
          <w:sz w:val="28"/>
          <w:szCs w:val="28"/>
          <w:lang w:eastAsia="en-US"/>
        </w:rPr>
        <w:t xml:space="preserve">se calculará con </w:t>
      </w:r>
      <w:r w:rsidR="0003102B" w:rsidRPr="00537931">
        <w:rPr>
          <w:rFonts w:ascii="Arial Narrow" w:hAnsi="Arial Narrow"/>
          <w:sz w:val="28"/>
          <w:szCs w:val="28"/>
          <w:lang w:eastAsia="en-US"/>
        </w:rPr>
        <w:t xml:space="preserve">el promedio de las sumas </w:t>
      </w:r>
      <w:r w:rsidR="0003102B">
        <w:rPr>
          <w:rFonts w:ascii="Arial Narrow" w:hAnsi="Arial Narrow"/>
          <w:sz w:val="28"/>
          <w:szCs w:val="28"/>
          <w:lang w:eastAsia="en-US"/>
        </w:rPr>
        <w:t xml:space="preserve">devengadas </w:t>
      </w:r>
      <w:r w:rsidR="0003102B" w:rsidRPr="00537931">
        <w:rPr>
          <w:rFonts w:ascii="Arial Narrow" w:hAnsi="Arial Narrow"/>
          <w:sz w:val="28"/>
          <w:szCs w:val="28"/>
          <w:lang w:eastAsia="en-US"/>
        </w:rPr>
        <w:t xml:space="preserve">en los 10 años </w:t>
      </w:r>
      <w:r w:rsidR="00C32A9C" w:rsidRPr="00291C1A">
        <w:rPr>
          <w:rFonts w:ascii="Arial Narrow" w:hAnsi="Arial Narrow"/>
          <w:sz w:val="28"/>
          <w:szCs w:val="28"/>
        </w:rPr>
        <w:t>anteriores al reconocimiento de la pensión o toda la vida laboral, por contar con más de 1.250 semanas de aportes al sistema, tal cual lo concluyó la sentenciadora de primer grado.</w:t>
      </w:r>
    </w:p>
    <w:p w:rsidR="00C32A9C" w:rsidRPr="0003102B" w:rsidRDefault="00C32A9C" w:rsidP="0003102B">
      <w:pPr>
        <w:pStyle w:val="Sinespaciado"/>
      </w:pPr>
    </w:p>
    <w:p w:rsidR="00C32A9C" w:rsidRDefault="00C32A9C" w:rsidP="00C32A9C">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E</w:t>
      </w:r>
      <w:r w:rsidRPr="00291C1A">
        <w:rPr>
          <w:rFonts w:ascii="Arial Narrow" w:hAnsi="Arial Narrow" w:cs="Arial"/>
          <w:sz w:val="28"/>
          <w:szCs w:val="28"/>
        </w:rPr>
        <w:t xml:space="preserve">fectuado el cálculo correspondiente con el promedio de los salarios devengados en los últimos diez años, que para el presente caso se enmarcan en el lapso comprendido en el </w:t>
      </w:r>
      <w:r w:rsidR="0076283F">
        <w:rPr>
          <w:rFonts w:ascii="Arial Narrow" w:hAnsi="Arial Narrow" w:cs="Arial"/>
          <w:sz w:val="28"/>
          <w:szCs w:val="28"/>
        </w:rPr>
        <w:t xml:space="preserve"> 18 de mayo de 19</w:t>
      </w:r>
      <w:r w:rsidR="00C8408D">
        <w:rPr>
          <w:rFonts w:ascii="Arial Narrow" w:hAnsi="Arial Narrow" w:cs="Arial"/>
          <w:sz w:val="28"/>
          <w:szCs w:val="28"/>
        </w:rPr>
        <w:t>95 y el 2 de octubre de 2005</w:t>
      </w:r>
      <w:r w:rsidRPr="00291C1A">
        <w:rPr>
          <w:rFonts w:ascii="Arial Narrow" w:hAnsi="Arial Narrow" w:cs="Arial"/>
          <w:sz w:val="28"/>
          <w:szCs w:val="28"/>
        </w:rPr>
        <w:t xml:space="preserve">, se obtiene un </w:t>
      </w:r>
      <w:r w:rsidRPr="00291C1A">
        <w:rPr>
          <w:rFonts w:ascii="Arial Narrow" w:hAnsi="Arial Narrow" w:cs="Arial"/>
          <w:sz w:val="28"/>
          <w:szCs w:val="28"/>
        </w:rPr>
        <w:lastRenderedPageBreak/>
        <w:t>IBL de $</w:t>
      </w:r>
      <w:r w:rsidR="00C8408D">
        <w:rPr>
          <w:rFonts w:ascii="Arial Narrow" w:hAnsi="Arial Narrow" w:cs="Arial"/>
          <w:sz w:val="28"/>
          <w:szCs w:val="28"/>
        </w:rPr>
        <w:t>3`029.454</w:t>
      </w:r>
      <w:r w:rsidRPr="00291C1A">
        <w:rPr>
          <w:rFonts w:ascii="Arial Narrow" w:hAnsi="Arial Narrow" w:cs="Arial"/>
          <w:sz w:val="28"/>
          <w:szCs w:val="28"/>
        </w:rPr>
        <w:t xml:space="preserve"> que al aplicarle una tasa de remplazo del </w:t>
      </w:r>
      <w:r w:rsidR="00C8408D">
        <w:rPr>
          <w:rFonts w:ascii="Arial Narrow" w:hAnsi="Arial Narrow" w:cs="Arial"/>
          <w:sz w:val="28"/>
          <w:szCs w:val="28"/>
        </w:rPr>
        <w:t>75 %, arroja</w:t>
      </w:r>
      <w:r w:rsidRPr="00291C1A">
        <w:rPr>
          <w:rFonts w:ascii="Arial Narrow" w:hAnsi="Arial Narrow" w:cs="Arial"/>
          <w:sz w:val="28"/>
          <w:szCs w:val="28"/>
        </w:rPr>
        <w:t xml:space="preserve"> una mesada inicial de $</w:t>
      </w:r>
      <w:r w:rsidR="00C8408D">
        <w:rPr>
          <w:rFonts w:ascii="Arial Narrow" w:hAnsi="Arial Narrow" w:cs="Arial"/>
          <w:sz w:val="28"/>
          <w:szCs w:val="28"/>
        </w:rPr>
        <w:t>2`272.091</w:t>
      </w:r>
      <w:r w:rsidRPr="00291C1A">
        <w:rPr>
          <w:rFonts w:ascii="Arial Narrow" w:hAnsi="Arial Narrow" w:cs="Arial"/>
          <w:sz w:val="28"/>
          <w:szCs w:val="28"/>
        </w:rPr>
        <w:t xml:space="preserve">, es decir, </w:t>
      </w:r>
      <w:r w:rsidR="00C8408D">
        <w:rPr>
          <w:rFonts w:ascii="Arial Narrow" w:hAnsi="Arial Narrow" w:cs="Arial"/>
          <w:sz w:val="28"/>
          <w:szCs w:val="28"/>
        </w:rPr>
        <w:t xml:space="preserve">superior </w:t>
      </w:r>
      <w:r w:rsidRPr="00291C1A">
        <w:rPr>
          <w:rFonts w:ascii="Arial Narrow" w:hAnsi="Arial Narrow" w:cs="Arial"/>
          <w:sz w:val="28"/>
          <w:szCs w:val="28"/>
        </w:rPr>
        <w:t xml:space="preserve">al quantum reconocido por la a-quo en cuantía de </w:t>
      </w:r>
      <w:r w:rsidRPr="00291C1A">
        <w:rPr>
          <w:rFonts w:ascii="Arial Narrow" w:hAnsi="Arial Narrow" w:cs="Tahoma"/>
          <w:color w:val="000000"/>
          <w:sz w:val="28"/>
          <w:szCs w:val="28"/>
          <w:lang w:eastAsia="es-CO"/>
        </w:rPr>
        <w:t>$</w:t>
      </w:r>
      <w:r w:rsidR="00C8408D">
        <w:rPr>
          <w:rFonts w:ascii="Arial Narrow" w:hAnsi="Arial Narrow" w:cs="Tahoma"/>
          <w:color w:val="000000"/>
          <w:sz w:val="28"/>
          <w:szCs w:val="28"/>
          <w:lang w:eastAsia="es-CO"/>
        </w:rPr>
        <w:t>2`250.243</w:t>
      </w:r>
      <w:r w:rsidRPr="00291C1A">
        <w:rPr>
          <w:rFonts w:ascii="Arial Narrow" w:hAnsi="Arial Narrow" w:cs="Tahoma"/>
          <w:color w:val="000000"/>
          <w:sz w:val="28"/>
          <w:szCs w:val="28"/>
          <w:lang w:eastAsia="es-CO"/>
        </w:rPr>
        <w:t xml:space="preserve">, </w:t>
      </w:r>
      <w:r w:rsidRPr="00291C1A">
        <w:rPr>
          <w:rFonts w:ascii="Arial Narrow" w:hAnsi="Arial Narrow" w:cs="Arial"/>
          <w:sz w:val="28"/>
          <w:szCs w:val="28"/>
        </w:rPr>
        <w:t>tal como se ilustra en la tabla que se pone de presente a los asistentes y hará parte integrante del acta que se suscriba con ocasión de esta diligencia.</w:t>
      </w:r>
    </w:p>
    <w:p w:rsidR="0076283F" w:rsidRPr="00A85473" w:rsidRDefault="0076283F" w:rsidP="00A85473">
      <w:pPr>
        <w:pStyle w:val="Sinespaciado"/>
      </w:pPr>
    </w:p>
    <w:p w:rsidR="0076283F" w:rsidRDefault="0076283F" w:rsidP="0076283F">
      <w:pPr>
        <w:spacing w:line="360" w:lineRule="auto"/>
        <w:ind w:firstLine="708"/>
        <w:jc w:val="both"/>
        <w:rPr>
          <w:rFonts w:ascii="Arial Narrow" w:hAnsi="Arial Narrow"/>
          <w:sz w:val="28"/>
          <w:szCs w:val="28"/>
        </w:rPr>
      </w:pPr>
      <w:r>
        <w:rPr>
          <w:rFonts w:ascii="Arial Narrow" w:hAnsi="Arial Narrow" w:cs="Arial"/>
          <w:sz w:val="28"/>
          <w:szCs w:val="28"/>
        </w:rPr>
        <w:t>Así las cosas, en vista de que la sentencia está siendo analizada en virtud del grado jurisdiccional de consulta</w:t>
      </w:r>
      <w:r w:rsidR="00D95FF4">
        <w:rPr>
          <w:rFonts w:ascii="Arial Narrow" w:hAnsi="Arial Narrow" w:cs="Arial"/>
          <w:sz w:val="28"/>
          <w:szCs w:val="28"/>
        </w:rPr>
        <w:t xml:space="preserve"> a favor de la entidad de seguridad social</w:t>
      </w:r>
      <w:r>
        <w:rPr>
          <w:rFonts w:ascii="Arial Narrow" w:hAnsi="Arial Narrow" w:cs="Arial"/>
          <w:sz w:val="28"/>
          <w:szCs w:val="28"/>
        </w:rPr>
        <w:t xml:space="preserve">, </w:t>
      </w:r>
      <w:r>
        <w:rPr>
          <w:rFonts w:ascii="Arial Narrow" w:hAnsi="Arial Narrow"/>
          <w:sz w:val="28"/>
          <w:szCs w:val="28"/>
        </w:rPr>
        <w:t xml:space="preserve">no </w:t>
      </w:r>
      <w:r w:rsidR="00D95FF4">
        <w:rPr>
          <w:rFonts w:ascii="Arial Narrow" w:hAnsi="Arial Narrow"/>
          <w:sz w:val="28"/>
          <w:szCs w:val="28"/>
        </w:rPr>
        <w:t xml:space="preserve">le </w:t>
      </w:r>
      <w:r>
        <w:rPr>
          <w:rFonts w:ascii="Arial Narrow" w:hAnsi="Arial Narrow"/>
          <w:sz w:val="28"/>
          <w:szCs w:val="28"/>
        </w:rPr>
        <w:t xml:space="preserve">es posible </w:t>
      </w:r>
      <w:r w:rsidR="00D95FF4">
        <w:rPr>
          <w:rFonts w:ascii="Arial Narrow" w:hAnsi="Arial Narrow"/>
          <w:sz w:val="28"/>
          <w:szCs w:val="28"/>
        </w:rPr>
        <w:t>a</w:t>
      </w:r>
      <w:r>
        <w:rPr>
          <w:rFonts w:ascii="Arial Narrow" w:hAnsi="Arial Narrow"/>
          <w:sz w:val="28"/>
          <w:szCs w:val="28"/>
        </w:rPr>
        <w:t xml:space="preserve"> esta instancia reformarla en peor, por cuanto se agravaría dicha condena, por manera que, se mantendrá el valor de la mesada irrogada por la a-quo. </w:t>
      </w:r>
    </w:p>
    <w:p w:rsidR="00C32A9C" w:rsidRPr="00957170" w:rsidRDefault="00C32A9C" w:rsidP="00957170">
      <w:pPr>
        <w:pStyle w:val="Sinespaciado"/>
      </w:pPr>
    </w:p>
    <w:p w:rsidR="00C32A9C" w:rsidRPr="00303308" w:rsidRDefault="00C32A9C" w:rsidP="000A7A5F">
      <w:pPr>
        <w:pStyle w:val="Textoindependiente34"/>
        <w:ind w:right="191" w:firstLine="708"/>
        <w:rPr>
          <w:rFonts w:ascii="Arial Narrow" w:hAnsi="Arial Narrow" w:cs="Arial Narrow"/>
          <w:sz w:val="28"/>
          <w:szCs w:val="28"/>
        </w:rPr>
      </w:pPr>
      <w:r w:rsidRPr="00303308">
        <w:rPr>
          <w:rFonts w:ascii="Arial Narrow" w:hAnsi="Arial Narrow" w:cs="Arial Narrow"/>
          <w:sz w:val="28"/>
          <w:szCs w:val="28"/>
        </w:rPr>
        <w:t>Respecto a la excepción de prescripción, la misma no opera frente al derecho en sí a la reliquidación de la prestación, por tratarse de la definición de la regla jurídica para calcular el IBL de la pensión de</w:t>
      </w:r>
      <w:r w:rsidR="00A85473">
        <w:rPr>
          <w:rFonts w:ascii="Arial Narrow" w:hAnsi="Arial Narrow" w:cs="Arial Narrow"/>
          <w:sz w:val="28"/>
          <w:szCs w:val="28"/>
        </w:rPr>
        <w:t xml:space="preserve"> vejez, empero, si </w:t>
      </w:r>
      <w:r w:rsidRPr="00303308">
        <w:rPr>
          <w:rFonts w:ascii="Arial Narrow" w:hAnsi="Arial Narrow" w:cs="Arial Narrow"/>
          <w:sz w:val="28"/>
          <w:szCs w:val="28"/>
        </w:rPr>
        <w:t>recae so</w:t>
      </w:r>
      <w:r w:rsidR="00A85473">
        <w:rPr>
          <w:rFonts w:ascii="Arial Narrow" w:hAnsi="Arial Narrow" w:cs="Arial Narrow"/>
          <w:sz w:val="28"/>
          <w:szCs w:val="28"/>
        </w:rPr>
        <w:t xml:space="preserve">bre las diferencias pensionales generadas con antelación al </w:t>
      </w:r>
      <w:r w:rsidR="0051721D">
        <w:rPr>
          <w:rFonts w:ascii="Arial Narrow" w:hAnsi="Arial Narrow" w:cs="Arial Narrow"/>
          <w:sz w:val="28"/>
          <w:szCs w:val="28"/>
        </w:rPr>
        <w:t>7 de julio de 2008, habida cuenta que</w:t>
      </w:r>
      <w:r w:rsidR="000A7A5F">
        <w:rPr>
          <w:rFonts w:ascii="Arial Narrow" w:hAnsi="Arial Narrow" w:cs="Arial Narrow"/>
          <w:sz w:val="28"/>
          <w:szCs w:val="28"/>
        </w:rPr>
        <w:t xml:space="preserve"> </w:t>
      </w:r>
      <w:r w:rsidR="0051721D">
        <w:rPr>
          <w:rFonts w:ascii="Arial Narrow" w:hAnsi="Arial Narrow" w:cs="Arial Narrow"/>
          <w:sz w:val="28"/>
          <w:szCs w:val="28"/>
        </w:rPr>
        <w:t>la reclamación administrativa</w:t>
      </w:r>
      <w:r w:rsidR="000A7A5F">
        <w:rPr>
          <w:rFonts w:ascii="Arial Narrow" w:hAnsi="Arial Narrow" w:cs="Arial Narrow"/>
          <w:sz w:val="28"/>
          <w:szCs w:val="28"/>
        </w:rPr>
        <w:t xml:space="preserve"> fue </w:t>
      </w:r>
      <w:r w:rsidR="0051721D">
        <w:rPr>
          <w:rFonts w:ascii="Arial Narrow" w:hAnsi="Arial Narrow" w:cs="Arial Narrow"/>
          <w:sz w:val="28"/>
          <w:szCs w:val="28"/>
        </w:rPr>
        <w:t>presentada ese mismo d</w:t>
      </w:r>
      <w:r w:rsidR="00301BF3">
        <w:rPr>
          <w:rFonts w:ascii="Arial Narrow" w:hAnsi="Arial Narrow" w:cs="Arial Narrow"/>
          <w:sz w:val="28"/>
          <w:szCs w:val="28"/>
        </w:rPr>
        <w:t>ía y mes del año 2011</w:t>
      </w:r>
      <w:r w:rsidR="00EF1132">
        <w:rPr>
          <w:rFonts w:ascii="Arial Narrow" w:hAnsi="Arial Narrow" w:cs="Arial Narrow"/>
          <w:sz w:val="28"/>
          <w:szCs w:val="28"/>
        </w:rPr>
        <w:t xml:space="preserve">, mientras que la </w:t>
      </w:r>
      <w:r w:rsidR="00301BF3">
        <w:rPr>
          <w:rFonts w:ascii="Arial Narrow" w:hAnsi="Arial Narrow" w:cs="Arial Narrow"/>
          <w:sz w:val="28"/>
          <w:szCs w:val="28"/>
        </w:rPr>
        <w:t>acción judicial</w:t>
      </w:r>
      <w:r w:rsidR="00EF1132">
        <w:rPr>
          <w:rFonts w:ascii="Arial Narrow" w:hAnsi="Arial Narrow" w:cs="Arial Narrow"/>
          <w:sz w:val="28"/>
          <w:szCs w:val="28"/>
        </w:rPr>
        <w:t xml:space="preserve"> fue instaurada </w:t>
      </w:r>
      <w:r w:rsidR="00301BF3">
        <w:rPr>
          <w:rFonts w:ascii="Arial Narrow" w:hAnsi="Arial Narrow" w:cs="Arial Narrow"/>
          <w:sz w:val="28"/>
          <w:szCs w:val="28"/>
        </w:rPr>
        <w:t xml:space="preserve">dentro del término legal de </w:t>
      </w:r>
      <w:r w:rsidR="00EF1132">
        <w:rPr>
          <w:rFonts w:ascii="Arial Narrow" w:hAnsi="Arial Narrow" w:cs="Arial Narrow"/>
          <w:sz w:val="28"/>
          <w:szCs w:val="28"/>
        </w:rPr>
        <w:t>tres años</w:t>
      </w:r>
      <w:r w:rsidR="00301BF3">
        <w:rPr>
          <w:rFonts w:ascii="Arial Narrow" w:hAnsi="Arial Narrow" w:cs="Arial Narrow"/>
          <w:sz w:val="28"/>
          <w:szCs w:val="28"/>
        </w:rPr>
        <w:t>, esto es, 20 de mayo de 2014 (ver fl.9).</w:t>
      </w:r>
    </w:p>
    <w:p w:rsidR="00C32A9C" w:rsidRPr="00957170" w:rsidRDefault="00C32A9C" w:rsidP="00957170">
      <w:pPr>
        <w:pStyle w:val="Sinespaciado"/>
      </w:pPr>
    </w:p>
    <w:p w:rsidR="00C32A9C" w:rsidRDefault="00C32A9C" w:rsidP="00500CE8">
      <w:pPr>
        <w:pStyle w:val="Textoindependiente34"/>
        <w:ind w:right="191" w:firstLine="708"/>
        <w:rPr>
          <w:rFonts w:ascii="Arial Narrow" w:hAnsi="Arial Narrow"/>
          <w:sz w:val="28"/>
          <w:szCs w:val="28"/>
        </w:rPr>
      </w:pPr>
      <w:r w:rsidRPr="0069767D">
        <w:rPr>
          <w:rFonts w:ascii="Arial Narrow" w:hAnsi="Arial Narrow" w:cs="Arial Narrow"/>
          <w:sz w:val="28"/>
          <w:szCs w:val="28"/>
        </w:rPr>
        <w:t xml:space="preserve">En cuanto a la condena por concepto de reajuste pensional entre el </w:t>
      </w:r>
      <w:r w:rsidR="00F0246F">
        <w:rPr>
          <w:rFonts w:ascii="Arial Narrow" w:hAnsi="Arial Narrow" w:cs="Arial Narrow"/>
          <w:sz w:val="28"/>
          <w:szCs w:val="28"/>
        </w:rPr>
        <w:t xml:space="preserve">7 de julio de 2008 y el 30 de junio de 2016, es decir, </w:t>
      </w:r>
      <w:r w:rsidRPr="0069767D">
        <w:rPr>
          <w:rFonts w:ascii="Arial Narrow" w:hAnsi="Arial Narrow" w:cs="Arial Narrow"/>
          <w:sz w:val="28"/>
          <w:szCs w:val="28"/>
        </w:rPr>
        <w:t>incluyendo el valor de las diferencias causadas hasta la emisión de esta providencia, se obtiene un monto equivalente a $</w:t>
      </w:r>
      <w:r w:rsidR="00F0246F">
        <w:rPr>
          <w:rFonts w:ascii="Arial Narrow" w:hAnsi="Arial Narrow" w:cs="Arial Narrow"/>
          <w:sz w:val="28"/>
          <w:szCs w:val="28"/>
        </w:rPr>
        <w:t>4</w:t>
      </w:r>
      <w:r w:rsidR="00B53702">
        <w:rPr>
          <w:rFonts w:ascii="Arial Narrow" w:hAnsi="Arial Narrow" w:cs="Arial Narrow"/>
          <w:sz w:val="28"/>
          <w:szCs w:val="28"/>
        </w:rPr>
        <w:t>4</w:t>
      </w:r>
      <w:r w:rsidR="00F0246F">
        <w:rPr>
          <w:rFonts w:ascii="Arial Narrow" w:hAnsi="Arial Narrow" w:cs="Arial Narrow"/>
          <w:sz w:val="28"/>
          <w:szCs w:val="28"/>
        </w:rPr>
        <w:t>`960.556</w:t>
      </w:r>
      <w:r w:rsidRPr="0069767D">
        <w:rPr>
          <w:rFonts w:ascii="Arial Narrow" w:hAnsi="Arial Narrow" w:cs="Arial Narrow"/>
          <w:sz w:val="28"/>
          <w:szCs w:val="28"/>
        </w:rPr>
        <w:t xml:space="preserve">, tal cual se ilustra en el siguiente cuadro </w:t>
      </w:r>
      <w:r>
        <w:rPr>
          <w:rFonts w:ascii="Arial Narrow" w:hAnsi="Arial Narrow" w:cs="Arial Narrow"/>
          <w:sz w:val="28"/>
          <w:szCs w:val="28"/>
        </w:rPr>
        <w:t xml:space="preserve">que </w:t>
      </w:r>
      <w:r>
        <w:rPr>
          <w:rFonts w:ascii="Arial Narrow" w:hAnsi="Arial Narrow"/>
          <w:sz w:val="28"/>
          <w:szCs w:val="28"/>
        </w:rPr>
        <w:t xml:space="preserve">también se pone a disposición de las partes y hará parte del acta que se suscriba al final de la diligencia. </w:t>
      </w:r>
      <w:r w:rsidR="00F0246F">
        <w:rPr>
          <w:rFonts w:ascii="Arial Narrow" w:hAnsi="Arial Narrow"/>
          <w:sz w:val="28"/>
          <w:szCs w:val="28"/>
        </w:rPr>
        <w:t xml:space="preserve">Se modificará, por ende, el </w:t>
      </w:r>
      <w:r w:rsidR="00B57457">
        <w:rPr>
          <w:rFonts w:ascii="Arial Narrow" w:hAnsi="Arial Narrow"/>
          <w:sz w:val="28"/>
          <w:szCs w:val="28"/>
        </w:rPr>
        <w:t>ordinal 5º de la sentencia consultada.</w:t>
      </w:r>
    </w:p>
    <w:p w:rsidR="00500CE8" w:rsidRDefault="00500CE8" w:rsidP="00957170">
      <w:pPr>
        <w:pStyle w:val="Sinespaciado"/>
      </w:pPr>
    </w:p>
    <w:p w:rsidR="00957170" w:rsidRDefault="00957170" w:rsidP="00500CE8">
      <w:pPr>
        <w:pStyle w:val="Textoindependiente34"/>
        <w:ind w:right="191" w:firstLine="708"/>
        <w:rPr>
          <w:rFonts w:ascii="Arial Narrow" w:hAnsi="Arial Narrow"/>
          <w:sz w:val="28"/>
          <w:szCs w:val="28"/>
        </w:rPr>
      </w:pPr>
      <w:r>
        <w:rPr>
          <w:rFonts w:ascii="Arial Narrow" w:hAnsi="Arial Narrow" w:cs="Arial Narrow"/>
          <w:color w:val="000000"/>
          <w:sz w:val="28"/>
          <w:szCs w:val="28"/>
        </w:rPr>
        <w:t xml:space="preserve">En lo que toca con la condena por indexación del reajuste pensional reconocido, habrá que decir </w:t>
      </w:r>
      <w:r w:rsidRPr="00B3358C">
        <w:rPr>
          <w:rFonts w:ascii="Arial Narrow" w:hAnsi="Arial Narrow"/>
          <w:iCs/>
          <w:sz w:val="28"/>
          <w:szCs w:val="28"/>
          <w:lang w:val="es-ES"/>
        </w:rPr>
        <w:t xml:space="preserve">que </w:t>
      </w:r>
      <w:r>
        <w:rPr>
          <w:rFonts w:ascii="Arial Narrow" w:hAnsi="Arial Narrow"/>
          <w:iCs/>
          <w:sz w:val="28"/>
          <w:szCs w:val="28"/>
          <w:lang w:val="es-ES"/>
        </w:rPr>
        <w:t>es</w:t>
      </w:r>
      <w:r w:rsidRPr="00B3358C">
        <w:rPr>
          <w:rFonts w:ascii="Arial Narrow" w:hAnsi="Arial Narrow"/>
          <w:iCs/>
          <w:sz w:val="28"/>
          <w:szCs w:val="28"/>
          <w:lang w:val="es-ES"/>
        </w:rPr>
        <w:t xml:space="preserve"> procedente, </w:t>
      </w:r>
      <w:r>
        <w:rPr>
          <w:rFonts w:ascii="Arial Narrow" w:hAnsi="Arial Narrow"/>
          <w:iCs/>
          <w:sz w:val="28"/>
          <w:szCs w:val="28"/>
          <w:lang w:val="es-ES"/>
        </w:rPr>
        <w:t xml:space="preserve">en la medida en que permite </w:t>
      </w:r>
      <w:r w:rsidRPr="00B3358C">
        <w:rPr>
          <w:rFonts w:ascii="Arial Narrow" w:hAnsi="Arial Narrow"/>
          <w:iCs/>
          <w:sz w:val="28"/>
          <w:szCs w:val="28"/>
          <w:lang w:val="es-ES"/>
        </w:rPr>
        <w:t>aminorar los efectos negativos que causa la inflación económica al valor nominal con el transcurso del tiempo</w:t>
      </w:r>
      <w:r>
        <w:rPr>
          <w:rFonts w:ascii="Arial Narrow" w:hAnsi="Arial Narrow"/>
          <w:iCs/>
          <w:sz w:val="28"/>
          <w:szCs w:val="28"/>
          <w:lang w:val="es-ES"/>
        </w:rPr>
        <w:t xml:space="preserve">, por lo que se confirmará este punto de la sentencia. </w:t>
      </w:r>
    </w:p>
    <w:p w:rsidR="00C32A9C" w:rsidRPr="00A73F67" w:rsidRDefault="00C32A9C" w:rsidP="00C32A9C">
      <w:pPr>
        <w:pStyle w:val="Sinespaciado"/>
      </w:pPr>
    </w:p>
    <w:p w:rsidR="00C32A9C" w:rsidRPr="00957170" w:rsidRDefault="00C32A9C" w:rsidP="00957170">
      <w:pPr>
        <w:spacing w:line="360" w:lineRule="auto"/>
        <w:jc w:val="both"/>
        <w:rPr>
          <w:rFonts w:ascii="Arial Narrow" w:hAnsi="Arial Narrow"/>
          <w:sz w:val="28"/>
          <w:szCs w:val="28"/>
          <w:shd w:val="clear" w:color="auto" w:fill="FFFFFF"/>
          <w:lang w:val="es-ES"/>
        </w:rPr>
      </w:pPr>
      <w:r>
        <w:rPr>
          <w:rFonts w:ascii="Arial Narrow" w:hAnsi="Arial Narrow" w:cs="Arial"/>
          <w:iCs/>
          <w:sz w:val="29"/>
          <w:szCs w:val="29"/>
          <w:lang w:val="es-ES"/>
        </w:rPr>
        <w:t xml:space="preserve"> </w:t>
      </w:r>
      <w:r>
        <w:rPr>
          <w:rFonts w:ascii="Arial Narrow" w:hAnsi="Arial Narrow" w:cs="Arial"/>
          <w:iCs/>
          <w:sz w:val="29"/>
          <w:szCs w:val="29"/>
          <w:lang w:val="es-ES"/>
        </w:rPr>
        <w:tab/>
      </w:r>
      <w:r>
        <w:rPr>
          <w:rFonts w:ascii="Arial Narrow" w:hAnsi="Arial Narrow" w:cs="Arial"/>
          <w:iCs/>
          <w:sz w:val="28"/>
          <w:szCs w:val="28"/>
          <w:lang w:val="es-ES"/>
        </w:rPr>
        <w:t>Sin costas en esta instancia</w:t>
      </w:r>
      <w:r w:rsidR="00957170">
        <w:rPr>
          <w:rFonts w:ascii="Arial Narrow" w:hAnsi="Arial Narrow" w:cs="Arial"/>
          <w:iCs/>
          <w:sz w:val="28"/>
          <w:szCs w:val="28"/>
          <w:lang w:val="es-ES"/>
        </w:rPr>
        <w:t xml:space="preserve"> por tratarse del grado de consulta</w:t>
      </w:r>
      <w:r>
        <w:rPr>
          <w:rFonts w:ascii="Arial Narrow" w:hAnsi="Arial Narrow" w:cs="Arial"/>
          <w:iCs/>
          <w:sz w:val="28"/>
          <w:szCs w:val="28"/>
          <w:lang w:val="es-ES"/>
        </w:rPr>
        <w:t>.</w:t>
      </w:r>
      <w:r w:rsidRPr="00E96259">
        <w:rPr>
          <w:rFonts w:ascii="Arial Narrow" w:hAnsi="Arial Narrow"/>
          <w:sz w:val="28"/>
          <w:szCs w:val="28"/>
        </w:rPr>
        <w:t xml:space="preserve">En mérito de lo expuesto, </w:t>
      </w:r>
      <w:r w:rsidRPr="00E96259">
        <w:rPr>
          <w:rFonts w:ascii="Arial Narrow" w:hAnsi="Arial Narrow"/>
          <w:b/>
          <w:sz w:val="28"/>
          <w:szCs w:val="28"/>
        </w:rPr>
        <w:t>el H. Tribunal Superior del Distrito Judicial de Pereira - Risaralda, Sala Laboral,</w:t>
      </w:r>
      <w:r w:rsidRPr="00E96259">
        <w:rPr>
          <w:rFonts w:ascii="Arial Narrow" w:hAnsi="Arial Narrow"/>
          <w:sz w:val="28"/>
          <w:szCs w:val="28"/>
        </w:rPr>
        <w:t xml:space="preserve"> administrando justicia en nombre de la República y por autoridad de la ley,</w:t>
      </w:r>
    </w:p>
    <w:p w:rsidR="00957170" w:rsidRDefault="00957170" w:rsidP="00C32A9C">
      <w:pPr>
        <w:spacing w:line="360" w:lineRule="auto"/>
        <w:jc w:val="center"/>
        <w:rPr>
          <w:rFonts w:ascii="Arial Narrow" w:hAnsi="Arial Narrow" w:cs="Arial"/>
          <w:b/>
          <w:i/>
          <w:sz w:val="29"/>
          <w:szCs w:val="29"/>
        </w:rPr>
      </w:pPr>
    </w:p>
    <w:p w:rsidR="00C32A9C" w:rsidRDefault="00C32A9C" w:rsidP="00C32A9C">
      <w:pPr>
        <w:spacing w:line="360" w:lineRule="auto"/>
        <w:jc w:val="center"/>
        <w:rPr>
          <w:rFonts w:ascii="Arial Narrow" w:hAnsi="Arial Narrow" w:cs="Arial"/>
          <w:b/>
          <w:i/>
          <w:sz w:val="29"/>
          <w:szCs w:val="29"/>
        </w:rPr>
      </w:pPr>
      <w:r w:rsidRPr="0013664A">
        <w:rPr>
          <w:rFonts w:ascii="Arial Narrow" w:hAnsi="Arial Narrow" w:cs="Arial"/>
          <w:b/>
          <w:i/>
          <w:sz w:val="29"/>
          <w:szCs w:val="29"/>
        </w:rPr>
        <w:lastRenderedPageBreak/>
        <w:t>FALLA</w:t>
      </w:r>
    </w:p>
    <w:p w:rsidR="00C32A9C" w:rsidRPr="0013664A" w:rsidRDefault="00C32A9C" w:rsidP="00C32A9C">
      <w:pPr>
        <w:pStyle w:val="Sinespaciado"/>
      </w:pPr>
    </w:p>
    <w:p w:rsidR="00C32A9C" w:rsidRPr="00694B15" w:rsidRDefault="00C32A9C" w:rsidP="00C32A9C">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694B15">
        <w:rPr>
          <w:rFonts w:ascii="Arial Narrow" w:hAnsi="Arial Narrow" w:cs="Arial"/>
          <w:b/>
          <w:i/>
          <w:spacing w:val="-2"/>
          <w:sz w:val="28"/>
          <w:szCs w:val="28"/>
        </w:rPr>
        <w:t xml:space="preserve">Modifica </w:t>
      </w:r>
      <w:r w:rsidRPr="00694B15">
        <w:rPr>
          <w:rFonts w:ascii="Arial Narrow" w:hAnsi="Arial Narrow" w:cs="Arial"/>
          <w:spacing w:val="-2"/>
          <w:sz w:val="28"/>
          <w:szCs w:val="28"/>
        </w:rPr>
        <w:t xml:space="preserve">el ordinal </w:t>
      </w:r>
      <w:r w:rsidR="00DC0460">
        <w:rPr>
          <w:rFonts w:ascii="Arial Narrow" w:hAnsi="Arial Narrow" w:cs="Arial"/>
          <w:spacing w:val="-2"/>
          <w:sz w:val="28"/>
          <w:szCs w:val="28"/>
        </w:rPr>
        <w:t>5</w:t>
      </w:r>
      <w:r w:rsidRPr="00694B15">
        <w:rPr>
          <w:rFonts w:ascii="Arial Narrow" w:hAnsi="Arial Narrow" w:cs="Arial"/>
          <w:spacing w:val="-2"/>
          <w:sz w:val="28"/>
          <w:szCs w:val="28"/>
        </w:rPr>
        <w:t xml:space="preserve">º de </w:t>
      </w:r>
      <w:r w:rsidRPr="00694B15">
        <w:rPr>
          <w:rFonts w:ascii="Arial Narrow" w:hAnsi="Arial Narrow" w:cs="Arial"/>
          <w:sz w:val="28"/>
          <w:szCs w:val="28"/>
        </w:rPr>
        <w:t xml:space="preserve">la sentencia proferida el </w:t>
      </w:r>
      <w:r w:rsidR="00B53702">
        <w:rPr>
          <w:rFonts w:ascii="Arial Narrow" w:hAnsi="Arial Narrow" w:cs="Arial"/>
          <w:sz w:val="28"/>
          <w:szCs w:val="28"/>
        </w:rPr>
        <w:t xml:space="preserve">23 de abril de 2015 por el Juzgado Quinto </w:t>
      </w:r>
      <w:r w:rsidRPr="00694B15">
        <w:rPr>
          <w:rFonts w:ascii="Arial Narrow" w:hAnsi="Arial Narrow" w:cs="Arial"/>
          <w:sz w:val="28"/>
          <w:szCs w:val="28"/>
        </w:rPr>
        <w:t>Laboral del Circuito de Pereira, dentro del proceso de la referencia</w:t>
      </w:r>
      <w:r w:rsidRPr="00694B15">
        <w:rPr>
          <w:rFonts w:ascii="Arial Narrow" w:hAnsi="Arial Narrow" w:cs="Arial"/>
          <w:b/>
          <w:i/>
          <w:sz w:val="28"/>
          <w:szCs w:val="28"/>
          <w:lang w:val="es-ES"/>
        </w:rPr>
        <w:t xml:space="preserve">, </w:t>
      </w:r>
      <w:r w:rsidRPr="00694B15">
        <w:rPr>
          <w:rFonts w:ascii="Arial Narrow" w:hAnsi="Arial Narrow" w:cs="Arial"/>
          <w:sz w:val="28"/>
          <w:szCs w:val="28"/>
          <w:lang w:val="es-ES"/>
        </w:rPr>
        <w:t xml:space="preserve">en el sentido de indicar que el valor de la diferencia por reajuste pensional </w:t>
      </w:r>
      <w:r w:rsidRPr="00694B15">
        <w:rPr>
          <w:rFonts w:ascii="Arial Narrow" w:hAnsi="Arial Narrow"/>
          <w:sz w:val="28"/>
          <w:szCs w:val="28"/>
        </w:rPr>
        <w:t>causada entre el</w:t>
      </w:r>
      <w:r w:rsidR="00B53702">
        <w:rPr>
          <w:rFonts w:ascii="Arial Narrow" w:hAnsi="Arial Narrow"/>
          <w:sz w:val="28"/>
          <w:szCs w:val="28"/>
        </w:rPr>
        <w:t xml:space="preserve"> 7 de julio de 2008 y el 30 de junio de 2016</w:t>
      </w:r>
      <w:r>
        <w:rPr>
          <w:rFonts w:ascii="Arial Narrow" w:hAnsi="Arial Narrow"/>
          <w:sz w:val="28"/>
          <w:szCs w:val="28"/>
        </w:rPr>
        <w:t xml:space="preserve">, </w:t>
      </w:r>
      <w:r w:rsidRPr="00694B15">
        <w:rPr>
          <w:rFonts w:ascii="Arial Narrow" w:hAnsi="Arial Narrow"/>
          <w:sz w:val="28"/>
          <w:szCs w:val="28"/>
        </w:rPr>
        <w:t>es decir, incluyendo el valor de las diferencias generadas a la emisión de</w:t>
      </w:r>
      <w:r>
        <w:rPr>
          <w:rFonts w:ascii="Arial Narrow" w:hAnsi="Arial Narrow"/>
          <w:sz w:val="28"/>
          <w:szCs w:val="28"/>
        </w:rPr>
        <w:t xml:space="preserve"> esta providencia asciende a </w:t>
      </w:r>
      <w:r w:rsidR="00B53702" w:rsidRPr="0069767D">
        <w:rPr>
          <w:rFonts w:ascii="Arial Narrow" w:hAnsi="Arial Narrow" w:cs="Arial Narrow"/>
          <w:sz w:val="28"/>
          <w:szCs w:val="28"/>
        </w:rPr>
        <w:t>$</w:t>
      </w:r>
      <w:r w:rsidR="00B53702">
        <w:rPr>
          <w:rFonts w:ascii="Arial Narrow" w:hAnsi="Arial Narrow" w:cs="Arial Narrow"/>
          <w:sz w:val="28"/>
          <w:szCs w:val="28"/>
        </w:rPr>
        <w:t>44`960.556</w:t>
      </w:r>
      <w:r w:rsidRPr="00694B15">
        <w:rPr>
          <w:rFonts w:ascii="Arial Narrow" w:hAnsi="Arial Narrow"/>
          <w:sz w:val="28"/>
          <w:szCs w:val="28"/>
        </w:rPr>
        <w:t xml:space="preserve">, sin perjuicio de que se siga generando hasta su solución.  </w:t>
      </w:r>
    </w:p>
    <w:p w:rsidR="00C32A9C" w:rsidRPr="00B53702" w:rsidRDefault="00C32A9C" w:rsidP="00B53702">
      <w:pPr>
        <w:pStyle w:val="Sinespaciado"/>
      </w:pPr>
    </w:p>
    <w:p w:rsidR="00C32A9C" w:rsidRPr="00A778C9" w:rsidRDefault="00C32A9C" w:rsidP="00C32A9C">
      <w:pPr>
        <w:numPr>
          <w:ilvl w:val="0"/>
          <w:numId w:val="1"/>
        </w:numPr>
        <w:autoSpaceDE w:val="0"/>
        <w:autoSpaceDN w:val="0"/>
        <w:adjustRightInd w:val="0"/>
        <w:spacing w:line="360" w:lineRule="auto"/>
        <w:ind w:left="0" w:right="191" w:firstLine="851"/>
        <w:jc w:val="both"/>
        <w:rPr>
          <w:rFonts w:ascii="Arial Narrow" w:hAnsi="Arial Narrow" w:cs="Arial Narrow"/>
          <w:sz w:val="28"/>
          <w:szCs w:val="28"/>
        </w:rPr>
      </w:pPr>
      <w:r w:rsidRPr="00A778C9">
        <w:rPr>
          <w:rFonts w:ascii="Arial Narrow" w:hAnsi="Arial Narrow" w:cs="Arial Narrow"/>
          <w:b/>
          <w:sz w:val="28"/>
          <w:szCs w:val="28"/>
        </w:rPr>
        <w:t>Confirma</w:t>
      </w:r>
      <w:r>
        <w:rPr>
          <w:rFonts w:ascii="Arial Narrow" w:hAnsi="Arial Narrow" w:cs="Arial Narrow"/>
          <w:sz w:val="28"/>
          <w:szCs w:val="28"/>
        </w:rPr>
        <w:t xml:space="preserve"> en todo lo demás.</w:t>
      </w:r>
    </w:p>
    <w:p w:rsidR="00C32A9C" w:rsidRPr="00A73F67" w:rsidRDefault="00C32A9C" w:rsidP="00C32A9C">
      <w:pPr>
        <w:pStyle w:val="Sinespaciado"/>
      </w:pPr>
    </w:p>
    <w:p w:rsidR="00C32A9C" w:rsidRPr="00C644E5" w:rsidRDefault="00C32A9C" w:rsidP="00C32A9C">
      <w:pPr>
        <w:numPr>
          <w:ilvl w:val="0"/>
          <w:numId w:val="1"/>
        </w:numPr>
        <w:autoSpaceDE w:val="0"/>
        <w:autoSpaceDN w:val="0"/>
        <w:adjustRightInd w:val="0"/>
        <w:spacing w:line="360" w:lineRule="auto"/>
        <w:ind w:left="0" w:firstLine="900"/>
        <w:jc w:val="both"/>
        <w:rPr>
          <w:rFonts w:ascii="Arial Narrow" w:hAnsi="Arial Narrow" w:cs="Arial"/>
          <w:b/>
          <w:sz w:val="28"/>
          <w:szCs w:val="28"/>
          <w:lang w:val="es-ES"/>
        </w:rPr>
      </w:pPr>
      <w:r w:rsidRPr="00C644E5">
        <w:rPr>
          <w:rFonts w:ascii="Arial Narrow" w:hAnsi="Arial Narrow" w:cs="Arial"/>
          <w:sz w:val="28"/>
          <w:szCs w:val="28"/>
          <w:lang w:val="es-ES"/>
        </w:rPr>
        <w:t>Sin costas en esta instancia</w:t>
      </w:r>
      <w:r w:rsidRPr="00C644E5">
        <w:rPr>
          <w:rFonts w:ascii="Arial Narrow" w:hAnsi="Arial Narrow" w:cs="Arial"/>
          <w:b/>
          <w:sz w:val="28"/>
          <w:szCs w:val="28"/>
          <w:lang w:val="es-ES"/>
        </w:rPr>
        <w:t>.</w:t>
      </w:r>
    </w:p>
    <w:p w:rsidR="00C32A9C" w:rsidRPr="00E96259" w:rsidRDefault="00C32A9C" w:rsidP="00C32A9C">
      <w:pPr>
        <w:pStyle w:val="Sinespaciado"/>
      </w:pPr>
      <w:r w:rsidRPr="00E96259">
        <w:rPr>
          <w:lang w:val="es-ES"/>
        </w:rPr>
        <w:tab/>
      </w:r>
    </w:p>
    <w:p w:rsidR="00C32A9C" w:rsidRPr="00E96259" w:rsidRDefault="00C32A9C" w:rsidP="00C32A9C">
      <w:pPr>
        <w:spacing w:line="360" w:lineRule="auto"/>
        <w:jc w:val="both"/>
        <w:rPr>
          <w:rFonts w:ascii="Arial Narrow" w:hAnsi="Arial Narrow" w:cs="Microsoft Sans Serif"/>
          <w:b/>
          <w:bCs/>
          <w:i/>
          <w:iCs/>
          <w:sz w:val="28"/>
          <w:szCs w:val="28"/>
          <w:lang w:val="es-ES"/>
        </w:rPr>
      </w:pPr>
      <w:r w:rsidRPr="00E96259">
        <w:rPr>
          <w:rFonts w:ascii="Arial Narrow" w:hAnsi="Arial Narrow" w:cs="Microsoft Sans Serif"/>
          <w:b/>
          <w:bCs/>
          <w:i/>
          <w:iCs/>
          <w:sz w:val="28"/>
          <w:szCs w:val="28"/>
          <w:lang w:val="es-ES"/>
        </w:rPr>
        <w:t>NOTIFÍQUESE, CÚMPLASE Y DEVUÉLVASE.</w:t>
      </w:r>
    </w:p>
    <w:p w:rsidR="00C32A9C" w:rsidRPr="00A8291E" w:rsidRDefault="00C32A9C" w:rsidP="00C32A9C">
      <w:pPr>
        <w:pStyle w:val="Sinespaciado"/>
      </w:pPr>
    </w:p>
    <w:p w:rsidR="00C32A9C" w:rsidRDefault="00C32A9C" w:rsidP="00C32A9C">
      <w:pPr>
        <w:pStyle w:val="Sinespaciado"/>
      </w:pPr>
    </w:p>
    <w:p w:rsidR="00C32A9C" w:rsidRPr="00A8291E" w:rsidRDefault="00C32A9C" w:rsidP="00C32A9C">
      <w:pPr>
        <w:pStyle w:val="Sinespaciado"/>
      </w:pPr>
    </w:p>
    <w:p w:rsidR="00C32A9C" w:rsidRPr="00E96259" w:rsidRDefault="00C32A9C" w:rsidP="00C32A9C">
      <w:pPr>
        <w:pStyle w:val="Sinespaciado"/>
        <w:rPr>
          <w:lang w:val="es-ES"/>
        </w:rPr>
      </w:pPr>
    </w:p>
    <w:p w:rsidR="00C32A9C" w:rsidRPr="00E96259" w:rsidRDefault="00C32A9C" w:rsidP="00C32A9C">
      <w:pPr>
        <w:ind w:firstLine="900"/>
        <w:jc w:val="both"/>
        <w:rPr>
          <w:rFonts w:ascii="Arial Narrow" w:hAnsi="Arial Narrow" w:cs="Microsoft Sans Serif"/>
          <w:bCs/>
          <w:iCs/>
          <w:sz w:val="28"/>
          <w:szCs w:val="28"/>
          <w:lang w:val="es-ES"/>
        </w:rPr>
      </w:pPr>
    </w:p>
    <w:p w:rsidR="00C32A9C" w:rsidRDefault="00C32A9C" w:rsidP="00C32A9C">
      <w:pPr>
        <w:ind w:firstLine="900"/>
        <w:jc w:val="center"/>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FRANCISCO JAVIER TAMAYO TABARES</w:t>
      </w:r>
    </w:p>
    <w:p w:rsidR="00C32A9C" w:rsidRPr="00753C14" w:rsidRDefault="00C32A9C" w:rsidP="00C32A9C">
      <w:pPr>
        <w:ind w:firstLine="900"/>
        <w:jc w:val="center"/>
        <w:rPr>
          <w:rFonts w:ascii="Arial Narrow" w:hAnsi="Arial Narrow" w:cs="Microsoft Sans Serif"/>
          <w:bCs/>
          <w:iCs/>
          <w:sz w:val="28"/>
          <w:szCs w:val="28"/>
          <w:lang w:val="es-ES"/>
        </w:rPr>
      </w:pPr>
      <w:r w:rsidRPr="00753C14">
        <w:rPr>
          <w:rFonts w:ascii="Arial Narrow" w:hAnsi="Arial Narrow" w:cs="Microsoft Sans Serif"/>
          <w:bCs/>
          <w:iCs/>
          <w:sz w:val="28"/>
          <w:szCs w:val="28"/>
          <w:lang w:val="es-ES"/>
        </w:rPr>
        <w:t xml:space="preserve">Magistrado Ponente </w:t>
      </w:r>
    </w:p>
    <w:p w:rsidR="00C32A9C" w:rsidRPr="00E96259" w:rsidRDefault="00C32A9C" w:rsidP="00C32A9C">
      <w:pPr>
        <w:ind w:firstLine="900"/>
        <w:jc w:val="both"/>
        <w:rPr>
          <w:rFonts w:ascii="Arial Narrow" w:hAnsi="Arial Narrow" w:cs="Microsoft Sans Serif"/>
          <w:b/>
          <w:sz w:val="28"/>
          <w:szCs w:val="28"/>
          <w:lang w:val="es-ES"/>
        </w:rPr>
      </w:pPr>
    </w:p>
    <w:p w:rsidR="00C32A9C" w:rsidRDefault="00C32A9C" w:rsidP="00C32A9C">
      <w:pPr>
        <w:pStyle w:val="Sinespaciado"/>
        <w:rPr>
          <w:lang w:val="es-ES"/>
        </w:rPr>
      </w:pPr>
    </w:p>
    <w:p w:rsidR="00C32A9C" w:rsidRDefault="00C32A9C" w:rsidP="00C32A9C">
      <w:pPr>
        <w:pStyle w:val="Sinespaciado"/>
        <w:rPr>
          <w:lang w:val="es-ES"/>
        </w:rPr>
      </w:pPr>
    </w:p>
    <w:p w:rsidR="00C32A9C" w:rsidRPr="00E96259" w:rsidRDefault="00C32A9C" w:rsidP="00C32A9C">
      <w:pPr>
        <w:pStyle w:val="Sinespaciado"/>
        <w:rPr>
          <w:lang w:val="es-ES"/>
        </w:rPr>
      </w:pPr>
    </w:p>
    <w:p w:rsidR="00C32A9C" w:rsidRPr="00E96259" w:rsidRDefault="00C32A9C" w:rsidP="00C32A9C">
      <w:pPr>
        <w:jc w:val="both"/>
        <w:rPr>
          <w:rFonts w:ascii="Arial Narrow" w:hAnsi="Arial Narrow" w:cs="Microsoft Sans Serif"/>
          <w:b/>
          <w:bCs/>
          <w:iCs/>
          <w:sz w:val="28"/>
          <w:szCs w:val="28"/>
          <w:lang w:val="es-ES"/>
        </w:rPr>
      </w:pPr>
    </w:p>
    <w:p w:rsidR="00C32A9C" w:rsidRDefault="00C32A9C" w:rsidP="00C32A9C">
      <w:pPr>
        <w:ind w:left="993" w:hanging="1135"/>
        <w:jc w:val="both"/>
        <w:rPr>
          <w:rFonts w:ascii="Arial Narrow" w:hAnsi="Arial Narrow" w:cs="Microsoft Sans Serif"/>
          <w:b/>
          <w:bCs/>
          <w:iCs/>
          <w:sz w:val="28"/>
          <w:szCs w:val="28"/>
          <w:lang w:val="es-ES"/>
        </w:rPr>
      </w:pPr>
      <w:r w:rsidRPr="00E96259">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OLGA LUCIA HOYOS SEPÚLVEDA</w:t>
      </w:r>
    </w:p>
    <w:p w:rsidR="00C32A9C" w:rsidRPr="009C4988" w:rsidRDefault="00C32A9C" w:rsidP="00C32A9C">
      <w:pPr>
        <w:ind w:left="993" w:hanging="1135"/>
        <w:jc w:val="both"/>
        <w:rPr>
          <w:rFonts w:ascii="Arial Narrow" w:hAnsi="Arial Narrow" w:cs="Microsoft Sans Serif"/>
          <w:bCs/>
          <w:iCs/>
          <w:sz w:val="28"/>
          <w:szCs w:val="28"/>
          <w:lang w:val="it-IT"/>
        </w:rPr>
      </w:pPr>
      <w:r>
        <w:rPr>
          <w:rFonts w:ascii="Arial Narrow" w:hAnsi="Arial Narrow" w:cs="Microsoft Sans Serif"/>
          <w:b/>
          <w:bCs/>
          <w:iCs/>
          <w:sz w:val="28"/>
          <w:szCs w:val="28"/>
          <w:lang w:val="es-ES"/>
        </w:rPr>
        <w:t xml:space="preserve">                  </w:t>
      </w:r>
      <w:r w:rsidRPr="009C4988">
        <w:rPr>
          <w:rFonts w:ascii="Arial Narrow" w:hAnsi="Arial Narrow" w:cs="Microsoft Sans Serif"/>
          <w:bCs/>
          <w:iCs/>
          <w:sz w:val="28"/>
          <w:szCs w:val="28"/>
          <w:lang w:val="it-IT"/>
        </w:rPr>
        <w:t xml:space="preserve">Magistrada </w:t>
      </w:r>
      <w:r w:rsidRPr="009C4988">
        <w:rPr>
          <w:rFonts w:ascii="Arial Narrow" w:hAnsi="Arial Narrow" w:cs="Microsoft Sans Serif"/>
          <w:bCs/>
          <w:iCs/>
          <w:sz w:val="28"/>
          <w:szCs w:val="28"/>
          <w:lang w:val="it-IT"/>
        </w:rPr>
        <w:tab/>
      </w:r>
      <w:r w:rsidRPr="009C4988">
        <w:rPr>
          <w:rFonts w:ascii="Arial Narrow" w:hAnsi="Arial Narrow" w:cs="Microsoft Sans Serif"/>
          <w:bCs/>
          <w:iCs/>
          <w:sz w:val="28"/>
          <w:szCs w:val="28"/>
          <w:lang w:val="it-IT"/>
        </w:rPr>
        <w:tab/>
      </w:r>
      <w:r w:rsidRPr="009C4988">
        <w:rPr>
          <w:rFonts w:ascii="Arial Narrow" w:hAnsi="Arial Narrow" w:cs="Microsoft Sans Serif"/>
          <w:bCs/>
          <w:iCs/>
          <w:sz w:val="28"/>
          <w:szCs w:val="28"/>
          <w:lang w:val="it-IT"/>
        </w:rPr>
        <w:tab/>
      </w:r>
      <w:r w:rsidRPr="009C4988">
        <w:rPr>
          <w:rFonts w:ascii="Arial Narrow" w:hAnsi="Arial Narrow" w:cs="Microsoft Sans Serif"/>
          <w:bCs/>
          <w:iCs/>
          <w:sz w:val="28"/>
          <w:szCs w:val="28"/>
          <w:lang w:val="it-IT"/>
        </w:rPr>
        <w:tab/>
        <w:t xml:space="preserve">                     Magistrada</w:t>
      </w:r>
    </w:p>
    <w:p w:rsidR="00C32A9C" w:rsidRPr="009C4988" w:rsidRDefault="00C32A9C" w:rsidP="00C32A9C">
      <w:pPr>
        <w:ind w:left="-1276"/>
        <w:jc w:val="both"/>
        <w:rPr>
          <w:lang w:val="it-IT"/>
        </w:rPr>
      </w:pPr>
      <w:r w:rsidRPr="009C4988">
        <w:rPr>
          <w:rFonts w:ascii="Arial Narrow" w:hAnsi="Arial Narrow" w:cs="Microsoft Sans Serif"/>
          <w:bCs/>
          <w:iCs/>
          <w:sz w:val="28"/>
          <w:szCs w:val="28"/>
          <w:lang w:val="it-IT"/>
        </w:rPr>
        <w:t xml:space="preserve">           </w:t>
      </w:r>
      <w:r w:rsidRPr="009C4988">
        <w:rPr>
          <w:lang w:val="it-IT"/>
        </w:rPr>
        <w:tab/>
      </w:r>
    </w:p>
    <w:p w:rsidR="00C32A9C" w:rsidRPr="009C4988" w:rsidRDefault="00C32A9C" w:rsidP="00C32A9C">
      <w:pPr>
        <w:ind w:left="-1276"/>
        <w:jc w:val="both"/>
        <w:rPr>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B53702" w:rsidRDefault="00B53702" w:rsidP="00C32A9C">
      <w:pPr>
        <w:pStyle w:val="Sinespaciado"/>
        <w:jc w:val="center"/>
        <w:rPr>
          <w:rFonts w:ascii="Arial Narrow" w:hAnsi="Arial Narrow"/>
          <w:b/>
          <w:sz w:val="28"/>
          <w:szCs w:val="28"/>
          <w:lang w:val="it-IT"/>
        </w:rPr>
      </w:pPr>
    </w:p>
    <w:p w:rsidR="00C32A9C" w:rsidRPr="009C4988" w:rsidRDefault="00C32A9C" w:rsidP="00C32A9C">
      <w:pPr>
        <w:pStyle w:val="Sinespaciado"/>
        <w:jc w:val="center"/>
        <w:rPr>
          <w:rFonts w:ascii="Arial Narrow" w:hAnsi="Arial Narrow"/>
          <w:b/>
          <w:sz w:val="28"/>
          <w:szCs w:val="28"/>
          <w:lang w:val="it-IT"/>
        </w:rPr>
      </w:pPr>
      <w:r w:rsidRPr="009C4988">
        <w:rPr>
          <w:rFonts w:ascii="Arial Narrow" w:hAnsi="Arial Narrow"/>
          <w:b/>
          <w:sz w:val="28"/>
          <w:szCs w:val="28"/>
          <w:lang w:val="it-IT"/>
        </w:rPr>
        <w:lastRenderedPageBreak/>
        <w:t xml:space="preserve">ANEXO </w:t>
      </w:r>
      <w:bookmarkStart w:id="0" w:name="RANGE!A1:J341"/>
      <w:bookmarkStart w:id="1" w:name="RANGE!A1:J64"/>
      <w:bookmarkEnd w:id="0"/>
      <w:bookmarkEnd w:id="1"/>
      <w:r w:rsidRPr="009C4988">
        <w:rPr>
          <w:rFonts w:ascii="Arial Narrow" w:hAnsi="Arial Narrow"/>
          <w:b/>
          <w:sz w:val="28"/>
          <w:szCs w:val="28"/>
          <w:lang w:val="it-IT"/>
        </w:rPr>
        <w:t>I</w:t>
      </w:r>
    </w:p>
    <w:p w:rsidR="00C32A9C" w:rsidRDefault="00C32A9C" w:rsidP="00C32A9C">
      <w:pPr>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 xml:space="preserve">IBL ULTIMOS 10 AÑOS </w:t>
      </w:r>
    </w:p>
    <w:p w:rsidR="00C32A9C" w:rsidRDefault="00C32A9C" w:rsidP="001376AF">
      <w:pPr>
        <w:pStyle w:val="Sinespaciado"/>
      </w:pPr>
    </w:p>
    <w:tbl>
      <w:tblPr>
        <w:tblW w:w="8712" w:type="dxa"/>
        <w:tblInd w:w="-30" w:type="dxa"/>
        <w:tblCellMar>
          <w:left w:w="70" w:type="dxa"/>
          <w:right w:w="70" w:type="dxa"/>
        </w:tblCellMar>
        <w:tblLook w:val="04A0" w:firstRow="1" w:lastRow="0" w:firstColumn="1" w:lastColumn="0" w:noHBand="0" w:noVBand="1"/>
      </w:tblPr>
      <w:tblGrid>
        <w:gridCol w:w="819"/>
        <w:gridCol w:w="768"/>
        <w:gridCol w:w="746"/>
        <w:gridCol w:w="669"/>
        <w:gridCol w:w="1106"/>
        <w:gridCol w:w="146"/>
        <w:gridCol w:w="1529"/>
        <w:gridCol w:w="745"/>
        <w:gridCol w:w="754"/>
        <w:gridCol w:w="1430"/>
      </w:tblGrid>
      <w:tr w:rsidR="00B53702" w:rsidRPr="001376AF" w:rsidTr="001376AF">
        <w:trPr>
          <w:trHeight w:val="208"/>
        </w:trPr>
        <w:tc>
          <w:tcPr>
            <w:tcW w:w="0" w:type="auto"/>
            <w:gridSpan w:val="4"/>
            <w:tcBorders>
              <w:top w:val="single" w:sz="8" w:space="0" w:color="auto"/>
              <w:left w:val="single" w:sz="8" w:space="0" w:color="auto"/>
              <w:bottom w:val="single" w:sz="4" w:space="0" w:color="auto"/>
              <w:right w:val="nil"/>
            </w:tcBorders>
            <w:shd w:val="clear" w:color="000000" w:fill="FFFF99"/>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Fecha de nacimiento:</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13-ago-05</w:t>
            </w: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r>
      <w:tr w:rsidR="00B53702" w:rsidRPr="001376AF" w:rsidTr="001376AF">
        <w:trPr>
          <w:trHeight w:val="208"/>
        </w:trPr>
        <w:tc>
          <w:tcPr>
            <w:tcW w:w="0" w:type="auto"/>
            <w:gridSpan w:val="4"/>
            <w:tcBorders>
              <w:top w:val="single" w:sz="4" w:space="0" w:color="auto"/>
              <w:left w:val="single" w:sz="8" w:space="0" w:color="auto"/>
              <w:bottom w:val="single" w:sz="4" w:space="0" w:color="auto"/>
              <w:right w:val="nil"/>
            </w:tcBorders>
            <w:shd w:val="clear" w:color="000000" w:fill="FFFF99"/>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02/10/2005</w:t>
            </w: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r>
      <w:tr w:rsidR="00B53702" w:rsidRPr="001376AF" w:rsidTr="001376AF">
        <w:trPr>
          <w:trHeight w:val="208"/>
        </w:trPr>
        <w:tc>
          <w:tcPr>
            <w:tcW w:w="0" w:type="auto"/>
            <w:gridSpan w:val="4"/>
            <w:tcBorders>
              <w:top w:val="single" w:sz="4" w:space="0" w:color="auto"/>
              <w:left w:val="single" w:sz="8" w:space="0" w:color="auto"/>
              <w:bottom w:val="single" w:sz="8" w:space="0" w:color="auto"/>
              <w:right w:val="nil"/>
            </w:tcBorders>
            <w:shd w:val="clear" w:color="000000" w:fill="FFFF99"/>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B53702" w:rsidRPr="001376AF" w:rsidRDefault="00B53702" w:rsidP="00B53702">
            <w:pPr>
              <w:jc w:val="center"/>
              <w:rPr>
                <w:rFonts w:ascii="Arial Narrow" w:hAnsi="Arial Narrow"/>
                <w:color w:val="000000"/>
                <w:sz w:val="16"/>
                <w:szCs w:val="16"/>
                <w:lang w:val="es-CO" w:eastAsia="es-CO"/>
              </w:rPr>
            </w:pPr>
            <w:r w:rsidRPr="001376AF">
              <w:rPr>
                <w:rFonts w:ascii="Arial Narrow" w:hAnsi="Arial Narrow"/>
                <w:color w:val="000000"/>
                <w:sz w:val="16"/>
                <w:szCs w:val="16"/>
                <w:lang w:val="es-CO" w:eastAsia="es-CO"/>
              </w:rPr>
              <w:t>514,29</w:t>
            </w: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color w:val="000000"/>
                <w:sz w:val="16"/>
                <w:szCs w:val="16"/>
                <w:lang w:val="es-CO" w:eastAsia="es-CO"/>
              </w:rPr>
            </w:pPr>
          </w:p>
        </w:tc>
        <w:tc>
          <w:tcPr>
            <w:tcW w:w="0" w:type="auto"/>
            <w:tcBorders>
              <w:top w:val="single" w:sz="4" w:space="0" w:color="auto"/>
              <w:left w:val="single" w:sz="4" w:space="0" w:color="auto"/>
              <w:bottom w:val="single" w:sz="4" w:space="0" w:color="auto"/>
              <w:right w:val="nil"/>
            </w:tcBorders>
            <w:shd w:val="clear" w:color="000000" w:fill="FFFF99"/>
            <w:noWrap/>
            <w:vAlign w:val="center"/>
            <w:hideMark/>
          </w:tcPr>
          <w:p w:rsidR="00B53702" w:rsidRPr="001376AF" w:rsidRDefault="00B53702" w:rsidP="00B53702">
            <w:pPr>
              <w:jc w:val="right"/>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Tasa Ley 100/93: </w:t>
            </w:r>
          </w:p>
        </w:tc>
        <w:tc>
          <w:tcPr>
            <w:tcW w:w="0" w:type="auto"/>
            <w:tcBorders>
              <w:top w:val="single" w:sz="4" w:space="0" w:color="auto"/>
              <w:left w:val="nil"/>
              <w:bottom w:val="single" w:sz="4" w:space="0" w:color="auto"/>
              <w:right w:val="nil"/>
            </w:tcBorders>
            <w:shd w:val="clear" w:color="auto" w:fill="auto"/>
            <w:noWrap/>
            <w:vAlign w:val="center"/>
            <w:hideMark/>
          </w:tcPr>
          <w:p w:rsidR="00B53702" w:rsidRPr="001376AF" w:rsidRDefault="00B53702" w:rsidP="00B53702">
            <w:pPr>
              <w:jc w:val="center"/>
              <w:rPr>
                <w:rFonts w:ascii="Arial Narrow" w:hAnsi="Arial Narrow"/>
                <w:b/>
                <w:bCs/>
                <w:color w:val="000000"/>
                <w:sz w:val="16"/>
                <w:szCs w:val="16"/>
                <w:lang w:val="es-CO" w:eastAsia="es-CO"/>
              </w:rPr>
            </w:pPr>
            <w:r w:rsidRPr="001376AF">
              <w:rPr>
                <w:rFonts w:ascii="Arial Narrow" w:hAnsi="Arial Narrow"/>
                <w:b/>
                <w:bCs/>
                <w:color w:val="000000"/>
                <w:sz w:val="16"/>
                <w:szCs w:val="16"/>
                <w:lang w:val="es-CO" w:eastAsia="es-CO"/>
              </w:rPr>
              <w:t>NO</w:t>
            </w:r>
          </w:p>
        </w:tc>
        <w:tc>
          <w:tcPr>
            <w:tcW w:w="0" w:type="auto"/>
            <w:tcBorders>
              <w:top w:val="single" w:sz="4" w:space="0" w:color="auto"/>
              <w:left w:val="single" w:sz="4" w:space="0" w:color="808000"/>
              <w:bottom w:val="single" w:sz="4" w:space="0" w:color="auto"/>
              <w:right w:val="nil"/>
            </w:tcBorders>
            <w:shd w:val="clear" w:color="000000" w:fill="FFFF99"/>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75,00%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bookmarkStart w:id="2" w:name="RANGE!J5"/>
            <w:r w:rsidRPr="001376AF">
              <w:rPr>
                <w:rFonts w:ascii="Arial Narrow" w:hAnsi="Arial Narrow"/>
                <w:i/>
                <w:iCs/>
                <w:color w:val="000000"/>
                <w:sz w:val="16"/>
                <w:szCs w:val="16"/>
                <w:lang w:val="es-CO" w:eastAsia="es-CO"/>
              </w:rPr>
              <w:t> </w:t>
            </w:r>
            <w:bookmarkEnd w:id="2"/>
          </w:p>
        </w:tc>
      </w:tr>
      <w:tr w:rsidR="00B53702" w:rsidRPr="001376AF" w:rsidTr="001376AF">
        <w:trPr>
          <w:trHeight w:val="41"/>
        </w:trPr>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single" w:sz="4" w:space="0" w:color="auto"/>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single" w:sz="4" w:space="0" w:color="auto"/>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r>
      <w:tr w:rsidR="00B53702" w:rsidRPr="001376AF" w:rsidTr="001376AF">
        <w:trPr>
          <w:trHeight w:val="402"/>
        </w:trPr>
        <w:tc>
          <w:tcPr>
            <w:tcW w:w="0" w:type="auto"/>
            <w:gridSpan w:val="5"/>
            <w:tcBorders>
              <w:top w:val="single" w:sz="8" w:space="0" w:color="auto"/>
              <w:left w:val="single" w:sz="8" w:space="0" w:color="auto"/>
              <w:bottom w:val="single" w:sz="4" w:space="0" w:color="808000"/>
              <w:right w:val="single" w:sz="8" w:space="0" w:color="000000"/>
            </w:tcBorders>
            <w:shd w:val="clear" w:color="000000" w:fill="FFFF99"/>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HISTORIA LABORAL DEL AFILIADO</w:t>
            </w: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b/>
                <w:bCs/>
                <w:i/>
                <w:iCs/>
                <w:color w:val="000000"/>
                <w:sz w:val="16"/>
                <w:szCs w:val="16"/>
                <w:lang w:val="es-CO" w:eastAsia="es-CO"/>
              </w:rPr>
            </w:pPr>
          </w:p>
        </w:tc>
        <w:tc>
          <w:tcPr>
            <w:tcW w:w="0" w:type="auto"/>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IPC Dane                                    (serie de empalme)</w:t>
            </w:r>
          </w:p>
        </w:tc>
        <w:tc>
          <w:tcPr>
            <w:tcW w:w="0" w:type="auto"/>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Promedio Salarial        (Dias x IBC actualizado/total dias)</w:t>
            </w:r>
          </w:p>
        </w:tc>
      </w:tr>
      <w:tr w:rsidR="00B53702" w:rsidRPr="001376AF" w:rsidTr="001376AF">
        <w:trPr>
          <w:trHeight w:val="291"/>
        </w:trPr>
        <w:tc>
          <w:tcPr>
            <w:tcW w:w="0" w:type="auto"/>
            <w:gridSpan w:val="3"/>
            <w:tcBorders>
              <w:top w:val="single" w:sz="4" w:space="0" w:color="808000"/>
              <w:left w:val="single" w:sz="8" w:space="0" w:color="auto"/>
              <w:bottom w:val="single" w:sz="4" w:space="0" w:color="808000"/>
              <w:right w:val="single" w:sz="4" w:space="0" w:color="808000"/>
            </w:tcBorders>
            <w:shd w:val="clear" w:color="000000" w:fill="FFFFCC"/>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Ingreso Base de Cotización</w:t>
            </w: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b/>
                <w:bCs/>
                <w:i/>
                <w:iCs/>
                <w:color w:val="000000"/>
                <w:sz w:val="16"/>
                <w:szCs w:val="16"/>
                <w:lang w:val="es-CO" w:eastAsia="es-CO"/>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IPC Inicial</w:t>
            </w:r>
          </w:p>
        </w:tc>
        <w:tc>
          <w:tcPr>
            <w:tcW w:w="0" w:type="auto"/>
            <w:vMerge/>
            <w:tcBorders>
              <w:top w:val="single" w:sz="4" w:space="0" w:color="auto"/>
              <w:left w:val="single" w:sz="4" w:space="0" w:color="808000"/>
              <w:bottom w:val="single" w:sz="8" w:space="0" w:color="000000"/>
              <w:right w:val="single" w:sz="4" w:space="0" w:color="auto"/>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r>
      <w:tr w:rsidR="00B53702" w:rsidRPr="001376AF" w:rsidTr="001376AF">
        <w:trPr>
          <w:trHeight w:val="458"/>
        </w:trPr>
        <w:tc>
          <w:tcPr>
            <w:tcW w:w="0" w:type="auto"/>
            <w:tcBorders>
              <w:top w:val="nil"/>
              <w:left w:val="single" w:sz="8" w:space="0" w:color="auto"/>
              <w:bottom w:val="single" w:sz="8" w:space="0" w:color="auto"/>
              <w:right w:val="single" w:sz="4" w:space="0" w:color="808000"/>
            </w:tcBorders>
            <w:shd w:val="clear" w:color="000000" w:fill="FFFF99"/>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Empleador</w:t>
            </w:r>
          </w:p>
        </w:tc>
        <w:tc>
          <w:tcPr>
            <w:tcW w:w="0" w:type="auto"/>
            <w:tcBorders>
              <w:top w:val="nil"/>
              <w:left w:val="nil"/>
              <w:bottom w:val="single" w:sz="8" w:space="0" w:color="auto"/>
              <w:right w:val="single" w:sz="4" w:space="0" w:color="808000"/>
            </w:tcBorders>
            <w:shd w:val="clear" w:color="000000" w:fill="FFFF99"/>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Hasta</w:t>
            </w:r>
          </w:p>
        </w:tc>
        <w:tc>
          <w:tcPr>
            <w:tcW w:w="0" w:type="auto"/>
            <w:vMerge/>
            <w:tcBorders>
              <w:top w:val="nil"/>
              <w:left w:val="single" w:sz="4" w:space="0" w:color="808000"/>
              <w:bottom w:val="single" w:sz="8" w:space="0" w:color="000000"/>
              <w:right w:val="single" w:sz="4" w:space="0" w:color="808000"/>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c>
          <w:tcPr>
            <w:tcW w:w="0" w:type="auto"/>
            <w:vMerge/>
            <w:tcBorders>
              <w:top w:val="nil"/>
              <w:left w:val="single" w:sz="4" w:space="0" w:color="808000"/>
              <w:bottom w:val="single" w:sz="8" w:space="0" w:color="000000"/>
              <w:right w:val="single" w:sz="8" w:space="0" w:color="auto"/>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b/>
                <w:bCs/>
                <w:i/>
                <w:iCs/>
                <w:color w:val="000000"/>
                <w:sz w:val="16"/>
                <w:szCs w:val="16"/>
                <w:lang w:val="es-CO" w:eastAsia="es-CO"/>
              </w:rPr>
            </w:pPr>
          </w:p>
        </w:tc>
        <w:tc>
          <w:tcPr>
            <w:tcW w:w="0" w:type="auto"/>
            <w:vMerge/>
            <w:tcBorders>
              <w:top w:val="single" w:sz="4" w:space="0" w:color="auto"/>
              <w:left w:val="single" w:sz="4" w:space="0" w:color="auto"/>
              <w:bottom w:val="single" w:sz="8" w:space="0" w:color="000000"/>
              <w:right w:val="single" w:sz="4" w:space="0" w:color="808000"/>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c>
          <w:tcPr>
            <w:tcW w:w="0" w:type="auto"/>
            <w:vMerge/>
            <w:tcBorders>
              <w:top w:val="nil"/>
              <w:left w:val="single" w:sz="4" w:space="0" w:color="808000"/>
              <w:bottom w:val="single" w:sz="8" w:space="0" w:color="000000"/>
              <w:right w:val="single" w:sz="4" w:space="0" w:color="808000"/>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c>
          <w:tcPr>
            <w:tcW w:w="0" w:type="auto"/>
            <w:vMerge/>
            <w:tcBorders>
              <w:top w:val="nil"/>
              <w:left w:val="single" w:sz="4" w:space="0" w:color="808000"/>
              <w:bottom w:val="single" w:sz="8" w:space="0" w:color="000000"/>
              <w:right w:val="single" w:sz="4" w:space="0" w:color="808000"/>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c>
          <w:tcPr>
            <w:tcW w:w="0" w:type="auto"/>
            <w:vMerge/>
            <w:tcBorders>
              <w:top w:val="single" w:sz="4" w:space="0" w:color="auto"/>
              <w:left w:val="single" w:sz="4" w:space="0" w:color="808000"/>
              <w:bottom w:val="single" w:sz="8" w:space="0" w:color="000000"/>
              <w:right w:val="single" w:sz="4" w:space="0" w:color="auto"/>
            </w:tcBorders>
            <w:vAlign w:val="center"/>
            <w:hideMark/>
          </w:tcPr>
          <w:p w:rsidR="00B53702" w:rsidRPr="001376AF" w:rsidRDefault="00B53702" w:rsidP="00B53702">
            <w:pPr>
              <w:rPr>
                <w:rFonts w:ascii="Arial Narrow" w:hAnsi="Arial Narrow"/>
                <w:b/>
                <w:bCs/>
                <w:i/>
                <w:iCs/>
                <w:color w:val="000000"/>
                <w:sz w:val="16"/>
                <w:szCs w:val="16"/>
                <w:lang w:val="es-CO" w:eastAsia="es-CO"/>
              </w:rPr>
            </w:pPr>
          </w:p>
        </w:tc>
      </w:tr>
      <w:tr w:rsidR="00B53702" w:rsidRPr="001376AF" w:rsidTr="001376AF">
        <w:trPr>
          <w:trHeight w:val="291"/>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18-may-95</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31-dic-95</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223</w:t>
            </w:r>
          </w:p>
        </w:tc>
        <w:tc>
          <w:tcPr>
            <w:tcW w:w="0" w:type="auto"/>
            <w:tcBorders>
              <w:top w:val="single" w:sz="4" w:space="0" w:color="808000"/>
              <w:left w:val="single" w:sz="4" w:space="0" w:color="808000"/>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190.781 </w:t>
            </w:r>
          </w:p>
        </w:tc>
        <w:tc>
          <w:tcPr>
            <w:tcW w:w="0" w:type="auto"/>
            <w:tcBorders>
              <w:top w:val="single" w:sz="4" w:space="0" w:color="808000"/>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585.243,83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26,15 </w:t>
            </w:r>
          </w:p>
        </w:tc>
        <w:tc>
          <w:tcPr>
            <w:tcW w:w="0" w:type="auto"/>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36.253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01-ene-96</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31-dic-96</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361</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226.076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580.505,24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31,24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58.212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01-ene-97</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31-dic-97</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360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266.770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563.138,95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38,00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56.314 </w:t>
            </w:r>
          </w:p>
        </w:tc>
      </w:tr>
      <w:tr w:rsidR="00B53702" w:rsidRPr="001376AF" w:rsidTr="001376AF">
        <w:trPr>
          <w:trHeight w:val="291"/>
        </w:trPr>
        <w:tc>
          <w:tcPr>
            <w:tcW w:w="0" w:type="auto"/>
            <w:tcBorders>
              <w:top w:val="single" w:sz="4" w:space="0" w:color="000000"/>
              <w:left w:val="single" w:sz="8" w:space="0" w:color="auto"/>
              <w:bottom w:val="single" w:sz="4" w:space="0" w:color="000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01-ene-98</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31-dic-98</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360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314.700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564.491,16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56.449 </w:t>
            </w:r>
          </w:p>
        </w:tc>
      </w:tr>
      <w:tr w:rsidR="00B53702" w:rsidRPr="001376AF" w:rsidTr="001376AF">
        <w:trPr>
          <w:trHeight w:val="291"/>
        </w:trPr>
        <w:tc>
          <w:tcPr>
            <w:tcW w:w="0" w:type="auto"/>
            <w:tcBorders>
              <w:top w:val="nil"/>
              <w:left w:val="single" w:sz="8" w:space="0" w:color="auto"/>
              <w:bottom w:val="single" w:sz="4" w:space="0" w:color="000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single" w:sz="4" w:space="0" w:color="000000"/>
              <w:left w:val="nil"/>
              <w:bottom w:val="single" w:sz="4" w:space="0" w:color="000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01-ene-99</w:t>
            </w:r>
          </w:p>
        </w:tc>
        <w:tc>
          <w:tcPr>
            <w:tcW w:w="0" w:type="auto"/>
            <w:tcBorders>
              <w:top w:val="single" w:sz="4" w:space="0" w:color="000000"/>
              <w:left w:val="nil"/>
              <w:bottom w:val="single" w:sz="4" w:space="0" w:color="000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31-dic-99</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360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371.346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nil"/>
              <w:right w:val="single" w:sz="4" w:space="0" w:color="000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570.764,42 </w:t>
            </w:r>
          </w:p>
        </w:tc>
        <w:tc>
          <w:tcPr>
            <w:tcW w:w="0" w:type="auto"/>
            <w:tcBorders>
              <w:top w:val="nil"/>
              <w:left w:val="nil"/>
              <w:bottom w:val="nil"/>
              <w:right w:val="single" w:sz="4" w:space="0" w:color="000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nil"/>
              <w:right w:val="single" w:sz="4" w:space="0" w:color="000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52,18 </w:t>
            </w:r>
          </w:p>
        </w:tc>
        <w:tc>
          <w:tcPr>
            <w:tcW w:w="0" w:type="auto"/>
            <w:tcBorders>
              <w:top w:val="nil"/>
              <w:left w:val="nil"/>
              <w:bottom w:val="nil"/>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57.076 </w:t>
            </w:r>
          </w:p>
        </w:tc>
      </w:tr>
      <w:tr w:rsidR="00B53702" w:rsidRPr="001376AF" w:rsidTr="001376AF">
        <w:trPr>
          <w:trHeight w:val="291"/>
        </w:trPr>
        <w:tc>
          <w:tcPr>
            <w:tcW w:w="0" w:type="auto"/>
            <w:tcBorders>
              <w:top w:val="single" w:sz="4" w:space="0" w:color="808000"/>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01-ene-00</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02-oct-00</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272</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404.766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569.552,14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57,00 </w:t>
            </w:r>
          </w:p>
        </w:tc>
        <w:tc>
          <w:tcPr>
            <w:tcW w:w="0" w:type="auto"/>
            <w:tcBorders>
              <w:top w:val="single" w:sz="4" w:space="0" w:color="808000"/>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43.033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02-oct-00</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31-oct-00</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29</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3.267.000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4.597.043,35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37.032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01-nov-00</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31-dic-00</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60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3.380.000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4.756.047,30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79.267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02-ene-01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1</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404.766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523.734,87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145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02-ene-01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31-ene-01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29</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3.379.000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4.372.156,04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35.220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01-feb-01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31-oct-01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270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3.718.000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4.810.794,96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360.810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01-nov-01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30-nov-01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3.717.778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4.810.507,71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40.088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01-dic-01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31-dic-01</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3.718.000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4.810.794,96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40.090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01-ene-02</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31-ene-02</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3.718.000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4.469.073,77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37.242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01-feb-02</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31-dic-02</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330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4.100.000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4.928.241,65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451.755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01-ene-03</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20-ene-03</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19</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4.100.000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4.606.144,40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24.310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01-feb-03</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31-dic-03</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330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5.312.000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5.967.765,62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547.045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01-ene-04</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31-ene-04</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30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5.312.000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5.604.028,42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76,03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46.700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01-feb-04</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21-oct-04</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260</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7.436.000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7.844.795,80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76,03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566.569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01-dic-04</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27-dic-04</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26</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7.435.862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7.844.650,22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76,03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56.656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01-ene-05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28-ene-05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27</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7.436.000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7.436.000,00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55.770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01-feb-05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25-mar-05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54</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7.630.000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7.630.000,00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114.450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01-may-05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19-ago-05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108</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7.630.000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7.630.000,00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228.900 </w:t>
            </w:r>
          </w:p>
        </w:tc>
      </w:tr>
      <w:tr w:rsidR="00B53702" w:rsidRPr="001376AF" w:rsidTr="001376AF">
        <w:trPr>
          <w:trHeight w:val="291"/>
        </w:trPr>
        <w:tc>
          <w:tcPr>
            <w:tcW w:w="0" w:type="auto"/>
            <w:tcBorders>
              <w:top w:val="nil"/>
              <w:left w:val="single" w:sz="8" w:space="0" w:color="auto"/>
              <w:bottom w:val="single" w:sz="4" w:space="0" w:color="808000"/>
              <w:right w:val="single" w:sz="4" w:space="0" w:color="808000"/>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01-oct-05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right"/>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02-oct-05</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1</w:t>
            </w:r>
          </w:p>
        </w:tc>
        <w:tc>
          <w:tcPr>
            <w:tcW w:w="0" w:type="auto"/>
            <w:tcBorders>
              <w:top w:val="nil"/>
              <w:left w:val="nil"/>
              <w:bottom w:val="single" w:sz="4" w:space="0" w:color="808000"/>
              <w:right w:val="single" w:sz="8"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245.000,00 </w:t>
            </w: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single" w:sz="4" w:space="0" w:color="auto"/>
              <w:bottom w:val="single" w:sz="4" w:space="0" w:color="808000"/>
              <w:right w:val="single" w:sz="4" w:space="0" w:color="808000"/>
            </w:tcBorders>
            <w:shd w:val="clear" w:color="000000" w:fill="FFFF99"/>
            <w:noWrap/>
            <w:vAlign w:val="center"/>
            <w:hideMark/>
          </w:tcPr>
          <w:p w:rsidR="00B53702" w:rsidRPr="001376AF" w:rsidRDefault="00B53702" w:rsidP="00B53702">
            <w:pP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245.000,00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808000"/>
            </w:tcBorders>
            <w:shd w:val="clear" w:color="auto" w:fill="auto"/>
            <w:noWrap/>
            <w:vAlign w:val="center"/>
            <w:hideMark/>
          </w:tcPr>
          <w:p w:rsidR="00B53702" w:rsidRPr="001376AF" w:rsidRDefault="00B53702" w:rsidP="00B53702">
            <w:pPr>
              <w:jc w:val="cente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80,21 </w:t>
            </w:r>
          </w:p>
        </w:tc>
        <w:tc>
          <w:tcPr>
            <w:tcW w:w="0" w:type="auto"/>
            <w:tcBorders>
              <w:top w:val="nil"/>
              <w:left w:val="nil"/>
              <w:bottom w:val="single" w:sz="4" w:space="0" w:color="808000"/>
              <w:right w:val="single" w:sz="4" w:space="0" w:color="auto"/>
            </w:tcBorders>
            <w:shd w:val="clear" w:color="auto" w:fill="auto"/>
            <w:noWrap/>
            <w:vAlign w:val="center"/>
            <w:hideMark/>
          </w:tcPr>
          <w:p w:rsidR="00B53702" w:rsidRPr="001376AF" w:rsidRDefault="00B53702" w:rsidP="00B53702">
            <w:pPr>
              <w:rPr>
                <w:rFonts w:ascii="Arial Narrow" w:hAnsi="Arial Narrow"/>
                <w:i/>
                <w:iCs/>
                <w:color w:val="000000"/>
                <w:sz w:val="16"/>
                <w:szCs w:val="16"/>
                <w:lang w:val="es-CO" w:eastAsia="es-CO"/>
              </w:rPr>
            </w:pPr>
            <w:r w:rsidRPr="001376AF">
              <w:rPr>
                <w:rFonts w:ascii="Arial Narrow" w:hAnsi="Arial Narrow"/>
                <w:i/>
                <w:iCs/>
                <w:color w:val="000000"/>
                <w:sz w:val="16"/>
                <w:szCs w:val="16"/>
                <w:lang w:val="es-CO" w:eastAsia="es-CO"/>
              </w:rPr>
              <w:t xml:space="preserve">                        68 </w:t>
            </w:r>
          </w:p>
        </w:tc>
      </w:tr>
      <w:tr w:rsidR="00B53702" w:rsidRPr="001376AF" w:rsidTr="001376AF">
        <w:trPr>
          <w:trHeight w:val="291"/>
        </w:trPr>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r>
      <w:tr w:rsidR="00B53702" w:rsidRPr="001376AF" w:rsidTr="001376AF">
        <w:trPr>
          <w:trHeight w:val="291"/>
        </w:trPr>
        <w:tc>
          <w:tcPr>
            <w:tcW w:w="0" w:type="auto"/>
            <w:gridSpan w:val="3"/>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TOTAL DIAS</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3.600</w:t>
            </w:r>
          </w:p>
        </w:tc>
        <w:tc>
          <w:tcPr>
            <w:tcW w:w="0" w:type="auto"/>
            <w:tcBorders>
              <w:top w:val="nil"/>
              <w:left w:val="nil"/>
              <w:bottom w:val="nil"/>
              <w:right w:val="nil"/>
            </w:tcBorders>
            <w:shd w:val="clear" w:color="auto" w:fill="auto"/>
            <w:noWrap/>
            <w:vAlign w:val="bottom"/>
            <w:hideMark/>
          </w:tcPr>
          <w:p w:rsidR="00B53702" w:rsidRPr="001376AF" w:rsidRDefault="00B53702" w:rsidP="00B53702">
            <w:pPr>
              <w:jc w:val="center"/>
              <w:rPr>
                <w:rFonts w:ascii="Arial Narrow" w:hAnsi="Arial Narrow"/>
                <w:b/>
                <w:bCs/>
                <w:i/>
                <w:iCs/>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B53702" w:rsidRPr="001376AF" w:rsidRDefault="00B53702" w:rsidP="00B53702">
            <w:pPr>
              <w:jc w:val="center"/>
              <w:rPr>
                <w:rFonts w:ascii="Arial Narrow" w:hAnsi="Arial Narrow"/>
                <w:color w:val="000000"/>
                <w:sz w:val="16"/>
                <w:szCs w:val="16"/>
                <w:lang w:val="es-CO" w:eastAsia="es-CO"/>
              </w:rPr>
            </w:pPr>
            <w:r w:rsidRPr="001376AF">
              <w:rPr>
                <w:rFonts w:ascii="Arial Narrow" w:hAnsi="Arial Narrow"/>
                <w:color w:val="000000"/>
                <w:sz w:val="16"/>
                <w:szCs w:val="16"/>
                <w:lang w:val="es-CO" w:eastAsia="es-CO"/>
              </w:rPr>
              <w:t xml:space="preserve">               3.029.454 </w:t>
            </w:r>
          </w:p>
        </w:tc>
      </w:tr>
      <w:tr w:rsidR="001376AF" w:rsidRPr="001376AF" w:rsidTr="001376AF">
        <w:trPr>
          <w:gridAfter w:val="3"/>
          <w:trHeight w:val="291"/>
        </w:trPr>
        <w:tc>
          <w:tcPr>
            <w:tcW w:w="0" w:type="auto"/>
            <w:tcBorders>
              <w:top w:val="nil"/>
              <w:left w:val="nil"/>
              <w:bottom w:val="nil"/>
              <w:right w:val="nil"/>
            </w:tcBorders>
            <w:shd w:val="clear" w:color="auto" w:fill="auto"/>
            <w:noWrap/>
            <w:vAlign w:val="bottom"/>
            <w:hideMark/>
          </w:tcPr>
          <w:p w:rsidR="001376AF" w:rsidRPr="001376AF" w:rsidRDefault="001376AF" w:rsidP="00B53702">
            <w:pPr>
              <w:jc w:val="center"/>
              <w:rPr>
                <w:rFonts w:ascii="Arial Narrow" w:hAnsi="Arial Narrow"/>
                <w:color w:val="000000"/>
                <w:sz w:val="16"/>
                <w:szCs w:val="16"/>
                <w:lang w:val="es-CO" w:eastAsia="es-CO"/>
              </w:rPr>
            </w:pPr>
          </w:p>
        </w:tc>
        <w:tc>
          <w:tcPr>
            <w:tcW w:w="0" w:type="auto"/>
            <w:tcBorders>
              <w:top w:val="nil"/>
              <w:left w:val="nil"/>
              <w:bottom w:val="nil"/>
              <w:right w:val="nil"/>
            </w:tcBorders>
            <w:shd w:val="clear" w:color="auto" w:fill="auto"/>
            <w:noWrap/>
            <w:vAlign w:val="bottom"/>
            <w:hideMark/>
          </w:tcPr>
          <w:p w:rsidR="001376AF" w:rsidRPr="001376AF" w:rsidRDefault="001376AF"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1376AF" w:rsidRPr="001376AF" w:rsidRDefault="001376AF"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1376AF" w:rsidRPr="001376AF" w:rsidRDefault="001376AF"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1376AF" w:rsidRPr="001376AF" w:rsidRDefault="001376AF"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1376AF" w:rsidRPr="001376AF" w:rsidRDefault="001376AF"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1376AF" w:rsidRPr="001376AF" w:rsidRDefault="001376AF" w:rsidP="00B53702">
            <w:pPr>
              <w:rPr>
                <w:rFonts w:ascii="Arial Narrow" w:hAnsi="Arial Narrow"/>
                <w:sz w:val="16"/>
                <w:szCs w:val="16"/>
                <w:lang w:val="es-CO" w:eastAsia="es-CO"/>
              </w:rPr>
            </w:pPr>
          </w:p>
        </w:tc>
      </w:tr>
      <w:tr w:rsidR="00B53702" w:rsidRPr="001376AF" w:rsidTr="001376AF">
        <w:trPr>
          <w:trHeight w:val="291"/>
        </w:trPr>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tcBorders>
              <w:top w:val="nil"/>
              <w:left w:val="nil"/>
              <w:bottom w:val="nil"/>
              <w:right w:val="nil"/>
            </w:tcBorders>
            <w:shd w:val="clear" w:color="auto" w:fill="auto"/>
            <w:noWrap/>
            <w:vAlign w:val="bottom"/>
            <w:hideMark/>
          </w:tcPr>
          <w:p w:rsidR="00B53702" w:rsidRPr="001376AF" w:rsidRDefault="00B53702" w:rsidP="00B53702">
            <w:pPr>
              <w:rPr>
                <w:rFonts w:ascii="Arial Narrow" w:hAnsi="Arial Narrow"/>
                <w:sz w:val="16"/>
                <w:szCs w:val="16"/>
                <w:lang w:val="es-CO" w:eastAsia="es-CO"/>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B53702" w:rsidRPr="001376AF" w:rsidRDefault="00B53702" w:rsidP="00B53702">
            <w:pPr>
              <w:jc w:val="center"/>
              <w:rPr>
                <w:rFonts w:ascii="Arial Narrow" w:hAnsi="Arial Narrow"/>
                <w:b/>
                <w:bCs/>
                <w:i/>
                <w:iCs/>
                <w:color w:val="000000"/>
                <w:sz w:val="16"/>
                <w:szCs w:val="16"/>
                <w:lang w:val="es-CO" w:eastAsia="es-CO"/>
              </w:rPr>
            </w:pPr>
            <w:r w:rsidRPr="001376AF">
              <w:rPr>
                <w:rFonts w:ascii="Arial Narrow" w:hAnsi="Arial Narrow"/>
                <w:b/>
                <w:bCs/>
                <w:i/>
                <w:iCs/>
                <w:color w:val="000000"/>
                <w:sz w:val="16"/>
                <w:szCs w:val="16"/>
                <w:lang w:val="es-CO" w:eastAsia="es-CO"/>
              </w:rPr>
              <w:t xml:space="preserve">              2.272.091 </w:t>
            </w:r>
          </w:p>
        </w:tc>
      </w:tr>
    </w:tbl>
    <w:p w:rsidR="00C32A9C" w:rsidRPr="003001DA" w:rsidRDefault="00C32A9C" w:rsidP="00C32A9C">
      <w:pPr>
        <w:jc w:val="center"/>
        <w:rPr>
          <w:rFonts w:ascii="Arial Narrow" w:hAnsi="Arial Narrow"/>
          <w:b/>
        </w:rPr>
      </w:pPr>
      <w:r w:rsidRPr="003001DA">
        <w:rPr>
          <w:rFonts w:ascii="Arial Narrow" w:hAnsi="Arial Narrow"/>
          <w:b/>
        </w:rPr>
        <w:t>ANEXO II</w:t>
      </w:r>
    </w:p>
    <w:p w:rsidR="00C32A9C" w:rsidRDefault="00C32A9C" w:rsidP="00C32A9C">
      <w:pPr>
        <w:jc w:val="center"/>
        <w:rPr>
          <w:rFonts w:ascii="Arial Narrow" w:hAnsi="Arial Narrow"/>
          <w:b/>
        </w:rPr>
      </w:pPr>
      <w:r w:rsidRPr="003001DA">
        <w:rPr>
          <w:rFonts w:ascii="Arial Narrow" w:hAnsi="Arial Narrow"/>
          <w:b/>
        </w:rPr>
        <w:t>REAJUSTE PENSIONAL</w:t>
      </w:r>
    </w:p>
    <w:p w:rsidR="00C32A9C" w:rsidRPr="003001DA" w:rsidRDefault="00C32A9C" w:rsidP="00C32A9C">
      <w:pPr>
        <w:rPr>
          <w:rFonts w:ascii="Arial Narrow" w:hAnsi="Arial Narrow"/>
          <w:b/>
        </w:rPr>
      </w:pPr>
    </w:p>
    <w:tbl>
      <w:tblPr>
        <w:tblW w:w="5000" w:type="pct"/>
        <w:tblCellMar>
          <w:left w:w="70" w:type="dxa"/>
          <w:right w:w="70" w:type="dxa"/>
        </w:tblCellMar>
        <w:tblLook w:val="04A0" w:firstRow="1" w:lastRow="0" w:firstColumn="1" w:lastColumn="0" w:noHBand="0" w:noVBand="1"/>
      </w:tblPr>
      <w:tblGrid>
        <w:gridCol w:w="505"/>
        <w:gridCol w:w="1308"/>
        <w:gridCol w:w="961"/>
        <w:gridCol w:w="961"/>
        <w:gridCol w:w="915"/>
        <w:gridCol w:w="1301"/>
        <w:gridCol w:w="1151"/>
        <w:gridCol w:w="1733"/>
      </w:tblGrid>
      <w:tr w:rsidR="00B53702" w:rsidRPr="00B53702" w:rsidTr="00B53702">
        <w:trPr>
          <w:trHeight w:val="465"/>
        </w:trPr>
        <w:tc>
          <w:tcPr>
            <w:tcW w:w="285" w:type="pct"/>
            <w:tcBorders>
              <w:top w:val="single" w:sz="4" w:space="0" w:color="auto"/>
              <w:left w:val="single" w:sz="4" w:space="0" w:color="auto"/>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Año</w:t>
            </w:r>
          </w:p>
        </w:tc>
        <w:tc>
          <w:tcPr>
            <w:tcW w:w="741" w:type="pct"/>
            <w:tcBorders>
              <w:top w:val="single" w:sz="4" w:space="0" w:color="auto"/>
              <w:left w:val="nil"/>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IPC</w:t>
            </w:r>
            <w:r w:rsidRPr="00B53702">
              <w:rPr>
                <w:rFonts w:ascii="Arial Narrow" w:hAnsi="Arial Narrow"/>
                <w:b/>
                <w:bCs/>
                <w:sz w:val="20"/>
                <w:lang w:val="es-CO" w:eastAsia="es-CO"/>
              </w:rPr>
              <w:t xml:space="preserve">   (Var. Año anterior)</w:t>
            </w:r>
          </w:p>
        </w:tc>
        <w:tc>
          <w:tcPr>
            <w:tcW w:w="543" w:type="pct"/>
            <w:tcBorders>
              <w:top w:val="single" w:sz="4" w:space="0" w:color="auto"/>
              <w:left w:val="nil"/>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Desde</w:t>
            </w:r>
          </w:p>
        </w:tc>
        <w:tc>
          <w:tcPr>
            <w:tcW w:w="543" w:type="pct"/>
            <w:tcBorders>
              <w:top w:val="single" w:sz="4" w:space="0" w:color="auto"/>
              <w:left w:val="nil"/>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Hasta</w:t>
            </w:r>
          </w:p>
        </w:tc>
        <w:tc>
          <w:tcPr>
            <w:tcW w:w="517" w:type="pct"/>
            <w:tcBorders>
              <w:top w:val="single" w:sz="4" w:space="0" w:color="auto"/>
              <w:left w:val="nil"/>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Causadas</w:t>
            </w:r>
          </w:p>
        </w:tc>
        <w:tc>
          <w:tcPr>
            <w:tcW w:w="737" w:type="pct"/>
            <w:tcBorders>
              <w:top w:val="single" w:sz="4" w:space="0" w:color="auto"/>
              <w:left w:val="nil"/>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Mesada reliquidada</w:t>
            </w:r>
          </w:p>
        </w:tc>
        <w:tc>
          <w:tcPr>
            <w:tcW w:w="652" w:type="pct"/>
            <w:tcBorders>
              <w:top w:val="single" w:sz="4" w:space="0" w:color="auto"/>
              <w:left w:val="nil"/>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Mesada anterior</w:t>
            </w:r>
          </w:p>
        </w:tc>
        <w:tc>
          <w:tcPr>
            <w:tcW w:w="981" w:type="pct"/>
            <w:tcBorders>
              <w:top w:val="single" w:sz="4" w:space="0" w:color="auto"/>
              <w:left w:val="nil"/>
              <w:bottom w:val="single" w:sz="4" w:space="0" w:color="auto"/>
              <w:right w:val="single" w:sz="4" w:space="0" w:color="auto"/>
            </w:tcBorders>
            <w:shd w:val="clear" w:color="000000" w:fill="FFFF99"/>
            <w:vAlign w:val="center"/>
            <w:hideMark/>
          </w:tcPr>
          <w:p w:rsidR="00B53702" w:rsidRPr="00B53702" w:rsidRDefault="00B53702" w:rsidP="00B53702">
            <w:pPr>
              <w:jc w:val="center"/>
              <w:rPr>
                <w:rFonts w:ascii="Arial Narrow" w:hAnsi="Arial Narrow"/>
                <w:b/>
                <w:bCs/>
                <w:color w:val="000000"/>
                <w:sz w:val="20"/>
                <w:lang w:val="es-CO" w:eastAsia="es-CO"/>
              </w:rPr>
            </w:pPr>
            <w:r w:rsidRPr="00B53702">
              <w:rPr>
                <w:rFonts w:ascii="Arial Narrow" w:hAnsi="Arial Narrow"/>
                <w:b/>
                <w:bCs/>
                <w:color w:val="000000"/>
                <w:sz w:val="20"/>
                <w:lang w:val="es-CO" w:eastAsia="es-CO"/>
              </w:rPr>
              <w:t xml:space="preserve"> Diferencias a cancelar </w:t>
            </w:r>
          </w:p>
        </w:tc>
      </w:tr>
      <w:tr w:rsidR="00B53702" w:rsidRPr="00B53702" w:rsidTr="00B53702">
        <w:trPr>
          <w:trHeight w:val="251"/>
        </w:trPr>
        <w:tc>
          <w:tcPr>
            <w:tcW w:w="285" w:type="pct"/>
            <w:tcBorders>
              <w:top w:val="nil"/>
              <w:left w:val="single" w:sz="4" w:space="0" w:color="auto"/>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2008</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7,67</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07/07/2008</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31/12/2008</w:t>
            </w:r>
          </w:p>
        </w:tc>
        <w:tc>
          <w:tcPr>
            <w:tcW w:w="51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6,8</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$2.605.343</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$2.261.937</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$2.335.162</w:t>
            </w:r>
          </w:p>
        </w:tc>
      </w:tr>
      <w:tr w:rsidR="00B53702" w:rsidRPr="00B53702" w:rsidTr="00B53702">
        <w:trPr>
          <w:trHeight w:val="283"/>
        </w:trPr>
        <w:tc>
          <w:tcPr>
            <w:tcW w:w="285" w:type="pct"/>
            <w:tcBorders>
              <w:top w:val="nil"/>
              <w:left w:val="single" w:sz="4" w:space="0" w:color="auto"/>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2009</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2,00</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01/01/2009</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31/12/2009</w:t>
            </w:r>
          </w:p>
        </w:tc>
        <w:tc>
          <w:tcPr>
            <w:tcW w:w="51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14</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$2.805.173</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$2.435.427</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$5.176.436</w:t>
            </w:r>
          </w:p>
        </w:tc>
      </w:tr>
      <w:tr w:rsidR="00B53702" w:rsidRPr="00B53702" w:rsidTr="00B53702">
        <w:trPr>
          <w:trHeight w:val="273"/>
        </w:trPr>
        <w:tc>
          <w:tcPr>
            <w:tcW w:w="285" w:type="pct"/>
            <w:tcBorders>
              <w:top w:val="nil"/>
              <w:left w:val="single" w:sz="4" w:space="0" w:color="auto"/>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2010</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3,17</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01/01/2010</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31/12/2010</w:t>
            </w:r>
          </w:p>
        </w:tc>
        <w:tc>
          <w:tcPr>
            <w:tcW w:w="51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14</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$2.861.276</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$2.484.136</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$5.279.965</w:t>
            </w:r>
          </w:p>
        </w:tc>
      </w:tr>
      <w:tr w:rsidR="00B53702" w:rsidRPr="00B53702" w:rsidTr="00B53702">
        <w:trPr>
          <w:trHeight w:val="277"/>
        </w:trPr>
        <w:tc>
          <w:tcPr>
            <w:tcW w:w="285" w:type="pct"/>
            <w:tcBorders>
              <w:top w:val="nil"/>
              <w:left w:val="single" w:sz="4" w:space="0" w:color="auto"/>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2011</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3,73</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15/03/2011</w:t>
            </w:r>
          </w:p>
        </w:tc>
        <w:tc>
          <w:tcPr>
            <w:tcW w:w="543"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31/12/2011</w:t>
            </w:r>
          </w:p>
        </w:tc>
        <w:tc>
          <w:tcPr>
            <w:tcW w:w="51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color w:val="000000"/>
                <w:sz w:val="20"/>
                <w:lang w:val="es-CO" w:eastAsia="es-CO"/>
              </w:rPr>
            </w:pPr>
            <w:r w:rsidRPr="00B53702">
              <w:rPr>
                <w:rFonts w:ascii="Arial Narrow" w:hAnsi="Arial Narrow"/>
                <w:color w:val="000000"/>
                <w:sz w:val="20"/>
                <w:lang w:val="es-CO" w:eastAsia="es-CO"/>
              </w:rPr>
              <w:t>14</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$2.951.979</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$2.562.883</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$5.447.340</w:t>
            </w:r>
          </w:p>
        </w:tc>
      </w:tr>
      <w:tr w:rsidR="00B53702" w:rsidRPr="00B53702" w:rsidTr="00B53702">
        <w:trPr>
          <w:trHeight w:val="267"/>
        </w:trPr>
        <w:tc>
          <w:tcPr>
            <w:tcW w:w="285" w:type="pct"/>
            <w:tcBorders>
              <w:top w:val="nil"/>
              <w:left w:val="single" w:sz="4" w:space="0" w:color="auto"/>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2012</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2,44</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01/01/2012</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31/12/2012</w:t>
            </w:r>
          </w:p>
        </w:tc>
        <w:tc>
          <w:tcPr>
            <w:tcW w:w="517"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14</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$3.062.088</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$2.658.479</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$5.650.525</w:t>
            </w:r>
          </w:p>
        </w:tc>
      </w:tr>
      <w:tr w:rsidR="00B53702" w:rsidRPr="00B53702" w:rsidTr="00B53702">
        <w:trPr>
          <w:trHeight w:val="255"/>
        </w:trPr>
        <w:tc>
          <w:tcPr>
            <w:tcW w:w="285" w:type="pct"/>
            <w:tcBorders>
              <w:top w:val="nil"/>
              <w:left w:val="single" w:sz="4" w:space="0" w:color="auto"/>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2013</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1,94</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01/01/2013</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31/12/2013</w:t>
            </w:r>
          </w:p>
        </w:tc>
        <w:tc>
          <w:tcPr>
            <w:tcW w:w="517"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14</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$3.136.803</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$2.723.346</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$5.788.398</w:t>
            </w:r>
          </w:p>
        </w:tc>
      </w:tr>
      <w:tr w:rsidR="00B53702" w:rsidRPr="00B53702" w:rsidTr="00B53702">
        <w:trPr>
          <w:trHeight w:val="255"/>
        </w:trPr>
        <w:tc>
          <w:tcPr>
            <w:tcW w:w="285" w:type="pct"/>
            <w:tcBorders>
              <w:top w:val="nil"/>
              <w:left w:val="single" w:sz="4" w:space="0" w:color="auto"/>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2014</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3,66</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01/12/2014</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31/12/2014</w:t>
            </w:r>
          </w:p>
        </w:tc>
        <w:tc>
          <w:tcPr>
            <w:tcW w:w="517"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14</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$3.197.656</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$2.776.178</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$5.900.693</w:t>
            </w:r>
          </w:p>
        </w:tc>
      </w:tr>
      <w:tr w:rsidR="00B53702" w:rsidRPr="00B53702" w:rsidTr="00B53702">
        <w:trPr>
          <w:trHeight w:val="255"/>
        </w:trPr>
        <w:tc>
          <w:tcPr>
            <w:tcW w:w="285" w:type="pct"/>
            <w:tcBorders>
              <w:top w:val="nil"/>
              <w:left w:val="single" w:sz="4" w:space="0" w:color="auto"/>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2015</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6,77</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01/01/2015</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31/12/2015</w:t>
            </w:r>
          </w:p>
        </w:tc>
        <w:tc>
          <w:tcPr>
            <w:tcW w:w="517"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14</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$3.314.691</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$2.877.787</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$6.116.659</w:t>
            </w:r>
          </w:p>
        </w:tc>
      </w:tr>
      <w:tr w:rsidR="00B53702" w:rsidRPr="00B53702" w:rsidTr="00B53702">
        <w:trPr>
          <w:trHeight w:val="255"/>
        </w:trPr>
        <w:tc>
          <w:tcPr>
            <w:tcW w:w="285" w:type="pct"/>
            <w:tcBorders>
              <w:top w:val="nil"/>
              <w:left w:val="single" w:sz="4" w:space="0" w:color="auto"/>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2016</w:t>
            </w:r>
          </w:p>
        </w:tc>
        <w:tc>
          <w:tcPr>
            <w:tcW w:w="741"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0,00</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01/01/2016</w:t>
            </w:r>
          </w:p>
        </w:tc>
        <w:tc>
          <w:tcPr>
            <w:tcW w:w="543"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31/05/2016</w:t>
            </w:r>
          </w:p>
        </w:tc>
        <w:tc>
          <w:tcPr>
            <w:tcW w:w="517" w:type="pct"/>
            <w:tcBorders>
              <w:top w:val="nil"/>
              <w:left w:val="nil"/>
              <w:bottom w:val="single" w:sz="4" w:space="0" w:color="auto"/>
              <w:right w:val="single" w:sz="4" w:space="0" w:color="auto"/>
            </w:tcBorders>
            <w:shd w:val="clear" w:color="000000" w:fill="FFFFCC"/>
            <w:noWrap/>
            <w:vAlign w:val="bottom"/>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7,00</w:t>
            </w:r>
          </w:p>
        </w:tc>
        <w:tc>
          <w:tcPr>
            <w:tcW w:w="737"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$3.539.095</w:t>
            </w:r>
          </w:p>
        </w:tc>
        <w:tc>
          <w:tcPr>
            <w:tcW w:w="652" w:type="pct"/>
            <w:tcBorders>
              <w:top w:val="nil"/>
              <w:left w:val="nil"/>
              <w:bottom w:val="single" w:sz="4" w:space="0" w:color="auto"/>
              <w:right w:val="single" w:sz="4" w:space="0" w:color="auto"/>
            </w:tcBorders>
            <w:shd w:val="clear" w:color="000000" w:fill="FFFFCC"/>
            <w:vAlign w:val="center"/>
            <w:hideMark/>
          </w:tcPr>
          <w:p w:rsidR="00B53702" w:rsidRPr="00B53702" w:rsidRDefault="00B53702" w:rsidP="00B53702">
            <w:pPr>
              <w:jc w:val="center"/>
              <w:rPr>
                <w:rFonts w:ascii="Arial Narrow" w:hAnsi="Arial Narrow"/>
                <w:sz w:val="20"/>
                <w:lang w:val="es-CO" w:eastAsia="es-CO"/>
              </w:rPr>
            </w:pPr>
            <w:r w:rsidRPr="00B53702">
              <w:rPr>
                <w:rFonts w:ascii="Arial Narrow" w:hAnsi="Arial Narrow"/>
                <w:sz w:val="20"/>
                <w:lang w:val="es-CO" w:eastAsia="es-CO"/>
              </w:rPr>
              <w:t>$3.072.613</w:t>
            </w:r>
          </w:p>
        </w:tc>
        <w:tc>
          <w:tcPr>
            <w:tcW w:w="981" w:type="pct"/>
            <w:tcBorders>
              <w:top w:val="nil"/>
              <w:left w:val="nil"/>
              <w:bottom w:val="single" w:sz="4" w:space="0" w:color="auto"/>
              <w:right w:val="single" w:sz="4" w:space="0" w:color="auto"/>
            </w:tcBorders>
            <w:shd w:val="clear" w:color="000000" w:fill="FFFFCC"/>
            <w:noWrap/>
            <w:vAlign w:val="center"/>
            <w:hideMark/>
          </w:tcPr>
          <w:p w:rsidR="00B53702" w:rsidRPr="00B53702" w:rsidRDefault="00B53702" w:rsidP="00B53702">
            <w:pPr>
              <w:jc w:val="right"/>
              <w:rPr>
                <w:rFonts w:ascii="Arial Narrow" w:hAnsi="Arial Narrow"/>
                <w:color w:val="000000"/>
                <w:sz w:val="20"/>
                <w:lang w:val="es-CO" w:eastAsia="es-CO"/>
              </w:rPr>
            </w:pPr>
            <w:r w:rsidRPr="00B53702">
              <w:rPr>
                <w:rFonts w:ascii="Arial Narrow" w:hAnsi="Arial Narrow"/>
                <w:color w:val="000000"/>
                <w:sz w:val="20"/>
                <w:lang w:val="es-CO" w:eastAsia="es-CO"/>
              </w:rPr>
              <w:t>$3.265.378</w:t>
            </w:r>
          </w:p>
        </w:tc>
      </w:tr>
      <w:tr w:rsidR="00B53702" w:rsidRPr="00B53702" w:rsidTr="00B53702">
        <w:trPr>
          <w:trHeight w:val="255"/>
        </w:trPr>
        <w:tc>
          <w:tcPr>
            <w:tcW w:w="285" w:type="pct"/>
            <w:tcBorders>
              <w:top w:val="nil"/>
              <w:left w:val="nil"/>
              <w:bottom w:val="nil"/>
              <w:right w:val="nil"/>
            </w:tcBorders>
            <w:shd w:val="clear" w:color="auto" w:fill="auto"/>
            <w:noWrap/>
            <w:vAlign w:val="bottom"/>
            <w:hideMark/>
          </w:tcPr>
          <w:p w:rsidR="00B53702" w:rsidRPr="00B53702" w:rsidRDefault="00B53702" w:rsidP="00B53702">
            <w:pPr>
              <w:jc w:val="right"/>
              <w:rPr>
                <w:rFonts w:ascii="Arial Narrow" w:hAnsi="Arial Narrow"/>
                <w:color w:val="000000"/>
                <w:sz w:val="20"/>
                <w:lang w:val="es-CO" w:eastAsia="es-CO"/>
              </w:rPr>
            </w:pPr>
          </w:p>
        </w:tc>
        <w:tc>
          <w:tcPr>
            <w:tcW w:w="741" w:type="pct"/>
            <w:tcBorders>
              <w:top w:val="nil"/>
              <w:left w:val="nil"/>
              <w:bottom w:val="nil"/>
              <w:right w:val="nil"/>
            </w:tcBorders>
            <w:shd w:val="clear" w:color="auto" w:fill="auto"/>
            <w:noWrap/>
            <w:vAlign w:val="bottom"/>
            <w:hideMark/>
          </w:tcPr>
          <w:p w:rsidR="00B53702" w:rsidRPr="00B53702" w:rsidRDefault="00B53702" w:rsidP="00B53702">
            <w:pPr>
              <w:rPr>
                <w:rFonts w:ascii="Arial Narrow" w:hAnsi="Arial Narrow"/>
                <w:sz w:val="20"/>
                <w:lang w:val="es-CO" w:eastAsia="es-CO"/>
              </w:rPr>
            </w:pPr>
          </w:p>
        </w:tc>
        <w:tc>
          <w:tcPr>
            <w:tcW w:w="543" w:type="pct"/>
            <w:tcBorders>
              <w:top w:val="nil"/>
              <w:left w:val="nil"/>
              <w:bottom w:val="nil"/>
              <w:right w:val="nil"/>
            </w:tcBorders>
            <w:shd w:val="clear" w:color="auto" w:fill="auto"/>
            <w:noWrap/>
            <w:vAlign w:val="bottom"/>
            <w:hideMark/>
          </w:tcPr>
          <w:p w:rsidR="00B53702" w:rsidRPr="00B53702" w:rsidRDefault="00B53702" w:rsidP="00B53702">
            <w:pPr>
              <w:rPr>
                <w:rFonts w:ascii="Arial Narrow" w:hAnsi="Arial Narrow"/>
                <w:sz w:val="20"/>
                <w:lang w:val="es-CO" w:eastAsia="es-CO"/>
              </w:rPr>
            </w:pPr>
          </w:p>
        </w:tc>
        <w:tc>
          <w:tcPr>
            <w:tcW w:w="543" w:type="pct"/>
            <w:tcBorders>
              <w:top w:val="nil"/>
              <w:left w:val="nil"/>
              <w:bottom w:val="nil"/>
              <w:right w:val="nil"/>
            </w:tcBorders>
            <w:shd w:val="clear" w:color="auto" w:fill="auto"/>
            <w:noWrap/>
            <w:vAlign w:val="bottom"/>
            <w:hideMark/>
          </w:tcPr>
          <w:p w:rsidR="00B53702" w:rsidRPr="00B53702" w:rsidRDefault="00B53702" w:rsidP="00B53702">
            <w:pPr>
              <w:rPr>
                <w:rFonts w:ascii="Arial Narrow" w:hAnsi="Arial Narrow"/>
                <w:sz w:val="20"/>
                <w:lang w:val="es-CO" w:eastAsia="es-CO"/>
              </w:rPr>
            </w:pPr>
          </w:p>
        </w:tc>
        <w:tc>
          <w:tcPr>
            <w:tcW w:w="517" w:type="pct"/>
            <w:tcBorders>
              <w:top w:val="nil"/>
              <w:left w:val="nil"/>
              <w:bottom w:val="nil"/>
              <w:right w:val="nil"/>
            </w:tcBorders>
            <w:shd w:val="clear" w:color="auto" w:fill="auto"/>
            <w:noWrap/>
            <w:vAlign w:val="bottom"/>
            <w:hideMark/>
          </w:tcPr>
          <w:p w:rsidR="00B53702" w:rsidRPr="00B53702" w:rsidRDefault="00B53702" w:rsidP="00B53702">
            <w:pPr>
              <w:rPr>
                <w:rFonts w:ascii="Arial Narrow" w:hAnsi="Arial Narrow"/>
                <w:sz w:val="20"/>
                <w:lang w:val="es-CO" w:eastAsia="es-CO"/>
              </w:rPr>
            </w:pPr>
          </w:p>
        </w:tc>
        <w:tc>
          <w:tcPr>
            <w:tcW w:w="1389" w:type="pct"/>
            <w:gridSpan w:val="2"/>
            <w:tcBorders>
              <w:top w:val="nil"/>
              <w:left w:val="single" w:sz="4" w:space="0" w:color="003366"/>
              <w:bottom w:val="single" w:sz="4" w:space="0" w:color="003366"/>
              <w:right w:val="single" w:sz="4" w:space="0" w:color="003366"/>
            </w:tcBorders>
            <w:shd w:val="clear" w:color="000000" w:fill="FFFF99"/>
            <w:noWrap/>
            <w:vAlign w:val="center"/>
            <w:hideMark/>
          </w:tcPr>
          <w:p w:rsidR="00B53702" w:rsidRPr="00B53702" w:rsidRDefault="00B53702" w:rsidP="00B53702">
            <w:pPr>
              <w:jc w:val="center"/>
              <w:rPr>
                <w:rFonts w:ascii="Arial Narrow" w:hAnsi="Arial Narrow"/>
                <w:b/>
                <w:bCs/>
                <w:sz w:val="20"/>
                <w:lang w:val="es-CO" w:eastAsia="es-CO"/>
              </w:rPr>
            </w:pPr>
            <w:r w:rsidRPr="00B53702">
              <w:rPr>
                <w:rFonts w:ascii="Arial Narrow" w:hAnsi="Arial Narrow"/>
                <w:b/>
                <w:bCs/>
                <w:sz w:val="20"/>
                <w:lang w:val="es-CO" w:eastAsia="es-CO"/>
              </w:rPr>
              <w:t>Valores a cancelar ===&gt;</w:t>
            </w:r>
          </w:p>
        </w:tc>
        <w:tc>
          <w:tcPr>
            <w:tcW w:w="981" w:type="pct"/>
            <w:tcBorders>
              <w:top w:val="nil"/>
              <w:left w:val="single" w:sz="4" w:space="0" w:color="808000"/>
              <w:bottom w:val="single" w:sz="4" w:space="0" w:color="808000"/>
              <w:right w:val="single" w:sz="4" w:space="0" w:color="808000"/>
            </w:tcBorders>
            <w:shd w:val="clear" w:color="000000" w:fill="FFFF99"/>
            <w:noWrap/>
            <w:vAlign w:val="center"/>
            <w:hideMark/>
          </w:tcPr>
          <w:p w:rsidR="00B53702" w:rsidRPr="00B53702" w:rsidRDefault="00B53702" w:rsidP="00B53702">
            <w:pPr>
              <w:rPr>
                <w:rFonts w:ascii="Arial Narrow" w:hAnsi="Arial Narrow"/>
                <w:b/>
                <w:bCs/>
                <w:color w:val="000000"/>
                <w:sz w:val="20"/>
                <w:lang w:val="es-CO" w:eastAsia="es-CO"/>
              </w:rPr>
            </w:pPr>
            <w:r w:rsidRPr="00B53702">
              <w:rPr>
                <w:rFonts w:ascii="Arial Narrow" w:hAnsi="Arial Narrow"/>
                <w:b/>
                <w:bCs/>
                <w:color w:val="000000"/>
                <w:sz w:val="20"/>
                <w:lang w:val="es-CO" w:eastAsia="es-CO"/>
              </w:rPr>
              <w:t xml:space="preserve">              44.960.556 </w:t>
            </w:r>
          </w:p>
        </w:tc>
      </w:tr>
    </w:tbl>
    <w:p w:rsidR="0017128E" w:rsidRDefault="0017128E" w:rsidP="008C44C1">
      <w:bookmarkStart w:id="3" w:name="_GoBack"/>
      <w:bookmarkEnd w:id="3"/>
    </w:p>
    <w:sectPr w:rsidR="0017128E" w:rsidSect="00C32A9C">
      <w:headerReference w:type="default" r:id="rId7"/>
      <w:footerReference w:type="even" r:id="rId8"/>
      <w:footerReference w:type="default" r:id="rId9"/>
      <w:pgSz w:w="12242" w:h="18722" w:code="14"/>
      <w:pgMar w:top="1418" w:right="1701" w:bottom="1702"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EF" w:rsidRDefault="00A31CEF" w:rsidP="00C32A9C">
      <w:r>
        <w:separator/>
      </w:r>
    </w:p>
  </w:endnote>
  <w:endnote w:type="continuationSeparator" w:id="0">
    <w:p w:rsidR="00A31CEF" w:rsidRDefault="00A31CEF" w:rsidP="00C3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02" w:rsidRDefault="00B53702" w:rsidP="00C32A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3702" w:rsidRDefault="00B53702" w:rsidP="00C32A9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83177"/>
      <w:docPartObj>
        <w:docPartGallery w:val="Page Numbers (Bottom of Page)"/>
        <w:docPartUnique/>
      </w:docPartObj>
    </w:sdtPr>
    <w:sdtContent>
      <w:p w:rsidR="00B53702" w:rsidRDefault="00B53702">
        <w:pPr>
          <w:pStyle w:val="Piedepgina"/>
          <w:jc w:val="right"/>
        </w:pPr>
        <w:r>
          <w:fldChar w:fldCharType="begin"/>
        </w:r>
        <w:r>
          <w:instrText>PAGE   \* MERGEFORMAT</w:instrText>
        </w:r>
        <w:r>
          <w:fldChar w:fldCharType="separate"/>
        </w:r>
        <w:r w:rsidR="007B60F2" w:rsidRPr="007B60F2">
          <w:rPr>
            <w:noProof/>
            <w:lang w:val="es-ES"/>
          </w:rPr>
          <w:t>8</w:t>
        </w:r>
        <w:r>
          <w:rPr>
            <w:noProof/>
            <w:lang w:val="es-ES"/>
          </w:rPr>
          <w:fldChar w:fldCharType="end"/>
        </w:r>
      </w:p>
    </w:sdtContent>
  </w:sdt>
  <w:p w:rsidR="00B53702" w:rsidRPr="004E61E4" w:rsidRDefault="00B53702" w:rsidP="00C32A9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EF" w:rsidRDefault="00A31CEF" w:rsidP="00C32A9C">
      <w:r>
        <w:separator/>
      </w:r>
    </w:p>
  </w:footnote>
  <w:footnote w:type="continuationSeparator" w:id="0">
    <w:p w:rsidR="00A31CEF" w:rsidRDefault="00A31CEF" w:rsidP="00C32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702" w:rsidRPr="00106FD0" w:rsidRDefault="00B53702" w:rsidP="00C32A9C">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66001-31-05-005-2014-00342-01</w:t>
    </w:r>
  </w:p>
  <w:p w:rsidR="00B53702" w:rsidRPr="00106FD0" w:rsidRDefault="00B53702" w:rsidP="00C32A9C">
    <w:pPr>
      <w:jc w:val="both"/>
      <w:rPr>
        <w:rFonts w:ascii="Arial Narrow" w:hAnsi="Arial Narrow" w:cs="Arial"/>
        <w:bCs/>
        <w:iCs/>
        <w:sz w:val="18"/>
        <w:szCs w:val="18"/>
      </w:rPr>
    </w:pPr>
    <w:r>
      <w:rPr>
        <w:rFonts w:ascii="Arial Narrow" w:hAnsi="Arial Narrow" w:cs="Arial"/>
        <w:bCs/>
        <w:sz w:val="18"/>
        <w:szCs w:val="18"/>
      </w:rPr>
      <w:t xml:space="preserve">Gabriel Robledo Arango </w:t>
    </w:r>
    <w:r w:rsidRPr="00106FD0">
      <w:rPr>
        <w:rFonts w:ascii="Arial Narrow" w:hAnsi="Arial Narrow" w:cs="Arial"/>
        <w:bCs/>
        <w:sz w:val="18"/>
        <w:szCs w:val="18"/>
      </w:rPr>
      <w:t>vs Colpensiones</w:t>
    </w:r>
  </w:p>
  <w:p w:rsidR="00B53702" w:rsidRDefault="00B537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2345" w:hanging="360"/>
      </w:pPr>
      <w:rPr>
        <w:rFonts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7A8818CA"/>
    <w:multiLevelType w:val="hybridMultilevel"/>
    <w:tmpl w:val="53E863AE"/>
    <w:lvl w:ilvl="0" w:tplc="4CF0E41A">
      <w:start w:val="1"/>
      <w:numFmt w:val="lowerRoman"/>
      <w:lvlText w:val="(%1)"/>
      <w:lvlJc w:val="left"/>
      <w:pPr>
        <w:ind w:left="1488" w:hanging="720"/>
      </w:pPr>
      <w:rPr>
        <w:rFonts w:hint="default"/>
      </w:rPr>
    </w:lvl>
    <w:lvl w:ilvl="1" w:tplc="240A0019" w:tentative="1">
      <w:start w:val="1"/>
      <w:numFmt w:val="lowerLetter"/>
      <w:lvlText w:val="%2."/>
      <w:lvlJc w:val="left"/>
      <w:pPr>
        <w:ind w:left="1848" w:hanging="360"/>
      </w:pPr>
    </w:lvl>
    <w:lvl w:ilvl="2" w:tplc="240A001B" w:tentative="1">
      <w:start w:val="1"/>
      <w:numFmt w:val="lowerRoman"/>
      <w:lvlText w:val="%3."/>
      <w:lvlJc w:val="right"/>
      <w:pPr>
        <w:ind w:left="2568" w:hanging="180"/>
      </w:pPr>
    </w:lvl>
    <w:lvl w:ilvl="3" w:tplc="240A000F" w:tentative="1">
      <w:start w:val="1"/>
      <w:numFmt w:val="decimal"/>
      <w:lvlText w:val="%4."/>
      <w:lvlJc w:val="left"/>
      <w:pPr>
        <w:ind w:left="3288" w:hanging="360"/>
      </w:pPr>
    </w:lvl>
    <w:lvl w:ilvl="4" w:tplc="240A0019" w:tentative="1">
      <w:start w:val="1"/>
      <w:numFmt w:val="lowerLetter"/>
      <w:lvlText w:val="%5."/>
      <w:lvlJc w:val="left"/>
      <w:pPr>
        <w:ind w:left="4008" w:hanging="360"/>
      </w:pPr>
    </w:lvl>
    <w:lvl w:ilvl="5" w:tplc="240A001B" w:tentative="1">
      <w:start w:val="1"/>
      <w:numFmt w:val="lowerRoman"/>
      <w:lvlText w:val="%6."/>
      <w:lvlJc w:val="right"/>
      <w:pPr>
        <w:ind w:left="4728" w:hanging="180"/>
      </w:pPr>
    </w:lvl>
    <w:lvl w:ilvl="6" w:tplc="240A000F" w:tentative="1">
      <w:start w:val="1"/>
      <w:numFmt w:val="decimal"/>
      <w:lvlText w:val="%7."/>
      <w:lvlJc w:val="left"/>
      <w:pPr>
        <w:ind w:left="5448" w:hanging="360"/>
      </w:pPr>
    </w:lvl>
    <w:lvl w:ilvl="7" w:tplc="240A0019" w:tentative="1">
      <w:start w:val="1"/>
      <w:numFmt w:val="lowerLetter"/>
      <w:lvlText w:val="%8."/>
      <w:lvlJc w:val="left"/>
      <w:pPr>
        <w:ind w:left="6168" w:hanging="360"/>
      </w:pPr>
    </w:lvl>
    <w:lvl w:ilvl="8" w:tplc="240A001B" w:tentative="1">
      <w:start w:val="1"/>
      <w:numFmt w:val="lowerRoman"/>
      <w:lvlText w:val="%9."/>
      <w:lvlJc w:val="right"/>
      <w:pPr>
        <w:ind w:left="68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9C"/>
    <w:rsid w:val="0003102B"/>
    <w:rsid w:val="00037887"/>
    <w:rsid w:val="000A7A5F"/>
    <w:rsid w:val="00133403"/>
    <w:rsid w:val="001376AF"/>
    <w:rsid w:val="001523DA"/>
    <w:rsid w:val="00163142"/>
    <w:rsid w:val="0017128E"/>
    <w:rsid w:val="002D21BB"/>
    <w:rsid w:val="00301BF3"/>
    <w:rsid w:val="00350758"/>
    <w:rsid w:val="00376F93"/>
    <w:rsid w:val="003A4B59"/>
    <w:rsid w:val="0041237E"/>
    <w:rsid w:val="00453561"/>
    <w:rsid w:val="00500CE8"/>
    <w:rsid w:val="0051721D"/>
    <w:rsid w:val="00540604"/>
    <w:rsid w:val="00697EFB"/>
    <w:rsid w:val="006A1C4E"/>
    <w:rsid w:val="006C5567"/>
    <w:rsid w:val="006F40B8"/>
    <w:rsid w:val="007251BF"/>
    <w:rsid w:val="0076283F"/>
    <w:rsid w:val="007B60F2"/>
    <w:rsid w:val="007B6C3E"/>
    <w:rsid w:val="008765FF"/>
    <w:rsid w:val="008B057B"/>
    <w:rsid w:val="008C44C1"/>
    <w:rsid w:val="00957170"/>
    <w:rsid w:val="00A0442A"/>
    <w:rsid w:val="00A31CEF"/>
    <w:rsid w:val="00A56947"/>
    <w:rsid w:val="00A74D0B"/>
    <w:rsid w:val="00A85473"/>
    <w:rsid w:val="00A95143"/>
    <w:rsid w:val="00B31958"/>
    <w:rsid w:val="00B53702"/>
    <w:rsid w:val="00B57457"/>
    <w:rsid w:val="00B6729F"/>
    <w:rsid w:val="00BF0181"/>
    <w:rsid w:val="00C32A9C"/>
    <w:rsid w:val="00C8408D"/>
    <w:rsid w:val="00D76B84"/>
    <w:rsid w:val="00D95FF4"/>
    <w:rsid w:val="00DC0460"/>
    <w:rsid w:val="00DC3BCF"/>
    <w:rsid w:val="00DF3029"/>
    <w:rsid w:val="00E62FBB"/>
    <w:rsid w:val="00E73ECD"/>
    <w:rsid w:val="00EF0BA5"/>
    <w:rsid w:val="00EF1132"/>
    <w:rsid w:val="00F0246F"/>
    <w:rsid w:val="00F847EF"/>
    <w:rsid w:val="00FD2678"/>
    <w:rsid w:val="00FE2277"/>
    <w:rsid w:val="00FE2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2BEDB-F849-4112-8BCB-A2E296D8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9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32A9C"/>
    <w:rPr>
      <w:rFonts w:ascii="Arial" w:hAnsi="Arial" w:cs="Arial"/>
      <w:sz w:val="24"/>
      <w:lang w:val="es-ES_tradnl" w:eastAsia="es-ES"/>
    </w:rPr>
  </w:style>
  <w:style w:type="paragraph" w:styleId="Textoindependiente">
    <w:name w:val="Body Text"/>
    <w:basedOn w:val="Normal"/>
    <w:link w:val="TextoindependienteCar"/>
    <w:rsid w:val="00C32A9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32A9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C32A9C"/>
    <w:pPr>
      <w:tabs>
        <w:tab w:val="center" w:pos="4252"/>
        <w:tab w:val="right" w:pos="8504"/>
      </w:tabs>
    </w:pPr>
  </w:style>
  <w:style w:type="character" w:customStyle="1" w:styleId="PiedepginaCar">
    <w:name w:val="Pie de página Car"/>
    <w:basedOn w:val="Fuentedeprrafopredeter"/>
    <w:link w:val="Piedepgina"/>
    <w:uiPriority w:val="99"/>
    <w:rsid w:val="00C32A9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32A9C"/>
  </w:style>
  <w:style w:type="paragraph" w:styleId="Encabezado">
    <w:name w:val="header"/>
    <w:basedOn w:val="Normal"/>
    <w:link w:val="EncabezadoCar"/>
    <w:rsid w:val="00C32A9C"/>
    <w:pPr>
      <w:tabs>
        <w:tab w:val="center" w:pos="4252"/>
        <w:tab w:val="right" w:pos="8504"/>
      </w:tabs>
    </w:pPr>
  </w:style>
  <w:style w:type="character" w:customStyle="1" w:styleId="EncabezadoCar">
    <w:name w:val="Encabezado Car"/>
    <w:basedOn w:val="Fuentedeprrafopredeter"/>
    <w:link w:val="Encabezado"/>
    <w:rsid w:val="00C32A9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32A9C"/>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32A9C"/>
    <w:pPr>
      <w:spacing w:after="0" w:line="240" w:lineRule="auto"/>
    </w:pPr>
    <w:rPr>
      <w:rFonts w:ascii="Times New Roman" w:eastAsia="Times New Roman" w:hAnsi="Times New Roman" w:cs="Times New Roman"/>
      <w:sz w:val="24"/>
      <w:szCs w:val="20"/>
      <w:lang w:val="es-ES_tradnl" w:eastAsia="es-ES"/>
    </w:rPr>
  </w:style>
  <w:style w:type="paragraph" w:customStyle="1" w:styleId="bodytext21">
    <w:name w:val="bodytext21"/>
    <w:basedOn w:val="Normal"/>
    <w:rsid w:val="00C32A9C"/>
    <w:pPr>
      <w:spacing w:before="100" w:beforeAutospacing="1" w:after="100" w:afterAutospacing="1"/>
    </w:pPr>
    <w:rPr>
      <w:szCs w:val="24"/>
      <w:lang w:val="es-CO" w:eastAsia="es-CO"/>
    </w:rPr>
  </w:style>
  <w:style w:type="character" w:customStyle="1" w:styleId="apple-converted-space">
    <w:name w:val="apple-converted-space"/>
    <w:basedOn w:val="Fuentedeprrafopredeter"/>
    <w:rsid w:val="00C32A9C"/>
  </w:style>
  <w:style w:type="paragraph" w:customStyle="1" w:styleId="Prrafodelista2">
    <w:name w:val="Párrafo de lista2"/>
    <w:basedOn w:val="Normal"/>
    <w:rsid w:val="00C32A9C"/>
    <w:pPr>
      <w:spacing w:after="200" w:line="276" w:lineRule="auto"/>
      <w:ind w:left="720"/>
      <w:contextualSpacing/>
    </w:pPr>
    <w:rPr>
      <w:rFonts w:ascii="Calibri" w:hAnsi="Calibri"/>
      <w:sz w:val="22"/>
      <w:szCs w:val="22"/>
      <w:lang w:val="es-CO" w:eastAsia="en-US"/>
    </w:rPr>
  </w:style>
  <w:style w:type="paragraph" w:customStyle="1" w:styleId="Textoindependiente34">
    <w:name w:val="Texto independiente 34"/>
    <w:basedOn w:val="Normal"/>
    <w:rsid w:val="00C32A9C"/>
    <w:pPr>
      <w:widowControl w:val="0"/>
      <w:suppressAutoHyphens/>
      <w:spacing w:line="360" w:lineRule="auto"/>
      <w:jc w:val="both"/>
    </w:pPr>
    <w:rPr>
      <w:rFonts w:ascii="Arial" w:eastAsia="SimSun" w:hAnsi="Arial" w:cs="Arial"/>
      <w:kern w:val="2"/>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9399">
      <w:bodyDiv w:val="1"/>
      <w:marLeft w:val="0"/>
      <w:marRight w:val="0"/>
      <w:marTop w:val="0"/>
      <w:marBottom w:val="0"/>
      <w:divBdr>
        <w:top w:val="none" w:sz="0" w:space="0" w:color="auto"/>
        <w:left w:val="none" w:sz="0" w:space="0" w:color="auto"/>
        <w:bottom w:val="none" w:sz="0" w:space="0" w:color="auto"/>
        <w:right w:val="none" w:sz="0" w:space="0" w:color="auto"/>
      </w:divBdr>
    </w:div>
    <w:div w:id="187985418">
      <w:bodyDiv w:val="1"/>
      <w:marLeft w:val="0"/>
      <w:marRight w:val="0"/>
      <w:marTop w:val="0"/>
      <w:marBottom w:val="0"/>
      <w:divBdr>
        <w:top w:val="none" w:sz="0" w:space="0" w:color="auto"/>
        <w:left w:val="none" w:sz="0" w:space="0" w:color="auto"/>
        <w:bottom w:val="none" w:sz="0" w:space="0" w:color="auto"/>
        <w:right w:val="none" w:sz="0" w:space="0" w:color="auto"/>
      </w:divBdr>
    </w:div>
    <w:div w:id="692462425">
      <w:bodyDiv w:val="1"/>
      <w:marLeft w:val="0"/>
      <w:marRight w:val="0"/>
      <w:marTop w:val="0"/>
      <w:marBottom w:val="0"/>
      <w:divBdr>
        <w:top w:val="none" w:sz="0" w:space="0" w:color="auto"/>
        <w:left w:val="none" w:sz="0" w:space="0" w:color="auto"/>
        <w:bottom w:val="none" w:sz="0" w:space="0" w:color="auto"/>
        <w:right w:val="none" w:sz="0" w:space="0" w:color="auto"/>
      </w:divBdr>
    </w:div>
    <w:div w:id="770322786">
      <w:bodyDiv w:val="1"/>
      <w:marLeft w:val="0"/>
      <w:marRight w:val="0"/>
      <w:marTop w:val="0"/>
      <w:marBottom w:val="0"/>
      <w:divBdr>
        <w:top w:val="none" w:sz="0" w:space="0" w:color="auto"/>
        <w:left w:val="none" w:sz="0" w:space="0" w:color="auto"/>
        <w:bottom w:val="none" w:sz="0" w:space="0" w:color="auto"/>
        <w:right w:val="none" w:sz="0" w:space="0" w:color="auto"/>
      </w:divBdr>
    </w:div>
    <w:div w:id="1175077279">
      <w:bodyDiv w:val="1"/>
      <w:marLeft w:val="0"/>
      <w:marRight w:val="0"/>
      <w:marTop w:val="0"/>
      <w:marBottom w:val="0"/>
      <w:divBdr>
        <w:top w:val="none" w:sz="0" w:space="0" w:color="auto"/>
        <w:left w:val="none" w:sz="0" w:space="0" w:color="auto"/>
        <w:bottom w:val="none" w:sz="0" w:space="0" w:color="auto"/>
        <w:right w:val="none" w:sz="0" w:space="0" w:color="auto"/>
      </w:divBdr>
    </w:div>
    <w:div w:id="1329096261">
      <w:bodyDiv w:val="1"/>
      <w:marLeft w:val="0"/>
      <w:marRight w:val="0"/>
      <w:marTop w:val="0"/>
      <w:marBottom w:val="0"/>
      <w:divBdr>
        <w:top w:val="none" w:sz="0" w:space="0" w:color="auto"/>
        <w:left w:val="none" w:sz="0" w:space="0" w:color="auto"/>
        <w:bottom w:val="none" w:sz="0" w:space="0" w:color="auto"/>
        <w:right w:val="none" w:sz="0" w:space="0" w:color="auto"/>
      </w:divBdr>
    </w:div>
    <w:div w:id="1332755858">
      <w:bodyDiv w:val="1"/>
      <w:marLeft w:val="0"/>
      <w:marRight w:val="0"/>
      <w:marTop w:val="0"/>
      <w:marBottom w:val="0"/>
      <w:divBdr>
        <w:top w:val="none" w:sz="0" w:space="0" w:color="auto"/>
        <w:left w:val="none" w:sz="0" w:space="0" w:color="auto"/>
        <w:bottom w:val="none" w:sz="0" w:space="0" w:color="auto"/>
        <w:right w:val="none" w:sz="0" w:space="0" w:color="auto"/>
      </w:divBdr>
    </w:div>
    <w:div w:id="1517579185">
      <w:bodyDiv w:val="1"/>
      <w:marLeft w:val="0"/>
      <w:marRight w:val="0"/>
      <w:marTop w:val="0"/>
      <w:marBottom w:val="0"/>
      <w:divBdr>
        <w:top w:val="none" w:sz="0" w:space="0" w:color="auto"/>
        <w:left w:val="none" w:sz="0" w:space="0" w:color="auto"/>
        <w:bottom w:val="none" w:sz="0" w:space="0" w:color="auto"/>
        <w:right w:val="none" w:sz="0" w:space="0" w:color="auto"/>
      </w:divBdr>
    </w:div>
    <w:div w:id="1687170790">
      <w:bodyDiv w:val="1"/>
      <w:marLeft w:val="0"/>
      <w:marRight w:val="0"/>
      <w:marTop w:val="0"/>
      <w:marBottom w:val="0"/>
      <w:divBdr>
        <w:top w:val="none" w:sz="0" w:space="0" w:color="auto"/>
        <w:left w:val="none" w:sz="0" w:space="0" w:color="auto"/>
        <w:bottom w:val="none" w:sz="0" w:space="0" w:color="auto"/>
        <w:right w:val="none" w:sz="0" w:space="0" w:color="auto"/>
      </w:divBdr>
    </w:div>
    <w:div w:id="1728988924">
      <w:bodyDiv w:val="1"/>
      <w:marLeft w:val="0"/>
      <w:marRight w:val="0"/>
      <w:marTop w:val="0"/>
      <w:marBottom w:val="0"/>
      <w:divBdr>
        <w:top w:val="none" w:sz="0" w:space="0" w:color="auto"/>
        <w:left w:val="none" w:sz="0" w:space="0" w:color="auto"/>
        <w:bottom w:val="none" w:sz="0" w:space="0" w:color="auto"/>
        <w:right w:val="none" w:sz="0" w:space="0" w:color="auto"/>
      </w:divBdr>
    </w:div>
    <w:div w:id="19760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14352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Auxiliar Despacho 3</cp:lastModifiedBy>
  <cp:revision>2</cp:revision>
  <dcterms:created xsi:type="dcterms:W3CDTF">2016-06-23T14:09:00Z</dcterms:created>
  <dcterms:modified xsi:type="dcterms:W3CDTF">2016-06-23T14:09:00Z</dcterms:modified>
</cp:coreProperties>
</file>