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5CA" w:rsidRPr="002804A6" w:rsidRDefault="000915CA" w:rsidP="002804A6">
      <w:pPr>
        <w:spacing w:line="360" w:lineRule="auto"/>
        <w:jc w:val="center"/>
        <w:rPr>
          <w:rFonts w:ascii="Arial Narrow" w:hAnsi="Arial Narrow" w:cs="Arial"/>
          <w:sz w:val="28"/>
          <w:szCs w:val="28"/>
        </w:rPr>
      </w:pPr>
      <w:r w:rsidRPr="002804A6">
        <w:rPr>
          <w:rFonts w:ascii="Arial Narrow" w:hAnsi="Arial Narrow" w:cs="Arial"/>
          <w:sz w:val="28"/>
          <w:szCs w:val="28"/>
        </w:rPr>
        <w:t>REPÚBLICA DE COLOMBIA</w:t>
      </w:r>
    </w:p>
    <w:p w:rsidR="000915CA" w:rsidRPr="002804A6" w:rsidRDefault="000915CA" w:rsidP="002804A6">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rPr>
        <w:drawing>
          <wp:inline distT="0" distB="0" distL="0" distR="0">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0915CA" w:rsidRPr="002804A6" w:rsidRDefault="000915CA" w:rsidP="002804A6">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SALA DE DECISIÓN LABORAL</w:t>
      </w:r>
    </w:p>
    <w:p w:rsidR="002804A6" w:rsidRPr="000915CA" w:rsidRDefault="002804A6" w:rsidP="000915CA">
      <w:pPr>
        <w:pStyle w:val="Sinespaciado"/>
      </w:pPr>
    </w:p>
    <w:p w:rsidR="000915CA" w:rsidRPr="000915CA" w:rsidRDefault="000915CA" w:rsidP="000915CA">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Radicación Nro. :</w:t>
      </w:r>
      <w:r w:rsidRPr="000915CA">
        <w:rPr>
          <w:rFonts w:ascii="Arial Narrow" w:hAnsi="Arial Narrow" w:cs="Tahoma"/>
          <w:sz w:val="18"/>
          <w:szCs w:val="18"/>
        </w:rPr>
        <w:tab/>
      </w:r>
      <w:r w:rsidRPr="000915CA">
        <w:rPr>
          <w:rFonts w:ascii="Arial Narrow" w:hAnsi="Arial Narrow" w:cs="Tahoma"/>
          <w:sz w:val="18"/>
          <w:szCs w:val="18"/>
        </w:rPr>
        <w:tab/>
      </w:r>
      <w:r w:rsidRPr="000915CA">
        <w:rPr>
          <w:rFonts w:ascii="Arial Narrow" w:hAnsi="Arial Narrow" w:cs="Tahoma"/>
          <w:sz w:val="18"/>
          <w:szCs w:val="18"/>
        </w:rPr>
        <w:tab/>
        <w:t>66001-22-05-000-201</w:t>
      </w:r>
      <w:r>
        <w:rPr>
          <w:rFonts w:ascii="Arial Narrow" w:hAnsi="Arial Narrow" w:cs="Tahoma"/>
          <w:sz w:val="18"/>
          <w:szCs w:val="18"/>
        </w:rPr>
        <w:t>6-00159-00</w:t>
      </w:r>
      <w:r w:rsidRPr="000915CA">
        <w:rPr>
          <w:rFonts w:ascii="Arial Narrow" w:hAnsi="Arial Narrow" w:cs="Tahoma"/>
          <w:sz w:val="18"/>
          <w:szCs w:val="18"/>
        </w:rPr>
        <w:t xml:space="preserve"> </w:t>
      </w:r>
    </w:p>
    <w:p w:rsidR="000915CA" w:rsidRPr="000915CA" w:rsidRDefault="000915CA" w:rsidP="000915CA">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r>
        <w:rPr>
          <w:rFonts w:ascii="Arial Narrow" w:hAnsi="Arial Narrow" w:cs="Arial"/>
          <w:iCs/>
          <w:sz w:val="18"/>
          <w:szCs w:val="18"/>
        </w:rPr>
        <w:t xml:space="preserve">Manuela Flórez Echeverry </w:t>
      </w:r>
    </w:p>
    <w:p w:rsidR="000915CA" w:rsidRDefault="000915CA" w:rsidP="000915CA">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 xml:space="preserve">Juzgado Segundo Laboral del Circuito </w:t>
      </w:r>
    </w:p>
    <w:p w:rsidR="000915CA" w:rsidRPr="000915CA" w:rsidRDefault="000915CA" w:rsidP="000915CA">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Sentencia de primera instancia</w:t>
      </w:r>
    </w:p>
    <w:p w:rsidR="002804A6" w:rsidRPr="002804A6" w:rsidRDefault="000915CA" w:rsidP="002804A6">
      <w:pPr>
        <w:shd w:val="clear" w:color="auto" w:fill="FFFFFF"/>
        <w:ind w:left="2805" w:hanging="2805"/>
        <w:jc w:val="both"/>
        <w:textAlignment w:val="baseline"/>
        <w:rPr>
          <w:rFonts w:ascii="Arial Narrow" w:hAnsi="Arial Narrow"/>
          <w:sz w:val="16"/>
          <w:szCs w:val="16"/>
          <w:bdr w:val="none" w:sz="0" w:space="0" w:color="auto" w:frame="1"/>
        </w:rPr>
      </w:pPr>
      <w:r w:rsidRPr="002804A6">
        <w:rPr>
          <w:rFonts w:ascii="Arial Narrow" w:hAnsi="Arial Narrow" w:cs="Tahoma"/>
          <w:sz w:val="16"/>
          <w:szCs w:val="16"/>
        </w:rPr>
        <w:t>Tema a tratar:</w:t>
      </w:r>
      <w:r w:rsidRPr="002804A6">
        <w:rPr>
          <w:rFonts w:ascii="Arial Narrow" w:hAnsi="Arial Narrow" w:cs="Tahoma"/>
          <w:sz w:val="16"/>
          <w:szCs w:val="16"/>
        </w:rPr>
        <w:tab/>
      </w:r>
      <w:r w:rsidR="002804A6">
        <w:rPr>
          <w:rFonts w:ascii="Arial Narrow" w:hAnsi="Arial Narrow" w:cs="Tahoma"/>
          <w:sz w:val="16"/>
          <w:szCs w:val="16"/>
        </w:rPr>
        <w:tab/>
      </w:r>
      <w:r w:rsidRPr="002804A6">
        <w:rPr>
          <w:rFonts w:ascii="Arial Narrow" w:hAnsi="Arial Narrow" w:cs="Tahoma"/>
          <w:b/>
          <w:bCs/>
          <w:iCs/>
          <w:sz w:val="16"/>
          <w:szCs w:val="16"/>
        </w:rPr>
        <w:t xml:space="preserve">Acción de tutela </w:t>
      </w:r>
      <w:r w:rsidR="002804A6" w:rsidRPr="002804A6">
        <w:rPr>
          <w:rFonts w:ascii="Arial Narrow" w:hAnsi="Arial Narrow" w:cs="Tahoma"/>
          <w:b/>
          <w:bCs/>
          <w:iCs/>
          <w:sz w:val="16"/>
          <w:szCs w:val="16"/>
        </w:rPr>
        <w:t>contra providencias judiciales por mora o tardanza judicial</w:t>
      </w:r>
      <w:r w:rsidR="002804A6" w:rsidRPr="002804A6">
        <w:rPr>
          <w:rFonts w:ascii="Arial Narrow" w:hAnsi="Arial Narrow" w:cs="Tahoma"/>
          <w:bCs/>
          <w:iCs/>
          <w:sz w:val="16"/>
          <w:szCs w:val="16"/>
        </w:rPr>
        <w:t xml:space="preserve">: </w:t>
      </w:r>
      <w:r w:rsidR="002804A6" w:rsidRPr="002804A6">
        <w:rPr>
          <w:rFonts w:ascii="Arial Narrow" w:hAnsi="Arial Narrow"/>
          <w:sz w:val="16"/>
          <w:szCs w:val="16"/>
          <w:shd w:val="clear" w:color="auto" w:fill="FFFFFF"/>
        </w:rPr>
        <w:t>En lo que se refiere a la mora o de tardanza en el cumplimiento de los términos judiciales,</w:t>
      </w:r>
      <w:r w:rsidR="002804A6" w:rsidRPr="002804A6">
        <w:rPr>
          <w:rStyle w:val="apple-converted-space"/>
          <w:rFonts w:ascii="Arial Narrow" w:hAnsi="Arial Narrow"/>
          <w:sz w:val="16"/>
          <w:szCs w:val="16"/>
          <w:shd w:val="clear" w:color="auto" w:fill="FFFFFF"/>
        </w:rPr>
        <w:t> </w:t>
      </w:r>
      <w:r w:rsidR="002804A6" w:rsidRPr="002804A6">
        <w:rPr>
          <w:rFonts w:ascii="Arial Narrow" w:hAnsi="Arial Narrow"/>
          <w:sz w:val="16"/>
          <w:szCs w:val="16"/>
          <w:bdr w:val="none" w:sz="0" w:space="0" w:color="auto" w:frame="1"/>
          <w:lang w:val="es-CO"/>
        </w:rPr>
        <w:t xml:space="preserve">la Corte Constitucional ha establecido que la acción de tutela procede </w:t>
      </w:r>
      <w:r w:rsidR="002804A6" w:rsidRPr="002804A6">
        <w:rPr>
          <w:rFonts w:ascii="Arial Narrow" w:hAnsi="Arial Narrow"/>
          <w:sz w:val="16"/>
          <w:szCs w:val="16"/>
          <w:bdr w:val="none" w:sz="0" w:space="0" w:color="auto" w:frame="1"/>
        </w:rPr>
        <w:t xml:space="preserve">siempre que no exista otro medio de defensa judicial, o en caso de que exista, se acredite por parte del accionante su falta de idoneidad o la posible ocurrencia de un perjuicio irremediable. </w:t>
      </w:r>
      <w:r w:rsidR="002804A6" w:rsidRPr="002804A6">
        <w:rPr>
          <w:rFonts w:ascii="Arial Narrow" w:hAnsi="Arial Narrow"/>
          <w:iCs/>
          <w:sz w:val="16"/>
          <w:szCs w:val="16"/>
          <w:bdr w:val="none" w:sz="0" w:space="0" w:color="auto" w:frame="1"/>
        </w:rPr>
        <w:t xml:space="preserve">Ha dicho también esa alta Corporación que la tardanza </w:t>
      </w:r>
      <w:r w:rsidR="002804A6" w:rsidRPr="002804A6">
        <w:rPr>
          <w:rFonts w:ascii="Arial Narrow" w:hAnsi="Arial Narrow"/>
          <w:sz w:val="16"/>
          <w:szCs w:val="16"/>
          <w:bdr w:val="none" w:sz="0" w:space="0" w:color="auto" w:frame="1"/>
        </w:rPr>
        <w:t>en el cumplimiento de los términos judiciales constituye una </w:t>
      </w:r>
      <w:r w:rsidR="002804A6" w:rsidRPr="002804A6">
        <w:rPr>
          <w:rFonts w:ascii="Arial Narrow" w:hAnsi="Arial Narrow"/>
          <w:iCs/>
          <w:sz w:val="16"/>
          <w:szCs w:val="16"/>
          <w:bdr w:val="none" w:sz="0" w:space="0" w:color="auto" w:frame="1"/>
        </w:rPr>
        <w:t>mora judicial injustificada</w:t>
      </w:r>
      <w:r w:rsidR="002804A6" w:rsidRPr="002804A6">
        <w:rPr>
          <w:rFonts w:ascii="Arial Narrow" w:hAnsi="Arial Narrow"/>
          <w:sz w:val="16"/>
          <w:szCs w:val="16"/>
          <w:bdr w:val="none" w:sz="0" w:space="0" w:color="auto" w:frame="1"/>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w:t>
      </w:r>
    </w:p>
    <w:p w:rsidR="000915CA" w:rsidRPr="000915CA" w:rsidRDefault="000915CA" w:rsidP="002804A6">
      <w:pPr>
        <w:spacing w:before="20" w:after="20"/>
        <w:jc w:val="both"/>
        <w:rPr>
          <w:rFonts w:ascii="Arial Narrow" w:hAnsi="Arial Narrow" w:cs="Tahoma"/>
          <w:bCs/>
          <w:sz w:val="18"/>
          <w:szCs w:val="18"/>
        </w:rPr>
      </w:pPr>
      <w:r w:rsidRPr="000915CA">
        <w:rPr>
          <w:rFonts w:ascii="Arial Narrow" w:hAnsi="Arial Narrow" w:cs="Tahoma"/>
          <w:sz w:val="18"/>
          <w:szCs w:val="18"/>
        </w:rPr>
        <w:t xml:space="preserve">Magistrado Ponente:            </w:t>
      </w:r>
      <w:r w:rsidRPr="000915CA">
        <w:rPr>
          <w:rFonts w:ascii="Arial Narrow" w:hAnsi="Arial Narrow" w:cs="Tahoma"/>
          <w:sz w:val="18"/>
          <w:szCs w:val="18"/>
        </w:rPr>
        <w:tab/>
      </w:r>
      <w:r w:rsidR="002804A6">
        <w:rPr>
          <w:rFonts w:ascii="Arial Narrow" w:hAnsi="Arial Narrow" w:cs="Tahoma"/>
          <w:sz w:val="18"/>
          <w:szCs w:val="18"/>
        </w:rPr>
        <w:t xml:space="preserve">                 </w:t>
      </w:r>
      <w:r w:rsidRPr="000915CA">
        <w:rPr>
          <w:rFonts w:ascii="Arial Narrow" w:hAnsi="Arial Narrow" w:cs="Tahoma"/>
          <w:sz w:val="18"/>
          <w:szCs w:val="18"/>
        </w:rPr>
        <w:t>Francisco Javier Tamayo</w:t>
      </w:r>
      <w:r w:rsidRPr="000915CA">
        <w:rPr>
          <w:rFonts w:ascii="Arial Narrow" w:hAnsi="Arial Narrow" w:cs="Tahoma"/>
          <w:i/>
          <w:sz w:val="18"/>
          <w:szCs w:val="18"/>
        </w:rPr>
        <w:t xml:space="preserve"> Tabares          </w:t>
      </w:r>
    </w:p>
    <w:p w:rsidR="000915CA" w:rsidRDefault="000915CA" w:rsidP="000915CA">
      <w:pPr>
        <w:pStyle w:val="a"/>
        <w:spacing w:line="240" w:lineRule="auto"/>
        <w:ind w:left="2832"/>
        <w:jc w:val="both"/>
        <w:rPr>
          <w:rFonts w:ascii="Arial Narrow" w:hAnsi="Arial Narrow" w:cs="Tahoma"/>
          <w:sz w:val="16"/>
          <w:szCs w:val="16"/>
        </w:rPr>
      </w:pPr>
    </w:p>
    <w:p w:rsidR="000915CA" w:rsidRPr="000915CA" w:rsidRDefault="000915CA" w:rsidP="000915CA">
      <w:pPr>
        <w:pStyle w:val="Sinespaciado"/>
      </w:pPr>
    </w:p>
    <w:p w:rsidR="000915CA" w:rsidRPr="000915CA" w:rsidRDefault="000915CA" w:rsidP="00100589">
      <w:pPr>
        <w:rPr>
          <w:rFonts w:ascii="Arial Narrow" w:hAnsi="Arial Narrow" w:cs="Arial"/>
          <w:sz w:val="28"/>
          <w:szCs w:val="28"/>
          <w:lang w:val="es-CO"/>
        </w:rPr>
      </w:pPr>
      <w:r w:rsidRPr="000915CA">
        <w:rPr>
          <w:rFonts w:ascii="Arial Narrow" w:hAnsi="Arial Narrow" w:cs="Arial"/>
          <w:sz w:val="28"/>
          <w:szCs w:val="28"/>
          <w:lang w:val="es-CO"/>
        </w:rPr>
        <w:t xml:space="preserve">Pereira, </w:t>
      </w:r>
      <w:r w:rsidR="0054304B">
        <w:rPr>
          <w:rFonts w:ascii="Arial Narrow" w:hAnsi="Arial Narrow" w:cs="Arial"/>
          <w:sz w:val="28"/>
          <w:szCs w:val="28"/>
          <w:lang w:val="es-CO"/>
        </w:rPr>
        <w:t xml:space="preserve">treinta </w:t>
      </w:r>
      <w:r w:rsidRPr="000915CA">
        <w:rPr>
          <w:rFonts w:ascii="Arial Narrow" w:hAnsi="Arial Narrow" w:cs="Arial"/>
          <w:sz w:val="28"/>
          <w:szCs w:val="28"/>
          <w:lang w:val="es-CO"/>
        </w:rPr>
        <w:t xml:space="preserve">de </w:t>
      </w:r>
      <w:r w:rsidR="0054304B">
        <w:rPr>
          <w:rFonts w:ascii="Arial Narrow" w:hAnsi="Arial Narrow" w:cs="Arial"/>
          <w:sz w:val="28"/>
          <w:szCs w:val="28"/>
          <w:lang w:val="es-CO"/>
        </w:rPr>
        <w:t xml:space="preserve">agosto </w:t>
      </w:r>
      <w:r w:rsidRPr="000915CA">
        <w:rPr>
          <w:rFonts w:ascii="Arial Narrow" w:hAnsi="Arial Narrow" w:cs="Arial"/>
          <w:sz w:val="28"/>
          <w:szCs w:val="28"/>
          <w:lang w:val="es-CO"/>
        </w:rPr>
        <w:t>de dos mil dieciséis</w:t>
      </w:r>
    </w:p>
    <w:p w:rsidR="000915CA" w:rsidRPr="000915CA" w:rsidRDefault="0054304B" w:rsidP="00100589">
      <w:pPr>
        <w:keepNext/>
        <w:outlineLvl w:val="2"/>
        <w:rPr>
          <w:rFonts w:ascii="Arial Narrow" w:hAnsi="Arial Narrow" w:cs="Arial"/>
          <w:sz w:val="28"/>
          <w:szCs w:val="28"/>
        </w:rPr>
      </w:pPr>
      <w:r>
        <w:rPr>
          <w:rFonts w:ascii="Arial Narrow" w:hAnsi="Arial Narrow" w:cs="Arial"/>
          <w:sz w:val="28"/>
          <w:szCs w:val="28"/>
        </w:rPr>
        <w:t xml:space="preserve">Acta número ___ del 30 de agosto </w:t>
      </w:r>
      <w:r w:rsidR="000915CA" w:rsidRPr="000915CA">
        <w:rPr>
          <w:rFonts w:ascii="Arial Narrow" w:hAnsi="Arial Narrow" w:cs="Arial"/>
          <w:sz w:val="28"/>
          <w:szCs w:val="28"/>
        </w:rPr>
        <w:t>de 2016</w:t>
      </w:r>
    </w:p>
    <w:p w:rsidR="000915CA" w:rsidRPr="000915CA" w:rsidRDefault="000915CA" w:rsidP="00100589">
      <w:pPr>
        <w:pStyle w:val="Sinespaciado"/>
      </w:pPr>
    </w:p>
    <w:p w:rsidR="000915CA" w:rsidRPr="0075764F" w:rsidRDefault="000915CA" w:rsidP="000915CA">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0915CA" w:rsidRPr="00100589" w:rsidRDefault="000915CA" w:rsidP="00100589">
      <w:pPr>
        <w:pStyle w:val="Sinespaciado"/>
      </w:pPr>
      <w:r w:rsidRPr="000915CA">
        <w:tab/>
      </w:r>
      <w:r w:rsidRPr="000915CA">
        <w:tab/>
      </w:r>
    </w:p>
    <w:p w:rsidR="00A7737C" w:rsidRPr="00A7737C" w:rsidRDefault="000915CA" w:rsidP="00A7737C">
      <w:pPr>
        <w:spacing w:line="360" w:lineRule="auto"/>
        <w:ind w:firstLine="708"/>
        <w:jc w:val="both"/>
        <w:rPr>
          <w:rFonts w:ascii="Arial Narrow" w:hAnsi="Arial Narrow" w:cs="Arial"/>
          <w:b/>
          <w:sz w:val="28"/>
          <w:szCs w:val="28"/>
          <w:lang w:val="es-ES_tradnl"/>
        </w:rPr>
      </w:pPr>
      <w:r w:rsidRPr="00A7737C">
        <w:rPr>
          <w:rFonts w:ascii="Arial Narrow" w:hAnsi="Arial Narrow" w:cs="Arial"/>
          <w:iCs/>
          <w:spacing w:val="-3"/>
          <w:sz w:val="28"/>
          <w:szCs w:val="28"/>
        </w:rPr>
        <w:t xml:space="preserve">Resuelve la Sala la acción de tutela de la referencia, que fuera impetrada </w:t>
      </w:r>
      <w:r w:rsidRPr="00A7737C">
        <w:rPr>
          <w:rFonts w:ascii="Arial Narrow" w:hAnsi="Arial Narrow" w:cs="Arial"/>
          <w:bCs/>
          <w:iCs/>
          <w:spacing w:val="-3"/>
          <w:sz w:val="28"/>
          <w:szCs w:val="28"/>
        </w:rPr>
        <w:t xml:space="preserve">por </w:t>
      </w:r>
      <w:r w:rsidRPr="00A7737C">
        <w:rPr>
          <w:rFonts w:ascii="Arial Narrow" w:hAnsi="Arial Narrow" w:cs="Arial"/>
          <w:bCs/>
          <w:i/>
          <w:iCs/>
          <w:spacing w:val="-3"/>
          <w:sz w:val="28"/>
          <w:szCs w:val="28"/>
        </w:rPr>
        <w:t>Manuela Flórez Echeverry</w:t>
      </w:r>
      <w:r w:rsidRPr="00A7737C">
        <w:rPr>
          <w:rFonts w:ascii="Arial Narrow" w:hAnsi="Arial Narrow" w:cs="Arial"/>
          <w:bCs/>
          <w:iCs/>
          <w:spacing w:val="-3"/>
          <w:sz w:val="28"/>
          <w:szCs w:val="28"/>
        </w:rPr>
        <w:t xml:space="preserve"> </w:t>
      </w:r>
      <w:r w:rsidR="007C3E2E" w:rsidRPr="00A7737C">
        <w:rPr>
          <w:rFonts w:ascii="Arial Narrow" w:hAnsi="Arial Narrow" w:cs="Arial"/>
          <w:bCs/>
          <w:iCs/>
          <w:spacing w:val="-3"/>
          <w:sz w:val="28"/>
          <w:szCs w:val="28"/>
        </w:rPr>
        <w:t xml:space="preserve">en calidad de madre del menor de edad </w:t>
      </w:r>
      <w:r w:rsidR="007C3E2E" w:rsidRPr="00A7737C">
        <w:rPr>
          <w:rFonts w:ascii="Arial Narrow" w:hAnsi="Arial Narrow" w:cs="Arial"/>
          <w:bCs/>
          <w:i/>
          <w:iCs/>
          <w:spacing w:val="-3"/>
          <w:sz w:val="28"/>
          <w:szCs w:val="28"/>
        </w:rPr>
        <w:t xml:space="preserve">Thomas Villareal Flórez </w:t>
      </w:r>
      <w:r w:rsidRPr="00A7737C">
        <w:rPr>
          <w:rFonts w:ascii="Arial Narrow" w:hAnsi="Arial Narrow" w:cs="Arial"/>
          <w:bCs/>
          <w:iCs/>
          <w:spacing w:val="-3"/>
          <w:sz w:val="28"/>
          <w:szCs w:val="28"/>
        </w:rPr>
        <w:t xml:space="preserve">contra el </w:t>
      </w:r>
      <w:r w:rsidRPr="00A7737C">
        <w:rPr>
          <w:rFonts w:ascii="Arial Narrow" w:hAnsi="Arial Narrow" w:cs="Arial"/>
          <w:bCs/>
          <w:i/>
          <w:iCs/>
          <w:spacing w:val="-3"/>
          <w:sz w:val="28"/>
          <w:szCs w:val="28"/>
        </w:rPr>
        <w:t>Juzgado Segundo Laboral del Circuito de Pereira</w:t>
      </w:r>
      <w:r w:rsidRPr="00A7737C">
        <w:rPr>
          <w:rFonts w:ascii="Arial Narrow" w:hAnsi="Arial Narrow" w:cs="Arial"/>
          <w:bCs/>
          <w:iCs/>
          <w:spacing w:val="-3"/>
          <w:sz w:val="28"/>
          <w:szCs w:val="28"/>
        </w:rPr>
        <w:t xml:space="preserve"> y al que fue vinculada la señora </w:t>
      </w:r>
      <w:r w:rsidRPr="00A7737C">
        <w:rPr>
          <w:rFonts w:ascii="Arial Narrow" w:hAnsi="Arial Narrow" w:cs="Arial"/>
          <w:bCs/>
          <w:i/>
          <w:iCs/>
          <w:spacing w:val="-3"/>
          <w:sz w:val="28"/>
          <w:szCs w:val="28"/>
        </w:rPr>
        <w:t>Ana Carolina Pérez Bohórquez</w:t>
      </w:r>
      <w:r w:rsidRPr="00A7737C">
        <w:rPr>
          <w:rFonts w:ascii="Arial Narrow" w:hAnsi="Arial Narrow" w:cs="Arial"/>
          <w:b/>
          <w:bCs/>
          <w:iCs/>
          <w:spacing w:val="-3"/>
          <w:sz w:val="28"/>
          <w:szCs w:val="28"/>
        </w:rPr>
        <w:t xml:space="preserve">, </w:t>
      </w:r>
      <w:r w:rsidR="007C3E2E" w:rsidRPr="00A7737C">
        <w:rPr>
          <w:rFonts w:ascii="Arial Narrow" w:hAnsi="Arial Narrow" w:cs="Arial"/>
          <w:bCs/>
          <w:iCs/>
          <w:spacing w:val="-3"/>
          <w:sz w:val="28"/>
          <w:szCs w:val="28"/>
        </w:rPr>
        <w:t>por la</w:t>
      </w:r>
      <w:r w:rsidR="007C3E2E" w:rsidRPr="00A7737C">
        <w:rPr>
          <w:rFonts w:ascii="Arial Narrow" w:hAnsi="Arial Narrow" w:cs="Arial"/>
          <w:b/>
          <w:bCs/>
          <w:iCs/>
          <w:spacing w:val="-3"/>
          <w:sz w:val="28"/>
          <w:szCs w:val="28"/>
        </w:rPr>
        <w:t xml:space="preserve"> </w:t>
      </w:r>
      <w:r w:rsidRPr="00A7737C">
        <w:rPr>
          <w:rFonts w:ascii="Arial Narrow" w:hAnsi="Arial Narrow" w:cs="Arial"/>
          <w:bCs/>
          <w:iCs/>
          <w:spacing w:val="-3"/>
          <w:sz w:val="28"/>
          <w:szCs w:val="28"/>
        </w:rPr>
        <w:t>presunta violación de</w:t>
      </w:r>
      <w:r w:rsidR="007C3E2E" w:rsidRPr="00A7737C">
        <w:rPr>
          <w:rFonts w:ascii="Arial Narrow" w:hAnsi="Arial Narrow" w:cs="Arial"/>
          <w:bCs/>
          <w:iCs/>
          <w:spacing w:val="-3"/>
          <w:sz w:val="28"/>
          <w:szCs w:val="28"/>
        </w:rPr>
        <w:t xml:space="preserve">l </w:t>
      </w:r>
      <w:r w:rsidRPr="00A7737C">
        <w:rPr>
          <w:rFonts w:ascii="Arial Narrow" w:hAnsi="Arial Narrow" w:cs="Arial"/>
          <w:bCs/>
          <w:iCs/>
          <w:spacing w:val="-3"/>
          <w:sz w:val="28"/>
          <w:szCs w:val="28"/>
        </w:rPr>
        <w:t>derecho fundamental al debido proceso</w:t>
      </w:r>
      <w:r w:rsidR="00A7737C" w:rsidRPr="00A7737C">
        <w:rPr>
          <w:rFonts w:ascii="Arial Narrow" w:hAnsi="Arial Narrow" w:cs="Arial"/>
          <w:bCs/>
          <w:iCs/>
          <w:spacing w:val="-3"/>
          <w:sz w:val="28"/>
          <w:szCs w:val="28"/>
        </w:rPr>
        <w:t xml:space="preserve"> y de los niños, </w:t>
      </w:r>
      <w:r w:rsidR="00A7737C" w:rsidRPr="00A7737C">
        <w:rPr>
          <w:rFonts w:ascii="Arial Narrow" w:hAnsi="Arial Narrow" w:cs="Arial"/>
          <w:sz w:val="28"/>
          <w:szCs w:val="28"/>
          <w:lang w:val="es-ES_tradnl"/>
        </w:rPr>
        <w:t xml:space="preserve">en cumplimiento de la </w:t>
      </w:r>
      <w:r w:rsidR="00A7737C">
        <w:rPr>
          <w:rFonts w:ascii="Arial Narrow" w:hAnsi="Arial Narrow" w:cs="Arial"/>
          <w:sz w:val="28"/>
          <w:szCs w:val="28"/>
          <w:lang w:val="es-ES_tradnl"/>
        </w:rPr>
        <w:t xml:space="preserve">providencia </w:t>
      </w:r>
      <w:r w:rsidR="00A7737C" w:rsidRPr="00A7737C">
        <w:rPr>
          <w:rFonts w:ascii="Arial Narrow" w:hAnsi="Arial Narrow" w:cs="Arial"/>
          <w:sz w:val="28"/>
          <w:szCs w:val="28"/>
          <w:lang w:val="es-ES_tradnl"/>
        </w:rPr>
        <w:t xml:space="preserve">proferida por </w:t>
      </w:r>
      <w:smartTag w:uri="urn:schemas-microsoft-com:office:smarttags" w:element="PersonName">
        <w:smartTagPr>
          <w:attr w:name="ProductID" w:val="la Sala"/>
        </w:smartTagPr>
        <w:r w:rsidR="00A7737C" w:rsidRPr="00A7737C">
          <w:rPr>
            <w:rFonts w:ascii="Arial Narrow" w:hAnsi="Arial Narrow" w:cs="Arial"/>
            <w:sz w:val="28"/>
            <w:szCs w:val="28"/>
            <w:lang w:val="es-ES_tradnl"/>
          </w:rPr>
          <w:t>la Sala</w:t>
        </w:r>
      </w:smartTag>
      <w:r w:rsidR="00A7737C" w:rsidRPr="00A7737C">
        <w:rPr>
          <w:rFonts w:ascii="Arial Narrow" w:hAnsi="Arial Narrow" w:cs="Arial"/>
          <w:sz w:val="28"/>
          <w:szCs w:val="28"/>
          <w:lang w:val="es-ES_tradnl"/>
        </w:rPr>
        <w:t xml:space="preserve"> de Casación Laboral de </w:t>
      </w:r>
      <w:smartTag w:uri="urn:schemas-microsoft-com:office:smarttags" w:element="PersonName">
        <w:smartTagPr>
          <w:attr w:name="ProductID" w:val="la Corte"/>
        </w:smartTagPr>
        <w:r w:rsidR="00A7737C" w:rsidRPr="00A7737C">
          <w:rPr>
            <w:rFonts w:ascii="Arial Narrow" w:hAnsi="Arial Narrow" w:cs="Arial"/>
            <w:sz w:val="28"/>
            <w:szCs w:val="28"/>
            <w:lang w:val="es-ES_tradnl"/>
          </w:rPr>
          <w:t>la Corte</w:t>
        </w:r>
      </w:smartTag>
      <w:r w:rsidR="00A7737C" w:rsidRPr="00A7737C">
        <w:rPr>
          <w:rFonts w:ascii="Arial Narrow" w:hAnsi="Arial Narrow" w:cs="Arial"/>
          <w:sz w:val="28"/>
          <w:szCs w:val="28"/>
          <w:lang w:val="es-ES_tradnl"/>
        </w:rPr>
        <w:t xml:space="preserve"> de Suprema de Justicia </w:t>
      </w:r>
      <w:r w:rsidR="00A7737C">
        <w:rPr>
          <w:rFonts w:ascii="Arial Narrow" w:hAnsi="Arial Narrow" w:cs="Arial"/>
          <w:sz w:val="28"/>
          <w:szCs w:val="28"/>
          <w:lang w:val="es-ES_tradnl"/>
        </w:rPr>
        <w:t>del 3 de agosto de 2016</w:t>
      </w:r>
      <w:r w:rsidR="00A7737C" w:rsidRPr="00A7737C">
        <w:rPr>
          <w:rFonts w:ascii="Arial Narrow" w:hAnsi="Arial Narrow" w:cs="Arial"/>
          <w:sz w:val="28"/>
          <w:szCs w:val="28"/>
          <w:lang w:val="es-ES_tradnl"/>
        </w:rPr>
        <w:t xml:space="preserve">,   M.P. Dr. </w:t>
      </w:r>
      <w:r w:rsidR="00A7737C">
        <w:rPr>
          <w:rFonts w:ascii="Arial Narrow" w:hAnsi="Arial Narrow" w:cs="Arial"/>
          <w:sz w:val="28"/>
          <w:szCs w:val="28"/>
          <w:lang w:val="es-ES_tradnl"/>
        </w:rPr>
        <w:t xml:space="preserve">Rigoberto Echeverry Bueno, que atribuyó a esta Corporación la competencia para conocer </w:t>
      </w:r>
      <w:r w:rsidR="00100589">
        <w:rPr>
          <w:rFonts w:ascii="Arial Narrow" w:hAnsi="Arial Narrow" w:cs="Arial"/>
          <w:sz w:val="28"/>
          <w:szCs w:val="28"/>
          <w:lang w:val="es-ES_tradnl"/>
        </w:rPr>
        <w:t xml:space="preserve">de </w:t>
      </w:r>
      <w:r w:rsidR="00A7737C">
        <w:rPr>
          <w:rFonts w:ascii="Arial Narrow" w:hAnsi="Arial Narrow" w:cs="Arial"/>
          <w:sz w:val="28"/>
          <w:szCs w:val="28"/>
          <w:lang w:val="es-ES_tradnl"/>
        </w:rPr>
        <w:t>este asunto.</w:t>
      </w:r>
    </w:p>
    <w:p w:rsidR="002804A6" w:rsidRPr="00100589" w:rsidRDefault="002804A6" w:rsidP="00100589">
      <w:pPr>
        <w:pStyle w:val="Sinespaciado"/>
      </w:pPr>
    </w:p>
    <w:p w:rsidR="000915CA" w:rsidRPr="000915CA" w:rsidRDefault="000915CA" w:rsidP="007C3E2E">
      <w:pPr>
        <w:pStyle w:val="Sinespaciado"/>
      </w:pPr>
    </w:p>
    <w:p w:rsidR="000915CA" w:rsidRPr="0075764F" w:rsidRDefault="000915CA" w:rsidP="000915CA">
      <w:pPr>
        <w:pStyle w:val="Ttulo4"/>
        <w:rPr>
          <w:rFonts w:ascii="Arial Narrow" w:hAnsi="Arial Narrow" w:cs="Arial"/>
          <w:b w:val="0"/>
          <w:sz w:val="28"/>
          <w:szCs w:val="28"/>
        </w:rPr>
      </w:pPr>
      <w:r w:rsidRPr="0075764F">
        <w:rPr>
          <w:rFonts w:ascii="Arial Narrow" w:hAnsi="Arial Narrow" w:cs="Arial"/>
          <w:b w:val="0"/>
          <w:sz w:val="28"/>
          <w:szCs w:val="28"/>
        </w:rPr>
        <w:t>IDENTIFICACIÓN DE LAS PARTES</w:t>
      </w:r>
    </w:p>
    <w:p w:rsidR="000915CA" w:rsidRPr="0075764F" w:rsidRDefault="000915CA" w:rsidP="007C3E2E">
      <w:pPr>
        <w:pStyle w:val="Sinespaciado"/>
      </w:pPr>
    </w:p>
    <w:p w:rsidR="000915CA" w:rsidRPr="0075764F" w:rsidRDefault="000915CA" w:rsidP="007C3E2E">
      <w:pPr>
        <w:jc w:val="both"/>
        <w:rPr>
          <w:rFonts w:ascii="Arial Narrow" w:hAnsi="Arial Narrow" w:cs="Arial"/>
          <w:bCs/>
          <w:i/>
          <w:sz w:val="28"/>
          <w:szCs w:val="28"/>
        </w:rPr>
      </w:pPr>
      <w:r w:rsidRPr="0075764F">
        <w:rPr>
          <w:rFonts w:ascii="Arial Narrow" w:hAnsi="Arial Narrow" w:cs="Arial"/>
          <w:bCs/>
          <w:i/>
          <w:sz w:val="28"/>
          <w:szCs w:val="28"/>
        </w:rPr>
        <w:t>ACCIONANTE:</w:t>
      </w:r>
    </w:p>
    <w:p w:rsidR="000915CA" w:rsidRPr="0075764F" w:rsidRDefault="007C3E2E" w:rsidP="007C3E2E">
      <w:pPr>
        <w:jc w:val="both"/>
        <w:rPr>
          <w:rFonts w:ascii="Arial Narrow" w:hAnsi="Arial Narrow" w:cs="Arial"/>
          <w:bCs/>
          <w:iCs/>
          <w:spacing w:val="-3"/>
          <w:sz w:val="28"/>
          <w:szCs w:val="28"/>
        </w:rPr>
      </w:pPr>
      <w:r w:rsidRPr="0075764F">
        <w:rPr>
          <w:rFonts w:ascii="Arial Narrow" w:hAnsi="Arial Narrow" w:cs="Arial"/>
          <w:bCs/>
          <w:iCs/>
          <w:spacing w:val="-3"/>
          <w:sz w:val="28"/>
          <w:szCs w:val="28"/>
        </w:rPr>
        <w:t>Manuela Flórez Echeverry</w:t>
      </w:r>
      <w:r w:rsidR="000915CA" w:rsidRPr="0075764F">
        <w:rPr>
          <w:rFonts w:ascii="Arial Narrow" w:hAnsi="Arial Narrow" w:cs="Arial"/>
          <w:bCs/>
          <w:iCs/>
          <w:spacing w:val="-3"/>
          <w:sz w:val="28"/>
          <w:szCs w:val="28"/>
        </w:rPr>
        <w:t>.</w:t>
      </w:r>
    </w:p>
    <w:p w:rsidR="000915CA" w:rsidRPr="0075764F" w:rsidRDefault="000915CA" w:rsidP="007C3E2E">
      <w:pPr>
        <w:jc w:val="both"/>
        <w:rPr>
          <w:rFonts w:ascii="Arial Narrow" w:hAnsi="Arial Narrow" w:cs="Arial"/>
          <w:bCs/>
          <w:iCs/>
          <w:spacing w:val="-3"/>
          <w:sz w:val="28"/>
          <w:szCs w:val="28"/>
        </w:rPr>
      </w:pPr>
    </w:p>
    <w:p w:rsidR="000915CA" w:rsidRPr="0075764F" w:rsidRDefault="000915CA" w:rsidP="007C3E2E">
      <w:pPr>
        <w:jc w:val="both"/>
        <w:rPr>
          <w:rFonts w:ascii="Arial Narrow" w:hAnsi="Arial Narrow" w:cs="Arial"/>
          <w:bCs/>
          <w:i/>
          <w:sz w:val="28"/>
          <w:szCs w:val="28"/>
        </w:rPr>
      </w:pPr>
      <w:r w:rsidRPr="0075764F">
        <w:rPr>
          <w:rFonts w:ascii="Arial Narrow" w:hAnsi="Arial Narrow" w:cs="Arial"/>
          <w:bCs/>
          <w:i/>
          <w:sz w:val="28"/>
          <w:szCs w:val="28"/>
        </w:rPr>
        <w:t>ACCIONADO:</w:t>
      </w:r>
    </w:p>
    <w:p w:rsidR="000915CA" w:rsidRPr="0075764F" w:rsidRDefault="000915CA" w:rsidP="007C3E2E">
      <w:pPr>
        <w:jc w:val="both"/>
        <w:rPr>
          <w:rFonts w:ascii="Arial Narrow" w:hAnsi="Arial Narrow" w:cs="Arial"/>
          <w:sz w:val="28"/>
          <w:szCs w:val="28"/>
        </w:rPr>
      </w:pPr>
      <w:r w:rsidRPr="0075764F">
        <w:rPr>
          <w:rFonts w:ascii="Arial Narrow" w:hAnsi="Arial Narrow" w:cs="Arial"/>
          <w:sz w:val="28"/>
          <w:szCs w:val="28"/>
        </w:rPr>
        <w:t xml:space="preserve">Juzgado </w:t>
      </w:r>
      <w:r w:rsidR="007C3E2E" w:rsidRPr="0075764F">
        <w:rPr>
          <w:rFonts w:ascii="Arial Narrow" w:hAnsi="Arial Narrow" w:cs="Arial"/>
          <w:sz w:val="28"/>
          <w:szCs w:val="28"/>
        </w:rPr>
        <w:t xml:space="preserve">Segundo </w:t>
      </w:r>
      <w:r w:rsidRPr="0075764F">
        <w:rPr>
          <w:rFonts w:ascii="Arial Narrow" w:hAnsi="Arial Narrow" w:cs="Arial"/>
          <w:sz w:val="28"/>
          <w:szCs w:val="28"/>
        </w:rPr>
        <w:t>Laboral del Circuito</w:t>
      </w:r>
      <w:r w:rsidR="007C3E2E" w:rsidRPr="0075764F">
        <w:rPr>
          <w:rFonts w:ascii="Arial Narrow" w:hAnsi="Arial Narrow" w:cs="Arial"/>
          <w:sz w:val="28"/>
          <w:szCs w:val="28"/>
        </w:rPr>
        <w:t xml:space="preserve"> del Circuito</w:t>
      </w:r>
    </w:p>
    <w:p w:rsidR="000915CA" w:rsidRPr="0075764F" w:rsidRDefault="000915CA" w:rsidP="007C3E2E">
      <w:pPr>
        <w:jc w:val="both"/>
        <w:rPr>
          <w:rFonts w:ascii="Arial Narrow" w:hAnsi="Arial Narrow" w:cs="Arial"/>
          <w:sz w:val="28"/>
          <w:szCs w:val="28"/>
        </w:rPr>
      </w:pPr>
    </w:p>
    <w:p w:rsidR="000915CA" w:rsidRPr="0075764F" w:rsidRDefault="0075764F" w:rsidP="007C3E2E">
      <w:pPr>
        <w:jc w:val="both"/>
        <w:rPr>
          <w:rFonts w:ascii="Arial Narrow" w:hAnsi="Arial Narrow" w:cs="Arial"/>
          <w:i/>
          <w:sz w:val="28"/>
          <w:szCs w:val="28"/>
        </w:rPr>
      </w:pPr>
      <w:r>
        <w:rPr>
          <w:rFonts w:ascii="Arial Narrow" w:hAnsi="Arial Narrow" w:cs="Arial"/>
          <w:i/>
          <w:sz w:val="28"/>
          <w:szCs w:val="28"/>
        </w:rPr>
        <w:t>VINCULADA</w:t>
      </w:r>
      <w:r w:rsidR="000915CA" w:rsidRPr="0075764F">
        <w:rPr>
          <w:rFonts w:ascii="Arial Narrow" w:hAnsi="Arial Narrow" w:cs="Arial"/>
          <w:i/>
          <w:sz w:val="28"/>
          <w:szCs w:val="28"/>
        </w:rPr>
        <w:t>:</w:t>
      </w:r>
    </w:p>
    <w:p w:rsidR="000915CA" w:rsidRPr="0075764F" w:rsidRDefault="007C3E2E" w:rsidP="007C3E2E">
      <w:pPr>
        <w:jc w:val="both"/>
        <w:rPr>
          <w:rFonts w:ascii="Arial Narrow" w:hAnsi="Arial Narrow" w:cs="Arial"/>
          <w:sz w:val="28"/>
          <w:szCs w:val="28"/>
        </w:rPr>
      </w:pPr>
      <w:r w:rsidRPr="0075764F">
        <w:rPr>
          <w:rFonts w:ascii="Arial Narrow" w:hAnsi="Arial Narrow" w:cs="Arial"/>
          <w:sz w:val="28"/>
          <w:szCs w:val="28"/>
        </w:rPr>
        <w:t xml:space="preserve">Ana Carolina Pérez Bohórquez </w:t>
      </w:r>
    </w:p>
    <w:p w:rsidR="000915CA" w:rsidRPr="0075764F" w:rsidRDefault="000915CA" w:rsidP="000915CA">
      <w:pPr>
        <w:spacing w:line="360" w:lineRule="auto"/>
        <w:ind w:firstLine="851"/>
        <w:jc w:val="center"/>
        <w:rPr>
          <w:rFonts w:ascii="Arial Narrow" w:hAnsi="Arial Narrow" w:cs="Arial"/>
          <w:sz w:val="28"/>
          <w:szCs w:val="28"/>
        </w:rPr>
      </w:pPr>
      <w:r w:rsidRPr="0075764F">
        <w:rPr>
          <w:rFonts w:ascii="Arial Narrow" w:hAnsi="Arial Narrow" w:cs="Arial"/>
          <w:sz w:val="28"/>
          <w:szCs w:val="28"/>
        </w:rPr>
        <w:lastRenderedPageBreak/>
        <w:t>SENTENCIA</w:t>
      </w:r>
    </w:p>
    <w:p w:rsidR="000915CA" w:rsidRDefault="000915CA" w:rsidP="007C3E2E">
      <w:pPr>
        <w:pStyle w:val="Sinespaciado"/>
      </w:pPr>
    </w:p>
    <w:p w:rsidR="00100589" w:rsidRPr="000915CA" w:rsidRDefault="00100589" w:rsidP="007C3E2E">
      <w:pPr>
        <w:pStyle w:val="Sinespaciado"/>
      </w:pPr>
    </w:p>
    <w:p w:rsidR="000915CA" w:rsidRPr="0075764F" w:rsidRDefault="000915CA" w:rsidP="000915CA">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0915CA" w:rsidRPr="007C3E2E" w:rsidRDefault="000915CA" w:rsidP="007C3E2E">
      <w:pPr>
        <w:pStyle w:val="Sinespaciado"/>
      </w:pPr>
    </w:p>
    <w:p w:rsidR="007C3E2E" w:rsidRDefault="000915CA" w:rsidP="0023356C">
      <w:pPr>
        <w:pStyle w:val="Textoindependiente21"/>
        <w:ind w:firstLine="900"/>
        <w:rPr>
          <w:rFonts w:ascii="Arial Narrow" w:hAnsi="Arial Narrow" w:cs="Arial"/>
          <w:b w:val="0"/>
          <w:szCs w:val="28"/>
        </w:rPr>
      </w:pPr>
      <w:r w:rsidRPr="000915CA">
        <w:rPr>
          <w:rFonts w:ascii="Arial Narrow" w:hAnsi="Arial Narrow" w:cs="Arial"/>
          <w:b w:val="0"/>
          <w:szCs w:val="28"/>
        </w:rPr>
        <w:t>Relata la accionante,</w:t>
      </w:r>
      <w:r w:rsidR="007C3E2E">
        <w:rPr>
          <w:rFonts w:ascii="Arial Narrow" w:hAnsi="Arial Narrow" w:cs="Arial"/>
          <w:b w:val="0"/>
          <w:szCs w:val="28"/>
        </w:rPr>
        <w:t xml:space="preserve"> que</w:t>
      </w:r>
      <w:r w:rsidR="00F87946">
        <w:rPr>
          <w:rFonts w:ascii="Arial Narrow" w:hAnsi="Arial Narrow" w:cs="Arial"/>
          <w:b w:val="0"/>
          <w:szCs w:val="28"/>
        </w:rPr>
        <w:t xml:space="preserve"> mediante providencia d</w:t>
      </w:r>
      <w:r w:rsidR="007C3E2E">
        <w:rPr>
          <w:rFonts w:ascii="Arial Narrow" w:hAnsi="Arial Narrow" w:cs="Arial"/>
          <w:b w:val="0"/>
          <w:szCs w:val="28"/>
        </w:rPr>
        <w:t>el 25 de marzo d</w:t>
      </w:r>
      <w:r w:rsidR="00F87946">
        <w:rPr>
          <w:rFonts w:ascii="Arial Narrow" w:hAnsi="Arial Narrow" w:cs="Arial"/>
          <w:b w:val="0"/>
          <w:szCs w:val="28"/>
        </w:rPr>
        <w:t xml:space="preserve">e 2015 </w:t>
      </w:r>
      <w:r w:rsidR="007C3E2E">
        <w:rPr>
          <w:rFonts w:ascii="Arial Narrow" w:hAnsi="Arial Narrow" w:cs="Arial"/>
          <w:b w:val="0"/>
          <w:szCs w:val="28"/>
        </w:rPr>
        <w:t xml:space="preserve">el </w:t>
      </w:r>
      <w:r w:rsidR="00F87946">
        <w:rPr>
          <w:rFonts w:ascii="Arial Narrow" w:hAnsi="Arial Narrow" w:cs="Arial"/>
          <w:b w:val="0"/>
          <w:szCs w:val="28"/>
        </w:rPr>
        <w:t>Juzgado Segundo Laboral del Circuito de esta ciudad</w:t>
      </w:r>
      <w:r w:rsidR="00A861FE">
        <w:rPr>
          <w:rFonts w:ascii="Arial Narrow" w:hAnsi="Arial Narrow" w:cs="Arial"/>
          <w:b w:val="0"/>
          <w:szCs w:val="28"/>
        </w:rPr>
        <w:t xml:space="preserve">, </w:t>
      </w:r>
      <w:r w:rsidR="007C3E2E">
        <w:rPr>
          <w:rFonts w:ascii="Arial Narrow" w:hAnsi="Arial Narrow" w:cs="Arial"/>
          <w:b w:val="0"/>
          <w:szCs w:val="28"/>
        </w:rPr>
        <w:t>libró mandamiento de pago en su contra y a favor de Ana Carolina Pérez Boh</w:t>
      </w:r>
      <w:r w:rsidR="00EE123D">
        <w:rPr>
          <w:rFonts w:ascii="Arial Narrow" w:hAnsi="Arial Narrow" w:cs="Arial"/>
          <w:b w:val="0"/>
          <w:szCs w:val="28"/>
        </w:rPr>
        <w:t>órquez</w:t>
      </w:r>
      <w:r w:rsidR="0023356C">
        <w:rPr>
          <w:rFonts w:ascii="Arial Narrow" w:hAnsi="Arial Narrow" w:cs="Arial"/>
          <w:b w:val="0"/>
          <w:szCs w:val="28"/>
        </w:rPr>
        <w:t xml:space="preserve">, </w:t>
      </w:r>
      <w:r w:rsidR="00EE123D">
        <w:rPr>
          <w:rFonts w:ascii="Arial Narrow" w:hAnsi="Arial Narrow" w:cs="Arial"/>
          <w:b w:val="0"/>
          <w:szCs w:val="28"/>
        </w:rPr>
        <w:t xml:space="preserve">y ordenó decretar </w:t>
      </w:r>
      <w:r w:rsidR="007C3E2E">
        <w:rPr>
          <w:rFonts w:ascii="Arial Narrow" w:hAnsi="Arial Narrow" w:cs="Arial"/>
          <w:b w:val="0"/>
          <w:szCs w:val="28"/>
        </w:rPr>
        <w:t xml:space="preserve">el embargo y secuestro del inmueble identificado con matricula inmobiliaria No. 282-7478, </w:t>
      </w:r>
      <w:r w:rsidR="0023356C">
        <w:rPr>
          <w:rFonts w:ascii="Arial Narrow" w:hAnsi="Arial Narrow" w:cs="Arial"/>
          <w:b w:val="0"/>
          <w:szCs w:val="28"/>
        </w:rPr>
        <w:t xml:space="preserve">de propiedad de su hijo menor, </w:t>
      </w:r>
      <w:r w:rsidR="007C3E2E">
        <w:rPr>
          <w:rFonts w:ascii="Arial Narrow" w:hAnsi="Arial Narrow" w:cs="Arial"/>
          <w:b w:val="0"/>
          <w:szCs w:val="28"/>
        </w:rPr>
        <w:t>Thomas Villareal Flórez</w:t>
      </w:r>
      <w:r w:rsidR="00795889">
        <w:rPr>
          <w:rFonts w:ascii="Arial Narrow" w:hAnsi="Arial Narrow" w:cs="Arial"/>
          <w:b w:val="0"/>
          <w:szCs w:val="28"/>
        </w:rPr>
        <w:t xml:space="preserve">, </w:t>
      </w:r>
      <w:r w:rsidR="0023356C">
        <w:rPr>
          <w:rFonts w:ascii="Arial Narrow" w:hAnsi="Arial Narrow" w:cs="Arial"/>
          <w:b w:val="0"/>
          <w:szCs w:val="28"/>
        </w:rPr>
        <w:t xml:space="preserve">y no de ella como ejecutada. </w:t>
      </w:r>
      <w:r w:rsidR="00F87946">
        <w:rPr>
          <w:rFonts w:ascii="Arial Narrow" w:hAnsi="Arial Narrow" w:cs="Arial"/>
          <w:b w:val="0"/>
          <w:szCs w:val="28"/>
        </w:rPr>
        <w:t>Refiere que la Oficina de Instrumentos Públicos de Calarcá procedió a inscribir dicha medida cautelar; que el 11 de marzo de 2016 presentó</w:t>
      </w:r>
      <w:r w:rsidR="00DE5642">
        <w:rPr>
          <w:rFonts w:ascii="Arial Narrow" w:hAnsi="Arial Narrow" w:cs="Arial"/>
          <w:b w:val="0"/>
          <w:szCs w:val="28"/>
        </w:rPr>
        <w:t xml:space="preserve"> </w:t>
      </w:r>
      <w:r w:rsidR="00F87946">
        <w:rPr>
          <w:rFonts w:ascii="Arial Narrow" w:hAnsi="Arial Narrow" w:cs="Arial"/>
          <w:b w:val="0"/>
          <w:szCs w:val="28"/>
        </w:rPr>
        <w:t xml:space="preserve">escrito de excepciones </w:t>
      </w:r>
      <w:r w:rsidR="00DE5642">
        <w:rPr>
          <w:rFonts w:ascii="Arial Narrow" w:hAnsi="Arial Narrow" w:cs="Arial"/>
          <w:b w:val="0"/>
          <w:szCs w:val="28"/>
        </w:rPr>
        <w:t xml:space="preserve">y un </w:t>
      </w:r>
      <w:r w:rsidR="00F87946">
        <w:rPr>
          <w:rFonts w:ascii="Arial Narrow" w:hAnsi="Arial Narrow" w:cs="Arial"/>
          <w:b w:val="0"/>
          <w:szCs w:val="28"/>
        </w:rPr>
        <w:t>incidente de levantamiento de</w:t>
      </w:r>
      <w:r w:rsidR="00DE5642">
        <w:rPr>
          <w:rFonts w:ascii="Arial Narrow" w:hAnsi="Arial Narrow" w:cs="Arial"/>
          <w:b w:val="0"/>
          <w:szCs w:val="28"/>
        </w:rPr>
        <w:t xml:space="preserve"> la medida cautelar</w:t>
      </w:r>
      <w:r w:rsidR="00F87946">
        <w:rPr>
          <w:rFonts w:ascii="Arial Narrow" w:hAnsi="Arial Narrow" w:cs="Arial"/>
          <w:b w:val="0"/>
          <w:szCs w:val="28"/>
        </w:rPr>
        <w:t xml:space="preserve">, empero, que a la presentación de esta acción constitucional el juzgado no ha </w:t>
      </w:r>
      <w:r w:rsidR="00DE5642">
        <w:rPr>
          <w:rFonts w:ascii="Arial Narrow" w:hAnsi="Arial Narrow" w:cs="Arial"/>
          <w:b w:val="0"/>
          <w:szCs w:val="28"/>
        </w:rPr>
        <w:t>emitido ningún pronunciamiento frente a los mismos.</w:t>
      </w:r>
      <w:r w:rsidR="00F87946">
        <w:rPr>
          <w:rFonts w:ascii="Arial Narrow" w:hAnsi="Arial Narrow" w:cs="Arial"/>
          <w:b w:val="0"/>
          <w:szCs w:val="28"/>
        </w:rPr>
        <w:t xml:space="preserve"> </w:t>
      </w:r>
    </w:p>
    <w:p w:rsidR="00100589" w:rsidRDefault="00100589" w:rsidP="00100589">
      <w:pPr>
        <w:pStyle w:val="Sinespaciado"/>
      </w:pPr>
    </w:p>
    <w:p w:rsidR="00A861FE" w:rsidRDefault="00A861FE" w:rsidP="00A861FE">
      <w:pPr>
        <w:pStyle w:val="Sinespaciado"/>
      </w:pPr>
    </w:p>
    <w:p w:rsidR="000915CA" w:rsidRDefault="000915CA" w:rsidP="000915CA">
      <w:pPr>
        <w:pStyle w:val="Textoindependiente21"/>
        <w:ind w:firstLine="900"/>
        <w:rPr>
          <w:rFonts w:ascii="Arial Narrow" w:hAnsi="Arial Narrow" w:cs="Arial"/>
          <w:b w:val="0"/>
          <w:szCs w:val="28"/>
        </w:rPr>
      </w:pPr>
      <w:r w:rsidRPr="000915CA">
        <w:rPr>
          <w:rFonts w:ascii="Arial Narrow" w:hAnsi="Arial Narrow" w:cs="Arial"/>
          <w:b w:val="0"/>
          <w:szCs w:val="28"/>
        </w:rPr>
        <w:t>Por lo anterior, solicita tutelar</w:t>
      </w:r>
      <w:r w:rsidR="00A861FE">
        <w:rPr>
          <w:rFonts w:ascii="Arial Narrow" w:hAnsi="Arial Narrow" w:cs="Arial"/>
          <w:b w:val="0"/>
          <w:szCs w:val="28"/>
        </w:rPr>
        <w:t xml:space="preserve"> los derechos fundamentales al debido proceso y de los niños</w:t>
      </w:r>
      <w:r w:rsidRPr="000915CA">
        <w:rPr>
          <w:rFonts w:ascii="Arial Narrow" w:hAnsi="Arial Narrow" w:cs="Arial"/>
          <w:b w:val="0"/>
          <w:szCs w:val="28"/>
        </w:rPr>
        <w:t>, y ordena</w:t>
      </w:r>
      <w:r w:rsidR="00A861FE">
        <w:rPr>
          <w:rFonts w:ascii="Arial Narrow" w:hAnsi="Arial Narrow" w:cs="Arial"/>
          <w:b w:val="0"/>
          <w:szCs w:val="28"/>
        </w:rPr>
        <w:t xml:space="preserve">r al juzgado accionado decretar el levantamiento del embargo y secuestro del bien inmueble en mención, dentro del proceso ejecutivo radicado con sus dígitos finales 2012-00630. </w:t>
      </w:r>
      <w:r w:rsidRPr="000915CA">
        <w:rPr>
          <w:rFonts w:ascii="Arial Narrow" w:hAnsi="Arial Narrow" w:cs="Arial"/>
          <w:b w:val="0"/>
          <w:szCs w:val="28"/>
        </w:rPr>
        <w:t xml:space="preserve"> </w:t>
      </w:r>
    </w:p>
    <w:p w:rsidR="00A861FE" w:rsidRPr="000915CA" w:rsidRDefault="00A861FE" w:rsidP="000915CA">
      <w:pPr>
        <w:pStyle w:val="Textoindependiente21"/>
        <w:ind w:firstLine="900"/>
        <w:rPr>
          <w:rFonts w:ascii="Arial Narrow" w:hAnsi="Arial Narrow" w:cs="Arial"/>
          <w:b w:val="0"/>
          <w:szCs w:val="28"/>
        </w:rPr>
      </w:pPr>
    </w:p>
    <w:p w:rsidR="000915CA" w:rsidRPr="0075764F" w:rsidRDefault="000915CA" w:rsidP="000915CA">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II. CONTESTACIÓN A LA DEMANDA:</w:t>
      </w:r>
    </w:p>
    <w:p w:rsidR="000915CA" w:rsidRDefault="000915CA" w:rsidP="00A861FE">
      <w:pPr>
        <w:pStyle w:val="Sinespaciado"/>
        <w:rPr>
          <w:lang w:val="es-ES_tradnl"/>
        </w:rPr>
      </w:pPr>
    </w:p>
    <w:p w:rsidR="00100589" w:rsidRPr="000915CA" w:rsidRDefault="00100589" w:rsidP="00A861FE">
      <w:pPr>
        <w:pStyle w:val="Sinespaciado"/>
        <w:rPr>
          <w:lang w:val="es-ES_tradnl"/>
        </w:rPr>
      </w:pPr>
    </w:p>
    <w:p w:rsidR="000915CA" w:rsidRDefault="000915CA" w:rsidP="000915CA">
      <w:pPr>
        <w:spacing w:line="360" w:lineRule="auto"/>
        <w:ind w:firstLine="900"/>
        <w:jc w:val="both"/>
        <w:rPr>
          <w:rFonts w:ascii="Arial Narrow" w:hAnsi="Arial Narrow" w:cs="Arial"/>
          <w:sz w:val="28"/>
          <w:szCs w:val="28"/>
          <w:lang w:val="es-CO"/>
        </w:rPr>
      </w:pPr>
      <w:r w:rsidRPr="00A861FE">
        <w:rPr>
          <w:rFonts w:ascii="Arial Narrow" w:hAnsi="Arial Narrow" w:cs="Arial"/>
          <w:sz w:val="28"/>
          <w:szCs w:val="28"/>
          <w:lang w:val="es-CO"/>
        </w:rPr>
        <w:t xml:space="preserve">El Juzgado </w:t>
      </w:r>
      <w:r w:rsidR="00A861FE" w:rsidRPr="00A861FE">
        <w:rPr>
          <w:rFonts w:ascii="Arial Narrow" w:hAnsi="Arial Narrow" w:cs="Arial"/>
          <w:sz w:val="28"/>
          <w:szCs w:val="28"/>
          <w:lang w:val="es-CO"/>
        </w:rPr>
        <w:t xml:space="preserve">Segundo Laboral del Circuito de Pereira </w:t>
      </w:r>
      <w:r w:rsidR="00A861FE">
        <w:rPr>
          <w:rFonts w:ascii="Arial Narrow" w:hAnsi="Arial Narrow" w:cs="Arial"/>
          <w:sz w:val="28"/>
          <w:szCs w:val="28"/>
          <w:lang w:val="es-CO"/>
        </w:rPr>
        <w:t xml:space="preserve">guardó silencio dentro del término otorgado para descorrer el traslado y procedió a remitir </w:t>
      </w:r>
      <w:r w:rsidR="00A861FE" w:rsidRPr="00A861FE">
        <w:rPr>
          <w:rFonts w:ascii="Arial Narrow" w:hAnsi="Arial Narrow" w:cs="Arial"/>
          <w:sz w:val="28"/>
          <w:szCs w:val="28"/>
          <w:lang w:val="es-CO"/>
        </w:rPr>
        <w:t xml:space="preserve">el expediente contentivo del proceso ejecutivo laboral a continuación </w:t>
      </w:r>
      <w:r w:rsidR="00A861FE">
        <w:rPr>
          <w:rFonts w:ascii="Arial Narrow" w:hAnsi="Arial Narrow" w:cs="Arial"/>
          <w:sz w:val="28"/>
          <w:szCs w:val="28"/>
          <w:lang w:val="es-CO"/>
        </w:rPr>
        <w:t xml:space="preserve">de ordinario adelantado contra la señora Pérez Bohórquez en contra de la aquí accionante. </w:t>
      </w:r>
    </w:p>
    <w:p w:rsidR="002804A6" w:rsidRDefault="002804A6" w:rsidP="002804A6">
      <w:pPr>
        <w:pStyle w:val="Sinespaciado"/>
        <w:rPr>
          <w:lang w:val="es-CO"/>
        </w:rPr>
      </w:pPr>
    </w:p>
    <w:p w:rsidR="00100589" w:rsidRDefault="00100589" w:rsidP="00100589">
      <w:pPr>
        <w:pStyle w:val="Sinespaciado"/>
        <w:spacing w:line="360" w:lineRule="auto"/>
        <w:rPr>
          <w:lang w:val="es-CO"/>
        </w:rPr>
      </w:pPr>
    </w:p>
    <w:p w:rsidR="000915CA" w:rsidRPr="0075764F" w:rsidRDefault="002804A6" w:rsidP="00100589">
      <w:pPr>
        <w:spacing w:line="360" w:lineRule="auto"/>
        <w:jc w:val="both"/>
        <w:rPr>
          <w:rFonts w:ascii="Arial Narrow" w:hAnsi="Arial Narrow"/>
          <w:sz w:val="28"/>
          <w:szCs w:val="28"/>
        </w:rPr>
      </w:pPr>
      <w:r>
        <w:rPr>
          <w:rFonts w:ascii="Arial Narrow" w:hAnsi="Arial Narrow" w:cs="Arial"/>
          <w:sz w:val="28"/>
          <w:szCs w:val="28"/>
          <w:lang w:val="es-CO"/>
        </w:rPr>
        <w:tab/>
      </w:r>
      <w:r w:rsidR="000915CA" w:rsidRPr="0075764F">
        <w:rPr>
          <w:rFonts w:ascii="Arial Narrow" w:hAnsi="Arial Narrow" w:cs="Arial"/>
          <w:sz w:val="28"/>
          <w:szCs w:val="28"/>
        </w:rPr>
        <w:t xml:space="preserve">III. </w:t>
      </w:r>
      <w:r w:rsidR="000915CA" w:rsidRPr="0075764F">
        <w:rPr>
          <w:rFonts w:ascii="Arial Narrow" w:hAnsi="Arial Narrow"/>
          <w:sz w:val="28"/>
          <w:szCs w:val="28"/>
        </w:rPr>
        <w:t>CONSIDERACIONES</w:t>
      </w:r>
    </w:p>
    <w:p w:rsidR="000915CA" w:rsidRPr="0075764F" w:rsidRDefault="000915CA" w:rsidP="00A861FE">
      <w:pPr>
        <w:pStyle w:val="Sinespaciado"/>
      </w:pPr>
    </w:p>
    <w:p w:rsidR="000915CA" w:rsidRPr="0075764F" w:rsidRDefault="000915CA" w:rsidP="0075764F">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100589" w:rsidRPr="000915CA" w:rsidRDefault="00100589" w:rsidP="00A861FE">
      <w:pPr>
        <w:pStyle w:val="Sinespaciado"/>
      </w:pPr>
    </w:p>
    <w:p w:rsidR="000915CA" w:rsidRDefault="000915CA" w:rsidP="000915CA">
      <w:pPr>
        <w:spacing w:line="360" w:lineRule="auto"/>
        <w:ind w:right="-187" w:firstLine="900"/>
        <w:jc w:val="both"/>
        <w:rPr>
          <w:rFonts w:ascii="Arial Narrow" w:hAnsi="Arial Narrow" w:cs="Arial"/>
          <w:iCs/>
          <w:sz w:val="28"/>
          <w:szCs w:val="28"/>
        </w:rPr>
      </w:pPr>
      <w:r w:rsidRPr="000915CA">
        <w:rPr>
          <w:rFonts w:ascii="Arial Narrow" w:hAnsi="Arial Narrow" w:cs="Arial"/>
          <w:iCs/>
          <w:sz w:val="28"/>
          <w:szCs w:val="28"/>
        </w:rPr>
        <w:t xml:space="preserve">¿En el presente asunto se ha configurado una de las causales de </w:t>
      </w:r>
      <w:proofErr w:type="spellStart"/>
      <w:r w:rsidRPr="000915CA">
        <w:rPr>
          <w:rFonts w:ascii="Arial Narrow" w:hAnsi="Arial Narrow" w:cs="Arial"/>
          <w:iCs/>
          <w:sz w:val="28"/>
          <w:szCs w:val="28"/>
        </w:rPr>
        <w:t>procedibilidad</w:t>
      </w:r>
      <w:proofErr w:type="spellEnd"/>
      <w:r w:rsidRPr="000915CA">
        <w:rPr>
          <w:rFonts w:ascii="Arial Narrow" w:hAnsi="Arial Narrow" w:cs="Arial"/>
          <w:iCs/>
          <w:sz w:val="28"/>
          <w:szCs w:val="28"/>
        </w:rPr>
        <w:t xml:space="preserve"> contra providencia judicial?</w:t>
      </w:r>
    </w:p>
    <w:p w:rsidR="000915CA" w:rsidRDefault="000915CA" w:rsidP="0075764F">
      <w:pPr>
        <w:pStyle w:val="Sinespaciado"/>
      </w:pPr>
    </w:p>
    <w:p w:rsidR="00100589" w:rsidRDefault="00100589" w:rsidP="0075764F">
      <w:pPr>
        <w:pStyle w:val="Sinespaciado"/>
      </w:pPr>
    </w:p>
    <w:p w:rsidR="000915CA" w:rsidRPr="0075764F" w:rsidRDefault="0075764F" w:rsidP="000915CA">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lastRenderedPageBreak/>
        <w:t xml:space="preserve">3.2 </w:t>
      </w:r>
      <w:r w:rsidR="000915CA" w:rsidRPr="0075764F">
        <w:rPr>
          <w:rFonts w:ascii="Arial Narrow" w:hAnsi="Arial Narrow" w:cs="Arial"/>
          <w:i/>
          <w:sz w:val="28"/>
          <w:szCs w:val="28"/>
        </w:rPr>
        <w:t>Desarrollo de la problemática planteada.</w:t>
      </w:r>
    </w:p>
    <w:p w:rsidR="000915CA" w:rsidRPr="0075764F" w:rsidRDefault="000915CA" w:rsidP="000915CA">
      <w:pPr>
        <w:tabs>
          <w:tab w:val="left" w:pos="-720"/>
        </w:tabs>
        <w:suppressAutoHyphens/>
        <w:spacing w:line="360" w:lineRule="auto"/>
        <w:ind w:right="-7" w:firstLine="900"/>
        <w:jc w:val="both"/>
        <w:rPr>
          <w:rFonts w:ascii="Arial Narrow" w:hAnsi="Arial Narrow" w:cs="Arial"/>
          <w:i/>
          <w:color w:val="000000"/>
          <w:spacing w:val="-2"/>
          <w:sz w:val="28"/>
          <w:szCs w:val="28"/>
          <w:u w:val="single"/>
        </w:rPr>
      </w:pPr>
      <w:r w:rsidRPr="0075764F">
        <w:rPr>
          <w:rFonts w:ascii="Arial Narrow" w:hAnsi="Arial Narrow" w:cs="Arial"/>
          <w:i/>
          <w:color w:val="000000"/>
          <w:spacing w:val="-2"/>
          <w:sz w:val="28"/>
          <w:szCs w:val="28"/>
          <w:u w:val="single"/>
        </w:rPr>
        <w:t>3.</w:t>
      </w:r>
      <w:r w:rsidR="0075764F" w:rsidRPr="0075764F">
        <w:rPr>
          <w:rFonts w:ascii="Arial Narrow" w:hAnsi="Arial Narrow" w:cs="Arial"/>
          <w:i/>
          <w:color w:val="000000"/>
          <w:spacing w:val="-2"/>
          <w:sz w:val="28"/>
          <w:szCs w:val="28"/>
          <w:u w:val="single"/>
        </w:rPr>
        <w:t>2.1</w:t>
      </w:r>
      <w:r w:rsidRPr="0075764F">
        <w:rPr>
          <w:rFonts w:ascii="Arial Narrow" w:hAnsi="Arial Narrow" w:cs="Arial"/>
          <w:i/>
          <w:color w:val="000000"/>
          <w:spacing w:val="-2"/>
          <w:sz w:val="28"/>
          <w:szCs w:val="28"/>
          <w:u w:val="single"/>
        </w:rPr>
        <w:t xml:space="preserve"> Causales de </w:t>
      </w:r>
      <w:proofErr w:type="spellStart"/>
      <w:r w:rsidRPr="0075764F">
        <w:rPr>
          <w:rFonts w:ascii="Arial Narrow" w:hAnsi="Arial Narrow" w:cs="Arial"/>
          <w:i/>
          <w:color w:val="000000"/>
          <w:spacing w:val="-2"/>
          <w:sz w:val="28"/>
          <w:szCs w:val="28"/>
          <w:u w:val="single"/>
        </w:rPr>
        <w:t>procedibilidad</w:t>
      </w:r>
      <w:proofErr w:type="spellEnd"/>
      <w:r w:rsidRPr="0075764F">
        <w:rPr>
          <w:rFonts w:ascii="Arial Narrow" w:hAnsi="Arial Narrow" w:cs="Arial"/>
          <w:i/>
          <w:color w:val="000000"/>
          <w:spacing w:val="-2"/>
          <w:sz w:val="28"/>
          <w:szCs w:val="28"/>
          <w:u w:val="single"/>
        </w:rPr>
        <w:t xml:space="preserve"> de la acción de tutela contra providencias judiciales. Reiteración de jurisprudencia.</w:t>
      </w:r>
    </w:p>
    <w:p w:rsidR="000915CA" w:rsidRPr="000915CA" w:rsidRDefault="000915CA" w:rsidP="0075764F">
      <w:pPr>
        <w:pStyle w:val="Sinespaciado"/>
      </w:pPr>
    </w:p>
    <w:p w:rsidR="000915CA" w:rsidRP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rPr>
      </w:pPr>
      <w:smartTag w:uri="urn:schemas-microsoft-com:office:smarttags" w:element="PersonName">
        <w:smartTagPr>
          <w:attr w:name="ProductID" w:val="la Corte Constitucional"/>
        </w:smartTagPr>
        <w:r w:rsidRPr="000915CA">
          <w:rPr>
            <w:rFonts w:ascii="Arial Narrow" w:hAnsi="Arial Narrow" w:cs="Arial"/>
            <w:color w:val="000000"/>
            <w:spacing w:val="-2"/>
            <w:sz w:val="28"/>
            <w:szCs w:val="28"/>
          </w:rPr>
          <w:t>La Corte Constitucional</w:t>
        </w:r>
      </w:smartTag>
      <w:r w:rsidRPr="000915CA">
        <w:rPr>
          <w:rFonts w:ascii="Arial Narrow" w:hAnsi="Arial Narrow" w:cs="Arial"/>
          <w:color w:val="000000"/>
          <w:spacing w:val="-2"/>
          <w:sz w:val="28"/>
          <w:szCs w:val="28"/>
        </w:rPr>
        <w:t xml:space="preserve"> como tribunal encargado de la guarda de </w:t>
      </w:r>
      <w:smartTag w:uri="urn:schemas-microsoft-com:office:smarttags" w:element="PersonName">
        <w:smartTagPr>
          <w:attr w:name="ProductID" w:val="la Constituci￳n"/>
        </w:smartTagPr>
        <w:r w:rsidRPr="000915CA">
          <w:rPr>
            <w:rFonts w:ascii="Arial Narrow" w:hAnsi="Arial Narrow" w:cs="Arial"/>
            <w:color w:val="000000"/>
            <w:spacing w:val="-2"/>
            <w:sz w:val="28"/>
            <w:szCs w:val="28"/>
          </w:rPr>
          <w:t>la Constitución</w:t>
        </w:r>
      </w:smartTag>
      <w:r w:rsidRPr="000915CA">
        <w:rPr>
          <w:rFonts w:ascii="Arial Narrow" w:hAnsi="Arial Narrow" w:cs="Arial"/>
          <w:color w:val="000000"/>
          <w:spacing w:val="-2"/>
          <w:sz w:val="28"/>
          <w:szCs w:val="28"/>
        </w:rPr>
        <w:t xml:space="preserve">, ha decantado una abundante doctrina sobre la procedencia de esta acción especialísima de amparo frente a las decisiones de los jueces. Para ello inicialmente acuñó el concepto de vía de hecho, según el cual, cuando una providencia judicial se alejaba del texto superior de </w:t>
      </w:r>
      <w:smartTag w:uri="urn:schemas-microsoft-com:office:smarttags" w:element="PersonName">
        <w:smartTagPr>
          <w:attr w:name="ProductID" w:val="la Constituci￳n"/>
        </w:smartTagPr>
        <w:r w:rsidRPr="000915CA">
          <w:rPr>
            <w:rFonts w:ascii="Arial Narrow" w:hAnsi="Arial Narrow" w:cs="Arial"/>
            <w:color w:val="000000"/>
            <w:spacing w:val="-2"/>
            <w:sz w:val="28"/>
            <w:szCs w:val="28"/>
          </w:rPr>
          <w:t>la Constitución</w:t>
        </w:r>
      </w:smartTag>
      <w:r w:rsidRPr="000915CA">
        <w:rPr>
          <w:rFonts w:ascii="Arial Narrow" w:hAnsi="Arial Narrow" w:cs="Arial"/>
          <w:color w:val="000000"/>
          <w:spacing w:val="-2"/>
          <w:sz w:val="28"/>
          <w:szCs w:val="28"/>
        </w:rPr>
        <w:t xml:space="preserve"> o de las normas vigentes, generando con ello la violación de derechos fundamentales, era procedente la acción tutelar.</w:t>
      </w:r>
    </w:p>
    <w:p w:rsidR="000915CA" w:rsidRPr="000915CA" w:rsidRDefault="00DE1B21" w:rsidP="00DE1B21">
      <w:pPr>
        <w:pStyle w:val="Sinespaciado"/>
      </w:pPr>
      <w:r>
        <w:tab/>
      </w:r>
    </w:p>
    <w:p w:rsidR="000915CA" w:rsidRP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sidRPr="000915CA">
        <w:rPr>
          <w:rFonts w:ascii="Arial Narrow" w:hAnsi="Arial Narrow" w:cs="Arial"/>
          <w:color w:val="000000"/>
          <w:spacing w:val="-2"/>
          <w:sz w:val="28"/>
          <w:szCs w:val="28"/>
        </w:rPr>
        <w:t xml:space="preserve">Posteriormente, ese concepto fue modificado por el de </w:t>
      </w:r>
      <w:r w:rsidRPr="000915CA">
        <w:rPr>
          <w:rFonts w:ascii="Arial Narrow" w:hAnsi="Arial Narrow" w:cs="Arial"/>
          <w:i/>
          <w:color w:val="000000"/>
          <w:spacing w:val="-2"/>
          <w:sz w:val="28"/>
          <w:szCs w:val="28"/>
        </w:rPr>
        <w:t xml:space="preserve">“causales genéricas de </w:t>
      </w:r>
      <w:proofErr w:type="spellStart"/>
      <w:r w:rsidRPr="000915CA">
        <w:rPr>
          <w:rFonts w:ascii="Arial Narrow" w:hAnsi="Arial Narrow" w:cs="Arial"/>
          <w:i/>
          <w:color w:val="000000"/>
          <w:spacing w:val="-2"/>
          <w:sz w:val="28"/>
          <w:szCs w:val="28"/>
        </w:rPr>
        <w:t>procedibilidad</w:t>
      </w:r>
      <w:proofErr w:type="spellEnd"/>
      <w:r w:rsidRPr="000915CA">
        <w:rPr>
          <w:rFonts w:ascii="Arial Narrow" w:hAnsi="Arial Narrow" w:cs="Arial"/>
          <w:i/>
          <w:color w:val="000000"/>
          <w:spacing w:val="-2"/>
          <w:sz w:val="28"/>
          <w:szCs w:val="28"/>
        </w:rPr>
        <w:t xml:space="preserve"> de la acción de tutela contra decisiones judiciales”</w:t>
      </w:r>
      <w:r w:rsidRPr="000915CA">
        <w:rPr>
          <w:rFonts w:ascii="Arial Narrow" w:hAnsi="Arial Narrow" w:cs="Arial"/>
          <w:color w:val="000000"/>
          <w:spacing w:val="-2"/>
          <w:sz w:val="28"/>
          <w:szCs w:val="28"/>
        </w:rPr>
        <w:t xml:space="preserve">, cambio que se gestó a partir de la sentencia de tutela 949 de 2003, con ponencia de Eduardo Montealegre </w:t>
      </w:r>
      <w:proofErr w:type="spellStart"/>
      <w:r w:rsidRPr="000915CA">
        <w:rPr>
          <w:rFonts w:ascii="Arial Narrow" w:hAnsi="Arial Narrow" w:cs="Arial"/>
          <w:color w:val="000000"/>
          <w:spacing w:val="-2"/>
          <w:sz w:val="28"/>
          <w:szCs w:val="28"/>
        </w:rPr>
        <w:t>Lynett</w:t>
      </w:r>
      <w:proofErr w:type="spellEnd"/>
      <w:r w:rsidRPr="000915CA">
        <w:rPr>
          <w:rFonts w:ascii="Arial Narrow" w:hAnsi="Arial Narrow" w:cs="Arial"/>
          <w:color w:val="000000"/>
          <w:spacing w:val="-2"/>
          <w:sz w:val="28"/>
          <w:szCs w:val="28"/>
        </w:rPr>
        <w:t>, en la que se hicieron, entre otras consideraciones, las siguientes:</w:t>
      </w:r>
    </w:p>
    <w:p w:rsidR="000915CA" w:rsidRPr="000915CA" w:rsidRDefault="000915CA" w:rsidP="00DE1B21">
      <w:pPr>
        <w:pStyle w:val="Sinespaciado"/>
      </w:pPr>
    </w:p>
    <w:p w:rsidR="000915CA" w:rsidRPr="000915CA" w:rsidRDefault="000915CA" w:rsidP="000915CA">
      <w:pPr>
        <w:tabs>
          <w:tab w:val="left" w:pos="-720"/>
        </w:tabs>
        <w:suppressAutoHyphens/>
        <w:ind w:right="-7" w:firstLine="900"/>
        <w:jc w:val="both"/>
        <w:rPr>
          <w:rFonts w:ascii="Arial Narrow" w:hAnsi="Arial Narrow" w:cs="Arial"/>
          <w:i/>
          <w:iCs/>
          <w:color w:val="000000"/>
          <w:spacing w:val="-2"/>
          <w:sz w:val="28"/>
          <w:szCs w:val="28"/>
        </w:rPr>
      </w:pPr>
      <w:r w:rsidRPr="000915CA">
        <w:rPr>
          <w:rFonts w:ascii="Arial Narrow" w:hAnsi="Arial Narrow" w:cs="Arial"/>
          <w:i/>
          <w:iCs/>
          <w:color w:val="000000"/>
          <w:spacing w:val="-2"/>
          <w:sz w:val="28"/>
          <w:szCs w:val="28"/>
        </w:rPr>
        <w:t xml:space="preserve">“Esta Corte ha redefinido dogmáticamente el concepto de </w:t>
      </w:r>
      <w:proofErr w:type="spellStart"/>
      <w:r w:rsidRPr="000915CA">
        <w:rPr>
          <w:rFonts w:ascii="Arial Narrow" w:hAnsi="Arial Narrow" w:cs="Arial"/>
          <w:i/>
          <w:iCs/>
          <w:color w:val="000000"/>
          <w:spacing w:val="-2"/>
          <w:sz w:val="28"/>
          <w:szCs w:val="28"/>
        </w:rPr>
        <w:t>procedibilidad</w:t>
      </w:r>
      <w:proofErr w:type="spellEnd"/>
      <w:r w:rsidRPr="000915CA">
        <w:rPr>
          <w:rFonts w:ascii="Arial Narrow" w:hAnsi="Arial Narrow" w:cs="Arial"/>
          <w:i/>
          <w:iCs/>
          <w:color w:val="000000"/>
          <w:spacing w:val="-2"/>
          <w:sz w:val="28"/>
          <w:szCs w:val="28"/>
        </w:rPr>
        <w:t xml:space="preserve"> de la acción de tutela contra providencias judiciales. En esta tarea se ha reemplazado el uso conceptual de la expresión “vía de hecho” por la de “causales genéricas de </w:t>
      </w:r>
      <w:proofErr w:type="spellStart"/>
      <w:r w:rsidRPr="000915CA">
        <w:rPr>
          <w:rFonts w:ascii="Arial Narrow" w:hAnsi="Arial Narrow" w:cs="Arial"/>
          <w:i/>
          <w:iCs/>
          <w:color w:val="000000"/>
          <w:spacing w:val="-2"/>
          <w:sz w:val="28"/>
          <w:szCs w:val="28"/>
        </w:rPr>
        <w:t>procedibilidad</w:t>
      </w:r>
      <w:proofErr w:type="spellEnd"/>
      <w:r w:rsidRPr="000915CA">
        <w:rPr>
          <w:rFonts w:ascii="Arial Narrow" w:hAnsi="Arial Narrow" w:cs="Arial"/>
          <w:i/>
          <w:iCs/>
          <w:color w:val="000000"/>
          <w:spacing w:val="-2"/>
          <w:sz w:val="28"/>
          <w:szCs w:val="28"/>
        </w:rPr>
        <w:t>”. Lo anterior ha sido inducido por la urgencia de una comprensión diferente del procedimiento de tutela con tal de que permita "armonizar la necesidad de proteger los intereses constitucionales que involucran la autonomía de la actividad jurisdiccional y la seguridad jurídica, sin que estos valores puedan desbordar su ámbito de irradiación y cerrar las puertas a la necesidad de proteger los derechos fundamentales que pueden verse afectados eventualmente con ocasión de la actividad jurisdiccional del Estado”.</w:t>
      </w:r>
    </w:p>
    <w:p w:rsidR="000915CA" w:rsidRPr="00100589" w:rsidRDefault="000915CA" w:rsidP="00100589">
      <w:pPr>
        <w:pStyle w:val="Sinespaciado"/>
      </w:pPr>
    </w:p>
    <w:p w:rsidR="000915CA" w:rsidRPr="000915CA" w:rsidRDefault="000915CA" w:rsidP="00DE1B21">
      <w:pPr>
        <w:pStyle w:val="Sinespaciado"/>
      </w:pPr>
    </w:p>
    <w:p w:rsidR="000915CA" w:rsidRP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sidRPr="000915CA">
        <w:rPr>
          <w:rFonts w:ascii="Arial Narrow" w:hAnsi="Arial Narrow" w:cs="Arial"/>
          <w:color w:val="000000"/>
          <w:spacing w:val="-2"/>
          <w:sz w:val="28"/>
          <w:szCs w:val="28"/>
        </w:rPr>
        <w:t xml:space="preserve">La misma jurisprudencia constitucional ha señalado las causales o </w:t>
      </w:r>
      <w:r w:rsidRPr="000915CA">
        <w:rPr>
          <w:rFonts w:ascii="Arial Narrow" w:hAnsi="Arial Narrow" w:cs="Arial"/>
          <w:i/>
          <w:color w:val="000000"/>
          <w:spacing w:val="-2"/>
          <w:sz w:val="28"/>
          <w:szCs w:val="28"/>
        </w:rPr>
        <w:t>“vicios”</w:t>
      </w:r>
      <w:r w:rsidRPr="000915CA">
        <w:rPr>
          <w:rFonts w:ascii="Arial Narrow" w:hAnsi="Arial Narrow" w:cs="Arial"/>
          <w:color w:val="000000"/>
          <w:spacing w:val="-2"/>
          <w:sz w:val="28"/>
          <w:szCs w:val="28"/>
        </w:rPr>
        <w:t xml:space="preserve"> que hacen procedente la tutela contra una decisión judicial. Dichos eventos son:</w:t>
      </w:r>
    </w:p>
    <w:p w:rsidR="000915CA" w:rsidRPr="000915CA" w:rsidRDefault="000915CA" w:rsidP="00100589">
      <w:pPr>
        <w:pStyle w:val="Sinespaciado"/>
      </w:pPr>
    </w:p>
    <w:p w:rsidR="000915CA" w:rsidRPr="000915CA" w:rsidRDefault="000915CA" w:rsidP="000915CA">
      <w:pPr>
        <w:tabs>
          <w:tab w:val="left" w:pos="-720"/>
        </w:tabs>
        <w:suppressAutoHyphens/>
        <w:ind w:right="-7" w:firstLine="900"/>
        <w:jc w:val="both"/>
        <w:rPr>
          <w:rFonts w:ascii="Arial Narrow" w:hAnsi="Arial Narrow" w:cs="Arial"/>
          <w:color w:val="000000"/>
          <w:spacing w:val="-2"/>
          <w:sz w:val="28"/>
          <w:szCs w:val="28"/>
        </w:rPr>
      </w:pPr>
      <w:r w:rsidRPr="000915CA">
        <w:rPr>
          <w:rFonts w:ascii="Arial Narrow" w:hAnsi="Arial Narrow" w:cs="Arial"/>
          <w:color w:val="000000"/>
          <w:spacing w:val="-2"/>
          <w:sz w:val="28"/>
          <w:szCs w:val="28"/>
        </w:rPr>
        <w:t>“</w:t>
      </w:r>
      <w:r w:rsidRPr="000915CA">
        <w:rPr>
          <w:rFonts w:ascii="Arial Narrow" w:hAnsi="Arial Narrow" w:cs="Arial"/>
          <w:i/>
          <w:color w:val="000000"/>
          <w:spacing w:val="-2"/>
          <w:sz w:val="28"/>
          <w:szCs w:val="28"/>
        </w:rPr>
        <w:t>(i)</w:t>
      </w:r>
      <w:r w:rsidRPr="000915CA">
        <w:rPr>
          <w:rFonts w:ascii="Arial Narrow" w:hAnsi="Arial Narrow" w:cs="Arial"/>
          <w:color w:val="000000"/>
          <w:spacing w:val="-2"/>
          <w:sz w:val="28"/>
          <w:szCs w:val="28"/>
        </w:rPr>
        <w:t xml:space="preserve"> defecto sustantivo, orgánico o procedimental; </w:t>
      </w:r>
      <w:r w:rsidRPr="000915CA">
        <w:rPr>
          <w:rFonts w:ascii="Arial Narrow" w:hAnsi="Arial Narrow" w:cs="Arial"/>
          <w:i/>
          <w:color w:val="000000"/>
          <w:spacing w:val="-2"/>
          <w:sz w:val="28"/>
          <w:szCs w:val="28"/>
        </w:rPr>
        <w:t>(ii)</w:t>
      </w:r>
      <w:r w:rsidRPr="000915CA">
        <w:rPr>
          <w:rFonts w:ascii="Arial Narrow" w:hAnsi="Arial Narrow" w:cs="Arial"/>
          <w:color w:val="000000"/>
          <w:spacing w:val="-2"/>
          <w:sz w:val="28"/>
          <w:szCs w:val="28"/>
        </w:rPr>
        <w:t xml:space="preserve"> defecto fáctico; </w:t>
      </w:r>
      <w:r w:rsidRPr="000915CA">
        <w:rPr>
          <w:rFonts w:ascii="Arial Narrow" w:hAnsi="Arial Narrow" w:cs="Arial"/>
          <w:i/>
          <w:color w:val="000000"/>
          <w:spacing w:val="-2"/>
          <w:sz w:val="28"/>
          <w:szCs w:val="28"/>
        </w:rPr>
        <w:t>(iii)</w:t>
      </w:r>
      <w:r w:rsidRPr="000915CA">
        <w:rPr>
          <w:rFonts w:ascii="Arial Narrow" w:hAnsi="Arial Narrow" w:cs="Arial"/>
          <w:color w:val="000000"/>
          <w:spacing w:val="-2"/>
          <w:sz w:val="28"/>
          <w:szCs w:val="28"/>
        </w:rPr>
        <w:t xml:space="preserve"> error inducido; </w:t>
      </w:r>
      <w:r w:rsidRPr="000915CA">
        <w:rPr>
          <w:rFonts w:ascii="Arial Narrow" w:hAnsi="Arial Narrow" w:cs="Arial"/>
          <w:i/>
          <w:color w:val="000000"/>
          <w:spacing w:val="-2"/>
          <w:sz w:val="28"/>
          <w:szCs w:val="28"/>
        </w:rPr>
        <w:t xml:space="preserve">(iv) </w:t>
      </w:r>
      <w:r w:rsidRPr="000915CA">
        <w:rPr>
          <w:rFonts w:ascii="Arial Narrow" w:hAnsi="Arial Narrow" w:cs="Arial"/>
          <w:color w:val="000000"/>
          <w:spacing w:val="-2"/>
          <w:sz w:val="28"/>
          <w:szCs w:val="28"/>
        </w:rPr>
        <w:t xml:space="preserve">decisión sin motivación, </w:t>
      </w:r>
      <w:r w:rsidRPr="000915CA">
        <w:rPr>
          <w:rFonts w:ascii="Arial Narrow" w:hAnsi="Arial Narrow" w:cs="Arial"/>
          <w:i/>
          <w:color w:val="000000"/>
          <w:spacing w:val="-2"/>
          <w:sz w:val="28"/>
          <w:szCs w:val="28"/>
        </w:rPr>
        <w:t>(v)</w:t>
      </w:r>
      <w:r w:rsidRPr="000915CA">
        <w:rPr>
          <w:rFonts w:ascii="Arial Narrow" w:hAnsi="Arial Narrow" w:cs="Arial"/>
          <w:color w:val="000000"/>
          <w:spacing w:val="-2"/>
          <w:sz w:val="28"/>
          <w:szCs w:val="28"/>
        </w:rPr>
        <w:t xml:space="preserve"> desconocimiento del precedente y </w:t>
      </w:r>
      <w:r w:rsidRPr="000915CA">
        <w:rPr>
          <w:rFonts w:ascii="Arial Narrow" w:hAnsi="Arial Narrow" w:cs="Arial"/>
          <w:i/>
          <w:color w:val="000000"/>
          <w:spacing w:val="-2"/>
          <w:sz w:val="28"/>
          <w:szCs w:val="28"/>
        </w:rPr>
        <w:t>(vi)</w:t>
      </w:r>
      <w:r w:rsidRPr="000915CA">
        <w:rPr>
          <w:rFonts w:ascii="Arial Narrow" w:hAnsi="Arial Narrow" w:cs="Arial"/>
          <w:color w:val="000000"/>
          <w:spacing w:val="-2"/>
          <w:sz w:val="28"/>
          <w:szCs w:val="28"/>
        </w:rPr>
        <w:t xml:space="preserve"> violación directa de </w:t>
      </w:r>
      <w:smartTag w:uri="urn:schemas-microsoft-com:office:smarttags" w:element="PersonName">
        <w:smartTagPr>
          <w:attr w:name="ProductID" w:val="la Constituci￳n"/>
        </w:smartTagPr>
        <w:r w:rsidRPr="000915CA">
          <w:rPr>
            <w:rFonts w:ascii="Arial Narrow" w:hAnsi="Arial Narrow" w:cs="Arial"/>
            <w:color w:val="000000"/>
            <w:spacing w:val="-2"/>
            <w:sz w:val="28"/>
            <w:szCs w:val="28"/>
          </w:rPr>
          <w:t>la Constitución</w:t>
        </w:r>
      </w:smartTag>
      <w:r w:rsidRPr="000915CA">
        <w:rPr>
          <w:rFonts w:ascii="Arial Narrow" w:hAnsi="Arial Narrow" w:cs="Arial"/>
          <w:color w:val="000000"/>
          <w:spacing w:val="-2"/>
          <w:sz w:val="28"/>
          <w:szCs w:val="28"/>
        </w:rPr>
        <w:t xml:space="preserve">”. </w:t>
      </w:r>
    </w:p>
    <w:p w:rsidR="000915CA" w:rsidRPr="000915CA" w:rsidRDefault="000915CA" w:rsidP="00DE1B21">
      <w:pPr>
        <w:pStyle w:val="Sinespaciado"/>
      </w:pPr>
    </w:p>
    <w:p w:rsidR="000915CA" w:rsidRPr="000915CA" w:rsidRDefault="000915CA" w:rsidP="00DE1B21">
      <w:pPr>
        <w:pStyle w:val="Sinespaciado"/>
      </w:pPr>
    </w:p>
    <w:p w:rsidR="000915CA" w:rsidRP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sidRPr="000915CA">
        <w:rPr>
          <w:rFonts w:ascii="Arial Narrow" w:hAnsi="Arial Narrow" w:cs="Arial"/>
          <w:color w:val="000000"/>
          <w:spacing w:val="-2"/>
          <w:sz w:val="28"/>
          <w:szCs w:val="28"/>
        </w:rPr>
        <w:t xml:space="preserve">Pero además de las referidas causales que se denominan específicas, es necesario que se verifiquen otros presupuestos genéricos para que la acción de tutela contra sentencias judiciales sea procedente, los cuales fueron fijados por el órgano guardián de </w:t>
      </w:r>
      <w:smartTag w:uri="urn:schemas-microsoft-com:office:smarttags" w:element="PersonName">
        <w:smartTagPr>
          <w:attr w:name="ProductID" w:val="la Constituci￳n"/>
        </w:smartTagPr>
        <w:r w:rsidRPr="000915CA">
          <w:rPr>
            <w:rFonts w:ascii="Arial Narrow" w:hAnsi="Arial Narrow" w:cs="Arial"/>
            <w:color w:val="000000"/>
            <w:spacing w:val="-2"/>
            <w:sz w:val="28"/>
            <w:szCs w:val="28"/>
          </w:rPr>
          <w:t>la Constitución</w:t>
        </w:r>
      </w:smartTag>
      <w:r w:rsidRPr="000915CA">
        <w:rPr>
          <w:rFonts w:ascii="Arial Narrow" w:hAnsi="Arial Narrow" w:cs="Arial"/>
          <w:color w:val="000000"/>
          <w:spacing w:val="-2"/>
          <w:sz w:val="28"/>
          <w:szCs w:val="28"/>
        </w:rPr>
        <w:t xml:space="preserve">, en la sentencia C-590 de 2005, con los siguientes términos: </w:t>
      </w:r>
    </w:p>
    <w:p w:rsidR="000915CA" w:rsidRPr="000915CA" w:rsidRDefault="000915CA" w:rsidP="00DE1B21">
      <w:pPr>
        <w:pStyle w:val="Sinespaciado"/>
      </w:pPr>
    </w:p>
    <w:p w:rsidR="000915CA" w:rsidRPr="0075764F" w:rsidRDefault="000915CA" w:rsidP="000915CA">
      <w:pPr>
        <w:ind w:firstLine="900"/>
        <w:jc w:val="both"/>
        <w:rPr>
          <w:rFonts w:ascii="Arial Narrow" w:hAnsi="Arial Narrow" w:cs="Arial"/>
          <w:i/>
          <w:sz w:val="28"/>
          <w:szCs w:val="28"/>
          <w:lang w:val="es-ES_tradnl"/>
        </w:rPr>
      </w:pPr>
      <w:r w:rsidRPr="000915CA">
        <w:rPr>
          <w:rFonts w:ascii="Arial Narrow" w:hAnsi="Arial Narrow" w:cs="Arial"/>
          <w:i/>
          <w:sz w:val="28"/>
          <w:szCs w:val="28"/>
          <w:lang w:val="es-ES_tradnl"/>
        </w:rPr>
        <w:lastRenderedPageBreak/>
        <w:t xml:space="preserve">“24. Los </w:t>
      </w:r>
      <w:r w:rsidRPr="0075764F">
        <w:rPr>
          <w:rFonts w:ascii="Arial Narrow" w:hAnsi="Arial Narrow" w:cs="Arial"/>
          <w:i/>
          <w:sz w:val="28"/>
          <w:szCs w:val="28"/>
          <w:lang w:val="es-ES_tradnl"/>
        </w:rPr>
        <w:t>requisitos generales de procedencia de la acción de tutela contra decisiones judiciales son los siguientes:</w:t>
      </w:r>
    </w:p>
    <w:p w:rsidR="000915CA" w:rsidRPr="0075764F" w:rsidRDefault="000915CA" w:rsidP="000915CA">
      <w:pPr>
        <w:ind w:firstLine="900"/>
        <w:jc w:val="both"/>
        <w:rPr>
          <w:rFonts w:ascii="Arial Narrow" w:hAnsi="Arial Narrow" w:cs="Arial"/>
          <w:i/>
          <w:sz w:val="28"/>
          <w:szCs w:val="28"/>
          <w:lang w:val="es-ES_tradnl"/>
        </w:rPr>
      </w:pPr>
    </w:p>
    <w:p w:rsidR="000915CA" w:rsidRPr="000915CA" w:rsidRDefault="000915CA" w:rsidP="000915CA">
      <w:pPr>
        <w:ind w:firstLine="900"/>
        <w:jc w:val="both"/>
        <w:rPr>
          <w:rFonts w:ascii="Arial Narrow" w:hAnsi="Arial Narrow" w:cs="Arial"/>
          <w:i/>
          <w:sz w:val="28"/>
          <w:szCs w:val="28"/>
          <w:lang w:val="es-ES_tradnl"/>
        </w:rPr>
      </w:pPr>
      <w:r w:rsidRPr="0075764F">
        <w:rPr>
          <w:rFonts w:ascii="Arial Narrow" w:hAnsi="Arial Narrow" w:cs="Arial"/>
          <w:i/>
          <w:sz w:val="28"/>
          <w:szCs w:val="28"/>
          <w:lang w:val="es-ES_tradnl"/>
        </w:rPr>
        <w:t>a. Que la cuestión que se discuta resulte de evidente relevancia constitucional. Como ya se mencionó, el juez constitucional no puede entrar a estudiar cuestiones que no tienen una clara y marcada importancia constitucional so pena de</w:t>
      </w:r>
      <w:r w:rsidRPr="000915CA">
        <w:rPr>
          <w:rFonts w:ascii="Arial Narrow" w:hAnsi="Arial Narrow" w:cs="Arial"/>
          <w:i/>
          <w:sz w:val="28"/>
          <w:szCs w:val="28"/>
          <w:lang w:val="es-ES_tradnl"/>
        </w:rPr>
        <w:t xml:space="preserve"> involucrarse en asuntos que corresponde definir a otras </w:t>
      </w:r>
      <w:r w:rsidR="00B930C5" w:rsidRPr="000915CA">
        <w:rPr>
          <w:rFonts w:ascii="Arial Narrow" w:hAnsi="Arial Narrow" w:cs="Arial"/>
          <w:i/>
          <w:sz w:val="28"/>
          <w:szCs w:val="28"/>
          <w:lang w:val="es-ES_tradnl"/>
        </w:rPr>
        <w:t>jurisdicciones [</w:t>
      </w:r>
      <w:r w:rsidRPr="000915CA">
        <w:rPr>
          <w:rFonts w:ascii="Arial Narrow" w:hAnsi="Arial Narrow" w:cs="Arial"/>
          <w:i/>
          <w:sz w:val="28"/>
          <w:szCs w:val="28"/>
          <w:vertAlign w:val="superscript"/>
          <w:lang w:val="es-ES_tradnl"/>
        </w:rPr>
        <w:footnoteReference w:id="1"/>
      </w:r>
      <w:r w:rsidRPr="000915CA">
        <w:rPr>
          <w:rFonts w:ascii="Arial Narrow" w:hAnsi="Arial Narrow" w:cs="Arial"/>
          <w:i/>
          <w:sz w:val="28"/>
          <w:szCs w:val="28"/>
          <w:lang w:val="es-ES_tradnl"/>
        </w:rPr>
        <w:t>]. En consecuencia, el juez de tutela debe indicar con toda claridad y de forma expresa porqué la cuestión que entra a resolver es genuinamente una cuestión de relevancia constitucional que afecta los derechos fundamentales de las partes.</w:t>
      </w:r>
    </w:p>
    <w:p w:rsidR="000915CA" w:rsidRPr="000915CA" w:rsidRDefault="000915CA" w:rsidP="000915CA">
      <w:pPr>
        <w:ind w:firstLine="900"/>
        <w:jc w:val="both"/>
        <w:rPr>
          <w:rFonts w:ascii="Arial Narrow" w:hAnsi="Arial Narrow" w:cs="Arial"/>
          <w:i/>
          <w:sz w:val="28"/>
          <w:szCs w:val="28"/>
          <w:lang w:val="es-ES_tradnl"/>
        </w:rPr>
      </w:pPr>
      <w:r w:rsidRPr="000915CA">
        <w:rPr>
          <w:rFonts w:ascii="Arial Narrow" w:hAnsi="Arial Narrow" w:cs="Arial"/>
          <w:i/>
          <w:sz w:val="28"/>
          <w:szCs w:val="28"/>
          <w:lang w:val="es-ES_tradnl"/>
        </w:rPr>
        <w:t xml:space="preserve"> </w:t>
      </w:r>
    </w:p>
    <w:p w:rsidR="000915CA" w:rsidRPr="000915CA" w:rsidRDefault="000915CA" w:rsidP="000915CA">
      <w:pPr>
        <w:ind w:firstLine="900"/>
        <w:jc w:val="both"/>
        <w:rPr>
          <w:rFonts w:ascii="Arial Narrow" w:hAnsi="Arial Narrow" w:cs="Arial"/>
          <w:i/>
          <w:sz w:val="28"/>
          <w:szCs w:val="28"/>
          <w:lang w:val="es-ES_tradnl"/>
        </w:rPr>
      </w:pPr>
      <w:r w:rsidRPr="00630D19">
        <w:rPr>
          <w:rFonts w:ascii="Arial Narrow" w:hAnsi="Arial Narrow" w:cs="Arial"/>
          <w:i/>
          <w:sz w:val="28"/>
          <w:szCs w:val="28"/>
          <w:lang w:val="es-ES_tradnl"/>
        </w:rPr>
        <w:t xml:space="preserve">b. Que se hayan agotado todos los medios -ordinarios y extraordinarios- de defensa judicial al alcance de la persona afectada, salvo que se trate de evitar la consumación de un perjuicio </w:t>
      </w:r>
      <w:proofErr w:type="spellStart"/>
      <w:r w:rsidRPr="00630D19">
        <w:rPr>
          <w:rFonts w:ascii="Arial Narrow" w:hAnsi="Arial Narrow" w:cs="Arial"/>
          <w:i/>
          <w:sz w:val="28"/>
          <w:szCs w:val="28"/>
          <w:lang w:val="es-ES_tradnl"/>
        </w:rPr>
        <w:t>iusfundamental</w:t>
      </w:r>
      <w:proofErr w:type="spellEnd"/>
      <w:r w:rsidRPr="000915CA">
        <w:rPr>
          <w:rFonts w:ascii="Arial Narrow" w:hAnsi="Arial Narrow" w:cs="Arial"/>
          <w:i/>
          <w:sz w:val="28"/>
          <w:szCs w:val="28"/>
          <w:lang w:val="es-ES_tradnl"/>
        </w:rPr>
        <w:t xml:space="preserve"> </w:t>
      </w:r>
      <w:r w:rsidR="00B930C5" w:rsidRPr="000915CA">
        <w:rPr>
          <w:rFonts w:ascii="Arial Narrow" w:hAnsi="Arial Narrow" w:cs="Arial"/>
          <w:i/>
          <w:sz w:val="28"/>
          <w:szCs w:val="28"/>
          <w:lang w:val="es-ES_tradnl"/>
        </w:rPr>
        <w:t>irremediable [</w:t>
      </w:r>
      <w:r w:rsidRPr="000915CA">
        <w:rPr>
          <w:rFonts w:ascii="Arial Narrow" w:hAnsi="Arial Narrow" w:cs="Arial"/>
          <w:i/>
          <w:sz w:val="28"/>
          <w:szCs w:val="28"/>
          <w:vertAlign w:val="superscript"/>
          <w:lang w:val="es-ES_tradnl"/>
        </w:rPr>
        <w:footnoteReference w:id="2"/>
      </w:r>
      <w:r w:rsidRPr="000915CA">
        <w:rPr>
          <w:rFonts w:ascii="Arial Narrow" w:hAnsi="Arial Narrow" w:cs="Arial"/>
          <w:i/>
          <w:sz w:val="28"/>
          <w:szCs w:val="28"/>
          <w:lang w:val="es-ES_tradnl"/>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0915CA" w:rsidRPr="000915CA" w:rsidRDefault="000915CA" w:rsidP="000915CA">
      <w:pPr>
        <w:ind w:firstLine="900"/>
        <w:jc w:val="both"/>
        <w:rPr>
          <w:rFonts w:ascii="Arial Narrow" w:hAnsi="Arial Narrow" w:cs="Arial"/>
          <w:i/>
          <w:sz w:val="28"/>
          <w:szCs w:val="28"/>
          <w:lang w:val="es-ES_tradnl"/>
        </w:rPr>
      </w:pPr>
    </w:p>
    <w:p w:rsidR="000915CA" w:rsidRPr="00630D19" w:rsidRDefault="000915CA" w:rsidP="000915CA">
      <w:pPr>
        <w:ind w:firstLine="900"/>
        <w:jc w:val="both"/>
        <w:rPr>
          <w:rFonts w:ascii="Arial Narrow" w:hAnsi="Arial Narrow" w:cs="Arial"/>
          <w:i/>
          <w:sz w:val="28"/>
          <w:szCs w:val="28"/>
          <w:lang w:val="es-ES_tradnl"/>
        </w:rPr>
      </w:pPr>
      <w:r w:rsidRPr="000915CA">
        <w:rPr>
          <w:rFonts w:ascii="Arial Narrow" w:hAnsi="Arial Narrow" w:cs="Arial"/>
          <w:i/>
          <w:sz w:val="28"/>
          <w:szCs w:val="28"/>
          <w:lang w:val="es-ES_tradnl"/>
        </w:rPr>
        <w:t xml:space="preserve">c. Que se cumpla el </w:t>
      </w:r>
      <w:r w:rsidRPr="00630D19">
        <w:rPr>
          <w:rFonts w:ascii="Arial Narrow" w:hAnsi="Arial Narrow" w:cs="Arial"/>
          <w:i/>
          <w:sz w:val="28"/>
          <w:szCs w:val="28"/>
          <w:lang w:val="es-ES_tradnl"/>
        </w:rPr>
        <w:t xml:space="preserve">requisito de la inmediatez, es decir, que la tutela se hubiere interpuesto en un término razonable y proporcionado a partir del hecho que originó la </w:t>
      </w:r>
      <w:r w:rsidR="00B930C5" w:rsidRPr="00630D19">
        <w:rPr>
          <w:rFonts w:ascii="Arial Narrow" w:hAnsi="Arial Narrow" w:cs="Arial"/>
          <w:i/>
          <w:sz w:val="28"/>
          <w:szCs w:val="28"/>
          <w:lang w:val="es-ES_tradnl"/>
        </w:rPr>
        <w:t>vulneración [</w:t>
      </w:r>
      <w:r w:rsidRPr="00630D19">
        <w:rPr>
          <w:rFonts w:ascii="Arial Narrow" w:hAnsi="Arial Narrow" w:cs="Arial"/>
          <w:i/>
          <w:sz w:val="28"/>
          <w:szCs w:val="28"/>
          <w:vertAlign w:val="superscript"/>
          <w:lang w:val="es-ES_tradnl"/>
        </w:rPr>
        <w:footnoteReference w:id="3"/>
      </w:r>
      <w:r w:rsidRPr="00630D19">
        <w:rPr>
          <w:rFonts w:ascii="Arial Narrow" w:hAnsi="Arial Narrow" w:cs="Arial"/>
          <w:i/>
          <w:sz w:val="28"/>
          <w:szCs w:val="28"/>
          <w:lang w:val="es-ES_tradnl"/>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0915CA" w:rsidRPr="00630D19" w:rsidRDefault="000915CA" w:rsidP="000915CA">
      <w:pPr>
        <w:ind w:firstLine="900"/>
        <w:jc w:val="both"/>
        <w:rPr>
          <w:rFonts w:ascii="Arial Narrow" w:hAnsi="Arial Narrow" w:cs="Arial"/>
          <w:i/>
          <w:sz w:val="28"/>
          <w:szCs w:val="28"/>
          <w:lang w:val="es-ES_tradnl"/>
        </w:rPr>
      </w:pPr>
    </w:p>
    <w:p w:rsidR="000915CA" w:rsidRPr="000915CA" w:rsidRDefault="000915CA" w:rsidP="000915CA">
      <w:pPr>
        <w:ind w:firstLine="900"/>
        <w:jc w:val="both"/>
        <w:rPr>
          <w:rFonts w:ascii="Arial Narrow" w:hAnsi="Arial Narrow" w:cs="Arial"/>
          <w:i/>
          <w:sz w:val="28"/>
          <w:szCs w:val="28"/>
          <w:lang w:val="es-ES_tradnl"/>
        </w:rPr>
      </w:pPr>
      <w:r w:rsidRPr="00630D19">
        <w:rPr>
          <w:rFonts w:ascii="Arial Narrow" w:hAnsi="Arial Narrow" w:cs="Arial"/>
          <w:i/>
          <w:sz w:val="28"/>
          <w:szCs w:val="28"/>
          <w:lang w:val="es-ES_tradnl"/>
        </w:rPr>
        <w:t xml:space="preserve">d. Cuando se trate de una irregularidad procesal, debe quedar claro que la misma tiene un efecto decisivo o determinante en la sentencia que se impugna y que afecta los derechos fundamentales de la parte </w:t>
      </w:r>
      <w:r w:rsidR="00B930C5" w:rsidRPr="00630D19">
        <w:rPr>
          <w:rFonts w:ascii="Arial Narrow" w:hAnsi="Arial Narrow" w:cs="Arial"/>
          <w:i/>
          <w:sz w:val="28"/>
          <w:szCs w:val="28"/>
          <w:lang w:val="es-ES_tradnl"/>
        </w:rPr>
        <w:t>actora [</w:t>
      </w:r>
      <w:r w:rsidRPr="00630D19">
        <w:rPr>
          <w:rFonts w:ascii="Arial Narrow" w:hAnsi="Arial Narrow" w:cs="Arial"/>
          <w:i/>
          <w:sz w:val="28"/>
          <w:szCs w:val="28"/>
          <w:vertAlign w:val="superscript"/>
          <w:lang w:val="es-ES_tradnl"/>
        </w:rPr>
        <w:footnoteReference w:id="4"/>
      </w:r>
      <w:r w:rsidRPr="00630D19">
        <w:rPr>
          <w:rFonts w:ascii="Arial Narrow" w:hAnsi="Arial Narrow" w:cs="Arial"/>
          <w:i/>
          <w:sz w:val="28"/>
          <w:szCs w:val="28"/>
          <w:lang w:val="es-ES_tradnl"/>
        </w:rPr>
        <w:t>].  No obstante, de acuerdo con la doctrina fijada en la Sentencia C-591-05, si la irregularidad comp</w:t>
      </w:r>
      <w:r w:rsidRPr="000915CA">
        <w:rPr>
          <w:rFonts w:ascii="Arial Narrow" w:hAnsi="Arial Narrow" w:cs="Arial"/>
          <w:i/>
          <w:sz w:val="28"/>
          <w:szCs w:val="28"/>
          <w:lang w:val="es-ES_tradnl"/>
        </w:rPr>
        <w:t>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rsidR="000915CA" w:rsidRPr="000915CA" w:rsidRDefault="000915CA" w:rsidP="000915CA">
      <w:pPr>
        <w:ind w:firstLine="900"/>
        <w:jc w:val="both"/>
        <w:rPr>
          <w:rFonts w:ascii="Arial Narrow" w:hAnsi="Arial Narrow" w:cs="Arial"/>
          <w:i/>
          <w:sz w:val="28"/>
          <w:szCs w:val="28"/>
          <w:lang w:val="es-ES_tradnl"/>
        </w:rPr>
      </w:pPr>
    </w:p>
    <w:p w:rsidR="000915CA" w:rsidRPr="000915CA" w:rsidRDefault="000915CA" w:rsidP="000915CA">
      <w:pPr>
        <w:ind w:firstLine="900"/>
        <w:jc w:val="both"/>
        <w:rPr>
          <w:rFonts w:ascii="Arial Narrow" w:hAnsi="Arial Narrow" w:cs="Arial"/>
          <w:i/>
          <w:sz w:val="28"/>
          <w:szCs w:val="28"/>
          <w:lang w:val="es-ES_tradnl"/>
        </w:rPr>
      </w:pPr>
      <w:r w:rsidRPr="00630D19">
        <w:rPr>
          <w:rFonts w:ascii="Arial Narrow" w:hAnsi="Arial Narrow" w:cs="Arial"/>
          <w:i/>
          <w:sz w:val="28"/>
          <w:szCs w:val="28"/>
          <w:lang w:val="es-ES_tradnl"/>
        </w:rPr>
        <w:t xml:space="preserve">e. Que la parte actora identifique de manera razonable tanto los hechos que generaron la vulneración como los derechos vulnerados y que hubiere alegado tal vulneración en el proceso judicial siempre que esto hubiere sido </w:t>
      </w:r>
      <w:r w:rsidR="00B930C5" w:rsidRPr="00630D19">
        <w:rPr>
          <w:rFonts w:ascii="Arial Narrow" w:hAnsi="Arial Narrow" w:cs="Arial"/>
          <w:i/>
          <w:sz w:val="28"/>
          <w:szCs w:val="28"/>
          <w:lang w:val="es-ES_tradnl"/>
        </w:rPr>
        <w:t>posible [</w:t>
      </w:r>
      <w:r w:rsidRPr="00630D19">
        <w:rPr>
          <w:rFonts w:ascii="Arial Narrow" w:hAnsi="Arial Narrow" w:cs="Arial"/>
          <w:i/>
          <w:sz w:val="28"/>
          <w:szCs w:val="28"/>
          <w:vertAlign w:val="superscript"/>
          <w:lang w:val="es-ES_tradnl"/>
        </w:rPr>
        <w:footnoteReference w:id="5"/>
      </w:r>
      <w:r w:rsidRPr="00630D19">
        <w:rPr>
          <w:rFonts w:ascii="Arial Narrow" w:hAnsi="Arial Narrow" w:cs="Arial"/>
          <w:i/>
          <w:sz w:val="28"/>
          <w:szCs w:val="28"/>
          <w:lang w:val="es-ES_tradnl"/>
        </w:rPr>
        <w:t>]. Esta exigencia es comprensible pues, sin que la acción de tutela llegue a rodearse de unas exigencias formales contrarias a su naturaleza y no previstas por el</w:t>
      </w:r>
      <w:r w:rsidRPr="000915CA">
        <w:rPr>
          <w:rFonts w:ascii="Arial Narrow" w:hAnsi="Arial Narrow" w:cs="Arial"/>
          <w:i/>
          <w:sz w:val="28"/>
          <w:szCs w:val="28"/>
          <w:lang w:val="es-ES_tradnl"/>
        </w:rPr>
        <w:t xml:space="preserve"> constituyente, sí es </w:t>
      </w:r>
      <w:r w:rsidRPr="000915CA">
        <w:rPr>
          <w:rFonts w:ascii="Arial Narrow" w:hAnsi="Arial Narrow" w:cs="Arial"/>
          <w:i/>
          <w:sz w:val="28"/>
          <w:szCs w:val="28"/>
          <w:lang w:val="es-ES_tradnl"/>
        </w:rPr>
        <w:lastRenderedPageBreak/>
        <w:t>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rsidR="000915CA" w:rsidRPr="000915CA" w:rsidRDefault="000915CA" w:rsidP="000915CA">
      <w:pPr>
        <w:overflowPunct w:val="0"/>
        <w:autoSpaceDE w:val="0"/>
        <w:autoSpaceDN w:val="0"/>
        <w:adjustRightInd w:val="0"/>
        <w:ind w:firstLine="900"/>
        <w:jc w:val="both"/>
        <w:textAlignment w:val="baseline"/>
        <w:rPr>
          <w:rFonts w:ascii="Arial Narrow" w:hAnsi="Arial Narrow" w:cs="Arial"/>
          <w:i/>
          <w:sz w:val="28"/>
          <w:szCs w:val="28"/>
          <w:lang w:val="es-ES_tradnl"/>
        </w:rPr>
      </w:pPr>
    </w:p>
    <w:p w:rsidR="000915CA" w:rsidRPr="00630D19" w:rsidRDefault="000915CA" w:rsidP="000915CA">
      <w:pPr>
        <w:ind w:firstLine="900"/>
        <w:jc w:val="both"/>
        <w:rPr>
          <w:rFonts w:ascii="Arial Narrow" w:hAnsi="Arial Narrow" w:cs="Arial"/>
          <w:i/>
          <w:sz w:val="28"/>
          <w:szCs w:val="28"/>
          <w:lang w:val="es-ES_tradnl"/>
        </w:rPr>
      </w:pPr>
      <w:r w:rsidRPr="00630D19">
        <w:rPr>
          <w:rFonts w:ascii="Arial Narrow" w:hAnsi="Arial Narrow" w:cs="Arial"/>
          <w:i/>
          <w:sz w:val="28"/>
          <w:szCs w:val="28"/>
          <w:lang w:val="es-ES_tradnl"/>
        </w:rPr>
        <w:t>f. Que no se trate de sentencias de tutela[</w:t>
      </w:r>
      <w:r w:rsidRPr="00630D19">
        <w:rPr>
          <w:rFonts w:ascii="Arial Narrow" w:hAnsi="Arial Narrow" w:cs="Arial"/>
          <w:i/>
          <w:sz w:val="28"/>
          <w:szCs w:val="28"/>
          <w:vertAlign w:val="superscript"/>
          <w:lang w:val="es-ES_tradnl"/>
        </w:rPr>
        <w:footnoteReference w:id="6"/>
      </w:r>
      <w:r w:rsidRPr="00630D19">
        <w:rPr>
          <w:rFonts w:ascii="Arial Narrow" w:hAnsi="Arial Narrow" w:cs="Arial"/>
          <w:i/>
          <w:sz w:val="28"/>
          <w:szCs w:val="28"/>
          <w:lang w:val="es-ES_tradnl"/>
        </w:rPr>
        <w:t>].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w:t>
      </w:r>
      <w:r w:rsidRPr="00630D19">
        <w:rPr>
          <w:rFonts w:ascii="Arial Narrow" w:hAnsi="Arial Narrow" w:cs="Arial"/>
          <w:i/>
          <w:sz w:val="28"/>
          <w:szCs w:val="28"/>
          <w:vertAlign w:val="superscript"/>
          <w:lang w:val="es-ES_tradnl"/>
        </w:rPr>
        <w:footnoteReference w:id="7"/>
      </w:r>
      <w:r w:rsidRPr="00630D19">
        <w:rPr>
          <w:rFonts w:ascii="Arial Narrow" w:hAnsi="Arial Narrow" w:cs="Arial"/>
          <w:i/>
          <w:sz w:val="28"/>
          <w:szCs w:val="28"/>
          <w:lang w:val="es-ES_tradnl"/>
        </w:rPr>
        <w:t xml:space="preserve">.(negrillas para destacar).  </w:t>
      </w:r>
    </w:p>
    <w:p w:rsidR="000915CA" w:rsidRPr="00630D19" w:rsidRDefault="000915CA" w:rsidP="000915CA">
      <w:pPr>
        <w:tabs>
          <w:tab w:val="left" w:pos="-720"/>
        </w:tabs>
        <w:suppressAutoHyphens/>
        <w:spacing w:line="360" w:lineRule="auto"/>
        <w:ind w:right="-7"/>
        <w:jc w:val="both"/>
        <w:rPr>
          <w:rFonts w:ascii="Arial Narrow" w:hAnsi="Arial Narrow" w:cs="Arial"/>
          <w:i/>
          <w:color w:val="000000"/>
          <w:spacing w:val="-2"/>
          <w:sz w:val="28"/>
          <w:szCs w:val="28"/>
          <w:lang w:val="es-ES_tradnl"/>
        </w:rPr>
      </w:pPr>
    </w:p>
    <w:p w:rsid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lang w:val="es-ES_tradnl"/>
        </w:rPr>
      </w:pPr>
      <w:r w:rsidRPr="00630D19">
        <w:rPr>
          <w:rFonts w:ascii="Arial Narrow" w:hAnsi="Arial Narrow" w:cs="Arial"/>
          <w:color w:val="000000"/>
          <w:spacing w:val="-2"/>
          <w:sz w:val="28"/>
          <w:szCs w:val="28"/>
          <w:lang w:val="es-ES_tradnl"/>
        </w:rPr>
        <w:t>Obsérvese que no sólo deberá el operador jurídico en sede de tutela, entrar a verificar la ocurrencia de alguno de los defectos ya citados, sino una serie de presupuestos que, en forma previa, determinan la viabilidad de la de</w:t>
      </w:r>
      <w:r w:rsidRPr="000915CA">
        <w:rPr>
          <w:rFonts w:ascii="Arial Narrow" w:hAnsi="Arial Narrow" w:cs="Arial"/>
          <w:color w:val="000000"/>
          <w:spacing w:val="-2"/>
          <w:sz w:val="28"/>
          <w:szCs w:val="28"/>
          <w:lang w:val="es-ES_tradnl"/>
        </w:rPr>
        <w:t xml:space="preserve"> acción de tutela.</w:t>
      </w:r>
    </w:p>
    <w:p w:rsidR="00DE1B21" w:rsidRDefault="00DE1B21" w:rsidP="00DE1B21">
      <w:pPr>
        <w:pStyle w:val="Sinespaciado"/>
        <w:rPr>
          <w:lang w:val="es-ES_tradnl"/>
        </w:rPr>
      </w:pPr>
    </w:p>
    <w:p w:rsidR="00DE1B21" w:rsidRPr="000915CA" w:rsidRDefault="00DE1B21" w:rsidP="00DE1B21">
      <w:pPr>
        <w:pStyle w:val="Sinespaciado"/>
        <w:rPr>
          <w:lang w:val="es-ES_tradnl"/>
        </w:rPr>
      </w:pPr>
    </w:p>
    <w:p w:rsidR="000915CA" w:rsidRPr="00630D19" w:rsidRDefault="000915CA" w:rsidP="000915CA">
      <w:pPr>
        <w:tabs>
          <w:tab w:val="left" w:pos="1701"/>
        </w:tabs>
        <w:spacing w:line="360" w:lineRule="auto"/>
        <w:ind w:firstLine="900"/>
        <w:jc w:val="both"/>
        <w:rPr>
          <w:rFonts w:ascii="Arial Narrow" w:hAnsi="Arial Narrow" w:cs="Arial"/>
          <w:sz w:val="28"/>
          <w:szCs w:val="28"/>
          <w:u w:val="single"/>
          <w:lang w:val="es-ES_tradnl"/>
        </w:rPr>
      </w:pPr>
      <w:r w:rsidRPr="00630D19">
        <w:rPr>
          <w:rFonts w:ascii="Arial Narrow" w:hAnsi="Arial Narrow" w:cs="Arial"/>
          <w:sz w:val="28"/>
          <w:szCs w:val="28"/>
          <w:u w:val="single"/>
          <w:lang w:val="es-ES_tradnl"/>
        </w:rPr>
        <w:t>3.2</w:t>
      </w:r>
      <w:r w:rsidR="00630D19" w:rsidRPr="00630D19">
        <w:rPr>
          <w:rFonts w:ascii="Arial Narrow" w:hAnsi="Arial Narrow" w:cs="Arial"/>
          <w:sz w:val="28"/>
          <w:szCs w:val="28"/>
          <w:u w:val="single"/>
          <w:lang w:val="es-ES_tradnl"/>
        </w:rPr>
        <w:t>.2</w:t>
      </w:r>
      <w:r w:rsidRPr="00630D19">
        <w:rPr>
          <w:rFonts w:ascii="Arial Narrow" w:hAnsi="Arial Narrow" w:cs="Arial"/>
          <w:sz w:val="28"/>
          <w:szCs w:val="28"/>
          <w:u w:val="single"/>
          <w:lang w:val="es-ES_tradnl"/>
        </w:rPr>
        <w:t xml:space="preserve"> Del derecho al debido proceso.</w:t>
      </w:r>
    </w:p>
    <w:p w:rsidR="000915CA" w:rsidRPr="000915CA" w:rsidRDefault="000915CA" w:rsidP="00DE1B21">
      <w:pPr>
        <w:pStyle w:val="Sinespaciado"/>
        <w:rPr>
          <w:lang w:val="es-ES_tradnl"/>
        </w:rPr>
      </w:pPr>
    </w:p>
    <w:p w:rsidR="000915CA" w:rsidRPr="000915CA" w:rsidRDefault="000915CA" w:rsidP="000915CA">
      <w:pPr>
        <w:tabs>
          <w:tab w:val="left" w:pos="1701"/>
        </w:tabs>
        <w:spacing w:line="360" w:lineRule="auto"/>
        <w:ind w:firstLine="900"/>
        <w:jc w:val="both"/>
        <w:rPr>
          <w:rFonts w:ascii="Arial Narrow" w:hAnsi="Arial Narrow" w:cs="Arial"/>
          <w:sz w:val="28"/>
          <w:szCs w:val="28"/>
        </w:rPr>
      </w:pPr>
      <w:r w:rsidRPr="000915CA">
        <w:rPr>
          <w:rFonts w:ascii="Arial Narrow" w:hAnsi="Arial Narrow" w:cs="Arial"/>
          <w:sz w:val="28"/>
          <w:szCs w:val="28"/>
        </w:rPr>
        <w:t>De modo que, para dilucidar más claramente el tema, encuentra necesario esta Superioridad, traer a colación el artículo 29 de la Carta Magna, que consagra tal derecho, así:</w:t>
      </w:r>
    </w:p>
    <w:p w:rsidR="000915CA" w:rsidRPr="000915CA" w:rsidRDefault="000915CA" w:rsidP="00DE1B21">
      <w:pPr>
        <w:pStyle w:val="Sinespaciado"/>
      </w:pPr>
    </w:p>
    <w:p w:rsidR="000915CA" w:rsidRPr="000915CA" w:rsidRDefault="000915CA" w:rsidP="000915CA">
      <w:pPr>
        <w:tabs>
          <w:tab w:val="left" w:pos="1701"/>
        </w:tabs>
        <w:ind w:firstLine="900"/>
        <w:jc w:val="both"/>
        <w:rPr>
          <w:rFonts w:ascii="Arial Narrow" w:hAnsi="Arial Narrow" w:cs="Arial"/>
          <w:i/>
          <w:sz w:val="28"/>
          <w:szCs w:val="28"/>
        </w:rPr>
      </w:pPr>
      <w:r w:rsidRPr="000915CA">
        <w:rPr>
          <w:rFonts w:ascii="Arial Narrow" w:hAnsi="Arial Narrow" w:cs="Arial"/>
          <w:i/>
          <w:sz w:val="28"/>
          <w:szCs w:val="28"/>
        </w:rPr>
        <w:t>“El debido proceso se aplicará a toda clase de actuaciones judiciales y administrativas.</w:t>
      </w:r>
    </w:p>
    <w:p w:rsidR="000915CA" w:rsidRPr="000915CA" w:rsidRDefault="000915CA" w:rsidP="000915CA">
      <w:pPr>
        <w:tabs>
          <w:tab w:val="left" w:pos="1701"/>
        </w:tabs>
        <w:ind w:firstLine="900"/>
        <w:jc w:val="both"/>
        <w:rPr>
          <w:rFonts w:ascii="Arial Narrow" w:hAnsi="Arial Narrow" w:cs="Arial"/>
          <w:i/>
          <w:sz w:val="28"/>
          <w:szCs w:val="28"/>
        </w:rPr>
      </w:pPr>
      <w:r w:rsidRPr="000915CA">
        <w:rPr>
          <w:rFonts w:ascii="Arial Narrow" w:hAnsi="Arial Narrow" w:cs="Arial"/>
          <w:i/>
          <w:sz w:val="28"/>
          <w:szCs w:val="28"/>
        </w:rPr>
        <w:t xml:space="preserve"> Nadie podrá ser juzgado sino conforme a leyes preexistentes al acto que se le imputa, ante juez o tribunal competente y con observancia de la plenitud de las formas propias de cada juicio. </w:t>
      </w:r>
    </w:p>
    <w:p w:rsidR="000915CA" w:rsidRPr="000915CA" w:rsidRDefault="000915CA" w:rsidP="000915CA">
      <w:pPr>
        <w:tabs>
          <w:tab w:val="left" w:pos="1701"/>
        </w:tabs>
        <w:ind w:firstLine="900"/>
        <w:jc w:val="both"/>
        <w:rPr>
          <w:rFonts w:ascii="Arial Narrow" w:hAnsi="Arial Narrow" w:cs="Arial"/>
          <w:i/>
          <w:sz w:val="28"/>
          <w:szCs w:val="28"/>
        </w:rPr>
      </w:pPr>
      <w:r w:rsidRPr="000915CA">
        <w:rPr>
          <w:rFonts w:ascii="Arial Narrow" w:hAnsi="Arial Narrow" w:cs="Arial"/>
          <w:i/>
          <w:sz w:val="28"/>
          <w:szCs w:val="28"/>
        </w:rPr>
        <w:t xml:space="preserve"> En materia penal, la ley permisiva o favorable, aun cuando sea posterior, se aplicará de preferencia a la restrictiva o desfavorable. </w:t>
      </w:r>
    </w:p>
    <w:p w:rsidR="000915CA" w:rsidRPr="000915CA" w:rsidRDefault="000915CA" w:rsidP="000915CA">
      <w:pPr>
        <w:tabs>
          <w:tab w:val="left" w:pos="1701"/>
        </w:tabs>
        <w:ind w:firstLine="900"/>
        <w:jc w:val="both"/>
        <w:rPr>
          <w:rFonts w:ascii="Arial Narrow" w:hAnsi="Arial Narrow" w:cs="Arial"/>
          <w:i/>
          <w:sz w:val="28"/>
          <w:szCs w:val="28"/>
        </w:rPr>
      </w:pPr>
      <w:r w:rsidRPr="000915CA">
        <w:rPr>
          <w:rFonts w:ascii="Arial Narrow" w:hAnsi="Arial Narrow" w:cs="Arial"/>
          <w:i/>
          <w:sz w:val="28"/>
          <w:szCs w:val="28"/>
        </w:rPr>
        <w:t> 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w:t>
      </w:r>
    </w:p>
    <w:p w:rsidR="000915CA" w:rsidRPr="00DE1B21" w:rsidRDefault="000915CA" w:rsidP="000915CA">
      <w:pPr>
        <w:tabs>
          <w:tab w:val="left" w:pos="1701"/>
        </w:tabs>
        <w:ind w:firstLine="900"/>
        <w:jc w:val="both"/>
        <w:rPr>
          <w:rFonts w:ascii="Arial Narrow" w:hAnsi="Arial Narrow" w:cs="Arial"/>
          <w:i/>
          <w:sz w:val="28"/>
          <w:szCs w:val="28"/>
        </w:rPr>
      </w:pPr>
      <w:r w:rsidRPr="00DE1B21">
        <w:rPr>
          <w:rFonts w:ascii="Arial Narrow" w:hAnsi="Arial Narrow" w:cs="Arial"/>
          <w:i/>
          <w:sz w:val="28"/>
          <w:szCs w:val="28"/>
        </w:rPr>
        <w:t> Es nula, de pleno derecho, la prueba obtenida con violación del debido proceso”.</w:t>
      </w:r>
    </w:p>
    <w:p w:rsidR="000915CA" w:rsidRPr="000915CA" w:rsidRDefault="000915CA" w:rsidP="000915CA">
      <w:pPr>
        <w:tabs>
          <w:tab w:val="left" w:pos="1701"/>
        </w:tabs>
        <w:spacing w:line="360" w:lineRule="auto"/>
        <w:ind w:firstLine="900"/>
        <w:jc w:val="both"/>
        <w:rPr>
          <w:rFonts w:ascii="Arial Narrow" w:hAnsi="Arial Narrow" w:cs="Arial"/>
          <w:sz w:val="28"/>
          <w:szCs w:val="28"/>
        </w:rPr>
      </w:pPr>
    </w:p>
    <w:p w:rsidR="000915CA" w:rsidRDefault="000915CA" w:rsidP="00DE1B21">
      <w:pPr>
        <w:tabs>
          <w:tab w:val="left" w:pos="1701"/>
        </w:tabs>
        <w:spacing w:line="360" w:lineRule="auto"/>
        <w:ind w:firstLine="900"/>
        <w:jc w:val="both"/>
        <w:rPr>
          <w:rFonts w:ascii="Arial Narrow" w:hAnsi="Arial Narrow" w:cs="Arial"/>
          <w:sz w:val="28"/>
          <w:szCs w:val="28"/>
        </w:rPr>
      </w:pPr>
      <w:r w:rsidRPr="000915CA">
        <w:rPr>
          <w:rFonts w:ascii="Arial Narrow" w:hAnsi="Arial Narrow" w:cs="Arial"/>
          <w:sz w:val="28"/>
          <w:szCs w:val="28"/>
        </w:rPr>
        <w:t>Esto indica que, desde el punto de v</w:t>
      </w:r>
      <w:r w:rsidR="00DE1B21">
        <w:rPr>
          <w:rFonts w:ascii="Arial Narrow" w:hAnsi="Arial Narrow" w:cs="Arial"/>
          <w:sz w:val="28"/>
          <w:szCs w:val="28"/>
        </w:rPr>
        <w:t>ista formal, el debido proceso </w:t>
      </w:r>
      <w:r w:rsidRPr="000915CA">
        <w:rPr>
          <w:rFonts w:ascii="Arial Narrow" w:hAnsi="Arial Narrow" w:cs="Arial"/>
          <w:sz w:val="28"/>
          <w:szCs w:val="28"/>
        </w:rPr>
        <w:t xml:space="preserve">es la sumatoria de actos </w:t>
      </w:r>
      <w:proofErr w:type="spellStart"/>
      <w:r w:rsidRPr="000915CA">
        <w:rPr>
          <w:rFonts w:ascii="Arial Narrow" w:hAnsi="Arial Narrow" w:cs="Arial"/>
          <w:sz w:val="28"/>
          <w:szCs w:val="28"/>
        </w:rPr>
        <w:t>preclusivos</w:t>
      </w:r>
      <w:proofErr w:type="spellEnd"/>
      <w:r w:rsidRPr="000915CA">
        <w:rPr>
          <w:rFonts w:ascii="Arial Narrow" w:hAnsi="Arial Narrow" w:cs="Arial"/>
          <w:sz w:val="28"/>
          <w:szCs w:val="28"/>
        </w:rPr>
        <w:t xml:space="preserve"> y coordinados, cumplidos por el funcionario competente </w:t>
      </w:r>
      <w:r w:rsidRPr="000915CA">
        <w:rPr>
          <w:rFonts w:ascii="Arial Narrow" w:hAnsi="Arial Narrow" w:cs="Arial"/>
          <w:sz w:val="28"/>
          <w:szCs w:val="28"/>
        </w:rPr>
        <w:lastRenderedPageBreak/>
        <w:t>en la oportunidad y lugar debidos, con las formalidades legales. Se conjugan conceptos como los de legalidad, juez natural, limitación en el tiempo y en el espacio.</w:t>
      </w:r>
    </w:p>
    <w:p w:rsidR="00694FED" w:rsidRDefault="00694FED" w:rsidP="00100589">
      <w:pPr>
        <w:pStyle w:val="Sinespaciado"/>
        <w:spacing w:line="360" w:lineRule="auto"/>
      </w:pPr>
    </w:p>
    <w:p w:rsidR="00694FED" w:rsidRPr="00630D19" w:rsidRDefault="00630D19" w:rsidP="00DE1B21">
      <w:pPr>
        <w:tabs>
          <w:tab w:val="left" w:pos="1701"/>
        </w:tabs>
        <w:spacing w:line="360" w:lineRule="auto"/>
        <w:ind w:firstLine="900"/>
        <w:jc w:val="both"/>
        <w:rPr>
          <w:rFonts w:ascii="Arial Narrow" w:hAnsi="Arial Narrow" w:cs="Arial"/>
          <w:sz w:val="28"/>
          <w:szCs w:val="28"/>
          <w:u w:val="single"/>
        </w:rPr>
      </w:pPr>
      <w:r w:rsidRPr="00630D19">
        <w:rPr>
          <w:rFonts w:ascii="Arial Narrow" w:hAnsi="Arial Narrow" w:cs="Arial"/>
          <w:sz w:val="28"/>
          <w:szCs w:val="28"/>
          <w:u w:val="single"/>
        </w:rPr>
        <w:t>3.2.3</w:t>
      </w:r>
      <w:r w:rsidR="00694FED" w:rsidRPr="00630D19">
        <w:rPr>
          <w:rFonts w:ascii="Arial Narrow" w:hAnsi="Arial Narrow" w:cs="Arial"/>
          <w:sz w:val="28"/>
          <w:szCs w:val="28"/>
          <w:u w:val="single"/>
        </w:rPr>
        <w:t xml:space="preserve"> De los derechos de los niños</w:t>
      </w:r>
      <w:r w:rsidR="00FC67A5" w:rsidRPr="00630D19">
        <w:rPr>
          <w:rFonts w:ascii="Arial Narrow" w:hAnsi="Arial Narrow" w:cs="Arial"/>
          <w:sz w:val="28"/>
          <w:szCs w:val="28"/>
          <w:u w:val="single"/>
        </w:rPr>
        <w:t xml:space="preserve"> –Interés superior del menor</w:t>
      </w:r>
    </w:p>
    <w:p w:rsidR="00694FED" w:rsidRDefault="00694FED" w:rsidP="008808D8">
      <w:pPr>
        <w:pStyle w:val="Sinespaciado"/>
      </w:pPr>
    </w:p>
    <w:p w:rsidR="008808D8" w:rsidRPr="008808D8" w:rsidRDefault="008808D8" w:rsidP="008808D8">
      <w:pPr>
        <w:shd w:val="clear" w:color="auto" w:fill="FFFFFF"/>
        <w:spacing w:line="360" w:lineRule="auto"/>
        <w:ind w:firstLine="708"/>
        <w:jc w:val="both"/>
        <w:textAlignment w:val="baseline"/>
        <w:rPr>
          <w:rFonts w:ascii="Arial Narrow" w:hAnsi="Arial Narrow"/>
        </w:rPr>
      </w:pPr>
      <w:r w:rsidRPr="008808D8">
        <w:rPr>
          <w:rFonts w:ascii="Arial Narrow" w:hAnsi="Arial Narrow"/>
          <w:sz w:val="28"/>
          <w:szCs w:val="28"/>
          <w:bdr w:val="none" w:sz="0" w:space="0" w:color="auto" w:frame="1"/>
          <w:lang w:val="es-CO"/>
        </w:rPr>
        <w:t>A la luz de los postulados que irradian el Estado Social de Derecho consagrado en la Carta Fundamental de 1991, las actuaciones de los particulares y funcionarios públicos donde se encuentren involucrados menores de edad, deben estar siempre orientadas por el princip</w:t>
      </w:r>
      <w:bookmarkStart w:id="0" w:name="_ftnref1"/>
      <w:r w:rsidR="003454F1">
        <w:rPr>
          <w:rFonts w:ascii="Arial Narrow" w:hAnsi="Arial Narrow"/>
          <w:sz w:val="28"/>
          <w:szCs w:val="28"/>
          <w:bdr w:val="none" w:sz="0" w:space="0" w:color="auto" w:frame="1"/>
          <w:lang w:val="es-CO"/>
        </w:rPr>
        <w:t>io del interés superior del niñ</w:t>
      </w:r>
      <w:bookmarkEnd w:id="0"/>
      <w:r w:rsidR="003454F1">
        <w:rPr>
          <w:rFonts w:ascii="Arial Narrow" w:hAnsi="Arial Narrow"/>
          <w:sz w:val="28"/>
          <w:szCs w:val="28"/>
          <w:bdr w:val="none" w:sz="0" w:space="0" w:color="auto" w:frame="1"/>
          <w:lang w:val="es-CO"/>
        </w:rPr>
        <w:t>o</w:t>
      </w:r>
      <w:r w:rsidRPr="008808D8">
        <w:rPr>
          <w:rFonts w:ascii="Arial Narrow" w:hAnsi="Arial Narrow"/>
          <w:sz w:val="28"/>
          <w:szCs w:val="28"/>
          <w:bdr w:val="none" w:sz="0" w:space="0" w:color="auto" w:frame="1"/>
          <w:lang w:val="es-CO"/>
        </w:rPr>
        <w:t>, de tal manera que los derechos en favor de éste, que expresamente han adquirido la categoría de fundamentales en virtud del artículo 44 superior, permanezcan incólumes y prevalezcan sobre los de los demás.</w:t>
      </w:r>
    </w:p>
    <w:p w:rsidR="008808D8" w:rsidRPr="008808D8" w:rsidRDefault="008808D8" w:rsidP="000F4645">
      <w:pPr>
        <w:pStyle w:val="Sinespaciado"/>
      </w:pPr>
      <w:r w:rsidRPr="008808D8">
        <w:rPr>
          <w:bdr w:val="none" w:sz="0" w:space="0" w:color="auto" w:frame="1"/>
          <w:lang w:val="es-CO"/>
        </w:rPr>
        <w:t> </w:t>
      </w:r>
    </w:p>
    <w:p w:rsidR="008808D8" w:rsidRPr="008808D8" w:rsidRDefault="008808D8" w:rsidP="008808D8">
      <w:pPr>
        <w:shd w:val="clear" w:color="auto" w:fill="FFFFFF"/>
        <w:spacing w:line="360" w:lineRule="auto"/>
        <w:ind w:firstLine="708"/>
        <w:jc w:val="both"/>
        <w:textAlignment w:val="baseline"/>
        <w:rPr>
          <w:rFonts w:ascii="Arial Narrow" w:hAnsi="Arial Narrow"/>
        </w:rPr>
      </w:pPr>
      <w:r w:rsidRPr="008808D8">
        <w:rPr>
          <w:rFonts w:ascii="Arial Narrow" w:hAnsi="Arial Narrow"/>
          <w:sz w:val="28"/>
          <w:szCs w:val="28"/>
          <w:bdr w:val="none" w:sz="0" w:space="0" w:color="auto" w:frame="1"/>
          <w:lang w:val="es-CO"/>
        </w:rPr>
        <w:t xml:space="preserve">La Corte Interamericana de Derechos Humanos, en su Opinión Consultiva OC-17/2002 del 28 de </w:t>
      </w:r>
      <w:r w:rsidR="003454F1" w:rsidRPr="008808D8">
        <w:rPr>
          <w:rFonts w:ascii="Arial Narrow" w:hAnsi="Arial Narrow"/>
          <w:sz w:val="28"/>
          <w:szCs w:val="28"/>
          <w:bdr w:val="none" w:sz="0" w:space="0" w:color="auto" w:frame="1"/>
          <w:lang w:val="es-CO"/>
        </w:rPr>
        <w:t>agosto</w:t>
      </w:r>
      <w:r w:rsidRPr="008808D8">
        <w:rPr>
          <w:rFonts w:ascii="Arial Narrow" w:hAnsi="Arial Narrow"/>
          <w:sz w:val="28"/>
          <w:szCs w:val="28"/>
          <w:bdr w:val="none" w:sz="0" w:space="0" w:color="auto" w:frame="1"/>
          <w:lang w:val="es-CO"/>
        </w:rPr>
        <w:t xml:space="preserve"> de 2002, señaló al respecto:</w:t>
      </w:r>
    </w:p>
    <w:p w:rsidR="008808D8" w:rsidRPr="008808D8" w:rsidRDefault="008808D8" w:rsidP="003454F1">
      <w:pPr>
        <w:pStyle w:val="Sinespaciado"/>
      </w:pPr>
      <w:r w:rsidRPr="008808D8">
        <w:rPr>
          <w:bdr w:val="none" w:sz="0" w:space="0" w:color="auto" w:frame="1"/>
          <w:lang w:val="es-CO"/>
        </w:rPr>
        <w:t> </w:t>
      </w:r>
    </w:p>
    <w:p w:rsidR="008808D8" w:rsidRPr="008808D8" w:rsidRDefault="008808D8" w:rsidP="008808D8">
      <w:pPr>
        <w:shd w:val="clear" w:color="auto" w:fill="FFFFFF"/>
        <w:spacing w:line="293" w:lineRule="atLeast"/>
        <w:ind w:left="708" w:right="760"/>
        <w:jc w:val="both"/>
        <w:textAlignment w:val="baseline"/>
        <w:rPr>
          <w:rFonts w:ascii="Arial Narrow" w:hAnsi="Arial Narrow"/>
        </w:rPr>
      </w:pPr>
      <w:r w:rsidRPr="008808D8">
        <w:rPr>
          <w:rFonts w:ascii="Arial Narrow" w:hAnsi="Arial Narrow"/>
          <w:sz w:val="28"/>
          <w:szCs w:val="28"/>
          <w:bdr w:val="none" w:sz="0" w:space="0" w:color="auto" w:frame="1"/>
          <w:lang w:val="es-CO"/>
        </w:rPr>
        <w:t>“</w:t>
      </w:r>
      <w:r w:rsidRPr="008808D8">
        <w:rPr>
          <w:rFonts w:ascii="Arial Narrow" w:hAnsi="Arial Narrow"/>
          <w:i/>
          <w:iCs/>
          <w:sz w:val="28"/>
          <w:szCs w:val="28"/>
          <w:bdr w:val="none" w:sz="0" w:space="0" w:color="auto" w:frame="1"/>
          <w:lang w:val="es-CO"/>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menor”</w:t>
      </w:r>
      <w:r w:rsidRPr="008808D8">
        <w:rPr>
          <w:rFonts w:ascii="Arial Narrow" w:hAnsi="Arial Narrow"/>
          <w:sz w:val="28"/>
          <w:szCs w:val="28"/>
          <w:bdr w:val="none" w:sz="0" w:space="0" w:color="auto" w:frame="1"/>
          <w:lang w:val="es-CO"/>
        </w:rPr>
        <w:t>.</w:t>
      </w:r>
    </w:p>
    <w:p w:rsidR="008808D8" w:rsidRDefault="008808D8" w:rsidP="00526596">
      <w:pPr>
        <w:pStyle w:val="Sinespaciado"/>
        <w:rPr>
          <w:bdr w:val="none" w:sz="0" w:space="0" w:color="auto" w:frame="1"/>
          <w:lang w:val="es-CO"/>
        </w:rPr>
      </w:pPr>
      <w:r w:rsidRPr="008808D8">
        <w:rPr>
          <w:bdr w:val="none" w:sz="0" w:space="0" w:color="auto" w:frame="1"/>
          <w:lang w:val="es-CO"/>
        </w:rPr>
        <w:t> </w:t>
      </w:r>
    </w:p>
    <w:p w:rsidR="000F4645" w:rsidRPr="008808D8" w:rsidRDefault="000F4645" w:rsidP="008808D8">
      <w:pPr>
        <w:shd w:val="clear" w:color="auto" w:fill="FFFFFF"/>
        <w:spacing w:line="293" w:lineRule="atLeast"/>
        <w:jc w:val="both"/>
        <w:textAlignment w:val="baseline"/>
        <w:rPr>
          <w:rFonts w:ascii="Arial Narrow" w:hAnsi="Arial Narrow"/>
        </w:rPr>
      </w:pPr>
    </w:p>
    <w:p w:rsidR="008808D8" w:rsidRDefault="003454F1" w:rsidP="008808D8">
      <w:pPr>
        <w:shd w:val="clear" w:color="auto" w:fill="FFFFFF"/>
        <w:spacing w:line="360" w:lineRule="auto"/>
        <w:ind w:firstLine="708"/>
        <w:jc w:val="both"/>
        <w:textAlignment w:val="baseline"/>
        <w:rPr>
          <w:rFonts w:ascii="Arial Narrow" w:hAnsi="Arial Narrow"/>
          <w:sz w:val="28"/>
          <w:szCs w:val="28"/>
          <w:bdr w:val="none" w:sz="0" w:space="0" w:color="auto" w:frame="1"/>
          <w:lang w:val="es-CO"/>
        </w:rPr>
      </w:pPr>
      <w:r>
        <w:rPr>
          <w:rFonts w:ascii="Arial Narrow" w:hAnsi="Arial Narrow"/>
          <w:sz w:val="28"/>
          <w:szCs w:val="28"/>
          <w:bdr w:val="none" w:sz="0" w:space="0" w:color="auto" w:frame="1"/>
          <w:lang w:val="es-CO"/>
        </w:rPr>
        <w:t>Acorde con lo anterior</w:t>
      </w:r>
      <w:r w:rsidR="008808D8" w:rsidRPr="008808D8">
        <w:rPr>
          <w:rFonts w:ascii="Arial Narrow" w:hAnsi="Arial Narrow"/>
          <w:sz w:val="28"/>
          <w:szCs w:val="28"/>
          <w:bdr w:val="none" w:sz="0" w:space="0" w:color="auto" w:frame="1"/>
          <w:lang w:val="es-CO"/>
        </w:rPr>
        <w:t>, todos y cada uno de los derechos consagrados en favor de los niños revisten una connotación superior, por lo que tal y como lo estableció la Constitución Política en su artículo 44, la familia, la sociedad y el Estado deben concurrir en la asistencia y protección del niño para garantizar su desarrollo armónico e integral y el ejercicio pleno de sus derechos, pudiendo cualquier persona exigir de la autoridad competente su cumplimiento y la sanción de los infractores.</w:t>
      </w:r>
    </w:p>
    <w:p w:rsidR="006C06AD" w:rsidRPr="00F2438D" w:rsidRDefault="006C06AD" w:rsidP="008808D8">
      <w:pPr>
        <w:shd w:val="clear" w:color="auto" w:fill="FFFFFF"/>
        <w:spacing w:line="360" w:lineRule="auto"/>
        <w:ind w:firstLine="708"/>
        <w:jc w:val="both"/>
        <w:textAlignment w:val="baseline"/>
        <w:rPr>
          <w:rFonts w:ascii="Arial Narrow" w:hAnsi="Arial Narrow"/>
          <w:sz w:val="28"/>
          <w:szCs w:val="28"/>
          <w:bdr w:val="none" w:sz="0" w:space="0" w:color="auto" w:frame="1"/>
          <w:lang w:val="es-CO"/>
        </w:rPr>
      </w:pPr>
    </w:p>
    <w:p w:rsidR="006C06AD" w:rsidRPr="00F2438D" w:rsidRDefault="00852A17" w:rsidP="008808D8">
      <w:pPr>
        <w:shd w:val="clear" w:color="auto" w:fill="FFFFFF"/>
        <w:spacing w:line="360" w:lineRule="auto"/>
        <w:ind w:firstLine="708"/>
        <w:jc w:val="both"/>
        <w:textAlignment w:val="baseline"/>
        <w:rPr>
          <w:rFonts w:ascii="Arial Narrow" w:hAnsi="Arial Narrow"/>
          <w:sz w:val="28"/>
          <w:szCs w:val="28"/>
          <w:u w:val="single"/>
          <w:bdr w:val="none" w:sz="0" w:space="0" w:color="auto" w:frame="1"/>
          <w:lang w:val="es-CO"/>
        </w:rPr>
      </w:pPr>
      <w:r w:rsidRPr="00F2438D">
        <w:rPr>
          <w:rFonts w:ascii="Arial Narrow" w:hAnsi="Arial Narrow"/>
          <w:sz w:val="28"/>
          <w:szCs w:val="28"/>
          <w:u w:val="single"/>
          <w:bdr w:val="none" w:sz="0" w:space="0" w:color="auto" w:frame="1"/>
          <w:lang w:val="es-CO"/>
        </w:rPr>
        <w:t xml:space="preserve">3.2.4 </w:t>
      </w:r>
      <w:r w:rsidR="006C06AD" w:rsidRPr="00F2438D">
        <w:rPr>
          <w:rFonts w:ascii="Arial Narrow" w:hAnsi="Arial Narrow"/>
          <w:sz w:val="28"/>
          <w:szCs w:val="28"/>
          <w:u w:val="single"/>
          <w:bdr w:val="none" w:sz="0" w:space="0" w:color="auto" w:frame="1"/>
          <w:lang w:val="es-CO"/>
        </w:rPr>
        <w:t xml:space="preserve">Mora o tardanza judicial </w:t>
      </w:r>
    </w:p>
    <w:p w:rsidR="00852A17" w:rsidRDefault="00852A17" w:rsidP="002A21C8">
      <w:pPr>
        <w:pStyle w:val="Sinespaciado"/>
        <w:spacing w:line="360" w:lineRule="auto"/>
        <w:rPr>
          <w:bdr w:val="none" w:sz="0" w:space="0" w:color="auto" w:frame="1"/>
          <w:lang w:val="es-CO"/>
        </w:rPr>
      </w:pPr>
    </w:p>
    <w:p w:rsidR="0042157B" w:rsidRPr="00F2438D" w:rsidRDefault="00852A17" w:rsidP="0042157B">
      <w:pPr>
        <w:shd w:val="clear" w:color="auto" w:fill="FFFFFF"/>
        <w:spacing w:line="360" w:lineRule="auto"/>
        <w:ind w:firstLine="708"/>
        <w:jc w:val="both"/>
        <w:textAlignment w:val="baseline"/>
        <w:rPr>
          <w:rFonts w:ascii="Arial Narrow" w:hAnsi="Arial Narrow"/>
          <w:sz w:val="28"/>
          <w:szCs w:val="28"/>
          <w:bdr w:val="none" w:sz="0" w:space="0" w:color="auto" w:frame="1"/>
        </w:rPr>
      </w:pPr>
      <w:r w:rsidRPr="00F2438D">
        <w:rPr>
          <w:rFonts w:ascii="Arial Narrow" w:hAnsi="Arial Narrow"/>
          <w:sz w:val="28"/>
          <w:szCs w:val="28"/>
          <w:shd w:val="clear" w:color="auto" w:fill="FFFFFF"/>
        </w:rPr>
        <w:t>En lo que se refiere a la mora o de tardanza en el cumplimiento de los términos judiciales,</w:t>
      </w:r>
      <w:r w:rsidRPr="00F2438D">
        <w:rPr>
          <w:rStyle w:val="apple-converted-space"/>
          <w:rFonts w:ascii="Arial Narrow" w:hAnsi="Arial Narrow"/>
          <w:sz w:val="28"/>
          <w:szCs w:val="28"/>
          <w:shd w:val="clear" w:color="auto" w:fill="FFFFFF"/>
        </w:rPr>
        <w:t> </w:t>
      </w:r>
      <w:r w:rsidR="0042157B" w:rsidRPr="00F2438D">
        <w:rPr>
          <w:rFonts w:ascii="Arial Narrow" w:hAnsi="Arial Narrow"/>
          <w:sz w:val="28"/>
          <w:szCs w:val="28"/>
          <w:bdr w:val="none" w:sz="0" w:space="0" w:color="auto" w:frame="1"/>
          <w:lang w:val="es-CO"/>
        </w:rPr>
        <w:t xml:space="preserve">la Corte Constitucional ha establecido que la acción de tutela procede </w:t>
      </w:r>
      <w:r w:rsidRPr="00852A17">
        <w:rPr>
          <w:rFonts w:ascii="Arial Narrow" w:hAnsi="Arial Narrow"/>
          <w:sz w:val="28"/>
          <w:szCs w:val="28"/>
          <w:bdr w:val="none" w:sz="0" w:space="0" w:color="auto" w:frame="1"/>
        </w:rPr>
        <w:t>siempre que no exista otro medio de defensa judicial, o en caso de que exista, se acredite por parte del accionante su falta de idoneidad</w:t>
      </w:r>
      <w:r w:rsidR="0042157B" w:rsidRPr="00F2438D">
        <w:rPr>
          <w:rFonts w:ascii="Arial Narrow" w:hAnsi="Arial Narrow"/>
          <w:sz w:val="28"/>
          <w:szCs w:val="28"/>
          <w:bdr w:val="none" w:sz="0" w:space="0" w:color="auto" w:frame="1"/>
        </w:rPr>
        <w:t xml:space="preserve"> </w:t>
      </w:r>
      <w:r w:rsidRPr="00852A17">
        <w:rPr>
          <w:rFonts w:ascii="Arial Narrow" w:hAnsi="Arial Narrow"/>
          <w:sz w:val="28"/>
          <w:szCs w:val="28"/>
          <w:bdr w:val="none" w:sz="0" w:space="0" w:color="auto" w:frame="1"/>
        </w:rPr>
        <w:t xml:space="preserve">o la posible ocurrencia de un perjuicio irremediable. </w:t>
      </w:r>
    </w:p>
    <w:p w:rsidR="0042157B" w:rsidRPr="00F2438D" w:rsidRDefault="0042157B" w:rsidP="0042157B">
      <w:pPr>
        <w:pStyle w:val="Sinespaciado"/>
        <w:rPr>
          <w:rFonts w:ascii="Arial Narrow" w:hAnsi="Arial Narrow"/>
          <w:sz w:val="28"/>
          <w:szCs w:val="28"/>
          <w:bdr w:val="none" w:sz="0" w:space="0" w:color="auto" w:frame="1"/>
        </w:rPr>
      </w:pPr>
    </w:p>
    <w:p w:rsidR="00852A17" w:rsidRPr="00852A17" w:rsidRDefault="00852A17" w:rsidP="0042157B">
      <w:pPr>
        <w:shd w:val="clear" w:color="auto" w:fill="FFFFFF"/>
        <w:spacing w:line="360" w:lineRule="auto"/>
        <w:ind w:firstLine="708"/>
        <w:jc w:val="both"/>
        <w:textAlignment w:val="baseline"/>
        <w:rPr>
          <w:rFonts w:ascii="Arial Narrow" w:hAnsi="Arial Narrow"/>
          <w:sz w:val="28"/>
          <w:szCs w:val="28"/>
          <w:bdr w:val="none" w:sz="0" w:space="0" w:color="auto" w:frame="1"/>
          <w:lang w:val="es-CO"/>
        </w:rPr>
      </w:pPr>
      <w:r w:rsidRPr="00852A17">
        <w:rPr>
          <w:rFonts w:ascii="Arial Narrow" w:hAnsi="Arial Narrow"/>
          <w:sz w:val="28"/>
          <w:szCs w:val="28"/>
          <w:bdr w:val="none" w:sz="0" w:space="0" w:color="auto" w:frame="1"/>
        </w:rPr>
        <w:lastRenderedPageBreak/>
        <w:t>Precisamente, en la Sentencia T-527 de 2009 dijo que:</w:t>
      </w:r>
      <w:r w:rsidRPr="00F2438D">
        <w:rPr>
          <w:rFonts w:ascii="Arial Narrow" w:hAnsi="Arial Narrow"/>
          <w:sz w:val="28"/>
          <w:szCs w:val="28"/>
          <w:bdr w:val="none" w:sz="0" w:space="0" w:color="auto" w:frame="1"/>
        </w:rPr>
        <w:t> </w:t>
      </w:r>
      <w:r w:rsidRPr="00852A17">
        <w:rPr>
          <w:rFonts w:ascii="Arial Narrow" w:hAnsi="Arial Narrow"/>
          <w:i/>
          <w:iCs/>
          <w:sz w:val="28"/>
          <w:szCs w:val="28"/>
          <w:bdr w:val="none" w:sz="0" w:space="0" w:color="auto" w:frame="1"/>
        </w:rPr>
        <w:t>“Así, se ha puntualizado que la acción de tutela no procede de plano por la inobservancia de los términos dentro de un proceso,</w:t>
      </w:r>
      <w:r w:rsidRPr="00F2438D">
        <w:rPr>
          <w:rFonts w:ascii="Arial Narrow" w:hAnsi="Arial Narrow"/>
          <w:i/>
          <w:iCs/>
          <w:sz w:val="28"/>
          <w:szCs w:val="28"/>
          <w:bdr w:val="none" w:sz="0" w:space="0" w:color="auto" w:frame="1"/>
        </w:rPr>
        <w:t> </w:t>
      </w:r>
      <w:r w:rsidRPr="00852A17">
        <w:rPr>
          <w:rFonts w:ascii="Arial Narrow" w:hAnsi="Arial Narrow"/>
          <w:bCs/>
          <w:i/>
          <w:iCs/>
          <w:sz w:val="28"/>
          <w:szCs w:val="28"/>
          <w:bdr w:val="none" w:sz="0" w:space="0" w:color="auto" w:frame="1"/>
        </w:rPr>
        <w:t>pues además de demostrarse que el demandante no cuenta con otro medio de defensa eficaz</w:t>
      </w:r>
      <w:r w:rsidRPr="00852A17">
        <w:rPr>
          <w:rFonts w:ascii="Arial Narrow" w:hAnsi="Arial Narrow"/>
          <w:i/>
          <w:iCs/>
          <w:sz w:val="28"/>
          <w:szCs w:val="28"/>
          <w:bdr w:val="none" w:sz="0" w:space="0" w:color="auto" w:frame="1"/>
        </w:rPr>
        <w:t>, debe acreditarse que la demora es consecuencia directa de la falta de diligencia de la autoridad pública.</w:t>
      </w:r>
      <w:r w:rsidRPr="00852A17">
        <w:rPr>
          <w:rFonts w:ascii="Arial Narrow" w:hAnsi="Arial Narrow"/>
          <w:sz w:val="28"/>
          <w:szCs w:val="28"/>
          <w:bdr w:val="none" w:sz="0" w:space="0" w:color="auto" w:frame="1"/>
        </w:rPr>
        <w:t>”</w:t>
      </w:r>
      <w:r w:rsidRPr="00F2438D">
        <w:rPr>
          <w:rFonts w:ascii="Arial Narrow" w:hAnsi="Arial Narrow"/>
          <w:sz w:val="28"/>
          <w:szCs w:val="28"/>
          <w:bdr w:val="none" w:sz="0" w:space="0" w:color="auto" w:frame="1"/>
        </w:rPr>
        <w:t> </w:t>
      </w:r>
      <w:r w:rsidR="0042157B" w:rsidRPr="00F2438D">
        <w:rPr>
          <w:rFonts w:ascii="Arial Narrow" w:hAnsi="Arial Narrow"/>
          <w:sz w:val="28"/>
          <w:szCs w:val="28"/>
          <w:bdr w:val="none" w:sz="0" w:space="0" w:color="auto" w:frame="1"/>
          <w:lang w:val="es-CO"/>
        </w:rPr>
        <w:t xml:space="preserve"> </w:t>
      </w:r>
    </w:p>
    <w:p w:rsidR="00852A17" w:rsidRPr="00852A17" w:rsidRDefault="00852A17" w:rsidP="00852A17">
      <w:pPr>
        <w:shd w:val="clear" w:color="auto" w:fill="FFFFFF"/>
        <w:spacing w:line="293" w:lineRule="atLeast"/>
        <w:jc w:val="both"/>
        <w:textAlignment w:val="baseline"/>
        <w:rPr>
          <w:rFonts w:ascii="Arial Narrow" w:hAnsi="Arial Narrow"/>
          <w:sz w:val="28"/>
          <w:szCs w:val="28"/>
        </w:rPr>
      </w:pPr>
      <w:r w:rsidRPr="00852A17">
        <w:rPr>
          <w:rFonts w:ascii="Arial Narrow" w:hAnsi="Arial Narrow"/>
          <w:sz w:val="28"/>
          <w:szCs w:val="28"/>
          <w:bdr w:val="none" w:sz="0" w:space="0" w:color="auto" w:frame="1"/>
        </w:rPr>
        <w:t> </w:t>
      </w:r>
    </w:p>
    <w:p w:rsidR="00655F9F" w:rsidRDefault="00852A17" w:rsidP="00F2438D">
      <w:pPr>
        <w:shd w:val="clear" w:color="auto" w:fill="FFFFFF"/>
        <w:spacing w:line="360" w:lineRule="auto"/>
        <w:ind w:firstLine="708"/>
        <w:jc w:val="both"/>
        <w:textAlignment w:val="baseline"/>
        <w:rPr>
          <w:rFonts w:ascii="Arial Narrow" w:hAnsi="Arial Narrow"/>
          <w:i/>
          <w:iCs/>
          <w:sz w:val="28"/>
          <w:szCs w:val="28"/>
          <w:bdr w:val="none" w:sz="0" w:space="0" w:color="auto" w:frame="1"/>
        </w:rPr>
      </w:pPr>
      <w:r w:rsidRPr="00852A17">
        <w:rPr>
          <w:rFonts w:ascii="Arial Narrow" w:hAnsi="Arial Narrow"/>
          <w:sz w:val="28"/>
          <w:szCs w:val="28"/>
          <w:bdr w:val="none" w:sz="0" w:space="0" w:color="auto" w:frame="1"/>
        </w:rPr>
        <w:t>En el mismo sentido, en Sentencia T-1249 de 2004, sostuvo que:</w:t>
      </w:r>
      <w:r w:rsidRPr="00F2438D">
        <w:rPr>
          <w:rFonts w:ascii="Arial Narrow" w:hAnsi="Arial Narrow"/>
          <w:sz w:val="28"/>
          <w:szCs w:val="28"/>
          <w:bdr w:val="none" w:sz="0" w:space="0" w:color="auto" w:frame="1"/>
        </w:rPr>
        <w:t> </w:t>
      </w:r>
      <w:r w:rsidRPr="00852A17">
        <w:rPr>
          <w:rFonts w:ascii="Arial Narrow" w:hAnsi="Arial Narrow"/>
          <w:i/>
          <w:iCs/>
          <w:sz w:val="28"/>
          <w:szCs w:val="28"/>
          <w:bdr w:val="none" w:sz="0" w:space="0" w:color="auto" w:frame="1"/>
        </w:rPr>
        <w:t>“(…) la Corte indicó que de los postulados constitucionales se sigue el deber de todas las autoridades públicas de adelantar actuaciones y resolver de manera diligente y oportuna los asuntos sometidos a ella. En ese sentido, la dilación injustificada y la inobservancia de los términos judiciales pueden conllevar la vulneración de los derechos al debido proceso y al acceso a la administración de justicia. En este caso, señaló la Sala, si el ciudadano</w:t>
      </w:r>
      <w:r w:rsidRPr="00F2438D">
        <w:rPr>
          <w:rFonts w:ascii="Arial Narrow" w:hAnsi="Arial Narrow"/>
          <w:i/>
          <w:iCs/>
          <w:sz w:val="28"/>
          <w:szCs w:val="28"/>
          <w:bdr w:val="none" w:sz="0" w:space="0" w:color="auto" w:frame="1"/>
        </w:rPr>
        <w:t> </w:t>
      </w:r>
      <w:r w:rsidRPr="00852A17">
        <w:rPr>
          <w:rFonts w:ascii="Arial Narrow" w:hAnsi="Arial Narrow"/>
          <w:bCs/>
          <w:i/>
          <w:iCs/>
          <w:sz w:val="28"/>
          <w:szCs w:val="28"/>
          <w:bdr w:val="none" w:sz="0" w:space="0" w:color="auto" w:frame="1"/>
        </w:rPr>
        <w:t>no cuenta con un medio de defensa eficaz a su alcance</w:t>
      </w:r>
      <w:r w:rsidRPr="00852A17">
        <w:rPr>
          <w:rFonts w:ascii="Arial Narrow" w:hAnsi="Arial Narrow"/>
          <w:i/>
          <w:iCs/>
          <w:sz w:val="28"/>
          <w:szCs w:val="28"/>
          <w:bdr w:val="none" w:sz="0" w:space="0" w:color="auto" w:frame="1"/>
        </w:rPr>
        <w:t>, y está frente a la inminencia de sufrir un perjuicio irremediable, la acción de tutela es procedente para proteger sus derechos fundamentales”.</w:t>
      </w:r>
    </w:p>
    <w:p w:rsidR="00023BD9" w:rsidRDefault="00023BD9" w:rsidP="00233253">
      <w:pPr>
        <w:pStyle w:val="Sinespaciado"/>
        <w:rPr>
          <w:bdr w:val="none" w:sz="0" w:space="0" w:color="auto" w:frame="1"/>
        </w:rPr>
      </w:pPr>
    </w:p>
    <w:p w:rsidR="00023BD9" w:rsidRPr="00233253" w:rsidRDefault="00023BD9" w:rsidP="00023BD9">
      <w:pPr>
        <w:shd w:val="clear" w:color="auto" w:fill="FFFFFF"/>
        <w:spacing w:line="360" w:lineRule="auto"/>
        <w:ind w:firstLine="708"/>
        <w:jc w:val="both"/>
        <w:textAlignment w:val="baseline"/>
        <w:rPr>
          <w:rFonts w:ascii="Arial Narrow" w:hAnsi="Arial Narrow"/>
          <w:sz w:val="28"/>
          <w:szCs w:val="28"/>
          <w:bdr w:val="none" w:sz="0" w:space="0" w:color="auto" w:frame="1"/>
        </w:rPr>
      </w:pPr>
      <w:r w:rsidRPr="00233253">
        <w:rPr>
          <w:rFonts w:ascii="Arial Narrow" w:hAnsi="Arial Narrow"/>
          <w:iCs/>
          <w:sz w:val="28"/>
          <w:szCs w:val="28"/>
          <w:bdr w:val="none" w:sz="0" w:space="0" w:color="auto" w:frame="1"/>
        </w:rPr>
        <w:t xml:space="preserve">Ha dicho también esa alta Corporación que la tardanza </w:t>
      </w:r>
      <w:r w:rsidR="00655F9F" w:rsidRPr="00655F9F">
        <w:rPr>
          <w:rFonts w:ascii="Arial Narrow" w:hAnsi="Arial Narrow"/>
          <w:sz w:val="28"/>
          <w:szCs w:val="28"/>
          <w:bdr w:val="none" w:sz="0" w:space="0" w:color="auto" w:frame="1"/>
        </w:rPr>
        <w:t>en el cumplimiento de los términos judiciales constituye una</w:t>
      </w:r>
      <w:r w:rsidR="00655F9F" w:rsidRPr="00233253">
        <w:rPr>
          <w:rFonts w:ascii="Arial Narrow" w:hAnsi="Arial Narrow"/>
          <w:sz w:val="28"/>
          <w:szCs w:val="28"/>
          <w:bdr w:val="none" w:sz="0" w:space="0" w:color="auto" w:frame="1"/>
        </w:rPr>
        <w:t> </w:t>
      </w:r>
      <w:r w:rsidR="00655F9F" w:rsidRPr="00655F9F">
        <w:rPr>
          <w:rFonts w:ascii="Arial Narrow" w:hAnsi="Arial Narrow"/>
          <w:iCs/>
          <w:sz w:val="28"/>
          <w:szCs w:val="28"/>
          <w:bdr w:val="none" w:sz="0" w:space="0" w:color="auto" w:frame="1"/>
        </w:rPr>
        <w:t>mora judicial injustificada</w:t>
      </w:r>
      <w:r w:rsidR="00655F9F" w:rsidRPr="00233253">
        <w:rPr>
          <w:rFonts w:ascii="Arial Narrow" w:hAnsi="Arial Narrow"/>
          <w:sz w:val="28"/>
          <w:szCs w:val="28"/>
          <w:bdr w:val="none" w:sz="0" w:space="0" w:color="auto" w:frame="1"/>
        </w:rPr>
        <w:t> </w:t>
      </w:r>
      <w:r w:rsidR="00655F9F" w:rsidRPr="00655F9F">
        <w:rPr>
          <w:rFonts w:ascii="Arial Narrow" w:hAnsi="Arial Narrow"/>
          <w:sz w:val="28"/>
          <w:szCs w:val="28"/>
          <w:bdr w:val="none" w:sz="0" w:space="0" w:color="auto" w:frame="1"/>
        </w:rPr>
        <w:t xml:space="preserve">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w:t>
      </w:r>
    </w:p>
    <w:p w:rsidR="000915CA" w:rsidRPr="000915CA" w:rsidRDefault="000915CA" w:rsidP="003454F1">
      <w:pPr>
        <w:pStyle w:val="Sinespaciado"/>
        <w:rPr>
          <w:shd w:val="clear" w:color="auto" w:fill="FFFFFF"/>
        </w:rPr>
      </w:pPr>
    </w:p>
    <w:p w:rsidR="000915CA" w:rsidRPr="000915CA" w:rsidRDefault="000B0DDC"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lang w:val="es-ES_tradnl"/>
        </w:rPr>
        <w:t>En el caso puntual, c</w:t>
      </w:r>
      <w:r w:rsidR="000915CA" w:rsidRPr="000915CA">
        <w:rPr>
          <w:rFonts w:ascii="Arial Narrow" w:hAnsi="Arial Narrow" w:cs="Arial"/>
          <w:color w:val="000000"/>
          <w:spacing w:val="-2"/>
          <w:sz w:val="28"/>
          <w:szCs w:val="28"/>
          <w:lang w:val="es-ES_tradnl"/>
        </w:rPr>
        <w:t>on el propósito de</w:t>
      </w:r>
      <w:r w:rsidR="000915CA" w:rsidRPr="000915CA">
        <w:rPr>
          <w:rFonts w:ascii="Arial Narrow" w:hAnsi="Arial Narrow" w:cs="Arial"/>
          <w:b/>
          <w:color w:val="000000"/>
          <w:spacing w:val="-2"/>
          <w:sz w:val="28"/>
          <w:szCs w:val="28"/>
        </w:rPr>
        <w:t xml:space="preserve"> </w:t>
      </w:r>
      <w:r w:rsidR="000915CA" w:rsidRPr="000915CA">
        <w:rPr>
          <w:rFonts w:ascii="Arial Narrow" w:hAnsi="Arial Narrow" w:cs="Arial"/>
          <w:color w:val="000000"/>
          <w:spacing w:val="-2"/>
          <w:sz w:val="28"/>
          <w:szCs w:val="28"/>
        </w:rPr>
        <w:t xml:space="preserve">determinar si esta acción resulta procedente, se entrarán a analizar cada una de las causales de </w:t>
      </w:r>
      <w:proofErr w:type="spellStart"/>
      <w:r w:rsidR="000915CA" w:rsidRPr="000915CA">
        <w:rPr>
          <w:rFonts w:ascii="Arial Narrow" w:hAnsi="Arial Narrow" w:cs="Arial"/>
          <w:color w:val="000000"/>
          <w:spacing w:val="-2"/>
          <w:sz w:val="28"/>
          <w:szCs w:val="28"/>
        </w:rPr>
        <w:t>procedibilidad</w:t>
      </w:r>
      <w:proofErr w:type="spellEnd"/>
      <w:r w:rsidR="000915CA" w:rsidRPr="000915CA">
        <w:rPr>
          <w:rFonts w:ascii="Arial Narrow" w:hAnsi="Arial Narrow" w:cs="Arial"/>
          <w:color w:val="000000"/>
          <w:spacing w:val="-2"/>
          <w:sz w:val="28"/>
          <w:szCs w:val="28"/>
        </w:rPr>
        <w:t xml:space="preserve"> de la acción de tutela contra providencias judiciales, para conocer si en el presente asunto está dada alguna de ellas:</w:t>
      </w:r>
    </w:p>
    <w:p w:rsidR="000915CA" w:rsidRPr="000915CA" w:rsidRDefault="000915CA" w:rsidP="003454F1">
      <w:pPr>
        <w:pStyle w:val="Sinespaciado"/>
      </w:pPr>
    </w:p>
    <w:p w:rsidR="000915CA" w:rsidRPr="000915CA" w:rsidRDefault="000915CA"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sidRPr="003454F1">
        <w:rPr>
          <w:rFonts w:ascii="Arial Narrow" w:hAnsi="Arial Narrow" w:cs="Arial"/>
          <w:color w:val="000000"/>
          <w:spacing w:val="-2"/>
          <w:sz w:val="28"/>
          <w:szCs w:val="28"/>
          <w:u w:val="single"/>
        </w:rPr>
        <w:t>(i) Relevancia constitucional</w:t>
      </w:r>
      <w:r w:rsidRPr="000915CA">
        <w:rPr>
          <w:rFonts w:ascii="Arial Narrow" w:hAnsi="Arial Narrow" w:cs="Arial"/>
          <w:b/>
          <w:color w:val="000000"/>
          <w:spacing w:val="-2"/>
          <w:sz w:val="28"/>
          <w:szCs w:val="28"/>
        </w:rPr>
        <w:t xml:space="preserve">: </w:t>
      </w:r>
      <w:r w:rsidRPr="000915CA">
        <w:rPr>
          <w:rFonts w:ascii="Arial Narrow" w:hAnsi="Arial Narrow" w:cs="Arial"/>
          <w:color w:val="000000"/>
          <w:spacing w:val="-2"/>
          <w:sz w:val="28"/>
          <w:szCs w:val="28"/>
        </w:rPr>
        <w:t xml:space="preserve">se podría decir que por el derecho </w:t>
      </w:r>
      <w:r w:rsidR="003454F1" w:rsidRPr="000915CA">
        <w:rPr>
          <w:rFonts w:ascii="Arial Narrow" w:hAnsi="Arial Narrow" w:cs="Arial"/>
          <w:color w:val="000000"/>
          <w:spacing w:val="-2"/>
          <w:sz w:val="28"/>
          <w:szCs w:val="28"/>
        </w:rPr>
        <w:t>presuntamente</w:t>
      </w:r>
      <w:r w:rsidRPr="000915CA">
        <w:rPr>
          <w:rFonts w:ascii="Arial Narrow" w:hAnsi="Arial Narrow" w:cs="Arial"/>
          <w:color w:val="000000"/>
          <w:spacing w:val="-2"/>
          <w:sz w:val="28"/>
          <w:szCs w:val="28"/>
        </w:rPr>
        <w:t xml:space="preserve"> vulnerado, este asunto tiene importancia desde el punto de vista constitucional, pues de concluirse la vulneración al debido proceso</w:t>
      </w:r>
      <w:r w:rsidR="004D7CF6">
        <w:rPr>
          <w:rFonts w:ascii="Arial Narrow" w:hAnsi="Arial Narrow" w:cs="Arial"/>
          <w:color w:val="000000"/>
          <w:spacing w:val="-2"/>
          <w:sz w:val="28"/>
          <w:szCs w:val="28"/>
        </w:rPr>
        <w:t xml:space="preserve"> y de</w:t>
      </w:r>
      <w:r w:rsidR="003B32AF">
        <w:rPr>
          <w:rFonts w:ascii="Arial Narrow" w:hAnsi="Arial Narrow" w:cs="Arial"/>
          <w:color w:val="000000"/>
          <w:spacing w:val="-2"/>
          <w:sz w:val="28"/>
          <w:szCs w:val="28"/>
        </w:rPr>
        <w:t>l interés superior del menor</w:t>
      </w:r>
      <w:r w:rsidRPr="000915CA">
        <w:rPr>
          <w:rFonts w:ascii="Arial Narrow" w:hAnsi="Arial Narrow" w:cs="Arial"/>
          <w:color w:val="000000"/>
          <w:spacing w:val="-2"/>
          <w:sz w:val="28"/>
          <w:szCs w:val="28"/>
        </w:rPr>
        <w:t>, se llegaría a impartir una orden encaminada a su protección.</w:t>
      </w:r>
    </w:p>
    <w:p w:rsidR="000915CA" w:rsidRPr="000915CA" w:rsidRDefault="000915CA" w:rsidP="003454F1">
      <w:pPr>
        <w:pStyle w:val="Sinespaciado"/>
      </w:pPr>
    </w:p>
    <w:p w:rsidR="000915CA" w:rsidRPr="000915CA" w:rsidRDefault="000915CA" w:rsidP="000915CA">
      <w:pPr>
        <w:suppressAutoHyphens/>
        <w:spacing w:line="360" w:lineRule="auto"/>
        <w:ind w:firstLine="900"/>
        <w:jc w:val="both"/>
        <w:rPr>
          <w:rFonts w:ascii="Arial Narrow" w:hAnsi="Arial Narrow" w:cs="Arial"/>
          <w:spacing w:val="-2"/>
          <w:sz w:val="28"/>
          <w:szCs w:val="28"/>
        </w:rPr>
      </w:pPr>
      <w:r w:rsidRPr="003454F1">
        <w:rPr>
          <w:rFonts w:ascii="Arial Narrow" w:hAnsi="Arial Narrow" w:cs="Arial"/>
          <w:spacing w:val="-2"/>
          <w:sz w:val="28"/>
          <w:szCs w:val="28"/>
          <w:u w:val="single"/>
        </w:rPr>
        <w:t>(ii) Identificación de los hechos que generaron la vulneración y los derechos vulnerados</w:t>
      </w:r>
      <w:r w:rsidRPr="003454F1">
        <w:rPr>
          <w:rFonts w:ascii="Arial Narrow" w:hAnsi="Arial Narrow" w:cs="Arial"/>
          <w:spacing w:val="-2"/>
          <w:sz w:val="28"/>
          <w:szCs w:val="28"/>
        </w:rPr>
        <w:t>:</w:t>
      </w:r>
      <w:r w:rsidRPr="000915CA">
        <w:rPr>
          <w:rFonts w:ascii="Arial Narrow" w:hAnsi="Arial Narrow" w:cs="Arial"/>
          <w:b/>
          <w:spacing w:val="-2"/>
          <w:sz w:val="28"/>
          <w:szCs w:val="28"/>
        </w:rPr>
        <w:t xml:space="preserve"> </w:t>
      </w:r>
      <w:r w:rsidRPr="000915CA">
        <w:rPr>
          <w:rFonts w:ascii="Arial Narrow" w:hAnsi="Arial Narrow" w:cs="Arial"/>
          <w:spacing w:val="-2"/>
          <w:sz w:val="28"/>
          <w:szCs w:val="28"/>
        </w:rPr>
        <w:t xml:space="preserve">este punto no requiere mayor análisis, pues está visto que en el escrito de </w:t>
      </w:r>
      <w:r w:rsidRPr="000915CA">
        <w:rPr>
          <w:rFonts w:ascii="Arial Narrow" w:hAnsi="Arial Narrow" w:cs="Arial"/>
          <w:spacing w:val="-2"/>
          <w:sz w:val="28"/>
          <w:szCs w:val="28"/>
        </w:rPr>
        <w:lastRenderedPageBreak/>
        <w:t xml:space="preserve">acción de tutela se procuró identificar las falencias en que supuestamente incurrió el Juzgado </w:t>
      </w:r>
      <w:r w:rsidR="003B32AF">
        <w:rPr>
          <w:rFonts w:ascii="Arial Narrow" w:hAnsi="Arial Narrow" w:cs="Arial"/>
          <w:spacing w:val="-2"/>
          <w:sz w:val="28"/>
          <w:szCs w:val="28"/>
        </w:rPr>
        <w:t>Segundo Laboral del Circuito de esta ciudad, al momento de proferir la orden de pago, pr</w:t>
      </w:r>
      <w:r w:rsidRPr="000915CA">
        <w:rPr>
          <w:rFonts w:ascii="Arial Narrow" w:hAnsi="Arial Narrow" w:cs="Arial"/>
          <w:spacing w:val="-2"/>
          <w:sz w:val="28"/>
          <w:szCs w:val="28"/>
        </w:rPr>
        <w:t>emisas en las que además se basará el análisis de la Sala.</w:t>
      </w:r>
    </w:p>
    <w:p w:rsidR="000915CA" w:rsidRPr="000B0DDC" w:rsidRDefault="000915CA" w:rsidP="000B0DDC">
      <w:pPr>
        <w:pStyle w:val="Sinespaciado"/>
      </w:pPr>
    </w:p>
    <w:p w:rsidR="00100589" w:rsidRDefault="000915CA" w:rsidP="002B0B05">
      <w:pPr>
        <w:suppressAutoHyphens/>
        <w:spacing w:line="360" w:lineRule="auto"/>
        <w:ind w:firstLine="900"/>
        <w:jc w:val="both"/>
        <w:rPr>
          <w:rFonts w:ascii="Arial Narrow" w:hAnsi="Arial Narrow"/>
          <w:sz w:val="28"/>
          <w:szCs w:val="28"/>
          <w:shd w:val="clear" w:color="auto" w:fill="FFFFFF"/>
        </w:rPr>
      </w:pPr>
      <w:r w:rsidRPr="005276A1">
        <w:rPr>
          <w:rFonts w:ascii="Arial Narrow" w:hAnsi="Arial Narrow" w:cs="Arial"/>
          <w:color w:val="000000"/>
          <w:spacing w:val="-2"/>
          <w:sz w:val="28"/>
          <w:szCs w:val="28"/>
          <w:u w:val="single"/>
        </w:rPr>
        <w:t>(iii)</w:t>
      </w:r>
      <w:r w:rsidRPr="005276A1">
        <w:rPr>
          <w:rFonts w:ascii="Arial Narrow" w:hAnsi="Arial Narrow" w:cs="Arial"/>
          <w:spacing w:val="-2"/>
          <w:sz w:val="28"/>
          <w:szCs w:val="28"/>
          <w:u w:val="single"/>
        </w:rPr>
        <w:t xml:space="preserve"> Que no se trate de una tutela</w:t>
      </w:r>
      <w:r w:rsidRPr="000915CA">
        <w:rPr>
          <w:rFonts w:ascii="Arial Narrow" w:hAnsi="Arial Narrow" w:cs="Arial"/>
          <w:b/>
          <w:spacing w:val="-2"/>
          <w:sz w:val="28"/>
          <w:szCs w:val="28"/>
        </w:rPr>
        <w:t xml:space="preserve">: </w:t>
      </w:r>
      <w:r w:rsidR="002B0B05" w:rsidRPr="002B0B05">
        <w:rPr>
          <w:rFonts w:ascii="Arial Narrow" w:hAnsi="Arial Narrow"/>
          <w:sz w:val="28"/>
          <w:szCs w:val="28"/>
          <w:shd w:val="clear" w:color="auto" w:fill="FFFFFF"/>
        </w:rPr>
        <w:t>La sentencia cuestionada fue proferi</w:t>
      </w:r>
      <w:r w:rsidR="002B0B05">
        <w:rPr>
          <w:rFonts w:ascii="Arial Narrow" w:hAnsi="Arial Narrow"/>
          <w:sz w:val="28"/>
          <w:szCs w:val="28"/>
          <w:shd w:val="clear" w:color="auto" w:fill="FFFFFF"/>
        </w:rPr>
        <w:t xml:space="preserve">da en desarrollo de un proceso </w:t>
      </w:r>
      <w:r w:rsidR="002B0B05" w:rsidRPr="002B0B05">
        <w:rPr>
          <w:rFonts w:ascii="Arial Narrow" w:hAnsi="Arial Narrow"/>
          <w:sz w:val="28"/>
          <w:szCs w:val="28"/>
          <w:shd w:val="clear" w:color="auto" w:fill="FFFFFF"/>
        </w:rPr>
        <w:t>ordinario</w:t>
      </w:r>
      <w:r w:rsidR="002B0B05">
        <w:rPr>
          <w:rFonts w:ascii="Arial Narrow" w:hAnsi="Arial Narrow"/>
          <w:sz w:val="28"/>
          <w:szCs w:val="28"/>
          <w:shd w:val="clear" w:color="auto" w:fill="FFFFFF"/>
        </w:rPr>
        <w:t xml:space="preserve"> laboral </w:t>
      </w:r>
      <w:r w:rsidR="002B0B05" w:rsidRPr="002B0B05">
        <w:rPr>
          <w:rFonts w:ascii="Arial Narrow" w:hAnsi="Arial Narrow"/>
          <w:sz w:val="28"/>
          <w:szCs w:val="28"/>
          <w:shd w:val="clear" w:color="auto" w:fill="FFFFFF"/>
        </w:rPr>
        <w:t>de única instancia.</w:t>
      </w:r>
    </w:p>
    <w:p w:rsidR="002B0B05" w:rsidRPr="002B0B05" w:rsidRDefault="002B0B05" w:rsidP="001C2C72">
      <w:pPr>
        <w:pStyle w:val="Sinespaciado"/>
      </w:pPr>
      <w:bookmarkStart w:id="1" w:name="_GoBack"/>
      <w:bookmarkEnd w:id="1"/>
    </w:p>
    <w:p w:rsidR="000915CA" w:rsidRPr="000915CA" w:rsidRDefault="000915CA" w:rsidP="003628ED">
      <w:pPr>
        <w:suppressAutoHyphens/>
        <w:spacing w:line="360" w:lineRule="auto"/>
        <w:ind w:firstLine="900"/>
        <w:jc w:val="both"/>
        <w:rPr>
          <w:rFonts w:ascii="Arial Narrow" w:hAnsi="Arial Narrow" w:cs="Arial"/>
          <w:spacing w:val="-2"/>
          <w:sz w:val="28"/>
          <w:szCs w:val="28"/>
        </w:rPr>
      </w:pPr>
      <w:r w:rsidRPr="00623DFF">
        <w:rPr>
          <w:rFonts w:ascii="Arial Narrow" w:hAnsi="Arial Narrow" w:cs="Arial"/>
          <w:spacing w:val="-2"/>
          <w:sz w:val="28"/>
          <w:szCs w:val="28"/>
          <w:u w:val="single"/>
        </w:rPr>
        <w:t>(iv) Inmediatez</w:t>
      </w:r>
      <w:r w:rsidRPr="000915CA">
        <w:rPr>
          <w:rFonts w:ascii="Arial Narrow" w:hAnsi="Arial Narrow" w:cs="Arial"/>
          <w:b/>
          <w:spacing w:val="-2"/>
          <w:sz w:val="28"/>
          <w:szCs w:val="28"/>
        </w:rPr>
        <w:t xml:space="preserve">: </w:t>
      </w:r>
      <w:r w:rsidR="000B0DDC">
        <w:rPr>
          <w:rFonts w:ascii="Arial Narrow" w:hAnsi="Arial Narrow" w:cs="Arial"/>
          <w:spacing w:val="-2"/>
          <w:sz w:val="28"/>
          <w:szCs w:val="28"/>
        </w:rPr>
        <w:t>e</w:t>
      </w:r>
      <w:r w:rsidRPr="000915CA">
        <w:rPr>
          <w:rFonts w:ascii="Arial Narrow" w:hAnsi="Arial Narrow" w:cs="Arial"/>
          <w:spacing w:val="-2"/>
          <w:sz w:val="28"/>
          <w:szCs w:val="28"/>
        </w:rPr>
        <w:t>n el caso que ah</w:t>
      </w:r>
      <w:r w:rsidR="003B32AF">
        <w:rPr>
          <w:rFonts w:ascii="Arial Narrow" w:hAnsi="Arial Narrow" w:cs="Arial"/>
          <w:spacing w:val="-2"/>
          <w:sz w:val="28"/>
          <w:szCs w:val="28"/>
        </w:rPr>
        <w:t>ora se analiza, se tiene que la providencia mediante la cual se libró mandamiento de pago,</w:t>
      </w:r>
      <w:r w:rsidR="003628ED">
        <w:rPr>
          <w:rFonts w:ascii="Arial Narrow" w:hAnsi="Arial Narrow" w:cs="Arial"/>
          <w:spacing w:val="-2"/>
          <w:sz w:val="28"/>
          <w:szCs w:val="28"/>
        </w:rPr>
        <w:t xml:space="preserve"> fechada </w:t>
      </w:r>
      <w:r w:rsidR="003C16A6">
        <w:rPr>
          <w:rFonts w:ascii="Arial Narrow" w:hAnsi="Arial Narrow" w:cs="Arial"/>
          <w:spacing w:val="-2"/>
          <w:sz w:val="28"/>
          <w:szCs w:val="28"/>
        </w:rPr>
        <w:t xml:space="preserve">el </w:t>
      </w:r>
      <w:r w:rsidR="003B32AF">
        <w:rPr>
          <w:rFonts w:ascii="Arial Narrow" w:hAnsi="Arial Narrow" w:cs="Arial"/>
          <w:spacing w:val="-2"/>
          <w:sz w:val="28"/>
          <w:szCs w:val="28"/>
        </w:rPr>
        <w:t xml:space="preserve">25 de marzo de 2015, </w:t>
      </w:r>
      <w:r w:rsidR="003C16A6">
        <w:rPr>
          <w:rFonts w:ascii="Arial Narrow" w:hAnsi="Arial Narrow" w:cs="Arial"/>
          <w:spacing w:val="-2"/>
          <w:sz w:val="28"/>
          <w:szCs w:val="28"/>
        </w:rPr>
        <w:t xml:space="preserve">fue notificada a la aquí accionante el 26 de febrero del año en curso (ver fl.567 </w:t>
      </w:r>
      <w:r w:rsidR="002E52E2">
        <w:rPr>
          <w:rFonts w:ascii="Arial Narrow" w:hAnsi="Arial Narrow" w:cs="Arial"/>
          <w:spacing w:val="-2"/>
          <w:sz w:val="28"/>
          <w:szCs w:val="28"/>
        </w:rPr>
        <w:t>que tramita e</w:t>
      </w:r>
      <w:r w:rsidR="003628ED">
        <w:rPr>
          <w:rFonts w:ascii="Arial Narrow" w:hAnsi="Arial Narrow" w:cs="Arial"/>
          <w:spacing w:val="-2"/>
          <w:sz w:val="28"/>
          <w:szCs w:val="28"/>
        </w:rPr>
        <w:t>l ejecutivo laboral),</w:t>
      </w:r>
      <w:r w:rsidRPr="000915CA">
        <w:rPr>
          <w:rFonts w:ascii="Arial Narrow" w:hAnsi="Arial Narrow" w:cs="Arial"/>
          <w:spacing w:val="-2"/>
          <w:sz w:val="28"/>
          <w:szCs w:val="28"/>
        </w:rPr>
        <w:t xml:space="preserve"> de donde se deduce que la supuesta vulneración de los derechos fundamentales se puso en conocimiento del Juez constitucional en un término prudencial.  </w:t>
      </w:r>
    </w:p>
    <w:p w:rsidR="000915CA" w:rsidRPr="00100589" w:rsidRDefault="000915CA" w:rsidP="00100589">
      <w:pPr>
        <w:pStyle w:val="Sinespaciado"/>
      </w:pPr>
    </w:p>
    <w:p w:rsidR="00A25F9B" w:rsidRPr="00A25F9B" w:rsidRDefault="000915CA" w:rsidP="00A25F9B">
      <w:pPr>
        <w:suppressAutoHyphens/>
        <w:spacing w:line="360" w:lineRule="auto"/>
        <w:ind w:firstLine="708"/>
        <w:jc w:val="both"/>
        <w:rPr>
          <w:rFonts w:ascii="Arial Narrow" w:hAnsi="Arial Narrow" w:cs="Arial"/>
          <w:spacing w:val="-2"/>
          <w:sz w:val="28"/>
          <w:szCs w:val="28"/>
        </w:rPr>
      </w:pPr>
      <w:r w:rsidRPr="002E52E2">
        <w:rPr>
          <w:rFonts w:ascii="Arial Narrow" w:hAnsi="Arial Narrow" w:cs="Arial"/>
          <w:spacing w:val="-2"/>
          <w:sz w:val="28"/>
          <w:szCs w:val="28"/>
          <w:u w:val="single"/>
        </w:rPr>
        <w:t>(v) Que se hubieren agotado todos los medios de defensa judicial:</w:t>
      </w:r>
      <w:r w:rsidR="00A25F9B">
        <w:rPr>
          <w:rFonts w:ascii="Arial Narrow" w:hAnsi="Arial Narrow" w:cs="Arial"/>
          <w:color w:val="FF0000"/>
          <w:spacing w:val="-2"/>
          <w:sz w:val="28"/>
          <w:szCs w:val="28"/>
        </w:rPr>
        <w:t xml:space="preserve"> </w:t>
      </w:r>
      <w:r w:rsidR="00164E7F" w:rsidRPr="00DD211D">
        <w:rPr>
          <w:rFonts w:ascii="Arial Narrow" w:hAnsi="Arial Narrow" w:cs="Arial"/>
          <w:spacing w:val="-2"/>
          <w:sz w:val="28"/>
          <w:szCs w:val="28"/>
        </w:rPr>
        <w:t xml:space="preserve">De entrada debe advertirse que teniendo en cuenta que la solicitud de la accionante </w:t>
      </w:r>
      <w:r w:rsidR="00885CBB" w:rsidRPr="00DD211D">
        <w:rPr>
          <w:rFonts w:ascii="Arial Narrow" w:hAnsi="Arial Narrow" w:cs="Arial"/>
          <w:spacing w:val="-2"/>
          <w:sz w:val="28"/>
          <w:szCs w:val="28"/>
        </w:rPr>
        <w:t>se encamina a</w:t>
      </w:r>
      <w:r w:rsidR="009048C6">
        <w:rPr>
          <w:rFonts w:ascii="Arial Narrow" w:hAnsi="Arial Narrow" w:cs="Arial"/>
          <w:spacing w:val="-2"/>
          <w:sz w:val="28"/>
          <w:szCs w:val="28"/>
        </w:rPr>
        <w:t xml:space="preserve"> que se levante la medida de embargo y secuestro del </w:t>
      </w:r>
      <w:r w:rsidR="009048C6" w:rsidRPr="009048C6">
        <w:rPr>
          <w:rFonts w:ascii="Arial Narrow" w:hAnsi="Arial Narrow" w:cs="Arial"/>
          <w:spacing w:val="-2"/>
          <w:sz w:val="28"/>
          <w:szCs w:val="28"/>
        </w:rPr>
        <w:t xml:space="preserve">bien inmueble </w:t>
      </w:r>
      <w:r w:rsidR="009048C6" w:rsidRPr="009048C6">
        <w:rPr>
          <w:rFonts w:ascii="Arial Narrow" w:hAnsi="Arial Narrow" w:cs="Arial"/>
          <w:sz w:val="28"/>
          <w:szCs w:val="28"/>
        </w:rPr>
        <w:t>No. 282-7478</w:t>
      </w:r>
      <w:r w:rsidR="009048C6">
        <w:rPr>
          <w:rFonts w:ascii="Arial Narrow" w:hAnsi="Arial Narrow" w:cs="Arial"/>
          <w:sz w:val="28"/>
          <w:szCs w:val="28"/>
        </w:rPr>
        <w:t xml:space="preserve">, </w:t>
      </w:r>
      <w:r w:rsidR="009048C6" w:rsidRPr="009048C6">
        <w:rPr>
          <w:rFonts w:ascii="Arial Narrow" w:hAnsi="Arial Narrow" w:cs="Arial"/>
          <w:spacing w:val="-2"/>
          <w:sz w:val="28"/>
          <w:szCs w:val="28"/>
        </w:rPr>
        <w:t xml:space="preserve"> </w:t>
      </w:r>
      <w:r w:rsidR="009048C6">
        <w:rPr>
          <w:rFonts w:ascii="Arial Narrow" w:hAnsi="Arial Narrow" w:cs="Arial"/>
          <w:spacing w:val="-2"/>
          <w:sz w:val="28"/>
          <w:szCs w:val="28"/>
        </w:rPr>
        <w:t xml:space="preserve">tal como se peticionó en el </w:t>
      </w:r>
      <w:r w:rsidR="00885CBB" w:rsidRPr="00DD211D">
        <w:rPr>
          <w:rFonts w:ascii="Arial Narrow" w:hAnsi="Arial Narrow" w:cs="Arial"/>
          <w:spacing w:val="-2"/>
          <w:sz w:val="28"/>
          <w:szCs w:val="28"/>
        </w:rPr>
        <w:t>incidente de levantamiento de medidas cautelares y las excepciones presentadas contra el mandamiento de pago</w:t>
      </w:r>
      <w:r w:rsidR="009048C6">
        <w:rPr>
          <w:rFonts w:ascii="Arial Narrow" w:hAnsi="Arial Narrow" w:cs="Arial"/>
          <w:spacing w:val="-2"/>
          <w:sz w:val="28"/>
          <w:szCs w:val="28"/>
        </w:rPr>
        <w:t>, el 11 de marzo del año en curso</w:t>
      </w:r>
      <w:r w:rsidR="00885CBB" w:rsidRPr="00DD211D">
        <w:rPr>
          <w:rFonts w:ascii="Arial Narrow" w:hAnsi="Arial Narrow" w:cs="Arial"/>
          <w:spacing w:val="-2"/>
          <w:sz w:val="28"/>
          <w:szCs w:val="28"/>
        </w:rPr>
        <w:t xml:space="preserve">, </w:t>
      </w:r>
      <w:r w:rsidR="00E466F0" w:rsidRPr="00DD211D">
        <w:rPr>
          <w:rFonts w:ascii="Arial Narrow" w:hAnsi="Arial Narrow" w:cs="Arial"/>
          <w:spacing w:val="-2"/>
          <w:sz w:val="28"/>
          <w:szCs w:val="28"/>
        </w:rPr>
        <w:t>no encuentra la Sala que exista otro mecanismo de defensa judicial di</w:t>
      </w:r>
      <w:r w:rsidR="00D14D65" w:rsidRPr="00DD211D">
        <w:rPr>
          <w:rFonts w:ascii="Arial Narrow" w:hAnsi="Arial Narrow" w:cs="Arial"/>
          <w:spacing w:val="-2"/>
          <w:sz w:val="28"/>
          <w:szCs w:val="28"/>
        </w:rPr>
        <w:t xml:space="preserve">stinto al amparo constitucional, pues el conocimiento de tales solicitudes excluye la posibilidad de que a través de un recurso o acción </w:t>
      </w:r>
      <w:r w:rsidR="00A203D0">
        <w:rPr>
          <w:rFonts w:ascii="Arial Narrow" w:hAnsi="Arial Narrow" w:cs="Arial"/>
          <w:spacing w:val="-2"/>
          <w:sz w:val="28"/>
          <w:szCs w:val="28"/>
        </w:rPr>
        <w:t xml:space="preserve">se pueda controvertirse </w:t>
      </w:r>
      <w:r w:rsidR="00D14D65" w:rsidRPr="00DD211D">
        <w:rPr>
          <w:rFonts w:ascii="Arial Narrow" w:hAnsi="Arial Narrow" w:cs="Arial"/>
          <w:spacing w:val="-2"/>
          <w:sz w:val="28"/>
          <w:szCs w:val="28"/>
        </w:rPr>
        <w:t>la tardanza de su resolución</w:t>
      </w:r>
      <w:r w:rsidR="00D14D65" w:rsidRPr="00DD211D">
        <w:rPr>
          <w:rFonts w:ascii="Arial Narrow" w:hAnsi="Arial Narrow"/>
          <w:sz w:val="28"/>
          <w:szCs w:val="28"/>
          <w:shd w:val="clear" w:color="auto" w:fill="FFFFFF"/>
        </w:rPr>
        <w:t xml:space="preserve">, frente a la necesidad </w:t>
      </w:r>
      <w:r w:rsidR="00D14D65" w:rsidRPr="00A25F9B">
        <w:rPr>
          <w:rFonts w:ascii="Arial Narrow" w:hAnsi="Arial Narrow"/>
          <w:sz w:val="28"/>
          <w:szCs w:val="28"/>
          <w:shd w:val="clear" w:color="auto" w:fill="FFFFFF"/>
        </w:rPr>
        <w:t xml:space="preserve">de preservar los derechos fundamentales que se invocan en esta acción de tutela. </w:t>
      </w:r>
      <w:r w:rsidR="00A25F9B" w:rsidRPr="00A25F9B">
        <w:rPr>
          <w:rFonts w:ascii="Arial Narrow" w:hAnsi="Arial Narrow"/>
          <w:sz w:val="28"/>
          <w:szCs w:val="28"/>
          <w:shd w:val="clear" w:color="auto" w:fill="FFFFFF"/>
        </w:rPr>
        <w:t xml:space="preserve"> </w:t>
      </w:r>
      <w:r w:rsidR="00A25F9B" w:rsidRPr="00A25F9B">
        <w:rPr>
          <w:rFonts w:ascii="Arial Narrow" w:hAnsi="Arial Narrow" w:cs="Arial"/>
          <w:spacing w:val="-2"/>
          <w:sz w:val="28"/>
          <w:szCs w:val="28"/>
        </w:rPr>
        <w:t xml:space="preserve">De ahí que sea factible deducir que </w:t>
      </w:r>
      <w:r w:rsidR="00A25F9B">
        <w:rPr>
          <w:rFonts w:ascii="Arial Narrow" w:hAnsi="Arial Narrow" w:cs="Arial"/>
          <w:spacing w:val="-2"/>
          <w:sz w:val="28"/>
          <w:szCs w:val="28"/>
        </w:rPr>
        <w:t>se cumple con este requisito.</w:t>
      </w:r>
    </w:p>
    <w:p w:rsidR="00D14D65" w:rsidRDefault="00D14D65" w:rsidP="00CF0A90">
      <w:pPr>
        <w:pStyle w:val="Sinespaciado"/>
      </w:pPr>
    </w:p>
    <w:p w:rsidR="00CF0A90" w:rsidRDefault="00A25F9B" w:rsidP="00A25F9B">
      <w:pPr>
        <w:suppressAutoHyphens/>
        <w:spacing w:line="360" w:lineRule="auto"/>
        <w:ind w:firstLine="900"/>
        <w:jc w:val="both"/>
        <w:rPr>
          <w:rFonts w:ascii="Arial Narrow" w:hAnsi="Arial Narrow" w:cs="Arial"/>
          <w:spacing w:val="-2"/>
          <w:sz w:val="28"/>
          <w:szCs w:val="28"/>
        </w:rPr>
      </w:pPr>
      <w:r w:rsidRPr="00A25F9B">
        <w:rPr>
          <w:rFonts w:ascii="Arial Narrow" w:hAnsi="Arial Narrow" w:cs="Arial"/>
          <w:spacing w:val="-2"/>
          <w:sz w:val="28"/>
          <w:szCs w:val="28"/>
          <w:u w:val="single"/>
        </w:rPr>
        <w:t>(vi) Irregularidad procesal:</w:t>
      </w:r>
      <w:r w:rsidRPr="00A25F9B">
        <w:rPr>
          <w:rFonts w:ascii="Arial Narrow" w:hAnsi="Arial Narrow" w:cs="Arial"/>
          <w:spacing w:val="-2"/>
          <w:sz w:val="28"/>
          <w:szCs w:val="28"/>
        </w:rPr>
        <w:t xml:space="preserve"> </w:t>
      </w:r>
      <w:r w:rsidR="00CF0A90">
        <w:rPr>
          <w:rFonts w:ascii="Arial Narrow" w:hAnsi="Arial Narrow" w:cs="Arial"/>
          <w:spacing w:val="-2"/>
          <w:sz w:val="28"/>
          <w:szCs w:val="28"/>
        </w:rPr>
        <w:t xml:space="preserve">con lo dicho en el escrito de tutela y los documentos aportados al infolio, se encuentra que se satisface con este requisito, en la medida en que </w:t>
      </w:r>
      <w:r w:rsidR="00734B3B">
        <w:rPr>
          <w:rFonts w:ascii="Arial Narrow" w:hAnsi="Arial Narrow" w:cs="Arial"/>
          <w:spacing w:val="-2"/>
          <w:sz w:val="28"/>
          <w:szCs w:val="28"/>
        </w:rPr>
        <w:t xml:space="preserve">la providencia judicial que se ataca ordenó el embargo y secuestro de un bien inmueble que se encuentra a nombre del menor de edad, Thomas Villareal </w:t>
      </w:r>
      <w:r w:rsidR="00EC3782">
        <w:rPr>
          <w:rFonts w:ascii="Arial Narrow" w:hAnsi="Arial Narrow" w:cs="Arial"/>
          <w:spacing w:val="-2"/>
          <w:sz w:val="28"/>
          <w:szCs w:val="28"/>
        </w:rPr>
        <w:t>Flórez</w:t>
      </w:r>
      <w:r w:rsidR="00734B3B">
        <w:rPr>
          <w:rFonts w:ascii="Arial Narrow" w:hAnsi="Arial Narrow" w:cs="Arial"/>
          <w:spacing w:val="-2"/>
          <w:sz w:val="28"/>
          <w:szCs w:val="28"/>
        </w:rPr>
        <w:t>, el cual no es sujeto de contraer obligaciones y por lo tanto no está llamado a responder por las acreencias que pudiera contraer su señora madre.</w:t>
      </w:r>
    </w:p>
    <w:p w:rsidR="001B5E96" w:rsidRPr="008123B4" w:rsidRDefault="001B5E96" w:rsidP="00100589">
      <w:pPr>
        <w:pStyle w:val="Sinespaciado"/>
        <w:spacing w:line="360" w:lineRule="auto"/>
      </w:pPr>
    </w:p>
    <w:p w:rsidR="000B0DDC" w:rsidRDefault="00A203D0" w:rsidP="000B0DDC">
      <w:pPr>
        <w:suppressAutoHyphens/>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A</w:t>
      </w:r>
      <w:r w:rsidR="001B5E96" w:rsidRPr="00B8384F">
        <w:rPr>
          <w:rFonts w:ascii="Arial Narrow" w:hAnsi="Arial Narrow"/>
          <w:sz w:val="28"/>
          <w:szCs w:val="28"/>
          <w:shd w:val="clear" w:color="auto" w:fill="FFFFFF"/>
        </w:rPr>
        <w:t xml:space="preserve">creditados los requisitos de </w:t>
      </w:r>
      <w:proofErr w:type="spellStart"/>
      <w:r w:rsidR="001B5E96" w:rsidRPr="00B8384F">
        <w:rPr>
          <w:rFonts w:ascii="Arial Narrow" w:hAnsi="Arial Narrow"/>
          <w:sz w:val="28"/>
          <w:szCs w:val="28"/>
          <w:shd w:val="clear" w:color="auto" w:fill="FFFFFF"/>
        </w:rPr>
        <w:t>procedibilidad</w:t>
      </w:r>
      <w:proofErr w:type="spellEnd"/>
      <w:r w:rsidR="001B5E96" w:rsidRPr="00B8384F">
        <w:rPr>
          <w:rFonts w:ascii="Arial Narrow" w:hAnsi="Arial Narrow"/>
          <w:sz w:val="28"/>
          <w:szCs w:val="28"/>
          <w:shd w:val="clear" w:color="auto" w:fill="FFFFFF"/>
        </w:rPr>
        <w:t xml:space="preserve"> de la acción de tutela, </w:t>
      </w:r>
      <w:r>
        <w:rPr>
          <w:rFonts w:ascii="Arial Narrow" w:hAnsi="Arial Narrow"/>
          <w:sz w:val="28"/>
          <w:szCs w:val="28"/>
          <w:shd w:val="clear" w:color="auto" w:fill="FFFFFF"/>
        </w:rPr>
        <w:t>procede la Sala a r</w:t>
      </w:r>
      <w:r w:rsidR="001B5E96" w:rsidRPr="00B8384F">
        <w:rPr>
          <w:rFonts w:ascii="Arial Narrow" w:hAnsi="Arial Narrow"/>
          <w:sz w:val="28"/>
          <w:szCs w:val="28"/>
          <w:shd w:val="clear" w:color="auto" w:fill="FFFFFF"/>
        </w:rPr>
        <w:t xml:space="preserve">esolver </w:t>
      </w:r>
      <w:r w:rsidR="00B8384F">
        <w:rPr>
          <w:rFonts w:ascii="Arial Narrow" w:hAnsi="Arial Narrow"/>
          <w:sz w:val="28"/>
          <w:szCs w:val="28"/>
          <w:shd w:val="clear" w:color="auto" w:fill="FFFFFF"/>
        </w:rPr>
        <w:t>de fondo el asunto.</w:t>
      </w:r>
      <w:r w:rsidR="000B0DDC">
        <w:rPr>
          <w:rFonts w:ascii="Arial Narrow" w:hAnsi="Arial Narrow"/>
          <w:sz w:val="28"/>
          <w:szCs w:val="28"/>
          <w:shd w:val="clear" w:color="auto" w:fill="FFFFFF"/>
        </w:rPr>
        <w:t xml:space="preserve"> </w:t>
      </w:r>
    </w:p>
    <w:p w:rsidR="00100589" w:rsidRDefault="00100589" w:rsidP="00100589">
      <w:pPr>
        <w:pStyle w:val="Sinespaciado"/>
        <w:rPr>
          <w:shd w:val="clear" w:color="auto" w:fill="FFFFFF"/>
        </w:rPr>
      </w:pPr>
    </w:p>
    <w:p w:rsidR="003C730D" w:rsidRPr="000B0DDC" w:rsidRDefault="003C730D" w:rsidP="000B0DDC">
      <w:pPr>
        <w:suppressAutoHyphens/>
        <w:spacing w:line="360" w:lineRule="auto"/>
        <w:ind w:firstLine="708"/>
        <w:jc w:val="both"/>
        <w:rPr>
          <w:rFonts w:ascii="Arial Narrow" w:hAnsi="Arial Narrow"/>
          <w:sz w:val="28"/>
          <w:szCs w:val="28"/>
          <w:shd w:val="clear" w:color="auto" w:fill="FFFFFF"/>
        </w:rPr>
      </w:pPr>
      <w:r w:rsidRPr="002F2267">
        <w:rPr>
          <w:rFonts w:ascii="Arial Narrow" w:hAnsi="Arial Narrow" w:cs="Arial"/>
          <w:sz w:val="28"/>
          <w:szCs w:val="28"/>
        </w:rPr>
        <w:lastRenderedPageBreak/>
        <w:t xml:space="preserve">Del examen de las pruebas y, en lo concerniente con </w:t>
      </w:r>
      <w:r w:rsidR="00827502" w:rsidRPr="002F2267">
        <w:rPr>
          <w:rFonts w:ascii="Arial Narrow" w:hAnsi="Arial Narrow" w:cs="Arial"/>
          <w:sz w:val="28"/>
          <w:szCs w:val="28"/>
        </w:rPr>
        <w:t>el escrito de tutela</w:t>
      </w:r>
      <w:r w:rsidRPr="002F2267">
        <w:rPr>
          <w:rFonts w:ascii="Arial Narrow" w:hAnsi="Arial Narrow" w:cs="Arial"/>
          <w:sz w:val="28"/>
          <w:szCs w:val="28"/>
        </w:rPr>
        <w:t>, se desprende que:</w:t>
      </w:r>
    </w:p>
    <w:p w:rsidR="00206DF8" w:rsidRPr="002F2267" w:rsidRDefault="00206DF8" w:rsidP="00AC3AFD">
      <w:pPr>
        <w:pStyle w:val="Sinespaciado"/>
      </w:pPr>
    </w:p>
    <w:p w:rsidR="00206DF8" w:rsidRPr="002F2267" w:rsidRDefault="00206DF8" w:rsidP="00206DF8">
      <w:pPr>
        <w:overflowPunct w:val="0"/>
        <w:autoSpaceDE w:val="0"/>
        <w:autoSpaceDN w:val="0"/>
        <w:adjustRightInd w:val="0"/>
        <w:spacing w:line="360" w:lineRule="auto"/>
        <w:ind w:firstLine="709"/>
        <w:jc w:val="both"/>
        <w:rPr>
          <w:rFonts w:ascii="Arial Narrow" w:hAnsi="Arial Narrow" w:cs="Arial"/>
          <w:sz w:val="28"/>
          <w:szCs w:val="28"/>
        </w:rPr>
      </w:pPr>
      <w:r w:rsidRPr="002F2267">
        <w:rPr>
          <w:rFonts w:ascii="Arial Narrow" w:hAnsi="Arial Narrow" w:cs="Arial"/>
          <w:sz w:val="28"/>
          <w:szCs w:val="28"/>
        </w:rPr>
        <w:t xml:space="preserve">El Juzgado </w:t>
      </w:r>
      <w:r w:rsidR="00827502" w:rsidRPr="002F2267">
        <w:rPr>
          <w:rFonts w:ascii="Arial Narrow" w:hAnsi="Arial Narrow" w:cs="Arial"/>
          <w:sz w:val="28"/>
          <w:szCs w:val="28"/>
        </w:rPr>
        <w:t xml:space="preserve">Segundo Laboral del Circuito de Pereira </w:t>
      </w:r>
      <w:r w:rsidRPr="002F2267">
        <w:rPr>
          <w:rFonts w:ascii="Arial Narrow" w:hAnsi="Arial Narrow" w:cs="Arial"/>
          <w:sz w:val="28"/>
          <w:szCs w:val="28"/>
        </w:rPr>
        <w:t xml:space="preserve">el </w:t>
      </w:r>
      <w:r w:rsidR="00827502" w:rsidRPr="002F2267">
        <w:rPr>
          <w:rFonts w:ascii="Arial Narrow" w:hAnsi="Arial Narrow" w:cs="Arial"/>
          <w:sz w:val="28"/>
          <w:szCs w:val="28"/>
        </w:rPr>
        <w:t>25 de marzo de 2015, l</w:t>
      </w:r>
      <w:r w:rsidRPr="002F2267">
        <w:rPr>
          <w:rFonts w:ascii="Arial Narrow" w:hAnsi="Arial Narrow" w:cs="Arial"/>
          <w:sz w:val="28"/>
          <w:szCs w:val="28"/>
        </w:rPr>
        <w:t xml:space="preserve">ibró orden de pago compulsivo a favor de </w:t>
      </w:r>
      <w:r w:rsidR="00827502" w:rsidRPr="002F2267">
        <w:rPr>
          <w:rFonts w:ascii="Arial Narrow" w:hAnsi="Arial Narrow" w:cs="Arial"/>
          <w:sz w:val="28"/>
          <w:szCs w:val="28"/>
        </w:rPr>
        <w:t xml:space="preserve">Ana Carolina Pérez Bohórquez, </w:t>
      </w:r>
      <w:r w:rsidRPr="002F2267">
        <w:rPr>
          <w:rFonts w:ascii="Arial Narrow" w:hAnsi="Arial Narrow" w:cs="Arial"/>
          <w:sz w:val="28"/>
          <w:szCs w:val="28"/>
        </w:rPr>
        <w:t xml:space="preserve">y en contra de </w:t>
      </w:r>
      <w:r w:rsidR="00827502" w:rsidRPr="002F2267">
        <w:rPr>
          <w:rFonts w:ascii="Arial Narrow" w:hAnsi="Arial Narrow" w:cs="Arial"/>
          <w:sz w:val="28"/>
          <w:szCs w:val="28"/>
        </w:rPr>
        <w:t>la aquí accionante, Manuela Flórez Echeverry</w:t>
      </w:r>
      <w:r w:rsidRPr="002F2267">
        <w:rPr>
          <w:rFonts w:ascii="Arial Narrow" w:hAnsi="Arial Narrow" w:cs="Arial"/>
          <w:sz w:val="28"/>
          <w:szCs w:val="28"/>
        </w:rPr>
        <w:t xml:space="preserve">, </w:t>
      </w:r>
      <w:r w:rsidR="00827502" w:rsidRPr="002F2267">
        <w:rPr>
          <w:rFonts w:ascii="Arial Narrow" w:hAnsi="Arial Narrow" w:cs="Arial"/>
          <w:sz w:val="28"/>
          <w:szCs w:val="28"/>
        </w:rPr>
        <w:t xml:space="preserve">y </w:t>
      </w:r>
      <w:r w:rsidRPr="002F2267">
        <w:rPr>
          <w:rFonts w:ascii="Arial Narrow" w:hAnsi="Arial Narrow" w:cs="Arial"/>
          <w:sz w:val="28"/>
          <w:szCs w:val="28"/>
        </w:rPr>
        <w:t xml:space="preserve">decretó el embargo y secuestro del inmueble con matrícula </w:t>
      </w:r>
      <w:r w:rsidR="002F2267">
        <w:rPr>
          <w:rFonts w:ascii="Arial Narrow" w:hAnsi="Arial Narrow" w:cs="Arial"/>
          <w:sz w:val="28"/>
          <w:szCs w:val="28"/>
        </w:rPr>
        <w:t xml:space="preserve">inmobiliaria Nº 282-7478 de propiedad del menor, Thomas Villareal Flórez </w:t>
      </w:r>
      <w:r w:rsidR="002F2267" w:rsidRPr="002F2267">
        <w:rPr>
          <w:rFonts w:ascii="Arial Narrow" w:hAnsi="Arial Narrow" w:cs="Arial"/>
          <w:sz w:val="28"/>
          <w:szCs w:val="28"/>
        </w:rPr>
        <w:t>(</w:t>
      </w:r>
      <w:r w:rsidR="002F2267">
        <w:rPr>
          <w:rFonts w:ascii="Arial Narrow" w:hAnsi="Arial Narrow" w:cs="Arial"/>
          <w:sz w:val="28"/>
          <w:szCs w:val="28"/>
        </w:rPr>
        <w:t>fls.510 Ejecutivo</w:t>
      </w:r>
      <w:r w:rsidRPr="002F2267">
        <w:rPr>
          <w:rFonts w:ascii="Arial Narrow" w:hAnsi="Arial Narrow" w:cs="Arial"/>
          <w:sz w:val="28"/>
          <w:szCs w:val="28"/>
        </w:rPr>
        <w:t>).</w:t>
      </w:r>
    </w:p>
    <w:p w:rsidR="00206DF8" w:rsidRPr="00DB15D1" w:rsidRDefault="00206DF8" w:rsidP="00DB15D1">
      <w:pPr>
        <w:pStyle w:val="Sinespaciado"/>
      </w:pPr>
    </w:p>
    <w:p w:rsidR="00206DF8" w:rsidRDefault="00A244AF" w:rsidP="006D356B">
      <w:pPr>
        <w:overflowPunct w:val="0"/>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El 12 de agosto de 2015, la Oficina de Registro de Instrumentos </w:t>
      </w:r>
      <w:r w:rsidR="00A67839">
        <w:rPr>
          <w:rFonts w:ascii="Arial Narrow" w:hAnsi="Arial Narrow" w:cs="Arial"/>
          <w:sz w:val="28"/>
          <w:szCs w:val="28"/>
        </w:rPr>
        <w:t>Públicos</w:t>
      </w:r>
      <w:r>
        <w:rPr>
          <w:rFonts w:ascii="Arial Narrow" w:hAnsi="Arial Narrow" w:cs="Arial"/>
          <w:sz w:val="28"/>
          <w:szCs w:val="28"/>
        </w:rPr>
        <w:t xml:space="preserve"> del municipio de Calarcá, efectuó la anotación del embargo decretado dentro del proceso de la referencia. </w:t>
      </w:r>
      <w:r w:rsidR="00206DF8" w:rsidRPr="002F2267">
        <w:rPr>
          <w:rFonts w:ascii="Arial Narrow" w:hAnsi="Arial Narrow" w:cs="Arial"/>
          <w:sz w:val="28"/>
          <w:szCs w:val="28"/>
        </w:rPr>
        <w:t xml:space="preserve"> (fls.</w:t>
      </w:r>
      <w:r>
        <w:rPr>
          <w:rFonts w:ascii="Arial Narrow" w:hAnsi="Arial Narrow" w:cs="Arial"/>
          <w:sz w:val="28"/>
          <w:szCs w:val="28"/>
        </w:rPr>
        <w:t>537 Ejecutivo</w:t>
      </w:r>
      <w:r w:rsidR="00206DF8" w:rsidRPr="002F2267">
        <w:rPr>
          <w:rFonts w:ascii="Arial Narrow" w:hAnsi="Arial Narrow" w:cs="Arial"/>
          <w:sz w:val="28"/>
          <w:szCs w:val="28"/>
        </w:rPr>
        <w:t>).</w:t>
      </w:r>
    </w:p>
    <w:p w:rsidR="00A67839" w:rsidRDefault="00A67839" w:rsidP="00DB15D1">
      <w:pPr>
        <w:pStyle w:val="Sinespaciado"/>
      </w:pPr>
    </w:p>
    <w:p w:rsidR="00A67839" w:rsidRDefault="00A67839" w:rsidP="006D356B">
      <w:pPr>
        <w:overflowPunct w:val="0"/>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EL 26 de febrero de 2016, se notificó a la ejecutada de la orden de pago </w:t>
      </w:r>
      <w:r w:rsidR="00E62328">
        <w:rPr>
          <w:rFonts w:ascii="Arial Narrow" w:hAnsi="Arial Narrow" w:cs="Arial"/>
          <w:sz w:val="28"/>
          <w:szCs w:val="28"/>
        </w:rPr>
        <w:t xml:space="preserve">librada en su contra, y se le hizo saber que contaba </w:t>
      </w:r>
      <w:r>
        <w:rPr>
          <w:rFonts w:ascii="Arial Narrow" w:hAnsi="Arial Narrow" w:cs="Arial"/>
          <w:sz w:val="28"/>
          <w:szCs w:val="28"/>
        </w:rPr>
        <w:t>con el término de cinco (5) días para pagar, y diez (10) días para proponer excepciones, y que dichos términos corre</w:t>
      </w:r>
      <w:r w:rsidR="00E62328">
        <w:rPr>
          <w:rFonts w:ascii="Arial Narrow" w:hAnsi="Arial Narrow" w:cs="Arial"/>
          <w:sz w:val="28"/>
          <w:szCs w:val="28"/>
        </w:rPr>
        <w:t>rían de manera conjunta</w:t>
      </w:r>
      <w:r>
        <w:rPr>
          <w:rFonts w:ascii="Arial Narrow" w:hAnsi="Arial Narrow" w:cs="Arial"/>
          <w:sz w:val="28"/>
          <w:szCs w:val="28"/>
        </w:rPr>
        <w:t xml:space="preserve">. </w:t>
      </w:r>
    </w:p>
    <w:p w:rsidR="00A67839" w:rsidRDefault="00A67839" w:rsidP="00A67839">
      <w:pPr>
        <w:pStyle w:val="Sinespaciado"/>
      </w:pPr>
    </w:p>
    <w:p w:rsidR="00A67839" w:rsidRDefault="00A67839" w:rsidP="006D356B">
      <w:pPr>
        <w:overflowPunct w:val="0"/>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El 11 de marzo del año en curso, es decir, dentro del término legal otorgado para el efecto, </w:t>
      </w:r>
      <w:r w:rsidR="00E62328">
        <w:rPr>
          <w:rFonts w:ascii="Arial Narrow" w:hAnsi="Arial Narrow" w:cs="Arial"/>
          <w:sz w:val="28"/>
          <w:szCs w:val="28"/>
        </w:rPr>
        <w:t xml:space="preserve">la ejecutada </w:t>
      </w:r>
      <w:r w:rsidR="0003266B">
        <w:rPr>
          <w:rFonts w:ascii="Arial Narrow" w:hAnsi="Arial Narrow" w:cs="Arial"/>
          <w:sz w:val="28"/>
          <w:szCs w:val="28"/>
        </w:rPr>
        <w:t xml:space="preserve">a través de su portavoz judicial </w:t>
      </w:r>
      <w:r>
        <w:rPr>
          <w:rFonts w:ascii="Arial Narrow" w:hAnsi="Arial Narrow" w:cs="Arial"/>
          <w:sz w:val="28"/>
          <w:szCs w:val="28"/>
        </w:rPr>
        <w:t xml:space="preserve">presentó excepciones </w:t>
      </w:r>
      <w:r w:rsidR="00E62328">
        <w:rPr>
          <w:rFonts w:ascii="Arial Narrow" w:hAnsi="Arial Narrow" w:cs="Arial"/>
          <w:sz w:val="28"/>
          <w:szCs w:val="28"/>
        </w:rPr>
        <w:t>contra</w:t>
      </w:r>
      <w:r>
        <w:rPr>
          <w:rFonts w:ascii="Arial Narrow" w:hAnsi="Arial Narrow" w:cs="Arial"/>
          <w:sz w:val="28"/>
          <w:szCs w:val="28"/>
        </w:rPr>
        <w:t xml:space="preserve"> el mandamiento y pago, </w:t>
      </w:r>
      <w:r w:rsidR="0003266B">
        <w:rPr>
          <w:rFonts w:ascii="Arial Narrow" w:hAnsi="Arial Narrow" w:cs="Arial"/>
          <w:sz w:val="28"/>
          <w:szCs w:val="28"/>
        </w:rPr>
        <w:t xml:space="preserve">y solicitó a través de incidente, </w:t>
      </w:r>
      <w:r w:rsidR="00E62328">
        <w:rPr>
          <w:rFonts w:ascii="Arial Narrow" w:hAnsi="Arial Narrow" w:cs="Arial"/>
          <w:sz w:val="28"/>
          <w:szCs w:val="28"/>
        </w:rPr>
        <w:t xml:space="preserve">el </w:t>
      </w:r>
      <w:r>
        <w:rPr>
          <w:rFonts w:ascii="Arial Narrow" w:hAnsi="Arial Narrow" w:cs="Arial"/>
          <w:sz w:val="28"/>
          <w:szCs w:val="28"/>
        </w:rPr>
        <w:t>levantamiento de</w:t>
      </w:r>
      <w:r w:rsidR="00E62328">
        <w:rPr>
          <w:rFonts w:ascii="Arial Narrow" w:hAnsi="Arial Narrow" w:cs="Arial"/>
          <w:sz w:val="28"/>
          <w:szCs w:val="28"/>
        </w:rPr>
        <w:t xml:space="preserve"> las</w:t>
      </w:r>
      <w:r>
        <w:rPr>
          <w:rFonts w:ascii="Arial Narrow" w:hAnsi="Arial Narrow" w:cs="Arial"/>
          <w:sz w:val="28"/>
          <w:szCs w:val="28"/>
        </w:rPr>
        <w:t xml:space="preserve"> medidas</w:t>
      </w:r>
      <w:r w:rsidR="00A27BD2">
        <w:rPr>
          <w:rFonts w:ascii="Arial Narrow" w:hAnsi="Arial Narrow" w:cs="Arial"/>
          <w:sz w:val="28"/>
          <w:szCs w:val="28"/>
        </w:rPr>
        <w:t xml:space="preserve"> cautelares,</w:t>
      </w:r>
      <w:r w:rsidR="00E62328">
        <w:rPr>
          <w:rFonts w:ascii="Arial Narrow" w:hAnsi="Arial Narrow" w:cs="Arial"/>
          <w:sz w:val="28"/>
          <w:szCs w:val="28"/>
        </w:rPr>
        <w:t xml:space="preserve"> </w:t>
      </w:r>
      <w:r w:rsidR="007C0C29">
        <w:rPr>
          <w:rFonts w:ascii="Arial Narrow" w:hAnsi="Arial Narrow" w:cs="Arial"/>
          <w:sz w:val="28"/>
          <w:szCs w:val="28"/>
        </w:rPr>
        <w:t>pedimento</w:t>
      </w:r>
      <w:r w:rsidR="00A27BD2">
        <w:rPr>
          <w:rFonts w:ascii="Arial Narrow" w:hAnsi="Arial Narrow" w:cs="Arial"/>
          <w:sz w:val="28"/>
          <w:szCs w:val="28"/>
        </w:rPr>
        <w:t>s éstos</w:t>
      </w:r>
      <w:r w:rsidR="007C0C29">
        <w:rPr>
          <w:rFonts w:ascii="Arial Narrow" w:hAnsi="Arial Narrow" w:cs="Arial"/>
          <w:sz w:val="28"/>
          <w:szCs w:val="28"/>
        </w:rPr>
        <w:t xml:space="preserve"> frente a</w:t>
      </w:r>
      <w:r w:rsidR="00A27BD2">
        <w:rPr>
          <w:rFonts w:ascii="Arial Narrow" w:hAnsi="Arial Narrow" w:cs="Arial"/>
          <w:sz w:val="28"/>
          <w:szCs w:val="28"/>
        </w:rPr>
        <w:t xml:space="preserve"> los cuales </w:t>
      </w:r>
      <w:r w:rsidR="00E62328">
        <w:rPr>
          <w:rFonts w:ascii="Arial Narrow" w:hAnsi="Arial Narrow" w:cs="Arial"/>
          <w:sz w:val="28"/>
          <w:szCs w:val="28"/>
        </w:rPr>
        <w:t xml:space="preserve">el despacho accionado no </w:t>
      </w:r>
      <w:r w:rsidR="000A0812">
        <w:rPr>
          <w:rFonts w:ascii="Arial Narrow" w:hAnsi="Arial Narrow" w:cs="Arial"/>
          <w:sz w:val="28"/>
          <w:szCs w:val="28"/>
        </w:rPr>
        <w:t>ha dado ningún</w:t>
      </w:r>
      <w:r w:rsidR="007C0C29">
        <w:rPr>
          <w:rFonts w:ascii="Arial Narrow" w:hAnsi="Arial Narrow" w:cs="Arial"/>
          <w:sz w:val="28"/>
          <w:szCs w:val="28"/>
        </w:rPr>
        <w:t xml:space="preserve"> trámite.</w:t>
      </w:r>
    </w:p>
    <w:p w:rsidR="00A67839" w:rsidRDefault="00A67839" w:rsidP="00A27BD2">
      <w:pPr>
        <w:pStyle w:val="Sinespaciado"/>
      </w:pPr>
    </w:p>
    <w:p w:rsidR="00A67839" w:rsidRDefault="008123B4" w:rsidP="006D356B">
      <w:pPr>
        <w:overflowPunct w:val="0"/>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Verificadas </w:t>
      </w:r>
      <w:r w:rsidR="003D287A">
        <w:rPr>
          <w:rFonts w:ascii="Arial Narrow" w:hAnsi="Arial Narrow" w:cs="Arial"/>
          <w:sz w:val="28"/>
          <w:szCs w:val="28"/>
        </w:rPr>
        <w:t xml:space="preserve">las actuaciones reseñadas, encuentra la Sala que la salvaguarda invocada debe encontrar resguardo </w:t>
      </w:r>
      <w:r w:rsidR="00E9798A">
        <w:rPr>
          <w:rFonts w:ascii="Arial Narrow" w:hAnsi="Arial Narrow" w:cs="Arial"/>
          <w:sz w:val="28"/>
          <w:szCs w:val="28"/>
        </w:rPr>
        <w:t xml:space="preserve">en esta vía constitucional, </w:t>
      </w:r>
      <w:r w:rsidR="000A0812">
        <w:rPr>
          <w:rFonts w:ascii="Arial Narrow" w:hAnsi="Arial Narrow" w:cs="Arial"/>
          <w:sz w:val="28"/>
          <w:szCs w:val="28"/>
        </w:rPr>
        <w:t xml:space="preserve">en primer lugar, porque  </w:t>
      </w:r>
      <w:r w:rsidR="000E48CC">
        <w:rPr>
          <w:rFonts w:ascii="Arial Narrow" w:hAnsi="Arial Narrow" w:cs="Arial"/>
          <w:sz w:val="28"/>
          <w:szCs w:val="28"/>
        </w:rPr>
        <w:t xml:space="preserve"> </w:t>
      </w:r>
      <w:r w:rsidR="003F3F5C">
        <w:rPr>
          <w:rFonts w:ascii="Arial Narrow" w:hAnsi="Arial Narrow" w:cs="Arial"/>
          <w:sz w:val="28"/>
          <w:szCs w:val="28"/>
        </w:rPr>
        <w:t xml:space="preserve">el juzgado accionado </w:t>
      </w:r>
      <w:r w:rsidR="00D531D9">
        <w:rPr>
          <w:rFonts w:ascii="Arial Narrow" w:hAnsi="Arial Narrow" w:cs="Arial"/>
          <w:sz w:val="28"/>
          <w:szCs w:val="28"/>
        </w:rPr>
        <w:t xml:space="preserve">ordenó </w:t>
      </w:r>
      <w:r w:rsidR="003F3F5C">
        <w:rPr>
          <w:rFonts w:ascii="Arial Narrow" w:hAnsi="Arial Narrow" w:cs="Arial"/>
          <w:sz w:val="28"/>
          <w:szCs w:val="28"/>
        </w:rPr>
        <w:t xml:space="preserve">el embargo y secuestro de un bien inmueble que no está en cabeza de la deudora, sino de su hijo menor, Thomas Villareal </w:t>
      </w:r>
      <w:r w:rsidR="00D531D9">
        <w:rPr>
          <w:rFonts w:ascii="Arial Narrow" w:hAnsi="Arial Narrow" w:cs="Arial"/>
          <w:sz w:val="28"/>
          <w:szCs w:val="28"/>
        </w:rPr>
        <w:t xml:space="preserve">Flórez, tal como se verifica del certificado de tradición </w:t>
      </w:r>
      <w:r w:rsidR="002B3AB2">
        <w:rPr>
          <w:rFonts w:ascii="Arial Narrow" w:hAnsi="Arial Narrow" w:cs="Arial"/>
          <w:sz w:val="28"/>
          <w:szCs w:val="28"/>
        </w:rPr>
        <w:t xml:space="preserve">visible a folio 8, </w:t>
      </w:r>
      <w:r w:rsidR="00A52C4D">
        <w:rPr>
          <w:rFonts w:ascii="Arial Narrow" w:hAnsi="Arial Narrow" w:cs="Arial"/>
          <w:sz w:val="28"/>
          <w:szCs w:val="28"/>
        </w:rPr>
        <w:t>situación ésta que afecta gravemente los intereses del menor.</w:t>
      </w:r>
    </w:p>
    <w:p w:rsidR="00A67839" w:rsidRPr="00807E76" w:rsidRDefault="00A67839" w:rsidP="00807E76">
      <w:pPr>
        <w:pStyle w:val="Sinespaciado"/>
      </w:pPr>
    </w:p>
    <w:p w:rsidR="00BE2F0B" w:rsidRDefault="00F10ECB" w:rsidP="0046355B">
      <w:pPr>
        <w:overflowPunct w:val="0"/>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Adicionalmente,</w:t>
      </w:r>
      <w:r w:rsidR="00BE2F0B">
        <w:rPr>
          <w:rFonts w:ascii="Arial Narrow" w:hAnsi="Arial Narrow" w:cs="Arial"/>
          <w:sz w:val="28"/>
          <w:szCs w:val="28"/>
        </w:rPr>
        <w:t xml:space="preserve"> </w:t>
      </w:r>
      <w:r w:rsidR="003F3F5C">
        <w:rPr>
          <w:rFonts w:ascii="Arial Narrow" w:hAnsi="Arial Narrow" w:cs="Arial"/>
          <w:sz w:val="28"/>
          <w:szCs w:val="28"/>
        </w:rPr>
        <w:t xml:space="preserve">porque </w:t>
      </w:r>
      <w:r w:rsidR="00D531D9">
        <w:rPr>
          <w:rFonts w:ascii="Arial Narrow" w:hAnsi="Arial Narrow" w:cs="Arial"/>
          <w:sz w:val="28"/>
          <w:szCs w:val="28"/>
        </w:rPr>
        <w:t xml:space="preserve">para esta Corporación </w:t>
      </w:r>
      <w:r w:rsidR="00B40E3D">
        <w:rPr>
          <w:rFonts w:ascii="Arial Narrow" w:hAnsi="Arial Narrow" w:cs="Arial"/>
          <w:sz w:val="28"/>
          <w:szCs w:val="28"/>
        </w:rPr>
        <w:t>la demora del Juzgado Segundo Laboral del Circuito constituye una vulneración a los derechos fundamentales de la accio</w:t>
      </w:r>
      <w:r w:rsidR="00BE2F0B">
        <w:rPr>
          <w:rFonts w:ascii="Arial Narrow" w:hAnsi="Arial Narrow" w:cs="Arial"/>
          <w:sz w:val="28"/>
          <w:szCs w:val="28"/>
        </w:rPr>
        <w:t xml:space="preserve">nante, como quiera que </w:t>
      </w:r>
      <w:r w:rsidR="00B40E3D">
        <w:rPr>
          <w:rFonts w:ascii="Arial Narrow" w:hAnsi="Arial Narrow" w:cs="Arial"/>
          <w:sz w:val="28"/>
          <w:szCs w:val="28"/>
        </w:rPr>
        <w:t>han pasado</w:t>
      </w:r>
      <w:r w:rsidR="007C059C">
        <w:rPr>
          <w:rFonts w:ascii="Arial Narrow" w:hAnsi="Arial Narrow" w:cs="Arial"/>
          <w:sz w:val="28"/>
          <w:szCs w:val="28"/>
        </w:rPr>
        <w:t xml:space="preserve"> más de </w:t>
      </w:r>
      <w:r w:rsidR="00B40E3D">
        <w:rPr>
          <w:rFonts w:ascii="Arial Narrow" w:hAnsi="Arial Narrow" w:cs="Arial"/>
          <w:sz w:val="28"/>
          <w:szCs w:val="28"/>
        </w:rPr>
        <w:t xml:space="preserve">cinco (5) meses desde la presentación del escrito de excepciones </w:t>
      </w:r>
      <w:r w:rsidR="00D531D9">
        <w:rPr>
          <w:rFonts w:ascii="Arial Narrow" w:hAnsi="Arial Narrow" w:cs="Arial"/>
          <w:sz w:val="28"/>
          <w:szCs w:val="28"/>
        </w:rPr>
        <w:t xml:space="preserve">contra la orden de pago </w:t>
      </w:r>
      <w:r w:rsidR="00B40E3D">
        <w:rPr>
          <w:rFonts w:ascii="Arial Narrow" w:hAnsi="Arial Narrow" w:cs="Arial"/>
          <w:sz w:val="28"/>
          <w:szCs w:val="28"/>
        </w:rPr>
        <w:t xml:space="preserve">y del incidente de levantamiento de </w:t>
      </w:r>
      <w:r w:rsidR="00B40E3D">
        <w:rPr>
          <w:rFonts w:ascii="Arial Narrow" w:hAnsi="Arial Narrow" w:cs="Arial"/>
          <w:sz w:val="28"/>
          <w:szCs w:val="28"/>
        </w:rPr>
        <w:lastRenderedPageBreak/>
        <w:t xml:space="preserve">las medidas cautelares, sin que </w:t>
      </w:r>
      <w:r w:rsidR="00BE2F0B">
        <w:rPr>
          <w:rFonts w:ascii="Arial Narrow" w:hAnsi="Arial Narrow" w:cs="Arial"/>
          <w:sz w:val="28"/>
          <w:szCs w:val="28"/>
        </w:rPr>
        <w:t xml:space="preserve">el despacho </w:t>
      </w:r>
      <w:r w:rsidR="00B40E3D">
        <w:rPr>
          <w:rFonts w:ascii="Arial Narrow" w:hAnsi="Arial Narrow" w:cs="Arial"/>
          <w:sz w:val="28"/>
          <w:szCs w:val="28"/>
        </w:rPr>
        <w:t xml:space="preserve">haya siquiera dado traslado </w:t>
      </w:r>
      <w:r w:rsidR="00BE2F0B">
        <w:rPr>
          <w:rFonts w:ascii="Arial Narrow" w:hAnsi="Arial Narrow" w:cs="Arial"/>
          <w:sz w:val="28"/>
          <w:szCs w:val="28"/>
        </w:rPr>
        <w:t xml:space="preserve">de los mismos </w:t>
      </w:r>
      <w:r w:rsidR="00B40E3D">
        <w:rPr>
          <w:rFonts w:ascii="Arial Narrow" w:hAnsi="Arial Narrow" w:cs="Arial"/>
          <w:sz w:val="28"/>
          <w:szCs w:val="28"/>
        </w:rPr>
        <w:t>a la contraparte para que ejerza su derecho de contradicción</w:t>
      </w:r>
      <w:r w:rsidR="00BE2F0B">
        <w:rPr>
          <w:rFonts w:ascii="Arial Narrow" w:hAnsi="Arial Narrow" w:cs="Arial"/>
          <w:sz w:val="28"/>
          <w:szCs w:val="28"/>
        </w:rPr>
        <w:t xml:space="preserve"> y defensa, y </w:t>
      </w:r>
      <w:r w:rsidR="00D531D9">
        <w:rPr>
          <w:rFonts w:ascii="Arial Narrow" w:hAnsi="Arial Narrow" w:cs="Arial"/>
          <w:sz w:val="28"/>
          <w:szCs w:val="28"/>
        </w:rPr>
        <w:t xml:space="preserve">pueda seguirse </w:t>
      </w:r>
      <w:r w:rsidR="00BE2F0B">
        <w:rPr>
          <w:rFonts w:ascii="Arial Narrow" w:hAnsi="Arial Narrow" w:cs="Arial"/>
          <w:sz w:val="28"/>
          <w:szCs w:val="28"/>
        </w:rPr>
        <w:t xml:space="preserve">el curso normal del proceso. </w:t>
      </w:r>
    </w:p>
    <w:p w:rsidR="00BE2F0B" w:rsidRDefault="00BE2F0B" w:rsidP="00D531D9">
      <w:pPr>
        <w:pStyle w:val="Sinespaciado"/>
      </w:pPr>
    </w:p>
    <w:p w:rsidR="00ED0122" w:rsidRDefault="00BE2F0B" w:rsidP="0046355B">
      <w:pPr>
        <w:overflowPunct w:val="0"/>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 xml:space="preserve">Bajo esa óptica, </w:t>
      </w:r>
      <w:r w:rsidR="00807E76">
        <w:rPr>
          <w:rFonts w:ascii="Arial Narrow" w:hAnsi="Arial Narrow" w:cs="Arial"/>
          <w:sz w:val="28"/>
          <w:szCs w:val="28"/>
        </w:rPr>
        <w:t xml:space="preserve">se considera que </w:t>
      </w:r>
      <w:r w:rsidR="007C059C">
        <w:rPr>
          <w:rFonts w:ascii="Arial Narrow" w:hAnsi="Arial Narrow" w:cs="Arial"/>
          <w:sz w:val="28"/>
          <w:szCs w:val="28"/>
        </w:rPr>
        <w:t>la mora judicial que se presenta en el asunto bajo examen es imputable a la falta de d</w:t>
      </w:r>
      <w:r w:rsidR="00A56A55">
        <w:rPr>
          <w:rFonts w:ascii="Arial Narrow" w:hAnsi="Arial Narrow" w:cs="Arial"/>
          <w:sz w:val="28"/>
          <w:szCs w:val="28"/>
        </w:rPr>
        <w:t>iligencia del juzgado accionado, y no precisamente al cúmulo</w:t>
      </w:r>
      <w:r w:rsidR="00807E76">
        <w:rPr>
          <w:rFonts w:ascii="Arial Narrow" w:hAnsi="Arial Narrow" w:cs="Arial"/>
          <w:sz w:val="28"/>
          <w:szCs w:val="28"/>
        </w:rPr>
        <w:t xml:space="preserve"> o exceso </w:t>
      </w:r>
      <w:r w:rsidR="00A56A55">
        <w:rPr>
          <w:rFonts w:ascii="Arial Narrow" w:hAnsi="Arial Narrow" w:cs="Arial"/>
          <w:sz w:val="28"/>
          <w:szCs w:val="28"/>
        </w:rPr>
        <w:t>de trabajo que debe af</w:t>
      </w:r>
      <w:r w:rsidR="000E48CC">
        <w:rPr>
          <w:rFonts w:ascii="Arial Narrow" w:hAnsi="Arial Narrow" w:cs="Arial"/>
          <w:sz w:val="28"/>
          <w:szCs w:val="28"/>
        </w:rPr>
        <w:t>r</w:t>
      </w:r>
      <w:r w:rsidR="00807E76">
        <w:rPr>
          <w:rFonts w:ascii="Arial Narrow" w:hAnsi="Arial Narrow" w:cs="Arial"/>
          <w:sz w:val="28"/>
          <w:szCs w:val="28"/>
        </w:rPr>
        <w:t>ontar dicha autoridad judicial,</w:t>
      </w:r>
      <w:r w:rsidR="00ED0122">
        <w:rPr>
          <w:rFonts w:ascii="Arial Narrow" w:hAnsi="Arial Narrow" w:cs="Arial"/>
          <w:sz w:val="28"/>
          <w:szCs w:val="28"/>
        </w:rPr>
        <w:t xml:space="preserve"> pues así lo hubiera podido manifestar en el término que se le otorgó para descorrer el traslado dentro de esta acción tutelar,</w:t>
      </w:r>
      <w:r w:rsidR="00026A74">
        <w:rPr>
          <w:rFonts w:ascii="Arial Narrow" w:hAnsi="Arial Narrow" w:cs="Arial"/>
          <w:sz w:val="28"/>
          <w:szCs w:val="28"/>
        </w:rPr>
        <w:t xml:space="preserve"> sin embargo guardó silencio, </w:t>
      </w:r>
      <w:r w:rsidR="00ED0122">
        <w:rPr>
          <w:rFonts w:ascii="Arial Narrow" w:hAnsi="Arial Narrow" w:cs="Arial"/>
          <w:sz w:val="28"/>
          <w:szCs w:val="28"/>
        </w:rPr>
        <w:t xml:space="preserve">amén de que </w:t>
      </w:r>
      <w:r w:rsidR="00807E76">
        <w:rPr>
          <w:rFonts w:ascii="Arial Narrow" w:hAnsi="Arial Narrow" w:cs="Arial"/>
          <w:sz w:val="28"/>
          <w:szCs w:val="28"/>
        </w:rPr>
        <w:t xml:space="preserve">los escritos presentados por </w:t>
      </w:r>
      <w:r w:rsidR="00ED0122">
        <w:rPr>
          <w:rFonts w:ascii="Arial Narrow" w:hAnsi="Arial Narrow" w:cs="Arial"/>
          <w:sz w:val="28"/>
          <w:szCs w:val="28"/>
        </w:rPr>
        <w:t xml:space="preserve">el vocero judicial de la ejecutada </w:t>
      </w:r>
      <w:r w:rsidR="00C71CE8">
        <w:rPr>
          <w:rFonts w:ascii="Arial Narrow" w:hAnsi="Arial Narrow" w:cs="Arial"/>
          <w:sz w:val="28"/>
          <w:szCs w:val="28"/>
        </w:rPr>
        <w:t>ni</w:t>
      </w:r>
      <w:r w:rsidR="00807E76">
        <w:rPr>
          <w:rFonts w:ascii="Arial Narrow" w:hAnsi="Arial Narrow" w:cs="Arial"/>
          <w:sz w:val="28"/>
          <w:szCs w:val="28"/>
        </w:rPr>
        <w:t xml:space="preserve"> siquiera</w:t>
      </w:r>
      <w:r w:rsidR="00C71CE8">
        <w:rPr>
          <w:rFonts w:ascii="Arial Narrow" w:hAnsi="Arial Narrow" w:cs="Arial"/>
          <w:sz w:val="28"/>
          <w:szCs w:val="28"/>
        </w:rPr>
        <w:t xml:space="preserve"> han sido </w:t>
      </w:r>
      <w:r w:rsidR="00807E76">
        <w:rPr>
          <w:rFonts w:ascii="Arial Narrow" w:hAnsi="Arial Narrow" w:cs="Arial"/>
          <w:sz w:val="28"/>
          <w:szCs w:val="28"/>
        </w:rPr>
        <w:t>incorpora</w:t>
      </w:r>
      <w:r w:rsidR="00026A74">
        <w:rPr>
          <w:rFonts w:ascii="Arial Narrow" w:hAnsi="Arial Narrow" w:cs="Arial"/>
          <w:sz w:val="28"/>
          <w:szCs w:val="28"/>
        </w:rPr>
        <w:t xml:space="preserve">dos al proceso, por lo que obviamente no se ha corrido </w:t>
      </w:r>
      <w:r w:rsidR="00ED0122">
        <w:rPr>
          <w:rFonts w:ascii="Arial Narrow" w:hAnsi="Arial Narrow" w:cs="Arial"/>
          <w:sz w:val="28"/>
          <w:szCs w:val="28"/>
        </w:rPr>
        <w:t xml:space="preserve">traslado de los mismos a la contraparte. </w:t>
      </w:r>
    </w:p>
    <w:p w:rsidR="00ED0122" w:rsidRDefault="00ED0122" w:rsidP="00023BD9">
      <w:pPr>
        <w:pStyle w:val="Sinespaciado"/>
      </w:pPr>
    </w:p>
    <w:p w:rsidR="00A73917" w:rsidRPr="00F95B1D" w:rsidRDefault="00233253" w:rsidP="0046355B">
      <w:pPr>
        <w:overflowPunct w:val="0"/>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Con todo,</w:t>
      </w:r>
      <w:r w:rsidR="001C0311">
        <w:rPr>
          <w:rFonts w:ascii="Arial Narrow" w:hAnsi="Arial Narrow" w:cs="Arial"/>
          <w:sz w:val="28"/>
          <w:szCs w:val="28"/>
        </w:rPr>
        <w:t xml:space="preserve"> esta Sala no puede desconocer el carácter residual de la acción constitucional, pues tal como se anotó en precedencia, la </w:t>
      </w:r>
      <w:proofErr w:type="spellStart"/>
      <w:r w:rsidR="001C0311">
        <w:rPr>
          <w:rFonts w:ascii="Arial Narrow" w:hAnsi="Arial Narrow" w:cs="Arial"/>
          <w:sz w:val="28"/>
          <w:szCs w:val="28"/>
        </w:rPr>
        <w:t>procedibilidad</w:t>
      </w:r>
      <w:proofErr w:type="spellEnd"/>
      <w:r w:rsidR="001C0311">
        <w:rPr>
          <w:rFonts w:ascii="Arial Narrow" w:hAnsi="Arial Narrow" w:cs="Arial"/>
          <w:sz w:val="28"/>
          <w:szCs w:val="28"/>
        </w:rPr>
        <w:t xml:space="preserve"> en casos de mora judicial exige además de acreditarse la inex</w:t>
      </w:r>
      <w:r w:rsidR="00FF09B5">
        <w:rPr>
          <w:rFonts w:ascii="Arial Narrow" w:hAnsi="Arial Narrow" w:cs="Arial"/>
          <w:sz w:val="28"/>
          <w:szCs w:val="28"/>
        </w:rPr>
        <w:t xml:space="preserve">istencia de otro medio </w:t>
      </w:r>
      <w:r w:rsidR="00B548B9">
        <w:rPr>
          <w:rFonts w:ascii="Arial Narrow" w:hAnsi="Arial Narrow" w:cs="Arial"/>
          <w:sz w:val="28"/>
          <w:szCs w:val="28"/>
        </w:rPr>
        <w:t xml:space="preserve">de defensa </w:t>
      </w:r>
      <w:r w:rsidR="00FF09B5">
        <w:rPr>
          <w:rFonts w:ascii="Arial Narrow" w:hAnsi="Arial Narrow" w:cs="Arial"/>
          <w:sz w:val="28"/>
          <w:szCs w:val="28"/>
        </w:rPr>
        <w:t xml:space="preserve">judicial, que se </w:t>
      </w:r>
      <w:r w:rsidR="00B548B9">
        <w:rPr>
          <w:rFonts w:ascii="Arial Narrow" w:hAnsi="Arial Narrow" w:cs="Arial"/>
          <w:sz w:val="28"/>
          <w:szCs w:val="28"/>
        </w:rPr>
        <w:t>esté</w:t>
      </w:r>
      <w:r w:rsidR="00FF09B5">
        <w:rPr>
          <w:rFonts w:ascii="Arial Narrow" w:hAnsi="Arial Narrow" w:cs="Arial"/>
          <w:sz w:val="28"/>
          <w:szCs w:val="28"/>
        </w:rPr>
        <w:t xml:space="preserve"> ante la materialización de un perjuicio irremediable, </w:t>
      </w:r>
      <w:r w:rsidR="008047D7">
        <w:rPr>
          <w:rFonts w:ascii="Arial Narrow" w:hAnsi="Arial Narrow" w:cs="Arial"/>
          <w:sz w:val="28"/>
          <w:szCs w:val="28"/>
        </w:rPr>
        <w:t xml:space="preserve">toda vez que </w:t>
      </w:r>
      <w:r w:rsidR="00867302">
        <w:rPr>
          <w:rFonts w:ascii="Arial Narrow" w:hAnsi="Arial Narrow" w:cs="Arial"/>
          <w:sz w:val="28"/>
          <w:szCs w:val="28"/>
        </w:rPr>
        <w:t xml:space="preserve">la posibilidad que tiene el juez constitucional de alterar el orden de la resolución </w:t>
      </w:r>
      <w:r w:rsidR="008047D7">
        <w:rPr>
          <w:rFonts w:ascii="Arial Narrow" w:hAnsi="Arial Narrow" w:cs="Arial"/>
          <w:sz w:val="28"/>
          <w:szCs w:val="28"/>
        </w:rPr>
        <w:t xml:space="preserve">de fallos o solicitudes </w:t>
      </w:r>
      <w:r w:rsidR="00867302">
        <w:rPr>
          <w:rFonts w:ascii="Arial Narrow" w:hAnsi="Arial Narrow" w:cs="Arial"/>
          <w:sz w:val="28"/>
          <w:szCs w:val="28"/>
        </w:rPr>
        <w:t xml:space="preserve">es </w:t>
      </w:r>
      <w:r w:rsidR="00867302" w:rsidRPr="008E6E1B">
        <w:rPr>
          <w:rFonts w:ascii="Arial Narrow" w:hAnsi="Arial Narrow" w:cs="Arial"/>
          <w:sz w:val="28"/>
          <w:szCs w:val="28"/>
          <w:u w:val="single"/>
        </w:rPr>
        <w:t>excepcional</w:t>
      </w:r>
      <w:r w:rsidR="00867302">
        <w:rPr>
          <w:rFonts w:ascii="Arial Narrow" w:hAnsi="Arial Narrow" w:cs="Arial"/>
          <w:sz w:val="28"/>
          <w:szCs w:val="28"/>
        </w:rPr>
        <w:t xml:space="preserve">, pues el ordenamiento jurídico consagra el deber de someterse </w:t>
      </w:r>
      <w:r w:rsidR="00867302" w:rsidRPr="00F95B1D">
        <w:rPr>
          <w:rFonts w:ascii="Arial Narrow" w:hAnsi="Arial Narrow" w:cs="Arial"/>
          <w:sz w:val="28"/>
          <w:szCs w:val="28"/>
        </w:rPr>
        <w:t xml:space="preserve">a un sistema de turnos, dependiendo el orden de llegada de los procesos. </w:t>
      </w:r>
    </w:p>
    <w:p w:rsidR="00867302" w:rsidRPr="00DF11A2" w:rsidRDefault="00867302" w:rsidP="00DF11A2">
      <w:pPr>
        <w:pStyle w:val="Sinespaciado"/>
      </w:pPr>
    </w:p>
    <w:p w:rsidR="00997142" w:rsidRDefault="008047D7" w:rsidP="00DD2340">
      <w:pPr>
        <w:overflowPunct w:val="0"/>
        <w:autoSpaceDE w:val="0"/>
        <w:autoSpaceDN w:val="0"/>
        <w:adjustRightInd w:val="0"/>
        <w:spacing w:line="360" w:lineRule="auto"/>
        <w:ind w:firstLine="708"/>
        <w:jc w:val="both"/>
        <w:rPr>
          <w:rFonts w:ascii="Arial Narrow" w:hAnsi="Arial Narrow" w:cs="Arial"/>
          <w:sz w:val="28"/>
          <w:szCs w:val="28"/>
        </w:rPr>
      </w:pPr>
      <w:r w:rsidRPr="00F95B1D">
        <w:rPr>
          <w:rFonts w:ascii="Arial Narrow" w:hAnsi="Arial Narrow" w:cs="Arial"/>
          <w:sz w:val="28"/>
          <w:szCs w:val="28"/>
        </w:rPr>
        <w:t>Así las cosas,</w:t>
      </w:r>
      <w:r w:rsidR="001731A0">
        <w:rPr>
          <w:rFonts w:ascii="Arial Narrow" w:hAnsi="Arial Narrow" w:cs="Arial"/>
          <w:sz w:val="28"/>
          <w:szCs w:val="28"/>
        </w:rPr>
        <w:t xml:space="preserve"> </w:t>
      </w:r>
      <w:r w:rsidR="008E6E1B">
        <w:rPr>
          <w:rFonts w:ascii="Arial Narrow" w:hAnsi="Arial Narrow" w:cs="Arial"/>
          <w:sz w:val="28"/>
          <w:szCs w:val="28"/>
        </w:rPr>
        <w:t xml:space="preserve">si bien en el escrito de tutela no se alegó la configuración de un perjuicio irremediable, lo cierto es que la medida de embargo y secuestro decretada por el juzgado accionado </w:t>
      </w:r>
      <w:r w:rsidR="0081600A">
        <w:rPr>
          <w:rFonts w:ascii="Arial Narrow" w:hAnsi="Arial Narrow" w:cs="Arial"/>
          <w:sz w:val="28"/>
          <w:szCs w:val="28"/>
        </w:rPr>
        <w:t xml:space="preserve">involucra a un sujeto de especial protección, </w:t>
      </w:r>
      <w:r w:rsidR="00976E1F">
        <w:rPr>
          <w:rFonts w:ascii="Arial Narrow" w:hAnsi="Arial Narrow" w:cs="Arial"/>
          <w:sz w:val="28"/>
          <w:szCs w:val="28"/>
        </w:rPr>
        <w:t xml:space="preserve">por manera que, </w:t>
      </w:r>
      <w:r w:rsidR="0081600A">
        <w:rPr>
          <w:rFonts w:ascii="Arial Narrow" w:hAnsi="Arial Narrow" w:cs="Arial"/>
          <w:sz w:val="28"/>
          <w:szCs w:val="28"/>
        </w:rPr>
        <w:t xml:space="preserve">en aras de garantizar el interés superior del menor, </w:t>
      </w:r>
      <w:r w:rsidR="008D08C7">
        <w:rPr>
          <w:rFonts w:ascii="Arial Narrow" w:hAnsi="Arial Narrow" w:cs="Arial"/>
          <w:sz w:val="28"/>
          <w:szCs w:val="28"/>
        </w:rPr>
        <w:t xml:space="preserve">se </w:t>
      </w:r>
      <w:r w:rsidR="0081600A">
        <w:rPr>
          <w:rFonts w:ascii="Arial Narrow" w:hAnsi="Arial Narrow" w:cs="Arial"/>
          <w:sz w:val="28"/>
          <w:szCs w:val="28"/>
        </w:rPr>
        <w:t>ordenará al Juzgado Segundo L</w:t>
      </w:r>
      <w:r w:rsidR="008D08C7">
        <w:rPr>
          <w:rFonts w:ascii="Arial Narrow" w:hAnsi="Arial Narrow" w:cs="Arial"/>
          <w:sz w:val="28"/>
          <w:szCs w:val="28"/>
        </w:rPr>
        <w:t xml:space="preserve">aboral del Circuito de Pereira, </w:t>
      </w:r>
      <w:r w:rsidR="0081600A">
        <w:rPr>
          <w:rFonts w:ascii="Arial Narrow" w:hAnsi="Arial Narrow" w:cs="Arial"/>
          <w:sz w:val="28"/>
          <w:szCs w:val="28"/>
        </w:rPr>
        <w:t xml:space="preserve">que </w:t>
      </w:r>
      <w:r w:rsidR="00DD2340">
        <w:rPr>
          <w:rFonts w:ascii="Arial Narrow" w:hAnsi="Arial Narrow" w:cs="Arial"/>
          <w:sz w:val="28"/>
          <w:szCs w:val="28"/>
        </w:rPr>
        <w:t>proceda a dar trámite a las solicitudes presentadas por el portavoz judicial de la ejecut</w:t>
      </w:r>
      <w:r w:rsidR="00BF5BF1">
        <w:rPr>
          <w:rFonts w:ascii="Arial Narrow" w:hAnsi="Arial Narrow" w:cs="Arial"/>
          <w:sz w:val="28"/>
          <w:szCs w:val="28"/>
        </w:rPr>
        <w:t>ada</w:t>
      </w:r>
      <w:r w:rsidR="00746C8C">
        <w:rPr>
          <w:rFonts w:ascii="Arial Narrow" w:hAnsi="Arial Narrow" w:cs="Arial"/>
          <w:sz w:val="28"/>
          <w:szCs w:val="28"/>
        </w:rPr>
        <w:t xml:space="preserve"> y a fijar </w:t>
      </w:r>
      <w:r w:rsidR="00BF5BF1">
        <w:rPr>
          <w:rFonts w:ascii="Arial Narrow" w:hAnsi="Arial Narrow" w:cs="Arial"/>
          <w:sz w:val="28"/>
          <w:szCs w:val="28"/>
        </w:rPr>
        <w:t>en el menor tiempo posible</w:t>
      </w:r>
      <w:r w:rsidR="00746C8C">
        <w:rPr>
          <w:rFonts w:ascii="Arial Narrow" w:hAnsi="Arial Narrow" w:cs="Arial"/>
          <w:sz w:val="28"/>
          <w:szCs w:val="28"/>
        </w:rPr>
        <w:t xml:space="preserve"> la fecha para su resolución</w:t>
      </w:r>
      <w:r w:rsidR="00BF5BF1">
        <w:rPr>
          <w:rFonts w:ascii="Arial Narrow" w:hAnsi="Arial Narrow" w:cs="Arial"/>
          <w:sz w:val="28"/>
          <w:szCs w:val="28"/>
        </w:rPr>
        <w:t xml:space="preserve">, </w:t>
      </w:r>
      <w:r w:rsidR="0075025D">
        <w:rPr>
          <w:rFonts w:ascii="Arial Narrow" w:hAnsi="Arial Narrow" w:cs="Arial"/>
          <w:sz w:val="28"/>
          <w:szCs w:val="28"/>
        </w:rPr>
        <w:t>advirtiéndole</w:t>
      </w:r>
      <w:r w:rsidR="008D08C7">
        <w:rPr>
          <w:rFonts w:ascii="Arial Narrow" w:hAnsi="Arial Narrow" w:cs="Arial"/>
          <w:sz w:val="28"/>
          <w:szCs w:val="28"/>
        </w:rPr>
        <w:t xml:space="preserve"> </w:t>
      </w:r>
      <w:r w:rsidR="0075025D">
        <w:rPr>
          <w:rFonts w:ascii="Arial Narrow" w:hAnsi="Arial Narrow" w:cs="Arial"/>
          <w:sz w:val="28"/>
          <w:szCs w:val="28"/>
        </w:rPr>
        <w:t>que</w:t>
      </w:r>
      <w:r w:rsidR="00997142">
        <w:rPr>
          <w:rFonts w:ascii="Arial Narrow" w:hAnsi="Arial Narrow" w:cs="Arial"/>
          <w:sz w:val="28"/>
          <w:szCs w:val="28"/>
        </w:rPr>
        <w:t xml:space="preserve"> debe atenerse a la literalidad de </w:t>
      </w:r>
      <w:r w:rsidR="00746C8C">
        <w:rPr>
          <w:rFonts w:ascii="Arial Narrow" w:hAnsi="Arial Narrow" w:cs="Arial"/>
          <w:sz w:val="28"/>
          <w:szCs w:val="28"/>
        </w:rPr>
        <w:t>las sentencias judiciales que sirv</w:t>
      </w:r>
      <w:r w:rsidR="00DF11A2">
        <w:rPr>
          <w:rFonts w:ascii="Arial Narrow" w:hAnsi="Arial Narrow" w:cs="Arial"/>
          <w:sz w:val="28"/>
          <w:szCs w:val="28"/>
        </w:rPr>
        <w:t xml:space="preserve">ieron </w:t>
      </w:r>
      <w:r w:rsidR="00746C8C">
        <w:rPr>
          <w:rFonts w:ascii="Arial Narrow" w:hAnsi="Arial Narrow" w:cs="Arial"/>
          <w:sz w:val="28"/>
          <w:szCs w:val="28"/>
        </w:rPr>
        <w:t xml:space="preserve">de base para el recaudo, </w:t>
      </w:r>
      <w:r w:rsidR="008D08C7">
        <w:rPr>
          <w:rFonts w:ascii="Arial Narrow" w:hAnsi="Arial Narrow" w:cs="Arial"/>
          <w:sz w:val="28"/>
          <w:szCs w:val="28"/>
        </w:rPr>
        <w:t>pues de ellas</w:t>
      </w:r>
      <w:r w:rsidR="00746C8C">
        <w:rPr>
          <w:rFonts w:ascii="Arial Narrow" w:hAnsi="Arial Narrow" w:cs="Arial"/>
          <w:sz w:val="28"/>
          <w:szCs w:val="28"/>
        </w:rPr>
        <w:t xml:space="preserve"> se desprende que la señora Manuela Flórez Echeverry fue condenada a pagar a favor de Ana Carolina Pérez Bohórquez</w:t>
      </w:r>
      <w:r w:rsidR="008D08C7">
        <w:rPr>
          <w:rFonts w:ascii="Arial Narrow" w:hAnsi="Arial Narrow" w:cs="Arial"/>
          <w:sz w:val="28"/>
          <w:szCs w:val="28"/>
        </w:rPr>
        <w:t xml:space="preserve"> </w:t>
      </w:r>
      <w:r w:rsidR="008D08C7" w:rsidRPr="008D08C7">
        <w:rPr>
          <w:rFonts w:ascii="Arial Narrow" w:hAnsi="Arial Narrow" w:cs="Arial"/>
          <w:sz w:val="28"/>
          <w:szCs w:val="28"/>
          <w:u w:val="single"/>
        </w:rPr>
        <w:t>el equivalente</w:t>
      </w:r>
      <w:r w:rsidR="008D08C7">
        <w:rPr>
          <w:rFonts w:ascii="Arial Narrow" w:hAnsi="Arial Narrow" w:cs="Arial"/>
          <w:sz w:val="28"/>
          <w:szCs w:val="28"/>
        </w:rPr>
        <w:t xml:space="preserve"> al 35% de la totalidad de la asignación que se hizo a favor del menor Thomas Villareal Echeverry en el proceso de sucesión adelantado en el Juzgado Cuarto de Familia, esto es, la suma de $69`721.400 (…)</w:t>
      </w:r>
      <w:r w:rsidR="00A6779A">
        <w:rPr>
          <w:rFonts w:ascii="Arial Narrow" w:hAnsi="Arial Narrow" w:cs="Arial"/>
          <w:sz w:val="28"/>
          <w:szCs w:val="28"/>
        </w:rPr>
        <w:t>; más no el 35 % del bien inmueble</w:t>
      </w:r>
      <w:r w:rsidR="00651B74">
        <w:rPr>
          <w:rFonts w:ascii="Arial Narrow" w:hAnsi="Arial Narrow" w:cs="Arial"/>
          <w:sz w:val="28"/>
          <w:szCs w:val="28"/>
        </w:rPr>
        <w:t xml:space="preserve"> que fue </w:t>
      </w:r>
      <w:r w:rsidR="00A6779A">
        <w:rPr>
          <w:rFonts w:ascii="Arial Narrow" w:hAnsi="Arial Narrow" w:cs="Arial"/>
          <w:sz w:val="28"/>
          <w:szCs w:val="28"/>
        </w:rPr>
        <w:t>adjudicado al menor.</w:t>
      </w:r>
    </w:p>
    <w:p w:rsidR="000915CA" w:rsidRPr="000915CA" w:rsidRDefault="000915CA" w:rsidP="000915CA">
      <w:pPr>
        <w:spacing w:line="360" w:lineRule="auto"/>
        <w:ind w:firstLine="851"/>
        <w:jc w:val="both"/>
        <w:rPr>
          <w:sz w:val="28"/>
          <w:szCs w:val="28"/>
          <w:lang w:val="es-ES_tradnl"/>
        </w:rPr>
      </w:pPr>
      <w:r w:rsidRPr="000915CA">
        <w:rPr>
          <w:rFonts w:ascii="Arial Narrow" w:eastAsia="SimSun" w:hAnsi="Arial Narrow" w:cs="Arial"/>
          <w:sz w:val="28"/>
          <w:szCs w:val="28"/>
          <w:lang w:val="es-ES_tradnl"/>
        </w:rPr>
        <w:lastRenderedPageBreak/>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0915CA" w:rsidRPr="000B0DDC" w:rsidRDefault="000915CA" w:rsidP="000915CA">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0915CA" w:rsidRPr="000915CA" w:rsidRDefault="000915CA" w:rsidP="00651B74">
      <w:pPr>
        <w:pStyle w:val="Sinespaciado"/>
        <w:rPr>
          <w:rFonts w:eastAsia="SimSun"/>
          <w:lang w:val="es-ES_tradnl"/>
        </w:rPr>
      </w:pPr>
    </w:p>
    <w:p w:rsidR="000915CA" w:rsidRPr="001A5B4F" w:rsidRDefault="000915CA" w:rsidP="000915CA">
      <w:pPr>
        <w:pStyle w:val="Textosinformato"/>
        <w:spacing w:line="360" w:lineRule="auto"/>
        <w:ind w:firstLine="900"/>
        <w:jc w:val="both"/>
        <w:rPr>
          <w:rFonts w:ascii="Arial Narrow" w:eastAsia="SimSun" w:hAnsi="Arial Narrow" w:cs="Arial"/>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sidR="001A5B4F">
        <w:rPr>
          <w:rFonts w:ascii="Arial Narrow" w:eastAsia="SimSun" w:hAnsi="Arial Narrow" w:cs="Arial"/>
          <w:i/>
          <w:sz w:val="28"/>
          <w:szCs w:val="28"/>
          <w:lang w:val="es-ES_tradnl"/>
        </w:rPr>
        <w:t xml:space="preserve">Tutelar </w:t>
      </w:r>
      <w:r w:rsidR="001A5B4F" w:rsidRPr="001A5B4F">
        <w:rPr>
          <w:rFonts w:ascii="Arial Narrow" w:eastAsia="SimSun" w:hAnsi="Arial Narrow" w:cs="Arial"/>
          <w:sz w:val="28"/>
          <w:szCs w:val="28"/>
          <w:lang w:val="es-ES_tradnl"/>
        </w:rPr>
        <w:t>el derecho fundamental al debido proceso de la señora Manuela Fl</w:t>
      </w:r>
      <w:r w:rsidR="001A5B4F">
        <w:rPr>
          <w:rFonts w:ascii="Arial Narrow" w:eastAsia="SimSun" w:hAnsi="Arial Narrow" w:cs="Arial"/>
          <w:sz w:val="28"/>
          <w:szCs w:val="28"/>
          <w:lang w:val="es-ES_tradnl"/>
        </w:rPr>
        <w:t>órez Echeverry, y los derechos fundamentales del menor Thomas</w:t>
      </w:r>
      <w:r w:rsidR="001A5B4F">
        <w:t xml:space="preserve"> </w:t>
      </w:r>
      <w:r w:rsidR="001A5B4F">
        <w:rPr>
          <w:rFonts w:ascii="Arial Narrow" w:hAnsi="Arial Narrow" w:cs="Arial"/>
          <w:sz w:val="28"/>
          <w:szCs w:val="28"/>
        </w:rPr>
        <w:t>Villareal Echeverry.</w:t>
      </w:r>
    </w:p>
    <w:p w:rsidR="000915CA" w:rsidRPr="000915CA" w:rsidRDefault="000915CA" w:rsidP="00882C10">
      <w:pPr>
        <w:pStyle w:val="Sinespaciado"/>
        <w:rPr>
          <w:rFonts w:eastAsia="SimSun"/>
          <w:lang w:val="es-ES_tradnl"/>
        </w:rPr>
      </w:pPr>
    </w:p>
    <w:p w:rsidR="000B0DDC" w:rsidRDefault="000915CA" w:rsidP="000B0DDC">
      <w:pPr>
        <w:overflowPunct w:val="0"/>
        <w:autoSpaceDE w:val="0"/>
        <w:autoSpaceDN w:val="0"/>
        <w:adjustRightInd w:val="0"/>
        <w:spacing w:line="360" w:lineRule="auto"/>
        <w:ind w:firstLine="708"/>
        <w:jc w:val="both"/>
        <w:rPr>
          <w:rFonts w:ascii="Arial Narrow" w:hAnsi="Arial Narrow" w:cs="Arial"/>
          <w:sz w:val="28"/>
          <w:szCs w:val="28"/>
        </w:rPr>
      </w:pPr>
      <w:r w:rsidRPr="009D6331">
        <w:rPr>
          <w:rFonts w:ascii="Arial Narrow" w:eastAsia="SimSun" w:hAnsi="Arial Narrow" w:cs="Arial"/>
          <w:i/>
          <w:sz w:val="28"/>
          <w:szCs w:val="28"/>
          <w:lang w:val="es-ES_tradnl"/>
        </w:rPr>
        <w:t>2º.</w:t>
      </w:r>
      <w:r w:rsidRPr="009D6331">
        <w:rPr>
          <w:rFonts w:ascii="Arial Narrow" w:eastAsia="SimSun" w:hAnsi="Arial Narrow" w:cs="Arial"/>
          <w:sz w:val="28"/>
          <w:szCs w:val="28"/>
          <w:lang w:val="es-ES_tradnl"/>
        </w:rPr>
        <w:t xml:space="preserve"> </w:t>
      </w:r>
      <w:r w:rsidR="00882C10" w:rsidRPr="009D6331">
        <w:rPr>
          <w:rFonts w:ascii="Arial Narrow" w:eastAsia="SimSun" w:hAnsi="Arial Narrow" w:cs="Arial"/>
          <w:i/>
          <w:sz w:val="28"/>
          <w:szCs w:val="28"/>
          <w:lang w:val="es-ES_tradnl"/>
        </w:rPr>
        <w:t>Ordenar</w:t>
      </w:r>
      <w:r w:rsidR="00882C10">
        <w:rPr>
          <w:rFonts w:ascii="Arial Narrow" w:eastAsia="SimSun" w:hAnsi="Arial Narrow" w:cs="Arial"/>
          <w:b/>
          <w:i/>
          <w:sz w:val="28"/>
          <w:szCs w:val="28"/>
          <w:lang w:val="es-ES_tradnl"/>
        </w:rPr>
        <w:t xml:space="preserve"> </w:t>
      </w:r>
      <w:r w:rsidR="00882C10">
        <w:rPr>
          <w:rFonts w:ascii="Arial Narrow" w:eastAsia="SimSun" w:hAnsi="Arial Narrow" w:cs="Arial"/>
          <w:sz w:val="28"/>
          <w:szCs w:val="28"/>
          <w:lang w:val="es-ES_tradnl"/>
        </w:rPr>
        <w:t xml:space="preserve">al Juzgado Segundo Laboral del Circuito de Pereira, </w:t>
      </w:r>
      <w:r w:rsidR="009D6331">
        <w:rPr>
          <w:rFonts w:ascii="Arial Narrow" w:hAnsi="Arial Narrow" w:cs="Arial"/>
          <w:sz w:val="28"/>
          <w:szCs w:val="28"/>
        </w:rPr>
        <w:t xml:space="preserve">que proceda a dar trámite a las solicitudes presentadas por el portavoz judicial de la ejecutada y a fijar en el menor tiempo posible la fecha para su resolución, advirtiéndole que debe atender  la literalidad de las sentencias judiciales que sirvieron de base para el recaudo, pues de ellas se desprende que la señora Manuela Flórez Echeverry fue condenada a pagar a favor de Ana Carolina Pérez Bohórquez </w:t>
      </w:r>
      <w:r w:rsidR="009D6331" w:rsidRPr="008D08C7">
        <w:rPr>
          <w:rFonts w:ascii="Arial Narrow" w:hAnsi="Arial Narrow" w:cs="Arial"/>
          <w:sz w:val="28"/>
          <w:szCs w:val="28"/>
          <w:u w:val="single"/>
        </w:rPr>
        <w:t>el equivalente</w:t>
      </w:r>
      <w:r w:rsidR="009D6331">
        <w:rPr>
          <w:rFonts w:ascii="Arial Narrow" w:hAnsi="Arial Narrow" w:cs="Arial"/>
          <w:sz w:val="28"/>
          <w:szCs w:val="28"/>
        </w:rPr>
        <w:t xml:space="preserve"> al 35% de la totalidad de la asignación que se hizo a favor del menor Thomas Villareal Echeverry en el proceso de sucesión adelantado en el Juzgado Cuarto de Familia, esto es, la suma de $69`721.400 (…); Y no el 35 % del bien inmueble que fue adjudicado al menor.</w:t>
      </w:r>
    </w:p>
    <w:p w:rsidR="000915CA" w:rsidRPr="000915CA" w:rsidRDefault="000915CA" w:rsidP="000B0DDC">
      <w:pPr>
        <w:pStyle w:val="Sinespaciado"/>
        <w:spacing w:line="360" w:lineRule="auto"/>
        <w:rPr>
          <w:rFonts w:eastAsia="SimSun"/>
          <w:lang w:val="es-ES_tradnl"/>
        </w:rPr>
      </w:pPr>
    </w:p>
    <w:p w:rsidR="000915CA" w:rsidRDefault="000915CA" w:rsidP="000915CA">
      <w:pPr>
        <w:pStyle w:val="Textosinformato"/>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3º. Disponer</w:t>
      </w:r>
      <w:r w:rsidRPr="000915CA">
        <w:rPr>
          <w:rFonts w:ascii="Arial Narrow" w:eastAsia="SimSun" w:hAnsi="Arial Narrow" w:cs="Arial"/>
          <w:b/>
          <w:i/>
          <w:sz w:val="28"/>
          <w:szCs w:val="28"/>
          <w:lang w:val="es-ES_tradnl"/>
        </w:rPr>
        <w:t>,</w:t>
      </w:r>
      <w:r w:rsidRPr="000915CA">
        <w:rPr>
          <w:rFonts w:ascii="Arial Narrow" w:eastAsia="SimSun" w:hAnsi="Arial Narrow" w:cs="Arial"/>
          <w:i/>
          <w:sz w:val="28"/>
          <w:szCs w:val="28"/>
          <w:lang w:val="es-ES_tradnl"/>
        </w:rPr>
        <w:t xml:space="preserve"> </w:t>
      </w:r>
      <w:r w:rsidRPr="000915CA">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0915CA">
          <w:rPr>
            <w:rFonts w:ascii="Arial Narrow" w:eastAsia="SimSun" w:hAnsi="Arial Narrow" w:cs="Arial"/>
            <w:sz w:val="28"/>
            <w:szCs w:val="28"/>
            <w:lang w:val="es-ES_tradnl"/>
          </w:rPr>
          <w:t>la Honorable Corte</w:t>
        </w:r>
      </w:smartTag>
      <w:r w:rsidRPr="000915CA">
        <w:rPr>
          <w:rFonts w:ascii="Arial Narrow" w:eastAsia="SimSun" w:hAnsi="Arial Narrow" w:cs="Arial"/>
          <w:sz w:val="28"/>
          <w:szCs w:val="28"/>
          <w:lang w:val="es-ES_tradnl"/>
        </w:rPr>
        <w:t xml:space="preserve"> Constitucional para su eventual revisión.</w:t>
      </w:r>
    </w:p>
    <w:p w:rsidR="000B0DDC" w:rsidRPr="000915CA" w:rsidRDefault="000B0DDC" w:rsidP="00100589">
      <w:pPr>
        <w:pStyle w:val="Sinespaciado"/>
        <w:rPr>
          <w:rFonts w:eastAsia="SimSun"/>
          <w:lang w:val="es-ES_tradnl"/>
        </w:rPr>
      </w:pPr>
    </w:p>
    <w:p w:rsidR="000915CA" w:rsidRPr="000B0DDC" w:rsidRDefault="000915CA" w:rsidP="000915CA">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0915CA" w:rsidRPr="000915CA" w:rsidRDefault="000915CA" w:rsidP="000B0DDC">
      <w:pPr>
        <w:pStyle w:val="Sinespaciado"/>
      </w:pPr>
    </w:p>
    <w:p w:rsidR="000915CA" w:rsidRPr="000915CA" w:rsidRDefault="000915CA" w:rsidP="000B0DDC">
      <w:pPr>
        <w:pStyle w:val="Prrafodelista1"/>
        <w:spacing w:line="360" w:lineRule="auto"/>
        <w:jc w:val="both"/>
        <w:rPr>
          <w:rFonts w:ascii="Arial Narrow" w:hAnsi="Arial Narrow"/>
          <w:b/>
          <w:sz w:val="28"/>
          <w:szCs w:val="28"/>
        </w:rPr>
      </w:pPr>
    </w:p>
    <w:p w:rsidR="000915CA" w:rsidRPr="000915CA" w:rsidRDefault="000915CA" w:rsidP="000915CA">
      <w:pPr>
        <w:pStyle w:val="Prrafodelista1"/>
        <w:spacing w:line="360" w:lineRule="auto"/>
        <w:ind w:left="0" w:firstLine="851"/>
        <w:jc w:val="both"/>
        <w:rPr>
          <w:rFonts w:ascii="Arial Narrow" w:hAnsi="Arial Narrow"/>
          <w:b/>
          <w:sz w:val="28"/>
          <w:szCs w:val="28"/>
        </w:rPr>
      </w:pPr>
    </w:p>
    <w:p w:rsidR="000915CA" w:rsidRDefault="000915CA" w:rsidP="000B0DDC">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0B0DDC" w:rsidRPr="000B0DDC" w:rsidRDefault="000B0DDC" w:rsidP="000B0DDC">
      <w:pPr>
        <w:ind w:firstLine="900"/>
        <w:jc w:val="center"/>
        <w:rPr>
          <w:rFonts w:ascii="Arial Narrow" w:hAnsi="Arial Narrow" w:cs="Arial"/>
          <w:sz w:val="28"/>
          <w:szCs w:val="28"/>
        </w:rPr>
      </w:pPr>
      <w:r>
        <w:rPr>
          <w:rFonts w:ascii="Arial Narrow" w:hAnsi="Arial Narrow" w:cs="Arial"/>
          <w:sz w:val="28"/>
          <w:szCs w:val="28"/>
        </w:rPr>
        <w:t>Magistrado Ponente</w:t>
      </w:r>
    </w:p>
    <w:p w:rsidR="000915CA" w:rsidRPr="000B0DDC" w:rsidRDefault="000915CA" w:rsidP="000B0DDC">
      <w:pPr>
        <w:tabs>
          <w:tab w:val="left" w:pos="4047"/>
        </w:tabs>
        <w:jc w:val="center"/>
        <w:rPr>
          <w:rFonts w:ascii="Arial Narrow" w:hAnsi="Arial Narrow" w:cs="Arial"/>
          <w:sz w:val="28"/>
          <w:szCs w:val="28"/>
        </w:rPr>
      </w:pPr>
    </w:p>
    <w:p w:rsidR="000B0DDC" w:rsidRDefault="000B0DDC" w:rsidP="000B0DDC">
      <w:pPr>
        <w:tabs>
          <w:tab w:val="left" w:pos="4047"/>
        </w:tabs>
        <w:jc w:val="center"/>
        <w:rPr>
          <w:rFonts w:ascii="Arial Narrow" w:hAnsi="Arial Narrow" w:cs="Arial"/>
          <w:sz w:val="28"/>
          <w:szCs w:val="28"/>
        </w:rPr>
      </w:pPr>
    </w:p>
    <w:p w:rsidR="000B0DDC" w:rsidRPr="000B0DDC" w:rsidRDefault="000B0DDC" w:rsidP="000B0DDC">
      <w:pPr>
        <w:tabs>
          <w:tab w:val="left" w:pos="4047"/>
        </w:tabs>
        <w:jc w:val="center"/>
        <w:rPr>
          <w:rFonts w:ascii="Arial Narrow" w:hAnsi="Arial Narrow" w:cs="Arial"/>
          <w:sz w:val="28"/>
          <w:szCs w:val="28"/>
        </w:rPr>
      </w:pPr>
    </w:p>
    <w:p w:rsidR="000915CA" w:rsidRPr="000B0DDC" w:rsidRDefault="000915CA" w:rsidP="000B0DDC">
      <w:pPr>
        <w:tabs>
          <w:tab w:val="left" w:pos="4047"/>
        </w:tabs>
        <w:jc w:val="center"/>
        <w:rPr>
          <w:rFonts w:ascii="Arial Narrow" w:hAnsi="Arial Narrow" w:cs="Arial"/>
          <w:sz w:val="28"/>
          <w:szCs w:val="28"/>
        </w:rPr>
      </w:pPr>
    </w:p>
    <w:p w:rsidR="000915CA" w:rsidRDefault="000915CA" w:rsidP="000B0DDC">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sidR="000B0DDC">
        <w:rPr>
          <w:rFonts w:ascii="Arial Narrow" w:hAnsi="Arial Narrow" w:cs="Arial"/>
          <w:sz w:val="28"/>
          <w:szCs w:val="28"/>
        </w:rPr>
        <w:t xml:space="preserve">OLGA LUCIA HOYOS SEPÚLVEDA </w:t>
      </w:r>
    </w:p>
    <w:p w:rsidR="000915CA" w:rsidRPr="000B0DDC" w:rsidRDefault="000B0DDC" w:rsidP="000B0DDC">
      <w:pPr>
        <w:tabs>
          <w:tab w:val="left" w:pos="4047"/>
        </w:tabs>
        <w:jc w:val="both"/>
        <w:rPr>
          <w:rFonts w:ascii="Arial Narrow" w:hAnsi="Arial Narrow" w:cs="Arial"/>
          <w:sz w:val="28"/>
          <w:szCs w:val="28"/>
        </w:rPr>
      </w:pPr>
      <w:r>
        <w:rPr>
          <w:rFonts w:ascii="Arial Narrow" w:hAnsi="Arial Narrow" w:cs="Arial"/>
          <w:sz w:val="28"/>
          <w:szCs w:val="28"/>
        </w:rPr>
        <w:t xml:space="preserve">                        </w:t>
      </w:r>
      <w:r w:rsidR="000915CA"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Magistrada</w:t>
      </w:r>
    </w:p>
    <w:p w:rsidR="000915CA" w:rsidRPr="000B0DDC" w:rsidRDefault="000915CA" w:rsidP="000B0DDC">
      <w:pPr>
        <w:tabs>
          <w:tab w:val="left" w:pos="4047"/>
        </w:tabs>
        <w:jc w:val="both"/>
        <w:rPr>
          <w:rFonts w:ascii="Arial Narrow" w:hAnsi="Arial Narrow" w:cs="Arial"/>
          <w:sz w:val="28"/>
          <w:szCs w:val="28"/>
        </w:rPr>
      </w:pPr>
    </w:p>
    <w:p w:rsidR="000915CA" w:rsidRDefault="000915CA" w:rsidP="000B0DDC">
      <w:pPr>
        <w:tabs>
          <w:tab w:val="left" w:pos="4047"/>
        </w:tabs>
        <w:jc w:val="both"/>
        <w:rPr>
          <w:rFonts w:ascii="Arial Narrow" w:hAnsi="Arial Narrow" w:cs="Arial"/>
          <w:sz w:val="28"/>
          <w:szCs w:val="28"/>
        </w:rPr>
      </w:pPr>
    </w:p>
    <w:p w:rsidR="000B0DDC" w:rsidRPr="000B0DDC" w:rsidRDefault="000B0DDC" w:rsidP="000B0DDC">
      <w:pPr>
        <w:tabs>
          <w:tab w:val="left" w:pos="4047"/>
        </w:tabs>
        <w:jc w:val="both"/>
        <w:rPr>
          <w:rFonts w:ascii="Arial Narrow" w:hAnsi="Arial Narrow" w:cs="Arial"/>
          <w:sz w:val="28"/>
          <w:szCs w:val="28"/>
        </w:rPr>
      </w:pPr>
      <w:r>
        <w:rPr>
          <w:rFonts w:ascii="Arial Narrow" w:hAnsi="Arial Narrow" w:cs="Arial"/>
          <w:sz w:val="28"/>
          <w:szCs w:val="28"/>
        </w:rPr>
        <w:t xml:space="preserve"> </w:t>
      </w:r>
    </w:p>
    <w:p w:rsidR="000915CA" w:rsidRPr="000B0DDC" w:rsidRDefault="000B0DDC" w:rsidP="000B0DDC">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0915CA" w:rsidRPr="000B0DDC" w:rsidRDefault="000B0DDC" w:rsidP="000B0DDC">
      <w:pPr>
        <w:tabs>
          <w:tab w:val="left" w:pos="4047"/>
        </w:tabs>
        <w:jc w:val="center"/>
        <w:rPr>
          <w:sz w:val="28"/>
          <w:szCs w:val="28"/>
        </w:rPr>
      </w:pPr>
      <w:r>
        <w:rPr>
          <w:rFonts w:ascii="Arial Narrow" w:hAnsi="Arial Narrow" w:cs="Arial"/>
          <w:sz w:val="28"/>
          <w:szCs w:val="28"/>
        </w:rPr>
        <w:t>Secretario</w:t>
      </w:r>
    </w:p>
    <w:sectPr w:rsidR="000915CA" w:rsidRPr="000B0DDC" w:rsidSect="002804A6">
      <w:headerReference w:type="even" r:id="rId8"/>
      <w:headerReference w:type="default" r:id="rId9"/>
      <w:pgSz w:w="12242" w:h="18722" w:code="14"/>
      <w:pgMar w:top="1491"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B7" w:rsidRDefault="008552B7" w:rsidP="000915CA">
      <w:r>
        <w:separator/>
      </w:r>
    </w:p>
  </w:endnote>
  <w:endnote w:type="continuationSeparator" w:id="0">
    <w:p w:rsidR="008552B7" w:rsidRDefault="008552B7" w:rsidP="0009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B7" w:rsidRDefault="008552B7" w:rsidP="000915CA">
      <w:r>
        <w:separator/>
      </w:r>
    </w:p>
  </w:footnote>
  <w:footnote w:type="continuationSeparator" w:id="0">
    <w:p w:rsidR="008552B7" w:rsidRDefault="008552B7" w:rsidP="000915CA">
      <w:r>
        <w:continuationSeparator/>
      </w:r>
    </w:p>
  </w:footnote>
  <w:footnote w:id="1">
    <w:p w:rsidR="000915CA" w:rsidRPr="009730B2" w:rsidRDefault="000915CA" w:rsidP="000915CA">
      <w:pPr>
        <w:pStyle w:val="Textonotapie"/>
        <w:spacing w:before="120"/>
        <w:jc w:val="both"/>
        <w:rPr>
          <w:rFonts w:ascii="Arial Narrow" w:hAnsi="Arial Narrow" w:cs="Tahoma"/>
          <w:i/>
        </w:rPr>
      </w:pPr>
      <w:r w:rsidRPr="009730B2">
        <w:rPr>
          <w:rStyle w:val="Refdenotaalpie"/>
          <w:rFonts w:ascii="Arial Narrow" w:hAnsi="Arial Narrow"/>
          <w:i/>
        </w:rPr>
        <w:footnoteRef/>
      </w:r>
      <w:r w:rsidRPr="009730B2">
        <w:rPr>
          <w:rFonts w:ascii="Arial Narrow" w:hAnsi="Arial Narrow"/>
          <w:i/>
        </w:rPr>
        <w:t xml:space="preserve">  </w:t>
      </w:r>
      <w:r w:rsidRPr="009730B2">
        <w:rPr>
          <w:rFonts w:ascii="Arial Narrow" w:hAnsi="Arial Narrow" w:cs="Tahoma"/>
          <w:i/>
        </w:rPr>
        <w:t xml:space="preserve">Sentencia 173/93. </w:t>
      </w:r>
    </w:p>
  </w:footnote>
  <w:footnote w:id="2">
    <w:p w:rsidR="000915CA" w:rsidRPr="009730B2" w:rsidRDefault="000915CA" w:rsidP="000915CA">
      <w:pPr>
        <w:pStyle w:val="Textonotapie"/>
        <w:spacing w:before="120"/>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Sentencia T-504/00. </w:t>
      </w:r>
    </w:p>
  </w:footnote>
  <w:footnote w:id="3">
    <w:p w:rsidR="000915CA" w:rsidRPr="009730B2" w:rsidRDefault="000915CA" w:rsidP="000915CA">
      <w:pPr>
        <w:pStyle w:val="Textonotapie"/>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Ver entre otras la reciente Sentencia T-315/05</w:t>
      </w:r>
    </w:p>
  </w:footnote>
  <w:footnote w:id="4">
    <w:p w:rsidR="000915CA" w:rsidRPr="0096244D" w:rsidRDefault="000915CA" w:rsidP="000915CA">
      <w:pPr>
        <w:pStyle w:val="Textonotapie"/>
        <w:spacing w:before="120"/>
        <w:jc w:val="both"/>
        <w:rPr>
          <w:rFonts w:ascii="Arial" w:hAnsi="Arial"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Sentencias T-008/98 y SU-159/2000</w:t>
      </w:r>
    </w:p>
  </w:footnote>
  <w:footnote w:id="5">
    <w:p w:rsidR="000915CA" w:rsidRPr="009730B2" w:rsidRDefault="000915CA" w:rsidP="000915CA">
      <w:pPr>
        <w:pStyle w:val="Textonotapie"/>
        <w:jc w:val="both"/>
        <w:rPr>
          <w:rFonts w:ascii="Arial Narrow" w:hAnsi="Arial Narrow"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w:t>
      </w:r>
      <w:r w:rsidRPr="009730B2">
        <w:rPr>
          <w:rFonts w:ascii="Arial Narrow" w:hAnsi="Arial Narrow" w:cs="Arial"/>
          <w:i/>
          <w:sz w:val="18"/>
          <w:szCs w:val="18"/>
          <w:lang w:val="es-CO"/>
        </w:rPr>
        <w:t>Sentencia T-658-98</w:t>
      </w:r>
    </w:p>
  </w:footnote>
  <w:footnote w:id="6">
    <w:p w:rsidR="000915CA" w:rsidRPr="009730B2" w:rsidRDefault="000915CA" w:rsidP="000915CA">
      <w:pPr>
        <w:pStyle w:val="Textonotapie"/>
        <w:jc w:val="both"/>
        <w:rPr>
          <w:rFonts w:ascii="Arial Narrow" w:hAnsi="Arial Narrow"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w:t>
      </w:r>
      <w:r w:rsidRPr="009730B2">
        <w:rPr>
          <w:rFonts w:ascii="Arial Narrow" w:hAnsi="Arial Narrow" w:cs="Arial"/>
          <w:i/>
          <w:sz w:val="18"/>
          <w:szCs w:val="18"/>
          <w:lang w:val="es-CO"/>
        </w:rPr>
        <w:t>Sentencias T-088-99 y SU-1219-01</w:t>
      </w:r>
    </w:p>
  </w:footnote>
  <w:footnote w:id="7">
    <w:p w:rsidR="000915CA" w:rsidRPr="0096244D" w:rsidRDefault="000915CA" w:rsidP="000915CA">
      <w:pPr>
        <w:jc w:val="both"/>
        <w:rPr>
          <w:rFonts w:ascii="Arial" w:hAnsi="Arial"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M.P. Dr. Jaime Córdoba Triviño.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5B20D0"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2E08" w:rsidRDefault="008552B7" w:rsidP="00656C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5B20D0"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2C72">
      <w:rPr>
        <w:rStyle w:val="Nmerodepgina"/>
        <w:noProof/>
      </w:rPr>
      <w:t>11</w:t>
    </w:r>
    <w:r>
      <w:rPr>
        <w:rStyle w:val="Nmerodepgina"/>
      </w:rPr>
      <w:fldChar w:fldCharType="end"/>
    </w:r>
  </w:p>
  <w:p w:rsidR="00732E08" w:rsidRPr="000915CA" w:rsidRDefault="005B20D0" w:rsidP="00E839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66001-22-05-000-201</w:t>
    </w:r>
    <w:r w:rsidR="000915CA" w:rsidRPr="000915CA">
      <w:rPr>
        <w:rFonts w:ascii="Arial Narrow" w:hAnsi="Arial Narrow" w:cs="Arial"/>
        <w:bCs/>
        <w:iCs/>
        <w:sz w:val="18"/>
        <w:szCs w:val="18"/>
        <w:lang w:eastAsia="es-MX"/>
      </w:rPr>
      <w:t>6-00159-00</w:t>
    </w:r>
  </w:p>
  <w:p w:rsidR="00732E08" w:rsidRPr="000915CA" w:rsidRDefault="000915CA" w:rsidP="00E83930">
    <w:pPr>
      <w:pStyle w:val="Encabezado"/>
      <w:ind w:right="360"/>
      <w:jc w:val="both"/>
      <w:rPr>
        <w:rFonts w:ascii="Arial Narrow" w:hAnsi="Arial Narrow" w:cs="Arial"/>
        <w:sz w:val="18"/>
        <w:szCs w:val="18"/>
      </w:rPr>
    </w:pPr>
    <w:r w:rsidRPr="000915CA">
      <w:rPr>
        <w:rFonts w:ascii="Arial Narrow" w:hAnsi="Arial Narrow" w:cs="Arial"/>
        <w:sz w:val="18"/>
        <w:szCs w:val="18"/>
      </w:rPr>
      <w:t xml:space="preserve">Manuela Flórez Echeverry </w:t>
    </w:r>
    <w:r w:rsidR="005B20D0" w:rsidRPr="000915CA">
      <w:rPr>
        <w:rFonts w:ascii="Arial Narrow" w:hAnsi="Arial Narrow" w:cs="Arial"/>
        <w:sz w:val="18"/>
        <w:szCs w:val="18"/>
      </w:rPr>
      <w:t xml:space="preserve">vs Juzgado </w:t>
    </w:r>
    <w:r w:rsidRPr="000915CA">
      <w:rPr>
        <w:rFonts w:ascii="Arial Narrow" w:hAnsi="Arial Narrow" w:cs="Arial"/>
        <w:sz w:val="18"/>
        <w:szCs w:val="18"/>
      </w:rPr>
      <w:t xml:space="preserve">Segundo </w:t>
    </w:r>
    <w:r w:rsidR="005B20D0" w:rsidRPr="000915CA">
      <w:rPr>
        <w:rFonts w:ascii="Arial Narrow" w:hAnsi="Arial Narrow" w:cs="Arial"/>
        <w:sz w:val="18"/>
        <w:szCs w:val="18"/>
      </w:rPr>
      <w:t>Laboral del Circuito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CA"/>
    <w:rsid w:val="00015A95"/>
    <w:rsid w:val="00023BD9"/>
    <w:rsid w:val="00026A74"/>
    <w:rsid w:val="0003266B"/>
    <w:rsid w:val="00081AE8"/>
    <w:rsid w:val="000915CA"/>
    <w:rsid w:val="000A0812"/>
    <w:rsid w:val="000B0DDC"/>
    <w:rsid w:val="000E48CC"/>
    <w:rsid w:val="000F28CA"/>
    <w:rsid w:val="000F4645"/>
    <w:rsid w:val="00100589"/>
    <w:rsid w:val="00102D1D"/>
    <w:rsid w:val="00164E7F"/>
    <w:rsid w:val="001731A0"/>
    <w:rsid w:val="001A5B4F"/>
    <w:rsid w:val="001B5E96"/>
    <w:rsid w:val="001C0311"/>
    <w:rsid w:val="001C2C72"/>
    <w:rsid w:val="001F5FD3"/>
    <w:rsid w:val="00206DF8"/>
    <w:rsid w:val="00233253"/>
    <w:rsid w:val="0023356C"/>
    <w:rsid w:val="002804A6"/>
    <w:rsid w:val="00296BD0"/>
    <w:rsid w:val="0029739A"/>
    <w:rsid w:val="002A21C8"/>
    <w:rsid w:val="002B0B05"/>
    <w:rsid w:val="002B3AB2"/>
    <w:rsid w:val="002E52E2"/>
    <w:rsid w:val="002F2267"/>
    <w:rsid w:val="003454F1"/>
    <w:rsid w:val="003628ED"/>
    <w:rsid w:val="003B32AF"/>
    <w:rsid w:val="003C16A6"/>
    <w:rsid w:val="003C2001"/>
    <w:rsid w:val="003C730D"/>
    <w:rsid w:val="003D287A"/>
    <w:rsid w:val="003F3F5C"/>
    <w:rsid w:val="004147D5"/>
    <w:rsid w:val="0042157B"/>
    <w:rsid w:val="00451400"/>
    <w:rsid w:val="0046355B"/>
    <w:rsid w:val="004D23E8"/>
    <w:rsid w:val="004D7CF6"/>
    <w:rsid w:val="005167FB"/>
    <w:rsid w:val="00526596"/>
    <w:rsid w:val="005276A1"/>
    <w:rsid w:val="0054304B"/>
    <w:rsid w:val="005B20D0"/>
    <w:rsid w:val="005E135C"/>
    <w:rsid w:val="00617EBB"/>
    <w:rsid w:val="00623DFF"/>
    <w:rsid w:val="00630D19"/>
    <w:rsid w:val="00637BF4"/>
    <w:rsid w:val="00651B74"/>
    <w:rsid w:val="00655F9F"/>
    <w:rsid w:val="00671266"/>
    <w:rsid w:val="00685264"/>
    <w:rsid w:val="00694FED"/>
    <w:rsid w:val="006C06AD"/>
    <w:rsid w:val="006D356B"/>
    <w:rsid w:val="00734B3B"/>
    <w:rsid w:val="00746C8C"/>
    <w:rsid w:val="0075025D"/>
    <w:rsid w:val="0075764F"/>
    <w:rsid w:val="00795889"/>
    <w:rsid w:val="007C059C"/>
    <w:rsid w:val="007C0C29"/>
    <w:rsid w:val="007C3E2E"/>
    <w:rsid w:val="008047D7"/>
    <w:rsid w:val="00807E76"/>
    <w:rsid w:val="008123B4"/>
    <w:rsid w:val="0081600A"/>
    <w:rsid w:val="00827502"/>
    <w:rsid w:val="00852A17"/>
    <w:rsid w:val="008552B7"/>
    <w:rsid w:val="00867302"/>
    <w:rsid w:val="008808D8"/>
    <w:rsid w:val="00882C10"/>
    <w:rsid w:val="00885CBB"/>
    <w:rsid w:val="008D08C7"/>
    <w:rsid w:val="008E6E1B"/>
    <w:rsid w:val="009048C6"/>
    <w:rsid w:val="009756A5"/>
    <w:rsid w:val="00976E1F"/>
    <w:rsid w:val="00985EB8"/>
    <w:rsid w:val="00997142"/>
    <w:rsid w:val="009D6331"/>
    <w:rsid w:val="009E2147"/>
    <w:rsid w:val="00A203D0"/>
    <w:rsid w:val="00A244AF"/>
    <w:rsid w:val="00A25F9B"/>
    <w:rsid w:val="00A27BD2"/>
    <w:rsid w:val="00A52C4D"/>
    <w:rsid w:val="00A56A55"/>
    <w:rsid w:val="00A63F51"/>
    <w:rsid w:val="00A6779A"/>
    <w:rsid w:val="00A67839"/>
    <w:rsid w:val="00A73917"/>
    <w:rsid w:val="00A7737C"/>
    <w:rsid w:val="00A861FE"/>
    <w:rsid w:val="00AC34BD"/>
    <w:rsid w:val="00AC3AFD"/>
    <w:rsid w:val="00B12AAF"/>
    <w:rsid w:val="00B31D31"/>
    <w:rsid w:val="00B40E3D"/>
    <w:rsid w:val="00B548B9"/>
    <w:rsid w:val="00B641CD"/>
    <w:rsid w:val="00B8384F"/>
    <w:rsid w:val="00B90778"/>
    <w:rsid w:val="00B930C5"/>
    <w:rsid w:val="00B93C7C"/>
    <w:rsid w:val="00BB5CAC"/>
    <w:rsid w:val="00BE2F0B"/>
    <w:rsid w:val="00BF5BF1"/>
    <w:rsid w:val="00C43610"/>
    <w:rsid w:val="00C5532F"/>
    <w:rsid w:val="00C71CE8"/>
    <w:rsid w:val="00C81B4E"/>
    <w:rsid w:val="00C9335E"/>
    <w:rsid w:val="00CA2EC6"/>
    <w:rsid w:val="00CC62B1"/>
    <w:rsid w:val="00CF0A90"/>
    <w:rsid w:val="00D14D65"/>
    <w:rsid w:val="00D37EB5"/>
    <w:rsid w:val="00D52E78"/>
    <w:rsid w:val="00D531D9"/>
    <w:rsid w:val="00D70215"/>
    <w:rsid w:val="00DB15D1"/>
    <w:rsid w:val="00DD211D"/>
    <w:rsid w:val="00DD2340"/>
    <w:rsid w:val="00DD3BD2"/>
    <w:rsid w:val="00DE1B21"/>
    <w:rsid w:val="00DE5642"/>
    <w:rsid w:val="00DF11A2"/>
    <w:rsid w:val="00E466F0"/>
    <w:rsid w:val="00E62328"/>
    <w:rsid w:val="00E9798A"/>
    <w:rsid w:val="00EC3782"/>
    <w:rsid w:val="00ED0122"/>
    <w:rsid w:val="00EE123D"/>
    <w:rsid w:val="00EE7B7F"/>
    <w:rsid w:val="00F10ECB"/>
    <w:rsid w:val="00F2438D"/>
    <w:rsid w:val="00F30D2E"/>
    <w:rsid w:val="00F73DC3"/>
    <w:rsid w:val="00F87946"/>
    <w:rsid w:val="00F90E4F"/>
    <w:rsid w:val="00F95B1D"/>
    <w:rsid w:val="00FC67A5"/>
    <w:rsid w:val="00FF0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B4B08F5-03D3-482A-949F-5330737D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5CA"/>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0915CA"/>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915CA"/>
    <w:rPr>
      <w:rFonts w:ascii="Verdana" w:eastAsia="Times New Roman" w:hAnsi="Verdana" w:cs="Times New Roman"/>
      <w:b/>
      <w:bCs/>
      <w:sz w:val="20"/>
      <w:szCs w:val="20"/>
      <w:lang w:eastAsia="es-ES"/>
    </w:rPr>
  </w:style>
  <w:style w:type="paragraph" w:customStyle="1" w:styleId="a">
    <w:basedOn w:val="Normal"/>
    <w:next w:val="Puesto"/>
    <w:link w:val="TtuloCar"/>
    <w:qFormat/>
    <w:rsid w:val="000915CA"/>
    <w:pPr>
      <w:spacing w:line="360" w:lineRule="auto"/>
      <w:jc w:val="center"/>
    </w:pPr>
    <w:rPr>
      <w:rFonts w:ascii="Comic Sans MS" w:eastAsiaTheme="minorHAnsi" w:hAnsi="Comic Sans MS"/>
      <w:b/>
      <w:i/>
    </w:rPr>
  </w:style>
  <w:style w:type="character" w:customStyle="1" w:styleId="TtuloCar">
    <w:name w:val="Título Car"/>
    <w:link w:val="a"/>
    <w:locked/>
    <w:rsid w:val="000915CA"/>
    <w:rPr>
      <w:rFonts w:ascii="Comic Sans MS" w:hAnsi="Comic Sans MS" w:cs="Times New Roman"/>
      <w:b/>
      <w:i/>
      <w:sz w:val="20"/>
      <w:szCs w:val="20"/>
      <w:lang w:val="es-ES" w:eastAsia="es-ES"/>
    </w:rPr>
  </w:style>
  <w:style w:type="paragraph" w:customStyle="1" w:styleId="Prrafodelista1">
    <w:name w:val="Párrafo de lista1"/>
    <w:basedOn w:val="Normal"/>
    <w:rsid w:val="000915CA"/>
    <w:pPr>
      <w:ind w:left="720"/>
      <w:contextualSpacing/>
    </w:pPr>
  </w:style>
  <w:style w:type="paragraph" w:styleId="Encabezado">
    <w:name w:val="header"/>
    <w:basedOn w:val="Normal"/>
    <w:link w:val="EncabezadoCar"/>
    <w:rsid w:val="000915CA"/>
    <w:pPr>
      <w:tabs>
        <w:tab w:val="center" w:pos="4252"/>
        <w:tab w:val="right" w:pos="8504"/>
      </w:tabs>
    </w:pPr>
  </w:style>
  <w:style w:type="character" w:customStyle="1" w:styleId="EncabezadoCar">
    <w:name w:val="Encabezado Car"/>
    <w:basedOn w:val="Fuentedeprrafopredeter"/>
    <w:link w:val="Encabezado"/>
    <w:rsid w:val="000915CA"/>
    <w:rPr>
      <w:rFonts w:ascii="Times New Roman" w:eastAsia="Times New Roman" w:hAnsi="Times New Roman" w:cs="Times New Roman"/>
      <w:sz w:val="20"/>
      <w:szCs w:val="20"/>
      <w:lang w:eastAsia="es-ES"/>
    </w:rPr>
  </w:style>
  <w:style w:type="character" w:styleId="Nmerodepgina">
    <w:name w:val="page number"/>
    <w:rsid w:val="000915CA"/>
    <w:rPr>
      <w:rFonts w:cs="Times New Roman"/>
    </w:rPr>
  </w:style>
  <w:style w:type="paragraph" w:customStyle="1" w:styleId="Textoindependiente21">
    <w:name w:val="Texto independiente 21"/>
    <w:basedOn w:val="Normal"/>
    <w:rsid w:val="000915CA"/>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0915CA"/>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rsid w:val="000915CA"/>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rsid w:val="000915CA"/>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0915CA"/>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0915CA"/>
    <w:rPr>
      <w:rFonts w:ascii="Courier New" w:eastAsia="Calibri" w:hAnsi="Courier New" w:cs="Times New Roman"/>
      <w:sz w:val="20"/>
      <w:szCs w:val="20"/>
      <w:lang w:eastAsia="es-ES"/>
    </w:rPr>
  </w:style>
  <w:style w:type="paragraph" w:styleId="Puesto">
    <w:name w:val="Title"/>
    <w:basedOn w:val="Normal"/>
    <w:next w:val="Normal"/>
    <w:link w:val="PuestoCar"/>
    <w:uiPriority w:val="10"/>
    <w:qFormat/>
    <w:rsid w:val="000915C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915CA"/>
    <w:rPr>
      <w:rFonts w:asciiTheme="majorHAnsi" w:eastAsiaTheme="majorEastAsia" w:hAnsiTheme="majorHAnsi" w:cstheme="majorBidi"/>
      <w:spacing w:val="-10"/>
      <w:kern w:val="28"/>
      <w:sz w:val="56"/>
      <w:szCs w:val="56"/>
      <w:lang w:eastAsia="es-ES"/>
    </w:rPr>
  </w:style>
  <w:style w:type="paragraph" w:styleId="Piedepgina">
    <w:name w:val="footer"/>
    <w:basedOn w:val="Normal"/>
    <w:link w:val="PiedepginaCar"/>
    <w:uiPriority w:val="99"/>
    <w:unhideWhenUsed/>
    <w:rsid w:val="000915CA"/>
    <w:pPr>
      <w:tabs>
        <w:tab w:val="center" w:pos="4252"/>
        <w:tab w:val="right" w:pos="8504"/>
      </w:tabs>
    </w:pPr>
  </w:style>
  <w:style w:type="character" w:customStyle="1" w:styleId="PiedepginaCar">
    <w:name w:val="Pie de página Car"/>
    <w:basedOn w:val="Fuentedeprrafopredeter"/>
    <w:link w:val="Piedepgina"/>
    <w:uiPriority w:val="99"/>
    <w:rsid w:val="000915CA"/>
    <w:rPr>
      <w:rFonts w:ascii="Times New Roman" w:eastAsia="Times New Roman" w:hAnsi="Times New Roman" w:cs="Times New Roman"/>
      <w:sz w:val="20"/>
      <w:szCs w:val="20"/>
      <w:lang w:eastAsia="es-ES"/>
    </w:rPr>
  </w:style>
  <w:style w:type="paragraph" w:styleId="Sinespaciado">
    <w:name w:val="No Spacing"/>
    <w:uiPriority w:val="1"/>
    <w:qFormat/>
    <w:rsid w:val="000915CA"/>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5764F"/>
    <w:pPr>
      <w:ind w:left="720"/>
      <w:contextualSpacing/>
    </w:pPr>
  </w:style>
  <w:style w:type="character" w:styleId="Hipervnculo">
    <w:name w:val="Hyperlink"/>
    <w:basedOn w:val="Fuentedeprrafopredeter"/>
    <w:uiPriority w:val="99"/>
    <w:semiHidden/>
    <w:unhideWhenUsed/>
    <w:rsid w:val="00852A17"/>
    <w:rPr>
      <w:color w:val="0000FF"/>
      <w:u w:val="single"/>
    </w:rPr>
  </w:style>
  <w:style w:type="character" w:customStyle="1" w:styleId="apple-converted-space">
    <w:name w:val="apple-converted-space"/>
    <w:basedOn w:val="Fuentedeprrafopredeter"/>
    <w:rsid w:val="00852A17"/>
  </w:style>
  <w:style w:type="character" w:customStyle="1" w:styleId="letra14pt">
    <w:name w:val="letra14pt"/>
    <w:rsid w:val="00B1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805">
      <w:bodyDiv w:val="1"/>
      <w:marLeft w:val="0"/>
      <w:marRight w:val="0"/>
      <w:marTop w:val="0"/>
      <w:marBottom w:val="0"/>
      <w:divBdr>
        <w:top w:val="none" w:sz="0" w:space="0" w:color="auto"/>
        <w:left w:val="none" w:sz="0" w:space="0" w:color="auto"/>
        <w:bottom w:val="none" w:sz="0" w:space="0" w:color="auto"/>
        <w:right w:val="none" w:sz="0" w:space="0" w:color="auto"/>
      </w:divBdr>
    </w:div>
    <w:div w:id="799763689">
      <w:bodyDiv w:val="1"/>
      <w:marLeft w:val="0"/>
      <w:marRight w:val="0"/>
      <w:marTop w:val="0"/>
      <w:marBottom w:val="0"/>
      <w:divBdr>
        <w:top w:val="none" w:sz="0" w:space="0" w:color="auto"/>
        <w:left w:val="none" w:sz="0" w:space="0" w:color="auto"/>
        <w:bottom w:val="none" w:sz="0" w:space="0" w:color="auto"/>
        <w:right w:val="none" w:sz="0" w:space="0" w:color="auto"/>
      </w:divBdr>
    </w:div>
    <w:div w:id="1389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11</Pages>
  <Words>3732</Words>
  <Characters>20527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142</cp:revision>
  <dcterms:created xsi:type="dcterms:W3CDTF">2016-07-26T12:13:00Z</dcterms:created>
  <dcterms:modified xsi:type="dcterms:W3CDTF">2016-08-30T16:36:00Z</dcterms:modified>
</cp:coreProperties>
</file>