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79" w:rsidRPr="00404EEA" w:rsidRDefault="00273379" w:rsidP="00273379">
      <w:pPr>
        <w:spacing w:line="360" w:lineRule="auto"/>
        <w:jc w:val="both"/>
        <w:rPr>
          <w:rFonts w:ascii="Arial Narrow" w:hAnsi="Arial Narrow" w:cs="Tahoma"/>
          <w:b/>
          <w:bCs/>
          <w:i/>
          <w:iCs/>
          <w:sz w:val="28"/>
          <w:szCs w:val="28"/>
          <w:u w:val="single"/>
        </w:rPr>
      </w:pPr>
      <w:r w:rsidRPr="00404EEA">
        <w:rPr>
          <w:rFonts w:ascii="Arial Narrow" w:hAnsi="Arial Narrow" w:cs="Tahoma"/>
          <w:b/>
          <w:bCs/>
          <w:i/>
          <w:iCs/>
          <w:sz w:val="28"/>
          <w:szCs w:val="28"/>
          <w:u w:val="single"/>
        </w:rPr>
        <w:t>ORALIDAD</w:t>
      </w:r>
    </w:p>
    <w:p w:rsidR="00273379" w:rsidRPr="00404EEA" w:rsidRDefault="00273379" w:rsidP="00273379">
      <w:pPr>
        <w:pStyle w:val="Sinespaciado"/>
      </w:pPr>
    </w:p>
    <w:p w:rsidR="00273379" w:rsidRPr="008E6B67" w:rsidRDefault="00273379" w:rsidP="00273379">
      <w:pPr>
        <w:rPr>
          <w:rFonts w:ascii="Arial Narrow" w:hAnsi="Arial Narrow" w:cs="Tahoma"/>
          <w:sz w:val="18"/>
          <w:szCs w:val="18"/>
        </w:rPr>
      </w:pPr>
      <w:r w:rsidRPr="008E6B67">
        <w:rPr>
          <w:rFonts w:ascii="Arial Narrow" w:hAnsi="Arial Narrow" w:cs="Tahoma"/>
          <w:sz w:val="18"/>
          <w:szCs w:val="18"/>
        </w:rPr>
        <w:t>Providencia:</w:t>
      </w:r>
      <w:r w:rsidRPr="008E6B67">
        <w:rPr>
          <w:rFonts w:ascii="Arial Narrow" w:hAnsi="Arial Narrow" w:cs="Tahoma"/>
          <w:sz w:val="18"/>
          <w:szCs w:val="18"/>
        </w:rPr>
        <w:tab/>
      </w:r>
      <w:r w:rsidRPr="008E6B67">
        <w:rPr>
          <w:rFonts w:ascii="Arial Narrow" w:hAnsi="Arial Narrow" w:cs="Tahoma"/>
          <w:sz w:val="18"/>
          <w:szCs w:val="18"/>
        </w:rPr>
        <w:tab/>
      </w:r>
      <w:r w:rsidRPr="008E6B67">
        <w:rPr>
          <w:rFonts w:ascii="Arial Narrow" w:hAnsi="Arial Narrow" w:cs="Tahoma"/>
          <w:sz w:val="18"/>
          <w:szCs w:val="18"/>
        </w:rPr>
        <w:tab/>
        <w:t>Sentencia de Segunda Instancia, jueves 25 de agosto de 2016.</w:t>
      </w:r>
    </w:p>
    <w:p w:rsidR="00273379" w:rsidRPr="008E6B67" w:rsidRDefault="00273379" w:rsidP="00273379">
      <w:pPr>
        <w:rPr>
          <w:rFonts w:ascii="Arial Narrow" w:hAnsi="Arial Narrow" w:cs="Tahoma"/>
          <w:bCs/>
          <w:sz w:val="18"/>
          <w:szCs w:val="18"/>
        </w:rPr>
      </w:pPr>
      <w:r w:rsidRPr="008E6B67">
        <w:rPr>
          <w:rFonts w:ascii="Arial Narrow" w:hAnsi="Arial Narrow" w:cs="Tahoma"/>
          <w:bCs/>
          <w:sz w:val="18"/>
          <w:szCs w:val="18"/>
        </w:rPr>
        <w:t xml:space="preserve">Radicación No: </w:t>
      </w:r>
      <w:r w:rsidRPr="008E6B67">
        <w:rPr>
          <w:rFonts w:ascii="Arial Narrow" w:hAnsi="Arial Narrow" w:cs="Tahoma"/>
          <w:bCs/>
          <w:sz w:val="18"/>
          <w:szCs w:val="18"/>
        </w:rPr>
        <w:tab/>
        <w:t xml:space="preserve"> </w:t>
      </w:r>
      <w:r w:rsidRPr="008E6B67">
        <w:rPr>
          <w:rFonts w:ascii="Arial Narrow" w:hAnsi="Arial Narrow" w:cs="Tahoma"/>
          <w:bCs/>
          <w:sz w:val="18"/>
          <w:szCs w:val="18"/>
        </w:rPr>
        <w:tab/>
      </w:r>
      <w:r w:rsidRPr="008E6B67">
        <w:rPr>
          <w:rFonts w:ascii="Arial Narrow" w:hAnsi="Arial Narrow" w:cs="Tahoma"/>
          <w:bCs/>
          <w:sz w:val="18"/>
          <w:szCs w:val="18"/>
        </w:rPr>
        <w:tab/>
        <w:t>66170-31-05-001-2014-00121-01</w:t>
      </w:r>
    </w:p>
    <w:p w:rsidR="00273379" w:rsidRPr="008E6B67" w:rsidRDefault="00273379" w:rsidP="00273379">
      <w:pPr>
        <w:rPr>
          <w:rFonts w:ascii="Arial Narrow" w:hAnsi="Arial Narrow" w:cs="Tahoma"/>
          <w:iCs/>
          <w:sz w:val="18"/>
          <w:szCs w:val="18"/>
        </w:rPr>
      </w:pPr>
      <w:r w:rsidRPr="008E6B67">
        <w:rPr>
          <w:rFonts w:ascii="Arial Narrow" w:hAnsi="Arial Narrow" w:cs="Tahoma"/>
          <w:bCs/>
          <w:iCs/>
          <w:sz w:val="18"/>
          <w:szCs w:val="18"/>
        </w:rPr>
        <w:t>Proceso:</w:t>
      </w:r>
      <w:r w:rsidRPr="008E6B67">
        <w:rPr>
          <w:rFonts w:ascii="Arial Narrow" w:hAnsi="Arial Narrow" w:cs="Tahoma"/>
          <w:iCs/>
          <w:sz w:val="18"/>
          <w:szCs w:val="18"/>
        </w:rPr>
        <w:t xml:space="preserve"> </w:t>
      </w:r>
      <w:r w:rsidRPr="008E6B67">
        <w:rPr>
          <w:rFonts w:ascii="Arial Narrow" w:hAnsi="Arial Narrow" w:cs="Tahoma"/>
          <w:iCs/>
          <w:sz w:val="18"/>
          <w:szCs w:val="18"/>
        </w:rPr>
        <w:tab/>
      </w:r>
      <w:r w:rsidRPr="008E6B67">
        <w:rPr>
          <w:rFonts w:ascii="Arial Narrow" w:hAnsi="Arial Narrow" w:cs="Tahoma"/>
          <w:iCs/>
          <w:sz w:val="18"/>
          <w:szCs w:val="18"/>
        </w:rPr>
        <w:tab/>
      </w:r>
      <w:r w:rsidRPr="008E6B67">
        <w:rPr>
          <w:rFonts w:ascii="Arial Narrow" w:hAnsi="Arial Narrow" w:cs="Tahoma"/>
          <w:iCs/>
          <w:sz w:val="18"/>
          <w:szCs w:val="18"/>
        </w:rPr>
        <w:tab/>
      </w:r>
      <w:r w:rsidR="008E6B67" w:rsidRPr="008E6B67">
        <w:rPr>
          <w:rFonts w:ascii="Arial Narrow" w:hAnsi="Arial Narrow" w:cs="Tahoma"/>
          <w:iCs/>
          <w:sz w:val="18"/>
          <w:szCs w:val="18"/>
        </w:rPr>
        <w:tab/>
      </w:r>
      <w:r w:rsidRPr="008E6B67">
        <w:rPr>
          <w:rFonts w:ascii="Arial Narrow" w:hAnsi="Arial Narrow" w:cs="Tahoma"/>
          <w:iCs/>
          <w:sz w:val="18"/>
          <w:szCs w:val="18"/>
        </w:rPr>
        <w:t>Ordinario Laboral.</w:t>
      </w:r>
    </w:p>
    <w:p w:rsidR="00273379" w:rsidRPr="008E6B67" w:rsidRDefault="00273379" w:rsidP="00273379">
      <w:pPr>
        <w:ind w:left="2262" w:hanging="2262"/>
        <w:rPr>
          <w:rFonts w:ascii="Arial Narrow" w:hAnsi="Arial Narrow" w:cs="Tahoma"/>
          <w:bCs/>
          <w:sz w:val="18"/>
          <w:szCs w:val="18"/>
        </w:rPr>
      </w:pPr>
      <w:r w:rsidRPr="008E6B67">
        <w:rPr>
          <w:rFonts w:ascii="Arial Narrow" w:hAnsi="Arial Narrow" w:cs="Tahoma"/>
          <w:iCs/>
          <w:sz w:val="18"/>
          <w:szCs w:val="18"/>
        </w:rPr>
        <w:t xml:space="preserve">Demandante:                    </w:t>
      </w:r>
      <w:r w:rsidRPr="008E6B67">
        <w:rPr>
          <w:rFonts w:ascii="Arial Narrow" w:hAnsi="Arial Narrow" w:cs="Tahoma"/>
          <w:iCs/>
          <w:sz w:val="18"/>
          <w:szCs w:val="18"/>
        </w:rPr>
        <w:tab/>
      </w:r>
      <w:r w:rsidRPr="008E6B67">
        <w:rPr>
          <w:rFonts w:ascii="Arial Narrow" w:hAnsi="Arial Narrow" w:cs="Tahoma"/>
          <w:iCs/>
          <w:sz w:val="18"/>
          <w:szCs w:val="18"/>
        </w:rPr>
        <w:tab/>
        <w:t xml:space="preserve">Gustavo Alberto Ruíz Páez </w:t>
      </w:r>
    </w:p>
    <w:p w:rsidR="00273379" w:rsidRPr="008E6B67" w:rsidRDefault="00273379" w:rsidP="00273379">
      <w:pPr>
        <w:ind w:left="2262" w:hanging="2262"/>
        <w:rPr>
          <w:rFonts w:ascii="Arial Narrow" w:hAnsi="Arial Narrow" w:cs="Tahoma"/>
          <w:bCs/>
          <w:sz w:val="18"/>
          <w:szCs w:val="18"/>
        </w:rPr>
      </w:pPr>
      <w:r w:rsidRPr="008E6B67">
        <w:rPr>
          <w:rFonts w:ascii="Arial Narrow" w:hAnsi="Arial Narrow" w:cs="Tahoma"/>
          <w:bCs/>
          <w:sz w:val="18"/>
          <w:szCs w:val="18"/>
        </w:rPr>
        <w:t xml:space="preserve">Demandado:            </w:t>
      </w:r>
      <w:r w:rsidRPr="008E6B67">
        <w:rPr>
          <w:rFonts w:ascii="Arial Narrow" w:hAnsi="Arial Narrow" w:cs="Tahoma"/>
          <w:bCs/>
          <w:sz w:val="18"/>
          <w:szCs w:val="18"/>
        </w:rPr>
        <w:tab/>
      </w:r>
      <w:r w:rsidRPr="008E6B67">
        <w:rPr>
          <w:rFonts w:ascii="Arial Narrow" w:hAnsi="Arial Narrow" w:cs="Tahoma"/>
          <w:bCs/>
          <w:sz w:val="18"/>
          <w:szCs w:val="18"/>
        </w:rPr>
        <w:tab/>
      </w:r>
      <w:proofErr w:type="spellStart"/>
      <w:r w:rsidRPr="008E6B67">
        <w:rPr>
          <w:rFonts w:ascii="Arial Narrow" w:hAnsi="Arial Narrow" w:cs="Tahoma"/>
          <w:bCs/>
          <w:sz w:val="18"/>
          <w:szCs w:val="18"/>
        </w:rPr>
        <w:t>Comfamiliar</w:t>
      </w:r>
      <w:proofErr w:type="spellEnd"/>
      <w:r w:rsidRPr="008E6B67">
        <w:rPr>
          <w:rFonts w:ascii="Arial Narrow" w:hAnsi="Arial Narrow" w:cs="Tahoma"/>
          <w:bCs/>
          <w:sz w:val="18"/>
          <w:szCs w:val="18"/>
        </w:rPr>
        <w:t xml:space="preserve"> Risaralda </w:t>
      </w:r>
    </w:p>
    <w:p w:rsidR="00273379" w:rsidRPr="008C51C9" w:rsidRDefault="00273379" w:rsidP="00273379">
      <w:pPr>
        <w:ind w:left="2340" w:hanging="2340"/>
        <w:rPr>
          <w:rFonts w:ascii="Arial Narrow" w:hAnsi="Arial Narrow" w:cs="Tahoma"/>
          <w:sz w:val="18"/>
          <w:szCs w:val="18"/>
        </w:rPr>
      </w:pPr>
      <w:r w:rsidRPr="008E6B67">
        <w:rPr>
          <w:rFonts w:ascii="Arial Narrow" w:hAnsi="Arial Narrow" w:cs="Tahoma"/>
          <w:sz w:val="18"/>
          <w:szCs w:val="18"/>
        </w:rPr>
        <w:t xml:space="preserve">Juzgado de origen:        </w:t>
      </w:r>
      <w:r w:rsidRPr="008E6B67">
        <w:rPr>
          <w:rFonts w:ascii="Arial Narrow" w:hAnsi="Arial Narrow" w:cs="Tahoma"/>
          <w:sz w:val="18"/>
          <w:szCs w:val="18"/>
        </w:rPr>
        <w:tab/>
      </w:r>
      <w:r w:rsidRPr="008E6B67">
        <w:rPr>
          <w:rFonts w:ascii="Arial Narrow" w:hAnsi="Arial Narrow" w:cs="Tahoma"/>
          <w:sz w:val="18"/>
          <w:szCs w:val="18"/>
        </w:rPr>
        <w:tab/>
      </w:r>
      <w:r w:rsidRPr="008C51C9">
        <w:rPr>
          <w:rFonts w:ascii="Arial Narrow" w:hAnsi="Arial Narrow" w:cs="Tahoma"/>
          <w:sz w:val="18"/>
          <w:szCs w:val="18"/>
        </w:rPr>
        <w:t>Laboral del Circuito de Dosquebradas.</w:t>
      </w:r>
    </w:p>
    <w:p w:rsidR="00273379" w:rsidRPr="008C51C9" w:rsidRDefault="00273379" w:rsidP="00273379">
      <w:pPr>
        <w:rPr>
          <w:rFonts w:ascii="Arial Narrow" w:hAnsi="Arial Narrow" w:cs="Tahoma"/>
          <w:iCs/>
          <w:sz w:val="18"/>
          <w:szCs w:val="18"/>
        </w:rPr>
      </w:pPr>
      <w:r w:rsidRPr="008C51C9">
        <w:rPr>
          <w:rFonts w:ascii="Arial Narrow" w:hAnsi="Arial Narrow" w:cs="Tahoma"/>
          <w:iCs/>
          <w:sz w:val="18"/>
          <w:szCs w:val="18"/>
        </w:rPr>
        <w:t xml:space="preserve">Magistrado Ponente:      </w:t>
      </w:r>
      <w:r w:rsidRPr="008C51C9">
        <w:rPr>
          <w:rFonts w:ascii="Arial Narrow" w:hAnsi="Arial Narrow" w:cs="Tahoma"/>
          <w:iCs/>
          <w:sz w:val="18"/>
          <w:szCs w:val="18"/>
        </w:rPr>
        <w:tab/>
      </w:r>
      <w:r w:rsidRPr="008C51C9">
        <w:rPr>
          <w:rFonts w:ascii="Arial Narrow" w:hAnsi="Arial Narrow" w:cs="Tahoma"/>
          <w:iCs/>
          <w:sz w:val="18"/>
          <w:szCs w:val="18"/>
        </w:rPr>
        <w:tab/>
        <w:t>Francisco Javier Tamayo Tabares.</w:t>
      </w:r>
    </w:p>
    <w:p w:rsidR="007D646C" w:rsidRPr="007D646C" w:rsidRDefault="00273379" w:rsidP="007D646C">
      <w:pPr>
        <w:pStyle w:val="Textoindependiente31"/>
        <w:tabs>
          <w:tab w:val="left" w:pos="1134"/>
        </w:tabs>
        <w:spacing w:line="240" w:lineRule="auto"/>
        <w:ind w:left="2832" w:hanging="2832"/>
        <w:rPr>
          <w:rFonts w:ascii="Arial Narrow" w:hAnsi="Arial Narrow" w:cs="Tahoma"/>
          <w:i/>
          <w:sz w:val="18"/>
          <w:szCs w:val="18"/>
        </w:rPr>
      </w:pPr>
      <w:r w:rsidRPr="008C51C9">
        <w:rPr>
          <w:rFonts w:ascii="Arial Narrow" w:hAnsi="Arial Narrow" w:cs="Tahoma"/>
          <w:bCs/>
          <w:sz w:val="18"/>
          <w:szCs w:val="18"/>
        </w:rPr>
        <w:t xml:space="preserve">Tema a tratar:                            </w:t>
      </w:r>
      <w:r w:rsidR="008C51C9" w:rsidRPr="008C51C9">
        <w:rPr>
          <w:rFonts w:ascii="Arial Narrow" w:hAnsi="Arial Narrow" w:cs="Tahoma"/>
          <w:bCs/>
          <w:sz w:val="18"/>
          <w:szCs w:val="18"/>
        </w:rPr>
        <w:tab/>
      </w:r>
      <w:r w:rsidR="007D646C" w:rsidRPr="007D646C">
        <w:rPr>
          <w:rFonts w:ascii="Arial Narrow" w:hAnsi="Arial Narrow" w:cs="Tahoma"/>
          <w:i/>
          <w:sz w:val="18"/>
          <w:szCs w:val="18"/>
        </w:rPr>
        <w:t>Carga de la prueba para demostrar una relación laboral.</w:t>
      </w:r>
      <w:r w:rsidR="007D646C">
        <w:rPr>
          <w:rFonts w:ascii="Arial Narrow" w:hAnsi="Arial Narrow" w:cs="Tahoma"/>
          <w:i/>
          <w:sz w:val="18"/>
          <w:szCs w:val="18"/>
        </w:rPr>
        <w:t xml:space="preserve"> </w:t>
      </w:r>
      <w:r w:rsidR="007D646C" w:rsidRPr="007D646C">
        <w:rPr>
          <w:rFonts w:ascii="Arial Narrow" w:hAnsi="Arial Narrow" w:cs="Arial"/>
          <w:sz w:val="18"/>
          <w:szCs w:val="18"/>
        </w:rPr>
        <w:t>A parte de la presunción del artículo 24 del C.S.T. principios como el de la primacía de la realidad sobre las formalidades establecidas por las partes -art. 53 superior-, completan el cuadro de protección que la legislación le ha dispensado al trabajo humano que se preste dentro de la órbita del contrato de trabajo, de tal suerte que para la constatación de éste, sean más importantes los datos que arroje la realidad que se ofrece en el mundo de los hechos, que aquella que revelen los documentos o formas, de modo que de lo que se trata es de descorrer ese velo o manto en que se pueda encubrir la relación, en orden a que la apariencia ceda y, se ponga de manifiesto la realidad, que subyace o se oculta tras la manifestación de una voluntad vertida en papeles, que a la luz de los hechos no resulte sincera.</w:t>
      </w:r>
    </w:p>
    <w:p w:rsidR="007D646C" w:rsidRPr="007D646C" w:rsidRDefault="007D646C" w:rsidP="007D646C">
      <w:pPr>
        <w:ind w:left="708" w:hanging="708"/>
        <w:rPr>
          <w:rFonts w:ascii="Arial Narrow" w:hAnsi="Arial Narrow" w:cs="Tahoma"/>
          <w:bCs/>
          <w:sz w:val="18"/>
          <w:szCs w:val="18"/>
        </w:rPr>
      </w:pPr>
    </w:p>
    <w:p w:rsidR="007D646C" w:rsidRPr="007D646C" w:rsidRDefault="007D646C" w:rsidP="007D646C">
      <w:pPr>
        <w:ind w:left="2835"/>
        <w:jc w:val="both"/>
        <w:rPr>
          <w:rFonts w:ascii="Arial Narrow" w:hAnsi="Arial Narrow" w:cs="Arial"/>
          <w:bCs/>
          <w:sz w:val="18"/>
          <w:szCs w:val="18"/>
        </w:rPr>
      </w:pPr>
      <w:r w:rsidRPr="007D646C">
        <w:rPr>
          <w:rFonts w:ascii="Arial Narrow" w:hAnsi="Arial Narrow" w:cs="Arial"/>
          <w:bCs/>
          <w:i/>
          <w:sz w:val="18"/>
          <w:szCs w:val="18"/>
        </w:rPr>
        <w:t>Indemnización moratoria artículo 65 CST.</w:t>
      </w:r>
      <w:r w:rsidRPr="007D646C">
        <w:rPr>
          <w:rFonts w:ascii="Arial Narrow" w:hAnsi="Arial Narrow" w:cs="Arial"/>
          <w:bCs/>
          <w:sz w:val="18"/>
          <w:szCs w:val="18"/>
        </w:rPr>
        <w:t xml:space="preserve"> </w:t>
      </w:r>
      <w:r>
        <w:rPr>
          <w:rFonts w:ascii="Arial Narrow" w:hAnsi="Arial Narrow" w:cs="Arial"/>
          <w:bCs/>
          <w:sz w:val="18"/>
          <w:szCs w:val="18"/>
        </w:rPr>
        <w:t>E</w:t>
      </w:r>
      <w:r w:rsidRPr="007D646C">
        <w:rPr>
          <w:rFonts w:ascii="Arial Narrow" w:hAnsi="Arial Narrow" w:cs="Arial"/>
          <w:bCs/>
          <w:sz w:val="18"/>
          <w:szCs w:val="18"/>
        </w:rPr>
        <w:t>sta indemnización no procede de manera automática ni inexorable, como lo tiene decantado pacíficamente el órgano de cierre de la especialidad laboral, por cuanto, no es suficiente que el empleador adeude objetivamente salarios y/o prestaciones sociales a la finalización del vínculo laboral, sino que se precisa que el juzgador ausculte en el comportamiento del obligado, el componente subjetivo, esto es, las razones que lo impulsaron a no cancelar los haberes laborales al momento de la conclusión del nexo contractual, y si las mismas son atendibles y justificables por estar revestidas de buena fe, se procedería a su exoneración, de lo contrario, se fulminaría la misma.</w:t>
      </w:r>
    </w:p>
    <w:p w:rsidR="00774D59" w:rsidRPr="00640A07" w:rsidRDefault="00774D59" w:rsidP="00774D59">
      <w:pPr>
        <w:pStyle w:val="Sinespaciado"/>
      </w:pPr>
    </w:p>
    <w:p w:rsidR="00774D59" w:rsidRPr="00D507CE" w:rsidRDefault="00774D59" w:rsidP="00774D59">
      <w:pPr>
        <w:spacing w:line="276" w:lineRule="auto"/>
        <w:ind w:left="2340" w:hanging="1440"/>
        <w:jc w:val="both"/>
        <w:rPr>
          <w:rFonts w:ascii="Arial Narrow" w:hAnsi="Arial Narrow" w:cs="Tahoma"/>
          <w:b/>
          <w:sz w:val="28"/>
          <w:szCs w:val="28"/>
        </w:rPr>
      </w:pPr>
      <w:r w:rsidRPr="00D507CE">
        <w:rPr>
          <w:rFonts w:ascii="Arial Narrow" w:hAnsi="Arial Narrow" w:cs="Tahoma"/>
          <w:b/>
          <w:sz w:val="28"/>
          <w:szCs w:val="28"/>
          <w:u w:val="single"/>
        </w:rPr>
        <w:t>AUDIENCIA PÚBLICA</w:t>
      </w:r>
      <w:r w:rsidRPr="00D507CE">
        <w:rPr>
          <w:rFonts w:ascii="Arial Narrow" w:hAnsi="Arial Narrow" w:cs="Tahoma"/>
          <w:b/>
          <w:sz w:val="28"/>
          <w:szCs w:val="28"/>
        </w:rPr>
        <w:t>:</w:t>
      </w:r>
    </w:p>
    <w:p w:rsidR="00273379" w:rsidRPr="00774D59" w:rsidRDefault="00273379" w:rsidP="00774D59">
      <w:pPr>
        <w:pStyle w:val="Sinespaciado"/>
      </w:pPr>
    </w:p>
    <w:p w:rsidR="00273379" w:rsidRPr="00404EEA" w:rsidRDefault="00273379" w:rsidP="00273379">
      <w:pPr>
        <w:spacing w:line="360" w:lineRule="auto"/>
        <w:ind w:firstLine="851"/>
        <w:jc w:val="both"/>
        <w:rPr>
          <w:rFonts w:ascii="Arial Narrow" w:hAnsi="Arial Narrow" w:cs="Arial"/>
          <w:b/>
          <w:i/>
          <w:iCs/>
          <w:sz w:val="28"/>
          <w:szCs w:val="28"/>
        </w:rPr>
      </w:pPr>
      <w:r w:rsidRPr="00404EEA">
        <w:rPr>
          <w:rFonts w:ascii="Arial Narrow" w:eastAsia="Calibri" w:hAnsi="Arial Narrow" w:cs="Arial"/>
          <w:sz w:val="28"/>
          <w:szCs w:val="28"/>
          <w:lang w:val="es-CO" w:eastAsia="en-US"/>
        </w:rPr>
        <w:t xml:space="preserve">En Pereira, hoy </w:t>
      </w:r>
      <w:r>
        <w:rPr>
          <w:rFonts w:ascii="Arial Narrow" w:eastAsia="Calibri" w:hAnsi="Arial Narrow" w:cs="Arial"/>
          <w:sz w:val="28"/>
          <w:szCs w:val="28"/>
          <w:lang w:val="es-CO" w:eastAsia="en-US"/>
        </w:rPr>
        <w:t xml:space="preserve">veinticinco </w:t>
      </w:r>
      <w:r w:rsidRPr="00404EEA">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25) </w:t>
      </w:r>
      <w:r w:rsidRPr="00404EEA">
        <w:rPr>
          <w:rFonts w:ascii="Arial Narrow" w:eastAsia="Calibri" w:hAnsi="Arial Narrow" w:cs="Arial"/>
          <w:sz w:val="28"/>
          <w:szCs w:val="28"/>
          <w:lang w:val="es-CO" w:eastAsia="en-US"/>
        </w:rPr>
        <w:t xml:space="preserve">de </w:t>
      </w:r>
      <w:r>
        <w:rPr>
          <w:rFonts w:ascii="Arial Narrow" w:eastAsia="Calibri" w:hAnsi="Arial Narrow" w:cs="Arial"/>
          <w:sz w:val="28"/>
          <w:szCs w:val="28"/>
          <w:lang w:val="es-CO" w:eastAsia="en-US"/>
        </w:rPr>
        <w:t xml:space="preserve">agosto de </w:t>
      </w:r>
      <w:r w:rsidRPr="00404EEA">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dieciséis</w:t>
      </w:r>
      <w:r w:rsidRPr="00404EEA">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404EEA">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de la mañana </w:t>
      </w:r>
      <w:r w:rsidRPr="00404EEA">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9:00 a</w:t>
      </w:r>
      <w:r w:rsidRPr="00404EEA">
        <w:rPr>
          <w:rFonts w:ascii="Arial Narrow" w:eastAsia="Calibri" w:hAnsi="Arial Narrow" w:cs="Arial"/>
          <w:sz w:val="28"/>
          <w:szCs w:val="28"/>
          <w:lang w:val="es-CO" w:eastAsia="en-US"/>
        </w:rPr>
        <w:t xml:space="preserve">.m.) </w:t>
      </w:r>
      <w:r w:rsidRPr="00404EEA">
        <w:rPr>
          <w:rFonts w:ascii="Arial Narrow" w:hAnsi="Arial Narrow" w:cs="Tahoma"/>
          <w:bCs/>
          <w:color w:val="000000"/>
          <w:sz w:val="28"/>
          <w:szCs w:val="28"/>
          <w:lang w:val="es-ES"/>
        </w:rPr>
        <w:t>reunidos en la Sala de Audiencia la</w:t>
      </w:r>
      <w:r>
        <w:rPr>
          <w:rFonts w:ascii="Arial Narrow" w:hAnsi="Arial Narrow" w:cs="Tahoma"/>
          <w:bCs/>
          <w:color w:val="000000"/>
          <w:sz w:val="28"/>
          <w:szCs w:val="28"/>
          <w:lang w:val="es-ES"/>
        </w:rPr>
        <w:t>s</w:t>
      </w:r>
      <w:r w:rsidRPr="00404EEA">
        <w:rPr>
          <w:rFonts w:ascii="Arial Narrow" w:hAnsi="Arial Narrow" w:cs="Tahoma"/>
          <w:bCs/>
          <w:color w:val="000000"/>
          <w:sz w:val="28"/>
          <w:szCs w:val="28"/>
          <w:lang w:val="es-ES"/>
        </w:rPr>
        <w:t xml:space="preserve"> magistrada</w:t>
      </w:r>
      <w:r>
        <w:rPr>
          <w:rFonts w:ascii="Arial Narrow" w:hAnsi="Arial Narrow" w:cs="Tahoma"/>
          <w:bCs/>
          <w:color w:val="000000"/>
          <w:sz w:val="28"/>
          <w:szCs w:val="28"/>
          <w:lang w:val="es-ES"/>
        </w:rPr>
        <w:t>s</w:t>
      </w:r>
      <w:r w:rsidRPr="00404EEA">
        <w:rPr>
          <w:rFonts w:ascii="Arial Narrow" w:hAnsi="Arial Narrow" w:cs="Tahoma"/>
          <w:bCs/>
          <w:color w:val="000000"/>
          <w:sz w:val="28"/>
          <w:szCs w:val="28"/>
          <w:lang w:val="es-ES"/>
        </w:rPr>
        <w:t xml:space="preserve"> y </w:t>
      </w:r>
      <w:r>
        <w:rPr>
          <w:rFonts w:ascii="Arial Narrow" w:hAnsi="Arial Narrow" w:cs="Tahoma"/>
          <w:bCs/>
          <w:color w:val="000000"/>
          <w:sz w:val="28"/>
          <w:szCs w:val="28"/>
          <w:lang w:val="es-ES"/>
        </w:rPr>
        <w:t>el</w:t>
      </w:r>
      <w:r w:rsidRPr="00404EEA">
        <w:rPr>
          <w:rFonts w:ascii="Arial Narrow" w:hAnsi="Arial Narrow" w:cs="Tahoma"/>
          <w:bCs/>
          <w:color w:val="000000"/>
          <w:sz w:val="28"/>
          <w:szCs w:val="28"/>
          <w:lang w:val="es-ES"/>
        </w:rPr>
        <w:t xml:space="preserve"> magistrado de la Sala Laboral del Tribunal de Pereira, en su sala de decisión 3, encabezada por el ponente, declaran formalmente abierto el acto</w:t>
      </w:r>
      <w:r w:rsidRPr="00404EEA">
        <w:rPr>
          <w:rFonts w:ascii="Arial Narrow" w:eastAsia="Calibri" w:hAnsi="Arial Narrow" w:cs="Arial"/>
          <w:sz w:val="28"/>
          <w:szCs w:val="28"/>
          <w:lang w:val="es-CO" w:eastAsia="en-US"/>
        </w:rPr>
        <w:t xml:space="preserve">, para </w:t>
      </w:r>
      <w:r w:rsidRPr="00404EEA">
        <w:rPr>
          <w:rFonts w:ascii="Arial Narrow" w:hAnsi="Arial Narrow" w:cs="Arial"/>
          <w:iCs/>
          <w:sz w:val="28"/>
          <w:szCs w:val="28"/>
        </w:rPr>
        <w:t xml:space="preserve">desatar </w:t>
      </w:r>
      <w:r>
        <w:rPr>
          <w:rFonts w:ascii="Arial Narrow" w:hAnsi="Arial Narrow" w:cs="Arial"/>
          <w:iCs/>
          <w:sz w:val="28"/>
          <w:szCs w:val="28"/>
        </w:rPr>
        <w:t>los recursos de apelación interpuestos por las partes, en contra</w:t>
      </w:r>
      <w:r w:rsidRPr="00404EEA">
        <w:rPr>
          <w:rFonts w:ascii="Arial Narrow" w:hAnsi="Arial Narrow" w:cs="Arial"/>
          <w:iCs/>
          <w:sz w:val="28"/>
          <w:szCs w:val="28"/>
        </w:rPr>
        <w:t xml:space="preserve"> de la </w:t>
      </w:r>
      <w:r w:rsidRPr="00404EEA">
        <w:rPr>
          <w:rFonts w:ascii="Arial Narrow" w:hAnsi="Arial Narrow" w:cs="Arial"/>
          <w:sz w:val="28"/>
          <w:szCs w:val="28"/>
        </w:rPr>
        <w:t xml:space="preserve">sentencia proferida el </w:t>
      </w:r>
      <w:r>
        <w:rPr>
          <w:rFonts w:ascii="Arial Narrow" w:hAnsi="Arial Narrow" w:cs="Arial"/>
          <w:sz w:val="28"/>
          <w:szCs w:val="28"/>
        </w:rPr>
        <w:t>25 de mayo de 2015</w:t>
      </w:r>
      <w:r w:rsidRPr="00404EEA">
        <w:rPr>
          <w:rFonts w:ascii="Arial Narrow" w:hAnsi="Arial Narrow" w:cs="Tahoma"/>
          <w:sz w:val="28"/>
          <w:szCs w:val="28"/>
        </w:rPr>
        <w:t xml:space="preserve"> por el Juzgado Laboral del Circuito de</w:t>
      </w:r>
      <w:r>
        <w:rPr>
          <w:rFonts w:ascii="Arial Narrow" w:hAnsi="Arial Narrow" w:cs="Tahoma"/>
          <w:sz w:val="28"/>
          <w:szCs w:val="28"/>
        </w:rPr>
        <w:t xml:space="preserve"> Dosquebradas</w:t>
      </w:r>
      <w:r w:rsidRPr="00404EEA">
        <w:rPr>
          <w:rFonts w:ascii="Arial Narrow" w:hAnsi="Arial Narrow" w:cs="Arial"/>
          <w:sz w:val="28"/>
          <w:szCs w:val="28"/>
        </w:rPr>
        <w:t xml:space="preserve">, Risaralda dentro del proceso ordinario promovido por </w:t>
      </w:r>
      <w:r w:rsidRPr="00273379">
        <w:rPr>
          <w:rFonts w:ascii="Arial Narrow" w:hAnsi="Arial Narrow" w:cs="Tahoma"/>
          <w:iCs/>
          <w:sz w:val="28"/>
          <w:szCs w:val="28"/>
        </w:rPr>
        <w:t>Gustavo Alberto Ruíz Páez</w:t>
      </w:r>
      <w:r>
        <w:rPr>
          <w:rFonts w:ascii="Arial Narrow" w:hAnsi="Arial Narrow" w:cs="Tahoma"/>
          <w:b/>
          <w:iCs/>
          <w:sz w:val="28"/>
          <w:szCs w:val="28"/>
        </w:rPr>
        <w:t xml:space="preserve"> </w:t>
      </w:r>
      <w:r w:rsidRPr="00404EEA">
        <w:rPr>
          <w:rFonts w:ascii="Arial Narrow" w:hAnsi="Arial Narrow" w:cs="Tahoma"/>
          <w:sz w:val="28"/>
          <w:szCs w:val="28"/>
        </w:rPr>
        <w:t>contra</w:t>
      </w:r>
      <w:r>
        <w:rPr>
          <w:rFonts w:ascii="Arial Narrow" w:hAnsi="Arial Narrow" w:cs="Tahoma"/>
          <w:sz w:val="28"/>
          <w:szCs w:val="28"/>
        </w:rPr>
        <w:t xml:space="preserve"> la Caja de Compensación Familiar, </w:t>
      </w:r>
      <w:proofErr w:type="spellStart"/>
      <w:r>
        <w:rPr>
          <w:rFonts w:ascii="Arial Narrow" w:hAnsi="Arial Narrow" w:cs="Tahoma"/>
          <w:sz w:val="28"/>
          <w:szCs w:val="28"/>
        </w:rPr>
        <w:t>Comfamiliar</w:t>
      </w:r>
      <w:proofErr w:type="spellEnd"/>
      <w:r>
        <w:rPr>
          <w:rFonts w:ascii="Arial Narrow" w:hAnsi="Arial Narrow" w:cs="Tahoma"/>
          <w:sz w:val="28"/>
          <w:szCs w:val="28"/>
        </w:rPr>
        <w:t xml:space="preserve"> Risaralda.</w:t>
      </w:r>
      <w:r w:rsidRPr="00404EEA">
        <w:rPr>
          <w:rFonts w:ascii="Arial Narrow" w:hAnsi="Arial Narrow" w:cs="Tahoma"/>
          <w:sz w:val="28"/>
          <w:szCs w:val="28"/>
        </w:rPr>
        <w:t xml:space="preserve"> </w:t>
      </w:r>
      <w:r w:rsidRPr="00404EEA">
        <w:rPr>
          <w:rFonts w:ascii="Arial Narrow" w:hAnsi="Arial Narrow" w:cs="Tahoma"/>
          <w:b/>
          <w:sz w:val="28"/>
          <w:szCs w:val="28"/>
        </w:rPr>
        <w:t xml:space="preserve"> </w:t>
      </w:r>
    </w:p>
    <w:p w:rsidR="00273379" w:rsidRPr="00404EEA" w:rsidRDefault="00273379" w:rsidP="00273379">
      <w:pPr>
        <w:shd w:val="clear" w:color="auto" w:fill="FFFFFF"/>
        <w:spacing w:line="360" w:lineRule="auto"/>
        <w:jc w:val="both"/>
        <w:rPr>
          <w:rFonts w:ascii="Arial Narrow" w:hAnsi="Arial Narrow" w:cs="Tahoma"/>
          <w:bCs/>
          <w:color w:val="000000"/>
          <w:sz w:val="28"/>
          <w:szCs w:val="28"/>
          <w:lang w:val="es-ES"/>
        </w:rPr>
      </w:pPr>
      <w:r w:rsidRPr="00404EEA">
        <w:rPr>
          <w:rFonts w:ascii="Arial Narrow" w:hAnsi="Arial Narrow" w:cs="Tahoma"/>
          <w:bCs/>
          <w:color w:val="000000"/>
          <w:sz w:val="28"/>
          <w:szCs w:val="28"/>
          <w:lang w:val="es-ES"/>
        </w:rPr>
        <w:t> </w:t>
      </w:r>
    </w:p>
    <w:p w:rsidR="00273379" w:rsidRPr="00404EEA" w:rsidRDefault="00273379" w:rsidP="00273379">
      <w:pPr>
        <w:shd w:val="clear" w:color="auto" w:fill="FFFFFF"/>
        <w:spacing w:line="360" w:lineRule="auto"/>
        <w:ind w:firstLine="851"/>
        <w:jc w:val="both"/>
        <w:rPr>
          <w:rFonts w:ascii="Arial Narrow" w:hAnsi="Arial Narrow" w:cs="Tahoma"/>
          <w:b/>
          <w:bCs/>
          <w:color w:val="000000"/>
          <w:sz w:val="28"/>
          <w:szCs w:val="28"/>
          <w:lang w:val="es-ES"/>
        </w:rPr>
      </w:pPr>
      <w:r w:rsidRPr="00404EEA">
        <w:rPr>
          <w:rFonts w:ascii="Arial Narrow" w:hAnsi="Arial Narrow" w:cs="Tahoma"/>
          <w:b/>
          <w:bCs/>
          <w:color w:val="000000"/>
          <w:sz w:val="28"/>
          <w:szCs w:val="28"/>
          <w:lang w:val="es-ES"/>
        </w:rPr>
        <w:t>IDENTIFICACIÓN DE LOS PRESENTES:</w:t>
      </w:r>
    </w:p>
    <w:p w:rsidR="00273379" w:rsidRPr="00404EEA" w:rsidRDefault="00273379" w:rsidP="00273379">
      <w:pPr>
        <w:pStyle w:val="Sinespaciado"/>
        <w:rPr>
          <w:lang w:val="es-ES"/>
        </w:rPr>
      </w:pPr>
    </w:p>
    <w:p w:rsidR="00273379" w:rsidRPr="00404EEA" w:rsidRDefault="00273379" w:rsidP="00273379">
      <w:pPr>
        <w:spacing w:line="360" w:lineRule="auto"/>
        <w:ind w:firstLine="851"/>
        <w:rPr>
          <w:rFonts w:ascii="Arial Narrow" w:hAnsi="Arial Narrow" w:cs="Tahoma"/>
          <w:b/>
          <w:sz w:val="28"/>
          <w:szCs w:val="28"/>
        </w:rPr>
      </w:pPr>
      <w:r w:rsidRPr="00404EEA">
        <w:rPr>
          <w:rFonts w:ascii="Arial Narrow" w:hAnsi="Arial Narrow" w:cs="Tahoma"/>
          <w:b/>
          <w:sz w:val="28"/>
          <w:szCs w:val="28"/>
        </w:rPr>
        <w:t xml:space="preserve">I- </w:t>
      </w:r>
      <w:r w:rsidRPr="00404EEA">
        <w:rPr>
          <w:rFonts w:ascii="Arial Narrow" w:hAnsi="Arial Narrow" w:cs="Tahoma"/>
          <w:b/>
          <w:i/>
          <w:sz w:val="28"/>
          <w:szCs w:val="28"/>
        </w:rPr>
        <w:t>INTRODUCCIÓN</w:t>
      </w:r>
    </w:p>
    <w:p w:rsidR="00273379" w:rsidRPr="00404EEA" w:rsidRDefault="00273379" w:rsidP="00273379">
      <w:pPr>
        <w:pStyle w:val="Sinespaciado"/>
      </w:pPr>
    </w:p>
    <w:p w:rsidR="00273379" w:rsidRDefault="00273379" w:rsidP="00273379">
      <w:pPr>
        <w:spacing w:line="360" w:lineRule="auto"/>
        <w:ind w:firstLine="900"/>
        <w:jc w:val="both"/>
        <w:rPr>
          <w:rFonts w:ascii="Arial Narrow" w:hAnsi="Arial Narrow" w:cs="Tahoma"/>
          <w:sz w:val="28"/>
          <w:szCs w:val="28"/>
        </w:rPr>
      </w:pPr>
      <w:r w:rsidRPr="00404EEA">
        <w:rPr>
          <w:rFonts w:ascii="Arial Narrow" w:hAnsi="Arial Narrow" w:cs="Tahoma"/>
          <w:sz w:val="28"/>
          <w:szCs w:val="28"/>
        </w:rPr>
        <w:t xml:space="preserve">Antes de los alegatos de instancia, se anticipan los pormenores del litigio, así: </w:t>
      </w:r>
      <w:r>
        <w:rPr>
          <w:rFonts w:ascii="Arial Narrow" w:hAnsi="Arial Narrow" w:cs="Tahoma"/>
          <w:sz w:val="28"/>
          <w:szCs w:val="28"/>
        </w:rPr>
        <w:t>El</w:t>
      </w:r>
      <w:r w:rsidRPr="001C728D">
        <w:rPr>
          <w:rFonts w:ascii="Arial Narrow" w:hAnsi="Arial Narrow" w:cs="Tahoma"/>
          <w:sz w:val="28"/>
          <w:szCs w:val="28"/>
        </w:rPr>
        <w:t xml:space="preserve"> demandante enfoca sus pretensiones a que </w:t>
      </w:r>
      <w:r>
        <w:rPr>
          <w:rFonts w:ascii="Arial Narrow" w:hAnsi="Arial Narrow" w:cs="Tahoma"/>
          <w:sz w:val="28"/>
          <w:szCs w:val="28"/>
        </w:rPr>
        <w:t xml:space="preserve">tras la declaratoria de existencia de un contrato de trabajo a término indefinido, se profieran condenas por concepto de cesantías, intereses a las mismas, prima de servicios, vacaciones, auxilio de transporte </w:t>
      </w:r>
      <w:r>
        <w:rPr>
          <w:rFonts w:ascii="Arial Narrow" w:hAnsi="Arial Narrow" w:cs="Tahoma"/>
          <w:sz w:val="28"/>
          <w:szCs w:val="28"/>
        </w:rPr>
        <w:lastRenderedPageBreak/>
        <w:t xml:space="preserve">e indemnización por despido injusto y por </w:t>
      </w:r>
      <w:r w:rsidR="00E75426">
        <w:rPr>
          <w:rFonts w:ascii="Arial Narrow" w:hAnsi="Arial Narrow" w:cs="Tahoma"/>
          <w:sz w:val="28"/>
          <w:szCs w:val="28"/>
        </w:rPr>
        <w:t xml:space="preserve">el no pago de las </w:t>
      </w:r>
      <w:r>
        <w:rPr>
          <w:rFonts w:ascii="Arial Narrow" w:hAnsi="Arial Narrow" w:cs="Tahoma"/>
          <w:sz w:val="28"/>
          <w:szCs w:val="28"/>
        </w:rPr>
        <w:t xml:space="preserve">prestaciones sociales </w:t>
      </w:r>
      <w:r w:rsidR="00E75426">
        <w:rPr>
          <w:rFonts w:ascii="Arial Narrow" w:hAnsi="Arial Narrow" w:cs="Tahoma"/>
          <w:sz w:val="28"/>
          <w:szCs w:val="28"/>
        </w:rPr>
        <w:t xml:space="preserve">de que tratan los artículos 64 y 65 del C.S.T. </w:t>
      </w:r>
    </w:p>
    <w:p w:rsidR="00273379" w:rsidRDefault="00273379" w:rsidP="007A04E2">
      <w:pPr>
        <w:pStyle w:val="Sinespaciado"/>
      </w:pPr>
    </w:p>
    <w:p w:rsidR="00E75426" w:rsidRDefault="00E75426" w:rsidP="00273379">
      <w:pPr>
        <w:spacing w:line="360" w:lineRule="auto"/>
        <w:ind w:firstLine="900"/>
        <w:jc w:val="both"/>
        <w:rPr>
          <w:rFonts w:ascii="Arial Narrow" w:hAnsi="Arial Narrow" w:cs="Tahoma"/>
          <w:sz w:val="28"/>
          <w:szCs w:val="28"/>
        </w:rPr>
      </w:pPr>
      <w:r>
        <w:rPr>
          <w:rFonts w:ascii="Arial Narrow" w:hAnsi="Arial Narrow" w:cs="Tahoma"/>
          <w:sz w:val="28"/>
          <w:szCs w:val="28"/>
        </w:rPr>
        <w:t xml:space="preserve">Fundamenta sus pedimentos en que fue contratado </w:t>
      </w:r>
      <w:r w:rsidR="00CD4B60">
        <w:rPr>
          <w:rFonts w:ascii="Arial Narrow" w:hAnsi="Arial Narrow" w:cs="Tahoma"/>
          <w:sz w:val="28"/>
          <w:szCs w:val="28"/>
        </w:rPr>
        <w:t xml:space="preserve">verbalmente </w:t>
      </w:r>
      <w:r>
        <w:rPr>
          <w:rFonts w:ascii="Arial Narrow" w:hAnsi="Arial Narrow" w:cs="Tahoma"/>
          <w:sz w:val="28"/>
          <w:szCs w:val="28"/>
        </w:rPr>
        <w:t xml:space="preserve">por </w:t>
      </w:r>
      <w:r w:rsidR="001F10CD">
        <w:rPr>
          <w:rFonts w:ascii="Arial Narrow" w:hAnsi="Arial Narrow" w:cs="Tahoma"/>
          <w:sz w:val="28"/>
          <w:szCs w:val="28"/>
        </w:rPr>
        <w:t xml:space="preserve">el Director de </w:t>
      </w:r>
      <w:r w:rsidR="00CD4B60">
        <w:rPr>
          <w:rFonts w:ascii="Arial Narrow" w:hAnsi="Arial Narrow" w:cs="Tahoma"/>
          <w:sz w:val="28"/>
          <w:szCs w:val="28"/>
        </w:rPr>
        <w:t xml:space="preserve">la demandada bajo la modalidad de prestación de servicios, </w:t>
      </w:r>
      <w:r>
        <w:rPr>
          <w:rFonts w:ascii="Arial Narrow" w:hAnsi="Arial Narrow" w:cs="Tahoma"/>
          <w:sz w:val="28"/>
          <w:szCs w:val="28"/>
        </w:rPr>
        <w:t>para ejercer la labor de médico en atención ambulatoria</w:t>
      </w:r>
      <w:r w:rsidR="001F10CD">
        <w:rPr>
          <w:rFonts w:ascii="Arial Narrow" w:hAnsi="Arial Narrow" w:cs="Tahoma"/>
          <w:sz w:val="28"/>
          <w:szCs w:val="28"/>
        </w:rPr>
        <w:t xml:space="preserve"> en el municipio de Santa Rosa de Cabal; que inició labores el 15 de enero de 2004 hasta el 28 de febrero de 2013, en horario de 7 a.m. a 12 del medio día todos los días de la semana; que</w:t>
      </w:r>
      <w:r w:rsidR="00C40FB7">
        <w:rPr>
          <w:rFonts w:ascii="Arial Narrow" w:hAnsi="Arial Narrow" w:cs="Tahoma"/>
          <w:sz w:val="28"/>
          <w:szCs w:val="28"/>
        </w:rPr>
        <w:t xml:space="preserve"> en el 2013 recibió como remuneración $1`637.00</w:t>
      </w:r>
      <w:r w:rsidR="008B7ECE">
        <w:rPr>
          <w:rFonts w:ascii="Arial Narrow" w:hAnsi="Arial Narrow" w:cs="Tahoma"/>
          <w:sz w:val="28"/>
          <w:szCs w:val="28"/>
        </w:rPr>
        <w:t xml:space="preserve">0; </w:t>
      </w:r>
      <w:r w:rsidR="00C40FB7">
        <w:rPr>
          <w:rFonts w:ascii="Arial Narrow" w:hAnsi="Arial Narrow" w:cs="Tahoma"/>
          <w:sz w:val="28"/>
          <w:szCs w:val="28"/>
        </w:rPr>
        <w:t xml:space="preserve">que </w:t>
      </w:r>
      <w:r w:rsidR="001F10CD">
        <w:rPr>
          <w:rFonts w:ascii="Arial Narrow" w:hAnsi="Arial Narrow" w:cs="Tahoma"/>
          <w:sz w:val="28"/>
          <w:szCs w:val="28"/>
        </w:rPr>
        <w:t xml:space="preserve">los implementos y herramientas para ejecutar la labor (mobiliario del consultorio, equipo de cómputo, tensiómetro, camilla, fonendoscopio y equipo de órganos) </w:t>
      </w:r>
      <w:r w:rsidR="008B7ECE">
        <w:rPr>
          <w:rFonts w:ascii="Arial Narrow" w:hAnsi="Arial Narrow" w:cs="Tahoma"/>
          <w:sz w:val="28"/>
          <w:szCs w:val="28"/>
        </w:rPr>
        <w:t xml:space="preserve">eran </w:t>
      </w:r>
      <w:r w:rsidR="001F10CD">
        <w:rPr>
          <w:rFonts w:ascii="Arial Narrow" w:hAnsi="Arial Narrow" w:cs="Tahoma"/>
          <w:sz w:val="28"/>
          <w:szCs w:val="28"/>
        </w:rPr>
        <w:t xml:space="preserve">de propiedad de la demandada; </w:t>
      </w:r>
      <w:r w:rsidR="008B7ECE">
        <w:rPr>
          <w:rFonts w:ascii="Arial Narrow" w:hAnsi="Arial Narrow" w:cs="Tahoma"/>
          <w:sz w:val="28"/>
          <w:szCs w:val="28"/>
        </w:rPr>
        <w:t xml:space="preserve">y </w:t>
      </w:r>
      <w:r w:rsidR="001F10CD">
        <w:rPr>
          <w:rFonts w:ascii="Arial Narrow" w:hAnsi="Arial Narrow" w:cs="Tahoma"/>
          <w:sz w:val="28"/>
          <w:szCs w:val="28"/>
        </w:rPr>
        <w:t xml:space="preserve">que nunca se le canceló seguridad </w:t>
      </w:r>
      <w:r w:rsidR="00C40FB7">
        <w:rPr>
          <w:rFonts w:ascii="Arial Narrow" w:hAnsi="Arial Narrow" w:cs="Tahoma"/>
          <w:sz w:val="28"/>
          <w:szCs w:val="28"/>
        </w:rPr>
        <w:t>social ni prestacion</w:t>
      </w:r>
      <w:r w:rsidR="008B7ECE">
        <w:rPr>
          <w:rFonts w:ascii="Arial Narrow" w:hAnsi="Arial Narrow" w:cs="Tahoma"/>
          <w:sz w:val="28"/>
          <w:szCs w:val="28"/>
        </w:rPr>
        <w:t>es sociales durante la vigencia del contrato.</w:t>
      </w:r>
      <w:r w:rsidR="001F10CD">
        <w:rPr>
          <w:rFonts w:ascii="Arial Narrow" w:hAnsi="Arial Narrow" w:cs="Tahoma"/>
          <w:sz w:val="28"/>
          <w:szCs w:val="28"/>
        </w:rPr>
        <w:t xml:space="preserve"> </w:t>
      </w:r>
    </w:p>
    <w:p w:rsidR="00E75426" w:rsidRPr="00C0384E" w:rsidRDefault="00E75426" w:rsidP="00C0384E">
      <w:pPr>
        <w:pStyle w:val="Sinespaciado"/>
      </w:pPr>
    </w:p>
    <w:p w:rsidR="00273379" w:rsidRPr="001C728D" w:rsidRDefault="00273379" w:rsidP="004A33B9">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w:t>
      </w:r>
      <w:r w:rsidR="00CD4B60">
        <w:rPr>
          <w:rFonts w:ascii="Arial Narrow" w:hAnsi="Arial Narrow" w:cs="Tahoma"/>
          <w:sz w:val="28"/>
          <w:szCs w:val="28"/>
        </w:rPr>
        <w:t>Caja de Compensación Familiar de Risaralda “</w:t>
      </w:r>
      <w:proofErr w:type="spellStart"/>
      <w:r w:rsidR="00CD4B60">
        <w:rPr>
          <w:rFonts w:ascii="Arial Narrow" w:hAnsi="Arial Narrow" w:cs="Tahoma"/>
          <w:sz w:val="28"/>
          <w:szCs w:val="28"/>
        </w:rPr>
        <w:t>Comfamiliar</w:t>
      </w:r>
      <w:proofErr w:type="spellEnd"/>
      <w:r w:rsidR="00CD4B60">
        <w:rPr>
          <w:rFonts w:ascii="Arial Narrow" w:hAnsi="Arial Narrow" w:cs="Tahoma"/>
          <w:sz w:val="28"/>
          <w:szCs w:val="28"/>
        </w:rPr>
        <w:t xml:space="preserve"> Risaralda”, aceptó los hechos relacionados con la prestación del servicio</w:t>
      </w:r>
      <w:r w:rsidR="00980842">
        <w:rPr>
          <w:rFonts w:ascii="Arial Narrow" w:hAnsi="Arial Narrow" w:cs="Tahoma"/>
          <w:sz w:val="28"/>
          <w:szCs w:val="28"/>
        </w:rPr>
        <w:t xml:space="preserve"> del actor</w:t>
      </w:r>
      <w:r w:rsidR="00CD4B60">
        <w:rPr>
          <w:rFonts w:ascii="Arial Narrow" w:hAnsi="Arial Narrow" w:cs="Tahoma"/>
          <w:sz w:val="28"/>
          <w:szCs w:val="28"/>
        </w:rPr>
        <w:t xml:space="preserve">, aclarando que lo fue en calidad de profesional independiente; el no pago de prestaciones sociales y seguridad social por tratarse de una vinculación ajena a la laboral, </w:t>
      </w:r>
      <w:r w:rsidR="00633DBA">
        <w:rPr>
          <w:rFonts w:ascii="Arial Narrow" w:hAnsi="Arial Narrow" w:cs="Tahoma"/>
          <w:sz w:val="28"/>
          <w:szCs w:val="28"/>
        </w:rPr>
        <w:t xml:space="preserve">y </w:t>
      </w:r>
      <w:r w:rsidR="00CD4B60">
        <w:rPr>
          <w:rFonts w:ascii="Arial Narrow" w:hAnsi="Arial Narrow" w:cs="Tahoma"/>
          <w:sz w:val="28"/>
          <w:szCs w:val="28"/>
        </w:rPr>
        <w:t>l</w:t>
      </w:r>
      <w:r w:rsidR="00633DBA">
        <w:rPr>
          <w:rFonts w:ascii="Arial Narrow" w:hAnsi="Arial Narrow" w:cs="Tahoma"/>
          <w:sz w:val="28"/>
          <w:szCs w:val="28"/>
        </w:rPr>
        <w:t xml:space="preserve">a calidad de propietaria </w:t>
      </w:r>
      <w:r w:rsidR="004A33B9">
        <w:rPr>
          <w:rFonts w:ascii="Arial Narrow" w:hAnsi="Arial Narrow" w:cs="Tahoma"/>
          <w:sz w:val="28"/>
          <w:szCs w:val="28"/>
        </w:rPr>
        <w:t xml:space="preserve">que ostenta sobre </w:t>
      </w:r>
      <w:r w:rsidR="00CD4B60">
        <w:rPr>
          <w:rFonts w:ascii="Arial Narrow" w:hAnsi="Arial Narrow" w:cs="Tahoma"/>
          <w:sz w:val="28"/>
          <w:szCs w:val="28"/>
        </w:rPr>
        <w:t>los elementos y herramientas de trabajo.</w:t>
      </w:r>
      <w:r w:rsidR="004A33B9">
        <w:rPr>
          <w:rFonts w:ascii="Arial Narrow" w:hAnsi="Arial Narrow" w:cs="Tahoma"/>
          <w:sz w:val="28"/>
          <w:szCs w:val="28"/>
        </w:rPr>
        <w:t xml:space="preserve"> Se opuso a</w:t>
      </w:r>
      <w:r w:rsidR="00980842">
        <w:rPr>
          <w:rFonts w:ascii="Arial Narrow" w:hAnsi="Arial Narrow" w:cs="Tahoma"/>
          <w:sz w:val="28"/>
          <w:szCs w:val="28"/>
        </w:rPr>
        <w:t xml:space="preserve"> las pretensiones y p</w:t>
      </w:r>
      <w:r w:rsidRPr="001C728D">
        <w:rPr>
          <w:rFonts w:ascii="Arial Narrow" w:hAnsi="Arial Narrow" w:cs="Tahoma"/>
          <w:sz w:val="28"/>
          <w:szCs w:val="28"/>
        </w:rPr>
        <w:t xml:space="preserve">ropuso las excepciones de: </w:t>
      </w:r>
      <w:r w:rsidR="00980842">
        <w:rPr>
          <w:rFonts w:ascii="Arial Narrow" w:hAnsi="Arial Narrow" w:cs="Tahoma"/>
          <w:sz w:val="28"/>
          <w:szCs w:val="28"/>
        </w:rPr>
        <w:t>falta de causa para demandar, cobro de lo no debido, inexistencia de la obligación, mala fe y temeridad y prescripción</w:t>
      </w:r>
      <w:r>
        <w:rPr>
          <w:rFonts w:ascii="Arial Narrow" w:hAnsi="Arial Narrow" w:cs="Tahoma"/>
          <w:sz w:val="28"/>
          <w:szCs w:val="28"/>
        </w:rPr>
        <w:t xml:space="preserve"> (fls.</w:t>
      </w:r>
      <w:r w:rsidR="00980842">
        <w:rPr>
          <w:rFonts w:ascii="Arial Narrow" w:hAnsi="Arial Narrow" w:cs="Tahoma"/>
          <w:sz w:val="28"/>
          <w:szCs w:val="28"/>
        </w:rPr>
        <w:t>28 y ss.</w:t>
      </w:r>
      <w:r w:rsidRPr="001C728D">
        <w:rPr>
          <w:rFonts w:ascii="Arial Narrow" w:hAnsi="Arial Narrow" w:cs="Tahoma"/>
          <w:sz w:val="28"/>
          <w:szCs w:val="28"/>
        </w:rPr>
        <w:t>).</w:t>
      </w:r>
    </w:p>
    <w:p w:rsidR="00273379" w:rsidRDefault="00273379" w:rsidP="004A33B9">
      <w:pPr>
        <w:spacing w:line="276" w:lineRule="auto"/>
        <w:ind w:firstLine="900"/>
        <w:jc w:val="both"/>
        <w:rPr>
          <w:rFonts w:ascii="Arial Narrow" w:hAnsi="Arial Narrow" w:cs="Tahoma"/>
          <w:sz w:val="28"/>
          <w:szCs w:val="28"/>
        </w:rPr>
      </w:pPr>
    </w:p>
    <w:p w:rsidR="00273379" w:rsidRPr="00404EEA" w:rsidRDefault="00273379" w:rsidP="00273379">
      <w:pPr>
        <w:spacing w:line="360" w:lineRule="auto"/>
        <w:ind w:firstLine="900"/>
        <w:jc w:val="both"/>
        <w:rPr>
          <w:rFonts w:ascii="Arial Narrow" w:hAnsi="Arial Narrow" w:cs="Tahoma"/>
          <w:b/>
          <w:i/>
          <w:iCs/>
          <w:sz w:val="28"/>
          <w:szCs w:val="28"/>
        </w:rPr>
      </w:pPr>
      <w:r w:rsidRPr="00404EEA">
        <w:rPr>
          <w:rFonts w:ascii="Arial Narrow" w:hAnsi="Arial Narrow" w:cs="Tahoma"/>
          <w:b/>
          <w:i/>
          <w:sz w:val="28"/>
          <w:szCs w:val="28"/>
        </w:rPr>
        <w:t>II.</w:t>
      </w:r>
      <w:r w:rsidRPr="00404EEA">
        <w:rPr>
          <w:rFonts w:ascii="Arial Narrow" w:hAnsi="Arial Narrow" w:cs="Tahoma"/>
          <w:i/>
          <w:sz w:val="28"/>
          <w:szCs w:val="28"/>
        </w:rPr>
        <w:t xml:space="preserve"> </w:t>
      </w:r>
      <w:r w:rsidRPr="00404EEA">
        <w:rPr>
          <w:rFonts w:ascii="Arial Narrow" w:hAnsi="Arial Narrow" w:cs="Tahoma"/>
          <w:b/>
          <w:i/>
          <w:iCs/>
          <w:sz w:val="28"/>
          <w:szCs w:val="28"/>
        </w:rPr>
        <w:t>SENTENCIA DEL JUZGADO</w:t>
      </w:r>
    </w:p>
    <w:p w:rsidR="00273379" w:rsidRPr="00C0384E" w:rsidRDefault="00273379" w:rsidP="00C0384E">
      <w:pPr>
        <w:pStyle w:val="Sinespaciado"/>
      </w:pPr>
    </w:p>
    <w:p w:rsidR="000327E6" w:rsidRDefault="00273379" w:rsidP="00273379">
      <w:pPr>
        <w:tabs>
          <w:tab w:val="left" w:pos="0"/>
          <w:tab w:val="left" w:pos="8647"/>
        </w:tabs>
        <w:suppressAutoHyphens/>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El sentenciador de primer grado, declaró la existencia del contrato de trabajo</w:t>
      </w:r>
      <w:r w:rsidR="000327E6">
        <w:rPr>
          <w:rFonts w:ascii="Arial Narrow" w:hAnsi="Arial Narrow" w:cs="Tahoma"/>
          <w:spacing w:val="-3"/>
          <w:sz w:val="28"/>
          <w:szCs w:val="28"/>
        </w:rPr>
        <w:t xml:space="preserve"> a término indefinido, del 1º de febrero de 2005 al 4 de febrero de 2012. Condenó a la demandada al pago de $11`003.307 por concepto de cesantías, intereses a las mismas, prima de servicios y compensación por vacaciones, y absolvió por los demás conceptos. Declaró no prosperas las excepciones propuestas por la demandada, salvo la de prescripción, la cual salió avante parcialmente.</w:t>
      </w:r>
    </w:p>
    <w:p w:rsidR="00E4737D" w:rsidRPr="00C0384E" w:rsidRDefault="00E4737D" w:rsidP="00C0384E">
      <w:pPr>
        <w:pStyle w:val="Sinespaciado"/>
      </w:pPr>
    </w:p>
    <w:p w:rsidR="00E4737D" w:rsidRDefault="00E4737D" w:rsidP="00E03CF5">
      <w:pPr>
        <w:tabs>
          <w:tab w:val="left" w:pos="0"/>
          <w:tab w:val="left" w:pos="8647"/>
        </w:tabs>
        <w:suppressAutoHyphens/>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 xml:space="preserve">Para así concluir, </w:t>
      </w:r>
      <w:r w:rsidR="006F5413">
        <w:rPr>
          <w:rFonts w:ascii="Arial Narrow" w:hAnsi="Arial Narrow" w:cs="Tahoma"/>
          <w:spacing w:val="-3"/>
          <w:sz w:val="28"/>
          <w:szCs w:val="28"/>
        </w:rPr>
        <w:t xml:space="preserve">luego de dar por acreditada la prestación del servicio </w:t>
      </w:r>
      <w:r>
        <w:rPr>
          <w:rFonts w:ascii="Arial Narrow" w:hAnsi="Arial Narrow" w:cs="Tahoma"/>
          <w:spacing w:val="-3"/>
          <w:sz w:val="28"/>
          <w:szCs w:val="28"/>
        </w:rPr>
        <w:t xml:space="preserve">en favor de la </w:t>
      </w:r>
      <w:r w:rsidR="006F5413">
        <w:rPr>
          <w:rFonts w:ascii="Arial Narrow" w:hAnsi="Arial Narrow" w:cs="Tahoma"/>
          <w:spacing w:val="-3"/>
          <w:sz w:val="28"/>
          <w:szCs w:val="28"/>
        </w:rPr>
        <w:t>demandada</w:t>
      </w:r>
      <w:r w:rsidR="00BF1ED3">
        <w:rPr>
          <w:rFonts w:ascii="Arial Narrow" w:hAnsi="Arial Narrow" w:cs="Tahoma"/>
          <w:spacing w:val="-3"/>
          <w:sz w:val="28"/>
          <w:szCs w:val="28"/>
        </w:rPr>
        <w:t xml:space="preserve">, </w:t>
      </w:r>
      <w:r w:rsidR="006F5413">
        <w:rPr>
          <w:rFonts w:ascii="Arial Narrow" w:hAnsi="Arial Narrow" w:cs="Tahoma"/>
          <w:spacing w:val="-3"/>
          <w:sz w:val="28"/>
          <w:szCs w:val="28"/>
        </w:rPr>
        <w:t xml:space="preserve">encontró con base en el caudal </w:t>
      </w:r>
      <w:r w:rsidR="00A43709">
        <w:rPr>
          <w:rFonts w:ascii="Arial Narrow" w:hAnsi="Arial Narrow" w:cs="Tahoma"/>
          <w:spacing w:val="-3"/>
          <w:sz w:val="28"/>
          <w:szCs w:val="28"/>
        </w:rPr>
        <w:t xml:space="preserve">probatorio </w:t>
      </w:r>
      <w:r w:rsidR="00D50F62">
        <w:rPr>
          <w:rFonts w:ascii="Arial Narrow" w:hAnsi="Arial Narrow" w:cs="Tahoma"/>
          <w:spacing w:val="-3"/>
          <w:sz w:val="28"/>
          <w:szCs w:val="28"/>
        </w:rPr>
        <w:t xml:space="preserve">que la institución </w:t>
      </w:r>
      <w:r w:rsidR="00E03CF5">
        <w:rPr>
          <w:rFonts w:ascii="Arial Narrow" w:hAnsi="Arial Narrow" w:cs="Tahoma"/>
          <w:spacing w:val="-3"/>
          <w:sz w:val="28"/>
          <w:szCs w:val="28"/>
        </w:rPr>
        <w:t xml:space="preserve">era quien </w:t>
      </w:r>
      <w:r w:rsidR="00D50F62">
        <w:rPr>
          <w:rFonts w:ascii="Arial Narrow" w:hAnsi="Arial Narrow" w:cs="Tahoma"/>
          <w:spacing w:val="-3"/>
          <w:sz w:val="28"/>
          <w:szCs w:val="28"/>
        </w:rPr>
        <w:t xml:space="preserve">daba los lineamientos sobre la atención de </w:t>
      </w:r>
      <w:r w:rsidR="006F5413">
        <w:rPr>
          <w:rFonts w:ascii="Arial Narrow" w:hAnsi="Arial Narrow" w:cs="Tahoma"/>
          <w:spacing w:val="-3"/>
          <w:sz w:val="28"/>
          <w:szCs w:val="28"/>
        </w:rPr>
        <w:t>los pacientes</w:t>
      </w:r>
      <w:r w:rsidR="00D50F62">
        <w:rPr>
          <w:rFonts w:ascii="Arial Narrow" w:hAnsi="Arial Narrow" w:cs="Tahoma"/>
          <w:spacing w:val="-3"/>
          <w:sz w:val="28"/>
          <w:szCs w:val="28"/>
        </w:rPr>
        <w:t>,</w:t>
      </w:r>
      <w:r w:rsidR="006F5413">
        <w:rPr>
          <w:rFonts w:ascii="Arial Narrow" w:hAnsi="Arial Narrow" w:cs="Tahoma"/>
          <w:spacing w:val="-3"/>
          <w:sz w:val="28"/>
          <w:szCs w:val="28"/>
        </w:rPr>
        <w:t xml:space="preserve"> la suscripción de las </w:t>
      </w:r>
      <w:r w:rsidR="00D50F62">
        <w:rPr>
          <w:rFonts w:ascii="Arial Narrow" w:hAnsi="Arial Narrow" w:cs="Tahoma"/>
          <w:spacing w:val="-3"/>
          <w:sz w:val="28"/>
          <w:szCs w:val="28"/>
        </w:rPr>
        <w:t xml:space="preserve">historias clínicas, </w:t>
      </w:r>
      <w:r w:rsidR="006F5413">
        <w:rPr>
          <w:rFonts w:ascii="Arial Narrow" w:hAnsi="Arial Narrow" w:cs="Tahoma"/>
          <w:spacing w:val="-3"/>
          <w:sz w:val="28"/>
          <w:szCs w:val="28"/>
        </w:rPr>
        <w:t xml:space="preserve">la </w:t>
      </w:r>
      <w:r w:rsidR="00D50F62">
        <w:rPr>
          <w:rFonts w:ascii="Arial Narrow" w:hAnsi="Arial Narrow" w:cs="Tahoma"/>
          <w:spacing w:val="-3"/>
          <w:sz w:val="28"/>
          <w:szCs w:val="28"/>
        </w:rPr>
        <w:t>duración de las consultas,</w:t>
      </w:r>
      <w:r w:rsidR="006F5413">
        <w:rPr>
          <w:rFonts w:ascii="Arial Narrow" w:hAnsi="Arial Narrow" w:cs="Tahoma"/>
          <w:spacing w:val="-3"/>
          <w:sz w:val="28"/>
          <w:szCs w:val="28"/>
        </w:rPr>
        <w:t xml:space="preserve"> el </w:t>
      </w:r>
      <w:r w:rsidR="00D50F62">
        <w:rPr>
          <w:rFonts w:ascii="Arial Narrow" w:hAnsi="Arial Narrow" w:cs="Tahoma"/>
          <w:spacing w:val="-3"/>
          <w:sz w:val="28"/>
          <w:szCs w:val="28"/>
        </w:rPr>
        <w:t xml:space="preserve">lugar de prestación del servicio, </w:t>
      </w:r>
      <w:r w:rsidR="006F5413">
        <w:rPr>
          <w:rFonts w:ascii="Arial Narrow" w:hAnsi="Arial Narrow" w:cs="Tahoma"/>
          <w:spacing w:val="-3"/>
          <w:sz w:val="28"/>
          <w:szCs w:val="28"/>
        </w:rPr>
        <w:t>la ex</w:t>
      </w:r>
      <w:r w:rsidR="0073681C">
        <w:rPr>
          <w:rFonts w:ascii="Arial Narrow" w:hAnsi="Arial Narrow" w:cs="Tahoma"/>
          <w:spacing w:val="-3"/>
          <w:sz w:val="28"/>
          <w:szCs w:val="28"/>
        </w:rPr>
        <w:t xml:space="preserve">igencia de </w:t>
      </w:r>
      <w:r w:rsidR="006F5413">
        <w:rPr>
          <w:rFonts w:ascii="Arial Narrow" w:hAnsi="Arial Narrow" w:cs="Tahoma"/>
          <w:spacing w:val="-3"/>
          <w:sz w:val="28"/>
          <w:szCs w:val="28"/>
        </w:rPr>
        <w:lastRenderedPageBreak/>
        <w:t xml:space="preserve">guías prácticas, </w:t>
      </w:r>
      <w:r w:rsidR="00D50F62">
        <w:rPr>
          <w:rFonts w:ascii="Arial Narrow" w:hAnsi="Arial Narrow" w:cs="Tahoma"/>
          <w:spacing w:val="-3"/>
          <w:sz w:val="28"/>
          <w:szCs w:val="28"/>
        </w:rPr>
        <w:t xml:space="preserve">entre otros aspectos, </w:t>
      </w:r>
      <w:r w:rsidR="006F5413">
        <w:rPr>
          <w:rFonts w:ascii="Arial Narrow" w:hAnsi="Arial Narrow" w:cs="Tahoma"/>
          <w:spacing w:val="-3"/>
          <w:sz w:val="28"/>
          <w:szCs w:val="28"/>
        </w:rPr>
        <w:t xml:space="preserve">concluyendo </w:t>
      </w:r>
      <w:r w:rsidR="00D50F62">
        <w:rPr>
          <w:rFonts w:ascii="Arial Narrow" w:hAnsi="Arial Narrow" w:cs="Tahoma"/>
          <w:spacing w:val="-3"/>
          <w:sz w:val="28"/>
          <w:szCs w:val="28"/>
        </w:rPr>
        <w:t>que la vigilancia sobre las labores ejecutadas por el demandante deb</w:t>
      </w:r>
      <w:r w:rsidR="006F5413">
        <w:rPr>
          <w:rFonts w:ascii="Arial Narrow" w:hAnsi="Arial Narrow" w:cs="Tahoma"/>
          <w:spacing w:val="-3"/>
          <w:sz w:val="28"/>
          <w:szCs w:val="28"/>
        </w:rPr>
        <w:t>ían ser entendidas co</w:t>
      </w:r>
      <w:r w:rsidR="00D50F62">
        <w:rPr>
          <w:rFonts w:ascii="Arial Narrow" w:hAnsi="Arial Narrow" w:cs="Tahoma"/>
          <w:spacing w:val="-3"/>
          <w:sz w:val="28"/>
          <w:szCs w:val="28"/>
        </w:rPr>
        <w:t>mo</w:t>
      </w:r>
      <w:r w:rsidR="006F5413">
        <w:rPr>
          <w:rFonts w:ascii="Arial Narrow" w:hAnsi="Arial Narrow" w:cs="Tahoma"/>
          <w:spacing w:val="-3"/>
          <w:sz w:val="28"/>
          <w:szCs w:val="28"/>
        </w:rPr>
        <w:t xml:space="preserve"> poder subordinante, </w:t>
      </w:r>
      <w:r w:rsidR="00E03CF5">
        <w:rPr>
          <w:rFonts w:ascii="Arial Narrow" w:hAnsi="Arial Narrow" w:cs="Tahoma"/>
          <w:spacing w:val="-3"/>
          <w:sz w:val="28"/>
          <w:szCs w:val="28"/>
        </w:rPr>
        <w:t>má</w:t>
      </w:r>
      <w:r w:rsidR="004A33B9">
        <w:rPr>
          <w:rFonts w:ascii="Arial Narrow" w:hAnsi="Arial Narrow" w:cs="Tahoma"/>
          <w:spacing w:val="-3"/>
          <w:sz w:val="28"/>
          <w:szCs w:val="28"/>
        </w:rPr>
        <w:t xml:space="preserve">xime </w:t>
      </w:r>
      <w:r w:rsidR="00E03CF5">
        <w:rPr>
          <w:rFonts w:ascii="Arial Narrow" w:hAnsi="Arial Narrow" w:cs="Tahoma"/>
          <w:spacing w:val="-3"/>
          <w:sz w:val="28"/>
          <w:szCs w:val="28"/>
        </w:rPr>
        <w:t xml:space="preserve"> cuando </w:t>
      </w:r>
      <w:r w:rsidR="006F5413">
        <w:rPr>
          <w:rFonts w:ascii="Arial Narrow" w:hAnsi="Arial Narrow" w:cs="Tahoma"/>
          <w:spacing w:val="-3"/>
          <w:sz w:val="28"/>
          <w:szCs w:val="28"/>
        </w:rPr>
        <w:t xml:space="preserve">los implementos y equipos de trabajo </w:t>
      </w:r>
      <w:r w:rsidR="00E03CF5">
        <w:rPr>
          <w:rFonts w:ascii="Arial Narrow" w:hAnsi="Arial Narrow" w:cs="Tahoma"/>
          <w:spacing w:val="-3"/>
          <w:sz w:val="28"/>
          <w:szCs w:val="28"/>
        </w:rPr>
        <w:t xml:space="preserve">eran de propiedad de </w:t>
      </w:r>
      <w:proofErr w:type="spellStart"/>
      <w:r w:rsidR="00E03CF5">
        <w:rPr>
          <w:rFonts w:ascii="Arial Narrow" w:hAnsi="Arial Narrow" w:cs="Tahoma"/>
          <w:spacing w:val="-3"/>
          <w:sz w:val="28"/>
          <w:szCs w:val="28"/>
        </w:rPr>
        <w:t>Comfamiliar</w:t>
      </w:r>
      <w:proofErr w:type="spellEnd"/>
      <w:r w:rsidR="00E03CF5">
        <w:rPr>
          <w:rFonts w:ascii="Arial Narrow" w:hAnsi="Arial Narrow" w:cs="Tahoma"/>
          <w:spacing w:val="-3"/>
          <w:sz w:val="28"/>
          <w:szCs w:val="28"/>
        </w:rPr>
        <w:t xml:space="preserve">, </w:t>
      </w:r>
      <w:r w:rsidR="004A33B9">
        <w:rPr>
          <w:rFonts w:ascii="Arial Narrow" w:hAnsi="Arial Narrow" w:cs="Tahoma"/>
          <w:spacing w:val="-3"/>
          <w:sz w:val="28"/>
          <w:szCs w:val="28"/>
        </w:rPr>
        <w:t>situación qu</w:t>
      </w:r>
      <w:r w:rsidR="006C64AB">
        <w:rPr>
          <w:rFonts w:ascii="Arial Narrow" w:hAnsi="Arial Narrow" w:cs="Tahoma"/>
          <w:spacing w:val="-3"/>
          <w:sz w:val="28"/>
          <w:szCs w:val="28"/>
        </w:rPr>
        <w:t xml:space="preserve">e </w:t>
      </w:r>
      <w:r w:rsidR="00F16C89">
        <w:rPr>
          <w:rFonts w:ascii="Arial Narrow" w:hAnsi="Arial Narrow" w:cs="Tahoma"/>
          <w:spacing w:val="-3"/>
          <w:sz w:val="28"/>
          <w:szCs w:val="28"/>
        </w:rPr>
        <w:t>a su juicio</w:t>
      </w:r>
      <w:r w:rsidR="006C64AB">
        <w:rPr>
          <w:rFonts w:ascii="Arial Narrow" w:hAnsi="Arial Narrow" w:cs="Tahoma"/>
          <w:spacing w:val="-3"/>
          <w:sz w:val="28"/>
          <w:szCs w:val="28"/>
        </w:rPr>
        <w:t xml:space="preserve">, </w:t>
      </w:r>
      <w:r w:rsidR="00FB1F35">
        <w:rPr>
          <w:rFonts w:ascii="Arial Narrow" w:hAnsi="Arial Narrow" w:cs="Tahoma"/>
          <w:spacing w:val="-3"/>
          <w:sz w:val="28"/>
          <w:szCs w:val="28"/>
        </w:rPr>
        <w:t>desdibuja la exigencia legal relativa a que el servicio prestado por un contratista independiente fuese prestado con sus propios medios</w:t>
      </w:r>
      <w:r w:rsidR="0073681C">
        <w:rPr>
          <w:rFonts w:ascii="Arial Narrow" w:hAnsi="Arial Narrow" w:cs="Tahoma"/>
          <w:spacing w:val="-3"/>
          <w:sz w:val="28"/>
          <w:szCs w:val="28"/>
        </w:rPr>
        <w:t xml:space="preserve">, </w:t>
      </w:r>
      <w:r w:rsidR="00F16C89">
        <w:rPr>
          <w:rFonts w:ascii="Arial Narrow" w:hAnsi="Arial Narrow" w:cs="Tahoma"/>
          <w:spacing w:val="-3"/>
          <w:sz w:val="28"/>
          <w:szCs w:val="28"/>
        </w:rPr>
        <w:t xml:space="preserve">pues no se demostró que </w:t>
      </w:r>
      <w:r w:rsidR="00E95B3B">
        <w:rPr>
          <w:rFonts w:ascii="Arial Narrow" w:hAnsi="Arial Narrow" w:cs="Tahoma"/>
          <w:spacing w:val="-3"/>
          <w:sz w:val="28"/>
          <w:szCs w:val="28"/>
        </w:rPr>
        <w:t>el actor h</w:t>
      </w:r>
      <w:r w:rsidR="00F16C89">
        <w:rPr>
          <w:rFonts w:ascii="Arial Narrow" w:hAnsi="Arial Narrow" w:cs="Tahoma"/>
          <w:spacing w:val="-3"/>
          <w:sz w:val="28"/>
          <w:szCs w:val="28"/>
        </w:rPr>
        <w:t xml:space="preserve">ubiese </w:t>
      </w:r>
      <w:r w:rsidR="00E95B3B">
        <w:rPr>
          <w:rFonts w:ascii="Arial Narrow" w:hAnsi="Arial Narrow" w:cs="Tahoma"/>
          <w:spacing w:val="-3"/>
          <w:sz w:val="28"/>
          <w:szCs w:val="28"/>
        </w:rPr>
        <w:t xml:space="preserve">suscrito </w:t>
      </w:r>
      <w:r w:rsidR="00F16C89">
        <w:rPr>
          <w:rFonts w:ascii="Arial Narrow" w:hAnsi="Arial Narrow" w:cs="Tahoma"/>
          <w:spacing w:val="-3"/>
          <w:sz w:val="28"/>
          <w:szCs w:val="28"/>
        </w:rPr>
        <w:t xml:space="preserve">un </w:t>
      </w:r>
      <w:r w:rsidR="00E95B3B">
        <w:rPr>
          <w:rFonts w:ascii="Arial Narrow" w:hAnsi="Arial Narrow" w:cs="Tahoma"/>
          <w:spacing w:val="-3"/>
          <w:sz w:val="28"/>
          <w:szCs w:val="28"/>
        </w:rPr>
        <w:t>contrato de comodato que lo facultara para</w:t>
      </w:r>
      <w:r w:rsidR="002F37EA">
        <w:rPr>
          <w:rFonts w:ascii="Arial Narrow" w:hAnsi="Arial Narrow" w:cs="Tahoma"/>
          <w:spacing w:val="-3"/>
          <w:sz w:val="28"/>
          <w:szCs w:val="28"/>
        </w:rPr>
        <w:t xml:space="preserve"> usar tales elementos o equipos.</w:t>
      </w:r>
    </w:p>
    <w:p w:rsidR="006F5413" w:rsidRDefault="006F5413" w:rsidP="004B1FE1">
      <w:pPr>
        <w:pStyle w:val="Sinespaciado"/>
      </w:pPr>
    </w:p>
    <w:p w:rsidR="00E24108" w:rsidRPr="004B1FE1" w:rsidRDefault="00E24108" w:rsidP="00273379">
      <w:pPr>
        <w:tabs>
          <w:tab w:val="left" w:pos="0"/>
          <w:tab w:val="left" w:pos="8647"/>
        </w:tabs>
        <w:suppressAutoHyphens/>
        <w:spacing w:line="360" w:lineRule="auto"/>
        <w:ind w:firstLine="900"/>
        <w:jc w:val="both"/>
        <w:rPr>
          <w:rFonts w:ascii="Arial Narrow" w:hAnsi="Arial Narrow" w:cs="Tahoma"/>
          <w:spacing w:val="-3"/>
          <w:sz w:val="28"/>
          <w:szCs w:val="28"/>
        </w:rPr>
      </w:pPr>
      <w:r w:rsidRPr="004B1FE1">
        <w:rPr>
          <w:rFonts w:ascii="Arial Narrow" w:hAnsi="Arial Narrow" w:cs="Tahoma"/>
          <w:spacing w:val="-3"/>
          <w:sz w:val="28"/>
          <w:szCs w:val="28"/>
        </w:rPr>
        <w:t>En relación con la indemnización por no pago d</w:t>
      </w:r>
      <w:r w:rsidR="003F31D4">
        <w:rPr>
          <w:rFonts w:ascii="Arial Narrow" w:hAnsi="Arial Narrow" w:cs="Tahoma"/>
          <w:spacing w:val="-3"/>
          <w:sz w:val="28"/>
          <w:szCs w:val="28"/>
        </w:rPr>
        <w:t xml:space="preserve">e prestaciones sociales sostuvo </w:t>
      </w:r>
      <w:r w:rsidRPr="004B1FE1">
        <w:rPr>
          <w:rFonts w:ascii="Arial Narrow" w:hAnsi="Arial Narrow" w:cs="Tahoma"/>
          <w:spacing w:val="-3"/>
          <w:sz w:val="28"/>
          <w:szCs w:val="28"/>
        </w:rPr>
        <w:t xml:space="preserve">que </w:t>
      </w:r>
      <w:r w:rsidR="004B1FE1">
        <w:rPr>
          <w:rFonts w:ascii="Arial Narrow" w:hAnsi="Arial Narrow" w:cs="Tahoma"/>
          <w:spacing w:val="-3"/>
          <w:sz w:val="28"/>
          <w:szCs w:val="28"/>
        </w:rPr>
        <w:t xml:space="preserve">la demandada planteó razones atendibles sobre la naturaleza jurídica que </w:t>
      </w:r>
      <w:r w:rsidR="00191D0F">
        <w:rPr>
          <w:rFonts w:ascii="Arial Narrow" w:hAnsi="Arial Narrow" w:cs="Tahoma"/>
          <w:spacing w:val="-3"/>
          <w:sz w:val="28"/>
          <w:szCs w:val="28"/>
        </w:rPr>
        <w:t xml:space="preserve">creyó </w:t>
      </w:r>
      <w:r w:rsidR="004B1FE1">
        <w:rPr>
          <w:rFonts w:ascii="Arial Narrow" w:hAnsi="Arial Narrow" w:cs="Tahoma"/>
          <w:spacing w:val="-3"/>
          <w:sz w:val="28"/>
          <w:szCs w:val="28"/>
        </w:rPr>
        <w:t xml:space="preserve">mantuvo con </w:t>
      </w:r>
      <w:r w:rsidR="00191D0F">
        <w:rPr>
          <w:rFonts w:ascii="Arial Narrow" w:hAnsi="Arial Narrow" w:cs="Tahoma"/>
          <w:spacing w:val="-3"/>
          <w:sz w:val="28"/>
          <w:szCs w:val="28"/>
        </w:rPr>
        <w:t xml:space="preserve">el demandante, </w:t>
      </w:r>
      <w:r w:rsidR="00BA3E55">
        <w:rPr>
          <w:rFonts w:ascii="Arial Narrow" w:hAnsi="Arial Narrow" w:cs="Tahoma"/>
          <w:spacing w:val="-3"/>
          <w:sz w:val="28"/>
          <w:szCs w:val="28"/>
        </w:rPr>
        <w:t>que aunada</w:t>
      </w:r>
      <w:r w:rsidR="00191D0F">
        <w:rPr>
          <w:rFonts w:ascii="Arial Narrow" w:hAnsi="Arial Narrow" w:cs="Tahoma"/>
          <w:spacing w:val="-3"/>
          <w:sz w:val="28"/>
          <w:szCs w:val="28"/>
        </w:rPr>
        <w:t xml:space="preserve"> a la conducta del actor de no reclamar sus derechos laborales durante la prestación de servicios y el tener que </w:t>
      </w:r>
      <w:r w:rsidR="0015657F">
        <w:rPr>
          <w:rFonts w:ascii="Arial Narrow" w:hAnsi="Arial Narrow" w:cs="Tahoma"/>
          <w:spacing w:val="-3"/>
          <w:sz w:val="28"/>
          <w:szCs w:val="28"/>
        </w:rPr>
        <w:t>presentar</w:t>
      </w:r>
      <w:r w:rsidR="00191D0F">
        <w:rPr>
          <w:rFonts w:ascii="Arial Narrow" w:hAnsi="Arial Narrow" w:cs="Tahoma"/>
          <w:spacing w:val="-3"/>
          <w:sz w:val="28"/>
          <w:szCs w:val="28"/>
        </w:rPr>
        <w:t xml:space="preserve"> cuentas de cobro para el pago de honorarios, ubican a la entidad demandada en el terreno de la buena fe, por cuanto, </w:t>
      </w:r>
      <w:r w:rsidR="0015657F">
        <w:rPr>
          <w:rFonts w:ascii="Arial Narrow" w:hAnsi="Arial Narrow" w:cs="Tahoma"/>
          <w:spacing w:val="-3"/>
          <w:sz w:val="28"/>
          <w:szCs w:val="28"/>
        </w:rPr>
        <w:t xml:space="preserve">desdice de cualquier intención de atropellar los derechos del trabajador. </w:t>
      </w:r>
    </w:p>
    <w:p w:rsidR="006F5413" w:rsidRDefault="006F5413" w:rsidP="00CE09BF">
      <w:pPr>
        <w:pStyle w:val="Sinespaciado"/>
        <w:spacing w:line="276" w:lineRule="auto"/>
      </w:pPr>
    </w:p>
    <w:p w:rsidR="00273379" w:rsidRDefault="00273379" w:rsidP="00273379">
      <w:pPr>
        <w:tabs>
          <w:tab w:val="left" w:pos="0"/>
          <w:tab w:val="left" w:pos="8647"/>
        </w:tabs>
        <w:suppressAutoHyphens/>
        <w:spacing w:line="360" w:lineRule="auto"/>
        <w:ind w:firstLine="900"/>
        <w:jc w:val="both"/>
        <w:rPr>
          <w:rFonts w:ascii="Arial Narrow" w:hAnsi="Arial Narrow" w:cs="Tahoma"/>
          <w:spacing w:val="-3"/>
          <w:sz w:val="28"/>
          <w:szCs w:val="28"/>
        </w:rPr>
      </w:pPr>
      <w:r w:rsidRPr="0031409B">
        <w:rPr>
          <w:rFonts w:ascii="Arial Narrow" w:hAnsi="Arial Narrow" w:cs="Tahoma"/>
          <w:b/>
          <w:spacing w:val="-3"/>
          <w:sz w:val="28"/>
          <w:szCs w:val="28"/>
        </w:rPr>
        <w:t>Recurso</w:t>
      </w:r>
      <w:r>
        <w:rPr>
          <w:rFonts w:ascii="Arial Narrow" w:hAnsi="Arial Narrow" w:cs="Tahoma"/>
          <w:spacing w:val="-3"/>
          <w:sz w:val="28"/>
          <w:szCs w:val="28"/>
        </w:rPr>
        <w:t>.</w:t>
      </w:r>
    </w:p>
    <w:p w:rsidR="00273379" w:rsidRPr="00EA2C7B" w:rsidRDefault="00273379" w:rsidP="00EA2C7B">
      <w:pPr>
        <w:pStyle w:val="Sinespaciado"/>
      </w:pPr>
    </w:p>
    <w:p w:rsidR="000E4CF3" w:rsidRDefault="00273379" w:rsidP="00273379">
      <w:pPr>
        <w:tabs>
          <w:tab w:val="left" w:pos="0"/>
          <w:tab w:val="left" w:pos="8647"/>
        </w:tabs>
        <w:suppressAutoHyphens/>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Inconforme con la decisión</w:t>
      </w:r>
      <w:r w:rsidR="000E4CF3">
        <w:rPr>
          <w:rFonts w:ascii="Arial Narrow" w:hAnsi="Arial Narrow" w:cs="Tahoma"/>
          <w:spacing w:val="-3"/>
          <w:sz w:val="28"/>
          <w:szCs w:val="28"/>
        </w:rPr>
        <w:t xml:space="preserve">, </w:t>
      </w:r>
      <w:r w:rsidR="00EA2C7B">
        <w:rPr>
          <w:rFonts w:ascii="Arial Narrow" w:hAnsi="Arial Narrow" w:cs="Tahoma"/>
          <w:spacing w:val="-3"/>
          <w:sz w:val="28"/>
          <w:szCs w:val="28"/>
        </w:rPr>
        <w:t xml:space="preserve">la vocera judicial del </w:t>
      </w:r>
      <w:r w:rsidR="000E4CF3">
        <w:rPr>
          <w:rFonts w:ascii="Arial Narrow" w:hAnsi="Arial Narrow" w:cs="Tahoma"/>
          <w:spacing w:val="-3"/>
          <w:sz w:val="28"/>
          <w:szCs w:val="28"/>
        </w:rPr>
        <w:t>demandante apeló en orden a criticar la falta de condena por concepto de sanción moratoria de que trata el artíc</w:t>
      </w:r>
      <w:r w:rsidR="007B44B6">
        <w:rPr>
          <w:rFonts w:ascii="Arial Narrow" w:hAnsi="Arial Narrow" w:cs="Tahoma"/>
          <w:spacing w:val="-3"/>
          <w:sz w:val="28"/>
          <w:szCs w:val="28"/>
        </w:rPr>
        <w:t xml:space="preserve">ulo 65 del C.S.T., pues considera que hubo mala fe en la contratación del servicio médico del demandante, por cuanto los elementos del contrato de trabajo se reunían a cabalidad. </w:t>
      </w:r>
    </w:p>
    <w:p w:rsidR="000E4CF3" w:rsidRDefault="000E4CF3" w:rsidP="007B44B6">
      <w:pPr>
        <w:pStyle w:val="Sinespaciado"/>
      </w:pPr>
    </w:p>
    <w:p w:rsidR="007B44B6" w:rsidRDefault="007B44B6" w:rsidP="00273379">
      <w:pPr>
        <w:tabs>
          <w:tab w:val="left" w:pos="0"/>
          <w:tab w:val="left" w:pos="8647"/>
        </w:tabs>
        <w:suppressAutoHyphens/>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 xml:space="preserve">Por su parte, la entidad demandada enfiló la alzada </w:t>
      </w:r>
      <w:r w:rsidR="00BA3E55">
        <w:rPr>
          <w:rFonts w:ascii="Arial Narrow" w:hAnsi="Arial Narrow" w:cs="Tahoma"/>
          <w:spacing w:val="-3"/>
          <w:sz w:val="28"/>
          <w:szCs w:val="28"/>
        </w:rPr>
        <w:t xml:space="preserve">contra </w:t>
      </w:r>
      <w:r w:rsidR="00902431">
        <w:rPr>
          <w:rFonts w:ascii="Arial Narrow" w:hAnsi="Arial Narrow" w:cs="Tahoma"/>
          <w:spacing w:val="-3"/>
          <w:sz w:val="28"/>
          <w:szCs w:val="28"/>
        </w:rPr>
        <w:t xml:space="preserve">la </w:t>
      </w:r>
      <w:r w:rsidR="00EA2C7B">
        <w:rPr>
          <w:rFonts w:ascii="Arial Narrow" w:hAnsi="Arial Narrow" w:cs="Tahoma"/>
          <w:spacing w:val="-3"/>
          <w:sz w:val="28"/>
          <w:szCs w:val="28"/>
        </w:rPr>
        <w:t>valoración de los medios probatorios</w:t>
      </w:r>
      <w:r w:rsidR="00902431">
        <w:rPr>
          <w:rFonts w:ascii="Arial Narrow" w:hAnsi="Arial Narrow" w:cs="Tahoma"/>
          <w:spacing w:val="-3"/>
          <w:sz w:val="28"/>
          <w:szCs w:val="28"/>
        </w:rPr>
        <w:t xml:space="preserve"> que realizó el a-quo</w:t>
      </w:r>
      <w:r w:rsidR="00EA2C7B">
        <w:rPr>
          <w:rFonts w:ascii="Arial Narrow" w:hAnsi="Arial Narrow" w:cs="Tahoma"/>
          <w:spacing w:val="-3"/>
          <w:sz w:val="28"/>
          <w:szCs w:val="28"/>
        </w:rPr>
        <w:t xml:space="preserve">, </w:t>
      </w:r>
      <w:r>
        <w:rPr>
          <w:rFonts w:ascii="Arial Narrow" w:hAnsi="Arial Narrow" w:cs="Tahoma"/>
          <w:spacing w:val="-3"/>
          <w:sz w:val="28"/>
          <w:szCs w:val="28"/>
        </w:rPr>
        <w:t xml:space="preserve">puesto que en su sentir, </w:t>
      </w:r>
      <w:r w:rsidR="00F31B65">
        <w:rPr>
          <w:rFonts w:ascii="Arial Narrow" w:hAnsi="Arial Narrow" w:cs="Tahoma"/>
          <w:spacing w:val="-3"/>
          <w:sz w:val="28"/>
          <w:szCs w:val="28"/>
        </w:rPr>
        <w:t xml:space="preserve">de haberlos valorado adecuadamente, hubiera </w:t>
      </w:r>
      <w:r w:rsidR="00EF122E">
        <w:rPr>
          <w:rFonts w:ascii="Arial Narrow" w:hAnsi="Arial Narrow" w:cs="Tahoma"/>
          <w:spacing w:val="-3"/>
          <w:sz w:val="28"/>
          <w:szCs w:val="28"/>
        </w:rPr>
        <w:t xml:space="preserve">encontrado </w:t>
      </w:r>
      <w:r w:rsidR="00F31B65">
        <w:rPr>
          <w:rFonts w:ascii="Arial Narrow" w:hAnsi="Arial Narrow" w:cs="Tahoma"/>
          <w:spacing w:val="-3"/>
          <w:sz w:val="28"/>
          <w:szCs w:val="28"/>
        </w:rPr>
        <w:t xml:space="preserve">que el demandante </w:t>
      </w:r>
      <w:r w:rsidR="00EF122E">
        <w:rPr>
          <w:rFonts w:ascii="Arial Narrow" w:hAnsi="Arial Narrow" w:cs="Tahoma"/>
          <w:spacing w:val="-3"/>
          <w:sz w:val="28"/>
          <w:szCs w:val="28"/>
        </w:rPr>
        <w:t xml:space="preserve">era autónomo e independiente en la ejecución de su labor, en tanto que, disponía de su agenda </w:t>
      </w:r>
      <w:r w:rsidR="00A34D3D">
        <w:rPr>
          <w:rFonts w:ascii="Arial Narrow" w:hAnsi="Arial Narrow" w:cs="Tahoma"/>
          <w:spacing w:val="-3"/>
          <w:sz w:val="28"/>
          <w:szCs w:val="28"/>
        </w:rPr>
        <w:t xml:space="preserve">libremente, recibía honorarios conforme al número de horas en que prestaba el servicio y </w:t>
      </w:r>
      <w:r w:rsidR="00EF122E">
        <w:rPr>
          <w:rFonts w:ascii="Arial Narrow" w:hAnsi="Arial Narrow" w:cs="Tahoma"/>
          <w:spacing w:val="-3"/>
          <w:sz w:val="28"/>
          <w:szCs w:val="28"/>
        </w:rPr>
        <w:t xml:space="preserve">atendía otras </w:t>
      </w:r>
      <w:r w:rsidR="00A34D3D">
        <w:rPr>
          <w:rFonts w:ascii="Arial Narrow" w:hAnsi="Arial Narrow" w:cs="Tahoma"/>
          <w:spacing w:val="-3"/>
          <w:sz w:val="28"/>
          <w:szCs w:val="28"/>
        </w:rPr>
        <w:t xml:space="preserve">actividades profesionales fuera de la </w:t>
      </w:r>
      <w:r w:rsidR="00EF122E">
        <w:rPr>
          <w:rFonts w:ascii="Arial Narrow" w:hAnsi="Arial Narrow" w:cs="Tahoma"/>
          <w:spacing w:val="-3"/>
          <w:sz w:val="28"/>
          <w:szCs w:val="28"/>
        </w:rPr>
        <w:t>IPS</w:t>
      </w:r>
      <w:r w:rsidR="00FD378D">
        <w:rPr>
          <w:rFonts w:ascii="Arial Narrow" w:hAnsi="Arial Narrow" w:cs="Tahoma"/>
          <w:spacing w:val="-3"/>
          <w:sz w:val="28"/>
          <w:szCs w:val="28"/>
        </w:rPr>
        <w:t>. Adujo que las reuniones que se hacían con el personal médico para informar los protocolos que debían mantenerse en la prestaci</w:t>
      </w:r>
      <w:r w:rsidR="00902431">
        <w:rPr>
          <w:rFonts w:ascii="Arial Narrow" w:hAnsi="Arial Narrow" w:cs="Tahoma"/>
          <w:spacing w:val="-3"/>
          <w:sz w:val="28"/>
          <w:szCs w:val="28"/>
        </w:rPr>
        <w:t xml:space="preserve">ón del servicio, </w:t>
      </w:r>
      <w:r w:rsidR="00A34D3D">
        <w:rPr>
          <w:rFonts w:ascii="Arial Narrow" w:hAnsi="Arial Narrow" w:cs="Tahoma"/>
          <w:spacing w:val="-3"/>
          <w:sz w:val="28"/>
          <w:szCs w:val="28"/>
        </w:rPr>
        <w:t xml:space="preserve">son una </w:t>
      </w:r>
      <w:r w:rsidR="00902431">
        <w:rPr>
          <w:rFonts w:ascii="Arial Narrow" w:hAnsi="Arial Narrow" w:cs="Tahoma"/>
          <w:spacing w:val="-3"/>
          <w:sz w:val="28"/>
          <w:szCs w:val="28"/>
        </w:rPr>
        <w:t xml:space="preserve">fuente </w:t>
      </w:r>
      <w:r w:rsidR="00A34D3D">
        <w:rPr>
          <w:rFonts w:ascii="Arial Narrow" w:hAnsi="Arial Narrow" w:cs="Tahoma"/>
          <w:spacing w:val="-3"/>
          <w:sz w:val="28"/>
          <w:szCs w:val="28"/>
        </w:rPr>
        <w:t xml:space="preserve">general </w:t>
      </w:r>
      <w:r w:rsidR="00902431">
        <w:rPr>
          <w:rFonts w:ascii="Arial Narrow" w:hAnsi="Arial Narrow" w:cs="Tahoma"/>
          <w:spacing w:val="-3"/>
          <w:sz w:val="28"/>
          <w:szCs w:val="28"/>
        </w:rPr>
        <w:t xml:space="preserve">obligatoria para </w:t>
      </w:r>
      <w:r w:rsidR="00BA3E55">
        <w:rPr>
          <w:rFonts w:ascii="Arial Narrow" w:hAnsi="Arial Narrow" w:cs="Tahoma"/>
          <w:spacing w:val="-3"/>
          <w:sz w:val="28"/>
          <w:szCs w:val="28"/>
        </w:rPr>
        <w:t xml:space="preserve">todos </w:t>
      </w:r>
      <w:r w:rsidR="00A34D3D">
        <w:rPr>
          <w:rFonts w:ascii="Arial Narrow" w:hAnsi="Arial Narrow" w:cs="Tahoma"/>
          <w:spacing w:val="-3"/>
          <w:sz w:val="28"/>
          <w:szCs w:val="28"/>
        </w:rPr>
        <w:t xml:space="preserve">los </w:t>
      </w:r>
      <w:r w:rsidR="00902431">
        <w:rPr>
          <w:rFonts w:ascii="Arial Narrow" w:hAnsi="Arial Narrow" w:cs="Tahoma"/>
          <w:spacing w:val="-3"/>
          <w:sz w:val="28"/>
          <w:szCs w:val="28"/>
        </w:rPr>
        <w:t>profesionales de la salud</w:t>
      </w:r>
      <w:r w:rsidR="00BA3E55">
        <w:rPr>
          <w:rFonts w:ascii="Arial Narrow" w:hAnsi="Arial Narrow" w:cs="Tahoma"/>
          <w:spacing w:val="-3"/>
          <w:sz w:val="28"/>
          <w:szCs w:val="28"/>
        </w:rPr>
        <w:t xml:space="preserve">, </w:t>
      </w:r>
      <w:r w:rsidR="00902431">
        <w:rPr>
          <w:rFonts w:ascii="Arial Narrow" w:hAnsi="Arial Narrow" w:cs="Tahoma"/>
          <w:spacing w:val="-3"/>
          <w:sz w:val="28"/>
          <w:szCs w:val="28"/>
        </w:rPr>
        <w:t xml:space="preserve">y que los elementos </w:t>
      </w:r>
      <w:r w:rsidR="00A34D3D">
        <w:rPr>
          <w:rFonts w:ascii="Arial Narrow" w:hAnsi="Arial Narrow" w:cs="Tahoma"/>
          <w:spacing w:val="-3"/>
          <w:sz w:val="28"/>
          <w:szCs w:val="28"/>
        </w:rPr>
        <w:t xml:space="preserve">de trabajo </w:t>
      </w:r>
      <w:r w:rsidR="00F22669">
        <w:rPr>
          <w:rFonts w:ascii="Arial Narrow" w:hAnsi="Arial Narrow" w:cs="Tahoma"/>
          <w:spacing w:val="-3"/>
          <w:sz w:val="28"/>
          <w:szCs w:val="28"/>
        </w:rPr>
        <w:t>hacen parte de una vigilancia en cuanto al manejo y las ci</w:t>
      </w:r>
      <w:r w:rsidR="00A34D3D">
        <w:rPr>
          <w:rFonts w:ascii="Arial Narrow" w:hAnsi="Arial Narrow" w:cs="Tahoma"/>
          <w:spacing w:val="-3"/>
          <w:sz w:val="28"/>
          <w:szCs w:val="28"/>
        </w:rPr>
        <w:t>rcunstancias de funcionamiento, razón por la cual no puede</w:t>
      </w:r>
      <w:r w:rsidR="00BA3E55">
        <w:rPr>
          <w:rFonts w:ascii="Arial Narrow" w:hAnsi="Arial Narrow" w:cs="Tahoma"/>
          <w:spacing w:val="-3"/>
          <w:sz w:val="28"/>
          <w:szCs w:val="28"/>
        </w:rPr>
        <w:t xml:space="preserve">n ser de propiedad del </w:t>
      </w:r>
      <w:r w:rsidR="00A34D3D">
        <w:rPr>
          <w:rFonts w:ascii="Arial Narrow" w:hAnsi="Arial Narrow" w:cs="Tahoma"/>
          <w:spacing w:val="-3"/>
          <w:sz w:val="28"/>
          <w:szCs w:val="28"/>
        </w:rPr>
        <w:t>profesional</w:t>
      </w:r>
      <w:r w:rsidR="00BA3E55">
        <w:rPr>
          <w:rFonts w:ascii="Arial Narrow" w:hAnsi="Arial Narrow" w:cs="Tahoma"/>
          <w:spacing w:val="-3"/>
          <w:sz w:val="28"/>
          <w:szCs w:val="28"/>
        </w:rPr>
        <w:t xml:space="preserve"> médico </w:t>
      </w:r>
      <w:r w:rsidR="00A34D3D">
        <w:rPr>
          <w:rFonts w:ascii="Arial Narrow" w:hAnsi="Arial Narrow" w:cs="Tahoma"/>
          <w:spacing w:val="-3"/>
          <w:sz w:val="28"/>
          <w:szCs w:val="28"/>
        </w:rPr>
        <w:t>o de otra entidad.</w:t>
      </w:r>
    </w:p>
    <w:p w:rsidR="00273379" w:rsidRPr="00404EEA" w:rsidRDefault="00273379" w:rsidP="00273379">
      <w:pPr>
        <w:tabs>
          <w:tab w:val="left" w:pos="0"/>
          <w:tab w:val="left" w:pos="8647"/>
        </w:tabs>
        <w:suppressAutoHyphens/>
        <w:spacing w:line="360" w:lineRule="auto"/>
        <w:ind w:firstLine="900"/>
        <w:jc w:val="both"/>
        <w:rPr>
          <w:rFonts w:ascii="Arial Narrow" w:hAnsi="Arial Narrow" w:cs="Tahoma"/>
          <w:sz w:val="28"/>
          <w:szCs w:val="28"/>
        </w:rPr>
      </w:pPr>
      <w:r w:rsidRPr="00404EEA">
        <w:rPr>
          <w:rFonts w:ascii="Arial Narrow" w:hAnsi="Arial Narrow" w:cs="Tahoma"/>
          <w:b/>
          <w:i/>
          <w:sz w:val="28"/>
          <w:szCs w:val="28"/>
        </w:rPr>
        <w:lastRenderedPageBreak/>
        <w:t>Alegatos en esta instancia</w:t>
      </w:r>
      <w:r w:rsidRPr="00404EEA">
        <w:rPr>
          <w:rFonts w:ascii="Arial Narrow" w:hAnsi="Arial Narrow" w:cs="Tahoma"/>
          <w:sz w:val="28"/>
          <w:szCs w:val="28"/>
        </w:rPr>
        <w:t>:</w:t>
      </w:r>
    </w:p>
    <w:p w:rsidR="00273379" w:rsidRPr="00C355AB" w:rsidRDefault="00273379" w:rsidP="00C355AB">
      <w:pPr>
        <w:pStyle w:val="Sinespaciado"/>
      </w:pPr>
    </w:p>
    <w:p w:rsidR="00273379" w:rsidRDefault="00273379" w:rsidP="00332830">
      <w:pPr>
        <w:spacing w:line="360" w:lineRule="auto"/>
        <w:ind w:firstLine="851"/>
        <w:jc w:val="both"/>
        <w:rPr>
          <w:rFonts w:ascii="Arial Narrow" w:hAnsi="Arial Narrow" w:cs="Tahoma"/>
          <w:sz w:val="28"/>
          <w:szCs w:val="28"/>
        </w:rPr>
      </w:pPr>
      <w:r w:rsidRPr="00404EEA">
        <w:rPr>
          <w:rFonts w:ascii="Arial Narrow" w:hAnsi="Arial Narrow" w:cs="Tahoma"/>
          <w:sz w:val="28"/>
          <w:szCs w:val="28"/>
        </w:rPr>
        <w:t>En este estado de la diligencia, alegan los voceros si asisten.</w:t>
      </w:r>
      <w:r w:rsidR="00332830">
        <w:rPr>
          <w:rFonts w:ascii="Arial Narrow" w:hAnsi="Arial Narrow" w:cs="Tahoma"/>
          <w:sz w:val="28"/>
          <w:szCs w:val="28"/>
        </w:rPr>
        <w:t xml:space="preserve"> </w:t>
      </w:r>
      <w:r w:rsidRPr="00404EEA">
        <w:rPr>
          <w:rFonts w:ascii="Arial Narrow" w:hAnsi="Arial Narrow" w:cs="Tahoma"/>
          <w:sz w:val="28"/>
          <w:szCs w:val="28"/>
        </w:rPr>
        <w:t>Escuchadas las anteriores intervenciones que en síntesis se refirieron a los puntos debatidos por los integrantes de la Sala, se procede a decidir de fondo, previa las siguientes:</w:t>
      </w:r>
    </w:p>
    <w:p w:rsidR="00273379" w:rsidRPr="00404EEA" w:rsidRDefault="00273379" w:rsidP="00332830">
      <w:pPr>
        <w:pStyle w:val="Sinespaciado"/>
      </w:pPr>
      <w:r w:rsidRPr="00404EEA">
        <w:t xml:space="preserve"> </w:t>
      </w:r>
    </w:p>
    <w:p w:rsidR="00273379" w:rsidRDefault="00273379" w:rsidP="00273379">
      <w:pPr>
        <w:tabs>
          <w:tab w:val="left" w:pos="0"/>
          <w:tab w:val="left" w:pos="8647"/>
        </w:tabs>
        <w:suppressAutoHyphens/>
        <w:spacing w:line="360" w:lineRule="auto"/>
        <w:ind w:firstLine="900"/>
        <w:jc w:val="both"/>
        <w:rPr>
          <w:rFonts w:ascii="Arial Narrow" w:eastAsia="MS Gothic" w:hAnsi="Arial Narrow" w:cs="MS Gothic"/>
          <w:b/>
          <w:i/>
          <w:sz w:val="28"/>
          <w:szCs w:val="28"/>
        </w:rPr>
      </w:pPr>
      <w:r w:rsidRPr="007C4E6B">
        <w:rPr>
          <w:rFonts w:ascii="Arial Narrow" w:eastAsia="MS Gothic" w:hAnsi="Arial Narrow" w:cs="MS Gothic"/>
          <w:b/>
          <w:i/>
          <w:sz w:val="28"/>
          <w:szCs w:val="28"/>
        </w:rPr>
        <w:t>Consideraciones</w:t>
      </w:r>
    </w:p>
    <w:p w:rsidR="00332830" w:rsidRPr="00332830" w:rsidRDefault="00332830" w:rsidP="00332830">
      <w:pPr>
        <w:pStyle w:val="Sinespaciado"/>
        <w:rPr>
          <w:rFonts w:eastAsia="MS Gothic"/>
        </w:rPr>
      </w:pPr>
    </w:p>
    <w:p w:rsidR="00332830" w:rsidRDefault="00332830" w:rsidP="00332830">
      <w:pPr>
        <w:tabs>
          <w:tab w:val="left" w:pos="0"/>
          <w:tab w:val="left" w:pos="8647"/>
        </w:tabs>
        <w:suppressAutoHyphens/>
        <w:spacing w:line="360" w:lineRule="auto"/>
        <w:ind w:firstLine="900"/>
        <w:jc w:val="both"/>
        <w:rPr>
          <w:rFonts w:ascii="Arial Narrow" w:eastAsia="MS Gothic" w:hAnsi="Arial Narrow" w:cs="MS Gothic"/>
          <w:sz w:val="28"/>
          <w:szCs w:val="28"/>
        </w:rPr>
      </w:pPr>
      <w:r w:rsidRPr="00834638">
        <w:rPr>
          <w:rFonts w:ascii="Arial Narrow" w:eastAsia="MS Gothic" w:hAnsi="Arial Narrow" w:cs="MS Gothic"/>
          <w:sz w:val="28"/>
          <w:szCs w:val="28"/>
        </w:rPr>
        <w:t xml:space="preserve">Cumple a la Sala determinar </w:t>
      </w:r>
      <w:r>
        <w:rPr>
          <w:rFonts w:ascii="Arial Narrow" w:eastAsia="MS Gothic" w:hAnsi="Arial Narrow" w:cs="MS Gothic"/>
          <w:sz w:val="28"/>
          <w:szCs w:val="28"/>
        </w:rPr>
        <w:t xml:space="preserve">en primer lugar, </w:t>
      </w:r>
      <w:r w:rsidRPr="00834638">
        <w:rPr>
          <w:rFonts w:ascii="Arial Narrow" w:eastAsia="MS Gothic" w:hAnsi="Arial Narrow" w:cs="MS Gothic"/>
          <w:sz w:val="28"/>
          <w:szCs w:val="28"/>
        </w:rPr>
        <w:t>si</w:t>
      </w:r>
      <w:r>
        <w:rPr>
          <w:rFonts w:ascii="Arial Narrow" w:eastAsia="MS Gothic" w:hAnsi="Arial Narrow" w:cs="MS Gothic"/>
          <w:sz w:val="28"/>
          <w:szCs w:val="28"/>
        </w:rPr>
        <w:t xml:space="preserve"> los servicios que prestó el actor en favor de la entidad demandada, se ejecutaron en forma autónoma e independiente, regidos por un nexo de carácter civil, tal cual lo alega </w:t>
      </w:r>
      <w:proofErr w:type="spellStart"/>
      <w:r>
        <w:rPr>
          <w:rFonts w:ascii="Arial Narrow" w:eastAsia="MS Gothic" w:hAnsi="Arial Narrow" w:cs="MS Gothic"/>
          <w:sz w:val="28"/>
          <w:szCs w:val="28"/>
        </w:rPr>
        <w:t>Comfamiliar</w:t>
      </w:r>
      <w:proofErr w:type="spellEnd"/>
      <w:r>
        <w:rPr>
          <w:rFonts w:ascii="Arial Narrow" w:eastAsia="MS Gothic" w:hAnsi="Arial Narrow" w:cs="MS Gothic"/>
          <w:sz w:val="28"/>
          <w:szCs w:val="28"/>
        </w:rPr>
        <w:t xml:space="preserve"> Risaralda, o si por el contrario, se ejecutaron en virtud de un contrato de trabajo, como lo dedujo el sentenciador de primer grado. Seguidamente, pasará la Sala a determinar si hay lugar a la imposición de la indemnización moratoria por el no pago de prestaciones sociales</w:t>
      </w:r>
      <w:r w:rsidR="00986B7B">
        <w:rPr>
          <w:rFonts w:ascii="Arial Narrow" w:eastAsia="MS Gothic" w:hAnsi="Arial Narrow" w:cs="MS Gothic"/>
          <w:sz w:val="28"/>
          <w:szCs w:val="28"/>
        </w:rPr>
        <w:t xml:space="preserve"> de que trata el artículo 65 del C.S.T. </w:t>
      </w:r>
    </w:p>
    <w:p w:rsidR="00332830" w:rsidRPr="00C3197D" w:rsidRDefault="00332830" w:rsidP="00332830">
      <w:pPr>
        <w:pStyle w:val="Sinespaciado"/>
      </w:pPr>
    </w:p>
    <w:p w:rsidR="00332830" w:rsidRPr="007927D6" w:rsidRDefault="00986B7B" w:rsidP="00332830">
      <w:pPr>
        <w:pStyle w:val="Sinespaciado"/>
        <w:spacing w:line="360" w:lineRule="auto"/>
        <w:ind w:firstLine="708"/>
        <w:jc w:val="both"/>
      </w:pPr>
      <w:r>
        <w:rPr>
          <w:rFonts w:ascii="Arial Narrow" w:eastAsia="MS Gothic" w:hAnsi="Arial Narrow" w:cs="MS Gothic"/>
          <w:sz w:val="28"/>
          <w:szCs w:val="28"/>
        </w:rPr>
        <w:t xml:space="preserve">Para empezar, </w:t>
      </w:r>
      <w:r w:rsidR="00BF59A7">
        <w:rPr>
          <w:rFonts w:ascii="Arial Narrow" w:eastAsia="MS Gothic" w:hAnsi="Arial Narrow" w:cs="MS Gothic"/>
          <w:sz w:val="28"/>
          <w:szCs w:val="28"/>
        </w:rPr>
        <w:t xml:space="preserve">es preciso reiterar </w:t>
      </w:r>
      <w:r>
        <w:rPr>
          <w:rFonts w:ascii="Arial Narrow" w:hAnsi="Arial Narrow" w:cs="Arial"/>
          <w:sz w:val="28"/>
          <w:szCs w:val="28"/>
        </w:rPr>
        <w:t xml:space="preserve">que </w:t>
      </w:r>
      <w:r w:rsidR="00332830">
        <w:rPr>
          <w:rFonts w:ascii="Arial Narrow" w:hAnsi="Arial Narrow" w:cs="Arial"/>
          <w:sz w:val="28"/>
          <w:szCs w:val="28"/>
        </w:rPr>
        <w:t>a</w:t>
      </w:r>
      <w:r w:rsidR="00332830" w:rsidRPr="007927D6">
        <w:rPr>
          <w:rFonts w:ascii="Arial Narrow" w:hAnsi="Arial Narrow" w:cs="Arial"/>
          <w:sz w:val="28"/>
          <w:szCs w:val="28"/>
        </w:rPr>
        <w:t>parte de la presunción del artículo 24 del C.S.T. principios como el de la primacía de la realidad sobre las formalidades establecidas por las partes -art. 53 superior-, completan el cuadro de protección que la legislación le ha dispensado al trabajo humano que se preste dentro de la órbita del contrato de trabajo, de tal suerte que para la constatación de éste, sean más importantes los datos que arroje la realidad que se ofrece en el mundo de los hechos, que aquella que revelen los documentos o formas, de modo que de lo que se trata es de descorrer ese velo o manto en que se pueda encubrir la relación, en orden a que la apariencia ceda y, se ponga de manifiesto la realidad, que subyace o se oculta tras la manifestación de una voluntad vertida en papeles, que a la luz de los hechos no resulte sincera.</w:t>
      </w:r>
    </w:p>
    <w:p w:rsidR="00273379" w:rsidRDefault="00273379" w:rsidP="00C355AB">
      <w:pPr>
        <w:pStyle w:val="Sinespaciado"/>
        <w:rPr>
          <w:rFonts w:eastAsia="MS Gothic"/>
        </w:rPr>
      </w:pPr>
    </w:p>
    <w:p w:rsidR="003224F3" w:rsidRDefault="00332830" w:rsidP="00273379">
      <w:pPr>
        <w:tabs>
          <w:tab w:val="left" w:pos="0"/>
          <w:tab w:val="left" w:pos="8647"/>
        </w:tabs>
        <w:suppressAutoHyphens/>
        <w:spacing w:line="360" w:lineRule="auto"/>
        <w:ind w:firstLine="900"/>
        <w:jc w:val="both"/>
        <w:rPr>
          <w:rFonts w:ascii="Arial Narrow" w:eastAsia="MS Gothic" w:hAnsi="Arial Narrow" w:cs="MS Gothic"/>
          <w:sz w:val="28"/>
          <w:szCs w:val="28"/>
        </w:rPr>
      </w:pPr>
      <w:r>
        <w:rPr>
          <w:rFonts w:ascii="Arial Narrow" w:eastAsia="MS Gothic" w:hAnsi="Arial Narrow" w:cs="MS Gothic"/>
          <w:sz w:val="28"/>
          <w:szCs w:val="28"/>
        </w:rPr>
        <w:t>En el sub-lite</w:t>
      </w:r>
      <w:r w:rsidR="003224F3">
        <w:rPr>
          <w:rFonts w:ascii="Arial Narrow" w:eastAsia="MS Gothic" w:hAnsi="Arial Narrow" w:cs="MS Gothic"/>
          <w:sz w:val="28"/>
          <w:szCs w:val="28"/>
        </w:rPr>
        <w:t xml:space="preserve">, </w:t>
      </w:r>
      <w:r w:rsidR="00986B7B">
        <w:rPr>
          <w:rFonts w:ascii="Arial Narrow" w:eastAsia="MS Gothic" w:hAnsi="Arial Narrow" w:cs="MS Gothic"/>
          <w:sz w:val="28"/>
          <w:szCs w:val="28"/>
        </w:rPr>
        <w:t>para establecer la naturaleza jurídica del vínculo que unió a las partes en disputa</w:t>
      </w:r>
      <w:r w:rsidR="00986B7B">
        <w:rPr>
          <w:rFonts w:ascii="Arial Narrow" w:hAnsi="Arial Narrow" w:cs="Arial"/>
          <w:sz w:val="28"/>
          <w:szCs w:val="28"/>
        </w:rPr>
        <w:t xml:space="preserve">, </w:t>
      </w:r>
      <w:r w:rsidR="00D43DA2">
        <w:rPr>
          <w:rFonts w:ascii="Arial Narrow" w:eastAsia="MS Gothic" w:hAnsi="Arial Narrow" w:cs="MS Gothic"/>
          <w:sz w:val="28"/>
          <w:szCs w:val="28"/>
        </w:rPr>
        <w:t xml:space="preserve">se tiene </w:t>
      </w:r>
      <w:r w:rsidR="00115889">
        <w:rPr>
          <w:rFonts w:ascii="Arial Narrow" w:eastAsia="MS Gothic" w:hAnsi="Arial Narrow" w:cs="MS Gothic"/>
          <w:sz w:val="28"/>
          <w:szCs w:val="28"/>
        </w:rPr>
        <w:t xml:space="preserve">del análisis del material probatorio que reposa en el expediente </w:t>
      </w:r>
      <w:r w:rsidR="00F80AC8">
        <w:rPr>
          <w:rFonts w:ascii="Arial Narrow" w:eastAsia="MS Gothic" w:hAnsi="Arial Narrow" w:cs="MS Gothic"/>
          <w:sz w:val="28"/>
          <w:szCs w:val="28"/>
        </w:rPr>
        <w:t>que las actividades ejecutadas por el demandante s</w:t>
      </w:r>
      <w:r w:rsidR="00D21F6A">
        <w:rPr>
          <w:rFonts w:ascii="Arial Narrow" w:eastAsia="MS Gothic" w:hAnsi="Arial Narrow" w:cs="MS Gothic"/>
          <w:sz w:val="28"/>
          <w:szCs w:val="28"/>
        </w:rPr>
        <w:t>i fueron desarrolladas d</w:t>
      </w:r>
      <w:r w:rsidR="00F80AC8">
        <w:rPr>
          <w:rFonts w:ascii="Arial Narrow" w:eastAsia="MS Gothic" w:hAnsi="Arial Narrow" w:cs="MS Gothic"/>
          <w:sz w:val="28"/>
          <w:szCs w:val="28"/>
        </w:rPr>
        <w:t xml:space="preserve">e forma dependiente y subordinada </w:t>
      </w:r>
      <w:r w:rsidR="008E1DE3">
        <w:rPr>
          <w:rFonts w:ascii="Arial Narrow" w:eastAsia="MS Gothic" w:hAnsi="Arial Narrow" w:cs="MS Gothic"/>
          <w:sz w:val="28"/>
          <w:szCs w:val="28"/>
        </w:rPr>
        <w:t xml:space="preserve">en pro de la </w:t>
      </w:r>
      <w:r w:rsidR="00F80AC8">
        <w:rPr>
          <w:rFonts w:ascii="Arial Narrow" w:eastAsia="MS Gothic" w:hAnsi="Arial Narrow" w:cs="MS Gothic"/>
          <w:sz w:val="28"/>
          <w:szCs w:val="28"/>
        </w:rPr>
        <w:t xml:space="preserve">Caja de Compensación, </w:t>
      </w:r>
      <w:r w:rsidR="00E329F4">
        <w:rPr>
          <w:rFonts w:ascii="Arial Narrow" w:eastAsia="MS Gothic" w:hAnsi="Arial Narrow" w:cs="MS Gothic"/>
          <w:sz w:val="28"/>
          <w:szCs w:val="28"/>
        </w:rPr>
        <w:t xml:space="preserve">tal </w:t>
      </w:r>
      <w:r w:rsidR="0003411D">
        <w:rPr>
          <w:rFonts w:ascii="Arial Narrow" w:eastAsia="MS Gothic" w:hAnsi="Arial Narrow" w:cs="MS Gothic"/>
          <w:sz w:val="28"/>
          <w:szCs w:val="28"/>
        </w:rPr>
        <w:t>como lo pregon</w:t>
      </w:r>
      <w:r w:rsidR="00B50781">
        <w:rPr>
          <w:rFonts w:ascii="Arial Narrow" w:eastAsia="MS Gothic" w:hAnsi="Arial Narrow" w:cs="MS Gothic"/>
          <w:sz w:val="28"/>
          <w:szCs w:val="28"/>
        </w:rPr>
        <w:t xml:space="preserve">ó el Juez a-quo, </w:t>
      </w:r>
      <w:r w:rsidR="007B233E">
        <w:rPr>
          <w:rFonts w:ascii="Arial Narrow" w:eastAsia="MS Gothic" w:hAnsi="Arial Narrow" w:cs="MS Gothic"/>
          <w:sz w:val="28"/>
          <w:szCs w:val="28"/>
        </w:rPr>
        <w:t xml:space="preserve">y </w:t>
      </w:r>
      <w:r w:rsidR="00B50781">
        <w:rPr>
          <w:rFonts w:ascii="Arial Narrow" w:eastAsia="MS Gothic" w:hAnsi="Arial Narrow" w:cs="MS Gothic"/>
          <w:sz w:val="28"/>
          <w:szCs w:val="28"/>
        </w:rPr>
        <w:t>co</w:t>
      </w:r>
      <w:r w:rsidR="00D94246">
        <w:rPr>
          <w:rFonts w:ascii="Arial Narrow" w:eastAsia="MS Gothic" w:hAnsi="Arial Narrow" w:cs="MS Gothic"/>
          <w:sz w:val="28"/>
          <w:szCs w:val="28"/>
        </w:rPr>
        <w:t>mo enseguida se expone</w:t>
      </w:r>
      <w:r w:rsidR="00B50781">
        <w:rPr>
          <w:rFonts w:ascii="Arial Narrow" w:eastAsia="MS Gothic" w:hAnsi="Arial Narrow" w:cs="MS Gothic"/>
          <w:sz w:val="28"/>
          <w:szCs w:val="28"/>
        </w:rPr>
        <w:t>:</w:t>
      </w:r>
    </w:p>
    <w:p w:rsidR="003224F3" w:rsidRPr="00BF59A7" w:rsidRDefault="003224F3" w:rsidP="00BF59A7">
      <w:pPr>
        <w:pStyle w:val="Sinespaciado"/>
      </w:pPr>
    </w:p>
    <w:p w:rsidR="00715CD0" w:rsidRDefault="00B50781" w:rsidP="004F513D">
      <w:pPr>
        <w:spacing w:line="360" w:lineRule="auto"/>
        <w:ind w:firstLine="708"/>
        <w:jc w:val="both"/>
        <w:rPr>
          <w:rFonts w:ascii="Arial Narrow" w:hAnsi="Arial Narrow"/>
          <w:sz w:val="28"/>
          <w:szCs w:val="28"/>
        </w:rPr>
      </w:pPr>
      <w:r>
        <w:rPr>
          <w:rFonts w:ascii="Arial Narrow" w:hAnsi="Arial Narrow"/>
          <w:sz w:val="28"/>
          <w:szCs w:val="28"/>
        </w:rPr>
        <w:lastRenderedPageBreak/>
        <w:t>A</w:t>
      </w:r>
      <w:r w:rsidR="004F513D" w:rsidRPr="00487B82">
        <w:rPr>
          <w:rFonts w:ascii="Arial Narrow" w:hAnsi="Arial Narrow"/>
          <w:sz w:val="28"/>
          <w:szCs w:val="28"/>
        </w:rPr>
        <w:t xml:space="preserve">l actor </w:t>
      </w:r>
      <w:r w:rsidR="004F513D">
        <w:rPr>
          <w:rFonts w:ascii="Arial Narrow" w:hAnsi="Arial Narrow"/>
          <w:sz w:val="28"/>
          <w:szCs w:val="28"/>
        </w:rPr>
        <w:t xml:space="preserve">no </w:t>
      </w:r>
      <w:r w:rsidR="004F513D" w:rsidRPr="00487B82">
        <w:rPr>
          <w:rFonts w:ascii="Arial Narrow" w:hAnsi="Arial Narrow"/>
          <w:sz w:val="28"/>
          <w:szCs w:val="28"/>
        </w:rPr>
        <w:t xml:space="preserve">le era dable prestar </w:t>
      </w:r>
      <w:r w:rsidR="004F513D">
        <w:rPr>
          <w:rFonts w:ascii="Arial Narrow" w:hAnsi="Arial Narrow"/>
          <w:sz w:val="28"/>
          <w:szCs w:val="28"/>
        </w:rPr>
        <w:t>sus actividades profesionales</w:t>
      </w:r>
      <w:r w:rsidR="004F513D" w:rsidRPr="00487B82">
        <w:rPr>
          <w:rFonts w:ascii="Arial Narrow" w:hAnsi="Arial Narrow"/>
          <w:sz w:val="28"/>
          <w:szCs w:val="28"/>
        </w:rPr>
        <w:t>, bien directamente o por interpuesta persona</w:t>
      </w:r>
      <w:r w:rsidR="0011446F">
        <w:rPr>
          <w:rFonts w:ascii="Arial Narrow" w:hAnsi="Arial Narrow"/>
          <w:sz w:val="28"/>
          <w:szCs w:val="28"/>
        </w:rPr>
        <w:t xml:space="preserve"> contratada por él</w:t>
      </w:r>
      <w:r w:rsidR="004F513D" w:rsidRPr="00487B82">
        <w:rPr>
          <w:rFonts w:ascii="Arial Narrow" w:hAnsi="Arial Narrow"/>
          <w:sz w:val="28"/>
          <w:szCs w:val="28"/>
        </w:rPr>
        <w:t xml:space="preserve">, a su libre disposición, </w:t>
      </w:r>
      <w:r w:rsidR="00D94246">
        <w:rPr>
          <w:rFonts w:ascii="Arial Narrow" w:hAnsi="Arial Narrow"/>
          <w:sz w:val="28"/>
          <w:szCs w:val="28"/>
        </w:rPr>
        <w:t xml:space="preserve">pues </w:t>
      </w:r>
      <w:r w:rsidR="004F513D" w:rsidRPr="00487B82">
        <w:rPr>
          <w:rFonts w:ascii="Arial Narrow" w:hAnsi="Arial Narrow"/>
          <w:sz w:val="28"/>
          <w:szCs w:val="28"/>
        </w:rPr>
        <w:t xml:space="preserve">la prueba testimonial </w:t>
      </w:r>
      <w:r>
        <w:rPr>
          <w:rFonts w:ascii="Arial Narrow" w:hAnsi="Arial Narrow"/>
          <w:sz w:val="28"/>
          <w:szCs w:val="28"/>
        </w:rPr>
        <w:t xml:space="preserve">es demostrativa de </w:t>
      </w:r>
      <w:r w:rsidR="004F513D" w:rsidRPr="00487B82">
        <w:rPr>
          <w:rFonts w:ascii="Arial Narrow" w:hAnsi="Arial Narrow"/>
          <w:sz w:val="28"/>
          <w:szCs w:val="28"/>
        </w:rPr>
        <w:t xml:space="preserve">cómo </w:t>
      </w:r>
      <w:r w:rsidR="00C375E7">
        <w:rPr>
          <w:rFonts w:ascii="Arial Narrow" w:hAnsi="Arial Narrow"/>
          <w:sz w:val="28"/>
          <w:szCs w:val="28"/>
        </w:rPr>
        <w:t xml:space="preserve">a lo largo del nexo jurídico, el actor </w:t>
      </w:r>
      <w:r w:rsidR="00770204">
        <w:rPr>
          <w:rFonts w:ascii="Arial Narrow" w:hAnsi="Arial Narrow"/>
          <w:sz w:val="28"/>
          <w:szCs w:val="28"/>
        </w:rPr>
        <w:t xml:space="preserve">debía cumplir </w:t>
      </w:r>
      <w:r w:rsidR="00AA5538">
        <w:rPr>
          <w:rFonts w:ascii="Arial Narrow" w:hAnsi="Arial Narrow"/>
          <w:sz w:val="28"/>
          <w:szCs w:val="28"/>
        </w:rPr>
        <w:t xml:space="preserve">un horario </w:t>
      </w:r>
      <w:r w:rsidR="00BF29EC">
        <w:rPr>
          <w:rFonts w:ascii="Arial Narrow" w:hAnsi="Arial Narrow"/>
          <w:sz w:val="28"/>
          <w:szCs w:val="28"/>
        </w:rPr>
        <w:t xml:space="preserve">determinado </w:t>
      </w:r>
      <w:r w:rsidR="008C39B6">
        <w:rPr>
          <w:rFonts w:ascii="Arial Narrow" w:hAnsi="Arial Narrow"/>
          <w:sz w:val="28"/>
          <w:szCs w:val="28"/>
        </w:rPr>
        <w:t xml:space="preserve">o turno </w:t>
      </w:r>
      <w:r w:rsidR="00AA5538">
        <w:rPr>
          <w:rFonts w:ascii="Arial Narrow" w:hAnsi="Arial Narrow"/>
          <w:sz w:val="28"/>
          <w:szCs w:val="28"/>
        </w:rPr>
        <w:t xml:space="preserve">en las horas de la mañana para </w:t>
      </w:r>
      <w:r w:rsidR="00E6618A">
        <w:rPr>
          <w:rFonts w:ascii="Arial Narrow" w:hAnsi="Arial Narrow"/>
          <w:sz w:val="28"/>
          <w:szCs w:val="28"/>
        </w:rPr>
        <w:t xml:space="preserve">atender </w:t>
      </w:r>
      <w:r w:rsidR="00770204">
        <w:rPr>
          <w:rFonts w:ascii="Arial Narrow" w:hAnsi="Arial Narrow"/>
          <w:sz w:val="28"/>
          <w:szCs w:val="28"/>
        </w:rPr>
        <w:t xml:space="preserve">a </w:t>
      </w:r>
      <w:r w:rsidR="001C4EFA">
        <w:rPr>
          <w:rFonts w:ascii="Arial Narrow" w:hAnsi="Arial Narrow"/>
          <w:sz w:val="28"/>
          <w:szCs w:val="28"/>
        </w:rPr>
        <w:t>los usuarios o p</w:t>
      </w:r>
      <w:r w:rsidR="00AA5538">
        <w:rPr>
          <w:rFonts w:ascii="Arial Narrow" w:hAnsi="Arial Narrow"/>
          <w:sz w:val="28"/>
          <w:szCs w:val="28"/>
        </w:rPr>
        <w:t xml:space="preserve">acientes </w:t>
      </w:r>
      <w:r w:rsidR="001C4EFA">
        <w:rPr>
          <w:rFonts w:ascii="Arial Narrow" w:hAnsi="Arial Narrow"/>
          <w:sz w:val="28"/>
          <w:szCs w:val="28"/>
        </w:rPr>
        <w:t xml:space="preserve">de la IPS, </w:t>
      </w:r>
      <w:r w:rsidR="00E6618A">
        <w:rPr>
          <w:rFonts w:ascii="Arial Narrow" w:hAnsi="Arial Narrow"/>
          <w:sz w:val="28"/>
          <w:szCs w:val="28"/>
        </w:rPr>
        <w:t xml:space="preserve">los </w:t>
      </w:r>
      <w:r w:rsidR="00145E89">
        <w:rPr>
          <w:rFonts w:ascii="Arial Narrow" w:hAnsi="Arial Narrow"/>
          <w:sz w:val="28"/>
          <w:szCs w:val="28"/>
        </w:rPr>
        <w:t xml:space="preserve">cuales eran </w:t>
      </w:r>
      <w:r w:rsidR="00BF29EC">
        <w:rPr>
          <w:rFonts w:ascii="Arial Narrow" w:hAnsi="Arial Narrow"/>
          <w:sz w:val="28"/>
          <w:szCs w:val="28"/>
        </w:rPr>
        <w:t>programados</w:t>
      </w:r>
      <w:r w:rsidR="00FB6C31">
        <w:rPr>
          <w:rFonts w:ascii="Arial Narrow" w:hAnsi="Arial Narrow"/>
          <w:sz w:val="28"/>
          <w:szCs w:val="28"/>
        </w:rPr>
        <w:t xml:space="preserve"> </w:t>
      </w:r>
      <w:r w:rsidR="00BF7B41">
        <w:rPr>
          <w:rFonts w:ascii="Arial Narrow" w:hAnsi="Arial Narrow"/>
          <w:sz w:val="28"/>
          <w:szCs w:val="28"/>
        </w:rPr>
        <w:t xml:space="preserve">previamente </w:t>
      </w:r>
      <w:r w:rsidR="00FB6C31">
        <w:rPr>
          <w:rFonts w:ascii="Arial Narrow" w:hAnsi="Arial Narrow"/>
          <w:sz w:val="28"/>
          <w:szCs w:val="28"/>
        </w:rPr>
        <w:t xml:space="preserve">en la agenda </w:t>
      </w:r>
      <w:r w:rsidR="005F746A">
        <w:rPr>
          <w:rFonts w:ascii="Arial Narrow" w:hAnsi="Arial Narrow"/>
          <w:sz w:val="28"/>
          <w:szCs w:val="28"/>
        </w:rPr>
        <w:t xml:space="preserve">que </w:t>
      </w:r>
      <w:r w:rsidR="00715CD0">
        <w:rPr>
          <w:rFonts w:ascii="Arial Narrow" w:hAnsi="Arial Narrow"/>
          <w:sz w:val="28"/>
          <w:szCs w:val="28"/>
        </w:rPr>
        <w:t>era manejada por</w:t>
      </w:r>
      <w:r w:rsidR="005F746A">
        <w:rPr>
          <w:rFonts w:ascii="Arial Narrow" w:hAnsi="Arial Narrow"/>
          <w:sz w:val="28"/>
          <w:szCs w:val="28"/>
        </w:rPr>
        <w:t xml:space="preserve"> la</w:t>
      </w:r>
      <w:r w:rsidR="00E6618A">
        <w:rPr>
          <w:rFonts w:ascii="Arial Narrow" w:hAnsi="Arial Narrow"/>
          <w:sz w:val="28"/>
          <w:szCs w:val="28"/>
        </w:rPr>
        <w:t xml:space="preserve"> </w:t>
      </w:r>
      <w:r w:rsidR="00A20999">
        <w:rPr>
          <w:rFonts w:ascii="Arial Narrow" w:hAnsi="Arial Narrow"/>
          <w:sz w:val="28"/>
          <w:szCs w:val="28"/>
        </w:rPr>
        <w:t>auxiliar de enfermería</w:t>
      </w:r>
      <w:r w:rsidR="00CF0FF0">
        <w:rPr>
          <w:rFonts w:ascii="Arial Narrow" w:hAnsi="Arial Narrow"/>
          <w:sz w:val="28"/>
          <w:szCs w:val="28"/>
        </w:rPr>
        <w:t>,</w:t>
      </w:r>
      <w:r w:rsidR="00A20999">
        <w:rPr>
          <w:rFonts w:ascii="Arial Narrow" w:hAnsi="Arial Narrow"/>
          <w:sz w:val="28"/>
          <w:szCs w:val="28"/>
        </w:rPr>
        <w:t xml:space="preserve"> Gladys Beltr</w:t>
      </w:r>
      <w:r w:rsidR="005F746A">
        <w:rPr>
          <w:rFonts w:ascii="Arial Narrow" w:hAnsi="Arial Narrow"/>
          <w:sz w:val="28"/>
          <w:szCs w:val="28"/>
        </w:rPr>
        <w:t xml:space="preserve">án Rivera, empleada </w:t>
      </w:r>
      <w:r w:rsidR="00CF0FF0">
        <w:rPr>
          <w:rFonts w:ascii="Arial Narrow" w:hAnsi="Arial Narrow"/>
          <w:sz w:val="28"/>
          <w:szCs w:val="28"/>
        </w:rPr>
        <w:t xml:space="preserve">que estaba </w:t>
      </w:r>
      <w:r w:rsidR="00034C49">
        <w:rPr>
          <w:rFonts w:ascii="Arial Narrow" w:hAnsi="Arial Narrow"/>
          <w:sz w:val="28"/>
          <w:szCs w:val="28"/>
        </w:rPr>
        <w:t xml:space="preserve">a cargo de </w:t>
      </w:r>
      <w:r w:rsidR="005F746A">
        <w:rPr>
          <w:rFonts w:ascii="Arial Narrow" w:hAnsi="Arial Narrow"/>
          <w:sz w:val="28"/>
          <w:szCs w:val="28"/>
        </w:rPr>
        <w:t xml:space="preserve">la </w:t>
      </w:r>
      <w:r w:rsidR="00E312CA">
        <w:rPr>
          <w:rFonts w:ascii="Arial Narrow" w:hAnsi="Arial Narrow"/>
          <w:sz w:val="28"/>
          <w:szCs w:val="28"/>
        </w:rPr>
        <w:t xml:space="preserve">entidad </w:t>
      </w:r>
      <w:r w:rsidR="005F746A">
        <w:rPr>
          <w:rFonts w:ascii="Arial Narrow" w:hAnsi="Arial Narrow"/>
          <w:sz w:val="28"/>
          <w:szCs w:val="28"/>
        </w:rPr>
        <w:t xml:space="preserve">demandada. </w:t>
      </w:r>
    </w:p>
    <w:p w:rsidR="00715CD0" w:rsidRDefault="00715CD0" w:rsidP="00715CD0">
      <w:pPr>
        <w:pStyle w:val="Sinespaciado"/>
      </w:pPr>
    </w:p>
    <w:p w:rsidR="0011446F" w:rsidRDefault="00F336DD" w:rsidP="004F513D">
      <w:pPr>
        <w:spacing w:line="360" w:lineRule="auto"/>
        <w:ind w:firstLine="708"/>
        <w:jc w:val="both"/>
        <w:rPr>
          <w:rFonts w:ascii="Arial Narrow" w:hAnsi="Arial Narrow"/>
          <w:sz w:val="28"/>
          <w:szCs w:val="28"/>
        </w:rPr>
      </w:pPr>
      <w:r>
        <w:rPr>
          <w:rFonts w:ascii="Arial Narrow" w:hAnsi="Arial Narrow"/>
          <w:sz w:val="28"/>
          <w:szCs w:val="28"/>
        </w:rPr>
        <w:t>A</w:t>
      </w:r>
      <w:r w:rsidR="00755615">
        <w:rPr>
          <w:rFonts w:ascii="Arial Narrow" w:hAnsi="Arial Narrow"/>
          <w:sz w:val="28"/>
          <w:szCs w:val="28"/>
        </w:rPr>
        <w:t xml:space="preserve">dicionalmente, </w:t>
      </w:r>
      <w:r>
        <w:rPr>
          <w:rFonts w:ascii="Arial Narrow" w:hAnsi="Arial Narrow"/>
          <w:sz w:val="28"/>
          <w:szCs w:val="28"/>
        </w:rPr>
        <w:t xml:space="preserve">se acreditó </w:t>
      </w:r>
      <w:r w:rsidR="00770204">
        <w:rPr>
          <w:rFonts w:ascii="Arial Narrow" w:hAnsi="Arial Narrow"/>
          <w:sz w:val="28"/>
          <w:szCs w:val="28"/>
        </w:rPr>
        <w:t xml:space="preserve">que </w:t>
      </w:r>
      <w:r w:rsidR="00755615">
        <w:rPr>
          <w:rFonts w:ascii="Arial Narrow" w:hAnsi="Arial Narrow"/>
          <w:sz w:val="28"/>
          <w:szCs w:val="28"/>
        </w:rPr>
        <w:t xml:space="preserve">en caso de que el actor no pudiese </w:t>
      </w:r>
      <w:r w:rsidR="00770204">
        <w:rPr>
          <w:rFonts w:ascii="Arial Narrow" w:hAnsi="Arial Narrow"/>
          <w:sz w:val="28"/>
          <w:szCs w:val="28"/>
        </w:rPr>
        <w:t>ejecutar la labor enc</w:t>
      </w:r>
      <w:r w:rsidR="00755615">
        <w:rPr>
          <w:rFonts w:ascii="Arial Narrow" w:hAnsi="Arial Narrow"/>
          <w:sz w:val="28"/>
          <w:szCs w:val="28"/>
        </w:rPr>
        <w:t>omenda</w:t>
      </w:r>
      <w:r>
        <w:rPr>
          <w:rFonts w:ascii="Arial Narrow" w:hAnsi="Arial Narrow"/>
          <w:sz w:val="28"/>
          <w:szCs w:val="28"/>
        </w:rPr>
        <w:t>da</w:t>
      </w:r>
      <w:r w:rsidR="00755615">
        <w:rPr>
          <w:rFonts w:ascii="Arial Narrow" w:hAnsi="Arial Narrow"/>
          <w:sz w:val="28"/>
          <w:szCs w:val="28"/>
        </w:rPr>
        <w:t>,</w:t>
      </w:r>
      <w:r w:rsidR="00195724">
        <w:rPr>
          <w:rFonts w:ascii="Arial Narrow" w:hAnsi="Arial Narrow"/>
          <w:sz w:val="28"/>
          <w:szCs w:val="28"/>
        </w:rPr>
        <w:t xml:space="preserve"> debido a una incapacidad</w:t>
      </w:r>
      <w:r w:rsidR="0040073D">
        <w:rPr>
          <w:rFonts w:ascii="Arial Narrow" w:hAnsi="Arial Narrow"/>
          <w:sz w:val="28"/>
          <w:szCs w:val="28"/>
        </w:rPr>
        <w:t xml:space="preserve"> por ejemplo</w:t>
      </w:r>
      <w:r w:rsidR="00195724">
        <w:rPr>
          <w:rFonts w:ascii="Arial Narrow" w:hAnsi="Arial Narrow"/>
          <w:sz w:val="28"/>
          <w:szCs w:val="28"/>
        </w:rPr>
        <w:t xml:space="preserve">, </w:t>
      </w:r>
      <w:r w:rsidR="00755615">
        <w:rPr>
          <w:rFonts w:ascii="Arial Narrow" w:hAnsi="Arial Narrow"/>
          <w:sz w:val="28"/>
          <w:szCs w:val="28"/>
        </w:rPr>
        <w:t xml:space="preserve">los pacientes </w:t>
      </w:r>
      <w:r w:rsidR="00C2756E">
        <w:rPr>
          <w:rFonts w:ascii="Arial Narrow" w:hAnsi="Arial Narrow"/>
          <w:sz w:val="28"/>
          <w:szCs w:val="28"/>
        </w:rPr>
        <w:t xml:space="preserve">podían ser </w:t>
      </w:r>
      <w:r>
        <w:rPr>
          <w:rFonts w:ascii="Arial Narrow" w:hAnsi="Arial Narrow"/>
          <w:sz w:val="28"/>
          <w:szCs w:val="28"/>
        </w:rPr>
        <w:t>asignados</w:t>
      </w:r>
      <w:r w:rsidR="00770204">
        <w:rPr>
          <w:rFonts w:ascii="Arial Narrow" w:hAnsi="Arial Narrow"/>
          <w:sz w:val="28"/>
          <w:szCs w:val="28"/>
        </w:rPr>
        <w:t xml:space="preserve"> a </w:t>
      </w:r>
      <w:r w:rsidR="00BF7B41">
        <w:rPr>
          <w:rFonts w:ascii="Arial Narrow" w:hAnsi="Arial Narrow"/>
          <w:sz w:val="28"/>
          <w:szCs w:val="28"/>
        </w:rPr>
        <w:t xml:space="preserve">otro </w:t>
      </w:r>
      <w:r w:rsidR="00770204">
        <w:rPr>
          <w:rFonts w:ascii="Arial Narrow" w:hAnsi="Arial Narrow"/>
          <w:sz w:val="28"/>
          <w:szCs w:val="28"/>
        </w:rPr>
        <w:t xml:space="preserve">profesional médico </w:t>
      </w:r>
      <w:r w:rsidR="00C2756E">
        <w:rPr>
          <w:rFonts w:ascii="Arial Narrow" w:hAnsi="Arial Narrow"/>
          <w:sz w:val="28"/>
          <w:szCs w:val="28"/>
        </w:rPr>
        <w:t xml:space="preserve">que tuviese disponibilidad, </w:t>
      </w:r>
      <w:r w:rsidR="0040073D">
        <w:rPr>
          <w:rFonts w:ascii="Arial Narrow" w:hAnsi="Arial Narrow"/>
          <w:sz w:val="28"/>
          <w:szCs w:val="28"/>
        </w:rPr>
        <w:t xml:space="preserve">el cual debía ser </w:t>
      </w:r>
      <w:r>
        <w:rPr>
          <w:rFonts w:ascii="Arial Narrow" w:hAnsi="Arial Narrow"/>
          <w:sz w:val="28"/>
          <w:szCs w:val="28"/>
        </w:rPr>
        <w:t xml:space="preserve">escogido </w:t>
      </w:r>
      <w:r w:rsidR="00C2756E">
        <w:rPr>
          <w:rFonts w:ascii="Arial Narrow" w:hAnsi="Arial Narrow"/>
          <w:sz w:val="28"/>
          <w:szCs w:val="28"/>
        </w:rPr>
        <w:t xml:space="preserve">directamente </w:t>
      </w:r>
      <w:r w:rsidR="00034C49">
        <w:rPr>
          <w:rFonts w:ascii="Arial Narrow" w:hAnsi="Arial Narrow"/>
          <w:sz w:val="28"/>
          <w:szCs w:val="28"/>
        </w:rPr>
        <w:t>por el Director de la IPS,</w:t>
      </w:r>
      <w:r w:rsidR="0040073D">
        <w:rPr>
          <w:rFonts w:ascii="Arial Narrow" w:hAnsi="Arial Narrow"/>
          <w:sz w:val="28"/>
          <w:szCs w:val="28"/>
        </w:rPr>
        <w:t xml:space="preserve"> Pedro Elías Gómez Cote, </w:t>
      </w:r>
      <w:r w:rsidR="00C2756E">
        <w:rPr>
          <w:rFonts w:ascii="Arial Narrow" w:hAnsi="Arial Narrow"/>
          <w:sz w:val="28"/>
          <w:szCs w:val="28"/>
        </w:rPr>
        <w:t xml:space="preserve">y no por el demandante, </w:t>
      </w:r>
      <w:r w:rsidR="00BF7B41">
        <w:rPr>
          <w:rFonts w:ascii="Arial Narrow" w:hAnsi="Arial Narrow"/>
          <w:sz w:val="28"/>
          <w:szCs w:val="28"/>
        </w:rPr>
        <w:t>o</w:t>
      </w:r>
      <w:r w:rsidR="003D3B46">
        <w:rPr>
          <w:rFonts w:ascii="Arial Narrow" w:hAnsi="Arial Narrow"/>
          <w:sz w:val="28"/>
          <w:szCs w:val="28"/>
        </w:rPr>
        <w:t xml:space="preserve"> que </w:t>
      </w:r>
      <w:r w:rsidR="00770204">
        <w:rPr>
          <w:rFonts w:ascii="Arial Narrow" w:hAnsi="Arial Narrow"/>
          <w:sz w:val="28"/>
          <w:szCs w:val="28"/>
        </w:rPr>
        <w:t>en su defecto,</w:t>
      </w:r>
      <w:r w:rsidR="00C2756E">
        <w:rPr>
          <w:rFonts w:ascii="Arial Narrow" w:hAnsi="Arial Narrow"/>
          <w:sz w:val="28"/>
          <w:szCs w:val="28"/>
        </w:rPr>
        <w:t xml:space="preserve"> </w:t>
      </w:r>
      <w:r w:rsidR="0040073D">
        <w:rPr>
          <w:rFonts w:ascii="Arial Narrow" w:hAnsi="Arial Narrow"/>
          <w:sz w:val="28"/>
          <w:szCs w:val="28"/>
        </w:rPr>
        <w:t xml:space="preserve">debían ser </w:t>
      </w:r>
      <w:r w:rsidR="00FB6C31">
        <w:rPr>
          <w:rFonts w:ascii="Arial Narrow" w:hAnsi="Arial Narrow"/>
          <w:sz w:val="28"/>
          <w:szCs w:val="28"/>
        </w:rPr>
        <w:t>reprogramados</w:t>
      </w:r>
      <w:r w:rsidR="003D3B46">
        <w:rPr>
          <w:rFonts w:ascii="Arial Narrow" w:hAnsi="Arial Narrow"/>
          <w:sz w:val="28"/>
          <w:szCs w:val="28"/>
        </w:rPr>
        <w:t xml:space="preserve"> nuevamente en la agenda d</w:t>
      </w:r>
      <w:r w:rsidR="00E312CA">
        <w:rPr>
          <w:rFonts w:ascii="Arial Narrow" w:hAnsi="Arial Narrow"/>
          <w:sz w:val="28"/>
          <w:szCs w:val="28"/>
        </w:rPr>
        <w:t>e este</w:t>
      </w:r>
      <w:r>
        <w:rPr>
          <w:rFonts w:ascii="Arial Narrow" w:hAnsi="Arial Narrow"/>
          <w:sz w:val="28"/>
          <w:szCs w:val="28"/>
        </w:rPr>
        <w:t>, tal</w:t>
      </w:r>
      <w:r w:rsidR="00FB6C31">
        <w:rPr>
          <w:rFonts w:ascii="Arial Narrow" w:hAnsi="Arial Narrow"/>
          <w:sz w:val="28"/>
          <w:szCs w:val="28"/>
        </w:rPr>
        <w:t xml:space="preserve"> como </w:t>
      </w:r>
      <w:r>
        <w:rPr>
          <w:rFonts w:ascii="Arial Narrow" w:hAnsi="Arial Narrow"/>
          <w:sz w:val="28"/>
          <w:szCs w:val="28"/>
        </w:rPr>
        <w:t>se advierte de la</w:t>
      </w:r>
      <w:r w:rsidR="00C62C08">
        <w:rPr>
          <w:rFonts w:ascii="Arial Narrow" w:hAnsi="Arial Narrow"/>
          <w:sz w:val="28"/>
          <w:szCs w:val="28"/>
        </w:rPr>
        <w:t xml:space="preserve">s versiones de </w:t>
      </w:r>
      <w:r>
        <w:rPr>
          <w:rFonts w:ascii="Arial Narrow" w:hAnsi="Arial Narrow"/>
          <w:sz w:val="28"/>
          <w:szCs w:val="28"/>
        </w:rPr>
        <w:t xml:space="preserve">la </w:t>
      </w:r>
      <w:r w:rsidR="00034C49">
        <w:rPr>
          <w:rFonts w:ascii="Arial Narrow" w:hAnsi="Arial Narrow"/>
          <w:sz w:val="28"/>
          <w:szCs w:val="28"/>
        </w:rPr>
        <w:t>aludida</w:t>
      </w:r>
      <w:r>
        <w:rPr>
          <w:rFonts w:ascii="Arial Narrow" w:hAnsi="Arial Narrow"/>
          <w:sz w:val="28"/>
          <w:szCs w:val="28"/>
        </w:rPr>
        <w:t xml:space="preserve"> auxiliar de enfermer</w:t>
      </w:r>
      <w:r w:rsidR="00034C49">
        <w:rPr>
          <w:rFonts w:ascii="Arial Narrow" w:hAnsi="Arial Narrow"/>
          <w:sz w:val="28"/>
          <w:szCs w:val="28"/>
        </w:rPr>
        <w:t xml:space="preserve">ía, </w:t>
      </w:r>
      <w:r w:rsidR="00C54123">
        <w:rPr>
          <w:rFonts w:ascii="Arial Narrow" w:hAnsi="Arial Narrow"/>
          <w:sz w:val="28"/>
          <w:szCs w:val="28"/>
        </w:rPr>
        <w:t xml:space="preserve">de </w:t>
      </w:r>
      <w:r w:rsidR="00034C49">
        <w:rPr>
          <w:rFonts w:ascii="Arial Narrow" w:hAnsi="Arial Narrow"/>
          <w:sz w:val="28"/>
          <w:szCs w:val="28"/>
        </w:rPr>
        <w:t xml:space="preserve">Juan José Montoya Gómez </w:t>
      </w:r>
      <w:r w:rsidR="00C54123">
        <w:rPr>
          <w:rFonts w:ascii="Arial Narrow" w:hAnsi="Arial Narrow"/>
          <w:sz w:val="28"/>
          <w:szCs w:val="28"/>
        </w:rPr>
        <w:t xml:space="preserve">y de </w:t>
      </w:r>
      <w:r w:rsidR="00034C49">
        <w:rPr>
          <w:rFonts w:ascii="Arial Narrow" w:hAnsi="Arial Narrow"/>
          <w:sz w:val="28"/>
          <w:szCs w:val="28"/>
        </w:rPr>
        <w:t>Indira Johana Meneses.</w:t>
      </w:r>
    </w:p>
    <w:p w:rsidR="00C2756E" w:rsidRPr="00BF59A7" w:rsidRDefault="00C2756E" w:rsidP="00BF59A7">
      <w:pPr>
        <w:pStyle w:val="Sinespaciado"/>
      </w:pPr>
    </w:p>
    <w:p w:rsidR="00C2756E" w:rsidRDefault="00C2756E" w:rsidP="004F513D">
      <w:pPr>
        <w:spacing w:line="360" w:lineRule="auto"/>
        <w:ind w:firstLine="708"/>
        <w:jc w:val="both"/>
        <w:rPr>
          <w:rFonts w:ascii="Arial Narrow" w:hAnsi="Arial Narrow"/>
          <w:sz w:val="28"/>
          <w:szCs w:val="28"/>
        </w:rPr>
      </w:pPr>
      <w:r>
        <w:rPr>
          <w:rFonts w:ascii="Arial Narrow" w:hAnsi="Arial Narrow"/>
          <w:sz w:val="28"/>
          <w:szCs w:val="28"/>
        </w:rPr>
        <w:t>De ah</w:t>
      </w:r>
      <w:r w:rsidR="005138AB">
        <w:rPr>
          <w:rFonts w:ascii="Arial Narrow" w:hAnsi="Arial Narrow"/>
          <w:sz w:val="28"/>
          <w:szCs w:val="28"/>
        </w:rPr>
        <w:t xml:space="preserve">í que </w:t>
      </w:r>
      <w:r w:rsidR="0040073D">
        <w:rPr>
          <w:rFonts w:ascii="Arial Narrow" w:hAnsi="Arial Narrow"/>
          <w:sz w:val="28"/>
          <w:szCs w:val="28"/>
        </w:rPr>
        <w:t xml:space="preserve">se haya acreditado que en el desarrollo de la relación, la prestación del servicio fue esencial en el contrato que ligó a las partes. </w:t>
      </w:r>
    </w:p>
    <w:p w:rsidR="00332830" w:rsidRPr="00BF59A7" w:rsidRDefault="00332830" w:rsidP="00BF59A7">
      <w:pPr>
        <w:pStyle w:val="Sinespaciado"/>
      </w:pPr>
    </w:p>
    <w:p w:rsidR="00C54123" w:rsidRDefault="00715CD0" w:rsidP="00BB22C6">
      <w:pPr>
        <w:spacing w:line="360" w:lineRule="auto"/>
        <w:ind w:firstLine="708"/>
        <w:jc w:val="both"/>
        <w:rPr>
          <w:rFonts w:ascii="Arial Narrow" w:hAnsi="Arial Narrow"/>
          <w:sz w:val="28"/>
          <w:szCs w:val="28"/>
        </w:rPr>
      </w:pPr>
      <w:r>
        <w:rPr>
          <w:rFonts w:ascii="Arial Narrow" w:hAnsi="Arial Narrow"/>
          <w:sz w:val="28"/>
          <w:szCs w:val="28"/>
        </w:rPr>
        <w:t xml:space="preserve">De otro </w:t>
      </w:r>
      <w:r w:rsidRPr="002F6C75">
        <w:rPr>
          <w:rFonts w:ascii="Arial Narrow" w:hAnsi="Arial Narrow"/>
          <w:sz w:val="28"/>
          <w:szCs w:val="28"/>
        </w:rPr>
        <w:t xml:space="preserve">lado, </w:t>
      </w:r>
      <w:r w:rsidR="007B233E" w:rsidRPr="002F6C75">
        <w:rPr>
          <w:rFonts w:ascii="Arial Narrow" w:hAnsi="Arial Narrow"/>
          <w:sz w:val="28"/>
          <w:szCs w:val="28"/>
        </w:rPr>
        <w:t>no menos fig</w:t>
      </w:r>
      <w:r w:rsidR="00F42E69" w:rsidRPr="002F6C75">
        <w:rPr>
          <w:rFonts w:ascii="Arial Narrow" w:hAnsi="Arial Narrow"/>
          <w:sz w:val="28"/>
          <w:szCs w:val="28"/>
        </w:rPr>
        <w:t xml:space="preserve">urativo resulta el hecho de que </w:t>
      </w:r>
      <w:r w:rsidR="00C12C67">
        <w:rPr>
          <w:rFonts w:ascii="Arial Narrow" w:hAnsi="Arial Narrow"/>
          <w:sz w:val="28"/>
          <w:szCs w:val="28"/>
        </w:rPr>
        <w:t xml:space="preserve">no se pudieran hacer cambios de turno, </w:t>
      </w:r>
      <w:r w:rsidR="00190D96" w:rsidRPr="002F6C75">
        <w:rPr>
          <w:rFonts w:ascii="Arial Narrow" w:hAnsi="Arial Narrow"/>
          <w:sz w:val="28"/>
          <w:szCs w:val="28"/>
        </w:rPr>
        <w:t xml:space="preserve">como tajantemente lo </w:t>
      </w:r>
      <w:r w:rsidR="002B2984">
        <w:rPr>
          <w:rFonts w:ascii="Arial Narrow" w:hAnsi="Arial Narrow"/>
          <w:sz w:val="28"/>
          <w:szCs w:val="28"/>
        </w:rPr>
        <w:t>refiri</w:t>
      </w:r>
      <w:r w:rsidR="002C2B26">
        <w:rPr>
          <w:rFonts w:ascii="Arial Narrow" w:hAnsi="Arial Narrow"/>
          <w:sz w:val="28"/>
          <w:szCs w:val="28"/>
        </w:rPr>
        <w:t xml:space="preserve">eron </w:t>
      </w:r>
      <w:r w:rsidR="006A6E4E" w:rsidRPr="002F6C75">
        <w:rPr>
          <w:rFonts w:ascii="Arial Narrow" w:hAnsi="Arial Narrow"/>
          <w:sz w:val="28"/>
          <w:szCs w:val="28"/>
        </w:rPr>
        <w:t>Juan José Montoya Gómez e Indira Johana Meneses.</w:t>
      </w:r>
      <w:r w:rsidR="00E312CA" w:rsidRPr="002F6C75">
        <w:rPr>
          <w:rFonts w:ascii="Arial Narrow" w:hAnsi="Arial Narrow"/>
          <w:sz w:val="28"/>
          <w:szCs w:val="28"/>
        </w:rPr>
        <w:t xml:space="preserve"> </w:t>
      </w:r>
      <w:r w:rsidR="002B2984">
        <w:rPr>
          <w:rFonts w:ascii="Arial Narrow" w:hAnsi="Arial Narrow"/>
          <w:sz w:val="28"/>
          <w:szCs w:val="28"/>
        </w:rPr>
        <w:t xml:space="preserve">Además, que el actor </w:t>
      </w:r>
      <w:r w:rsidR="00197385">
        <w:rPr>
          <w:rFonts w:ascii="Arial Narrow" w:hAnsi="Arial Narrow"/>
          <w:sz w:val="28"/>
          <w:szCs w:val="28"/>
        </w:rPr>
        <w:t xml:space="preserve">debiera </w:t>
      </w:r>
      <w:r w:rsidR="000E612E">
        <w:rPr>
          <w:rFonts w:ascii="Arial Narrow" w:hAnsi="Arial Narrow"/>
          <w:sz w:val="28"/>
          <w:szCs w:val="28"/>
        </w:rPr>
        <w:t xml:space="preserve">pedir permisos para ausentarse y </w:t>
      </w:r>
      <w:r w:rsidR="006A4A6E">
        <w:rPr>
          <w:rFonts w:ascii="Arial Narrow" w:hAnsi="Arial Narrow"/>
          <w:sz w:val="28"/>
          <w:szCs w:val="28"/>
        </w:rPr>
        <w:t xml:space="preserve">acatar </w:t>
      </w:r>
      <w:r w:rsidR="00F34923" w:rsidRPr="002F6C75">
        <w:rPr>
          <w:rFonts w:ascii="Arial Narrow" w:hAnsi="Arial Narrow"/>
          <w:sz w:val="28"/>
          <w:szCs w:val="28"/>
        </w:rPr>
        <w:t>los protocolos</w:t>
      </w:r>
      <w:r w:rsidR="00344726" w:rsidRPr="002F6C75">
        <w:rPr>
          <w:rFonts w:ascii="Arial Narrow" w:hAnsi="Arial Narrow"/>
          <w:sz w:val="28"/>
          <w:szCs w:val="28"/>
        </w:rPr>
        <w:t xml:space="preserve"> </w:t>
      </w:r>
      <w:r w:rsidR="0099146A">
        <w:rPr>
          <w:rFonts w:ascii="Arial Narrow" w:hAnsi="Arial Narrow"/>
          <w:sz w:val="28"/>
          <w:szCs w:val="28"/>
        </w:rPr>
        <w:t xml:space="preserve">predeterminados </w:t>
      </w:r>
      <w:r w:rsidR="0099146A" w:rsidRPr="002F6C75">
        <w:rPr>
          <w:rFonts w:ascii="Arial Narrow" w:hAnsi="Arial Narrow"/>
          <w:sz w:val="28"/>
          <w:szCs w:val="28"/>
        </w:rPr>
        <w:t>por</w:t>
      </w:r>
      <w:r w:rsidR="002B2984">
        <w:rPr>
          <w:rFonts w:ascii="Arial Narrow" w:hAnsi="Arial Narrow"/>
          <w:sz w:val="28"/>
          <w:szCs w:val="28"/>
        </w:rPr>
        <w:t xml:space="preserve"> la entidad, </w:t>
      </w:r>
      <w:r w:rsidR="006A4A6E">
        <w:rPr>
          <w:rFonts w:ascii="Arial Narrow" w:hAnsi="Arial Narrow"/>
          <w:sz w:val="28"/>
          <w:szCs w:val="28"/>
        </w:rPr>
        <w:t xml:space="preserve">relacionados con </w:t>
      </w:r>
      <w:r w:rsidR="00616CA7" w:rsidRPr="002F6C75">
        <w:rPr>
          <w:rFonts w:ascii="Arial Narrow" w:hAnsi="Arial Narrow"/>
          <w:sz w:val="28"/>
          <w:szCs w:val="28"/>
        </w:rPr>
        <w:t xml:space="preserve">la atención de </w:t>
      </w:r>
      <w:r w:rsidR="007678E2">
        <w:rPr>
          <w:rFonts w:ascii="Arial Narrow" w:hAnsi="Arial Narrow"/>
          <w:sz w:val="28"/>
          <w:szCs w:val="28"/>
        </w:rPr>
        <w:t xml:space="preserve">pacientes y </w:t>
      </w:r>
      <w:r w:rsidR="00C12C67">
        <w:rPr>
          <w:rFonts w:ascii="Arial Narrow" w:hAnsi="Arial Narrow"/>
          <w:sz w:val="28"/>
          <w:szCs w:val="28"/>
        </w:rPr>
        <w:t xml:space="preserve">el </w:t>
      </w:r>
      <w:r w:rsidR="00F34923" w:rsidRPr="002F6C75">
        <w:rPr>
          <w:rFonts w:ascii="Arial Narrow" w:hAnsi="Arial Narrow"/>
          <w:sz w:val="28"/>
          <w:szCs w:val="28"/>
        </w:rPr>
        <w:t>diligenciamiento de historias cl</w:t>
      </w:r>
      <w:r w:rsidR="00E8157A" w:rsidRPr="002F6C75">
        <w:rPr>
          <w:rFonts w:ascii="Arial Narrow" w:hAnsi="Arial Narrow"/>
          <w:sz w:val="28"/>
          <w:szCs w:val="28"/>
        </w:rPr>
        <w:t>ínicas</w:t>
      </w:r>
      <w:r w:rsidR="00616CA7" w:rsidRPr="002F6C75">
        <w:rPr>
          <w:rFonts w:ascii="Arial Narrow" w:hAnsi="Arial Narrow"/>
          <w:sz w:val="28"/>
          <w:szCs w:val="28"/>
        </w:rPr>
        <w:t xml:space="preserve">, </w:t>
      </w:r>
      <w:r w:rsidR="00E47D59">
        <w:rPr>
          <w:rFonts w:ascii="Arial Narrow" w:hAnsi="Arial Narrow"/>
          <w:sz w:val="28"/>
          <w:szCs w:val="28"/>
        </w:rPr>
        <w:t xml:space="preserve">los cuales según </w:t>
      </w:r>
      <w:r w:rsidR="0029736A">
        <w:rPr>
          <w:rFonts w:ascii="Arial Narrow" w:hAnsi="Arial Narrow"/>
          <w:sz w:val="28"/>
          <w:szCs w:val="28"/>
        </w:rPr>
        <w:t>G</w:t>
      </w:r>
      <w:r w:rsidR="00616CA7">
        <w:rPr>
          <w:rFonts w:ascii="Arial Narrow" w:hAnsi="Arial Narrow"/>
          <w:sz w:val="28"/>
          <w:szCs w:val="28"/>
        </w:rPr>
        <w:t>ladys Beltrán Rivera</w:t>
      </w:r>
      <w:r w:rsidR="0029736A">
        <w:rPr>
          <w:rFonts w:ascii="Arial Narrow" w:hAnsi="Arial Narrow"/>
          <w:sz w:val="28"/>
          <w:szCs w:val="28"/>
        </w:rPr>
        <w:t xml:space="preserve"> y Jaime Eras</w:t>
      </w:r>
      <w:r w:rsidR="00E47D59">
        <w:rPr>
          <w:rFonts w:ascii="Arial Narrow" w:hAnsi="Arial Narrow"/>
          <w:sz w:val="28"/>
          <w:szCs w:val="28"/>
        </w:rPr>
        <w:t xml:space="preserve">mo Guerrero, eran inmodificables y de obligatorio cumplimiento. </w:t>
      </w:r>
      <w:r w:rsidR="0099146A">
        <w:rPr>
          <w:rFonts w:ascii="Arial Narrow" w:hAnsi="Arial Narrow"/>
          <w:sz w:val="28"/>
          <w:szCs w:val="28"/>
        </w:rPr>
        <w:t xml:space="preserve"> </w:t>
      </w:r>
      <w:r w:rsidR="005E6F93">
        <w:rPr>
          <w:rFonts w:ascii="Arial Narrow" w:hAnsi="Arial Narrow"/>
          <w:sz w:val="28"/>
          <w:szCs w:val="28"/>
        </w:rPr>
        <w:t xml:space="preserve">Lo anterior, sin desconocer </w:t>
      </w:r>
      <w:r w:rsidR="007D1B5A">
        <w:rPr>
          <w:rFonts w:ascii="Arial Narrow" w:hAnsi="Arial Narrow"/>
          <w:sz w:val="28"/>
          <w:szCs w:val="28"/>
        </w:rPr>
        <w:t xml:space="preserve">la obligatoriedad </w:t>
      </w:r>
      <w:r w:rsidR="00BB22C6">
        <w:rPr>
          <w:rFonts w:ascii="Arial Narrow" w:hAnsi="Arial Narrow"/>
          <w:sz w:val="28"/>
          <w:szCs w:val="28"/>
        </w:rPr>
        <w:t xml:space="preserve">de </w:t>
      </w:r>
      <w:r w:rsidR="007D1B5A">
        <w:rPr>
          <w:rFonts w:ascii="Arial Narrow" w:hAnsi="Arial Narrow"/>
          <w:sz w:val="28"/>
          <w:szCs w:val="28"/>
        </w:rPr>
        <w:t>las guías prácticas clínicas</w:t>
      </w:r>
      <w:r w:rsidR="004D7B45">
        <w:rPr>
          <w:rFonts w:ascii="Arial Narrow" w:hAnsi="Arial Narrow"/>
          <w:sz w:val="28"/>
          <w:szCs w:val="28"/>
        </w:rPr>
        <w:t xml:space="preserve"> para el ejercicio de la profesión médica</w:t>
      </w:r>
      <w:r w:rsidR="007D1B5A">
        <w:rPr>
          <w:rFonts w:ascii="Arial Narrow" w:hAnsi="Arial Narrow"/>
          <w:sz w:val="28"/>
          <w:szCs w:val="28"/>
        </w:rPr>
        <w:t xml:space="preserve">, </w:t>
      </w:r>
      <w:r w:rsidR="00BB22C6">
        <w:rPr>
          <w:rFonts w:ascii="Arial Narrow" w:hAnsi="Arial Narrow"/>
          <w:sz w:val="28"/>
          <w:szCs w:val="28"/>
        </w:rPr>
        <w:t xml:space="preserve">las cuales entiende la Sala, </w:t>
      </w:r>
      <w:r w:rsidR="008170C2">
        <w:rPr>
          <w:rFonts w:ascii="Arial Narrow" w:hAnsi="Arial Narrow"/>
          <w:sz w:val="28"/>
          <w:szCs w:val="28"/>
        </w:rPr>
        <w:t xml:space="preserve">son </w:t>
      </w:r>
      <w:r w:rsidR="004D7B45">
        <w:rPr>
          <w:rFonts w:ascii="Arial Narrow" w:hAnsi="Arial Narrow"/>
          <w:sz w:val="28"/>
          <w:szCs w:val="28"/>
        </w:rPr>
        <w:t>impue</w:t>
      </w:r>
      <w:r w:rsidR="00BB22C6">
        <w:rPr>
          <w:rFonts w:ascii="Arial Narrow" w:hAnsi="Arial Narrow"/>
          <w:sz w:val="28"/>
          <w:szCs w:val="28"/>
        </w:rPr>
        <w:t>stas de manera general por el ministerio del ramo.</w:t>
      </w:r>
    </w:p>
    <w:p w:rsidR="00AA3018" w:rsidRPr="00BF59A7" w:rsidRDefault="00AA3018" w:rsidP="00BF59A7">
      <w:pPr>
        <w:pStyle w:val="Sinespaciado"/>
      </w:pPr>
    </w:p>
    <w:p w:rsidR="00647693" w:rsidRPr="00D54229" w:rsidRDefault="0091707C" w:rsidP="00647693">
      <w:pPr>
        <w:spacing w:line="360" w:lineRule="auto"/>
        <w:ind w:firstLine="709"/>
        <w:jc w:val="both"/>
        <w:rPr>
          <w:rFonts w:ascii="Bookman Old Style" w:hAnsi="Bookman Old Style"/>
          <w:bCs/>
          <w:iCs/>
          <w:szCs w:val="28"/>
        </w:rPr>
      </w:pPr>
      <w:r>
        <w:rPr>
          <w:rFonts w:ascii="Arial Narrow" w:hAnsi="Arial Narrow"/>
          <w:sz w:val="28"/>
          <w:szCs w:val="28"/>
        </w:rPr>
        <w:t xml:space="preserve">Adicionalmente, las </w:t>
      </w:r>
      <w:r w:rsidR="00745371">
        <w:rPr>
          <w:rFonts w:ascii="Arial Narrow" w:hAnsi="Arial Narrow"/>
          <w:sz w:val="28"/>
          <w:szCs w:val="28"/>
        </w:rPr>
        <w:t>autorizaciones de pago</w:t>
      </w:r>
      <w:r>
        <w:rPr>
          <w:rFonts w:ascii="Arial Narrow" w:hAnsi="Arial Narrow"/>
          <w:sz w:val="28"/>
          <w:szCs w:val="28"/>
        </w:rPr>
        <w:t xml:space="preserve"> </w:t>
      </w:r>
      <w:r w:rsidR="00745371">
        <w:rPr>
          <w:rFonts w:ascii="Arial Narrow" w:hAnsi="Arial Narrow"/>
          <w:sz w:val="28"/>
          <w:szCs w:val="28"/>
        </w:rPr>
        <w:t>que se presentan como prueba</w:t>
      </w:r>
      <w:r>
        <w:rPr>
          <w:rFonts w:ascii="Arial Narrow" w:hAnsi="Arial Narrow"/>
          <w:sz w:val="28"/>
          <w:szCs w:val="28"/>
        </w:rPr>
        <w:t xml:space="preserve">, comportan cierta semejanza con los comprobantes de pago que en forma ordinaria se suscribe en las relaciones dependientes, </w:t>
      </w:r>
      <w:r w:rsidR="00093AFC">
        <w:rPr>
          <w:rFonts w:ascii="Arial Narrow" w:hAnsi="Arial Narrow"/>
          <w:sz w:val="28"/>
          <w:szCs w:val="28"/>
        </w:rPr>
        <w:t xml:space="preserve">al juzgar por la periodicidad, la mención del </w:t>
      </w:r>
      <w:r w:rsidR="00093AFC" w:rsidRPr="00647693">
        <w:rPr>
          <w:rFonts w:ascii="Arial Narrow" w:hAnsi="Arial Narrow"/>
          <w:sz w:val="28"/>
          <w:szCs w:val="28"/>
        </w:rPr>
        <w:t xml:space="preserve">cargo y la suma a cancelar, lo que además reafirma la forma como se pactó la </w:t>
      </w:r>
      <w:r w:rsidR="00093AFC" w:rsidRPr="00647693">
        <w:rPr>
          <w:rFonts w:ascii="Arial Narrow" w:hAnsi="Arial Narrow"/>
          <w:sz w:val="28"/>
          <w:szCs w:val="28"/>
        </w:rPr>
        <w:lastRenderedPageBreak/>
        <w:t xml:space="preserve">remuneración del servicio, </w:t>
      </w:r>
      <w:r w:rsidR="00C0384E" w:rsidRPr="00647693">
        <w:rPr>
          <w:rFonts w:ascii="Arial Narrow" w:hAnsi="Arial Narrow"/>
          <w:sz w:val="28"/>
          <w:szCs w:val="28"/>
        </w:rPr>
        <w:t xml:space="preserve">dividiéndose </w:t>
      </w:r>
      <w:r w:rsidR="00093AFC" w:rsidRPr="00647693">
        <w:rPr>
          <w:rFonts w:ascii="Arial Narrow" w:hAnsi="Arial Narrow"/>
          <w:sz w:val="28"/>
          <w:szCs w:val="28"/>
        </w:rPr>
        <w:t xml:space="preserve">en pagos mensuales (1º al último día del mes). </w:t>
      </w:r>
      <w:r w:rsidR="00647693" w:rsidRPr="00647693">
        <w:rPr>
          <w:rFonts w:ascii="Arial Narrow" w:hAnsi="Arial Narrow"/>
          <w:sz w:val="28"/>
          <w:szCs w:val="28"/>
        </w:rPr>
        <w:t>Por ende, no le queda duda a la Sala de que los pagos constatados correspondieron a la contraprestación directa por los servicios.</w:t>
      </w:r>
    </w:p>
    <w:p w:rsidR="0091707C" w:rsidRPr="00FA2306" w:rsidRDefault="0091707C" w:rsidP="00BF59A7">
      <w:pPr>
        <w:pStyle w:val="Sinespaciado"/>
      </w:pPr>
    </w:p>
    <w:p w:rsidR="00433181" w:rsidRPr="00FA2306" w:rsidRDefault="00E65E07" w:rsidP="00BB22C6">
      <w:pPr>
        <w:spacing w:line="360" w:lineRule="auto"/>
        <w:ind w:firstLine="708"/>
        <w:jc w:val="both"/>
        <w:rPr>
          <w:rFonts w:ascii="Arial Narrow" w:hAnsi="Arial Narrow"/>
          <w:sz w:val="28"/>
          <w:szCs w:val="28"/>
        </w:rPr>
      </w:pPr>
      <w:r w:rsidRPr="00FA2306">
        <w:rPr>
          <w:rFonts w:ascii="Arial Narrow" w:hAnsi="Arial Narrow"/>
          <w:sz w:val="28"/>
          <w:szCs w:val="28"/>
        </w:rPr>
        <w:t xml:space="preserve">Ahora bien, en cuanto al señalamiento que hizo la entidad </w:t>
      </w:r>
      <w:r w:rsidR="00A420F4" w:rsidRPr="00FA2306">
        <w:rPr>
          <w:rFonts w:ascii="Arial Narrow" w:hAnsi="Arial Narrow"/>
          <w:sz w:val="28"/>
          <w:szCs w:val="28"/>
        </w:rPr>
        <w:t xml:space="preserve">demandada </w:t>
      </w:r>
      <w:r w:rsidRPr="00FA2306">
        <w:rPr>
          <w:rFonts w:ascii="Arial Narrow" w:hAnsi="Arial Narrow"/>
          <w:sz w:val="28"/>
          <w:szCs w:val="28"/>
        </w:rPr>
        <w:t xml:space="preserve">frente a la valoración </w:t>
      </w:r>
      <w:r w:rsidR="00C0384E" w:rsidRPr="00FA2306">
        <w:rPr>
          <w:rFonts w:ascii="Arial Narrow" w:hAnsi="Arial Narrow"/>
          <w:sz w:val="28"/>
          <w:szCs w:val="28"/>
        </w:rPr>
        <w:t>del</w:t>
      </w:r>
      <w:r w:rsidR="00AE7B90" w:rsidRPr="00FA2306">
        <w:rPr>
          <w:rFonts w:ascii="Arial Narrow" w:hAnsi="Arial Narrow"/>
          <w:sz w:val="28"/>
          <w:szCs w:val="28"/>
        </w:rPr>
        <w:t xml:space="preserve"> </w:t>
      </w:r>
      <w:r w:rsidRPr="00FA2306">
        <w:rPr>
          <w:rFonts w:ascii="Arial Narrow" w:hAnsi="Arial Narrow"/>
          <w:sz w:val="28"/>
          <w:szCs w:val="28"/>
        </w:rPr>
        <w:t xml:space="preserve">interrogatorio </w:t>
      </w:r>
      <w:r w:rsidR="005332B8" w:rsidRPr="00FA2306">
        <w:rPr>
          <w:rFonts w:ascii="Arial Narrow" w:hAnsi="Arial Narrow"/>
          <w:sz w:val="28"/>
          <w:szCs w:val="28"/>
        </w:rPr>
        <w:t xml:space="preserve">absuelto por el </w:t>
      </w:r>
      <w:r w:rsidR="00AE7B90" w:rsidRPr="00FA2306">
        <w:rPr>
          <w:rFonts w:ascii="Arial Narrow" w:hAnsi="Arial Narrow"/>
          <w:sz w:val="28"/>
          <w:szCs w:val="28"/>
        </w:rPr>
        <w:t xml:space="preserve">actor, </w:t>
      </w:r>
      <w:r w:rsidRPr="00FA2306">
        <w:rPr>
          <w:rFonts w:ascii="Arial Narrow" w:hAnsi="Arial Narrow"/>
          <w:sz w:val="28"/>
          <w:szCs w:val="28"/>
        </w:rPr>
        <w:t xml:space="preserve">pues </w:t>
      </w:r>
      <w:r w:rsidR="00A420F4" w:rsidRPr="00FA2306">
        <w:rPr>
          <w:rFonts w:ascii="Arial Narrow" w:hAnsi="Arial Narrow"/>
          <w:sz w:val="28"/>
          <w:szCs w:val="28"/>
        </w:rPr>
        <w:t xml:space="preserve">a su juicio, </w:t>
      </w:r>
      <w:r w:rsidRPr="00FA2306">
        <w:rPr>
          <w:rFonts w:ascii="Arial Narrow" w:hAnsi="Arial Narrow"/>
          <w:sz w:val="28"/>
          <w:szCs w:val="28"/>
        </w:rPr>
        <w:t xml:space="preserve">contiene una confesión </w:t>
      </w:r>
      <w:r w:rsidR="008A3998" w:rsidRPr="00FA2306">
        <w:rPr>
          <w:rFonts w:ascii="Arial Narrow" w:hAnsi="Arial Narrow"/>
          <w:sz w:val="28"/>
          <w:szCs w:val="28"/>
        </w:rPr>
        <w:t xml:space="preserve">a su favor que no fue </w:t>
      </w:r>
      <w:r w:rsidR="005332B8" w:rsidRPr="00FA2306">
        <w:rPr>
          <w:rFonts w:ascii="Arial Narrow" w:hAnsi="Arial Narrow"/>
          <w:sz w:val="28"/>
          <w:szCs w:val="28"/>
        </w:rPr>
        <w:t>reconocida por el operador judicial</w:t>
      </w:r>
      <w:r w:rsidR="008A3998" w:rsidRPr="00FA2306">
        <w:rPr>
          <w:rFonts w:ascii="Arial Narrow" w:hAnsi="Arial Narrow"/>
          <w:sz w:val="28"/>
          <w:szCs w:val="28"/>
        </w:rPr>
        <w:t xml:space="preserve">, </w:t>
      </w:r>
      <w:r w:rsidR="00A420F4" w:rsidRPr="00FA2306">
        <w:rPr>
          <w:rFonts w:ascii="Arial Narrow" w:hAnsi="Arial Narrow"/>
          <w:sz w:val="28"/>
          <w:szCs w:val="28"/>
        </w:rPr>
        <w:t xml:space="preserve">es preciso indicar que </w:t>
      </w:r>
      <w:r w:rsidR="008A3998" w:rsidRPr="00FA2306">
        <w:rPr>
          <w:rFonts w:ascii="Arial Narrow" w:hAnsi="Arial Narrow"/>
          <w:sz w:val="28"/>
          <w:szCs w:val="28"/>
        </w:rPr>
        <w:t>de</w:t>
      </w:r>
      <w:r w:rsidR="00433181" w:rsidRPr="00FA2306">
        <w:rPr>
          <w:rFonts w:ascii="Arial Narrow" w:hAnsi="Arial Narrow"/>
          <w:sz w:val="28"/>
          <w:szCs w:val="28"/>
        </w:rPr>
        <w:t>l análisis de</w:t>
      </w:r>
      <w:r w:rsidR="008A3998" w:rsidRPr="00FA2306">
        <w:rPr>
          <w:rFonts w:ascii="Arial Narrow" w:hAnsi="Arial Narrow"/>
          <w:sz w:val="28"/>
          <w:szCs w:val="28"/>
        </w:rPr>
        <w:t xml:space="preserve"> </w:t>
      </w:r>
      <w:r w:rsidR="0023405F" w:rsidRPr="00FA2306">
        <w:rPr>
          <w:rFonts w:ascii="Arial Narrow" w:hAnsi="Arial Narrow"/>
          <w:sz w:val="28"/>
          <w:szCs w:val="28"/>
        </w:rPr>
        <w:t xml:space="preserve">dicha </w:t>
      </w:r>
      <w:r w:rsidR="00A420F4" w:rsidRPr="00FA2306">
        <w:rPr>
          <w:rFonts w:ascii="Arial Narrow" w:hAnsi="Arial Narrow"/>
          <w:sz w:val="28"/>
          <w:szCs w:val="28"/>
        </w:rPr>
        <w:t xml:space="preserve">declaración se sigue que </w:t>
      </w:r>
      <w:r w:rsidR="00AE7B90" w:rsidRPr="00FA2306">
        <w:rPr>
          <w:rFonts w:ascii="Arial Narrow" w:hAnsi="Arial Narrow"/>
          <w:sz w:val="28"/>
          <w:szCs w:val="28"/>
        </w:rPr>
        <w:t>si bien</w:t>
      </w:r>
      <w:r w:rsidR="00433181" w:rsidRPr="00FA2306">
        <w:rPr>
          <w:rFonts w:ascii="Arial Narrow" w:hAnsi="Arial Narrow"/>
          <w:sz w:val="28"/>
          <w:szCs w:val="28"/>
        </w:rPr>
        <w:t xml:space="preserve"> el demandante </w:t>
      </w:r>
      <w:r w:rsidR="00AE7B90" w:rsidRPr="00FA2306">
        <w:rPr>
          <w:rFonts w:ascii="Arial Narrow" w:hAnsi="Arial Narrow"/>
          <w:sz w:val="28"/>
          <w:szCs w:val="28"/>
        </w:rPr>
        <w:t>hizo alusión a que</w:t>
      </w:r>
      <w:r w:rsidR="00814D6B" w:rsidRPr="00FA2306">
        <w:rPr>
          <w:rFonts w:ascii="Arial Narrow" w:hAnsi="Arial Narrow"/>
          <w:sz w:val="28"/>
          <w:szCs w:val="28"/>
        </w:rPr>
        <w:t xml:space="preserve"> la solidez del </w:t>
      </w:r>
      <w:r w:rsidR="0043234B" w:rsidRPr="00FA2306">
        <w:rPr>
          <w:rFonts w:ascii="Arial Narrow" w:hAnsi="Arial Narrow"/>
          <w:sz w:val="28"/>
          <w:szCs w:val="28"/>
        </w:rPr>
        <w:t xml:space="preserve">nexo laboral </w:t>
      </w:r>
      <w:r w:rsidR="00814D6B" w:rsidRPr="00FA2306">
        <w:rPr>
          <w:rFonts w:ascii="Arial Narrow" w:hAnsi="Arial Narrow"/>
          <w:sz w:val="28"/>
          <w:szCs w:val="28"/>
        </w:rPr>
        <w:t xml:space="preserve">con la entidad </w:t>
      </w:r>
      <w:r w:rsidR="00433181" w:rsidRPr="00FA2306">
        <w:rPr>
          <w:rFonts w:ascii="Arial Narrow" w:hAnsi="Arial Narrow"/>
          <w:sz w:val="28"/>
          <w:szCs w:val="28"/>
        </w:rPr>
        <w:t xml:space="preserve">demandada </w:t>
      </w:r>
      <w:r w:rsidR="00814D6B" w:rsidRPr="00FA2306">
        <w:rPr>
          <w:rFonts w:ascii="Arial Narrow" w:hAnsi="Arial Narrow"/>
          <w:sz w:val="28"/>
          <w:szCs w:val="28"/>
        </w:rPr>
        <w:t xml:space="preserve">empezó en </w:t>
      </w:r>
      <w:r w:rsidR="0047083D" w:rsidRPr="00FA2306">
        <w:rPr>
          <w:rFonts w:ascii="Arial Narrow" w:hAnsi="Arial Narrow"/>
          <w:sz w:val="28"/>
          <w:szCs w:val="28"/>
        </w:rPr>
        <w:t xml:space="preserve">febrero de </w:t>
      </w:r>
      <w:r w:rsidR="00814D6B" w:rsidRPr="00FA2306">
        <w:rPr>
          <w:rFonts w:ascii="Arial Narrow" w:hAnsi="Arial Narrow"/>
          <w:sz w:val="28"/>
          <w:szCs w:val="28"/>
        </w:rPr>
        <w:t>2005</w:t>
      </w:r>
      <w:r w:rsidR="00E4774D" w:rsidRPr="00FA2306">
        <w:rPr>
          <w:rFonts w:ascii="Arial Narrow" w:hAnsi="Arial Narrow"/>
          <w:sz w:val="28"/>
          <w:szCs w:val="28"/>
        </w:rPr>
        <w:t xml:space="preserve"> </w:t>
      </w:r>
      <w:r w:rsidR="008267B8" w:rsidRPr="00FA2306">
        <w:rPr>
          <w:rFonts w:ascii="Arial Narrow" w:hAnsi="Arial Narrow"/>
          <w:sz w:val="28"/>
          <w:szCs w:val="28"/>
        </w:rPr>
        <w:t xml:space="preserve">pues </w:t>
      </w:r>
      <w:r w:rsidR="00A735A3" w:rsidRPr="00FA2306">
        <w:rPr>
          <w:rFonts w:ascii="Arial Narrow" w:hAnsi="Arial Narrow"/>
          <w:sz w:val="28"/>
          <w:szCs w:val="28"/>
        </w:rPr>
        <w:t xml:space="preserve">con antelación </w:t>
      </w:r>
      <w:r w:rsidR="0043234B" w:rsidRPr="00FA2306">
        <w:rPr>
          <w:rFonts w:ascii="Arial Narrow" w:hAnsi="Arial Narrow"/>
          <w:sz w:val="28"/>
          <w:szCs w:val="28"/>
        </w:rPr>
        <w:t xml:space="preserve">existió </w:t>
      </w:r>
      <w:r w:rsidR="00A735A3" w:rsidRPr="00FA2306">
        <w:rPr>
          <w:rFonts w:ascii="Arial Narrow" w:hAnsi="Arial Narrow"/>
          <w:sz w:val="28"/>
          <w:szCs w:val="28"/>
        </w:rPr>
        <w:t xml:space="preserve">un contrato de prestación de servicios por </w:t>
      </w:r>
      <w:r w:rsidR="002025CE" w:rsidRPr="00FA2306">
        <w:rPr>
          <w:rFonts w:ascii="Arial Narrow" w:hAnsi="Arial Narrow"/>
          <w:sz w:val="28"/>
          <w:szCs w:val="28"/>
        </w:rPr>
        <w:t>horas y tiempos muy limitados</w:t>
      </w:r>
      <w:r w:rsidR="00814D6B" w:rsidRPr="00FA2306">
        <w:rPr>
          <w:rFonts w:ascii="Arial Narrow" w:hAnsi="Arial Narrow"/>
          <w:sz w:val="28"/>
          <w:szCs w:val="28"/>
        </w:rPr>
        <w:t>,</w:t>
      </w:r>
      <w:r w:rsidR="00CE019C" w:rsidRPr="00FA2306">
        <w:rPr>
          <w:rFonts w:ascii="Arial Narrow" w:hAnsi="Arial Narrow"/>
          <w:sz w:val="28"/>
          <w:szCs w:val="28"/>
        </w:rPr>
        <w:t xml:space="preserve"> </w:t>
      </w:r>
      <w:r w:rsidR="00195B70" w:rsidRPr="00FA2306">
        <w:rPr>
          <w:rFonts w:ascii="Arial Narrow" w:hAnsi="Arial Narrow"/>
          <w:sz w:val="28"/>
          <w:szCs w:val="28"/>
        </w:rPr>
        <w:t xml:space="preserve">dicha afirmación </w:t>
      </w:r>
      <w:r w:rsidR="0043234B" w:rsidRPr="00FA2306">
        <w:rPr>
          <w:rFonts w:ascii="Arial Narrow" w:hAnsi="Arial Narrow"/>
          <w:sz w:val="28"/>
          <w:szCs w:val="28"/>
        </w:rPr>
        <w:t xml:space="preserve">contempla periodos no declarados por el Juez de instancia </w:t>
      </w:r>
      <w:r w:rsidR="00D54799" w:rsidRPr="00FA2306">
        <w:rPr>
          <w:rFonts w:ascii="Arial Narrow" w:hAnsi="Arial Narrow"/>
          <w:sz w:val="28"/>
          <w:szCs w:val="28"/>
        </w:rPr>
        <w:t xml:space="preserve">como </w:t>
      </w:r>
      <w:r w:rsidR="0053250D" w:rsidRPr="00FA2306">
        <w:rPr>
          <w:rFonts w:ascii="Arial Narrow" w:hAnsi="Arial Narrow"/>
          <w:sz w:val="28"/>
          <w:szCs w:val="28"/>
        </w:rPr>
        <w:t>de naturaleza laboral en virtud del principio de primacía de la realidad sobre las formas, por lo que no hay lugar a declarar confesión alguna.</w:t>
      </w:r>
    </w:p>
    <w:p w:rsidR="00433181" w:rsidRDefault="00433181" w:rsidP="00FA2306">
      <w:pPr>
        <w:pStyle w:val="Sinespaciado"/>
      </w:pPr>
    </w:p>
    <w:p w:rsidR="008D04DF" w:rsidRPr="00814D6B" w:rsidRDefault="007A682B" w:rsidP="00BB22C6">
      <w:pPr>
        <w:spacing w:line="360" w:lineRule="auto"/>
        <w:ind w:firstLine="708"/>
        <w:jc w:val="both"/>
        <w:rPr>
          <w:rFonts w:ascii="Arial Narrow" w:hAnsi="Arial Narrow"/>
          <w:color w:val="FF0000"/>
          <w:sz w:val="28"/>
          <w:szCs w:val="28"/>
        </w:rPr>
      </w:pPr>
      <w:r w:rsidRPr="00FA2306">
        <w:rPr>
          <w:rFonts w:ascii="Arial Narrow" w:hAnsi="Arial Narrow"/>
          <w:sz w:val="28"/>
          <w:szCs w:val="28"/>
        </w:rPr>
        <w:t xml:space="preserve">Tampoco tiene incidencia para </w:t>
      </w:r>
      <w:r w:rsidR="00A57232">
        <w:rPr>
          <w:rFonts w:ascii="Arial Narrow" w:hAnsi="Arial Narrow"/>
          <w:sz w:val="28"/>
          <w:szCs w:val="28"/>
        </w:rPr>
        <w:t>desnaturalizar tal declaratoria</w:t>
      </w:r>
      <w:r w:rsidRPr="00FA2306">
        <w:rPr>
          <w:rFonts w:ascii="Arial Narrow" w:eastAsia="MS Gothic" w:hAnsi="Arial Narrow" w:cs="MS Gothic"/>
          <w:sz w:val="28"/>
          <w:szCs w:val="28"/>
        </w:rPr>
        <w:t xml:space="preserve">, </w:t>
      </w:r>
      <w:r w:rsidRPr="00FA2306">
        <w:rPr>
          <w:rFonts w:ascii="Arial Narrow" w:hAnsi="Arial Narrow"/>
          <w:sz w:val="28"/>
          <w:szCs w:val="28"/>
        </w:rPr>
        <w:t xml:space="preserve">el que el actor hubiese manifestado </w:t>
      </w:r>
      <w:r w:rsidR="00814D6B" w:rsidRPr="00FA2306">
        <w:rPr>
          <w:rFonts w:ascii="Arial Narrow" w:hAnsi="Arial Narrow"/>
          <w:sz w:val="28"/>
          <w:szCs w:val="28"/>
        </w:rPr>
        <w:t xml:space="preserve">que </w:t>
      </w:r>
      <w:r w:rsidR="008D04DF" w:rsidRPr="00FA2306">
        <w:rPr>
          <w:rFonts w:ascii="Arial Narrow" w:hAnsi="Arial Narrow"/>
          <w:sz w:val="28"/>
          <w:szCs w:val="28"/>
        </w:rPr>
        <w:t xml:space="preserve">tenía otros oficios, </w:t>
      </w:r>
      <w:r w:rsidR="00ED6A86" w:rsidRPr="00FA2306">
        <w:rPr>
          <w:rFonts w:ascii="Arial Narrow" w:hAnsi="Arial Narrow"/>
          <w:sz w:val="28"/>
          <w:szCs w:val="28"/>
        </w:rPr>
        <w:t xml:space="preserve">que </w:t>
      </w:r>
      <w:r w:rsidR="008D04DF" w:rsidRPr="00FA2306">
        <w:rPr>
          <w:rFonts w:ascii="Arial Narrow" w:hAnsi="Arial Narrow"/>
          <w:sz w:val="28"/>
          <w:szCs w:val="28"/>
        </w:rPr>
        <w:t xml:space="preserve">eventualmente realizaba </w:t>
      </w:r>
      <w:r w:rsidR="00814D6B" w:rsidRPr="00FA2306">
        <w:rPr>
          <w:rFonts w:ascii="Arial Narrow" w:hAnsi="Arial Narrow"/>
          <w:sz w:val="28"/>
          <w:szCs w:val="28"/>
        </w:rPr>
        <w:t xml:space="preserve">atención particular en su casa, </w:t>
      </w:r>
      <w:r w:rsidRPr="00FA2306">
        <w:rPr>
          <w:rFonts w:ascii="Arial Narrow" w:hAnsi="Arial Narrow"/>
          <w:sz w:val="28"/>
          <w:szCs w:val="28"/>
        </w:rPr>
        <w:t xml:space="preserve">o </w:t>
      </w:r>
      <w:r w:rsidR="00814D6B" w:rsidRPr="00FA2306">
        <w:rPr>
          <w:rFonts w:ascii="Arial Narrow" w:hAnsi="Arial Narrow"/>
          <w:sz w:val="28"/>
          <w:szCs w:val="28"/>
        </w:rPr>
        <w:t xml:space="preserve">que </w:t>
      </w:r>
      <w:r w:rsidR="00AE7B90" w:rsidRPr="00FA2306">
        <w:rPr>
          <w:rFonts w:ascii="Arial Narrow" w:hAnsi="Arial Narrow"/>
          <w:sz w:val="28"/>
          <w:szCs w:val="28"/>
        </w:rPr>
        <w:t xml:space="preserve">prestó </w:t>
      </w:r>
      <w:r w:rsidR="0023405F" w:rsidRPr="00FA2306">
        <w:rPr>
          <w:rFonts w:ascii="Arial Narrow" w:hAnsi="Arial Narrow"/>
          <w:sz w:val="28"/>
          <w:szCs w:val="28"/>
        </w:rPr>
        <w:t xml:space="preserve">sus </w:t>
      </w:r>
      <w:r w:rsidR="008D04DF" w:rsidRPr="00FA2306">
        <w:rPr>
          <w:rFonts w:ascii="Arial Narrow" w:hAnsi="Arial Narrow"/>
          <w:sz w:val="28"/>
          <w:szCs w:val="28"/>
        </w:rPr>
        <w:t xml:space="preserve">servicios </w:t>
      </w:r>
      <w:r w:rsidR="00FA2306" w:rsidRPr="00FA2306">
        <w:rPr>
          <w:rFonts w:ascii="Arial Narrow" w:hAnsi="Arial Narrow"/>
          <w:sz w:val="28"/>
          <w:szCs w:val="28"/>
        </w:rPr>
        <w:t xml:space="preserve">profesionales </w:t>
      </w:r>
      <w:r w:rsidR="00AE7B90" w:rsidRPr="00FA2306">
        <w:rPr>
          <w:rFonts w:ascii="Arial Narrow" w:hAnsi="Arial Narrow"/>
          <w:sz w:val="28"/>
          <w:szCs w:val="28"/>
        </w:rPr>
        <w:t>en otras entidades de salud</w:t>
      </w:r>
      <w:r w:rsidR="00FA2306" w:rsidRPr="00FA2306">
        <w:rPr>
          <w:rFonts w:ascii="Arial Narrow" w:hAnsi="Arial Narrow"/>
          <w:sz w:val="28"/>
          <w:szCs w:val="28"/>
        </w:rPr>
        <w:t xml:space="preserve">, aclarando que no fueron </w:t>
      </w:r>
      <w:r w:rsidRPr="00FA2306">
        <w:rPr>
          <w:rFonts w:ascii="Arial Narrow" w:hAnsi="Arial Narrow"/>
          <w:sz w:val="28"/>
          <w:szCs w:val="28"/>
        </w:rPr>
        <w:t xml:space="preserve">simultáneos con </w:t>
      </w:r>
      <w:r w:rsidR="008D04DF" w:rsidRPr="00FA2306">
        <w:rPr>
          <w:rFonts w:ascii="Arial Narrow" w:hAnsi="Arial Narrow"/>
          <w:sz w:val="28"/>
          <w:szCs w:val="28"/>
        </w:rPr>
        <w:t>la prestación del servicio en la IPS accionada</w:t>
      </w:r>
      <w:r w:rsidR="00AE7B90" w:rsidRPr="00FA2306">
        <w:rPr>
          <w:rFonts w:ascii="Arial Narrow" w:hAnsi="Arial Narrow"/>
          <w:sz w:val="28"/>
          <w:szCs w:val="28"/>
        </w:rPr>
        <w:t>,</w:t>
      </w:r>
      <w:r w:rsidRPr="00FA2306">
        <w:rPr>
          <w:rFonts w:ascii="Arial Narrow" w:hAnsi="Arial Narrow"/>
          <w:sz w:val="28"/>
          <w:szCs w:val="28"/>
        </w:rPr>
        <w:t xml:space="preserve"> pues </w:t>
      </w:r>
      <w:r w:rsidR="008D04DF" w:rsidRPr="00FA2306">
        <w:rPr>
          <w:rFonts w:ascii="Arial Narrow" w:hAnsi="Arial Narrow"/>
          <w:sz w:val="28"/>
          <w:szCs w:val="28"/>
        </w:rPr>
        <w:t>ello no riñe con la posibilidad legal prevista en el artículo 26 del C.S.T.</w:t>
      </w:r>
      <w:r w:rsidR="00D42BB8">
        <w:rPr>
          <w:rFonts w:ascii="Arial Narrow" w:hAnsi="Arial Narrow"/>
          <w:sz w:val="28"/>
          <w:szCs w:val="28"/>
        </w:rPr>
        <w:t xml:space="preserve"> de que</w:t>
      </w:r>
      <w:r w:rsidR="00315169" w:rsidRPr="00FA2306">
        <w:rPr>
          <w:rFonts w:ascii="Arial Narrow" w:hAnsi="Arial Narrow"/>
          <w:sz w:val="28"/>
          <w:szCs w:val="28"/>
        </w:rPr>
        <w:t>, salvo que se haya pactado exclusividad de servicios, un trabajador puede celebrar contratos de trabajo con dos o m</w:t>
      </w:r>
      <w:r w:rsidR="00221C89" w:rsidRPr="00FA2306">
        <w:rPr>
          <w:rFonts w:ascii="Arial Narrow" w:hAnsi="Arial Narrow"/>
          <w:sz w:val="28"/>
          <w:szCs w:val="28"/>
        </w:rPr>
        <w:t>ás empleadores</w:t>
      </w:r>
      <w:r w:rsidR="00221C89" w:rsidRPr="00814D6B">
        <w:rPr>
          <w:rFonts w:ascii="Arial Narrow" w:hAnsi="Arial Narrow"/>
          <w:color w:val="FF0000"/>
          <w:sz w:val="28"/>
          <w:szCs w:val="28"/>
        </w:rPr>
        <w:t>.</w:t>
      </w:r>
    </w:p>
    <w:p w:rsidR="00C0384E" w:rsidRPr="00BF59A7" w:rsidRDefault="00C0384E" w:rsidP="00BF59A7">
      <w:pPr>
        <w:pStyle w:val="Sinespaciado"/>
      </w:pPr>
    </w:p>
    <w:p w:rsidR="00C65188" w:rsidRPr="00614720" w:rsidRDefault="00FD7EF1" w:rsidP="00260C76">
      <w:pPr>
        <w:spacing w:line="360" w:lineRule="auto"/>
        <w:ind w:firstLine="708"/>
        <w:jc w:val="both"/>
        <w:rPr>
          <w:rFonts w:ascii="Arial Narrow" w:hAnsi="Arial Narrow"/>
          <w:color w:val="FF0000"/>
          <w:sz w:val="28"/>
          <w:szCs w:val="28"/>
          <w:lang w:val="es-CO"/>
        </w:rPr>
      </w:pPr>
      <w:r>
        <w:rPr>
          <w:rFonts w:ascii="Arial Narrow" w:hAnsi="Arial Narrow"/>
          <w:color w:val="000000" w:themeColor="text1"/>
          <w:sz w:val="28"/>
          <w:szCs w:val="28"/>
        </w:rPr>
        <w:t>En síntesis</w:t>
      </w:r>
      <w:r w:rsidR="003861C2" w:rsidRPr="0035537D">
        <w:rPr>
          <w:rFonts w:ascii="Arial Narrow" w:hAnsi="Arial Narrow"/>
          <w:color w:val="000000" w:themeColor="text1"/>
          <w:sz w:val="28"/>
          <w:szCs w:val="28"/>
        </w:rPr>
        <w:t xml:space="preserve">, </w:t>
      </w:r>
      <w:r w:rsidR="00715CD0" w:rsidRPr="0035537D">
        <w:rPr>
          <w:rFonts w:ascii="Arial Narrow" w:hAnsi="Arial Narrow"/>
          <w:color w:val="000000" w:themeColor="text1"/>
          <w:sz w:val="28"/>
          <w:szCs w:val="28"/>
        </w:rPr>
        <w:t>la Sala</w:t>
      </w:r>
      <w:r>
        <w:rPr>
          <w:rFonts w:ascii="Arial Narrow" w:hAnsi="Arial Narrow"/>
          <w:color w:val="000000" w:themeColor="text1"/>
          <w:sz w:val="28"/>
          <w:szCs w:val="28"/>
        </w:rPr>
        <w:t xml:space="preserve"> concluye que en este caso puntual </w:t>
      </w:r>
      <w:r w:rsidR="00715CD0" w:rsidRPr="0035537D">
        <w:rPr>
          <w:rFonts w:ascii="Arial Narrow" w:hAnsi="Arial Narrow"/>
          <w:color w:val="000000" w:themeColor="text1"/>
          <w:sz w:val="28"/>
          <w:szCs w:val="28"/>
        </w:rPr>
        <w:t>no</w:t>
      </w:r>
      <w:r>
        <w:rPr>
          <w:rFonts w:ascii="Arial Narrow" w:hAnsi="Arial Narrow"/>
          <w:color w:val="000000" w:themeColor="text1"/>
          <w:sz w:val="28"/>
          <w:szCs w:val="28"/>
        </w:rPr>
        <w:t xml:space="preserve"> quedó acreditada la</w:t>
      </w:r>
      <w:r w:rsidR="00715CD0" w:rsidRPr="0035537D">
        <w:rPr>
          <w:rFonts w:ascii="Arial Narrow" w:hAnsi="Arial Narrow"/>
          <w:color w:val="000000" w:themeColor="text1"/>
          <w:sz w:val="28"/>
          <w:szCs w:val="28"/>
        </w:rPr>
        <w:t xml:space="preserve"> plena autonomía </w:t>
      </w:r>
      <w:r>
        <w:rPr>
          <w:rFonts w:ascii="Arial Narrow" w:hAnsi="Arial Narrow"/>
          <w:color w:val="000000" w:themeColor="text1"/>
          <w:sz w:val="28"/>
          <w:szCs w:val="28"/>
        </w:rPr>
        <w:t xml:space="preserve">del actor </w:t>
      </w:r>
      <w:r w:rsidR="00715CD0" w:rsidRPr="00260C76">
        <w:rPr>
          <w:rFonts w:ascii="Arial Narrow" w:hAnsi="Arial Narrow"/>
          <w:sz w:val="28"/>
          <w:szCs w:val="28"/>
        </w:rPr>
        <w:t xml:space="preserve">cuando existió la obligatoriedad de prestación directa y personal del </w:t>
      </w:r>
      <w:r w:rsidR="00946840" w:rsidRPr="00260C76">
        <w:rPr>
          <w:rFonts w:ascii="Arial Narrow" w:hAnsi="Arial Narrow"/>
          <w:sz w:val="28"/>
          <w:szCs w:val="28"/>
        </w:rPr>
        <w:t xml:space="preserve">servicio, </w:t>
      </w:r>
      <w:r w:rsidR="0040352F" w:rsidRPr="00260C76">
        <w:rPr>
          <w:rFonts w:ascii="Arial Narrow" w:hAnsi="Arial Narrow"/>
          <w:sz w:val="28"/>
          <w:szCs w:val="28"/>
        </w:rPr>
        <w:t>pues</w:t>
      </w:r>
      <w:r w:rsidR="0035537D" w:rsidRPr="00260C76">
        <w:rPr>
          <w:rFonts w:ascii="Arial Narrow" w:hAnsi="Arial Narrow"/>
          <w:sz w:val="28"/>
          <w:szCs w:val="28"/>
        </w:rPr>
        <w:t xml:space="preserve"> </w:t>
      </w:r>
      <w:r w:rsidR="004A5AE2" w:rsidRPr="00260C76">
        <w:rPr>
          <w:rFonts w:ascii="Arial Narrow" w:hAnsi="Arial Narrow"/>
          <w:sz w:val="28"/>
          <w:szCs w:val="28"/>
          <w:lang w:val="es-CO"/>
        </w:rPr>
        <w:t xml:space="preserve">el horario </w:t>
      </w:r>
      <w:r w:rsidR="003215CF" w:rsidRPr="00260C76">
        <w:rPr>
          <w:rFonts w:ascii="Arial Narrow" w:hAnsi="Arial Narrow"/>
          <w:sz w:val="28"/>
          <w:szCs w:val="28"/>
          <w:lang w:val="es-CO"/>
        </w:rPr>
        <w:t>de trabajo</w:t>
      </w:r>
      <w:r w:rsidR="00260C76" w:rsidRPr="00260C76">
        <w:rPr>
          <w:rFonts w:ascii="Arial Narrow" w:hAnsi="Arial Narrow"/>
          <w:sz w:val="28"/>
          <w:szCs w:val="28"/>
          <w:lang w:val="es-CO"/>
        </w:rPr>
        <w:t xml:space="preserve">, </w:t>
      </w:r>
      <w:r w:rsidR="004A5AE2" w:rsidRPr="00260C76">
        <w:rPr>
          <w:rFonts w:ascii="Arial Narrow" w:hAnsi="Arial Narrow"/>
          <w:sz w:val="28"/>
          <w:szCs w:val="28"/>
          <w:lang w:val="es-CO"/>
        </w:rPr>
        <w:t xml:space="preserve">la disponibilidad del </w:t>
      </w:r>
      <w:r w:rsidR="00C54123" w:rsidRPr="00260C76">
        <w:rPr>
          <w:rFonts w:ascii="Arial Narrow" w:hAnsi="Arial Narrow"/>
          <w:sz w:val="28"/>
          <w:szCs w:val="28"/>
          <w:lang w:val="es-CO"/>
        </w:rPr>
        <w:t xml:space="preserve">demandante </w:t>
      </w:r>
      <w:r w:rsidR="004A5AE2" w:rsidRPr="00260C76">
        <w:rPr>
          <w:rFonts w:ascii="Arial Narrow" w:hAnsi="Arial Narrow"/>
          <w:sz w:val="28"/>
          <w:szCs w:val="28"/>
          <w:lang w:val="es-CO"/>
        </w:rPr>
        <w:t>en la jornada de la mañana,</w:t>
      </w:r>
      <w:r w:rsidR="00614720" w:rsidRPr="00260C76">
        <w:rPr>
          <w:rFonts w:ascii="Arial Narrow" w:hAnsi="Arial Narrow"/>
          <w:sz w:val="28"/>
          <w:szCs w:val="28"/>
          <w:lang w:val="es-CO"/>
        </w:rPr>
        <w:t xml:space="preserve"> tener que acatar los protocolos establecidos por la entidad y </w:t>
      </w:r>
      <w:r w:rsidR="00555434">
        <w:rPr>
          <w:rFonts w:ascii="Arial Narrow" w:hAnsi="Arial Narrow"/>
          <w:sz w:val="28"/>
          <w:szCs w:val="28"/>
          <w:lang w:val="es-CO"/>
        </w:rPr>
        <w:t xml:space="preserve">el </w:t>
      </w:r>
      <w:r w:rsidR="00614720" w:rsidRPr="00260C76">
        <w:rPr>
          <w:rFonts w:ascii="Arial Narrow" w:hAnsi="Arial Narrow"/>
          <w:sz w:val="28"/>
          <w:szCs w:val="28"/>
          <w:lang w:val="es-CO"/>
        </w:rPr>
        <w:t xml:space="preserve">que la programación de las agendas o turnos fueran suministrados directamente por </w:t>
      </w:r>
      <w:proofErr w:type="spellStart"/>
      <w:r w:rsidR="00614720" w:rsidRPr="00260C76">
        <w:rPr>
          <w:rFonts w:ascii="Arial Narrow" w:hAnsi="Arial Narrow"/>
          <w:sz w:val="28"/>
          <w:szCs w:val="28"/>
          <w:lang w:val="es-CO"/>
        </w:rPr>
        <w:t>Comfamiliar</w:t>
      </w:r>
      <w:proofErr w:type="spellEnd"/>
      <w:r w:rsidR="00614720" w:rsidRPr="00260C76">
        <w:rPr>
          <w:rFonts w:ascii="Arial Narrow" w:hAnsi="Arial Narrow"/>
          <w:sz w:val="28"/>
          <w:szCs w:val="28"/>
          <w:lang w:val="es-CO"/>
        </w:rPr>
        <w:t xml:space="preserve"> a través de </w:t>
      </w:r>
      <w:r w:rsidR="00432938">
        <w:rPr>
          <w:rFonts w:ascii="Arial Narrow" w:hAnsi="Arial Narrow"/>
          <w:sz w:val="28"/>
          <w:szCs w:val="28"/>
          <w:lang w:val="es-CO"/>
        </w:rPr>
        <w:t xml:space="preserve">una </w:t>
      </w:r>
      <w:r w:rsidR="00614720" w:rsidRPr="00260C76">
        <w:rPr>
          <w:rFonts w:ascii="Arial Narrow" w:hAnsi="Arial Narrow"/>
          <w:sz w:val="28"/>
          <w:szCs w:val="28"/>
          <w:lang w:val="es-CO"/>
        </w:rPr>
        <w:t xml:space="preserve">auxiliar, </w:t>
      </w:r>
      <w:r w:rsidR="0040352F" w:rsidRPr="00260C76">
        <w:rPr>
          <w:rFonts w:ascii="Arial Narrow" w:hAnsi="Arial Narrow"/>
          <w:sz w:val="28"/>
          <w:szCs w:val="28"/>
          <w:lang w:val="es-CO"/>
        </w:rPr>
        <w:t>son ciertamente</w:t>
      </w:r>
      <w:r w:rsidR="003215CF" w:rsidRPr="00260C76">
        <w:rPr>
          <w:rFonts w:ascii="Arial Narrow" w:hAnsi="Arial Narrow"/>
          <w:sz w:val="28"/>
          <w:szCs w:val="28"/>
          <w:lang w:val="es-CO"/>
        </w:rPr>
        <w:t xml:space="preserve"> elementos</w:t>
      </w:r>
      <w:r w:rsidR="0040352F" w:rsidRPr="00260C76">
        <w:rPr>
          <w:rFonts w:ascii="Arial Narrow" w:hAnsi="Arial Narrow"/>
          <w:sz w:val="28"/>
          <w:szCs w:val="28"/>
          <w:lang w:val="es-CO"/>
        </w:rPr>
        <w:t xml:space="preserve"> indicativos del sometimiento al que estaba sujeto el demandante respecto de la intensidad y la manera como debía d</w:t>
      </w:r>
      <w:r w:rsidR="00114B59" w:rsidRPr="00260C76">
        <w:rPr>
          <w:rFonts w:ascii="Arial Narrow" w:hAnsi="Arial Narrow"/>
          <w:sz w:val="28"/>
          <w:szCs w:val="28"/>
          <w:lang w:val="es-CO"/>
        </w:rPr>
        <w:t>esarrollar sus actividades en la unidad médica de Santa Rosa para la cual prestaba sus servicios médicos,</w:t>
      </w:r>
      <w:r w:rsidR="00F665E1" w:rsidRPr="00260C76">
        <w:rPr>
          <w:rFonts w:ascii="Arial Narrow" w:hAnsi="Arial Narrow"/>
          <w:sz w:val="28"/>
          <w:szCs w:val="28"/>
          <w:lang w:val="es-CO"/>
        </w:rPr>
        <w:t xml:space="preserve"> los cuales</w:t>
      </w:r>
      <w:r w:rsidR="0035537D" w:rsidRPr="00260C76">
        <w:rPr>
          <w:rFonts w:ascii="Arial Narrow" w:hAnsi="Arial Narrow"/>
          <w:sz w:val="28"/>
          <w:szCs w:val="28"/>
          <w:lang w:val="es-CO"/>
        </w:rPr>
        <w:t xml:space="preserve"> en ningún caso son equiparables a las obligaciones derivadas de un convenio comercial y civil</w:t>
      </w:r>
      <w:r w:rsidR="003215CF">
        <w:rPr>
          <w:rFonts w:ascii="Arial Narrow" w:hAnsi="Arial Narrow"/>
          <w:sz w:val="28"/>
          <w:szCs w:val="28"/>
          <w:lang w:val="es-CO"/>
        </w:rPr>
        <w:t xml:space="preserve">, </w:t>
      </w:r>
      <w:r w:rsidR="0035537D">
        <w:rPr>
          <w:rFonts w:ascii="Arial Narrow" w:hAnsi="Arial Narrow"/>
          <w:sz w:val="28"/>
          <w:szCs w:val="28"/>
          <w:lang w:val="es-CO"/>
        </w:rPr>
        <w:t xml:space="preserve">ni </w:t>
      </w:r>
      <w:r w:rsidR="00114B59">
        <w:rPr>
          <w:rFonts w:ascii="Arial Narrow" w:hAnsi="Arial Narrow"/>
          <w:sz w:val="28"/>
          <w:szCs w:val="28"/>
          <w:lang w:val="es-CO"/>
        </w:rPr>
        <w:t xml:space="preserve">a </w:t>
      </w:r>
      <w:r w:rsidR="0035537D">
        <w:rPr>
          <w:rFonts w:ascii="Arial Narrow" w:hAnsi="Arial Narrow"/>
          <w:sz w:val="28"/>
          <w:szCs w:val="28"/>
          <w:lang w:val="es-CO"/>
        </w:rPr>
        <w:t xml:space="preserve">la vigilancia, el </w:t>
      </w:r>
      <w:r w:rsidR="0035537D" w:rsidRPr="000057BE">
        <w:rPr>
          <w:rFonts w:ascii="Arial Narrow" w:hAnsi="Arial Narrow"/>
          <w:sz w:val="28"/>
          <w:szCs w:val="28"/>
          <w:lang w:val="es-CO"/>
        </w:rPr>
        <w:t xml:space="preserve">control y la supervisión que el contratante realiza sobre la ejecución y las obligaciones derivadas </w:t>
      </w:r>
      <w:r w:rsidR="0035537D" w:rsidRPr="000057BE">
        <w:rPr>
          <w:rFonts w:ascii="Arial Narrow" w:hAnsi="Arial Narrow"/>
          <w:sz w:val="28"/>
          <w:szCs w:val="28"/>
          <w:lang w:val="es-CO"/>
        </w:rPr>
        <w:lastRenderedPageBreak/>
        <w:t>de tal relación</w:t>
      </w:r>
      <w:r w:rsidR="00486ABE" w:rsidRPr="000057BE">
        <w:rPr>
          <w:rFonts w:ascii="Arial Narrow" w:hAnsi="Arial Narrow"/>
          <w:sz w:val="28"/>
          <w:szCs w:val="28"/>
          <w:lang w:val="es-CO"/>
        </w:rPr>
        <w:t>, pues son de naturaleza distinta</w:t>
      </w:r>
      <w:r w:rsidR="00C65188" w:rsidRPr="000057BE">
        <w:rPr>
          <w:rFonts w:ascii="Arial Narrow" w:hAnsi="Arial Narrow"/>
          <w:sz w:val="28"/>
          <w:szCs w:val="28"/>
          <w:lang w:val="es-CO"/>
        </w:rPr>
        <w:t xml:space="preserve">, en la medida en que </w:t>
      </w:r>
      <w:r w:rsidR="00C65188" w:rsidRPr="000057BE">
        <w:rPr>
          <w:rFonts w:ascii="Arial Narrow" w:hAnsi="Arial Narrow"/>
          <w:sz w:val="28"/>
          <w:szCs w:val="28"/>
        </w:rPr>
        <w:t>el contratista suele actuar de manera independiente</w:t>
      </w:r>
      <w:r w:rsidR="00B10D82">
        <w:rPr>
          <w:rFonts w:ascii="Arial Narrow" w:hAnsi="Arial Narrow"/>
          <w:sz w:val="28"/>
          <w:szCs w:val="28"/>
        </w:rPr>
        <w:t xml:space="preserve"> en la prestación de servicios en beneficio de un tercero</w:t>
      </w:r>
      <w:r w:rsidR="00C65188" w:rsidRPr="000057BE">
        <w:rPr>
          <w:rFonts w:ascii="Arial Narrow" w:hAnsi="Arial Narrow"/>
          <w:sz w:val="28"/>
          <w:szCs w:val="28"/>
        </w:rPr>
        <w:t xml:space="preserve">, y generalmente asume </w:t>
      </w:r>
      <w:r w:rsidR="00B10D82">
        <w:rPr>
          <w:rFonts w:ascii="Arial Narrow" w:hAnsi="Arial Narrow"/>
          <w:sz w:val="28"/>
          <w:szCs w:val="28"/>
        </w:rPr>
        <w:t xml:space="preserve">todos </w:t>
      </w:r>
      <w:r w:rsidR="00C65188" w:rsidRPr="000057BE">
        <w:rPr>
          <w:rFonts w:ascii="Arial Narrow" w:hAnsi="Arial Narrow"/>
          <w:sz w:val="28"/>
          <w:szCs w:val="28"/>
        </w:rPr>
        <w:t xml:space="preserve">los riesgos, </w:t>
      </w:r>
      <w:r w:rsidR="00923422">
        <w:rPr>
          <w:rFonts w:ascii="Arial Narrow" w:hAnsi="Arial Narrow"/>
          <w:sz w:val="28"/>
          <w:szCs w:val="28"/>
        </w:rPr>
        <w:t xml:space="preserve">para realizarlo con sus propios medios, </w:t>
      </w:r>
      <w:r w:rsidR="00C65188" w:rsidRPr="000057BE">
        <w:rPr>
          <w:rFonts w:ascii="Arial Narrow" w:hAnsi="Arial Narrow"/>
          <w:sz w:val="28"/>
          <w:szCs w:val="28"/>
        </w:rPr>
        <w:t xml:space="preserve">cuenta con una organización propia, una autonomía administrativa, funcional o de gestión, situación que no fue la ofrecida en el plenario, conforme se vislumbró </w:t>
      </w:r>
      <w:r w:rsidR="00D81C80">
        <w:rPr>
          <w:rFonts w:ascii="Arial Narrow" w:hAnsi="Arial Narrow"/>
          <w:sz w:val="28"/>
          <w:szCs w:val="28"/>
        </w:rPr>
        <w:t>precedentemente.</w:t>
      </w:r>
    </w:p>
    <w:p w:rsidR="00C54123" w:rsidRPr="00EE3094" w:rsidRDefault="00C65188" w:rsidP="00EE3094">
      <w:pPr>
        <w:pStyle w:val="Sinespaciado"/>
      </w:pPr>
      <w:r w:rsidRPr="000057BE">
        <w:rPr>
          <w:lang w:val="es-CO"/>
        </w:rPr>
        <w:t xml:space="preserve"> </w:t>
      </w:r>
    </w:p>
    <w:p w:rsidR="00EE2860" w:rsidRDefault="00EE2860" w:rsidP="00EE2860">
      <w:pPr>
        <w:pStyle w:val="Textoindependiente31"/>
        <w:ind w:firstLine="708"/>
        <w:rPr>
          <w:rFonts w:ascii="Arial Narrow" w:hAnsi="Arial Narrow" w:cs="Tahoma"/>
          <w:sz w:val="28"/>
          <w:szCs w:val="28"/>
        </w:rPr>
      </w:pPr>
      <w:r w:rsidRPr="00DE3EB8">
        <w:rPr>
          <w:rFonts w:ascii="Arial Narrow" w:hAnsi="Arial Narrow" w:cs="Tahoma"/>
          <w:sz w:val="28"/>
          <w:szCs w:val="28"/>
        </w:rPr>
        <w:t>Coherente con lo hasta aquí razonado, se tiene que la parte demandada no desvirtuó la existencia del contrato de trabajo debatido en esta Litis, menos las pruebas pusieron de manifiesto la presencia de un contrato de naturaleza diferente</w:t>
      </w:r>
      <w:r w:rsidR="0049119D" w:rsidRPr="00DE3EB8">
        <w:rPr>
          <w:rFonts w:ascii="Arial Narrow" w:hAnsi="Arial Narrow" w:cs="Tahoma"/>
          <w:sz w:val="28"/>
          <w:szCs w:val="28"/>
        </w:rPr>
        <w:t>, como lo pretende la accionada, por lo que habrá que confirmar este punto de la sentencia.</w:t>
      </w:r>
    </w:p>
    <w:p w:rsidR="00325CA7" w:rsidRDefault="00325CA7" w:rsidP="00325CA7">
      <w:pPr>
        <w:pStyle w:val="Sinespaciado"/>
      </w:pPr>
    </w:p>
    <w:p w:rsidR="00325CA7" w:rsidRDefault="00325CA7" w:rsidP="00325CA7">
      <w:pPr>
        <w:spacing w:line="360" w:lineRule="auto"/>
        <w:ind w:firstLine="709"/>
        <w:jc w:val="both"/>
        <w:rPr>
          <w:rFonts w:ascii="Arial Narrow" w:hAnsi="Arial Narrow"/>
          <w:sz w:val="28"/>
          <w:szCs w:val="28"/>
          <w:lang w:val="es-CO"/>
        </w:rPr>
      </w:pPr>
      <w:r w:rsidRPr="00325CA7">
        <w:rPr>
          <w:rFonts w:ascii="Arial Narrow" w:hAnsi="Arial Narrow"/>
          <w:sz w:val="28"/>
          <w:szCs w:val="28"/>
          <w:lang w:val="es-CO"/>
        </w:rPr>
        <w:t>Sobre la indemnización moratoria prevista en el artículo 65 del Código Sustantivo del Trabajo, observa la Sala, que no existe en el plenario ningún elemento probatorio que conlleve a deducir la supuesta convicción que tenía el empleador de no estar ligado con el actor por un contrato de naturaleza laboral; por el contrario, la forma y modalidad como se ejecutaba el servicio por parte de él, dejan sin ningún fundamento la supuesta autonomía técnica, administrativa y financiera en ejercicio de las actividades que este</w:t>
      </w:r>
      <w:r w:rsidR="00CB55A6">
        <w:rPr>
          <w:rFonts w:ascii="Arial Narrow" w:hAnsi="Arial Narrow"/>
          <w:sz w:val="28"/>
          <w:szCs w:val="28"/>
          <w:lang w:val="es-CO"/>
        </w:rPr>
        <w:t xml:space="preserve"> desplegaba, pues como lo ha sostenido el órgano de cierre de esta especialidad, en su providencia reciente de julio 1º del 2015, haciendo alusión precisamente a la declaratoria de contratos con base en el principio de la primacía de la realidad y concretamente sobre la indemnización moratoria, la sola presunción del artículo 24 del CST no es suficiente para deducir la mala fe del empleador, es decir, la moratoria no procede de inmediato cuando se declara el vínculo laboral.</w:t>
      </w:r>
    </w:p>
    <w:p w:rsidR="00CB55A6" w:rsidRDefault="00CB55A6" w:rsidP="00CB55A6">
      <w:pPr>
        <w:pStyle w:val="Sinespaciado"/>
        <w:rPr>
          <w:lang w:val="es-CO"/>
        </w:rPr>
      </w:pPr>
    </w:p>
    <w:p w:rsidR="003C2FC7" w:rsidRDefault="00CB55A6" w:rsidP="00325CA7">
      <w:pPr>
        <w:spacing w:line="360" w:lineRule="auto"/>
        <w:ind w:firstLine="709"/>
        <w:jc w:val="both"/>
        <w:rPr>
          <w:rFonts w:ascii="Arial Narrow" w:hAnsi="Arial Narrow"/>
          <w:sz w:val="28"/>
          <w:szCs w:val="28"/>
          <w:lang w:val="es-CO"/>
        </w:rPr>
      </w:pPr>
      <w:r>
        <w:rPr>
          <w:rFonts w:ascii="Arial Narrow" w:hAnsi="Arial Narrow"/>
          <w:sz w:val="28"/>
          <w:szCs w:val="28"/>
          <w:lang w:val="es-CO"/>
        </w:rPr>
        <w:t>En es</w:t>
      </w:r>
      <w:r w:rsidR="00D0280A">
        <w:rPr>
          <w:rFonts w:ascii="Arial Narrow" w:hAnsi="Arial Narrow"/>
          <w:sz w:val="28"/>
          <w:szCs w:val="28"/>
          <w:lang w:val="es-CO"/>
        </w:rPr>
        <w:t xml:space="preserve">e </w:t>
      </w:r>
      <w:r>
        <w:rPr>
          <w:rFonts w:ascii="Arial Narrow" w:hAnsi="Arial Narrow"/>
          <w:sz w:val="28"/>
          <w:szCs w:val="28"/>
          <w:lang w:val="es-CO"/>
        </w:rPr>
        <w:t xml:space="preserve">caso, se parte del supuesto de que la empresa ha actuado convencida de encontrarse en una relación distinta a la laboral, </w:t>
      </w:r>
      <w:r w:rsidR="003C2FC7">
        <w:rPr>
          <w:rFonts w:ascii="Arial Narrow" w:hAnsi="Arial Narrow"/>
          <w:sz w:val="28"/>
          <w:szCs w:val="28"/>
          <w:lang w:val="es-CO"/>
        </w:rPr>
        <w:t xml:space="preserve">y que </w:t>
      </w:r>
      <w:r>
        <w:rPr>
          <w:rFonts w:ascii="Arial Narrow" w:hAnsi="Arial Narrow"/>
          <w:sz w:val="28"/>
          <w:szCs w:val="28"/>
          <w:lang w:val="es-CO"/>
        </w:rPr>
        <w:t>para efectos de e</w:t>
      </w:r>
      <w:r w:rsidR="003C2FC7">
        <w:rPr>
          <w:rFonts w:ascii="Arial Narrow" w:hAnsi="Arial Narrow"/>
          <w:sz w:val="28"/>
          <w:szCs w:val="28"/>
          <w:lang w:val="es-CO"/>
        </w:rPr>
        <w:t xml:space="preserve">stablecer la </w:t>
      </w:r>
      <w:r w:rsidR="009C4296">
        <w:rPr>
          <w:rFonts w:ascii="Arial Narrow" w:hAnsi="Arial Narrow"/>
          <w:sz w:val="28"/>
          <w:szCs w:val="28"/>
          <w:lang w:val="es-CO"/>
        </w:rPr>
        <w:t xml:space="preserve">mala </w:t>
      </w:r>
      <w:r w:rsidR="003C2FC7">
        <w:rPr>
          <w:rFonts w:ascii="Arial Narrow" w:hAnsi="Arial Narrow"/>
          <w:sz w:val="28"/>
          <w:szCs w:val="28"/>
          <w:lang w:val="es-CO"/>
        </w:rPr>
        <w:t xml:space="preserve">fe, </w:t>
      </w:r>
      <w:r w:rsidR="00D0280A">
        <w:rPr>
          <w:rFonts w:ascii="Arial Narrow" w:hAnsi="Arial Narrow"/>
          <w:sz w:val="28"/>
          <w:szCs w:val="28"/>
          <w:lang w:val="es-CO"/>
        </w:rPr>
        <w:t>el juzgador debe constatar</w:t>
      </w:r>
      <w:r w:rsidR="003C2FC7">
        <w:rPr>
          <w:rFonts w:ascii="Arial Narrow" w:hAnsi="Arial Narrow"/>
          <w:sz w:val="28"/>
          <w:szCs w:val="28"/>
          <w:lang w:val="es-CO"/>
        </w:rPr>
        <w:t xml:space="preserve"> </w:t>
      </w:r>
      <w:r>
        <w:rPr>
          <w:rFonts w:ascii="Arial Narrow" w:hAnsi="Arial Narrow"/>
          <w:sz w:val="28"/>
          <w:szCs w:val="28"/>
          <w:lang w:val="es-CO"/>
        </w:rPr>
        <w:t>si obran pruebas dentro del proceso que demuestren lo contrario, como sería haber ejecutado actos expresos de subordinación frente al accionante</w:t>
      </w:r>
      <w:r w:rsidR="003C2FC7">
        <w:rPr>
          <w:rFonts w:ascii="Arial Narrow" w:hAnsi="Arial Narrow"/>
          <w:sz w:val="28"/>
          <w:szCs w:val="28"/>
          <w:lang w:val="es-CO"/>
        </w:rPr>
        <w:t xml:space="preserve">. </w:t>
      </w:r>
    </w:p>
    <w:p w:rsidR="003C2FC7" w:rsidRDefault="003C2FC7" w:rsidP="003C2FC7">
      <w:pPr>
        <w:pStyle w:val="Sinespaciado"/>
        <w:rPr>
          <w:lang w:val="es-CO"/>
        </w:rPr>
      </w:pPr>
    </w:p>
    <w:p w:rsidR="00325CA7" w:rsidRPr="00325CA7" w:rsidRDefault="00EE1907" w:rsidP="00582753">
      <w:pPr>
        <w:spacing w:line="360" w:lineRule="auto"/>
        <w:ind w:firstLine="709"/>
        <w:jc w:val="both"/>
        <w:rPr>
          <w:sz w:val="28"/>
          <w:szCs w:val="28"/>
        </w:rPr>
      </w:pPr>
      <w:r>
        <w:rPr>
          <w:rFonts w:ascii="Arial Narrow" w:hAnsi="Arial Narrow"/>
          <w:sz w:val="28"/>
          <w:szCs w:val="28"/>
          <w:lang w:val="es-CO"/>
        </w:rPr>
        <w:t>En el caso puntual, p</w:t>
      </w:r>
      <w:r w:rsidR="003C2FC7">
        <w:rPr>
          <w:rFonts w:ascii="Arial Narrow" w:hAnsi="Arial Narrow"/>
          <w:sz w:val="28"/>
          <w:szCs w:val="28"/>
          <w:lang w:val="es-CO"/>
        </w:rPr>
        <w:t xml:space="preserve">recisamente con todo lo que </w:t>
      </w:r>
      <w:r w:rsidR="009C4296">
        <w:rPr>
          <w:rFonts w:ascii="Arial Narrow" w:hAnsi="Arial Narrow"/>
          <w:sz w:val="28"/>
          <w:szCs w:val="28"/>
          <w:lang w:val="es-CO"/>
        </w:rPr>
        <w:t>se ha esbozado ante</w:t>
      </w:r>
      <w:r>
        <w:rPr>
          <w:rFonts w:ascii="Arial Narrow" w:hAnsi="Arial Narrow"/>
          <w:sz w:val="28"/>
          <w:szCs w:val="28"/>
          <w:lang w:val="es-CO"/>
        </w:rPr>
        <w:t>riormente,</w:t>
      </w:r>
      <w:r w:rsidR="00582753">
        <w:rPr>
          <w:rFonts w:ascii="Arial Narrow" w:hAnsi="Arial Narrow"/>
          <w:sz w:val="28"/>
          <w:szCs w:val="28"/>
          <w:lang w:val="es-CO"/>
        </w:rPr>
        <w:t xml:space="preserve"> s</w:t>
      </w:r>
      <w:r w:rsidR="003C2FC7">
        <w:rPr>
          <w:rFonts w:ascii="Arial Narrow" w:hAnsi="Arial Narrow"/>
          <w:sz w:val="28"/>
          <w:szCs w:val="28"/>
          <w:lang w:val="es-CO"/>
        </w:rPr>
        <w:t>e vislumbran tales actos expresos de subordinación</w:t>
      </w:r>
      <w:r w:rsidR="00565F2C">
        <w:rPr>
          <w:rFonts w:ascii="Arial Narrow" w:hAnsi="Arial Narrow"/>
          <w:sz w:val="28"/>
          <w:szCs w:val="28"/>
          <w:lang w:val="es-CO"/>
        </w:rPr>
        <w:t xml:space="preserve"> respecto del trabajador.</w:t>
      </w:r>
    </w:p>
    <w:p w:rsidR="00EE1907" w:rsidRDefault="00325CA7" w:rsidP="00325CA7">
      <w:pPr>
        <w:spacing w:line="360" w:lineRule="auto"/>
        <w:ind w:firstLine="709"/>
        <w:jc w:val="both"/>
        <w:rPr>
          <w:rFonts w:ascii="Arial Narrow" w:hAnsi="Arial Narrow"/>
          <w:sz w:val="28"/>
          <w:szCs w:val="28"/>
          <w:lang w:val="es-CO"/>
        </w:rPr>
      </w:pPr>
      <w:r w:rsidRPr="00325CA7">
        <w:rPr>
          <w:rFonts w:ascii="Arial Narrow" w:hAnsi="Arial Narrow"/>
          <w:sz w:val="28"/>
          <w:szCs w:val="28"/>
          <w:lang w:val="es-CO"/>
        </w:rPr>
        <w:lastRenderedPageBreak/>
        <w:t xml:space="preserve">Tampoco tiene ninguna incidencia para los efectos de eximir al empleador en el pago de la referida indemnización, el hecho de que el trabajador conociera las condiciones en que estaba contratado, tal como lo aceptó en el interrogatorio de parte, pues ello no puede servir de pretexto a la entidad para abstenerse de cancelar a lo que por ley está </w:t>
      </w:r>
      <w:r w:rsidR="00582753" w:rsidRPr="00325CA7">
        <w:rPr>
          <w:rFonts w:ascii="Arial Narrow" w:hAnsi="Arial Narrow"/>
          <w:sz w:val="28"/>
          <w:szCs w:val="28"/>
          <w:lang w:val="es-CO"/>
        </w:rPr>
        <w:t>obligada.</w:t>
      </w:r>
      <w:r w:rsidR="00582753">
        <w:rPr>
          <w:rFonts w:ascii="Arial Narrow" w:hAnsi="Arial Narrow"/>
          <w:sz w:val="28"/>
          <w:szCs w:val="28"/>
          <w:lang w:val="es-CO"/>
        </w:rPr>
        <w:t xml:space="preserve"> </w:t>
      </w:r>
    </w:p>
    <w:p w:rsidR="00EE1907" w:rsidRDefault="00EE1907" w:rsidP="00EE1907">
      <w:pPr>
        <w:pStyle w:val="Sinespaciado"/>
        <w:rPr>
          <w:lang w:val="es-CO"/>
        </w:rPr>
      </w:pPr>
    </w:p>
    <w:p w:rsidR="00325CA7" w:rsidRPr="00325CA7" w:rsidRDefault="00582753" w:rsidP="00325CA7">
      <w:pPr>
        <w:spacing w:line="360" w:lineRule="auto"/>
        <w:ind w:firstLine="709"/>
        <w:jc w:val="both"/>
        <w:rPr>
          <w:rFonts w:ascii="Arial Narrow" w:hAnsi="Arial Narrow"/>
          <w:sz w:val="28"/>
          <w:szCs w:val="28"/>
          <w:lang w:val="es-CO"/>
        </w:rPr>
      </w:pPr>
      <w:r>
        <w:rPr>
          <w:rFonts w:ascii="Arial Narrow" w:hAnsi="Arial Narrow"/>
          <w:sz w:val="28"/>
          <w:szCs w:val="28"/>
          <w:lang w:val="es-CO"/>
        </w:rPr>
        <w:t xml:space="preserve">Ello también con base en lo que dijo el a-quo, y en la sentencia a la que se ha hecho mérito de la Corte Suprema de Justicia, con radicación 44.186, la aplicación del principio constitucional de la primacía de la realidad no se ve afectada por las circunstancias de que el trabajador no reclame sus derechos laborales estando vigente la relación; en su criterio, la ley no impone esa condición para hacer efectiva la protección del trabajador, y del silencio del trabajador oculto no se puede derivar la aceptación de un contrato de prestación de servicios ni la renuncia a uno laboral. Agrega que, en vista de que es la parte débil de la relación, se le debe brindar la protección para hacer efectivo el derecho al trabajo, y esto se logra, permitiéndole que en el momento en que lo considere a bien, reclame sus derechos como trabajador, con la única limitante de los efectos de la prescripción </w:t>
      </w:r>
      <w:r w:rsidR="00EE1907">
        <w:rPr>
          <w:rFonts w:ascii="Arial Narrow" w:hAnsi="Arial Narrow"/>
          <w:sz w:val="28"/>
          <w:szCs w:val="28"/>
          <w:lang w:val="es-CO"/>
        </w:rPr>
        <w:t xml:space="preserve">de la acción </w:t>
      </w:r>
      <w:r>
        <w:rPr>
          <w:rFonts w:ascii="Arial Narrow" w:hAnsi="Arial Narrow"/>
          <w:sz w:val="28"/>
          <w:szCs w:val="28"/>
          <w:lang w:val="es-CO"/>
        </w:rPr>
        <w:t>establecida para brindar la seguridad jurídica propia de un estado social de derecho.</w:t>
      </w:r>
      <w:r w:rsidR="00EE1907">
        <w:rPr>
          <w:rFonts w:ascii="Arial Narrow" w:hAnsi="Arial Narrow"/>
          <w:sz w:val="28"/>
          <w:szCs w:val="28"/>
          <w:lang w:val="es-CO"/>
        </w:rPr>
        <w:t xml:space="preserve"> Lo anterior, controvierte los argumentos hechos por el a-quo, respecto del silencio del demandante para reclamar sus derechos.</w:t>
      </w:r>
    </w:p>
    <w:p w:rsidR="00325CA7" w:rsidRPr="00325CA7" w:rsidRDefault="00325CA7" w:rsidP="00325CA7">
      <w:pPr>
        <w:pStyle w:val="Sinespaciado"/>
        <w:jc w:val="both"/>
        <w:rPr>
          <w:sz w:val="28"/>
          <w:szCs w:val="28"/>
          <w:lang w:val="es-CO"/>
        </w:rPr>
      </w:pPr>
    </w:p>
    <w:p w:rsidR="00325CA7" w:rsidRPr="00325CA7" w:rsidRDefault="00325CA7" w:rsidP="00325CA7">
      <w:pPr>
        <w:spacing w:line="360" w:lineRule="auto"/>
        <w:ind w:firstLine="709"/>
        <w:jc w:val="both"/>
        <w:rPr>
          <w:rFonts w:ascii="Arial Narrow" w:hAnsi="Arial Narrow" w:cs="Arial"/>
          <w:bCs/>
          <w:sz w:val="28"/>
          <w:szCs w:val="28"/>
          <w:lang w:val="es-ES"/>
        </w:rPr>
      </w:pPr>
      <w:r w:rsidRPr="00325CA7">
        <w:rPr>
          <w:rFonts w:ascii="Arial Narrow" w:hAnsi="Arial Narrow" w:cs="Arial"/>
          <w:bCs/>
          <w:sz w:val="28"/>
          <w:szCs w:val="28"/>
          <w:lang w:val="es-ES"/>
        </w:rPr>
        <w:t xml:space="preserve">Como quiera, que la demanda fue incoada el 13 de mayo de 2014 –ver fl.12- es decir por fuera de los dos años siguientes a la terminación del contrato y que el demandante sufragó ingresos mensuales que superan el salario mínimo legal vigente, pues el último salario promedio ascendió a $1`407.400, tal cual se deduce de la liquidación de prestaciones efectuada por el juez de primer grado, la indemnización moratoria de que trata el artículo 65 del C.S.T. equivaldrá a los intereses moratorios </w:t>
      </w:r>
      <w:r w:rsidRPr="00325CA7">
        <w:rPr>
          <w:rFonts w:ascii="Arial Narrow" w:hAnsi="Arial Narrow"/>
          <w:sz w:val="28"/>
          <w:szCs w:val="28"/>
        </w:rPr>
        <w:t xml:space="preserve">a la tasa máxima de </w:t>
      </w:r>
      <w:r w:rsidRPr="00325CA7">
        <w:rPr>
          <w:rFonts w:ascii="Arial Narrow" w:hAnsi="Arial Narrow" w:cs="Tahoma"/>
          <w:sz w:val="28"/>
          <w:szCs w:val="28"/>
        </w:rPr>
        <w:t>créditos de libre asignación certificada por la Superintendencia Financiera, sobre las suma adeudada por concepto de prestaciones sociales, contados a partir de la terminación del contrato de trabajo, esto es, del 5 de febrero de 2012 y  hasta que se haga efectivo el pago total de la obligación.</w:t>
      </w:r>
    </w:p>
    <w:p w:rsidR="00325CA7" w:rsidRDefault="00325CA7" w:rsidP="00325CA7">
      <w:pPr>
        <w:spacing w:line="360" w:lineRule="auto"/>
        <w:ind w:firstLine="709"/>
        <w:rPr>
          <w:rFonts w:ascii="Arial Narrow" w:hAnsi="Arial Narrow" w:cs="Arial"/>
          <w:bCs/>
          <w:szCs w:val="28"/>
          <w:lang w:val="es-ES"/>
        </w:rPr>
      </w:pPr>
    </w:p>
    <w:p w:rsidR="00325CA7" w:rsidRDefault="00325CA7" w:rsidP="00325CA7">
      <w:pPr>
        <w:spacing w:line="360" w:lineRule="auto"/>
        <w:ind w:firstLine="709"/>
        <w:rPr>
          <w:rFonts w:ascii="Arial Narrow" w:hAnsi="Arial Narrow" w:cs="Arial"/>
          <w:bCs/>
          <w:szCs w:val="28"/>
          <w:lang w:val="es-ES"/>
        </w:rPr>
      </w:pPr>
    </w:p>
    <w:p w:rsidR="0095701D" w:rsidRPr="005441DC" w:rsidRDefault="0095701D" w:rsidP="0095701D">
      <w:pPr>
        <w:spacing w:line="360" w:lineRule="auto"/>
        <w:ind w:firstLine="708"/>
        <w:jc w:val="both"/>
        <w:rPr>
          <w:rFonts w:ascii="Arial Narrow" w:hAnsi="Arial Narrow"/>
          <w:sz w:val="28"/>
          <w:szCs w:val="28"/>
          <w:lang w:val="es-CO"/>
        </w:rPr>
      </w:pPr>
      <w:r w:rsidRPr="005441DC">
        <w:rPr>
          <w:rFonts w:ascii="Arial Narrow" w:hAnsi="Arial Narrow"/>
          <w:sz w:val="28"/>
          <w:szCs w:val="28"/>
        </w:rPr>
        <w:lastRenderedPageBreak/>
        <w:t xml:space="preserve">Así las cosas, se concluye que el Juez a-quo erró al establecer la </w:t>
      </w:r>
      <w:r w:rsidR="00466AA8">
        <w:rPr>
          <w:rFonts w:ascii="Arial Narrow" w:hAnsi="Arial Narrow"/>
          <w:sz w:val="28"/>
          <w:szCs w:val="28"/>
        </w:rPr>
        <w:t xml:space="preserve">ausencia de mala fe del </w:t>
      </w:r>
      <w:r w:rsidRPr="005441DC">
        <w:rPr>
          <w:rFonts w:ascii="Arial Narrow" w:hAnsi="Arial Narrow"/>
          <w:sz w:val="28"/>
          <w:szCs w:val="28"/>
        </w:rPr>
        <w:t xml:space="preserve">empleador, por lo que </w:t>
      </w:r>
      <w:r w:rsidR="00466AA8">
        <w:rPr>
          <w:rFonts w:ascii="Arial Narrow" w:hAnsi="Arial Narrow"/>
          <w:sz w:val="28"/>
          <w:szCs w:val="28"/>
        </w:rPr>
        <w:t>se revocará en este punto la sentencia y se accederá a la indemnización moratoria objeto de recurso de apelación del demandante.</w:t>
      </w:r>
    </w:p>
    <w:p w:rsidR="00F70FF9" w:rsidRDefault="00F70FF9" w:rsidP="00BB0C74">
      <w:pPr>
        <w:pStyle w:val="Sinespaciado"/>
      </w:pPr>
    </w:p>
    <w:p w:rsidR="00273379" w:rsidRDefault="00466AA8" w:rsidP="00273379">
      <w:pPr>
        <w:tabs>
          <w:tab w:val="left" w:pos="0"/>
          <w:tab w:val="left" w:pos="8647"/>
        </w:tabs>
        <w:suppressAutoHyphens/>
        <w:spacing w:line="360" w:lineRule="auto"/>
        <w:ind w:firstLine="900"/>
        <w:jc w:val="both"/>
        <w:rPr>
          <w:rFonts w:ascii="Arial Narrow" w:eastAsia="MS Gothic" w:hAnsi="Arial Narrow" w:cs="MS Gothic"/>
          <w:sz w:val="28"/>
          <w:szCs w:val="28"/>
        </w:rPr>
      </w:pPr>
      <w:r>
        <w:rPr>
          <w:rFonts w:ascii="Arial Narrow" w:eastAsia="MS Gothic" w:hAnsi="Arial Narrow" w:cs="MS Gothic"/>
          <w:sz w:val="28"/>
          <w:szCs w:val="28"/>
        </w:rPr>
        <w:t>Costas a cargo de la demandada</w:t>
      </w:r>
      <w:r w:rsidR="005441DC">
        <w:rPr>
          <w:rFonts w:ascii="Arial Narrow" w:eastAsia="MS Gothic" w:hAnsi="Arial Narrow" w:cs="MS Gothic"/>
          <w:sz w:val="28"/>
          <w:szCs w:val="28"/>
        </w:rPr>
        <w:t>.</w:t>
      </w:r>
    </w:p>
    <w:p w:rsidR="00BB0C74" w:rsidRDefault="00BB0C74" w:rsidP="00BB0C74">
      <w:pPr>
        <w:pStyle w:val="Sinespaciado"/>
        <w:rPr>
          <w:rFonts w:eastAsia="MS Gothic"/>
        </w:rPr>
      </w:pPr>
    </w:p>
    <w:p w:rsidR="00273379" w:rsidRPr="00404EEA" w:rsidRDefault="00273379" w:rsidP="00273379">
      <w:pPr>
        <w:pStyle w:val="Prrafodelista1"/>
        <w:spacing w:after="0" w:line="360" w:lineRule="auto"/>
        <w:ind w:left="0" w:firstLine="900"/>
        <w:jc w:val="both"/>
        <w:rPr>
          <w:rFonts w:ascii="Arial Narrow" w:hAnsi="Arial Narrow"/>
          <w:sz w:val="28"/>
          <w:szCs w:val="28"/>
        </w:rPr>
      </w:pPr>
      <w:r w:rsidRPr="00404EEA">
        <w:rPr>
          <w:rFonts w:ascii="Arial Narrow" w:hAnsi="Arial Narrow"/>
          <w:sz w:val="28"/>
          <w:szCs w:val="28"/>
        </w:rPr>
        <w:t>En mérito de lo expuesto, el Tribunal Superior del Distrito Judicial de Pereira - Risaralda, Sala Laboral, administrando justicia en nombre de la República y por autoridad de la ley,</w:t>
      </w:r>
    </w:p>
    <w:p w:rsidR="00273379" w:rsidRPr="007C11A6" w:rsidRDefault="00273379" w:rsidP="00273379">
      <w:pPr>
        <w:spacing w:line="360" w:lineRule="auto"/>
        <w:jc w:val="center"/>
        <w:rPr>
          <w:rFonts w:ascii="Arial Narrow" w:hAnsi="Arial Narrow" w:cs="Arial"/>
          <w:i/>
          <w:sz w:val="28"/>
          <w:szCs w:val="28"/>
        </w:rPr>
      </w:pPr>
      <w:r w:rsidRPr="007C11A6">
        <w:rPr>
          <w:rFonts w:ascii="Arial Narrow" w:hAnsi="Arial Narrow" w:cs="Arial"/>
          <w:i/>
          <w:sz w:val="28"/>
          <w:szCs w:val="28"/>
        </w:rPr>
        <w:t>FALLA</w:t>
      </w:r>
    </w:p>
    <w:p w:rsidR="007C11A6" w:rsidRPr="007C11A6" w:rsidRDefault="007C11A6" w:rsidP="007C11A6">
      <w:pPr>
        <w:pStyle w:val="Sinespaciado"/>
      </w:pPr>
    </w:p>
    <w:p w:rsidR="00466AA8" w:rsidRPr="00466AA8" w:rsidRDefault="00466AA8" w:rsidP="00466AA8">
      <w:pPr>
        <w:pStyle w:val="Prrafodelista"/>
        <w:numPr>
          <w:ilvl w:val="0"/>
          <w:numId w:val="2"/>
        </w:numPr>
        <w:spacing w:line="360" w:lineRule="auto"/>
        <w:ind w:left="0" w:firstLine="360"/>
        <w:jc w:val="both"/>
        <w:rPr>
          <w:rFonts w:ascii="Arial Narrow" w:hAnsi="Arial Narrow" w:cs="Arial"/>
          <w:bCs/>
          <w:sz w:val="28"/>
          <w:szCs w:val="28"/>
          <w:lang w:val="es-ES"/>
        </w:rPr>
      </w:pPr>
      <w:r w:rsidRPr="00466AA8">
        <w:rPr>
          <w:rFonts w:ascii="Arial Narrow" w:hAnsi="Arial Narrow" w:cs="Tahoma"/>
          <w:sz w:val="28"/>
          <w:szCs w:val="28"/>
        </w:rPr>
        <w:t xml:space="preserve">Revoca el ordinal 3º de </w:t>
      </w:r>
      <w:r w:rsidR="007C11A6" w:rsidRPr="00466AA8">
        <w:rPr>
          <w:rFonts w:ascii="Arial Narrow" w:hAnsi="Arial Narrow" w:cs="Tahoma"/>
          <w:sz w:val="28"/>
          <w:szCs w:val="28"/>
        </w:rPr>
        <w:t>la sentencia proferida el 25 de mayo de 2015 por el Juzgado Laboral de Dosquebradas,</w:t>
      </w:r>
      <w:r w:rsidRPr="00466AA8">
        <w:rPr>
          <w:rFonts w:ascii="Arial Narrow" w:hAnsi="Arial Narrow" w:cs="Tahoma"/>
          <w:sz w:val="28"/>
          <w:szCs w:val="28"/>
        </w:rPr>
        <w:t xml:space="preserve"> y en su lugar, Condena a </w:t>
      </w:r>
      <w:proofErr w:type="spellStart"/>
      <w:r w:rsidRPr="00466AA8">
        <w:rPr>
          <w:rFonts w:ascii="Arial Narrow" w:hAnsi="Arial Narrow" w:cs="Tahoma"/>
          <w:sz w:val="28"/>
          <w:szCs w:val="28"/>
        </w:rPr>
        <w:t>Comfamiliar</w:t>
      </w:r>
      <w:proofErr w:type="spellEnd"/>
      <w:r w:rsidRPr="00466AA8">
        <w:rPr>
          <w:rFonts w:ascii="Arial Narrow" w:hAnsi="Arial Narrow" w:cs="Tahoma"/>
          <w:sz w:val="28"/>
          <w:szCs w:val="28"/>
        </w:rPr>
        <w:t xml:space="preserve"> Risaralda a pagar al señor Gustavo Alberto Ruíz </w:t>
      </w:r>
      <w:proofErr w:type="spellStart"/>
      <w:r w:rsidRPr="00466AA8">
        <w:rPr>
          <w:rFonts w:ascii="Arial Narrow" w:hAnsi="Arial Narrow" w:cs="Tahoma"/>
          <w:sz w:val="28"/>
          <w:szCs w:val="28"/>
        </w:rPr>
        <w:t>Paez</w:t>
      </w:r>
      <w:proofErr w:type="spellEnd"/>
      <w:r w:rsidRPr="00466AA8">
        <w:rPr>
          <w:rFonts w:ascii="Arial Narrow" w:hAnsi="Arial Narrow" w:cs="Tahoma"/>
          <w:sz w:val="28"/>
          <w:szCs w:val="28"/>
        </w:rPr>
        <w:t xml:space="preserve">, a título de indemnización moratoria de que trata el artículo 65 del CST, </w:t>
      </w:r>
      <w:r w:rsidRPr="00466AA8">
        <w:rPr>
          <w:rFonts w:ascii="Arial Narrow" w:hAnsi="Arial Narrow" w:cs="Arial"/>
          <w:bCs/>
          <w:sz w:val="28"/>
          <w:szCs w:val="28"/>
          <w:lang w:val="es-ES"/>
        </w:rPr>
        <w:t xml:space="preserve">los intereses moratorios </w:t>
      </w:r>
      <w:r w:rsidRPr="00466AA8">
        <w:rPr>
          <w:rFonts w:ascii="Arial Narrow" w:hAnsi="Arial Narrow"/>
          <w:sz w:val="28"/>
          <w:szCs w:val="28"/>
        </w:rPr>
        <w:t xml:space="preserve">a la tasa máxima de </w:t>
      </w:r>
      <w:r w:rsidRPr="00466AA8">
        <w:rPr>
          <w:rFonts w:ascii="Arial Narrow" w:hAnsi="Arial Narrow" w:cs="Tahoma"/>
          <w:sz w:val="28"/>
          <w:szCs w:val="28"/>
        </w:rPr>
        <w:t>créditos de libre asignación certificada por la Superintendencia Financiera, sobre las suma adeudada por concepto de prestaciones sociales, contados a partir de la terminación del contrato de trabajo, esto es, del 5 de febrero de 2012 y  hasta que se haga efectivo el pago total de la obligación.</w:t>
      </w:r>
    </w:p>
    <w:p w:rsidR="00466AA8" w:rsidRPr="00466AA8" w:rsidRDefault="00466AA8" w:rsidP="00466AA8">
      <w:pPr>
        <w:pStyle w:val="Sinespaciado"/>
        <w:rPr>
          <w:rFonts w:eastAsia="MS Gothic"/>
        </w:rPr>
      </w:pPr>
    </w:p>
    <w:p w:rsidR="00466AA8" w:rsidRDefault="00466AA8" w:rsidP="00466AA8">
      <w:pPr>
        <w:pStyle w:val="Prrafodelista"/>
        <w:numPr>
          <w:ilvl w:val="0"/>
          <w:numId w:val="2"/>
        </w:numPr>
        <w:tabs>
          <w:tab w:val="left" w:pos="0"/>
          <w:tab w:val="left" w:pos="8647"/>
        </w:tabs>
        <w:suppressAutoHyphens/>
        <w:spacing w:line="360" w:lineRule="auto"/>
        <w:jc w:val="both"/>
        <w:rPr>
          <w:rFonts w:ascii="Arial Narrow" w:eastAsia="MS Gothic" w:hAnsi="Arial Narrow" w:cs="MS Gothic"/>
          <w:sz w:val="28"/>
          <w:szCs w:val="28"/>
        </w:rPr>
      </w:pPr>
      <w:r>
        <w:rPr>
          <w:rFonts w:ascii="Arial Narrow" w:eastAsia="MS Gothic" w:hAnsi="Arial Narrow" w:cs="MS Gothic"/>
          <w:sz w:val="28"/>
          <w:szCs w:val="28"/>
        </w:rPr>
        <w:t>Se confirma todo lo demás.</w:t>
      </w:r>
    </w:p>
    <w:p w:rsidR="00466AA8" w:rsidRDefault="00466AA8" w:rsidP="00466AA8">
      <w:pPr>
        <w:pStyle w:val="Sinespaciado"/>
        <w:rPr>
          <w:rFonts w:eastAsia="MS Gothic"/>
        </w:rPr>
      </w:pPr>
    </w:p>
    <w:p w:rsidR="00466AA8" w:rsidRDefault="00466AA8" w:rsidP="00466AA8">
      <w:pPr>
        <w:pStyle w:val="Prrafodelista"/>
        <w:numPr>
          <w:ilvl w:val="0"/>
          <w:numId w:val="2"/>
        </w:numPr>
        <w:tabs>
          <w:tab w:val="left" w:pos="0"/>
          <w:tab w:val="left" w:pos="8647"/>
        </w:tabs>
        <w:suppressAutoHyphens/>
        <w:spacing w:line="360" w:lineRule="auto"/>
        <w:jc w:val="both"/>
        <w:rPr>
          <w:rFonts w:ascii="Arial Narrow" w:eastAsia="MS Gothic" w:hAnsi="Arial Narrow" w:cs="MS Gothic"/>
          <w:sz w:val="28"/>
          <w:szCs w:val="28"/>
        </w:rPr>
      </w:pPr>
      <w:r w:rsidRPr="00466AA8">
        <w:rPr>
          <w:rFonts w:ascii="Arial Narrow" w:eastAsia="MS Gothic" w:hAnsi="Arial Narrow" w:cs="MS Gothic"/>
          <w:sz w:val="28"/>
          <w:szCs w:val="28"/>
        </w:rPr>
        <w:t>Costas a cargo de la demandada.</w:t>
      </w:r>
    </w:p>
    <w:p w:rsidR="00273379" w:rsidRPr="007C11A6" w:rsidRDefault="00273379" w:rsidP="007C11A6">
      <w:pPr>
        <w:pStyle w:val="Sinespaciado"/>
      </w:pPr>
    </w:p>
    <w:p w:rsidR="007C11A6" w:rsidRPr="007C11A6" w:rsidRDefault="007C11A6" w:rsidP="007C11A6">
      <w:pPr>
        <w:spacing w:line="360" w:lineRule="auto"/>
        <w:ind w:firstLine="900"/>
        <w:jc w:val="both"/>
        <w:rPr>
          <w:rFonts w:ascii="Arial Narrow" w:hAnsi="Arial Narrow" w:cs="Microsoft Sans Serif"/>
          <w:bCs/>
          <w:i/>
          <w:iCs/>
          <w:sz w:val="28"/>
          <w:szCs w:val="28"/>
          <w:lang w:val="es-ES"/>
        </w:rPr>
      </w:pPr>
      <w:r w:rsidRPr="007C11A6">
        <w:rPr>
          <w:rFonts w:ascii="Arial Narrow" w:hAnsi="Arial Narrow" w:cs="Microsoft Sans Serif"/>
          <w:bCs/>
          <w:i/>
          <w:iCs/>
          <w:sz w:val="28"/>
          <w:szCs w:val="28"/>
          <w:lang w:val="es-ES"/>
        </w:rPr>
        <w:t>NOTIFÍQUESE, CÚMPLASE Y DEVUÉLVASE.</w:t>
      </w:r>
    </w:p>
    <w:p w:rsidR="007C11A6" w:rsidRPr="007C11A6" w:rsidRDefault="007C11A6" w:rsidP="007C11A6">
      <w:pPr>
        <w:pStyle w:val="Sinespaciado"/>
      </w:pPr>
    </w:p>
    <w:p w:rsidR="007C11A6" w:rsidRPr="007C11A6" w:rsidRDefault="007C11A6" w:rsidP="007C11A6">
      <w:pPr>
        <w:spacing w:line="360" w:lineRule="auto"/>
        <w:ind w:firstLine="900"/>
        <w:jc w:val="both"/>
        <w:rPr>
          <w:rFonts w:ascii="Arial Narrow" w:hAnsi="Arial Narrow" w:cs="Microsoft Sans Serif"/>
          <w:bCs/>
          <w:iCs/>
          <w:sz w:val="28"/>
          <w:szCs w:val="28"/>
          <w:lang w:val="es-ES"/>
        </w:rPr>
      </w:pPr>
      <w:r w:rsidRPr="007C11A6">
        <w:rPr>
          <w:rFonts w:ascii="Arial Narrow" w:hAnsi="Arial Narrow" w:cs="Microsoft Sans Serif"/>
          <w:bCs/>
          <w:iCs/>
          <w:sz w:val="28"/>
          <w:szCs w:val="28"/>
          <w:lang w:val="es-ES"/>
        </w:rPr>
        <w:t>La anterior decisión queda notificada en estrados.</w:t>
      </w:r>
    </w:p>
    <w:p w:rsidR="007C11A6" w:rsidRPr="007C11A6" w:rsidRDefault="007C11A6" w:rsidP="007C11A6">
      <w:pPr>
        <w:pStyle w:val="Sinespaciado"/>
        <w:rPr>
          <w:lang w:val="es-ES"/>
        </w:rPr>
      </w:pPr>
    </w:p>
    <w:p w:rsidR="007C11A6" w:rsidRPr="007C11A6" w:rsidRDefault="007C11A6" w:rsidP="007C11A6">
      <w:pPr>
        <w:pStyle w:val="Sinespaciado"/>
        <w:rPr>
          <w:lang w:val="es-ES"/>
        </w:rPr>
      </w:pPr>
    </w:p>
    <w:p w:rsidR="007C11A6" w:rsidRPr="007C11A6" w:rsidRDefault="007C11A6" w:rsidP="007C11A6">
      <w:pPr>
        <w:ind w:firstLine="900"/>
        <w:jc w:val="center"/>
        <w:rPr>
          <w:rFonts w:ascii="Arial Narrow" w:hAnsi="Arial Narrow" w:cs="Microsoft Sans Serif"/>
          <w:bCs/>
          <w:iCs/>
          <w:sz w:val="28"/>
          <w:szCs w:val="28"/>
          <w:lang w:val="es-ES"/>
        </w:rPr>
      </w:pPr>
    </w:p>
    <w:p w:rsidR="007C11A6" w:rsidRPr="00064070" w:rsidRDefault="007C11A6" w:rsidP="007C11A6">
      <w:pPr>
        <w:ind w:firstLine="900"/>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FRANCISCO JAVIER TAMAYO TABARES</w:t>
      </w:r>
    </w:p>
    <w:p w:rsidR="007C11A6" w:rsidRPr="00064070" w:rsidRDefault="007C11A6" w:rsidP="007C11A6">
      <w:pPr>
        <w:ind w:firstLine="900"/>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Magistrado Ponente</w:t>
      </w:r>
    </w:p>
    <w:p w:rsidR="007C11A6" w:rsidRPr="00064070" w:rsidRDefault="007C11A6" w:rsidP="007C11A6">
      <w:pPr>
        <w:ind w:firstLine="900"/>
        <w:jc w:val="center"/>
        <w:rPr>
          <w:rFonts w:ascii="Arial Narrow" w:hAnsi="Arial Narrow" w:cs="Microsoft Sans Serif"/>
          <w:sz w:val="28"/>
          <w:szCs w:val="28"/>
          <w:lang w:val="es-ES"/>
        </w:rPr>
      </w:pPr>
    </w:p>
    <w:p w:rsidR="007C11A6" w:rsidRDefault="007C11A6" w:rsidP="007C11A6">
      <w:pPr>
        <w:spacing w:line="360" w:lineRule="auto"/>
        <w:jc w:val="center"/>
        <w:rPr>
          <w:rFonts w:ascii="Arial Narrow" w:hAnsi="Arial Narrow" w:cs="Microsoft Sans Serif"/>
          <w:bCs/>
          <w:iCs/>
          <w:sz w:val="28"/>
          <w:szCs w:val="28"/>
          <w:lang w:val="es-ES"/>
        </w:rPr>
      </w:pPr>
    </w:p>
    <w:p w:rsidR="007C11A6" w:rsidRPr="00064070" w:rsidRDefault="007C11A6" w:rsidP="007C11A6">
      <w:pPr>
        <w:jc w:val="center"/>
        <w:rPr>
          <w:rFonts w:ascii="Arial Narrow" w:hAnsi="Arial Narrow" w:cs="Microsoft Sans Serif"/>
          <w:bCs/>
          <w:iCs/>
          <w:sz w:val="28"/>
          <w:szCs w:val="28"/>
          <w:lang w:val="es-ES"/>
        </w:rPr>
      </w:pPr>
    </w:p>
    <w:p w:rsidR="007C11A6" w:rsidRPr="00064070" w:rsidRDefault="007C11A6" w:rsidP="007C11A6">
      <w:pPr>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ANA LUCIA CAICEDO CALDERON                  OLGA LUCIA HOYOS SEPÚLVEDA</w:t>
      </w:r>
    </w:p>
    <w:p w:rsidR="007C11A6" w:rsidRPr="00064070" w:rsidRDefault="007C11A6" w:rsidP="007C11A6">
      <w:pPr>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 xml:space="preserve">Magistrada                                                                  </w:t>
      </w:r>
      <w:proofErr w:type="spellStart"/>
      <w:r w:rsidRPr="00064070">
        <w:rPr>
          <w:rFonts w:ascii="Arial Narrow" w:hAnsi="Arial Narrow" w:cs="Microsoft Sans Serif"/>
          <w:bCs/>
          <w:iCs/>
          <w:sz w:val="28"/>
          <w:szCs w:val="28"/>
          <w:lang w:val="es-ES"/>
        </w:rPr>
        <w:t>Magistrada</w:t>
      </w:r>
      <w:proofErr w:type="spellEnd"/>
    </w:p>
    <w:p w:rsidR="00C35CA1" w:rsidRDefault="00466AA8" w:rsidP="00466AA8">
      <w:r>
        <w:rPr>
          <w:rFonts w:ascii="Arial Narrow" w:hAnsi="Arial Narrow" w:cs="Microsoft Sans Serif"/>
          <w:bCs/>
          <w:iCs/>
          <w:sz w:val="28"/>
          <w:szCs w:val="28"/>
          <w:lang w:val="es-ES"/>
        </w:rPr>
        <w:t xml:space="preserve">          -En uso de permiso-</w:t>
      </w:r>
      <w:bookmarkStart w:id="0" w:name="_GoBack"/>
      <w:bookmarkEnd w:id="0"/>
    </w:p>
    <w:sectPr w:rsidR="00C35CA1" w:rsidSect="00E75426">
      <w:headerReference w:type="default" r:id="rId7"/>
      <w:footerReference w:type="even"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3A" w:rsidRDefault="008F103A" w:rsidP="00273379">
      <w:r>
        <w:separator/>
      </w:r>
    </w:p>
  </w:endnote>
  <w:endnote w:type="continuationSeparator" w:id="0">
    <w:p w:rsidR="008F103A" w:rsidRDefault="008F103A" w:rsidP="0027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67519B"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6619" w:rsidRDefault="008F103A" w:rsidP="00105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67519B"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6AA8">
      <w:rPr>
        <w:rStyle w:val="Nmerodepgina"/>
        <w:noProof/>
      </w:rPr>
      <w:t>8</w:t>
    </w:r>
    <w:r>
      <w:rPr>
        <w:rStyle w:val="Nmerodepgina"/>
      </w:rPr>
      <w:fldChar w:fldCharType="end"/>
    </w:r>
  </w:p>
  <w:p w:rsidR="00436619" w:rsidRDefault="008F103A" w:rsidP="001055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3A" w:rsidRDefault="008F103A" w:rsidP="00273379">
      <w:r>
        <w:separator/>
      </w:r>
    </w:p>
  </w:footnote>
  <w:footnote w:type="continuationSeparator" w:id="0">
    <w:p w:rsidR="008F103A" w:rsidRDefault="008F103A" w:rsidP="00273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Pr="002C2B26" w:rsidRDefault="0067519B" w:rsidP="00602FDF">
    <w:pPr>
      <w:jc w:val="both"/>
      <w:rPr>
        <w:rFonts w:ascii="Arial Narrow" w:hAnsi="Arial Narrow" w:cs="Arial"/>
        <w:bCs/>
        <w:sz w:val="16"/>
        <w:szCs w:val="16"/>
      </w:rPr>
    </w:pPr>
    <w:r w:rsidRPr="002C2B26">
      <w:rPr>
        <w:rFonts w:ascii="Arial Narrow" w:hAnsi="Arial Narrow" w:cs="Arial"/>
        <w:bCs/>
        <w:sz w:val="16"/>
        <w:szCs w:val="16"/>
      </w:rPr>
      <w:t>Radicación No: 661</w:t>
    </w:r>
    <w:r w:rsidR="00273379" w:rsidRPr="002C2B26">
      <w:rPr>
        <w:rFonts w:ascii="Arial Narrow" w:hAnsi="Arial Narrow" w:cs="Arial"/>
        <w:bCs/>
        <w:sz w:val="16"/>
        <w:szCs w:val="16"/>
      </w:rPr>
      <w:t>70</w:t>
    </w:r>
    <w:r w:rsidRPr="002C2B26">
      <w:rPr>
        <w:rFonts w:ascii="Arial Narrow" w:hAnsi="Arial Narrow" w:cs="Arial"/>
        <w:bCs/>
        <w:sz w:val="16"/>
        <w:szCs w:val="16"/>
      </w:rPr>
      <w:t>-31-05-0</w:t>
    </w:r>
    <w:r w:rsidR="00273379" w:rsidRPr="002C2B26">
      <w:rPr>
        <w:rFonts w:ascii="Arial Narrow" w:hAnsi="Arial Narrow" w:cs="Arial"/>
        <w:bCs/>
        <w:sz w:val="16"/>
        <w:szCs w:val="16"/>
      </w:rPr>
      <w:t>0</w:t>
    </w:r>
    <w:r w:rsidRPr="002C2B26">
      <w:rPr>
        <w:rFonts w:ascii="Arial Narrow" w:hAnsi="Arial Narrow" w:cs="Arial"/>
        <w:bCs/>
        <w:sz w:val="16"/>
        <w:szCs w:val="16"/>
      </w:rPr>
      <w:t>1-201</w:t>
    </w:r>
    <w:r w:rsidR="00273379" w:rsidRPr="002C2B26">
      <w:rPr>
        <w:rFonts w:ascii="Arial Narrow" w:hAnsi="Arial Narrow" w:cs="Arial"/>
        <w:bCs/>
        <w:sz w:val="16"/>
        <w:szCs w:val="16"/>
      </w:rPr>
      <w:t>4-00121-01</w:t>
    </w:r>
  </w:p>
  <w:p w:rsidR="00436619" w:rsidRPr="002C2B26" w:rsidRDefault="00273379" w:rsidP="00602FDF">
    <w:pPr>
      <w:jc w:val="both"/>
      <w:rPr>
        <w:rFonts w:ascii="Arial Narrow" w:hAnsi="Arial Narrow" w:cs="Arial"/>
        <w:bCs/>
        <w:sz w:val="16"/>
        <w:szCs w:val="16"/>
      </w:rPr>
    </w:pPr>
    <w:r w:rsidRPr="002C2B26">
      <w:rPr>
        <w:rFonts w:ascii="Arial Narrow" w:hAnsi="Arial Narrow" w:cs="Arial"/>
        <w:bCs/>
        <w:sz w:val="16"/>
        <w:szCs w:val="16"/>
      </w:rPr>
      <w:t xml:space="preserve">Gustavo Alberto Ruíz Páez </w:t>
    </w:r>
    <w:r w:rsidR="0067519B" w:rsidRPr="002C2B26">
      <w:rPr>
        <w:rFonts w:ascii="Arial Narrow" w:hAnsi="Arial Narrow" w:cs="Arial"/>
        <w:bCs/>
        <w:sz w:val="16"/>
        <w:szCs w:val="16"/>
      </w:rPr>
      <w:t xml:space="preserve">vs </w:t>
    </w:r>
    <w:proofErr w:type="spellStart"/>
    <w:r w:rsidRPr="002C2B26">
      <w:rPr>
        <w:rFonts w:ascii="Arial Narrow" w:hAnsi="Arial Narrow" w:cs="Arial"/>
        <w:bCs/>
        <w:sz w:val="16"/>
        <w:szCs w:val="16"/>
      </w:rPr>
      <w:t>Comfamiliar</w:t>
    </w:r>
    <w:proofErr w:type="spellEnd"/>
    <w:r w:rsidRPr="002C2B26">
      <w:rPr>
        <w:rFonts w:ascii="Arial Narrow" w:hAnsi="Arial Narrow" w:cs="Arial"/>
        <w:bCs/>
        <w:sz w:val="16"/>
        <w:szCs w:val="16"/>
      </w:rPr>
      <w:t xml:space="preserve"> </w:t>
    </w:r>
    <w:r w:rsidR="008B7ECE" w:rsidRPr="002C2B26">
      <w:rPr>
        <w:rFonts w:ascii="Arial Narrow" w:hAnsi="Arial Narrow" w:cs="Arial"/>
        <w:bCs/>
        <w:sz w:val="16"/>
        <w:szCs w:val="16"/>
      </w:rPr>
      <w:t>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86D56"/>
    <w:multiLevelType w:val="multilevel"/>
    <w:tmpl w:val="7B76D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B113CAA"/>
    <w:multiLevelType w:val="hybridMultilevel"/>
    <w:tmpl w:val="6D84FD3E"/>
    <w:lvl w:ilvl="0" w:tplc="74869480">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295A9C"/>
    <w:multiLevelType w:val="hybridMultilevel"/>
    <w:tmpl w:val="11D22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79"/>
    <w:rsid w:val="000057BE"/>
    <w:rsid w:val="00022BED"/>
    <w:rsid w:val="000327E6"/>
    <w:rsid w:val="0003411D"/>
    <w:rsid w:val="00034C49"/>
    <w:rsid w:val="00034E7A"/>
    <w:rsid w:val="00056765"/>
    <w:rsid w:val="0007282D"/>
    <w:rsid w:val="00082402"/>
    <w:rsid w:val="00093AFC"/>
    <w:rsid w:val="000B05D4"/>
    <w:rsid w:val="000C6D39"/>
    <w:rsid w:val="000E4CF3"/>
    <w:rsid w:val="000E612E"/>
    <w:rsid w:val="000F718B"/>
    <w:rsid w:val="0011446F"/>
    <w:rsid w:val="00114B59"/>
    <w:rsid w:val="00115889"/>
    <w:rsid w:val="00124D72"/>
    <w:rsid w:val="00145E89"/>
    <w:rsid w:val="0015657F"/>
    <w:rsid w:val="00175013"/>
    <w:rsid w:val="00181305"/>
    <w:rsid w:val="00190D96"/>
    <w:rsid w:val="00191D0F"/>
    <w:rsid w:val="00195624"/>
    <w:rsid w:val="00195724"/>
    <w:rsid w:val="00195B70"/>
    <w:rsid w:val="00197385"/>
    <w:rsid w:val="001A0B40"/>
    <w:rsid w:val="001B5FD8"/>
    <w:rsid w:val="001C4EFA"/>
    <w:rsid w:val="001C7F4F"/>
    <w:rsid w:val="001D6203"/>
    <w:rsid w:val="001E00EB"/>
    <w:rsid w:val="001E583A"/>
    <w:rsid w:val="001F10CD"/>
    <w:rsid w:val="002025CE"/>
    <w:rsid w:val="002062DE"/>
    <w:rsid w:val="00221C89"/>
    <w:rsid w:val="002320DF"/>
    <w:rsid w:val="0023405F"/>
    <w:rsid w:val="0024053E"/>
    <w:rsid w:val="00254299"/>
    <w:rsid w:val="00260C76"/>
    <w:rsid w:val="00265352"/>
    <w:rsid w:val="00273379"/>
    <w:rsid w:val="0029736A"/>
    <w:rsid w:val="002B2984"/>
    <w:rsid w:val="002B458E"/>
    <w:rsid w:val="002C2B26"/>
    <w:rsid w:val="002C3265"/>
    <w:rsid w:val="002E407C"/>
    <w:rsid w:val="002F37EA"/>
    <w:rsid w:val="002F6C75"/>
    <w:rsid w:val="00303318"/>
    <w:rsid w:val="00315169"/>
    <w:rsid w:val="003215CF"/>
    <w:rsid w:val="003224F3"/>
    <w:rsid w:val="00325CA7"/>
    <w:rsid w:val="00332830"/>
    <w:rsid w:val="00332C8B"/>
    <w:rsid w:val="00344726"/>
    <w:rsid w:val="0035537D"/>
    <w:rsid w:val="00363BE6"/>
    <w:rsid w:val="003861C2"/>
    <w:rsid w:val="003A3B6A"/>
    <w:rsid w:val="003B145B"/>
    <w:rsid w:val="003B16DA"/>
    <w:rsid w:val="003C2FC7"/>
    <w:rsid w:val="003D3B46"/>
    <w:rsid w:val="003E3D99"/>
    <w:rsid w:val="003F31D4"/>
    <w:rsid w:val="0040073D"/>
    <w:rsid w:val="0040352F"/>
    <w:rsid w:val="00410CE3"/>
    <w:rsid w:val="0043234B"/>
    <w:rsid w:val="00432938"/>
    <w:rsid w:val="00433181"/>
    <w:rsid w:val="00433BBC"/>
    <w:rsid w:val="00466AA8"/>
    <w:rsid w:val="0047083D"/>
    <w:rsid w:val="00486ABE"/>
    <w:rsid w:val="00487B82"/>
    <w:rsid w:val="0049119D"/>
    <w:rsid w:val="004A227D"/>
    <w:rsid w:val="004A33B9"/>
    <w:rsid w:val="004A5AE2"/>
    <w:rsid w:val="004B1FE1"/>
    <w:rsid w:val="004D02F5"/>
    <w:rsid w:val="004D7B45"/>
    <w:rsid w:val="004E1AD6"/>
    <w:rsid w:val="004E5E6A"/>
    <w:rsid w:val="004F0FE5"/>
    <w:rsid w:val="004F513D"/>
    <w:rsid w:val="005138AB"/>
    <w:rsid w:val="0053250D"/>
    <w:rsid w:val="005332B8"/>
    <w:rsid w:val="005441DC"/>
    <w:rsid w:val="00547ACE"/>
    <w:rsid w:val="00555434"/>
    <w:rsid w:val="00565F2C"/>
    <w:rsid w:val="00582753"/>
    <w:rsid w:val="005907BB"/>
    <w:rsid w:val="00595F02"/>
    <w:rsid w:val="005C2078"/>
    <w:rsid w:val="005C2518"/>
    <w:rsid w:val="005D3548"/>
    <w:rsid w:val="005D6C77"/>
    <w:rsid w:val="005E52CE"/>
    <w:rsid w:val="005E6F93"/>
    <w:rsid w:val="005F746A"/>
    <w:rsid w:val="00614720"/>
    <w:rsid w:val="00616CA7"/>
    <w:rsid w:val="00633DBA"/>
    <w:rsid w:val="00645554"/>
    <w:rsid w:val="00647693"/>
    <w:rsid w:val="0067519B"/>
    <w:rsid w:val="00676A28"/>
    <w:rsid w:val="00681F13"/>
    <w:rsid w:val="006A4A6E"/>
    <w:rsid w:val="006A6E4E"/>
    <w:rsid w:val="006C0CE6"/>
    <w:rsid w:val="006C64AB"/>
    <w:rsid w:val="006D1A07"/>
    <w:rsid w:val="006F2ED3"/>
    <w:rsid w:val="006F5413"/>
    <w:rsid w:val="00715CD0"/>
    <w:rsid w:val="00721843"/>
    <w:rsid w:val="0073681C"/>
    <w:rsid w:val="00745371"/>
    <w:rsid w:val="00755615"/>
    <w:rsid w:val="00762DA7"/>
    <w:rsid w:val="007678E2"/>
    <w:rsid w:val="00770204"/>
    <w:rsid w:val="007706C6"/>
    <w:rsid w:val="00774D59"/>
    <w:rsid w:val="007A04E2"/>
    <w:rsid w:val="007A682B"/>
    <w:rsid w:val="007B1552"/>
    <w:rsid w:val="007B233E"/>
    <w:rsid w:val="007B44B6"/>
    <w:rsid w:val="007C11A6"/>
    <w:rsid w:val="007D1B5A"/>
    <w:rsid w:val="007D646C"/>
    <w:rsid w:val="0080403B"/>
    <w:rsid w:val="00810804"/>
    <w:rsid w:val="00814D6B"/>
    <w:rsid w:val="008170C2"/>
    <w:rsid w:val="00820031"/>
    <w:rsid w:val="00821E99"/>
    <w:rsid w:val="008267B8"/>
    <w:rsid w:val="00871F15"/>
    <w:rsid w:val="00874476"/>
    <w:rsid w:val="00874FD5"/>
    <w:rsid w:val="00881033"/>
    <w:rsid w:val="008A3998"/>
    <w:rsid w:val="008B7ECE"/>
    <w:rsid w:val="008C39B6"/>
    <w:rsid w:val="008C51C9"/>
    <w:rsid w:val="008D04DF"/>
    <w:rsid w:val="008E1DE3"/>
    <w:rsid w:val="008E6B67"/>
    <w:rsid w:val="008F103A"/>
    <w:rsid w:val="008F2134"/>
    <w:rsid w:val="008F6E06"/>
    <w:rsid w:val="00902431"/>
    <w:rsid w:val="0091707C"/>
    <w:rsid w:val="00923422"/>
    <w:rsid w:val="00932F4D"/>
    <w:rsid w:val="00946840"/>
    <w:rsid w:val="0095701D"/>
    <w:rsid w:val="009630E7"/>
    <w:rsid w:val="009677FE"/>
    <w:rsid w:val="00980842"/>
    <w:rsid w:val="00986B7B"/>
    <w:rsid w:val="0099146A"/>
    <w:rsid w:val="009C099E"/>
    <w:rsid w:val="009C4296"/>
    <w:rsid w:val="009C528F"/>
    <w:rsid w:val="009F0B17"/>
    <w:rsid w:val="009F6537"/>
    <w:rsid w:val="00A053D9"/>
    <w:rsid w:val="00A20999"/>
    <w:rsid w:val="00A27267"/>
    <w:rsid w:val="00A3112B"/>
    <w:rsid w:val="00A3276E"/>
    <w:rsid w:val="00A34A25"/>
    <w:rsid w:val="00A34D3D"/>
    <w:rsid w:val="00A420F4"/>
    <w:rsid w:val="00A43709"/>
    <w:rsid w:val="00A44E34"/>
    <w:rsid w:val="00A57232"/>
    <w:rsid w:val="00A57469"/>
    <w:rsid w:val="00A735A3"/>
    <w:rsid w:val="00A77F41"/>
    <w:rsid w:val="00A8026E"/>
    <w:rsid w:val="00AA2623"/>
    <w:rsid w:val="00AA2F47"/>
    <w:rsid w:val="00AA3018"/>
    <w:rsid w:val="00AA5538"/>
    <w:rsid w:val="00AB7BF8"/>
    <w:rsid w:val="00AC4242"/>
    <w:rsid w:val="00AC71FA"/>
    <w:rsid w:val="00AE7B90"/>
    <w:rsid w:val="00AF0A62"/>
    <w:rsid w:val="00B10D82"/>
    <w:rsid w:val="00B2478F"/>
    <w:rsid w:val="00B31F0F"/>
    <w:rsid w:val="00B45B1D"/>
    <w:rsid w:val="00B5072B"/>
    <w:rsid w:val="00B50781"/>
    <w:rsid w:val="00BA0DA5"/>
    <w:rsid w:val="00BA3E55"/>
    <w:rsid w:val="00BB0C74"/>
    <w:rsid w:val="00BB22C6"/>
    <w:rsid w:val="00BB43D3"/>
    <w:rsid w:val="00BD18E3"/>
    <w:rsid w:val="00BE31F4"/>
    <w:rsid w:val="00BF1ED3"/>
    <w:rsid w:val="00BF29EC"/>
    <w:rsid w:val="00BF59A7"/>
    <w:rsid w:val="00BF71F3"/>
    <w:rsid w:val="00BF7B41"/>
    <w:rsid w:val="00C03703"/>
    <w:rsid w:val="00C0384E"/>
    <w:rsid w:val="00C11039"/>
    <w:rsid w:val="00C12C67"/>
    <w:rsid w:val="00C2756E"/>
    <w:rsid w:val="00C355AB"/>
    <w:rsid w:val="00C35CA1"/>
    <w:rsid w:val="00C375E7"/>
    <w:rsid w:val="00C40FB7"/>
    <w:rsid w:val="00C54123"/>
    <w:rsid w:val="00C62C08"/>
    <w:rsid w:val="00C65188"/>
    <w:rsid w:val="00C72C44"/>
    <w:rsid w:val="00CB55A6"/>
    <w:rsid w:val="00CC482E"/>
    <w:rsid w:val="00CC7003"/>
    <w:rsid w:val="00CD2477"/>
    <w:rsid w:val="00CD4B60"/>
    <w:rsid w:val="00CE019C"/>
    <w:rsid w:val="00CE09BF"/>
    <w:rsid w:val="00CE2D9C"/>
    <w:rsid w:val="00CF0FF0"/>
    <w:rsid w:val="00D0280A"/>
    <w:rsid w:val="00D12DFD"/>
    <w:rsid w:val="00D2064F"/>
    <w:rsid w:val="00D21F6A"/>
    <w:rsid w:val="00D42BB8"/>
    <w:rsid w:val="00D43DA2"/>
    <w:rsid w:val="00D4525A"/>
    <w:rsid w:val="00D50F62"/>
    <w:rsid w:val="00D54799"/>
    <w:rsid w:val="00D55FDF"/>
    <w:rsid w:val="00D733B1"/>
    <w:rsid w:val="00D81C80"/>
    <w:rsid w:val="00D82007"/>
    <w:rsid w:val="00D83A9E"/>
    <w:rsid w:val="00D94246"/>
    <w:rsid w:val="00DC361B"/>
    <w:rsid w:val="00DE3EB8"/>
    <w:rsid w:val="00DE68D4"/>
    <w:rsid w:val="00DF7E9F"/>
    <w:rsid w:val="00E03CF5"/>
    <w:rsid w:val="00E1120C"/>
    <w:rsid w:val="00E15104"/>
    <w:rsid w:val="00E24108"/>
    <w:rsid w:val="00E312CA"/>
    <w:rsid w:val="00E329F4"/>
    <w:rsid w:val="00E4737D"/>
    <w:rsid w:val="00E4774D"/>
    <w:rsid w:val="00E47D59"/>
    <w:rsid w:val="00E50F12"/>
    <w:rsid w:val="00E61682"/>
    <w:rsid w:val="00E627B5"/>
    <w:rsid w:val="00E65E07"/>
    <w:rsid w:val="00E6618A"/>
    <w:rsid w:val="00E75426"/>
    <w:rsid w:val="00E81262"/>
    <w:rsid w:val="00E8157A"/>
    <w:rsid w:val="00E95B3B"/>
    <w:rsid w:val="00EA2C7B"/>
    <w:rsid w:val="00ED6A86"/>
    <w:rsid w:val="00EE1907"/>
    <w:rsid w:val="00EE2860"/>
    <w:rsid w:val="00EE3094"/>
    <w:rsid w:val="00EE4EFA"/>
    <w:rsid w:val="00EF122E"/>
    <w:rsid w:val="00EF2451"/>
    <w:rsid w:val="00F16C89"/>
    <w:rsid w:val="00F20EB1"/>
    <w:rsid w:val="00F22669"/>
    <w:rsid w:val="00F31B65"/>
    <w:rsid w:val="00F336DD"/>
    <w:rsid w:val="00F34923"/>
    <w:rsid w:val="00F417B5"/>
    <w:rsid w:val="00F42E69"/>
    <w:rsid w:val="00F453E8"/>
    <w:rsid w:val="00F55A8C"/>
    <w:rsid w:val="00F665E1"/>
    <w:rsid w:val="00F70FF9"/>
    <w:rsid w:val="00F80AC8"/>
    <w:rsid w:val="00FA2306"/>
    <w:rsid w:val="00FB1F35"/>
    <w:rsid w:val="00FB6C31"/>
    <w:rsid w:val="00FC1685"/>
    <w:rsid w:val="00FC4BFB"/>
    <w:rsid w:val="00FD07A1"/>
    <w:rsid w:val="00FD378D"/>
    <w:rsid w:val="00FD7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166ABD-CCF6-4593-8823-7B41BD63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7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73379"/>
    <w:pPr>
      <w:tabs>
        <w:tab w:val="center" w:pos="4252"/>
        <w:tab w:val="right" w:pos="8504"/>
      </w:tabs>
    </w:pPr>
  </w:style>
  <w:style w:type="character" w:customStyle="1" w:styleId="PiedepginaCar">
    <w:name w:val="Pie de página Car"/>
    <w:basedOn w:val="Fuentedeprrafopredeter"/>
    <w:link w:val="Piedepgina"/>
    <w:rsid w:val="0027337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73379"/>
  </w:style>
  <w:style w:type="paragraph" w:styleId="Encabezado">
    <w:name w:val="header"/>
    <w:basedOn w:val="Normal"/>
    <w:link w:val="EncabezadoCar"/>
    <w:rsid w:val="00273379"/>
    <w:pPr>
      <w:tabs>
        <w:tab w:val="center" w:pos="4252"/>
        <w:tab w:val="right" w:pos="8504"/>
      </w:tabs>
    </w:pPr>
  </w:style>
  <w:style w:type="character" w:customStyle="1" w:styleId="EncabezadoCar">
    <w:name w:val="Encabezado Car"/>
    <w:basedOn w:val="Fuentedeprrafopredeter"/>
    <w:link w:val="Encabezado"/>
    <w:rsid w:val="00273379"/>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73379"/>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273379"/>
    <w:pPr>
      <w:ind w:left="708"/>
    </w:pPr>
  </w:style>
  <w:style w:type="paragraph" w:styleId="Sinespaciado">
    <w:name w:val="No Spacing"/>
    <w:uiPriority w:val="1"/>
    <w:qFormat/>
    <w:rsid w:val="0027337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43DA2"/>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9</Pages>
  <Words>3158</Words>
  <Characters>17375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280</cp:revision>
  <dcterms:created xsi:type="dcterms:W3CDTF">2016-08-01T18:53:00Z</dcterms:created>
  <dcterms:modified xsi:type="dcterms:W3CDTF">2016-10-18T15:43:00Z</dcterms:modified>
</cp:coreProperties>
</file>