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26" w:rsidRPr="00402979" w:rsidRDefault="00DA5D26" w:rsidP="00DA5D2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A96368" w:rsidRDefault="00DA5D26" w:rsidP="00DA5D26">
      <w:pPr>
        <w:pStyle w:val="Sinespaciado"/>
      </w:pP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Pr="00DA5D26">
        <w:rPr>
          <w:rFonts w:ascii="Arial Narrow" w:hAnsi="Arial Narrow" w:cs="Arial"/>
          <w:i/>
          <w:sz w:val="18"/>
          <w:szCs w:val="18"/>
        </w:rPr>
        <w:tab/>
      </w:r>
      <w:r w:rsidRPr="00DA5D26">
        <w:rPr>
          <w:rFonts w:ascii="Arial Narrow" w:hAnsi="Arial Narrow" w:cs="Arial"/>
          <w:i/>
          <w:sz w:val="18"/>
          <w:szCs w:val="18"/>
        </w:rPr>
        <w:tab/>
        <w:t xml:space="preserve">Sentencia de Segunda Instancia, jueves </w:t>
      </w:r>
      <w:r w:rsidR="00EB5883">
        <w:rPr>
          <w:rFonts w:ascii="Arial Narrow" w:hAnsi="Arial Narrow" w:cs="Arial"/>
          <w:i/>
          <w:sz w:val="18"/>
          <w:szCs w:val="18"/>
        </w:rPr>
        <w:t>8</w:t>
      </w:r>
      <w:r w:rsidRPr="00DA5D26">
        <w:rPr>
          <w:rFonts w:ascii="Arial Narrow" w:hAnsi="Arial Narrow" w:cs="Arial"/>
          <w:i/>
          <w:sz w:val="18"/>
          <w:szCs w:val="18"/>
        </w:rPr>
        <w:t xml:space="preserve"> de </w:t>
      </w:r>
      <w:r w:rsidR="00D22303">
        <w:rPr>
          <w:rFonts w:ascii="Arial Narrow" w:hAnsi="Arial Narrow" w:cs="Arial"/>
          <w:i/>
          <w:sz w:val="18"/>
          <w:szCs w:val="18"/>
        </w:rPr>
        <w:t>septiembre</w:t>
      </w:r>
      <w:r w:rsidRPr="00DA5D26">
        <w:rPr>
          <w:rFonts w:ascii="Arial Narrow" w:hAnsi="Arial Narrow" w:cs="Arial"/>
          <w:i/>
          <w:sz w:val="18"/>
          <w:szCs w:val="18"/>
        </w:rPr>
        <w:t xml:space="preserve"> de 201</w:t>
      </w:r>
      <w:r w:rsidR="00666823">
        <w:rPr>
          <w:rFonts w:ascii="Arial Narrow" w:hAnsi="Arial Narrow" w:cs="Arial"/>
          <w:i/>
          <w:sz w:val="18"/>
          <w:szCs w:val="18"/>
        </w:rPr>
        <w:t>6</w:t>
      </w:r>
      <w:r w:rsidRPr="00DA5D26">
        <w:rPr>
          <w:rFonts w:ascii="Arial Narrow" w:hAnsi="Arial Narrow" w:cs="Arial"/>
          <w:i/>
          <w:sz w:val="18"/>
          <w:szCs w:val="18"/>
        </w:rPr>
        <w:t>.</w:t>
      </w:r>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Pr="00DA5D26">
        <w:rPr>
          <w:rFonts w:ascii="Arial Narrow" w:hAnsi="Arial Narrow" w:cs="Arial"/>
          <w:b/>
          <w:bCs/>
          <w:i/>
          <w:sz w:val="18"/>
          <w:szCs w:val="18"/>
        </w:rPr>
        <w:t xml:space="preserve"> </w:t>
      </w:r>
      <w:r w:rsidRPr="00DA5D26">
        <w:rPr>
          <w:rFonts w:ascii="Arial Narrow" w:hAnsi="Arial Narrow" w:cs="Arial"/>
          <w:b/>
          <w:bCs/>
          <w:i/>
          <w:sz w:val="18"/>
          <w:szCs w:val="18"/>
        </w:rPr>
        <w:tab/>
        <w:t xml:space="preserve">      </w:t>
      </w:r>
      <w:r w:rsidRPr="00DA5D26">
        <w:rPr>
          <w:rFonts w:ascii="Arial Narrow" w:hAnsi="Arial Narrow" w:cs="Arial"/>
          <w:b/>
          <w:bCs/>
          <w:i/>
          <w:sz w:val="18"/>
          <w:szCs w:val="18"/>
        </w:rPr>
        <w:tab/>
      </w:r>
      <w:r w:rsidRPr="00DA5D26">
        <w:rPr>
          <w:rFonts w:ascii="Arial Narrow" w:hAnsi="Arial Narrow" w:cs="Arial"/>
          <w:bCs/>
          <w:i/>
          <w:sz w:val="18"/>
          <w:szCs w:val="18"/>
        </w:rPr>
        <w:t>66001-31-05-00</w:t>
      </w:r>
      <w:r w:rsidR="00666823">
        <w:rPr>
          <w:rFonts w:ascii="Arial Narrow" w:hAnsi="Arial Narrow" w:cs="Arial"/>
          <w:bCs/>
          <w:i/>
          <w:sz w:val="18"/>
          <w:szCs w:val="18"/>
        </w:rPr>
        <w:t>1</w:t>
      </w:r>
      <w:r>
        <w:rPr>
          <w:rFonts w:ascii="Arial Narrow" w:hAnsi="Arial Narrow" w:cs="Arial"/>
          <w:bCs/>
          <w:i/>
          <w:sz w:val="18"/>
          <w:szCs w:val="18"/>
        </w:rPr>
        <w:t>-2014-00</w:t>
      </w:r>
      <w:r w:rsidR="00D22303">
        <w:rPr>
          <w:rFonts w:ascii="Arial Narrow" w:hAnsi="Arial Narrow" w:cs="Arial"/>
          <w:bCs/>
          <w:i/>
          <w:sz w:val="18"/>
          <w:szCs w:val="18"/>
        </w:rPr>
        <w:t>516</w:t>
      </w:r>
      <w:r>
        <w:rPr>
          <w:rFonts w:ascii="Arial Narrow" w:hAnsi="Arial Narrow" w:cs="Arial"/>
          <w:bCs/>
          <w:i/>
          <w:sz w:val="18"/>
          <w:szCs w:val="18"/>
        </w:rPr>
        <w:t>-01</w:t>
      </w:r>
    </w:p>
    <w:p w:rsidR="00DA5D26" w:rsidRPr="00DA5D26" w:rsidRDefault="00DA5D26" w:rsidP="00DA5D26">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Pr>
          <w:rFonts w:ascii="Arial Narrow" w:hAnsi="Arial Narrow" w:cs="Arial"/>
          <w:b/>
          <w:i/>
          <w:iCs/>
          <w:sz w:val="18"/>
          <w:szCs w:val="18"/>
        </w:rPr>
        <w:tab/>
      </w:r>
      <w:r w:rsidRPr="00DA5D26">
        <w:rPr>
          <w:rFonts w:ascii="Arial Narrow" w:hAnsi="Arial Narrow" w:cs="Arial"/>
          <w:i/>
          <w:iCs/>
          <w:sz w:val="18"/>
          <w:szCs w:val="18"/>
        </w:rPr>
        <w:t>Ordinario Laboral.</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Pr="00DA5D26">
        <w:rPr>
          <w:rFonts w:ascii="Arial Narrow" w:hAnsi="Arial Narrow" w:cs="Arial"/>
          <w:i/>
          <w:iCs/>
          <w:sz w:val="18"/>
          <w:szCs w:val="18"/>
        </w:rPr>
        <w:t xml:space="preserve">:     </w:t>
      </w:r>
      <w:r w:rsidRPr="00DA5D26">
        <w:rPr>
          <w:rFonts w:ascii="Arial Narrow" w:hAnsi="Arial Narrow" w:cs="Arial"/>
          <w:i/>
          <w:iCs/>
          <w:sz w:val="18"/>
          <w:szCs w:val="18"/>
        </w:rPr>
        <w:tab/>
      </w:r>
      <w:r w:rsidRPr="00DA5D26">
        <w:rPr>
          <w:rFonts w:ascii="Arial Narrow" w:hAnsi="Arial Narrow" w:cs="Arial"/>
          <w:i/>
          <w:iCs/>
          <w:sz w:val="18"/>
          <w:szCs w:val="18"/>
        </w:rPr>
        <w:tab/>
      </w:r>
      <w:r w:rsidR="00D22303">
        <w:rPr>
          <w:rFonts w:ascii="Arial Narrow" w:hAnsi="Arial Narrow" w:cs="Arial"/>
          <w:i/>
          <w:iCs/>
          <w:sz w:val="18"/>
          <w:szCs w:val="18"/>
        </w:rPr>
        <w:t>Amparo Cecilia Rodríguez Santos</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ab/>
      </w:r>
      <w:r w:rsidR="00D22303">
        <w:rPr>
          <w:rFonts w:ascii="Arial Narrow" w:hAnsi="Arial Narrow" w:cs="Arial"/>
          <w:bCs/>
          <w:i/>
          <w:sz w:val="18"/>
          <w:szCs w:val="18"/>
        </w:rPr>
        <w:t>Positiva ARL y Colmena ARL</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Pr="00DA5D26">
        <w:rPr>
          <w:rFonts w:ascii="Arial Narrow" w:hAnsi="Arial Narrow" w:cs="Arial"/>
          <w:i/>
          <w:sz w:val="18"/>
          <w:szCs w:val="18"/>
        </w:rPr>
        <w:t xml:space="preserve">:     </w:t>
      </w:r>
      <w:r w:rsidRPr="00DA5D26">
        <w:rPr>
          <w:rFonts w:ascii="Arial Narrow" w:hAnsi="Arial Narrow" w:cs="Arial"/>
          <w:i/>
          <w:sz w:val="18"/>
          <w:szCs w:val="18"/>
        </w:rPr>
        <w:tab/>
      </w:r>
      <w:r w:rsidR="00D22303">
        <w:rPr>
          <w:rFonts w:ascii="Arial Narrow" w:hAnsi="Arial Narrow" w:cs="Arial"/>
          <w:i/>
          <w:sz w:val="18"/>
          <w:szCs w:val="18"/>
        </w:rPr>
        <w:t>Primero</w:t>
      </w:r>
      <w:r w:rsidRPr="00DA5D26">
        <w:rPr>
          <w:rFonts w:ascii="Arial Narrow" w:hAnsi="Arial Narrow" w:cs="Arial"/>
          <w:i/>
          <w:sz w:val="18"/>
          <w:szCs w:val="18"/>
        </w:rPr>
        <w:t xml:space="preserve"> Laboral del Circuito de Pereira.</w:t>
      </w:r>
    </w:p>
    <w:p w:rsidR="00DA5D26" w:rsidRPr="00DA5D26" w:rsidRDefault="00DA5D26" w:rsidP="00DA5D26">
      <w:pPr>
        <w:jc w:val="both"/>
        <w:rPr>
          <w:rFonts w:ascii="Arial Narrow" w:hAnsi="Arial Narrow" w:cs="Arial"/>
          <w:b/>
          <w:i/>
          <w:iCs/>
          <w:sz w:val="18"/>
          <w:szCs w:val="18"/>
        </w:rPr>
      </w:pPr>
      <w:r w:rsidRPr="00DA5D26">
        <w:rPr>
          <w:rFonts w:ascii="Arial Narrow" w:hAnsi="Arial Narrow" w:cs="Arial"/>
          <w:b/>
          <w:i/>
          <w:iCs/>
          <w:sz w:val="18"/>
          <w:szCs w:val="18"/>
        </w:rPr>
        <w:t xml:space="preserve">Magistrado Ponente:     </w:t>
      </w:r>
      <w:r w:rsidRPr="00DA5D26">
        <w:rPr>
          <w:rFonts w:ascii="Arial Narrow" w:hAnsi="Arial Narrow" w:cs="Arial"/>
          <w:b/>
          <w:i/>
          <w:iCs/>
          <w:sz w:val="18"/>
          <w:szCs w:val="18"/>
        </w:rPr>
        <w:tab/>
      </w:r>
      <w:r w:rsidRPr="00DA5D26">
        <w:rPr>
          <w:rFonts w:ascii="Arial Narrow" w:hAnsi="Arial Narrow" w:cs="Arial"/>
          <w:i/>
          <w:iCs/>
          <w:sz w:val="18"/>
          <w:szCs w:val="18"/>
        </w:rPr>
        <w:t>Francisco Javier Tamayo Tabares.</w:t>
      </w:r>
    </w:p>
    <w:p w:rsidR="003B2225" w:rsidRPr="00317B81" w:rsidRDefault="00DA5D26" w:rsidP="00EB5883">
      <w:pPr>
        <w:spacing w:before="20" w:after="20"/>
        <w:ind w:left="2124" w:hanging="2124"/>
        <w:jc w:val="both"/>
        <w:rPr>
          <w:rFonts w:ascii="Arial Narrow" w:hAnsi="Arial Narrow" w:cs="Tahoma"/>
          <w:sz w:val="18"/>
          <w:szCs w:val="18"/>
        </w:rPr>
      </w:pPr>
      <w:r w:rsidRPr="00DA5D26">
        <w:rPr>
          <w:rFonts w:ascii="Arial Narrow" w:hAnsi="Arial Narrow" w:cs="Arial"/>
          <w:b/>
          <w:bCs/>
          <w:i/>
          <w:sz w:val="18"/>
          <w:szCs w:val="18"/>
        </w:rPr>
        <w:t xml:space="preserve">Tema a tratar: </w:t>
      </w:r>
      <w:r w:rsidRPr="00DA5D26">
        <w:rPr>
          <w:rFonts w:ascii="Arial Narrow" w:hAnsi="Arial Narrow" w:cs="Arial"/>
          <w:b/>
          <w:bCs/>
          <w:i/>
          <w:sz w:val="18"/>
          <w:szCs w:val="18"/>
        </w:rPr>
        <w:tab/>
      </w:r>
      <w:r w:rsidR="00771546">
        <w:rPr>
          <w:rFonts w:ascii="Arial Narrow" w:hAnsi="Arial Narrow" w:cs="Arial"/>
          <w:b/>
          <w:bCs/>
          <w:i/>
          <w:sz w:val="18"/>
          <w:szCs w:val="18"/>
        </w:rPr>
        <w:t xml:space="preserve">Enfermedad laboral. Pago de prestaciones: </w:t>
      </w:r>
      <w:r w:rsidR="00771546" w:rsidRPr="00317B81">
        <w:rPr>
          <w:rFonts w:ascii="Arial Narrow" w:hAnsi="Arial Narrow" w:cs="Arial"/>
          <w:bCs/>
          <w:i/>
          <w:sz w:val="18"/>
          <w:szCs w:val="18"/>
        </w:rPr>
        <w:t xml:space="preserve">En el caso de las enfermedades profesionales –hoy laborales-, es necesario tener en cuenta varias situaciones con el fin de determinar qué entidad es la llamada a responder, atendiendo que el daño a la salud del trabajador obedece a una estructuración progresiva y sus efectos, en la mayoría de los casos, solamente pueden verse con el trascurrir del tiempo, incluso después de finiquitada la afiliación; diferente a lo que ocurre con un accidente de trabajo, que por obedecer a una situación intempestiva y de ejecución instantánea, ninguna duda queda sobre la entidad llamada a efectuar el pago de cualquier prestación. Se tiene que por regla general, la prestación derivada de la enfermedad laboral debe pagarla la ARL a la que se requiera la prestación (inc. 1º parágrafo 2º art. 1º Ley 776/02), teniendo ésta la facultad de recobro contra las otras ARL que tuvieron al trabajador como afiliado, en proporción al tiempo de exposición al riesgo que motivó la pérdida de la capacidad laboral o al empleador, en caso de no afiliación  (inciso 2º </w:t>
      </w:r>
      <w:proofErr w:type="spellStart"/>
      <w:r w:rsidR="00771546" w:rsidRPr="00317B81">
        <w:rPr>
          <w:rFonts w:ascii="Arial Narrow" w:hAnsi="Arial Narrow" w:cs="Arial"/>
          <w:bCs/>
          <w:i/>
          <w:sz w:val="18"/>
          <w:szCs w:val="18"/>
        </w:rPr>
        <w:t>ib</w:t>
      </w:r>
      <w:proofErr w:type="spellEnd"/>
      <w:r w:rsidR="00771546" w:rsidRPr="00317B81">
        <w:rPr>
          <w:rFonts w:ascii="Arial Narrow" w:hAnsi="Arial Narrow" w:cs="Arial"/>
          <w:bCs/>
          <w:i/>
          <w:sz w:val="18"/>
          <w:szCs w:val="18"/>
        </w:rPr>
        <w:t>). Pero, como ya se dijo, la evolución de las enfermedades laborales, puede ir –incluso- más allá del tiempo que una persona esté afiliada al sistema de riesgos laborales, caso en el cual la prestación estará a cargo de la última administradora de riesgos a la cual el beneficiario estuvo afiliado</w:t>
      </w:r>
      <w:r w:rsidR="00317B81" w:rsidRPr="00317B81">
        <w:rPr>
          <w:rFonts w:ascii="Arial Narrow" w:hAnsi="Arial Narrow" w:cs="Arial"/>
          <w:bCs/>
          <w:i/>
          <w:sz w:val="18"/>
          <w:szCs w:val="18"/>
        </w:rPr>
        <w:t>. Se evidencia pues, que la cobertura de los riesgos derivados de una enfermedad adquirida o desarrollada con ocasión del trabajo, va más allá del período en el que el trabajador estuvo afiliado al sistema, correspondiéndole a la última entidad que lo tuvo vinculado, reconocer la prestación correspondiente, siempre que el origen de la enfermedad pueda imputarse al período en el que se tuvo vinculación al sistema.</w:t>
      </w:r>
    </w:p>
    <w:p w:rsidR="00DA5D26" w:rsidRPr="00317B81" w:rsidRDefault="00DA5D26" w:rsidP="00DA5D26">
      <w:pPr>
        <w:ind w:left="2127" w:hanging="2127"/>
        <w:jc w:val="both"/>
        <w:rPr>
          <w:rFonts w:ascii="Arial Narrow" w:hAnsi="Arial Narrow" w:cs="Arial"/>
          <w:bCs/>
          <w:i/>
          <w:color w:val="FF0000"/>
          <w:sz w:val="18"/>
          <w:szCs w:val="18"/>
          <w:lang w:val="es-CO"/>
        </w:rPr>
      </w:pP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inespaciado"/>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EB5883">
        <w:rPr>
          <w:rFonts w:ascii="Arial Narrow" w:eastAsia="Calibri" w:hAnsi="Arial Narrow" w:cs="Arial"/>
          <w:sz w:val="28"/>
          <w:szCs w:val="28"/>
          <w:lang w:val="es-CO" w:eastAsia="en-US"/>
        </w:rPr>
        <w:t>ocho</w:t>
      </w:r>
      <w:r w:rsidR="00AA292C">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EB5883">
        <w:rPr>
          <w:rFonts w:ascii="Arial Narrow" w:eastAsia="Calibri" w:hAnsi="Arial Narrow" w:cs="Arial"/>
          <w:sz w:val="28"/>
          <w:szCs w:val="28"/>
          <w:lang w:val="es-CO" w:eastAsia="en-US"/>
        </w:rPr>
        <w:t>8</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D22303">
        <w:rPr>
          <w:rFonts w:ascii="Arial Narrow" w:eastAsia="Calibri" w:hAnsi="Arial Narrow" w:cs="Arial"/>
          <w:sz w:val="28"/>
          <w:szCs w:val="28"/>
          <w:lang w:val="es-CO" w:eastAsia="en-US"/>
        </w:rPr>
        <w:t>septiembre</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666823">
        <w:rPr>
          <w:rFonts w:ascii="Arial Narrow" w:eastAsia="Calibri" w:hAnsi="Arial Narrow" w:cs="Arial"/>
          <w:sz w:val="28"/>
          <w:szCs w:val="28"/>
          <w:lang w:val="es-CO" w:eastAsia="en-US"/>
        </w:rPr>
        <w:t>dieciséis</w:t>
      </w:r>
      <w:r w:rsidRPr="00B02E05">
        <w:rPr>
          <w:rFonts w:ascii="Arial Narrow" w:eastAsia="Calibri" w:hAnsi="Arial Narrow" w:cs="Arial"/>
          <w:sz w:val="28"/>
          <w:szCs w:val="28"/>
          <w:lang w:val="es-CO" w:eastAsia="en-US"/>
        </w:rPr>
        <w:t xml:space="preserve"> (201</w:t>
      </w:r>
      <w:r w:rsidR="00666823">
        <w:rPr>
          <w:rFonts w:ascii="Arial Narrow" w:eastAsia="Calibri" w:hAnsi="Arial Narrow" w:cs="Arial"/>
          <w:sz w:val="28"/>
          <w:szCs w:val="28"/>
          <w:lang w:val="es-CO" w:eastAsia="en-US"/>
        </w:rPr>
        <w:t>6</w:t>
      </w:r>
      <w:r w:rsidRPr="00B02E05">
        <w:rPr>
          <w:rFonts w:ascii="Arial Narrow" w:eastAsia="Calibri" w:hAnsi="Arial Narrow" w:cs="Arial"/>
          <w:sz w:val="28"/>
          <w:szCs w:val="28"/>
          <w:lang w:val="es-CO" w:eastAsia="en-US"/>
        </w:rPr>
        <w:t xml:space="preserve">), siendo las </w:t>
      </w:r>
      <w:r w:rsidR="00D22303">
        <w:rPr>
          <w:rFonts w:ascii="Arial Narrow" w:eastAsia="Calibri" w:hAnsi="Arial Narrow" w:cs="Arial"/>
          <w:sz w:val="28"/>
          <w:szCs w:val="28"/>
          <w:lang w:val="es-CO" w:eastAsia="en-US"/>
        </w:rPr>
        <w:t>ocho y quince</w:t>
      </w:r>
      <w:r w:rsidR="0021162F">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la mañana (</w:t>
      </w:r>
      <w:r w:rsidR="00D22303">
        <w:rPr>
          <w:rFonts w:ascii="Arial Narrow" w:eastAsia="Calibri" w:hAnsi="Arial Narrow" w:cs="Arial"/>
          <w:sz w:val="28"/>
          <w:szCs w:val="28"/>
          <w:lang w:val="es-CO" w:eastAsia="en-US"/>
        </w:rPr>
        <w:t>8</w:t>
      </w:r>
      <w:r>
        <w:rPr>
          <w:rFonts w:ascii="Arial Narrow" w:eastAsia="Calibri" w:hAnsi="Arial Narrow" w:cs="Arial"/>
          <w:sz w:val="28"/>
          <w:szCs w:val="28"/>
          <w:lang w:val="es-CO" w:eastAsia="en-US"/>
        </w:rPr>
        <w:t>:</w:t>
      </w:r>
      <w:r w:rsidR="00D22303">
        <w:rPr>
          <w:rFonts w:ascii="Arial Narrow" w:eastAsia="Calibri" w:hAnsi="Arial Narrow" w:cs="Arial"/>
          <w:sz w:val="28"/>
          <w:szCs w:val="28"/>
          <w:lang w:val="es-CO" w:eastAsia="en-US"/>
        </w:rPr>
        <w:t>15</w:t>
      </w:r>
      <w:r>
        <w:rPr>
          <w:rFonts w:ascii="Arial Narrow" w:eastAsia="Calibri" w:hAnsi="Arial Narrow" w:cs="Arial"/>
          <w:sz w:val="28"/>
          <w:szCs w:val="28"/>
          <w:lang w:val="es-CO" w:eastAsia="en-US"/>
        </w:rPr>
        <w:t xml:space="preserve"> a.m</w:t>
      </w:r>
      <w:r w:rsidR="00D22303">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sidR="00D22303">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magistrada</w:t>
      </w:r>
      <w:r w:rsidR="00D22303">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y </w:t>
      </w:r>
      <w:r w:rsidR="00D22303">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magistrado de la Sala </w:t>
      </w:r>
      <w:r w:rsidR="00D22303">
        <w:rPr>
          <w:rFonts w:ascii="Arial Narrow" w:hAnsi="Arial Narrow" w:cs="Tahoma"/>
          <w:bCs/>
          <w:color w:val="000000"/>
          <w:sz w:val="28"/>
          <w:szCs w:val="28"/>
          <w:lang w:eastAsia="es-CO"/>
        </w:rPr>
        <w:t xml:space="preserve">de Decisión </w:t>
      </w:r>
      <w:r w:rsidRPr="00B02E05">
        <w:rPr>
          <w:rFonts w:ascii="Arial Narrow" w:hAnsi="Arial Narrow" w:cs="Tahoma"/>
          <w:bCs/>
          <w:color w:val="000000"/>
          <w:sz w:val="28"/>
          <w:szCs w:val="28"/>
          <w:lang w:eastAsia="es-CO"/>
        </w:rPr>
        <w:t>Laboral</w:t>
      </w:r>
      <w:r w:rsidR="00D22303">
        <w:rPr>
          <w:rFonts w:ascii="Arial Narrow" w:hAnsi="Arial Narrow" w:cs="Tahoma"/>
          <w:bCs/>
          <w:color w:val="000000"/>
          <w:sz w:val="28"/>
          <w:szCs w:val="28"/>
          <w:lang w:eastAsia="es-CO"/>
        </w:rPr>
        <w:t xml:space="preserve"> No. 03</w:t>
      </w:r>
      <w:r w:rsidRPr="00B02E05">
        <w:rPr>
          <w:rFonts w:ascii="Arial Narrow" w:hAnsi="Arial Narrow" w:cs="Tahoma"/>
          <w:bCs/>
          <w:color w:val="000000"/>
          <w:sz w:val="28"/>
          <w:szCs w:val="28"/>
          <w:lang w:eastAsia="es-CO"/>
        </w:rPr>
        <w:t xml:space="preserve"> del Tribunal Superior de Pereira, el ponente declara formalmente abierto el acto, que tiene por objeto resolver el </w:t>
      </w:r>
      <w:r w:rsidR="00AA292C">
        <w:rPr>
          <w:rFonts w:ascii="Arial Narrow" w:hAnsi="Arial Narrow" w:cs="Tahoma"/>
          <w:bCs/>
          <w:color w:val="000000"/>
          <w:sz w:val="28"/>
          <w:szCs w:val="28"/>
          <w:lang w:eastAsia="es-CO"/>
        </w:rPr>
        <w:t xml:space="preserve">grado jurisdiccional de consulta </w:t>
      </w:r>
      <w:r w:rsidRPr="00B02E05">
        <w:rPr>
          <w:rFonts w:ascii="Arial Narrow" w:hAnsi="Arial Narrow" w:cs="Tahoma"/>
          <w:bCs/>
          <w:color w:val="000000"/>
          <w:sz w:val="28"/>
          <w:szCs w:val="28"/>
          <w:lang w:eastAsia="es-CO"/>
        </w:rPr>
        <w:t xml:space="preserve">frente a </w:t>
      </w:r>
      <w:r w:rsidRPr="00B02E05">
        <w:rPr>
          <w:rFonts w:ascii="Arial Narrow" w:hAnsi="Arial Narrow" w:cs="Arial"/>
          <w:sz w:val="28"/>
          <w:szCs w:val="28"/>
        </w:rPr>
        <w:t xml:space="preserve">la sentencia proferida el </w:t>
      </w:r>
      <w:r w:rsidR="00D22303">
        <w:rPr>
          <w:rFonts w:ascii="Arial Narrow" w:hAnsi="Arial Narrow" w:cs="Arial"/>
          <w:sz w:val="28"/>
          <w:szCs w:val="28"/>
        </w:rPr>
        <w:t>05</w:t>
      </w:r>
      <w:r>
        <w:rPr>
          <w:rFonts w:ascii="Arial Narrow" w:hAnsi="Arial Narrow" w:cs="Arial"/>
          <w:sz w:val="28"/>
          <w:szCs w:val="28"/>
        </w:rPr>
        <w:t xml:space="preserve"> de </w:t>
      </w:r>
      <w:r w:rsidR="00D22303">
        <w:rPr>
          <w:rFonts w:ascii="Arial Narrow" w:hAnsi="Arial Narrow" w:cs="Arial"/>
          <w:sz w:val="28"/>
          <w:szCs w:val="28"/>
        </w:rPr>
        <w:t>junio</w:t>
      </w:r>
      <w:r>
        <w:rPr>
          <w:rFonts w:ascii="Arial Narrow" w:hAnsi="Arial Narrow" w:cs="Arial"/>
          <w:sz w:val="28"/>
          <w:szCs w:val="28"/>
        </w:rPr>
        <w:t xml:space="preserve"> de 201</w:t>
      </w:r>
      <w:r w:rsidR="00AA292C">
        <w:rPr>
          <w:rFonts w:ascii="Arial Narrow" w:hAnsi="Arial Narrow" w:cs="Arial"/>
          <w:sz w:val="28"/>
          <w:szCs w:val="28"/>
        </w:rPr>
        <w:t>5</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D22303">
        <w:rPr>
          <w:rFonts w:ascii="Arial Narrow" w:hAnsi="Arial Narrow" w:cs="Arial"/>
          <w:sz w:val="28"/>
          <w:szCs w:val="28"/>
        </w:rPr>
        <w:t>Primero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D22303">
        <w:rPr>
          <w:rFonts w:ascii="Arial Narrow" w:hAnsi="Arial Narrow" w:cs="Arial"/>
          <w:b/>
          <w:i/>
          <w:iCs/>
          <w:sz w:val="28"/>
          <w:szCs w:val="28"/>
        </w:rPr>
        <w:t>Amparo Cecilia Rodríguez Santos</w:t>
      </w:r>
      <w:r w:rsidR="00156E59">
        <w:rPr>
          <w:rFonts w:ascii="Arial Narrow" w:hAnsi="Arial Narrow" w:cs="Arial"/>
          <w:b/>
          <w:i/>
          <w:iCs/>
          <w:sz w:val="28"/>
          <w:szCs w:val="28"/>
        </w:rPr>
        <w:t xml:space="preserve"> </w:t>
      </w:r>
      <w:r w:rsidR="00AA292C">
        <w:rPr>
          <w:rFonts w:ascii="Arial Narrow" w:hAnsi="Arial Narrow" w:cs="Arial"/>
          <w:b/>
          <w:i/>
          <w:iCs/>
          <w:sz w:val="28"/>
          <w:szCs w:val="28"/>
        </w:rPr>
        <w:t xml:space="preserve"> </w:t>
      </w:r>
      <w:r w:rsidRPr="00B02E05">
        <w:rPr>
          <w:rFonts w:ascii="Arial Narrow" w:hAnsi="Arial Narrow" w:cs="Arial"/>
          <w:sz w:val="28"/>
          <w:szCs w:val="28"/>
        </w:rPr>
        <w:t xml:space="preserve">contra </w:t>
      </w:r>
      <w:r w:rsidR="00D22303">
        <w:rPr>
          <w:rFonts w:ascii="Arial Narrow" w:hAnsi="Arial Narrow" w:cs="Arial"/>
          <w:b/>
          <w:i/>
          <w:sz w:val="28"/>
          <w:szCs w:val="28"/>
        </w:rPr>
        <w:t>Positiva Compañía de Seguros S.A. y Colmena Vida y Riesgos Laborales.</w:t>
      </w:r>
    </w:p>
    <w:p w:rsidR="00DA5D26" w:rsidRDefault="00DA5D26" w:rsidP="000A6EA4">
      <w:pPr>
        <w:pStyle w:val="Sinespaciado"/>
      </w:pPr>
    </w:p>
    <w:p w:rsidR="002B73FA" w:rsidRPr="00B02E05" w:rsidRDefault="002B73FA"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2B73FA" w:rsidRPr="00B02E05" w:rsidRDefault="002B73FA"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Default="00DA5D26" w:rsidP="000A6EA4">
      <w:pPr>
        <w:pStyle w:val="Sinespaciado"/>
      </w:pPr>
    </w:p>
    <w:p w:rsidR="002B73FA" w:rsidRPr="000A6EA4" w:rsidRDefault="002B73FA" w:rsidP="000A6EA4">
      <w:pPr>
        <w:pStyle w:val="Sinespaciado"/>
      </w:pPr>
    </w:p>
    <w:p w:rsidR="008D3CAF" w:rsidRDefault="00D22303"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Persigue la demandante que se le declare beneficiaria de la indemnización por incapacidad permanente parcial, a cargo de Positiva Compañía de Seguros S.A. y, en consecuencia, se condene a esta a pagarle la misma en </w:t>
      </w:r>
      <w:r w:rsidR="007A62B3">
        <w:rPr>
          <w:rFonts w:ascii="Arial Narrow" w:hAnsi="Arial Narrow" w:cs="Tahoma"/>
          <w:sz w:val="28"/>
          <w:szCs w:val="28"/>
        </w:rPr>
        <w:t>cuantía</w:t>
      </w:r>
      <w:r>
        <w:rPr>
          <w:rFonts w:ascii="Arial Narrow" w:hAnsi="Arial Narrow" w:cs="Tahoma"/>
          <w:sz w:val="28"/>
          <w:szCs w:val="28"/>
        </w:rPr>
        <w:t xml:space="preserve"> de $32.384.325, </w:t>
      </w:r>
      <w:r>
        <w:rPr>
          <w:rFonts w:ascii="Arial Narrow" w:hAnsi="Arial Narrow" w:cs="Tahoma"/>
          <w:sz w:val="28"/>
          <w:szCs w:val="28"/>
        </w:rPr>
        <w:lastRenderedPageBreak/>
        <w:t>debidamente indexada y las costas del proceso</w:t>
      </w:r>
      <w:r w:rsidR="007A62B3">
        <w:rPr>
          <w:rFonts w:ascii="Arial Narrow" w:hAnsi="Arial Narrow" w:cs="Tahoma"/>
          <w:sz w:val="28"/>
          <w:szCs w:val="28"/>
        </w:rPr>
        <w:t>. Subsidiariamente, enfila las mismas pretensiones, en contra de la codemandada Colmena Vida y Riesgos Laborales.</w:t>
      </w:r>
    </w:p>
    <w:p w:rsidR="008D3CAF" w:rsidRDefault="008D3CAF" w:rsidP="00DA5D26">
      <w:pPr>
        <w:spacing w:line="360" w:lineRule="auto"/>
        <w:ind w:firstLine="900"/>
        <w:jc w:val="both"/>
        <w:rPr>
          <w:rFonts w:ascii="Arial Narrow" w:hAnsi="Arial Narrow" w:cs="Tahoma"/>
          <w:sz w:val="28"/>
          <w:szCs w:val="28"/>
        </w:rPr>
      </w:pPr>
    </w:p>
    <w:p w:rsidR="008D3CAF" w:rsidRDefault="008D3CAF" w:rsidP="00DA5D26">
      <w:pPr>
        <w:spacing w:line="360" w:lineRule="auto"/>
        <w:ind w:firstLine="900"/>
        <w:jc w:val="both"/>
        <w:rPr>
          <w:rFonts w:ascii="Arial Narrow" w:hAnsi="Arial Narrow" w:cs="Tahoma"/>
          <w:sz w:val="28"/>
          <w:szCs w:val="28"/>
        </w:rPr>
      </w:pPr>
      <w:r>
        <w:rPr>
          <w:rFonts w:ascii="Arial Narrow" w:hAnsi="Arial Narrow" w:cs="Tahoma"/>
          <w:sz w:val="28"/>
          <w:szCs w:val="28"/>
        </w:rPr>
        <w:t xml:space="preserve">Sustenta esos pedidos en que padece epicondilitis derecha dominancia y trastorno adaptativo, que se vinculó al ISS (hoy Positiva) en riesgos laborales desde el 13 de septiembre de 1978 al 31 de junio del año 2000, con el empleador </w:t>
      </w:r>
      <w:proofErr w:type="spellStart"/>
      <w:r>
        <w:rPr>
          <w:rFonts w:ascii="Arial Narrow" w:hAnsi="Arial Narrow" w:cs="Tahoma"/>
          <w:sz w:val="28"/>
          <w:szCs w:val="28"/>
        </w:rPr>
        <w:t>Comfamiliar</w:t>
      </w:r>
      <w:proofErr w:type="spellEnd"/>
      <w:r>
        <w:rPr>
          <w:rFonts w:ascii="Arial Narrow" w:hAnsi="Arial Narrow" w:cs="Tahoma"/>
          <w:sz w:val="28"/>
          <w:szCs w:val="28"/>
        </w:rPr>
        <w:t xml:space="preserve">, que a partir del 01 de julio de 2000 se vinculó con Colmena, por medio del mismo empleador, y estuvo allí hasta el 26 de mayo de 2003, que el 10 de noviembre de 1998 sufrió un accidente de trabajo mientras laboraba con </w:t>
      </w:r>
      <w:proofErr w:type="spellStart"/>
      <w:r>
        <w:rPr>
          <w:rFonts w:ascii="Arial Narrow" w:hAnsi="Arial Narrow" w:cs="Tahoma"/>
          <w:sz w:val="28"/>
          <w:szCs w:val="28"/>
        </w:rPr>
        <w:t>Comfamiliar</w:t>
      </w:r>
      <w:proofErr w:type="spellEnd"/>
      <w:r>
        <w:rPr>
          <w:rFonts w:ascii="Arial Narrow" w:hAnsi="Arial Narrow" w:cs="Tahoma"/>
          <w:sz w:val="28"/>
          <w:szCs w:val="28"/>
        </w:rPr>
        <w:t>, el cual fue reportado al ISS, que a raíz de dicho accidente ha tenido múltiples problemas de salud, que su pérdida de capacidad laboral fue tasada por la Junta de Calificación de Invalidez del Valle en un 30.98%, con un origen profesional y estructurada el 24 de julio de 2010, dictamen acogido por sentencia judicial del 26 de agosto de 2011, dictada por el Juzgado Tercero Laboral del Circuito Adjunto, que el 25 de octubre de 2011 reclamó ante Positiva el reconocimiento de la respectiva Indemnización, que dicha entidad respondió el 24 de febrero de 2012, negando el reconocimiento de la prestación, por considerar que ella no estaba afiliada a esa Administradora, que el 06 de febrero de 2014 agotó reclamación ante Colmena, haciendo igual petición y mediante comunicación del 01 de marzo de 2014, dicha entidad negó la prestación.</w:t>
      </w:r>
    </w:p>
    <w:p w:rsidR="008D3CAF" w:rsidRDefault="008D3CAF" w:rsidP="00DA5D26">
      <w:pPr>
        <w:spacing w:line="360" w:lineRule="auto"/>
        <w:ind w:firstLine="900"/>
        <w:jc w:val="both"/>
        <w:rPr>
          <w:rFonts w:ascii="Arial Narrow" w:hAnsi="Arial Narrow" w:cs="Tahoma"/>
          <w:sz w:val="28"/>
          <w:szCs w:val="28"/>
        </w:rPr>
      </w:pPr>
    </w:p>
    <w:p w:rsidR="0059264C" w:rsidRDefault="0059264C" w:rsidP="00DA5D26">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dispuso el traslado del caso a las codemandadas, las cuales allegaron respuesta en los siguientes términos:</w:t>
      </w:r>
    </w:p>
    <w:p w:rsidR="0059264C" w:rsidRDefault="0059264C" w:rsidP="00DA5D26">
      <w:pPr>
        <w:spacing w:line="360" w:lineRule="auto"/>
        <w:ind w:firstLine="900"/>
        <w:jc w:val="both"/>
        <w:rPr>
          <w:rFonts w:ascii="Arial Narrow" w:hAnsi="Arial Narrow" w:cs="Tahoma"/>
          <w:sz w:val="28"/>
          <w:szCs w:val="28"/>
        </w:rPr>
      </w:pPr>
    </w:p>
    <w:p w:rsidR="007A3566" w:rsidRDefault="0059264C" w:rsidP="00DA5D26">
      <w:pPr>
        <w:spacing w:line="360" w:lineRule="auto"/>
        <w:ind w:firstLine="900"/>
        <w:jc w:val="both"/>
        <w:rPr>
          <w:rFonts w:ascii="Arial Narrow" w:hAnsi="Arial Narrow" w:cs="Tahoma"/>
          <w:sz w:val="28"/>
          <w:szCs w:val="28"/>
        </w:rPr>
      </w:pPr>
      <w:r>
        <w:rPr>
          <w:rFonts w:ascii="Arial Narrow" w:hAnsi="Arial Narrow" w:cs="Tahoma"/>
          <w:sz w:val="28"/>
          <w:szCs w:val="28"/>
        </w:rPr>
        <w:t>Positiva, actuando por procurador judicial,</w:t>
      </w:r>
      <w:r w:rsidR="007A3566">
        <w:rPr>
          <w:rFonts w:ascii="Arial Narrow" w:hAnsi="Arial Narrow" w:cs="Tahoma"/>
          <w:sz w:val="28"/>
          <w:szCs w:val="28"/>
        </w:rPr>
        <w:t xml:space="preserve"> se opuso a las pretensiones de la demanda que encaminan en su contra, respecto a los hechos, admite que el dictamen referido fuera acogido mediante sentencia judicial, que la demandante elevó reclamación ante esa entidad y que esa entidad le brindó la respuesta sintetizada, frente a los restantes indica no constarle. Como excepciones de mérito, se formularon las de “Inexistencia de la obligación de reconocer indemnización por pérdida de capacidad laboral, inexistencia de cobertura”, “Límite de responsabilidad”, “Buena fe de la entidad demandada” y “Prescripción”. </w:t>
      </w:r>
    </w:p>
    <w:p w:rsidR="007A3566" w:rsidRDefault="007A3566" w:rsidP="00DA5D26">
      <w:pPr>
        <w:spacing w:line="360" w:lineRule="auto"/>
        <w:ind w:firstLine="900"/>
        <w:jc w:val="both"/>
        <w:rPr>
          <w:rFonts w:ascii="Arial Narrow" w:hAnsi="Arial Narrow" w:cs="Tahoma"/>
          <w:sz w:val="28"/>
          <w:szCs w:val="28"/>
        </w:rPr>
      </w:pPr>
    </w:p>
    <w:p w:rsidR="002D4673" w:rsidRDefault="007A3566" w:rsidP="00DA5D26">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Colmena, por su parte, también asistida de abogado, se manifestó negativamente frente a los pedidos de la demanda que se dirigían en su contra. Respecto a los hechos, admite la afiliación de la actora a la esa ARL, el acogimiento del dictamen de la Junta de Calificación del Valle por medio de sentencia judicial, la reclamación que se elevó a ente esa sociedad y la respuesta brindada. Indica frente </w:t>
      </w:r>
      <w:r w:rsidR="00B514BF">
        <w:rPr>
          <w:rFonts w:ascii="Arial Narrow" w:hAnsi="Arial Narrow" w:cs="Tahoma"/>
          <w:sz w:val="28"/>
          <w:szCs w:val="28"/>
        </w:rPr>
        <w:t>a los restantes, que no le constan</w:t>
      </w:r>
      <w:r w:rsidR="008020E8">
        <w:rPr>
          <w:rFonts w:ascii="Arial Narrow" w:hAnsi="Arial Narrow" w:cs="Tahoma"/>
          <w:sz w:val="28"/>
          <w:szCs w:val="28"/>
        </w:rPr>
        <w:t>.</w:t>
      </w:r>
      <w:r w:rsidR="00FB2AC9">
        <w:rPr>
          <w:rFonts w:ascii="Arial Narrow" w:hAnsi="Arial Narrow" w:cs="Tahoma"/>
          <w:sz w:val="28"/>
          <w:szCs w:val="28"/>
        </w:rPr>
        <w:t xml:space="preserve"> Como excepciones de fondo propuso </w:t>
      </w:r>
      <w:r w:rsidR="00FB2AC9">
        <w:rPr>
          <w:rFonts w:ascii="Arial Narrow" w:hAnsi="Arial Narrow" w:cs="Tahoma"/>
          <w:sz w:val="28"/>
          <w:szCs w:val="28"/>
        </w:rPr>
        <w:t>“Inexistencia de la obligación de reconocer indemnización por pérdida de capacidad laboral, inexistencia de cobertura”, “Límite de responsabilidad”, “Buena fe de la entidad demandada” y “Prescripción”.</w:t>
      </w:r>
    </w:p>
    <w:p w:rsidR="00317B81" w:rsidRDefault="00317B81" w:rsidP="00DA5D26">
      <w:pPr>
        <w:spacing w:line="360" w:lineRule="auto"/>
        <w:ind w:firstLine="900"/>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930BF2" w:rsidRDefault="002D4673"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Jueza a-quo negó las pretensiones de la demanda, al estimar </w:t>
      </w:r>
      <w:r w:rsidR="000E2C3A">
        <w:rPr>
          <w:rFonts w:ascii="Arial Narrow" w:hAnsi="Arial Narrow" w:cs="Tahoma"/>
          <w:color w:val="000000"/>
          <w:sz w:val="28"/>
          <w:szCs w:val="28"/>
          <w:lang w:eastAsia="es-CO"/>
        </w:rPr>
        <w:t xml:space="preserve">que al momento de la estructuración de la enfermedad de origen profesional, la actora no se encontraba vinculada a ninguna ARL, ni los orígenes de la enfermedad pueden remontarse a la época en que estuvo afiliada a alguna de las codemandadas, por lo que no puede endilgarse la responsabilidad del pago de la indemnización por incapacidad permanente parcial a ninguna de las aquí llamadas. </w:t>
      </w:r>
      <w:r w:rsidR="00930BF2">
        <w:rPr>
          <w:rFonts w:ascii="Arial Narrow" w:hAnsi="Arial Narrow" w:cs="Tahoma"/>
          <w:color w:val="000000"/>
          <w:sz w:val="28"/>
          <w:szCs w:val="28"/>
          <w:lang w:eastAsia="es-CO"/>
        </w:rPr>
        <w:t>Además de lo anterior, encuentra que la prestación se encuentra prescrita, amén que se superó el término de un año contenido en la Ley 776 de 2002, que es de un año.</w:t>
      </w:r>
    </w:p>
    <w:p w:rsidR="00930BF2" w:rsidRPr="00930BF2" w:rsidRDefault="00930BF2" w:rsidP="00DA5D26">
      <w:pPr>
        <w:shd w:val="clear" w:color="auto" w:fill="FFFFFF"/>
        <w:spacing w:line="360" w:lineRule="auto"/>
        <w:ind w:firstLine="851"/>
        <w:jc w:val="both"/>
        <w:rPr>
          <w:rFonts w:ascii="Arial Narrow" w:hAnsi="Arial Narrow" w:cs="Tahoma"/>
          <w:color w:val="000000"/>
          <w:sz w:val="28"/>
          <w:szCs w:val="28"/>
          <w:lang w:val="es-CO"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627105">
        <w:rPr>
          <w:rFonts w:ascii="Arial Narrow" w:hAnsi="Arial Narrow" w:cs="Tahoma"/>
          <w:b/>
          <w:i/>
          <w:color w:val="000000"/>
          <w:sz w:val="28"/>
          <w:szCs w:val="28"/>
          <w:lang w:eastAsia="es-CO"/>
        </w:rPr>
        <w:t>CONSULTA</w:t>
      </w:r>
    </w:p>
    <w:p w:rsidR="0089084F" w:rsidRDefault="0089084F" w:rsidP="000A6EA4">
      <w:pPr>
        <w:pStyle w:val="Sinespaciado"/>
        <w:rPr>
          <w:lang w:eastAsia="es-CO"/>
        </w:rPr>
      </w:pPr>
    </w:p>
    <w:p w:rsidR="00794D39" w:rsidRDefault="00627105"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Teniendo en cuenta el mandato contenido en el artículo 69 del Estatuto Instrumental  Laboral y de la Seguridad Social, se dispuso la remisión de las diligencias a esta Sala para que se surtiera el grado jurisdiccional de consulta. </w:t>
      </w:r>
    </w:p>
    <w:p w:rsidR="00DA5D26" w:rsidRPr="00B02E05" w:rsidRDefault="00DA5D26" w:rsidP="000A6EA4">
      <w:pPr>
        <w:pStyle w:val="Sinespaciado"/>
        <w:rPr>
          <w:lang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problema</w:t>
      </w:r>
      <w:r w:rsidR="00627105">
        <w:rPr>
          <w:rFonts w:ascii="Arial Narrow" w:hAnsi="Arial Narrow" w:cs="Tahoma"/>
          <w:color w:val="000000"/>
          <w:sz w:val="28"/>
          <w:szCs w:val="28"/>
          <w:lang w:eastAsia="es-CO"/>
        </w:rPr>
        <w:t>s</w:t>
      </w:r>
      <w:r w:rsidR="00DA5D26" w:rsidRPr="00B02E05">
        <w:rPr>
          <w:rFonts w:ascii="Arial Narrow" w:hAnsi="Arial Narrow" w:cs="Tahoma"/>
          <w:color w:val="000000"/>
          <w:sz w:val="28"/>
          <w:szCs w:val="28"/>
          <w:lang w:eastAsia="es-CO"/>
        </w:rPr>
        <w:t xml:space="preserve"> jurídico</w:t>
      </w:r>
      <w:r w:rsidR="00627105">
        <w:rPr>
          <w:rFonts w:ascii="Arial Narrow" w:hAnsi="Arial Narrow" w:cs="Tahoma"/>
          <w:color w:val="000000"/>
          <w:sz w:val="28"/>
          <w:szCs w:val="28"/>
          <w:lang w:eastAsia="es-CO"/>
        </w:rPr>
        <w:t>s</w:t>
      </w:r>
      <w:r w:rsidR="00DA5D26" w:rsidRPr="00B02E05">
        <w:rPr>
          <w:rFonts w:ascii="Arial Narrow" w:hAnsi="Arial Narrow" w:cs="Tahoma"/>
          <w:color w:val="000000"/>
          <w:sz w:val="28"/>
          <w:szCs w:val="28"/>
          <w:lang w:eastAsia="es-CO"/>
        </w:rPr>
        <w:t xml:space="preserve"> </w:t>
      </w:r>
      <w:r w:rsidR="00627105">
        <w:rPr>
          <w:rFonts w:ascii="Arial Narrow" w:hAnsi="Arial Narrow" w:cs="Tahoma"/>
          <w:color w:val="000000"/>
          <w:sz w:val="28"/>
          <w:szCs w:val="28"/>
          <w:lang w:eastAsia="es-CO"/>
        </w:rPr>
        <w:t>los</w:t>
      </w:r>
      <w:r>
        <w:rPr>
          <w:rFonts w:ascii="Arial Narrow" w:hAnsi="Arial Narrow" w:cs="Tahoma"/>
          <w:color w:val="000000"/>
          <w:sz w:val="28"/>
          <w:szCs w:val="28"/>
          <w:lang w:eastAsia="es-CO"/>
        </w:rPr>
        <w:t xml:space="preserve"> siguiente</w:t>
      </w:r>
      <w:r w:rsidR="00627105">
        <w:rPr>
          <w:rFonts w:ascii="Arial Narrow" w:hAnsi="Arial Narrow" w:cs="Tahoma"/>
          <w:color w:val="000000"/>
          <w:sz w:val="28"/>
          <w:szCs w:val="28"/>
          <w:lang w:eastAsia="es-CO"/>
        </w:rPr>
        <w:t>s</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F51BC2" w:rsidRDefault="000A6EA4" w:rsidP="001A605A">
      <w:pPr>
        <w:pStyle w:val="Sinespaciado"/>
        <w:spacing w:line="360" w:lineRule="auto"/>
        <w:ind w:firstLine="708"/>
        <w:jc w:val="both"/>
        <w:rPr>
          <w:rFonts w:ascii="Arial Narrow" w:hAnsi="Arial Narrow"/>
          <w:i/>
          <w:sz w:val="28"/>
          <w:szCs w:val="26"/>
        </w:rPr>
      </w:pPr>
      <w:r w:rsidRPr="00090E92">
        <w:rPr>
          <w:rFonts w:ascii="Arial Narrow" w:hAnsi="Arial Narrow"/>
          <w:i/>
          <w:sz w:val="28"/>
          <w:szCs w:val="26"/>
        </w:rPr>
        <w:t>¿</w:t>
      </w:r>
      <w:r w:rsidR="007858C5">
        <w:rPr>
          <w:rFonts w:ascii="Arial Narrow" w:hAnsi="Arial Narrow"/>
          <w:i/>
          <w:sz w:val="28"/>
          <w:szCs w:val="26"/>
        </w:rPr>
        <w:t>Debe asumir alguna de las entidades convocadas a juicio, el pago de la indemnización por incapacidad permanente parcial</w:t>
      </w:r>
      <w:r w:rsidR="001A605A">
        <w:rPr>
          <w:rFonts w:ascii="Arial Narrow" w:hAnsi="Arial Narrow"/>
          <w:i/>
          <w:sz w:val="28"/>
          <w:szCs w:val="26"/>
        </w:rPr>
        <w:t xml:space="preserve">? </w:t>
      </w:r>
    </w:p>
    <w:p w:rsidR="00F51BC2" w:rsidRDefault="00F51BC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lastRenderedPageBreak/>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inespaciado"/>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inespaciado"/>
      </w:pPr>
      <w:r w:rsidRPr="00145342">
        <w:tab/>
      </w:r>
      <w:r w:rsidRPr="00145342">
        <w:tab/>
      </w:r>
    </w:p>
    <w:p w:rsidR="00DA5D26" w:rsidRPr="00145342" w:rsidRDefault="00DA5D26" w:rsidP="00DA5D26">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DA5D26" w:rsidRPr="00B47DEE" w:rsidRDefault="00DA5D26" w:rsidP="00B47DEE">
      <w:pPr>
        <w:pStyle w:val="Sinespaciado"/>
      </w:pPr>
    </w:p>
    <w:p w:rsidR="00DA5D26" w:rsidRPr="00B47DEE" w:rsidRDefault="00DA5D26" w:rsidP="00B47DEE">
      <w:pPr>
        <w:pStyle w:val="Sinespaciado"/>
      </w:pPr>
    </w:p>
    <w:p w:rsidR="00F76798" w:rsidRDefault="00526E44"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La Ley 776 de 2002, establece en su artículo 5º, que se considera incapacitado permanente parcial al afiliado que padece una merma definitiva en su capacidad laboral superior al 5% y menor al 50%,</w:t>
      </w:r>
      <w:r w:rsidR="00F76798">
        <w:rPr>
          <w:rFonts w:ascii="Arial Narrow" w:hAnsi="Arial Narrow"/>
          <w:sz w:val="28"/>
          <w:szCs w:val="28"/>
          <w:lang w:val="es-CO"/>
        </w:rPr>
        <w:t xml:space="preserve"> teniendo derecho a recibir del sistema de riesgos profesionales –hoy riesgos laborales- una indemnización baremada, que va desde los 2 a los 24 salarios bases de liquidación (art. 7º).</w:t>
      </w:r>
    </w:p>
    <w:p w:rsidR="00F76798" w:rsidRDefault="00F76798" w:rsidP="00DA5D26">
      <w:pPr>
        <w:pStyle w:val="Textoindependiente"/>
        <w:spacing w:line="360" w:lineRule="auto"/>
        <w:ind w:firstLine="851"/>
        <w:rPr>
          <w:rFonts w:ascii="Arial Narrow" w:hAnsi="Arial Narrow"/>
          <w:sz w:val="28"/>
          <w:szCs w:val="28"/>
          <w:lang w:val="es-CO"/>
        </w:rPr>
      </w:pPr>
    </w:p>
    <w:p w:rsidR="00702196" w:rsidRDefault="00F76798"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En el caso de las enfermedades profesionales –hoy laborales-, es necesario </w:t>
      </w:r>
      <w:r w:rsidR="009428B1">
        <w:rPr>
          <w:rFonts w:ascii="Arial Narrow" w:hAnsi="Arial Narrow"/>
          <w:sz w:val="28"/>
          <w:szCs w:val="28"/>
          <w:lang w:val="es-CO"/>
        </w:rPr>
        <w:t>tener en cuenta varias situaciones</w:t>
      </w:r>
      <w:r>
        <w:rPr>
          <w:rFonts w:ascii="Arial Narrow" w:hAnsi="Arial Narrow"/>
          <w:sz w:val="28"/>
          <w:szCs w:val="28"/>
          <w:lang w:val="es-CO"/>
        </w:rPr>
        <w:t xml:space="preserve"> con el fin de determinar </w:t>
      </w:r>
      <w:r w:rsidR="009428B1">
        <w:rPr>
          <w:rFonts w:ascii="Arial Narrow" w:hAnsi="Arial Narrow"/>
          <w:sz w:val="28"/>
          <w:szCs w:val="28"/>
          <w:lang w:val="es-CO"/>
        </w:rPr>
        <w:t xml:space="preserve">qué entidad </w:t>
      </w:r>
      <w:r>
        <w:rPr>
          <w:rFonts w:ascii="Arial Narrow" w:hAnsi="Arial Narrow"/>
          <w:sz w:val="28"/>
          <w:szCs w:val="28"/>
          <w:lang w:val="es-CO"/>
        </w:rPr>
        <w:t xml:space="preserve">es la llamada a responder, atendiendo que </w:t>
      </w:r>
      <w:r w:rsidR="00702196">
        <w:rPr>
          <w:rFonts w:ascii="Arial Narrow" w:hAnsi="Arial Narrow"/>
          <w:sz w:val="28"/>
          <w:szCs w:val="28"/>
          <w:lang w:val="es-CO"/>
        </w:rPr>
        <w:t>el daño a la salud del trabajador</w:t>
      </w:r>
      <w:r>
        <w:rPr>
          <w:rFonts w:ascii="Arial Narrow" w:hAnsi="Arial Narrow"/>
          <w:sz w:val="28"/>
          <w:szCs w:val="28"/>
          <w:lang w:val="es-CO"/>
        </w:rPr>
        <w:t xml:space="preserve"> obedece a una estructuraci</w:t>
      </w:r>
      <w:r w:rsidR="00702196">
        <w:rPr>
          <w:rFonts w:ascii="Arial Narrow" w:hAnsi="Arial Narrow"/>
          <w:sz w:val="28"/>
          <w:szCs w:val="28"/>
          <w:lang w:val="es-CO"/>
        </w:rPr>
        <w:t xml:space="preserve">ón progresiva y sus efectos, en la mayoría de los casos, </w:t>
      </w:r>
      <w:r>
        <w:rPr>
          <w:rFonts w:ascii="Arial Narrow" w:hAnsi="Arial Narrow"/>
          <w:sz w:val="28"/>
          <w:szCs w:val="28"/>
          <w:lang w:val="es-CO"/>
        </w:rPr>
        <w:t xml:space="preserve">solamente pueden verse con el trascurrir del tiempo, incluso después de finiquitada la afiliación; diferente a lo que ocurre con un accidente de trabajo, que por obedecer a una situación intempestiva y de ejecución instantánea, ninguna duda queda sobre la entidad llamada a efectuar el pago de cualquier prestación. </w:t>
      </w:r>
      <w:r w:rsidR="009428B1">
        <w:rPr>
          <w:rFonts w:ascii="Arial Narrow" w:hAnsi="Arial Narrow"/>
          <w:sz w:val="28"/>
          <w:szCs w:val="28"/>
          <w:lang w:val="es-CO"/>
        </w:rPr>
        <w:t xml:space="preserve">Se tiene que por regla general, la prestación derivada de la enfermedad laboral debe pagarla la ARL a la que se requiera la prestación (inc. 1º parágrafo 2º art. 1º Ley 776/02), teniendo ésta la facultad de recobro contra las otras ARL que tuvieron al trabajador como afiliado, en proporción al tiempo de exposición al riesgo que motivó la pérdida de la capacidad laboral o al empleador, en caso de no afiliación  (inciso 2º </w:t>
      </w:r>
      <w:proofErr w:type="spellStart"/>
      <w:r w:rsidR="009428B1">
        <w:rPr>
          <w:rFonts w:ascii="Arial Narrow" w:hAnsi="Arial Narrow"/>
          <w:sz w:val="28"/>
          <w:szCs w:val="28"/>
          <w:lang w:val="es-CO"/>
        </w:rPr>
        <w:t>ib</w:t>
      </w:r>
      <w:proofErr w:type="spellEnd"/>
      <w:r w:rsidR="009428B1">
        <w:rPr>
          <w:rFonts w:ascii="Arial Narrow" w:hAnsi="Arial Narrow"/>
          <w:sz w:val="28"/>
          <w:szCs w:val="28"/>
          <w:lang w:val="es-CO"/>
        </w:rPr>
        <w:t xml:space="preserve">). Pero, como ya se dijo, la evolución de las </w:t>
      </w:r>
      <w:r w:rsidR="009428B1">
        <w:rPr>
          <w:rFonts w:ascii="Arial Narrow" w:hAnsi="Arial Narrow"/>
          <w:sz w:val="28"/>
          <w:szCs w:val="28"/>
          <w:lang w:val="es-CO"/>
        </w:rPr>
        <w:lastRenderedPageBreak/>
        <w:t>enfermedades laborales</w:t>
      </w:r>
      <w:r w:rsidR="00702196">
        <w:rPr>
          <w:rFonts w:ascii="Arial Narrow" w:hAnsi="Arial Narrow"/>
          <w:sz w:val="28"/>
          <w:szCs w:val="28"/>
          <w:lang w:val="es-CO"/>
        </w:rPr>
        <w:t xml:space="preserve">, puede ir –incluso- más allá del tiempo que una persona esté afiliada al sistema de riesgos laborales, caso en el cual la prestación estará a cargo de la última administradora de riesgos a la cual el beneficiario estuvo afiliado. Así lo contempla el inciso 3º de la norma que se viene citando, siendo pertinente traer a colación el tenor literal de la norma: </w:t>
      </w:r>
    </w:p>
    <w:p w:rsidR="00702196" w:rsidRDefault="00702196" w:rsidP="00DA5D26">
      <w:pPr>
        <w:pStyle w:val="Textoindependiente"/>
        <w:spacing w:line="360" w:lineRule="auto"/>
        <w:ind w:firstLine="851"/>
        <w:rPr>
          <w:rFonts w:ascii="Arial Narrow" w:hAnsi="Arial Narrow"/>
          <w:sz w:val="28"/>
          <w:szCs w:val="28"/>
          <w:lang w:val="es-CO"/>
        </w:rPr>
      </w:pPr>
    </w:p>
    <w:p w:rsidR="00702196" w:rsidRDefault="00702196" w:rsidP="00DA5D26">
      <w:pPr>
        <w:pStyle w:val="Textoindependiente"/>
        <w:spacing w:line="360" w:lineRule="auto"/>
        <w:ind w:firstLine="851"/>
        <w:rPr>
          <w:rFonts w:ascii="Arial Narrow" w:hAnsi="Arial Narrow"/>
          <w:i/>
          <w:sz w:val="28"/>
          <w:szCs w:val="28"/>
          <w:lang w:val="es-CO"/>
        </w:rPr>
      </w:pPr>
      <w:r>
        <w:rPr>
          <w:rFonts w:ascii="Arial Narrow" w:hAnsi="Arial Narrow"/>
          <w:i/>
          <w:sz w:val="28"/>
          <w:szCs w:val="28"/>
          <w:lang w:val="es-CO"/>
        </w:rPr>
        <w:t xml:space="preserve">“Para enfermedad profesional en el caso de que el trabajador se encuentre desvinculado del Sistema de Riesgos Profesionales, y la enfermedad sea calificada como profesional, deberá asumir las prestaciones la última administradora de riesgos a la cual estuvo vinculado, siempre y cuando el origen de la enfermedad pueda imputarse al período en el que estuvo cubierto por ese Sistema” </w:t>
      </w:r>
    </w:p>
    <w:p w:rsidR="00771546" w:rsidRDefault="00771546" w:rsidP="00DA5D26">
      <w:pPr>
        <w:pStyle w:val="Textoindependiente"/>
        <w:spacing w:line="360" w:lineRule="auto"/>
        <w:ind w:firstLine="851"/>
        <w:rPr>
          <w:rFonts w:ascii="Arial Narrow" w:hAnsi="Arial Narrow"/>
          <w:i/>
          <w:sz w:val="28"/>
          <w:szCs w:val="28"/>
          <w:lang w:val="es-CO"/>
        </w:rPr>
      </w:pPr>
    </w:p>
    <w:p w:rsidR="009F057F" w:rsidRDefault="00702196"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Se evidencia pues, que la cobertura de los riesgos derivados de una enfermedad adquirida o desarrollada con ocasi</w:t>
      </w:r>
      <w:r w:rsidR="009F057F">
        <w:rPr>
          <w:rFonts w:ascii="Arial Narrow" w:hAnsi="Arial Narrow"/>
          <w:sz w:val="28"/>
          <w:szCs w:val="28"/>
          <w:lang w:val="es-CO"/>
        </w:rPr>
        <w:t>ón del trabajo, va más allá del período en el que el trabajador estuvo afiliado al sistema, correspondiéndole a la última entidad que lo tuvo vinculado, reconocer la prestación correspondiente, siempre que el origen de la enfermedad pueda imputarse al período en el que se tuvo vinculación al sistema.</w:t>
      </w:r>
    </w:p>
    <w:p w:rsidR="009F057F" w:rsidRDefault="009F057F" w:rsidP="00DA5D26">
      <w:pPr>
        <w:pStyle w:val="Textoindependiente"/>
        <w:spacing w:line="360" w:lineRule="auto"/>
        <w:ind w:firstLine="851"/>
        <w:rPr>
          <w:rFonts w:ascii="Arial Narrow" w:hAnsi="Arial Narrow"/>
          <w:sz w:val="28"/>
          <w:szCs w:val="28"/>
          <w:lang w:val="es-CO"/>
        </w:rPr>
      </w:pPr>
    </w:p>
    <w:p w:rsidR="00EC6357" w:rsidRDefault="009F057F"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Con estos parámetros, en el caso puntual, se tiene que la señora Rodríguez Santos fue calificada con una pérdida de capacidad laboral del 30.98%, de origen profesional y estructurada el 24 de julio de 2010, tal como se evidencia en el dictamen rendido por la Junta Regional de Calificación del Valle del Cauca –</w:t>
      </w:r>
      <w:proofErr w:type="spellStart"/>
      <w:r>
        <w:rPr>
          <w:rFonts w:ascii="Arial Narrow" w:hAnsi="Arial Narrow"/>
          <w:sz w:val="28"/>
          <w:szCs w:val="28"/>
          <w:lang w:val="es-CO"/>
        </w:rPr>
        <w:t>fls</w:t>
      </w:r>
      <w:proofErr w:type="spellEnd"/>
      <w:r>
        <w:rPr>
          <w:rFonts w:ascii="Arial Narrow" w:hAnsi="Arial Narrow"/>
          <w:sz w:val="28"/>
          <w:szCs w:val="28"/>
          <w:lang w:val="es-CO"/>
        </w:rPr>
        <w:t xml:space="preserve">. 151 y </w:t>
      </w:r>
      <w:proofErr w:type="spellStart"/>
      <w:r>
        <w:rPr>
          <w:rFonts w:ascii="Arial Narrow" w:hAnsi="Arial Narrow"/>
          <w:sz w:val="28"/>
          <w:szCs w:val="28"/>
          <w:lang w:val="es-CO"/>
        </w:rPr>
        <w:t>ss</w:t>
      </w:r>
      <w:proofErr w:type="spellEnd"/>
      <w:r>
        <w:rPr>
          <w:rFonts w:ascii="Arial Narrow" w:hAnsi="Arial Narrow"/>
          <w:sz w:val="28"/>
          <w:szCs w:val="28"/>
          <w:lang w:val="es-CO"/>
        </w:rPr>
        <w:t>-.</w:t>
      </w:r>
      <w:r w:rsidR="00EC6357">
        <w:rPr>
          <w:rFonts w:ascii="Arial Narrow" w:hAnsi="Arial Narrow"/>
          <w:sz w:val="28"/>
          <w:szCs w:val="28"/>
          <w:lang w:val="es-CO"/>
        </w:rPr>
        <w:t xml:space="preserve"> Igualmente se tiene plena certeza de que la demandante perteneció al sistema de riesgos profesionales –hoy laborales- hasta el 26 de mayo de 2003, tal como se certifica por parte de Colmena –</w:t>
      </w:r>
      <w:proofErr w:type="spellStart"/>
      <w:r w:rsidR="00EC6357">
        <w:rPr>
          <w:rFonts w:ascii="Arial Narrow" w:hAnsi="Arial Narrow"/>
          <w:sz w:val="28"/>
          <w:szCs w:val="28"/>
          <w:lang w:val="es-CO"/>
        </w:rPr>
        <w:t>fl</w:t>
      </w:r>
      <w:proofErr w:type="spellEnd"/>
      <w:r w:rsidR="00EC6357">
        <w:rPr>
          <w:rFonts w:ascii="Arial Narrow" w:hAnsi="Arial Narrow"/>
          <w:sz w:val="28"/>
          <w:szCs w:val="28"/>
          <w:lang w:val="es-CO"/>
        </w:rPr>
        <w:t>. 120-.</w:t>
      </w:r>
    </w:p>
    <w:p w:rsidR="00EC6357" w:rsidRDefault="00EC6357" w:rsidP="00DA5D26">
      <w:pPr>
        <w:pStyle w:val="Textoindependiente"/>
        <w:spacing w:line="360" w:lineRule="auto"/>
        <w:ind w:firstLine="851"/>
        <w:rPr>
          <w:rFonts w:ascii="Arial Narrow" w:hAnsi="Arial Narrow"/>
          <w:sz w:val="28"/>
          <w:szCs w:val="28"/>
          <w:lang w:val="es-CO"/>
        </w:rPr>
      </w:pPr>
    </w:p>
    <w:p w:rsidR="00D37272" w:rsidRDefault="00EC6357"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La labor que debe emprender la Sala en este momento, es la de verificar, si esa pérdida de capacidad laboral determinada mediante el dictamen ya referido, el cual dicho sea de paso ya fue analizado y avalado judicialmente</w:t>
      </w:r>
      <w:r w:rsidR="009F057F">
        <w:rPr>
          <w:rFonts w:ascii="Arial Narrow" w:hAnsi="Arial Narrow"/>
          <w:sz w:val="28"/>
          <w:szCs w:val="28"/>
          <w:lang w:val="es-CO"/>
        </w:rPr>
        <w:t xml:space="preserve"> mediante decisión judicial del 26 de agosto de 2011 –</w:t>
      </w:r>
      <w:proofErr w:type="spellStart"/>
      <w:r w:rsidR="009F057F">
        <w:rPr>
          <w:rFonts w:ascii="Arial Narrow" w:hAnsi="Arial Narrow"/>
          <w:sz w:val="28"/>
          <w:szCs w:val="28"/>
          <w:lang w:val="es-CO"/>
        </w:rPr>
        <w:t>fls</w:t>
      </w:r>
      <w:proofErr w:type="spellEnd"/>
      <w:r w:rsidR="009F057F">
        <w:rPr>
          <w:rFonts w:ascii="Arial Narrow" w:hAnsi="Arial Narrow"/>
          <w:sz w:val="28"/>
          <w:szCs w:val="28"/>
          <w:lang w:val="es-CO"/>
        </w:rPr>
        <w:t xml:space="preserve">. 18 y </w:t>
      </w:r>
      <w:proofErr w:type="spellStart"/>
      <w:r w:rsidR="009F057F">
        <w:rPr>
          <w:rFonts w:ascii="Arial Narrow" w:hAnsi="Arial Narrow"/>
          <w:sz w:val="28"/>
          <w:szCs w:val="28"/>
          <w:lang w:val="es-CO"/>
        </w:rPr>
        <w:t>ss</w:t>
      </w:r>
      <w:proofErr w:type="spellEnd"/>
      <w:r w:rsidR="009F057F">
        <w:rPr>
          <w:rFonts w:ascii="Arial Narrow" w:hAnsi="Arial Narrow"/>
          <w:sz w:val="28"/>
          <w:szCs w:val="28"/>
          <w:lang w:val="es-CO"/>
        </w:rPr>
        <w:t>-</w:t>
      </w:r>
      <w:r w:rsidR="00D37272">
        <w:rPr>
          <w:rFonts w:ascii="Arial Narrow" w:hAnsi="Arial Narrow"/>
          <w:sz w:val="28"/>
          <w:szCs w:val="28"/>
          <w:lang w:val="es-CO"/>
        </w:rPr>
        <w:t>.</w:t>
      </w:r>
    </w:p>
    <w:p w:rsidR="00D37272" w:rsidRDefault="00D37272" w:rsidP="00DA5D26">
      <w:pPr>
        <w:pStyle w:val="Textoindependiente"/>
        <w:spacing w:line="360" w:lineRule="auto"/>
        <w:ind w:firstLine="851"/>
        <w:rPr>
          <w:rFonts w:ascii="Arial Narrow" w:hAnsi="Arial Narrow"/>
          <w:sz w:val="28"/>
          <w:szCs w:val="28"/>
          <w:lang w:val="es-CO"/>
        </w:rPr>
      </w:pPr>
    </w:p>
    <w:p w:rsidR="00C406BD" w:rsidRDefault="00D3727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Para cumplir tal labor</w:t>
      </w:r>
      <w:r w:rsidR="009F057F">
        <w:rPr>
          <w:rFonts w:ascii="Arial Narrow" w:hAnsi="Arial Narrow"/>
          <w:sz w:val="28"/>
          <w:szCs w:val="28"/>
          <w:lang w:val="es-CO"/>
        </w:rPr>
        <w:t>,</w:t>
      </w:r>
      <w:r>
        <w:rPr>
          <w:rFonts w:ascii="Arial Narrow" w:hAnsi="Arial Narrow"/>
          <w:sz w:val="28"/>
          <w:szCs w:val="28"/>
          <w:lang w:val="es-CO"/>
        </w:rPr>
        <w:t xml:space="preserve"> se deberá acudir a la prueba documental allegada al infolio, encontrándose a</w:t>
      </w:r>
      <w:r w:rsidR="00EC6357">
        <w:rPr>
          <w:rFonts w:ascii="Arial Narrow" w:hAnsi="Arial Narrow"/>
          <w:sz w:val="28"/>
          <w:szCs w:val="28"/>
          <w:lang w:val="es-CO"/>
        </w:rPr>
        <w:t xml:space="preserve"> folio 16 </w:t>
      </w:r>
      <w:r>
        <w:rPr>
          <w:rFonts w:ascii="Arial Narrow" w:hAnsi="Arial Narrow"/>
          <w:sz w:val="28"/>
          <w:szCs w:val="28"/>
          <w:lang w:val="es-CO"/>
        </w:rPr>
        <w:t>un reporte d</w:t>
      </w:r>
      <w:r w:rsidR="00C406BD">
        <w:rPr>
          <w:rFonts w:ascii="Arial Narrow" w:hAnsi="Arial Narrow"/>
          <w:sz w:val="28"/>
          <w:szCs w:val="28"/>
          <w:lang w:val="es-CO"/>
        </w:rPr>
        <w:t xml:space="preserve">el empleador </w:t>
      </w:r>
      <w:r>
        <w:rPr>
          <w:rFonts w:ascii="Arial Narrow" w:hAnsi="Arial Narrow"/>
          <w:sz w:val="28"/>
          <w:szCs w:val="28"/>
          <w:lang w:val="es-CO"/>
        </w:rPr>
        <w:t>respecto a</w:t>
      </w:r>
      <w:r w:rsidR="00C406BD">
        <w:rPr>
          <w:rFonts w:ascii="Arial Narrow" w:hAnsi="Arial Narrow"/>
          <w:sz w:val="28"/>
          <w:szCs w:val="28"/>
          <w:lang w:val="es-CO"/>
        </w:rPr>
        <w:t xml:space="preserve"> un accidente de </w:t>
      </w:r>
      <w:r w:rsidR="00C406BD">
        <w:rPr>
          <w:rFonts w:ascii="Arial Narrow" w:hAnsi="Arial Narrow"/>
          <w:sz w:val="28"/>
          <w:szCs w:val="28"/>
          <w:lang w:val="es-CO"/>
        </w:rPr>
        <w:lastRenderedPageBreak/>
        <w:t>trabajo, ocurrido el 03 de noviembre de 1998 y radicado en el Instituto de Seguros Sociales el 10</w:t>
      </w:r>
      <w:r>
        <w:rPr>
          <w:rFonts w:ascii="Arial Narrow" w:hAnsi="Arial Narrow"/>
          <w:sz w:val="28"/>
          <w:szCs w:val="28"/>
          <w:lang w:val="es-CO"/>
        </w:rPr>
        <w:t xml:space="preserve"> </w:t>
      </w:r>
      <w:r w:rsidR="00C406BD">
        <w:rPr>
          <w:rFonts w:ascii="Arial Narrow" w:hAnsi="Arial Narrow"/>
          <w:sz w:val="28"/>
          <w:szCs w:val="28"/>
          <w:lang w:val="es-CO"/>
        </w:rPr>
        <w:t xml:space="preserve">de noviembre de 1998. El evento acaecido ese día, ocurrió mientras la demandante  ejecutaba sus labores como odontóloga y sintió una molestia en su brazo derecho.  Se cita ese evento laboral, por cuanto en el dictamen anotado, precisamente una de las dolencias que </w:t>
      </w:r>
      <w:r>
        <w:rPr>
          <w:rFonts w:ascii="Arial Narrow" w:hAnsi="Arial Narrow"/>
          <w:sz w:val="28"/>
          <w:szCs w:val="28"/>
          <w:lang w:val="es-CO"/>
        </w:rPr>
        <w:t xml:space="preserve">se toma en consideración </w:t>
      </w:r>
      <w:r w:rsidR="00C406BD">
        <w:rPr>
          <w:rFonts w:ascii="Arial Narrow" w:hAnsi="Arial Narrow"/>
          <w:sz w:val="28"/>
          <w:szCs w:val="28"/>
          <w:lang w:val="es-CO"/>
        </w:rPr>
        <w:t>para calificar las deficiencias es una del codo derecho</w:t>
      </w:r>
      <w:r>
        <w:rPr>
          <w:rFonts w:ascii="Arial Narrow" w:hAnsi="Arial Narrow"/>
          <w:sz w:val="28"/>
          <w:szCs w:val="28"/>
          <w:lang w:val="es-CO"/>
        </w:rPr>
        <w:t xml:space="preserve"> y una epicondilitis lateral, que es una lesión en la cara externa del codo, afecciones estas que bien podrían desprenderse de ese malhadado evento, aunque a decir verdad, no se tiene certeza absoluta de ese impacto y ningún otro documento de los traídos al proceso, sirve para que la Corporación adquiera la certeza necesaria sobre los orígenes del padecimiento.</w:t>
      </w:r>
    </w:p>
    <w:p w:rsidR="00D37272" w:rsidRDefault="00D37272" w:rsidP="00DA5D26">
      <w:pPr>
        <w:pStyle w:val="Textoindependiente"/>
        <w:spacing w:line="360" w:lineRule="auto"/>
        <w:ind w:firstLine="851"/>
        <w:rPr>
          <w:rFonts w:ascii="Arial Narrow" w:hAnsi="Arial Narrow"/>
          <w:sz w:val="28"/>
          <w:szCs w:val="28"/>
          <w:lang w:val="es-CO"/>
        </w:rPr>
      </w:pPr>
    </w:p>
    <w:p w:rsidR="00D37272" w:rsidRDefault="00D37272"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Por tanto, estima esta Colegiatura, que la labor probatoria de la parte demandante fue bastante limitada, pues debió procurar </w:t>
      </w:r>
      <w:r w:rsidR="00771546">
        <w:rPr>
          <w:rFonts w:ascii="Arial Narrow" w:hAnsi="Arial Narrow"/>
          <w:sz w:val="28"/>
          <w:szCs w:val="28"/>
          <w:lang w:val="es-CO"/>
        </w:rPr>
        <w:t>traer a la juzgadora de instancia pruebas idóneas y adecuadas, capaces de darle certeza al operador jurídico sobre el origen anterior al 26 de mayo de 2003, de la dolencia calificada y estructurada en el año 2010.</w:t>
      </w:r>
    </w:p>
    <w:p w:rsidR="00771546" w:rsidRDefault="00771546" w:rsidP="00DA5D26">
      <w:pPr>
        <w:pStyle w:val="Textoindependiente"/>
        <w:spacing w:line="360" w:lineRule="auto"/>
        <w:ind w:firstLine="851"/>
        <w:rPr>
          <w:rFonts w:ascii="Arial Narrow" w:hAnsi="Arial Narrow"/>
          <w:sz w:val="28"/>
          <w:szCs w:val="28"/>
          <w:lang w:val="es-CO"/>
        </w:rPr>
      </w:pPr>
    </w:p>
    <w:p w:rsidR="00771546" w:rsidRDefault="00771546"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 xml:space="preserve">Tal inactividad probatoria, sin duda que debe acarrear la </w:t>
      </w:r>
      <w:proofErr w:type="spellStart"/>
      <w:r>
        <w:rPr>
          <w:rFonts w:ascii="Arial Narrow" w:hAnsi="Arial Narrow"/>
          <w:sz w:val="28"/>
          <w:szCs w:val="28"/>
          <w:lang w:val="es-CO"/>
        </w:rPr>
        <w:t>improsperidad</w:t>
      </w:r>
      <w:proofErr w:type="spellEnd"/>
      <w:r>
        <w:rPr>
          <w:rFonts w:ascii="Arial Narrow" w:hAnsi="Arial Narrow"/>
          <w:sz w:val="28"/>
          <w:szCs w:val="28"/>
          <w:lang w:val="es-CO"/>
        </w:rPr>
        <w:t xml:space="preserve"> de las pretensiones de la demanda, tal como lo concluyó la a-quo, debiéndose confirmar la sentencia consultada.</w:t>
      </w:r>
    </w:p>
    <w:p w:rsidR="00DA5D26" w:rsidRPr="00C605CD" w:rsidRDefault="00DA5D26" w:rsidP="00C605CD">
      <w:pPr>
        <w:pStyle w:val="Sinespaciado"/>
      </w:pPr>
    </w:p>
    <w:p w:rsidR="00DA5D26" w:rsidRPr="00C605CD" w:rsidRDefault="00DA5D26" w:rsidP="00DA5D26">
      <w:pPr>
        <w:pStyle w:val="Textoindependiente"/>
        <w:spacing w:line="360" w:lineRule="auto"/>
        <w:ind w:firstLine="851"/>
        <w:rPr>
          <w:rFonts w:ascii="Arial Narrow" w:hAnsi="Arial Narrow" w:cs="Tahoma"/>
          <w:sz w:val="28"/>
          <w:szCs w:val="28"/>
        </w:rPr>
      </w:pPr>
      <w:r w:rsidRPr="00C605CD">
        <w:rPr>
          <w:rFonts w:ascii="Arial Narrow" w:hAnsi="Arial Narrow" w:cs="Tahoma"/>
          <w:sz w:val="28"/>
          <w:szCs w:val="28"/>
        </w:rPr>
        <w:t xml:space="preserve">Sin costas en esta instancia. </w:t>
      </w:r>
    </w:p>
    <w:p w:rsidR="00DA5D26" w:rsidRPr="00C605CD" w:rsidRDefault="00DA5D26" w:rsidP="00C605CD">
      <w:pPr>
        <w:pStyle w:val="Sinespaciado"/>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010069" w:rsidRDefault="00010069" w:rsidP="00DA5D26">
      <w:pPr>
        <w:spacing w:line="360" w:lineRule="auto"/>
        <w:jc w:val="center"/>
        <w:rPr>
          <w:rFonts w:ascii="Arial Narrow" w:hAnsi="Arial Narrow" w:cs="Arial"/>
          <w:b/>
          <w:i/>
          <w:sz w:val="28"/>
          <w:szCs w:val="28"/>
        </w:rPr>
      </w:pP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010069" w:rsidRPr="00771546" w:rsidRDefault="00771546" w:rsidP="00771546">
      <w:pPr>
        <w:pStyle w:val="Prrafodelista"/>
        <w:numPr>
          <w:ilvl w:val="0"/>
          <w:numId w:val="3"/>
        </w:numPr>
        <w:spacing w:line="360" w:lineRule="auto"/>
        <w:ind w:left="360" w:firstLine="360"/>
        <w:jc w:val="both"/>
        <w:rPr>
          <w:rFonts w:ascii="Arial Narrow" w:hAnsi="Arial Narrow" w:cs="Arial"/>
          <w:b/>
          <w:sz w:val="28"/>
          <w:szCs w:val="28"/>
        </w:rPr>
      </w:pPr>
      <w:r>
        <w:rPr>
          <w:rFonts w:ascii="Arial Narrow" w:hAnsi="Arial Narrow" w:cs="Arial"/>
          <w:b/>
          <w:i/>
          <w:sz w:val="28"/>
          <w:szCs w:val="28"/>
        </w:rPr>
        <w:t>Confirmar</w:t>
      </w:r>
      <w:r w:rsidR="000E3307" w:rsidRPr="00010069">
        <w:rPr>
          <w:rFonts w:ascii="Arial Narrow" w:hAnsi="Arial Narrow" w:cs="Arial"/>
          <w:b/>
          <w:i/>
          <w:sz w:val="28"/>
          <w:szCs w:val="28"/>
        </w:rPr>
        <w:t xml:space="preserve"> </w:t>
      </w:r>
      <w:r w:rsidR="000E3307" w:rsidRPr="00010069">
        <w:rPr>
          <w:rFonts w:ascii="Arial Narrow" w:hAnsi="Arial Narrow" w:cs="Arial"/>
          <w:sz w:val="28"/>
          <w:szCs w:val="28"/>
        </w:rPr>
        <w:t xml:space="preserve">la sentencia </w:t>
      </w:r>
      <w:r w:rsidR="00DA58C1" w:rsidRPr="00010069">
        <w:rPr>
          <w:rFonts w:ascii="Arial Narrow" w:hAnsi="Arial Narrow" w:cs="Arial"/>
          <w:sz w:val="28"/>
          <w:szCs w:val="28"/>
        </w:rPr>
        <w:t xml:space="preserve">proferida el </w:t>
      </w:r>
      <w:r>
        <w:rPr>
          <w:rFonts w:ascii="Arial Narrow" w:hAnsi="Arial Narrow" w:cs="Arial"/>
          <w:sz w:val="28"/>
          <w:szCs w:val="28"/>
        </w:rPr>
        <w:t>05</w:t>
      </w:r>
      <w:r w:rsidR="00010069" w:rsidRPr="00010069">
        <w:rPr>
          <w:rFonts w:ascii="Arial Narrow" w:hAnsi="Arial Narrow" w:cs="Arial"/>
          <w:sz w:val="28"/>
          <w:szCs w:val="28"/>
        </w:rPr>
        <w:t xml:space="preserve"> </w:t>
      </w:r>
      <w:r w:rsidR="00DA58C1" w:rsidRPr="00010069">
        <w:rPr>
          <w:rFonts w:ascii="Arial Narrow" w:hAnsi="Arial Narrow" w:cs="Arial"/>
          <w:sz w:val="28"/>
          <w:szCs w:val="28"/>
        </w:rPr>
        <w:t xml:space="preserve">de </w:t>
      </w:r>
      <w:r>
        <w:rPr>
          <w:rFonts w:ascii="Arial Narrow" w:hAnsi="Arial Narrow" w:cs="Arial"/>
          <w:sz w:val="28"/>
          <w:szCs w:val="28"/>
        </w:rPr>
        <w:t>junio</w:t>
      </w:r>
      <w:r w:rsidR="00AF19D4" w:rsidRPr="00010069">
        <w:rPr>
          <w:rFonts w:ascii="Arial Narrow" w:hAnsi="Arial Narrow" w:cs="Arial"/>
          <w:sz w:val="28"/>
          <w:szCs w:val="28"/>
        </w:rPr>
        <w:t xml:space="preserve"> </w:t>
      </w:r>
      <w:r w:rsidR="00DA58C1" w:rsidRPr="00010069">
        <w:rPr>
          <w:rFonts w:ascii="Arial Narrow" w:hAnsi="Arial Narrow" w:cs="Arial"/>
          <w:sz w:val="28"/>
          <w:szCs w:val="28"/>
        </w:rPr>
        <w:t>de 201</w:t>
      </w:r>
      <w:r w:rsidR="00C37893" w:rsidRPr="00010069">
        <w:rPr>
          <w:rFonts w:ascii="Arial Narrow" w:hAnsi="Arial Narrow" w:cs="Arial"/>
          <w:sz w:val="28"/>
          <w:szCs w:val="28"/>
        </w:rPr>
        <w:t>5</w:t>
      </w:r>
      <w:r w:rsidR="00DA58C1" w:rsidRPr="00010069">
        <w:rPr>
          <w:rFonts w:ascii="Arial Narrow" w:hAnsi="Arial Narrow" w:cs="Arial"/>
          <w:sz w:val="28"/>
          <w:szCs w:val="28"/>
        </w:rPr>
        <w:t xml:space="preserve"> por el Juzgado </w:t>
      </w:r>
      <w:r>
        <w:rPr>
          <w:rFonts w:ascii="Arial Narrow" w:hAnsi="Arial Narrow" w:cs="Arial"/>
          <w:sz w:val="28"/>
          <w:szCs w:val="28"/>
        </w:rPr>
        <w:t>Primero</w:t>
      </w:r>
      <w:r w:rsidR="00DA58C1" w:rsidRPr="00010069">
        <w:rPr>
          <w:rFonts w:ascii="Arial Narrow" w:hAnsi="Arial Narrow" w:cs="Arial"/>
          <w:sz w:val="28"/>
          <w:szCs w:val="28"/>
        </w:rPr>
        <w:t xml:space="preserve"> Laboral del Circuito de Pereira, dentro del proceso ordinario laboral </w:t>
      </w:r>
      <w:r w:rsidR="00010069" w:rsidRPr="00010069">
        <w:rPr>
          <w:rFonts w:ascii="Arial Narrow" w:hAnsi="Arial Narrow" w:cs="Arial"/>
          <w:sz w:val="28"/>
          <w:szCs w:val="28"/>
        </w:rPr>
        <w:t>de la referencia</w:t>
      </w:r>
      <w:r>
        <w:rPr>
          <w:rFonts w:ascii="Arial Narrow" w:hAnsi="Arial Narrow" w:cs="Arial"/>
          <w:sz w:val="28"/>
          <w:szCs w:val="28"/>
        </w:rPr>
        <w:t>.</w:t>
      </w:r>
    </w:p>
    <w:p w:rsidR="00771546" w:rsidRPr="00010069" w:rsidRDefault="00771546" w:rsidP="00771546">
      <w:pPr>
        <w:pStyle w:val="Prrafodelista"/>
        <w:spacing w:line="360" w:lineRule="auto"/>
        <w:jc w:val="both"/>
        <w:rPr>
          <w:rFonts w:ascii="Arial Narrow" w:hAnsi="Arial Narrow" w:cs="Arial"/>
          <w:b/>
          <w:sz w:val="28"/>
          <w:szCs w:val="28"/>
        </w:rPr>
      </w:pPr>
    </w:p>
    <w:p w:rsidR="00010069" w:rsidRDefault="00010069" w:rsidP="0059264C">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Sin costas.</w:t>
      </w:r>
      <w:bookmarkStart w:id="0" w:name="_GoBack"/>
      <w:bookmarkEnd w:id="0"/>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A9242B" w:rsidRDefault="00DA5D26" w:rsidP="00C605CD">
      <w:pPr>
        <w:pStyle w:val="Sinespaciado"/>
        <w:rPr>
          <w:lang w:val="es-ES"/>
        </w:rPr>
      </w:pPr>
    </w:p>
    <w:p w:rsidR="00010069" w:rsidRDefault="00010069" w:rsidP="00DA5D26">
      <w:pPr>
        <w:ind w:firstLine="900"/>
        <w:jc w:val="center"/>
        <w:rPr>
          <w:rFonts w:ascii="Arial Narrow" w:hAnsi="Arial Narrow" w:cs="Microsoft Sans Serif"/>
          <w:b/>
          <w:bCs/>
          <w:iCs/>
          <w:sz w:val="28"/>
          <w:szCs w:val="28"/>
          <w:lang w:val="es-ES"/>
        </w:rPr>
      </w:pPr>
    </w:p>
    <w:p w:rsidR="00010069" w:rsidRDefault="00010069" w:rsidP="00DA5D26">
      <w:pPr>
        <w:ind w:firstLine="900"/>
        <w:jc w:val="center"/>
        <w:rPr>
          <w:rFonts w:ascii="Arial Narrow" w:hAnsi="Arial Narrow" w:cs="Microsoft Sans Serif"/>
          <w:b/>
          <w:bCs/>
          <w:iCs/>
          <w:sz w:val="28"/>
          <w:szCs w:val="28"/>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771546" w:rsidP="00DA5D2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SEPÚLVEDA</w:t>
      </w:r>
      <w:r w:rsidR="00C37893" w:rsidRPr="00A9242B">
        <w:rPr>
          <w:rFonts w:ascii="Arial Narrow" w:hAnsi="Arial Narrow" w:cs="Microsoft Sans Serif"/>
          <w:sz w:val="28"/>
          <w:szCs w:val="28"/>
          <w:lang w:val="es-ES"/>
        </w:rPr>
        <w:t xml:space="preserve"> </w:t>
      </w:r>
      <w:r w:rsidR="00C37893">
        <w:rPr>
          <w:rFonts w:ascii="Arial Narrow" w:hAnsi="Arial Narrow" w:cs="Microsoft Sans Serif"/>
          <w:sz w:val="28"/>
          <w:szCs w:val="28"/>
          <w:lang w:val="es-ES"/>
        </w:rPr>
        <w:tab/>
      </w:r>
      <w:r w:rsidR="00C37893">
        <w:rPr>
          <w:rFonts w:ascii="Arial Narrow" w:hAnsi="Arial Narrow" w:cs="Microsoft Sans Serif"/>
          <w:sz w:val="28"/>
          <w:szCs w:val="28"/>
          <w:lang w:val="es-ES"/>
        </w:rPr>
        <w:tab/>
      </w:r>
      <w:r w:rsidR="00DA5D26" w:rsidRPr="00A9242B">
        <w:rPr>
          <w:rFonts w:ascii="Arial Narrow" w:hAnsi="Arial Narrow" w:cs="Microsoft Sans Serif"/>
          <w:b/>
          <w:bCs/>
          <w:iCs/>
          <w:sz w:val="28"/>
          <w:szCs w:val="28"/>
          <w:lang w:val="es-ES"/>
        </w:rPr>
        <w:t xml:space="preserve">ANA LUCÍA CAICEDO CALDERÓN            </w:t>
      </w:r>
      <w:r w:rsidR="00DA5D26">
        <w:rPr>
          <w:rFonts w:ascii="Arial Narrow" w:hAnsi="Arial Narrow" w:cs="Microsoft Sans Serif"/>
          <w:b/>
          <w:bCs/>
          <w:iCs/>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w:t>
      </w:r>
      <w:r w:rsidR="00771546">
        <w:rPr>
          <w:rFonts w:ascii="Arial Narrow" w:hAnsi="Arial Narrow" w:cs="Microsoft Sans Serif"/>
          <w:sz w:val="28"/>
          <w:szCs w:val="28"/>
          <w:lang w:val="es-ES"/>
        </w:rPr>
        <w:t>a</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w:t>
      </w:r>
      <w:proofErr w:type="spellStart"/>
      <w:r>
        <w:rPr>
          <w:rFonts w:ascii="Arial Narrow" w:hAnsi="Arial Narrow" w:cs="Microsoft Sans Serif"/>
          <w:sz w:val="28"/>
          <w:szCs w:val="28"/>
          <w:lang w:val="es-ES"/>
        </w:rPr>
        <w:t>Magistrad</w:t>
      </w:r>
      <w:r w:rsidR="00C37893">
        <w:rPr>
          <w:rFonts w:ascii="Arial Narrow" w:hAnsi="Arial Narrow" w:cs="Microsoft Sans Serif"/>
          <w:sz w:val="28"/>
          <w:szCs w:val="28"/>
          <w:lang w:val="es-ES"/>
        </w:rPr>
        <w:t>a</w:t>
      </w:r>
      <w:proofErr w:type="spellEnd"/>
      <w:r>
        <w:rPr>
          <w:rFonts w:ascii="Arial Narrow" w:hAnsi="Arial Narrow" w:cs="Microsoft Sans Serif"/>
          <w:sz w:val="28"/>
          <w:szCs w:val="28"/>
          <w:lang w:val="es-ES"/>
        </w:rPr>
        <w:t xml:space="preserve"> </w:t>
      </w:r>
    </w:p>
    <w:p w:rsidR="00DA5D26" w:rsidRPr="00C605CD" w:rsidRDefault="00DA5D26" w:rsidP="00AF19D4">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p>
    <w:p w:rsidR="00211C21" w:rsidRDefault="00DA5D26" w:rsidP="00010069">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 xml:space="preserve">                                           </w:t>
      </w: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6F58F1" w:rsidRDefault="006F58F1" w:rsidP="00010069">
      <w:pPr>
        <w:spacing w:line="360" w:lineRule="auto"/>
        <w:ind w:firstLine="900"/>
        <w:jc w:val="both"/>
        <w:rPr>
          <w:rFonts w:ascii="Arial Narrow" w:hAnsi="Arial Narrow" w:cs="Microsoft Sans Serif"/>
          <w:bCs/>
          <w:iCs/>
          <w:sz w:val="28"/>
          <w:szCs w:val="28"/>
          <w:lang w:val="es-ES"/>
        </w:rPr>
      </w:pPr>
    </w:p>
    <w:p w:rsidR="00930BF2" w:rsidRDefault="00930BF2" w:rsidP="00930BF2">
      <w:pPr>
        <w:tabs>
          <w:tab w:val="left" w:pos="5880"/>
        </w:tabs>
      </w:pPr>
      <w:r>
        <w:tab/>
      </w:r>
    </w:p>
    <w:p w:rsidR="006F58F1" w:rsidRDefault="006F58F1" w:rsidP="00317B81">
      <w:pPr>
        <w:tabs>
          <w:tab w:val="left" w:pos="5880"/>
        </w:tabs>
      </w:pPr>
    </w:p>
    <w:sectPr w:rsidR="006F58F1" w:rsidSect="00211C21">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9F6" w:rsidRDefault="00D539F6" w:rsidP="00DA5D26">
      <w:r>
        <w:separator/>
      </w:r>
    </w:p>
  </w:endnote>
  <w:endnote w:type="continuationSeparator" w:id="0">
    <w:p w:rsidR="00D539F6" w:rsidRDefault="00D539F6"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4C" w:rsidRDefault="0059264C"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264C" w:rsidRDefault="0059264C"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4C" w:rsidRDefault="0059264C"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17B81">
      <w:rPr>
        <w:rStyle w:val="Nmerodepgina"/>
        <w:noProof/>
      </w:rPr>
      <w:t>7</w:t>
    </w:r>
    <w:r>
      <w:rPr>
        <w:rStyle w:val="Nmerodepgina"/>
      </w:rPr>
      <w:fldChar w:fldCharType="end"/>
    </w:r>
  </w:p>
  <w:p w:rsidR="0059264C" w:rsidRDefault="0059264C"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9F6" w:rsidRDefault="00D539F6" w:rsidP="00DA5D26">
      <w:r>
        <w:separator/>
      </w:r>
    </w:p>
  </w:footnote>
  <w:footnote w:type="continuationSeparator" w:id="0">
    <w:p w:rsidR="00D539F6" w:rsidRDefault="00D539F6"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4C" w:rsidRPr="00BD0CC8" w:rsidRDefault="0059264C"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001-2014-00516-01</w:t>
    </w:r>
  </w:p>
  <w:p w:rsidR="0059264C" w:rsidRPr="00BD0CC8" w:rsidRDefault="0059264C" w:rsidP="00211C21">
    <w:pPr>
      <w:jc w:val="both"/>
      <w:rPr>
        <w:rFonts w:ascii="Arial" w:hAnsi="Arial" w:cs="Arial"/>
        <w:bCs/>
        <w:i/>
        <w:iCs/>
        <w:sz w:val="16"/>
        <w:szCs w:val="16"/>
      </w:rPr>
    </w:pPr>
    <w:r>
      <w:rPr>
        <w:rFonts w:ascii="Arial" w:hAnsi="Arial" w:cs="Arial"/>
        <w:bCs/>
        <w:i/>
        <w:sz w:val="16"/>
        <w:szCs w:val="16"/>
      </w:rPr>
      <w:t xml:space="preserve">Amparo Cecilia Rodríguez Santos </w:t>
    </w:r>
    <w:r w:rsidRPr="00BD0CC8">
      <w:rPr>
        <w:rFonts w:ascii="Arial" w:hAnsi="Arial" w:cs="Arial"/>
        <w:bCs/>
        <w:i/>
        <w:sz w:val="16"/>
        <w:szCs w:val="16"/>
      </w:rPr>
      <w:t xml:space="preserve">vs </w:t>
    </w:r>
    <w:r>
      <w:rPr>
        <w:rFonts w:ascii="Arial" w:hAnsi="Arial" w:cs="Arial"/>
        <w:bCs/>
        <w:i/>
        <w:sz w:val="16"/>
        <w:szCs w:val="16"/>
      </w:rPr>
      <w:t>Positiva ARL y otro</w:t>
    </w:r>
  </w:p>
  <w:p w:rsidR="0059264C" w:rsidRDefault="005926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10069"/>
    <w:rsid w:val="0002763F"/>
    <w:rsid w:val="000578FB"/>
    <w:rsid w:val="00080BC4"/>
    <w:rsid w:val="00090E92"/>
    <w:rsid w:val="000958E2"/>
    <w:rsid w:val="000A6EA4"/>
    <w:rsid w:val="000B0649"/>
    <w:rsid w:val="000C6A88"/>
    <w:rsid w:val="000E2C3A"/>
    <w:rsid w:val="000E3307"/>
    <w:rsid w:val="000E7F42"/>
    <w:rsid w:val="001103D5"/>
    <w:rsid w:val="00120D19"/>
    <w:rsid w:val="00154202"/>
    <w:rsid w:val="00156E59"/>
    <w:rsid w:val="00165B76"/>
    <w:rsid w:val="00172834"/>
    <w:rsid w:val="00193B4E"/>
    <w:rsid w:val="00197DAB"/>
    <w:rsid w:val="001A605A"/>
    <w:rsid w:val="001D7DCB"/>
    <w:rsid w:val="0021162F"/>
    <w:rsid w:val="00211C21"/>
    <w:rsid w:val="002328BA"/>
    <w:rsid w:val="00242152"/>
    <w:rsid w:val="00250698"/>
    <w:rsid w:val="002B73FA"/>
    <w:rsid w:val="002D4673"/>
    <w:rsid w:val="002E0EC5"/>
    <w:rsid w:val="00317B81"/>
    <w:rsid w:val="003B2225"/>
    <w:rsid w:val="004405BF"/>
    <w:rsid w:val="004438F8"/>
    <w:rsid w:val="00450852"/>
    <w:rsid w:val="0047659C"/>
    <w:rsid w:val="00480570"/>
    <w:rsid w:val="004B3062"/>
    <w:rsid w:val="004B68D9"/>
    <w:rsid w:val="004D01C5"/>
    <w:rsid w:val="004F4594"/>
    <w:rsid w:val="00515BDC"/>
    <w:rsid w:val="00526E44"/>
    <w:rsid w:val="00532E74"/>
    <w:rsid w:val="00563496"/>
    <w:rsid w:val="0059264C"/>
    <w:rsid w:val="005F1D1F"/>
    <w:rsid w:val="005F5E82"/>
    <w:rsid w:val="006135E9"/>
    <w:rsid w:val="00627105"/>
    <w:rsid w:val="00666823"/>
    <w:rsid w:val="006945A9"/>
    <w:rsid w:val="006A7C65"/>
    <w:rsid w:val="006B40B8"/>
    <w:rsid w:val="006C2890"/>
    <w:rsid w:val="006F2FF3"/>
    <w:rsid w:val="006F58F1"/>
    <w:rsid w:val="00702196"/>
    <w:rsid w:val="00710A57"/>
    <w:rsid w:val="00714593"/>
    <w:rsid w:val="00717E0F"/>
    <w:rsid w:val="007245D1"/>
    <w:rsid w:val="0072480F"/>
    <w:rsid w:val="00765A83"/>
    <w:rsid w:val="00771546"/>
    <w:rsid w:val="007858C5"/>
    <w:rsid w:val="00787588"/>
    <w:rsid w:val="00794D39"/>
    <w:rsid w:val="007A3566"/>
    <w:rsid w:val="007A62B3"/>
    <w:rsid w:val="007B5499"/>
    <w:rsid w:val="007E47B6"/>
    <w:rsid w:val="007E71F7"/>
    <w:rsid w:val="008020E8"/>
    <w:rsid w:val="00833383"/>
    <w:rsid w:val="00840E22"/>
    <w:rsid w:val="00843FB6"/>
    <w:rsid w:val="0089084F"/>
    <w:rsid w:val="008A24F7"/>
    <w:rsid w:val="008B76A6"/>
    <w:rsid w:val="008C5C02"/>
    <w:rsid w:val="008D3CAF"/>
    <w:rsid w:val="008F003B"/>
    <w:rsid w:val="00901C23"/>
    <w:rsid w:val="00907A5F"/>
    <w:rsid w:val="00930BF2"/>
    <w:rsid w:val="009428B1"/>
    <w:rsid w:val="0095467B"/>
    <w:rsid w:val="0095701A"/>
    <w:rsid w:val="0096710B"/>
    <w:rsid w:val="009E05FD"/>
    <w:rsid w:val="009E0886"/>
    <w:rsid w:val="009F057F"/>
    <w:rsid w:val="00A23CFA"/>
    <w:rsid w:val="00A2711D"/>
    <w:rsid w:val="00A368C2"/>
    <w:rsid w:val="00A928D2"/>
    <w:rsid w:val="00AA292C"/>
    <w:rsid w:val="00AB17ED"/>
    <w:rsid w:val="00AB267F"/>
    <w:rsid w:val="00AB37E6"/>
    <w:rsid w:val="00AB73EB"/>
    <w:rsid w:val="00AC72AC"/>
    <w:rsid w:val="00AD0855"/>
    <w:rsid w:val="00AD7B28"/>
    <w:rsid w:val="00AF0D96"/>
    <w:rsid w:val="00AF19D4"/>
    <w:rsid w:val="00B47DEE"/>
    <w:rsid w:val="00B514BF"/>
    <w:rsid w:val="00B55B27"/>
    <w:rsid w:val="00B56E76"/>
    <w:rsid w:val="00B855A0"/>
    <w:rsid w:val="00BA0C20"/>
    <w:rsid w:val="00BB547D"/>
    <w:rsid w:val="00BC22B0"/>
    <w:rsid w:val="00BC3151"/>
    <w:rsid w:val="00BF3998"/>
    <w:rsid w:val="00C21964"/>
    <w:rsid w:val="00C37893"/>
    <w:rsid w:val="00C406BD"/>
    <w:rsid w:val="00C605CD"/>
    <w:rsid w:val="00C84802"/>
    <w:rsid w:val="00CE0D41"/>
    <w:rsid w:val="00CF576A"/>
    <w:rsid w:val="00D133D9"/>
    <w:rsid w:val="00D22303"/>
    <w:rsid w:val="00D37272"/>
    <w:rsid w:val="00D45CAC"/>
    <w:rsid w:val="00D539F6"/>
    <w:rsid w:val="00D66EC5"/>
    <w:rsid w:val="00DA5765"/>
    <w:rsid w:val="00DA58C1"/>
    <w:rsid w:val="00DA5D26"/>
    <w:rsid w:val="00DF30A5"/>
    <w:rsid w:val="00E066DB"/>
    <w:rsid w:val="00E27B52"/>
    <w:rsid w:val="00E430CD"/>
    <w:rsid w:val="00E55BB9"/>
    <w:rsid w:val="00E73814"/>
    <w:rsid w:val="00E805E1"/>
    <w:rsid w:val="00E94359"/>
    <w:rsid w:val="00EB5883"/>
    <w:rsid w:val="00EC6357"/>
    <w:rsid w:val="00F113D7"/>
    <w:rsid w:val="00F51080"/>
    <w:rsid w:val="00F51BC2"/>
    <w:rsid w:val="00F55B3E"/>
    <w:rsid w:val="00F65645"/>
    <w:rsid w:val="00F76798"/>
    <w:rsid w:val="00FA6036"/>
    <w:rsid w:val="00FB2AC9"/>
    <w:rsid w:val="00FB3A50"/>
    <w:rsid w:val="00FB54C5"/>
    <w:rsid w:val="00FC7BD3"/>
    <w:rsid w:val="00FE5FA2"/>
    <w:rsid w:val="00FF08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DA5D26"/>
    <w:pPr>
      <w:tabs>
        <w:tab w:val="center" w:pos="4252"/>
        <w:tab w:val="right" w:pos="8504"/>
      </w:tabs>
    </w:pPr>
  </w:style>
  <w:style w:type="character" w:customStyle="1" w:styleId="PiedepginaCar">
    <w:name w:val="Pie de página Car"/>
    <w:basedOn w:val="Fuentedeprrafopredeter"/>
    <w:link w:val="Piedepgina"/>
    <w:uiPriority w:val="99"/>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uiPriority w:val="99"/>
    <w:rsid w:val="00DA5D26"/>
    <w:pPr>
      <w:tabs>
        <w:tab w:val="center" w:pos="4252"/>
        <w:tab w:val="right" w:pos="8504"/>
      </w:tabs>
    </w:pPr>
  </w:style>
  <w:style w:type="character" w:customStyle="1" w:styleId="EncabezadoCar">
    <w:name w:val="Encabezado Car"/>
    <w:basedOn w:val="Fuentedeprrafopredeter"/>
    <w:link w:val="Encabezado"/>
    <w:uiPriority w:val="99"/>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 w:type="character" w:styleId="Hipervnculo">
    <w:name w:val="Hyperlink"/>
    <w:basedOn w:val="Fuentedeprrafopredeter"/>
    <w:uiPriority w:val="99"/>
    <w:semiHidden/>
    <w:unhideWhenUsed/>
    <w:rsid w:val="00197DAB"/>
    <w:rPr>
      <w:color w:val="0000FF"/>
      <w:u w:val="single"/>
    </w:rPr>
  </w:style>
  <w:style w:type="character" w:styleId="Hipervnculovisitado">
    <w:name w:val="FollowedHyperlink"/>
    <w:basedOn w:val="Fuentedeprrafopredeter"/>
    <w:uiPriority w:val="99"/>
    <w:semiHidden/>
    <w:unhideWhenUsed/>
    <w:rsid w:val="00197DAB"/>
    <w:rPr>
      <w:color w:val="800080"/>
      <w:u w:val="single"/>
    </w:rPr>
  </w:style>
  <w:style w:type="paragraph" w:customStyle="1" w:styleId="font5">
    <w:name w:val="font5"/>
    <w:basedOn w:val="Normal"/>
    <w:rsid w:val="00197DAB"/>
    <w:pPr>
      <w:spacing w:before="100" w:beforeAutospacing="1" w:after="100" w:afterAutospacing="1"/>
    </w:pPr>
    <w:rPr>
      <w:rFonts w:ascii="Tahoma" w:hAnsi="Tahoma" w:cs="Tahoma"/>
      <w:color w:val="000000"/>
      <w:sz w:val="18"/>
      <w:szCs w:val="18"/>
      <w:lang w:val="es-CO" w:eastAsia="es-CO"/>
    </w:rPr>
  </w:style>
  <w:style w:type="paragraph" w:customStyle="1" w:styleId="font6">
    <w:name w:val="font6"/>
    <w:basedOn w:val="Normal"/>
    <w:rsid w:val="00197DAB"/>
    <w:pPr>
      <w:spacing w:before="100" w:beforeAutospacing="1" w:after="100" w:afterAutospacing="1"/>
    </w:pPr>
    <w:rPr>
      <w:rFonts w:ascii="Tahoma" w:hAnsi="Tahoma" w:cs="Tahoma"/>
      <w:b/>
      <w:bCs/>
      <w:color w:val="000000"/>
      <w:sz w:val="18"/>
      <w:szCs w:val="18"/>
      <w:lang w:val="es-CO" w:eastAsia="es-CO"/>
    </w:rPr>
  </w:style>
  <w:style w:type="paragraph" w:customStyle="1" w:styleId="font7">
    <w:name w:val="font7"/>
    <w:basedOn w:val="Normal"/>
    <w:rsid w:val="00197DAB"/>
    <w:pPr>
      <w:spacing w:before="100" w:beforeAutospacing="1" w:after="100" w:afterAutospacing="1"/>
    </w:pPr>
    <w:rPr>
      <w:rFonts w:ascii="Tahoma" w:hAnsi="Tahoma" w:cs="Tahoma"/>
      <w:color w:val="000000"/>
      <w:sz w:val="19"/>
      <w:szCs w:val="19"/>
      <w:lang w:val="es-CO" w:eastAsia="es-CO"/>
    </w:rPr>
  </w:style>
  <w:style w:type="paragraph" w:customStyle="1" w:styleId="xl65">
    <w:name w:val="xl65"/>
    <w:basedOn w:val="Normal"/>
    <w:rsid w:val="00197DAB"/>
    <w:pPr>
      <w:spacing w:before="100" w:beforeAutospacing="1" w:after="100" w:afterAutospacing="1"/>
      <w:jc w:val="center"/>
    </w:pPr>
    <w:rPr>
      <w:rFonts w:ascii="Arial" w:hAnsi="Arial" w:cs="Arial"/>
      <w:sz w:val="16"/>
      <w:szCs w:val="16"/>
      <w:lang w:val="es-CO" w:eastAsia="es-CO"/>
    </w:rPr>
  </w:style>
  <w:style w:type="paragraph" w:customStyle="1" w:styleId="xl66">
    <w:name w:val="xl66"/>
    <w:basedOn w:val="Normal"/>
    <w:rsid w:val="00197DAB"/>
    <w:pPr>
      <w:shd w:val="clear" w:color="000000" w:fill="0000FF"/>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67">
    <w:name w:val="xl67"/>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68">
    <w:name w:val="xl68"/>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69">
    <w:name w:val="xl69"/>
    <w:basedOn w:val="Normal"/>
    <w:rsid w:val="00197DAB"/>
    <w:pPr>
      <w:spacing w:before="100" w:beforeAutospacing="1" w:after="100" w:afterAutospacing="1"/>
      <w:textAlignment w:val="center"/>
    </w:pPr>
    <w:rPr>
      <w:szCs w:val="24"/>
      <w:lang w:val="es-CO" w:eastAsia="es-CO"/>
    </w:rPr>
  </w:style>
  <w:style w:type="paragraph" w:customStyle="1" w:styleId="xl70">
    <w:name w:val="xl70"/>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71">
    <w:name w:val="xl71"/>
    <w:basedOn w:val="Normal"/>
    <w:rsid w:val="00197DAB"/>
    <w:pPr>
      <w:pBdr>
        <w:top w:val="single" w:sz="8" w:space="0" w:color="auto"/>
        <w:bottom w:val="single" w:sz="8" w:space="0" w:color="auto"/>
      </w:pBdr>
      <w:spacing w:before="100" w:beforeAutospacing="1" w:after="100" w:afterAutospacing="1"/>
      <w:jc w:val="center"/>
    </w:pPr>
    <w:rPr>
      <w:rFonts w:ascii="Arial" w:hAnsi="Arial" w:cs="Arial"/>
      <w:szCs w:val="24"/>
      <w:lang w:val="es-CO" w:eastAsia="es-CO"/>
    </w:rPr>
  </w:style>
  <w:style w:type="paragraph" w:customStyle="1" w:styleId="xl72">
    <w:name w:val="xl72"/>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szCs w:val="24"/>
      <w:lang w:val="es-CO" w:eastAsia="es-CO"/>
    </w:rPr>
  </w:style>
  <w:style w:type="paragraph" w:customStyle="1" w:styleId="xl73">
    <w:name w:val="xl73"/>
    <w:basedOn w:val="Normal"/>
    <w:rsid w:val="00197DAB"/>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74">
    <w:name w:val="xl74"/>
    <w:basedOn w:val="Normal"/>
    <w:rsid w:val="00197DAB"/>
    <w:pPr>
      <w:pBdr>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75">
    <w:name w:val="xl75"/>
    <w:basedOn w:val="Normal"/>
    <w:rsid w:val="00197DAB"/>
    <w:pPr>
      <w:pBdr>
        <w:left w:val="single" w:sz="4" w:space="0" w:color="595959"/>
        <w:bottom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76">
    <w:name w:val="xl76"/>
    <w:basedOn w:val="Normal"/>
    <w:rsid w:val="00197DAB"/>
    <w:pPr>
      <w:pBdr>
        <w:left w:val="single" w:sz="4" w:space="0" w:color="595959"/>
        <w:bottom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77">
    <w:name w:val="xl77"/>
    <w:basedOn w:val="Normal"/>
    <w:rsid w:val="00197DAB"/>
    <w:pPr>
      <w:pBdr>
        <w:top w:val="single" w:sz="4" w:space="0" w:color="0F243E"/>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78">
    <w:name w:val="xl78"/>
    <w:basedOn w:val="Normal"/>
    <w:rsid w:val="00197DA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79">
    <w:name w:val="xl79"/>
    <w:basedOn w:val="Normal"/>
    <w:rsid w:val="00197DAB"/>
    <w:pPr>
      <w:pBdr>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80">
    <w:name w:val="xl80"/>
    <w:basedOn w:val="Normal"/>
    <w:rsid w:val="00197DAB"/>
    <w:pPr>
      <w:pBdr>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1">
    <w:name w:val="xl81"/>
    <w:basedOn w:val="Normal"/>
    <w:rsid w:val="00197DA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2">
    <w:name w:val="xl82"/>
    <w:basedOn w:val="Normal"/>
    <w:rsid w:val="00197DAB"/>
    <w:pPr>
      <w:pBdr>
        <w:left w:val="single" w:sz="4" w:space="0" w:color="595959"/>
        <w:bottom w:val="single" w:sz="4" w:space="0" w:color="595959"/>
      </w:pBdr>
      <w:spacing w:before="100" w:beforeAutospacing="1" w:after="100" w:afterAutospacing="1"/>
      <w:jc w:val="center"/>
      <w:textAlignment w:val="center"/>
    </w:pPr>
    <w:rPr>
      <w:szCs w:val="24"/>
      <w:lang w:val="es-CO" w:eastAsia="es-CO"/>
    </w:rPr>
  </w:style>
  <w:style w:type="paragraph" w:customStyle="1" w:styleId="xl83">
    <w:name w:val="xl83"/>
    <w:basedOn w:val="Normal"/>
    <w:rsid w:val="00197DAB"/>
    <w:pPr>
      <w:pBdr>
        <w:top w:val="single" w:sz="8" w:space="0" w:color="auto"/>
        <w:left w:val="single" w:sz="8" w:space="0" w:color="auto"/>
        <w:bottom w:val="single" w:sz="4" w:space="0" w:color="0F243E"/>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84">
    <w:name w:val="xl84"/>
    <w:basedOn w:val="Normal"/>
    <w:rsid w:val="00197DAB"/>
    <w:pPr>
      <w:pBdr>
        <w:top w:val="single" w:sz="8" w:space="0" w:color="auto"/>
        <w:left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85">
    <w:name w:val="xl85"/>
    <w:basedOn w:val="Normal"/>
    <w:rsid w:val="00197D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Cs w:val="24"/>
      <w:lang w:val="es-CO" w:eastAsia="es-CO"/>
    </w:rPr>
  </w:style>
  <w:style w:type="paragraph" w:customStyle="1" w:styleId="xl86">
    <w:name w:val="xl86"/>
    <w:basedOn w:val="Normal"/>
    <w:rsid w:val="00197DA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Cs w:val="24"/>
      <w:lang w:val="es-CO" w:eastAsia="es-CO"/>
    </w:rPr>
  </w:style>
  <w:style w:type="paragraph" w:customStyle="1" w:styleId="xl87">
    <w:name w:val="xl87"/>
    <w:basedOn w:val="Normal"/>
    <w:rsid w:val="00197DAB"/>
    <w:pPr>
      <w:pBdr>
        <w:top w:val="single" w:sz="8" w:space="0" w:color="auto"/>
        <w:bottom w:val="single" w:sz="8" w:space="0" w:color="auto"/>
        <w:right w:val="single" w:sz="8" w:space="0" w:color="auto"/>
      </w:pBdr>
      <w:shd w:val="clear" w:color="000000" w:fill="16365C"/>
      <w:spacing w:before="100" w:beforeAutospacing="1" w:after="100" w:afterAutospacing="1"/>
      <w:jc w:val="center"/>
      <w:textAlignment w:val="center"/>
    </w:pPr>
    <w:rPr>
      <w:rFonts w:ascii="Arial" w:hAnsi="Arial" w:cs="Arial"/>
      <w:b/>
      <w:bCs/>
      <w:color w:val="FF0000"/>
      <w:szCs w:val="24"/>
      <w:lang w:val="es-CO" w:eastAsia="es-CO"/>
    </w:rPr>
  </w:style>
  <w:style w:type="paragraph" w:customStyle="1" w:styleId="xl88">
    <w:name w:val="xl88"/>
    <w:basedOn w:val="Normal"/>
    <w:rsid w:val="00197DAB"/>
    <w:pPr>
      <w:spacing w:before="100" w:beforeAutospacing="1" w:after="100" w:afterAutospacing="1"/>
      <w:jc w:val="center"/>
    </w:pPr>
    <w:rPr>
      <w:rFonts w:ascii="Arial" w:hAnsi="Arial" w:cs="Arial"/>
      <w:b/>
      <w:bCs/>
      <w:szCs w:val="24"/>
      <w:lang w:val="es-CO" w:eastAsia="es-CO"/>
    </w:rPr>
  </w:style>
  <w:style w:type="paragraph" w:customStyle="1" w:styleId="xl89">
    <w:name w:val="xl89"/>
    <w:basedOn w:val="Normal"/>
    <w:rsid w:val="00197D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Cs w:val="24"/>
      <w:lang w:val="es-CO" w:eastAsia="es-CO"/>
    </w:rPr>
  </w:style>
  <w:style w:type="paragraph" w:customStyle="1" w:styleId="xl90">
    <w:name w:val="xl90"/>
    <w:basedOn w:val="Normal"/>
    <w:rsid w:val="00197DAB"/>
    <w:pPr>
      <w:pBdr>
        <w:top w:val="single" w:sz="4" w:space="0" w:color="595959"/>
        <w:left w:val="single" w:sz="4" w:space="0" w:color="595959"/>
        <w:right w:val="single" w:sz="4" w:space="0" w:color="595959"/>
      </w:pBdr>
      <w:spacing w:before="100" w:beforeAutospacing="1" w:after="100" w:afterAutospacing="1"/>
      <w:jc w:val="center"/>
      <w:textAlignment w:val="center"/>
    </w:pPr>
    <w:rPr>
      <w:rFonts w:ascii="Arial" w:hAnsi="Arial" w:cs="Arial"/>
      <w:szCs w:val="24"/>
      <w:lang w:val="es-CO" w:eastAsia="es-CO"/>
    </w:rPr>
  </w:style>
  <w:style w:type="paragraph" w:customStyle="1" w:styleId="xl91">
    <w:name w:val="xl91"/>
    <w:basedOn w:val="Normal"/>
    <w:rsid w:val="00197DAB"/>
    <w:pPr>
      <w:pBdr>
        <w:left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92">
    <w:name w:val="xl92"/>
    <w:basedOn w:val="Normal"/>
    <w:rsid w:val="00197DAB"/>
    <w:pPr>
      <w:pBdr>
        <w:top w:val="single" w:sz="4" w:space="0" w:color="595959"/>
        <w:left w:val="single" w:sz="4" w:space="0" w:color="595959"/>
        <w:right w:val="single" w:sz="4" w:space="0" w:color="595959"/>
      </w:pBdr>
      <w:spacing w:before="100" w:beforeAutospacing="1" w:after="100" w:afterAutospacing="1"/>
      <w:jc w:val="center"/>
      <w:textAlignment w:val="center"/>
    </w:pPr>
    <w:rPr>
      <w:szCs w:val="24"/>
      <w:lang w:val="es-CO" w:eastAsia="es-CO"/>
    </w:rPr>
  </w:style>
  <w:style w:type="paragraph" w:customStyle="1" w:styleId="xl93">
    <w:name w:val="xl93"/>
    <w:basedOn w:val="Normal"/>
    <w:rsid w:val="00197DAB"/>
    <w:pPr>
      <w:pBdr>
        <w:top w:val="single" w:sz="4" w:space="0" w:color="595959"/>
        <w:left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94">
    <w:name w:val="xl94"/>
    <w:basedOn w:val="Normal"/>
    <w:rsid w:val="0019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es-CO" w:eastAsia="es-CO"/>
    </w:rPr>
  </w:style>
  <w:style w:type="paragraph" w:customStyle="1" w:styleId="xl95">
    <w:name w:val="xl95"/>
    <w:basedOn w:val="Normal"/>
    <w:rsid w:val="0019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CO" w:eastAsia="es-CO"/>
    </w:rPr>
  </w:style>
  <w:style w:type="paragraph" w:customStyle="1" w:styleId="xl96">
    <w:name w:val="xl96"/>
    <w:basedOn w:val="Normal"/>
    <w:rsid w:val="00197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CO" w:eastAsia="es-CO"/>
    </w:rPr>
  </w:style>
  <w:style w:type="paragraph" w:customStyle="1" w:styleId="xl97">
    <w:name w:val="xl97"/>
    <w:basedOn w:val="Normal"/>
    <w:rsid w:val="00197DAB"/>
    <w:pPr>
      <w:spacing w:before="100" w:beforeAutospacing="1" w:after="100" w:afterAutospacing="1"/>
      <w:jc w:val="center"/>
    </w:pPr>
    <w:rPr>
      <w:rFonts w:ascii="Arial" w:hAnsi="Arial" w:cs="Arial"/>
      <w:szCs w:val="24"/>
      <w:lang w:val="es-CO" w:eastAsia="es-CO"/>
    </w:rPr>
  </w:style>
  <w:style w:type="paragraph" w:customStyle="1" w:styleId="xl98">
    <w:name w:val="xl98"/>
    <w:basedOn w:val="Normal"/>
    <w:rsid w:val="00197D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Cs w:val="24"/>
      <w:lang w:val="es-CO" w:eastAsia="es-CO"/>
    </w:rPr>
  </w:style>
  <w:style w:type="paragraph" w:customStyle="1" w:styleId="xl99">
    <w:name w:val="xl99"/>
    <w:basedOn w:val="Normal"/>
    <w:rsid w:val="00197DAB"/>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0">
    <w:name w:val="xl100"/>
    <w:basedOn w:val="Normal"/>
    <w:rsid w:val="00197DAB"/>
    <w:pPr>
      <w:pBdr>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1">
    <w:name w:val="xl101"/>
    <w:basedOn w:val="Normal"/>
    <w:rsid w:val="00197DAB"/>
    <w:pPr>
      <w:pBdr>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2">
    <w:name w:val="xl102"/>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3">
    <w:name w:val="xl103"/>
    <w:basedOn w:val="Normal"/>
    <w:rsid w:val="00197DAB"/>
    <w:pPr>
      <w:pBdr>
        <w:top w:val="single" w:sz="4" w:space="0" w:color="595959"/>
        <w:left w:val="single" w:sz="4" w:space="0" w:color="595959"/>
        <w:right w:val="single" w:sz="4" w:space="0" w:color="595959"/>
      </w:pBdr>
      <w:shd w:val="clear" w:color="000000" w:fill="D9D9D9"/>
      <w:spacing w:before="100" w:beforeAutospacing="1" w:after="100" w:afterAutospacing="1"/>
      <w:jc w:val="center"/>
      <w:textAlignment w:val="center"/>
    </w:pPr>
    <w:rPr>
      <w:rFonts w:ascii="Arial" w:hAnsi="Arial" w:cs="Arial"/>
      <w:szCs w:val="24"/>
      <w:lang w:val="es-CO" w:eastAsia="es-CO"/>
    </w:rPr>
  </w:style>
  <w:style w:type="paragraph" w:customStyle="1" w:styleId="xl104">
    <w:name w:val="xl104"/>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05">
    <w:name w:val="xl105"/>
    <w:basedOn w:val="Normal"/>
    <w:rsid w:val="00197DAB"/>
    <w:pPr>
      <w:pBdr>
        <w:top w:val="single" w:sz="8" w:space="0" w:color="auto"/>
        <w:left w:val="single" w:sz="8" w:space="0" w:color="auto"/>
        <w:bottom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06">
    <w:name w:val="xl106"/>
    <w:basedOn w:val="Normal"/>
    <w:rsid w:val="00197DAB"/>
    <w:pPr>
      <w:pBdr>
        <w:top w:val="single" w:sz="8"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07">
    <w:name w:val="xl107"/>
    <w:basedOn w:val="Normal"/>
    <w:rsid w:val="00197DAB"/>
    <w:pPr>
      <w:pBdr>
        <w:top w:val="single" w:sz="8" w:space="0" w:color="auto"/>
        <w:lef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08">
    <w:name w:val="xl108"/>
    <w:basedOn w:val="Normal"/>
    <w:rsid w:val="00197DAB"/>
    <w:pPr>
      <w:pBdr>
        <w:top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09">
    <w:name w:val="xl109"/>
    <w:basedOn w:val="Normal"/>
    <w:rsid w:val="00197DAB"/>
    <w:pPr>
      <w:pBdr>
        <w:top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0">
    <w:name w:val="xl110"/>
    <w:basedOn w:val="Normal"/>
    <w:rsid w:val="00197DAB"/>
    <w:pPr>
      <w:pBdr>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1">
    <w:name w:val="xl111"/>
    <w:basedOn w:val="Normal"/>
    <w:rsid w:val="00197DAB"/>
    <w:pPr>
      <w:pBdr>
        <w:bottom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2">
    <w:name w:val="xl112"/>
    <w:basedOn w:val="Normal"/>
    <w:rsid w:val="00197DAB"/>
    <w:pPr>
      <w:pBdr>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 w:val="18"/>
      <w:szCs w:val="18"/>
      <w:lang w:val="es-CO" w:eastAsia="es-CO"/>
    </w:rPr>
  </w:style>
  <w:style w:type="paragraph" w:customStyle="1" w:styleId="xl113">
    <w:name w:val="xl113"/>
    <w:basedOn w:val="Normal"/>
    <w:rsid w:val="00197DAB"/>
    <w:pPr>
      <w:pBdr>
        <w:top w:val="single" w:sz="8" w:space="0" w:color="auto"/>
        <w:left w:val="single" w:sz="8" w:space="0" w:color="auto"/>
        <w:right w:val="single" w:sz="8" w:space="0" w:color="auto"/>
      </w:pBdr>
      <w:shd w:val="clear" w:color="000000" w:fill="BFBFBF"/>
      <w:spacing w:before="100" w:beforeAutospacing="1" w:after="100" w:afterAutospacing="1"/>
      <w:jc w:val="center"/>
    </w:pPr>
    <w:rPr>
      <w:szCs w:val="24"/>
      <w:lang w:val="es-CO" w:eastAsia="es-CO"/>
    </w:rPr>
  </w:style>
  <w:style w:type="paragraph" w:customStyle="1" w:styleId="xl114">
    <w:name w:val="xl114"/>
    <w:basedOn w:val="Normal"/>
    <w:rsid w:val="00197DAB"/>
    <w:pPr>
      <w:pBdr>
        <w:left w:val="single" w:sz="8" w:space="0" w:color="auto"/>
        <w:bottom w:val="single" w:sz="8" w:space="0" w:color="auto"/>
        <w:right w:val="single" w:sz="8" w:space="0" w:color="auto"/>
      </w:pBdr>
      <w:shd w:val="clear" w:color="000000" w:fill="BFBFBF"/>
      <w:spacing w:before="100" w:beforeAutospacing="1" w:after="100" w:afterAutospacing="1"/>
      <w:jc w:val="center"/>
    </w:pPr>
    <w:rPr>
      <w:szCs w:val="24"/>
      <w:lang w:val="es-CO" w:eastAsia="es-CO"/>
    </w:rPr>
  </w:style>
  <w:style w:type="paragraph" w:customStyle="1" w:styleId="xl115">
    <w:name w:val="xl115"/>
    <w:basedOn w:val="Normal"/>
    <w:rsid w:val="00197DAB"/>
    <w:pPr>
      <w:pBdr>
        <w:top w:val="single" w:sz="8" w:space="0" w:color="auto"/>
        <w:left w:val="single" w:sz="8" w:space="0" w:color="auto"/>
        <w:bottom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6">
    <w:name w:val="xl116"/>
    <w:basedOn w:val="Normal"/>
    <w:rsid w:val="00197DAB"/>
    <w:pPr>
      <w:pBdr>
        <w:top w:val="single" w:sz="8" w:space="0" w:color="auto"/>
        <w:bottom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7">
    <w:name w:val="xl117"/>
    <w:basedOn w:val="Normal"/>
    <w:rsid w:val="00197DAB"/>
    <w:pPr>
      <w:pBdr>
        <w:top w:val="single" w:sz="8" w:space="0" w:color="auto"/>
        <w:bottom w:val="single" w:sz="8" w:space="0" w:color="auto"/>
        <w:right w:val="single" w:sz="8" w:space="0" w:color="auto"/>
      </w:pBdr>
      <w:shd w:val="clear" w:color="000000" w:fill="244062"/>
      <w:spacing w:before="100" w:beforeAutospacing="1" w:after="100" w:afterAutospacing="1"/>
      <w:jc w:val="center"/>
      <w:textAlignment w:val="center"/>
    </w:pPr>
    <w:rPr>
      <w:rFonts w:ascii="Arial" w:hAnsi="Arial" w:cs="Arial"/>
      <w:b/>
      <w:bCs/>
      <w:color w:val="FFFFFF"/>
      <w:sz w:val="22"/>
      <w:szCs w:val="22"/>
      <w:lang w:val="es-CO" w:eastAsia="es-CO"/>
    </w:rPr>
  </w:style>
  <w:style w:type="paragraph" w:customStyle="1" w:styleId="xl118">
    <w:name w:val="xl118"/>
    <w:basedOn w:val="Normal"/>
    <w:rsid w:val="00197DAB"/>
    <w:pPr>
      <w:pBdr>
        <w:top w:val="single" w:sz="8" w:space="0" w:color="auto"/>
        <w:left w:val="single" w:sz="8" w:space="0" w:color="auto"/>
        <w:bottom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19">
    <w:name w:val="xl119"/>
    <w:basedOn w:val="Normal"/>
    <w:rsid w:val="00197DAB"/>
    <w:pPr>
      <w:pBdr>
        <w:top w:val="single" w:sz="8" w:space="0" w:color="auto"/>
        <w:bottom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20">
    <w:name w:val="xl120"/>
    <w:basedOn w:val="Normal"/>
    <w:rsid w:val="00197DAB"/>
    <w:pPr>
      <w:pBdr>
        <w:top w:val="single" w:sz="8" w:space="0" w:color="auto"/>
        <w:bottom w:val="single" w:sz="8" w:space="0" w:color="auto"/>
        <w:right w:val="single" w:sz="8" w:space="0" w:color="auto"/>
      </w:pBdr>
      <w:shd w:val="clear" w:color="000000" w:fill="16365C"/>
      <w:spacing w:before="100" w:beforeAutospacing="1" w:after="100" w:afterAutospacing="1"/>
      <w:jc w:val="right"/>
      <w:textAlignment w:val="center"/>
    </w:pPr>
    <w:rPr>
      <w:rFonts w:ascii="Arial" w:hAnsi="Arial" w:cs="Arial"/>
      <w:b/>
      <w:bCs/>
      <w:color w:val="FFFFFF"/>
      <w:szCs w:val="24"/>
      <w:lang w:val="es-CO" w:eastAsia="es-CO"/>
    </w:rPr>
  </w:style>
  <w:style w:type="paragraph" w:customStyle="1" w:styleId="xl121">
    <w:name w:val="xl121"/>
    <w:basedOn w:val="Normal"/>
    <w:rsid w:val="00197DAB"/>
    <w:pPr>
      <w:spacing w:before="100" w:beforeAutospacing="1" w:after="100" w:afterAutospacing="1"/>
      <w:jc w:val="center"/>
      <w:textAlignment w:val="center"/>
    </w:pPr>
    <w:rPr>
      <w:rFonts w:ascii="Arial" w:hAnsi="Arial" w:cs="Arial"/>
      <w:szCs w:val="24"/>
      <w:lang w:val="es-CO" w:eastAsia="es-CO"/>
    </w:rPr>
  </w:style>
  <w:style w:type="paragraph" w:customStyle="1" w:styleId="xl122">
    <w:name w:val="xl122"/>
    <w:basedOn w:val="Normal"/>
    <w:rsid w:val="00197DAB"/>
    <w:pPr>
      <w:pBdr>
        <w:left w:val="single" w:sz="8" w:space="0" w:color="auto"/>
        <w:bottom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23">
    <w:name w:val="xl123"/>
    <w:basedOn w:val="Normal"/>
    <w:rsid w:val="00197DAB"/>
    <w:pPr>
      <w:pBdr>
        <w:bottom w:val="single" w:sz="8" w:space="0" w:color="auto"/>
      </w:pBdr>
      <w:shd w:val="clear" w:color="000000" w:fill="16365C"/>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24">
    <w:name w:val="xl124"/>
    <w:basedOn w:val="Normal"/>
    <w:rsid w:val="00197DAB"/>
    <w:pPr>
      <w:pBdr>
        <w:top w:val="single" w:sz="8" w:space="0" w:color="auto"/>
        <w:left w:val="single" w:sz="8" w:space="0" w:color="auto"/>
        <w:bottom w:val="single" w:sz="8"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5">
    <w:name w:val="xl125"/>
    <w:basedOn w:val="Normal"/>
    <w:rsid w:val="00197DAB"/>
    <w:pPr>
      <w:pBdr>
        <w:top w:val="single" w:sz="8" w:space="0" w:color="auto"/>
        <w:left w:val="single" w:sz="4" w:space="0" w:color="auto"/>
        <w:bottom w:val="single" w:sz="8"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6">
    <w:name w:val="xl126"/>
    <w:basedOn w:val="Normal"/>
    <w:rsid w:val="00197DAB"/>
    <w:pPr>
      <w:pBdr>
        <w:top w:val="single" w:sz="8" w:space="0" w:color="auto"/>
        <w:left w:val="single" w:sz="4" w:space="0" w:color="auto"/>
        <w:bottom w:val="single" w:sz="8" w:space="0" w:color="auto"/>
        <w:right w:val="single" w:sz="8"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27">
    <w:name w:val="xl127"/>
    <w:basedOn w:val="Normal"/>
    <w:rsid w:val="00197DA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28">
    <w:name w:val="xl128"/>
    <w:basedOn w:val="Normal"/>
    <w:rsid w:val="00197DAB"/>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29">
    <w:name w:val="xl129"/>
    <w:basedOn w:val="Normal"/>
    <w:rsid w:val="00197DA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0">
    <w:name w:val="xl130"/>
    <w:basedOn w:val="Normal"/>
    <w:rsid w:val="00197DAB"/>
    <w:pPr>
      <w:pBdr>
        <w:top w:val="single" w:sz="4" w:space="0" w:color="auto"/>
        <w:left w:val="single" w:sz="4" w:space="0" w:color="auto"/>
        <w:bottom w:val="single" w:sz="4" w:space="0" w:color="auto"/>
      </w:pBdr>
      <w:shd w:val="clear" w:color="000000" w:fill="002060"/>
      <w:spacing w:before="100" w:beforeAutospacing="1" w:after="100" w:afterAutospacing="1"/>
      <w:jc w:val="center"/>
    </w:pPr>
    <w:rPr>
      <w:rFonts w:ascii="Arial" w:hAnsi="Arial" w:cs="Arial"/>
      <w:b/>
      <w:bCs/>
      <w:color w:val="FFFFFF"/>
      <w:sz w:val="18"/>
      <w:szCs w:val="18"/>
      <w:lang w:val="es-CO" w:eastAsia="es-CO"/>
    </w:rPr>
  </w:style>
  <w:style w:type="paragraph" w:customStyle="1" w:styleId="xl131">
    <w:name w:val="xl131"/>
    <w:basedOn w:val="Normal"/>
    <w:rsid w:val="00197DAB"/>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CO" w:eastAsia="es-CO"/>
    </w:rPr>
  </w:style>
  <w:style w:type="paragraph" w:customStyle="1" w:styleId="xl132">
    <w:name w:val="xl132"/>
    <w:basedOn w:val="Normal"/>
    <w:rsid w:val="00197DAB"/>
    <w:pPr>
      <w:pBdr>
        <w:top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3">
    <w:name w:val="xl133"/>
    <w:basedOn w:val="Normal"/>
    <w:rsid w:val="00197DAB"/>
    <w:pPr>
      <w:pBdr>
        <w:bottom w:val="single" w:sz="8" w:space="0" w:color="auto"/>
        <w:right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4">
    <w:name w:val="xl134"/>
    <w:basedOn w:val="Normal"/>
    <w:rsid w:val="00197DAB"/>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5">
    <w:name w:val="xl135"/>
    <w:basedOn w:val="Normal"/>
    <w:rsid w:val="00197DAB"/>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color w:val="FF0000"/>
      <w:szCs w:val="24"/>
      <w:lang w:val="es-CO" w:eastAsia="es-CO"/>
    </w:rPr>
  </w:style>
  <w:style w:type="paragraph" w:customStyle="1" w:styleId="xl136">
    <w:name w:val="xl136"/>
    <w:basedOn w:val="Normal"/>
    <w:rsid w:val="00197DAB"/>
    <w:pPr>
      <w:pBdr>
        <w:top w:val="single" w:sz="4" w:space="0" w:color="auto"/>
        <w:left w:val="single" w:sz="4" w:space="0" w:color="auto"/>
        <w:bottom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37">
    <w:name w:val="xl137"/>
    <w:basedOn w:val="Normal"/>
    <w:rsid w:val="00197DAB"/>
    <w:pPr>
      <w:pBdr>
        <w:top w:val="single" w:sz="4" w:space="0" w:color="auto"/>
        <w:bottom w:val="single" w:sz="4" w:space="0" w:color="auto"/>
        <w:right w:val="single" w:sz="4" w:space="0" w:color="auto"/>
      </w:pBdr>
      <w:shd w:val="clear" w:color="000000" w:fill="002060"/>
      <w:spacing w:before="100" w:beforeAutospacing="1" w:after="100" w:afterAutospacing="1"/>
      <w:jc w:val="center"/>
    </w:pPr>
    <w:rPr>
      <w:rFonts w:ascii="Arial" w:hAnsi="Arial" w:cs="Arial"/>
      <w:b/>
      <w:bCs/>
      <w:color w:val="FFFFFF"/>
      <w:szCs w:val="24"/>
      <w:lang w:val="es-CO" w:eastAsia="es-CO"/>
    </w:rPr>
  </w:style>
  <w:style w:type="paragraph" w:customStyle="1" w:styleId="xl138">
    <w:name w:val="xl138"/>
    <w:basedOn w:val="Normal"/>
    <w:rsid w:val="00197DAB"/>
    <w:pPr>
      <w:pBdr>
        <w:left w:val="single" w:sz="8" w:space="0" w:color="auto"/>
        <w:bottom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39">
    <w:name w:val="xl139"/>
    <w:basedOn w:val="Normal"/>
    <w:rsid w:val="00197DAB"/>
    <w:pPr>
      <w:pBdr>
        <w:bottom w:val="single" w:sz="8" w:space="0" w:color="auto"/>
      </w:pBdr>
      <w:shd w:val="clear" w:color="000000" w:fill="538DD5"/>
      <w:spacing w:before="100" w:beforeAutospacing="1" w:after="100" w:afterAutospacing="1"/>
      <w:jc w:val="center"/>
      <w:textAlignment w:val="center"/>
    </w:pPr>
    <w:rPr>
      <w:rFonts w:ascii="Arial" w:hAnsi="Arial" w:cs="Arial"/>
      <w:b/>
      <w:bCs/>
      <w:color w:val="FFFFFF"/>
      <w:szCs w:val="24"/>
      <w:lang w:val="es-CO" w:eastAsia="es-CO"/>
    </w:rPr>
  </w:style>
  <w:style w:type="paragraph" w:customStyle="1" w:styleId="xl140">
    <w:name w:val="xl140"/>
    <w:basedOn w:val="Normal"/>
    <w:rsid w:val="00197DAB"/>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 w:val="18"/>
      <w:szCs w:val="18"/>
      <w:lang w:val="es-CO" w:eastAsia="es-CO"/>
    </w:rPr>
  </w:style>
  <w:style w:type="paragraph" w:customStyle="1" w:styleId="xl141">
    <w:name w:val="xl141"/>
    <w:basedOn w:val="Normal"/>
    <w:rsid w:val="00197DAB"/>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 w:val="18"/>
      <w:szCs w:val="18"/>
      <w:lang w:val="es-CO" w:eastAsia="es-CO"/>
    </w:rPr>
  </w:style>
  <w:style w:type="paragraph" w:customStyle="1" w:styleId="xl142">
    <w:name w:val="xl142"/>
    <w:basedOn w:val="Normal"/>
    <w:rsid w:val="00197DAB"/>
    <w:pPr>
      <w:pBdr>
        <w:top w:val="single" w:sz="8" w:space="0" w:color="auto"/>
        <w:left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143">
    <w:name w:val="xl143"/>
    <w:basedOn w:val="Normal"/>
    <w:rsid w:val="00197DAB"/>
    <w:pPr>
      <w:pBdr>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Arial" w:hAnsi="Arial" w:cs="Arial"/>
      <w:b/>
      <w:bCs/>
      <w:color w:val="244062"/>
      <w:szCs w:val="24"/>
      <w:lang w:val="es-CO" w:eastAsia="es-CO"/>
    </w:rPr>
  </w:style>
  <w:style w:type="paragraph" w:customStyle="1" w:styleId="xl144">
    <w:name w:val="xl144"/>
    <w:basedOn w:val="Normal"/>
    <w:rsid w:val="00197DAB"/>
    <w:pPr>
      <w:pBdr>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45">
    <w:name w:val="xl145"/>
    <w:basedOn w:val="Normal"/>
    <w:rsid w:val="00197DAB"/>
    <w:pPr>
      <w:pBdr>
        <w:top w:val="single" w:sz="4" w:space="0" w:color="auto"/>
        <w:left w:val="single" w:sz="4" w:space="0" w:color="auto"/>
        <w:right w:val="single" w:sz="4" w:space="0" w:color="auto"/>
      </w:pBdr>
      <w:shd w:val="clear" w:color="000000" w:fill="D9D9D9"/>
      <w:spacing w:before="100" w:beforeAutospacing="1" w:after="100" w:afterAutospacing="1"/>
      <w:jc w:val="center"/>
    </w:pPr>
    <w:rPr>
      <w:rFonts w:ascii="Arial" w:hAnsi="Arial" w:cs="Arial"/>
      <w:szCs w:val="24"/>
      <w:lang w:val="es-CO" w:eastAsia="es-CO"/>
    </w:rPr>
  </w:style>
  <w:style w:type="paragraph" w:customStyle="1" w:styleId="xl146">
    <w:name w:val="xl146"/>
    <w:basedOn w:val="Normal"/>
    <w:rsid w:val="00197DAB"/>
    <w:pPr>
      <w:pBdr>
        <w:top w:val="single" w:sz="4" w:space="0" w:color="auto"/>
        <w:left w:val="single" w:sz="4" w:space="0" w:color="auto"/>
        <w:right w:val="single" w:sz="4" w:space="0" w:color="auto"/>
      </w:pBdr>
      <w:shd w:val="clear" w:color="000000" w:fill="D9D9D9"/>
      <w:spacing w:before="100" w:beforeAutospacing="1" w:after="100" w:afterAutospacing="1"/>
      <w:jc w:val="center"/>
    </w:pPr>
    <w:rPr>
      <w:szCs w:val="24"/>
      <w:lang w:val="es-CO" w:eastAsia="es-CO"/>
    </w:rPr>
  </w:style>
  <w:style w:type="paragraph" w:customStyle="1" w:styleId="xl147">
    <w:name w:val="xl147"/>
    <w:basedOn w:val="Normal"/>
    <w:rsid w:val="00197DAB"/>
    <w:pPr>
      <w:pBdr>
        <w:top w:val="single" w:sz="4" w:space="0" w:color="595959"/>
        <w:left w:val="single" w:sz="4" w:space="0" w:color="595959"/>
        <w:bottom w:val="single" w:sz="4" w:space="0" w:color="595959"/>
        <w:right w:val="single" w:sz="4" w:space="0" w:color="595959"/>
      </w:pBdr>
      <w:shd w:val="clear" w:color="000000" w:fill="D9D9D9"/>
      <w:spacing w:before="100" w:beforeAutospacing="1" w:after="100" w:afterAutospacing="1"/>
      <w:jc w:val="center"/>
      <w:textAlignment w:val="center"/>
    </w:pPr>
    <w:rPr>
      <w:szCs w:val="24"/>
      <w:lang w:val="es-CO" w:eastAsia="es-CO"/>
    </w:rPr>
  </w:style>
  <w:style w:type="paragraph" w:customStyle="1" w:styleId="xl148">
    <w:name w:val="xl148"/>
    <w:basedOn w:val="Normal"/>
    <w:rsid w:val="00197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Cs w:val="24"/>
      <w:lang w:val="es-CO" w:eastAsia="es-CO"/>
    </w:rPr>
  </w:style>
  <w:style w:type="paragraph" w:customStyle="1" w:styleId="xl149">
    <w:name w:val="xl149"/>
    <w:basedOn w:val="Normal"/>
    <w:rsid w:val="00197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Cs w:val="24"/>
      <w:lang w:val="es-CO" w:eastAsia="es-CO"/>
    </w:rPr>
  </w:style>
  <w:style w:type="paragraph" w:customStyle="1" w:styleId="xl150">
    <w:name w:val="xl150"/>
    <w:basedOn w:val="Normal"/>
    <w:rsid w:val="00197DA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Cs w:val="24"/>
      <w:lang w:val="es-CO" w:eastAsia="es-CO"/>
    </w:rPr>
  </w:style>
  <w:style w:type="paragraph" w:customStyle="1" w:styleId="xl151">
    <w:name w:val="xl151"/>
    <w:basedOn w:val="Normal"/>
    <w:rsid w:val="00197DAB"/>
    <w:pPr>
      <w:spacing w:before="100" w:beforeAutospacing="1" w:after="100" w:afterAutospacing="1"/>
      <w:jc w:val="right"/>
      <w:textAlignment w:val="center"/>
    </w:pPr>
    <w:rPr>
      <w:szCs w:val="24"/>
      <w:lang w:val="es-CO" w:eastAsia="es-CO"/>
    </w:rPr>
  </w:style>
  <w:style w:type="paragraph" w:customStyle="1" w:styleId="xl152">
    <w:name w:val="xl152"/>
    <w:basedOn w:val="Normal"/>
    <w:rsid w:val="00197DAB"/>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szCs w:val="24"/>
      <w:lang w:val="es-CO" w:eastAsia="es-CO"/>
    </w:rPr>
  </w:style>
  <w:style w:type="paragraph" w:customStyle="1" w:styleId="xl153">
    <w:name w:val="xl153"/>
    <w:basedOn w:val="Normal"/>
    <w:rsid w:val="00197DAB"/>
    <w:pPr>
      <w:spacing w:before="100" w:beforeAutospacing="1" w:after="100" w:afterAutospacing="1"/>
      <w:jc w:val="center"/>
    </w:pPr>
    <w:rPr>
      <w:rFonts w:ascii="Arial" w:hAnsi="Arial" w:cs="Arial"/>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61FCA-B7BE-4A8A-BCB5-15ACEEC9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2074</Words>
  <Characters>11407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16</cp:revision>
  <cp:lastPrinted>2016-08-11T19:57:00Z</cp:lastPrinted>
  <dcterms:created xsi:type="dcterms:W3CDTF">2016-08-11T15:21:00Z</dcterms:created>
  <dcterms:modified xsi:type="dcterms:W3CDTF">2016-08-11T20:15:00Z</dcterms:modified>
</cp:coreProperties>
</file>