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02" w:rsidRDefault="00771002" w:rsidP="00771002">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BE1C35" w:rsidRPr="00B64AED" w:rsidRDefault="00BE1C35" w:rsidP="00BE1C35">
      <w:pPr>
        <w:jc w:val="both"/>
        <w:rPr>
          <w:rFonts w:ascii="Arial Narrow" w:hAnsi="Arial Narrow" w:cs="Arial"/>
          <w:sz w:val="18"/>
          <w:szCs w:val="18"/>
        </w:rPr>
      </w:pPr>
      <w:r w:rsidRPr="00B64AED">
        <w:rPr>
          <w:rFonts w:ascii="Arial Narrow" w:hAnsi="Arial Narrow" w:cs="Arial"/>
          <w:sz w:val="18"/>
          <w:szCs w:val="18"/>
        </w:rPr>
        <w:t>Providencia:</w:t>
      </w:r>
      <w:r w:rsidRPr="00B64AED">
        <w:rPr>
          <w:rFonts w:ascii="Arial Narrow" w:hAnsi="Arial Narrow" w:cs="Arial"/>
          <w:sz w:val="18"/>
          <w:szCs w:val="18"/>
        </w:rPr>
        <w:tab/>
      </w:r>
      <w:r w:rsidRPr="00B64AED">
        <w:rPr>
          <w:rFonts w:ascii="Arial Narrow" w:hAnsi="Arial Narrow" w:cs="Arial"/>
          <w:sz w:val="18"/>
          <w:szCs w:val="18"/>
        </w:rPr>
        <w:tab/>
        <w:t>Sentencia de Segunda Instancia, jueves 13 de octubre de 2016.</w:t>
      </w:r>
    </w:p>
    <w:p w:rsidR="00BE1C35" w:rsidRPr="00B64AED" w:rsidRDefault="00BE1C35" w:rsidP="00BE1C35">
      <w:pPr>
        <w:jc w:val="both"/>
        <w:rPr>
          <w:rFonts w:ascii="Arial Narrow" w:hAnsi="Arial Narrow" w:cs="Arial"/>
          <w:bCs/>
          <w:iCs/>
          <w:sz w:val="18"/>
          <w:szCs w:val="18"/>
        </w:rPr>
      </w:pPr>
      <w:r w:rsidRPr="00B64AED">
        <w:rPr>
          <w:rFonts w:ascii="Arial Narrow" w:hAnsi="Arial Narrow" w:cs="Arial"/>
          <w:bCs/>
          <w:sz w:val="18"/>
          <w:szCs w:val="18"/>
        </w:rPr>
        <w:t>Radicación No:</w:t>
      </w:r>
      <w:r w:rsidRPr="00B64AED">
        <w:rPr>
          <w:rFonts w:ascii="Arial Narrow" w:hAnsi="Arial Narrow" w:cs="Arial"/>
          <w:bCs/>
          <w:sz w:val="18"/>
          <w:szCs w:val="18"/>
        </w:rPr>
        <w:tab/>
      </w:r>
      <w:r w:rsidRPr="00B64AED">
        <w:rPr>
          <w:rFonts w:ascii="Arial Narrow" w:hAnsi="Arial Narrow" w:cs="Arial"/>
          <w:bCs/>
          <w:sz w:val="18"/>
          <w:szCs w:val="18"/>
        </w:rPr>
        <w:tab/>
        <w:t>66001-31-05-001-2014-00125-01</w:t>
      </w:r>
    </w:p>
    <w:p w:rsidR="00BE1C35" w:rsidRPr="00B64AED" w:rsidRDefault="00BE1C35" w:rsidP="00BE1C35">
      <w:pPr>
        <w:jc w:val="both"/>
        <w:rPr>
          <w:rFonts w:ascii="Arial Narrow" w:hAnsi="Arial Narrow" w:cs="Arial"/>
          <w:iCs/>
          <w:sz w:val="18"/>
          <w:szCs w:val="18"/>
        </w:rPr>
      </w:pPr>
      <w:r w:rsidRPr="00B64AED">
        <w:rPr>
          <w:rFonts w:ascii="Arial Narrow" w:hAnsi="Arial Narrow" w:cs="Arial"/>
          <w:bCs/>
          <w:iCs/>
          <w:sz w:val="18"/>
          <w:szCs w:val="18"/>
        </w:rPr>
        <w:t>Proceso:</w:t>
      </w:r>
      <w:r w:rsidRPr="00B64AED">
        <w:rPr>
          <w:rFonts w:ascii="Arial Narrow" w:hAnsi="Arial Narrow" w:cs="Arial"/>
          <w:iCs/>
          <w:sz w:val="18"/>
          <w:szCs w:val="18"/>
        </w:rPr>
        <w:tab/>
      </w:r>
      <w:r w:rsidRPr="00B64AED">
        <w:rPr>
          <w:rFonts w:ascii="Arial Narrow" w:hAnsi="Arial Narrow" w:cs="Arial"/>
          <w:iCs/>
          <w:sz w:val="18"/>
          <w:szCs w:val="18"/>
        </w:rPr>
        <w:tab/>
      </w:r>
      <w:r w:rsidRPr="00B64AED">
        <w:rPr>
          <w:rFonts w:ascii="Arial Narrow" w:hAnsi="Arial Narrow" w:cs="Arial"/>
          <w:iCs/>
          <w:sz w:val="18"/>
          <w:szCs w:val="18"/>
        </w:rPr>
        <w:tab/>
        <w:t>Ordinario Laboral.</w:t>
      </w:r>
    </w:p>
    <w:p w:rsidR="00BE1C35" w:rsidRPr="00B64AED" w:rsidRDefault="00BE1C35" w:rsidP="00BE1C35">
      <w:pPr>
        <w:ind w:firstLine="6"/>
        <w:jc w:val="both"/>
        <w:rPr>
          <w:rFonts w:ascii="Arial Narrow" w:hAnsi="Arial Narrow" w:cs="Arial"/>
          <w:bCs/>
          <w:sz w:val="18"/>
          <w:szCs w:val="18"/>
        </w:rPr>
      </w:pPr>
      <w:r w:rsidRPr="00B64AED">
        <w:rPr>
          <w:rFonts w:ascii="Arial Narrow" w:hAnsi="Arial Narrow" w:cs="Arial"/>
          <w:iCs/>
          <w:sz w:val="18"/>
          <w:szCs w:val="18"/>
        </w:rPr>
        <w:t xml:space="preserve">Demandante:     </w:t>
      </w:r>
      <w:r w:rsidRPr="00B64AED">
        <w:rPr>
          <w:rFonts w:ascii="Arial Narrow" w:hAnsi="Arial Narrow" w:cs="Arial"/>
          <w:iCs/>
          <w:sz w:val="18"/>
          <w:szCs w:val="18"/>
        </w:rPr>
        <w:tab/>
      </w:r>
      <w:r w:rsidRPr="00B64AED">
        <w:rPr>
          <w:rFonts w:ascii="Arial Narrow" w:hAnsi="Arial Narrow" w:cs="Arial"/>
          <w:iCs/>
          <w:sz w:val="18"/>
          <w:szCs w:val="18"/>
        </w:rPr>
        <w:tab/>
        <w:t xml:space="preserve">Jesús Antonio Sierra Quintero  </w:t>
      </w:r>
    </w:p>
    <w:p w:rsidR="00BE1C35" w:rsidRPr="00B64AED" w:rsidRDefault="00BE1C35" w:rsidP="00BE1C35">
      <w:pPr>
        <w:ind w:firstLine="6"/>
        <w:jc w:val="both"/>
        <w:rPr>
          <w:rFonts w:ascii="Arial Narrow" w:hAnsi="Arial Narrow" w:cs="Arial"/>
          <w:bCs/>
          <w:sz w:val="18"/>
          <w:szCs w:val="18"/>
        </w:rPr>
      </w:pPr>
      <w:r w:rsidRPr="00B64AED">
        <w:rPr>
          <w:rFonts w:ascii="Arial Narrow" w:hAnsi="Arial Narrow" w:cs="Arial"/>
          <w:bCs/>
          <w:sz w:val="18"/>
          <w:szCs w:val="18"/>
        </w:rPr>
        <w:t>Demandado:</w:t>
      </w:r>
      <w:r w:rsidRPr="00B64AED">
        <w:rPr>
          <w:rFonts w:ascii="Arial Narrow" w:hAnsi="Arial Narrow" w:cs="Arial"/>
          <w:bCs/>
          <w:sz w:val="18"/>
          <w:szCs w:val="18"/>
        </w:rPr>
        <w:tab/>
      </w:r>
      <w:r w:rsidRPr="00B64AED">
        <w:rPr>
          <w:rFonts w:ascii="Arial Narrow" w:hAnsi="Arial Narrow" w:cs="Arial"/>
          <w:bCs/>
          <w:sz w:val="18"/>
          <w:szCs w:val="18"/>
        </w:rPr>
        <w:tab/>
        <w:t>Administradora Colombiana de Pensiones –</w:t>
      </w:r>
      <w:proofErr w:type="spellStart"/>
      <w:r w:rsidRPr="00B64AED">
        <w:rPr>
          <w:rFonts w:ascii="Arial Narrow" w:hAnsi="Arial Narrow" w:cs="Arial"/>
          <w:bCs/>
          <w:sz w:val="18"/>
          <w:szCs w:val="18"/>
        </w:rPr>
        <w:t>Colpensiones</w:t>
      </w:r>
      <w:proofErr w:type="spellEnd"/>
      <w:r w:rsidRPr="00B64AED">
        <w:rPr>
          <w:rFonts w:ascii="Arial Narrow" w:hAnsi="Arial Narrow" w:cs="Arial"/>
          <w:bCs/>
          <w:sz w:val="18"/>
          <w:szCs w:val="18"/>
        </w:rPr>
        <w:t>-</w:t>
      </w:r>
    </w:p>
    <w:p w:rsidR="00BE1C35" w:rsidRPr="00B64AED" w:rsidRDefault="00BE1C35" w:rsidP="00BE1C35">
      <w:pPr>
        <w:jc w:val="both"/>
        <w:rPr>
          <w:rFonts w:ascii="Arial Narrow" w:hAnsi="Arial Narrow" w:cs="Arial"/>
          <w:sz w:val="18"/>
          <w:szCs w:val="18"/>
        </w:rPr>
      </w:pPr>
      <w:r w:rsidRPr="00B64AED">
        <w:rPr>
          <w:rFonts w:ascii="Arial Narrow" w:hAnsi="Arial Narrow" w:cs="Arial"/>
          <w:sz w:val="18"/>
          <w:szCs w:val="18"/>
        </w:rPr>
        <w:t xml:space="preserve">Juzgado de origen:   </w:t>
      </w:r>
      <w:r w:rsidRPr="00B64AED">
        <w:rPr>
          <w:rFonts w:ascii="Arial Narrow" w:hAnsi="Arial Narrow" w:cs="Arial"/>
          <w:sz w:val="18"/>
          <w:szCs w:val="18"/>
        </w:rPr>
        <w:tab/>
      </w:r>
      <w:r w:rsidR="00B64AED">
        <w:rPr>
          <w:rFonts w:ascii="Arial Narrow" w:hAnsi="Arial Narrow" w:cs="Arial"/>
          <w:sz w:val="18"/>
          <w:szCs w:val="18"/>
        </w:rPr>
        <w:tab/>
      </w:r>
      <w:r w:rsidRPr="00B64AED">
        <w:rPr>
          <w:rFonts w:ascii="Arial Narrow" w:hAnsi="Arial Narrow" w:cs="Arial"/>
          <w:sz w:val="18"/>
          <w:szCs w:val="18"/>
        </w:rPr>
        <w:t>Primero Laboral del Circuito de Pereira.</w:t>
      </w:r>
    </w:p>
    <w:p w:rsidR="00BE1C35" w:rsidRPr="00B64AED" w:rsidRDefault="00BE1C35" w:rsidP="00BE1C35">
      <w:pPr>
        <w:jc w:val="both"/>
        <w:rPr>
          <w:rFonts w:ascii="Arial Narrow" w:hAnsi="Arial Narrow" w:cs="Arial"/>
          <w:iCs/>
          <w:sz w:val="18"/>
          <w:szCs w:val="18"/>
        </w:rPr>
      </w:pPr>
      <w:r w:rsidRPr="00B64AED">
        <w:rPr>
          <w:rFonts w:ascii="Arial Narrow" w:hAnsi="Arial Narrow" w:cs="Arial"/>
          <w:iCs/>
          <w:sz w:val="18"/>
          <w:szCs w:val="18"/>
        </w:rPr>
        <w:t xml:space="preserve">Magistrado Ponente:     </w:t>
      </w:r>
      <w:r w:rsidRPr="00B64AED">
        <w:rPr>
          <w:rFonts w:ascii="Arial Narrow" w:hAnsi="Arial Narrow" w:cs="Arial"/>
          <w:iCs/>
          <w:sz w:val="18"/>
          <w:szCs w:val="18"/>
        </w:rPr>
        <w:tab/>
        <w:t>Francisco Javier Tamayo Tabares.</w:t>
      </w:r>
    </w:p>
    <w:p w:rsidR="00B64AED" w:rsidRPr="00B64AED" w:rsidRDefault="00BE1C35" w:rsidP="00B64AED">
      <w:pPr>
        <w:ind w:left="2127" w:hanging="2127"/>
        <w:jc w:val="both"/>
        <w:rPr>
          <w:rFonts w:ascii="Arial Narrow" w:hAnsi="Arial Narrow" w:cs="Arial"/>
          <w:bCs/>
          <w:i/>
          <w:sz w:val="18"/>
          <w:szCs w:val="18"/>
        </w:rPr>
      </w:pPr>
      <w:r w:rsidRPr="00B64AED">
        <w:rPr>
          <w:rFonts w:ascii="Arial Narrow" w:hAnsi="Arial Narrow"/>
          <w:bCs/>
          <w:sz w:val="18"/>
          <w:szCs w:val="18"/>
        </w:rPr>
        <w:t xml:space="preserve">Tema a tratar: </w:t>
      </w:r>
      <w:r w:rsidRPr="00B64AED">
        <w:rPr>
          <w:rFonts w:ascii="Arial Narrow" w:hAnsi="Arial Narrow"/>
          <w:bCs/>
          <w:sz w:val="18"/>
          <w:szCs w:val="18"/>
        </w:rPr>
        <w:tab/>
        <w:t xml:space="preserve">Cálculo del ingreso Base de Liquidación: </w:t>
      </w:r>
      <w:r w:rsidR="00B64AED" w:rsidRPr="00B64AED">
        <w:rPr>
          <w:rFonts w:ascii="Arial Narrow" w:hAnsi="Arial Narrow" w:cs="Arial"/>
          <w:bCs/>
          <w:sz w:val="18"/>
          <w:szCs w:val="18"/>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r w:rsidR="00B64AED" w:rsidRPr="00B64AED">
        <w:rPr>
          <w:rFonts w:ascii="Arial Narrow" w:hAnsi="Arial Narrow" w:cs="Arial"/>
          <w:bCs/>
          <w:i/>
          <w:sz w:val="18"/>
          <w:szCs w:val="18"/>
        </w:rPr>
        <w:t>.</w:t>
      </w:r>
    </w:p>
    <w:p w:rsidR="00B64AED" w:rsidRDefault="00B64AED" w:rsidP="00B64AED">
      <w:pPr>
        <w:pStyle w:val="Sinespaciado"/>
        <w:rPr>
          <w:highlight w:val="yellow"/>
        </w:rPr>
      </w:pPr>
    </w:p>
    <w:p w:rsidR="00771002" w:rsidRDefault="00771002" w:rsidP="00B64AED">
      <w:pPr>
        <w:pStyle w:val="Sinespaciado"/>
        <w:rPr>
          <w:highlight w:val="yellow"/>
        </w:rPr>
      </w:pPr>
    </w:p>
    <w:p w:rsidR="00771002" w:rsidRPr="00213F05" w:rsidRDefault="00771002" w:rsidP="00B64AED">
      <w:pPr>
        <w:pStyle w:val="Sinespaciado"/>
        <w:rPr>
          <w:highlight w:val="yellow"/>
        </w:rPr>
      </w:pPr>
    </w:p>
    <w:p w:rsidR="00BE1C35" w:rsidRPr="00BB7367" w:rsidRDefault="00BE1C35" w:rsidP="00BE1C35">
      <w:pPr>
        <w:spacing w:line="360" w:lineRule="auto"/>
        <w:ind w:firstLine="840"/>
        <w:rPr>
          <w:rFonts w:ascii="Arial Narrow" w:hAnsi="Arial Narrow" w:cs="Arial"/>
          <w:sz w:val="28"/>
          <w:szCs w:val="28"/>
        </w:rPr>
      </w:pPr>
      <w:r w:rsidRPr="00BB7367">
        <w:rPr>
          <w:rFonts w:ascii="Arial Narrow" w:hAnsi="Arial Narrow" w:cs="Arial"/>
          <w:sz w:val="28"/>
          <w:szCs w:val="28"/>
          <w:u w:val="single"/>
        </w:rPr>
        <w:t>AUDIENCIA PÚBLICA</w:t>
      </w:r>
      <w:r w:rsidRPr="00BB7367">
        <w:rPr>
          <w:rFonts w:ascii="Arial Narrow" w:hAnsi="Arial Narrow" w:cs="Arial"/>
          <w:sz w:val="28"/>
          <w:szCs w:val="28"/>
        </w:rPr>
        <w:t xml:space="preserve">: </w:t>
      </w:r>
      <w:bookmarkStart w:id="0" w:name="_GoBack"/>
      <w:bookmarkEnd w:id="0"/>
    </w:p>
    <w:p w:rsidR="00BE1C35" w:rsidRPr="00F93E63" w:rsidRDefault="00BE1C35" w:rsidP="00BE1C35">
      <w:pPr>
        <w:pStyle w:val="Sinespaciado"/>
      </w:pPr>
    </w:p>
    <w:p w:rsidR="00BE1C35" w:rsidRPr="00BB7367" w:rsidRDefault="00BE1C35" w:rsidP="00BE1C35">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trece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13</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octubre 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w:t>
      </w:r>
      <w:r w:rsidRPr="00A8291E">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7:30</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suscrito </w:t>
      </w:r>
      <w:r w:rsidRPr="00537931">
        <w:rPr>
          <w:rFonts w:ascii="Arial Narrow" w:hAnsi="Arial Narrow" w:cs="Tahoma"/>
          <w:bCs/>
          <w:color w:val="000000"/>
          <w:sz w:val="28"/>
          <w:szCs w:val="28"/>
          <w:lang w:eastAsia="es-CO"/>
        </w:rPr>
        <w:t xml:space="preserve">magistrado de la Sala Laboral del Tribunal Superior de Pereira, </w:t>
      </w:r>
      <w:r>
        <w:rPr>
          <w:rFonts w:ascii="Arial Narrow" w:hAnsi="Arial Narrow" w:cs="Tahoma"/>
          <w:bCs/>
          <w:color w:val="000000"/>
          <w:sz w:val="28"/>
          <w:szCs w:val="28"/>
          <w:lang w:eastAsia="es-CO"/>
        </w:rPr>
        <w:t>se</w:t>
      </w:r>
      <w:r w:rsidRPr="00537931">
        <w:rPr>
          <w:rFonts w:ascii="Arial Narrow" w:hAnsi="Arial Narrow" w:cs="Tahoma"/>
          <w:bCs/>
          <w:color w:val="000000"/>
          <w:sz w:val="28"/>
          <w:szCs w:val="28"/>
          <w:lang w:eastAsia="es-CO"/>
        </w:rPr>
        <w:t xml:space="preserve"> declara abierto el acto, que tiene por objeto resolver </w:t>
      </w:r>
      <w:r>
        <w:rPr>
          <w:rFonts w:ascii="Arial Narrow" w:hAnsi="Arial Narrow" w:cs="Tahoma"/>
          <w:bCs/>
          <w:color w:val="000000"/>
          <w:sz w:val="28"/>
          <w:szCs w:val="28"/>
          <w:lang w:eastAsia="es-CO"/>
        </w:rPr>
        <w:t xml:space="preserve">el grado jurisdiccional de consulta y el recurso de apelación interpuesto por la demandada contra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8 de julio de 2015 p</w:t>
      </w:r>
      <w:r w:rsidRPr="00537931">
        <w:rPr>
          <w:rFonts w:ascii="Arial Narrow" w:hAnsi="Arial Narrow" w:cs="Arial"/>
          <w:sz w:val="28"/>
          <w:szCs w:val="28"/>
        </w:rPr>
        <w:t>or el Juzgado</w:t>
      </w:r>
      <w:r>
        <w:rPr>
          <w:rFonts w:ascii="Arial Narrow" w:hAnsi="Arial Narrow" w:cs="Arial"/>
          <w:sz w:val="28"/>
          <w:szCs w:val="28"/>
        </w:rPr>
        <w:t xml:space="preserve"> Primero </w:t>
      </w:r>
      <w:r w:rsidRPr="00537931">
        <w:rPr>
          <w:rFonts w:ascii="Arial Narrow" w:hAnsi="Arial Narrow" w:cs="Arial"/>
          <w:sz w:val="28"/>
          <w:szCs w:val="28"/>
        </w:rPr>
        <w:t xml:space="preserve">Laboral del Circuito de Pereira, dentro del proceso ordinario laboral </w:t>
      </w:r>
      <w:r w:rsidRPr="00BB7367">
        <w:rPr>
          <w:rFonts w:ascii="Arial Narrow" w:hAnsi="Arial Narrow" w:cs="Arial"/>
          <w:sz w:val="28"/>
          <w:szCs w:val="28"/>
        </w:rPr>
        <w:t xml:space="preserve">promovido por </w:t>
      </w:r>
      <w:r>
        <w:rPr>
          <w:rFonts w:ascii="Arial Narrow" w:hAnsi="Arial Narrow" w:cs="Arial"/>
          <w:i/>
          <w:sz w:val="28"/>
          <w:szCs w:val="28"/>
        </w:rPr>
        <w:t xml:space="preserve">Jesús Antonio Sierra Quintero </w:t>
      </w:r>
      <w:r>
        <w:rPr>
          <w:rFonts w:ascii="Arial Narrow" w:hAnsi="Arial Narrow" w:cs="Arial"/>
          <w:sz w:val="28"/>
          <w:szCs w:val="28"/>
        </w:rPr>
        <w:t xml:space="preserve">contra la </w:t>
      </w:r>
      <w:r w:rsidRPr="00BB7367">
        <w:rPr>
          <w:rFonts w:ascii="Arial Narrow" w:hAnsi="Arial Narrow" w:cs="Arial"/>
          <w:i/>
          <w:sz w:val="28"/>
          <w:szCs w:val="28"/>
        </w:rPr>
        <w:t xml:space="preserve">Administradora Colombiana de Pensiones </w:t>
      </w:r>
      <w:proofErr w:type="spellStart"/>
      <w:r w:rsidRPr="00BB7367">
        <w:rPr>
          <w:rFonts w:ascii="Arial Narrow" w:hAnsi="Arial Narrow" w:cs="Arial"/>
          <w:bCs/>
          <w:i/>
          <w:sz w:val="28"/>
          <w:szCs w:val="28"/>
        </w:rPr>
        <w:t>Colpensiones</w:t>
      </w:r>
      <w:proofErr w:type="spellEnd"/>
      <w:r w:rsidRPr="00BB7367">
        <w:rPr>
          <w:rFonts w:ascii="Arial Narrow" w:hAnsi="Arial Narrow" w:cs="Arial"/>
          <w:bCs/>
          <w:i/>
          <w:iCs/>
          <w:sz w:val="28"/>
          <w:szCs w:val="28"/>
        </w:rPr>
        <w:t>.</w:t>
      </w:r>
    </w:p>
    <w:p w:rsidR="00BE1C35" w:rsidRPr="00855A79" w:rsidRDefault="00BE1C35" w:rsidP="00BE1C35">
      <w:pPr>
        <w:pStyle w:val="Sinespaciado"/>
        <w:rPr>
          <w:lang w:eastAsia="es-CO"/>
        </w:rPr>
      </w:pPr>
    </w:p>
    <w:p w:rsidR="00BE1C35" w:rsidRPr="00855A79" w:rsidRDefault="00BE1C35" w:rsidP="00BE1C35">
      <w:pPr>
        <w:shd w:val="clear" w:color="auto" w:fill="FFFFFF"/>
        <w:spacing w:line="360" w:lineRule="atLeast"/>
        <w:ind w:firstLine="708"/>
        <w:jc w:val="both"/>
        <w:rPr>
          <w:rFonts w:ascii="Arial Narrow" w:hAnsi="Arial Narrow" w:cs="Tahoma"/>
          <w:bCs/>
          <w:i/>
          <w:color w:val="000000"/>
          <w:sz w:val="28"/>
          <w:szCs w:val="28"/>
          <w:lang w:eastAsia="es-CO"/>
        </w:rPr>
      </w:pPr>
      <w:r w:rsidRPr="00855A79">
        <w:rPr>
          <w:rFonts w:ascii="Arial Narrow" w:hAnsi="Arial Narrow" w:cs="Tahoma"/>
          <w:bCs/>
          <w:i/>
          <w:color w:val="000000"/>
          <w:sz w:val="28"/>
          <w:szCs w:val="28"/>
          <w:lang w:eastAsia="es-CO"/>
        </w:rPr>
        <w:t xml:space="preserve">INTRODUCCIÓN </w:t>
      </w:r>
    </w:p>
    <w:p w:rsidR="00BE1C35" w:rsidRPr="006E3888" w:rsidRDefault="00BE1C35" w:rsidP="00BE1C35">
      <w:pPr>
        <w:pStyle w:val="Sinespaciado"/>
      </w:pPr>
    </w:p>
    <w:p w:rsidR="003C6FB6" w:rsidRDefault="00BE1C35" w:rsidP="00BE1C35">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accionante que se declare que tiene </w:t>
      </w:r>
      <w:r w:rsidR="00AD6615">
        <w:rPr>
          <w:rFonts w:ascii="Arial Narrow" w:hAnsi="Arial Narrow" w:cs="Tahoma"/>
          <w:sz w:val="28"/>
          <w:szCs w:val="28"/>
        </w:rPr>
        <w:t xml:space="preserve">derecho </w:t>
      </w:r>
      <w:r w:rsidR="003C6FB6">
        <w:rPr>
          <w:rFonts w:ascii="Arial Narrow" w:hAnsi="Arial Narrow" w:cs="Tahoma"/>
          <w:sz w:val="28"/>
          <w:szCs w:val="28"/>
        </w:rPr>
        <w:t xml:space="preserve">a que se le </w:t>
      </w:r>
      <w:proofErr w:type="spellStart"/>
      <w:r w:rsidR="003C6FB6">
        <w:rPr>
          <w:rFonts w:ascii="Arial Narrow" w:hAnsi="Arial Narrow" w:cs="Tahoma"/>
          <w:sz w:val="28"/>
          <w:szCs w:val="28"/>
        </w:rPr>
        <w:t>reliquide</w:t>
      </w:r>
      <w:proofErr w:type="spellEnd"/>
      <w:r w:rsidR="003C6FB6">
        <w:rPr>
          <w:rFonts w:ascii="Arial Narrow" w:hAnsi="Arial Narrow" w:cs="Tahoma"/>
          <w:sz w:val="28"/>
          <w:szCs w:val="28"/>
        </w:rPr>
        <w:t xml:space="preserve"> la pensión de vejez, teniendo en cuenta</w:t>
      </w:r>
      <w:r w:rsidR="00AD6615">
        <w:rPr>
          <w:rFonts w:ascii="Arial Narrow" w:hAnsi="Arial Narrow" w:cs="Tahoma"/>
          <w:sz w:val="28"/>
          <w:szCs w:val="28"/>
        </w:rPr>
        <w:t xml:space="preserve"> para el efecto, </w:t>
      </w:r>
      <w:r w:rsidR="003C6FB6">
        <w:rPr>
          <w:rFonts w:ascii="Arial Narrow" w:hAnsi="Arial Narrow" w:cs="Tahoma"/>
          <w:sz w:val="28"/>
          <w:szCs w:val="28"/>
        </w:rPr>
        <w:t>el tiempo laborado entre el 1º de enero de 1985 y el 30 de junio de 1995, y una tasa de remplazo del 81 % por haber sufragado al sistema un total de 1.105,42 semanas de aportes. En consecuencia, pide que se condene a la entidad convocada a juicio a cancelar la diferencia existente entre lo</w:t>
      </w:r>
      <w:r w:rsidR="00AD6615">
        <w:rPr>
          <w:rFonts w:ascii="Arial Narrow" w:hAnsi="Arial Narrow" w:cs="Tahoma"/>
          <w:sz w:val="28"/>
          <w:szCs w:val="28"/>
        </w:rPr>
        <w:t xml:space="preserve"> cancelado y lo que realmente debió cancelar, más </w:t>
      </w:r>
      <w:r w:rsidR="003C6FB6">
        <w:rPr>
          <w:rFonts w:ascii="Arial Narrow" w:hAnsi="Arial Narrow" w:cs="Tahoma"/>
          <w:sz w:val="28"/>
          <w:szCs w:val="28"/>
        </w:rPr>
        <w:t>los intereses moratorios de que trata el artículo 141 de la Ley 100/93.</w:t>
      </w:r>
    </w:p>
    <w:p w:rsidR="003C6FB6" w:rsidRDefault="003C6FB6" w:rsidP="003C6FB6">
      <w:pPr>
        <w:pStyle w:val="Sinespaciado"/>
      </w:pPr>
    </w:p>
    <w:p w:rsidR="004102DD" w:rsidRDefault="00BE1C35" w:rsidP="00BE1C3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Fundamenta sus pedimentos, </w:t>
      </w:r>
      <w:r w:rsidR="003C6FB6">
        <w:rPr>
          <w:rFonts w:ascii="Arial Narrow" w:hAnsi="Arial Narrow" w:cs="Tahoma"/>
          <w:color w:val="000000"/>
          <w:sz w:val="28"/>
          <w:szCs w:val="28"/>
          <w:lang w:eastAsia="es-CO"/>
        </w:rPr>
        <w:t xml:space="preserve">en que </w:t>
      </w:r>
      <w:r w:rsidR="0021050C">
        <w:rPr>
          <w:rFonts w:ascii="Arial Narrow" w:hAnsi="Arial Narrow" w:cs="Tahoma"/>
          <w:color w:val="000000"/>
          <w:sz w:val="28"/>
          <w:szCs w:val="28"/>
          <w:lang w:eastAsia="es-CO"/>
        </w:rPr>
        <w:t>mediante Resolución No. 13154 de 2009, el ISS le reconoció la pensión de vejez</w:t>
      </w:r>
      <w:r w:rsidR="00AD6615">
        <w:rPr>
          <w:rFonts w:ascii="Arial Narrow" w:hAnsi="Arial Narrow" w:cs="Tahoma"/>
          <w:color w:val="000000"/>
          <w:sz w:val="28"/>
          <w:szCs w:val="28"/>
          <w:lang w:eastAsia="es-CO"/>
        </w:rPr>
        <w:t xml:space="preserve"> con fundamento en el Acuerdo 049 de 1990; que la liquidación se basó en 543 semanas, un IBL de $1`765.261 y una tasa d</w:t>
      </w:r>
      <w:r w:rsidR="00F53AA0">
        <w:rPr>
          <w:rFonts w:ascii="Arial Narrow" w:hAnsi="Arial Narrow" w:cs="Tahoma"/>
          <w:color w:val="000000"/>
          <w:sz w:val="28"/>
          <w:szCs w:val="28"/>
          <w:lang w:eastAsia="es-CO"/>
        </w:rPr>
        <w:t xml:space="preserve">e remplazo del 45 %. Refiere que en toda su vida laboral sufragó al Sistema Pensional un total de </w:t>
      </w:r>
      <w:r w:rsidR="00F53AA0">
        <w:rPr>
          <w:rFonts w:ascii="Arial Narrow" w:hAnsi="Arial Narrow" w:cs="Tahoma"/>
          <w:color w:val="000000"/>
          <w:sz w:val="28"/>
          <w:szCs w:val="28"/>
          <w:lang w:eastAsia="es-CO"/>
        </w:rPr>
        <w:lastRenderedPageBreak/>
        <w:t xml:space="preserve">1.105,42 semanas de aportes; que </w:t>
      </w:r>
      <w:r w:rsidR="0014221C">
        <w:rPr>
          <w:rFonts w:ascii="Arial Narrow" w:hAnsi="Arial Narrow" w:cs="Tahoma"/>
          <w:color w:val="000000"/>
          <w:sz w:val="28"/>
          <w:szCs w:val="28"/>
          <w:lang w:eastAsia="es-CO"/>
        </w:rPr>
        <w:t>se desempeñó en</w:t>
      </w:r>
      <w:r w:rsidR="00F53AA0">
        <w:rPr>
          <w:rFonts w:ascii="Arial Narrow" w:hAnsi="Arial Narrow" w:cs="Tahoma"/>
          <w:color w:val="000000"/>
          <w:sz w:val="28"/>
          <w:szCs w:val="28"/>
          <w:lang w:eastAsia="es-CO"/>
        </w:rPr>
        <w:t xml:space="preserve"> el Municipio de Pereira como trabajador oficial</w:t>
      </w:r>
      <w:r w:rsidR="0014221C">
        <w:rPr>
          <w:rFonts w:ascii="Arial Narrow" w:hAnsi="Arial Narrow" w:cs="Tahoma"/>
          <w:color w:val="000000"/>
          <w:sz w:val="28"/>
          <w:szCs w:val="28"/>
          <w:lang w:eastAsia="es-CO"/>
        </w:rPr>
        <w:t xml:space="preserve">; </w:t>
      </w:r>
      <w:r w:rsidR="00F53AA0">
        <w:rPr>
          <w:rFonts w:ascii="Arial Narrow" w:hAnsi="Arial Narrow" w:cs="Tahoma"/>
          <w:color w:val="000000"/>
          <w:sz w:val="28"/>
          <w:szCs w:val="28"/>
          <w:lang w:eastAsia="es-CO"/>
        </w:rPr>
        <w:t>que la entidad de seguridad social al momento de hacer el reconocimient</w:t>
      </w:r>
      <w:r w:rsidR="0014221C">
        <w:rPr>
          <w:rFonts w:ascii="Arial Narrow" w:hAnsi="Arial Narrow" w:cs="Tahoma"/>
          <w:color w:val="000000"/>
          <w:sz w:val="28"/>
          <w:szCs w:val="28"/>
          <w:lang w:eastAsia="es-CO"/>
        </w:rPr>
        <w:t>o pensional</w:t>
      </w:r>
      <w:r w:rsidR="004102DD">
        <w:rPr>
          <w:rFonts w:ascii="Arial Narrow" w:hAnsi="Arial Narrow" w:cs="Tahoma"/>
          <w:color w:val="000000"/>
          <w:sz w:val="28"/>
          <w:szCs w:val="28"/>
          <w:lang w:eastAsia="es-CO"/>
        </w:rPr>
        <w:t xml:space="preserve"> </w:t>
      </w:r>
      <w:r w:rsidR="00F53AA0">
        <w:rPr>
          <w:rFonts w:ascii="Arial Narrow" w:hAnsi="Arial Narrow" w:cs="Tahoma"/>
          <w:color w:val="000000"/>
          <w:sz w:val="28"/>
          <w:szCs w:val="28"/>
          <w:lang w:eastAsia="es-CO"/>
        </w:rPr>
        <w:t>no tuvo en cuenta el tiempo que laboró desde el 1 de enero de 1985 y el 30 de junio de 1995</w:t>
      </w:r>
      <w:r w:rsidR="0014221C">
        <w:rPr>
          <w:rFonts w:ascii="Arial Narrow" w:hAnsi="Arial Narrow" w:cs="Tahoma"/>
          <w:color w:val="000000"/>
          <w:sz w:val="28"/>
          <w:szCs w:val="28"/>
          <w:lang w:eastAsia="es-CO"/>
        </w:rPr>
        <w:t xml:space="preserve">; </w:t>
      </w:r>
      <w:r w:rsidR="004102DD">
        <w:rPr>
          <w:rFonts w:ascii="Arial Narrow" w:hAnsi="Arial Narrow" w:cs="Tahoma"/>
          <w:color w:val="000000"/>
          <w:sz w:val="28"/>
          <w:szCs w:val="28"/>
          <w:lang w:eastAsia="es-CO"/>
        </w:rPr>
        <w:t xml:space="preserve">finalmente, indica que solicitó la reliquidación de la pensión el 15 de mayo de 2013, empero, que la entidad ha guardado silencio. </w:t>
      </w:r>
    </w:p>
    <w:p w:rsidR="003C6FB6" w:rsidRDefault="003C6FB6" w:rsidP="004102DD">
      <w:pPr>
        <w:pStyle w:val="Sinespaciado"/>
        <w:rPr>
          <w:lang w:eastAsia="es-CO"/>
        </w:rPr>
      </w:pPr>
    </w:p>
    <w:p w:rsidR="00BE1C35" w:rsidRDefault="00BE1C35" w:rsidP="00BE1C35">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entidad </w:t>
      </w:r>
      <w:r w:rsidR="00CE6F86">
        <w:rPr>
          <w:rFonts w:ascii="Arial Narrow" w:hAnsi="Arial Narrow" w:cs="Tahoma"/>
          <w:color w:val="000000"/>
          <w:sz w:val="28"/>
          <w:szCs w:val="28"/>
          <w:lang w:eastAsia="es-CO"/>
        </w:rPr>
        <w:t>demandada</w:t>
      </w:r>
      <w:r>
        <w:rPr>
          <w:rFonts w:ascii="Arial Narrow" w:hAnsi="Arial Narrow" w:cs="Tahoma"/>
          <w:color w:val="000000"/>
          <w:sz w:val="28"/>
          <w:szCs w:val="28"/>
          <w:lang w:eastAsia="es-CO"/>
        </w:rPr>
        <w:t xml:space="preserve">, </w:t>
      </w:r>
      <w:r w:rsidR="004102DD">
        <w:rPr>
          <w:rFonts w:ascii="Arial Narrow" w:hAnsi="Arial Narrow" w:cs="Tahoma"/>
          <w:color w:val="000000"/>
          <w:sz w:val="28"/>
          <w:szCs w:val="28"/>
          <w:lang w:eastAsia="es-CO"/>
        </w:rPr>
        <w:t xml:space="preserve">allegó contestación en forma extemporánea, por lo que mediante auto </w:t>
      </w:r>
      <w:r w:rsidR="009D26A4">
        <w:rPr>
          <w:rFonts w:ascii="Arial Narrow" w:hAnsi="Arial Narrow" w:cs="Tahoma"/>
          <w:color w:val="000000"/>
          <w:sz w:val="28"/>
          <w:szCs w:val="28"/>
          <w:lang w:eastAsia="es-CO"/>
        </w:rPr>
        <w:t xml:space="preserve">del 25 de julio de 2014 se dio aplicación al prgf.2º del </w:t>
      </w:r>
      <w:r w:rsidR="00CE6F86">
        <w:rPr>
          <w:rFonts w:ascii="Arial Narrow" w:hAnsi="Arial Narrow" w:cs="Tahoma"/>
          <w:color w:val="000000"/>
          <w:sz w:val="28"/>
          <w:szCs w:val="28"/>
          <w:lang w:eastAsia="es-CO"/>
        </w:rPr>
        <w:t xml:space="preserve">art. </w:t>
      </w:r>
      <w:r w:rsidR="009D26A4">
        <w:rPr>
          <w:rFonts w:ascii="Arial Narrow" w:hAnsi="Arial Narrow" w:cs="Tahoma"/>
          <w:color w:val="000000"/>
          <w:sz w:val="28"/>
          <w:szCs w:val="28"/>
          <w:lang w:eastAsia="es-CO"/>
        </w:rPr>
        <w:t>31 del C.P.</w:t>
      </w:r>
      <w:r w:rsidR="00CE6F86">
        <w:rPr>
          <w:rFonts w:ascii="Arial Narrow" w:hAnsi="Arial Narrow" w:cs="Tahoma"/>
          <w:color w:val="000000"/>
          <w:sz w:val="28"/>
          <w:szCs w:val="28"/>
          <w:lang w:eastAsia="es-CO"/>
        </w:rPr>
        <w:t>L</w:t>
      </w:r>
      <w:r w:rsidR="009D26A4">
        <w:rPr>
          <w:rFonts w:ascii="Arial Narrow" w:hAnsi="Arial Narrow" w:cs="Tahoma"/>
          <w:color w:val="000000"/>
          <w:sz w:val="28"/>
          <w:szCs w:val="28"/>
          <w:lang w:eastAsia="es-CO"/>
        </w:rPr>
        <w:t>.</w:t>
      </w:r>
      <w:r>
        <w:rPr>
          <w:rFonts w:ascii="Arial Narrow" w:hAnsi="Arial Narrow" w:cs="Tahoma"/>
          <w:color w:val="000000"/>
          <w:sz w:val="28"/>
          <w:szCs w:val="28"/>
          <w:lang w:eastAsia="es-CO"/>
        </w:rPr>
        <w:t xml:space="preserve"> </w:t>
      </w:r>
    </w:p>
    <w:p w:rsidR="00BE1C35" w:rsidRPr="006E3888" w:rsidRDefault="00BE1C35" w:rsidP="00BE1C35">
      <w:pPr>
        <w:pStyle w:val="Sinespaciado"/>
      </w:pPr>
    </w:p>
    <w:p w:rsidR="0095158D" w:rsidRDefault="00BE1C35" w:rsidP="00BE1C35">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Tramitada la primera instancia, el Juzgado </w:t>
      </w:r>
      <w:r w:rsidR="009D26A4">
        <w:rPr>
          <w:rFonts w:ascii="Arial Narrow" w:hAnsi="Arial Narrow" w:cs="Tahoma"/>
          <w:color w:val="000000"/>
          <w:sz w:val="28"/>
          <w:szCs w:val="28"/>
          <w:lang w:eastAsia="es-CO"/>
        </w:rPr>
        <w:t xml:space="preserve">Primero Laboral </w:t>
      </w:r>
      <w:r>
        <w:rPr>
          <w:rFonts w:ascii="Arial Narrow" w:hAnsi="Arial Narrow" w:cs="Tahoma"/>
          <w:color w:val="000000"/>
          <w:sz w:val="28"/>
          <w:szCs w:val="28"/>
          <w:lang w:eastAsia="es-CO"/>
        </w:rPr>
        <w:t xml:space="preserve">del Circuito de Pereira, profirió fallo en el que accedió a las pretensiones de la demanda, </w:t>
      </w:r>
      <w:r w:rsidR="009D26A4">
        <w:rPr>
          <w:rFonts w:ascii="Arial Narrow" w:hAnsi="Arial Narrow" w:cs="Tahoma"/>
          <w:color w:val="000000"/>
          <w:sz w:val="28"/>
          <w:szCs w:val="28"/>
          <w:lang w:eastAsia="es-CO"/>
        </w:rPr>
        <w:t>declarando que el actor tiene derecho a percibir la pensión de jubilación por aportes a partir del 3 de octubre de 2009, de conformidad con el artículo 7 de la Ley 71/88, por ser beneficiario del régimen de transición</w:t>
      </w:r>
      <w:r w:rsidR="002A663E">
        <w:rPr>
          <w:rFonts w:ascii="Arial Narrow" w:hAnsi="Arial Narrow" w:cs="Tahoma"/>
          <w:color w:val="000000"/>
          <w:sz w:val="28"/>
          <w:szCs w:val="28"/>
          <w:lang w:eastAsia="es-CO"/>
        </w:rPr>
        <w:t xml:space="preserve">. </w:t>
      </w:r>
      <w:r w:rsidR="0095158D">
        <w:rPr>
          <w:rFonts w:ascii="Arial Narrow" w:hAnsi="Arial Narrow" w:cs="Tahoma"/>
          <w:color w:val="000000"/>
          <w:sz w:val="28"/>
          <w:szCs w:val="28"/>
          <w:lang w:eastAsia="es-CO"/>
        </w:rPr>
        <w:t xml:space="preserve">En consecuencia, condenó a </w:t>
      </w:r>
      <w:proofErr w:type="spellStart"/>
      <w:r w:rsidR="0095158D">
        <w:rPr>
          <w:rFonts w:ascii="Arial Narrow" w:hAnsi="Arial Narrow" w:cs="Tahoma"/>
          <w:color w:val="000000"/>
          <w:sz w:val="28"/>
          <w:szCs w:val="28"/>
          <w:lang w:eastAsia="es-CO"/>
        </w:rPr>
        <w:t>Colpensiones</w:t>
      </w:r>
      <w:proofErr w:type="spellEnd"/>
      <w:r w:rsidR="0095158D">
        <w:rPr>
          <w:rFonts w:ascii="Arial Narrow" w:hAnsi="Arial Narrow" w:cs="Tahoma"/>
          <w:color w:val="000000"/>
          <w:sz w:val="28"/>
          <w:szCs w:val="28"/>
          <w:lang w:eastAsia="es-CO"/>
        </w:rPr>
        <w:t xml:space="preserve"> a reconocer la prestación en cuantía de $1`248.164, calculada con un IBL de $1`664.219 al que aplicó una tasa de remplazo del 75%. Condenó igualmente al pago de $40`112.159 a título de reliquidación y reajuste de la mesada pensional, causado entre el 3 de octubre de 2009 y el 8 de julio de 2015. Absolvió a la entidad del pago de los intereses moratorios de que trata el artículo 141 de la Ley 100/93 y la condenó en costas en un 90%, fijando agencias en derecho en cuantía de $4`059.405. </w:t>
      </w:r>
    </w:p>
    <w:p w:rsidR="0095158D" w:rsidRDefault="0095158D" w:rsidP="0095158D">
      <w:pPr>
        <w:pStyle w:val="Sinespaciado"/>
        <w:rPr>
          <w:lang w:eastAsia="es-CO"/>
        </w:rPr>
      </w:pPr>
    </w:p>
    <w:p w:rsidR="0095158D" w:rsidRDefault="0095158D" w:rsidP="00BE1C35">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la parte motiva, </w:t>
      </w:r>
      <w:r w:rsidR="002A663E">
        <w:rPr>
          <w:rFonts w:ascii="Arial Narrow" w:hAnsi="Arial Narrow" w:cs="Tahoma"/>
          <w:color w:val="000000"/>
          <w:sz w:val="28"/>
          <w:szCs w:val="28"/>
          <w:lang w:eastAsia="es-CO"/>
        </w:rPr>
        <w:t>encontró que la norma</w:t>
      </w:r>
      <w:r w:rsidR="00E56F5D">
        <w:rPr>
          <w:rFonts w:ascii="Arial Narrow" w:hAnsi="Arial Narrow" w:cs="Tahoma"/>
          <w:color w:val="000000"/>
          <w:sz w:val="28"/>
          <w:szCs w:val="28"/>
          <w:lang w:eastAsia="es-CO"/>
        </w:rPr>
        <w:t xml:space="preserve"> </w:t>
      </w:r>
      <w:r w:rsidR="002A663E">
        <w:rPr>
          <w:rFonts w:ascii="Arial Narrow" w:hAnsi="Arial Narrow" w:cs="Tahoma"/>
          <w:color w:val="000000"/>
          <w:sz w:val="28"/>
          <w:szCs w:val="28"/>
          <w:lang w:eastAsia="es-CO"/>
        </w:rPr>
        <w:t xml:space="preserve">aplicable a la situación pensional del actor no era el Acuerdo 049 de 1990, aprobado por el Dto.758 del mismo año, </w:t>
      </w:r>
      <w:r w:rsidR="00E56F5D">
        <w:rPr>
          <w:rFonts w:ascii="Arial Narrow" w:hAnsi="Arial Narrow" w:cs="Tahoma"/>
          <w:color w:val="000000"/>
          <w:sz w:val="28"/>
          <w:szCs w:val="28"/>
          <w:lang w:eastAsia="es-CO"/>
        </w:rPr>
        <w:t xml:space="preserve">como se solicitó en la demanda, </w:t>
      </w:r>
      <w:r w:rsidR="002A663E">
        <w:rPr>
          <w:rFonts w:ascii="Arial Narrow" w:hAnsi="Arial Narrow" w:cs="Tahoma"/>
          <w:color w:val="000000"/>
          <w:sz w:val="28"/>
          <w:szCs w:val="28"/>
          <w:lang w:eastAsia="es-CO"/>
        </w:rPr>
        <w:t xml:space="preserve">sino la Ley 71 de 1988, </w:t>
      </w:r>
      <w:r w:rsidR="00E46E58">
        <w:rPr>
          <w:rFonts w:ascii="Arial Narrow" w:hAnsi="Arial Narrow" w:cs="Tahoma"/>
          <w:color w:val="000000"/>
          <w:sz w:val="28"/>
          <w:szCs w:val="28"/>
          <w:lang w:eastAsia="es-CO"/>
        </w:rPr>
        <w:t xml:space="preserve">puesto que </w:t>
      </w:r>
      <w:r w:rsidR="00E56F5D">
        <w:rPr>
          <w:rFonts w:ascii="Arial Narrow" w:hAnsi="Arial Narrow" w:cs="Tahoma"/>
          <w:color w:val="000000"/>
          <w:sz w:val="28"/>
          <w:szCs w:val="28"/>
          <w:lang w:eastAsia="es-CO"/>
        </w:rPr>
        <w:t xml:space="preserve">el asegurado </w:t>
      </w:r>
      <w:r w:rsidR="002A663E">
        <w:rPr>
          <w:rFonts w:ascii="Arial Narrow" w:hAnsi="Arial Narrow" w:cs="Tahoma"/>
          <w:color w:val="000000"/>
          <w:sz w:val="28"/>
          <w:szCs w:val="28"/>
          <w:lang w:eastAsia="es-CO"/>
        </w:rPr>
        <w:t>había efectuado aportes a la Caja de Previsión Social del Municipio de Pereira</w:t>
      </w:r>
      <w:r w:rsidR="00E46E58">
        <w:rPr>
          <w:rFonts w:ascii="Arial Narrow" w:hAnsi="Arial Narrow" w:cs="Tahoma"/>
          <w:color w:val="000000"/>
          <w:sz w:val="28"/>
          <w:szCs w:val="28"/>
          <w:lang w:eastAsia="es-CO"/>
        </w:rPr>
        <w:t xml:space="preserve"> en calidad de empleado público.</w:t>
      </w:r>
    </w:p>
    <w:p w:rsidR="00696A05" w:rsidRPr="008315B1" w:rsidRDefault="00696A05" w:rsidP="008315B1">
      <w:pPr>
        <w:pStyle w:val="Sinespaciado"/>
      </w:pPr>
    </w:p>
    <w:p w:rsidR="00343862" w:rsidRDefault="00696A05" w:rsidP="00B64AED">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Contra la decisión se alzó el vocero judicial de la entidad demandada</w:t>
      </w:r>
      <w:r w:rsidR="00717E39">
        <w:rPr>
          <w:rFonts w:ascii="Arial Narrow" w:hAnsi="Arial Narrow" w:cs="Tahoma"/>
          <w:color w:val="000000"/>
          <w:sz w:val="28"/>
          <w:szCs w:val="28"/>
          <w:lang w:eastAsia="es-CO"/>
        </w:rPr>
        <w:t xml:space="preserve">, arguyendo que </w:t>
      </w:r>
      <w:r w:rsidR="00CE6F86">
        <w:rPr>
          <w:rFonts w:ascii="Arial Narrow" w:hAnsi="Arial Narrow" w:cs="Tahoma"/>
          <w:color w:val="000000"/>
          <w:sz w:val="28"/>
          <w:szCs w:val="28"/>
          <w:lang w:eastAsia="es-CO"/>
        </w:rPr>
        <w:t xml:space="preserve">por tratarse de la </w:t>
      </w:r>
      <w:r w:rsidR="00717E39">
        <w:rPr>
          <w:rFonts w:ascii="Arial Narrow" w:hAnsi="Arial Narrow" w:cs="Tahoma"/>
          <w:color w:val="000000"/>
          <w:sz w:val="28"/>
          <w:szCs w:val="28"/>
          <w:lang w:eastAsia="es-CO"/>
        </w:rPr>
        <w:t>reliquidación de la pensión de vejez</w:t>
      </w:r>
      <w:r w:rsidR="00CE6F86">
        <w:rPr>
          <w:rFonts w:ascii="Arial Narrow" w:hAnsi="Arial Narrow" w:cs="Tahoma"/>
          <w:color w:val="000000"/>
          <w:sz w:val="28"/>
          <w:szCs w:val="28"/>
          <w:lang w:eastAsia="es-CO"/>
        </w:rPr>
        <w:t xml:space="preserve"> que le fue otorgada al actor</w:t>
      </w:r>
      <w:r w:rsidR="00B33EB8">
        <w:rPr>
          <w:rFonts w:ascii="Arial Narrow" w:hAnsi="Arial Narrow" w:cs="Tahoma"/>
          <w:color w:val="000000"/>
          <w:sz w:val="28"/>
          <w:szCs w:val="28"/>
          <w:lang w:eastAsia="es-CO"/>
        </w:rPr>
        <w:t xml:space="preserve">, </w:t>
      </w:r>
      <w:r w:rsidR="00CE6F86">
        <w:rPr>
          <w:rFonts w:ascii="Arial Narrow" w:hAnsi="Arial Narrow" w:cs="Tahoma"/>
          <w:color w:val="000000"/>
          <w:sz w:val="28"/>
          <w:szCs w:val="28"/>
          <w:lang w:eastAsia="es-CO"/>
        </w:rPr>
        <w:t xml:space="preserve">la </w:t>
      </w:r>
      <w:r w:rsidR="00717E39">
        <w:rPr>
          <w:rFonts w:ascii="Arial Narrow" w:hAnsi="Arial Narrow" w:cs="Tahoma"/>
          <w:color w:val="000000"/>
          <w:sz w:val="28"/>
          <w:szCs w:val="28"/>
          <w:lang w:eastAsia="es-CO"/>
        </w:rPr>
        <w:t>entidad encargada de garantizar el pago de los tiempos cotizados a la Caja de Previsión Social del Municipio</w:t>
      </w:r>
      <w:r w:rsidR="00CE6F86">
        <w:rPr>
          <w:rFonts w:ascii="Arial Narrow" w:hAnsi="Arial Narrow" w:cs="Tahoma"/>
          <w:color w:val="000000"/>
          <w:sz w:val="28"/>
          <w:szCs w:val="28"/>
          <w:lang w:eastAsia="es-CO"/>
        </w:rPr>
        <w:t xml:space="preserve"> de Pereira</w:t>
      </w:r>
      <w:r w:rsidR="008A23A8">
        <w:rPr>
          <w:rFonts w:ascii="Arial Narrow" w:hAnsi="Arial Narrow" w:cs="Tahoma"/>
          <w:color w:val="000000"/>
          <w:sz w:val="28"/>
          <w:szCs w:val="28"/>
          <w:lang w:eastAsia="es-CO"/>
        </w:rPr>
        <w:t xml:space="preserve">, </w:t>
      </w:r>
      <w:r w:rsidR="00CE6F86">
        <w:rPr>
          <w:rFonts w:ascii="Arial Narrow" w:hAnsi="Arial Narrow" w:cs="Tahoma"/>
          <w:color w:val="000000"/>
          <w:sz w:val="28"/>
          <w:szCs w:val="28"/>
          <w:lang w:eastAsia="es-CO"/>
        </w:rPr>
        <w:t xml:space="preserve">debió ser vinculada al proceso, </w:t>
      </w:r>
      <w:r w:rsidR="008A23A8">
        <w:rPr>
          <w:rFonts w:ascii="Arial Narrow" w:hAnsi="Arial Narrow" w:cs="Tahoma"/>
          <w:color w:val="000000"/>
          <w:sz w:val="28"/>
          <w:szCs w:val="28"/>
          <w:lang w:eastAsia="es-CO"/>
        </w:rPr>
        <w:t xml:space="preserve">pues </w:t>
      </w:r>
      <w:proofErr w:type="spellStart"/>
      <w:r w:rsidR="00343862">
        <w:rPr>
          <w:rFonts w:ascii="Arial Narrow" w:hAnsi="Arial Narrow" w:cs="Tahoma"/>
          <w:color w:val="000000"/>
          <w:sz w:val="28"/>
          <w:szCs w:val="28"/>
          <w:lang w:eastAsia="es-CO"/>
        </w:rPr>
        <w:t>Colpensiones</w:t>
      </w:r>
      <w:proofErr w:type="spellEnd"/>
      <w:r w:rsidR="00CE6F86">
        <w:rPr>
          <w:rFonts w:ascii="Arial Narrow" w:hAnsi="Arial Narrow" w:cs="Tahoma"/>
          <w:color w:val="000000"/>
          <w:sz w:val="28"/>
          <w:szCs w:val="28"/>
          <w:lang w:eastAsia="es-CO"/>
        </w:rPr>
        <w:t xml:space="preserve"> </w:t>
      </w:r>
      <w:r w:rsidR="00343862">
        <w:rPr>
          <w:rFonts w:ascii="Arial Narrow" w:hAnsi="Arial Narrow" w:cs="Tahoma"/>
          <w:color w:val="000000"/>
          <w:sz w:val="28"/>
          <w:szCs w:val="28"/>
          <w:lang w:eastAsia="es-CO"/>
        </w:rPr>
        <w:t xml:space="preserve">al momento de resolver la </w:t>
      </w:r>
      <w:r w:rsidR="00B33EB8">
        <w:rPr>
          <w:rFonts w:ascii="Arial Narrow" w:hAnsi="Arial Narrow" w:cs="Tahoma"/>
          <w:color w:val="000000"/>
          <w:sz w:val="28"/>
          <w:szCs w:val="28"/>
          <w:lang w:eastAsia="es-CO"/>
        </w:rPr>
        <w:t>solicitud</w:t>
      </w:r>
      <w:r w:rsidR="00343862">
        <w:rPr>
          <w:rFonts w:ascii="Arial Narrow" w:hAnsi="Arial Narrow" w:cs="Tahoma"/>
          <w:color w:val="000000"/>
          <w:sz w:val="28"/>
          <w:szCs w:val="28"/>
          <w:lang w:eastAsia="es-CO"/>
        </w:rPr>
        <w:t xml:space="preserve"> pensional</w:t>
      </w:r>
      <w:r w:rsidR="00B33EB8">
        <w:rPr>
          <w:rFonts w:ascii="Arial Narrow" w:hAnsi="Arial Narrow" w:cs="Tahoma"/>
          <w:color w:val="000000"/>
          <w:sz w:val="28"/>
          <w:szCs w:val="28"/>
          <w:lang w:eastAsia="es-CO"/>
        </w:rPr>
        <w:t xml:space="preserve"> del </w:t>
      </w:r>
      <w:r w:rsidR="00343862">
        <w:rPr>
          <w:rFonts w:ascii="Arial Narrow" w:hAnsi="Arial Narrow" w:cs="Tahoma"/>
          <w:color w:val="000000"/>
          <w:sz w:val="28"/>
          <w:szCs w:val="28"/>
          <w:lang w:eastAsia="es-CO"/>
        </w:rPr>
        <w:t xml:space="preserve">actor no tenía la información </w:t>
      </w:r>
      <w:r w:rsidR="00B33EB8">
        <w:rPr>
          <w:rFonts w:ascii="Arial Narrow" w:hAnsi="Arial Narrow" w:cs="Tahoma"/>
          <w:color w:val="000000"/>
          <w:sz w:val="28"/>
          <w:szCs w:val="28"/>
          <w:lang w:eastAsia="es-CO"/>
        </w:rPr>
        <w:t xml:space="preserve">necesaria para otorgarla conforme </w:t>
      </w:r>
      <w:r w:rsidR="00CE6F86">
        <w:rPr>
          <w:rFonts w:ascii="Arial Narrow" w:hAnsi="Arial Narrow" w:cs="Tahoma"/>
          <w:color w:val="000000"/>
          <w:sz w:val="28"/>
          <w:szCs w:val="28"/>
          <w:lang w:eastAsia="es-CO"/>
        </w:rPr>
        <w:t xml:space="preserve">fue pedida en </w:t>
      </w:r>
      <w:r w:rsidR="00B33EB8">
        <w:rPr>
          <w:rFonts w:ascii="Arial Narrow" w:hAnsi="Arial Narrow" w:cs="Tahoma"/>
          <w:color w:val="000000"/>
          <w:sz w:val="28"/>
          <w:szCs w:val="28"/>
          <w:lang w:eastAsia="es-CO"/>
        </w:rPr>
        <w:t>la demanda</w:t>
      </w:r>
      <w:r w:rsidR="00343862">
        <w:rPr>
          <w:rFonts w:ascii="Arial Narrow" w:hAnsi="Arial Narrow" w:cs="Tahoma"/>
          <w:color w:val="000000"/>
          <w:sz w:val="28"/>
          <w:szCs w:val="28"/>
          <w:lang w:eastAsia="es-CO"/>
        </w:rPr>
        <w:t xml:space="preserve">. Adicionalmente, </w:t>
      </w:r>
      <w:r w:rsidR="00B33EB8">
        <w:rPr>
          <w:rFonts w:ascii="Arial Narrow" w:hAnsi="Arial Narrow" w:cs="Tahoma"/>
          <w:color w:val="000000"/>
          <w:sz w:val="28"/>
          <w:szCs w:val="28"/>
          <w:lang w:eastAsia="es-CO"/>
        </w:rPr>
        <w:t xml:space="preserve">solicita que se revise la condena en costas, </w:t>
      </w:r>
      <w:r w:rsidR="00CE6F86">
        <w:rPr>
          <w:rFonts w:ascii="Arial Narrow" w:hAnsi="Arial Narrow" w:cs="Tahoma"/>
          <w:color w:val="000000"/>
          <w:sz w:val="28"/>
          <w:szCs w:val="28"/>
          <w:lang w:eastAsia="es-CO"/>
        </w:rPr>
        <w:t xml:space="preserve">pues la juez no accedió </w:t>
      </w:r>
      <w:r w:rsidR="00CE6F86">
        <w:rPr>
          <w:rFonts w:ascii="Arial Narrow" w:hAnsi="Arial Narrow" w:cs="Tahoma"/>
          <w:color w:val="000000"/>
          <w:sz w:val="28"/>
          <w:szCs w:val="28"/>
          <w:lang w:eastAsia="es-CO"/>
        </w:rPr>
        <w:lastRenderedPageBreak/>
        <w:t xml:space="preserve">al pago de los intereses de mora, ni aplicó la ley y la tasa de remplazo </w:t>
      </w:r>
      <w:r w:rsidR="009A47DF">
        <w:rPr>
          <w:rFonts w:ascii="Arial Narrow" w:hAnsi="Arial Narrow" w:cs="Tahoma"/>
          <w:color w:val="000000"/>
          <w:sz w:val="28"/>
          <w:szCs w:val="28"/>
          <w:lang w:eastAsia="es-CO"/>
        </w:rPr>
        <w:t xml:space="preserve">solicitados, </w:t>
      </w:r>
      <w:r w:rsidR="00B64AED">
        <w:rPr>
          <w:rFonts w:ascii="Arial Narrow" w:hAnsi="Arial Narrow" w:cs="Tahoma"/>
          <w:color w:val="000000"/>
          <w:sz w:val="28"/>
          <w:szCs w:val="28"/>
          <w:lang w:eastAsia="es-CO"/>
        </w:rPr>
        <w:t xml:space="preserve">sin embargo impuso el </w:t>
      </w:r>
      <w:r w:rsidR="009A47DF">
        <w:rPr>
          <w:rFonts w:ascii="Arial Narrow" w:hAnsi="Arial Narrow" w:cs="Tahoma"/>
          <w:color w:val="000000"/>
          <w:sz w:val="28"/>
          <w:szCs w:val="28"/>
          <w:lang w:eastAsia="es-CO"/>
        </w:rPr>
        <w:t>90 %.</w:t>
      </w:r>
    </w:p>
    <w:p w:rsidR="00BE1C35" w:rsidRPr="00416E74" w:rsidRDefault="00BE1C35" w:rsidP="00BE1C35">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w:t>
      </w:r>
      <w:r w:rsidR="00CE6F86">
        <w:rPr>
          <w:rFonts w:ascii="Arial Narrow" w:hAnsi="Arial Narrow" w:cs="Tahoma"/>
          <w:iCs/>
          <w:color w:val="000000"/>
          <w:sz w:val="28"/>
          <w:szCs w:val="28"/>
          <w:lang w:val="es-MX" w:eastAsia="es-CO"/>
        </w:rPr>
        <w:t xml:space="preserve">también </w:t>
      </w:r>
      <w:r w:rsidRPr="00171AC6">
        <w:rPr>
          <w:rFonts w:ascii="Arial Narrow" w:hAnsi="Arial Narrow" w:cs="Tahoma"/>
          <w:iCs/>
          <w:color w:val="000000"/>
          <w:sz w:val="28"/>
          <w:szCs w:val="28"/>
          <w:lang w:val="es-MX" w:eastAsia="es-CO"/>
        </w:rPr>
        <w:t xml:space="preserve">se dispuso el grado jurisdiccional de consulta ante esta Sala y surtido como se encuentra el trámite procesal de la instancia, se procede a desatarlo. </w:t>
      </w:r>
    </w:p>
    <w:p w:rsidR="00BE1C35" w:rsidRPr="00537931" w:rsidRDefault="00BE1C35" w:rsidP="00BE1C35">
      <w:pPr>
        <w:pStyle w:val="Sinespaciado"/>
        <w:spacing w:line="360" w:lineRule="auto"/>
        <w:rPr>
          <w:lang w:eastAsia="es-CO"/>
        </w:rPr>
      </w:pPr>
    </w:p>
    <w:p w:rsidR="00BE1C35" w:rsidRPr="007714BF" w:rsidRDefault="00BE1C35" w:rsidP="00BE1C35">
      <w:pPr>
        <w:shd w:val="clear" w:color="auto" w:fill="FFFFFF"/>
        <w:tabs>
          <w:tab w:val="left" w:pos="5197"/>
        </w:tabs>
        <w:spacing w:line="360" w:lineRule="auto"/>
        <w:ind w:firstLine="851"/>
        <w:jc w:val="both"/>
        <w:rPr>
          <w:rFonts w:ascii="Arial Narrow" w:hAnsi="Arial Narrow" w:cs="Tahoma"/>
          <w:i/>
          <w:sz w:val="28"/>
          <w:szCs w:val="28"/>
        </w:rPr>
      </w:pPr>
      <w:r w:rsidRPr="007714BF">
        <w:rPr>
          <w:rFonts w:ascii="Arial Narrow" w:hAnsi="Arial Narrow" w:cs="Tahoma"/>
          <w:i/>
          <w:sz w:val="28"/>
          <w:szCs w:val="28"/>
        </w:rPr>
        <w:t>Del problema jurídico.</w:t>
      </w:r>
    </w:p>
    <w:p w:rsidR="00BE1C35" w:rsidRPr="007714BF" w:rsidRDefault="00BE1C35" w:rsidP="00BE1C35">
      <w:pPr>
        <w:pStyle w:val="Sinespaciado"/>
        <w:rPr>
          <w:lang w:eastAsia="es-CO"/>
        </w:rPr>
      </w:pPr>
    </w:p>
    <w:p w:rsidR="00BE1C35" w:rsidRPr="007714BF" w:rsidRDefault="00BE1C35" w:rsidP="00BE1C3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714BF">
        <w:rPr>
          <w:rFonts w:ascii="Arial Narrow" w:hAnsi="Arial Narrow" w:cs="Tahoma"/>
          <w:color w:val="000000"/>
          <w:sz w:val="28"/>
          <w:szCs w:val="28"/>
          <w:lang w:eastAsia="es-CO"/>
        </w:rPr>
        <w:t>Visto el recuento anterior, la Sala formula el problema jurídico en los siguientes términos:</w:t>
      </w:r>
    </w:p>
    <w:p w:rsidR="007714BF" w:rsidRPr="007714BF" w:rsidRDefault="007714BF" w:rsidP="007714BF">
      <w:pPr>
        <w:pStyle w:val="Sinespaciado"/>
        <w:rPr>
          <w:lang w:eastAsia="es-CO"/>
        </w:rPr>
      </w:pPr>
    </w:p>
    <w:p w:rsidR="007714BF" w:rsidRPr="007714BF" w:rsidRDefault="007714BF" w:rsidP="007714BF">
      <w:pPr>
        <w:tabs>
          <w:tab w:val="left" w:pos="0"/>
          <w:tab w:val="left" w:pos="8647"/>
        </w:tabs>
        <w:suppressAutoHyphens/>
        <w:spacing w:line="276" w:lineRule="auto"/>
        <w:ind w:firstLine="900"/>
        <w:jc w:val="both"/>
        <w:rPr>
          <w:rFonts w:ascii="Arial Narrow" w:hAnsi="Arial Narrow" w:cs="Tahoma"/>
          <w:i/>
          <w:iCs/>
          <w:sz w:val="26"/>
          <w:szCs w:val="26"/>
        </w:rPr>
      </w:pPr>
      <w:r w:rsidRPr="007714BF">
        <w:rPr>
          <w:rFonts w:ascii="Arial Narrow" w:hAnsi="Arial Narrow" w:cs="Tahoma"/>
          <w:i/>
          <w:sz w:val="26"/>
          <w:szCs w:val="26"/>
        </w:rPr>
        <w:t xml:space="preserve">¿Es procedente </w:t>
      </w:r>
      <w:proofErr w:type="spellStart"/>
      <w:r w:rsidRPr="007714BF">
        <w:rPr>
          <w:rFonts w:ascii="Arial Narrow" w:hAnsi="Arial Narrow" w:cs="Tahoma"/>
          <w:i/>
          <w:sz w:val="26"/>
          <w:szCs w:val="26"/>
        </w:rPr>
        <w:t>reliquidar</w:t>
      </w:r>
      <w:proofErr w:type="spellEnd"/>
      <w:r w:rsidRPr="007714BF">
        <w:rPr>
          <w:rFonts w:ascii="Arial Narrow" w:hAnsi="Arial Narrow" w:cs="Tahoma"/>
          <w:i/>
          <w:sz w:val="26"/>
          <w:szCs w:val="26"/>
        </w:rPr>
        <w:t xml:space="preserve"> el ingreso base de liquidación con el cual se le reconoció la pensión de vejez al demandante</w:t>
      </w:r>
      <w:r w:rsidRPr="007714BF">
        <w:rPr>
          <w:rFonts w:ascii="Arial Narrow" w:hAnsi="Arial Narrow" w:cs="Tahoma"/>
          <w:i/>
          <w:iCs/>
          <w:sz w:val="26"/>
          <w:szCs w:val="26"/>
        </w:rPr>
        <w:t>?</w:t>
      </w:r>
    </w:p>
    <w:p w:rsidR="00BE1C35" w:rsidRPr="007714BF" w:rsidRDefault="00BE1C35" w:rsidP="00BE1C35">
      <w:pPr>
        <w:pStyle w:val="Sinespaciado"/>
        <w:spacing w:line="360" w:lineRule="auto"/>
      </w:pPr>
    </w:p>
    <w:p w:rsidR="00BE1C35" w:rsidRPr="007714BF" w:rsidRDefault="00BE1C35" w:rsidP="00BE1C35">
      <w:pPr>
        <w:tabs>
          <w:tab w:val="left" w:pos="0"/>
          <w:tab w:val="left" w:pos="8647"/>
        </w:tabs>
        <w:suppressAutoHyphens/>
        <w:spacing w:line="360" w:lineRule="auto"/>
        <w:ind w:firstLine="900"/>
        <w:jc w:val="both"/>
        <w:rPr>
          <w:rFonts w:ascii="Arial Narrow" w:hAnsi="Arial Narrow" w:cs="Tahoma"/>
          <w:sz w:val="28"/>
          <w:szCs w:val="28"/>
        </w:rPr>
      </w:pPr>
      <w:r w:rsidRPr="007714BF">
        <w:rPr>
          <w:rFonts w:ascii="Arial Narrow" w:hAnsi="Arial Narrow" w:cs="Tahoma"/>
          <w:i/>
          <w:sz w:val="28"/>
          <w:szCs w:val="28"/>
        </w:rPr>
        <w:t>Alegatos en esta instancia</w:t>
      </w:r>
      <w:r w:rsidRPr="007714BF">
        <w:rPr>
          <w:rFonts w:ascii="Arial Narrow" w:hAnsi="Arial Narrow" w:cs="Tahoma"/>
          <w:sz w:val="28"/>
          <w:szCs w:val="28"/>
        </w:rPr>
        <w:t>:</w:t>
      </w:r>
    </w:p>
    <w:p w:rsidR="00BE1C35" w:rsidRPr="007714BF" w:rsidRDefault="00BE1C35" w:rsidP="00BE1C35">
      <w:pPr>
        <w:pStyle w:val="Sinespaciado"/>
      </w:pPr>
    </w:p>
    <w:p w:rsidR="00BE1C35" w:rsidRPr="007714BF" w:rsidRDefault="00BE1C35" w:rsidP="00BE1C35">
      <w:pPr>
        <w:spacing w:line="360" w:lineRule="auto"/>
        <w:ind w:firstLine="851"/>
        <w:jc w:val="both"/>
        <w:rPr>
          <w:rFonts w:ascii="Arial Narrow" w:hAnsi="Arial Narrow" w:cs="Tahoma"/>
          <w:sz w:val="28"/>
          <w:szCs w:val="28"/>
        </w:rPr>
      </w:pPr>
      <w:r w:rsidRPr="007714BF">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w:t>
      </w:r>
      <w:r w:rsidR="00763F57" w:rsidRPr="007714BF">
        <w:rPr>
          <w:rFonts w:ascii="Arial Narrow" w:hAnsi="Arial Narrow" w:cs="Tahoma"/>
          <w:sz w:val="28"/>
          <w:szCs w:val="28"/>
        </w:rPr>
        <w:t>recurrente.</w:t>
      </w:r>
      <w:r w:rsidRPr="007714BF">
        <w:rPr>
          <w:rFonts w:ascii="Arial Narrow" w:hAnsi="Arial Narrow" w:cs="Tahoma"/>
          <w:sz w:val="28"/>
          <w:szCs w:val="28"/>
        </w:rPr>
        <w:t xml:space="preserve"> Escuchadas las anteriores intervenciones que en síntesis reflejan los puntos debatidos por los integrantes de la Sala, se procede a decidir de fondo, previa las siguientes: </w:t>
      </w:r>
    </w:p>
    <w:p w:rsidR="00BE1C35" w:rsidRPr="007714BF" w:rsidRDefault="00BE1C35" w:rsidP="006100B2">
      <w:pPr>
        <w:pStyle w:val="Sinespaciado"/>
      </w:pPr>
    </w:p>
    <w:p w:rsidR="00BE1C35" w:rsidRPr="007714BF" w:rsidRDefault="00BE1C35" w:rsidP="00BE1C35">
      <w:pPr>
        <w:spacing w:line="360" w:lineRule="auto"/>
        <w:ind w:left="1418" w:hanging="578"/>
        <w:jc w:val="both"/>
        <w:rPr>
          <w:rFonts w:ascii="Arial Narrow" w:hAnsi="Arial Narrow" w:cs="Tahoma"/>
          <w:i/>
          <w:sz w:val="28"/>
          <w:szCs w:val="28"/>
        </w:rPr>
      </w:pPr>
      <w:r w:rsidRPr="007714BF">
        <w:rPr>
          <w:rFonts w:ascii="Arial Narrow" w:hAnsi="Arial Narrow" w:cs="Tahoma"/>
          <w:i/>
          <w:sz w:val="28"/>
          <w:szCs w:val="28"/>
        </w:rPr>
        <w:t>II. CONSIDERACIONES:</w:t>
      </w:r>
    </w:p>
    <w:p w:rsidR="009C58CE" w:rsidRDefault="009C58CE" w:rsidP="009C58CE">
      <w:pPr>
        <w:pStyle w:val="Sinespaciado"/>
      </w:pPr>
    </w:p>
    <w:p w:rsidR="009C58CE" w:rsidRDefault="00D82B14" w:rsidP="009C58CE">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S</w:t>
      </w:r>
      <w:r w:rsidR="009C58CE">
        <w:rPr>
          <w:rFonts w:ascii="Arial Narrow" w:hAnsi="Arial Narrow" w:cs="Tahoma"/>
          <w:sz w:val="28"/>
          <w:szCs w:val="28"/>
        </w:rPr>
        <w:t xml:space="preserve">on hechos no controvertidos que el demandante nació el 3 de octubre de 1949; que el antiguo ISS le reconoció la pensión de vejez, con fundamento en el Acuerdo 049 de 1990, </w:t>
      </w:r>
      <w:r w:rsidR="00FF3EBD">
        <w:rPr>
          <w:rFonts w:ascii="Arial Narrow" w:hAnsi="Arial Narrow" w:cs="Tahoma"/>
          <w:sz w:val="28"/>
          <w:szCs w:val="28"/>
        </w:rPr>
        <w:t xml:space="preserve">aprobado por el Dto.758 del mismo año, </w:t>
      </w:r>
      <w:r w:rsidR="003D434B">
        <w:rPr>
          <w:rFonts w:ascii="Arial Narrow" w:hAnsi="Arial Narrow" w:cs="Tahoma"/>
          <w:sz w:val="28"/>
          <w:szCs w:val="28"/>
        </w:rPr>
        <w:t xml:space="preserve">por ser beneficiario del régimen de transición consagrado en el artículo 36 de la Ley 100/93, </w:t>
      </w:r>
      <w:r w:rsidR="00B550D6">
        <w:rPr>
          <w:rFonts w:ascii="Arial Narrow" w:hAnsi="Arial Narrow" w:cs="Tahoma"/>
          <w:sz w:val="28"/>
          <w:szCs w:val="28"/>
        </w:rPr>
        <w:t xml:space="preserve">a partir del 3 de octubre de 2009 y </w:t>
      </w:r>
      <w:r w:rsidR="00E57DF3">
        <w:rPr>
          <w:rFonts w:ascii="Arial Narrow" w:hAnsi="Arial Narrow" w:cs="Tahoma"/>
          <w:sz w:val="28"/>
          <w:szCs w:val="28"/>
        </w:rPr>
        <w:t xml:space="preserve">en cuantía de $794.407, tras </w:t>
      </w:r>
      <w:r w:rsidR="003D434B">
        <w:rPr>
          <w:rFonts w:ascii="Arial Narrow" w:hAnsi="Arial Narrow" w:cs="Tahoma"/>
          <w:sz w:val="28"/>
          <w:szCs w:val="28"/>
        </w:rPr>
        <w:t>calcular</w:t>
      </w:r>
      <w:r w:rsidR="00E57DF3">
        <w:rPr>
          <w:rFonts w:ascii="Arial Narrow" w:hAnsi="Arial Narrow" w:cs="Tahoma"/>
          <w:sz w:val="28"/>
          <w:szCs w:val="28"/>
        </w:rPr>
        <w:t xml:space="preserve"> un IBL de $1`765.348 </w:t>
      </w:r>
      <w:r w:rsidR="003D434B">
        <w:rPr>
          <w:rFonts w:ascii="Arial Narrow" w:hAnsi="Arial Narrow" w:cs="Tahoma"/>
          <w:sz w:val="28"/>
          <w:szCs w:val="28"/>
        </w:rPr>
        <w:t xml:space="preserve">y aplicar </w:t>
      </w:r>
      <w:r w:rsidR="00E57DF3">
        <w:rPr>
          <w:rFonts w:ascii="Arial Narrow" w:hAnsi="Arial Narrow" w:cs="Tahoma"/>
          <w:sz w:val="28"/>
          <w:szCs w:val="28"/>
        </w:rPr>
        <w:t xml:space="preserve">una tasa de remplazo de 45 % </w:t>
      </w:r>
      <w:r w:rsidR="003D434B">
        <w:rPr>
          <w:rFonts w:ascii="Arial Narrow" w:hAnsi="Arial Narrow" w:cs="Tahoma"/>
          <w:sz w:val="28"/>
          <w:szCs w:val="28"/>
        </w:rPr>
        <w:t xml:space="preserve">con base </w:t>
      </w:r>
      <w:r w:rsidR="00E57DF3">
        <w:rPr>
          <w:rFonts w:ascii="Arial Narrow" w:hAnsi="Arial Narrow" w:cs="Tahoma"/>
          <w:sz w:val="28"/>
          <w:szCs w:val="28"/>
        </w:rPr>
        <w:t xml:space="preserve">en 543 semanas </w:t>
      </w:r>
      <w:r w:rsidR="003D434B">
        <w:rPr>
          <w:rFonts w:ascii="Arial Narrow" w:hAnsi="Arial Narrow" w:cs="Tahoma"/>
          <w:sz w:val="28"/>
          <w:szCs w:val="28"/>
        </w:rPr>
        <w:t>de aportes</w:t>
      </w:r>
      <w:r w:rsidR="00E57DF3">
        <w:rPr>
          <w:rFonts w:ascii="Arial Narrow" w:hAnsi="Arial Narrow" w:cs="Tahoma"/>
          <w:sz w:val="28"/>
          <w:szCs w:val="28"/>
        </w:rPr>
        <w:t xml:space="preserve">. </w:t>
      </w:r>
    </w:p>
    <w:p w:rsidR="009C58CE" w:rsidRPr="006100B2" w:rsidRDefault="00E57DF3" w:rsidP="007714BF">
      <w:pPr>
        <w:pStyle w:val="Sinespaciado"/>
        <w:spacing w:line="360" w:lineRule="auto"/>
      </w:pPr>
      <w:r>
        <w:tab/>
      </w:r>
    </w:p>
    <w:p w:rsidR="003D434B" w:rsidRDefault="00D82B14" w:rsidP="006100B2">
      <w:pPr>
        <w:spacing w:line="360" w:lineRule="auto"/>
        <w:ind w:firstLine="840"/>
        <w:jc w:val="both"/>
        <w:rPr>
          <w:rFonts w:ascii="Arial Narrow" w:hAnsi="Arial Narrow" w:cs="Tahoma"/>
          <w:sz w:val="28"/>
          <w:szCs w:val="28"/>
        </w:rPr>
      </w:pPr>
      <w:r>
        <w:rPr>
          <w:rFonts w:ascii="Arial Narrow" w:hAnsi="Arial Narrow" w:cs="Tahoma"/>
          <w:sz w:val="28"/>
          <w:szCs w:val="28"/>
        </w:rPr>
        <w:t xml:space="preserve">Conforme las probanzas que militan en el expediente, se tiene que </w:t>
      </w:r>
      <w:r w:rsidR="003D434B">
        <w:rPr>
          <w:rFonts w:ascii="Arial Narrow" w:hAnsi="Arial Narrow" w:cs="Tahoma"/>
          <w:sz w:val="28"/>
          <w:szCs w:val="28"/>
        </w:rPr>
        <w:t>estando el demandante en el conting</w:t>
      </w:r>
      <w:r>
        <w:rPr>
          <w:rFonts w:ascii="Arial Narrow" w:hAnsi="Arial Narrow" w:cs="Tahoma"/>
          <w:sz w:val="28"/>
          <w:szCs w:val="28"/>
        </w:rPr>
        <w:t xml:space="preserve">ente de personas cobijadas por el régimen de </w:t>
      </w:r>
      <w:r w:rsidR="003D434B">
        <w:rPr>
          <w:rFonts w:ascii="Arial Narrow" w:hAnsi="Arial Narrow" w:cs="Tahoma"/>
          <w:sz w:val="28"/>
          <w:szCs w:val="28"/>
        </w:rPr>
        <w:t xml:space="preserve">transición, </w:t>
      </w:r>
      <w:r>
        <w:rPr>
          <w:rFonts w:ascii="Arial Narrow" w:hAnsi="Arial Narrow" w:cs="Tahoma"/>
          <w:sz w:val="28"/>
          <w:szCs w:val="28"/>
        </w:rPr>
        <w:t xml:space="preserve">su </w:t>
      </w:r>
      <w:r w:rsidR="003D434B">
        <w:rPr>
          <w:rFonts w:ascii="Arial Narrow" w:hAnsi="Arial Narrow" w:cs="Tahoma"/>
          <w:sz w:val="28"/>
          <w:szCs w:val="28"/>
        </w:rPr>
        <w:t xml:space="preserve">situación pensional debió ser analizada conforme </w:t>
      </w:r>
      <w:r>
        <w:rPr>
          <w:rFonts w:ascii="Arial Narrow" w:hAnsi="Arial Narrow" w:cs="Tahoma"/>
          <w:sz w:val="28"/>
          <w:szCs w:val="28"/>
        </w:rPr>
        <w:t xml:space="preserve">a los postulados de la Ley 71 de 1988, </w:t>
      </w:r>
      <w:r w:rsidR="003D434B">
        <w:rPr>
          <w:rFonts w:ascii="Arial Narrow" w:hAnsi="Arial Narrow" w:cs="Tahoma"/>
          <w:sz w:val="28"/>
          <w:szCs w:val="28"/>
        </w:rPr>
        <w:lastRenderedPageBreak/>
        <w:t xml:space="preserve">reglamentada por el </w:t>
      </w:r>
      <w:r w:rsidR="003D434B">
        <w:rPr>
          <w:rFonts w:ascii="Arial Narrow" w:hAnsi="Arial Narrow" w:cs="Arial"/>
          <w:spacing w:val="-3"/>
          <w:sz w:val="28"/>
          <w:szCs w:val="28"/>
        </w:rPr>
        <w:t xml:space="preserve">art.1º del Dcto.2709 de 1994, </w:t>
      </w:r>
      <w:r w:rsidR="003D434B">
        <w:rPr>
          <w:rFonts w:ascii="Arial Narrow" w:hAnsi="Arial Narrow" w:cs="Tahoma"/>
          <w:sz w:val="28"/>
          <w:szCs w:val="28"/>
        </w:rPr>
        <w:t xml:space="preserve">habida </w:t>
      </w:r>
      <w:r>
        <w:rPr>
          <w:rFonts w:ascii="Arial Narrow" w:hAnsi="Arial Narrow" w:cs="Tahoma"/>
          <w:sz w:val="28"/>
          <w:szCs w:val="28"/>
        </w:rPr>
        <w:t xml:space="preserve">cuenta </w:t>
      </w:r>
      <w:r w:rsidR="003D434B">
        <w:rPr>
          <w:rFonts w:ascii="Arial Narrow" w:hAnsi="Arial Narrow" w:cs="Tahoma"/>
          <w:sz w:val="28"/>
          <w:szCs w:val="28"/>
        </w:rPr>
        <w:t xml:space="preserve">que el demandante laboró en el sector </w:t>
      </w:r>
      <w:r>
        <w:rPr>
          <w:rFonts w:ascii="Arial Narrow" w:hAnsi="Arial Narrow" w:cs="Tahoma"/>
          <w:sz w:val="28"/>
          <w:szCs w:val="28"/>
        </w:rPr>
        <w:t>privado y público</w:t>
      </w:r>
      <w:r w:rsidR="00FD5434">
        <w:rPr>
          <w:rFonts w:ascii="Arial Narrow" w:hAnsi="Arial Narrow" w:cs="Tahoma"/>
          <w:sz w:val="28"/>
          <w:szCs w:val="28"/>
        </w:rPr>
        <w:t>, tal como lo indicó la jueza de conocimiento.</w:t>
      </w:r>
    </w:p>
    <w:p w:rsidR="00CD5D99" w:rsidRDefault="002B17C7" w:rsidP="002B17C7">
      <w:pPr>
        <w:spacing w:line="360" w:lineRule="auto"/>
        <w:ind w:firstLine="708"/>
        <w:jc w:val="both"/>
        <w:rPr>
          <w:rFonts w:ascii="Arial Narrow" w:hAnsi="Arial Narrow" w:cs="Arial"/>
          <w:spacing w:val="-3"/>
          <w:sz w:val="28"/>
          <w:szCs w:val="28"/>
        </w:rPr>
      </w:pPr>
      <w:r>
        <w:rPr>
          <w:rFonts w:ascii="Arial Narrow" w:hAnsi="Arial Narrow" w:cs="Tahoma"/>
          <w:sz w:val="28"/>
          <w:szCs w:val="28"/>
        </w:rPr>
        <w:t>Tal disposición normativa en su artículo 7º exige</w:t>
      </w:r>
      <w:r>
        <w:rPr>
          <w:rFonts w:ascii="Arial Narrow" w:hAnsi="Arial Narrow" w:cs="Arial"/>
          <w:sz w:val="28"/>
          <w:szCs w:val="28"/>
        </w:rPr>
        <w:t xml:space="preserve"> 60 años de edad para los hombres y </w:t>
      </w:r>
      <w:r>
        <w:rPr>
          <w:rFonts w:ascii="Arial Narrow" w:hAnsi="Arial Narrow" w:cs="Arial"/>
          <w:spacing w:val="-3"/>
          <w:sz w:val="28"/>
          <w:szCs w:val="28"/>
        </w:rPr>
        <w:t>un mínimo de 20 años de servicios al sector público o privado, en cualquier tie</w:t>
      </w:r>
      <w:r w:rsidR="00136D6F">
        <w:rPr>
          <w:rFonts w:ascii="Arial Narrow" w:hAnsi="Arial Narrow" w:cs="Arial"/>
          <w:spacing w:val="-3"/>
          <w:sz w:val="28"/>
          <w:szCs w:val="28"/>
        </w:rPr>
        <w:t xml:space="preserve">mpo. Dichos requisitos, </w:t>
      </w:r>
      <w:r w:rsidR="00F11551">
        <w:rPr>
          <w:rFonts w:ascii="Arial Narrow" w:hAnsi="Arial Narrow" w:cs="Arial"/>
          <w:spacing w:val="-3"/>
          <w:sz w:val="28"/>
          <w:szCs w:val="28"/>
        </w:rPr>
        <w:t xml:space="preserve">los </w:t>
      </w:r>
      <w:r>
        <w:rPr>
          <w:rFonts w:ascii="Arial Narrow" w:hAnsi="Arial Narrow" w:cs="Arial"/>
          <w:spacing w:val="-3"/>
          <w:sz w:val="28"/>
          <w:szCs w:val="28"/>
        </w:rPr>
        <w:t xml:space="preserve">satisfizo </w:t>
      </w:r>
      <w:r w:rsidR="00030368">
        <w:rPr>
          <w:rFonts w:ascii="Arial Narrow" w:hAnsi="Arial Narrow" w:cs="Arial"/>
          <w:spacing w:val="-3"/>
          <w:sz w:val="28"/>
          <w:szCs w:val="28"/>
        </w:rPr>
        <w:t xml:space="preserve">a cabalidad </w:t>
      </w:r>
      <w:r>
        <w:rPr>
          <w:rFonts w:ascii="Arial Narrow" w:hAnsi="Arial Narrow" w:cs="Arial"/>
          <w:spacing w:val="-3"/>
          <w:sz w:val="28"/>
          <w:szCs w:val="28"/>
        </w:rPr>
        <w:t>el demandante</w:t>
      </w:r>
      <w:r w:rsidR="00724EF3">
        <w:rPr>
          <w:rFonts w:ascii="Arial Narrow" w:hAnsi="Arial Narrow" w:cs="Arial"/>
          <w:spacing w:val="-3"/>
          <w:sz w:val="28"/>
          <w:szCs w:val="28"/>
        </w:rPr>
        <w:t>, en tanto que</w:t>
      </w:r>
      <w:r w:rsidR="00B550D6">
        <w:rPr>
          <w:rFonts w:ascii="Arial Narrow" w:hAnsi="Arial Narrow" w:cs="Arial"/>
          <w:spacing w:val="-3"/>
          <w:sz w:val="28"/>
          <w:szCs w:val="28"/>
        </w:rPr>
        <w:t xml:space="preserve">, </w:t>
      </w:r>
      <w:r>
        <w:rPr>
          <w:rFonts w:ascii="Arial Narrow" w:hAnsi="Arial Narrow" w:cs="Arial"/>
          <w:spacing w:val="-3"/>
          <w:sz w:val="28"/>
          <w:szCs w:val="28"/>
        </w:rPr>
        <w:t xml:space="preserve">arribó a la edad mínima el </w:t>
      </w:r>
      <w:r w:rsidR="004C7EF3">
        <w:rPr>
          <w:rFonts w:ascii="Arial Narrow" w:hAnsi="Arial Narrow" w:cs="Arial"/>
          <w:spacing w:val="-3"/>
          <w:sz w:val="28"/>
          <w:szCs w:val="28"/>
        </w:rPr>
        <w:t>3 de octubre de 2009 y según certificaciones de información laboral, salario base y salarios mes a mes, en formatos No. 1, 2 y 3 (A)</w:t>
      </w:r>
      <w:r w:rsidR="00CD5D99">
        <w:rPr>
          <w:rFonts w:ascii="Arial Narrow" w:hAnsi="Arial Narrow" w:cs="Arial"/>
          <w:spacing w:val="-3"/>
          <w:sz w:val="28"/>
          <w:szCs w:val="28"/>
        </w:rPr>
        <w:t xml:space="preserve"> expedidos por la Directora Administrativa de Gestión del Talento Humano del Municipio de Pereira, </w:t>
      </w:r>
      <w:r>
        <w:rPr>
          <w:rFonts w:ascii="Arial Narrow" w:hAnsi="Arial Narrow" w:cs="Arial"/>
          <w:spacing w:val="-3"/>
          <w:sz w:val="28"/>
          <w:szCs w:val="28"/>
        </w:rPr>
        <w:t>pr</w:t>
      </w:r>
      <w:r w:rsidR="007207E0">
        <w:rPr>
          <w:rFonts w:ascii="Arial Narrow" w:hAnsi="Arial Narrow" w:cs="Arial"/>
          <w:spacing w:val="-3"/>
          <w:sz w:val="28"/>
          <w:szCs w:val="28"/>
        </w:rPr>
        <w:t>estó sus servicios a dicho ente</w:t>
      </w:r>
      <w:r>
        <w:rPr>
          <w:rFonts w:ascii="Arial Narrow" w:hAnsi="Arial Narrow" w:cs="Arial"/>
          <w:spacing w:val="-3"/>
          <w:sz w:val="28"/>
          <w:szCs w:val="28"/>
        </w:rPr>
        <w:t xml:space="preserve"> </w:t>
      </w:r>
      <w:r w:rsidR="002E0F8C">
        <w:rPr>
          <w:rFonts w:ascii="Arial Narrow" w:hAnsi="Arial Narrow" w:cs="Arial"/>
          <w:spacing w:val="-3"/>
          <w:sz w:val="28"/>
          <w:szCs w:val="28"/>
        </w:rPr>
        <w:t xml:space="preserve">por un lapso de 20 años y 10 meses, efectuando cotizaciones a la Caja de Previsión Social del Municipio desde el </w:t>
      </w:r>
      <w:r w:rsidR="00CD5D99">
        <w:rPr>
          <w:rFonts w:ascii="Arial Narrow" w:hAnsi="Arial Narrow" w:cs="Arial"/>
          <w:spacing w:val="-3"/>
          <w:sz w:val="28"/>
          <w:szCs w:val="28"/>
        </w:rPr>
        <w:t xml:space="preserve">10 de enero de 1985 hasta el </w:t>
      </w:r>
      <w:r w:rsidR="002E0F8C">
        <w:rPr>
          <w:rFonts w:ascii="Arial Narrow" w:hAnsi="Arial Narrow" w:cs="Arial"/>
          <w:spacing w:val="-3"/>
          <w:sz w:val="28"/>
          <w:szCs w:val="28"/>
        </w:rPr>
        <w:t>30 de junio de 1995, y de ahí en adelante hasta el 31 de octubre de 2005 al Instituto de Seguros Sociales</w:t>
      </w:r>
      <w:r w:rsidR="007207E0">
        <w:rPr>
          <w:rFonts w:ascii="Arial Narrow" w:hAnsi="Arial Narrow" w:cs="Arial"/>
          <w:spacing w:val="-3"/>
          <w:sz w:val="28"/>
          <w:szCs w:val="28"/>
        </w:rPr>
        <w:t xml:space="preserve">. De otra parte, </w:t>
      </w:r>
      <w:r w:rsidR="00F11551">
        <w:rPr>
          <w:rFonts w:ascii="Arial Narrow" w:hAnsi="Arial Narrow" w:cs="Arial"/>
          <w:spacing w:val="-3"/>
          <w:sz w:val="28"/>
          <w:szCs w:val="28"/>
        </w:rPr>
        <w:t xml:space="preserve">según el reporte de semanas cotizadas allegado por la entidad, se evidencia que el actor </w:t>
      </w:r>
      <w:r w:rsidR="0039353B">
        <w:rPr>
          <w:rFonts w:ascii="Arial Narrow" w:hAnsi="Arial Narrow" w:cs="Arial"/>
          <w:spacing w:val="-3"/>
          <w:sz w:val="28"/>
          <w:szCs w:val="28"/>
        </w:rPr>
        <w:t xml:space="preserve">efectuó cotizaciones </w:t>
      </w:r>
      <w:r w:rsidR="009F2DEF">
        <w:rPr>
          <w:rFonts w:ascii="Arial Narrow" w:hAnsi="Arial Narrow" w:cs="Arial"/>
          <w:spacing w:val="-3"/>
          <w:sz w:val="28"/>
          <w:szCs w:val="28"/>
        </w:rPr>
        <w:t>al sector privado de</w:t>
      </w:r>
      <w:r w:rsidR="000612FC">
        <w:rPr>
          <w:rFonts w:ascii="Arial Narrow" w:hAnsi="Arial Narrow" w:cs="Arial"/>
          <w:spacing w:val="-3"/>
          <w:sz w:val="28"/>
          <w:szCs w:val="28"/>
        </w:rPr>
        <w:t xml:space="preserve">l </w:t>
      </w:r>
      <w:r w:rsidR="009F2DEF">
        <w:rPr>
          <w:rFonts w:ascii="Arial Narrow" w:hAnsi="Arial Narrow" w:cs="Arial"/>
          <w:spacing w:val="-3"/>
          <w:sz w:val="28"/>
          <w:szCs w:val="28"/>
        </w:rPr>
        <w:t>1 al 30 de agosto de 20</w:t>
      </w:r>
      <w:r w:rsidR="000612FC">
        <w:rPr>
          <w:rFonts w:ascii="Arial Narrow" w:hAnsi="Arial Narrow" w:cs="Arial"/>
          <w:spacing w:val="-3"/>
          <w:sz w:val="28"/>
          <w:szCs w:val="28"/>
        </w:rPr>
        <w:t>0</w:t>
      </w:r>
      <w:r w:rsidR="009F2DEF">
        <w:rPr>
          <w:rFonts w:ascii="Arial Narrow" w:hAnsi="Arial Narrow" w:cs="Arial"/>
          <w:spacing w:val="-3"/>
          <w:sz w:val="28"/>
          <w:szCs w:val="28"/>
        </w:rPr>
        <w:t>8</w:t>
      </w:r>
      <w:r w:rsidR="000612FC">
        <w:rPr>
          <w:rFonts w:ascii="Arial Narrow" w:hAnsi="Arial Narrow" w:cs="Arial"/>
          <w:spacing w:val="-3"/>
          <w:sz w:val="28"/>
          <w:szCs w:val="28"/>
        </w:rPr>
        <w:t xml:space="preserve"> -fl.62-.</w:t>
      </w:r>
    </w:p>
    <w:p w:rsidR="004E66A7" w:rsidRPr="00FC3772" w:rsidRDefault="004E66A7" w:rsidP="00FC3772">
      <w:pPr>
        <w:pStyle w:val="Sinespaciado"/>
      </w:pPr>
    </w:p>
    <w:p w:rsidR="0031426F" w:rsidRDefault="009F77BE" w:rsidP="002B17C7">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En</w:t>
      </w:r>
      <w:r w:rsidR="00BC2DF4">
        <w:rPr>
          <w:rFonts w:ascii="Arial Narrow" w:hAnsi="Arial Narrow" w:cs="Arial"/>
          <w:spacing w:val="-3"/>
          <w:sz w:val="28"/>
          <w:szCs w:val="28"/>
        </w:rPr>
        <w:t xml:space="preserve"> lo que tiene que ver con la consideración del </w:t>
      </w:r>
      <w:r w:rsidR="00C177D1">
        <w:rPr>
          <w:rFonts w:ascii="Arial Narrow" w:hAnsi="Arial Narrow" w:cs="Arial"/>
          <w:spacing w:val="-3"/>
          <w:sz w:val="28"/>
          <w:szCs w:val="28"/>
        </w:rPr>
        <w:t>recurrente</w:t>
      </w:r>
      <w:r w:rsidR="00BC2DF4">
        <w:rPr>
          <w:rFonts w:ascii="Arial Narrow" w:hAnsi="Arial Narrow" w:cs="Arial"/>
          <w:spacing w:val="-3"/>
          <w:sz w:val="28"/>
          <w:szCs w:val="28"/>
        </w:rPr>
        <w:t xml:space="preserve"> </w:t>
      </w:r>
      <w:r w:rsidR="00030368">
        <w:rPr>
          <w:rFonts w:ascii="Arial Narrow" w:hAnsi="Arial Narrow" w:cs="Arial"/>
          <w:spacing w:val="-3"/>
          <w:sz w:val="28"/>
          <w:szCs w:val="28"/>
        </w:rPr>
        <w:t>de qu</w:t>
      </w:r>
      <w:r w:rsidR="00631D01">
        <w:rPr>
          <w:rFonts w:ascii="Arial Narrow" w:hAnsi="Arial Narrow" w:cs="Arial"/>
          <w:spacing w:val="-3"/>
          <w:sz w:val="28"/>
          <w:szCs w:val="28"/>
        </w:rPr>
        <w:t xml:space="preserve">e la entidad </w:t>
      </w:r>
      <w:r w:rsidR="00030368">
        <w:rPr>
          <w:rFonts w:ascii="Arial Narrow" w:hAnsi="Arial Narrow" w:cs="Arial"/>
          <w:spacing w:val="-3"/>
          <w:sz w:val="28"/>
          <w:szCs w:val="28"/>
        </w:rPr>
        <w:t xml:space="preserve">encargada de asumir el pago de los tiempos </w:t>
      </w:r>
      <w:r w:rsidR="00631D01">
        <w:rPr>
          <w:rFonts w:ascii="Arial Narrow" w:hAnsi="Arial Narrow" w:cs="Arial"/>
          <w:spacing w:val="-3"/>
          <w:sz w:val="28"/>
          <w:szCs w:val="28"/>
        </w:rPr>
        <w:t xml:space="preserve">cotizados a la Caja de </w:t>
      </w:r>
      <w:r w:rsidR="00030368">
        <w:rPr>
          <w:rFonts w:ascii="Arial Narrow" w:hAnsi="Arial Narrow" w:cs="Arial"/>
          <w:spacing w:val="-3"/>
          <w:sz w:val="28"/>
          <w:szCs w:val="28"/>
        </w:rPr>
        <w:t xml:space="preserve">Previsión </w:t>
      </w:r>
      <w:r w:rsidR="00224B1A">
        <w:rPr>
          <w:rFonts w:ascii="Arial Narrow" w:hAnsi="Arial Narrow" w:cs="Arial"/>
          <w:spacing w:val="-3"/>
          <w:sz w:val="28"/>
          <w:szCs w:val="28"/>
        </w:rPr>
        <w:t>Social del Municipio de Pereira</w:t>
      </w:r>
      <w:r w:rsidR="00030368">
        <w:rPr>
          <w:rFonts w:ascii="Arial Narrow" w:hAnsi="Arial Narrow" w:cs="Arial"/>
          <w:spacing w:val="-3"/>
          <w:sz w:val="28"/>
          <w:szCs w:val="28"/>
        </w:rPr>
        <w:t xml:space="preserve"> </w:t>
      </w:r>
      <w:r w:rsidR="00B619B3">
        <w:rPr>
          <w:rFonts w:ascii="Arial Narrow" w:hAnsi="Arial Narrow" w:cs="Arial"/>
          <w:spacing w:val="-3"/>
          <w:sz w:val="28"/>
          <w:szCs w:val="28"/>
        </w:rPr>
        <w:t xml:space="preserve">debió </w:t>
      </w:r>
      <w:r w:rsidR="009954B7">
        <w:rPr>
          <w:rFonts w:ascii="Arial Narrow" w:hAnsi="Arial Narrow" w:cs="Arial"/>
          <w:spacing w:val="-3"/>
          <w:sz w:val="28"/>
          <w:szCs w:val="28"/>
        </w:rPr>
        <w:t xml:space="preserve">ser vinculada </w:t>
      </w:r>
      <w:r w:rsidR="0031426F">
        <w:rPr>
          <w:rFonts w:ascii="Arial Narrow" w:hAnsi="Arial Narrow" w:cs="Arial"/>
          <w:spacing w:val="-3"/>
          <w:sz w:val="28"/>
          <w:szCs w:val="28"/>
        </w:rPr>
        <w:t>al proceso</w:t>
      </w:r>
      <w:r w:rsidR="00B619B3">
        <w:rPr>
          <w:rFonts w:ascii="Arial Narrow" w:hAnsi="Arial Narrow" w:cs="Arial"/>
          <w:spacing w:val="-3"/>
          <w:sz w:val="28"/>
          <w:szCs w:val="28"/>
        </w:rPr>
        <w:t xml:space="preserve">, habrá que decir que </w:t>
      </w:r>
      <w:r w:rsidR="0031426F">
        <w:rPr>
          <w:rFonts w:ascii="Arial Narrow" w:hAnsi="Arial Narrow" w:cs="Arial"/>
          <w:spacing w:val="-3"/>
          <w:sz w:val="28"/>
          <w:szCs w:val="28"/>
        </w:rPr>
        <w:t>tal pretensión se</w:t>
      </w:r>
      <w:r w:rsidR="00B25E98">
        <w:rPr>
          <w:rFonts w:ascii="Arial Narrow" w:hAnsi="Arial Narrow" w:cs="Arial"/>
          <w:spacing w:val="-3"/>
          <w:sz w:val="28"/>
          <w:szCs w:val="28"/>
        </w:rPr>
        <w:t xml:space="preserve">ría concebible </w:t>
      </w:r>
      <w:r w:rsidR="00C177D1">
        <w:rPr>
          <w:rFonts w:ascii="Arial Narrow" w:hAnsi="Arial Narrow" w:cs="Arial"/>
          <w:spacing w:val="-3"/>
          <w:sz w:val="28"/>
          <w:szCs w:val="28"/>
        </w:rPr>
        <w:t>só</w:t>
      </w:r>
      <w:r w:rsidR="0031426F">
        <w:rPr>
          <w:rFonts w:ascii="Arial Narrow" w:hAnsi="Arial Narrow" w:cs="Arial"/>
          <w:spacing w:val="-3"/>
          <w:sz w:val="28"/>
          <w:szCs w:val="28"/>
        </w:rPr>
        <w:t xml:space="preserve">lo </w:t>
      </w:r>
      <w:r w:rsidR="001B428C">
        <w:rPr>
          <w:rFonts w:ascii="Arial Narrow" w:hAnsi="Arial Narrow" w:cs="Arial"/>
          <w:spacing w:val="-3"/>
          <w:sz w:val="28"/>
          <w:szCs w:val="28"/>
        </w:rPr>
        <w:t>en el evento</w:t>
      </w:r>
      <w:r w:rsidR="00B25E98">
        <w:rPr>
          <w:rFonts w:ascii="Arial Narrow" w:hAnsi="Arial Narrow" w:cs="Arial"/>
          <w:spacing w:val="-3"/>
          <w:sz w:val="28"/>
          <w:szCs w:val="28"/>
        </w:rPr>
        <w:t xml:space="preserve"> de q</w:t>
      </w:r>
      <w:r w:rsidR="001B428C">
        <w:rPr>
          <w:rFonts w:ascii="Arial Narrow" w:hAnsi="Arial Narrow" w:cs="Arial"/>
          <w:spacing w:val="-3"/>
          <w:sz w:val="28"/>
          <w:szCs w:val="28"/>
        </w:rPr>
        <w:t xml:space="preserve">ue </w:t>
      </w:r>
      <w:r w:rsidR="0031426F">
        <w:rPr>
          <w:rFonts w:ascii="Arial Narrow" w:hAnsi="Arial Narrow" w:cs="Arial"/>
          <w:spacing w:val="-3"/>
          <w:sz w:val="28"/>
          <w:szCs w:val="28"/>
        </w:rPr>
        <w:t xml:space="preserve">existiera discusión o controversia respecto al tiempo </w:t>
      </w:r>
      <w:r w:rsidR="001B428C">
        <w:rPr>
          <w:rFonts w:ascii="Arial Narrow" w:hAnsi="Arial Narrow" w:cs="Arial"/>
          <w:spacing w:val="-3"/>
          <w:sz w:val="28"/>
          <w:szCs w:val="28"/>
        </w:rPr>
        <w:t xml:space="preserve">en que el actor laboró </w:t>
      </w:r>
      <w:r w:rsidR="006D71E6">
        <w:rPr>
          <w:rFonts w:ascii="Arial Narrow" w:hAnsi="Arial Narrow" w:cs="Arial"/>
          <w:spacing w:val="-3"/>
          <w:sz w:val="28"/>
          <w:szCs w:val="28"/>
        </w:rPr>
        <w:t xml:space="preserve">a favor de dicho ente territorial, </w:t>
      </w:r>
      <w:r w:rsidR="009954B7">
        <w:rPr>
          <w:rFonts w:ascii="Arial Narrow" w:hAnsi="Arial Narrow" w:cs="Arial"/>
          <w:spacing w:val="-3"/>
          <w:sz w:val="28"/>
          <w:szCs w:val="28"/>
        </w:rPr>
        <w:t xml:space="preserve">situación que no es la ofrecida en el caso puntual, </w:t>
      </w:r>
      <w:r w:rsidR="001B428C">
        <w:rPr>
          <w:rFonts w:ascii="Arial Narrow" w:hAnsi="Arial Narrow" w:cs="Arial"/>
          <w:spacing w:val="-3"/>
          <w:sz w:val="28"/>
          <w:szCs w:val="28"/>
        </w:rPr>
        <w:t>pues en el expediente obran</w:t>
      </w:r>
      <w:r w:rsidR="00C177D1">
        <w:rPr>
          <w:rFonts w:ascii="Arial Narrow" w:hAnsi="Arial Narrow" w:cs="Arial"/>
          <w:spacing w:val="-3"/>
          <w:sz w:val="28"/>
          <w:szCs w:val="28"/>
        </w:rPr>
        <w:t xml:space="preserve"> los formatos de certificación de información laboral y de salario adoptados por los Ministerios de Hacienda y Crédito Público y de la Protección Social, válidos para la emisión de bonos pensionales y reconocimiento de la pensión. </w:t>
      </w:r>
    </w:p>
    <w:p w:rsidR="000B20F7" w:rsidRDefault="000B20F7" w:rsidP="000B20F7">
      <w:pPr>
        <w:pStyle w:val="Sinespaciado"/>
      </w:pPr>
    </w:p>
    <w:p w:rsidR="000B20F7" w:rsidRDefault="00785186" w:rsidP="002B17C7">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Tal tesis</w:t>
      </w:r>
      <w:r w:rsidR="003C5B83">
        <w:rPr>
          <w:rFonts w:ascii="Arial Narrow" w:hAnsi="Arial Narrow" w:cs="Arial"/>
          <w:spacing w:val="-3"/>
          <w:sz w:val="28"/>
          <w:szCs w:val="28"/>
        </w:rPr>
        <w:t xml:space="preserve"> </w:t>
      </w:r>
      <w:r w:rsidR="00C35C76">
        <w:rPr>
          <w:rFonts w:ascii="Arial Narrow" w:hAnsi="Arial Narrow" w:cs="Arial"/>
          <w:spacing w:val="-3"/>
          <w:sz w:val="28"/>
          <w:szCs w:val="28"/>
        </w:rPr>
        <w:t xml:space="preserve">además </w:t>
      </w:r>
      <w:r w:rsidR="003C5B83">
        <w:rPr>
          <w:rFonts w:ascii="Arial Narrow" w:hAnsi="Arial Narrow" w:cs="Arial"/>
          <w:spacing w:val="-3"/>
          <w:sz w:val="28"/>
          <w:szCs w:val="28"/>
        </w:rPr>
        <w:t xml:space="preserve">resultaría </w:t>
      </w:r>
      <w:r w:rsidR="000B20F7">
        <w:rPr>
          <w:rFonts w:ascii="Arial Narrow" w:hAnsi="Arial Narrow" w:cs="Arial"/>
          <w:spacing w:val="-3"/>
          <w:sz w:val="28"/>
          <w:szCs w:val="28"/>
        </w:rPr>
        <w:t>inadmisible</w:t>
      </w:r>
      <w:r w:rsidR="00C35C76">
        <w:rPr>
          <w:rFonts w:ascii="Arial Narrow" w:hAnsi="Arial Narrow" w:cs="Arial"/>
          <w:spacing w:val="-3"/>
          <w:sz w:val="28"/>
          <w:szCs w:val="28"/>
        </w:rPr>
        <w:t xml:space="preserve">, </w:t>
      </w:r>
      <w:r>
        <w:rPr>
          <w:rFonts w:ascii="Arial Narrow" w:hAnsi="Arial Narrow" w:cs="Arial"/>
          <w:spacing w:val="-3"/>
          <w:sz w:val="28"/>
          <w:szCs w:val="28"/>
        </w:rPr>
        <w:t xml:space="preserve">en el sentido de </w:t>
      </w:r>
      <w:r w:rsidR="00C35C76">
        <w:rPr>
          <w:rFonts w:ascii="Arial Narrow" w:hAnsi="Arial Narrow" w:cs="Arial"/>
          <w:spacing w:val="-3"/>
          <w:sz w:val="28"/>
          <w:szCs w:val="28"/>
        </w:rPr>
        <w:t xml:space="preserve">que </w:t>
      </w:r>
      <w:r w:rsidR="003C5B83">
        <w:rPr>
          <w:rFonts w:ascii="Arial Narrow" w:hAnsi="Arial Narrow" w:cs="Arial"/>
          <w:spacing w:val="-3"/>
          <w:sz w:val="28"/>
          <w:szCs w:val="28"/>
        </w:rPr>
        <w:t>implicaría</w:t>
      </w:r>
      <w:r w:rsidR="00C35C76">
        <w:rPr>
          <w:rFonts w:ascii="Arial Narrow" w:hAnsi="Arial Narrow" w:cs="Arial"/>
          <w:spacing w:val="-3"/>
          <w:sz w:val="28"/>
          <w:szCs w:val="28"/>
        </w:rPr>
        <w:t xml:space="preserve"> tener que </w:t>
      </w:r>
      <w:r w:rsidR="00CC584B">
        <w:rPr>
          <w:rFonts w:ascii="Arial Narrow" w:hAnsi="Arial Narrow" w:cs="Arial"/>
          <w:spacing w:val="-3"/>
          <w:sz w:val="28"/>
          <w:szCs w:val="28"/>
        </w:rPr>
        <w:t xml:space="preserve">integrar el contradictorio </w:t>
      </w:r>
      <w:r w:rsidR="003C5B83">
        <w:rPr>
          <w:rFonts w:ascii="Arial Narrow" w:hAnsi="Arial Narrow" w:cs="Arial"/>
          <w:spacing w:val="-3"/>
          <w:sz w:val="28"/>
          <w:szCs w:val="28"/>
        </w:rPr>
        <w:t xml:space="preserve">con </w:t>
      </w:r>
      <w:r w:rsidR="00D86530">
        <w:rPr>
          <w:rFonts w:ascii="Arial Narrow" w:hAnsi="Arial Narrow" w:cs="Arial"/>
          <w:spacing w:val="-3"/>
          <w:sz w:val="28"/>
          <w:szCs w:val="28"/>
        </w:rPr>
        <w:t xml:space="preserve">todos los </w:t>
      </w:r>
      <w:r>
        <w:rPr>
          <w:rFonts w:ascii="Arial Narrow" w:hAnsi="Arial Narrow" w:cs="Arial"/>
          <w:spacing w:val="-3"/>
          <w:sz w:val="28"/>
          <w:szCs w:val="28"/>
        </w:rPr>
        <w:t xml:space="preserve">empleadores </w:t>
      </w:r>
      <w:r w:rsidR="00567A47">
        <w:rPr>
          <w:rFonts w:ascii="Arial Narrow" w:hAnsi="Arial Narrow" w:cs="Arial"/>
          <w:spacing w:val="-3"/>
          <w:sz w:val="28"/>
          <w:szCs w:val="28"/>
        </w:rPr>
        <w:t xml:space="preserve">que </w:t>
      </w:r>
      <w:r w:rsidR="00D86530">
        <w:rPr>
          <w:rFonts w:ascii="Arial Narrow" w:hAnsi="Arial Narrow" w:cs="Arial"/>
          <w:spacing w:val="-3"/>
          <w:sz w:val="28"/>
          <w:szCs w:val="28"/>
        </w:rPr>
        <w:t xml:space="preserve">efectuaron </w:t>
      </w:r>
      <w:r w:rsidR="00567A47">
        <w:rPr>
          <w:rFonts w:ascii="Arial Narrow" w:hAnsi="Arial Narrow" w:cs="Arial"/>
          <w:spacing w:val="-3"/>
          <w:sz w:val="28"/>
          <w:szCs w:val="28"/>
        </w:rPr>
        <w:t>cotizaciones a favor del afiliado.</w:t>
      </w:r>
    </w:p>
    <w:p w:rsidR="000F4FA3" w:rsidRDefault="000F4FA3" w:rsidP="000F4FA3">
      <w:pPr>
        <w:pStyle w:val="Sinespaciado"/>
      </w:pPr>
    </w:p>
    <w:p w:rsidR="00983CB1" w:rsidRDefault="00896A31" w:rsidP="00487A6E">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 xml:space="preserve">Por otro lado, </w:t>
      </w:r>
      <w:r w:rsidR="00D86530">
        <w:rPr>
          <w:rFonts w:ascii="Arial Narrow" w:hAnsi="Arial Narrow" w:cs="Arial"/>
          <w:spacing w:val="-3"/>
          <w:sz w:val="28"/>
          <w:szCs w:val="28"/>
        </w:rPr>
        <w:t>e</w:t>
      </w:r>
      <w:r w:rsidR="00344CD7">
        <w:rPr>
          <w:rFonts w:ascii="Arial Narrow" w:hAnsi="Arial Narrow" w:cs="Arial"/>
          <w:spacing w:val="-3"/>
          <w:sz w:val="28"/>
          <w:szCs w:val="28"/>
        </w:rPr>
        <w:t>s a las entidades administradora</w:t>
      </w:r>
      <w:r w:rsidR="00D86530">
        <w:rPr>
          <w:rFonts w:ascii="Arial Narrow" w:hAnsi="Arial Narrow" w:cs="Arial"/>
          <w:spacing w:val="-3"/>
          <w:sz w:val="28"/>
          <w:szCs w:val="28"/>
        </w:rPr>
        <w:t xml:space="preserve">s de pensiones a quienes corresponde adelantar, por cuenta del afiliado, los trámites de solicitud de bonos pensionales y pago o redención de los mismos, </w:t>
      </w:r>
      <w:r w:rsidR="00344CD7">
        <w:rPr>
          <w:rFonts w:ascii="Arial Narrow" w:hAnsi="Arial Narrow" w:cs="Arial"/>
          <w:spacing w:val="-3"/>
          <w:sz w:val="28"/>
          <w:szCs w:val="28"/>
        </w:rPr>
        <w:t xml:space="preserve">de modo que, al haber </w:t>
      </w:r>
      <w:r w:rsidR="00C25D86">
        <w:rPr>
          <w:rFonts w:ascii="Arial Narrow" w:hAnsi="Arial Narrow" w:cs="Arial"/>
          <w:spacing w:val="-3"/>
          <w:sz w:val="28"/>
          <w:szCs w:val="28"/>
        </w:rPr>
        <w:t>suministrado</w:t>
      </w:r>
      <w:r w:rsidR="00344CD7">
        <w:rPr>
          <w:rFonts w:ascii="Arial Narrow" w:hAnsi="Arial Narrow" w:cs="Arial"/>
          <w:spacing w:val="-3"/>
          <w:sz w:val="28"/>
          <w:szCs w:val="28"/>
        </w:rPr>
        <w:t xml:space="preserve"> el demandante la información necesaria para la reliquidación de la pensión</w:t>
      </w:r>
      <w:r w:rsidR="00C25D86">
        <w:rPr>
          <w:rFonts w:ascii="Arial Narrow" w:hAnsi="Arial Narrow" w:cs="Arial"/>
          <w:spacing w:val="-3"/>
          <w:sz w:val="28"/>
          <w:szCs w:val="28"/>
        </w:rPr>
        <w:t xml:space="preserve"> de vejez, tal cual </w:t>
      </w:r>
      <w:r w:rsidR="00C25D86">
        <w:rPr>
          <w:rFonts w:ascii="Arial Narrow" w:hAnsi="Arial Narrow" w:cs="Arial"/>
          <w:spacing w:val="-3"/>
          <w:sz w:val="28"/>
          <w:szCs w:val="28"/>
        </w:rPr>
        <w:lastRenderedPageBreak/>
        <w:t>se verifica a folio 29,</w:t>
      </w:r>
      <w:r w:rsidR="00487A6E">
        <w:rPr>
          <w:rFonts w:ascii="Arial Narrow" w:hAnsi="Arial Narrow" w:cs="Arial"/>
          <w:spacing w:val="-3"/>
          <w:sz w:val="28"/>
          <w:szCs w:val="28"/>
        </w:rPr>
        <w:t xml:space="preserve"> no puede </w:t>
      </w:r>
      <w:proofErr w:type="spellStart"/>
      <w:r w:rsidR="00487A6E">
        <w:rPr>
          <w:rFonts w:ascii="Arial Narrow" w:hAnsi="Arial Narrow" w:cs="Arial"/>
          <w:spacing w:val="-3"/>
          <w:sz w:val="28"/>
          <w:szCs w:val="28"/>
        </w:rPr>
        <w:t>Colpensiones</w:t>
      </w:r>
      <w:proofErr w:type="spellEnd"/>
      <w:r w:rsidR="00487A6E">
        <w:rPr>
          <w:rFonts w:ascii="Arial Narrow" w:hAnsi="Arial Narrow" w:cs="Arial"/>
          <w:spacing w:val="-3"/>
          <w:sz w:val="28"/>
          <w:szCs w:val="28"/>
        </w:rPr>
        <w:t xml:space="preserve"> oponer, como excusa al </w:t>
      </w:r>
      <w:r w:rsidR="00826797">
        <w:rPr>
          <w:rFonts w:ascii="Arial Narrow" w:hAnsi="Arial Narrow" w:cs="Arial"/>
          <w:spacing w:val="-3"/>
          <w:sz w:val="28"/>
          <w:szCs w:val="28"/>
        </w:rPr>
        <w:t xml:space="preserve">incumplimiento de sus deberes dentro del Sistema de Seguridad Social, los problemas administrativos </w:t>
      </w:r>
      <w:r w:rsidR="00847007">
        <w:rPr>
          <w:rFonts w:ascii="Arial Narrow" w:hAnsi="Arial Narrow" w:cs="Arial"/>
          <w:spacing w:val="-3"/>
          <w:sz w:val="28"/>
          <w:szCs w:val="28"/>
        </w:rPr>
        <w:t xml:space="preserve">que surjan </w:t>
      </w:r>
      <w:r w:rsidR="00826797">
        <w:rPr>
          <w:rFonts w:ascii="Arial Narrow" w:hAnsi="Arial Narrow" w:cs="Arial"/>
          <w:spacing w:val="-3"/>
          <w:sz w:val="28"/>
          <w:szCs w:val="28"/>
        </w:rPr>
        <w:t xml:space="preserve">con ocasión de las acciones y procesos encaminados al pago de los bonos pensionales, pues </w:t>
      </w:r>
      <w:r w:rsidR="00487A6E">
        <w:rPr>
          <w:rFonts w:ascii="Arial Narrow" w:hAnsi="Arial Narrow" w:cs="Arial"/>
          <w:spacing w:val="-3"/>
          <w:sz w:val="28"/>
          <w:szCs w:val="28"/>
        </w:rPr>
        <w:t xml:space="preserve">se itera, es ella quien está obligada a </w:t>
      </w:r>
      <w:r w:rsidR="00847007">
        <w:rPr>
          <w:rFonts w:ascii="Arial Narrow" w:hAnsi="Arial Narrow" w:cs="Arial"/>
          <w:spacing w:val="-3"/>
          <w:sz w:val="28"/>
          <w:szCs w:val="28"/>
        </w:rPr>
        <w:t>adelantar l</w:t>
      </w:r>
      <w:r w:rsidR="00487A6E">
        <w:rPr>
          <w:rFonts w:ascii="Arial Narrow" w:hAnsi="Arial Narrow" w:cs="Arial"/>
          <w:spacing w:val="-3"/>
          <w:sz w:val="28"/>
          <w:szCs w:val="28"/>
        </w:rPr>
        <w:t>os procesos necesarios para que la</w:t>
      </w:r>
      <w:r w:rsidR="00847007">
        <w:rPr>
          <w:rFonts w:ascii="Arial Narrow" w:hAnsi="Arial Narrow" w:cs="Arial"/>
          <w:spacing w:val="-3"/>
          <w:sz w:val="28"/>
          <w:szCs w:val="28"/>
        </w:rPr>
        <w:t xml:space="preserve"> expedición y pago</w:t>
      </w:r>
      <w:r w:rsidR="00487A6E">
        <w:rPr>
          <w:rFonts w:ascii="Arial Narrow" w:hAnsi="Arial Narrow" w:cs="Arial"/>
          <w:spacing w:val="-3"/>
          <w:sz w:val="28"/>
          <w:szCs w:val="28"/>
        </w:rPr>
        <w:t xml:space="preserve"> del bono </w:t>
      </w:r>
      <w:r w:rsidR="00847007">
        <w:rPr>
          <w:rFonts w:ascii="Arial Narrow" w:hAnsi="Arial Narrow" w:cs="Arial"/>
          <w:spacing w:val="-3"/>
          <w:sz w:val="28"/>
          <w:szCs w:val="28"/>
        </w:rPr>
        <w:t xml:space="preserve">se realicen efectivamente.  </w:t>
      </w:r>
    </w:p>
    <w:p w:rsidR="00574D8D" w:rsidRDefault="00574D8D" w:rsidP="006100B2">
      <w:pPr>
        <w:pStyle w:val="Sinespaciado"/>
      </w:pPr>
    </w:p>
    <w:p w:rsidR="00574D8D" w:rsidRDefault="00574D8D" w:rsidP="00487A6E">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No prospera, por tanto, este segmento de la apelación.</w:t>
      </w:r>
    </w:p>
    <w:p w:rsidR="00983CB1" w:rsidRDefault="00983CB1" w:rsidP="001E362F">
      <w:pPr>
        <w:pStyle w:val="Sinespaciado"/>
      </w:pPr>
    </w:p>
    <w:p w:rsidR="00D3688F" w:rsidRDefault="00BE1C35" w:rsidP="0000633F">
      <w:pPr>
        <w:pStyle w:val="Textoindependiente"/>
        <w:spacing w:line="360" w:lineRule="auto"/>
        <w:ind w:firstLine="709"/>
        <w:rPr>
          <w:rFonts w:ascii="Arial Narrow" w:hAnsi="Arial Narrow"/>
          <w:sz w:val="28"/>
          <w:szCs w:val="28"/>
        </w:rPr>
      </w:pPr>
      <w:r>
        <w:rPr>
          <w:rFonts w:ascii="Arial Narrow" w:hAnsi="Arial Narrow"/>
          <w:sz w:val="28"/>
          <w:szCs w:val="28"/>
          <w:lang w:eastAsia="en-US"/>
        </w:rPr>
        <w:t>Respecto al tema de la reliquidación del IBL, se parte de la base de que a la entronización de la Ley 100 de 1994 a</w:t>
      </w:r>
      <w:r w:rsidR="001E362F">
        <w:rPr>
          <w:rFonts w:ascii="Arial Narrow" w:hAnsi="Arial Narrow"/>
          <w:sz w:val="28"/>
          <w:szCs w:val="28"/>
          <w:lang w:eastAsia="en-US"/>
        </w:rPr>
        <w:t xml:space="preserve">l demandante le faltaban más </w:t>
      </w:r>
      <w:r>
        <w:rPr>
          <w:rFonts w:ascii="Arial Narrow" w:hAnsi="Arial Narrow"/>
          <w:sz w:val="28"/>
          <w:szCs w:val="28"/>
          <w:lang w:eastAsia="en-US"/>
        </w:rPr>
        <w:t>de 10 años para adquirir el derecho, por lo que para calcular la base sobre la que se establecerá el monto de la pensión</w:t>
      </w:r>
      <w:r w:rsidR="001E362F">
        <w:rPr>
          <w:rFonts w:ascii="Arial Narrow" w:hAnsi="Arial Narrow"/>
          <w:sz w:val="28"/>
          <w:szCs w:val="28"/>
          <w:lang w:eastAsia="en-US"/>
        </w:rPr>
        <w:t xml:space="preserve"> e</w:t>
      </w:r>
      <w:r w:rsidR="00212071">
        <w:rPr>
          <w:rFonts w:ascii="Arial Narrow" w:hAnsi="Arial Narrow"/>
          <w:sz w:val="28"/>
          <w:szCs w:val="28"/>
          <w:lang w:eastAsia="en-US"/>
        </w:rPr>
        <w:t xml:space="preserve">ra </w:t>
      </w:r>
      <w:r w:rsidR="001E362F">
        <w:rPr>
          <w:rFonts w:ascii="Arial Narrow" w:hAnsi="Arial Narrow"/>
          <w:sz w:val="28"/>
          <w:szCs w:val="28"/>
          <w:lang w:eastAsia="en-US"/>
        </w:rPr>
        <w:t xml:space="preserve">de recibo acudir al art.21 </w:t>
      </w:r>
      <w:r>
        <w:rPr>
          <w:rFonts w:ascii="Arial Narrow" w:hAnsi="Arial Narrow"/>
          <w:sz w:val="28"/>
          <w:szCs w:val="28"/>
          <w:lang w:eastAsia="en-US"/>
        </w:rPr>
        <w:t xml:space="preserve">ibídem, </w:t>
      </w:r>
      <w:r w:rsidR="00212071">
        <w:rPr>
          <w:rFonts w:ascii="Arial Narrow" w:hAnsi="Arial Narrow"/>
          <w:sz w:val="28"/>
          <w:szCs w:val="28"/>
          <w:lang w:eastAsia="en-US"/>
        </w:rPr>
        <w:t xml:space="preserve">tal como lo concluyó la a-quo. Dicha disposición </w:t>
      </w:r>
      <w:r w:rsidRPr="00956F4B">
        <w:rPr>
          <w:rFonts w:ascii="Arial Narrow" w:hAnsi="Arial Narrow"/>
          <w:sz w:val="28"/>
          <w:szCs w:val="28"/>
          <w:lang w:eastAsia="en-US"/>
        </w:rPr>
        <w:t xml:space="preserve">contempla </w:t>
      </w:r>
      <w:r>
        <w:rPr>
          <w:rFonts w:ascii="Arial Narrow" w:hAnsi="Arial Narrow"/>
          <w:sz w:val="28"/>
          <w:szCs w:val="28"/>
          <w:lang w:eastAsia="en-US"/>
        </w:rPr>
        <w:t>la</w:t>
      </w:r>
      <w:r w:rsidRPr="00956F4B">
        <w:rPr>
          <w:rFonts w:ascii="Arial Narrow" w:hAnsi="Arial Narrow"/>
          <w:sz w:val="28"/>
          <w:szCs w:val="28"/>
          <w:lang w:eastAsia="en-US"/>
        </w:rPr>
        <w:t xml:space="preserve"> posibilidad para establecer su monto, </w:t>
      </w:r>
      <w:r w:rsidR="00D3688F">
        <w:rPr>
          <w:rFonts w:ascii="Arial Narrow" w:hAnsi="Arial Narrow"/>
          <w:sz w:val="28"/>
          <w:szCs w:val="28"/>
          <w:lang w:eastAsia="en-US"/>
        </w:rPr>
        <w:t xml:space="preserve">con </w:t>
      </w:r>
      <w:r w:rsidR="00D3688F" w:rsidRPr="00537931">
        <w:rPr>
          <w:rFonts w:ascii="Arial Narrow" w:hAnsi="Arial Narrow"/>
          <w:sz w:val="28"/>
          <w:szCs w:val="28"/>
          <w:lang w:eastAsia="en-US"/>
        </w:rPr>
        <w:t xml:space="preserve">el promedio de las sumas </w:t>
      </w:r>
      <w:r w:rsidR="00D3688F">
        <w:rPr>
          <w:rFonts w:ascii="Arial Narrow" w:hAnsi="Arial Narrow"/>
          <w:sz w:val="28"/>
          <w:szCs w:val="28"/>
          <w:lang w:eastAsia="en-US"/>
        </w:rPr>
        <w:t xml:space="preserve">devengadas </w:t>
      </w:r>
      <w:r w:rsidR="00D3688F" w:rsidRPr="00537931">
        <w:rPr>
          <w:rFonts w:ascii="Arial Narrow" w:hAnsi="Arial Narrow"/>
          <w:sz w:val="28"/>
          <w:szCs w:val="28"/>
          <w:lang w:eastAsia="en-US"/>
        </w:rPr>
        <w:t xml:space="preserve">en los 10 años </w:t>
      </w:r>
      <w:r w:rsidR="00D3688F" w:rsidRPr="00291C1A">
        <w:rPr>
          <w:rFonts w:ascii="Arial Narrow" w:hAnsi="Arial Narrow"/>
          <w:sz w:val="28"/>
          <w:szCs w:val="28"/>
        </w:rPr>
        <w:t>anteriores al reconocimiento de la pensión o toda la vida laboral, por contar con más de 1.250</w:t>
      </w:r>
      <w:r w:rsidR="00D3688F">
        <w:rPr>
          <w:rFonts w:ascii="Arial Narrow" w:hAnsi="Arial Narrow"/>
          <w:sz w:val="28"/>
          <w:szCs w:val="28"/>
        </w:rPr>
        <w:t xml:space="preserve"> semanas de aportes al sistema. </w:t>
      </w:r>
    </w:p>
    <w:p w:rsidR="00D3688F" w:rsidRDefault="00D3688F" w:rsidP="00BE1C35">
      <w:pPr>
        <w:pStyle w:val="Sinespaciado"/>
        <w:rPr>
          <w:lang w:eastAsia="en-US"/>
        </w:rPr>
      </w:pPr>
    </w:p>
    <w:p w:rsidR="00BE1C35" w:rsidRDefault="00BE1C35" w:rsidP="00BE1C35">
      <w:pPr>
        <w:pStyle w:val="Prrafodelista2"/>
        <w:spacing w:after="0" w:line="360" w:lineRule="auto"/>
        <w:ind w:left="0" w:firstLine="709"/>
        <w:jc w:val="both"/>
        <w:rPr>
          <w:rFonts w:ascii="Arial Narrow" w:hAnsi="Arial Narrow" w:cs="Arial"/>
          <w:color w:val="000000" w:themeColor="text1"/>
          <w:sz w:val="28"/>
          <w:szCs w:val="28"/>
        </w:rPr>
      </w:pPr>
      <w:r w:rsidRPr="00431E94">
        <w:rPr>
          <w:rFonts w:ascii="Arial Narrow" w:hAnsi="Arial Narrow" w:cs="Arial"/>
          <w:color w:val="000000" w:themeColor="text1"/>
          <w:sz w:val="28"/>
          <w:szCs w:val="28"/>
        </w:rPr>
        <w:t>Efectuado</w:t>
      </w:r>
      <w:r w:rsidR="00D3688F">
        <w:rPr>
          <w:rFonts w:ascii="Arial Narrow" w:hAnsi="Arial Narrow" w:cs="Arial"/>
          <w:color w:val="000000" w:themeColor="text1"/>
          <w:sz w:val="28"/>
          <w:szCs w:val="28"/>
        </w:rPr>
        <w:t xml:space="preserve"> el cálculo r</w:t>
      </w:r>
      <w:r w:rsidRPr="00431E94">
        <w:rPr>
          <w:rFonts w:ascii="Arial Narrow" w:hAnsi="Arial Narrow" w:cs="Arial"/>
          <w:color w:val="000000" w:themeColor="text1"/>
          <w:sz w:val="28"/>
          <w:szCs w:val="28"/>
        </w:rPr>
        <w:t xml:space="preserve">espectivo, se </w:t>
      </w:r>
      <w:r w:rsidR="00D3688F">
        <w:rPr>
          <w:rFonts w:ascii="Arial Narrow" w:hAnsi="Arial Narrow" w:cs="Arial"/>
          <w:color w:val="000000" w:themeColor="text1"/>
          <w:sz w:val="28"/>
          <w:szCs w:val="28"/>
        </w:rPr>
        <w:t xml:space="preserve">obtiene un </w:t>
      </w:r>
      <w:r w:rsidRPr="00431E94">
        <w:rPr>
          <w:rFonts w:ascii="Arial Narrow" w:hAnsi="Arial Narrow" w:cs="Arial"/>
          <w:color w:val="000000" w:themeColor="text1"/>
          <w:sz w:val="28"/>
          <w:szCs w:val="28"/>
        </w:rPr>
        <w:t xml:space="preserve">IBL </w:t>
      </w:r>
      <w:r w:rsidR="00D3688F">
        <w:rPr>
          <w:rFonts w:ascii="Arial Narrow" w:hAnsi="Arial Narrow" w:cs="Arial"/>
          <w:color w:val="000000" w:themeColor="text1"/>
          <w:sz w:val="28"/>
          <w:szCs w:val="28"/>
        </w:rPr>
        <w:t>de $1’790.736,</w:t>
      </w:r>
      <w:r w:rsidRPr="00431E94">
        <w:rPr>
          <w:rFonts w:ascii="Arial Narrow" w:hAnsi="Arial Narrow" w:cs="Arial"/>
          <w:color w:val="000000" w:themeColor="text1"/>
          <w:sz w:val="28"/>
          <w:szCs w:val="28"/>
        </w:rPr>
        <w:t xml:space="preserve"> que al</w:t>
      </w:r>
      <w:r w:rsidR="00D3688F">
        <w:rPr>
          <w:rFonts w:ascii="Arial Narrow" w:hAnsi="Arial Narrow" w:cs="Arial"/>
          <w:color w:val="000000" w:themeColor="text1"/>
          <w:sz w:val="28"/>
          <w:szCs w:val="28"/>
        </w:rPr>
        <w:t xml:space="preserve"> aplicarle el 75 % </w:t>
      </w:r>
      <w:r w:rsidRPr="00431E94">
        <w:rPr>
          <w:rFonts w:ascii="Arial Narrow" w:hAnsi="Arial Narrow" w:cs="Arial"/>
          <w:color w:val="000000" w:themeColor="text1"/>
          <w:sz w:val="28"/>
          <w:szCs w:val="28"/>
        </w:rPr>
        <w:t>arroja una mesada pensional para el 2009 de $</w:t>
      </w:r>
      <w:r w:rsidR="00D3688F">
        <w:rPr>
          <w:rFonts w:ascii="Arial Narrow" w:hAnsi="Arial Narrow" w:cs="Arial"/>
          <w:color w:val="000000" w:themeColor="text1"/>
          <w:sz w:val="28"/>
          <w:szCs w:val="28"/>
        </w:rPr>
        <w:t>1`343.052</w:t>
      </w:r>
      <w:r w:rsidRPr="00431E94">
        <w:rPr>
          <w:rFonts w:ascii="Arial Narrow" w:hAnsi="Arial Narrow" w:cs="Arial"/>
          <w:color w:val="000000" w:themeColor="text1"/>
          <w:sz w:val="28"/>
          <w:szCs w:val="28"/>
        </w:rPr>
        <w:t xml:space="preserve">, valor </w:t>
      </w:r>
      <w:r>
        <w:rPr>
          <w:rFonts w:ascii="Arial Narrow" w:hAnsi="Arial Narrow" w:cs="Arial"/>
          <w:color w:val="000000" w:themeColor="text1"/>
          <w:sz w:val="28"/>
          <w:szCs w:val="28"/>
        </w:rPr>
        <w:t>superior al liquidado por la jueza a-quo en cuantía de $1`</w:t>
      </w:r>
      <w:r w:rsidR="0000633F">
        <w:rPr>
          <w:rFonts w:ascii="Arial Narrow" w:hAnsi="Arial Narrow" w:cs="Arial"/>
          <w:color w:val="000000" w:themeColor="text1"/>
          <w:sz w:val="28"/>
          <w:szCs w:val="28"/>
        </w:rPr>
        <w:t>248.164</w:t>
      </w:r>
      <w:r w:rsidRPr="00431E94">
        <w:rPr>
          <w:rFonts w:ascii="Arial Narrow" w:hAnsi="Arial Narrow" w:cs="Arial"/>
          <w:color w:val="000000" w:themeColor="text1"/>
          <w:sz w:val="28"/>
          <w:szCs w:val="28"/>
        </w:rPr>
        <w:t xml:space="preserve">, razón por la que se mantendrá en firme este último valor, </w:t>
      </w:r>
      <w:r>
        <w:rPr>
          <w:rFonts w:ascii="Arial Narrow" w:hAnsi="Arial Narrow" w:cs="Arial"/>
          <w:color w:val="000000" w:themeColor="text1"/>
          <w:sz w:val="28"/>
          <w:szCs w:val="28"/>
        </w:rPr>
        <w:t xml:space="preserve">pues </w:t>
      </w:r>
      <w:r w:rsidRPr="00431E94">
        <w:rPr>
          <w:rFonts w:ascii="Arial Narrow" w:hAnsi="Arial Narrow" w:cs="Arial"/>
          <w:color w:val="000000" w:themeColor="text1"/>
          <w:sz w:val="28"/>
          <w:szCs w:val="28"/>
        </w:rPr>
        <w:t xml:space="preserve">no le es dable a la Sala </w:t>
      </w:r>
      <w:r>
        <w:rPr>
          <w:rFonts w:ascii="Arial Narrow" w:hAnsi="Arial Narrow" w:cs="Arial"/>
          <w:color w:val="000000" w:themeColor="text1"/>
          <w:sz w:val="28"/>
          <w:szCs w:val="28"/>
        </w:rPr>
        <w:t xml:space="preserve">agravar la situación de la entidad en favor de quien se surte el grado jurisdiccional de consulta. </w:t>
      </w:r>
    </w:p>
    <w:p w:rsidR="00BE1C35" w:rsidRDefault="00BE1C35" w:rsidP="00BE1C35">
      <w:pPr>
        <w:pStyle w:val="Sinespaciado"/>
      </w:pPr>
    </w:p>
    <w:p w:rsidR="00680896" w:rsidRDefault="00680896" w:rsidP="00BE1C35">
      <w:pPr>
        <w:pStyle w:val="Textoindependiente32"/>
        <w:ind w:firstLine="708"/>
        <w:rPr>
          <w:rFonts w:ascii="Arial Narrow" w:hAnsi="Arial Narrow"/>
          <w:sz w:val="28"/>
          <w:szCs w:val="28"/>
        </w:rPr>
      </w:pPr>
      <w:r>
        <w:rPr>
          <w:rFonts w:ascii="Arial Narrow" w:hAnsi="Arial Narrow"/>
          <w:sz w:val="28"/>
          <w:szCs w:val="28"/>
        </w:rPr>
        <w:t>En cuanto al valor del reajuste pe</w:t>
      </w:r>
      <w:r w:rsidR="00257AD7">
        <w:rPr>
          <w:rFonts w:ascii="Arial Narrow" w:hAnsi="Arial Narrow"/>
          <w:sz w:val="28"/>
          <w:szCs w:val="28"/>
        </w:rPr>
        <w:t xml:space="preserve">nsional causado </w:t>
      </w:r>
      <w:r>
        <w:rPr>
          <w:rFonts w:ascii="Arial Narrow" w:hAnsi="Arial Narrow"/>
          <w:sz w:val="28"/>
          <w:szCs w:val="28"/>
        </w:rPr>
        <w:t xml:space="preserve">desde el 3 de octubre de 2009 y </w:t>
      </w:r>
      <w:r w:rsidR="006A0163">
        <w:rPr>
          <w:rFonts w:ascii="Arial Narrow" w:hAnsi="Arial Narrow"/>
          <w:sz w:val="28"/>
          <w:szCs w:val="28"/>
        </w:rPr>
        <w:t xml:space="preserve">el 30 de septiembre de 2016, es decir, incluyendo las diferencias causadas hasta la emisión de esta providencia, </w:t>
      </w:r>
      <w:r w:rsidR="00257AD7">
        <w:rPr>
          <w:rFonts w:ascii="Arial Narrow" w:hAnsi="Arial Narrow"/>
          <w:sz w:val="28"/>
          <w:szCs w:val="28"/>
        </w:rPr>
        <w:t xml:space="preserve">este asciende a $ 49`458.597, </w:t>
      </w:r>
      <w:r w:rsidR="006A0163">
        <w:rPr>
          <w:rFonts w:ascii="Arial Narrow" w:hAnsi="Arial Narrow"/>
          <w:sz w:val="28"/>
          <w:szCs w:val="28"/>
        </w:rPr>
        <w:t xml:space="preserve">tal cual se ilustra en el cuadro que se pone en consideración de las partes y que se anexará al acta final que se suscriba con ocasión de esta diligencia. </w:t>
      </w:r>
      <w:r w:rsidR="00257AD7">
        <w:rPr>
          <w:rFonts w:ascii="Arial Narrow" w:hAnsi="Arial Narrow"/>
          <w:sz w:val="28"/>
          <w:szCs w:val="28"/>
        </w:rPr>
        <w:t>Se modificará por ende el ordinal 3º de la sentencia consultada.</w:t>
      </w:r>
    </w:p>
    <w:p w:rsidR="00680896" w:rsidRDefault="00680896" w:rsidP="0032329B">
      <w:pPr>
        <w:pStyle w:val="Sinespaciado"/>
        <w:spacing w:line="276" w:lineRule="auto"/>
      </w:pPr>
    </w:p>
    <w:p w:rsidR="00767766" w:rsidRPr="008D4275" w:rsidRDefault="00767766" w:rsidP="00BE1C35">
      <w:pPr>
        <w:pStyle w:val="Textoindependiente32"/>
        <w:ind w:firstLine="708"/>
        <w:rPr>
          <w:rFonts w:ascii="Arial Narrow" w:hAnsi="Arial Narrow"/>
          <w:sz w:val="28"/>
          <w:szCs w:val="28"/>
        </w:rPr>
      </w:pPr>
      <w:r w:rsidRPr="008D4275">
        <w:rPr>
          <w:rFonts w:ascii="Arial Narrow" w:hAnsi="Arial Narrow"/>
          <w:sz w:val="28"/>
          <w:szCs w:val="28"/>
        </w:rPr>
        <w:t xml:space="preserve">Finalmente, en lo que tiene que ver </w:t>
      </w:r>
      <w:r w:rsidR="00E05CC6" w:rsidRPr="008D4275">
        <w:rPr>
          <w:rFonts w:ascii="Arial Narrow" w:hAnsi="Arial Narrow"/>
          <w:sz w:val="28"/>
          <w:szCs w:val="28"/>
        </w:rPr>
        <w:t xml:space="preserve">la disminución de costas </w:t>
      </w:r>
      <w:r w:rsidR="008D4275">
        <w:rPr>
          <w:rFonts w:ascii="Arial Narrow" w:hAnsi="Arial Narrow"/>
          <w:sz w:val="28"/>
          <w:szCs w:val="28"/>
        </w:rPr>
        <w:t>solicitada por el</w:t>
      </w:r>
      <w:r w:rsidR="00E05CC6" w:rsidRPr="008D4275">
        <w:rPr>
          <w:rFonts w:ascii="Arial Narrow" w:hAnsi="Arial Narrow"/>
          <w:sz w:val="28"/>
          <w:szCs w:val="28"/>
        </w:rPr>
        <w:t xml:space="preserve"> recurrente, </w:t>
      </w:r>
      <w:r w:rsidR="008D4275" w:rsidRPr="008D4275">
        <w:rPr>
          <w:rFonts w:ascii="Arial Narrow" w:hAnsi="Arial Narrow"/>
          <w:sz w:val="28"/>
          <w:szCs w:val="28"/>
        </w:rPr>
        <w:t xml:space="preserve">la misma es procedente </w:t>
      </w:r>
      <w:r w:rsidR="002D491C" w:rsidRPr="008D4275">
        <w:rPr>
          <w:rFonts w:ascii="Arial Narrow" w:hAnsi="Arial Narrow"/>
          <w:sz w:val="28"/>
          <w:szCs w:val="28"/>
        </w:rPr>
        <w:t>como quiera que</w:t>
      </w:r>
      <w:r w:rsidR="008D4275" w:rsidRPr="008D4275">
        <w:rPr>
          <w:rFonts w:ascii="Arial Narrow" w:hAnsi="Arial Narrow"/>
          <w:sz w:val="28"/>
          <w:szCs w:val="28"/>
        </w:rPr>
        <w:t xml:space="preserve"> las pretensiones atinentes a la</w:t>
      </w:r>
      <w:r w:rsidR="002D491C" w:rsidRPr="008D4275">
        <w:rPr>
          <w:rFonts w:ascii="Arial Narrow" w:hAnsi="Arial Narrow"/>
          <w:sz w:val="28"/>
          <w:szCs w:val="28"/>
        </w:rPr>
        <w:t xml:space="preserve"> aplicación del Acuerdo 049 de 1990, </w:t>
      </w:r>
      <w:r w:rsidR="008D4275" w:rsidRPr="008D4275">
        <w:rPr>
          <w:rFonts w:ascii="Arial Narrow" w:hAnsi="Arial Narrow"/>
          <w:sz w:val="28"/>
          <w:szCs w:val="28"/>
        </w:rPr>
        <w:t>de una tasa de rem</w:t>
      </w:r>
      <w:r w:rsidR="002D491C" w:rsidRPr="008D4275">
        <w:rPr>
          <w:rFonts w:ascii="Arial Narrow" w:hAnsi="Arial Narrow"/>
          <w:sz w:val="28"/>
          <w:szCs w:val="28"/>
        </w:rPr>
        <w:t xml:space="preserve">plazo </w:t>
      </w:r>
      <w:r w:rsidR="008D4275" w:rsidRPr="008D4275">
        <w:rPr>
          <w:rFonts w:ascii="Arial Narrow" w:hAnsi="Arial Narrow"/>
          <w:sz w:val="28"/>
          <w:szCs w:val="28"/>
        </w:rPr>
        <w:t xml:space="preserve">del 81 % y, del pago de los intereses moratorios de que trata el artículo 141 de la Ley 100/93, no </w:t>
      </w:r>
      <w:r w:rsidR="0032329B">
        <w:rPr>
          <w:rFonts w:ascii="Arial Narrow" w:hAnsi="Arial Narrow"/>
          <w:sz w:val="28"/>
          <w:szCs w:val="28"/>
        </w:rPr>
        <w:t>fueron acogidas</w:t>
      </w:r>
      <w:r w:rsidR="008D4275">
        <w:rPr>
          <w:rFonts w:ascii="Arial Narrow" w:hAnsi="Arial Narrow"/>
          <w:sz w:val="28"/>
          <w:szCs w:val="28"/>
        </w:rPr>
        <w:t xml:space="preserve"> </w:t>
      </w:r>
      <w:r w:rsidR="008D4275">
        <w:rPr>
          <w:rFonts w:ascii="Arial Narrow" w:hAnsi="Arial Narrow"/>
          <w:sz w:val="28"/>
          <w:szCs w:val="28"/>
        </w:rPr>
        <w:lastRenderedPageBreak/>
        <w:t>en primera instancia</w:t>
      </w:r>
      <w:r w:rsidR="008D4275" w:rsidRPr="008D4275">
        <w:rPr>
          <w:rFonts w:ascii="Arial Narrow" w:hAnsi="Arial Narrow"/>
          <w:sz w:val="28"/>
          <w:szCs w:val="28"/>
        </w:rPr>
        <w:t xml:space="preserve">, por lo que </w:t>
      </w:r>
      <w:r w:rsidR="0032329B">
        <w:rPr>
          <w:rFonts w:ascii="Arial Narrow" w:hAnsi="Arial Narrow"/>
          <w:sz w:val="28"/>
          <w:szCs w:val="28"/>
        </w:rPr>
        <w:t xml:space="preserve">conforme a </w:t>
      </w:r>
      <w:r w:rsidR="002D491C" w:rsidRPr="008D4275">
        <w:rPr>
          <w:rFonts w:ascii="Arial Narrow" w:hAnsi="Arial Narrow"/>
          <w:sz w:val="28"/>
          <w:szCs w:val="28"/>
        </w:rPr>
        <w:t>las reglas establecidas en el artículo</w:t>
      </w:r>
      <w:r w:rsidR="008D4275" w:rsidRPr="008D4275">
        <w:rPr>
          <w:rFonts w:ascii="Arial Narrow" w:hAnsi="Arial Narrow"/>
          <w:sz w:val="28"/>
          <w:szCs w:val="28"/>
        </w:rPr>
        <w:t xml:space="preserve"> 392 del CPC</w:t>
      </w:r>
      <w:r w:rsidR="002D491C" w:rsidRPr="008D4275">
        <w:rPr>
          <w:rFonts w:ascii="Arial Narrow" w:hAnsi="Arial Narrow"/>
          <w:sz w:val="28"/>
          <w:szCs w:val="28"/>
        </w:rPr>
        <w:t>, el porcentaje</w:t>
      </w:r>
      <w:r w:rsidR="0032329B">
        <w:rPr>
          <w:rFonts w:ascii="Arial Narrow" w:hAnsi="Arial Narrow"/>
          <w:sz w:val="28"/>
          <w:szCs w:val="28"/>
        </w:rPr>
        <w:t xml:space="preserve"> se modificará </w:t>
      </w:r>
      <w:r w:rsidR="002D491C" w:rsidRPr="008D4275">
        <w:rPr>
          <w:rFonts w:ascii="Arial Narrow" w:hAnsi="Arial Narrow"/>
          <w:sz w:val="28"/>
          <w:szCs w:val="28"/>
        </w:rPr>
        <w:t xml:space="preserve">de un </w:t>
      </w:r>
      <w:r w:rsidR="008D4275">
        <w:rPr>
          <w:rFonts w:ascii="Arial Narrow" w:hAnsi="Arial Narrow"/>
          <w:sz w:val="28"/>
          <w:szCs w:val="28"/>
        </w:rPr>
        <w:t xml:space="preserve">90 % a un </w:t>
      </w:r>
      <w:r w:rsidR="00F51F9C">
        <w:rPr>
          <w:rFonts w:ascii="Arial Narrow" w:hAnsi="Arial Narrow"/>
          <w:sz w:val="28"/>
          <w:szCs w:val="28"/>
        </w:rPr>
        <w:t>70 %.</w:t>
      </w:r>
    </w:p>
    <w:p w:rsidR="00BE1C35" w:rsidRPr="008D4275" w:rsidRDefault="00BE1C35" w:rsidP="00BE1C35">
      <w:pPr>
        <w:pStyle w:val="Sinespaciado"/>
      </w:pPr>
    </w:p>
    <w:p w:rsidR="00BE1C35" w:rsidRDefault="00C7425F" w:rsidP="00BE1C35">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se impondrán costas en esta instancia por tratarse del grado jurisdiccional de consulta. </w:t>
      </w:r>
      <w:r w:rsidR="00BE1C35">
        <w:rPr>
          <w:rFonts w:ascii="Arial Narrow" w:hAnsi="Arial Narrow"/>
          <w:sz w:val="28"/>
          <w:szCs w:val="28"/>
          <w:lang w:eastAsia="en-US"/>
        </w:rPr>
        <w:t>.</w:t>
      </w:r>
    </w:p>
    <w:p w:rsidR="00BE1C35" w:rsidRPr="00837AE0" w:rsidRDefault="00BE1C35" w:rsidP="00BE1C35">
      <w:pPr>
        <w:pStyle w:val="Sinespaciado"/>
      </w:pPr>
    </w:p>
    <w:p w:rsidR="00BE1C35" w:rsidRPr="00837AE0" w:rsidRDefault="00BE1C35" w:rsidP="00BE1C35">
      <w:pPr>
        <w:pStyle w:val="Prrafodelista1"/>
        <w:spacing w:after="0" w:line="360" w:lineRule="auto"/>
        <w:ind w:left="0" w:firstLine="708"/>
        <w:jc w:val="both"/>
        <w:rPr>
          <w:rFonts w:ascii="Arial Narrow" w:hAnsi="Arial Narrow"/>
          <w:sz w:val="28"/>
          <w:szCs w:val="28"/>
        </w:rPr>
      </w:pPr>
      <w:r w:rsidRPr="00837AE0">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BE1C35" w:rsidRPr="00837AE0" w:rsidRDefault="00BE1C35" w:rsidP="00BE1C35">
      <w:pPr>
        <w:pStyle w:val="Sinespaciado"/>
      </w:pPr>
    </w:p>
    <w:p w:rsidR="00BE1C35" w:rsidRPr="00837AE0" w:rsidRDefault="00BE1C35" w:rsidP="00BE1C35">
      <w:pPr>
        <w:spacing w:line="360" w:lineRule="auto"/>
        <w:jc w:val="center"/>
        <w:rPr>
          <w:rFonts w:ascii="Arial Narrow" w:hAnsi="Arial Narrow" w:cs="Arial"/>
          <w:i/>
          <w:sz w:val="29"/>
          <w:szCs w:val="29"/>
        </w:rPr>
      </w:pPr>
      <w:r w:rsidRPr="00837AE0">
        <w:rPr>
          <w:rFonts w:ascii="Arial Narrow" w:hAnsi="Arial Narrow" w:cs="Arial"/>
          <w:i/>
          <w:sz w:val="29"/>
          <w:szCs w:val="29"/>
        </w:rPr>
        <w:t>FALLA</w:t>
      </w:r>
    </w:p>
    <w:p w:rsidR="00BE1C35" w:rsidRPr="00837AE0" w:rsidRDefault="00BE1C35" w:rsidP="00BE1C35">
      <w:pPr>
        <w:pStyle w:val="Sinespaciado"/>
      </w:pPr>
    </w:p>
    <w:p w:rsidR="00BE1C35" w:rsidRPr="00BE678F" w:rsidRDefault="00BE1C35" w:rsidP="00BA698E">
      <w:pPr>
        <w:numPr>
          <w:ilvl w:val="0"/>
          <w:numId w:val="1"/>
        </w:numPr>
        <w:autoSpaceDE w:val="0"/>
        <w:autoSpaceDN w:val="0"/>
        <w:adjustRightInd w:val="0"/>
        <w:spacing w:line="360" w:lineRule="auto"/>
        <w:ind w:left="0" w:right="191" w:firstLine="851"/>
        <w:jc w:val="both"/>
      </w:pPr>
      <w:r w:rsidRPr="00A56FC5">
        <w:rPr>
          <w:rFonts w:ascii="Arial Narrow" w:hAnsi="Arial Narrow" w:cs="Arial"/>
          <w:i/>
          <w:spacing w:val="-2"/>
          <w:sz w:val="28"/>
          <w:szCs w:val="28"/>
        </w:rPr>
        <w:t xml:space="preserve">Modifica </w:t>
      </w:r>
      <w:r w:rsidRPr="00A56FC5">
        <w:rPr>
          <w:rFonts w:ascii="Arial Narrow" w:hAnsi="Arial Narrow" w:cs="Arial"/>
          <w:spacing w:val="-2"/>
          <w:sz w:val="28"/>
          <w:szCs w:val="28"/>
        </w:rPr>
        <w:t xml:space="preserve">el ordinal </w:t>
      </w:r>
      <w:r w:rsidR="00A56FC5" w:rsidRPr="00A56FC5">
        <w:rPr>
          <w:rFonts w:ascii="Arial Narrow" w:hAnsi="Arial Narrow" w:cs="Arial"/>
          <w:spacing w:val="-2"/>
          <w:sz w:val="28"/>
          <w:szCs w:val="28"/>
        </w:rPr>
        <w:t>3</w:t>
      </w:r>
      <w:r w:rsidRPr="00A56FC5">
        <w:rPr>
          <w:rFonts w:ascii="Arial Narrow" w:hAnsi="Arial Narrow" w:cs="Arial"/>
          <w:spacing w:val="-2"/>
          <w:sz w:val="28"/>
          <w:szCs w:val="28"/>
        </w:rPr>
        <w:t xml:space="preserve">º de </w:t>
      </w:r>
      <w:r w:rsidRPr="00A56FC5">
        <w:rPr>
          <w:rFonts w:ascii="Arial Narrow" w:hAnsi="Arial Narrow" w:cs="Arial"/>
          <w:sz w:val="28"/>
          <w:szCs w:val="28"/>
        </w:rPr>
        <w:t xml:space="preserve">la sentencia proferida el </w:t>
      </w:r>
      <w:r w:rsidR="00A56FC5" w:rsidRPr="00A56FC5">
        <w:rPr>
          <w:rFonts w:ascii="Arial Narrow" w:hAnsi="Arial Narrow" w:cs="Arial"/>
          <w:sz w:val="28"/>
          <w:szCs w:val="28"/>
        </w:rPr>
        <w:t xml:space="preserve">8 de julio de 2015 </w:t>
      </w:r>
      <w:r w:rsidRPr="00A56FC5">
        <w:rPr>
          <w:rFonts w:ascii="Arial Narrow" w:hAnsi="Arial Narrow" w:cs="Arial"/>
          <w:sz w:val="28"/>
          <w:szCs w:val="28"/>
        </w:rPr>
        <w:t xml:space="preserve">por el Juzgado </w:t>
      </w:r>
      <w:r w:rsidR="00A56FC5" w:rsidRPr="00A56FC5">
        <w:rPr>
          <w:rFonts w:ascii="Arial Narrow" w:hAnsi="Arial Narrow" w:cs="Arial"/>
          <w:sz w:val="28"/>
          <w:szCs w:val="28"/>
        </w:rPr>
        <w:t xml:space="preserve">Primero </w:t>
      </w:r>
      <w:r w:rsidRPr="00A56FC5">
        <w:rPr>
          <w:rFonts w:ascii="Arial Narrow" w:hAnsi="Arial Narrow" w:cs="Arial"/>
          <w:sz w:val="28"/>
          <w:szCs w:val="28"/>
        </w:rPr>
        <w:t xml:space="preserve">Laboral del Circuito de Pereira, dentro del proceso de la referencia, en el sentido de que </w:t>
      </w:r>
      <w:r w:rsidR="00A56FC5" w:rsidRPr="00A56FC5">
        <w:rPr>
          <w:rFonts w:ascii="Arial Narrow" w:hAnsi="Arial Narrow" w:cs="Arial"/>
          <w:sz w:val="28"/>
          <w:szCs w:val="28"/>
        </w:rPr>
        <w:t xml:space="preserve">la diferencia pensional causada </w:t>
      </w:r>
      <w:r w:rsidRPr="00A56FC5">
        <w:rPr>
          <w:rFonts w:ascii="Arial Narrow" w:hAnsi="Arial Narrow" w:cs="Arial"/>
          <w:sz w:val="28"/>
          <w:szCs w:val="28"/>
        </w:rPr>
        <w:t xml:space="preserve">desde el </w:t>
      </w:r>
      <w:r w:rsidR="00A56FC5" w:rsidRPr="00A56FC5">
        <w:rPr>
          <w:rFonts w:ascii="Arial Narrow" w:hAnsi="Arial Narrow" w:cs="Arial"/>
          <w:sz w:val="28"/>
          <w:szCs w:val="28"/>
        </w:rPr>
        <w:t xml:space="preserve">3 de octubre de 2009 hasta el 30 de septiembre de 2016, es decir, incluyendo la generada hasta la emisión de esta sentencia, </w:t>
      </w:r>
      <w:r w:rsidR="00A56FC5">
        <w:rPr>
          <w:rFonts w:ascii="Arial Narrow" w:hAnsi="Arial Narrow" w:cs="Arial"/>
          <w:sz w:val="28"/>
          <w:szCs w:val="28"/>
        </w:rPr>
        <w:t>asciende a $</w:t>
      </w:r>
      <w:r w:rsidR="00A56FC5">
        <w:rPr>
          <w:rFonts w:ascii="Arial Narrow" w:hAnsi="Arial Narrow"/>
          <w:sz w:val="28"/>
          <w:szCs w:val="28"/>
        </w:rPr>
        <w:t>49`458.597, sin perjuicio de que se siga generando hasta su solución.</w:t>
      </w:r>
    </w:p>
    <w:p w:rsidR="00BE678F" w:rsidRPr="00A778C9" w:rsidRDefault="00BE678F" w:rsidP="00BE678F">
      <w:pPr>
        <w:pStyle w:val="Sinespaciado"/>
      </w:pPr>
    </w:p>
    <w:p w:rsidR="00BE1C35" w:rsidRPr="00BE678F" w:rsidRDefault="00BE678F" w:rsidP="00815E7E">
      <w:pPr>
        <w:pStyle w:val="Prrafodelista"/>
        <w:numPr>
          <w:ilvl w:val="0"/>
          <w:numId w:val="1"/>
        </w:numPr>
        <w:autoSpaceDE w:val="0"/>
        <w:autoSpaceDN w:val="0"/>
        <w:adjustRightInd w:val="0"/>
        <w:spacing w:line="360" w:lineRule="auto"/>
        <w:ind w:left="0" w:right="191" w:firstLine="851"/>
        <w:jc w:val="both"/>
        <w:rPr>
          <w:lang w:val="es-ES"/>
        </w:rPr>
      </w:pPr>
      <w:r w:rsidRPr="00BE678F">
        <w:rPr>
          <w:rFonts w:ascii="Arial Narrow" w:hAnsi="Arial Narrow" w:cs="Arial"/>
          <w:i/>
          <w:sz w:val="28"/>
          <w:szCs w:val="28"/>
          <w:lang w:val="es-ES"/>
        </w:rPr>
        <w:t xml:space="preserve">Modifica </w:t>
      </w:r>
      <w:r w:rsidRPr="00BE678F">
        <w:rPr>
          <w:rFonts w:ascii="Arial Narrow" w:hAnsi="Arial Narrow" w:cs="Arial"/>
          <w:sz w:val="28"/>
          <w:szCs w:val="28"/>
          <w:lang w:val="es-ES"/>
        </w:rPr>
        <w:t>parcialmente</w:t>
      </w:r>
      <w:r w:rsidRPr="00BE678F">
        <w:rPr>
          <w:rFonts w:ascii="Arial Narrow" w:hAnsi="Arial Narrow" w:cs="Arial"/>
          <w:i/>
          <w:sz w:val="28"/>
          <w:szCs w:val="28"/>
          <w:lang w:val="es-ES"/>
        </w:rPr>
        <w:t xml:space="preserve"> </w:t>
      </w:r>
      <w:r w:rsidR="00BE1C35" w:rsidRPr="00BE678F">
        <w:rPr>
          <w:rFonts w:ascii="Arial Narrow" w:hAnsi="Arial Narrow" w:cs="Arial"/>
          <w:sz w:val="28"/>
          <w:szCs w:val="28"/>
          <w:lang w:val="es-ES"/>
        </w:rPr>
        <w:t xml:space="preserve">el ordinal </w:t>
      </w:r>
      <w:r w:rsidRPr="00BE678F">
        <w:rPr>
          <w:rFonts w:ascii="Arial Narrow" w:hAnsi="Arial Narrow" w:cs="Arial"/>
          <w:sz w:val="28"/>
          <w:szCs w:val="28"/>
          <w:lang w:val="es-ES"/>
        </w:rPr>
        <w:t>5</w:t>
      </w:r>
      <w:r w:rsidR="00BE1C35" w:rsidRPr="00BE678F">
        <w:rPr>
          <w:rFonts w:ascii="Arial Narrow" w:hAnsi="Arial Narrow" w:cs="Arial"/>
          <w:sz w:val="28"/>
          <w:szCs w:val="28"/>
          <w:lang w:val="es-ES"/>
        </w:rPr>
        <w:t xml:space="preserve">º de la sentencia, </w:t>
      </w:r>
      <w:r>
        <w:rPr>
          <w:rFonts w:ascii="Arial Narrow" w:hAnsi="Arial Narrow" w:cs="Arial"/>
          <w:sz w:val="28"/>
          <w:szCs w:val="28"/>
          <w:lang w:val="es-ES"/>
        </w:rPr>
        <w:t xml:space="preserve">para indicar que la condena en costas a cargo de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es del 70 %.</w:t>
      </w:r>
    </w:p>
    <w:p w:rsidR="00BE678F" w:rsidRPr="00BE678F" w:rsidRDefault="00BE678F" w:rsidP="00BE678F">
      <w:pPr>
        <w:pStyle w:val="Sinespaciado"/>
        <w:rPr>
          <w:lang w:val="es-ES"/>
        </w:rPr>
      </w:pPr>
    </w:p>
    <w:p w:rsidR="00BE1C35" w:rsidRPr="00A778C9" w:rsidRDefault="00BE1C35" w:rsidP="00BE1C35">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8E628A">
        <w:rPr>
          <w:rFonts w:ascii="Arial Narrow" w:hAnsi="Arial Narrow" w:cs="Arial Narrow"/>
          <w:i/>
          <w:sz w:val="28"/>
          <w:szCs w:val="28"/>
        </w:rPr>
        <w:t xml:space="preserve">Confirma </w:t>
      </w:r>
      <w:r>
        <w:rPr>
          <w:rFonts w:ascii="Arial Narrow" w:hAnsi="Arial Narrow" w:cs="Arial Narrow"/>
          <w:sz w:val="28"/>
          <w:szCs w:val="28"/>
        </w:rPr>
        <w:t>en todo lo demás.</w:t>
      </w:r>
    </w:p>
    <w:p w:rsidR="00BE1C35" w:rsidRPr="00BE678F" w:rsidRDefault="00BE1C35" w:rsidP="00BE678F">
      <w:pPr>
        <w:pStyle w:val="Sinespaciado"/>
      </w:pPr>
    </w:p>
    <w:p w:rsidR="00BE1C35" w:rsidRPr="00C644E5" w:rsidRDefault="00BE1C35" w:rsidP="00BE1C35">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BE1C35" w:rsidRPr="00E96259" w:rsidRDefault="00BE1C35" w:rsidP="00BE1C35">
      <w:pPr>
        <w:pStyle w:val="Sinespaciado"/>
      </w:pPr>
      <w:r w:rsidRPr="00E96259">
        <w:rPr>
          <w:lang w:val="es-ES"/>
        </w:rPr>
        <w:tab/>
      </w:r>
    </w:p>
    <w:p w:rsidR="00BE1C35" w:rsidRPr="008E628A" w:rsidRDefault="00BE1C35" w:rsidP="00BE1C35">
      <w:pPr>
        <w:spacing w:line="360" w:lineRule="auto"/>
        <w:jc w:val="both"/>
        <w:rPr>
          <w:rFonts w:ascii="Arial Narrow" w:hAnsi="Arial Narrow" w:cs="Microsoft Sans Serif"/>
          <w:bCs/>
          <w:i/>
          <w:iCs/>
          <w:sz w:val="28"/>
          <w:szCs w:val="28"/>
          <w:lang w:val="es-ES"/>
        </w:rPr>
      </w:pPr>
      <w:r w:rsidRPr="008E628A">
        <w:rPr>
          <w:rFonts w:ascii="Arial Narrow" w:hAnsi="Arial Narrow" w:cs="Microsoft Sans Serif"/>
          <w:bCs/>
          <w:i/>
          <w:iCs/>
          <w:sz w:val="28"/>
          <w:szCs w:val="28"/>
          <w:lang w:val="es-ES"/>
        </w:rPr>
        <w:t>NOTIFÍQUESE, CÚMPLASE Y DEVUÉLVASE.</w:t>
      </w:r>
    </w:p>
    <w:p w:rsidR="00BE1C35" w:rsidRPr="008E628A" w:rsidRDefault="00BE1C35" w:rsidP="00BE1C35">
      <w:pPr>
        <w:pStyle w:val="Sinespaciado"/>
      </w:pPr>
    </w:p>
    <w:p w:rsidR="00BE1C35" w:rsidRPr="008E628A" w:rsidRDefault="00BE1C35" w:rsidP="00BE1C35">
      <w:pPr>
        <w:pStyle w:val="Sinespaciado"/>
      </w:pPr>
    </w:p>
    <w:p w:rsidR="00BE1C35" w:rsidRPr="008E628A" w:rsidRDefault="00BE1C35" w:rsidP="00BE1C35">
      <w:pPr>
        <w:pStyle w:val="Sinespaciado"/>
        <w:rPr>
          <w:lang w:val="es-ES"/>
        </w:rPr>
      </w:pPr>
    </w:p>
    <w:p w:rsidR="00BE1C35" w:rsidRPr="008E628A" w:rsidRDefault="00BE1C35" w:rsidP="00BE1C35">
      <w:pPr>
        <w:ind w:firstLine="900"/>
        <w:jc w:val="both"/>
        <w:rPr>
          <w:rFonts w:ascii="Arial Narrow" w:hAnsi="Arial Narrow" w:cs="Microsoft Sans Serif"/>
          <w:bCs/>
          <w:iCs/>
          <w:sz w:val="28"/>
          <w:szCs w:val="28"/>
          <w:lang w:val="es-ES"/>
        </w:rPr>
      </w:pPr>
    </w:p>
    <w:p w:rsidR="00BE1C35" w:rsidRPr="008E628A" w:rsidRDefault="00BE1C35" w:rsidP="00BE1C35">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FRANCISCO JAVIER TAMAYO TABARES</w:t>
      </w:r>
    </w:p>
    <w:p w:rsidR="00BE1C35" w:rsidRPr="008E628A" w:rsidRDefault="00BE1C35" w:rsidP="00BE1C35">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Magistrado Ponente </w:t>
      </w:r>
    </w:p>
    <w:p w:rsidR="00BE1C35" w:rsidRPr="008E628A" w:rsidRDefault="00BE1C35" w:rsidP="00BE1C35">
      <w:pPr>
        <w:ind w:firstLine="900"/>
        <w:jc w:val="both"/>
        <w:rPr>
          <w:rFonts w:ascii="Arial Narrow" w:hAnsi="Arial Narrow" w:cs="Microsoft Sans Serif"/>
          <w:sz w:val="28"/>
          <w:szCs w:val="28"/>
          <w:lang w:val="es-ES"/>
        </w:rPr>
      </w:pPr>
    </w:p>
    <w:p w:rsidR="00BE1C35" w:rsidRPr="008E628A" w:rsidRDefault="00BE1C35" w:rsidP="00BE1C35">
      <w:pPr>
        <w:pStyle w:val="Sinespaciado"/>
        <w:rPr>
          <w:lang w:val="es-ES"/>
        </w:rPr>
      </w:pPr>
    </w:p>
    <w:p w:rsidR="00BE1C35" w:rsidRPr="008E628A" w:rsidRDefault="00BE1C35" w:rsidP="00BE1C35">
      <w:pPr>
        <w:pStyle w:val="Sinespaciado"/>
        <w:rPr>
          <w:lang w:val="es-ES"/>
        </w:rPr>
      </w:pPr>
    </w:p>
    <w:p w:rsidR="00BE1C35" w:rsidRPr="008E628A" w:rsidRDefault="00BE1C35" w:rsidP="00BE1C35">
      <w:pPr>
        <w:jc w:val="both"/>
        <w:rPr>
          <w:rFonts w:ascii="Arial Narrow" w:hAnsi="Arial Narrow" w:cs="Microsoft Sans Serif"/>
          <w:bCs/>
          <w:iCs/>
          <w:sz w:val="28"/>
          <w:szCs w:val="28"/>
          <w:lang w:val="es-ES"/>
        </w:rPr>
      </w:pPr>
    </w:p>
    <w:p w:rsidR="00BE1C35" w:rsidRPr="008E628A" w:rsidRDefault="00BE1C35" w:rsidP="00BE1C35">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ANA LUCÍA CAICEDO CALDERÓN                       OLGA LUCIA HOYOS SEPÚLVEDA</w:t>
      </w:r>
    </w:p>
    <w:p w:rsidR="00BE1C35" w:rsidRDefault="00BE1C35" w:rsidP="00BE1C35">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                  Magistrada </w:t>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t xml:space="preserve">                     </w:t>
      </w:r>
      <w:proofErr w:type="spellStart"/>
      <w:r w:rsidRPr="008E628A">
        <w:rPr>
          <w:rFonts w:ascii="Arial Narrow" w:hAnsi="Arial Narrow" w:cs="Microsoft Sans Serif"/>
          <w:bCs/>
          <w:iCs/>
          <w:sz w:val="28"/>
          <w:szCs w:val="28"/>
          <w:lang w:val="es-ES"/>
        </w:rPr>
        <w:t>Magistrada</w:t>
      </w:r>
      <w:proofErr w:type="spellEnd"/>
    </w:p>
    <w:p w:rsidR="00BE1C35" w:rsidRDefault="00BE1C35" w:rsidP="00BE1C35">
      <w:pPr>
        <w:ind w:left="993" w:hanging="1135"/>
        <w:jc w:val="both"/>
        <w:rPr>
          <w:rFonts w:ascii="Arial Narrow" w:hAnsi="Arial Narrow" w:cs="Microsoft Sans Serif"/>
          <w:bCs/>
          <w:iCs/>
          <w:sz w:val="28"/>
          <w:szCs w:val="28"/>
          <w:lang w:val="es-ES"/>
        </w:rPr>
      </w:pPr>
    </w:p>
    <w:p w:rsidR="00BE1C35" w:rsidRDefault="00BE1C35" w:rsidP="00BE1C35">
      <w:pPr>
        <w:ind w:left="993" w:hanging="1135"/>
        <w:jc w:val="center"/>
        <w:rPr>
          <w:rFonts w:ascii="Arial Narrow" w:hAnsi="Arial Narrow" w:cs="Microsoft Sans Serif"/>
          <w:bCs/>
          <w:iCs/>
          <w:sz w:val="28"/>
          <w:szCs w:val="28"/>
          <w:lang w:val="es-ES"/>
        </w:rPr>
      </w:pPr>
    </w:p>
    <w:p w:rsidR="00BE1C35" w:rsidRDefault="00BE1C35" w:rsidP="00BE1C35">
      <w:pPr>
        <w:ind w:left="993" w:hanging="1135"/>
        <w:jc w:val="center"/>
        <w:rPr>
          <w:rFonts w:ascii="Arial Narrow" w:hAnsi="Arial Narrow" w:cs="Microsoft Sans Serif"/>
          <w:bCs/>
          <w:iCs/>
          <w:sz w:val="28"/>
          <w:szCs w:val="28"/>
          <w:lang w:val="es-ES"/>
        </w:rPr>
      </w:pPr>
    </w:p>
    <w:p w:rsidR="00BE1C35" w:rsidRDefault="00BE1C35" w:rsidP="00BE1C35">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BE1C35" w:rsidRDefault="00BE1C35" w:rsidP="00BE1C35">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Secretario</w:t>
      </w:r>
    </w:p>
    <w:p w:rsidR="00BE1C35" w:rsidRDefault="00BE1C35" w:rsidP="00BE1C35">
      <w:pPr>
        <w:ind w:left="1560"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 I</w:t>
      </w:r>
    </w:p>
    <w:p w:rsidR="00BE1C35" w:rsidRDefault="00BE1C35" w:rsidP="00BE1C35">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IBL </w:t>
      </w:r>
      <w:r w:rsidR="000E1837">
        <w:rPr>
          <w:rFonts w:ascii="Arial Narrow" w:hAnsi="Arial Narrow" w:cs="Microsoft Sans Serif"/>
          <w:bCs/>
          <w:iCs/>
          <w:sz w:val="28"/>
          <w:szCs w:val="28"/>
          <w:lang w:val="es-ES"/>
        </w:rPr>
        <w:t>ULTIMOS 10 AÑOS</w:t>
      </w:r>
    </w:p>
    <w:p w:rsidR="00BE1C35" w:rsidRDefault="00BE1C35" w:rsidP="00BE1C35">
      <w:pPr>
        <w:ind w:left="993" w:hanging="1135"/>
        <w:jc w:val="both"/>
        <w:rPr>
          <w:rFonts w:ascii="Arial Narrow" w:hAnsi="Arial Narrow" w:cs="Microsoft Sans Serif"/>
          <w:bCs/>
          <w:iCs/>
          <w:sz w:val="28"/>
          <w:szCs w:val="28"/>
          <w:lang w:val="es-ES"/>
        </w:rPr>
      </w:pPr>
    </w:p>
    <w:tbl>
      <w:tblPr>
        <w:tblW w:w="10106" w:type="dxa"/>
        <w:tblInd w:w="-709" w:type="dxa"/>
        <w:tblCellMar>
          <w:left w:w="70" w:type="dxa"/>
          <w:right w:w="70" w:type="dxa"/>
        </w:tblCellMar>
        <w:tblLook w:val="04A0" w:firstRow="1" w:lastRow="0" w:firstColumn="1" w:lastColumn="0" w:noHBand="0" w:noVBand="1"/>
      </w:tblPr>
      <w:tblGrid>
        <w:gridCol w:w="1180"/>
        <w:gridCol w:w="920"/>
        <w:gridCol w:w="860"/>
        <w:gridCol w:w="780"/>
        <w:gridCol w:w="1540"/>
        <w:gridCol w:w="146"/>
        <w:gridCol w:w="1200"/>
        <w:gridCol w:w="1060"/>
        <w:gridCol w:w="1060"/>
        <w:gridCol w:w="1360"/>
      </w:tblGrid>
      <w:tr w:rsidR="00E13785" w:rsidRPr="00E13785" w:rsidTr="000E1837">
        <w:trPr>
          <w:trHeight w:val="345"/>
        </w:trPr>
        <w:tc>
          <w:tcPr>
            <w:tcW w:w="1180" w:type="dxa"/>
            <w:tcBorders>
              <w:top w:val="nil"/>
              <w:left w:val="nil"/>
              <w:bottom w:val="nil"/>
              <w:right w:val="nil"/>
            </w:tcBorders>
            <w:shd w:val="clear" w:color="auto" w:fill="auto"/>
            <w:noWrap/>
            <w:vAlign w:val="bottom"/>
            <w:hideMark/>
          </w:tcPr>
          <w:p w:rsidR="00E13785" w:rsidRPr="00E13785" w:rsidRDefault="00E13785" w:rsidP="00E13785">
            <w:pPr>
              <w:rPr>
                <w:sz w:val="20"/>
                <w:szCs w:val="24"/>
                <w:lang w:val="es-ES"/>
              </w:rPr>
            </w:pPr>
            <w:bookmarkStart w:id="1" w:name="RANGE!A1:J100"/>
            <w:bookmarkEnd w:id="1"/>
          </w:p>
        </w:tc>
        <w:tc>
          <w:tcPr>
            <w:tcW w:w="92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8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78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54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03-oct-49</w:t>
            </w:r>
          </w:p>
        </w:tc>
      </w:tr>
      <w:tr w:rsidR="00E13785" w:rsidRPr="00E13785" w:rsidTr="000E1837">
        <w:trPr>
          <w:trHeight w:val="345"/>
        </w:trPr>
        <w:tc>
          <w:tcPr>
            <w:tcW w:w="1180"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color w:val="000000"/>
                <w:sz w:val="16"/>
                <w:szCs w:val="16"/>
                <w:lang w:val="es-ES"/>
              </w:rPr>
            </w:pPr>
          </w:p>
        </w:tc>
        <w:tc>
          <w:tcPr>
            <w:tcW w:w="92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8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78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54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03-oct-09</w:t>
            </w:r>
          </w:p>
        </w:tc>
      </w:tr>
      <w:tr w:rsidR="00E13785" w:rsidRPr="00E13785" w:rsidTr="000E1837">
        <w:trPr>
          <w:trHeight w:val="120"/>
        </w:trPr>
        <w:tc>
          <w:tcPr>
            <w:tcW w:w="1180"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color w:val="000000"/>
                <w:sz w:val="16"/>
                <w:szCs w:val="16"/>
                <w:lang w:val="es-ES"/>
              </w:rPr>
            </w:pPr>
          </w:p>
        </w:tc>
        <w:tc>
          <w:tcPr>
            <w:tcW w:w="92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8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78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54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20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0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0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3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r>
      <w:tr w:rsidR="00E13785" w:rsidRPr="00E13785" w:rsidTr="000E1837">
        <w:trPr>
          <w:trHeight w:val="435"/>
        </w:trPr>
        <w:tc>
          <w:tcPr>
            <w:tcW w:w="528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HISTORIA LABORAL DEL AFILIADO</w:t>
            </w:r>
          </w:p>
        </w:tc>
        <w:tc>
          <w:tcPr>
            <w:tcW w:w="146"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b/>
                <w:bCs/>
                <w:color w:val="000000"/>
                <w:sz w:val="16"/>
                <w:szCs w:val="16"/>
                <w:lang w:val="es-ES"/>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xml:space="preserve">IPC </w:t>
            </w:r>
            <w:proofErr w:type="spellStart"/>
            <w:r w:rsidRPr="00E13785">
              <w:rPr>
                <w:rFonts w:ascii="Arial Narrow" w:hAnsi="Arial Narrow"/>
                <w:b/>
                <w:bCs/>
                <w:color w:val="000000"/>
                <w:sz w:val="16"/>
                <w:szCs w:val="16"/>
                <w:lang w:val="es-ES"/>
              </w:rPr>
              <w:t>Dane</w:t>
            </w:r>
            <w:proofErr w:type="spellEnd"/>
            <w:r w:rsidRPr="00E13785">
              <w:rPr>
                <w:rFonts w:ascii="Arial Narrow" w:hAnsi="Arial Narrow"/>
                <w:b/>
                <w:bCs/>
                <w:color w:val="000000"/>
                <w:sz w:val="16"/>
                <w:szCs w:val="16"/>
                <w:lang w:val="es-ES"/>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Promedio Salarial        (</w:t>
            </w:r>
            <w:proofErr w:type="spellStart"/>
            <w:r w:rsidRPr="00E13785">
              <w:rPr>
                <w:rFonts w:ascii="Arial Narrow" w:hAnsi="Arial Narrow"/>
                <w:b/>
                <w:bCs/>
                <w:color w:val="000000"/>
                <w:sz w:val="14"/>
                <w:szCs w:val="14"/>
                <w:lang w:val="es-ES"/>
              </w:rPr>
              <w:t>Dias</w:t>
            </w:r>
            <w:proofErr w:type="spellEnd"/>
            <w:r w:rsidRPr="00E13785">
              <w:rPr>
                <w:rFonts w:ascii="Arial Narrow" w:hAnsi="Arial Narrow"/>
                <w:b/>
                <w:bCs/>
                <w:color w:val="000000"/>
                <w:sz w:val="14"/>
                <w:szCs w:val="14"/>
                <w:lang w:val="es-ES"/>
              </w:rPr>
              <w:t xml:space="preserve"> x IBC actualizado/total </w:t>
            </w:r>
            <w:proofErr w:type="spellStart"/>
            <w:r w:rsidRPr="00E13785">
              <w:rPr>
                <w:rFonts w:ascii="Arial Narrow" w:hAnsi="Arial Narrow"/>
                <w:b/>
                <w:bCs/>
                <w:color w:val="000000"/>
                <w:sz w:val="14"/>
                <w:szCs w:val="14"/>
                <w:lang w:val="es-ES"/>
              </w:rPr>
              <w:t>dias</w:t>
            </w:r>
            <w:proofErr w:type="spellEnd"/>
            <w:r w:rsidRPr="00E13785">
              <w:rPr>
                <w:rFonts w:ascii="Arial Narrow" w:hAnsi="Arial Narrow"/>
                <w:b/>
                <w:bCs/>
                <w:color w:val="000000"/>
                <w:sz w:val="14"/>
                <w:szCs w:val="14"/>
                <w:lang w:val="es-ES"/>
              </w:rPr>
              <w:t>)</w:t>
            </w:r>
          </w:p>
        </w:tc>
      </w:tr>
      <w:tr w:rsidR="00E13785" w:rsidRPr="00E13785" w:rsidTr="000E1837">
        <w:trPr>
          <w:trHeight w:val="360"/>
        </w:trPr>
        <w:tc>
          <w:tcPr>
            <w:tcW w:w="2960"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Fechas de aporte</w:t>
            </w:r>
          </w:p>
        </w:tc>
        <w:tc>
          <w:tcPr>
            <w:tcW w:w="78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Número de días</w:t>
            </w:r>
          </w:p>
        </w:tc>
        <w:tc>
          <w:tcPr>
            <w:tcW w:w="1540"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Ingreso Base de Cotización</w:t>
            </w:r>
          </w:p>
        </w:tc>
        <w:tc>
          <w:tcPr>
            <w:tcW w:w="146"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b/>
                <w:bCs/>
                <w:color w:val="000000"/>
                <w:sz w:val="14"/>
                <w:szCs w:val="14"/>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r>
      <w:tr w:rsidR="00E13785" w:rsidRPr="00E13785" w:rsidTr="000E1837">
        <w:trPr>
          <w:trHeight w:val="315"/>
        </w:trPr>
        <w:tc>
          <w:tcPr>
            <w:tcW w:w="118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Empleador</w:t>
            </w:r>
          </w:p>
        </w:tc>
        <w:tc>
          <w:tcPr>
            <w:tcW w:w="920" w:type="dxa"/>
            <w:tcBorders>
              <w:top w:val="nil"/>
              <w:left w:val="nil"/>
              <w:bottom w:val="single" w:sz="4" w:space="0" w:color="FF9900"/>
              <w:right w:val="single" w:sz="4" w:space="0" w:color="FF9900"/>
            </w:tcBorders>
            <w:shd w:val="clear" w:color="000000" w:fill="FFFF99"/>
            <w:noWrap/>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Desde</w:t>
            </w:r>
          </w:p>
        </w:tc>
        <w:tc>
          <w:tcPr>
            <w:tcW w:w="860" w:type="dxa"/>
            <w:tcBorders>
              <w:top w:val="nil"/>
              <w:left w:val="nil"/>
              <w:bottom w:val="single" w:sz="4" w:space="0" w:color="FF9900"/>
              <w:right w:val="single" w:sz="4" w:space="0" w:color="FF9900"/>
            </w:tcBorders>
            <w:shd w:val="clear" w:color="000000" w:fill="FFFF99"/>
            <w:noWrap/>
            <w:vAlign w:val="center"/>
            <w:hideMark/>
          </w:tcPr>
          <w:p w:rsidR="00E13785" w:rsidRPr="00E13785" w:rsidRDefault="00E13785" w:rsidP="00E13785">
            <w:pPr>
              <w:jc w:val="center"/>
              <w:rPr>
                <w:rFonts w:ascii="Arial Narrow" w:hAnsi="Arial Narrow"/>
                <w:b/>
                <w:bCs/>
                <w:color w:val="000000"/>
                <w:sz w:val="14"/>
                <w:szCs w:val="14"/>
                <w:lang w:val="es-ES"/>
              </w:rPr>
            </w:pPr>
            <w:r w:rsidRPr="00E13785">
              <w:rPr>
                <w:rFonts w:ascii="Arial Narrow" w:hAnsi="Arial Narrow"/>
                <w:b/>
                <w:bCs/>
                <w:color w:val="000000"/>
                <w:sz w:val="14"/>
                <w:szCs w:val="14"/>
                <w:lang w:val="es-ES"/>
              </w:rPr>
              <w:t>Hasta</w:t>
            </w:r>
          </w:p>
        </w:tc>
        <w:tc>
          <w:tcPr>
            <w:tcW w:w="780" w:type="dxa"/>
            <w:vMerge/>
            <w:tcBorders>
              <w:top w:val="nil"/>
              <w:left w:val="single" w:sz="4" w:space="0" w:color="FF9900"/>
              <w:bottom w:val="single" w:sz="4" w:space="0" w:color="FF9900"/>
              <w:right w:val="single" w:sz="4"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c>
          <w:tcPr>
            <w:tcW w:w="1540" w:type="dxa"/>
            <w:vMerge/>
            <w:tcBorders>
              <w:top w:val="nil"/>
              <w:left w:val="single" w:sz="4" w:space="0" w:color="FF9900"/>
              <w:bottom w:val="single" w:sz="4" w:space="0" w:color="FF9900"/>
              <w:right w:val="double" w:sz="6"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b/>
                <w:bCs/>
                <w:color w:val="000000"/>
                <w:sz w:val="14"/>
                <w:szCs w:val="14"/>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E13785" w:rsidRPr="00E13785" w:rsidRDefault="00E13785" w:rsidP="00E13785">
            <w:pPr>
              <w:rPr>
                <w:rFonts w:ascii="Arial Narrow" w:hAnsi="Arial Narrow"/>
                <w:b/>
                <w:bCs/>
                <w:color w:val="000000"/>
                <w:sz w:val="14"/>
                <w:szCs w:val="14"/>
                <w:lang w:val="es-ES"/>
              </w:rPr>
            </w:pP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01-ago-08</w:t>
            </w:r>
          </w:p>
        </w:tc>
        <w:tc>
          <w:tcPr>
            <w:tcW w:w="860" w:type="dxa"/>
            <w:tcBorders>
              <w:top w:val="single" w:sz="4" w:space="0" w:color="808000"/>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21-ago-08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20</w:t>
            </w:r>
          </w:p>
        </w:tc>
        <w:tc>
          <w:tcPr>
            <w:tcW w:w="1540"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308.000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331.638,26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1.842,4348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01-oct-05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2.089.000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2.604.450,79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21.703,7566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1.814.000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2.261.595,85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18.846,6321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2.308.000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2.877.488,00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23.979,0667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2.398.000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2.989.695,07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24.914,1256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1.637.000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2.040.921,95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34.015,3658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1.644.000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2.049.649,16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17.080,4097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01-mar-05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1.629.000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2.030.947,99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16.924,5665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01-ene-05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28-feb-05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1.630.000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2.032.194,73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33.869,9122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01-dic-04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1.551.000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2.040.007,56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17.000,0630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1.588.000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2.088.673,12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17.405,6093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01-oct-04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1.434.000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1.886.119,18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15.717,6598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1.151.000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1.513.893,42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12.615,7785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1.596.000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2.099.195,40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17.493,2950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1.712.000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2.251.768,50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18.764,7375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01-jun-04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1.726.000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2.270.182,49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18.918,1875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31-may-04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1.544.000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2.030.800,56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16.923,3380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1.566.000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2.059.736,84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17.164,4737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01-ene-04</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29-feb-04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2.469.000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3.247.439,50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54.123,9917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2.011.000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2.816.718,71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23.472,6559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01-oct-03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1.834.000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2.568.802,64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21.406,6887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1.436.000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2.011.341,66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16.761,1805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1.775.000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2.486.163,95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20.718,0330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2.195.000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3.074.439,37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25.620,3281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01-jun-03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1.684.000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2.358.704,28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19.655,8690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31-may-03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1.450.000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2.030.950,84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16.924,5903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1.601.000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2.242.449,85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18.687,0821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1.346.000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1.885.282,64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31.421,3773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01-ene-03</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31-ene-03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1.381.000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1.934.305,59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16.119,2132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01-dic-02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1.224.000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1.834.286,94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15.285,7245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1.425.000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2.135.505,62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17.795,8802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1.337.000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2.003.628,78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16.696,9065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1.224.000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1.834.286,94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15.285,7245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lastRenderedPageBreak/>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1.312.000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1.966.163,77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16.384,6981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01-jun-02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1.324.000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1.984.146,98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16.534,5582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31-may-02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1.224.000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1.834.286,94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15.285,7245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1.339.000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2.006.625,99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16.721,8832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01-mar-02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1.324.000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1.984.146,98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16.534,5582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01-feb-02</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28-feb-02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1.331.000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1.994.637,18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16.621,9765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01-dic-01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1.193.000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1.924.534,15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16.037,7846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1.170.000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1.887.430,81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15.728,5901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120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1.113.000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1.795.479,05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59.849,3017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01-jun-01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1.210.000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1.951.958,36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16.266,3197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31-may-01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1.204.000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1.942.279,23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16.185,6602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1.193.000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1.924.534,15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16.037,7846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01-mar-01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1.238.316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1.997.637,41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16.646,9784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28-feb-01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1.112.520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1.794.704,72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14.955,8727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01-ene-01</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31-ene-01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1.112.624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1.794.872,49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14.957,2708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01-dic-00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1.011.382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1.774.281,00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14.785,6750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1.011.470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1.774.435,38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14.786,9615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01-oct-00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1.011.424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1.774.354,68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14.786,2890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1.011.382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1.774.281,00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14.785,6750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1.011.413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1.774.335,38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14.786,1282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1.011.548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1.774.572,21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14.788,1018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01-jun-00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1.011.382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1.774.281,00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14.785,6750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01-may-00</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31-may-00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1.011.000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1.773.610,85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14.780,0904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01-feb-99</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31-mar-00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420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823.000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1.577.087,17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183.993,5028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01-ene-99</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31-ene-99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669.000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1.281.982,16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10.683,1846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01-dic-98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815.865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1.824.552,73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15.204,6061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120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668.506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1.495.007,69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49.833,5896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706.061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1.578.993,49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13.158,2791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671.728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1.502.213,18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37.555,3295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01-mar-98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713.980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1.596.703,08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13.305,8590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28-feb-98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615.392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1.376.226,65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11.468,5554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01-ene-98</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31-ene-98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668.506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1.495.007,69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12.458,3974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01-dic-97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558.701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1.470.400,85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12.253,3404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30-nov-97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543.501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1.430.397,17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35.759,9294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595.952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1.568.438,80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13.070,3233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522.682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1.375.605,30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11.463,3775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549.584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1.446.406,54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24.106,7757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01-mar-97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584.073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1.537.175,40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25.619,5901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28-feb-97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566.685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1.491.413,31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12.428,4442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01-ene-97</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31-ene-97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552.813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1.454.904,69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12.124,2057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421.000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1.347.756,69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22.462,6116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01-oct-96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440.000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1.408.581,82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11.738,1818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603.474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1.931.914,78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16.099,2899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513.071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1.642.505,64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13.687,5470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01-jun-96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431.028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1.379.859,55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22.997,6592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01-may-96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31-may-96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400.764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1.282.974,74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10.691,4561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01-abr-96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30-abr-96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636.929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2.039.015,02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16.991,7918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lastRenderedPageBreak/>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01-mar-96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31-mar-96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436.547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1.397.527,65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11.646,0638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01-feb-96</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29-feb-96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322.780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1.033.322,82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8.611,0235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01-nov-95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31-dic-95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322.780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1.234.485,69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20.574,7615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01-oct-95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31-oct-95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484.170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1.851.728,53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15.431,0711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01-sep-95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30-sep-95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322.780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1.234.485,69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10.287,3807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01-ago-95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31-ago-95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365.650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1.398.443,81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11.653,6984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01-jul-95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31-jul-95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322.780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1.234.485,69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10.287,3807 </w:t>
            </w:r>
          </w:p>
        </w:tc>
      </w:tr>
      <w:tr w:rsidR="00E13785" w:rsidRPr="00E13785" w:rsidTr="000E1837">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color w:val="000000"/>
                <w:sz w:val="16"/>
                <w:szCs w:val="16"/>
                <w:lang w:val="es-ES"/>
              </w:rPr>
            </w:pPr>
            <w:r w:rsidRPr="00E13785">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20-may-95</w:t>
            </w:r>
          </w:p>
        </w:tc>
        <w:tc>
          <w:tcPr>
            <w:tcW w:w="860" w:type="dxa"/>
            <w:tcBorders>
              <w:top w:val="nil"/>
              <w:left w:val="nil"/>
              <w:bottom w:val="single" w:sz="4" w:space="0" w:color="808000"/>
              <w:right w:val="single" w:sz="4" w:space="0" w:color="808000"/>
            </w:tcBorders>
            <w:shd w:val="clear" w:color="auto" w:fill="auto"/>
            <w:noWrap/>
            <w:vAlign w:val="center"/>
            <w:hideMark/>
          </w:tcPr>
          <w:p w:rsidR="00E13785" w:rsidRPr="00E13785" w:rsidRDefault="00E13785" w:rsidP="00E13785">
            <w:pPr>
              <w:jc w:val="right"/>
              <w:rPr>
                <w:rFonts w:ascii="Arial Narrow" w:hAnsi="Arial Narrow"/>
                <w:color w:val="000000"/>
                <w:sz w:val="16"/>
                <w:szCs w:val="16"/>
                <w:lang w:val="es-ES"/>
              </w:rPr>
            </w:pPr>
            <w:r w:rsidRPr="00E13785">
              <w:rPr>
                <w:rFonts w:ascii="Arial Narrow" w:hAnsi="Arial Narrow"/>
                <w:color w:val="000000"/>
                <w:sz w:val="16"/>
                <w:szCs w:val="16"/>
                <w:lang w:val="es-ES"/>
              </w:rPr>
              <w:t>30-jun-95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40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350.640 </w:t>
            </w:r>
          </w:p>
        </w:tc>
        <w:tc>
          <w:tcPr>
            <w:tcW w:w="146" w:type="dxa"/>
            <w:tcBorders>
              <w:top w:val="nil"/>
              <w:left w:val="nil"/>
              <w:bottom w:val="nil"/>
              <w:right w:val="nil"/>
            </w:tcBorders>
            <w:shd w:val="clear" w:color="auto" w:fill="auto"/>
            <w:noWrap/>
            <w:vAlign w:val="center"/>
            <w:hideMark/>
          </w:tcPr>
          <w:p w:rsidR="00E13785" w:rsidRPr="00E13785" w:rsidRDefault="00E13785" w:rsidP="00E13785">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color w:val="000000"/>
                <w:sz w:val="16"/>
                <w:szCs w:val="16"/>
                <w:lang w:val="es-ES"/>
              </w:rPr>
            </w:pPr>
            <w:r w:rsidRPr="00E13785">
              <w:rPr>
                <w:rFonts w:ascii="Arial Narrow" w:hAnsi="Arial Narrow"/>
                <w:color w:val="000000"/>
                <w:sz w:val="16"/>
                <w:szCs w:val="16"/>
                <w:lang w:val="es-ES"/>
              </w:rPr>
              <w:t xml:space="preserve">      1.341.037,43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100,00 </w:t>
            </w:r>
          </w:p>
        </w:tc>
        <w:tc>
          <w:tcPr>
            <w:tcW w:w="1060" w:type="dxa"/>
            <w:tcBorders>
              <w:top w:val="nil"/>
              <w:left w:val="nil"/>
              <w:bottom w:val="single" w:sz="4"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xml:space="preserve">          14.900,4159 </w:t>
            </w:r>
          </w:p>
        </w:tc>
      </w:tr>
      <w:tr w:rsidR="00E13785" w:rsidRPr="00E13785" w:rsidTr="000E1837">
        <w:trPr>
          <w:trHeight w:val="330"/>
        </w:trPr>
        <w:tc>
          <w:tcPr>
            <w:tcW w:w="1180"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color w:val="000000"/>
                <w:sz w:val="16"/>
                <w:szCs w:val="16"/>
                <w:lang w:val="es-ES"/>
              </w:rPr>
            </w:pPr>
          </w:p>
        </w:tc>
        <w:tc>
          <w:tcPr>
            <w:tcW w:w="92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8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78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54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20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0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0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1360"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r>
      <w:tr w:rsidR="00E13785" w:rsidRPr="00E13785" w:rsidTr="000E1837">
        <w:trPr>
          <w:trHeight w:val="345"/>
        </w:trPr>
        <w:tc>
          <w:tcPr>
            <w:tcW w:w="2960"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bookmarkStart w:id="2" w:name="RANGE!D98"/>
            <w:r w:rsidRPr="00E13785">
              <w:rPr>
                <w:rFonts w:ascii="Arial Narrow" w:hAnsi="Arial Narrow"/>
                <w:color w:val="000000"/>
                <w:sz w:val="16"/>
                <w:szCs w:val="16"/>
                <w:lang w:val="es-ES"/>
              </w:rPr>
              <w:t>3.600</w:t>
            </w:r>
            <w:bookmarkEnd w:id="2"/>
          </w:p>
        </w:tc>
        <w:tc>
          <w:tcPr>
            <w:tcW w:w="1540"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IBL</w:t>
            </w:r>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E13785" w:rsidRPr="00E13785" w:rsidRDefault="00E13785" w:rsidP="00E13785">
            <w:pPr>
              <w:jc w:val="center"/>
              <w:rPr>
                <w:rFonts w:ascii="Arial Narrow" w:hAnsi="Arial Narrow"/>
                <w:color w:val="000000"/>
                <w:szCs w:val="24"/>
                <w:lang w:val="es-ES"/>
              </w:rPr>
            </w:pPr>
            <w:r w:rsidRPr="00E13785">
              <w:rPr>
                <w:rFonts w:ascii="Arial Narrow" w:hAnsi="Arial Narrow"/>
                <w:color w:val="000000"/>
                <w:szCs w:val="24"/>
                <w:lang w:val="es-ES"/>
              </w:rPr>
              <w:t xml:space="preserve">      1.790.736 </w:t>
            </w:r>
          </w:p>
        </w:tc>
      </w:tr>
      <w:tr w:rsidR="00E13785" w:rsidRPr="00E13785" w:rsidTr="000E1837">
        <w:trPr>
          <w:trHeight w:val="345"/>
        </w:trPr>
        <w:tc>
          <w:tcPr>
            <w:tcW w:w="296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Total semanas para IBL</w:t>
            </w:r>
          </w:p>
        </w:tc>
        <w:tc>
          <w:tcPr>
            <w:tcW w:w="780" w:type="dxa"/>
            <w:tcBorders>
              <w:top w:val="nil"/>
              <w:left w:val="nil"/>
              <w:bottom w:val="double" w:sz="6" w:space="0" w:color="FF9900"/>
              <w:right w:val="double" w:sz="6" w:space="0" w:color="FF9900"/>
            </w:tcBorders>
            <w:shd w:val="clear" w:color="auto" w:fill="auto"/>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514</w:t>
            </w:r>
          </w:p>
        </w:tc>
        <w:tc>
          <w:tcPr>
            <w:tcW w:w="1540"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b/>
                <w:bCs/>
                <w:color w:val="000000"/>
                <w:sz w:val="16"/>
                <w:szCs w:val="16"/>
                <w:lang w:val="es-ES"/>
              </w:rPr>
            </w:pPr>
            <w:r w:rsidRPr="00E13785">
              <w:rPr>
                <w:rFonts w:ascii="Arial Narrow" w:hAnsi="Arial Narrow"/>
                <w:b/>
                <w:bCs/>
                <w:color w:val="000000"/>
                <w:sz w:val="16"/>
                <w:szCs w:val="16"/>
                <w:lang w:val="es-ES"/>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rsidR="00E13785" w:rsidRPr="00E13785" w:rsidRDefault="00E13785" w:rsidP="00E13785">
            <w:pPr>
              <w:jc w:val="center"/>
              <w:rPr>
                <w:rFonts w:ascii="Arial Narrow" w:hAnsi="Arial Narrow"/>
                <w:b/>
                <w:bCs/>
                <w:sz w:val="16"/>
                <w:szCs w:val="16"/>
                <w:lang w:val="es-ES"/>
              </w:rPr>
            </w:pPr>
            <w:r w:rsidRPr="00E13785">
              <w:rPr>
                <w:rFonts w:ascii="Arial Narrow" w:hAnsi="Arial Narrow"/>
                <w:b/>
                <w:bCs/>
                <w:sz w:val="16"/>
                <w:szCs w:val="16"/>
                <w:lang w:val="es-ES"/>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E13785" w:rsidRPr="00E13785" w:rsidRDefault="00E13785" w:rsidP="00E13785">
            <w:pPr>
              <w:jc w:val="right"/>
              <w:rPr>
                <w:rFonts w:ascii="Arial Narrow" w:hAnsi="Arial Narrow"/>
                <w:b/>
                <w:bCs/>
                <w:color w:val="000000"/>
                <w:sz w:val="20"/>
                <w:lang w:val="es-ES"/>
              </w:rPr>
            </w:pPr>
            <w:bookmarkStart w:id="3" w:name="RANGE!J99"/>
            <w:r w:rsidRPr="00E13785">
              <w:rPr>
                <w:rFonts w:ascii="Arial Narrow" w:hAnsi="Arial Narrow"/>
                <w:b/>
                <w:bCs/>
                <w:color w:val="000000"/>
                <w:sz w:val="20"/>
                <w:lang w:val="es-ES"/>
              </w:rPr>
              <w:t>75,00%</w:t>
            </w:r>
            <w:bookmarkEnd w:id="3"/>
          </w:p>
        </w:tc>
      </w:tr>
      <w:tr w:rsidR="00E13785" w:rsidRPr="00E13785" w:rsidTr="000E1837">
        <w:trPr>
          <w:trHeight w:val="345"/>
        </w:trPr>
        <w:tc>
          <w:tcPr>
            <w:tcW w:w="296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Total semanas cotizadas:</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rsidR="00E13785" w:rsidRPr="00E13785" w:rsidRDefault="00E13785" w:rsidP="00E13785">
            <w:pPr>
              <w:jc w:val="center"/>
              <w:rPr>
                <w:rFonts w:ascii="Arial Narrow" w:hAnsi="Arial Narrow"/>
                <w:color w:val="000000"/>
                <w:sz w:val="16"/>
                <w:szCs w:val="16"/>
                <w:lang w:val="es-ES"/>
              </w:rPr>
            </w:pPr>
            <w:r w:rsidRPr="00E13785">
              <w:rPr>
                <w:rFonts w:ascii="Arial Narrow" w:hAnsi="Arial Narrow"/>
                <w:color w:val="000000"/>
                <w:sz w:val="16"/>
                <w:szCs w:val="16"/>
                <w:lang w:val="es-ES"/>
              </w:rPr>
              <w:t> </w:t>
            </w:r>
          </w:p>
        </w:tc>
        <w:tc>
          <w:tcPr>
            <w:tcW w:w="1540" w:type="dxa"/>
            <w:tcBorders>
              <w:top w:val="nil"/>
              <w:left w:val="nil"/>
              <w:bottom w:val="nil"/>
              <w:right w:val="nil"/>
            </w:tcBorders>
            <w:shd w:val="clear" w:color="auto" w:fill="auto"/>
            <w:noWrap/>
            <w:vAlign w:val="bottom"/>
            <w:hideMark/>
          </w:tcPr>
          <w:p w:rsidR="00E13785" w:rsidRPr="00E13785" w:rsidRDefault="00E13785" w:rsidP="00E13785">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E13785" w:rsidRPr="00E13785" w:rsidRDefault="00E13785" w:rsidP="00E13785">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E13785" w:rsidRPr="00E13785" w:rsidRDefault="00E13785" w:rsidP="00E13785">
            <w:pPr>
              <w:rPr>
                <w:rFonts w:ascii="Arial Narrow" w:hAnsi="Arial Narrow"/>
                <w:b/>
                <w:bCs/>
                <w:color w:val="000000"/>
                <w:sz w:val="20"/>
                <w:lang w:val="es-ES"/>
              </w:rPr>
            </w:pPr>
            <w:r w:rsidRPr="00E13785">
              <w:rPr>
                <w:rFonts w:ascii="Arial Narrow" w:hAnsi="Arial Narrow"/>
                <w:b/>
                <w:bCs/>
                <w:color w:val="000000"/>
                <w:sz w:val="20"/>
                <w:lang w:val="es-ES"/>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E13785" w:rsidRPr="00E13785" w:rsidRDefault="00E13785" w:rsidP="00E13785">
            <w:pPr>
              <w:jc w:val="center"/>
              <w:rPr>
                <w:rFonts w:ascii="Arial Narrow" w:hAnsi="Arial Narrow"/>
                <w:b/>
                <w:bCs/>
                <w:color w:val="000000"/>
                <w:sz w:val="20"/>
                <w:lang w:val="es-ES"/>
              </w:rPr>
            </w:pPr>
            <w:r w:rsidRPr="00E13785">
              <w:rPr>
                <w:rFonts w:ascii="Arial Narrow" w:hAnsi="Arial Narrow"/>
                <w:b/>
                <w:bCs/>
                <w:color w:val="000000"/>
                <w:sz w:val="20"/>
                <w:lang w:val="es-ES"/>
              </w:rPr>
              <w:t xml:space="preserve">           1.343.052 </w:t>
            </w:r>
          </w:p>
        </w:tc>
      </w:tr>
    </w:tbl>
    <w:p w:rsidR="00BE1C35" w:rsidRDefault="00BE1C35" w:rsidP="00BE1C35">
      <w:pPr>
        <w:ind w:left="993" w:hanging="1135"/>
        <w:jc w:val="both"/>
        <w:rPr>
          <w:rFonts w:ascii="Arial Narrow" w:hAnsi="Arial Narrow" w:cs="Microsoft Sans Serif"/>
          <w:bCs/>
          <w:iCs/>
          <w:sz w:val="28"/>
          <w:szCs w:val="28"/>
          <w:lang w:val="es-ES"/>
        </w:rPr>
      </w:pPr>
    </w:p>
    <w:p w:rsidR="00BE1C35" w:rsidRPr="008E628A" w:rsidRDefault="00BE1C35" w:rsidP="00BE1C35">
      <w:pPr>
        <w:ind w:left="993" w:hanging="1135"/>
        <w:jc w:val="both"/>
        <w:rPr>
          <w:rFonts w:ascii="Arial Narrow" w:hAnsi="Arial Narrow" w:cs="Microsoft Sans Serif"/>
          <w:bCs/>
          <w:iCs/>
          <w:sz w:val="28"/>
          <w:szCs w:val="28"/>
          <w:lang w:val="es-ES"/>
        </w:rPr>
      </w:pPr>
    </w:p>
    <w:p w:rsidR="00BE1C35" w:rsidRDefault="00BE1C35" w:rsidP="00BE1C35">
      <w:pPr>
        <w:ind w:left="-1276"/>
        <w:jc w:val="both"/>
        <w:rPr>
          <w:lang w:val="es-ES"/>
        </w:rPr>
      </w:pPr>
      <w:r w:rsidRPr="008E628A">
        <w:rPr>
          <w:rFonts w:ascii="Arial Narrow" w:hAnsi="Arial Narrow" w:cs="Microsoft Sans Serif"/>
          <w:bCs/>
          <w:iCs/>
          <w:sz w:val="28"/>
          <w:szCs w:val="28"/>
          <w:lang w:val="es-ES"/>
        </w:rPr>
        <w:t xml:space="preserve">           </w:t>
      </w:r>
      <w:r w:rsidRPr="008E628A">
        <w:rPr>
          <w:lang w:val="es-ES"/>
        </w:rPr>
        <w:tab/>
      </w:r>
    </w:p>
    <w:p w:rsidR="00BE1C35" w:rsidRPr="008E628A" w:rsidRDefault="00BE1C35" w:rsidP="00BE1C35">
      <w:pPr>
        <w:ind w:left="-1276"/>
        <w:jc w:val="both"/>
        <w:rPr>
          <w:lang w:val="es-ES"/>
        </w:rPr>
      </w:pPr>
    </w:p>
    <w:p w:rsidR="00BE1C35" w:rsidRPr="008E628A" w:rsidRDefault="00BE1C35" w:rsidP="00BE1C35">
      <w:pPr>
        <w:pStyle w:val="Sinespaciado"/>
        <w:jc w:val="center"/>
        <w:rPr>
          <w:rFonts w:ascii="Arial Narrow" w:hAnsi="Arial Narrow"/>
          <w:sz w:val="28"/>
          <w:szCs w:val="28"/>
          <w:lang w:val="es-ES"/>
        </w:rPr>
      </w:pPr>
      <w:r w:rsidRPr="008E628A">
        <w:rPr>
          <w:rFonts w:ascii="Arial Narrow" w:hAnsi="Arial Narrow"/>
          <w:sz w:val="28"/>
          <w:szCs w:val="28"/>
          <w:lang w:val="es-ES"/>
        </w:rPr>
        <w:t xml:space="preserve">ANEXO </w:t>
      </w:r>
      <w:bookmarkStart w:id="4" w:name="RANGE!A1:J341"/>
      <w:bookmarkStart w:id="5" w:name="RANGE!A1:J64"/>
      <w:bookmarkEnd w:id="4"/>
      <w:bookmarkEnd w:id="5"/>
      <w:r w:rsidRPr="008E628A">
        <w:rPr>
          <w:rFonts w:ascii="Arial Narrow" w:hAnsi="Arial Narrow"/>
          <w:sz w:val="28"/>
          <w:szCs w:val="28"/>
          <w:lang w:val="es-ES"/>
        </w:rPr>
        <w:t>I</w:t>
      </w:r>
      <w:r>
        <w:rPr>
          <w:rFonts w:ascii="Arial Narrow" w:hAnsi="Arial Narrow"/>
          <w:sz w:val="28"/>
          <w:szCs w:val="28"/>
          <w:lang w:val="es-ES"/>
        </w:rPr>
        <w:t>I</w:t>
      </w:r>
    </w:p>
    <w:p w:rsidR="00BE1C35" w:rsidRPr="008E628A" w:rsidRDefault="00BE1C35" w:rsidP="00BE1C35">
      <w:pPr>
        <w:pStyle w:val="Sinespaciado"/>
        <w:jc w:val="center"/>
        <w:rPr>
          <w:rFonts w:ascii="Arial Narrow" w:hAnsi="Arial Narrow"/>
          <w:sz w:val="28"/>
          <w:szCs w:val="28"/>
          <w:lang w:val="es-ES"/>
        </w:rPr>
      </w:pPr>
      <w:r w:rsidRPr="008E628A">
        <w:rPr>
          <w:rFonts w:ascii="Arial Narrow" w:hAnsi="Arial Narrow"/>
          <w:sz w:val="28"/>
          <w:szCs w:val="28"/>
          <w:lang w:val="es-ES"/>
        </w:rPr>
        <w:t>REAJUSTE</w:t>
      </w:r>
      <w:r w:rsidR="00E13785">
        <w:rPr>
          <w:rFonts w:ascii="Arial Narrow" w:hAnsi="Arial Narrow"/>
          <w:sz w:val="28"/>
          <w:szCs w:val="28"/>
          <w:lang w:val="es-ES"/>
        </w:rPr>
        <w:t xml:space="preserve"> PENSIONAL</w:t>
      </w:r>
    </w:p>
    <w:p w:rsidR="00BE1C35" w:rsidRPr="004B788A" w:rsidRDefault="00BE1C35" w:rsidP="00BE1C35">
      <w:pPr>
        <w:pStyle w:val="Sinespaciado"/>
        <w:jc w:val="center"/>
        <w:rPr>
          <w:rFonts w:ascii="Arial Narrow" w:hAnsi="Arial Narrow"/>
          <w:b/>
          <w:sz w:val="28"/>
          <w:szCs w:val="28"/>
        </w:rPr>
      </w:pPr>
    </w:p>
    <w:p w:rsidR="00BE1C35" w:rsidRDefault="00BE1C35" w:rsidP="00BE1C35"/>
    <w:tbl>
      <w:tblPr>
        <w:tblW w:w="7940" w:type="dxa"/>
        <w:tblInd w:w="562" w:type="dxa"/>
        <w:tblCellMar>
          <w:left w:w="70" w:type="dxa"/>
          <w:right w:w="70" w:type="dxa"/>
        </w:tblCellMar>
        <w:tblLook w:val="04A0" w:firstRow="1" w:lastRow="0" w:firstColumn="1" w:lastColumn="0" w:noHBand="0" w:noVBand="1"/>
      </w:tblPr>
      <w:tblGrid>
        <w:gridCol w:w="1200"/>
        <w:gridCol w:w="1220"/>
        <w:gridCol w:w="1200"/>
        <w:gridCol w:w="1400"/>
        <w:gridCol w:w="1460"/>
        <w:gridCol w:w="1460"/>
      </w:tblGrid>
      <w:tr w:rsidR="00E13785" w:rsidRPr="00491584" w:rsidTr="000E183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b/>
                <w:bCs/>
                <w:color w:val="000000"/>
                <w:sz w:val="20"/>
                <w:lang w:val="es-ES"/>
              </w:rPr>
            </w:pPr>
            <w:r w:rsidRPr="00491584">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b/>
                <w:bCs/>
                <w:color w:val="000000"/>
                <w:sz w:val="20"/>
                <w:lang w:val="es-ES"/>
              </w:rPr>
            </w:pPr>
            <w:r w:rsidRPr="00491584">
              <w:rPr>
                <w:rFonts w:ascii="Arial Narrow" w:hAnsi="Arial Narrow"/>
                <w:b/>
                <w:bCs/>
                <w:color w:val="000000"/>
                <w:sz w:val="20"/>
                <w:lang w:val="es-ES"/>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b/>
                <w:bCs/>
                <w:color w:val="000000"/>
                <w:sz w:val="20"/>
                <w:lang w:val="es-ES"/>
              </w:rPr>
            </w:pPr>
            <w:r w:rsidRPr="00491584">
              <w:rPr>
                <w:rFonts w:ascii="Arial Narrow" w:hAnsi="Arial Narrow"/>
                <w:b/>
                <w:bCs/>
                <w:color w:val="000000"/>
                <w:sz w:val="20"/>
                <w:lang w:val="es-ES"/>
              </w:rPr>
              <w:t xml:space="preserve">No. MESADAS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b/>
                <w:bCs/>
                <w:color w:val="000000"/>
                <w:sz w:val="20"/>
                <w:lang w:val="es-ES"/>
              </w:rPr>
            </w:pPr>
            <w:r w:rsidRPr="00491584">
              <w:rPr>
                <w:rFonts w:ascii="Arial Narrow" w:hAnsi="Arial Narrow"/>
                <w:b/>
                <w:bCs/>
                <w:color w:val="000000"/>
                <w:sz w:val="20"/>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b/>
                <w:bCs/>
                <w:color w:val="000000"/>
                <w:sz w:val="20"/>
                <w:lang w:val="es-ES"/>
              </w:rPr>
            </w:pPr>
            <w:r w:rsidRPr="00491584">
              <w:rPr>
                <w:rFonts w:ascii="Arial Narrow" w:hAnsi="Arial Narrow"/>
                <w:b/>
                <w:bCs/>
                <w:color w:val="000000"/>
                <w:sz w:val="20"/>
                <w:lang w:val="es-ES"/>
              </w:rPr>
              <w:t>MESADA RELIQUIDADA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b/>
                <w:bCs/>
                <w:color w:val="000000"/>
                <w:sz w:val="20"/>
                <w:lang w:val="es-ES"/>
              </w:rPr>
            </w:pPr>
            <w:r w:rsidRPr="00491584">
              <w:rPr>
                <w:rFonts w:ascii="Arial Narrow" w:hAnsi="Arial Narrow"/>
                <w:b/>
                <w:bCs/>
                <w:color w:val="000000"/>
                <w:sz w:val="20"/>
                <w:lang w:val="es-ES"/>
              </w:rPr>
              <w:t>DIREFENCIA</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2009</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7,67</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3,93</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$794.407</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$1.248.164</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$1.783.265</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2,00</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$810.295</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$1.273.127</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$6.479.650</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$835.981</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$1.313.485</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$6.685.055</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$867.164</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$1.362.478</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$6.934.407</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2,44</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$888.322</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$1.395.723</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$7.103.607</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$905.556</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$1.422.800</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$7.241.417</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3,66</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$938.699</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$1.474.874</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$7.506.453</w:t>
            </w:r>
          </w:p>
        </w:tc>
      </w:tr>
      <w:tr w:rsidR="00E13785" w:rsidRPr="00491584" w:rsidTr="000E183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6,77</w:t>
            </w:r>
          </w:p>
        </w:tc>
        <w:tc>
          <w:tcPr>
            <w:tcW w:w="12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10</w:t>
            </w:r>
          </w:p>
        </w:tc>
        <w:tc>
          <w:tcPr>
            <w:tcW w:w="140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$1.002.249</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$1.574.723</w:t>
            </w:r>
          </w:p>
        </w:tc>
        <w:tc>
          <w:tcPr>
            <w:tcW w:w="1460" w:type="dxa"/>
            <w:tcBorders>
              <w:top w:val="nil"/>
              <w:left w:val="nil"/>
              <w:bottom w:val="single" w:sz="4" w:space="0" w:color="auto"/>
              <w:right w:val="single" w:sz="4" w:space="0" w:color="auto"/>
            </w:tcBorders>
            <w:shd w:val="clear" w:color="auto" w:fill="auto"/>
            <w:vAlign w:val="center"/>
            <w:hideMark/>
          </w:tcPr>
          <w:p w:rsidR="00E13785" w:rsidRPr="00491584" w:rsidRDefault="00E13785" w:rsidP="00E13785">
            <w:pPr>
              <w:jc w:val="center"/>
              <w:rPr>
                <w:rFonts w:ascii="Arial Narrow" w:hAnsi="Arial Narrow"/>
                <w:color w:val="000000"/>
                <w:sz w:val="22"/>
                <w:szCs w:val="22"/>
                <w:lang w:val="es-ES"/>
              </w:rPr>
            </w:pPr>
            <w:r w:rsidRPr="00491584">
              <w:rPr>
                <w:rFonts w:ascii="Arial Narrow" w:hAnsi="Arial Narrow"/>
                <w:color w:val="000000"/>
                <w:sz w:val="22"/>
                <w:szCs w:val="22"/>
                <w:lang w:val="es-ES"/>
              </w:rPr>
              <w:t>$5.724.743</w:t>
            </w:r>
          </w:p>
        </w:tc>
      </w:tr>
      <w:tr w:rsidR="00E13785" w:rsidRPr="00491584" w:rsidTr="000E1837">
        <w:trPr>
          <w:trHeight w:val="330"/>
        </w:trPr>
        <w:tc>
          <w:tcPr>
            <w:tcW w:w="64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785" w:rsidRPr="00491584" w:rsidRDefault="00E13785" w:rsidP="00E13785">
            <w:pPr>
              <w:jc w:val="center"/>
              <w:rPr>
                <w:rFonts w:ascii="Arial Narrow" w:hAnsi="Arial Narrow"/>
                <w:b/>
                <w:bCs/>
                <w:color w:val="000000"/>
                <w:sz w:val="22"/>
                <w:szCs w:val="22"/>
                <w:lang w:val="es-ES"/>
              </w:rPr>
            </w:pPr>
            <w:r w:rsidRPr="00491584">
              <w:rPr>
                <w:rFonts w:ascii="Arial Narrow" w:hAnsi="Arial Narrow"/>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center"/>
            <w:hideMark/>
          </w:tcPr>
          <w:p w:rsidR="00E13785" w:rsidRPr="00491584" w:rsidRDefault="00E13785" w:rsidP="00E13785">
            <w:pPr>
              <w:jc w:val="center"/>
              <w:rPr>
                <w:rFonts w:ascii="Arial Narrow" w:hAnsi="Arial Narrow"/>
                <w:b/>
                <w:bCs/>
                <w:color w:val="000000"/>
                <w:sz w:val="22"/>
                <w:szCs w:val="22"/>
                <w:u w:val="single"/>
                <w:lang w:val="es-ES"/>
              </w:rPr>
            </w:pPr>
            <w:r w:rsidRPr="00491584">
              <w:rPr>
                <w:rFonts w:ascii="Arial Narrow" w:hAnsi="Arial Narrow"/>
                <w:b/>
                <w:bCs/>
                <w:color w:val="000000"/>
                <w:sz w:val="22"/>
                <w:szCs w:val="22"/>
                <w:u w:val="single"/>
                <w:lang w:val="es-ES"/>
              </w:rPr>
              <w:t>$49.458.597</w:t>
            </w:r>
          </w:p>
        </w:tc>
      </w:tr>
    </w:tbl>
    <w:p w:rsidR="00BE1C35" w:rsidRDefault="00BE1C35" w:rsidP="00BE1C35">
      <w:pPr>
        <w:spacing w:line="360" w:lineRule="auto"/>
        <w:ind w:firstLine="900"/>
        <w:jc w:val="center"/>
        <w:rPr>
          <w:rFonts w:ascii="Arial Narrow" w:hAnsi="Arial Narrow" w:cs="Microsoft Sans Serif"/>
          <w:b/>
          <w:iCs/>
          <w:sz w:val="28"/>
          <w:szCs w:val="28"/>
          <w:lang w:val="es-ES"/>
        </w:rPr>
      </w:pPr>
    </w:p>
    <w:p w:rsidR="00BE1C35" w:rsidRDefault="00BE1C35" w:rsidP="00BE1C35">
      <w:pPr>
        <w:spacing w:line="360" w:lineRule="auto"/>
        <w:ind w:firstLine="900"/>
        <w:jc w:val="center"/>
        <w:rPr>
          <w:rFonts w:ascii="Arial Narrow" w:hAnsi="Arial Narrow" w:cs="Microsoft Sans Serif"/>
          <w:b/>
          <w:iCs/>
          <w:sz w:val="28"/>
          <w:szCs w:val="28"/>
          <w:lang w:val="es-ES"/>
        </w:rPr>
      </w:pPr>
    </w:p>
    <w:p w:rsidR="00C35CA1" w:rsidRDefault="00C35CA1"/>
    <w:sectPr w:rsidR="00C35CA1" w:rsidSect="003C6FB6">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AE" w:rsidRDefault="00F240AE" w:rsidP="00BE1C35">
      <w:r>
        <w:separator/>
      </w:r>
    </w:p>
  </w:endnote>
  <w:endnote w:type="continuationSeparator" w:id="0">
    <w:p w:rsidR="00F240AE" w:rsidRDefault="00F240AE" w:rsidP="00BE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AF" w:rsidRDefault="003633AF" w:rsidP="003C6F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3AF" w:rsidRDefault="003633AF" w:rsidP="003C6F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rsidR="003633AF" w:rsidRDefault="003633AF">
        <w:pPr>
          <w:pStyle w:val="Piedepgina"/>
          <w:jc w:val="right"/>
        </w:pPr>
        <w:r>
          <w:fldChar w:fldCharType="begin"/>
        </w:r>
        <w:r>
          <w:instrText>PAGE   \* MERGEFORMAT</w:instrText>
        </w:r>
        <w:r>
          <w:fldChar w:fldCharType="separate"/>
        </w:r>
        <w:r w:rsidR="00771002" w:rsidRPr="00771002">
          <w:rPr>
            <w:noProof/>
            <w:lang w:val="es-ES"/>
          </w:rPr>
          <w:t>1</w:t>
        </w:r>
        <w:r>
          <w:rPr>
            <w:noProof/>
            <w:lang w:val="es-ES"/>
          </w:rPr>
          <w:fldChar w:fldCharType="end"/>
        </w:r>
      </w:p>
    </w:sdtContent>
  </w:sdt>
  <w:p w:rsidR="003633AF" w:rsidRPr="004E61E4" w:rsidRDefault="003633AF" w:rsidP="003C6F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AE" w:rsidRDefault="00F240AE" w:rsidP="00BE1C35">
      <w:r>
        <w:separator/>
      </w:r>
    </w:p>
  </w:footnote>
  <w:footnote w:type="continuationSeparator" w:id="0">
    <w:p w:rsidR="00F240AE" w:rsidRDefault="00F240AE" w:rsidP="00BE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AF" w:rsidRPr="00106FD0" w:rsidRDefault="003633AF" w:rsidP="003C6FB6">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66001-31-05-001-2014-00125-01</w:t>
    </w:r>
  </w:p>
  <w:p w:rsidR="003633AF" w:rsidRPr="00106FD0" w:rsidRDefault="003633AF" w:rsidP="003C6FB6">
    <w:pPr>
      <w:jc w:val="both"/>
      <w:rPr>
        <w:rFonts w:ascii="Arial Narrow" w:hAnsi="Arial Narrow" w:cs="Arial"/>
        <w:bCs/>
        <w:iCs/>
        <w:sz w:val="18"/>
        <w:szCs w:val="18"/>
      </w:rPr>
    </w:pPr>
    <w:r>
      <w:rPr>
        <w:rFonts w:ascii="Arial Narrow" w:hAnsi="Arial Narrow" w:cs="Arial"/>
        <w:bCs/>
        <w:sz w:val="18"/>
        <w:szCs w:val="18"/>
      </w:rPr>
      <w:t xml:space="preserve">Jesús Antonio Sierra Quintero </w:t>
    </w:r>
    <w:r w:rsidRPr="00106FD0">
      <w:rPr>
        <w:rFonts w:ascii="Arial Narrow" w:hAnsi="Arial Narrow" w:cs="Arial"/>
        <w:bCs/>
        <w:sz w:val="18"/>
        <w:szCs w:val="18"/>
      </w:rPr>
      <w:t xml:space="preserve">vs </w:t>
    </w:r>
    <w:proofErr w:type="spellStart"/>
    <w:r w:rsidRPr="00106FD0">
      <w:rPr>
        <w:rFonts w:ascii="Arial Narrow" w:hAnsi="Arial Narrow" w:cs="Arial"/>
        <w:bCs/>
        <w:sz w:val="18"/>
        <w:szCs w:val="18"/>
      </w:rPr>
      <w:t>Colpensiones</w:t>
    </w:r>
    <w:proofErr w:type="spellEnd"/>
  </w:p>
  <w:p w:rsidR="003633AF" w:rsidRDefault="003633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BA6C5B6E"/>
    <w:lvl w:ilvl="0" w:tplc="153AB976">
      <w:start w:val="1"/>
      <w:numFmt w:val="decimal"/>
      <w:lvlText w:val="%1."/>
      <w:lvlJc w:val="left"/>
      <w:pPr>
        <w:ind w:left="2345" w:hanging="360"/>
      </w:pPr>
      <w:rPr>
        <w:rFonts w:ascii="Arial Narrow" w:hAnsi="Arial Narrow" w:hint="default"/>
        <w:b w:val="0"/>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15:restartNumberingAfterBreak="0">
    <w:nsid w:val="4499601B"/>
    <w:multiLevelType w:val="multilevel"/>
    <w:tmpl w:val="6D5AA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5"/>
    <w:rsid w:val="0000633F"/>
    <w:rsid w:val="00024161"/>
    <w:rsid w:val="00030368"/>
    <w:rsid w:val="000612FC"/>
    <w:rsid w:val="00083F6D"/>
    <w:rsid w:val="000B20F7"/>
    <w:rsid w:val="000E1837"/>
    <w:rsid w:val="000F4FA3"/>
    <w:rsid w:val="00136D6F"/>
    <w:rsid w:val="0014221C"/>
    <w:rsid w:val="001432FD"/>
    <w:rsid w:val="00167EB7"/>
    <w:rsid w:val="001A0AF5"/>
    <w:rsid w:val="001B428C"/>
    <w:rsid w:val="001E362F"/>
    <w:rsid w:val="00204C75"/>
    <w:rsid w:val="0021050C"/>
    <w:rsid w:val="00212071"/>
    <w:rsid w:val="00217E69"/>
    <w:rsid w:val="00224B1A"/>
    <w:rsid w:val="00247CC8"/>
    <w:rsid w:val="00257AD7"/>
    <w:rsid w:val="002A663E"/>
    <w:rsid w:val="002B17C7"/>
    <w:rsid w:val="002D491C"/>
    <w:rsid w:val="002E0F8C"/>
    <w:rsid w:val="0031426F"/>
    <w:rsid w:val="0032329B"/>
    <w:rsid w:val="00343862"/>
    <w:rsid w:val="00344CD7"/>
    <w:rsid w:val="00353DAA"/>
    <w:rsid w:val="003633AF"/>
    <w:rsid w:val="0039353B"/>
    <w:rsid w:val="003A3CC7"/>
    <w:rsid w:val="003C5B83"/>
    <w:rsid w:val="003C6FB6"/>
    <w:rsid w:val="003D434B"/>
    <w:rsid w:val="00404C88"/>
    <w:rsid w:val="004102DD"/>
    <w:rsid w:val="00487A6E"/>
    <w:rsid w:val="00491584"/>
    <w:rsid w:val="004C7EF3"/>
    <w:rsid w:val="004E66A7"/>
    <w:rsid w:val="005168F1"/>
    <w:rsid w:val="00567A47"/>
    <w:rsid w:val="00574D8D"/>
    <w:rsid w:val="006100B2"/>
    <w:rsid w:val="006169B9"/>
    <w:rsid w:val="00627BDE"/>
    <w:rsid w:val="00631D01"/>
    <w:rsid w:val="00680896"/>
    <w:rsid w:val="00696A05"/>
    <w:rsid w:val="006A0163"/>
    <w:rsid w:val="006C617B"/>
    <w:rsid w:val="006D71E6"/>
    <w:rsid w:val="00717E39"/>
    <w:rsid w:val="007207E0"/>
    <w:rsid w:val="00724EF3"/>
    <w:rsid w:val="00763F57"/>
    <w:rsid w:val="00767766"/>
    <w:rsid w:val="00771002"/>
    <w:rsid w:val="007714BF"/>
    <w:rsid w:val="00785186"/>
    <w:rsid w:val="00826797"/>
    <w:rsid w:val="008315B1"/>
    <w:rsid w:val="00847007"/>
    <w:rsid w:val="00896A31"/>
    <w:rsid w:val="008A23A8"/>
    <w:rsid w:val="008D193F"/>
    <w:rsid w:val="008D4275"/>
    <w:rsid w:val="00904DBF"/>
    <w:rsid w:val="0095158D"/>
    <w:rsid w:val="00983CB1"/>
    <w:rsid w:val="0099449F"/>
    <w:rsid w:val="009954B7"/>
    <w:rsid w:val="009A47DF"/>
    <w:rsid w:val="009A6659"/>
    <w:rsid w:val="009C58CE"/>
    <w:rsid w:val="009D26A4"/>
    <w:rsid w:val="009F2DEF"/>
    <w:rsid w:val="009F77BE"/>
    <w:rsid w:val="00A56FC5"/>
    <w:rsid w:val="00AD6615"/>
    <w:rsid w:val="00B25E98"/>
    <w:rsid w:val="00B33EB8"/>
    <w:rsid w:val="00B550D6"/>
    <w:rsid w:val="00B605FA"/>
    <w:rsid w:val="00B619B3"/>
    <w:rsid w:val="00B64AED"/>
    <w:rsid w:val="00B83644"/>
    <w:rsid w:val="00BC2DF4"/>
    <w:rsid w:val="00BE1C35"/>
    <w:rsid w:val="00BE678F"/>
    <w:rsid w:val="00C177D1"/>
    <w:rsid w:val="00C25D86"/>
    <w:rsid w:val="00C35C76"/>
    <w:rsid w:val="00C35CA1"/>
    <w:rsid w:val="00C50EE4"/>
    <w:rsid w:val="00C7425F"/>
    <w:rsid w:val="00CC584B"/>
    <w:rsid w:val="00CD5A66"/>
    <w:rsid w:val="00CD5D99"/>
    <w:rsid w:val="00CE6F86"/>
    <w:rsid w:val="00D3688F"/>
    <w:rsid w:val="00D82B14"/>
    <w:rsid w:val="00D86530"/>
    <w:rsid w:val="00E05CC6"/>
    <w:rsid w:val="00E13785"/>
    <w:rsid w:val="00E46E58"/>
    <w:rsid w:val="00E5337C"/>
    <w:rsid w:val="00E56F5D"/>
    <w:rsid w:val="00E57DF3"/>
    <w:rsid w:val="00E66EBE"/>
    <w:rsid w:val="00E84A06"/>
    <w:rsid w:val="00F11551"/>
    <w:rsid w:val="00F240AE"/>
    <w:rsid w:val="00F51F9C"/>
    <w:rsid w:val="00F53AA0"/>
    <w:rsid w:val="00F96678"/>
    <w:rsid w:val="00FC3772"/>
    <w:rsid w:val="00FD1636"/>
    <w:rsid w:val="00FD5434"/>
    <w:rsid w:val="00FF3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C9CA0-DB64-48CC-93A9-F0C0ABDA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35"/>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link w:val="Ttulo3Car"/>
    <w:uiPriority w:val="9"/>
    <w:qFormat/>
    <w:rsid w:val="00896A31"/>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96A31"/>
    <w:rPr>
      <w:rFonts w:ascii="Times New Roman" w:eastAsia="Times New Roman" w:hAnsi="Times New Roman" w:cs="Times New Roman"/>
      <w:b/>
      <w:bCs/>
      <w:sz w:val="27"/>
      <w:szCs w:val="27"/>
      <w:lang w:eastAsia="es-ES"/>
    </w:rPr>
  </w:style>
  <w:style w:type="character" w:customStyle="1" w:styleId="TextoindependienteCar">
    <w:name w:val="Texto independiente Car"/>
    <w:link w:val="Textoindependiente"/>
    <w:locked/>
    <w:rsid w:val="00BE1C35"/>
    <w:rPr>
      <w:rFonts w:ascii="Arial" w:hAnsi="Arial" w:cs="Arial"/>
      <w:sz w:val="24"/>
      <w:lang w:val="es-ES_tradnl" w:eastAsia="es-ES"/>
    </w:rPr>
  </w:style>
  <w:style w:type="paragraph" w:styleId="Textoindependiente">
    <w:name w:val="Body Text"/>
    <w:basedOn w:val="Normal"/>
    <w:link w:val="TextoindependienteCar"/>
    <w:rsid w:val="00BE1C3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E1C3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E1C35"/>
    <w:pPr>
      <w:tabs>
        <w:tab w:val="center" w:pos="4252"/>
        <w:tab w:val="right" w:pos="8504"/>
      </w:tabs>
    </w:pPr>
  </w:style>
  <w:style w:type="character" w:customStyle="1" w:styleId="PiedepginaCar">
    <w:name w:val="Pie de página Car"/>
    <w:basedOn w:val="Fuentedeprrafopredeter"/>
    <w:link w:val="Piedepgina"/>
    <w:uiPriority w:val="99"/>
    <w:rsid w:val="00BE1C3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E1C35"/>
  </w:style>
  <w:style w:type="paragraph" w:styleId="Encabezado">
    <w:name w:val="header"/>
    <w:basedOn w:val="Normal"/>
    <w:link w:val="EncabezadoCar"/>
    <w:rsid w:val="00BE1C35"/>
    <w:pPr>
      <w:tabs>
        <w:tab w:val="center" w:pos="4252"/>
        <w:tab w:val="right" w:pos="8504"/>
      </w:tabs>
    </w:pPr>
  </w:style>
  <w:style w:type="character" w:customStyle="1" w:styleId="EncabezadoCar">
    <w:name w:val="Encabezado Car"/>
    <w:basedOn w:val="Fuentedeprrafopredeter"/>
    <w:link w:val="Encabezado"/>
    <w:rsid w:val="00BE1C3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E1C3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E1C3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E1C35"/>
    <w:pPr>
      <w:ind w:left="720"/>
      <w:contextualSpacing/>
    </w:pPr>
  </w:style>
  <w:style w:type="paragraph" w:customStyle="1" w:styleId="Textoindependiente32">
    <w:name w:val="Texto independiente 32"/>
    <w:basedOn w:val="Normal"/>
    <w:rsid w:val="00BE1C35"/>
    <w:pPr>
      <w:spacing w:line="360" w:lineRule="auto"/>
      <w:jc w:val="both"/>
    </w:pPr>
    <w:rPr>
      <w:rFonts w:ascii="Arial" w:hAnsi="Arial"/>
    </w:rPr>
  </w:style>
  <w:style w:type="paragraph" w:customStyle="1" w:styleId="Prrafodelista2">
    <w:name w:val="Párrafo de lista2"/>
    <w:basedOn w:val="Normal"/>
    <w:rsid w:val="00BE1C35"/>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rsid w:val="00826797"/>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9494">
      <w:bodyDiv w:val="1"/>
      <w:marLeft w:val="0"/>
      <w:marRight w:val="0"/>
      <w:marTop w:val="0"/>
      <w:marBottom w:val="0"/>
      <w:divBdr>
        <w:top w:val="none" w:sz="0" w:space="0" w:color="auto"/>
        <w:left w:val="none" w:sz="0" w:space="0" w:color="auto"/>
        <w:bottom w:val="none" w:sz="0" w:space="0" w:color="auto"/>
        <w:right w:val="none" w:sz="0" w:space="0" w:color="auto"/>
      </w:divBdr>
    </w:div>
    <w:div w:id="1397047450">
      <w:bodyDiv w:val="1"/>
      <w:marLeft w:val="0"/>
      <w:marRight w:val="0"/>
      <w:marTop w:val="0"/>
      <w:marBottom w:val="0"/>
      <w:divBdr>
        <w:top w:val="none" w:sz="0" w:space="0" w:color="auto"/>
        <w:left w:val="none" w:sz="0" w:space="0" w:color="auto"/>
        <w:bottom w:val="none" w:sz="0" w:space="0" w:color="auto"/>
        <w:right w:val="none" w:sz="0" w:space="0" w:color="auto"/>
      </w:divBdr>
    </w:div>
    <w:div w:id="1558659893">
      <w:bodyDiv w:val="1"/>
      <w:marLeft w:val="0"/>
      <w:marRight w:val="0"/>
      <w:marTop w:val="0"/>
      <w:marBottom w:val="0"/>
      <w:divBdr>
        <w:top w:val="none" w:sz="0" w:space="0" w:color="auto"/>
        <w:left w:val="none" w:sz="0" w:space="0" w:color="auto"/>
        <w:bottom w:val="none" w:sz="0" w:space="0" w:color="auto"/>
        <w:right w:val="none" w:sz="0" w:space="0" w:color="auto"/>
      </w:divBdr>
    </w:div>
    <w:div w:id="18151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4015</Words>
  <Characters>22088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4</cp:revision>
  <dcterms:created xsi:type="dcterms:W3CDTF">2016-09-21T15:31:00Z</dcterms:created>
  <dcterms:modified xsi:type="dcterms:W3CDTF">2016-12-27T21:47:00Z</dcterms:modified>
</cp:coreProperties>
</file>