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6A" w:rsidRDefault="00AD2B6A" w:rsidP="00AD2B6A">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DA5D26" w:rsidRPr="000B0BB1" w:rsidRDefault="00DA5D26" w:rsidP="00DA5D26">
      <w:pPr>
        <w:spacing w:line="360" w:lineRule="auto"/>
        <w:jc w:val="both"/>
        <w:rPr>
          <w:rFonts w:ascii="Arial Narrow" w:hAnsi="Arial Narrow" w:cs="Arial"/>
          <w:bCs/>
          <w:i/>
          <w:iCs/>
          <w:sz w:val="36"/>
          <w:szCs w:val="36"/>
          <w:u w:val="single"/>
        </w:rPr>
      </w:pPr>
      <w:r w:rsidRPr="000B0BB1">
        <w:rPr>
          <w:rFonts w:ascii="Arial Narrow" w:hAnsi="Arial Narrow" w:cs="Arial"/>
          <w:bCs/>
          <w:i/>
          <w:iCs/>
          <w:sz w:val="36"/>
          <w:szCs w:val="36"/>
          <w:u w:val="single"/>
        </w:rPr>
        <w:t>ORALIDAD</w:t>
      </w:r>
    </w:p>
    <w:p w:rsidR="00DA5D26" w:rsidRPr="00A96368" w:rsidRDefault="00DA5D26" w:rsidP="00DA5D26">
      <w:pPr>
        <w:pStyle w:val="Sinespaciado"/>
      </w:pPr>
    </w:p>
    <w:p w:rsidR="00DA5D26" w:rsidRPr="000B0BB1" w:rsidRDefault="00DA5D26" w:rsidP="00DA5D26">
      <w:pPr>
        <w:jc w:val="both"/>
        <w:rPr>
          <w:rFonts w:ascii="Arial Narrow" w:hAnsi="Arial Narrow" w:cs="Arial"/>
          <w:sz w:val="18"/>
          <w:szCs w:val="18"/>
        </w:rPr>
      </w:pPr>
      <w:r w:rsidRPr="000B0BB1">
        <w:rPr>
          <w:rFonts w:ascii="Arial Narrow" w:hAnsi="Arial Narrow" w:cs="Arial"/>
          <w:b/>
          <w:sz w:val="18"/>
          <w:szCs w:val="18"/>
        </w:rPr>
        <w:t>Providencia</w:t>
      </w:r>
      <w:r w:rsidRPr="000B0BB1">
        <w:rPr>
          <w:rFonts w:ascii="Arial Narrow" w:hAnsi="Arial Narrow" w:cs="Arial"/>
          <w:sz w:val="18"/>
          <w:szCs w:val="18"/>
        </w:rPr>
        <w:t>:</w:t>
      </w:r>
      <w:r w:rsidRPr="000B0BB1">
        <w:rPr>
          <w:rFonts w:ascii="Arial Narrow" w:hAnsi="Arial Narrow" w:cs="Arial"/>
          <w:b/>
          <w:sz w:val="18"/>
          <w:szCs w:val="18"/>
        </w:rPr>
        <w:t xml:space="preserve"> </w:t>
      </w:r>
      <w:r w:rsidRPr="000B0BB1">
        <w:rPr>
          <w:rFonts w:ascii="Arial Narrow" w:hAnsi="Arial Narrow" w:cs="Arial"/>
          <w:sz w:val="18"/>
          <w:szCs w:val="18"/>
        </w:rPr>
        <w:tab/>
      </w:r>
      <w:r w:rsidRPr="000B0BB1">
        <w:rPr>
          <w:rFonts w:ascii="Arial Narrow" w:hAnsi="Arial Narrow" w:cs="Arial"/>
          <w:sz w:val="18"/>
          <w:szCs w:val="18"/>
        </w:rPr>
        <w:tab/>
        <w:t xml:space="preserve">Sentencia de Segunda Instancia, jueves </w:t>
      </w:r>
      <w:r w:rsidR="000B0BB1">
        <w:rPr>
          <w:rFonts w:ascii="Arial Narrow" w:hAnsi="Arial Narrow" w:cs="Arial"/>
          <w:sz w:val="18"/>
          <w:szCs w:val="18"/>
        </w:rPr>
        <w:t>6 de octubre de 2016</w:t>
      </w:r>
      <w:r w:rsidRPr="000B0BB1">
        <w:rPr>
          <w:rFonts w:ascii="Arial Narrow" w:hAnsi="Arial Narrow" w:cs="Arial"/>
          <w:sz w:val="18"/>
          <w:szCs w:val="18"/>
        </w:rPr>
        <w:t>.</w:t>
      </w:r>
    </w:p>
    <w:p w:rsidR="00DA5D26" w:rsidRPr="000B0BB1" w:rsidRDefault="00DA5D26" w:rsidP="00DA5D26">
      <w:pPr>
        <w:jc w:val="both"/>
        <w:rPr>
          <w:rFonts w:ascii="Arial Narrow" w:hAnsi="Arial Narrow" w:cs="Arial"/>
          <w:bCs/>
          <w:iCs/>
          <w:sz w:val="18"/>
          <w:szCs w:val="18"/>
        </w:rPr>
      </w:pPr>
      <w:r w:rsidRPr="000B0BB1">
        <w:rPr>
          <w:rFonts w:ascii="Arial Narrow" w:hAnsi="Arial Narrow" w:cs="Arial"/>
          <w:b/>
          <w:bCs/>
          <w:sz w:val="18"/>
          <w:szCs w:val="18"/>
        </w:rPr>
        <w:t>Radicación No</w:t>
      </w:r>
      <w:r w:rsidRPr="000B0BB1">
        <w:rPr>
          <w:rFonts w:ascii="Arial Narrow" w:hAnsi="Arial Narrow" w:cs="Arial"/>
          <w:bCs/>
          <w:sz w:val="18"/>
          <w:szCs w:val="18"/>
        </w:rPr>
        <w:t>:</w:t>
      </w:r>
      <w:r w:rsidRPr="000B0BB1">
        <w:rPr>
          <w:rFonts w:ascii="Arial Narrow" w:hAnsi="Arial Narrow" w:cs="Arial"/>
          <w:b/>
          <w:bCs/>
          <w:sz w:val="18"/>
          <w:szCs w:val="18"/>
        </w:rPr>
        <w:t xml:space="preserve"> </w:t>
      </w:r>
      <w:r w:rsidRPr="000B0BB1">
        <w:rPr>
          <w:rFonts w:ascii="Arial Narrow" w:hAnsi="Arial Narrow" w:cs="Arial"/>
          <w:b/>
          <w:bCs/>
          <w:sz w:val="18"/>
          <w:szCs w:val="18"/>
        </w:rPr>
        <w:tab/>
        <w:t xml:space="preserve">      </w:t>
      </w:r>
      <w:r w:rsidRPr="000B0BB1">
        <w:rPr>
          <w:rFonts w:ascii="Arial Narrow" w:hAnsi="Arial Narrow" w:cs="Arial"/>
          <w:b/>
          <w:bCs/>
          <w:sz w:val="18"/>
          <w:szCs w:val="18"/>
        </w:rPr>
        <w:tab/>
      </w:r>
      <w:r w:rsidRPr="000B0BB1">
        <w:rPr>
          <w:rFonts w:ascii="Arial Narrow" w:hAnsi="Arial Narrow" w:cs="Arial"/>
          <w:bCs/>
          <w:sz w:val="18"/>
          <w:szCs w:val="18"/>
        </w:rPr>
        <w:t>66001-31-05-00</w:t>
      </w:r>
      <w:r w:rsidR="000B0BB1">
        <w:rPr>
          <w:rFonts w:ascii="Arial Narrow" w:hAnsi="Arial Narrow" w:cs="Arial"/>
          <w:bCs/>
          <w:sz w:val="18"/>
          <w:szCs w:val="18"/>
        </w:rPr>
        <w:t>2-2014-00316-01</w:t>
      </w:r>
    </w:p>
    <w:p w:rsidR="00DA5D26" w:rsidRPr="000B0BB1" w:rsidRDefault="00DA5D26" w:rsidP="00DA5D26">
      <w:pPr>
        <w:jc w:val="both"/>
        <w:rPr>
          <w:rFonts w:ascii="Arial Narrow" w:hAnsi="Arial Narrow" w:cs="Arial"/>
          <w:iCs/>
          <w:sz w:val="18"/>
          <w:szCs w:val="18"/>
        </w:rPr>
      </w:pPr>
      <w:r w:rsidRPr="000B0BB1">
        <w:rPr>
          <w:rFonts w:ascii="Arial Narrow" w:hAnsi="Arial Narrow" w:cs="Arial"/>
          <w:b/>
          <w:bCs/>
          <w:iCs/>
          <w:sz w:val="18"/>
          <w:szCs w:val="18"/>
        </w:rPr>
        <w:t>Proceso</w:t>
      </w:r>
      <w:r w:rsidRPr="000B0BB1">
        <w:rPr>
          <w:rFonts w:ascii="Arial Narrow" w:hAnsi="Arial Narrow" w:cs="Arial"/>
          <w:bCs/>
          <w:iCs/>
          <w:sz w:val="18"/>
          <w:szCs w:val="18"/>
        </w:rPr>
        <w:t>:</w:t>
      </w:r>
      <w:r w:rsidRPr="000B0BB1">
        <w:rPr>
          <w:rFonts w:ascii="Arial Narrow" w:hAnsi="Arial Narrow" w:cs="Arial"/>
          <w:iCs/>
          <w:sz w:val="18"/>
          <w:szCs w:val="18"/>
        </w:rPr>
        <w:t xml:space="preserve"> </w:t>
      </w:r>
      <w:r w:rsidRPr="000B0BB1">
        <w:rPr>
          <w:rFonts w:ascii="Arial Narrow" w:hAnsi="Arial Narrow" w:cs="Arial"/>
          <w:b/>
          <w:iCs/>
          <w:sz w:val="18"/>
          <w:szCs w:val="18"/>
        </w:rPr>
        <w:tab/>
      </w:r>
      <w:r w:rsidRPr="000B0BB1">
        <w:rPr>
          <w:rFonts w:ascii="Arial Narrow" w:hAnsi="Arial Narrow" w:cs="Arial"/>
          <w:b/>
          <w:iCs/>
          <w:sz w:val="18"/>
          <w:szCs w:val="18"/>
        </w:rPr>
        <w:tab/>
      </w:r>
      <w:r w:rsidRPr="000B0BB1">
        <w:rPr>
          <w:rFonts w:ascii="Arial Narrow" w:hAnsi="Arial Narrow" w:cs="Arial"/>
          <w:b/>
          <w:iCs/>
          <w:sz w:val="18"/>
          <w:szCs w:val="18"/>
        </w:rPr>
        <w:tab/>
      </w:r>
      <w:r w:rsidRPr="000B0BB1">
        <w:rPr>
          <w:rFonts w:ascii="Arial Narrow" w:hAnsi="Arial Narrow" w:cs="Arial"/>
          <w:iCs/>
          <w:sz w:val="18"/>
          <w:szCs w:val="18"/>
        </w:rPr>
        <w:t>Ordinario Laboral.</w:t>
      </w:r>
    </w:p>
    <w:p w:rsidR="00DA5D26" w:rsidRPr="000B0BB1" w:rsidRDefault="00DA5D26" w:rsidP="00DA5D26">
      <w:pPr>
        <w:ind w:firstLine="6"/>
        <w:jc w:val="both"/>
        <w:rPr>
          <w:rFonts w:ascii="Arial Narrow" w:hAnsi="Arial Narrow" w:cs="Arial"/>
          <w:bCs/>
          <w:sz w:val="18"/>
          <w:szCs w:val="18"/>
        </w:rPr>
      </w:pPr>
      <w:r w:rsidRPr="000B0BB1">
        <w:rPr>
          <w:rFonts w:ascii="Arial Narrow" w:hAnsi="Arial Narrow" w:cs="Arial"/>
          <w:b/>
          <w:iCs/>
          <w:sz w:val="18"/>
          <w:szCs w:val="18"/>
        </w:rPr>
        <w:t>Demandante</w:t>
      </w:r>
      <w:r w:rsidRPr="000B0BB1">
        <w:rPr>
          <w:rFonts w:ascii="Arial Narrow" w:hAnsi="Arial Narrow" w:cs="Arial"/>
          <w:iCs/>
          <w:sz w:val="18"/>
          <w:szCs w:val="18"/>
        </w:rPr>
        <w:t xml:space="preserve">:     </w:t>
      </w:r>
      <w:r w:rsidRPr="000B0BB1">
        <w:rPr>
          <w:rFonts w:ascii="Arial Narrow" w:hAnsi="Arial Narrow" w:cs="Arial"/>
          <w:iCs/>
          <w:sz w:val="18"/>
          <w:szCs w:val="18"/>
        </w:rPr>
        <w:tab/>
      </w:r>
      <w:r w:rsidRPr="000B0BB1">
        <w:rPr>
          <w:rFonts w:ascii="Arial Narrow" w:hAnsi="Arial Narrow" w:cs="Arial"/>
          <w:iCs/>
          <w:sz w:val="18"/>
          <w:szCs w:val="18"/>
        </w:rPr>
        <w:tab/>
      </w:r>
      <w:r w:rsidR="000510AC">
        <w:rPr>
          <w:rFonts w:ascii="Arial Narrow" w:hAnsi="Arial Narrow" w:cs="Arial"/>
          <w:iCs/>
          <w:sz w:val="18"/>
          <w:szCs w:val="18"/>
        </w:rPr>
        <w:t xml:space="preserve">Marina Fajardo Mejía </w:t>
      </w:r>
    </w:p>
    <w:p w:rsidR="00DA5D26" w:rsidRPr="000B0BB1" w:rsidRDefault="00DA5D26" w:rsidP="00DA5D26">
      <w:pPr>
        <w:ind w:firstLine="6"/>
        <w:jc w:val="both"/>
        <w:rPr>
          <w:rFonts w:ascii="Arial Narrow" w:hAnsi="Arial Narrow" w:cs="Arial"/>
          <w:bCs/>
          <w:sz w:val="18"/>
          <w:szCs w:val="18"/>
        </w:rPr>
      </w:pPr>
      <w:r w:rsidRPr="000B0BB1">
        <w:rPr>
          <w:rFonts w:ascii="Arial Narrow" w:hAnsi="Arial Narrow" w:cs="Arial"/>
          <w:b/>
          <w:bCs/>
          <w:sz w:val="18"/>
          <w:szCs w:val="18"/>
        </w:rPr>
        <w:t>Demandado:</w:t>
      </w:r>
      <w:r w:rsidRPr="000B0BB1">
        <w:rPr>
          <w:rFonts w:ascii="Arial Narrow" w:hAnsi="Arial Narrow" w:cs="Arial"/>
          <w:bCs/>
          <w:sz w:val="18"/>
          <w:szCs w:val="18"/>
        </w:rPr>
        <w:t xml:space="preserve">            </w:t>
      </w:r>
      <w:r w:rsidRPr="000B0BB1">
        <w:rPr>
          <w:rFonts w:ascii="Arial Narrow" w:hAnsi="Arial Narrow" w:cs="Arial"/>
          <w:bCs/>
          <w:sz w:val="18"/>
          <w:szCs w:val="18"/>
        </w:rPr>
        <w:tab/>
      </w:r>
      <w:r w:rsidRPr="000B0BB1">
        <w:rPr>
          <w:rFonts w:ascii="Arial Narrow" w:hAnsi="Arial Narrow" w:cs="Arial"/>
          <w:bCs/>
          <w:sz w:val="18"/>
          <w:szCs w:val="18"/>
        </w:rPr>
        <w:tab/>
        <w:t>Colpensiones</w:t>
      </w:r>
    </w:p>
    <w:p w:rsidR="00DA5D26" w:rsidRPr="000B0BB1" w:rsidRDefault="00DA5D26" w:rsidP="00DA5D26">
      <w:pPr>
        <w:jc w:val="both"/>
        <w:rPr>
          <w:rFonts w:ascii="Arial Narrow" w:hAnsi="Arial Narrow" w:cs="Arial"/>
          <w:sz w:val="18"/>
          <w:szCs w:val="18"/>
        </w:rPr>
      </w:pPr>
      <w:r w:rsidRPr="000B0BB1">
        <w:rPr>
          <w:rFonts w:ascii="Arial Narrow" w:hAnsi="Arial Narrow" w:cs="Arial"/>
          <w:b/>
          <w:sz w:val="18"/>
          <w:szCs w:val="18"/>
        </w:rPr>
        <w:t>Juzgado de origen</w:t>
      </w:r>
      <w:r w:rsidRPr="000B0BB1">
        <w:rPr>
          <w:rFonts w:ascii="Arial Narrow" w:hAnsi="Arial Narrow" w:cs="Arial"/>
          <w:sz w:val="18"/>
          <w:szCs w:val="18"/>
        </w:rPr>
        <w:t xml:space="preserve">:     </w:t>
      </w:r>
      <w:r w:rsidRPr="000B0BB1">
        <w:rPr>
          <w:rFonts w:ascii="Arial Narrow" w:hAnsi="Arial Narrow" w:cs="Arial"/>
          <w:sz w:val="18"/>
          <w:szCs w:val="18"/>
        </w:rPr>
        <w:tab/>
      </w:r>
      <w:r w:rsidR="000510AC">
        <w:rPr>
          <w:rFonts w:ascii="Arial Narrow" w:hAnsi="Arial Narrow" w:cs="Arial"/>
          <w:sz w:val="18"/>
          <w:szCs w:val="18"/>
        </w:rPr>
        <w:t xml:space="preserve">Segundo </w:t>
      </w:r>
      <w:r w:rsidRPr="000B0BB1">
        <w:rPr>
          <w:rFonts w:ascii="Arial Narrow" w:hAnsi="Arial Narrow" w:cs="Arial"/>
          <w:sz w:val="18"/>
          <w:szCs w:val="18"/>
        </w:rPr>
        <w:t>Laboral del Circuito de Pereira.</w:t>
      </w:r>
    </w:p>
    <w:p w:rsidR="00DA5D26" w:rsidRPr="000B0BB1" w:rsidRDefault="00DA5D26" w:rsidP="00DA5D26">
      <w:pPr>
        <w:jc w:val="both"/>
        <w:rPr>
          <w:rFonts w:ascii="Arial Narrow" w:hAnsi="Arial Narrow" w:cs="Arial"/>
          <w:b/>
          <w:iCs/>
          <w:sz w:val="18"/>
          <w:szCs w:val="18"/>
        </w:rPr>
      </w:pPr>
      <w:r w:rsidRPr="000B0BB1">
        <w:rPr>
          <w:rFonts w:ascii="Arial Narrow" w:hAnsi="Arial Narrow" w:cs="Arial"/>
          <w:b/>
          <w:iCs/>
          <w:sz w:val="18"/>
          <w:szCs w:val="18"/>
        </w:rPr>
        <w:t xml:space="preserve">Magistrado Ponente:     </w:t>
      </w:r>
      <w:r w:rsidRPr="000B0BB1">
        <w:rPr>
          <w:rFonts w:ascii="Arial Narrow" w:hAnsi="Arial Narrow" w:cs="Arial"/>
          <w:b/>
          <w:iCs/>
          <w:sz w:val="18"/>
          <w:szCs w:val="18"/>
        </w:rPr>
        <w:tab/>
      </w:r>
      <w:r w:rsidRPr="000B0BB1">
        <w:rPr>
          <w:rFonts w:ascii="Arial Narrow" w:hAnsi="Arial Narrow" w:cs="Arial"/>
          <w:iCs/>
          <w:sz w:val="18"/>
          <w:szCs w:val="18"/>
        </w:rPr>
        <w:t>Francisco Javier Tamayo Tabares.</w:t>
      </w:r>
    </w:p>
    <w:p w:rsidR="006566FF" w:rsidRPr="000B3C62" w:rsidRDefault="00DA5D26" w:rsidP="000057CB">
      <w:pPr>
        <w:autoSpaceDE w:val="0"/>
        <w:autoSpaceDN w:val="0"/>
        <w:adjustRightInd w:val="0"/>
        <w:ind w:left="2124" w:hanging="2124"/>
        <w:jc w:val="both"/>
        <w:rPr>
          <w:rFonts w:ascii="Arial Narrow" w:hAnsi="Arial Narrow" w:cs="Arial"/>
          <w:sz w:val="18"/>
          <w:szCs w:val="18"/>
          <w:lang w:val="es-ES"/>
        </w:rPr>
      </w:pPr>
      <w:r w:rsidRPr="000B0BB1">
        <w:rPr>
          <w:rFonts w:ascii="Arial Narrow" w:hAnsi="Arial Narrow" w:cs="Arial"/>
          <w:b/>
          <w:bCs/>
          <w:sz w:val="18"/>
          <w:szCs w:val="18"/>
        </w:rPr>
        <w:t xml:space="preserve">Tema a tratar: </w:t>
      </w:r>
      <w:r w:rsidRPr="000B0BB1">
        <w:rPr>
          <w:rFonts w:ascii="Arial Narrow" w:hAnsi="Arial Narrow" w:cs="Arial"/>
          <w:b/>
          <w:bCs/>
          <w:sz w:val="18"/>
          <w:szCs w:val="18"/>
        </w:rPr>
        <w:tab/>
      </w:r>
      <w:r w:rsidR="00AF19D4" w:rsidRPr="006566FF">
        <w:rPr>
          <w:rFonts w:ascii="Arial Narrow" w:hAnsi="Arial Narrow" w:cs="Arial"/>
          <w:b/>
          <w:bCs/>
          <w:sz w:val="18"/>
          <w:szCs w:val="18"/>
        </w:rPr>
        <w:t xml:space="preserve">Incrementos pensionales. Vigencia. </w:t>
      </w:r>
      <w:r w:rsidR="00C84802" w:rsidRPr="006566FF">
        <w:rPr>
          <w:rFonts w:ascii="Arial Narrow" w:hAnsi="Arial Narrow" w:cs="Arial"/>
          <w:bCs/>
          <w:sz w:val="18"/>
          <w:szCs w:val="18"/>
        </w:rPr>
        <w:t>Son múltiples los pronunciamientos del máximo órgano de cierre de la jurisdicción laboral, tanto en sede ordinaria como de tutela, en el sentido de que el incremento pensional por personas a cargo contenido en la norma mencionada aún conserva vigencia con la entrada en vigor de la Ley 100 de 1993, por aplicación del régimen de transición, sin que, su contenido con arreglo al artículo 31 de la Ley 100 riña en forma directa o indirecta con los postulados de ésta, pues en contraste, su aplicación encuentra respaldo en los artículos 48 y 53 de la Constitución Política.</w:t>
      </w:r>
      <w:r w:rsidR="006566FF" w:rsidRPr="006566FF">
        <w:rPr>
          <w:rFonts w:ascii="Arial Narrow" w:hAnsi="Arial Narrow"/>
          <w:b/>
          <w:bCs/>
          <w:sz w:val="16"/>
          <w:szCs w:val="16"/>
        </w:rPr>
        <w:t xml:space="preserve"> </w:t>
      </w:r>
      <w:r w:rsidR="006566FF" w:rsidRPr="000B3C62">
        <w:rPr>
          <w:rFonts w:ascii="Arial Narrow" w:hAnsi="Arial Narrow"/>
          <w:b/>
          <w:bCs/>
          <w:sz w:val="18"/>
          <w:szCs w:val="18"/>
        </w:rPr>
        <w:t xml:space="preserve">Retroactivo pensional: </w:t>
      </w:r>
      <w:r w:rsidR="006566FF" w:rsidRPr="000B3C62">
        <w:rPr>
          <w:rFonts w:ascii="Arial Narrow" w:hAnsi="Arial Narrow" w:cs="Arial"/>
          <w:sz w:val="18"/>
          <w:szCs w:val="18"/>
          <w:lang w:val="es-ES"/>
        </w:rPr>
        <w:t xml:space="preserve">El artículo 13 del Acuerdo 049 de 1990, establece que para el disfrute pensional es necesaria la desafiliación del sistema de pensiones. Por su parte, el artículo 35 de esa misma obra normativa preceptúa que las pensiones se pagarán por mensualidades vencidas, previo el retiro del asegurado al servicio, para que pueda entrar a disfrutar de la pensión. Dichas disposiciones resultan aun aplicables por remisión que hace el inciso segundo del artículo 31 de la Ley 100 de 1993. En ese sentido, las citadas normas exigen, por un lado, la desafiliación cuando se trata de un trabajador particular, y por otro, el retiro del servicio o la terminación de la relación laboral cuando se trata de un servidor público, pues de conformidad con el artículo 19 de la Ley 344 de 1996, norma aplicable a los servidores públicos, el disfrute de la pensión de vejez y la permanencia en el servicio resultan ser incompatibles. </w:t>
      </w:r>
    </w:p>
    <w:p w:rsidR="00C605CD" w:rsidRPr="00AD2B6A" w:rsidRDefault="00C605CD" w:rsidP="000057CB">
      <w:pPr>
        <w:spacing w:before="20" w:after="20"/>
        <w:ind w:left="2124" w:hanging="2124"/>
        <w:jc w:val="both"/>
        <w:rPr>
          <w:rFonts w:ascii="Arial Narrow" w:hAnsi="Arial Narrow" w:cs="Tahoma"/>
          <w:sz w:val="18"/>
          <w:szCs w:val="18"/>
        </w:rPr>
      </w:pPr>
      <w:bookmarkStart w:id="0" w:name="_GoBack"/>
    </w:p>
    <w:p w:rsidR="00DA5D26" w:rsidRPr="00AD2B6A" w:rsidRDefault="00DA5D26" w:rsidP="00DA5D26">
      <w:pPr>
        <w:ind w:left="2127" w:hanging="2127"/>
        <w:jc w:val="both"/>
        <w:rPr>
          <w:rFonts w:ascii="Arial Narrow" w:hAnsi="Arial Narrow" w:cs="Arial"/>
          <w:bCs/>
          <w:i/>
          <w:sz w:val="18"/>
          <w:szCs w:val="18"/>
          <w:highlight w:val="yellow"/>
        </w:rPr>
      </w:pPr>
    </w:p>
    <w:bookmarkEnd w:id="0"/>
    <w:p w:rsidR="00DA5D26" w:rsidRPr="000510AC" w:rsidRDefault="00DA5D26" w:rsidP="00DA5D26">
      <w:pPr>
        <w:spacing w:line="360" w:lineRule="auto"/>
        <w:ind w:left="2127" w:hanging="1276"/>
        <w:jc w:val="both"/>
        <w:rPr>
          <w:rFonts w:ascii="Arial Narrow" w:hAnsi="Arial Narrow" w:cs="Arial"/>
          <w:sz w:val="28"/>
          <w:szCs w:val="28"/>
        </w:rPr>
      </w:pPr>
      <w:r>
        <w:rPr>
          <w:rFonts w:ascii="Arial Narrow" w:hAnsi="Arial Narrow" w:cs="Arial"/>
          <w:b/>
          <w:bCs/>
          <w:i/>
          <w:sz w:val="18"/>
          <w:szCs w:val="18"/>
        </w:rPr>
        <w:t xml:space="preserve"> </w:t>
      </w:r>
      <w:r w:rsidRPr="000510AC">
        <w:rPr>
          <w:rFonts w:ascii="Arial Narrow" w:hAnsi="Arial Narrow" w:cs="Arial"/>
          <w:sz w:val="28"/>
          <w:szCs w:val="28"/>
          <w:u w:val="single"/>
        </w:rPr>
        <w:t>AUDIENCIA PÚBLICA</w:t>
      </w:r>
      <w:r w:rsidRPr="000510AC">
        <w:rPr>
          <w:rFonts w:ascii="Arial Narrow" w:hAnsi="Arial Narrow" w:cs="Arial"/>
          <w:sz w:val="28"/>
          <w:szCs w:val="28"/>
        </w:rPr>
        <w:t>:</w:t>
      </w:r>
    </w:p>
    <w:p w:rsidR="00DA5D26" w:rsidRPr="00951140" w:rsidRDefault="00DA5D26" w:rsidP="00DA5D26">
      <w:pPr>
        <w:pStyle w:val="Sinespaciado"/>
      </w:pPr>
    </w:p>
    <w:p w:rsidR="00DA5D26" w:rsidRPr="000510AC"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0510AC">
        <w:rPr>
          <w:rFonts w:ascii="Arial Narrow" w:eastAsia="Calibri" w:hAnsi="Arial Narrow" w:cs="Arial"/>
          <w:sz w:val="28"/>
          <w:szCs w:val="28"/>
          <w:lang w:val="es-CO" w:eastAsia="en-US"/>
        </w:rPr>
        <w:t xml:space="preserve">seis </w:t>
      </w:r>
      <w:r w:rsidRPr="00B02E05">
        <w:rPr>
          <w:rFonts w:ascii="Arial Narrow" w:eastAsia="Calibri" w:hAnsi="Arial Narrow" w:cs="Arial"/>
          <w:sz w:val="28"/>
          <w:szCs w:val="28"/>
          <w:lang w:val="es-CO" w:eastAsia="en-US"/>
        </w:rPr>
        <w:t>(</w:t>
      </w:r>
      <w:r w:rsidR="000510AC">
        <w:rPr>
          <w:rFonts w:ascii="Arial Narrow" w:eastAsia="Calibri" w:hAnsi="Arial Narrow" w:cs="Arial"/>
          <w:sz w:val="28"/>
          <w:szCs w:val="28"/>
          <w:lang w:val="es-CO" w:eastAsia="en-US"/>
        </w:rPr>
        <w:t>06</w:t>
      </w:r>
      <w:r w:rsidRPr="00B02E05">
        <w:rPr>
          <w:rFonts w:ascii="Arial Narrow" w:eastAsia="Calibri" w:hAnsi="Arial Narrow" w:cs="Arial"/>
          <w:sz w:val="28"/>
          <w:szCs w:val="28"/>
          <w:lang w:val="es-CO" w:eastAsia="en-US"/>
        </w:rPr>
        <w:t>) días del mes de</w:t>
      </w:r>
      <w:r w:rsidR="000510AC">
        <w:rPr>
          <w:rFonts w:ascii="Arial Narrow" w:eastAsia="Calibri" w:hAnsi="Arial Narrow" w:cs="Arial"/>
          <w:sz w:val="28"/>
          <w:szCs w:val="28"/>
          <w:lang w:val="es-CO" w:eastAsia="en-US"/>
        </w:rPr>
        <w:t xml:space="preserve"> octubre </w:t>
      </w:r>
      <w:r>
        <w:rPr>
          <w:rFonts w:ascii="Arial Narrow" w:eastAsia="Calibri" w:hAnsi="Arial Narrow" w:cs="Arial"/>
          <w:sz w:val="28"/>
          <w:szCs w:val="28"/>
          <w:lang w:val="es-CO" w:eastAsia="en-US"/>
        </w:rPr>
        <w:t xml:space="preserve">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dieciséis</w:t>
      </w:r>
      <w:r w:rsidRPr="00B02E05">
        <w:rPr>
          <w:rFonts w:ascii="Arial Narrow" w:eastAsia="Calibri" w:hAnsi="Arial Narrow" w:cs="Arial"/>
          <w:sz w:val="28"/>
          <w:szCs w:val="28"/>
          <w:lang w:val="es-CO" w:eastAsia="en-US"/>
        </w:rPr>
        <w:t xml:space="preserve"> (201</w:t>
      </w:r>
      <w:r w:rsidR="00666823">
        <w:rPr>
          <w:rFonts w:ascii="Arial Narrow" w:eastAsia="Calibri" w:hAnsi="Arial Narrow" w:cs="Arial"/>
          <w:sz w:val="28"/>
          <w:szCs w:val="28"/>
          <w:lang w:val="es-CO" w:eastAsia="en-US"/>
        </w:rPr>
        <w:t>6</w:t>
      </w:r>
      <w:r w:rsidRPr="00B02E05">
        <w:rPr>
          <w:rFonts w:ascii="Arial Narrow" w:eastAsia="Calibri" w:hAnsi="Arial Narrow" w:cs="Arial"/>
          <w:sz w:val="28"/>
          <w:szCs w:val="28"/>
          <w:lang w:val="es-CO" w:eastAsia="en-US"/>
        </w:rPr>
        <w:t xml:space="preserve">), siendo las </w:t>
      </w:r>
      <w:r w:rsidR="00666823">
        <w:rPr>
          <w:rFonts w:ascii="Arial Narrow" w:eastAsia="Calibri" w:hAnsi="Arial Narrow" w:cs="Arial"/>
          <w:sz w:val="28"/>
          <w:szCs w:val="28"/>
          <w:lang w:val="es-CO" w:eastAsia="en-US"/>
        </w:rPr>
        <w:t>ocho y quince</w:t>
      </w:r>
      <w:r>
        <w:rPr>
          <w:rFonts w:ascii="Arial Narrow" w:eastAsia="Calibri" w:hAnsi="Arial Narrow" w:cs="Arial"/>
          <w:sz w:val="28"/>
          <w:szCs w:val="28"/>
          <w:lang w:val="es-CO" w:eastAsia="en-US"/>
        </w:rPr>
        <w:t xml:space="preserve"> de la mañana (</w:t>
      </w:r>
      <w:r w:rsidR="00666823">
        <w:rPr>
          <w:rFonts w:ascii="Arial Narrow" w:eastAsia="Calibri" w:hAnsi="Arial Narrow" w:cs="Arial"/>
          <w:sz w:val="28"/>
          <w:szCs w:val="28"/>
          <w:lang w:val="es-CO" w:eastAsia="en-US"/>
        </w:rPr>
        <w:t>8</w:t>
      </w:r>
      <w:r>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w:t>
      </w:r>
      <w:r w:rsidR="000057CB">
        <w:rPr>
          <w:rFonts w:ascii="Arial Narrow" w:eastAsia="Calibri" w:hAnsi="Arial Narrow" w:cs="Arial"/>
          <w:sz w:val="28"/>
          <w:szCs w:val="28"/>
          <w:lang w:val="es-CO" w:eastAsia="en-US"/>
        </w:rPr>
        <w:t>a.m.</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formalmente abierto el acto, que tiene por objeto resolver el </w:t>
      </w:r>
      <w:r w:rsidR="000510A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0510AC">
        <w:rPr>
          <w:rFonts w:ascii="Arial Narrow" w:hAnsi="Arial Narrow" w:cs="Arial"/>
          <w:sz w:val="28"/>
          <w:szCs w:val="28"/>
        </w:rPr>
        <w:t xml:space="preserve">13 de mayo de 2015 </w:t>
      </w:r>
      <w:r>
        <w:rPr>
          <w:rFonts w:ascii="Arial Narrow" w:hAnsi="Arial Narrow" w:cs="Arial"/>
          <w:sz w:val="28"/>
          <w:szCs w:val="28"/>
        </w:rPr>
        <w:t>p</w:t>
      </w:r>
      <w:r w:rsidRPr="00B02E05">
        <w:rPr>
          <w:rFonts w:ascii="Arial Narrow" w:hAnsi="Arial Narrow" w:cs="Arial"/>
          <w:sz w:val="28"/>
          <w:szCs w:val="28"/>
        </w:rPr>
        <w:t xml:space="preserve">or el Juzgado </w:t>
      </w:r>
      <w:r w:rsidR="000510AC">
        <w:rPr>
          <w:rFonts w:ascii="Arial Narrow" w:hAnsi="Arial Narrow" w:cs="Arial"/>
          <w:sz w:val="28"/>
          <w:szCs w:val="28"/>
        </w:rPr>
        <w:t xml:space="preserve">Segundo </w:t>
      </w:r>
      <w:r w:rsidRPr="00B02E05">
        <w:rPr>
          <w:rFonts w:ascii="Arial Narrow" w:hAnsi="Arial Narrow" w:cs="Arial"/>
          <w:sz w:val="28"/>
          <w:szCs w:val="28"/>
        </w:rPr>
        <w:t xml:space="preserve">Laboral del Circuito de Pereira, dentro del proceso ordinario laboral promovido por </w:t>
      </w:r>
      <w:r w:rsidR="000510AC" w:rsidRPr="000510AC">
        <w:rPr>
          <w:rFonts w:ascii="Arial Narrow" w:hAnsi="Arial Narrow" w:cs="Arial"/>
          <w:i/>
          <w:iCs/>
          <w:sz w:val="28"/>
          <w:szCs w:val="28"/>
        </w:rPr>
        <w:t>Marina Fajardo Mejía</w:t>
      </w:r>
      <w:r w:rsidR="000510A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0510AC">
        <w:rPr>
          <w:rFonts w:ascii="Arial Narrow" w:hAnsi="Arial Narrow" w:cs="Arial"/>
          <w:i/>
          <w:sz w:val="28"/>
          <w:szCs w:val="28"/>
        </w:rPr>
        <w:t>Administradora Colombiana de Pensiones Colpensiones</w:t>
      </w:r>
      <w:r w:rsidRPr="000510AC">
        <w:rPr>
          <w:rFonts w:ascii="Arial Narrow" w:hAnsi="Arial Narrow" w:cs="Arial"/>
          <w:sz w:val="28"/>
          <w:szCs w:val="28"/>
        </w:rPr>
        <w:t>.</w:t>
      </w:r>
    </w:p>
    <w:p w:rsidR="00DA5D26" w:rsidRPr="00B02E05" w:rsidRDefault="00DA5D26" w:rsidP="000510AC">
      <w:pPr>
        <w:pStyle w:val="Sinespaciado"/>
        <w:rPr>
          <w:lang w:eastAsia="es-CO"/>
        </w:rPr>
      </w:pPr>
    </w:p>
    <w:p w:rsidR="00DA5D26" w:rsidRPr="000510AC" w:rsidRDefault="00DA5D26" w:rsidP="00DA5D26">
      <w:pPr>
        <w:pStyle w:val="Prrafodelista"/>
        <w:numPr>
          <w:ilvl w:val="0"/>
          <w:numId w:val="1"/>
        </w:numPr>
        <w:spacing w:line="360" w:lineRule="auto"/>
        <w:rPr>
          <w:rFonts w:ascii="Arial Narrow" w:hAnsi="Arial Narrow" w:cs="Tahoma"/>
          <w:sz w:val="28"/>
          <w:szCs w:val="28"/>
        </w:rPr>
      </w:pPr>
      <w:r w:rsidRPr="000510AC">
        <w:rPr>
          <w:rFonts w:ascii="Arial Narrow" w:hAnsi="Arial Narrow" w:cs="Tahoma"/>
          <w:i/>
          <w:sz w:val="28"/>
          <w:szCs w:val="28"/>
        </w:rPr>
        <w:t>INTRODUCCIÓN</w:t>
      </w:r>
    </w:p>
    <w:p w:rsidR="00DA5D26" w:rsidRPr="000510AC" w:rsidRDefault="00DA5D26" w:rsidP="000510AC">
      <w:pPr>
        <w:pStyle w:val="Sinespaciado"/>
      </w:pPr>
    </w:p>
    <w:p w:rsidR="00666823" w:rsidRDefault="00DA5D26" w:rsidP="00DA5D26">
      <w:pPr>
        <w:spacing w:line="360" w:lineRule="auto"/>
        <w:ind w:firstLine="900"/>
        <w:jc w:val="both"/>
        <w:rPr>
          <w:rFonts w:ascii="Arial Narrow" w:hAnsi="Arial Narrow" w:cs="Tahoma"/>
          <w:sz w:val="28"/>
          <w:szCs w:val="28"/>
        </w:rPr>
      </w:pPr>
      <w:r w:rsidRPr="00B02E05">
        <w:rPr>
          <w:rFonts w:ascii="Arial Narrow" w:hAnsi="Arial Narrow" w:cs="Tahoma"/>
          <w:sz w:val="28"/>
          <w:szCs w:val="28"/>
        </w:rPr>
        <w:t xml:space="preserve">Antes de que procedan los asistentes a descorrer el traslado en esta instancia, conforme a las voces del artículo 13 de la Ley 1149 de 2007, se tiene a modo de introducción, que </w:t>
      </w:r>
      <w:r w:rsidR="000510AC">
        <w:rPr>
          <w:rFonts w:ascii="Arial Narrow" w:hAnsi="Arial Narrow" w:cs="Tahoma"/>
          <w:sz w:val="28"/>
          <w:szCs w:val="28"/>
        </w:rPr>
        <w:t xml:space="preserve">la demandante </w:t>
      </w:r>
      <w:r w:rsidR="00666823">
        <w:rPr>
          <w:rFonts w:ascii="Arial Narrow" w:hAnsi="Arial Narrow" w:cs="Tahoma"/>
          <w:sz w:val="28"/>
          <w:szCs w:val="28"/>
        </w:rPr>
        <w:t xml:space="preserve">persigue que se le reconozca </w:t>
      </w:r>
      <w:r w:rsidR="000510AC">
        <w:rPr>
          <w:rFonts w:ascii="Arial Narrow" w:hAnsi="Arial Narrow" w:cs="Tahoma"/>
          <w:sz w:val="28"/>
          <w:szCs w:val="28"/>
        </w:rPr>
        <w:t xml:space="preserve">el derecho al retroactivo pensional y al </w:t>
      </w:r>
      <w:r w:rsidR="00666823">
        <w:rPr>
          <w:rFonts w:ascii="Arial Narrow" w:hAnsi="Arial Narrow" w:cs="Tahoma"/>
          <w:sz w:val="28"/>
          <w:szCs w:val="28"/>
        </w:rPr>
        <w:t>reconocimiento y pago de los incrementos pensionales por tener a su compañer</w:t>
      </w:r>
      <w:r w:rsidR="000510AC">
        <w:rPr>
          <w:rFonts w:ascii="Arial Narrow" w:hAnsi="Arial Narrow" w:cs="Tahoma"/>
          <w:sz w:val="28"/>
          <w:szCs w:val="28"/>
        </w:rPr>
        <w:t>o</w:t>
      </w:r>
      <w:r w:rsidR="00666823">
        <w:rPr>
          <w:rFonts w:ascii="Arial Narrow" w:hAnsi="Arial Narrow" w:cs="Tahoma"/>
          <w:sz w:val="28"/>
          <w:szCs w:val="28"/>
        </w:rPr>
        <w:t xml:space="preserve"> a cargo y, en consecuencia, </w:t>
      </w:r>
      <w:r w:rsidR="00E30B0F">
        <w:rPr>
          <w:rFonts w:ascii="Arial Narrow" w:hAnsi="Arial Narrow" w:cs="Tahoma"/>
          <w:sz w:val="28"/>
          <w:szCs w:val="28"/>
        </w:rPr>
        <w:t xml:space="preserve">se condene a la entidad demandada a pagar las mesadas causadas desde el 1º de agosto de 2012 y hasta el 30 de abril de 2013, </w:t>
      </w:r>
      <w:r w:rsidR="00E30B0F">
        <w:rPr>
          <w:rFonts w:ascii="Arial Narrow" w:hAnsi="Arial Narrow" w:cs="Tahoma"/>
          <w:sz w:val="28"/>
          <w:szCs w:val="28"/>
        </w:rPr>
        <w:lastRenderedPageBreak/>
        <w:t xml:space="preserve">los incrementos </w:t>
      </w:r>
      <w:r w:rsidR="00666823">
        <w:rPr>
          <w:rFonts w:ascii="Arial Narrow" w:hAnsi="Arial Narrow" w:cs="Tahoma"/>
          <w:sz w:val="28"/>
          <w:szCs w:val="28"/>
        </w:rPr>
        <w:t xml:space="preserve">del 14% </w:t>
      </w:r>
      <w:r w:rsidR="00E30B0F">
        <w:rPr>
          <w:rFonts w:ascii="Arial Narrow" w:hAnsi="Arial Narrow" w:cs="Tahoma"/>
          <w:sz w:val="28"/>
          <w:szCs w:val="28"/>
        </w:rPr>
        <w:t xml:space="preserve">desde la fecha en que adquirió el estatus de pensionada y </w:t>
      </w:r>
      <w:r w:rsidR="00666823">
        <w:rPr>
          <w:rFonts w:ascii="Arial Narrow" w:hAnsi="Arial Narrow" w:cs="Tahoma"/>
          <w:sz w:val="28"/>
          <w:szCs w:val="28"/>
        </w:rPr>
        <w:t xml:space="preserve">mientras subsistan las condiciones que le dieron origen, </w:t>
      </w:r>
      <w:r w:rsidR="00E30B0F">
        <w:rPr>
          <w:rFonts w:ascii="Arial Narrow" w:hAnsi="Arial Narrow" w:cs="Tahoma"/>
          <w:sz w:val="28"/>
          <w:szCs w:val="28"/>
        </w:rPr>
        <w:t>junto con los intereses moratorios de que trata el artículo 141 de la Ley 100 de 1993 y las costas del proceso.</w:t>
      </w:r>
      <w:r w:rsidR="00666823">
        <w:rPr>
          <w:rFonts w:ascii="Arial Narrow" w:hAnsi="Arial Narrow" w:cs="Tahoma"/>
          <w:sz w:val="28"/>
          <w:szCs w:val="28"/>
        </w:rPr>
        <w:t>.</w:t>
      </w:r>
    </w:p>
    <w:p w:rsidR="000057CB" w:rsidRDefault="000057CB" w:rsidP="000B3C62">
      <w:pPr>
        <w:pStyle w:val="Sinespaciado"/>
      </w:pPr>
    </w:p>
    <w:p w:rsidR="006522A5" w:rsidRDefault="00666823"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hechos jurídicamente relevantes se tiene que </w:t>
      </w:r>
      <w:r w:rsidR="006522A5">
        <w:rPr>
          <w:rFonts w:ascii="Arial Narrow" w:hAnsi="Arial Narrow" w:cs="Tahoma"/>
          <w:sz w:val="28"/>
          <w:szCs w:val="28"/>
        </w:rPr>
        <w:t>a</w:t>
      </w:r>
      <w:r w:rsidR="00CC1A31">
        <w:rPr>
          <w:rFonts w:ascii="Arial Narrow" w:hAnsi="Arial Narrow" w:cs="Tahoma"/>
          <w:sz w:val="28"/>
          <w:szCs w:val="28"/>
        </w:rPr>
        <w:t xml:space="preserve"> la </w:t>
      </w:r>
      <w:r w:rsidR="006522A5">
        <w:rPr>
          <w:rFonts w:ascii="Arial Narrow" w:hAnsi="Arial Narrow" w:cs="Tahoma"/>
          <w:sz w:val="28"/>
          <w:szCs w:val="28"/>
        </w:rPr>
        <w:t>demandante</w:t>
      </w:r>
      <w:r w:rsidR="00393785">
        <w:rPr>
          <w:rFonts w:ascii="Arial Narrow" w:hAnsi="Arial Narrow" w:cs="Tahoma"/>
          <w:sz w:val="28"/>
          <w:szCs w:val="28"/>
        </w:rPr>
        <w:t xml:space="preserve"> le fue reconocida </w:t>
      </w:r>
      <w:r w:rsidR="00963AE3">
        <w:rPr>
          <w:rFonts w:ascii="Arial Narrow" w:hAnsi="Arial Narrow" w:cs="Tahoma"/>
          <w:sz w:val="28"/>
          <w:szCs w:val="28"/>
        </w:rPr>
        <w:t xml:space="preserve">la pensión de </w:t>
      </w:r>
      <w:r w:rsidR="00CC1A31">
        <w:rPr>
          <w:rFonts w:ascii="Arial Narrow" w:hAnsi="Arial Narrow" w:cs="Tahoma"/>
          <w:sz w:val="28"/>
          <w:szCs w:val="28"/>
        </w:rPr>
        <w:t>vejez por parte del ISS mediante Resolución No. 00069 del 5 de enero de 2009</w:t>
      </w:r>
      <w:r w:rsidR="005928D3">
        <w:rPr>
          <w:rFonts w:ascii="Arial Narrow" w:hAnsi="Arial Narrow" w:cs="Tahoma"/>
          <w:sz w:val="28"/>
          <w:szCs w:val="28"/>
        </w:rPr>
        <w:t>, con fundamento en el Acuerdo 049 de 1990</w:t>
      </w:r>
      <w:r w:rsidR="00393785">
        <w:rPr>
          <w:rFonts w:ascii="Arial Narrow" w:hAnsi="Arial Narrow" w:cs="Tahoma"/>
          <w:sz w:val="28"/>
          <w:szCs w:val="28"/>
        </w:rPr>
        <w:t xml:space="preserve"> y el régimen de transición contenido en el artículo 36 de la Ley 100/93; que el pago de la prestación fue dejado en suspenso hasta tanto se acreditara el retiro definitivo del servicio p</w:t>
      </w:r>
      <w:r w:rsidR="00842BB4">
        <w:rPr>
          <w:rFonts w:ascii="Arial Narrow" w:hAnsi="Arial Narrow" w:cs="Tahoma"/>
          <w:sz w:val="28"/>
          <w:szCs w:val="28"/>
        </w:rPr>
        <w:t>úblico; que el 3 de agosto de 2012 presentó ante la entidad, la renuncia que le fue aceptada por la Gobernación del Quindío mediante Resolución No. 822 del 31 de julio de 2012, con el fin de que aquella procediera a la inclusión en nómina de pensionados</w:t>
      </w:r>
      <w:r w:rsidR="00040223">
        <w:rPr>
          <w:rFonts w:ascii="Arial Narrow" w:hAnsi="Arial Narrow" w:cs="Tahoma"/>
          <w:sz w:val="28"/>
          <w:szCs w:val="28"/>
        </w:rPr>
        <w:t xml:space="preserve">; que ante el silencio de la entidad, debió presentar un derecho de petición, suministrando los documentos que acreditaban la renuncia al cargo que venía desempeñando, y que mediante Resolución GNR 85055 de 2013, </w:t>
      </w:r>
      <w:proofErr w:type="spellStart"/>
      <w:r w:rsidR="00040223">
        <w:rPr>
          <w:rFonts w:ascii="Arial Narrow" w:hAnsi="Arial Narrow" w:cs="Tahoma"/>
          <w:sz w:val="28"/>
          <w:szCs w:val="28"/>
        </w:rPr>
        <w:t>Colpensiones</w:t>
      </w:r>
      <w:proofErr w:type="spellEnd"/>
      <w:r w:rsidR="00040223">
        <w:rPr>
          <w:rFonts w:ascii="Arial Narrow" w:hAnsi="Arial Narrow" w:cs="Tahoma"/>
          <w:sz w:val="28"/>
          <w:szCs w:val="28"/>
        </w:rPr>
        <w:t xml:space="preserve"> reconoció la prestaci</w:t>
      </w:r>
      <w:r w:rsidR="00644F51">
        <w:rPr>
          <w:rFonts w:ascii="Arial Narrow" w:hAnsi="Arial Narrow" w:cs="Tahoma"/>
          <w:sz w:val="28"/>
          <w:szCs w:val="28"/>
        </w:rPr>
        <w:t xml:space="preserve">ón pensional a partir del 1º de </w:t>
      </w:r>
      <w:r w:rsidR="00040223">
        <w:rPr>
          <w:rFonts w:ascii="Arial Narrow" w:hAnsi="Arial Narrow" w:cs="Tahoma"/>
          <w:sz w:val="28"/>
          <w:szCs w:val="28"/>
        </w:rPr>
        <w:t>mayo de</w:t>
      </w:r>
      <w:r w:rsidR="00644F51">
        <w:rPr>
          <w:rFonts w:ascii="Arial Narrow" w:hAnsi="Arial Narrow" w:cs="Tahoma"/>
          <w:sz w:val="28"/>
          <w:szCs w:val="28"/>
        </w:rPr>
        <w:t xml:space="preserve"> 2013, sin lugar a retroactivo alguno; que el 13 de junio de 2013 interpuso recurso de apelación contra dicha decisión, sin que a la fecha de presentación de esta acción </w:t>
      </w:r>
      <w:r w:rsidR="00167015">
        <w:rPr>
          <w:rFonts w:ascii="Arial Narrow" w:hAnsi="Arial Narrow" w:cs="Tahoma"/>
          <w:sz w:val="28"/>
          <w:szCs w:val="28"/>
        </w:rPr>
        <w:t>judicial hubiere sido resuelto.</w:t>
      </w:r>
    </w:p>
    <w:p w:rsidR="00644F51" w:rsidRDefault="00644F51" w:rsidP="00F44070">
      <w:pPr>
        <w:pStyle w:val="Sinespaciado"/>
      </w:pPr>
    </w:p>
    <w:p w:rsidR="00AB73EB" w:rsidRDefault="00167015" w:rsidP="00F44070">
      <w:pPr>
        <w:spacing w:line="360" w:lineRule="auto"/>
        <w:ind w:firstLine="900"/>
        <w:jc w:val="both"/>
        <w:rPr>
          <w:rFonts w:ascii="Arial Narrow" w:hAnsi="Arial Narrow" w:cs="Tahoma"/>
          <w:sz w:val="28"/>
          <w:szCs w:val="28"/>
        </w:rPr>
      </w:pPr>
      <w:r>
        <w:rPr>
          <w:rFonts w:ascii="Arial Narrow" w:hAnsi="Arial Narrow" w:cs="Tahoma"/>
          <w:sz w:val="28"/>
          <w:szCs w:val="28"/>
        </w:rPr>
        <w:t xml:space="preserve">De otra parte, indicó que convive con el señor Julio César Espinoza de forma continua desde el año 1982; que producto de esa unión marital nació su hija Luz Adriana, quien actualmente tiene 30 años de edad; que la actora es la encargada del sostenimiento de su compañero, pues este padece serios problemas de salud “síndrome de </w:t>
      </w:r>
      <w:proofErr w:type="spellStart"/>
      <w:r>
        <w:rPr>
          <w:rFonts w:ascii="Arial Narrow" w:hAnsi="Arial Narrow" w:cs="Tahoma"/>
          <w:sz w:val="28"/>
          <w:szCs w:val="28"/>
        </w:rPr>
        <w:t>bertoloti</w:t>
      </w:r>
      <w:proofErr w:type="spellEnd"/>
      <w:r>
        <w:rPr>
          <w:rFonts w:ascii="Arial Narrow" w:hAnsi="Arial Narrow" w:cs="Tahoma"/>
          <w:sz w:val="28"/>
          <w:szCs w:val="28"/>
        </w:rPr>
        <w:t>” y “vertebra transicional” que le impiden laborar; que el señor Espinoza no recibe pensi</w:t>
      </w:r>
      <w:r w:rsidR="00F44070">
        <w:rPr>
          <w:rFonts w:ascii="Arial Narrow" w:hAnsi="Arial Narrow" w:cs="Tahoma"/>
          <w:sz w:val="28"/>
          <w:szCs w:val="28"/>
        </w:rPr>
        <w:t xml:space="preserve">ón ni rentas, y que </w:t>
      </w:r>
      <w:proofErr w:type="spellStart"/>
      <w:r w:rsidR="00F44070">
        <w:rPr>
          <w:rFonts w:ascii="Arial Narrow" w:hAnsi="Arial Narrow" w:cs="Tahoma"/>
          <w:sz w:val="28"/>
          <w:szCs w:val="28"/>
        </w:rPr>
        <w:t>Colpensiones</w:t>
      </w:r>
      <w:proofErr w:type="spellEnd"/>
      <w:r w:rsidR="00F44070">
        <w:rPr>
          <w:rFonts w:ascii="Arial Narrow" w:hAnsi="Arial Narrow" w:cs="Tahoma"/>
          <w:sz w:val="28"/>
          <w:szCs w:val="28"/>
        </w:rPr>
        <w:t xml:space="preserve"> mediante comunicado del 13 de junio de 2013 le negó el incremento por persona a cargo, aduciendo que la pensión fue reconocida con posterioridad al 1 de abril de 1994. </w:t>
      </w:r>
    </w:p>
    <w:p w:rsidR="00F44070" w:rsidRDefault="00F44070" w:rsidP="000B3C62">
      <w:pPr>
        <w:pStyle w:val="Sinespaciado"/>
        <w:spacing w:line="360" w:lineRule="auto"/>
      </w:pPr>
    </w:p>
    <w:p w:rsidR="00193B4E" w:rsidRDefault="00FC7BD3" w:rsidP="00DA5D2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a la entidad demandada</w:t>
      </w:r>
      <w:r w:rsidR="00072B7F">
        <w:rPr>
          <w:rFonts w:ascii="Arial Narrow" w:hAnsi="Arial Narrow" w:cs="Tahoma"/>
          <w:sz w:val="28"/>
          <w:szCs w:val="28"/>
        </w:rPr>
        <w:t xml:space="preserve">, quien </w:t>
      </w:r>
      <w:r>
        <w:rPr>
          <w:rFonts w:ascii="Arial Narrow" w:hAnsi="Arial Narrow" w:cs="Tahoma"/>
          <w:sz w:val="28"/>
          <w:szCs w:val="28"/>
        </w:rPr>
        <w:t>allegó respuesta por intermedio de apoderado judicial,</w:t>
      </w:r>
      <w:r w:rsidR="00072B7F">
        <w:rPr>
          <w:rFonts w:ascii="Arial Narrow" w:hAnsi="Arial Narrow" w:cs="Tahoma"/>
          <w:sz w:val="28"/>
          <w:szCs w:val="28"/>
        </w:rPr>
        <w:t xml:space="preserve"> en la se opuso a las pretensiones incoadas por la actora, presentado como medios exceptivos </w:t>
      </w:r>
      <w:r w:rsidR="00193B4E">
        <w:rPr>
          <w:rFonts w:ascii="Arial Narrow" w:hAnsi="Arial Narrow" w:cs="Tahoma"/>
          <w:sz w:val="28"/>
          <w:szCs w:val="28"/>
        </w:rPr>
        <w:t>los de “</w:t>
      </w:r>
      <w:r w:rsidR="00072B7F">
        <w:rPr>
          <w:rFonts w:ascii="Arial Narrow" w:hAnsi="Arial Narrow" w:cs="Tahoma"/>
          <w:sz w:val="28"/>
          <w:szCs w:val="28"/>
        </w:rPr>
        <w:t xml:space="preserve">Estricto cumplimiento de los mandatos legales”, “No </w:t>
      </w:r>
      <w:r w:rsidR="00193B4E">
        <w:rPr>
          <w:rFonts w:ascii="Arial Narrow" w:hAnsi="Arial Narrow" w:cs="Tahoma"/>
          <w:sz w:val="28"/>
          <w:szCs w:val="28"/>
        </w:rPr>
        <w:t xml:space="preserve">dependencia económica de la persona por </w:t>
      </w:r>
      <w:r w:rsidR="00193B4E">
        <w:rPr>
          <w:rFonts w:ascii="Arial Narrow" w:hAnsi="Arial Narrow" w:cs="Tahoma"/>
          <w:sz w:val="28"/>
          <w:szCs w:val="28"/>
        </w:rPr>
        <w:lastRenderedPageBreak/>
        <w:t>la que se solicita el incremento pensional”, “Inexistencia del incremento pensional”, “Inexistencia de la obligación” y “Prescripción”.</w:t>
      </w:r>
    </w:p>
    <w:p w:rsidR="00DA5D26" w:rsidRPr="00072B7F" w:rsidRDefault="00DA5D26" w:rsidP="00DA5D26">
      <w:pPr>
        <w:pStyle w:val="Prrafodelista"/>
        <w:numPr>
          <w:ilvl w:val="0"/>
          <w:numId w:val="1"/>
        </w:numPr>
        <w:jc w:val="both"/>
        <w:rPr>
          <w:rFonts w:ascii="Arial Narrow" w:hAnsi="Arial Narrow" w:cs="Tahoma"/>
          <w:i/>
          <w:sz w:val="28"/>
          <w:szCs w:val="28"/>
        </w:rPr>
      </w:pPr>
      <w:r w:rsidRPr="00072B7F">
        <w:rPr>
          <w:rFonts w:ascii="Arial Narrow" w:hAnsi="Arial Narrow" w:cs="Tahoma"/>
          <w:i/>
          <w:sz w:val="28"/>
          <w:szCs w:val="28"/>
        </w:rPr>
        <w:t>SENTENCIA DEL JUZGADO</w:t>
      </w:r>
    </w:p>
    <w:p w:rsidR="0089084F" w:rsidRDefault="0089084F" w:rsidP="0089084F">
      <w:pPr>
        <w:pStyle w:val="Sinespaciado"/>
        <w:spacing w:line="360" w:lineRule="auto"/>
      </w:pPr>
    </w:p>
    <w:p w:rsidR="005F5D96" w:rsidRDefault="00DA5D26" w:rsidP="005F5D96">
      <w:pPr>
        <w:shd w:val="clear" w:color="auto" w:fill="FFFFFF"/>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color w:val="000000"/>
          <w:sz w:val="28"/>
          <w:szCs w:val="28"/>
          <w:lang w:eastAsia="es-CO"/>
        </w:rPr>
        <w:t xml:space="preserve">El Juzgado </w:t>
      </w:r>
      <w:r w:rsidR="0089084F">
        <w:rPr>
          <w:rFonts w:ascii="Arial Narrow" w:hAnsi="Arial Narrow" w:cs="Tahoma"/>
          <w:color w:val="000000"/>
          <w:sz w:val="28"/>
          <w:szCs w:val="28"/>
          <w:lang w:eastAsia="es-CO"/>
        </w:rPr>
        <w:t xml:space="preserve">Segundo </w:t>
      </w:r>
      <w:r w:rsidRPr="00B02E05">
        <w:rPr>
          <w:rFonts w:ascii="Arial Narrow" w:hAnsi="Arial Narrow" w:cs="Tahoma"/>
          <w:color w:val="000000"/>
          <w:sz w:val="28"/>
          <w:szCs w:val="28"/>
          <w:lang w:eastAsia="es-CO"/>
        </w:rPr>
        <w:t>Laboral del Circuito de Pereira puso fin a la primera instancia, declarando</w:t>
      </w:r>
      <w:r w:rsidR="00480570">
        <w:rPr>
          <w:rFonts w:ascii="Arial Narrow" w:hAnsi="Arial Narrow" w:cs="Tahoma"/>
          <w:color w:val="000000"/>
          <w:sz w:val="28"/>
          <w:szCs w:val="28"/>
          <w:lang w:eastAsia="es-CO"/>
        </w:rPr>
        <w:t xml:space="preserve"> que </w:t>
      </w:r>
      <w:r w:rsidR="00072B7F">
        <w:rPr>
          <w:rFonts w:ascii="Arial Narrow" w:hAnsi="Arial Narrow" w:cs="Tahoma"/>
          <w:color w:val="000000"/>
          <w:sz w:val="28"/>
          <w:szCs w:val="28"/>
          <w:lang w:eastAsia="es-CO"/>
        </w:rPr>
        <w:t>a la demandante le asiste el derecho al retroactivo pensional solicitado, pues el 3 de agosto de 2012</w:t>
      </w:r>
      <w:r w:rsidR="004B5B18">
        <w:rPr>
          <w:rFonts w:ascii="Arial Narrow" w:hAnsi="Arial Narrow" w:cs="Tahoma"/>
          <w:color w:val="000000"/>
          <w:sz w:val="28"/>
          <w:szCs w:val="28"/>
          <w:lang w:eastAsia="es-CO"/>
        </w:rPr>
        <w:t xml:space="preserve"> acreditó el retiro de servicio ante la entidad; </w:t>
      </w:r>
      <w:r w:rsidR="00072B7F">
        <w:rPr>
          <w:rFonts w:ascii="Arial Narrow" w:hAnsi="Arial Narrow" w:cs="Tahoma"/>
          <w:color w:val="000000"/>
          <w:sz w:val="28"/>
          <w:szCs w:val="28"/>
          <w:lang w:eastAsia="es-CO"/>
        </w:rPr>
        <w:t xml:space="preserve">en consecuencia, condenó </w:t>
      </w:r>
      <w:r w:rsidR="004B5B18">
        <w:rPr>
          <w:rFonts w:ascii="Arial Narrow" w:hAnsi="Arial Narrow" w:cs="Tahoma"/>
          <w:color w:val="000000"/>
          <w:sz w:val="28"/>
          <w:szCs w:val="28"/>
          <w:lang w:eastAsia="es-CO"/>
        </w:rPr>
        <w:t xml:space="preserve">al pago de </w:t>
      </w:r>
      <w:r w:rsidR="00072B7F">
        <w:rPr>
          <w:rFonts w:ascii="Arial Narrow" w:hAnsi="Arial Narrow" w:cs="Tahoma"/>
          <w:color w:val="000000"/>
          <w:sz w:val="28"/>
          <w:szCs w:val="28"/>
          <w:lang w:eastAsia="es-CO"/>
        </w:rPr>
        <w:t>$</w:t>
      </w:r>
      <w:r w:rsidR="004B5B18">
        <w:rPr>
          <w:rFonts w:ascii="Arial Narrow" w:hAnsi="Arial Narrow" w:cs="Tahoma"/>
          <w:color w:val="000000"/>
          <w:sz w:val="28"/>
          <w:szCs w:val="28"/>
          <w:lang w:eastAsia="es-CO"/>
        </w:rPr>
        <w:t xml:space="preserve">5`758.200 por mesadas causadas desde el 1º de agosto de 2012 y el 30 de abril de 2013, junto con los intereses moratorios a partir del  3 de octubre de esa anualidad y hasta la satisfacción total de la obligación, </w:t>
      </w:r>
      <w:r w:rsidR="005F5D96">
        <w:rPr>
          <w:rFonts w:ascii="Arial Narrow" w:hAnsi="Arial Narrow" w:cs="Tahoma"/>
          <w:color w:val="000000"/>
          <w:sz w:val="28"/>
          <w:szCs w:val="28"/>
          <w:lang w:eastAsia="es-CO"/>
        </w:rPr>
        <w:t xml:space="preserve">al considerar que </w:t>
      </w:r>
      <w:proofErr w:type="spellStart"/>
      <w:r w:rsidR="005F5D96">
        <w:rPr>
          <w:rFonts w:ascii="Arial Narrow" w:hAnsi="Arial Narrow" w:cs="Tahoma"/>
          <w:color w:val="000000"/>
          <w:sz w:val="28"/>
          <w:szCs w:val="28"/>
          <w:lang w:eastAsia="es-CO"/>
        </w:rPr>
        <w:t>C</w:t>
      </w:r>
      <w:r w:rsidR="004B5B18">
        <w:rPr>
          <w:rFonts w:ascii="Arial Narrow" w:hAnsi="Arial Narrow" w:cs="Tahoma"/>
          <w:color w:val="000000"/>
          <w:sz w:val="28"/>
          <w:szCs w:val="28"/>
          <w:lang w:eastAsia="es-CO"/>
        </w:rPr>
        <w:t>olpensiones</w:t>
      </w:r>
      <w:proofErr w:type="spellEnd"/>
      <w:r w:rsidR="004B5B18">
        <w:rPr>
          <w:rFonts w:ascii="Arial Narrow" w:hAnsi="Arial Narrow" w:cs="Tahoma"/>
          <w:color w:val="000000"/>
          <w:sz w:val="28"/>
          <w:szCs w:val="28"/>
          <w:lang w:eastAsia="es-CO"/>
        </w:rPr>
        <w:t xml:space="preserve"> excedió el término legal de dos meses para</w:t>
      </w:r>
      <w:r w:rsidR="005F5D96">
        <w:rPr>
          <w:rFonts w:ascii="Arial Narrow" w:hAnsi="Arial Narrow" w:cs="Tahoma"/>
          <w:color w:val="000000"/>
          <w:sz w:val="28"/>
          <w:szCs w:val="28"/>
          <w:lang w:eastAsia="es-CO"/>
        </w:rPr>
        <w:t xml:space="preserve"> la inclusión </w:t>
      </w:r>
      <w:r w:rsidR="004B5B18">
        <w:rPr>
          <w:rFonts w:ascii="Arial Narrow" w:hAnsi="Arial Narrow" w:cs="Tahoma"/>
          <w:color w:val="000000"/>
          <w:sz w:val="28"/>
          <w:szCs w:val="28"/>
          <w:lang w:eastAsia="es-CO"/>
        </w:rPr>
        <w:t xml:space="preserve">en nómina de pensionados. </w:t>
      </w:r>
    </w:p>
    <w:p w:rsidR="005F5D96" w:rsidRDefault="005F5D96" w:rsidP="005F5D96">
      <w:pPr>
        <w:pStyle w:val="Sinespaciado"/>
        <w:rPr>
          <w:lang w:eastAsia="es-CO"/>
        </w:rPr>
      </w:pPr>
    </w:p>
    <w:p w:rsidR="00AD7B28" w:rsidRDefault="004B5B18" w:rsidP="005F5D9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Encontró igualmente que a la demandante le </w:t>
      </w:r>
      <w:r w:rsidR="00193B4E">
        <w:rPr>
          <w:rFonts w:ascii="Arial Narrow" w:hAnsi="Arial Narrow" w:cs="Tahoma"/>
          <w:color w:val="000000"/>
          <w:sz w:val="28"/>
          <w:szCs w:val="28"/>
          <w:lang w:eastAsia="es-CO"/>
        </w:rPr>
        <w:t>asiste el derecho al incremento pensional y, en consecuencia impuso a Colpensiones su pago desde el mes de agosto de 20</w:t>
      </w:r>
      <w:r w:rsidR="005F5D96">
        <w:rPr>
          <w:rFonts w:ascii="Arial Narrow" w:hAnsi="Arial Narrow" w:cs="Tahoma"/>
          <w:color w:val="000000"/>
          <w:sz w:val="28"/>
          <w:szCs w:val="28"/>
          <w:lang w:eastAsia="es-CO"/>
        </w:rPr>
        <w:t>12</w:t>
      </w:r>
      <w:r w:rsidR="00AD7B28">
        <w:rPr>
          <w:rFonts w:ascii="Arial Narrow" w:hAnsi="Arial Narrow" w:cs="Tahoma"/>
          <w:color w:val="000000"/>
          <w:sz w:val="28"/>
          <w:szCs w:val="28"/>
          <w:lang w:eastAsia="es-CO"/>
        </w:rPr>
        <w:t>, con</w:t>
      </w:r>
      <w:r w:rsidR="005F5D96">
        <w:rPr>
          <w:rFonts w:ascii="Arial Narrow" w:hAnsi="Arial Narrow" w:cs="Tahoma"/>
          <w:color w:val="000000"/>
          <w:sz w:val="28"/>
          <w:szCs w:val="28"/>
          <w:lang w:eastAsia="es-CO"/>
        </w:rPr>
        <w:t xml:space="preserve"> el correspondiente retroactivo por valor de </w:t>
      </w:r>
      <w:r w:rsidR="00D66673">
        <w:rPr>
          <w:rFonts w:ascii="Arial Narrow" w:hAnsi="Arial Narrow" w:cs="Tahoma"/>
          <w:color w:val="000000"/>
          <w:sz w:val="28"/>
          <w:szCs w:val="28"/>
          <w:lang w:eastAsia="es-CO"/>
        </w:rPr>
        <w:t xml:space="preserve">$2’782.766 </w:t>
      </w:r>
      <w:r w:rsidR="00AD7B28">
        <w:rPr>
          <w:rFonts w:ascii="Arial Narrow" w:hAnsi="Arial Narrow" w:cs="Tahoma"/>
          <w:color w:val="000000"/>
          <w:sz w:val="28"/>
          <w:szCs w:val="28"/>
          <w:lang w:eastAsia="es-CO"/>
        </w:rPr>
        <w:t>hasta que subsistan las causas que le dieron origen. Para así decidir</w:t>
      </w:r>
      <w:r w:rsidR="005F5D96">
        <w:rPr>
          <w:rFonts w:ascii="Arial Narrow" w:hAnsi="Arial Narrow" w:cs="Tahoma"/>
          <w:color w:val="000000"/>
          <w:sz w:val="28"/>
          <w:szCs w:val="28"/>
          <w:lang w:eastAsia="es-CO"/>
        </w:rPr>
        <w:t>, dio por acreditada la convivencia y dependencia económica del señor Julio Cesar Espinoza respecto de la demandante, concluyendo que al haberse reconocido la prestación con fundamento e</w:t>
      </w:r>
      <w:r w:rsidR="00AD7B28">
        <w:rPr>
          <w:rFonts w:ascii="Arial Narrow" w:hAnsi="Arial Narrow" w:cs="Tahoma"/>
          <w:color w:val="000000"/>
          <w:sz w:val="28"/>
          <w:szCs w:val="28"/>
          <w:lang w:eastAsia="es-CO"/>
        </w:rPr>
        <w:t>n el Acuerdo 049 de 1990, era viable que también se le dieran los incrementos pensionales, puesto que tal institución no riñe con los postulados de la Ley 100 de 1993. Tal afirmación, la apoyó en pronunciamientos de la Sala de Casación Laboral de la Corte Suprema de Justicia, en los cuales se ha determinado la vigencia y aplicabilidad de la figura, sin que sean atendibles las razones que expone Colpensiones en sus circulares sobre la inviabilidad de la misma.</w:t>
      </w:r>
    </w:p>
    <w:p w:rsidR="00AD7B28" w:rsidRDefault="00AD7B28" w:rsidP="00013F4B">
      <w:pPr>
        <w:pStyle w:val="Sinespaciado"/>
        <w:rPr>
          <w:lang w:eastAsia="es-CO"/>
        </w:rPr>
      </w:pPr>
    </w:p>
    <w:p w:rsidR="00013F4B" w:rsidRPr="00416E74" w:rsidRDefault="00013F4B" w:rsidP="00013F4B">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89084F" w:rsidRPr="00013F4B" w:rsidRDefault="0089084F" w:rsidP="00013F4B">
      <w:pPr>
        <w:pStyle w:val="Sinespaciado"/>
      </w:pPr>
    </w:p>
    <w:p w:rsidR="00DA5D26" w:rsidRPr="00013F4B" w:rsidRDefault="00013F4B" w:rsidP="00013F4B">
      <w:pPr>
        <w:pStyle w:val="Sinespaciado"/>
        <w:tabs>
          <w:tab w:val="left" w:pos="709"/>
        </w:tabs>
        <w:rPr>
          <w:rFonts w:ascii="Arial Narrow" w:hAnsi="Arial Narrow" w:cs="Tahoma"/>
          <w:color w:val="000000"/>
          <w:sz w:val="28"/>
          <w:szCs w:val="28"/>
          <w:lang w:eastAsia="es-CO"/>
        </w:rPr>
      </w:pPr>
      <w:r>
        <w:rPr>
          <w:lang w:eastAsia="es-CO"/>
        </w:rPr>
        <w:tab/>
      </w:r>
      <w:r w:rsidR="00DA5D26" w:rsidRPr="00013F4B">
        <w:rPr>
          <w:rFonts w:ascii="Arial Narrow" w:hAnsi="Arial Narrow" w:cs="Tahoma"/>
          <w:i/>
          <w:sz w:val="28"/>
          <w:szCs w:val="28"/>
        </w:rPr>
        <w:t>Del problema jurídico.</w:t>
      </w:r>
    </w:p>
    <w:p w:rsidR="00013F4B" w:rsidRDefault="00013F4B" w:rsidP="00013F4B">
      <w:pPr>
        <w:shd w:val="clear" w:color="auto" w:fill="FFFFFF"/>
        <w:tabs>
          <w:tab w:val="left" w:pos="5197"/>
        </w:tabs>
        <w:spacing w:line="360" w:lineRule="auto"/>
        <w:jc w:val="both"/>
      </w:pPr>
    </w:p>
    <w:p w:rsidR="00DA5D26" w:rsidRDefault="00090E92" w:rsidP="00D3264F">
      <w:pPr>
        <w:shd w:val="clear" w:color="auto" w:fill="FFFFFF"/>
        <w:tabs>
          <w:tab w:val="left" w:pos="5245"/>
        </w:tabs>
        <w:spacing w:line="360" w:lineRule="auto"/>
        <w:ind w:left="709"/>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00DA5D26" w:rsidRPr="00B02E05">
        <w:rPr>
          <w:rFonts w:ascii="Arial Narrow" w:hAnsi="Arial Narrow" w:cs="Tahoma"/>
          <w:color w:val="000000"/>
          <w:sz w:val="28"/>
          <w:szCs w:val="28"/>
          <w:lang w:eastAsia="es-CO"/>
        </w:rPr>
        <w:t>:</w:t>
      </w:r>
    </w:p>
    <w:p w:rsidR="00615526" w:rsidRDefault="00615526" w:rsidP="00615526">
      <w:pPr>
        <w:pStyle w:val="Sinespaciado"/>
        <w:rPr>
          <w:lang w:eastAsia="es-CO"/>
        </w:rPr>
      </w:pPr>
    </w:p>
    <w:p w:rsidR="00615526" w:rsidRPr="00615526" w:rsidRDefault="00615526" w:rsidP="00615526">
      <w:pPr>
        <w:tabs>
          <w:tab w:val="left" w:pos="0"/>
          <w:tab w:val="left" w:pos="8647"/>
        </w:tabs>
        <w:suppressAutoHyphens/>
        <w:ind w:firstLine="900"/>
        <w:jc w:val="both"/>
        <w:rPr>
          <w:rFonts w:ascii="Arial Narrow" w:hAnsi="Arial Narrow" w:cs="Tahoma"/>
          <w:i/>
          <w:sz w:val="28"/>
          <w:szCs w:val="28"/>
        </w:rPr>
      </w:pPr>
      <w:r w:rsidRPr="00615526">
        <w:rPr>
          <w:rFonts w:ascii="Arial Narrow" w:hAnsi="Arial Narrow" w:cs="Tahoma"/>
          <w:i/>
          <w:sz w:val="28"/>
          <w:szCs w:val="28"/>
        </w:rPr>
        <w:lastRenderedPageBreak/>
        <w:t xml:space="preserve">¿A partir de qué fecha tiene la demandante derecho a la pensión de vejez peticionada? </w:t>
      </w:r>
    </w:p>
    <w:p w:rsidR="00615526" w:rsidRPr="009660CD" w:rsidRDefault="00615526" w:rsidP="00615526">
      <w:pPr>
        <w:pStyle w:val="Sinespaciado"/>
      </w:pPr>
    </w:p>
    <w:p w:rsidR="00DA5D26" w:rsidRPr="00090E9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 xml:space="preserve">¿Tiene </w:t>
      </w:r>
      <w:r w:rsidR="00615526">
        <w:rPr>
          <w:rFonts w:ascii="Arial Narrow" w:hAnsi="Arial Narrow"/>
          <w:i/>
          <w:sz w:val="28"/>
          <w:szCs w:val="26"/>
        </w:rPr>
        <w:t xml:space="preserve">la actora </w:t>
      </w:r>
      <w:r w:rsidRPr="00090E92">
        <w:rPr>
          <w:rFonts w:ascii="Arial Narrow" w:hAnsi="Arial Narrow"/>
          <w:i/>
          <w:sz w:val="28"/>
          <w:szCs w:val="26"/>
        </w:rPr>
        <w:t xml:space="preserve">derecho al reconocimiento y pago del incremento pensional por personas a cargo que reclama? </w:t>
      </w:r>
    </w:p>
    <w:p w:rsidR="00090E92" w:rsidRDefault="00090E9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Pr="006155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615526">
        <w:rPr>
          <w:rFonts w:ascii="Arial Narrow" w:hAnsi="Arial Narrow" w:cs="Tahoma"/>
          <w:i/>
          <w:sz w:val="28"/>
          <w:szCs w:val="28"/>
        </w:rPr>
        <w:t>Alegatos en esta instancia</w:t>
      </w:r>
      <w:r w:rsidRPr="00615526">
        <w:rPr>
          <w:rFonts w:ascii="Arial Narrow" w:hAnsi="Arial Narrow" w:cs="Tahoma"/>
          <w:sz w:val="28"/>
          <w:szCs w:val="28"/>
        </w:rPr>
        <w:t>:</w:t>
      </w:r>
    </w:p>
    <w:p w:rsidR="00DA5D26" w:rsidRPr="00D3264F" w:rsidRDefault="00DA5D26" w:rsidP="00D3264F">
      <w:pPr>
        <w:pStyle w:val="Sinespaciado"/>
      </w:pPr>
    </w:p>
    <w:p w:rsidR="00DA5D26" w:rsidRDefault="00DA5D26" w:rsidP="006155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En este estado de la diligencia y antes de que </w:t>
      </w:r>
      <w:r w:rsidR="00615526">
        <w:rPr>
          <w:rFonts w:ascii="Arial Narrow" w:hAnsi="Arial Narrow" w:cs="Tahoma"/>
          <w:sz w:val="28"/>
          <w:szCs w:val="28"/>
        </w:rPr>
        <w:t xml:space="preserve">la Colegiatura, de respuesta a los problemas jurídicos </w:t>
      </w:r>
      <w:r>
        <w:rPr>
          <w:rFonts w:ascii="Arial Narrow" w:hAnsi="Arial Narrow" w:cs="Tahoma"/>
          <w:sz w:val="28"/>
          <w:szCs w:val="28"/>
        </w:rPr>
        <w:t>planteado</w:t>
      </w:r>
      <w:r w:rsidR="00615526">
        <w:rPr>
          <w:rFonts w:ascii="Arial Narrow" w:hAnsi="Arial Narrow" w:cs="Tahoma"/>
          <w:sz w:val="28"/>
          <w:szCs w:val="28"/>
        </w:rPr>
        <w:t>s</w:t>
      </w:r>
      <w:r>
        <w:rPr>
          <w:rFonts w:ascii="Arial Narrow" w:hAnsi="Arial Narrow" w:cs="Tahoma"/>
          <w:sz w:val="28"/>
          <w:szCs w:val="28"/>
        </w:rPr>
        <w:t>, se corre traslado por el término de 8 minutos, a cada uno de los voceros judiciales de las partes asistentes a la audiencia, para que presenten sus alegatos de conclusión.</w:t>
      </w:r>
      <w:r w:rsidR="00615526">
        <w:rPr>
          <w:rFonts w:ascii="Arial Narrow" w:hAnsi="Arial Narrow" w:cs="Tahoma"/>
          <w:sz w:val="28"/>
          <w:szCs w:val="28"/>
        </w:rPr>
        <w:t xml:space="preserve"> </w:t>
      </w: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3264F">
      <w:pPr>
        <w:pStyle w:val="Sinespaciado"/>
        <w:spacing w:line="360" w:lineRule="auto"/>
      </w:pPr>
    </w:p>
    <w:p w:rsidR="00DA5D26" w:rsidRPr="00615526" w:rsidRDefault="00615526" w:rsidP="00DA5D26">
      <w:pPr>
        <w:spacing w:line="360" w:lineRule="auto"/>
        <w:ind w:left="1418" w:hanging="578"/>
        <w:jc w:val="both"/>
        <w:rPr>
          <w:rFonts w:ascii="Arial Narrow" w:hAnsi="Arial Narrow" w:cs="Tahoma"/>
          <w:sz w:val="28"/>
          <w:szCs w:val="28"/>
        </w:rPr>
      </w:pPr>
      <w:r w:rsidRPr="00615526">
        <w:rPr>
          <w:rFonts w:ascii="Arial Narrow" w:hAnsi="Arial Narrow" w:cs="Tahoma"/>
          <w:sz w:val="28"/>
          <w:szCs w:val="28"/>
        </w:rPr>
        <w:t>III</w:t>
      </w:r>
      <w:r w:rsidR="00DA5D26" w:rsidRPr="00615526">
        <w:rPr>
          <w:rFonts w:ascii="Arial Narrow" w:hAnsi="Arial Narrow" w:cs="Tahoma"/>
          <w:sz w:val="28"/>
          <w:szCs w:val="28"/>
        </w:rPr>
        <w:t>. CONSIDERACIONES:</w:t>
      </w:r>
    </w:p>
    <w:p w:rsidR="00DA5D26" w:rsidRPr="00B47DEE" w:rsidRDefault="00DA5D26" w:rsidP="00B47DEE">
      <w:pPr>
        <w:pStyle w:val="Sinespaciado"/>
      </w:pPr>
      <w:r w:rsidRPr="00145342">
        <w:tab/>
      </w:r>
      <w:r w:rsidRPr="00145342">
        <w:tab/>
      </w:r>
    </w:p>
    <w:p w:rsidR="00DA5D26" w:rsidRDefault="00DA5D26" w:rsidP="00DA5D26">
      <w:pPr>
        <w:pStyle w:val="Textoindependiente"/>
        <w:spacing w:line="360" w:lineRule="auto"/>
        <w:ind w:firstLine="858"/>
        <w:rPr>
          <w:rFonts w:ascii="Arial Narrow" w:hAnsi="Arial Narrow"/>
          <w:i/>
          <w:sz w:val="28"/>
          <w:szCs w:val="28"/>
          <w:lang w:eastAsia="en-US"/>
        </w:rPr>
      </w:pPr>
      <w:r w:rsidRPr="00615526">
        <w:rPr>
          <w:rFonts w:ascii="Arial Narrow" w:hAnsi="Arial Narrow"/>
          <w:i/>
          <w:sz w:val="28"/>
          <w:szCs w:val="28"/>
        </w:rPr>
        <w:t xml:space="preserve">2. </w:t>
      </w:r>
      <w:r w:rsidRPr="00615526">
        <w:rPr>
          <w:rFonts w:ascii="Arial Narrow" w:hAnsi="Arial Narrow"/>
          <w:i/>
          <w:sz w:val="28"/>
          <w:szCs w:val="28"/>
          <w:lang w:eastAsia="en-US"/>
        </w:rPr>
        <w:t>Desenvolvimiento de la problemática planteada</w:t>
      </w:r>
    </w:p>
    <w:p w:rsidR="000F521D" w:rsidRDefault="000F521D" w:rsidP="00AC49F4">
      <w:pPr>
        <w:pStyle w:val="Sinespaciado"/>
        <w:rPr>
          <w:lang w:eastAsia="en-US"/>
        </w:rPr>
      </w:pPr>
    </w:p>
    <w:p w:rsidR="00667F01" w:rsidRDefault="00667F01" w:rsidP="002D4792">
      <w:pPr>
        <w:autoSpaceDE w:val="0"/>
        <w:autoSpaceDN w:val="0"/>
        <w:adjustRightInd w:val="0"/>
        <w:spacing w:line="360" w:lineRule="auto"/>
        <w:ind w:firstLine="708"/>
        <w:jc w:val="both"/>
        <w:rPr>
          <w:rFonts w:ascii="Arial Narrow" w:hAnsi="Arial Narrow" w:cs="Arial"/>
          <w:sz w:val="28"/>
          <w:szCs w:val="28"/>
          <w:lang w:val="es-ES"/>
        </w:rPr>
      </w:pPr>
      <w:r w:rsidRPr="00667F01">
        <w:rPr>
          <w:rFonts w:ascii="Arial Narrow" w:hAnsi="Arial Narrow" w:cs="Arial"/>
          <w:sz w:val="28"/>
          <w:szCs w:val="28"/>
          <w:lang w:val="es-ES"/>
        </w:rPr>
        <w:t xml:space="preserve">El artículo 13 del Acuerdo 049 de 1990, establece que para el disfrute pensional es necesaria la desafiliación del sistema de pensiones. </w:t>
      </w:r>
      <w:r w:rsidR="00102E18">
        <w:rPr>
          <w:rFonts w:ascii="Arial Narrow" w:hAnsi="Arial Narrow" w:cs="Arial"/>
          <w:sz w:val="28"/>
          <w:szCs w:val="28"/>
          <w:lang w:val="es-ES"/>
        </w:rPr>
        <w:t>Por su parte, el artículo 35 de esa misma obra normativa</w:t>
      </w:r>
      <w:r w:rsidR="0043502E">
        <w:rPr>
          <w:rFonts w:ascii="Arial Narrow" w:hAnsi="Arial Narrow" w:cs="Arial"/>
          <w:sz w:val="28"/>
          <w:szCs w:val="28"/>
          <w:lang w:val="es-ES"/>
        </w:rPr>
        <w:t xml:space="preserve"> preceptúa </w:t>
      </w:r>
      <w:r w:rsidR="00102E18">
        <w:rPr>
          <w:rFonts w:ascii="Arial Narrow" w:hAnsi="Arial Narrow" w:cs="Arial"/>
          <w:sz w:val="28"/>
          <w:szCs w:val="28"/>
          <w:lang w:val="es-ES"/>
        </w:rPr>
        <w:t xml:space="preserve">que </w:t>
      </w:r>
      <w:r w:rsidR="00842276">
        <w:rPr>
          <w:rFonts w:ascii="Arial Narrow" w:hAnsi="Arial Narrow" w:cs="Arial"/>
          <w:sz w:val="28"/>
          <w:szCs w:val="28"/>
          <w:lang w:val="es-ES"/>
        </w:rPr>
        <w:t>las pensiones se pagarán por mensualidades v</w:t>
      </w:r>
      <w:r w:rsidR="001A1DB4">
        <w:rPr>
          <w:rFonts w:ascii="Arial Narrow" w:hAnsi="Arial Narrow" w:cs="Arial"/>
          <w:sz w:val="28"/>
          <w:szCs w:val="28"/>
          <w:lang w:val="es-ES"/>
        </w:rPr>
        <w:t xml:space="preserve">encidas, previo el retiro del asegurado </w:t>
      </w:r>
      <w:r w:rsidR="00842276">
        <w:rPr>
          <w:rFonts w:ascii="Arial Narrow" w:hAnsi="Arial Narrow" w:cs="Arial"/>
          <w:sz w:val="28"/>
          <w:szCs w:val="28"/>
          <w:lang w:val="es-ES"/>
        </w:rPr>
        <w:t>al servicio</w:t>
      </w:r>
      <w:r w:rsidR="008F7F65">
        <w:rPr>
          <w:rFonts w:ascii="Arial Narrow" w:hAnsi="Arial Narrow" w:cs="Arial"/>
          <w:sz w:val="28"/>
          <w:szCs w:val="28"/>
          <w:lang w:val="es-ES"/>
        </w:rPr>
        <w:t xml:space="preserve">, </w:t>
      </w:r>
      <w:r w:rsidR="00842276">
        <w:rPr>
          <w:rFonts w:ascii="Arial Narrow" w:hAnsi="Arial Narrow" w:cs="Arial"/>
          <w:sz w:val="28"/>
          <w:szCs w:val="28"/>
          <w:lang w:val="es-ES"/>
        </w:rPr>
        <w:t>para que pueda entrar a disfrutar de la pensión</w:t>
      </w:r>
      <w:r w:rsidR="00C91F25">
        <w:rPr>
          <w:rFonts w:ascii="Arial Narrow" w:hAnsi="Arial Narrow" w:cs="Arial"/>
          <w:sz w:val="28"/>
          <w:szCs w:val="28"/>
          <w:lang w:val="es-ES"/>
        </w:rPr>
        <w:t xml:space="preserve">. </w:t>
      </w:r>
      <w:r w:rsidR="00F47924">
        <w:rPr>
          <w:rFonts w:ascii="Arial Narrow" w:hAnsi="Arial Narrow" w:cs="Arial"/>
          <w:sz w:val="28"/>
          <w:szCs w:val="28"/>
          <w:lang w:val="es-ES"/>
        </w:rPr>
        <w:t xml:space="preserve">Dichas disposiciones </w:t>
      </w:r>
      <w:r w:rsidR="00E863E3">
        <w:rPr>
          <w:rFonts w:ascii="Arial Narrow" w:hAnsi="Arial Narrow" w:cs="Arial"/>
          <w:sz w:val="28"/>
          <w:szCs w:val="28"/>
          <w:lang w:val="es-ES"/>
        </w:rPr>
        <w:t xml:space="preserve">resultan aun aplicables por remisión que hace el inciso segundo del artículo 31 de la Ley 100 de 1993. </w:t>
      </w:r>
    </w:p>
    <w:p w:rsidR="0043502E" w:rsidRDefault="0043502E" w:rsidP="0043502E">
      <w:pPr>
        <w:pStyle w:val="Sinespaciado"/>
        <w:rPr>
          <w:lang w:val="es-ES"/>
        </w:rPr>
      </w:pPr>
    </w:p>
    <w:p w:rsidR="001A1DB4" w:rsidRDefault="0043502E" w:rsidP="00CD57C0">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ese sentido, </w:t>
      </w:r>
      <w:r w:rsidR="002D4792">
        <w:rPr>
          <w:rFonts w:ascii="Arial Narrow" w:hAnsi="Arial Narrow" w:cs="Arial"/>
          <w:sz w:val="28"/>
          <w:szCs w:val="28"/>
          <w:lang w:val="es-ES"/>
        </w:rPr>
        <w:t>las citadas normas exigen, por un lado, la desafiliación cuando se trata de un trabajador particular, y por otro, el retiro del servicio o la terminación de la relación laboral cuando se trata de un servidor público</w:t>
      </w:r>
      <w:r w:rsidR="008F7F65">
        <w:rPr>
          <w:rFonts w:ascii="Arial Narrow" w:hAnsi="Arial Narrow" w:cs="Arial"/>
          <w:sz w:val="28"/>
          <w:szCs w:val="28"/>
          <w:lang w:val="es-ES"/>
        </w:rPr>
        <w:t xml:space="preserve">, </w:t>
      </w:r>
      <w:r w:rsidR="001A1DB4">
        <w:rPr>
          <w:rFonts w:ascii="Arial Narrow" w:hAnsi="Arial Narrow" w:cs="Arial"/>
          <w:sz w:val="28"/>
          <w:szCs w:val="28"/>
          <w:lang w:val="es-ES"/>
        </w:rPr>
        <w:t xml:space="preserve">pues de conformidad con el artículo 19 de la Ley 344 de 1996, norma aplicable a los servidores públicos, el disfrute de la pensión de vejez y la permanencia en el servicio resultan ser </w:t>
      </w:r>
      <w:r w:rsidR="000036A9">
        <w:rPr>
          <w:rFonts w:ascii="Arial Narrow" w:hAnsi="Arial Narrow" w:cs="Arial"/>
          <w:sz w:val="28"/>
          <w:szCs w:val="28"/>
          <w:lang w:val="es-ES"/>
        </w:rPr>
        <w:t>incompatibles</w:t>
      </w:r>
      <w:r w:rsidR="001A1DB4">
        <w:rPr>
          <w:rFonts w:ascii="Arial Narrow" w:hAnsi="Arial Narrow" w:cs="Arial"/>
          <w:sz w:val="28"/>
          <w:szCs w:val="28"/>
          <w:lang w:val="es-ES"/>
        </w:rPr>
        <w:t xml:space="preserve">. </w:t>
      </w:r>
    </w:p>
    <w:p w:rsidR="001A1DB4" w:rsidRDefault="001A1DB4" w:rsidP="00CF660A">
      <w:pPr>
        <w:pStyle w:val="Sinespaciado"/>
        <w:rPr>
          <w:lang w:val="es-ES"/>
        </w:rPr>
      </w:pPr>
    </w:p>
    <w:p w:rsidR="00D3264F" w:rsidRDefault="0041393C" w:rsidP="00CD57C0">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el sub-lite, son hechos incontrovertidos la condición de servidora pública de la actora; que cumplió los 55 años de edad el </w:t>
      </w:r>
      <w:r w:rsidR="00F6300C">
        <w:rPr>
          <w:rFonts w:ascii="Arial Narrow" w:hAnsi="Arial Narrow" w:cs="Arial"/>
          <w:sz w:val="28"/>
          <w:szCs w:val="28"/>
          <w:lang w:val="es-ES"/>
        </w:rPr>
        <w:t xml:space="preserve">24 de mayo de 2008; que a través de </w:t>
      </w:r>
      <w:r w:rsidR="00CF660A">
        <w:rPr>
          <w:rFonts w:ascii="Arial Narrow" w:hAnsi="Arial Narrow" w:cs="Arial"/>
          <w:sz w:val="28"/>
          <w:szCs w:val="28"/>
          <w:lang w:val="es-ES"/>
        </w:rPr>
        <w:t xml:space="preserve">la </w:t>
      </w:r>
      <w:r w:rsidR="00F6300C">
        <w:rPr>
          <w:rFonts w:ascii="Arial Narrow" w:hAnsi="Arial Narrow" w:cs="Arial"/>
          <w:sz w:val="28"/>
          <w:szCs w:val="28"/>
          <w:lang w:val="es-ES"/>
        </w:rPr>
        <w:t xml:space="preserve">Resolución No. 00069 de 2009, </w:t>
      </w:r>
      <w:r w:rsidR="009D5F8B">
        <w:rPr>
          <w:rFonts w:ascii="Arial Narrow" w:hAnsi="Arial Narrow" w:cs="Arial"/>
          <w:sz w:val="28"/>
          <w:szCs w:val="28"/>
          <w:lang w:val="es-ES"/>
        </w:rPr>
        <w:t xml:space="preserve">el ISS </w:t>
      </w:r>
      <w:r w:rsidR="00F6300C">
        <w:rPr>
          <w:rFonts w:ascii="Arial Narrow" w:hAnsi="Arial Narrow" w:cs="Arial"/>
          <w:sz w:val="28"/>
          <w:szCs w:val="28"/>
          <w:lang w:val="es-ES"/>
        </w:rPr>
        <w:t xml:space="preserve">le reconoció la pensión </w:t>
      </w:r>
      <w:r w:rsidR="009D5F8B">
        <w:rPr>
          <w:rFonts w:ascii="Arial Narrow" w:hAnsi="Arial Narrow" w:cs="Arial"/>
          <w:sz w:val="28"/>
          <w:szCs w:val="28"/>
          <w:lang w:val="es-ES"/>
        </w:rPr>
        <w:t xml:space="preserve">de vejez </w:t>
      </w:r>
      <w:r w:rsidR="00F6300C">
        <w:rPr>
          <w:rFonts w:ascii="Arial Narrow" w:hAnsi="Arial Narrow" w:cs="Arial"/>
          <w:sz w:val="28"/>
          <w:szCs w:val="28"/>
          <w:lang w:val="es-ES"/>
        </w:rPr>
        <w:t xml:space="preserve">en aplicación </w:t>
      </w:r>
      <w:r w:rsidR="009D5F8B">
        <w:rPr>
          <w:rFonts w:ascii="Arial Narrow" w:hAnsi="Arial Narrow" w:cs="Arial"/>
          <w:sz w:val="28"/>
          <w:szCs w:val="28"/>
          <w:lang w:val="es-ES"/>
        </w:rPr>
        <w:t>del Acuerdo 049 de 1990</w:t>
      </w:r>
      <w:r w:rsidR="00F6300C">
        <w:rPr>
          <w:rFonts w:ascii="Arial Narrow" w:hAnsi="Arial Narrow" w:cs="Arial"/>
          <w:sz w:val="28"/>
          <w:szCs w:val="28"/>
          <w:lang w:val="es-ES"/>
        </w:rPr>
        <w:t xml:space="preserve"> por ser beneficiaria del régimen de transición</w:t>
      </w:r>
      <w:r w:rsidR="00CF660A">
        <w:rPr>
          <w:rFonts w:ascii="Arial Narrow" w:hAnsi="Arial Narrow" w:cs="Arial"/>
          <w:sz w:val="28"/>
          <w:szCs w:val="28"/>
          <w:lang w:val="es-ES"/>
        </w:rPr>
        <w:t xml:space="preserve">, y que el pago </w:t>
      </w:r>
      <w:r w:rsidR="00CF660A">
        <w:rPr>
          <w:rFonts w:ascii="Arial Narrow" w:hAnsi="Arial Narrow" w:cs="Arial"/>
          <w:sz w:val="28"/>
          <w:szCs w:val="28"/>
          <w:lang w:val="es-ES"/>
        </w:rPr>
        <w:lastRenderedPageBreak/>
        <w:t>de dicha prestación quedó en suspenso, hasta tanto la afiliada acr</w:t>
      </w:r>
      <w:r w:rsidR="009D5F8B">
        <w:rPr>
          <w:rFonts w:ascii="Arial Narrow" w:hAnsi="Arial Narrow" w:cs="Arial"/>
          <w:sz w:val="28"/>
          <w:szCs w:val="28"/>
          <w:lang w:val="es-ES"/>
        </w:rPr>
        <w:t>editara el retiro del servicio. Así mismo, q</w:t>
      </w:r>
      <w:r w:rsidR="00CF660A">
        <w:rPr>
          <w:rFonts w:ascii="Arial Narrow" w:hAnsi="Arial Narrow" w:cs="Arial"/>
          <w:sz w:val="28"/>
          <w:szCs w:val="28"/>
          <w:lang w:val="es-ES"/>
        </w:rPr>
        <w:t>ue comenzó a devengar mesa</w:t>
      </w:r>
      <w:r w:rsidR="004B18B9">
        <w:rPr>
          <w:rFonts w:ascii="Arial Narrow" w:hAnsi="Arial Narrow" w:cs="Arial"/>
          <w:sz w:val="28"/>
          <w:szCs w:val="28"/>
          <w:lang w:val="es-ES"/>
        </w:rPr>
        <w:t xml:space="preserve">das desde el 1º de mayo de 2013, </w:t>
      </w:r>
    </w:p>
    <w:p w:rsidR="009D5F8B" w:rsidRDefault="004B18B9" w:rsidP="00D3264F">
      <w:pPr>
        <w:autoSpaceDE w:val="0"/>
        <w:autoSpaceDN w:val="0"/>
        <w:adjustRightInd w:val="0"/>
        <w:spacing w:line="360" w:lineRule="auto"/>
        <w:jc w:val="both"/>
        <w:rPr>
          <w:rFonts w:ascii="Arial Narrow" w:hAnsi="Arial Narrow" w:cs="Arial"/>
          <w:sz w:val="28"/>
          <w:szCs w:val="28"/>
          <w:lang w:val="es-ES"/>
        </w:rPr>
      </w:pPr>
      <w:proofErr w:type="gramStart"/>
      <w:r>
        <w:rPr>
          <w:rFonts w:ascii="Arial Narrow" w:hAnsi="Arial Narrow" w:cs="Arial"/>
          <w:sz w:val="28"/>
          <w:szCs w:val="28"/>
          <w:lang w:val="es-ES"/>
        </w:rPr>
        <w:t>tal</w:t>
      </w:r>
      <w:proofErr w:type="gramEnd"/>
      <w:r>
        <w:rPr>
          <w:rFonts w:ascii="Arial Narrow" w:hAnsi="Arial Narrow" w:cs="Arial"/>
          <w:sz w:val="28"/>
          <w:szCs w:val="28"/>
          <w:lang w:val="es-ES"/>
        </w:rPr>
        <w:t xml:space="preserve"> cual consta en la Resolución GNR 085055 de 2013 –fl.22- </w:t>
      </w:r>
      <w:r w:rsidR="00CF660A">
        <w:rPr>
          <w:rFonts w:ascii="Arial Narrow" w:hAnsi="Arial Narrow" w:cs="Arial"/>
          <w:sz w:val="28"/>
          <w:szCs w:val="28"/>
          <w:lang w:val="es-ES"/>
        </w:rPr>
        <w:t xml:space="preserve"> </w:t>
      </w:r>
    </w:p>
    <w:p w:rsidR="00575A49" w:rsidRPr="00D31BC8" w:rsidRDefault="00575A49" w:rsidP="00D31BC8">
      <w:pPr>
        <w:pStyle w:val="Sinespaciado"/>
      </w:pPr>
    </w:p>
    <w:p w:rsidR="00575A49" w:rsidRPr="00575A49" w:rsidRDefault="00575A49" w:rsidP="00575A49">
      <w:pPr>
        <w:pStyle w:val="Textoindependiente"/>
        <w:spacing w:line="360" w:lineRule="auto"/>
        <w:ind w:firstLine="858"/>
        <w:rPr>
          <w:rFonts w:ascii="Arial Narrow" w:hAnsi="Arial Narrow"/>
          <w:sz w:val="28"/>
          <w:szCs w:val="28"/>
          <w:lang w:eastAsia="en-US"/>
        </w:rPr>
      </w:pPr>
      <w:r w:rsidRPr="00575A49">
        <w:rPr>
          <w:rFonts w:ascii="Arial Narrow" w:hAnsi="Arial Narrow"/>
          <w:sz w:val="28"/>
          <w:szCs w:val="28"/>
          <w:lang w:eastAsia="en-US"/>
        </w:rPr>
        <w:t xml:space="preserve">Corresponde a la Sala determinar en primer lugar si a la demandante, como trabajadora oficial que fue, le asiste derecho a disfrutar de su pensión de vejez desde </w:t>
      </w:r>
      <w:r>
        <w:rPr>
          <w:rFonts w:ascii="Arial Narrow" w:hAnsi="Arial Narrow"/>
          <w:sz w:val="28"/>
          <w:szCs w:val="28"/>
          <w:lang w:eastAsia="en-US"/>
        </w:rPr>
        <w:t xml:space="preserve">el </w:t>
      </w:r>
      <w:r w:rsidRPr="00575A49">
        <w:rPr>
          <w:rFonts w:ascii="Arial Narrow" w:hAnsi="Arial Narrow"/>
          <w:sz w:val="28"/>
          <w:szCs w:val="28"/>
          <w:lang w:eastAsia="en-US"/>
        </w:rPr>
        <w:t>1º de ag</w:t>
      </w:r>
      <w:r w:rsidR="00AA119F">
        <w:rPr>
          <w:rFonts w:ascii="Arial Narrow" w:hAnsi="Arial Narrow"/>
          <w:sz w:val="28"/>
          <w:szCs w:val="28"/>
          <w:lang w:eastAsia="en-US"/>
        </w:rPr>
        <w:t>osto de 2012.</w:t>
      </w:r>
    </w:p>
    <w:p w:rsidR="009D5F8B" w:rsidRDefault="009D5F8B" w:rsidP="005B4884">
      <w:pPr>
        <w:pStyle w:val="Sinespaciado"/>
        <w:rPr>
          <w:lang w:val="es-ES"/>
        </w:rPr>
      </w:pPr>
    </w:p>
    <w:p w:rsidR="00F10A37" w:rsidRDefault="00D31BC8" w:rsidP="00667F01">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w:t>
      </w:r>
      <w:r w:rsidR="00575A49">
        <w:rPr>
          <w:rFonts w:ascii="Arial Narrow" w:hAnsi="Arial Narrow" w:cs="Arial"/>
          <w:sz w:val="28"/>
          <w:szCs w:val="28"/>
          <w:lang w:val="es-ES"/>
        </w:rPr>
        <w:t>onforme a las pruebas arrimadas al plenario</w:t>
      </w:r>
      <w:r w:rsidR="005B4884">
        <w:rPr>
          <w:rFonts w:ascii="Arial Narrow" w:hAnsi="Arial Narrow" w:cs="Arial"/>
          <w:sz w:val="28"/>
          <w:szCs w:val="28"/>
          <w:lang w:val="es-ES"/>
        </w:rPr>
        <w:t xml:space="preserve">, </w:t>
      </w:r>
      <w:r>
        <w:rPr>
          <w:rFonts w:ascii="Arial Narrow" w:hAnsi="Arial Narrow" w:cs="Arial"/>
          <w:sz w:val="28"/>
          <w:szCs w:val="28"/>
          <w:lang w:val="es-ES"/>
        </w:rPr>
        <w:t xml:space="preserve">se tiene que </w:t>
      </w:r>
      <w:r w:rsidR="000E257A">
        <w:rPr>
          <w:rFonts w:ascii="Arial Narrow" w:hAnsi="Arial Narrow" w:cs="Arial"/>
          <w:sz w:val="28"/>
          <w:szCs w:val="28"/>
          <w:lang w:val="es-ES"/>
        </w:rPr>
        <w:t xml:space="preserve">mediante Decreto No. 822 del 31 de julio de 2012, la Gobernación del Quindío aceptó a partir del 1 de agosto de 2012, inclusive, la renuncia irrevocable presentada por la demandante al cargo de auxiliar de servicios generales Código 470 grado </w:t>
      </w:r>
      <w:r w:rsidR="008065BB">
        <w:rPr>
          <w:rFonts w:ascii="Arial Narrow" w:hAnsi="Arial Narrow" w:cs="Arial"/>
          <w:sz w:val="28"/>
          <w:szCs w:val="28"/>
          <w:lang w:val="es-ES"/>
        </w:rPr>
        <w:t>I</w:t>
      </w:r>
      <w:r w:rsidR="00F10A37">
        <w:rPr>
          <w:rFonts w:ascii="Arial Narrow" w:hAnsi="Arial Narrow" w:cs="Arial"/>
          <w:sz w:val="28"/>
          <w:szCs w:val="28"/>
          <w:lang w:val="es-ES"/>
        </w:rPr>
        <w:t xml:space="preserve"> que venía desempeñando, y que mediante escrito del 3 agosto de 2012, la demandante radicó ante el ISS dicho documento para efectos del reconocimiento de su derecho pensional</w:t>
      </w:r>
      <w:r w:rsidR="00495BDD">
        <w:rPr>
          <w:rFonts w:ascii="Arial Narrow" w:hAnsi="Arial Narrow" w:cs="Arial"/>
          <w:sz w:val="28"/>
          <w:szCs w:val="28"/>
          <w:lang w:val="es-ES"/>
        </w:rPr>
        <w:t xml:space="preserve"> –ver fl.18 y ss.-</w:t>
      </w:r>
    </w:p>
    <w:p w:rsidR="00F10A37" w:rsidRDefault="00F10A37" w:rsidP="00D3264F">
      <w:pPr>
        <w:pStyle w:val="Sinespaciado"/>
        <w:spacing w:line="360" w:lineRule="auto"/>
        <w:rPr>
          <w:lang w:val="es-ES"/>
        </w:rPr>
      </w:pPr>
    </w:p>
    <w:p w:rsidR="0045542B" w:rsidRDefault="008C6C13" w:rsidP="008065BB">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ese orden, </w:t>
      </w:r>
      <w:r w:rsidR="008065BB">
        <w:rPr>
          <w:rFonts w:ascii="Arial Narrow" w:hAnsi="Arial Narrow" w:cs="Arial"/>
          <w:sz w:val="28"/>
          <w:szCs w:val="28"/>
          <w:lang w:val="es-ES"/>
        </w:rPr>
        <w:t>se tiene que la demandante probó haber solicitado a la entidad de seguridad social su retiro del servicio, por manera que, acertada resulta la decisión de la a-quo, de reconocer el goce efectivo del derecho a la pensión a p</w:t>
      </w:r>
      <w:r w:rsidR="007057B7">
        <w:rPr>
          <w:rFonts w:ascii="Arial Narrow" w:hAnsi="Arial Narrow" w:cs="Arial"/>
          <w:sz w:val="28"/>
          <w:szCs w:val="28"/>
          <w:lang w:val="es-ES"/>
        </w:rPr>
        <w:t xml:space="preserve">artir del 1º de agosto de 2012. </w:t>
      </w:r>
    </w:p>
    <w:p w:rsidR="007057B7" w:rsidRPr="002B4E18" w:rsidRDefault="007057B7" w:rsidP="00D3264F">
      <w:pPr>
        <w:pStyle w:val="Sinespaciado"/>
        <w:spacing w:line="360" w:lineRule="auto"/>
        <w:rPr>
          <w:lang w:val="es-ES"/>
        </w:rPr>
      </w:pPr>
    </w:p>
    <w:p w:rsidR="009A4A0E" w:rsidRDefault="0042312F" w:rsidP="0042312F">
      <w:pPr>
        <w:autoSpaceDE w:val="0"/>
        <w:autoSpaceDN w:val="0"/>
        <w:adjustRightInd w:val="0"/>
        <w:spacing w:line="360" w:lineRule="auto"/>
        <w:ind w:firstLine="851"/>
        <w:jc w:val="both"/>
        <w:rPr>
          <w:rFonts w:ascii="Arial Narrow" w:hAnsi="Arial Narrow" w:cs="Arial"/>
          <w:sz w:val="28"/>
          <w:szCs w:val="28"/>
          <w:lang w:val="es-ES"/>
        </w:rPr>
      </w:pPr>
      <w:r w:rsidRPr="00261C00">
        <w:rPr>
          <w:rFonts w:ascii="Arial Narrow" w:hAnsi="Arial Narrow" w:cs="Arial"/>
          <w:sz w:val="28"/>
          <w:szCs w:val="28"/>
          <w:lang w:val="es-ES"/>
        </w:rPr>
        <w:t xml:space="preserve">Revisado el valor del retroactivo pensional causado entre el 1º de agosto de 2012 al 30 de abril de 2013, encuentra la Sala acertada la tasación por parte de la a-quo, en cuantía de $ 5`758.200, por lo que forzoso resulta la confirmación de este fragmento de la decisión. </w:t>
      </w:r>
    </w:p>
    <w:p w:rsidR="00E67767" w:rsidRDefault="00E67767" w:rsidP="00D3264F">
      <w:pPr>
        <w:pStyle w:val="Sinespaciado"/>
        <w:spacing w:line="360" w:lineRule="auto"/>
        <w:rPr>
          <w:lang w:val="es-ES"/>
        </w:rPr>
      </w:pPr>
    </w:p>
    <w:p w:rsidR="00E67767" w:rsidRPr="00252D13" w:rsidRDefault="00E67767" w:rsidP="00A91779">
      <w:pPr>
        <w:pStyle w:val="Textoindependiente"/>
        <w:spacing w:line="360" w:lineRule="auto"/>
        <w:ind w:firstLine="709"/>
        <w:rPr>
          <w:rFonts w:ascii="Arial Narrow" w:hAnsi="Arial Narrow"/>
          <w:sz w:val="28"/>
          <w:szCs w:val="28"/>
          <w:lang w:val="es-ES"/>
        </w:rPr>
      </w:pPr>
      <w:r w:rsidRPr="00252D13">
        <w:rPr>
          <w:rFonts w:ascii="Arial Narrow" w:hAnsi="Arial Narrow" w:cs="Tahoma"/>
          <w:sz w:val="28"/>
          <w:szCs w:val="28"/>
        </w:rPr>
        <w:t>En lo tocante con la condena al pago de los int</w:t>
      </w:r>
      <w:r w:rsidR="00A91779" w:rsidRPr="00252D13">
        <w:rPr>
          <w:rFonts w:ascii="Arial Narrow" w:hAnsi="Arial Narrow" w:cs="Tahoma"/>
          <w:sz w:val="28"/>
          <w:szCs w:val="28"/>
        </w:rPr>
        <w:t xml:space="preserve">ereses de mora de que trata el artículo 141 de la Ley 100/93, habrá que decir que en este caso puntual, los mismos se generan a partir del 3 de octubre de 2012, pues la </w:t>
      </w:r>
      <w:r w:rsidR="00252D13" w:rsidRPr="00252D13">
        <w:rPr>
          <w:rFonts w:ascii="Arial Narrow" w:hAnsi="Arial Narrow" w:cs="Tahoma"/>
          <w:sz w:val="28"/>
          <w:szCs w:val="28"/>
        </w:rPr>
        <w:t>solicitud pensional fue presentada e</w:t>
      </w:r>
      <w:r w:rsidR="00A91779" w:rsidRPr="00252D13">
        <w:rPr>
          <w:rFonts w:ascii="Arial Narrow" w:hAnsi="Arial Narrow" w:cs="Tahoma"/>
          <w:sz w:val="28"/>
          <w:szCs w:val="28"/>
        </w:rPr>
        <w:t>se mismo día y año del mes de agosto, por lo que al haberse reconocido la prestación y dejado en suspenso hasta que la demandante acredita</w:t>
      </w:r>
      <w:r w:rsidR="00252D13" w:rsidRPr="00252D13">
        <w:rPr>
          <w:rFonts w:ascii="Arial Narrow" w:hAnsi="Arial Narrow" w:cs="Tahoma"/>
          <w:sz w:val="28"/>
          <w:szCs w:val="28"/>
        </w:rPr>
        <w:t xml:space="preserve">ra </w:t>
      </w:r>
      <w:r w:rsidR="00A91779" w:rsidRPr="00252D13">
        <w:rPr>
          <w:rFonts w:ascii="Arial Narrow" w:hAnsi="Arial Narrow" w:cs="Tahoma"/>
          <w:sz w:val="28"/>
          <w:szCs w:val="28"/>
        </w:rPr>
        <w:t>el retiro del servicio, el término legal con el que contaba la entidad para efectuar el pago de la misma era de dos meses, al tenor de lo preceptuado en el art</w:t>
      </w:r>
      <w:r w:rsidR="00252D13" w:rsidRPr="00252D13">
        <w:rPr>
          <w:rFonts w:ascii="Arial Narrow" w:hAnsi="Arial Narrow" w:cs="Tahoma"/>
          <w:sz w:val="28"/>
          <w:szCs w:val="28"/>
        </w:rPr>
        <w:t>ículo 4º de la Ley 700 de 2001.</w:t>
      </w:r>
      <w:r w:rsidR="00252D13">
        <w:rPr>
          <w:rFonts w:ascii="Arial Narrow" w:hAnsi="Arial Narrow" w:cs="Tahoma"/>
          <w:sz w:val="28"/>
          <w:szCs w:val="28"/>
        </w:rPr>
        <w:t xml:space="preserve"> </w:t>
      </w:r>
      <w:r w:rsidR="00B117E2">
        <w:rPr>
          <w:rFonts w:ascii="Arial Narrow" w:hAnsi="Arial Narrow" w:cs="Tahoma"/>
          <w:sz w:val="28"/>
          <w:szCs w:val="28"/>
        </w:rPr>
        <w:t xml:space="preserve">En ese </w:t>
      </w:r>
      <w:r w:rsidR="00B117E2">
        <w:rPr>
          <w:rFonts w:ascii="Arial Narrow" w:hAnsi="Arial Narrow" w:cs="Tahoma"/>
          <w:sz w:val="28"/>
          <w:szCs w:val="28"/>
        </w:rPr>
        <w:lastRenderedPageBreak/>
        <w:t>sentido, acertada resulta entonces la decisión de la a-quo, razón por la que se confirmará este punto de la sentencia conocida en consulta</w:t>
      </w:r>
      <w:r w:rsidR="00252D13">
        <w:rPr>
          <w:rFonts w:ascii="Arial Narrow" w:hAnsi="Arial Narrow" w:cs="Tahoma"/>
          <w:sz w:val="28"/>
          <w:szCs w:val="28"/>
        </w:rPr>
        <w:t>.</w:t>
      </w:r>
    </w:p>
    <w:p w:rsidR="00D3264F" w:rsidRDefault="00D3264F" w:rsidP="00AD18F2">
      <w:pPr>
        <w:autoSpaceDE w:val="0"/>
        <w:autoSpaceDN w:val="0"/>
        <w:adjustRightInd w:val="0"/>
        <w:spacing w:line="360" w:lineRule="auto"/>
        <w:ind w:firstLine="851"/>
        <w:jc w:val="both"/>
        <w:rPr>
          <w:rFonts w:ascii="Arial Narrow" w:hAnsi="Arial Narrow" w:cs="Arial"/>
          <w:sz w:val="28"/>
          <w:szCs w:val="28"/>
          <w:lang w:val="es-ES"/>
        </w:rPr>
      </w:pPr>
    </w:p>
    <w:p w:rsidR="00090E92" w:rsidRPr="00AD18F2" w:rsidRDefault="00C467CD" w:rsidP="00AD18F2">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al tema de los incrementos pensionales</w:t>
      </w:r>
      <w:r w:rsidR="00AD18F2">
        <w:rPr>
          <w:rFonts w:ascii="Arial Narrow" w:hAnsi="Arial Narrow" w:cs="Arial"/>
          <w:sz w:val="28"/>
          <w:szCs w:val="28"/>
          <w:lang w:val="es-ES"/>
        </w:rPr>
        <w:t xml:space="preserve">, </w:t>
      </w:r>
      <w:r w:rsidR="004B18B9">
        <w:rPr>
          <w:rFonts w:ascii="Arial Narrow" w:hAnsi="Arial Narrow" w:cs="Arial"/>
          <w:sz w:val="28"/>
          <w:szCs w:val="28"/>
          <w:lang w:val="es-ES"/>
        </w:rPr>
        <w:t xml:space="preserve">habrá que decir que </w:t>
      </w:r>
      <w:r w:rsidR="00AD18F2">
        <w:rPr>
          <w:rFonts w:ascii="Arial Narrow" w:hAnsi="Arial Narrow" w:cs="Arial"/>
          <w:sz w:val="28"/>
          <w:szCs w:val="28"/>
          <w:lang w:val="es-ES"/>
        </w:rPr>
        <w:t xml:space="preserve">éstos tienen sustento </w:t>
      </w:r>
      <w:r w:rsidR="00090E92">
        <w:rPr>
          <w:rFonts w:ascii="Arial Narrow" w:hAnsi="Arial Narrow"/>
          <w:sz w:val="28"/>
          <w:szCs w:val="28"/>
          <w:lang w:val="es-CO"/>
        </w:rPr>
        <w:t xml:space="preserve">en el artículo 21 del Acuerdo 049 de 1990, </w:t>
      </w:r>
      <w:r w:rsidR="00AD18F2">
        <w:rPr>
          <w:rFonts w:ascii="Arial Narrow" w:hAnsi="Arial Narrow"/>
          <w:sz w:val="28"/>
          <w:szCs w:val="28"/>
          <w:lang w:val="es-CO"/>
        </w:rPr>
        <w:t xml:space="preserve">y </w:t>
      </w:r>
      <w:r w:rsidR="00090E92">
        <w:rPr>
          <w:rFonts w:ascii="Arial Narrow" w:hAnsi="Arial Narrow"/>
          <w:sz w:val="28"/>
          <w:szCs w:val="28"/>
          <w:lang w:val="es-CO"/>
        </w:rPr>
        <w:t>que se dan por tener al cónyuge, compañero o compañera a cargo o a los hijos menores. En la Ley 100 de 1993, actual norma que regula el tema de la seguridad social, nada se dice al respecto. Sin embargo, el silencio legal referido, no traduce indefectiblemente en que los incrementos pensionales hayan desaparecido o perdido vigencia.</w:t>
      </w:r>
    </w:p>
    <w:p w:rsidR="00C84802" w:rsidRDefault="00C84802" w:rsidP="00AD18F2">
      <w:pPr>
        <w:pStyle w:val="Sinespaciado"/>
        <w:rPr>
          <w:lang w:val="es-CO"/>
        </w:rPr>
      </w:pPr>
    </w:p>
    <w:p w:rsidR="00DA5D26" w:rsidRPr="00145342"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efecto, s</w:t>
      </w:r>
      <w:r w:rsidR="00DA5D26" w:rsidRPr="00145342">
        <w:rPr>
          <w:rFonts w:ascii="Arial Narrow" w:hAnsi="Arial Narrow"/>
          <w:sz w:val="28"/>
          <w:szCs w:val="28"/>
          <w:lang w:val="es-CO"/>
        </w:rPr>
        <w:t xml:space="preserve">on múltiples los pronunciamientos del máximo órgano de cierre de </w:t>
      </w:r>
      <w:r>
        <w:rPr>
          <w:rFonts w:ascii="Arial Narrow" w:hAnsi="Arial Narrow"/>
          <w:sz w:val="28"/>
          <w:szCs w:val="28"/>
          <w:lang w:val="es-CO"/>
        </w:rPr>
        <w:t>la</w:t>
      </w:r>
      <w:r w:rsidR="00DA5D26"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00DA5D26" w:rsidRPr="00145342">
        <w:rPr>
          <w:rFonts w:ascii="Arial Narrow" w:hAnsi="Arial Narrow"/>
          <w:sz w:val="28"/>
          <w:szCs w:val="28"/>
          <w:lang w:val="es-CO"/>
        </w:rPr>
        <w:t xml:space="preserve">, tanto en sede ordinaria como de tutela, en el sentido de que el incremento pensional por personas a cargo </w:t>
      </w:r>
      <w:r>
        <w:rPr>
          <w:rFonts w:ascii="Arial Narrow" w:hAnsi="Arial Narrow"/>
          <w:sz w:val="28"/>
          <w:szCs w:val="28"/>
          <w:lang w:val="es-CO"/>
        </w:rPr>
        <w:t xml:space="preserve">contenido en la norma mencionada </w:t>
      </w:r>
      <w:r w:rsidR="00DA5D26" w:rsidRPr="00145342">
        <w:rPr>
          <w:rFonts w:ascii="Arial Narrow" w:hAnsi="Arial Narrow"/>
          <w:sz w:val="28"/>
          <w:szCs w:val="28"/>
          <w:lang w:val="es-CO"/>
        </w:rPr>
        <w:t>aún conserva vigencia con la entrada en vigor de la Ley 100 de 1993, por aplicación del régimen de transición, sin que, su contenido con arreglo al artículo 31 de la Ley 100 riña en forma directa o indirecta con los postulados de ésta</w:t>
      </w:r>
      <w:r w:rsidR="00DA5D26">
        <w:rPr>
          <w:rFonts w:ascii="Arial Narrow" w:hAnsi="Arial Narrow"/>
          <w:sz w:val="28"/>
          <w:szCs w:val="28"/>
          <w:lang w:val="es-CO"/>
        </w:rPr>
        <w:t xml:space="preserve">, pues en contraste, </w:t>
      </w:r>
      <w:r w:rsidR="00DA5D26" w:rsidRPr="00145342">
        <w:rPr>
          <w:rFonts w:ascii="Arial Narrow" w:hAnsi="Arial Narrow"/>
          <w:sz w:val="28"/>
          <w:szCs w:val="28"/>
          <w:lang w:val="es-CO"/>
        </w:rPr>
        <w:t>su aplicación</w:t>
      </w:r>
      <w:r w:rsidR="00DA5D26">
        <w:rPr>
          <w:rFonts w:ascii="Arial Narrow" w:hAnsi="Arial Narrow"/>
          <w:sz w:val="28"/>
          <w:szCs w:val="28"/>
          <w:lang w:val="es-CO"/>
        </w:rPr>
        <w:t xml:space="preserve"> encuentra </w:t>
      </w:r>
      <w:r w:rsidR="00DA5D26" w:rsidRPr="00145342">
        <w:rPr>
          <w:rFonts w:ascii="Arial Narrow" w:hAnsi="Arial Narrow"/>
          <w:sz w:val="28"/>
          <w:szCs w:val="28"/>
          <w:lang w:val="es-CO"/>
        </w:rPr>
        <w:t>respaldo en los artículos 48 y 53 de la Constitución Política.</w:t>
      </w:r>
    </w:p>
    <w:p w:rsidR="00DA5D26" w:rsidRPr="00B47DEE" w:rsidRDefault="00DA5D26" w:rsidP="00B47DEE">
      <w:pPr>
        <w:pStyle w:val="Sinespaciado"/>
      </w:pPr>
    </w:p>
    <w:p w:rsidR="00DA5D26"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Lo anterior implica, necesariamente, </w:t>
      </w:r>
      <w:r w:rsidR="00DA5D26" w:rsidRPr="00145342">
        <w:rPr>
          <w:rFonts w:ascii="Arial Narrow" w:hAnsi="Arial Narrow"/>
          <w:sz w:val="28"/>
          <w:szCs w:val="28"/>
          <w:lang w:val="es-CO"/>
        </w:rPr>
        <w:t xml:space="preserve">que no </w:t>
      </w:r>
      <w:r>
        <w:rPr>
          <w:rFonts w:ascii="Arial Narrow" w:hAnsi="Arial Narrow"/>
          <w:sz w:val="28"/>
          <w:szCs w:val="28"/>
          <w:lang w:val="es-CO"/>
        </w:rPr>
        <w:t xml:space="preserve">al no haber </w:t>
      </w:r>
      <w:r w:rsidR="00DA5D26" w:rsidRPr="00145342">
        <w:rPr>
          <w:rFonts w:ascii="Arial Narrow" w:hAnsi="Arial Narrow"/>
          <w:sz w:val="28"/>
          <w:szCs w:val="28"/>
          <w:lang w:val="es-CO"/>
        </w:rPr>
        <w:t xml:space="preserve">sido reguladas las adendas reclamadas por la Ley 100 de 1993, su permanencia en el ordenamiento de la seguridad social se impone no sólo para los pensionados que accedieron por derecho propio a la pensión de vejez, con base en el </w:t>
      </w:r>
      <w:r w:rsidR="00DA5D26">
        <w:rPr>
          <w:rFonts w:ascii="Arial Narrow" w:hAnsi="Arial Narrow"/>
          <w:sz w:val="28"/>
          <w:szCs w:val="28"/>
          <w:lang w:val="es-CO"/>
        </w:rPr>
        <w:t>Acuerdo 049 de 1990</w:t>
      </w:r>
      <w:r w:rsidR="00DA5D26" w:rsidRPr="00145342">
        <w:rPr>
          <w:rFonts w:ascii="Arial Narrow" w:hAnsi="Arial Narrow"/>
          <w:sz w:val="28"/>
          <w:szCs w:val="28"/>
          <w:lang w:val="es-CO"/>
        </w:rPr>
        <w:t>, sino también a quienes accedieron al mismo derecho</w:t>
      </w:r>
      <w:r>
        <w:rPr>
          <w:rFonts w:ascii="Arial Narrow" w:hAnsi="Arial Narrow"/>
          <w:sz w:val="28"/>
          <w:szCs w:val="28"/>
          <w:lang w:val="es-CO"/>
        </w:rPr>
        <w:t>, con amparo en esa normatividad,</w:t>
      </w:r>
      <w:r w:rsidR="00DA5D26" w:rsidRPr="00145342">
        <w:rPr>
          <w:rFonts w:ascii="Arial Narrow" w:hAnsi="Arial Narrow"/>
          <w:sz w:val="28"/>
          <w:szCs w:val="28"/>
          <w:lang w:val="es-CO"/>
        </w:rPr>
        <w:t xml:space="preserve"> por régimen de transición.</w:t>
      </w:r>
      <w:r w:rsidR="00DA5D26">
        <w:rPr>
          <w:rFonts w:ascii="Arial Narrow" w:hAnsi="Arial Narrow"/>
          <w:sz w:val="28"/>
          <w:szCs w:val="28"/>
          <w:lang w:val="es-CO"/>
        </w:rPr>
        <w:t xml:space="preserve"> </w:t>
      </w:r>
    </w:p>
    <w:p w:rsidR="00B117E2" w:rsidRDefault="00B117E2" w:rsidP="00B117E2">
      <w:pPr>
        <w:pStyle w:val="Sinespaciado"/>
        <w:rPr>
          <w:lang w:val="es-CO"/>
        </w:rPr>
      </w:pPr>
    </w:p>
    <w:p w:rsidR="0045542B" w:rsidRDefault="00DA5D26" w:rsidP="0045542B">
      <w:pPr>
        <w:pStyle w:val="Textoindependiente"/>
        <w:spacing w:line="360" w:lineRule="auto"/>
        <w:ind w:firstLine="851"/>
        <w:rPr>
          <w:rFonts w:ascii="Arial Narrow" w:hAnsi="Arial Narrow"/>
          <w:sz w:val="28"/>
          <w:szCs w:val="28"/>
        </w:rPr>
      </w:pPr>
      <w:r w:rsidRPr="001646CC">
        <w:rPr>
          <w:rFonts w:ascii="Arial Narrow" w:hAnsi="Arial Narrow"/>
          <w:sz w:val="28"/>
          <w:szCs w:val="28"/>
        </w:rPr>
        <w:t>Así lo apuntan las providencias de</w:t>
      </w:r>
      <w:r>
        <w:rPr>
          <w:rFonts w:ascii="Arial Narrow" w:hAnsi="Arial Narrow"/>
          <w:sz w:val="28"/>
          <w:szCs w:val="28"/>
        </w:rPr>
        <w:t>l máximo órgano de cierre de la especialidad laboral</w:t>
      </w:r>
      <w:r w:rsidRPr="001646CC">
        <w:rPr>
          <w:rFonts w:ascii="Arial Narrow" w:hAnsi="Arial Narrow"/>
          <w:sz w:val="28"/>
          <w:szCs w:val="28"/>
        </w:rPr>
        <w:t xml:space="preserve">, proferidas el 9 de octubre de 2013 y 23 de abril de 2014, en sede de tutela, en las que recalca que tal beneficio se mantiene en vigor, para el afiliado </w:t>
      </w:r>
      <w:r w:rsidR="00090E92">
        <w:rPr>
          <w:rFonts w:ascii="Arial Narrow" w:hAnsi="Arial Narrow"/>
          <w:sz w:val="28"/>
          <w:szCs w:val="28"/>
        </w:rPr>
        <w:t xml:space="preserve">que disfrute de su pensión de vejez o de invalidez, en apoyo al multicitado Acuerdo, sea que se le aplique </w:t>
      </w:r>
      <w:r w:rsidRPr="001646CC">
        <w:rPr>
          <w:rFonts w:ascii="Arial Narrow" w:hAnsi="Arial Narrow"/>
          <w:sz w:val="28"/>
          <w:szCs w:val="28"/>
        </w:rPr>
        <w:t>por derecho propio o po</w:t>
      </w:r>
      <w:r>
        <w:rPr>
          <w:rFonts w:ascii="Arial Narrow" w:hAnsi="Arial Narrow"/>
          <w:sz w:val="28"/>
          <w:szCs w:val="28"/>
        </w:rPr>
        <w:t>r transición</w:t>
      </w:r>
      <w:r w:rsidR="00090E92">
        <w:rPr>
          <w:rFonts w:ascii="Arial Narrow" w:hAnsi="Arial Narrow"/>
          <w:sz w:val="28"/>
          <w:szCs w:val="28"/>
        </w:rPr>
        <w:t>.</w:t>
      </w:r>
    </w:p>
    <w:p w:rsidR="000A6EA4" w:rsidRDefault="000A6EA4" w:rsidP="00AD18F2">
      <w:pPr>
        <w:pStyle w:val="Sinespaciado"/>
      </w:pPr>
    </w:p>
    <w:p w:rsidR="00C72300" w:rsidRDefault="00090E92" w:rsidP="00AD18F2">
      <w:pPr>
        <w:pStyle w:val="Textoindependiente"/>
        <w:spacing w:line="360" w:lineRule="auto"/>
        <w:ind w:firstLine="851"/>
        <w:rPr>
          <w:rFonts w:ascii="Arial Narrow" w:hAnsi="Arial Narrow"/>
          <w:sz w:val="28"/>
          <w:szCs w:val="28"/>
        </w:rPr>
      </w:pPr>
      <w:r>
        <w:rPr>
          <w:rFonts w:ascii="Arial Narrow" w:hAnsi="Arial Narrow"/>
          <w:sz w:val="28"/>
          <w:szCs w:val="28"/>
        </w:rPr>
        <w:t xml:space="preserve">En </w:t>
      </w:r>
      <w:r w:rsidR="00AD18F2">
        <w:rPr>
          <w:rFonts w:ascii="Arial Narrow" w:hAnsi="Arial Narrow"/>
          <w:sz w:val="28"/>
          <w:szCs w:val="28"/>
        </w:rPr>
        <w:t>el caso puntual, conforme se anotó en precedencia, l</w:t>
      </w:r>
      <w:r w:rsidR="00AF19D4">
        <w:rPr>
          <w:rFonts w:ascii="Arial Narrow" w:hAnsi="Arial Narrow"/>
          <w:sz w:val="28"/>
          <w:szCs w:val="28"/>
        </w:rPr>
        <w:t xml:space="preserve">a pensión de vejez </w:t>
      </w:r>
      <w:r w:rsidR="00AD18F2">
        <w:rPr>
          <w:rFonts w:ascii="Arial Narrow" w:hAnsi="Arial Narrow"/>
          <w:sz w:val="28"/>
          <w:szCs w:val="28"/>
        </w:rPr>
        <w:t>reconocida a la demandante se fundamenta</w:t>
      </w:r>
      <w:r w:rsidR="00AF19D4">
        <w:rPr>
          <w:rFonts w:ascii="Arial Narrow" w:hAnsi="Arial Narrow"/>
          <w:sz w:val="28"/>
          <w:szCs w:val="28"/>
        </w:rPr>
        <w:t xml:space="preserve"> en el Acuerdo 049 de 1990, norma que le result</w:t>
      </w:r>
      <w:r w:rsidR="00C72300">
        <w:rPr>
          <w:rFonts w:ascii="Arial Narrow" w:hAnsi="Arial Narrow"/>
          <w:sz w:val="28"/>
          <w:szCs w:val="28"/>
        </w:rPr>
        <w:t xml:space="preserve">ó aplicable por transición. </w:t>
      </w:r>
    </w:p>
    <w:p w:rsidR="00C72300" w:rsidRPr="000B0E6F" w:rsidRDefault="00C72300" w:rsidP="000B0E6F">
      <w:pPr>
        <w:pStyle w:val="Sinespaciado"/>
      </w:pPr>
    </w:p>
    <w:p w:rsidR="002E6FDF" w:rsidRDefault="00C72300" w:rsidP="002E6FDF">
      <w:pPr>
        <w:pStyle w:val="Textoindependiente"/>
        <w:spacing w:line="360" w:lineRule="auto"/>
        <w:ind w:firstLine="851"/>
        <w:rPr>
          <w:rFonts w:ascii="Arial Narrow" w:hAnsi="Arial Narrow"/>
          <w:iCs/>
          <w:sz w:val="28"/>
          <w:szCs w:val="28"/>
        </w:rPr>
      </w:pPr>
      <w:r>
        <w:rPr>
          <w:rFonts w:ascii="Arial Narrow" w:hAnsi="Arial Narrow"/>
          <w:sz w:val="28"/>
          <w:szCs w:val="28"/>
        </w:rPr>
        <w:t xml:space="preserve">De otra parte, </w:t>
      </w:r>
      <w:r w:rsidR="00EB2164">
        <w:rPr>
          <w:rFonts w:ascii="Arial Narrow" w:hAnsi="Arial Narrow"/>
          <w:sz w:val="28"/>
          <w:szCs w:val="28"/>
        </w:rPr>
        <w:t xml:space="preserve">las declarantes </w:t>
      </w:r>
      <w:r w:rsidR="000F643D">
        <w:rPr>
          <w:rFonts w:ascii="Arial Narrow" w:hAnsi="Arial Narrow"/>
          <w:sz w:val="28"/>
          <w:szCs w:val="28"/>
        </w:rPr>
        <w:t xml:space="preserve">Martha Elena Castaño Barreto y María Teresa Vanegas Ocampo, </w:t>
      </w:r>
      <w:r w:rsidR="00EB2164" w:rsidRPr="00C605CD">
        <w:rPr>
          <w:rFonts w:ascii="Arial Narrow" w:hAnsi="Arial Narrow"/>
          <w:iCs/>
          <w:sz w:val="28"/>
          <w:szCs w:val="28"/>
        </w:rPr>
        <w:t xml:space="preserve">manifestaron conocer de vista, trato y comunicación desde hace </w:t>
      </w:r>
      <w:r w:rsidR="009E61A5">
        <w:rPr>
          <w:rFonts w:ascii="Arial Narrow" w:hAnsi="Arial Narrow"/>
          <w:iCs/>
          <w:sz w:val="28"/>
          <w:szCs w:val="28"/>
        </w:rPr>
        <w:t>18 y 20 años, respectivamente, a la pareja conformada por M</w:t>
      </w:r>
      <w:r w:rsidR="00EB2164">
        <w:rPr>
          <w:rFonts w:ascii="Arial Narrow" w:hAnsi="Arial Narrow"/>
          <w:iCs/>
          <w:sz w:val="28"/>
          <w:szCs w:val="28"/>
        </w:rPr>
        <w:t xml:space="preserve">arina Fajardo Mejía y Julio Cesar </w:t>
      </w:r>
      <w:r w:rsidR="009B6E37">
        <w:rPr>
          <w:rFonts w:ascii="Arial Narrow" w:hAnsi="Arial Narrow"/>
          <w:iCs/>
          <w:sz w:val="28"/>
          <w:szCs w:val="28"/>
        </w:rPr>
        <w:t>Espinoza</w:t>
      </w:r>
      <w:r w:rsidR="00EB2164" w:rsidRPr="00C605CD">
        <w:rPr>
          <w:rFonts w:ascii="Arial Narrow" w:hAnsi="Arial Narrow"/>
          <w:iCs/>
          <w:sz w:val="28"/>
          <w:szCs w:val="28"/>
        </w:rPr>
        <w:t>, en razón a</w:t>
      </w:r>
      <w:r w:rsidR="009B6E37">
        <w:rPr>
          <w:rFonts w:ascii="Arial Narrow" w:hAnsi="Arial Narrow"/>
          <w:iCs/>
          <w:sz w:val="28"/>
          <w:szCs w:val="28"/>
        </w:rPr>
        <w:t xml:space="preserve"> que fueron compañeras de trabajo de la actora</w:t>
      </w:r>
      <w:r w:rsidR="009E61A5">
        <w:rPr>
          <w:rFonts w:ascii="Arial Narrow" w:hAnsi="Arial Narrow"/>
          <w:iCs/>
          <w:sz w:val="28"/>
          <w:szCs w:val="28"/>
        </w:rPr>
        <w:t xml:space="preserve"> en el Instituto Departamental de Educación en Montenegro</w:t>
      </w:r>
      <w:r w:rsidR="009B6E37">
        <w:rPr>
          <w:rFonts w:ascii="Arial Narrow" w:hAnsi="Arial Narrow"/>
          <w:iCs/>
          <w:sz w:val="28"/>
          <w:szCs w:val="28"/>
        </w:rPr>
        <w:t xml:space="preserve">. Indicaron al unísono, de manera clara, coherente y precisa, que la pareja convive hace </w:t>
      </w:r>
      <w:r w:rsidR="009E61A5">
        <w:rPr>
          <w:rFonts w:ascii="Arial Narrow" w:hAnsi="Arial Narrow"/>
          <w:iCs/>
          <w:sz w:val="28"/>
          <w:szCs w:val="28"/>
        </w:rPr>
        <w:t xml:space="preserve">muchísimos </w:t>
      </w:r>
      <w:r w:rsidR="00317B53">
        <w:rPr>
          <w:rFonts w:ascii="Arial Narrow" w:hAnsi="Arial Narrow"/>
          <w:iCs/>
          <w:sz w:val="28"/>
          <w:szCs w:val="28"/>
        </w:rPr>
        <w:t>años</w:t>
      </w:r>
      <w:r w:rsidR="009B6E37">
        <w:rPr>
          <w:rFonts w:ascii="Arial Narrow" w:hAnsi="Arial Narrow"/>
          <w:iCs/>
          <w:sz w:val="28"/>
          <w:szCs w:val="28"/>
        </w:rPr>
        <w:t>, que tiene</w:t>
      </w:r>
      <w:r w:rsidR="00317B53">
        <w:rPr>
          <w:rFonts w:ascii="Arial Narrow" w:hAnsi="Arial Narrow"/>
          <w:iCs/>
          <w:sz w:val="28"/>
          <w:szCs w:val="28"/>
        </w:rPr>
        <w:t>n</w:t>
      </w:r>
      <w:r w:rsidR="009B6E37">
        <w:rPr>
          <w:rFonts w:ascii="Arial Narrow" w:hAnsi="Arial Narrow"/>
          <w:iCs/>
          <w:sz w:val="28"/>
          <w:szCs w:val="28"/>
        </w:rPr>
        <w:t xml:space="preserve"> una hija en común </w:t>
      </w:r>
      <w:r w:rsidR="009E61A5">
        <w:rPr>
          <w:rFonts w:ascii="Arial Narrow" w:hAnsi="Arial Narrow"/>
          <w:iCs/>
          <w:sz w:val="28"/>
          <w:szCs w:val="28"/>
        </w:rPr>
        <w:t>de nombre Luz Adriana</w:t>
      </w:r>
      <w:r w:rsidR="009B6E37">
        <w:rPr>
          <w:rFonts w:ascii="Arial Narrow" w:hAnsi="Arial Narrow"/>
          <w:iCs/>
          <w:sz w:val="28"/>
          <w:szCs w:val="28"/>
        </w:rPr>
        <w:t xml:space="preserve"> </w:t>
      </w:r>
      <w:r w:rsidR="001C577D">
        <w:rPr>
          <w:rFonts w:ascii="Arial Narrow" w:hAnsi="Arial Narrow"/>
          <w:iCs/>
          <w:sz w:val="28"/>
          <w:szCs w:val="28"/>
        </w:rPr>
        <w:t xml:space="preserve">que tiene </w:t>
      </w:r>
      <w:r w:rsidR="00317B53">
        <w:rPr>
          <w:rFonts w:ascii="Arial Narrow" w:hAnsi="Arial Narrow"/>
          <w:iCs/>
          <w:sz w:val="28"/>
          <w:szCs w:val="28"/>
        </w:rPr>
        <w:t xml:space="preserve">alrededor de </w:t>
      </w:r>
      <w:r w:rsidR="009B6E37">
        <w:rPr>
          <w:rFonts w:ascii="Arial Narrow" w:hAnsi="Arial Narrow"/>
          <w:iCs/>
          <w:sz w:val="28"/>
          <w:szCs w:val="28"/>
        </w:rPr>
        <w:t xml:space="preserve">30 años </w:t>
      </w:r>
      <w:r w:rsidR="00317B53">
        <w:rPr>
          <w:rFonts w:ascii="Arial Narrow" w:hAnsi="Arial Narrow"/>
          <w:iCs/>
          <w:sz w:val="28"/>
          <w:szCs w:val="28"/>
        </w:rPr>
        <w:t xml:space="preserve">de edad; que si bien </w:t>
      </w:r>
      <w:r w:rsidR="00E42D1A">
        <w:rPr>
          <w:rFonts w:ascii="Arial Narrow" w:hAnsi="Arial Narrow"/>
          <w:iCs/>
          <w:sz w:val="28"/>
          <w:szCs w:val="28"/>
        </w:rPr>
        <w:t>el señor Julio Cesar</w:t>
      </w:r>
      <w:r w:rsidR="009E61A5">
        <w:rPr>
          <w:rFonts w:ascii="Arial Narrow" w:hAnsi="Arial Narrow"/>
          <w:iCs/>
          <w:sz w:val="28"/>
          <w:szCs w:val="28"/>
        </w:rPr>
        <w:t xml:space="preserve"> ha laborado en forma esporádica v</w:t>
      </w:r>
      <w:r w:rsidR="001C577D">
        <w:rPr>
          <w:rFonts w:ascii="Arial Narrow" w:hAnsi="Arial Narrow"/>
          <w:iCs/>
          <w:sz w:val="28"/>
          <w:szCs w:val="28"/>
        </w:rPr>
        <w:t xml:space="preserve">endiendo hierros para zapatería, siempre </w:t>
      </w:r>
      <w:r w:rsidR="005513A4">
        <w:rPr>
          <w:rFonts w:ascii="Arial Narrow" w:hAnsi="Arial Narrow"/>
          <w:iCs/>
          <w:sz w:val="28"/>
          <w:szCs w:val="28"/>
        </w:rPr>
        <w:t xml:space="preserve">ha sido </w:t>
      </w:r>
      <w:r w:rsidR="009E61A5">
        <w:rPr>
          <w:rFonts w:ascii="Arial Narrow" w:hAnsi="Arial Narrow"/>
          <w:iCs/>
          <w:sz w:val="28"/>
          <w:szCs w:val="28"/>
        </w:rPr>
        <w:t xml:space="preserve">un hombre </w:t>
      </w:r>
      <w:r w:rsidR="005513A4">
        <w:rPr>
          <w:rFonts w:ascii="Arial Narrow" w:hAnsi="Arial Narrow"/>
          <w:iCs/>
          <w:sz w:val="28"/>
          <w:szCs w:val="28"/>
        </w:rPr>
        <w:t xml:space="preserve">muy enfermo, pues padece </w:t>
      </w:r>
      <w:r w:rsidR="001C577D">
        <w:rPr>
          <w:rFonts w:ascii="Arial Narrow" w:hAnsi="Arial Narrow"/>
          <w:iCs/>
          <w:sz w:val="28"/>
          <w:szCs w:val="28"/>
        </w:rPr>
        <w:t>problemas de columna y en raz</w:t>
      </w:r>
      <w:r w:rsidR="005513A4">
        <w:rPr>
          <w:rFonts w:ascii="Arial Narrow" w:hAnsi="Arial Narrow"/>
          <w:iCs/>
          <w:sz w:val="28"/>
          <w:szCs w:val="28"/>
        </w:rPr>
        <w:t>ón de ello, fue operado, además de que tiene u</w:t>
      </w:r>
      <w:r w:rsidR="001C577D">
        <w:rPr>
          <w:rFonts w:ascii="Arial Narrow" w:hAnsi="Arial Narrow"/>
          <w:iCs/>
          <w:sz w:val="28"/>
          <w:szCs w:val="28"/>
        </w:rPr>
        <w:t>na enfermedad en la piel que n</w:t>
      </w:r>
      <w:r w:rsidR="005513A4">
        <w:rPr>
          <w:rFonts w:ascii="Arial Narrow" w:hAnsi="Arial Narrow"/>
          <w:iCs/>
          <w:sz w:val="28"/>
          <w:szCs w:val="28"/>
        </w:rPr>
        <w:t>o le permit</w:t>
      </w:r>
      <w:r w:rsidR="00A14B70">
        <w:rPr>
          <w:rFonts w:ascii="Arial Narrow" w:hAnsi="Arial Narrow"/>
          <w:iCs/>
          <w:sz w:val="28"/>
          <w:szCs w:val="28"/>
        </w:rPr>
        <w:t xml:space="preserve">e exponerse al sol ni al polvo; que ha sido </w:t>
      </w:r>
      <w:r w:rsidR="005513A4">
        <w:rPr>
          <w:rFonts w:ascii="Arial Narrow" w:hAnsi="Arial Narrow"/>
          <w:iCs/>
          <w:sz w:val="28"/>
          <w:szCs w:val="28"/>
        </w:rPr>
        <w:t>la demandante quien ha llevado la obligación del hogar</w:t>
      </w:r>
      <w:r w:rsidR="00A14B70">
        <w:rPr>
          <w:rFonts w:ascii="Arial Narrow" w:hAnsi="Arial Narrow"/>
          <w:iCs/>
          <w:sz w:val="28"/>
          <w:szCs w:val="28"/>
        </w:rPr>
        <w:t xml:space="preserve"> y ha velado por el sostenimiento </w:t>
      </w:r>
      <w:r w:rsidR="002E6FDF">
        <w:rPr>
          <w:rFonts w:ascii="Arial Narrow" w:hAnsi="Arial Narrow"/>
          <w:iCs/>
          <w:sz w:val="28"/>
          <w:szCs w:val="28"/>
        </w:rPr>
        <w:t xml:space="preserve">de su compañero permanente, pues éste no recibe pensión ni rentas. </w:t>
      </w:r>
    </w:p>
    <w:p w:rsidR="001C577D" w:rsidRPr="00E75075" w:rsidRDefault="001C577D" w:rsidP="00E75075">
      <w:pPr>
        <w:pStyle w:val="Sinespaciado"/>
      </w:pPr>
    </w:p>
    <w:p w:rsidR="00AB37E6" w:rsidRDefault="004A54D0"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En ese sentido, encuentra la Sala que </w:t>
      </w:r>
      <w:r w:rsidR="00AF19D4">
        <w:rPr>
          <w:rFonts w:ascii="Arial Narrow" w:hAnsi="Arial Narrow"/>
          <w:sz w:val="28"/>
          <w:szCs w:val="28"/>
        </w:rPr>
        <w:t xml:space="preserve">era perfectamente viable acceder a los incrementos pensionales, </w:t>
      </w:r>
      <w:r>
        <w:rPr>
          <w:rFonts w:ascii="Arial Narrow" w:hAnsi="Arial Narrow"/>
          <w:sz w:val="28"/>
          <w:szCs w:val="28"/>
        </w:rPr>
        <w:t>pues se satisfacen las exigencias establecidas en el artículo 21 del Acuerdo 049/90, que le permiten a la actora acceder al incremento del 14 % sobre el valor de la pensión mínima legal en cada anualidad, tal como lo concluy</w:t>
      </w:r>
      <w:r w:rsidR="008D534A">
        <w:rPr>
          <w:rFonts w:ascii="Arial Narrow" w:hAnsi="Arial Narrow"/>
          <w:sz w:val="28"/>
          <w:szCs w:val="28"/>
        </w:rPr>
        <w:t>ó la funcionaria de primer grado.</w:t>
      </w:r>
    </w:p>
    <w:p w:rsidR="00F25B86" w:rsidRDefault="00F25B86" w:rsidP="00F25B86">
      <w:pPr>
        <w:pStyle w:val="Sinespaciado"/>
      </w:pPr>
    </w:p>
    <w:p w:rsidR="00F25B86" w:rsidRDefault="00261C00"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Efectuado el cálculo </w:t>
      </w:r>
      <w:r w:rsidR="00F25B86">
        <w:rPr>
          <w:rFonts w:ascii="Arial Narrow" w:hAnsi="Arial Narrow"/>
          <w:sz w:val="28"/>
          <w:szCs w:val="28"/>
        </w:rPr>
        <w:t xml:space="preserve">de los incrementos pensionales </w:t>
      </w:r>
      <w:r w:rsidR="004E05FF">
        <w:rPr>
          <w:rFonts w:ascii="Arial Narrow" w:hAnsi="Arial Narrow"/>
          <w:sz w:val="28"/>
          <w:szCs w:val="28"/>
        </w:rPr>
        <w:t>desde el 1º de agosto de 2012 –</w:t>
      </w:r>
      <w:r w:rsidR="004E05FF" w:rsidRPr="004E05FF">
        <w:rPr>
          <w:rFonts w:ascii="Arial Narrow" w:hAnsi="Arial Narrow"/>
          <w:szCs w:val="24"/>
        </w:rPr>
        <w:t>fecha del disfrute de la pensión</w:t>
      </w:r>
      <w:r w:rsidR="004E05FF">
        <w:rPr>
          <w:rFonts w:ascii="Arial Narrow" w:hAnsi="Arial Narrow"/>
          <w:sz w:val="28"/>
          <w:szCs w:val="28"/>
        </w:rPr>
        <w:t xml:space="preserve">- </w:t>
      </w:r>
      <w:r w:rsidR="00F25B86">
        <w:rPr>
          <w:rFonts w:ascii="Arial Narrow" w:hAnsi="Arial Narrow"/>
          <w:sz w:val="28"/>
          <w:szCs w:val="28"/>
        </w:rPr>
        <w:t>y el 30 de septiembre de 2016, es decir, incluyendo el valor del incremento causado hasta la emisión de esta sent</w:t>
      </w:r>
      <w:r w:rsidR="006B2295">
        <w:rPr>
          <w:rFonts w:ascii="Arial Narrow" w:hAnsi="Arial Narrow"/>
          <w:sz w:val="28"/>
          <w:szCs w:val="28"/>
        </w:rPr>
        <w:t>encia, se obtiene un monto de $4`373.150</w:t>
      </w:r>
      <w:r w:rsidR="004E05FF">
        <w:rPr>
          <w:rFonts w:ascii="Arial Narrow" w:hAnsi="Arial Narrow"/>
          <w:sz w:val="28"/>
          <w:szCs w:val="28"/>
        </w:rPr>
        <w:t>, tal cual se ilustra en el cuadro que se pone a consideración de las partes y que hará parte integrante del acta que se suscriba con ocasión de esta diligencia.</w:t>
      </w:r>
    </w:p>
    <w:p w:rsidR="00B117E2" w:rsidRDefault="00B117E2" w:rsidP="00B117E2">
      <w:pPr>
        <w:pStyle w:val="Sinespaciado"/>
      </w:pPr>
    </w:p>
    <w:p w:rsidR="00BC6B4E" w:rsidRDefault="00BC6B4E" w:rsidP="00BC6B4E">
      <w:pPr>
        <w:pStyle w:val="Textoindependiente"/>
        <w:spacing w:line="360" w:lineRule="auto"/>
        <w:ind w:firstLine="709"/>
        <w:rPr>
          <w:rFonts w:ascii="Arial Narrow" w:hAnsi="Arial Narrow" w:cs="Tahoma"/>
          <w:sz w:val="28"/>
          <w:szCs w:val="28"/>
        </w:rPr>
      </w:pPr>
      <w:r w:rsidRPr="007057B7">
        <w:rPr>
          <w:rFonts w:ascii="Arial Narrow" w:hAnsi="Arial Narrow" w:cs="Tahoma"/>
          <w:sz w:val="28"/>
          <w:szCs w:val="28"/>
        </w:rPr>
        <w:t>La excepción de prescripción formulada por la entidad demandada, no está llamada a prosperar, en la medida en que en los términos del artículo 151 del CPT SS no trascurrieron más de tres años desde que la respectiva obligación se hizo exigible y la-presentación de esta acción judicial, la cual fue instaurada el 7 de mayo de 2014, fl.</w:t>
      </w:r>
      <w:r w:rsidRPr="00261C00">
        <w:rPr>
          <w:rFonts w:ascii="Arial Narrow" w:hAnsi="Arial Narrow" w:cs="Tahoma"/>
          <w:sz w:val="28"/>
          <w:szCs w:val="28"/>
        </w:rPr>
        <w:t>45.</w:t>
      </w:r>
    </w:p>
    <w:p w:rsidR="00864823" w:rsidRDefault="00864823" w:rsidP="00864823">
      <w:pPr>
        <w:pStyle w:val="Sinespaciado"/>
      </w:pPr>
    </w:p>
    <w:p w:rsidR="009E0886" w:rsidRPr="00261C00" w:rsidRDefault="00211C21" w:rsidP="00261C00">
      <w:pPr>
        <w:pStyle w:val="Textoindependiente"/>
        <w:spacing w:line="360" w:lineRule="auto"/>
        <w:ind w:firstLine="708"/>
        <w:rPr>
          <w:rFonts w:ascii="Arial Narrow" w:hAnsi="Arial Narrow"/>
          <w:sz w:val="28"/>
          <w:szCs w:val="28"/>
        </w:rPr>
      </w:pPr>
      <w:r w:rsidRPr="00261C00">
        <w:rPr>
          <w:rFonts w:ascii="Arial Narrow" w:hAnsi="Arial Narrow"/>
          <w:sz w:val="28"/>
          <w:szCs w:val="28"/>
        </w:rPr>
        <w:lastRenderedPageBreak/>
        <w:t xml:space="preserve">Así las cosas, </w:t>
      </w:r>
      <w:r w:rsidR="009E0886" w:rsidRPr="00261C00">
        <w:rPr>
          <w:rFonts w:ascii="Arial Narrow" w:hAnsi="Arial Narrow"/>
          <w:sz w:val="28"/>
          <w:szCs w:val="28"/>
        </w:rPr>
        <w:t>deberá modificarse el fallo de primera instancia, en tocante al retroactivo que corresponde al demandante, confirmándose en lo demás.</w:t>
      </w:r>
    </w:p>
    <w:p w:rsidR="00DA5D26" w:rsidRPr="00261C00" w:rsidRDefault="00DA5D26" w:rsidP="00C605CD">
      <w:pPr>
        <w:pStyle w:val="Sinespaciado"/>
      </w:pPr>
    </w:p>
    <w:p w:rsidR="00DA5D26" w:rsidRPr="00C605CD" w:rsidRDefault="00DA5D26" w:rsidP="00261C00">
      <w:pPr>
        <w:pStyle w:val="Textoindependiente"/>
        <w:spacing w:line="360" w:lineRule="auto"/>
        <w:ind w:firstLine="708"/>
        <w:rPr>
          <w:rFonts w:ascii="Arial Narrow" w:hAnsi="Arial Narrow" w:cs="Tahoma"/>
          <w:sz w:val="28"/>
          <w:szCs w:val="28"/>
        </w:rPr>
      </w:pPr>
      <w:r w:rsidRPr="00C605CD">
        <w:rPr>
          <w:rFonts w:ascii="Arial Narrow" w:hAnsi="Arial Narrow" w:cs="Tahoma"/>
          <w:sz w:val="28"/>
          <w:szCs w:val="28"/>
        </w:rPr>
        <w:t xml:space="preserve">Sin costas en esta instancia. </w:t>
      </w:r>
    </w:p>
    <w:p w:rsidR="00DA5D26" w:rsidRPr="00261C00" w:rsidRDefault="00DA5D26" w:rsidP="00261C00">
      <w:pPr>
        <w:pStyle w:val="Sinespaciado"/>
      </w:pPr>
    </w:p>
    <w:p w:rsidR="00DA5D26" w:rsidRPr="00C605CD" w:rsidRDefault="00DA5D26" w:rsidP="00261C00">
      <w:pPr>
        <w:pStyle w:val="Prrafodelista1"/>
        <w:spacing w:after="0" w:line="360" w:lineRule="auto"/>
        <w:ind w:left="0" w:firstLine="708"/>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346624" w:rsidRDefault="00DA5D26" w:rsidP="00DA5D26">
      <w:pPr>
        <w:spacing w:line="360" w:lineRule="auto"/>
        <w:jc w:val="center"/>
        <w:rPr>
          <w:rFonts w:ascii="Arial Narrow" w:hAnsi="Arial Narrow" w:cs="Arial"/>
          <w:i/>
          <w:sz w:val="28"/>
          <w:szCs w:val="28"/>
        </w:rPr>
      </w:pPr>
      <w:r w:rsidRPr="00346624">
        <w:rPr>
          <w:rFonts w:ascii="Arial Narrow" w:hAnsi="Arial Narrow" w:cs="Arial"/>
          <w:i/>
          <w:sz w:val="28"/>
          <w:szCs w:val="28"/>
        </w:rPr>
        <w:t>FALLA</w:t>
      </w:r>
    </w:p>
    <w:p w:rsidR="00DA58C1" w:rsidRPr="00346624" w:rsidRDefault="00DA58C1" w:rsidP="00C605CD">
      <w:pPr>
        <w:pStyle w:val="Sinespaciado"/>
      </w:pPr>
    </w:p>
    <w:p w:rsidR="00B855A0" w:rsidRPr="00346624" w:rsidRDefault="00346624" w:rsidP="00346624">
      <w:pPr>
        <w:pStyle w:val="Prrafodelista"/>
        <w:numPr>
          <w:ilvl w:val="0"/>
          <w:numId w:val="3"/>
        </w:numPr>
        <w:spacing w:line="360" w:lineRule="auto"/>
        <w:ind w:left="360" w:firstLine="66"/>
        <w:jc w:val="both"/>
        <w:rPr>
          <w:rFonts w:ascii="Arial Narrow" w:hAnsi="Arial Narrow" w:cs="Arial"/>
          <w:sz w:val="28"/>
          <w:szCs w:val="28"/>
        </w:rPr>
      </w:pPr>
      <w:r>
        <w:rPr>
          <w:rFonts w:ascii="Arial Narrow" w:hAnsi="Arial Narrow" w:cs="Arial"/>
          <w:i/>
          <w:sz w:val="28"/>
          <w:szCs w:val="28"/>
        </w:rPr>
        <w:t xml:space="preserve">  </w:t>
      </w:r>
      <w:r w:rsidR="00B855A0" w:rsidRPr="00346624">
        <w:rPr>
          <w:rFonts w:ascii="Arial Narrow" w:hAnsi="Arial Narrow" w:cs="Arial"/>
          <w:i/>
          <w:sz w:val="28"/>
          <w:szCs w:val="28"/>
        </w:rPr>
        <w:t xml:space="preserve">Modificar </w:t>
      </w:r>
      <w:r w:rsidR="00B855A0" w:rsidRPr="00346624">
        <w:rPr>
          <w:rFonts w:ascii="Arial Narrow" w:hAnsi="Arial Narrow" w:cs="Arial"/>
          <w:sz w:val="28"/>
          <w:szCs w:val="28"/>
        </w:rPr>
        <w:t xml:space="preserve">el ordinal </w:t>
      </w:r>
      <w:r w:rsidR="0044349D" w:rsidRPr="00346624">
        <w:rPr>
          <w:rFonts w:ascii="Arial Narrow" w:hAnsi="Arial Narrow" w:cs="Arial"/>
          <w:sz w:val="28"/>
          <w:szCs w:val="28"/>
        </w:rPr>
        <w:t xml:space="preserve">3º </w:t>
      </w:r>
      <w:r w:rsidR="00B855A0" w:rsidRPr="00346624">
        <w:rPr>
          <w:rFonts w:ascii="Arial Narrow" w:hAnsi="Arial Narrow" w:cs="Arial"/>
          <w:sz w:val="28"/>
          <w:szCs w:val="28"/>
        </w:rPr>
        <w:t xml:space="preserve">de </w:t>
      </w:r>
      <w:r w:rsidR="00DA58C1" w:rsidRPr="00346624">
        <w:rPr>
          <w:rFonts w:ascii="Arial Narrow" w:hAnsi="Arial Narrow" w:cs="Arial"/>
          <w:sz w:val="28"/>
          <w:szCs w:val="28"/>
        </w:rPr>
        <w:t xml:space="preserve">la sentencia proferida el </w:t>
      </w:r>
      <w:r w:rsidR="0044349D" w:rsidRPr="00346624">
        <w:rPr>
          <w:rFonts w:ascii="Arial Narrow" w:hAnsi="Arial Narrow" w:cs="Arial"/>
          <w:sz w:val="28"/>
          <w:szCs w:val="28"/>
        </w:rPr>
        <w:t>13 de mayo de 2015</w:t>
      </w:r>
      <w:r w:rsidR="00DA58C1" w:rsidRPr="00346624">
        <w:rPr>
          <w:rFonts w:ascii="Arial Narrow" w:hAnsi="Arial Narrow" w:cs="Arial"/>
          <w:sz w:val="28"/>
          <w:szCs w:val="28"/>
        </w:rPr>
        <w:t xml:space="preserve"> por el Juzgado </w:t>
      </w:r>
      <w:r w:rsidR="0044349D" w:rsidRPr="00346624">
        <w:rPr>
          <w:rFonts w:ascii="Arial Narrow" w:hAnsi="Arial Narrow" w:cs="Arial"/>
          <w:sz w:val="28"/>
          <w:szCs w:val="28"/>
        </w:rPr>
        <w:t xml:space="preserve">Segundo </w:t>
      </w:r>
      <w:r w:rsidR="00DA58C1" w:rsidRPr="00346624">
        <w:rPr>
          <w:rFonts w:ascii="Arial Narrow" w:hAnsi="Arial Narrow" w:cs="Arial"/>
          <w:sz w:val="28"/>
          <w:szCs w:val="28"/>
        </w:rPr>
        <w:t>Laboral del Circuito de Pereira, dentro del proceso ordinario laboral</w:t>
      </w:r>
      <w:r w:rsidR="0044349D" w:rsidRPr="00346624">
        <w:rPr>
          <w:rFonts w:ascii="Arial Narrow" w:hAnsi="Arial Narrow" w:cs="Arial"/>
          <w:sz w:val="28"/>
          <w:szCs w:val="28"/>
        </w:rPr>
        <w:t xml:space="preserve"> de la referencia</w:t>
      </w:r>
      <w:r w:rsidR="00B855A0" w:rsidRPr="00346624">
        <w:rPr>
          <w:rFonts w:ascii="Arial Narrow" w:hAnsi="Arial Narrow" w:cs="Arial"/>
          <w:sz w:val="28"/>
          <w:szCs w:val="28"/>
        </w:rPr>
        <w:t xml:space="preserve">, en el sentido de que el valor que </w:t>
      </w:r>
      <w:proofErr w:type="spellStart"/>
      <w:r w:rsidR="00B855A0" w:rsidRPr="00346624">
        <w:rPr>
          <w:rFonts w:ascii="Arial Narrow" w:hAnsi="Arial Narrow" w:cs="Arial"/>
          <w:sz w:val="28"/>
          <w:szCs w:val="28"/>
        </w:rPr>
        <w:t>Colpensiones</w:t>
      </w:r>
      <w:proofErr w:type="spellEnd"/>
      <w:r w:rsidR="00B855A0" w:rsidRPr="00346624">
        <w:rPr>
          <w:rFonts w:ascii="Arial Narrow" w:hAnsi="Arial Narrow" w:cs="Arial"/>
          <w:sz w:val="28"/>
          <w:szCs w:val="28"/>
        </w:rPr>
        <w:t xml:space="preserve"> debe rec</w:t>
      </w:r>
      <w:r w:rsidR="0044349D" w:rsidRPr="00346624">
        <w:rPr>
          <w:rFonts w:ascii="Arial Narrow" w:hAnsi="Arial Narrow" w:cs="Arial"/>
          <w:sz w:val="28"/>
          <w:szCs w:val="28"/>
        </w:rPr>
        <w:t xml:space="preserve">onocer a la señora Marina Fajardo Mejía </w:t>
      </w:r>
      <w:r w:rsidR="00B855A0" w:rsidRPr="00346624">
        <w:rPr>
          <w:rFonts w:ascii="Arial Narrow" w:hAnsi="Arial Narrow" w:cs="Arial"/>
          <w:sz w:val="28"/>
          <w:szCs w:val="28"/>
        </w:rPr>
        <w:t xml:space="preserve">por concepto de retroactivo de los incrementos pensionales causado entre el </w:t>
      </w:r>
      <w:r w:rsidR="0044349D" w:rsidRPr="00346624">
        <w:rPr>
          <w:rFonts w:ascii="Arial Narrow" w:hAnsi="Arial Narrow" w:cs="Arial"/>
          <w:sz w:val="28"/>
          <w:szCs w:val="28"/>
        </w:rPr>
        <w:t>1º de agosto de</w:t>
      </w:r>
      <w:r w:rsidR="000C7D7D">
        <w:rPr>
          <w:rFonts w:ascii="Arial Narrow" w:hAnsi="Arial Narrow" w:cs="Arial"/>
          <w:sz w:val="28"/>
          <w:szCs w:val="28"/>
        </w:rPr>
        <w:t xml:space="preserve"> 2012 y 30 de septiembre de 2016</w:t>
      </w:r>
      <w:r w:rsidR="0044349D" w:rsidRPr="00346624">
        <w:rPr>
          <w:rFonts w:ascii="Arial Narrow" w:hAnsi="Arial Narrow" w:cs="Arial"/>
          <w:sz w:val="28"/>
          <w:szCs w:val="28"/>
        </w:rPr>
        <w:t xml:space="preserve">, es decir, actualizado a la emisión de esta sentencia, </w:t>
      </w:r>
      <w:r w:rsidR="00B855A0" w:rsidRPr="00346624">
        <w:rPr>
          <w:rFonts w:ascii="Arial Narrow" w:hAnsi="Arial Narrow" w:cs="Arial"/>
          <w:sz w:val="28"/>
          <w:szCs w:val="28"/>
        </w:rPr>
        <w:t xml:space="preserve">corresponde a la suma de </w:t>
      </w:r>
      <w:r w:rsidRPr="00346624">
        <w:rPr>
          <w:rFonts w:ascii="Arial Narrow" w:hAnsi="Arial Narrow" w:cs="Arial"/>
          <w:sz w:val="28"/>
          <w:szCs w:val="28"/>
        </w:rPr>
        <w:t xml:space="preserve">$4`373.150. </w:t>
      </w:r>
    </w:p>
    <w:p w:rsidR="00346624" w:rsidRPr="00346624" w:rsidRDefault="00346624" w:rsidP="00864823">
      <w:pPr>
        <w:pStyle w:val="Sinespaciado"/>
      </w:pPr>
    </w:p>
    <w:p w:rsidR="00B855A0" w:rsidRPr="00346624" w:rsidRDefault="00B855A0" w:rsidP="00D45CAC">
      <w:pPr>
        <w:pStyle w:val="Prrafodelista"/>
        <w:numPr>
          <w:ilvl w:val="0"/>
          <w:numId w:val="3"/>
        </w:numPr>
        <w:spacing w:line="360" w:lineRule="auto"/>
        <w:ind w:left="0" w:firstLine="360"/>
        <w:jc w:val="both"/>
        <w:rPr>
          <w:rFonts w:ascii="Arial Narrow" w:hAnsi="Arial Narrow" w:cs="Arial"/>
          <w:sz w:val="28"/>
          <w:szCs w:val="28"/>
        </w:rPr>
      </w:pPr>
      <w:r w:rsidRPr="00346624">
        <w:rPr>
          <w:rFonts w:ascii="Arial Narrow" w:hAnsi="Arial Narrow" w:cs="Arial"/>
          <w:i/>
          <w:sz w:val="28"/>
          <w:szCs w:val="28"/>
        </w:rPr>
        <w:t>Confirma en todo lo demás.</w:t>
      </w:r>
    </w:p>
    <w:p w:rsidR="00C605CD" w:rsidRPr="00346624" w:rsidRDefault="00B855A0" w:rsidP="00864823">
      <w:pPr>
        <w:pStyle w:val="Sinespaciado"/>
      </w:pPr>
      <w:r w:rsidRPr="00346624">
        <w:t xml:space="preserve"> </w:t>
      </w:r>
    </w:p>
    <w:p w:rsidR="00C605CD" w:rsidRPr="00346624" w:rsidRDefault="00C605CD" w:rsidP="00C605CD">
      <w:pPr>
        <w:pStyle w:val="Prrafodelista"/>
        <w:numPr>
          <w:ilvl w:val="0"/>
          <w:numId w:val="3"/>
        </w:numPr>
        <w:spacing w:line="360" w:lineRule="auto"/>
        <w:jc w:val="both"/>
        <w:rPr>
          <w:rFonts w:ascii="Arial Narrow" w:hAnsi="Arial Narrow" w:cs="Arial"/>
          <w:sz w:val="28"/>
          <w:szCs w:val="28"/>
        </w:rPr>
      </w:pPr>
      <w:r w:rsidRPr="00346624">
        <w:rPr>
          <w:rFonts w:ascii="Arial Narrow" w:hAnsi="Arial Narrow" w:cs="Arial"/>
          <w:sz w:val="28"/>
          <w:szCs w:val="28"/>
        </w:rPr>
        <w:t>Sin costas en esta instancia.</w:t>
      </w:r>
    </w:p>
    <w:p w:rsidR="00DA5D26" w:rsidRPr="00346624" w:rsidRDefault="00DA5D26" w:rsidP="00DA5D26">
      <w:pPr>
        <w:pStyle w:val="Sinespaciado"/>
        <w:rPr>
          <w:sz w:val="28"/>
          <w:szCs w:val="28"/>
        </w:rPr>
      </w:pPr>
    </w:p>
    <w:p w:rsidR="00DA5D26" w:rsidRPr="00346624" w:rsidRDefault="00DA5D26" w:rsidP="00DA5D26">
      <w:pPr>
        <w:spacing w:line="360" w:lineRule="auto"/>
        <w:ind w:firstLine="900"/>
        <w:jc w:val="both"/>
        <w:rPr>
          <w:rFonts w:ascii="Arial Narrow" w:hAnsi="Arial Narrow" w:cs="Microsoft Sans Serif"/>
          <w:bCs/>
          <w:i/>
          <w:iCs/>
          <w:sz w:val="28"/>
          <w:szCs w:val="28"/>
          <w:lang w:val="es-ES"/>
        </w:rPr>
      </w:pPr>
      <w:r w:rsidRPr="00346624">
        <w:rPr>
          <w:rFonts w:ascii="Arial Narrow" w:hAnsi="Arial Narrow" w:cs="Microsoft Sans Serif"/>
          <w:bCs/>
          <w:i/>
          <w:iCs/>
          <w:sz w:val="28"/>
          <w:szCs w:val="28"/>
          <w:lang w:val="es-ES"/>
        </w:rPr>
        <w:t>NOTIFÍQUESE, CÚMPLASE Y DEVUÉLVASE.</w:t>
      </w:r>
    </w:p>
    <w:p w:rsidR="00DA5D26" w:rsidRPr="00864823" w:rsidRDefault="00DA5D26" w:rsidP="00864823">
      <w:pPr>
        <w:pStyle w:val="Sinespaciado"/>
      </w:pPr>
    </w:p>
    <w:p w:rsidR="00DA5D26" w:rsidRPr="00346624" w:rsidRDefault="00DA5D26" w:rsidP="00DA5D26">
      <w:pPr>
        <w:spacing w:line="360" w:lineRule="auto"/>
        <w:ind w:firstLine="900"/>
        <w:jc w:val="both"/>
        <w:rPr>
          <w:rFonts w:ascii="Arial Narrow" w:hAnsi="Arial Narrow" w:cs="Microsoft Sans Serif"/>
          <w:bCs/>
          <w:iCs/>
          <w:sz w:val="28"/>
          <w:szCs w:val="28"/>
          <w:lang w:val="es-ES"/>
        </w:rPr>
      </w:pPr>
      <w:r w:rsidRPr="00346624">
        <w:rPr>
          <w:rFonts w:ascii="Arial Narrow" w:hAnsi="Arial Narrow" w:cs="Microsoft Sans Serif"/>
          <w:bCs/>
          <w:iCs/>
          <w:sz w:val="28"/>
          <w:szCs w:val="28"/>
          <w:lang w:val="es-ES"/>
        </w:rPr>
        <w:t>La anterior decisión queda notificada en estrados.</w:t>
      </w:r>
    </w:p>
    <w:p w:rsidR="00DA5D26" w:rsidRPr="00346624" w:rsidRDefault="00DA5D26" w:rsidP="00C605CD">
      <w:pPr>
        <w:pStyle w:val="Sinespaciado"/>
      </w:pPr>
    </w:p>
    <w:p w:rsidR="00DA5D26" w:rsidRPr="00346624" w:rsidRDefault="00DA5D26" w:rsidP="00C605CD">
      <w:pPr>
        <w:pStyle w:val="Sinespaciado"/>
        <w:spacing w:line="360" w:lineRule="auto"/>
        <w:rPr>
          <w:lang w:val="es-ES"/>
        </w:rPr>
      </w:pPr>
    </w:p>
    <w:p w:rsidR="00DA5D26" w:rsidRPr="00346624" w:rsidRDefault="00DA5D26" w:rsidP="00DA5D26">
      <w:pPr>
        <w:ind w:firstLine="900"/>
        <w:jc w:val="both"/>
        <w:rPr>
          <w:rFonts w:ascii="Arial Narrow" w:hAnsi="Arial Narrow" w:cs="Microsoft Sans Serif"/>
          <w:bCs/>
          <w:iCs/>
          <w:sz w:val="28"/>
          <w:szCs w:val="28"/>
          <w:lang w:val="es-ES"/>
        </w:rPr>
      </w:pPr>
    </w:p>
    <w:p w:rsidR="00DA5D26" w:rsidRPr="00346624" w:rsidRDefault="00DA5D26" w:rsidP="00C605CD">
      <w:pPr>
        <w:pStyle w:val="Sinespaciado"/>
        <w:rPr>
          <w:lang w:val="es-ES"/>
        </w:rPr>
      </w:pPr>
    </w:p>
    <w:p w:rsidR="00DA5D26" w:rsidRPr="00346624" w:rsidRDefault="00DA5D26" w:rsidP="00DA5D26">
      <w:pPr>
        <w:ind w:firstLine="900"/>
        <w:jc w:val="center"/>
        <w:rPr>
          <w:rFonts w:ascii="Arial Narrow" w:hAnsi="Arial Narrow" w:cs="Microsoft Sans Serif"/>
          <w:bCs/>
          <w:iCs/>
          <w:sz w:val="28"/>
          <w:szCs w:val="28"/>
          <w:lang w:val="es-ES"/>
        </w:rPr>
      </w:pPr>
      <w:r w:rsidRPr="00346624">
        <w:rPr>
          <w:rFonts w:ascii="Arial Narrow" w:hAnsi="Arial Narrow" w:cs="Microsoft Sans Serif"/>
          <w:bCs/>
          <w:iCs/>
          <w:sz w:val="28"/>
          <w:szCs w:val="28"/>
          <w:lang w:val="es-ES"/>
        </w:rPr>
        <w:t>FRANCISCO JAVIER TAMAYO TABARES</w:t>
      </w:r>
    </w:p>
    <w:p w:rsidR="00DA5D26" w:rsidRPr="00346624" w:rsidRDefault="00DA5D26" w:rsidP="00DA5D26">
      <w:pPr>
        <w:ind w:firstLine="900"/>
        <w:jc w:val="center"/>
        <w:rPr>
          <w:rFonts w:ascii="Arial Narrow" w:hAnsi="Arial Narrow" w:cs="Microsoft Sans Serif"/>
          <w:bCs/>
          <w:iCs/>
          <w:sz w:val="28"/>
          <w:szCs w:val="28"/>
          <w:lang w:val="es-ES"/>
        </w:rPr>
      </w:pPr>
      <w:r w:rsidRPr="00346624">
        <w:rPr>
          <w:rFonts w:ascii="Arial Narrow" w:hAnsi="Arial Narrow" w:cs="Microsoft Sans Serif"/>
          <w:bCs/>
          <w:iCs/>
          <w:sz w:val="28"/>
          <w:szCs w:val="28"/>
          <w:lang w:val="es-ES"/>
        </w:rPr>
        <w:t>Magistrado Ponente</w:t>
      </w:r>
    </w:p>
    <w:p w:rsidR="00DA5D26" w:rsidRPr="00346624" w:rsidRDefault="00DA5D26" w:rsidP="00DA5D26">
      <w:pPr>
        <w:ind w:firstLine="900"/>
        <w:jc w:val="both"/>
        <w:rPr>
          <w:rFonts w:ascii="Arial Narrow" w:hAnsi="Arial Narrow" w:cs="Microsoft Sans Serif"/>
          <w:sz w:val="28"/>
          <w:szCs w:val="28"/>
          <w:lang w:val="es-ES"/>
        </w:rPr>
      </w:pPr>
    </w:p>
    <w:p w:rsidR="00DA5D26" w:rsidRPr="00346624" w:rsidRDefault="00DA5D26" w:rsidP="00DA5D26">
      <w:pPr>
        <w:spacing w:line="360" w:lineRule="auto"/>
        <w:jc w:val="both"/>
        <w:rPr>
          <w:rFonts w:ascii="Arial Narrow" w:hAnsi="Arial Narrow" w:cs="Microsoft Sans Serif"/>
          <w:bCs/>
          <w:iCs/>
          <w:sz w:val="28"/>
          <w:szCs w:val="28"/>
          <w:lang w:val="es-ES"/>
        </w:rPr>
      </w:pPr>
    </w:p>
    <w:p w:rsidR="00DA5D26" w:rsidRPr="00346624" w:rsidRDefault="00DA5D26" w:rsidP="00DA5D26">
      <w:pPr>
        <w:spacing w:line="360" w:lineRule="auto"/>
        <w:jc w:val="both"/>
        <w:rPr>
          <w:rFonts w:ascii="Arial Narrow" w:hAnsi="Arial Narrow" w:cs="Microsoft Sans Serif"/>
          <w:bCs/>
          <w:iCs/>
          <w:sz w:val="28"/>
          <w:szCs w:val="28"/>
          <w:lang w:val="es-ES"/>
        </w:rPr>
      </w:pPr>
    </w:p>
    <w:p w:rsidR="00DA5D26" w:rsidRPr="00346624" w:rsidRDefault="00DA5D26" w:rsidP="00DA5D26">
      <w:pPr>
        <w:spacing w:line="360" w:lineRule="auto"/>
        <w:jc w:val="both"/>
        <w:rPr>
          <w:rFonts w:ascii="Arial Narrow" w:hAnsi="Arial Narrow" w:cs="Microsoft Sans Serif"/>
          <w:bCs/>
          <w:iCs/>
          <w:sz w:val="28"/>
          <w:szCs w:val="28"/>
          <w:lang w:val="es-ES"/>
        </w:rPr>
      </w:pPr>
    </w:p>
    <w:p w:rsidR="00DA5D26" w:rsidRPr="00346624" w:rsidRDefault="00DA5D26" w:rsidP="00DA5D26">
      <w:pPr>
        <w:jc w:val="both"/>
        <w:rPr>
          <w:rFonts w:ascii="Arial Narrow" w:hAnsi="Arial Narrow" w:cs="Microsoft Sans Serif"/>
          <w:sz w:val="28"/>
          <w:szCs w:val="28"/>
          <w:lang w:val="es-ES"/>
        </w:rPr>
      </w:pPr>
      <w:r w:rsidRPr="00346624">
        <w:rPr>
          <w:rFonts w:ascii="Arial Narrow" w:hAnsi="Arial Narrow" w:cs="Microsoft Sans Serif"/>
          <w:bCs/>
          <w:iCs/>
          <w:sz w:val="28"/>
          <w:szCs w:val="28"/>
          <w:lang w:val="es-ES"/>
        </w:rPr>
        <w:t xml:space="preserve">ANA LUCÍA CAICEDO CALDERÓN                    </w:t>
      </w:r>
      <w:r w:rsidR="00864823">
        <w:rPr>
          <w:rFonts w:ascii="Arial Narrow" w:hAnsi="Arial Narrow" w:cs="Microsoft Sans Serif"/>
          <w:bCs/>
          <w:iCs/>
          <w:sz w:val="28"/>
          <w:szCs w:val="28"/>
          <w:lang w:val="es-ES"/>
        </w:rPr>
        <w:t xml:space="preserve">OLGA LUCÍA HOYOS SEPÚLVEDA </w:t>
      </w:r>
    </w:p>
    <w:p w:rsidR="00DA5D26" w:rsidRPr="00346624" w:rsidRDefault="00DA5D26" w:rsidP="00DA5D26">
      <w:pPr>
        <w:ind w:left="192" w:firstLine="708"/>
        <w:jc w:val="both"/>
        <w:rPr>
          <w:rFonts w:ascii="Arial Narrow" w:hAnsi="Arial Narrow" w:cs="Microsoft Sans Serif"/>
          <w:sz w:val="28"/>
          <w:szCs w:val="28"/>
          <w:lang w:val="es-ES"/>
        </w:rPr>
      </w:pPr>
      <w:r w:rsidRPr="00346624">
        <w:rPr>
          <w:rFonts w:ascii="Arial Narrow" w:hAnsi="Arial Narrow" w:cs="Microsoft Sans Serif"/>
          <w:sz w:val="28"/>
          <w:szCs w:val="28"/>
          <w:lang w:val="es-ES"/>
        </w:rPr>
        <w:t xml:space="preserve">      Magistrada </w:t>
      </w:r>
      <w:r w:rsidRPr="00346624">
        <w:rPr>
          <w:rFonts w:ascii="Arial Narrow" w:hAnsi="Arial Narrow" w:cs="Microsoft Sans Serif"/>
          <w:sz w:val="28"/>
          <w:szCs w:val="28"/>
          <w:lang w:val="es-ES"/>
        </w:rPr>
        <w:tab/>
      </w:r>
      <w:r w:rsidRPr="00346624">
        <w:rPr>
          <w:rFonts w:ascii="Arial Narrow" w:hAnsi="Arial Narrow" w:cs="Microsoft Sans Serif"/>
          <w:sz w:val="28"/>
          <w:szCs w:val="28"/>
          <w:lang w:val="es-ES"/>
        </w:rPr>
        <w:tab/>
      </w:r>
      <w:r w:rsidRPr="00346624">
        <w:rPr>
          <w:rFonts w:ascii="Arial Narrow" w:hAnsi="Arial Narrow" w:cs="Microsoft Sans Serif"/>
          <w:sz w:val="28"/>
          <w:szCs w:val="28"/>
          <w:lang w:val="es-ES"/>
        </w:rPr>
        <w:tab/>
        <w:t xml:space="preserve">           </w:t>
      </w:r>
      <w:r w:rsidR="00864823">
        <w:rPr>
          <w:rFonts w:ascii="Arial Narrow" w:hAnsi="Arial Narrow" w:cs="Microsoft Sans Serif"/>
          <w:sz w:val="28"/>
          <w:szCs w:val="28"/>
          <w:lang w:val="es-ES"/>
        </w:rPr>
        <w:t xml:space="preserve">                      </w:t>
      </w:r>
      <w:proofErr w:type="spellStart"/>
      <w:r w:rsidR="00864823">
        <w:rPr>
          <w:rFonts w:ascii="Arial Narrow" w:hAnsi="Arial Narrow" w:cs="Microsoft Sans Serif"/>
          <w:sz w:val="28"/>
          <w:szCs w:val="28"/>
          <w:lang w:val="es-ES"/>
        </w:rPr>
        <w:t>Magistrada</w:t>
      </w:r>
      <w:proofErr w:type="spellEnd"/>
      <w:r w:rsidRPr="00346624">
        <w:rPr>
          <w:rFonts w:ascii="Arial Narrow" w:hAnsi="Arial Narrow" w:cs="Microsoft Sans Serif"/>
          <w:sz w:val="28"/>
          <w:szCs w:val="28"/>
          <w:lang w:val="es-ES"/>
        </w:rPr>
        <w:t xml:space="preserve"> </w:t>
      </w:r>
    </w:p>
    <w:p w:rsidR="00DA5D26" w:rsidRPr="00346624" w:rsidRDefault="00DA5D26" w:rsidP="00AF19D4">
      <w:pPr>
        <w:pStyle w:val="Prrafodelista"/>
        <w:spacing w:line="360" w:lineRule="auto"/>
        <w:ind w:left="426"/>
        <w:jc w:val="both"/>
        <w:rPr>
          <w:rFonts w:ascii="Arial Narrow" w:hAnsi="Arial Narrow" w:cs="Microsoft Sans Serif"/>
          <w:bCs/>
          <w:iCs/>
          <w:sz w:val="28"/>
          <w:szCs w:val="28"/>
          <w:lang w:val="es-ES"/>
        </w:rPr>
      </w:pPr>
      <w:r w:rsidRPr="00346624">
        <w:rPr>
          <w:rFonts w:ascii="Arial Narrow" w:hAnsi="Arial Narrow" w:cs="Microsoft Sans Serif"/>
          <w:bCs/>
          <w:iCs/>
          <w:sz w:val="28"/>
          <w:szCs w:val="28"/>
          <w:lang w:val="es-ES"/>
        </w:rPr>
        <w:tab/>
      </w:r>
      <w:r w:rsidRPr="00346624">
        <w:rPr>
          <w:rFonts w:ascii="Arial Narrow" w:hAnsi="Arial Narrow" w:cs="Microsoft Sans Serif"/>
          <w:bCs/>
          <w:iCs/>
          <w:sz w:val="28"/>
          <w:szCs w:val="28"/>
          <w:lang w:val="es-ES"/>
        </w:rPr>
        <w:tab/>
        <w:t xml:space="preserve"> </w:t>
      </w:r>
    </w:p>
    <w:p w:rsidR="00DA5D26" w:rsidRPr="00346624" w:rsidRDefault="00DA5D26" w:rsidP="00B855A0">
      <w:pPr>
        <w:spacing w:line="360" w:lineRule="auto"/>
        <w:ind w:firstLine="900"/>
        <w:jc w:val="both"/>
        <w:rPr>
          <w:rFonts w:ascii="Arial Narrow" w:hAnsi="Arial Narrow" w:cs="Microsoft Sans Serif"/>
          <w:bCs/>
          <w:iCs/>
          <w:sz w:val="28"/>
          <w:szCs w:val="28"/>
          <w:lang w:val="es-ES"/>
        </w:rPr>
      </w:pPr>
      <w:r w:rsidRPr="00346624">
        <w:rPr>
          <w:rFonts w:ascii="Arial Narrow" w:hAnsi="Arial Narrow" w:cs="Microsoft Sans Serif"/>
          <w:bCs/>
          <w:iCs/>
          <w:sz w:val="28"/>
          <w:szCs w:val="28"/>
          <w:lang w:val="es-ES"/>
        </w:rPr>
        <w:lastRenderedPageBreak/>
        <w:t xml:space="preserve">                                           </w:t>
      </w:r>
    </w:p>
    <w:p w:rsidR="00DA5D26" w:rsidRPr="00346624" w:rsidRDefault="00DA5D26" w:rsidP="00DA5D26">
      <w:pPr>
        <w:ind w:firstLine="900"/>
        <w:jc w:val="both"/>
        <w:rPr>
          <w:rFonts w:ascii="Arial Narrow" w:hAnsi="Arial Narrow" w:cs="Microsoft Sans Serif"/>
          <w:bCs/>
          <w:iCs/>
          <w:sz w:val="28"/>
          <w:szCs w:val="28"/>
          <w:lang w:val="es-ES"/>
        </w:rPr>
      </w:pPr>
    </w:p>
    <w:p w:rsidR="00DA5D26" w:rsidRPr="00346624" w:rsidRDefault="00864823" w:rsidP="00DA5D26">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211C21" w:rsidRPr="00346624" w:rsidRDefault="00864823" w:rsidP="00B855A0">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Secretario</w:t>
      </w:r>
    </w:p>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 xml:space="preserve">ANEXO I </w:t>
      </w:r>
    </w:p>
    <w:p w:rsidR="00864823" w:rsidRDefault="00864823" w:rsidP="00B855A0">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 xml:space="preserve">RETROACTIVO PENSIONAL </w:t>
      </w:r>
    </w:p>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p>
    <w:tbl>
      <w:tblPr>
        <w:tblpPr w:leftFromText="141" w:rightFromText="141" w:vertAnchor="page" w:horzAnchor="page" w:tblpX="4126" w:tblpY="2566"/>
        <w:tblW w:w="5020" w:type="dxa"/>
        <w:tblCellMar>
          <w:left w:w="70" w:type="dxa"/>
          <w:right w:w="70" w:type="dxa"/>
        </w:tblCellMar>
        <w:tblLook w:val="04A0" w:firstRow="1" w:lastRow="0" w:firstColumn="1" w:lastColumn="0" w:noHBand="0" w:noVBand="1"/>
      </w:tblPr>
      <w:tblGrid>
        <w:gridCol w:w="1200"/>
        <w:gridCol w:w="1220"/>
        <w:gridCol w:w="1200"/>
        <w:gridCol w:w="1400"/>
      </w:tblGrid>
      <w:tr w:rsidR="00D3264F" w:rsidRPr="00864823" w:rsidTr="00C51886">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b/>
                <w:bCs/>
                <w:color w:val="000000"/>
                <w:sz w:val="20"/>
                <w:lang w:val="es-ES"/>
              </w:rPr>
            </w:pPr>
            <w:r w:rsidRPr="00864823">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b/>
                <w:bCs/>
                <w:color w:val="000000"/>
                <w:sz w:val="20"/>
                <w:lang w:val="es-ES"/>
              </w:rPr>
            </w:pPr>
            <w:r w:rsidRPr="00864823">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b/>
                <w:bCs/>
                <w:color w:val="000000"/>
                <w:sz w:val="20"/>
                <w:lang w:val="es-ES"/>
              </w:rPr>
            </w:pPr>
            <w:r w:rsidRPr="00864823">
              <w:rPr>
                <w:rFonts w:ascii="Arial Narrow" w:hAnsi="Arial Narrow"/>
                <w:b/>
                <w:bCs/>
                <w:color w:val="000000"/>
                <w:sz w:val="20"/>
                <w:lang w:val="es-ES"/>
              </w:rPr>
              <w:t>No. MESADAS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b/>
                <w:bCs/>
                <w:color w:val="000000"/>
                <w:sz w:val="20"/>
                <w:lang w:val="es-ES"/>
              </w:rPr>
            </w:pPr>
            <w:r w:rsidRPr="00864823">
              <w:rPr>
                <w:rFonts w:ascii="Arial Narrow" w:hAnsi="Arial Narrow"/>
                <w:b/>
                <w:bCs/>
                <w:color w:val="000000"/>
                <w:sz w:val="20"/>
                <w:lang w:val="es-ES"/>
              </w:rPr>
              <w:t xml:space="preserve">TOTAL </w:t>
            </w:r>
          </w:p>
        </w:tc>
      </w:tr>
      <w:tr w:rsidR="00D3264F" w:rsidRPr="00864823" w:rsidTr="00C5188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color w:val="000000"/>
                <w:sz w:val="22"/>
                <w:szCs w:val="22"/>
                <w:lang w:val="es-ES"/>
              </w:rPr>
            </w:pPr>
            <w:r w:rsidRPr="00864823">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color w:val="000000"/>
                <w:sz w:val="22"/>
                <w:szCs w:val="22"/>
                <w:lang w:val="es-ES"/>
              </w:rPr>
            </w:pPr>
            <w:r w:rsidRPr="00864823">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color w:val="000000"/>
                <w:sz w:val="22"/>
                <w:szCs w:val="22"/>
                <w:lang w:val="es-ES"/>
              </w:rPr>
            </w:pPr>
            <w:r w:rsidRPr="00864823">
              <w:rPr>
                <w:rFonts w:ascii="Arial Narrow" w:hAnsi="Arial Narrow"/>
                <w:color w:val="000000"/>
                <w:sz w:val="22"/>
                <w:szCs w:val="22"/>
                <w:lang w:val="es-ES"/>
              </w:rPr>
              <w:t>6</w:t>
            </w:r>
          </w:p>
        </w:tc>
        <w:tc>
          <w:tcPr>
            <w:tcW w:w="1400" w:type="dxa"/>
            <w:tcBorders>
              <w:top w:val="nil"/>
              <w:left w:val="nil"/>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color w:val="000000"/>
                <w:sz w:val="22"/>
                <w:szCs w:val="22"/>
                <w:lang w:val="es-ES"/>
              </w:rPr>
            </w:pPr>
            <w:r w:rsidRPr="00864823">
              <w:rPr>
                <w:rFonts w:ascii="Arial Narrow" w:hAnsi="Arial Narrow"/>
                <w:color w:val="000000"/>
                <w:sz w:val="22"/>
                <w:szCs w:val="22"/>
                <w:lang w:val="es-ES"/>
              </w:rPr>
              <w:t>$3.400.200</w:t>
            </w:r>
          </w:p>
        </w:tc>
      </w:tr>
      <w:tr w:rsidR="00D3264F" w:rsidRPr="00864823" w:rsidTr="00C51886">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color w:val="000000"/>
                <w:sz w:val="22"/>
                <w:szCs w:val="22"/>
                <w:lang w:val="es-ES"/>
              </w:rPr>
            </w:pPr>
            <w:r w:rsidRPr="00864823">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color w:val="000000"/>
                <w:sz w:val="22"/>
                <w:szCs w:val="22"/>
                <w:lang w:val="es-ES"/>
              </w:rPr>
            </w:pPr>
            <w:r w:rsidRPr="00864823">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color w:val="000000"/>
                <w:sz w:val="22"/>
                <w:szCs w:val="22"/>
                <w:lang w:val="es-ES"/>
              </w:rPr>
            </w:pPr>
            <w:r w:rsidRPr="00864823">
              <w:rPr>
                <w:rFonts w:ascii="Arial Narrow" w:hAnsi="Arial Narrow"/>
                <w:color w:val="000000"/>
                <w:sz w:val="22"/>
                <w:szCs w:val="22"/>
                <w:lang w:val="es-ES"/>
              </w:rPr>
              <w:t>4</w:t>
            </w:r>
          </w:p>
        </w:tc>
        <w:tc>
          <w:tcPr>
            <w:tcW w:w="1400" w:type="dxa"/>
            <w:tcBorders>
              <w:top w:val="nil"/>
              <w:left w:val="nil"/>
              <w:bottom w:val="single" w:sz="4" w:space="0" w:color="auto"/>
              <w:right w:val="single" w:sz="4" w:space="0" w:color="auto"/>
            </w:tcBorders>
            <w:shd w:val="clear" w:color="auto" w:fill="auto"/>
            <w:vAlign w:val="center"/>
            <w:hideMark/>
          </w:tcPr>
          <w:p w:rsidR="00D3264F" w:rsidRPr="00864823" w:rsidRDefault="00D3264F" w:rsidP="00C51886">
            <w:pPr>
              <w:jc w:val="center"/>
              <w:rPr>
                <w:rFonts w:ascii="Arial Narrow" w:hAnsi="Arial Narrow"/>
                <w:color w:val="000000"/>
                <w:sz w:val="22"/>
                <w:szCs w:val="22"/>
                <w:lang w:val="es-ES"/>
              </w:rPr>
            </w:pPr>
            <w:r w:rsidRPr="00864823">
              <w:rPr>
                <w:rFonts w:ascii="Arial Narrow" w:hAnsi="Arial Narrow"/>
                <w:color w:val="000000"/>
                <w:sz w:val="22"/>
                <w:szCs w:val="22"/>
                <w:lang w:val="es-ES"/>
              </w:rPr>
              <w:t>$2.358.000</w:t>
            </w:r>
          </w:p>
        </w:tc>
      </w:tr>
      <w:tr w:rsidR="00D3264F" w:rsidRPr="00864823" w:rsidTr="00C51886">
        <w:trPr>
          <w:trHeight w:val="33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3264F" w:rsidRPr="00864823" w:rsidRDefault="00D3264F" w:rsidP="00C51886">
            <w:pPr>
              <w:jc w:val="center"/>
              <w:rPr>
                <w:rFonts w:ascii="Arial Narrow" w:hAnsi="Arial Narrow"/>
                <w:b/>
                <w:bCs/>
                <w:color w:val="000000"/>
                <w:sz w:val="22"/>
                <w:szCs w:val="22"/>
                <w:lang w:val="es-ES"/>
              </w:rPr>
            </w:pPr>
            <w:r w:rsidRPr="00864823">
              <w:rPr>
                <w:rFonts w:ascii="Arial Narrow" w:hAnsi="Arial Narrow"/>
                <w:b/>
                <w:bCs/>
                <w:color w:val="000000"/>
                <w:sz w:val="22"/>
                <w:szCs w:val="22"/>
                <w:lang w:val="es-ES"/>
              </w:rPr>
              <w:t xml:space="preserve">TOTAL </w:t>
            </w:r>
          </w:p>
        </w:tc>
        <w:tc>
          <w:tcPr>
            <w:tcW w:w="1400" w:type="dxa"/>
            <w:tcBorders>
              <w:top w:val="nil"/>
              <w:left w:val="nil"/>
              <w:bottom w:val="single" w:sz="4" w:space="0" w:color="auto"/>
              <w:right w:val="single" w:sz="4" w:space="0" w:color="auto"/>
            </w:tcBorders>
            <w:shd w:val="clear" w:color="auto" w:fill="auto"/>
            <w:vAlign w:val="center"/>
            <w:hideMark/>
          </w:tcPr>
          <w:p w:rsidR="00D3264F" w:rsidRPr="00864823" w:rsidRDefault="00D3264F" w:rsidP="00C51886">
            <w:pPr>
              <w:jc w:val="right"/>
              <w:rPr>
                <w:rFonts w:ascii="Arial Narrow" w:hAnsi="Arial Narrow"/>
                <w:b/>
                <w:bCs/>
                <w:color w:val="000000"/>
                <w:sz w:val="22"/>
                <w:szCs w:val="22"/>
                <w:lang w:val="es-ES"/>
              </w:rPr>
            </w:pPr>
            <w:r w:rsidRPr="00864823">
              <w:rPr>
                <w:rFonts w:ascii="Arial Narrow" w:hAnsi="Arial Narrow"/>
                <w:b/>
                <w:bCs/>
                <w:color w:val="000000"/>
                <w:sz w:val="22"/>
                <w:szCs w:val="22"/>
                <w:lang w:val="es-ES"/>
              </w:rPr>
              <w:t>$5.758.200</w:t>
            </w:r>
          </w:p>
        </w:tc>
      </w:tr>
    </w:tbl>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p>
    <w:p w:rsidR="00864823" w:rsidRDefault="00864823" w:rsidP="00B855A0">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RETROACTIVO INCREMENTO PENSIONAL</w:t>
      </w:r>
    </w:p>
    <w:p w:rsidR="006B2295" w:rsidRDefault="006B2295" w:rsidP="00B855A0">
      <w:pPr>
        <w:ind w:firstLine="900"/>
        <w:jc w:val="center"/>
        <w:rPr>
          <w:rFonts w:ascii="Arial Narrow" w:hAnsi="Arial Narrow" w:cs="Microsoft Sans Serif"/>
          <w:iCs/>
          <w:sz w:val="28"/>
          <w:szCs w:val="28"/>
          <w:lang w:val="es-ES"/>
        </w:rPr>
      </w:pPr>
    </w:p>
    <w:tbl>
      <w:tblPr>
        <w:tblW w:w="6020" w:type="dxa"/>
        <w:tblInd w:w="2122" w:type="dxa"/>
        <w:tblCellMar>
          <w:left w:w="70" w:type="dxa"/>
          <w:right w:w="70" w:type="dxa"/>
        </w:tblCellMar>
        <w:tblLook w:val="04A0" w:firstRow="1" w:lastRow="0" w:firstColumn="1" w:lastColumn="0" w:noHBand="0" w:noVBand="1"/>
      </w:tblPr>
      <w:tblGrid>
        <w:gridCol w:w="1200"/>
        <w:gridCol w:w="1200"/>
        <w:gridCol w:w="1200"/>
        <w:gridCol w:w="1200"/>
        <w:gridCol w:w="1220"/>
      </w:tblGrid>
      <w:tr w:rsidR="006B2295" w:rsidRPr="006B2295" w:rsidTr="006B2295">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b/>
                <w:bCs/>
                <w:color w:val="000000"/>
                <w:sz w:val="20"/>
                <w:lang w:val="es-ES"/>
              </w:rPr>
            </w:pPr>
            <w:r w:rsidRPr="006B2295">
              <w:rPr>
                <w:rFonts w:ascii="Arial Narrow" w:hAnsi="Arial Narrow"/>
                <w:b/>
                <w:bCs/>
                <w:color w:val="000000"/>
                <w:sz w:val="20"/>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b/>
                <w:bCs/>
                <w:color w:val="000000"/>
                <w:sz w:val="20"/>
                <w:lang w:val="es-ES"/>
              </w:rPr>
            </w:pPr>
            <w:r w:rsidRPr="006B2295">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b/>
                <w:bCs/>
                <w:color w:val="000000"/>
                <w:sz w:val="20"/>
                <w:lang w:val="es-ES"/>
              </w:rPr>
            </w:pPr>
            <w:r w:rsidRPr="006B2295">
              <w:rPr>
                <w:rFonts w:ascii="Arial Narrow" w:hAnsi="Arial Narrow"/>
                <w:b/>
                <w:bCs/>
                <w:color w:val="000000"/>
                <w:sz w:val="20"/>
                <w:lang w:val="es-ES"/>
              </w:rPr>
              <w:t>14%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b/>
                <w:bCs/>
                <w:color w:val="000000"/>
                <w:sz w:val="20"/>
                <w:lang w:val="es-ES"/>
              </w:rPr>
            </w:pPr>
            <w:r w:rsidRPr="006B2295">
              <w:rPr>
                <w:rFonts w:ascii="Arial Narrow" w:hAnsi="Arial Narrow"/>
                <w:b/>
                <w:bCs/>
                <w:color w:val="000000"/>
                <w:sz w:val="20"/>
                <w:lang w:val="es-ES"/>
              </w:rPr>
              <w:t>No. MESADAS</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b/>
                <w:bCs/>
                <w:color w:val="000000"/>
                <w:sz w:val="20"/>
                <w:lang w:val="es-ES"/>
              </w:rPr>
            </w:pPr>
            <w:r w:rsidRPr="006B2295">
              <w:rPr>
                <w:rFonts w:ascii="Arial Narrow" w:hAnsi="Arial Narrow"/>
                <w:b/>
                <w:bCs/>
                <w:color w:val="000000"/>
                <w:sz w:val="20"/>
                <w:lang w:val="es-ES"/>
              </w:rPr>
              <w:t xml:space="preserve">TOTAL </w:t>
            </w:r>
          </w:p>
        </w:tc>
      </w:tr>
      <w:tr w:rsidR="006B2295" w:rsidRPr="006B2295" w:rsidTr="006B229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2012</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$79.338</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5</w:t>
            </w:r>
          </w:p>
        </w:tc>
        <w:tc>
          <w:tcPr>
            <w:tcW w:w="122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$396.690</w:t>
            </w:r>
          </w:p>
        </w:tc>
      </w:tr>
      <w:tr w:rsidR="006B2295" w:rsidRPr="006B2295" w:rsidTr="006B229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2013</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$82.530</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12</w:t>
            </w:r>
          </w:p>
        </w:tc>
        <w:tc>
          <w:tcPr>
            <w:tcW w:w="122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$990.360</w:t>
            </w:r>
          </w:p>
        </w:tc>
      </w:tr>
      <w:tr w:rsidR="006B2295" w:rsidRPr="006B2295" w:rsidTr="006B229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2014</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$86.240</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12</w:t>
            </w:r>
          </w:p>
        </w:tc>
        <w:tc>
          <w:tcPr>
            <w:tcW w:w="122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$1.034.880</w:t>
            </w:r>
          </w:p>
        </w:tc>
      </w:tr>
      <w:tr w:rsidR="006B2295" w:rsidRPr="006B2295" w:rsidTr="006B229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2015</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$90.209</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12</w:t>
            </w:r>
          </w:p>
        </w:tc>
        <w:tc>
          <w:tcPr>
            <w:tcW w:w="122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$1.082.508</w:t>
            </w:r>
          </w:p>
        </w:tc>
      </w:tr>
      <w:tr w:rsidR="006B2295" w:rsidRPr="006B2295" w:rsidTr="006B229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$96.524</w:t>
            </w:r>
          </w:p>
        </w:tc>
        <w:tc>
          <w:tcPr>
            <w:tcW w:w="120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9</w:t>
            </w:r>
          </w:p>
        </w:tc>
        <w:tc>
          <w:tcPr>
            <w:tcW w:w="1220" w:type="dxa"/>
            <w:tcBorders>
              <w:top w:val="nil"/>
              <w:left w:val="nil"/>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color w:val="000000"/>
                <w:sz w:val="22"/>
                <w:szCs w:val="22"/>
                <w:lang w:val="es-ES"/>
              </w:rPr>
            </w:pPr>
            <w:r w:rsidRPr="006B2295">
              <w:rPr>
                <w:rFonts w:ascii="Arial Narrow" w:hAnsi="Arial Narrow"/>
                <w:color w:val="000000"/>
                <w:sz w:val="22"/>
                <w:szCs w:val="22"/>
                <w:lang w:val="es-ES"/>
              </w:rPr>
              <w:t>$868.712</w:t>
            </w:r>
          </w:p>
        </w:tc>
      </w:tr>
      <w:tr w:rsidR="006B2295" w:rsidRPr="006B2295" w:rsidTr="006B2295">
        <w:trPr>
          <w:trHeight w:val="330"/>
        </w:trPr>
        <w:tc>
          <w:tcPr>
            <w:tcW w:w="4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2295" w:rsidRPr="006B2295" w:rsidRDefault="006B2295" w:rsidP="006B2295">
            <w:pPr>
              <w:jc w:val="center"/>
              <w:rPr>
                <w:rFonts w:ascii="Arial Narrow" w:hAnsi="Arial Narrow"/>
                <w:b/>
                <w:bCs/>
                <w:color w:val="000000"/>
                <w:sz w:val="22"/>
                <w:szCs w:val="22"/>
                <w:lang w:val="es-ES"/>
              </w:rPr>
            </w:pPr>
            <w:r w:rsidRPr="006B2295">
              <w:rPr>
                <w:rFonts w:ascii="Arial Narrow" w:hAnsi="Arial Narrow"/>
                <w:b/>
                <w:bCs/>
                <w:color w:val="000000"/>
                <w:sz w:val="22"/>
                <w:szCs w:val="22"/>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center"/>
            <w:hideMark/>
          </w:tcPr>
          <w:p w:rsidR="006B2295" w:rsidRPr="006B2295" w:rsidRDefault="006B2295" w:rsidP="006B2295">
            <w:pPr>
              <w:jc w:val="center"/>
              <w:rPr>
                <w:rFonts w:ascii="Arial Narrow" w:hAnsi="Arial Narrow"/>
                <w:b/>
                <w:bCs/>
                <w:color w:val="000000"/>
                <w:sz w:val="22"/>
                <w:szCs w:val="22"/>
                <w:lang w:val="es-ES"/>
              </w:rPr>
            </w:pPr>
            <w:r w:rsidRPr="006B2295">
              <w:rPr>
                <w:rFonts w:ascii="Arial Narrow" w:hAnsi="Arial Narrow"/>
                <w:b/>
                <w:bCs/>
                <w:color w:val="000000"/>
                <w:sz w:val="22"/>
                <w:szCs w:val="22"/>
                <w:lang w:val="es-ES"/>
              </w:rPr>
              <w:t>$4.373.150</w:t>
            </w:r>
          </w:p>
        </w:tc>
      </w:tr>
    </w:tbl>
    <w:p w:rsidR="006B2295" w:rsidRDefault="006B2295" w:rsidP="00B855A0">
      <w:pPr>
        <w:ind w:firstLine="900"/>
        <w:jc w:val="center"/>
      </w:pPr>
    </w:p>
    <w:sectPr w:rsidR="006B2295" w:rsidSect="000057CB">
      <w:headerReference w:type="default" r:id="rId8"/>
      <w:footerReference w:type="even" r:id="rId9"/>
      <w:footerReference w:type="default" r:id="rId10"/>
      <w:pgSz w:w="12242" w:h="18722" w:code="120"/>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6A" w:rsidRDefault="0031226A" w:rsidP="00DA5D26">
      <w:r>
        <w:separator/>
      </w:r>
    </w:p>
  </w:endnote>
  <w:endnote w:type="continuationSeparator" w:id="0">
    <w:p w:rsidR="0031226A" w:rsidRDefault="0031226A"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2B6A">
      <w:rPr>
        <w:rStyle w:val="Nmerodepgina"/>
        <w:noProof/>
      </w:rPr>
      <w:t>9</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6A" w:rsidRDefault="0031226A" w:rsidP="00DA5D26">
      <w:r>
        <w:separator/>
      </w:r>
    </w:p>
  </w:footnote>
  <w:footnote w:type="continuationSeparator" w:id="0">
    <w:p w:rsidR="0031226A" w:rsidRDefault="0031226A"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0510AC" w:rsidRDefault="00211C21" w:rsidP="00211C21">
    <w:pPr>
      <w:jc w:val="both"/>
      <w:rPr>
        <w:rFonts w:ascii="Arial Narrow" w:hAnsi="Arial Narrow" w:cs="Arial"/>
        <w:bCs/>
        <w:sz w:val="16"/>
        <w:szCs w:val="16"/>
      </w:rPr>
    </w:pPr>
    <w:r w:rsidRPr="000510AC">
      <w:rPr>
        <w:rFonts w:ascii="Arial Narrow" w:hAnsi="Arial Narrow" w:cs="Arial"/>
        <w:bCs/>
        <w:sz w:val="16"/>
        <w:szCs w:val="16"/>
      </w:rPr>
      <w:t>Radicación No: 66001-31-05-00</w:t>
    </w:r>
    <w:r w:rsidR="000B0BB1" w:rsidRPr="000510AC">
      <w:rPr>
        <w:rFonts w:ascii="Arial Narrow" w:hAnsi="Arial Narrow" w:cs="Arial"/>
        <w:bCs/>
        <w:sz w:val="16"/>
        <w:szCs w:val="16"/>
      </w:rPr>
      <w:t>2-2014-00316-01</w:t>
    </w:r>
  </w:p>
  <w:p w:rsidR="00211C21" w:rsidRPr="000510AC" w:rsidRDefault="000B0BB1" w:rsidP="00211C21">
    <w:pPr>
      <w:jc w:val="both"/>
      <w:rPr>
        <w:rFonts w:ascii="Arial Narrow" w:hAnsi="Arial Narrow" w:cs="Arial"/>
        <w:bCs/>
        <w:iCs/>
        <w:sz w:val="16"/>
        <w:szCs w:val="16"/>
      </w:rPr>
    </w:pPr>
    <w:r w:rsidRPr="000510AC">
      <w:rPr>
        <w:rFonts w:ascii="Arial Narrow" w:hAnsi="Arial Narrow" w:cs="Arial"/>
        <w:bCs/>
        <w:sz w:val="16"/>
        <w:szCs w:val="16"/>
      </w:rPr>
      <w:t xml:space="preserve">Marina Fajardo Mejía </w:t>
    </w:r>
    <w:r w:rsidR="00211C21" w:rsidRPr="000510AC">
      <w:rPr>
        <w:rFonts w:ascii="Arial Narrow" w:hAnsi="Arial Narrow" w:cs="Arial"/>
        <w:bCs/>
        <w:sz w:val="16"/>
        <w:szCs w:val="16"/>
      </w:rPr>
      <w:t xml:space="preserve">vs </w:t>
    </w:r>
    <w:proofErr w:type="spellStart"/>
    <w:r w:rsidR="00211C21" w:rsidRPr="000510AC">
      <w:rPr>
        <w:rFonts w:ascii="Arial Narrow" w:hAnsi="Arial Narrow" w:cs="Arial"/>
        <w:bCs/>
        <w:sz w:val="16"/>
        <w:szCs w:val="16"/>
      </w:rPr>
      <w:t>Colpensiones</w:t>
    </w:r>
    <w:proofErr w:type="spellEnd"/>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15:restartNumberingAfterBreak="0">
    <w:nsid w:val="3E940137"/>
    <w:multiLevelType w:val="hybridMultilevel"/>
    <w:tmpl w:val="BD48E8C2"/>
    <w:lvl w:ilvl="0" w:tplc="E6108DA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15:restartNumberingAfterBreak="0">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036A9"/>
    <w:rsid w:val="000057CB"/>
    <w:rsid w:val="00013F4B"/>
    <w:rsid w:val="0003138F"/>
    <w:rsid w:val="00040223"/>
    <w:rsid w:val="000510AC"/>
    <w:rsid w:val="000578FB"/>
    <w:rsid w:val="000671DB"/>
    <w:rsid w:val="00072B7F"/>
    <w:rsid w:val="00090E92"/>
    <w:rsid w:val="000A6EA4"/>
    <w:rsid w:val="000B0BB1"/>
    <w:rsid w:val="000B0E6F"/>
    <w:rsid w:val="000B3C62"/>
    <w:rsid w:val="000C6A88"/>
    <w:rsid w:val="000C7D7D"/>
    <w:rsid w:val="000E257A"/>
    <w:rsid w:val="000E7F42"/>
    <w:rsid w:val="000F521D"/>
    <w:rsid w:val="000F643D"/>
    <w:rsid w:val="00102E18"/>
    <w:rsid w:val="00120D19"/>
    <w:rsid w:val="00154202"/>
    <w:rsid w:val="00165B76"/>
    <w:rsid w:val="00167015"/>
    <w:rsid w:val="00172834"/>
    <w:rsid w:val="00193B4E"/>
    <w:rsid w:val="001A1DB4"/>
    <w:rsid w:val="001C577D"/>
    <w:rsid w:val="00211C21"/>
    <w:rsid w:val="002328BA"/>
    <w:rsid w:val="00242152"/>
    <w:rsid w:val="00252D13"/>
    <w:rsid w:val="00261C00"/>
    <w:rsid w:val="0028162A"/>
    <w:rsid w:val="002B4E18"/>
    <w:rsid w:val="002D4792"/>
    <w:rsid w:val="002E470E"/>
    <w:rsid w:val="002E6FDF"/>
    <w:rsid w:val="003056F0"/>
    <w:rsid w:val="0031226A"/>
    <w:rsid w:val="00317B53"/>
    <w:rsid w:val="00346624"/>
    <w:rsid w:val="00393785"/>
    <w:rsid w:val="0041393C"/>
    <w:rsid w:val="0042312F"/>
    <w:rsid w:val="0043502E"/>
    <w:rsid w:val="004405BF"/>
    <w:rsid w:val="0044349D"/>
    <w:rsid w:val="0045542B"/>
    <w:rsid w:val="00480570"/>
    <w:rsid w:val="00495BDD"/>
    <w:rsid w:val="004A54D0"/>
    <w:rsid w:val="004B18B9"/>
    <w:rsid w:val="004B5B18"/>
    <w:rsid w:val="004D01C5"/>
    <w:rsid w:val="004E05FF"/>
    <w:rsid w:val="004F6C56"/>
    <w:rsid w:val="00515BDC"/>
    <w:rsid w:val="00532E74"/>
    <w:rsid w:val="005513A4"/>
    <w:rsid w:val="00563496"/>
    <w:rsid w:val="00575A49"/>
    <w:rsid w:val="005928D3"/>
    <w:rsid w:val="00596257"/>
    <w:rsid w:val="005B4884"/>
    <w:rsid w:val="005F0CF0"/>
    <w:rsid w:val="005F1D1F"/>
    <w:rsid w:val="005F5D96"/>
    <w:rsid w:val="005F5E82"/>
    <w:rsid w:val="00605FDB"/>
    <w:rsid w:val="006135E9"/>
    <w:rsid w:val="00615526"/>
    <w:rsid w:val="00644F51"/>
    <w:rsid w:val="006522A5"/>
    <w:rsid w:val="006566FF"/>
    <w:rsid w:val="00666823"/>
    <w:rsid w:val="00667F01"/>
    <w:rsid w:val="006945A9"/>
    <w:rsid w:val="006B2295"/>
    <w:rsid w:val="006B40B8"/>
    <w:rsid w:val="006F2FF3"/>
    <w:rsid w:val="007057B7"/>
    <w:rsid w:val="00714593"/>
    <w:rsid w:val="00720A1F"/>
    <w:rsid w:val="007245D1"/>
    <w:rsid w:val="00765A83"/>
    <w:rsid w:val="00787588"/>
    <w:rsid w:val="00794D39"/>
    <w:rsid w:val="007B5499"/>
    <w:rsid w:val="008065BB"/>
    <w:rsid w:val="00835869"/>
    <w:rsid w:val="00840E22"/>
    <w:rsid w:val="00842276"/>
    <w:rsid w:val="00842BB4"/>
    <w:rsid w:val="00864823"/>
    <w:rsid w:val="0089084F"/>
    <w:rsid w:val="008C6C13"/>
    <w:rsid w:val="008D534A"/>
    <w:rsid w:val="008F003B"/>
    <w:rsid w:val="008F7F65"/>
    <w:rsid w:val="00907A5F"/>
    <w:rsid w:val="00963AE3"/>
    <w:rsid w:val="0096710B"/>
    <w:rsid w:val="00990921"/>
    <w:rsid w:val="009A4A0E"/>
    <w:rsid w:val="009B6E37"/>
    <w:rsid w:val="009D5F8B"/>
    <w:rsid w:val="009E0886"/>
    <w:rsid w:val="009E61A5"/>
    <w:rsid w:val="00A14B70"/>
    <w:rsid w:val="00A23CFA"/>
    <w:rsid w:val="00A368C2"/>
    <w:rsid w:val="00A66CB6"/>
    <w:rsid w:val="00A91779"/>
    <w:rsid w:val="00A928D2"/>
    <w:rsid w:val="00AA119F"/>
    <w:rsid w:val="00AB17ED"/>
    <w:rsid w:val="00AB267F"/>
    <w:rsid w:val="00AB37E6"/>
    <w:rsid w:val="00AB73EB"/>
    <w:rsid w:val="00AC49F4"/>
    <w:rsid w:val="00AC72AC"/>
    <w:rsid w:val="00AD0855"/>
    <w:rsid w:val="00AD18F2"/>
    <w:rsid w:val="00AD2B6A"/>
    <w:rsid w:val="00AD7B28"/>
    <w:rsid w:val="00AF19D4"/>
    <w:rsid w:val="00B117E2"/>
    <w:rsid w:val="00B47DEE"/>
    <w:rsid w:val="00B55B27"/>
    <w:rsid w:val="00B56E76"/>
    <w:rsid w:val="00B6445D"/>
    <w:rsid w:val="00B75FF7"/>
    <w:rsid w:val="00B855A0"/>
    <w:rsid w:val="00BA0C20"/>
    <w:rsid w:val="00BB547D"/>
    <w:rsid w:val="00BC22B0"/>
    <w:rsid w:val="00BC6B4E"/>
    <w:rsid w:val="00C21964"/>
    <w:rsid w:val="00C467CD"/>
    <w:rsid w:val="00C605CD"/>
    <w:rsid w:val="00C72300"/>
    <w:rsid w:val="00C84802"/>
    <w:rsid w:val="00C91F25"/>
    <w:rsid w:val="00CC1A31"/>
    <w:rsid w:val="00CD57C0"/>
    <w:rsid w:val="00CE0D41"/>
    <w:rsid w:val="00CF576A"/>
    <w:rsid w:val="00CF660A"/>
    <w:rsid w:val="00D0023F"/>
    <w:rsid w:val="00D31BC8"/>
    <w:rsid w:val="00D3264F"/>
    <w:rsid w:val="00D34BE2"/>
    <w:rsid w:val="00D416FC"/>
    <w:rsid w:val="00D45CAC"/>
    <w:rsid w:val="00D66673"/>
    <w:rsid w:val="00DA5765"/>
    <w:rsid w:val="00DA58C1"/>
    <w:rsid w:val="00DA5D26"/>
    <w:rsid w:val="00DF30A5"/>
    <w:rsid w:val="00E27B52"/>
    <w:rsid w:val="00E30B0F"/>
    <w:rsid w:val="00E42D1A"/>
    <w:rsid w:val="00E55BB9"/>
    <w:rsid w:val="00E67767"/>
    <w:rsid w:val="00E73814"/>
    <w:rsid w:val="00E75075"/>
    <w:rsid w:val="00E863E3"/>
    <w:rsid w:val="00E94359"/>
    <w:rsid w:val="00EB2164"/>
    <w:rsid w:val="00F10A37"/>
    <w:rsid w:val="00F113D7"/>
    <w:rsid w:val="00F25B86"/>
    <w:rsid w:val="00F362F1"/>
    <w:rsid w:val="00F44070"/>
    <w:rsid w:val="00F47924"/>
    <w:rsid w:val="00F51080"/>
    <w:rsid w:val="00F6300C"/>
    <w:rsid w:val="00F65645"/>
    <w:rsid w:val="00F8017C"/>
    <w:rsid w:val="00F941D9"/>
    <w:rsid w:val="00FB3A50"/>
    <w:rsid w:val="00FC7BD3"/>
    <w:rsid w:val="00FF37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261C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43502E"/>
  </w:style>
  <w:style w:type="character" w:styleId="Hipervnculo">
    <w:name w:val="Hyperlink"/>
    <w:basedOn w:val="Fuentedeprrafopredeter"/>
    <w:uiPriority w:val="99"/>
    <w:semiHidden/>
    <w:unhideWhenUsed/>
    <w:rsid w:val="002D4792"/>
    <w:rPr>
      <w:color w:val="0000FF"/>
      <w:u w:val="single"/>
    </w:rPr>
  </w:style>
  <w:style w:type="character" w:customStyle="1" w:styleId="Ttulo1Car">
    <w:name w:val="Título 1 Car"/>
    <w:basedOn w:val="Fuentedeprrafopredeter"/>
    <w:link w:val="Ttulo1"/>
    <w:uiPriority w:val="9"/>
    <w:rsid w:val="00261C00"/>
    <w:rPr>
      <w:rFonts w:asciiTheme="majorHAnsi" w:eastAsiaTheme="majorEastAsia" w:hAnsiTheme="majorHAnsi" w:cstheme="majorBidi"/>
      <w:color w:val="2E74B5" w:themeColor="accent1" w:themeShade="BF"/>
      <w:sz w:val="32"/>
      <w:szCs w:val="32"/>
      <w:lang w:val="es-ES_tradnl" w:eastAsia="es-ES"/>
    </w:rPr>
  </w:style>
  <w:style w:type="paragraph" w:styleId="NormalWeb">
    <w:name w:val="Normal (Web)"/>
    <w:basedOn w:val="Normal"/>
    <w:uiPriority w:val="99"/>
    <w:unhideWhenUsed/>
    <w:rsid w:val="00AD2B6A"/>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925213">
      <w:bodyDiv w:val="1"/>
      <w:marLeft w:val="0"/>
      <w:marRight w:val="0"/>
      <w:marTop w:val="0"/>
      <w:marBottom w:val="0"/>
      <w:divBdr>
        <w:top w:val="none" w:sz="0" w:space="0" w:color="auto"/>
        <w:left w:val="none" w:sz="0" w:space="0" w:color="auto"/>
        <w:bottom w:val="none" w:sz="0" w:space="0" w:color="auto"/>
        <w:right w:val="none" w:sz="0" w:space="0" w:color="auto"/>
      </w:divBdr>
    </w:div>
    <w:div w:id="16869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86C0-572F-4A4A-BE23-71B9C138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2737</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44</cp:revision>
  <cp:lastPrinted>2016-01-15T19:51:00Z</cp:lastPrinted>
  <dcterms:created xsi:type="dcterms:W3CDTF">2016-09-21T20:09:00Z</dcterms:created>
  <dcterms:modified xsi:type="dcterms:W3CDTF">2016-12-27T20:00:00Z</dcterms:modified>
</cp:coreProperties>
</file>