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92" w:rsidRPr="00A12B92" w:rsidRDefault="00A12B92" w:rsidP="00A12B92">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w:t>
      </w:r>
      <w:bookmarkStart w:id="0" w:name="_GoBack"/>
      <w:bookmarkEnd w:id="0"/>
      <w:r>
        <w:rPr>
          <w:rFonts w:ascii="Arial Narrow" w:hAnsi="Arial Narrow" w:cs="Tahoma"/>
          <w:bCs/>
          <w:color w:val="FF0000"/>
          <w:spacing w:val="-2"/>
          <w:sz w:val="18"/>
          <w:szCs w:val="18"/>
        </w:rPr>
        <w:t>r verificado en la Secretaría.</w:t>
      </w:r>
    </w:p>
    <w:p w:rsidR="00837C04" w:rsidRDefault="00837C04" w:rsidP="00837C04">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837C04" w:rsidRPr="00402979" w:rsidRDefault="00837C04" w:rsidP="00837C04">
      <w:pPr>
        <w:pStyle w:val="Sinespaciado"/>
      </w:pPr>
    </w:p>
    <w:p w:rsidR="00837C04" w:rsidRPr="001A3D6C" w:rsidRDefault="00837C04" w:rsidP="00837C04">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 xml:space="preserve">Sentencia de Segunda Instancia, jueves </w:t>
      </w:r>
      <w:r>
        <w:rPr>
          <w:rFonts w:ascii="Arial Narrow" w:hAnsi="Arial Narrow" w:cs="Arial"/>
          <w:sz w:val="18"/>
          <w:szCs w:val="18"/>
        </w:rPr>
        <w:t>6 de octubre de 2</w:t>
      </w:r>
      <w:r w:rsidRPr="001A3D6C">
        <w:rPr>
          <w:rFonts w:ascii="Arial Narrow" w:hAnsi="Arial Narrow" w:cs="Arial"/>
          <w:sz w:val="18"/>
          <w:szCs w:val="18"/>
        </w:rPr>
        <w:t>016.</w:t>
      </w:r>
    </w:p>
    <w:p w:rsidR="00837C04" w:rsidRDefault="00837C04" w:rsidP="00837C04">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2-2014-00369-01</w:t>
      </w:r>
    </w:p>
    <w:p w:rsidR="00837C04" w:rsidRPr="001A3D6C" w:rsidRDefault="00837C04" w:rsidP="00837C04">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p>
    <w:p w:rsidR="00837C04" w:rsidRPr="001A3D6C" w:rsidRDefault="00837C04" w:rsidP="00837C04">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Fidel Cortés Vélez   </w:t>
      </w:r>
    </w:p>
    <w:p w:rsidR="00837C04" w:rsidRPr="002E0A65" w:rsidRDefault="00837C04" w:rsidP="00837C04">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837C04" w:rsidRPr="002E0A65" w:rsidRDefault="00837C04" w:rsidP="00837C04">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Pr>
          <w:rFonts w:ascii="Arial Narrow" w:hAnsi="Arial Narrow" w:cs="Arial"/>
          <w:sz w:val="18"/>
          <w:szCs w:val="18"/>
        </w:rPr>
        <w:t xml:space="preserve">Segundo </w:t>
      </w:r>
      <w:r w:rsidRPr="002E0A65">
        <w:rPr>
          <w:rFonts w:ascii="Arial Narrow" w:hAnsi="Arial Narrow" w:cs="Arial"/>
          <w:sz w:val="18"/>
          <w:szCs w:val="18"/>
        </w:rPr>
        <w:t>Laboral del Circuito de Pereira.</w:t>
      </w:r>
    </w:p>
    <w:p w:rsidR="00837C04" w:rsidRPr="002E0A65" w:rsidRDefault="00837C04" w:rsidP="00837C04">
      <w:pPr>
        <w:jc w:val="both"/>
        <w:rPr>
          <w:rFonts w:ascii="Arial Narrow" w:hAnsi="Arial Narrow" w:cs="Arial"/>
          <w:b/>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837C04" w:rsidRPr="00A12B92" w:rsidRDefault="00837C04" w:rsidP="00837C04">
      <w:pPr>
        <w:pStyle w:val="Textoindependiente"/>
        <w:ind w:left="2124" w:right="51" w:hanging="2124"/>
        <w:jc w:val="both"/>
        <w:rPr>
          <w:rFonts w:ascii="Arial Narrow" w:hAnsi="Arial Narrow" w:cs="Arial"/>
          <w:spacing w:val="-3"/>
          <w:sz w:val="18"/>
          <w:szCs w:val="18"/>
        </w:rPr>
      </w:pPr>
      <w:r w:rsidRPr="002E0A65">
        <w:rPr>
          <w:rFonts w:ascii="Arial Narrow" w:hAnsi="Arial Narrow" w:cs="Arial"/>
          <w:b/>
          <w:bCs/>
          <w:sz w:val="18"/>
          <w:szCs w:val="18"/>
        </w:rPr>
        <w:t xml:space="preserve">Tema a tratar: </w:t>
      </w:r>
      <w:r w:rsidRPr="002E0A65">
        <w:rPr>
          <w:rFonts w:ascii="Arial Narrow" w:hAnsi="Arial Narrow" w:cs="Arial"/>
          <w:b/>
          <w:bCs/>
          <w:sz w:val="18"/>
          <w:szCs w:val="18"/>
        </w:rPr>
        <w:tab/>
      </w:r>
      <w:r w:rsidRPr="00BA04D0">
        <w:rPr>
          <w:rFonts w:ascii="Arial Narrow" w:hAnsi="Arial Narrow" w:cs="Arial"/>
          <w:b/>
          <w:bCs/>
          <w:sz w:val="18"/>
          <w:szCs w:val="18"/>
        </w:rPr>
        <w:t>R</w:t>
      </w:r>
      <w:r w:rsidRPr="00BA04D0">
        <w:rPr>
          <w:rFonts w:ascii="Arial Narrow" w:hAnsi="Arial Narrow"/>
          <w:b/>
          <w:sz w:val="18"/>
          <w:szCs w:val="18"/>
        </w:rPr>
        <w:t xml:space="preserve">égimen de transición – vigencia: </w:t>
      </w:r>
      <w:r w:rsidRPr="00BA04D0">
        <w:rPr>
          <w:rFonts w:ascii="Arial Narrow" w:hAnsi="Arial Narrow"/>
          <w:sz w:val="18"/>
          <w:szCs w:val="18"/>
        </w:rPr>
        <w:t xml:space="preserve">conforme lo dispuesto en el Acto Legislativo 01 de 2005, el régimen de transición contemplado en la Ley 100 de 1993 estuvo vigente hasta el 31 de julio de 2010, excepto para aquellos trabajadores que antes de que este acto legislativo empezara a surtir efectos </w:t>
      </w:r>
      <w:r w:rsidRPr="00A12B92">
        <w:rPr>
          <w:rFonts w:ascii="Arial Narrow" w:hAnsi="Arial Narrow"/>
          <w:sz w:val="18"/>
          <w:szCs w:val="18"/>
        </w:rPr>
        <w:t>jurídicos -29 de julio de 2005- tenían cotizadas 750 semanas o más, o su equivalente en tiempo de servicios, para quienes dicho régimen se mantiene vigente hasta el 31 de diciembre de 2014.</w:t>
      </w:r>
    </w:p>
    <w:p w:rsidR="00837C04" w:rsidRPr="00A12B92" w:rsidRDefault="00837C04" w:rsidP="00837C04">
      <w:pPr>
        <w:autoSpaceDE w:val="0"/>
        <w:autoSpaceDN w:val="0"/>
        <w:adjustRightInd w:val="0"/>
        <w:spacing w:line="360" w:lineRule="auto"/>
        <w:ind w:left="2127" w:hanging="2127"/>
        <w:jc w:val="both"/>
        <w:rPr>
          <w:rFonts w:ascii="Arial Narrow" w:hAnsi="Arial Narrow" w:cs="Arial"/>
          <w:bCs/>
          <w:iCs/>
          <w:sz w:val="18"/>
          <w:szCs w:val="18"/>
        </w:rPr>
      </w:pPr>
    </w:p>
    <w:p w:rsidR="00837C04" w:rsidRPr="00BE686F" w:rsidRDefault="00837C04" w:rsidP="00837C04">
      <w:pPr>
        <w:spacing w:line="360" w:lineRule="auto"/>
        <w:ind w:firstLine="840"/>
        <w:rPr>
          <w:rFonts w:ascii="Arial Narrow" w:hAnsi="Arial Narrow" w:cs="Arial"/>
          <w:b/>
          <w:sz w:val="28"/>
          <w:szCs w:val="28"/>
        </w:rPr>
      </w:pPr>
      <w:r w:rsidRPr="00A12B92">
        <w:rPr>
          <w:rFonts w:ascii="Arial Narrow" w:hAnsi="Arial Narrow" w:cs="Arial"/>
          <w:b/>
          <w:sz w:val="28"/>
          <w:szCs w:val="28"/>
          <w:u w:val="single"/>
        </w:rPr>
        <w:t>AUDIENCIA PÚBLICA</w:t>
      </w:r>
      <w:r w:rsidRPr="00BE686F">
        <w:rPr>
          <w:rFonts w:ascii="Arial Narrow" w:hAnsi="Arial Narrow" w:cs="Arial"/>
          <w:b/>
          <w:sz w:val="28"/>
          <w:szCs w:val="28"/>
        </w:rPr>
        <w:t>:</w:t>
      </w:r>
    </w:p>
    <w:p w:rsidR="00837C04" w:rsidRPr="002E0A65" w:rsidRDefault="00837C04" w:rsidP="00837C04">
      <w:pPr>
        <w:pStyle w:val="Sinespaciado"/>
      </w:pPr>
    </w:p>
    <w:p w:rsidR="00837C04" w:rsidRPr="00F51071" w:rsidRDefault="00837C04" w:rsidP="00837C04">
      <w:pPr>
        <w:spacing w:line="360" w:lineRule="auto"/>
        <w:ind w:firstLine="851"/>
        <w:jc w:val="both"/>
        <w:rPr>
          <w:rFonts w:ascii="Arial Narrow" w:hAnsi="Arial Narrow" w:cs="Arial"/>
          <w:i/>
          <w:sz w:val="28"/>
          <w:szCs w:val="28"/>
        </w:rPr>
      </w:pPr>
      <w:r w:rsidRPr="008105C9">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seis (06) </w:t>
      </w:r>
      <w:r w:rsidRPr="008105C9">
        <w:rPr>
          <w:rFonts w:ascii="Arial Narrow" w:eastAsia="Calibri" w:hAnsi="Arial Narrow" w:cs="Arial"/>
          <w:sz w:val="28"/>
          <w:szCs w:val="28"/>
          <w:lang w:val="es-CO" w:eastAsia="en-US"/>
        </w:rPr>
        <w:t xml:space="preserve">días del mes de </w:t>
      </w:r>
      <w:r>
        <w:rPr>
          <w:rFonts w:ascii="Arial Narrow" w:eastAsia="Calibri" w:hAnsi="Arial Narrow" w:cs="Arial"/>
          <w:sz w:val="28"/>
          <w:szCs w:val="28"/>
          <w:lang w:val="es-CO" w:eastAsia="en-US"/>
        </w:rPr>
        <w:t xml:space="preserve">octubre de </w:t>
      </w:r>
      <w:r w:rsidRPr="008105C9">
        <w:rPr>
          <w:rFonts w:ascii="Arial Narrow" w:eastAsia="Calibri" w:hAnsi="Arial Narrow" w:cs="Arial"/>
          <w:sz w:val="28"/>
          <w:szCs w:val="28"/>
          <w:lang w:val="es-CO" w:eastAsia="en-US"/>
        </w:rPr>
        <w:t xml:space="preserve">dos mil dieciséis (2016), siendo las </w:t>
      </w:r>
      <w:r>
        <w:rPr>
          <w:rFonts w:ascii="Arial Narrow" w:eastAsia="Calibri" w:hAnsi="Arial Narrow" w:cs="Arial"/>
          <w:sz w:val="28"/>
          <w:szCs w:val="28"/>
          <w:lang w:val="es-CO" w:eastAsia="en-US"/>
        </w:rPr>
        <w:t>diez y treinta d</w:t>
      </w:r>
      <w:r w:rsidRPr="008105C9">
        <w:rPr>
          <w:rFonts w:ascii="Arial Narrow" w:eastAsia="Calibri" w:hAnsi="Arial Narrow" w:cs="Arial"/>
          <w:sz w:val="28"/>
          <w:szCs w:val="28"/>
          <w:lang w:val="es-CO" w:eastAsia="en-US"/>
        </w:rPr>
        <w:t>e la mañana (</w:t>
      </w:r>
      <w:r>
        <w:rPr>
          <w:rFonts w:ascii="Arial Narrow" w:eastAsia="Calibri" w:hAnsi="Arial Narrow" w:cs="Arial"/>
          <w:sz w:val="28"/>
          <w:szCs w:val="28"/>
          <w:lang w:val="es-CO" w:eastAsia="en-US"/>
        </w:rPr>
        <w:t xml:space="preserve">10:30 </w:t>
      </w:r>
      <w:r w:rsidRPr="008105C9">
        <w:rPr>
          <w:rFonts w:ascii="Arial Narrow" w:eastAsia="Calibri" w:hAnsi="Arial Narrow" w:cs="Arial"/>
          <w:sz w:val="28"/>
          <w:szCs w:val="28"/>
          <w:lang w:val="es-CO" w:eastAsia="en-US"/>
        </w:rPr>
        <w:t xml:space="preserve">a.m.),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frente a </w:t>
      </w:r>
      <w:r w:rsidRPr="008105C9">
        <w:rPr>
          <w:rFonts w:ascii="Arial Narrow" w:hAnsi="Arial Narrow" w:cs="Arial"/>
          <w:sz w:val="28"/>
          <w:szCs w:val="28"/>
        </w:rPr>
        <w:t>la sentencia proferida el</w:t>
      </w:r>
      <w:r>
        <w:rPr>
          <w:rFonts w:ascii="Arial Narrow" w:hAnsi="Arial Narrow" w:cs="Arial"/>
          <w:sz w:val="28"/>
          <w:szCs w:val="28"/>
        </w:rPr>
        <w:t xml:space="preserve"> 5 de junio de 2015</w:t>
      </w:r>
      <w:r w:rsidRPr="008105C9">
        <w:rPr>
          <w:rFonts w:ascii="Arial Narrow" w:hAnsi="Arial Narrow" w:cs="Arial"/>
          <w:sz w:val="28"/>
          <w:szCs w:val="28"/>
        </w:rPr>
        <w:t xml:space="preserve"> por el Juzgado </w:t>
      </w:r>
      <w:r>
        <w:rPr>
          <w:rFonts w:ascii="Arial Narrow" w:hAnsi="Arial Narrow" w:cs="Arial"/>
          <w:sz w:val="28"/>
          <w:szCs w:val="28"/>
        </w:rPr>
        <w:t xml:space="preserve">Segundo </w:t>
      </w:r>
      <w:r w:rsidRPr="008105C9">
        <w:rPr>
          <w:rFonts w:ascii="Arial Narrow" w:hAnsi="Arial Narrow" w:cs="Arial"/>
          <w:sz w:val="28"/>
          <w:szCs w:val="28"/>
        </w:rPr>
        <w:t xml:space="preserve">Laboral del Circuito de Pereira, dentro del proceso ordinario laboral promovido por </w:t>
      </w:r>
      <w:r>
        <w:rPr>
          <w:rFonts w:ascii="Arial Narrow" w:hAnsi="Arial Narrow" w:cs="Arial"/>
          <w:i/>
          <w:iCs/>
          <w:sz w:val="28"/>
          <w:szCs w:val="28"/>
        </w:rPr>
        <w:t xml:space="preserve">Fidel Cortés Vélez </w:t>
      </w:r>
      <w:r w:rsidRPr="00F51071">
        <w:rPr>
          <w:rFonts w:ascii="Arial Narrow" w:hAnsi="Arial Narrow" w:cs="Arial"/>
          <w:sz w:val="28"/>
          <w:szCs w:val="28"/>
        </w:rPr>
        <w:t xml:space="preserve">contra la </w:t>
      </w:r>
      <w:r w:rsidRPr="00F51071">
        <w:rPr>
          <w:rFonts w:ascii="Arial Narrow" w:hAnsi="Arial Narrow" w:cs="Arial"/>
          <w:i/>
          <w:sz w:val="28"/>
          <w:szCs w:val="28"/>
        </w:rPr>
        <w:t xml:space="preserve">Administradora Colombiana de Pensiones </w:t>
      </w:r>
      <w:proofErr w:type="spellStart"/>
      <w:r w:rsidRPr="00F51071">
        <w:rPr>
          <w:rFonts w:ascii="Arial Narrow" w:hAnsi="Arial Narrow" w:cs="Arial"/>
          <w:i/>
          <w:sz w:val="28"/>
          <w:szCs w:val="28"/>
        </w:rPr>
        <w:t>Colpensiones</w:t>
      </w:r>
      <w:proofErr w:type="spellEnd"/>
      <w:r w:rsidRPr="00F51071">
        <w:rPr>
          <w:rFonts w:ascii="Arial Narrow" w:hAnsi="Arial Narrow" w:cs="Arial"/>
          <w:i/>
          <w:sz w:val="28"/>
          <w:szCs w:val="28"/>
        </w:rPr>
        <w:t xml:space="preserve">. </w:t>
      </w:r>
    </w:p>
    <w:p w:rsidR="00837C04" w:rsidRPr="00837C04" w:rsidRDefault="00837C04" w:rsidP="00837C04">
      <w:pPr>
        <w:pStyle w:val="Sinespaciado"/>
      </w:pPr>
    </w:p>
    <w:p w:rsidR="00837C04" w:rsidRPr="00F51071" w:rsidRDefault="00837C04" w:rsidP="00837C04">
      <w:pPr>
        <w:pStyle w:val="Prrafodelista"/>
        <w:numPr>
          <w:ilvl w:val="0"/>
          <w:numId w:val="1"/>
        </w:numPr>
        <w:spacing w:line="360" w:lineRule="auto"/>
        <w:rPr>
          <w:rFonts w:ascii="Arial Narrow" w:hAnsi="Arial Narrow" w:cs="Tahoma"/>
          <w:sz w:val="28"/>
          <w:szCs w:val="28"/>
        </w:rPr>
      </w:pPr>
      <w:r w:rsidRPr="00F51071">
        <w:rPr>
          <w:rFonts w:ascii="Arial Narrow" w:hAnsi="Arial Narrow" w:cs="Tahoma"/>
          <w:i/>
          <w:sz w:val="28"/>
          <w:szCs w:val="28"/>
        </w:rPr>
        <w:t>INTRODUCCIÓN</w:t>
      </w:r>
    </w:p>
    <w:p w:rsidR="00837C04" w:rsidRPr="00CA3A5A" w:rsidRDefault="00837C04" w:rsidP="00CA3A5A">
      <w:pPr>
        <w:pStyle w:val="Sinespaciado"/>
      </w:pPr>
    </w:p>
    <w:p w:rsidR="00837C04" w:rsidRPr="008105C9" w:rsidRDefault="00837C04" w:rsidP="00837C04">
      <w:pPr>
        <w:spacing w:line="360" w:lineRule="auto"/>
        <w:ind w:firstLine="900"/>
        <w:jc w:val="both"/>
        <w:rPr>
          <w:rFonts w:ascii="Arial Narrow" w:hAnsi="Arial Narrow" w:cs="Tahoma"/>
          <w:sz w:val="28"/>
          <w:szCs w:val="28"/>
        </w:rPr>
      </w:pPr>
      <w:r w:rsidRPr="008105C9">
        <w:rPr>
          <w:rFonts w:ascii="Arial Narrow" w:hAnsi="Arial Narrow" w:cs="Tahoma"/>
          <w:sz w:val="28"/>
          <w:szCs w:val="28"/>
        </w:rPr>
        <w:t>Antes de que procedan los asistentes a descorrer el traslado para alegar en esta instancia conforme a las voces del artículo 13 de la Ley 1149 de 2007, anticipemos que</w:t>
      </w:r>
      <w:r>
        <w:rPr>
          <w:rFonts w:ascii="Arial Narrow" w:hAnsi="Arial Narrow" w:cs="Tahoma"/>
          <w:sz w:val="28"/>
          <w:szCs w:val="28"/>
        </w:rPr>
        <w:t xml:space="preserve"> el demandante </w:t>
      </w:r>
      <w:r w:rsidRPr="008105C9">
        <w:rPr>
          <w:rFonts w:ascii="Arial Narrow" w:hAnsi="Arial Narrow" w:cs="Tahoma"/>
          <w:sz w:val="28"/>
          <w:szCs w:val="28"/>
        </w:rPr>
        <w:t>pretende que</w:t>
      </w:r>
      <w:r>
        <w:rPr>
          <w:rFonts w:ascii="Arial Narrow" w:hAnsi="Arial Narrow" w:cs="Tahoma"/>
          <w:sz w:val="28"/>
          <w:szCs w:val="28"/>
        </w:rPr>
        <w:t xml:space="preserve"> condene a la entidad demandada a reconocer y pagar </w:t>
      </w:r>
      <w:r w:rsidRPr="008105C9">
        <w:rPr>
          <w:rFonts w:ascii="Arial Narrow" w:hAnsi="Arial Narrow" w:cs="Tahoma"/>
          <w:sz w:val="28"/>
          <w:szCs w:val="28"/>
        </w:rPr>
        <w:t>la pensión de vejez</w:t>
      </w:r>
      <w:r>
        <w:rPr>
          <w:rFonts w:ascii="Arial Narrow" w:hAnsi="Arial Narrow" w:cs="Tahoma"/>
          <w:sz w:val="28"/>
          <w:szCs w:val="28"/>
        </w:rPr>
        <w:t xml:space="preserve"> con fundamento en el Acuerdo 049 de 1990, </w:t>
      </w:r>
      <w:r w:rsidRPr="008105C9">
        <w:rPr>
          <w:rFonts w:ascii="Arial Narrow" w:hAnsi="Arial Narrow" w:cs="Tahoma"/>
          <w:sz w:val="28"/>
          <w:szCs w:val="28"/>
        </w:rPr>
        <w:t xml:space="preserve">a partir del </w:t>
      </w:r>
      <w:r>
        <w:rPr>
          <w:rFonts w:ascii="Arial Narrow" w:hAnsi="Arial Narrow" w:cs="Tahoma"/>
          <w:sz w:val="28"/>
          <w:szCs w:val="28"/>
        </w:rPr>
        <w:t>25 de julio de 2011, más los intereses de mora</w:t>
      </w:r>
      <w:r w:rsidR="00763992">
        <w:rPr>
          <w:rFonts w:ascii="Arial Narrow" w:hAnsi="Arial Narrow" w:cs="Tahoma"/>
          <w:sz w:val="28"/>
          <w:szCs w:val="28"/>
        </w:rPr>
        <w:t xml:space="preserve">, la indexación </w:t>
      </w:r>
      <w:r>
        <w:rPr>
          <w:rFonts w:ascii="Arial Narrow" w:hAnsi="Arial Narrow" w:cs="Tahoma"/>
          <w:sz w:val="28"/>
          <w:szCs w:val="28"/>
        </w:rPr>
        <w:t>y las costas del proceso.</w:t>
      </w:r>
    </w:p>
    <w:p w:rsidR="00837C04" w:rsidRPr="00CA3A5A" w:rsidRDefault="00837C04" w:rsidP="00CA3A5A">
      <w:pPr>
        <w:pStyle w:val="Sinespaciado"/>
      </w:pPr>
    </w:p>
    <w:p w:rsidR="00763992" w:rsidRDefault="00837C04" w:rsidP="00837C04">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Como fundamento a sus pedimentos expuso que</w:t>
      </w:r>
      <w:r w:rsidR="00763992">
        <w:rPr>
          <w:rFonts w:ascii="Arial Narrow" w:hAnsi="Arial Narrow" w:cs="Tahoma"/>
          <w:color w:val="000000"/>
          <w:sz w:val="28"/>
          <w:szCs w:val="28"/>
          <w:lang w:eastAsia="es-CO"/>
        </w:rPr>
        <w:t xml:space="preserve"> nació el 12 de julio de 1951; que inició sus cotizaciones al régimen de prima media el 21 de abril de 1974</w:t>
      </w:r>
      <w:r w:rsidR="00926F77">
        <w:rPr>
          <w:rFonts w:ascii="Arial Narrow" w:hAnsi="Arial Narrow" w:cs="Tahoma"/>
          <w:color w:val="000000"/>
          <w:sz w:val="28"/>
          <w:szCs w:val="28"/>
          <w:lang w:eastAsia="es-CO"/>
        </w:rPr>
        <w:t>, cotizando más de 1.000 semanas</w:t>
      </w:r>
      <w:r w:rsidR="009F31B2">
        <w:rPr>
          <w:rFonts w:ascii="Arial Narrow" w:hAnsi="Arial Narrow" w:cs="Tahoma"/>
          <w:color w:val="000000"/>
          <w:sz w:val="28"/>
          <w:szCs w:val="28"/>
          <w:lang w:eastAsia="es-CO"/>
        </w:rPr>
        <w:t xml:space="preserve"> a febrero de 1999; que estuvo en el régimen de ahorro individual y q</w:t>
      </w:r>
      <w:r w:rsidR="00926F77">
        <w:rPr>
          <w:rFonts w:ascii="Arial Narrow" w:hAnsi="Arial Narrow" w:cs="Tahoma"/>
          <w:color w:val="000000"/>
          <w:sz w:val="28"/>
          <w:szCs w:val="28"/>
          <w:lang w:eastAsia="es-CO"/>
        </w:rPr>
        <w:t>ue luego regresó al de prima media con prestación definida, acogiéndose nuevamente al régimen de transición; que el 25 de julio de 2011 radicó solicitud pensional ante el ISS</w:t>
      </w:r>
      <w:r w:rsidR="00886D65">
        <w:rPr>
          <w:rFonts w:ascii="Arial Narrow" w:hAnsi="Arial Narrow" w:cs="Tahoma"/>
          <w:color w:val="000000"/>
          <w:sz w:val="28"/>
          <w:szCs w:val="28"/>
          <w:lang w:eastAsia="es-CO"/>
        </w:rPr>
        <w:t xml:space="preserve">, empero, que debió acudir a la acción constitucional para obtener </w:t>
      </w:r>
      <w:r w:rsidR="00886D65">
        <w:rPr>
          <w:rFonts w:ascii="Arial Narrow" w:hAnsi="Arial Narrow" w:cs="Tahoma"/>
          <w:color w:val="000000"/>
          <w:sz w:val="28"/>
          <w:szCs w:val="28"/>
          <w:lang w:eastAsia="es-CO"/>
        </w:rPr>
        <w:lastRenderedPageBreak/>
        <w:t>respuesta a dicha petición, la cual fue negada mediante Resolución No. 20126800385117 de 2012, argumentando el incumplimiento en la densidad de semanas para obtener la prestación. Indica que presentó recurso de reposición contra dicho acto ad</w:t>
      </w:r>
      <w:r w:rsidR="007C772A">
        <w:rPr>
          <w:rFonts w:ascii="Arial Narrow" w:hAnsi="Arial Narrow" w:cs="Tahoma"/>
          <w:color w:val="000000"/>
          <w:sz w:val="28"/>
          <w:szCs w:val="28"/>
          <w:lang w:eastAsia="es-CO"/>
        </w:rPr>
        <w:t xml:space="preserve">ministrativo, el cual no ha sido resuelto a la presentación de esta acción judicial. </w:t>
      </w:r>
    </w:p>
    <w:p w:rsidR="00837C04" w:rsidRPr="009868D1" w:rsidRDefault="00837C04" w:rsidP="007C772A">
      <w:pPr>
        <w:pStyle w:val="Sinespaciado"/>
      </w:pPr>
      <w:r w:rsidRPr="008105C9">
        <w:t xml:space="preserve"> </w:t>
      </w:r>
    </w:p>
    <w:p w:rsidR="00837C04" w:rsidRDefault="00837C04" w:rsidP="00837C04">
      <w:pPr>
        <w:spacing w:line="360" w:lineRule="auto"/>
        <w:ind w:firstLine="708"/>
        <w:jc w:val="both"/>
        <w:rPr>
          <w:rFonts w:ascii="Arial Narrow" w:hAnsi="Arial Narrow" w:cs="Arial"/>
          <w:sz w:val="28"/>
          <w:szCs w:val="28"/>
        </w:rPr>
      </w:pPr>
      <w:r w:rsidRPr="009868D1">
        <w:rPr>
          <w:rFonts w:ascii="Arial Narrow" w:hAnsi="Arial Narrow" w:cs="Arial"/>
          <w:sz w:val="28"/>
          <w:szCs w:val="28"/>
        </w:rPr>
        <w:t xml:space="preserve">La Administradora Colombiana de Pensiones – </w:t>
      </w:r>
      <w:proofErr w:type="spellStart"/>
      <w:r w:rsidRPr="009868D1">
        <w:rPr>
          <w:rFonts w:ascii="Arial Narrow" w:hAnsi="Arial Narrow" w:cs="Arial"/>
          <w:sz w:val="28"/>
          <w:szCs w:val="28"/>
        </w:rPr>
        <w:t>Colpensiones</w:t>
      </w:r>
      <w:proofErr w:type="spellEnd"/>
      <w:r>
        <w:rPr>
          <w:rFonts w:ascii="Arial Narrow" w:hAnsi="Arial Narrow" w:cs="Arial"/>
          <w:b/>
          <w:sz w:val="28"/>
          <w:szCs w:val="28"/>
        </w:rPr>
        <w:t xml:space="preserve"> </w:t>
      </w:r>
      <w:r>
        <w:rPr>
          <w:rFonts w:ascii="Arial Narrow" w:hAnsi="Arial Narrow" w:cs="Arial"/>
          <w:sz w:val="28"/>
          <w:szCs w:val="28"/>
        </w:rPr>
        <w:t xml:space="preserve">se opuso a las pretensiones, arguyendo que el demandante no </w:t>
      </w:r>
      <w:r w:rsidR="007C772A">
        <w:rPr>
          <w:rFonts w:ascii="Arial Narrow" w:hAnsi="Arial Narrow" w:cs="Arial"/>
          <w:sz w:val="28"/>
          <w:szCs w:val="28"/>
        </w:rPr>
        <w:t>acredita la densidad de semanas necesarias para acceder al derecho pensional pretendido.</w:t>
      </w:r>
      <w:r>
        <w:rPr>
          <w:rFonts w:ascii="Arial Narrow" w:hAnsi="Arial Narrow" w:cs="Arial"/>
          <w:sz w:val="28"/>
          <w:szCs w:val="28"/>
        </w:rPr>
        <w:t xml:space="preserve"> En su</w:t>
      </w:r>
      <w:r w:rsidR="007C772A">
        <w:rPr>
          <w:rFonts w:ascii="Arial Narrow" w:hAnsi="Arial Narrow" w:cs="Arial"/>
          <w:sz w:val="28"/>
          <w:szCs w:val="28"/>
        </w:rPr>
        <w:t xml:space="preserve"> defensa, formuló como excepción de fondo la de prescripción. </w:t>
      </w:r>
    </w:p>
    <w:p w:rsidR="00837C04" w:rsidRPr="008105C9" w:rsidRDefault="00837C04" w:rsidP="00837C04">
      <w:pPr>
        <w:pStyle w:val="Sinespaciado"/>
      </w:pPr>
    </w:p>
    <w:p w:rsidR="00837C04" w:rsidRPr="00F93DD2" w:rsidRDefault="00837C04" w:rsidP="00837C04">
      <w:pPr>
        <w:spacing w:line="360" w:lineRule="auto"/>
        <w:ind w:firstLine="708"/>
        <w:jc w:val="both"/>
        <w:rPr>
          <w:rFonts w:ascii="Arial Narrow" w:hAnsi="Arial Narrow" w:cs="Arial"/>
          <w:color w:val="FF0000"/>
          <w:sz w:val="28"/>
          <w:szCs w:val="28"/>
        </w:rPr>
      </w:pPr>
      <w:r w:rsidRPr="00BE4D77">
        <w:rPr>
          <w:rFonts w:ascii="Arial Narrow" w:hAnsi="Arial Narrow" w:cs="Arial"/>
          <w:sz w:val="28"/>
          <w:szCs w:val="28"/>
        </w:rPr>
        <w:t xml:space="preserve">El Juzgado </w:t>
      </w:r>
      <w:r w:rsidR="007C772A">
        <w:rPr>
          <w:rFonts w:ascii="Arial Narrow" w:hAnsi="Arial Narrow" w:cs="Arial"/>
          <w:sz w:val="28"/>
          <w:szCs w:val="28"/>
        </w:rPr>
        <w:t xml:space="preserve">Segundo </w:t>
      </w:r>
      <w:r w:rsidRPr="00BE4D77">
        <w:rPr>
          <w:rFonts w:ascii="Arial Narrow" w:hAnsi="Arial Narrow" w:cs="Arial"/>
          <w:sz w:val="28"/>
          <w:szCs w:val="28"/>
        </w:rPr>
        <w:t xml:space="preserve">Laboral del Circuito de Pereira, mediante fallo del </w:t>
      </w:r>
      <w:r w:rsidR="00F93DD2">
        <w:rPr>
          <w:rFonts w:ascii="Arial Narrow" w:hAnsi="Arial Narrow" w:cs="Arial"/>
          <w:sz w:val="28"/>
          <w:szCs w:val="28"/>
        </w:rPr>
        <w:t>5 de junio de 2015</w:t>
      </w:r>
      <w:r w:rsidRPr="00BE4D77">
        <w:rPr>
          <w:rFonts w:ascii="Arial Narrow" w:hAnsi="Arial Narrow" w:cs="Arial"/>
          <w:sz w:val="28"/>
          <w:szCs w:val="28"/>
        </w:rPr>
        <w:t xml:space="preserve"> accedió a las pretensiones de la demanda</w:t>
      </w:r>
      <w:r>
        <w:rPr>
          <w:rFonts w:ascii="Arial Narrow" w:hAnsi="Arial Narrow" w:cs="Arial"/>
          <w:sz w:val="28"/>
          <w:szCs w:val="28"/>
        </w:rPr>
        <w:t>. Declaró que el señor F</w:t>
      </w:r>
      <w:r w:rsidR="00F93DD2">
        <w:rPr>
          <w:rFonts w:ascii="Arial Narrow" w:hAnsi="Arial Narrow" w:cs="Arial"/>
          <w:sz w:val="28"/>
          <w:szCs w:val="28"/>
        </w:rPr>
        <w:t xml:space="preserve">idel Cortés Vélez </w:t>
      </w:r>
      <w:r>
        <w:rPr>
          <w:rFonts w:ascii="Arial Narrow" w:hAnsi="Arial Narrow" w:cs="Arial"/>
          <w:sz w:val="28"/>
          <w:szCs w:val="28"/>
        </w:rPr>
        <w:t xml:space="preserve">es beneficiario del régimen de transición contemplado en el art. 36 de la Ley 100 de 1993, pues acreditó más de 40 años </w:t>
      </w:r>
      <w:r w:rsidR="00C31F20">
        <w:rPr>
          <w:rFonts w:ascii="Arial Narrow" w:hAnsi="Arial Narrow" w:cs="Arial"/>
          <w:sz w:val="28"/>
          <w:szCs w:val="28"/>
        </w:rPr>
        <w:t xml:space="preserve">de edad y 15 años de servicios al 1º de abril de 1994, amén de que </w:t>
      </w:r>
      <w:r>
        <w:rPr>
          <w:rFonts w:ascii="Arial Narrow" w:hAnsi="Arial Narrow" w:cs="Arial"/>
          <w:sz w:val="28"/>
          <w:szCs w:val="28"/>
        </w:rPr>
        <w:t>a la entrada en vigencia del A.L. 01 de 2005 había cotizado más de 750</w:t>
      </w:r>
      <w:r w:rsidR="007439CE">
        <w:rPr>
          <w:rFonts w:ascii="Arial Narrow" w:hAnsi="Arial Narrow" w:cs="Arial"/>
          <w:sz w:val="28"/>
          <w:szCs w:val="28"/>
        </w:rPr>
        <w:t xml:space="preserve"> semanas de aportes al sistema</w:t>
      </w:r>
      <w:r w:rsidR="00690B74">
        <w:rPr>
          <w:rFonts w:ascii="Arial Narrow" w:hAnsi="Arial Narrow" w:cs="Arial"/>
          <w:sz w:val="28"/>
          <w:szCs w:val="28"/>
        </w:rPr>
        <w:t xml:space="preserve">, por ende, </w:t>
      </w:r>
      <w:r w:rsidR="007439CE">
        <w:rPr>
          <w:rFonts w:ascii="Arial Narrow" w:hAnsi="Arial Narrow" w:cs="Arial"/>
          <w:sz w:val="28"/>
          <w:szCs w:val="28"/>
        </w:rPr>
        <w:t>tiene derecho a</w:t>
      </w:r>
      <w:r>
        <w:rPr>
          <w:rFonts w:ascii="Arial Narrow" w:hAnsi="Arial Narrow" w:cs="Arial"/>
          <w:sz w:val="28"/>
          <w:szCs w:val="28"/>
        </w:rPr>
        <w:t xml:space="preserve">l reconocimiento y pago de la pensión de vejez, con fundamento en el Acuerdo 049 de 1990 aprobado por el Dto. 758 del mismo año, </w:t>
      </w:r>
      <w:r w:rsidR="007439CE">
        <w:rPr>
          <w:rFonts w:ascii="Arial Narrow" w:hAnsi="Arial Narrow" w:cs="Arial"/>
          <w:sz w:val="28"/>
          <w:szCs w:val="28"/>
        </w:rPr>
        <w:t xml:space="preserve">pues la </w:t>
      </w:r>
      <w:r>
        <w:rPr>
          <w:rFonts w:ascii="Arial Narrow" w:hAnsi="Arial Narrow" w:cs="Arial"/>
          <w:sz w:val="28"/>
          <w:szCs w:val="28"/>
        </w:rPr>
        <w:t>edad</w:t>
      </w:r>
      <w:r w:rsidR="007439CE">
        <w:rPr>
          <w:rFonts w:ascii="Arial Narrow" w:hAnsi="Arial Narrow" w:cs="Arial"/>
          <w:sz w:val="28"/>
          <w:szCs w:val="28"/>
        </w:rPr>
        <w:t xml:space="preserve"> la cumplió el 12 de julio de 2011, y para esa calenda tenía 1.143 semanas sufragadas al sistema pensional</w:t>
      </w:r>
      <w:r>
        <w:rPr>
          <w:rFonts w:ascii="Arial Narrow" w:hAnsi="Arial Narrow" w:cs="Arial"/>
          <w:sz w:val="28"/>
          <w:szCs w:val="28"/>
        </w:rPr>
        <w:t xml:space="preserve"> </w:t>
      </w:r>
      <w:r w:rsidR="007439CE">
        <w:rPr>
          <w:rFonts w:ascii="Arial Narrow" w:hAnsi="Arial Narrow" w:cs="Arial"/>
          <w:sz w:val="28"/>
          <w:szCs w:val="28"/>
        </w:rPr>
        <w:t>en toda su vida laboral.</w:t>
      </w:r>
    </w:p>
    <w:p w:rsidR="00837C04" w:rsidRPr="00CA3A5A" w:rsidRDefault="00837C04" w:rsidP="00CA3A5A">
      <w:pPr>
        <w:pStyle w:val="Sinespaciado"/>
      </w:pPr>
    </w:p>
    <w:p w:rsidR="00E23FD3" w:rsidRDefault="00837C04" w:rsidP="00837C04">
      <w:pPr>
        <w:spacing w:line="360" w:lineRule="auto"/>
        <w:ind w:firstLine="708"/>
        <w:jc w:val="both"/>
        <w:rPr>
          <w:rFonts w:ascii="Arial Narrow" w:hAnsi="Arial Narrow" w:cs="Arial"/>
          <w:sz w:val="28"/>
          <w:szCs w:val="28"/>
        </w:rPr>
      </w:pPr>
      <w:r>
        <w:rPr>
          <w:rFonts w:ascii="Arial Narrow" w:hAnsi="Arial Narrow" w:cs="Arial"/>
          <w:sz w:val="28"/>
          <w:szCs w:val="28"/>
        </w:rPr>
        <w:t xml:space="preserve">En consecuencia condenó a la entidad demandada a reconocer y pagar la prestación a partir del </w:t>
      </w:r>
      <w:r w:rsidR="00F93DD2">
        <w:rPr>
          <w:rFonts w:ascii="Arial Narrow" w:hAnsi="Arial Narrow" w:cs="Arial"/>
          <w:sz w:val="28"/>
          <w:szCs w:val="28"/>
        </w:rPr>
        <w:t>12 de julio de 2011, en cuantía de $1`400.000 y por 14 mesadas anuales</w:t>
      </w:r>
      <w:r>
        <w:rPr>
          <w:rFonts w:ascii="Arial Narrow" w:hAnsi="Arial Narrow" w:cs="Arial"/>
          <w:sz w:val="28"/>
          <w:szCs w:val="28"/>
        </w:rPr>
        <w:t>. Así mismo,</w:t>
      </w:r>
      <w:r w:rsidR="00F93DD2">
        <w:rPr>
          <w:rFonts w:ascii="Arial Narrow" w:hAnsi="Arial Narrow" w:cs="Arial"/>
          <w:sz w:val="28"/>
          <w:szCs w:val="28"/>
        </w:rPr>
        <w:t xml:space="preserve"> a cancelar los intereses moratorios de que trata el artículo 141 de la Ley 100/93 a partir del 25 de enero de 2012 y hasta que se haga efectivo el pago total de la obligación. Absolvió a la entidad del pago de la indexación solicitada y condenó en costas a la parte vencida en juicio</w:t>
      </w:r>
      <w:r w:rsidR="00E23FD3">
        <w:rPr>
          <w:rFonts w:ascii="Arial Narrow" w:hAnsi="Arial Narrow" w:cs="Arial"/>
          <w:sz w:val="28"/>
          <w:szCs w:val="28"/>
        </w:rPr>
        <w:t xml:space="preserve"> en un 98%</w:t>
      </w:r>
      <w:r w:rsidR="00F93DD2">
        <w:rPr>
          <w:rFonts w:ascii="Arial Narrow" w:hAnsi="Arial Narrow" w:cs="Arial"/>
          <w:sz w:val="28"/>
          <w:szCs w:val="28"/>
        </w:rPr>
        <w:t xml:space="preserve">, fijando las agencias en cuantía de </w:t>
      </w:r>
      <w:r w:rsidR="00E23FD3">
        <w:rPr>
          <w:rFonts w:ascii="Arial Narrow" w:hAnsi="Arial Narrow" w:cs="Arial"/>
          <w:sz w:val="28"/>
          <w:szCs w:val="28"/>
        </w:rPr>
        <w:t xml:space="preserve">$4`420.241. </w:t>
      </w:r>
    </w:p>
    <w:p w:rsidR="00E23FD3" w:rsidRPr="00CA3A5A" w:rsidRDefault="00E23FD3" w:rsidP="00CA3A5A">
      <w:pPr>
        <w:pStyle w:val="Sinespaciado"/>
      </w:pPr>
    </w:p>
    <w:p w:rsidR="00837C04" w:rsidRDefault="00837C04" w:rsidP="00837C04">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837C04" w:rsidRPr="00CA3A5A" w:rsidRDefault="00837C04" w:rsidP="00CA3A5A">
      <w:pPr>
        <w:pStyle w:val="Sinespaciado"/>
      </w:pPr>
    </w:p>
    <w:p w:rsidR="00837C04" w:rsidRDefault="00837C04" w:rsidP="00837C04">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BA04D0" w:rsidRPr="00CA3A5A" w:rsidRDefault="00BA04D0" w:rsidP="00CA3A5A">
      <w:pPr>
        <w:pStyle w:val="Sinespaciado"/>
      </w:pPr>
    </w:p>
    <w:p w:rsidR="00837C04" w:rsidRPr="00BA04D0" w:rsidRDefault="00837C04" w:rsidP="00837C04">
      <w:pPr>
        <w:spacing w:line="360" w:lineRule="auto"/>
        <w:ind w:firstLine="708"/>
        <w:jc w:val="both"/>
        <w:rPr>
          <w:rFonts w:ascii="Arial Narrow" w:hAnsi="Arial Narrow" w:cs="Tahoma"/>
          <w:i/>
          <w:iCs/>
          <w:color w:val="000000"/>
          <w:sz w:val="28"/>
          <w:szCs w:val="28"/>
          <w:lang w:val="es-MX" w:eastAsia="es-CO"/>
        </w:rPr>
      </w:pPr>
      <w:r w:rsidRPr="00BA04D0">
        <w:rPr>
          <w:rFonts w:ascii="Arial Narrow" w:hAnsi="Arial Narrow" w:cs="Tahoma"/>
          <w:i/>
          <w:iCs/>
          <w:color w:val="000000"/>
          <w:sz w:val="28"/>
          <w:szCs w:val="28"/>
          <w:lang w:eastAsia="es-CO"/>
        </w:rPr>
        <w:t>¿</w:t>
      </w:r>
      <w:r w:rsidRPr="00BA04D0">
        <w:rPr>
          <w:rFonts w:ascii="Arial Narrow" w:hAnsi="Arial Narrow" w:cs="Tahoma"/>
          <w:i/>
          <w:iCs/>
          <w:color w:val="000000"/>
          <w:sz w:val="28"/>
          <w:szCs w:val="28"/>
          <w:lang w:val="es-MX" w:eastAsia="es-CO"/>
        </w:rPr>
        <w:t xml:space="preserve">Tiene derecho el demandante a obtener la pensión de vejez que reclama? </w:t>
      </w:r>
    </w:p>
    <w:p w:rsidR="00837C04" w:rsidRDefault="00837C04" w:rsidP="00837C04">
      <w:pPr>
        <w:spacing w:line="360" w:lineRule="auto"/>
        <w:ind w:firstLine="708"/>
        <w:jc w:val="both"/>
        <w:rPr>
          <w:rFonts w:ascii="Arial Narrow" w:hAnsi="Arial Narrow" w:cs="Tahoma"/>
          <w:i/>
          <w:iCs/>
          <w:color w:val="000000"/>
          <w:sz w:val="28"/>
          <w:szCs w:val="28"/>
          <w:lang w:val="es-MX" w:eastAsia="es-CO"/>
        </w:rPr>
      </w:pPr>
      <w:r w:rsidRPr="00BA04D0">
        <w:rPr>
          <w:rFonts w:ascii="Arial Narrow" w:hAnsi="Arial Narrow" w:cs="Tahoma"/>
          <w:i/>
          <w:iCs/>
          <w:color w:val="000000"/>
          <w:sz w:val="28"/>
          <w:szCs w:val="28"/>
          <w:lang w:val="es-MX" w:eastAsia="es-CO"/>
        </w:rPr>
        <w:t>¿A partir de qué fecha debe otorgarse el reconocimiento de la prestación pensional?</w:t>
      </w:r>
    </w:p>
    <w:p w:rsidR="00BA04D0" w:rsidRPr="00BA04D0" w:rsidRDefault="00BA04D0" w:rsidP="00765A1C">
      <w:pPr>
        <w:pStyle w:val="Sinespaciado"/>
        <w:rPr>
          <w:lang w:val="es-MX"/>
        </w:rPr>
      </w:pPr>
    </w:p>
    <w:p w:rsidR="00837C04" w:rsidRPr="00BA04D0" w:rsidRDefault="00837C04" w:rsidP="00837C04">
      <w:pPr>
        <w:tabs>
          <w:tab w:val="left" w:pos="0"/>
          <w:tab w:val="left" w:pos="8647"/>
        </w:tabs>
        <w:suppressAutoHyphens/>
        <w:spacing w:line="360" w:lineRule="auto"/>
        <w:ind w:firstLine="900"/>
        <w:jc w:val="both"/>
        <w:rPr>
          <w:rFonts w:ascii="Arial Narrow" w:hAnsi="Arial Narrow" w:cs="Tahoma"/>
          <w:sz w:val="28"/>
          <w:szCs w:val="28"/>
        </w:rPr>
      </w:pPr>
      <w:r w:rsidRPr="00BA04D0">
        <w:rPr>
          <w:rFonts w:ascii="Arial Narrow" w:hAnsi="Arial Narrow" w:cs="Tahoma"/>
          <w:i/>
          <w:sz w:val="28"/>
          <w:szCs w:val="28"/>
        </w:rPr>
        <w:t>Alegatos en esta instancia</w:t>
      </w:r>
      <w:r w:rsidRPr="00BA04D0">
        <w:rPr>
          <w:rFonts w:ascii="Arial Narrow" w:hAnsi="Arial Narrow" w:cs="Tahoma"/>
          <w:sz w:val="28"/>
          <w:szCs w:val="28"/>
        </w:rPr>
        <w:t>:</w:t>
      </w:r>
    </w:p>
    <w:p w:rsidR="00837C04" w:rsidRPr="00CA3A5A" w:rsidRDefault="00837C04" w:rsidP="00CA3A5A">
      <w:pPr>
        <w:pStyle w:val="Sinespaciado"/>
      </w:pPr>
    </w:p>
    <w:p w:rsidR="00837C04" w:rsidRPr="00BA04D0" w:rsidRDefault="00837C04" w:rsidP="00837C04">
      <w:pPr>
        <w:spacing w:line="360" w:lineRule="auto"/>
        <w:ind w:firstLine="851"/>
        <w:jc w:val="both"/>
        <w:rPr>
          <w:rFonts w:ascii="Arial Narrow" w:hAnsi="Arial Narrow" w:cs="Tahoma"/>
          <w:sz w:val="28"/>
          <w:szCs w:val="28"/>
        </w:rPr>
      </w:pPr>
      <w:r w:rsidRPr="00BA04D0">
        <w:rPr>
          <w:rFonts w:ascii="Arial Narrow" w:hAnsi="Arial Narrow" w:cs="Tahoma"/>
          <w:sz w:val="28"/>
          <w:szCs w:val="28"/>
        </w:rPr>
        <w:t xml:space="preserve">En este estado de la diligencia y antes de que la Colegiatura, de respuesta al problema jurídico planteado, con el propósito de desatar el grado jurisdiccional de consulta , se corre traslado por el término de 8 minutos para alegar, a cada uno de los voceros judiciales de las partes asistentes a la audiencia, empezando por la demandante. Escuchadas las anteriores intervenciones que en síntesis reflejan los mismos puntos debatidos por los integrantes de la Sala, se procede a decidir de fondo, previa las siguientes: </w:t>
      </w:r>
    </w:p>
    <w:p w:rsidR="00837C04" w:rsidRPr="00765A1C" w:rsidRDefault="00837C04" w:rsidP="00765A1C">
      <w:pPr>
        <w:pStyle w:val="Sinespaciado"/>
      </w:pPr>
    </w:p>
    <w:p w:rsidR="00837C04" w:rsidRPr="00BA04D0" w:rsidRDefault="00837C04" w:rsidP="00837C04">
      <w:pPr>
        <w:pStyle w:val="Textoindependiente33"/>
        <w:numPr>
          <w:ilvl w:val="0"/>
          <w:numId w:val="1"/>
        </w:numPr>
        <w:rPr>
          <w:rFonts w:ascii="Arial Narrow" w:hAnsi="Arial Narrow" w:cs="Tahoma"/>
          <w:bCs/>
          <w:i/>
          <w:iCs/>
          <w:sz w:val="28"/>
          <w:szCs w:val="28"/>
        </w:rPr>
      </w:pPr>
      <w:r w:rsidRPr="00BA04D0">
        <w:rPr>
          <w:rFonts w:ascii="Arial Narrow" w:hAnsi="Arial Narrow" w:cs="Tahoma"/>
          <w:bCs/>
          <w:i/>
          <w:iCs/>
          <w:sz w:val="28"/>
          <w:szCs w:val="28"/>
        </w:rPr>
        <w:t>CONSIDERACIONES</w:t>
      </w:r>
    </w:p>
    <w:p w:rsidR="00837C04" w:rsidRPr="007D1E78" w:rsidRDefault="00837C04" w:rsidP="007D1E78">
      <w:pPr>
        <w:pStyle w:val="Sinespaciado"/>
      </w:pPr>
    </w:p>
    <w:p w:rsidR="00DC5237" w:rsidRDefault="00837C04" w:rsidP="00F57E7D">
      <w:pPr>
        <w:spacing w:line="360" w:lineRule="auto"/>
        <w:ind w:firstLine="708"/>
        <w:jc w:val="both"/>
        <w:rPr>
          <w:rFonts w:ascii="Arial Narrow" w:hAnsi="Arial Narrow" w:cs="Arial"/>
          <w:spacing w:val="-3"/>
          <w:sz w:val="28"/>
          <w:szCs w:val="28"/>
        </w:rPr>
      </w:pPr>
      <w:r w:rsidRPr="00DE15CA">
        <w:rPr>
          <w:rFonts w:ascii="Arial Narrow" w:hAnsi="Arial Narrow" w:cs="Arial"/>
          <w:spacing w:val="-3"/>
          <w:sz w:val="28"/>
          <w:szCs w:val="28"/>
        </w:rPr>
        <w:t xml:space="preserve">En el sub-lite, no </w:t>
      </w:r>
      <w:r>
        <w:rPr>
          <w:rFonts w:ascii="Arial Narrow" w:hAnsi="Arial Narrow" w:cs="Arial"/>
          <w:spacing w:val="-3"/>
          <w:sz w:val="28"/>
          <w:szCs w:val="28"/>
        </w:rPr>
        <w:t xml:space="preserve">abriga discusión que </w:t>
      </w:r>
      <w:r w:rsidR="00250991">
        <w:rPr>
          <w:rFonts w:ascii="Arial Narrow" w:hAnsi="Arial Narrow" w:cs="Arial"/>
          <w:spacing w:val="-3"/>
          <w:sz w:val="28"/>
          <w:szCs w:val="28"/>
        </w:rPr>
        <w:t xml:space="preserve">el demandante es beneficiario del régimen de transición que consagra el artículo 36 de la Ley 100 de 1993, </w:t>
      </w:r>
      <w:r w:rsidR="00DC5237">
        <w:rPr>
          <w:rFonts w:ascii="Arial Narrow" w:hAnsi="Arial Narrow" w:cs="Arial"/>
          <w:spacing w:val="-3"/>
          <w:sz w:val="28"/>
          <w:szCs w:val="28"/>
        </w:rPr>
        <w:t>por cuanto al 1º de abril de 1994</w:t>
      </w:r>
      <w:r w:rsidR="00A21ADF">
        <w:rPr>
          <w:rFonts w:ascii="Arial Narrow" w:hAnsi="Arial Narrow" w:cs="Arial"/>
          <w:spacing w:val="-3"/>
          <w:sz w:val="28"/>
          <w:szCs w:val="28"/>
        </w:rPr>
        <w:t xml:space="preserve">, </w:t>
      </w:r>
      <w:r w:rsidR="00DC5237">
        <w:rPr>
          <w:rFonts w:ascii="Arial Narrow" w:hAnsi="Arial Narrow" w:cs="Arial"/>
          <w:spacing w:val="-3"/>
          <w:sz w:val="28"/>
          <w:szCs w:val="28"/>
        </w:rPr>
        <w:t xml:space="preserve">contaba con 42 años de edad, </w:t>
      </w:r>
      <w:r w:rsidR="00653854">
        <w:rPr>
          <w:rFonts w:ascii="Arial Narrow" w:hAnsi="Arial Narrow" w:cs="Arial"/>
          <w:spacing w:val="-3"/>
          <w:sz w:val="28"/>
          <w:szCs w:val="28"/>
        </w:rPr>
        <w:t xml:space="preserve">como quiera que </w:t>
      </w:r>
      <w:r w:rsidR="00DC5237">
        <w:rPr>
          <w:rFonts w:ascii="Arial Narrow" w:hAnsi="Arial Narrow" w:cs="Arial"/>
          <w:spacing w:val="-3"/>
          <w:sz w:val="28"/>
          <w:szCs w:val="28"/>
        </w:rPr>
        <w:t xml:space="preserve">su natalicio ser produjo el </w:t>
      </w:r>
      <w:r w:rsidR="00A21ADF">
        <w:rPr>
          <w:rFonts w:ascii="Arial Narrow" w:hAnsi="Arial Narrow" w:cs="Arial"/>
          <w:spacing w:val="-3"/>
          <w:sz w:val="28"/>
          <w:szCs w:val="28"/>
        </w:rPr>
        <w:t xml:space="preserve">12 de julio de 1951 –fl.11-, </w:t>
      </w:r>
      <w:r w:rsidR="00FA258C">
        <w:rPr>
          <w:rFonts w:ascii="Arial Narrow" w:hAnsi="Arial Narrow" w:cs="Arial"/>
          <w:spacing w:val="-3"/>
          <w:sz w:val="28"/>
          <w:szCs w:val="28"/>
        </w:rPr>
        <w:t xml:space="preserve">amén de que </w:t>
      </w:r>
      <w:r w:rsidR="009C5D00">
        <w:rPr>
          <w:rFonts w:ascii="Arial Narrow" w:hAnsi="Arial Narrow" w:cs="Arial"/>
          <w:spacing w:val="-3"/>
          <w:sz w:val="28"/>
          <w:szCs w:val="28"/>
        </w:rPr>
        <w:t xml:space="preserve">tenía más de 15 años de </w:t>
      </w:r>
      <w:r w:rsidR="00C5693A">
        <w:rPr>
          <w:rFonts w:ascii="Arial Narrow" w:hAnsi="Arial Narrow" w:cs="Arial"/>
          <w:spacing w:val="-3"/>
          <w:sz w:val="28"/>
          <w:szCs w:val="28"/>
        </w:rPr>
        <w:t xml:space="preserve">servicios cotizados </w:t>
      </w:r>
      <w:r w:rsidR="009C5D00">
        <w:rPr>
          <w:rFonts w:ascii="Arial Narrow" w:hAnsi="Arial Narrow" w:cs="Arial"/>
          <w:spacing w:val="-3"/>
          <w:sz w:val="28"/>
          <w:szCs w:val="28"/>
        </w:rPr>
        <w:t>al sistema pensional</w:t>
      </w:r>
      <w:r w:rsidR="00F147B8">
        <w:rPr>
          <w:rFonts w:ascii="Arial Narrow" w:hAnsi="Arial Narrow" w:cs="Arial"/>
          <w:spacing w:val="-3"/>
          <w:sz w:val="28"/>
          <w:szCs w:val="28"/>
        </w:rPr>
        <w:t xml:space="preserve">, </w:t>
      </w:r>
      <w:r w:rsidR="00653854">
        <w:rPr>
          <w:rFonts w:ascii="Arial Narrow" w:hAnsi="Arial Narrow" w:cs="Arial"/>
          <w:spacing w:val="-3"/>
          <w:sz w:val="28"/>
          <w:szCs w:val="28"/>
        </w:rPr>
        <w:t>tal como s</w:t>
      </w:r>
      <w:r w:rsidR="00F147B8">
        <w:rPr>
          <w:rFonts w:ascii="Arial Narrow" w:hAnsi="Arial Narrow" w:cs="Arial"/>
          <w:spacing w:val="-3"/>
          <w:sz w:val="28"/>
          <w:szCs w:val="28"/>
        </w:rPr>
        <w:t xml:space="preserve">e colige del </w:t>
      </w:r>
      <w:r w:rsidR="00F147B8" w:rsidRPr="00466437">
        <w:rPr>
          <w:rFonts w:ascii="Arial Narrow" w:hAnsi="Arial Narrow" w:cs="Arial"/>
          <w:spacing w:val="-3"/>
          <w:sz w:val="28"/>
          <w:szCs w:val="28"/>
        </w:rPr>
        <w:t xml:space="preserve">reporte de semanas cotizadas en pensión allegado por la entidad demandada, visible a folio </w:t>
      </w:r>
      <w:r w:rsidR="00F147B8">
        <w:rPr>
          <w:rFonts w:ascii="Arial Narrow" w:hAnsi="Arial Narrow" w:cs="Arial"/>
          <w:spacing w:val="-3"/>
          <w:sz w:val="28"/>
          <w:szCs w:val="28"/>
        </w:rPr>
        <w:t>58</w:t>
      </w:r>
      <w:r w:rsidR="00F147B8" w:rsidRPr="00466437">
        <w:rPr>
          <w:rFonts w:ascii="Arial Narrow" w:hAnsi="Arial Narrow" w:cs="Arial"/>
          <w:spacing w:val="-3"/>
          <w:sz w:val="28"/>
          <w:szCs w:val="28"/>
        </w:rPr>
        <w:t>,</w:t>
      </w:r>
      <w:r w:rsidR="00FA258C">
        <w:rPr>
          <w:rFonts w:ascii="Arial Narrow" w:hAnsi="Arial Narrow" w:cs="Arial"/>
          <w:spacing w:val="-3"/>
          <w:sz w:val="28"/>
          <w:szCs w:val="28"/>
        </w:rPr>
        <w:t xml:space="preserve"> siendo entonces inne</w:t>
      </w:r>
      <w:r w:rsidR="004C284B">
        <w:rPr>
          <w:rFonts w:ascii="Arial Narrow" w:hAnsi="Arial Narrow" w:cs="Arial"/>
          <w:spacing w:val="-3"/>
          <w:sz w:val="28"/>
          <w:szCs w:val="28"/>
        </w:rPr>
        <w:t xml:space="preserve">cesario verificar la exigencia que trae </w:t>
      </w:r>
      <w:r w:rsidR="00FA258C">
        <w:rPr>
          <w:rFonts w:ascii="Arial Narrow" w:hAnsi="Arial Narrow" w:cs="Arial"/>
          <w:spacing w:val="-3"/>
          <w:sz w:val="28"/>
          <w:szCs w:val="28"/>
        </w:rPr>
        <w:t>el Acto Legislativo 01 de 2005</w:t>
      </w:r>
      <w:r w:rsidR="00C5693A">
        <w:rPr>
          <w:rFonts w:ascii="Arial Narrow" w:hAnsi="Arial Narrow" w:cs="Arial"/>
          <w:spacing w:val="-3"/>
          <w:sz w:val="28"/>
          <w:szCs w:val="28"/>
        </w:rPr>
        <w:t xml:space="preserve"> </w:t>
      </w:r>
      <w:r w:rsidR="00F147B8">
        <w:rPr>
          <w:rFonts w:ascii="Arial Narrow" w:hAnsi="Arial Narrow" w:cs="Arial"/>
          <w:spacing w:val="-3"/>
          <w:sz w:val="28"/>
          <w:szCs w:val="28"/>
        </w:rPr>
        <w:t xml:space="preserve">en orden </w:t>
      </w:r>
      <w:r w:rsidR="00BC1FA5">
        <w:rPr>
          <w:rFonts w:ascii="Arial Narrow" w:hAnsi="Arial Narrow" w:cs="Arial"/>
          <w:spacing w:val="-3"/>
          <w:sz w:val="28"/>
          <w:szCs w:val="28"/>
        </w:rPr>
        <w:t xml:space="preserve">a prolongar los beneficios transicionales </w:t>
      </w:r>
      <w:r w:rsidR="00C5693A">
        <w:rPr>
          <w:rFonts w:ascii="Arial Narrow" w:hAnsi="Arial Narrow" w:cs="Arial"/>
          <w:spacing w:val="-3"/>
          <w:sz w:val="28"/>
          <w:szCs w:val="28"/>
        </w:rPr>
        <w:t xml:space="preserve">hasta el 31 de diciembre de 2014. </w:t>
      </w:r>
    </w:p>
    <w:p w:rsidR="00BC1FA5" w:rsidRPr="00765A1C" w:rsidRDefault="00BC1FA5" w:rsidP="00765A1C">
      <w:pPr>
        <w:pStyle w:val="Sinespaciado"/>
      </w:pPr>
    </w:p>
    <w:p w:rsidR="0057484B" w:rsidRPr="007D1E78" w:rsidRDefault="00BC1FA5" w:rsidP="007D1E78">
      <w:pPr>
        <w:spacing w:line="360" w:lineRule="auto"/>
        <w:ind w:firstLine="708"/>
        <w:jc w:val="both"/>
        <w:rPr>
          <w:rFonts w:ascii="Arial Narrow" w:hAnsi="Arial Narrow" w:cs="Arial"/>
          <w:spacing w:val="-3"/>
          <w:sz w:val="28"/>
          <w:szCs w:val="28"/>
        </w:rPr>
      </w:pPr>
      <w:r>
        <w:rPr>
          <w:rFonts w:ascii="Arial Narrow" w:hAnsi="Arial Narrow" w:cs="Arial"/>
          <w:spacing w:val="-3"/>
          <w:sz w:val="28"/>
          <w:szCs w:val="28"/>
        </w:rPr>
        <w:t xml:space="preserve">En estas circunstancias el régimen de transición del artículo 36 de la Ley 100/93 le tendió el puente </w:t>
      </w:r>
      <w:r w:rsidR="00CF3354">
        <w:rPr>
          <w:rFonts w:ascii="Arial Narrow" w:hAnsi="Arial Narrow" w:cs="Arial"/>
          <w:spacing w:val="-3"/>
          <w:sz w:val="28"/>
          <w:szCs w:val="28"/>
        </w:rPr>
        <w:t xml:space="preserve">legal, al demandante, para que se le amparara su pretensión en las previsiones del Acuerdo 049 de 1990, pues los periodos laborados al sector público fueron cotizados exclusivamente al ISS, hoy </w:t>
      </w:r>
      <w:proofErr w:type="spellStart"/>
      <w:r w:rsidR="00CF3354">
        <w:rPr>
          <w:rFonts w:ascii="Arial Narrow" w:hAnsi="Arial Narrow" w:cs="Arial"/>
          <w:spacing w:val="-3"/>
          <w:sz w:val="28"/>
          <w:szCs w:val="28"/>
        </w:rPr>
        <w:t>Colpensiones</w:t>
      </w:r>
      <w:proofErr w:type="spellEnd"/>
      <w:r w:rsidR="00CF3354">
        <w:rPr>
          <w:rFonts w:ascii="Arial Narrow" w:hAnsi="Arial Narrow" w:cs="Arial"/>
          <w:spacing w:val="-3"/>
          <w:sz w:val="28"/>
          <w:szCs w:val="28"/>
        </w:rPr>
        <w:t>.</w:t>
      </w:r>
    </w:p>
    <w:p w:rsidR="00837C04" w:rsidRPr="00765A1C" w:rsidRDefault="00837C04" w:rsidP="00765A1C">
      <w:pPr>
        <w:pStyle w:val="Sinespaciado"/>
      </w:pPr>
    </w:p>
    <w:p w:rsidR="00837C04" w:rsidRPr="007D1E78" w:rsidRDefault="00653854" w:rsidP="00F57E7D">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Dicha </w:t>
      </w:r>
      <w:r w:rsidRPr="007D1E78">
        <w:rPr>
          <w:rFonts w:ascii="Arial Narrow" w:hAnsi="Arial Narrow" w:cs="Arial"/>
          <w:sz w:val="28"/>
          <w:szCs w:val="28"/>
          <w:lang w:val="es-ES"/>
        </w:rPr>
        <w:t xml:space="preserve">disposición señala en su </w:t>
      </w:r>
      <w:r w:rsidR="00837C04" w:rsidRPr="007D1E78">
        <w:rPr>
          <w:rFonts w:ascii="Arial Narrow" w:hAnsi="Arial Narrow" w:cs="Arial"/>
          <w:sz w:val="28"/>
          <w:szCs w:val="28"/>
          <w:lang w:val="es-ES"/>
        </w:rPr>
        <w:t>artículo 12 como exigencias para causar la pensión de vejez, que los hombres cumplan 60 años y que cuenten con una densidad de cotizaciones de 1000 semanas en toda su vida o 500 semanas en los 20 años que anteceden al cumplimiento de la edad.</w:t>
      </w:r>
    </w:p>
    <w:p w:rsidR="00837C04" w:rsidRPr="00765A1C" w:rsidRDefault="00837C04" w:rsidP="00765A1C">
      <w:pPr>
        <w:pStyle w:val="Sinespaciado"/>
      </w:pPr>
    </w:p>
    <w:p w:rsidR="00831BDA" w:rsidRPr="00BA04D0" w:rsidRDefault="00837C04" w:rsidP="00F57E7D">
      <w:pPr>
        <w:autoSpaceDE w:val="0"/>
        <w:autoSpaceDN w:val="0"/>
        <w:adjustRightInd w:val="0"/>
        <w:spacing w:line="360" w:lineRule="auto"/>
        <w:ind w:firstLine="708"/>
        <w:jc w:val="both"/>
        <w:rPr>
          <w:rFonts w:ascii="Arial Narrow" w:hAnsi="Arial Narrow" w:cs="Arial"/>
          <w:sz w:val="28"/>
          <w:szCs w:val="28"/>
          <w:lang w:val="es-ES"/>
        </w:rPr>
      </w:pPr>
      <w:r w:rsidRPr="00BA04D0">
        <w:rPr>
          <w:rFonts w:ascii="Arial Narrow" w:hAnsi="Arial Narrow" w:cs="Arial"/>
          <w:sz w:val="28"/>
          <w:szCs w:val="28"/>
          <w:lang w:val="es-ES"/>
        </w:rPr>
        <w:lastRenderedPageBreak/>
        <w:t xml:space="preserve">Frente al primero de los requisitos señalados, se tiene que el demandante cumplió 60 años de edad el </w:t>
      </w:r>
      <w:r w:rsidR="00831BDA" w:rsidRPr="00BA04D0">
        <w:rPr>
          <w:rFonts w:ascii="Arial Narrow" w:hAnsi="Arial Narrow" w:cs="Arial"/>
          <w:sz w:val="28"/>
          <w:szCs w:val="28"/>
          <w:lang w:val="es-ES"/>
        </w:rPr>
        <w:t>12 de julio de 2011.</w:t>
      </w:r>
    </w:p>
    <w:p w:rsidR="00CB62C3" w:rsidRDefault="00837C04" w:rsidP="00F57E7D">
      <w:pPr>
        <w:autoSpaceDE w:val="0"/>
        <w:autoSpaceDN w:val="0"/>
        <w:adjustRightInd w:val="0"/>
        <w:spacing w:line="360" w:lineRule="auto"/>
        <w:ind w:firstLine="708"/>
        <w:jc w:val="both"/>
        <w:rPr>
          <w:rFonts w:ascii="Arial Narrow" w:hAnsi="Arial Narrow" w:cs="Arial"/>
          <w:sz w:val="28"/>
          <w:szCs w:val="28"/>
          <w:lang w:val="es-ES"/>
        </w:rPr>
      </w:pPr>
      <w:r w:rsidRPr="00BA04D0">
        <w:rPr>
          <w:rFonts w:ascii="Arial Narrow" w:hAnsi="Arial Narrow" w:cs="Arial"/>
          <w:sz w:val="28"/>
          <w:szCs w:val="28"/>
          <w:lang w:val="es-ES"/>
        </w:rPr>
        <w:t xml:space="preserve">En cuanto a la densidad de semanas, se tiene que de conformidad con la historia laboral allegada por </w:t>
      </w:r>
      <w:proofErr w:type="spellStart"/>
      <w:r w:rsidRPr="00BA04D0">
        <w:rPr>
          <w:rFonts w:ascii="Arial Narrow" w:hAnsi="Arial Narrow" w:cs="Arial"/>
          <w:sz w:val="28"/>
          <w:szCs w:val="28"/>
          <w:lang w:val="es-ES"/>
        </w:rPr>
        <w:t>Colpensiones</w:t>
      </w:r>
      <w:proofErr w:type="spellEnd"/>
      <w:r w:rsidRPr="00BA04D0">
        <w:rPr>
          <w:rFonts w:ascii="Arial Narrow" w:hAnsi="Arial Narrow" w:cs="Arial"/>
          <w:sz w:val="28"/>
          <w:szCs w:val="28"/>
          <w:lang w:val="es-ES"/>
        </w:rPr>
        <w:t xml:space="preserve"> reseñada anteriormente, el demandante sufragó un total de </w:t>
      </w:r>
      <w:r w:rsidR="00831BDA" w:rsidRPr="00BA04D0">
        <w:rPr>
          <w:rFonts w:ascii="Arial Narrow" w:hAnsi="Arial Narrow" w:cs="Arial"/>
          <w:sz w:val="28"/>
          <w:szCs w:val="28"/>
          <w:lang w:val="es-ES"/>
        </w:rPr>
        <w:t xml:space="preserve">1.143,03 semanas </w:t>
      </w:r>
      <w:r w:rsidRPr="00BA04D0">
        <w:rPr>
          <w:rFonts w:ascii="Arial Narrow" w:hAnsi="Arial Narrow" w:cs="Arial"/>
          <w:sz w:val="28"/>
          <w:szCs w:val="28"/>
          <w:lang w:val="es-ES"/>
        </w:rPr>
        <w:t xml:space="preserve">en toda su vida laboral, de las cuales </w:t>
      </w:r>
      <w:r w:rsidR="00CD4F21" w:rsidRPr="00BA04D0">
        <w:rPr>
          <w:rFonts w:ascii="Arial Narrow" w:hAnsi="Arial Narrow" w:cs="Arial"/>
          <w:sz w:val="28"/>
          <w:szCs w:val="28"/>
          <w:lang w:val="es-ES"/>
        </w:rPr>
        <w:t>387.75</w:t>
      </w:r>
      <w:r w:rsidRPr="00BA04D0">
        <w:rPr>
          <w:rFonts w:ascii="Arial Narrow" w:hAnsi="Arial Narrow" w:cs="Arial"/>
          <w:sz w:val="28"/>
          <w:szCs w:val="28"/>
          <w:lang w:val="es-ES"/>
        </w:rPr>
        <w:t xml:space="preserve"> lo fueron en los 20 años que antecedieron el cumplimiento de la edad mínima, esto es, del </w:t>
      </w:r>
      <w:r w:rsidR="00CB62C3" w:rsidRPr="00BA04D0">
        <w:rPr>
          <w:rFonts w:ascii="Arial Narrow" w:hAnsi="Arial Narrow" w:cs="Arial"/>
          <w:sz w:val="28"/>
          <w:szCs w:val="28"/>
          <w:lang w:val="es-ES"/>
        </w:rPr>
        <w:t xml:space="preserve">12 de julio de 1991 </w:t>
      </w:r>
      <w:r w:rsidRPr="00BA04D0">
        <w:rPr>
          <w:rFonts w:ascii="Arial Narrow" w:hAnsi="Arial Narrow" w:cs="Arial"/>
          <w:sz w:val="28"/>
          <w:szCs w:val="28"/>
          <w:lang w:val="es-ES"/>
        </w:rPr>
        <w:t>y ese mismo día y mes del 201</w:t>
      </w:r>
      <w:r w:rsidR="00CB62C3" w:rsidRPr="00BA04D0">
        <w:rPr>
          <w:rFonts w:ascii="Arial Narrow" w:hAnsi="Arial Narrow" w:cs="Arial"/>
          <w:sz w:val="28"/>
          <w:szCs w:val="28"/>
          <w:lang w:val="es-ES"/>
        </w:rPr>
        <w:t>1</w:t>
      </w:r>
      <w:r w:rsidRPr="00BA04D0">
        <w:rPr>
          <w:rFonts w:ascii="Arial Narrow" w:hAnsi="Arial Narrow" w:cs="Arial"/>
          <w:sz w:val="28"/>
          <w:szCs w:val="28"/>
          <w:lang w:val="es-ES"/>
        </w:rPr>
        <w:t>, por lo que se satisfacen a plenitud los presupuestos para causar la pensión de vejez</w:t>
      </w:r>
      <w:r w:rsidR="00CB62C3" w:rsidRPr="00BA04D0">
        <w:rPr>
          <w:rFonts w:ascii="Arial Narrow" w:hAnsi="Arial Narrow" w:cs="Arial"/>
          <w:sz w:val="28"/>
          <w:szCs w:val="28"/>
          <w:lang w:val="es-ES"/>
        </w:rPr>
        <w:t xml:space="preserve">. </w:t>
      </w:r>
    </w:p>
    <w:p w:rsidR="00653854" w:rsidRPr="00765A1C" w:rsidRDefault="00653854" w:rsidP="00765A1C">
      <w:pPr>
        <w:pStyle w:val="Sinespaciado"/>
      </w:pPr>
    </w:p>
    <w:p w:rsidR="007D1E78" w:rsidRPr="007D1E78" w:rsidRDefault="007D1E78" w:rsidP="007D1E78">
      <w:pPr>
        <w:spacing w:line="360" w:lineRule="auto"/>
        <w:ind w:firstLine="708"/>
        <w:jc w:val="both"/>
        <w:rPr>
          <w:rFonts w:ascii="Arial Narrow" w:hAnsi="Arial Narrow" w:cs="Arial"/>
          <w:spacing w:val="-3"/>
          <w:sz w:val="28"/>
          <w:szCs w:val="28"/>
        </w:rPr>
      </w:pPr>
      <w:r w:rsidRPr="007D1E78">
        <w:rPr>
          <w:rFonts w:ascii="Arial Narrow" w:hAnsi="Arial Narrow" w:cs="Arial"/>
          <w:spacing w:val="-3"/>
          <w:sz w:val="28"/>
          <w:szCs w:val="28"/>
        </w:rPr>
        <w:t>En este punto, es preciso indicar que no tiene ninguna incidencia el hecho de que el demandante hubiera estado en el régimen de ahorro individual con solidaridad y que posteriormente retornara al de prima media con prestación definida, pues tal como</w:t>
      </w:r>
      <w:r>
        <w:rPr>
          <w:rFonts w:ascii="Arial Narrow" w:hAnsi="Arial Narrow" w:cs="Arial"/>
          <w:spacing w:val="-3"/>
          <w:sz w:val="28"/>
          <w:szCs w:val="28"/>
        </w:rPr>
        <w:t xml:space="preserve"> lo alude</w:t>
      </w:r>
      <w:r w:rsidRPr="007D1E78">
        <w:rPr>
          <w:rFonts w:ascii="Arial Narrow" w:hAnsi="Arial Narrow" w:cs="Arial"/>
          <w:spacing w:val="-3"/>
          <w:sz w:val="28"/>
          <w:szCs w:val="28"/>
        </w:rPr>
        <w:t xml:space="preserve"> la entidad a través de la resolución GNR 21323 del 2012, </w:t>
      </w:r>
      <w:r>
        <w:rPr>
          <w:rFonts w:ascii="Arial Narrow" w:hAnsi="Arial Narrow" w:cs="Arial"/>
          <w:spacing w:val="-3"/>
          <w:sz w:val="28"/>
          <w:szCs w:val="28"/>
        </w:rPr>
        <w:t xml:space="preserve">aquel </w:t>
      </w:r>
      <w:r w:rsidRPr="007D1E78">
        <w:rPr>
          <w:rFonts w:ascii="Arial Narrow" w:hAnsi="Arial Narrow" w:cs="Arial"/>
          <w:spacing w:val="-3"/>
          <w:sz w:val="28"/>
          <w:szCs w:val="28"/>
        </w:rPr>
        <w:t xml:space="preserve">conservó los beneficios transicionales por contar con más de 15 años de servicios </w:t>
      </w:r>
      <w:r>
        <w:rPr>
          <w:rFonts w:ascii="Arial Narrow" w:hAnsi="Arial Narrow" w:cs="Arial"/>
          <w:spacing w:val="-3"/>
          <w:sz w:val="28"/>
          <w:szCs w:val="28"/>
        </w:rPr>
        <w:t>cotizados</w:t>
      </w:r>
      <w:r w:rsidRPr="007D1E78">
        <w:rPr>
          <w:rFonts w:ascii="Arial Narrow" w:hAnsi="Arial Narrow" w:cs="Arial"/>
          <w:spacing w:val="-3"/>
          <w:sz w:val="28"/>
          <w:szCs w:val="28"/>
        </w:rPr>
        <w:t xml:space="preserve"> al sistema a </w:t>
      </w:r>
      <w:r>
        <w:rPr>
          <w:rFonts w:ascii="Arial Narrow" w:hAnsi="Arial Narrow" w:cs="Arial"/>
          <w:spacing w:val="-3"/>
          <w:sz w:val="28"/>
          <w:szCs w:val="28"/>
        </w:rPr>
        <w:t>la</w:t>
      </w:r>
      <w:r w:rsidRPr="007D1E78">
        <w:rPr>
          <w:rFonts w:ascii="Arial Narrow" w:hAnsi="Arial Narrow" w:cs="Arial"/>
          <w:spacing w:val="-3"/>
          <w:sz w:val="28"/>
          <w:szCs w:val="28"/>
        </w:rPr>
        <w:t xml:space="preserve"> entronización de la nueva ley de seguridad social.</w:t>
      </w:r>
    </w:p>
    <w:p w:rsidR="00CB62C3" w:rsidRPr="00765A1C" w:rsidRDefault="00CB62C3" w:rsidP="00765A1C">
      <w:pPr>
        <w:pStyle w:val="Sinespaciado"/>
      </w:pPr>
    </w:p>
    <w:p w:rsidR="00494A67" w:rsidRPr="007D1E78" w:rsidRDefault="00CB62C3" w:rsidP="00494A67">
      <w:pPr>
        <w:spacing w:line="360" w:lineRule="auto"/>
        <w:ind w:firstLine="709"/>
        <w:jc w:val="both"/>
        <w:rPr>
          <w:rFonts w:ascii="Arial Narrow" w:hAnsi="Arial Narrow" w:cs="Arial"/>
          <w:sz w:val="28"/>
          <w:szCs w:val="28"/>
        </w:rPr>
      </w:pPr>
      <w:r w:rsidRPr="007D1E78">
        <w:rPr>
          <w:rFonts w:ascii="Arial Narrow" w:hAnsi="Arial Narrow" w:cs="Arial"/>
          <w:sz w:val="28"/>
          <w:szCs w:val="28"/>
          <w:lang w:val="es-ES"/>
        </w:rPr>
        <w:t xml:space="preserve">La fecha del disfrute, </w:t>
      </w:r>
      <w:r w:rsidR="00837C04" w:rsidRPr="007D1E78">
        <w:rPr>
          <w:rFonts w:ascii="Arial Narrow" w:hAnsi="Arial Narrow" w:cs="Arial"/>
          <w:sz w:val="28"/>
          <w:szCs w:val="28"/>
          <w:lang w:val="es-ES"/>
        </w:rPr>
        <w:t>de conformidad con el artículo 13 del Acuerdo 049,</w:t>
      </w:r>
      <w:r w:rsidRPr="007D1E78">
        <w:rPr>
          <w:rFonts w:ascii="Arial Narrow" w:hAnsi="Arial Narrow" w:cs="Arial"/>
          <w:sz w:val="28"/>
          <w:szCs w:val="28"/>
          <w:lang w:val="es-ES"/>
        </w:rPr>
        <w:t xml:space="preserve"> será </w:t>
      </w:r>
      <w:r w:rsidR="00494A67" w:rsidRPr="007D1E78">
        <w:rPr>
          <w:rFonts w:ascii="Arial Narrow" w:hAnsi="Arial Narrow" w:cs="Arial"/>
          <w:sz w:val="28"/>
          <w:szCs w:val="28"/>
          <w:lang w:val="es-ES"/>
        </w:rPr>
        <w:t>a partir d</w:t>
      </w:r>
      <w:r w:rsidRPr="007D1E78">
        <w:rPr>
          <w:rFonts w:ascii="Arial Narrow" w:hAnsi="Arial Narrow" w:cs="Arial"/>
          <w:sz w:val="28"/>
          <w:szCs w:val="28"/>
          <w:lang w:val="es-ES"/>
        </w:rPr>
        <w:t>el 12 de julio de 2011,</w:t>
      </w:r>
      <w:r w:rsidR="00914096" w:rsidRPr="007D1E78">
        <w:rPr>
          <w:rFonts w:ascii="Arial Narrow" w:hAnsi="Arial Narrow" w:cs="Arial"/>
          <w:sz w:val="28"/>
          <w:szCs w:val="28"/>
          <w:lang w:val="es-ES"/>
        </w:rPr>
        <w:t xml:space="preserve"> fecha en que el afiliado </w:t>
      </w:r>
      <w:r w:rsidR="000A4BAC" w:rsidRPr="007D1E78">
        <w:rPr>
          <w:rFonts w:ascii="Arial Narrow" w:hAnsi="Arial Narrow" w:cs="Arial"/>
          <w:sz w:val="28"/>
          <w:szCs w:val="28"/>
          <w:lang w:val="es-ES"/>
        </w:rPr>
        <w:t>acabó d</w:t>
      </w:r>
      <w:r w:rsidR="00494A67" w:rsidRPr="007D1E78">
        <w:rPr>
          <w:rFonts w:ascii="Arial Narrow" w:hAnsi="Arial Narrow" w:cs="Arial"/>
          <w:sz w:val="28"/>
          <w:szCs w:val="28"/>
          <w:lang w:val="es-ES"/>
        </w:rPr>
        <w:t xml:space="preserve">e reunir el requisito de la edad, pues nació ese mismo día y mes de 1951, y tenía en su haber más de 1.000 semanas cotizadas, siendo su </w:t>
      </w:r>
      <w:r w:rsidR="000A4BAC" w:rsidRPr="007D1E78">
        <w:rPr>
          <w:rFonts w:ascii="Arial Narrow" w:hAnsi="Arial Narrow" w:cs="Arial"/>
          <w:sz w:val="28"/>
          <w:szCs w:val="28"/>
          <w:lang w:val="es-ES"/>
        </w:rPr>
        <w:t>última</w:t>
      </w:r>
      <w:r w:rsidR="00494A67" w:rsidRPr="007D1E78">
        <w:rPr>
          <w:rFonts w:ascii="Arial Narrow" w:hAnsi="Arial Narrow" w:cs="Arial"/>
          <w:sz w:val="28"/>
          <w:szCs w:val="28"/>
          <w:lang w:val="es-ES"/>
        </w:rPr>
        <w:t xml:space="preserve"> cotización el </w:t>
      </w:r>
      <w:r w:rsidR="00553E03" w:rsidRPr="007D1E78">
        <w:rPr>
          <w:rFonts w:ascii="Arial Narrow" w:hAnsi="Arial Narrow" w:cs="Arial"/>
          <w:sz w:val="28"/>
          <w:szCs w:val="28"/>
          <w:lang w:val="es-ES"/>
        </w:rPr>
        <w:t>8 de febrero de 1</w:t>
      </w:r>
      <w:r w:rsidR="003C272C" w:rsidRPr="007D1E78">
        <w:rPr>
          <w:rFonts w:ascii="Arial Narrow" w:hAnsi="Arial Narrow" w:cs="Arial"/>
          <w:sz w:val="28"/>
          <w:szCs w:val="28"/>
          <w:lang w:val="es-ES"/>
        </w:rPr>
        <w:t xml:space="preserve">999. </w:t>
      </w:r>
      <w:r w:rsidR="00EB3775" w:rsidRPr="007D1E78">
        <w:rPr>
          <w:rFonts w:ascii="Arial Narrow" w:hAnsi="Arial Narrow" w:cs="Arial"/>
          <w:sz w:val="28"/>
          <w:szCs w:val="28"/>
          <w:lang w:val="es-ES"/>
        </w:rPr>
        <w:t xml:space="preserve">Aunado a ello, </w:t>
      </w:r>
      <w:r w:rsidR="000A4BAC" w:rsidRPr="007D1E78">
        <w:rPr>
          <w:rFonts w:ascii="Arial Narrow" w:hAnsi="Arial Narrow" w:cs="Arial"/>
          <w:sz w:val="28"/>
          <w:szCs w:val="28"/>
          <w:lang w:val="es-ES"/>
        </w:rPr>
        <w:t xml:space="preserve">presentó la </w:t>
      </w:r>
      <w:r w:rsidR="00494A67" w:rsidRPr="007D1E78">
        <w:rPr>
          <w:rFonts w:ascii="Arial Narrow" w:hAnsi="Arial Narrow" w:cs="Arial"/>
          <w:sz w:val="28"/>
          <w:szCs w:val="28"/>
        </w:rPr>
        <w:t xml:space="preserve">reclamación </w:t>
      </w:r>
      <w:r w:rsidR="00EB3775" w:rsidRPr="007D1E78">
        <w:rPr>
          <w:rFonts w:ascii="Arial Narrow" w:hAnsi="Arial Narrow" w:cs="Arial"/>
          <w:sz w:val="28"/>
          <w:szCs w:val="28"/>
        </w:rPr>
        <w:t xml:space="preserve">administrativa </w:t>
      </w:r>
      <w:r w:rsidR="00494A67" w:rsidRPr="007D1E78">
        <w:rPr>
          <w:rFonts w:ascii="Arial Narrow" w:hAnsi="Arial Narrow" w:cs="Arial"/>
          <w:sz w:val="28"/>
          <w:szCs w:val="28"/>
        </w:rPr>
        <w:t>el 25 de julio de 2011 –ver folio 9 vto.-.</w:t>
      </w:r>
    </w:p>
    <w:p w:rsidR="00780417" w:rsidRPr="00765A1C" w:rsidRDefault="00780417" w:rsidP="00765A1C">
      <w:pPr>
        <w:pStyle w:val="Sinespaciado"/>
      </w:pPr>
    </w:p>
    <w:p w:rsidR="00780417" w:rsidRPr="007D1E78" w:rsidRDefault="00780417" w:rsidP="00765A1C">
      <w:pPr>
        <w:autoSpaceDE w:val="0"/>
        <w:autoSpaceDN w:val="0"/>
        <w:adjustRightInd w:val="0"/>
        <w:spacing w:line="360" w:lineRule="auto"/>
        <w:ind w:firstLine="708"/>
        <w:jc w:val="both"/>
        <w:rPr>
          <w:rFonts w:ascii="Arial Narrow" w:hAnsi="Arial Narrow" w:cs="Arial"/>
          <w:sz w:val="28"/>
          <w:szCs w:val="28"/>
          <w:lang w:val="es-CO"/>
        </w:rPr>
      </w:pPr>
      <w:r w:rsidRPr="007D1E78">
        <w:rPr>
          <w:rFonts w:ascii="Arial Narrow" w:hAnsi="Arial Narrow" w:cs="Arial"/>
          <w:sz w:val="28"/>
          <w:szCs w:val="28"/>
          <w:lang w:val="es-CO"/>
        </w:rPr>
        <w:t>Por lo tanto, es evidente que la decisión consultada, acertó en la determinación de conceder la prestación dep</w:t>
      </w:r>
      <w:r w:rsidR="00765A1C">
        <w:rPr>
          <w:rFonts w:ascii="Arial Narrow" w:hAnsi="Arial Narrow" w:cs="Arial"/>
          <w:sz w:val="28"/>
          <w:szCs w:val="28"/>
          <w:lang w:val="es-CO"/>
        </w:rPr>
        <w:t xml:space="preserve">recada a cargo de </w:t>
      </w:r>
      <w:proofErr w:type="spellStart"/>
      <w:r w:rsidR="00765A1C">
        <w:rPr>
          <w:rFonts w:ascii="Arial Narrow" w:hAnsi="Arial Narrow" w:cs="Arial"/>
          <w:sz w:val="28"/>
          <w:szCs w:val="28"/>
          <w:lang w:val="es-CO"/>
        </w:rPr>
        <w:t>Colpensiones</w:t>
      </w:r>
      <w:proofErr w:type="spellEnd"/>
      <w:r w:rsidRPr="007D1E78">
        <w:rPr>
          <w:rFonts w:ascii="Arial Narrow" w:hAnsi="Arial Narrow" w:cs="Arial"/>
          <w:sz w:val="28"/>
          <w:szCs w:val="28"/>
          <w:lang w:val="es-CO"/>
        </w:rPr>
        <w:t xml:space="preserve"> desde la fecha anunciada.</w:t>
      </w:r>
    </w:p>
    <w:p w:rsidR="00780417" w:rsidRPr="00765A1C" w:rsidRDefault="00780417" w:rsidP="00765A1C">
      <w:pPr>
        <w:pStyle w:val="Sinespaciado"/>
      </w:pPr>
    </w:p>
    <w:p w:rsidR="00C97C40" w:rsidRPr="008105C9" w:rsidRDefault="00C97C40" w:rsidP="00C97C40">
      <w:pPr>
        <w:pStyle w:val="Sinespaciado"/>
        <w:spacing w:line="360" w:lineRule="auto"/>
        <w:ind w:firstLine="708"/>
        <w:jc w:val="both"/>
        <w:rPr>
          <w:rFonts w:ascii="Arial Narrow" w:hAnsi="Arial Narrow"/>
          <w:sz w:val="28"/>
          <w:szCs w:val="28"/>
        </w:rPr>
      </w:pPr>
      <w:r w:rsidRPr="008105C9">
        <w:rPr>
          <w:rFonts w:ascii="Arial Narrow" w:hAnsi="Arial Narrow"/>
          <w:sz w:val="28"/>
          <w:szCs w:val="28"/>
        </w:rPr>
        <w:t xml:space="preserve">En cuanto al monto de la prestación económica, habrá que decir que el que entendimiento la a-quo le asignó al artículo 21 de la Ley 100 de 1993 no resulta equivocado, </w:t>
      </w:r>
      <w:r>
        <w:rPr>
          <w:rFonts w:ascii="Arial Narrow" w:hAnsi="Arial Narrow"/>
          <w:sz w:val="28"/>
          <w:szCs w:val="28"/>
        </w:rPr>
        <w:t xml:space="preserve">pues en el caso puntual, </w:t>
      </w:r>
      <w:r w:rsidRPr="008105C9">
        <w:rPr>
          <w:rFonts w:ascii="Arial Narrow" w:hAnsi="Arial Narrow"/>
          <w:sz w:val="28"/>
          <w:szCs w:val="28"/>
        </w:rPr>
        <w:t>el IBL se obtiene con el promedio de</w:t>
      </w:r>
      <w:r>
        <w:rPr>
          <w:rFonts w:ascii="Arial Narrow" w:hAnsi="Arial Narrow"/>
          <w:sz w:val="28"/>
          <w:szCs w:val="28"/>
        </w:rPr>
        <w:t xml:space="preserve"> los salarios </w:t>
      </w:r>
      <w:r w:rsidRPr="008105C9">
        <w:rPr>
          <w:rFonts w:ascii="Arial Narrow" w:hAnsi="Arial Narrow"/>
          <w:sz w:val="28"/>
          <w:szCs w:val="28"/>
        </w:rPr>
        <w:t xml:space="preserve">con </w:t>
      </w:r>
      <w:r>
        <w:rPr>
          <w:rFonts w:ascii="Arial Narrow" w:hAnsi="Arial Narrow"/>
          <w:sz w:val="28"/>
          <w:szCs w:val="28"/>
        </w:rPr>
        <w:t xml:space="preserve">los cuales el afiliado </w:t>
      </w:r>
      <w:r w:rsidRPr="008105C9">
        <w:rPr>
          <w:rFonts w:ascii="Arial Narrow" w:hAnsi="Arial Narrow"/>
          <w:sz w:val="28"/>
          <w:szCs w:val="28"/>
        </w:rPr>
        <w:t xml:space="preserve">cotizó durante los 10 años anteriores al cumplimiento de la edad </w:t>
      </w:r>
      <w:r>
        <w:rPr>
          <w:rFonts w:ascii="Arial Narrow" w:hAnsi="Arial Narrow"/>
          <w:sz w:val="28"/>
          <w:szCs w:val="28"/>
        </w:rPr>
        <w:t xml:space="preserve">mínima, </w:t>
      </w:r>
      <w:r w:rsidRPr="008105C9">
        <w:rPr>
          <w:rFonts w:ascii="Arial Narrow" w:hAnsi="Arial Narrow"/>
          <w:sz w:val="28"/>
          <w:szCs w:val="28"/>
        </w:rPr>
        <w:t xml:space="preserve">y no con los ingresos de toda la vida laboral, pues para ello era necesario que hubiera aportado como mínimo 1250 semanas de cotización. </w:t>
      </w:r>
    </w:p>
    <w:p w:rsidR="00C97C40" w:rsidRPr="008105C9" w:rsidRDefault="00C97C40" w:rsidP="00C97C40">
      <w:pPr>
        <w:pStyle w:val="Sinespaciado"/>
      </w:pPr>
    </w:p>
    <w:p w:rsidR="00C97C40" w:rsidRDefault="00C97C40" w:rsidP="00C97C40">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Efectuados los cálculos respectivos se obtiene un </w:t>
      </w:r>
      <w:r w:rsidR="001E0AF2">
        <w:rPr>
          <w:rFonts w:ascii="Arial Narrow" w:hAnsi="Arial Narrow"/>
          <w:sz w:val="28"/>
          <w:szCs w:val="28"/>
        </w:rPr>
        <w:t xml:space="preserve">IBL de $1`713.334, que al aplicarle una tasa de remplazo del 81 % que responde a las 1143 semanas de aportes </w:t>
      </w:r>
      <w:r w:rsidR="001E0AF2">
        <w:rPr>
          <w:rFonts w:ascii="Arial Narrow" w:hAnsi="Arial Narrow"/>
          <w:sz w:val="28"/>
          <w:szCs w:val="28"/>
        </w:rPr>
        <w:lastRenderedPageBreak/>
        <w:t>efectuadas por el afiliado, arroja una primera mesada pensional de $1`387.801</w:t>
      </w:r>
      <w:r w:rsidR="0063737C">
        <w:rPr>
          <w:rFonts w:ascii="Arial Narrow" w:hAnsi="Arial Narrow"/>
          <w:sz w:val="28"/>
          <w:szCs w:val="28"/>
        </w:rPr>
        <w:t xml:space="preserve">.  Dicha </w:t>
      </w:r>
      <w:r w:rsidR="005F3B88">
        <w:rPr>
          <w:rFonts w:ascii="Arial Narrow" w:hAnsi="Arial Narrow"/>
          <w:sz w:val="28"/>
          <w:szCs w:val="28"/>
        </w:rPr>
        <w:t>cantidad que</w:t>
      </w:r>
      <w:r w:rsidR="00C54B16">
        <w:rPr>
          <w:rFonts w:ascii="Arial Narrow" w:hAnsi="Arial Narrow"/>
          <w:sz w:val="28"/>
          <w:szCs w:val="28"/>
        </w:rPr>
        <w:t xml:space="preserve"> resulta ser </w:t>
      </w:r>
      <w:r w:rsidR="005F3B88">
        <w:rPr>
          <w:rFonts w:ascii="Arial Narrow" w:hAnsi="Arial Narrow"/>
          <w:sz w:val="28"/>
          <w:szCs w:val="28"/>
        </w:rPr>
        <w:t xml:space="preserve">inferior a la calculada por la a-quo en cuantía de $1`400.000, </w:t>
      </w:r>
      <w:r w:rsidR="00CF4BFB">
        <w:rPr>
          <w:rFonts w:ascii="Arial Narrow" w:hAnsi="Arial Narrow"/>
          <w:sz w:val="28"/>
          <w:szCs w:val="28"/>
        </w:rPr>
        <w:t>raz</w:t>
      </w:r>
      <w:r w:rsidR="00E92C01">
        <w:rPr>
          <w:rFonts w:ascii="Arial Narrow" w:hAnsi="Arial Narrow"/>
          <w:sz w:val="28"/>
          <w:szCs w:val="28"/>
        </w:rPr>
        <w:t xml:space="preserve">ón por la que </w:t>
      </w:r>
      <w:r w:rsidR="00CF4BFB">
        <w:rPr>
          <w:rFonts w:ascii="Arial Narrow" w:hAnsi="Arial Narrow"/>
          <w:sz w:val="28"/>
          <w:szCs w:val="28"/>
        </w:rPr>
        <w:t xml:space="preserve">en atención al grado de consulta que opera en favor de </w:t>
      </w:r>
      <w:proofErr w:type="spellStart"/>
      <w:r w:rsidR="00CF4BFB">
        <w:rPr>
          <w:rFonts w:ascii="Arial Narrow" w:hAnsi="Arial Narrow"/>
          <w:sz w:val="28"/>
          <w:szCs w:val="28"/>
        </w:rPr>
        <w:t>Colpensiones</w:t>
      </w:r>
      <w:proofErr w:type="spellEnd"/>
      <w:r w:rsidR="00CF4BFB">
        <w:rPr>
          <w:rFonts w:ascii="Arial Narrow" w:hAnsi="Arial Narrow"/>
          <w:sz w:val="28"/>
          <w:szCs w:val="28"/>
        </w:rPr>
        <w:t>, se modificar</w:t>
      </w:r>
      <w:r w:rsidR="00D55309">
        <w:rPr>
          <w:rFonts w:ascii="Arial Narrow" w:hAnsi="Arial Narrow"/>
          <w:sz w:val="28"/>
          <w:szCs w:val="28"/>
        </w:rPr>
        <w:t xml:space="preserve">á este punto de la sentencia. </w:t>
      </w:r>
    </w:p>
    <w:p w:rsidR="00F013AD" w:rsidRPr="00F013AD" w:rsidRDefault="00F013AD" w:rsidP="00F013AD">
      <w:pPr>
        <w:pStyle w:val="Sinespaciado"/>
      </w:pPr>
    </w:p>
    <w:p w:rsidR="00BA04D0" w:rsidRDefault="00F013AD" w:rsidP="00BA04D0">
      <w:pPr>
        <w:pStyle w:val="Textoindependiente"/>
        <w:spacing w:line="360" w:lineRule="auto"/>
        <w:ind w:firstLine="708"/>
        <w:jc w:val="both"/>
        <w:rPr>
          <w:rFonts w:ascii="Arial Narrow" w:hAnsi="Arial Narrow"/>
          <w:sz w:val="28"/>
          <w:szCs w:val="28"/>
          <w:lang w:val="es-ES"/>
        </w:rPr>
      </w:pPr>
      <w:r>
        <w:rPr>
          <w:rFonts w:ascii="Arial Narrow" w:hAnsi="Arial Narrow"/>
          <w:sz w:val="28"/>
          <w:szCs w:val="28"/>
        </w:rPr>
        <w:t xml:space="preserve">Al tenor del prgf.6º del A.L. </w:t>
      </w:r>
      <w:r w:rsidRPr="008E12C4">
        <w:rPr>
          <w:rFonts w:ascii="Arial Narrow" w:hAnsi="Arial Narrow"/>
          <w:sz w:val="28"/>
          <w:szCs w:val="28"/>
        </w:rPr>
        <w:t xml:space="preserve">01 de 2005, </w:t>
      </w:r>
      <w:r>
        <w:rPr>
          <w:rFonts w:ascii="Arial Narrow" w:hAnsi="Arial Narrow"/>
          <w:sz w:val="28"/>
          <w:szCs w:val="28"/>
        </w:rPr>
        <w:t xml:space="preserve">el demandante tiene derecho a 14 mesadas anuales, como lo dispuso la a-quo, pues el monto de la pensión es </w:t>
      </w:r>
      <w:r w:rsidRPr="008E12C4">
        <w:rPr>
          <w:rFonts w:ascii="Arial Narrow" w:hAnsi="Arial Narrow"/>
          <w:sz w:val="28"/>
          <w:szCs w:val="28"/>
          <w:lang w:val="es-ES"/>
        </w:rPr>
        <w:t xml:space="preserve">inferior a 3 </w:t>
      </w:r>
      <w:r>
        <w:rPr>
          <w:rFonts w:ascii="Arial Narrow" w:hAnsi="Arial Narrow"/>
          <w:sz w:val="28"/>
          <w:szCs w:val="28"/>
          <w:lang w:val="es-ES"/>
        </w:rPr>
        <w:t xml:space="preserve">SMLMV vigentes y se causó con antelación </w:t>
      </w:r>
      <w:r w:rsidR="00BA04D0">
        <w:rPr>
          <w:rFonts w:ascii="Arial Narrow" w:hAnsi="Arial Narrow"/>
          <w:sz w:val="28"/>
          <w:szCs w:val="28"/>
          <w:lang w:val="es-ES"/>
        </w:rPr>
        <w:t xml:space="preserve">al 31 de julio de 2011. </w:t>
      </w:r>
    </w:p>
    <w:p w:rsidR="00BA04D0" w:rsidRPr="00765A1C" w:rsidRDefault="00BA04D0" w:rsidP="00765A1C">
      <w:pPr>
        <w:pStyle w:val="Sinespaciado"/>
      </w:pPr>
    </w:p>
    <w:p w:rsidR="0038352A" w:rsidRPr="00BA04D0" w:rsidRDefault="00F013AD" w:rsidP="00BA04D0">
      <w:pPr>
        <w:pStyle w:val="Textoindependiente"/>
        <w:spacing w:line="360" w:lineRule="auto"/>
        <w:ind w:firstLine="708"/>
        <w:jc w:val="both"/>
        <w:rPr>
          <w:rFonts w:ascii="Arial Narrow" w:hAnsi="Arial Narrow"/>
          <w:sz w:val="28"/>
          <w:szCs w:val="28"/>
          <w:lang w:val="es-ES"/>
        </w:rPr>
      </w:pPr>
      <w:r>
        <w:rPr>
          <w:rFonts w:ascii="Arial Narrow" w:hAnsi="Arial Narrow"/>
          <w:sz w:val="28"/>
          <w:szCs w:val="28"/>
        </w:rPr>
        <w:t>En aras de concretar el valor d</w:t>
      </w:r>
      <w:r w:rsidR="008139D9">
        <w:rPr>
          <w:rFonts w:ascii="Arial Narrow" w:hAnsi="Arial Narrow"/>
          <w:sz w:val="28"/>
          <w:szCs w:val="28"/>
        </w:rPr>
        <w:t xml:space="preserve">el retroactivo pensional, </w:t>
      </w:r>
      <w:r>
        <w:rPr>
          <w:rFonts w:ascii="Arial Narrow" w:hAnsi="Arial Narrow"/>
          <w:sz w:val="28"/>
          <w:szCs w:val="28"/>
        </w:rPr>
        <w:t xml:space="preserve">pues la a-quo </w:t>
      </w:r>
      <w:r w:rsidR="003B53B0">
        <w:rPr>
          <w:rFonts w:ascii="Arial Narrow" w:hAnsi="Arial Narrow"/>
          <w:sz w:val="28"/>
          <w:szCs w:val="28"/>
        </w:rPr>
        <w:t>ningún pronunciamiento realizó en ese sentido</w:t>
      </w:r>
      <w:r w:rsidR="008139D9">
        <w:rPr>
          <w:rFonts w:ascii="Arial Narrow" w:hAnsi="Arial Narrow"/>
          <w:sz w:val="28"/>
          <w:szCs w:val="28"/>
        </w:rPr>
        <w:t xml:space="preserve">, se </w:t>
      </w:r>
      <w:r w:rsidR="003B53B0">
        <w:rPr>
          <w:rFonts w:ascii="Arial Narrow" w:hAnsi="Arial Narrow"/>
          <w:sz w:val="28"/>
          <w:szCs w:val="28"/>
        </w:rPr>
        <w:t xml:space="preserve">tiene que </w:t>
      </w:r>
      <w:r w:rsidR="00F83AB0" w:rsidRPr="00F83AB0">
        <w:rPr>
          <w:rFonts w:ascii="Arial Narrow" w:hAnsi="Arial Narrow"/>
          <w:sz w:val="28"/>
          <w:szCs w:val="28"/>
        </w:rPr>
        <w:t xml:space="preserve">desde el </w:t>
      </w:r>
      <w:r w:rsidR="0038352A">
        <w:rPr>
          <w:rFonts w:ascii="Arial Narrow" w:hAnsi="Arial Narrow"/>
          <w:sz w:val="28"/>
          <w:szCs w:val="28"/>
        </w:rPr>
        <w:t>12 de julio de 2011 al 3</w:t>
      </w:r>
      <w:r w:rsidR="00B97A2E">
        <w:rPr>
          <w:rFonts w:ascii="Arial Narrow" w:hAnsi="Arial Narrow"/>
          <w:sz w:val="28"/>
          <w:szCs w:val="28"/>
        </w:rPr>
        <w:t xml:space="preserve">0 de septiembre de </w:t>
      </w:r>
      <w:r w:rsidR="0038352A">
        <w:rPr>
          <w:rFonts w:ascii="Arial Narrow" w:hAnsi="Arial Narrow"/>
          <w:sz w:val="28"/>
          <w:szCs w:val="28"/>
        </w:rPr>
        <w:t xml:space="preserve">2016, </w:t>
      </w:r>
      <w:r w:rsidR="00F83AB0" w:rsidRPr="00F83AB0">
        <w:rPr>
          <w:rFonts w:ascii="Arial Narrow" w:hAnsi="Arial Narrow"/>
          <w:sz w:val="28"/>
          <w:szCs w:val="28"/>
        </w:rPr>
        <w:t xml:space="preserve">es decir, </w:t>
      </w:r>
      <w:r w:rsidR="0038352A">
        <w:rPr>
          <w:rFonts w:ascii="Arial Narrow" w:hAnsi="Arial Narrow"/>
          <w:sz w:val="28"/>
          <w:szCs w:val="28"/>
        </w:rPr>
        <w:t xml:space="preserve">incluyendo el valor de las mesadas generadas </w:t>
      </w:r>
      <w:r w:rsidR="00F83AB0" w:rsidRPr="00F83AB0">
        <w:rPr>
          <w:rFonts w:ascii="Arial Narrow" w:hAnsi="Arial Narrow"/>
          <w:sz w:val="28"/>
          <w:szCs w:val="28"/>
        </w:rPr>
        <w:t>a la fecha</w:t>
      </w:r>
      <w:r w:rsidR="003B44A6">
        <w:rPr>
          <w:rFonts w:ascii="Arial Narrow" w:hAnsi="Arial Narrow"/>
          <w:sz w:val="28"/>
          <w:szCs w:val="28"/>
        </w:rPr>
        <w:t xml:space="preserve"> de emisión de esta providencia</w:t>
      </w:r>
      <w:r w:rsidR="003B53B0">
        <w:rPr>
          <w:rFonts w:ascii="Arial Narrow" w:hAnsi="Arial Narrow"/>
          <w:sz w:val="28"/>
          <w:szCs w:val="28"/>
        </w:rPr>
        <w:t xml:space="preserve">, asciende a $109`501.621, tal como se ilustra en el cuadro elaborado por la Sala, </w:t>
      </w:r>
      <w:r w:rsidR="00BB0D45">
        <w:rPr>
          <w:rFonts w:ascii="Arial Narrow" w:hAnsi="Arial Narrow"/>
          <w:sz w:val="28"/>
          <w:szCs w:val="28"/>
        </w:rPr>
        <w:t xml:space="preserve">el cual </w:t>
      </w:r>
      <w:r w:rsidR="003B53B0">
        <w:rPr>
          <w:rFonts w:ascii="Arial Narrow" w:hAnsi="Arial Narrow"/>
          <w:sz w:val="28"/>
          <w:szCs w:val="28"/>
        </w:rPr>
        <w:t xml:space="preserve">se pone de presente </w:t>
      </w:r>
      <w:r w:rsidR="00F61BA8">
        <w:rPr>
          <w:rFonts w:ascii="Arial Narrow" w:hAnsi="Arial Narrow"/>
          <w:sz w:val="28"/>
          <w:szCs w:val="28"/>
        </w:rPr>
        <w:t xml:space="preserve">a los asistentes y hará parte del </w:t>
      </w:r>
      <w:r w:rsidR="0038352A">
        <w:rPr>
          <w:rFonts w:ascii="Arial Narrow" w:hAnsi="Arial Narrow"/>
          <w:sz w:val="28"/>
          <w:szCs w:val="28"/>
        </w:rPr>
        <w:t>acta final de esta audiencia.</w:t>
      </w:r>
      <w:r w:rsidR="005D5222">
        <w:rPr>
          <w:rFonts w:ascii="Arial Narrow" w:hAnsi="Arial Narrow"/>
          <w:sz w:val="28"/>
          <w:szCs w:val="28"/>
        </w:rPr>
        <w:t xml:space="preserve"> Se adicionará la providencia en este sentido.</w:t>
      </w:r>
    </w:p>
    <w:p w:rsidR="00FC0C0A" w:rsidRPr="00765A1C" w:rsidRDefault="00FC0C0A" w:rsidP="00765A1C">
      <w:pPr>
        <w:pStyle w:val="Sinespaciado"/>
      </w:pPr>
    </w:p>
    <w:p w:rsidR="00E92C01" w:rsidRDefault="00EB3775" w:rsidP="00E92C01">
      <w:pPr>
        <w:pStyle w:val="Textoindependiente"/>
        <w:spacing w:line="360" w:lineRule="auto"/>
        <w:ind w:firstLine="709"/>
        <w:jc w:val="both"/>
        <w:rPr>
          <w:rFonts w:ascii="Arial Narrow" w:hAnsi="Arial Narrow" w:cs="Tahoma"/>
          <w:sz w:val="28"/>
          <w:szCs w:val="28"/>
        </w:rPr>
      </w:pPr>
      <w:r w:rsidRPr="00E92C01">
        <w:rPr>
          <w:rFonts w:ascii="Arial Narrow" w:hAnsi="Arial Narrow" w:cs="Tahoma"/>
          <w:sz w:val="28"/>
          <w:szCs w:val="28"/>
        </w:rPr>
        <w:t>La excepción de prescripción formulada por la entidad demandada, no está llamada a prosperar, en la medida en que en los términos del artículo 151 del CPT SS no trascurrieron más de tres años desde que la respectiva obligación se hizo exigible y la-presentación de esta acción judicial, la cual fue instaurada el</w:t>
      </w:r>
      <w:r w:rsidR="0086197B" w:rsidRPr="00E92C01">
        <w:rPr>
          <w:rFonts w:ascii="Arial Narrow" w:hAnsi="Arial Narrow" w:cs="Tahoma"/>
          <w:sz w:val="28"/>
          <w:szCs w:val="28"/>
        </w:rPr>
        <w:t xml:space="preserve"> 8 de julio de 2014</w:t>
      </w:r>
      <w:r w:rsidR="00E92C01">
        <w:rPr>
          <w:rFonts w:ascii="Arial Narrow" w:hAnsi="Arial Narrow" w:cs="Tahoma"/>
          <w:sz w:val="28"/>
          <w:szCs w:val="28"/>
        </w:rPr>
        <w:t xml:space="preserve">, fl.7. </w:t>
      </w:r>
    </w:p>
    <w:p w:rsidR="00E92C01" w:rsidRPr="00765A1C" w:rsidRDefault="00E92C01" w:rsidP="00765A1C">
      <w:pPr>
        <w:pStyle w:val="Sinespaciado"/>
      </w:pPr>
    </w:p>
    <w:p w:rsidR="00A51EE6" w:rsidRDefault="00A51EE6" w:rsidP="00A51EE6">
      <w:pPr>
        <w:pStyle w:val="Textoindependiente"/>
        <w:spacing w:line="360" w:lineRule="auto"/>
        <w:ind w:firstLine="709"/>
        <w:jc w:val="both"/>
        <w:rPr>
          <w:rFonts w:ascii="Arial Narrow" w:hAnsi="Arial Narrow"/>
          <w:sz w:val="28"/>
          <w:szCs w:val="28"/>
          <w:lang w:val="es-CO"/>
        </w:rPr>
      </w:pPr>
      <w:r>
        <w:rPr>
          <w:rFonts w:ascii="Arial Narrow" w:hAnsi="Arial Narrow"/>
          <w:sz w:val="28"/>
          <w:szCs w:val="28"/>
          <w:lang w:val="es-CO"/>
        </w:rPr>
        <w:t>Frente al tema de los intereses moratorios de que trata el canon 141 de la Ley 100 de 1993, debe decirse que los mismos se generan por la tardanza en el pago de las pensiones reguladas en la Ley 100 de 1993. Para determinar cuándo hay tardanza en el pago de una pensión, es indispensable tener en cuenta el artículo 4º de la Ley 700 de 2001, que concede a los fondos de pensiones un plazo de seis meses entre la solicitud de reconocimiento pensional y la inclusión en nómina. Vencidos esos seis meses, se entiende que la entidad ha incurrido en mora en el pago de las mesadas y se generan los respectivos réditos.</w:t>
      </w:r>
    </w:p>
    <w:p w:rsidR="00A51EE6" w:rsidRPr="00765A1C" w:rsidRDefault="00A51EE6" w:rsidP="00765A1C">
      <w:pPr>
        <w:pStyle w:val="Sinespaciado"/>
      </w:pPr>
    </w:p>
    <w:p w:rsidR="00A51EE6" w:rsidRDefault="00A51EE6" w:rsidP="00A51EE6">
      <w:pPr>
        <w:pStyle w:val="Textoindependiente21"/>
        <w:tabs>
          <w:tab w:val="left" w:pos="-142"/>
          <w:tab w:val="left" w:pos="567"/>
        </w:tabs>
        <w:ind w:firstLine="0"/>
        <w:rPr>
          <w:sz w:val="28"/>
          <w:szCs w:val="28"/>
        </w:rPr>
      </w:pPr>
      <w:r>
        <w:rPr>
          <w:rFonts w:cs="Arial"/>
          <w:sz w:val="28"/>
          <w:szCs w:val="28"/>
          <w:lang w:val="es-ES_tradnl"/>
        </w:rPr>
        <w:tab/>
      </w:r>
      <w:r w:rsidRPr="008105C9">
        <w:rPr>
          <w:rFonts w:cs="Arial"/>
          <w:sz w:val="28"/>
          <w:szCs w:val="28"/>
          <w:lang w:val="es-ES_tradnl"/>
        </w:rPr>
        <w:t xml:space="preserve">En el caso de autos, </w:t>
      </w:r>
      <w:r>
        <w:rPr>
          <w:rFonts w:cs="Arial"/>
          <w:sz w:val="28"/>
          <w:szCs w:val="28"/>
          <w:lang w:val="es-ES_tradnl"/>
        </w:rPr>
        <w:t xml:space="preserve">según se anotó precedentemente </w:t>
      </w:r>
      <w:r w:rsidRPr="008105C9">
        <w:rPr>
          <w:rFonts w:cs="Arial"/>
          <w:sz w:val="28"/>
          <w:szCs w:val="28"/>
          <w:lang w:val="es-ES_tradnl"/>
        </w:rPr>
        <w:t>la reclamación</w:t>
      </w:r>
      <w:r>
        <w:rPr>
          <w:rFonts w:cs="Arial"/>
          <w:sz w:val="28"/>
          <w:szCs w:val="28"/>
          <w:lang w:val="es-ES_tradnl"/>
        </w:rPr>
        <w:t xml:space="preserve"> administrativa fue radicada el 25 de febrero de 2011, </w:t>
      </w:r>
      <w:r w:rsidRPr="008105C9">
        <w:rPr>
          <w:rFonts w:cs="Arial"/>
          <w:sz w:val="28"/>
          <w:szCs w:val="28"/>
          <w:lang w:val="es-ES_tradnl"/>
        </w:rPr>
        <w:t xml:space="preserve">por lo que </w:t>
      </w:r>
      <w:r w:rsidRPr="008105C9">
        <w:rPr>
          <w:sz w:val="28"/>
          <w:szCs w:val="28"/>
        </w:rPr>
        <w:t xml:space="preserve">el término de </w:t>
      </w:r>
      <w:r>
        <w:rPr>
          <w:sz w:val="28"/>
          <w:szCs w:val="28"/>
        </w:rPr>
        <w:t xml:space="preserve">gracia otorgado a la entidad de seguridad social fenecía el 24 de agosto de ese mismo año, siendo entonces procedente la imposición de los referidos intereses </w:t>
      </w:r>
      <w:r w:rsidR="00DD693E">
        <w:rPr>
          <w:sz w:val="28"/>
          <w:szCs w:val="28"/>
        </w:rPr>
        <w:t xml:space="preserve">a partir del </w:t>
      </w:r>
      <w:r>
        <w:rPr>
          <w:sz w:val="28"/>
          <w:szCs w:val="28"/>
        </w:rPr>
        <w:t xml:space="preserve">día </w:t>
      </w:r>
      <w:r>
        <w:rPr>
          <w:sz w:val="28"/>
          <w:szCs w:val="28"/>
        </w:rPr>
        <w:lastRenderedPageBreak/>
        <w:t>siguiente, esto es 2</w:t>
      </w:r>
      <w:r w:rsidR="00DD693E">
        <w:rPr>
          <w:sz w:val="28"/>
          <w:szCs w:val="28"/>
        </w:rPr>
        <w:t xml:space="preserve">5 de agosto de 2011. No obstante, como la </w:t>
      </w:r>
      <w:r>
        <w:rPr>
          <w:sz w:val="28"/>
          <w:szCs w:val="28"/>
        </w:rPr>
        <w:t>juez</w:t>
      </w:r>
      <w:r w:rsidR="000E1D5C">
        <w:rPr>
          <w:sz w:val="28"/>
          <w:szCs w:val="28"/>
        </w:rPr>
        <w:t xml:space="preserve">a </w:t>
      </w:r>
      <w:r w:rsidR="00DD693E">
        <w:rPr>
          <w:sz w:val="28"/>
          <w:szCs w:val="28"/>
        </w:rPr>
        <w:t>los impuso a partir del 25 de enero de 2012, no puede</w:t>
      </w:r>
      <w:r w:rsidR="000E1D5C">
        <w:rPr>
          <w:sz w:val="28"/>
          <w:szCs w:val="28"/>
        </w:rPr>
        <w:t xml:space="preserve"> la Sala agravar </w:t>
      </w:r>
      <w:r w:rsidR="00DD693E">
        <w:rPr>
          <w:sz w:val="28"/>
          <w:szCs w:val="28"/>
        </w:rPr>
        <w:t xml:space="preserve">la </w:t>
      </w:r>
      <w:r w:rsidR="000E1D5C">
        <w:rPr>
          <w:sz w:val="28"/>
          <w:szCs w:val="28"/>
        </w:rPr>
        <w:t>situación</w:t>
      </w:r>
      <w:r w:rsidR="00DD693E">
        <w:rPr>
          <w:sz w:val="28"/>
          <w:szCs w:val="28"/>
        </w:rPr>
        <w:t xml:space="preserve"> </w:t>
      </w:r>
      <w:r w:rsidR="000E1D5C">
        <w:rPr>
          <w:sz w:val="28"/>
          <w:szCs w:val="28"/>
        </w:rPr>
        <w:t xml:space="preserve">de la entidad en favor de quien se surte la consulta, </w:t>
      </w:r>
      <w:r w:rsidR="00C028CA">
        <w:rPr>
          <w:sz w:val="28"/>
          <w:szCs w:val="28"/>
        </w:rPr>
        <w:t xml:space="preserve">por lo que este punto </w:t>
      </w:r>
      <w:r w:rsidR="000E1D5C">
        <w:rPr>
          <w:sz w:val="28"/>
          <w:szCs w:val="28"/>
        </w:rPr>
        <w:t>se confirmará.</w:t>
      </w:r>
    </w:p>
    <w:p w:rsidR="00837C04" w:rsidRPr="00AC3072" w:rsidRDefault="00837C04" w:rsidP="005D5222">
      <w:pPr>
        <w:pStyle w:val="Sinespaciado"/>
      </w:pPr>
      <w:r w:rsidRPr="00A042A2">
        <w:rPr>
          <w:lang w:val="es-ES"/>
        </w:rPr>
        <w:t xml:space="preserve"> </w:t>
      </w:r>
    </w:p>
    <w:p w:rsidR="00837C04" w:rsidRPr="007917B5" w:rsidRDefault="00837C04" w:rsidP="00837C04">
      <w:pPr>
        <w:pStyle w:val="Textoindependiente21"/>
        <w:tabs>
          <w:tab w:val="left" w:pos="-142"/>
        </w:tabs>
        <w:ind w:firstLine="0"/>
        <w:rPr>
          <w:sz w:val="28"/>
          <w:szCs w:val="28"/>
        </w:rPr>
      </w:pPr>
      <w:r>
        <w:rPr>
          <w:sz w:val="28"/>
          <w:szCs w:val="28"/>
        </w:rPr>
        <w:tab/>
      </w:r>
      <w:r w:rsidR="00C028CA">
        <w:rPr>
          <w:sz w:val="28"/>
          <w:szCs w:val="28"/>
        </w:rPr>
        <w:t>Sin costas en esta instancia.</w:t>
      </w:r>
    </w:p>
    <w:p w:rsidR="00837C04" w:rsidRPr="00D4116A" w:rsidRDefault="00837C04" w:rsidP="00837C04">
      <w:pPr>
        <w:pStyle w:val="Sinespaciado"/>
      </w:pPr>
    </w:p>
    <w:p w:rsidR="00837C04" w:rsidRPr="00117AB3" w:rsidRDefault="00837C04" w:rsidP="00837C04">
      <w:pPr>
        <w:pStyle w:val="Prrafodelista1"/>
        <w:spacing w:after="0" w:line="360" w:lineRule="auto"/>
        <w:ind w:left="0" w:firstLine="709"/>
        <w:jc w:val="both"/>
        <w:rPr>
          <w:rFonts w:ascii="Arial Narrow" w:hAnsi="Arial Narrow"/>
          <w:sz w:val="28"/>
          <w:szCs w:val="28"/>
        </w:rPr>
      </w:pPr>
      <w:r w:rsidRPr="008105C9">
        <w:rPr>
          <w:rFonts w:ascii="Arial Narrow" w:hAnsi="Arial Narrow"/>
          <w:sz w:val="28"/>
          <w:szCs w:val="28"/>
        </w:rPr>
        <w:t xml:space="preserve">En mérito </w:t>
      </w:r>
      <w:r w:rsidRPr="00117AB3">
        <w:rPr>
          <w:rFonts w:ascii="Arial Narrow" w:hAnsi="Arial Narrow"/>
          <w:sz w:val="28"/>
          <w:szCs w:val="28"/>
        </w:rPr>
        <w:t xml:space="preserve">de lo expuesto, </w:t>
      </w:r>
      <w:r w:rsidRPr="00117AB3">
        <w:rPr>
          <w:rFonts w:ascii="Arial Narrow" w:hAnsi="Arial Narrow"/>
          <w:i/>
          <w:sz w:val="28"/>
          <w:szCs w:val="28"/>
        </w:rPr>
        <w:t>el H. Tribunal Superior del Distrito Judicial de Pereira - Risaralda, Sala Laboral,</w:t>
      </w:r>
      <w:r w:rsidRPr="00117AB3">
        <w:rPr>
          <w:rFonts w:ascii="Arial Narrow" w:hAnsi="Arial Narrow"/>
          <w:sz w:val="28"/>
          <w:szCs w:val="28"/>
        </w:rPr>
        <w:t xml:space="preserve"> administrando justicia en nombre de la República y por autoridad de la ley,</w:t>
      </w:r>
    </w:p>
    <w:p w:rsidR="00837C04" w:rsidRPr="00117AB3" w:rsidRDefault="00837C04" w:rsidP="00837C04">
      <w:pPr>
        <w:pStyle w:val="Sinespaciado"/>
      </w:pPr>
    </w:p>
    <w:p w:rsidR="00837C04" w:rsidRPr="00117AB3" w:rsidRDefault="00837C04" w:rsidP="00837C04">
      <w:pPr>
        <w:spacing w:line="360" w:lineRule="auto"/>
        <w:jc w:val="center"/>
        <w:rPr>
          <w:rFonts w:ascii="Arial Narrow" w:hAnsi="Arial Narrow" w:cs="Arial"/>
          <w:i/>
          <w:sz w:val="28"/>
          <w:szCs w:val="28"/>
        </w:rPr>
      </w:pPr>
      <w:r w:rsidRPr="00117AB3">
        <w:rPr>
          <w:rFonts w:ascii="Arial Narrow" w:hAnsi="Arial Narrow" w:cs="Arial"/>
          <w:i/>
          <w:sz w:val="28"/>
          <w:szCs w:val="28"/>
        </w:rPr>
        <w:t>FALLA</w:t>
      </w:r>
    </w:p>
    <w:p w:rsidR="00837C04" w:rsidRPr="00117AB3" w:rsidRDefault="00837C04" w:rsidP="00837C04">
      <w:pPr>
        <w:pStyle w:val="Sinespaciado"/>
      </w:pPr>
    </w:p>
    <w:p w:rsidR="001D7C85" w:rsidRDefault="005D5222" w:rsidP="00837C04">
      <w:pPr>
        <w:pStyle w:val="Prrafodelista"/>
        <w:numPr>
          <w:ilvl w:val="0"/>
          <w:numId w:val="2"/>
        </w:numPr>
        <w:autoSpaceDE w:val="0"/>
        <w:autoSpaceDN w:val="0"/>
        <w:adjustRightInd w:val="0"/>
        <w:spacing w:line="360" w:lineRule="auto"/>
        <w:ind w:left="0" w:firstLine="360"/>
        <w:jc w:val="both"/>
        <w:rPr>
          <w:rFonts w:ascii="Arial Narrow" w:hAnsi="Arial Narrow"/>
          <w:sz w:val="28"/>
          <w:szCs w:val="28"/>
        </w:rPr>
      </w:pPr>
      <w:r>
        <w:rPr>
          <w:rFonts w:ascii="Arial Narrow" w:hAnsi="Arial Narrow"/>
          <w:i/>
          <w:sz w:val="28"/>
          <w:szCs w:val="28"/>
        </w:rPr>
        <w:t xml:space="preserve">Modifica </w:t>
      </w:r>
      <w:r>
        <w:rPr>
          <w:rFonts w:ascii="Arial Narrow" w:hAnsi="Arial Narrow"/>
          <w:sz w:val="28"/>
          <w:szCs w:val="28"/>
        </w:rPr>
        <w:t xml:space="preserve">el </w:t>
      </w:r>
      <w:r w:rsidR="00056A29">
        <w:rPr>
          <w:rFonts w:ascii="Arial Narrow" w:hAnsi="Arial Narrow"/>
          <w:sz w:val="28"/>
          <w:szCs w:val="28"/>
        </w:rPr>
        <w:t>numeral 2º de</w:t>
      </w:r>
      <w:r>
        <w:rPr>
          <w:rFonts w:ascii="Arial Narrow" w:hAnsi="Arial Narrow"/>
          <w:i/>
          <w:sz w:val="28"/>
          <w:szCs w:val="28"/>
        </w:rPr>
        <w:t xml:space="preserve"> </w:t>
      </w:r>
      <w:r>
        <w:rPr>
          <w:rFonts w:ascii="Arial Narrow" w:hAnsi="Arial Narrow"/>
          <w:sz w:val="28"/>
          <w:szCs w:val="28"/>
        </w:rPr>
        <w:t>la sentencia proferida el 5 de junio de 2015 por el Juzgado Segundo Laboral del Circuito de Pereira, dentro del proceso de la referencia</w:t>
      </w:r>
      <w:r w:rsidR="00056A29">
        <w:rPr>
          <w:rFonts w:ascii="Arial Narrow" w:hAnsi="Arial Narrow"/>
          <w:sz w:val="28"/>
          <w:szCs w:val="28"/>
        </w:rPr>
        <w:t xml:space="preserve">, para indicar que </w:t>
      </w:r>
      <w:r w:rsidR="001D7C85">
        <w:rPr>
          <w:rFonts w:ascii="Arial Narrow" w:hAnsi="Arial Narrow"/>
          <w:sz w:val="28"/>
          <w:szCs w:val="28"/>
        </w:rPr>
        <w:t xml:space="preserve">el valor de la primera mesada pensional para el año 2011, asciende a $1`387.801. </w:t>
      </w:r>
    </w:p>
    <w:p w:rsidR="005D5222" w:rsidRPr="005D5222" w:rsidRDefault="005D5222" w:rsidP="001D7C85">
      <w:pPr>
        <w:pStyle w:val="Sinespaciado"/>
      </w:pPr>
    </w:p>
    <w:p w:rsidR="001D7C85" w:rsidRPr="001D7C85" w:rsidRDefault="00837C04" w:rsidP="001D7C85">
      <w:pPr>
        <w:pStyle w:val="Prrafodelista"/>
        <w:numPr>
          <w:ilvl w:val="0"/>
          <w:numId w:val="2"/>
        </w:numPr>
        <w:autoSpaceDE w:val="0"/>
        <w:autoSpaceDN w:val="0"/>
        <w:adjustRightInd w:val="0"/>
        <w:spacing w:line="360" w:lineRule="auto"/>
        <w:ind w:left="0" w:firstLine="360"/>
        <w:jc w:val="both"/>
        <w:rPr>
          <w:rFonts w:ascii="Arial Narrow" w:hAnsi="Arial Narrow"/>
          <w:sz w:val="28"/>
          <w:szCs w:val="28"/>
        </w:rPr>
      </w:pPr>
      <w:r w:rsidRPr="001D7C85">
        <w:rPr>
          <w:rFonts w:ascii="Arial Narrow" w:hAnsi="Arial Narrow" w:cs="Tahoma"/>
          <w:i/>
          <w:sz w:val="28"/>
          <w:szCs w:val="28"/>
        </w:rPr>
        <w:t xml:space="preserve">Adicionar </w:t>
      </w:r>
      <w:r w:rsidRPr="001D7C85">
        <w:rPr>
          <w:rFonts w:ascii="Arial Narrow" w:hAnsi="Arial Narrow" w:cs="Tahoma"/>
          <w:sz w:val="28"/>
          <w:szCs w:val="28"/>
        </w:rPr>
        <w:t xml:space="preserve">la sentencia en el sentido de indicar que </w:t>
      </w:r>
      <w:r w:rsidRPr="001D7C85">
        <w:rPr>
          <w:rFonts w:ascii="Arial Narrow" w:hAnsi="Arial Narrow" w:cs="Arial"/>
          <w:color w:val="000000"/>
          <w:sz w:val="28"/>
          <w:szCs w:val="28"/>
          <w:shd w:val="clear" w:color="auto" w:fill="FFFFFF"/>
        </w:rPr>
        <w:t>valor del retroactivo pensional causado</w:t>
      </w:r>
      <w:r w:rsidR="001D7C85" w:rsidRPr="001D7C85">
        <w:rPr>
          <w:rFonts w:ascii="Arial Narrow" w:hAnsi="Arial Narrow"/>
          <w:sz w:val="28"/>
          <w:szCs w:val="28"/>
        </w:rPr>
        <w:t xml:space="preserve">  entre el 12 de julio de 2011 y el 30 de septiembre de 2016, es decir, incluyendo las mesadas generadas a la emisión de esta providencia, asciende a $109`501.621, sin perjuicio de que se siga generando hasta su solución. </w:t>
      </w:r>
    </w:p>
    <w:p w:rsidR="00837C04" w:rsidRPr="00117AB3" w:rsidRDefault="00837C04" w:rsidP="00183EF6">
      <w:pPr>
        <w:pStyle w:val="Prrafodelista"/>
        <w:autoSpaceDE w:val="0"/>
        <w:autoSpaceDN w:val="0"/>
        <w:adjustRightInd w:val="0"/>
        <w:spacing w:line="360" w:lineRule="auto"/>
        <w:ind w:left="360"/>
        <w:jc w:val="both"/>
      </w:pPr>
    </w:p>
    <w:p w:rsidR="00837C04" w:rsidRPr="00117AB3" w:rsidRDefault="00837C04" w:rsidP="00837C04">
      <w:pPr>
        <w:pStyle w:val="Prrafodelista"/>
        <w:numPr>
          <w:ilvl w:val="0"/>
          <w:numId w:val="2"/>
        </w:numPr>
        <w:autoSpaceDE w:val="0"/>
        <w:autoSpaceDN w:val="0"/>
        <w:adjustRightInd w:val="0"/>
        <w:spacing w:line="360" w:lineRule="auto"/>
        <w:jc w:val="both"/>
        <w:rPr>
          <w:rFonts w:ascii="Arial Narrow" w:hAnsi="Arial Narrow"/>
          <w:sz w:val="28"/>
          <w:szCs w:val="28"/>
        </w:rPr>
      </w:pPr>
      <w:r w:rsidRPr="00117AB3">
        <w:rPr>
          <w:rFonts w:ascii="Arial Narrow" w:hAnsi="Arial Narrow"/>
          <w:sz w:val="28"/>
          <w:szCs w:val="28"/>
        </w:rPr>
        <w:t xml:space="preserve">Confirma todo lo demás. </w:t>
      </w:r>
    </w:p>
    <w:p w:rsidR="00837C04" w:rsidRPr="00117AB3" w:rsidRDefault="00837C04" w:rsidP="00837C04">
      <w:pPr>
        <w:pStyle w:val="Sinespaciado"/>
      </w:pPr>
    </w:p>
    <w:p w:rsidR="00837C04" w:rsidRPr="00117AB3" w:rsidRDefault="00837C04" w:rsidP="00837C04">
      <w:pPr>
        <w:pStyle w:val="Prrafodelista"/>
        <w:numPr>
          <w:ilvl w:val="0"/>
          <w:numId w:val="2"/>
        </w:numPr>
        <w:autoSpaceDE w:val="0"/>
        <w:autoSpaceDN w:val="0"/>
        <w:adjustRightInd w:val="0"/>
        <w:spacing w:line="360" w:lineRule="auto"/>
        <w:jc w:val="both"/>
        <w:rPr>
          <w:rFonts w:ascii="Arial Narrow" w:hAnsi="Arial Narrow"/>
          <w:sz w:val="28"/>
          <w:szCs w:val="28"/>
        </w:rPr>
      </w:pPr>
      <w:r w:rsidRPr="00117AB3">
        <w:rPr>
          <w:rFonts w:ascii="Arial Narrow" w:hAnsi="Arial Narrow"/>
          <w:sz w:val="28"/>
          <w:szCs w:val="28"/>
        </w:rPr>
        <w:t>Sin costas en esta instancia.</w:t>
      </w:r>
    </w:p>
    <w:p w:rsidR="00837C04" w:rsidRPr="00117AB3" w:rsidRDefault="00837C04" w:rsidP="00BA04D0">
      <w:pPr>
        <w:pStyle w:val="Sinespaciado"/>
      </w:pPr>
    </w:p>
    <w:p w:rsidR="00837C04" w:rsidRPr="00117AB3" w:rsidRDefault="00837C04" w:rsidP="00837C04">
      <w:pPr>
        <w:spacing w:line="360" w:lineRule="auto"/>
        <w:ind w:firstLine="708"/>
        <w:jc w:val="both"/>
        <w:rPr>
          <w:rFonts w:ascii="Arial Narrow" w:hAnsi="Arial Narrow" w:cs="Microsoft Sans Serif"/>
          <w:bCs/>
          <w:i/>
          <w:iCs/>
          <w:sz w:val="28"/>
          <w:szCs w:val="28"/>
        </w:rPr>
      </w:pPr>
      <w:r w:rsidRPr="00117AB3">
        <w:rPr>
          <w:rFonts w:ascii="Arial Narrow" w:hAnsi="Arial Narrow" w:cs="Microsoft Sans Serif"/>
          <w:bCs/>
          <w:i/>
          <w:iCs/>
          <w:sz w:val="28"/>
          <w:szCs w:val="28"/>
        </w:rPr>
        <w:t>NOTIFÍQUESE, CÚMPLASE Y DEVUÉLVASE.</w:t>
      </w:r>
    </w:p>
    <w:p w:rsidR="00837C04" w:rsidRPr="00117AB3" w:rsidRDefault="00837C04" w:rsidP="00837C04">
      <w:pPr>
        <w:pStyle w:val="Sinespaciado"/>
        <w:rPr>
          <w:rFonts w:ascii="Arial Narrow" w:hAnsi="Arial Narrow"/>
          <w:sz w:val="28"/>
          <w:szCs w:val="28"/>
        </w:rPr>
      </w:pPr>
    </w:p>
    <w:p w:rsidR="00837C04" w:rsidRPr="00117AB3" w:rsidRDefault="00837C04" w:rsidP="00837C04">
      <w:pPr>
        <w:spacing w:line="360" w:lineRule="auto"/>
        <w:ind w:firstLine="708"/>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La anterior decisión queda notificada en estrados.</w:t>
      </w:r>
    </w:p>
    <w:p w:rsidR="00837C04" w:rsidRPr="00117AB3" w:rsidRDefault="00837C04" w:rsidP="00837C04">
      <w:pPr>
        <w:spacing w:line="720" w:lineRule="auto"/>
        <w:ind w:firstLine="900"/>
        <w:jc w:val="both"/>
        <w:rPr>
          <w:rFonts w:ascii="Arial Narrow" w:hAnsi="Arial Narrow" w:cs="Microsoft Sans Serif"/>
          <w:bCs/>
          <w:iCs/>
          <w:sz w:val="28"/>
          <w:szCs w:val="28"/>
          <w:lang w:val="es-ES"/>
        </w:rPr>
      </w:pPr>
    </w:p>
    <w:p w:rsidR="00837C04" w:rsidRPr="00117AB3" w:rsidRDefault="00837C04" w:rsidP="00837C04">
      <w:pPr>
        <w:ind w:firstLine="900"/>
        <w:jc w:val="both"/>
        <w:rPr>
          <w:rFonts w:ascii="Arial Narrow" w:hAnsi="Arial Narrow" w:cs="Microsoft Sans Serif"/>
          <w:bCs/>
          <w:iCs/>
          <w:sz w:val="28"/>
          <w:szCs w:val="28"/>
          <w:lang w:val="es-ES"/>
        </w:rPr>
      </w:pPr>
    </w:p>
    <w:p w:rsidR="00837C04" w:rsidRPr="00117AB3" w:rsidRDefault="00837C04" w:rsidP="00837C04">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FRANCISCO JAVIER TAMAYO TABARES</w:t>
      </w:r>
    </w:p>
    <w:p w:rsidR="00837C04" w:rsidRPr="00117AB3" w:rsidRDefault="00837C04" w:rsidP="00837C04">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 xml:space="preserve">Magistrado Ponente </w:t>
      </w:r>
    </w:p>
    <w:p w:rsidR="00837C04" w:rsidRPr="00117AB3" w:rsidRDefault="00837C04" w:rsidP="00837C04">
      <w:pPr>
        <w:ind w:firstLine="900"/>
        <w:jc w:val="both"/>
        <w:rPr>
          <w:rFonts w:ascii="Arial Narrow" w:hAnsi="Arial Narrow" w:cs="Microsoft Sans Serif"/>
          <w:sz w:val="28"/>
          <w:szCs w:val="28"/>
          <w:lang w:val="es-ES"/>
        </w:rPr>
      </w:pPr>
    </w:p>
    <w:p w:rsidR="00837C04" w:rsidRPr="00117AB3" w:rsidRDefault="00837C04" w:rsidP="00837C04">
      <w:pPr>
        <w:jc w:val="both"/>
        <w:rPr>
          <w:rFonts w:ascii="Arial Narrow" w:hAnsi="Arial Narrow" w:cs="Microsoft Sans Serif"/>
          <w:bCs/>
          <w:iCs/>
          <w:sz w:val="28"/>
          <w:szCs w:val="28"/>
          <w:lang w:val="es-ES"/>
        </w:rPr>
      </w:pPr>
    </w:p>
    <w:p w:rsidR="00837C04" w:rsidRPr="00117AB3" w:rsidRDefault="00837C04" w:rsidP="00837C04">
      <w:pPr>
        <w:spacing w:line="276" w:lineRule="auto"/>
        <w:jc w:val="both"/>
        <w:rPr>
          <w:rFonts w:ascii="Arial Narrow" w:hAnsi="Arial Narrow" w:cs="Microsoft Sans Serif"/>
          <w:bCs/>
          <w:iCs/>
          <w:sz w:val="28"/>
          <w:szCs w:val="28"/>
          <w:lang w:val="es-ES"/>
        </w:rPr>
      </w:pPr>
    </w:p>
    <w:p w:rsidR="00837C04" w:rsidRPr="00117AB3" w:rsidRDefault="00837C04" w:rsidP="00837C04">
      <w:pPr>
        <w:jc w:val="both"/>
        <w:rPr>
          <w:rFonts w:ascii="Arial Narrow" w:hAnsi="Arial Narrow" w:cs="Microsoft Sans Serif"/>
          <w:bCs/>
          <w:iCs/>
          <w:sz w:val="28"/>
          <w:szCs w:val="28"/>
          <w:lang w:val="es-ES"/>
        </w:rPr>
      </w:pPr>
    </w:p>
    <w:p w:rsidR="00837C04" w:rsidRPr="00117AB3" w:rsidRDefault="00837C04" w:rsidP="00837C04">
      <w:pPr>
        <w:jc w:val="both"/>
        <w:rPr>
          <w:rFonts w:ascii="Arial Narrow" w:hAnsi="Arial Narrow" w:cs="Microsoft Sans Serif"/>
          <w:sz w:val="28"/>
          <w:szCs w:val="28"/>
          <w:lang w:val="es-ES"/>
        </w:rPr>
      </w:pPr>
      <w:r>
        <w:rPr>
          <w:rFonts w:ascii="Arial Narrow" w:hAnsi="Arial Narrow" w:cs="Microsoft Sans Serif"/>
          <w:bCs/>
          <w:iCs/>
          <w:sz w:val="28"/>
          <w:szCs w:val="28"/>
          <w:lang w:val="es-ES"/>
        </w:rPr>
        <w:t>OLGA LUCIA HOYOS SEPÚLVEDA</w:t>
      </w:r>
      <w:r w:rsidRPr="00117AB3">
        <w:rPr>
          <w:rFonts w:ascii="Arial Narrow" w:hAnsi="Arial Narrow" w:cs="Microsoft Sans Serif"/>
          <w:bCs/>
          <w:iCs/>
          <w:sz w:val="28"/>
          <w:szCs w:val="28"/>
          <w:lang w:val="es-ES"/>
        </w:rPr>
        <w:t xml:space="preserve">               </w:t>
      </w:r>
      <w:r w:rsidR="00183EF6">
        <w:rPr>
          <w:rFonts w:ascii="Arial Narrow" w:hAnsi="Arial Narrow" w:cs="Microsoft Sans Serif"/>
          <w:bCs/>
          <w:iCs/>
          <w:sz w:val="28"/>
          <w:szCs w:val="28"/>
          <w:lang w:val="es-ES"/>
        </w:rPr>
        <w:t xml:space="preserve">  </w:t>
      </w:r>
      <w:r w:rsidRPr="00117AB3">
        <w:rPr>
          <w:rFonts w:ascii="Arial Narrow" w:hAnsi="Arial Narrow" w:cs="Microsoft Sans Serif"/>
          <w:bCs/>
          <w:iCs/>
          <w:sz w:val="28"/>
          <w:szCs w:val="28"/>
          <w:lang w:val="es-ES"/>
        </w:rPr>
        <w:t xml:space="preserve">ANA LUCÍA CAICEDO CALDERÓN                 </w:t>
      </w:r>
    </w:p>
    <w:p w:rsidR="00837C04" w:rsidRPr="00117AB3" w:rsidRDefault="00837C04" w:rsidP="00837C04">
      <w:pPr>
        <w:jc w:val="both"/>
        <w:rPr>
          <w:rFonts w:ascii="Arial Narrow" w:hAnsi="Arial Narrow" w:cs="Microsoft Sans Serif"/>
          <w:sz w:val="28"/>
          <w:szCs w:val="28"/>
          <w:lang w:val="es-ES"/>
        </w:rPr>
      </w:pPr>
      <w:r w:rsidRPr="00117AB3">
        <w:rPr>
          <w:rFonts w:ascii="Arial Narrow" w:hAnsi="Arial Narrow" w:cs="Microsoft Sans Serif"/>
          <w:sz w:val="28"/>
          <w:szCs w:val="28"/>
          <w:lang w:val="es-ES"/>
        </w:rPr>
        <w:lastRenderedPageBreak/>
        <w:tab/>
        <w:t xml:space="preserve">          Magistrad</w:t>
      </w:r>
      <w:r>
        <w:rPr>
          <w:rFonts w:ascii="Arial Narrow" w:hAnsi="Arial Narrow" w:cs="Microsoft Sans Serif"/>
          <w:sz w:val="28"/>
          <w:szCs w:val="28"/>
          <w:lang w:val="es-ES"/>
        </w:rPr>
        <w:t>a</w:t>
      </w:r>
      <w:r w:rsidRPr="00117AB3">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t xml:space="preserve">                  </w:t>
      </w:r>
      <w:r w:rsidR="00183EF6">
        <w:rPr>
          <w:rFonts w:ascii="Arial Narrow" w:hAnsi="Arial Narrow" w:cs="Microsoft Sans Serif"/>
          <w:sz w:val="28"/>
          <w:szCs w:val="28"/>
          <w:lang w:val="es-ES"/>
        </w:rPr>
        <w:t xml:space="preserve"> </w:t>
      </w:r>
      <w:proofErr w:type="spellStart"/>
      <w:r w:rsidRPr="00117AB3">
        <w:rPr>
          <w:rFonts w:ascii="Arial Narrow" w:hAnsi="Arial Narrow" w:cs="Microsoft Sans Serif"/>
          <w:sz w:val="28"/>
          <w:szCs w:val="28"/>
          <w:lang w:val="es-ES"/>
        </w:rPr>
        <w:t>Magistrada</w:t>
      </w:r>
      <w:proofErr w:type="spellEnd"/>
    </w:p>
    <w:p w:rsidR="00183EF6" w:rsidRPr="00765A1C" w:rsidRDefault="00183EF6" w:rsidP="00765A1C">
      <w:pPr>
        <w:pStyle w:val="Sinespaciado"/>
        <w:jc w:val="center"/>
        <w:rPr>
          <w:rFonts w:ascii="Arial Narrow" w:hAnsi="Arial Narrow"/>
          <w:sz w:val="28"/>
          <w:szCs w:val="28"/>
        </w:rPr>
      </w:pPr>
      <w:r w:rsidRPr="00765A1C">
        <w:rPr>
          <w:rFonts w:ascii="Arial Narrow" w:hAnsi="Arial Narrow"/>
          <w:sz w:val="28"/>
          <w:szCs w:val="28"/>
        </w:rPr>
        <w:t>IBL ULTIMOS 10 AÑOS</w:t>
      </w:r>
    </w:p>
    <w:p w:rsidR="00183EF6" w:rsidRDefault="00183EF6" w:rsidP="00837C04">
      <w:pPr>
        <w:jc w:val="center"/>
        <w:rPr>
          <w:rFonts w:ascii="Arial Narrow" w:hAnsi="Arial Narrow"/>
          <w:sz w:val="28"/>
          <w:szCs w:val="28"/>
        </w:rPr>
      </w:pPr>
    </w:p>
    <w:tbl>
      <w:tblPr>
        <w:tblW w:w="10106" w:type="dxa"/>
        <w:tblInd w:w="-709" w:type="dxa"/>
        <w:tblCellMar>
          <w:left w:w="70" w:type="dxa"/>
          <w:right w:w="70" w:type="dxa"/>
        </w:tblCellMar>
        <w:tblLook w:val="04A0" w:firstRow="1" w:lastRow="0" w:firstColumn="1" w:lastColumn="0" w:noHBand="0" w:noVBand="1"/>
      </w:tblPr>
      <w:tblGrid>
        <w:gridCol w:w="1180"/>
        <w:gridCol w:w="920"/>
        <w:gridCol w:w="860"/>
        <w:gridCol w:w="780"/>
        <w:gridCol w:w="1540"/>
        <w:gridCol w:w="146"/>
        <w:gridCol w:w="1200"/>
        <w:gridCol w:w="1060"/>
        <w:gridCol w:w="1060"/>
        <w:gridCol w:w="1360"/>
      </w:tblGrid>
      <w:tr w:rsidR="00183EF6" w:rsidRPr="00183EF6" w:rsidTr="00183EF6">
        <w:trPr>
          <w:trHeight w:val="345"/>
        </w:trPr>
        <w:tc>
          <w:tcPr>
            <w:tcW w:w="1180" w:type="dxa"/>
            <w:tcBorders>
              <w:top w:val="nil"/>
              <w:left w:val="nil"/>
              <w:bottom w:val="nil"/>
              <w:right w:val="nil"/>
            </w:tcBorders>
            <w:shd w:val="clear" w:color="auto" w:fill="auto"/>
            <w:noWrap/>
            <w:vAlign w:val="bottom"/>
            <w:hideMark/>
          </w:tcPr>
          <w:p w:rsidR="00183EF6" w:rsidRPr="00183EF6" w:rsidRDefault="00183EF6" w:rsidP="00183EF6">
            <w:pPr>
              <w:rPr>
                <w:sz w:val="20"/>
                <w:szCs w:val="24"/>
                <w:lang w:val="es-ES"/>
              </w:rPr>
            </w:pPr>
            <w:bookmarkStart w:id="1" w:name="RANGE!A1:J46"/>
            <w:bookmarkEnd w:id="1"/>
          </w:p>
        </w:tc>
        <w:tc>
          <w:tcPr>
            <w:tcW w:w="92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86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78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154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146"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vAlign w:val="center"/>
            <w:hideMark/>
          </w:tcPr>
          <w:p w:rsidR="00183EF6" w:rsidRPr="00183EF6" w:rsidRDefault="00183EF6" w:rsidP="00183EF6">
            <w:pPr>
              <w:rPr>
                <w:rFonts w:ascii="Arial Narrow" w:hAnsi="Arial Narrow"/>
                <w:b/>
                <w:bCs/>
                <w:color w:val="000000"/>
                <w:sz w:val="20"/>
                <w:lang w:val="es-ES"/>
              </w:rPr>
            </w:pPr>
            <w:r w:rsidRPr="00183EF6">
              <w:rPr>
                <w:rFonts w:ascii="Arial Narrow" w:hAnsi="Arial Narrow"/>
                <w:b/>
                <w:bCs/>
                <w:color w:val="000000"/>
                <w:sz w:val="20"/>
                <w:lang w:val="es-ES"/>
              </w:rPr>
              <w:t>Fecha de nacimiento:</w:t>
            </w:r>
          </w:p>
        </w:tc>
        <w:tc>
          <w:tcPr>
            <w:tcW w:w="1360" w:type="dxa"/>
            <w:tcBorders>
              <w:top w:val="double" w:sz="6" w:space="0" w:color="FF9900"/>
              <w:left w:val="nil"/>
              <w:bottom w:val="double" w:sz="6"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12-jul-51</w:t>
            </w:r>
          </w:p>
        </w:tc>
      </w:tr>
      <w:tr w:rsidR="00183EF6" w:rsidRPr="00183EF6" w:rsidTr="00183EF6">
        <w:trPr>
          <w:trHeight w:val="345"/>
        </w:trPr>
        <w:tc>
          <w:tcPr>
            <w:tcW w:w="1180" w:type="dxa"/>
            <w:tcBorders>
              <w:top w:val="nil"/>
              <w:left w:val="nil"/>
              <w:bottom w:val="nil"/>
              <w:right w:val="nil"/>
            </w:tcBorders>
            <w:shd w:val="clear" w:color="auto" w:fill="auto"/>
            <w:noWrap/>
            <w:vAlign w:val="bottom"/>
            <w:hideMark/>
          </w:tcPr>
          <w:p w:rsidR="00183EF6" w:rsidRPr="00183EF6" w:rsidRDefault="00183EF6" w:rsidP="00183EF6">
            <w:pPr>
              <w:jc w:val="center"/>
              <w:rPr>
                <w:rFonts w:ascii="Arial Narrow" w:hAnsi="Arial Narrow"/>
                <w:color w:val="000000"/>
                <w:sz w:val="16"/>
                <w:szCs w:val="16"/>
                <w:lang w:val="es-ES"/>
              </w:rPr>
            </w:pPr>
          </w:p>
        </w:tc>
        <w:tc>
          <w:tcPr>
            <w:tcW w:w="92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86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78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154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146"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3320" w:type="dxa"/>
            <w:gridSpan w:val="3"/>
            <w:tcBorders>
              <w:top w:val="nil"/>
              <w:left w:val="double" w:sz="6" w:space="0" w:color="FF9900"/>
              <w:bottom w:val="double" w:sz="6" w:space="0" w:color="FF9900"/>
              <w:right w:val="single" w:sz="4" w:space="0" w:color="FF9900"/>
            </w:tcBorders>
            <w:shd w:val="clear" w:color="000000" w:fill="FFFF99"/>
            <w:vAlign w:val="center"/>
            <w:hideMark/>
          </w:tcPr>
          <w:p w:rsidR="00183EF6" w:rsidRPr="00183EF6" w:rsidRDefault="00183EF6" w:rsidP="00183EF6">
            <w:pPr>
              <w:rPr>
                <w:rFonts w:ascii="Arial Narrow" w:hAnsi="Arial Narrow"/>
                <w:b/>
                <w:bCs/>
                <w:color w:val="000000"/>
                <w:sz w:val="20"/>
                <w:lang w:val="es-ES"/>
              </w:rPr>
            </w:pPr>
            <w:r w:rsidRPr="00183EF6">
              <w:rPr>
                <w:rFonts w:ascii="Arial Narrow" w:hAnsi="Arial Narrow"/>
                <w:b/>
                <w:bCs/>
                <w:color w:val="000000"/>
                <w:sz w:val="20"/>
                <w:lang w:val="es-ES"/>
              </w:rPr>
              <w:t>Fecha reconocimiento pensión:</w:t>
            </w:r>
          </w:p>
        </w:tc>
        <w:tc>
          <w:tcPr>
            <w:tcW w:w="1360" w:type="dxa"/>
            <w:tcBorders>
              <w:top w:val="nil"/>
              <w:left w:val="nil"/>
              <w:bottom w:val="double" w:sz="6"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12-jul-11</w:t>
            </w:r>
          </w:p>
        </w:tc>
      </w:tr>
      <w:tr w:rsidR="00183EF6" w:rsidRPr="00183EF6" w:rsidTr="00183EF6">
        <w:trPr>
          <w:trHeight w:val="120"/>
        </w:trPr>
        <w:tc>
          <w:tcPr>
            <w:tcW w:w="1180" w:type="dxa"/>
            <w:tcBorders>
              <w:top w:val="nil"/>
              <w:left w:val="nil"/>
              <w:bottom w:val="nil"/>
              <w:right w:val="nil"/>
            </w:tcBorders>
            <w:shd w:val="clear" w:color="auto" w:fill="auto"/>
            <w:noWrap/>
            <w:vAlign w:val="bottom"/>
            <w:hideMark/>
          </w:tcPr>
          <w:p w:rsidR="00183EF6" w:rsidRPr="00183EF6" w:rsidRDefault="00183EF6" w:rsidP="00183EF6">
            <w:pPr>
              <w:jc w:val="center"/>
              <w:rPr>
                <w:rFonts w:ascii="Arial Narrow" w:hAnsi="Arial Narrow"/>
                <w:color w:val="000000"/>
                <w:sz w:val="16"/>
                <w:szCs w:val="16"/>
                <w:lang w:val="es-ES"/>
              </w:rPr>
            </w:pPr>
          </w:p>
        </w:tc>
        <w:tc>
          <w:tcPr>
            <w:tcW w:w="92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86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78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154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146"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120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106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106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136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r>
      <w:tr w:rsidR="00183EF6" w:rsidRPr="00183EF6" w:rsidTr="00183EF6">
        <w:trPr>
          <w:trHeight w:val="435"/>
        </w:trPr>
        <w:tc>
          <w:tcPr>
            <w:tcW w:w="5280" w:type="dxa"/>
            <w:gridSpan w:val="5"/>
            <w:tcBorders>
              <w:top w:val="double" w:sz="6" w:space="0" w:color="FF9900"/>
              <w:left w:val="double" w:sz="6" w:space="0" w:color="FF9900"/>
              <w:bottom w:val="single" w:sz="4" w:space="0" w:color="FF9900"/>
              <w:right w:val="double" w:sz="6" w:space="0" w:color="FF9900"/>
            </w:tcBorders>
            <w:shd w:val="clear" w:color="000000" w:fill="FFFF99"/>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HISTORIA LABORAL DEL AFILIADO</w:t>
            </w:r>
          </w:p>
        </w:tc>
        <w:tc>
          <w:tcPr>
            <w:tcW w:w="146" w:type="dxa"/>
            <w:tcBorders>
              <w:top w:val="nil"/>
              <w:left w:val="nil"/>
              <w:bottom w:val="nil"/>
              <w:right w:val="nil"/>
            </w:tcBorders>
            <w:shd w:val="clear" w:color="auto" w:fill="auto"/>
            <w:noWrap/>
            <w:vAlign w:val="bottom"/>
            <w:hideMark/>
          </w:tcPr>
          <w:p w:rsidR="00183EF6" w:rsidRPr="00183EF6" w:rsidRDefault="00183EF6" w:rsidP="00183EF6">
            <w:pPr>
              <w:jc w:val="center"/>
              <w:rPr>
                <w:rFonts w:ascii="Arial Narrow" w:hAnsi="Arial Narrow"/>
                <w:b/>
                <w:bCs/>
                <w:color w:val="000000"/>
                <w:sz w:val="16"/>
                <w:szCs w:val="16"/>
                <w:lang w:val="es-ES"/>
              </w:rPr>
            </w:pPr>
          </w:p>
        </w:tc>
        <w:tc>
          <w:tcPr>
            <w:tcW w:w="1200" w:type="dxa"/>
            <w:vMerge w:val="restart"/>
            <w:tcBorders>
              <w:top w:val="double" w:sz="6" w:space="0" w:color="FF9900"/>
              <w:left w:val="double" w:sz="6" w:space="0" w:color="FF9900"/>
              <w:bottom w:val="single" w:sz="4" w:space="0" w:color="FF9900"/>
              <w:right w:val="single" w:sz="4" w:space="0" w:color="FF9900"/>
            </w:tcBorders>
            <w:shd w:val="clear" w:color="000000" w:fill="FFFFCC"/>
            <w:vAlign w:val="center"/>
            <w:hideMark/>
          </w:tcPr>
          <w:p w:rsidR="00183EF6" w:rsidRPr="00183EF6" w:rsidRDefault="00183EF6" w:rsidP="00183EF6">
            <w:pPr>
              <w:jc w:val="center"/>
              <w:rPr>
                <w:rFonts w:ascii="Arial Narrow" w:hAnsi="Arial Narrow"/>
                <w:b/>
                <w:bCs/>
                <w:color w:val="000000"/>
                <w:sz w:val="14"/>
                <w:szCs w:val="14"/>
                <w:lang w:val="es-ES"/>
              </w:rPr>
            </w:pPr>
            <w:r w:rsidRPr="00183EF6">
              <w:rPr>
                <w:rFonts w:ascii="Arial Narrow" w:hAnsi="Arial Narrow"/>
                <w:b/>
                <w:bCs/>
                <w:color w:val="000000"/>
                <w:sz w:val="14"/>
                <w:szCs w:val="14"/>
                <w:lang w:val="es-ES"/>
              </w:rPr>
              <w:t>Ingreso Base de cotización actualizado</w:t>
            </w:r>
          </w:p>
        </w:tc>
        <w:tc>
          <w:tcPr>
            <w:tcW w:w="2120" w:type="dxa"/>
            <w:gridSpan w:val="2"/>
            <w:tcBorders>
              <w:top w:val="double" w:sz="6" w:space="0" w:color="FF9900"/>
              <w:left w:val="nil"/>
              <w:bottom w:val="single" w:sz="4" w:space="0" w:color="FF9900"/>
              <w:right w:val="single" w:sz="4" w:space="0" w:color="FF9900"/>
            </w:tcBorders>
            <w:shd w:val="clear" w:color="000000" w:fill="FFFF99"/>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xml:space="preserve">IPC </w:t>
            </w:r>
            <w:proofErr w:type="spellStart"/>
            <w:r w:rsidRPr="00183EF6">
              <w:rPr>
                <w:rFonts w:ascii="Arial Narrow" w:hAnsi="Arial Narrow"/>
                <w:b/>
                <w:bCs/>
                <w:color w:val="000000"/>
                <w:sz w:val="16"/>
                <w:szCs w:val="16"/>
                <w:lang w:val="es-ES"/>
              </w:rPr>
              <w:t>Dane</w:t>
            </w:r>
            <w:proofErr w:type="spellEnd"/>
            <w:r w:rsidRPr="00183EF6">
              <w:rPr>
                <w:rFonts w:ascii="Arial Narrow" w:hAnsi="Arial Narrow"/>
                <w:b/>
                <w:bCs/>
                <w:color w:val="000000"/>
                <w:sz w:val="16"/>
                <w:szCs w:val="16"/>
                <w:lang w:val="es-ES"/>
              </w:rPr>
              <w:t xml:space="preserve">                                    (serie de empalme)</w:t>
            </w:r>
          </w:p>
        </w:tc>
        <w:tc>
          <w:tcPr>
            <w:tcW w:w="1360" w:type="dxa"/>
            <w:vMerge w:val="restart"/>
            <w:tcBorders>
              <w:top w:val="double" w:sz="6" w:space="0" w:color="FF9900"/>
              <w:left w:val="single" w:sz="4" w:space="0" w:color="FF9900"/>
              <w:bottom w:val="single" w:sz="4" w:space="0" w:color="FF9900"/>
              <w:right w:val="double" w:sz="6" w:space="0" w:color="FF9900"/>
            </w:tcBorders>
            <w:shd w:val="clear" w:color="000000" w:fill="FFFFCC"/>
            <w:vAlign w:val="center"/>
            <w:hideMark/>
          </w:tcPr>
          <w:p w:rsidR="00183EF6" w:rsidRPr="00183EF6" w:rsidRDefault="00183EF6" w:rsidP="00183EF6">
            <w:pPr>
              <w:jc w:val="center"/>
              <w:rPr>
                <w:rFonts w:ascii="Arial Narrow" w:hAnsi="Arial Narrow"/>
                <w:b/>
                <w:bCs/>
                <w:color w:val="000000"/>
                <w:sz w:val="14"/>
                <w:szCs w:val="14"/>
                <w:lang w:val="es-ES"/>
              </w:rPr>
            </w:pPr>
            <w:r w:rsidRPr="00183EF6">
              <w:rPr>
                <w:rFonts w:ascii="Arial Narrow" w:hAnsi="Arial Narrow"/>
                <w:b/>
                <w:bCs/>
                <w:color w:val="000000"/>
                <w:sz w:val="14"/>
                <w:szCs w:val="14"/>
                <w:lang w:val="es-ES"/>
              </w:rPr>
              <w:t>Promedio Salarial        (</w:t>
            </w:r>
            <w:proofErr w:type="spellStart"/>
            <w:r w:rsidRPr="00183EF6">
              <w:rPr>
                <w:rFonts w:ascii="Arial Narrow" w:hAnsi="Arial Narrow"/>
                <w:b/>
                <w:bCs/>
                <w:color w:val="000000"/>
                <w:sz w:val="14"/>
                <w:szCs w:val="14"/>
                <w:lang w:val="es-ES"/>
              </w:rPr>
              <w:t>Dias</w:t>
            </w:r>
            <w:proofErr w:type="spellEnd"/>
            <w:r w:rsidRPr="00183EF6">
              <w:rPr>
                <w:rFonts w:ascii="Arial Narrow" w:hAnsi="Arial Narrow"/>
                <w:b/>
                <w:bCs/>
                <w:color w:val="000000"/>
                <w:sz w:val="14"/>
                <w:szCs w:val="14"/>
                <w:lang w:val="es-ES"/>
              </w:rPr>
              <w:t xml:space="preserve"> x IBC actualizado/total </w:t>
            </w:r>
            <w:proofErr w:type="spellStart"/>
            <w:r w:rsidRPr="00183EF6">
              <w:rPr>
                <w:rFonts w:ascii="Arial Narrow" w:hAnsi="Arial Narrow"/>
                <w:b/>
                <w:bCs/>
                <w:color w:val="000000"/>
                <w:sz w:val="14"/>
                <w:szCs w:val="14"/>
                <w:lang w:val="es-ES"/>
              </w:rPr>
              <w:t>dias</w:t>
            </w:r>
            <w:proofErr w:type="spellEnd"/>
            <w:r w:rsidRPr="00183EF6">
              <w:rPr>
                <w:rFonts w:ascii="Arial Narrow" w:hAnsi="Arial Narrow"/>
                <w:b/>
                <w:bCs/>
                <w:color w:val="000000"/>
                <w:sz w:val="14"/>
                <w:szCs w:val="14"/>
                <w:lang w:val="es-ES"/>
              </w:rPr>
              <w:t>)</w:t>
            </w:r>
          </w:p>
        </w:tc>
      </w:tr>
      <w:tr w:rsidR="00183EF6" w:rsidRPr="00183EF6" w:rsidTr="00183EF6">
        <w:trPr>
          <w:trHeight w:val="360"/>
        </w:trPr>
        <w:tc>
          <w:tcPr>
            <w:tcW w:w="2960" w:type="dxa"/>
            <w:gridSpan w:val="3"/>
            <w:tcBorders>
              <w:top w:val="single" w:sz="4" w:space="0" w:color="FF9900"/>
              <w:left w:val="double" w:sz="6" w:space="0" w:color="FF9900"/>
              <w:bottom w:val="single" w:sz="4" w:space="0" w:color="FF9900"/>
              <w:right w:val="single" w:sz="4" w:space="0" w:color="FF9900"/>
            </w:tcBorders>
            <w:shd w:val="clear" w:color="000000" w:fill="FFFFCC"/>
            <w:vAlign w:val="center"/>
            <w:hideMark/>
          </w:tcPr>
          <w:p w:rsidR="00183EF6" w:rsidRPr="00183EF6" w:rsidRDefault="00183EF6" w:rsidP="00183EF6">
            <w:pPr>
              <w:jc w:val="center"/>
              <w:rPr>
                <w:rFonts w:ascii="Arial Narrow" w:hAnsi="Arial Narrow"/>
                <w:b/>
                <w:bCs/>
                <w:color w:val="000000"/>
                <w:sz w:val="14"/>
                <w:szCs w:val="14"/>
                <w:lang w:val="es-ES"/>
              </w:rPr>
            </w:pPr>
            <w:r w:rsidRPr="00183EF6">
              <w:rPr>
                <w:rFonts w:ascii="Arial Narrow" w:hAnsi="Arial Narrow"/>
                <w:b/>
                <w:bCs/>
                <w:color w:val="000000"/>
                <w:sz w:val="14"/>
                <w:szCs w:val="14"/>
                <w:lang w:val="es-ES"/>
              </w:rPr>
              <w:t>Fechas de aporte</w:t>
            </w:r>
          </w:p>
        </w:tc>
        <w:tc>
          <w:tcPr>
            <w:tcW w:w="78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183EF6" w:rsidRPr="00183EF6" w:rsidRDefault="00183EF6" w:rsidP="00183EF6">
            <w:pPr>
              <w:jc w:val="center"/>
              <w:rPr>
                <w:rFonts w:ascii="Arial Narrow" w:hAnsi="Arial Narrow"/>
                <w:b/>
                <w:bCs/>
                <w:color w:val="000000"/>
                <w:sz w:val="14"/>
                <w:szCs w:val="14"/>
                <w:lang w:val="es-ES"/>
              </w:rPr>
            </w:pPr>
            <w:r w:rsidRPr="00183EF6">
              <w:rPr>
                <w:rFonts w:ascii="Arial Narrow" w:hAnsi="Arial Narrow"/>
                <w:b/>
                <w:bCs/>
                <w:color w:val="000000"/>
                <w:sz w:val="14"/>
                <w:szCs w:val="14"/>
                <w:lang w:val="es-ES"/>
              </w:rPr>
              <w:t>Número de días</w:t>
            </w:r>
          </w:p>
        </w:tc>
        <w:tc>
          <w:tcPr>
            <w:tcW w:w="1540" w:type="dxa"/>
            <w:vMerge w:val="restart"/>
            <w:tcBorders>
              <w:top w:val="nil"/>
              <w:left w:val="single" w:sz="4" w:space="0" w:color="FF9900"/>
              <w:bottom w:val="single" w:sz="4" w:space="0" w:color="FF9900"/>
              <w:right w:val="double" w:sz="6" w:space="0" w:color="FF9900"/>
            </w:tcBorders>
            <w:shd w:val="clear" w:color="000000" w:fill="FFFFCC"/>
            <w:vAlign w:val="center"/>
            <w:hideMark/>
          </w:tcPr>
          <w:p w:rsidR="00183EF6" w:rsidRPr="00183EF6" w:rsidRDefault="00183EF6" w:rsidP="00183EF6">
            <w:pPr>
              <w:jc w:val="center"/>
              <w:rPr>
                <w:rFonts w:ascii="Arial Narrow" w:hAnsi="Arial Narrow"/>
                <w:b/>
                <w:bCs/>
                <w:color w:val="000000"/>
                <w:sz w:val="14"/>
                <w:szCs w:val="14"/>
                <w:lang w:val="es-ES"/>
              </w:rPr>
            </w:pPr>
            <w:r w:rsidRPr="00183EF6">
              <w:rPr>
                <w:rFonts w:ascii="Arial Narrow" w:hAnsi="Arial Narrow"/>
                <w:b/>
                <w:bCs/>
                <w:color w:val="000000"/>
                <w:sz w:val="14"/>
                <w:szCs w:val="14"/>
                <w:lang w:val="es-ES"/>
              </w:rPr>
              <w:t>Ingreso Base de Cotización</w:t>
            </w:r>
          </w:p>
        </w:tc>
        <w:tc>
          <w:tcPr>
            <w:tcW w:w="146" w:type="dxa"/>
            <w:tcBorders>
              <w:top w:val="nil"/>
              <w:left w:val="nil"/>
              <w:bottom w:val="nil"/>
              <w:right w:val="nil"/>
            </w:tcBorders>
            <w:shd w:val="clear" w:color="auto" w:fill="auto"/>
            <w:noWrap/>
            <w:vAlign w:val="bottom"/>
            <w:hideMark/>
          </w:tcPr>
          <w:p w:rsidR="00183EF6" w:rsidRPr="00183EF6" w:rsidRDefault="00183EF6" w:rsidP="00183EF6">
            <w:pPr>
              <w:jc w:val="center"/>
              <w:rPr>
                <w:rFonts w:ascii="Arial Narrow" w:hAnsi="Arial Narrow"/>
                <w:b/>
                <w:bCs/>
                <w:color w:val="000000"/>
                <w:sz w:val="14"/>
                <w:szCs w:val="14"/>
                <w:lang w:val="es-ES"/>
              </w:rPr>
            </w:pPr>
          </w:p>
        </w:tc>
        <w:tc>
          <w:tcPr>
            <w:tcW w:w="1200" w:type="dxa"/>
            <w:vMerge/>
            <w:tcBorders>
              <w:top w:val="double" w:sz="6" w:space="0" w:color="FF9900"/>
              <w:left w:val="double" w:sz="6" w:space="0" w:color="FF9900"/>
              <w:bottom w:val="single" w:sz="4" w:space="0" w:color="FF9900"/>
              <w:right w:val="single" w:sz="4" w:space="0" w:color="FF9900"/>
            </w:tcBorders>
            <w:vAlign w:val="center"/>
            <w:hideMark/>
          </w:tcPr>
          <w:p w:rsidR="00183EF6" w:rsidRPr="00183EF6" w:rsidRDefault="00183EF6" w:rsidP="00183EF6">
            <w:pPr>
              <w:rPr>
                <w:rFonts w:ascii="Arial Narrow" w:hAnsi="Arial Narrow"/>
                <w:b/>
                <w:bCs/>
                <w:color w:val="000000"/>
                <w:sz w:val="14"/>
                <w:szCs w:val="14"/>
                <w:lang w:val="es-ES"/>
              </w:rPr>
            </w:pPr>
          </w:p>
        </w:tc>
        <w:tc>
          <w:tcPr>
            <w:tcW w:w="106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183EF6" w:rsidRPr="00183EF6" w:rsidRDefault="00183EF6" w:rsidP="00183EF6">
            <w:pPr>
              <w:jc w:val="center"/>
              <w:rPr>
                <w:rFonts w:ascii="Arial Narrow" w:hAnsi="Arial Narrow"/>
                <w:b/>
                <w:bCs/>
                <w:color w:val="000000"/>
                <w:sz w:val="14"/>
                <w:szCs w:val="14"/>
                <w:lang w:val="es-ES"/>
              </w:rPr>
            </w:pPr>
            <w:r w:rsidRPr="00183EF6">
              <w:rPr>
                <w:rFonts w:ascii="Arial Narrow" w:hAnsi="Arial Narrow"/>
                <w:b/>
                <w:bCs/>
                <w:color w:val="000000"/>
                <w:sz w:val="14"/>
                <w:szCs w:val="14"/>
                <w:lang w:val="es-ES"/>
              </w:rPr>
              <w:t>IPC Final</w:t>
            </w:r>
          </w:p>
        </w:tc>
        <w:tc>
          <w:tcPr>
            <w:tcW w:w="106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183EF6" w:rsidRPr="00183EF6" w:rsidRDefault="00183EF6" w:rsidP="00183EF6">
            <w:pPr>
              <w:jc w:val="center"/>
              <w:rPr>
                <w:rFonts w:ascii="Arial Narrow" w:hAnsi="Arial Narrow"/>
                <w:b/>
                <w:bCs/>
                <w:color w:val="000000"/>
                <w:sz w:val="14"/>
                <w:szCs w:val="14"/>
                <w:lang w:val="es-ES"/>
              </w:rPr>
            </w:pPr>
            <w:r w:rsidRPr="00183EF6">
              <w:rPr>
                <w:rFonts w:ascii="Arial Narrow" w:hAnsi="Arial Narrow"/>
                <w:b/>
                <w:bCs/>
                <w:color w:val="000000"/>
                <w:sz w:val="14"/>
                <w:szCs w:val="14"/>
                <w:lang w:val="es-ES"/>
              </w:rPr>
              <w:t>IPC Inicial</w:t>
            </w:r>
          </w:p>
        </w:tc>
        <w:tc>
          <w:tcPr>
            <w:tcW w:w="1360" w:type="dxa"/>
            <w:vMerge/>
            <w:tcBorders>
              <w:top w:val="double" w:sz="6" w:space="0" w:color="FF9900"/>
              <w:left w:val="single" w:sz="4" w:space="0" w:color="FF9900"/>
              <w:bottom w:val="single" w:sz="4" w:space="0" w:color="FF9900"/>
              <w:right w:val="double" w:sz="6" w:space="0" w:color="FF9900"/>
            </w:tcBorders>
            <w:vAlign w:val="center"/>
            <w:hideMark/>
          </w:tcPr>
          <w:p w:rsidR="00183EF6" w:rsidRPr="00183EF6" w:rsidRDefault="00183EF6" w:rsidP="00183EF6">
            <w:pPr>
              <w:rPr>
                <w:rFonts w:ascii="Arial Narrow" w:hAnsi="Arial Narrow"/>
                <w:b/>
                <w:bCs/>
                <w:color w:val="000000"/>
                <w:sz w:val="14"/>
                <w:szCs w:val="14"/>
                <w:lang w:val="es-ES"/>
              </w:rPr>
            </w:pPr>
          </w:p>
        </w:tc>
      </w:tr>
      <w:tr w:rsidR="00183EF6" w:rsidRPr="00183EF6" w:rsidTr="00183EF6">
        <w:trPr>
          <w:trHeight w:val="315"/>
        </w:trPr>
        <w:tc>
          <w:tcPr>
            <w:tcW w:w="118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jc w:val="center"/>
              <w:rPr>
                <w:rFonts w:ascii="Arial Narrow" w:hAnsi="Arial Narrow"/>
                <w:b/>
                <w:bCs/>
                <w:color w:val="000000"/>
                <w:sz w:val="14"/>
                <w:szCs w:val="14"/>
                <w:lang w:val="es-ES"/>
              </w:rPr>
            </w:pPr>
            <w:r w:rsidRPr="00183EF6">
              <w:rPr>
                <w:rFonts w:ascii="Arial Narrow" w:hAnsi="Arial Narrow"/>
                <w:b/>
                <w:bCs/>
                <w:color w:val="000000"/>
                <w:sz w:val="14"/>
                <w:szCs w:val="14"/>
                <w:lang w:val="es-ES"/>
              </w:rPr>
              <w:t>Empleador</w:t>
            </w:r>
          </w:p>
        </w:tc>
        <w:tc>
          <w:tcPr>
            <w:tcW w:w="920" w:type="dxa"/>
            <w:tcBorders>
              <w:top w:val="nil"/>
              <w:left w:val="nil"/>
              <w:bottom w:val="single" w:sz="4" w:space="0" w:color="FF9900"/>
              <w:right w:val="single" w:sz="4" w:space="0" w:color="FF9900"/>
            </w:tcBorders>
            <w:shd w:val="clear" w:color="000000" w:fill="FFFF99"/>
            <w:noWrap/>
            <w:vAlign w:val="center"/>
            <w:hideMark/>
          </w:tcPr>
          <w:p w:rsidR="00183EF6" w:rsidRPr="00183EF6" w:rsidRDefault="00183EF6" w:rsidP="00183EF6">
            <w:pPr>
              <w:jc w:val="center"/>
              <w:rPr>
                <w:rFonts w:ascii="Arial Narrow" w:hAnsi="Arial Narrow"/>
                <w:b/>
                <w:bCs/>
                <w:color w:val="000000"/>
                <w:sz w:val="14"/>
                <w:szCs w:val="14"/>
                <w:lang w:val="es-ES"/>
              </w:rPr>
            </w:pPr>
            <w:r w:rsidRPr="00183EF6">
              <w:rPr>
                <w:rFonts w:ascii="Arial Narrow" w:hAnsi="Arial Narrow"/>
                <w:b/>
                <w:bCs/>
                <w:color w:val="000000"/>
                <w:sz w:val="14"/>
                <w:szCs w:val="14"/>
                <w:lang w:val="es-ES"/>
              </w:rPr>
              <w:t>Desde</w:t>
            </w:r>
          </w:p>
        </w:tc>
        <w:tc>
          <w:tcPr>
            <w:tcW w:w="860" w:type="dxa"/>
            <w:tcBorders>
              <w:top w:val="nil"/>
              <w:left w:val="nil"/>
              <w:bottom w:val="single" w:sz="4" w:space="0" w:color="FF9900"/>
              <w:right w:val="single" w:sz="4" w:space="0" w:color="FF9900"/>
            </w:tcBorders>
            <w:shd w:val="clear" w:color="000000" w:fill="FFFF99"/>
            <w:noWrap/>
            <w:vAlign w:val="center"/>
            <w:hideMark/>
          </w:tcPr>
          <w:p w:rsidR="00183EF6" w:rsidRPr="00183EF6" w:rsidRDefault="00183EF6" w:rsidP="00183EF6">
            <w:pPr>
              <w:jc w:val="center"/>
              <w:rPr>
                <w:rFonts w:ascii="Arial Narrow" w:hAnsi="Arial Narrow"/>
                <w:b/>
                <w:bCs/>
                <w:color w:val="000000"/>
                <w:sz w:val="14"/>
                <w:szCs w:val="14"/>
                <w:lang w:val="es-ES"/>
              </w:rPr>
            </w:pPr>
            <w:r w:rsidRPr="00183EF6">
              <w:rPr>
                <w:rFonts w:ascii="Arial Narrow" w:hAnsi="Arial Narrow"/>
                <w:b/>
                <w:bCs/>
                <w:color w:val="000000"/>
                <w:sz w:val="14"/>
                <w:szCs w:val="14"/>
                <w:lang w:val="es-ES"/>
              </w:rPr>
              <w:t>Hasta</w:t>
            </w:r>
          </w:p>
        </w:tc>
        <w:tc>
          <w:tcPr>
            <w:tcW w:w="780" w:type="dxa"/>
            <w:vMerge/>
            <w:tcBorders>
              <w:top w:val="nil"/>
              <w:left w:val="single" w:sz="4" w:space="0" w:color="FF9900"/>
              <w:bottom w:val="single" w:sz="4" w:space="0" w:color="FF9900"/>
              <w:right w:val="single" w:sz="4" w:space="0" w:color="FF9900"/>
            </w:tcBorders>
            <w:vAlign w:val="center"/>
            <w:hideMark/>
          </w:tcPr>
          <w:p w:rsidR="00183EF6" w:rsidRPr="00183EF6" w:rsidRDefault="00183EF6" w:rsidP="00183EF6">
            <w:pPr>
              <w:rPr>
                <w:rFonts w:ascii="Arial Narrow" w:hAnsi="Arial Narrow"/>
                <w:b/>
                <w:bCs/>
                <w:color w:val="000000"/>
                <w:sz w:val="14"/>
                <w:szCs w:val="14"/>
                <w:lang w:val="es-ES"/>
              </w:rPr>
            </w:pPr>
          </w:p>
        </w:tc>
        <w:tc>
          <w:tcPr>
            <w:tcW w:w="1540" w:type="dxa"/>
            <w:vMerge/>
            <w:tcBorders>
              <w:top w:val="nil"/>
              <w:left w:val="single" w:sz="4" w:space="0" w:color="FF9900"/>
              <w:bottom w:val="single" w:sz="4" w:space="0" w:color="FF9900"/>
              <w:right w:val="double" w:sz="6" w:space="0" w:color="FF9900"/>
            </w:tcBorders>
            <w:vAlign w:val="center"/>
            <w:hideMark/>
          </w:tcPr>
          <w:p w:rsidR="00183EF6" w:rsidRPr="00183EF6" w:rsidRDefault="00183EF6" w:rsidP="00183EF6">
            <w:pPr>
              <w:rPr>
                <w:rFonts w:ascii="Arial Narrow" w:hAnsi="Arial Narrow"/>
                <w:b/>
                <w:bCs/>
                <w:color w:val="000000"/>
                <w:sz w:val="14"/>
                <w:szCs w:val="14"/>
                <w:lang w:val="es-ES"/>
              </w:rPr>
            </w:pPr>
          </w:p>
        </w:tc>
        <w:tc>
          <w:tcPr>
            <w:tcW w:w="146" w:type="dxa"/>
            <w:tcBorders>
              <w:top w:val="nil"/>
              <w:left w:val="nil"/>
              <w:bottom w:val="nil"/>
              <w:right w:val="nil"/>
            </w:tcBorders>
            <w:shd w:val="clear" w:color="auto" w:fill="auto"/>
            <w:noWrap/>
            <w:vAlign w:val="bottom"/>
            <w:hideMark/>
          </w:tcPr>
          <w:p w:rsidR="00183EF6" w:rsidRPr="00183EF6" w:rsidRDefault="00183EF6" w:rsidP="00183EF6">
            <w:pPr>
              <w:jc w:val="center"/>
              <w:rPr>
                <w:rFonts w:ascii="Arial Narrow" w:hAnsi="Arial Narrow"/>
                <w:b/>
                <w:bCs/>
                <w:color w:val="000000"/>
                <w:sz w:val="14"/>
                <w:szCs w:val="14"/>
                <w:lang w:val="es-ES"/>
              </w:rPr>
            </w:pPr>
          </w:p>
        </w:tc>
        <w:tc>
          <w:tcPr>
            <w:tcW w:w="1200" w:type="dxa"/>
            <w:vMerge/>
            <w:tcBorders>
              <w:top w:val="double" w:sz="6" w:space="0" w:color="FF9900"/>
              <w:left w:val="double" w:sz="6" w:space="0" w:color="FF9900"/>
              <w:bottom w:val="single" w:sz="4" w:space="0" w:color="FF9900"/>
              <w:right w:val="single" w:sz="4" w:space="0" w:color="FF9900"/>
            </w:tcBorders>
            <w:vAlign w:val="center"/>
            <w:hideMark/>
          </w:tcPr>
          <w:p w:rsidR="00183EF6" w:rsidRPr="00183EF6" w:rsidRDefault="00183EF6" w:rsidP="00183EF6">
            <w:pPr>
              <w:rPr>
                <w:rFonts w:ascii="Arial Narrow" w:hAnsi="Arial Narrow"/>
                <w:b/>
                <w:bCs/>
                <w:color w:val="000000"/>
                <w:sz w:val="14"/>
                <w:szCs w:val="14"/>
                <w:lang w:val="es-ES"/>
              </w:rPr>
            </w:pPr>
          </w:p>
        </w:tc>
        <w:tc>
          <w:tcPr>
            <w:tcW w:w="1060" w:type="dxa"/>
            <w:vMerge/>
            <w:tcBorders>
              <w:top w:val="nil"/>
              <w:left w:val="single" w:sz="4" w:space="0" w:color="FF9900"/>
              <w:bottom w:val="single" w:sz="4" w:space="0" w:color="FF9900"/>
              <w:right w:val="single" w:sz="4" w:space="0" w:color="FF9900"/>
            </w:tcBorders>
            <w:vAlign w:val="center"/>
            <w:hideMark/>
          </w:tcPr>
          <w:p w:rsidR="00183EF6" w:rsidRPr="00183EF6" w:rsidRDefault="00183EF6" w:rsidP="00183EF6">
            <w:pPr>
              <w:rPr>
                <w:rFonts w:ascii="Arial Narrow" w:hAnsi="Arial Narrow"/>
                <w:b/>
                <w:bCs/>
                <w:color w:val="000000"/>
                <w:sz w:val="14"/>
                <w:szCs w:val="14"/>
                <w:lang w:val="es-ES"/>
              </w:rPr>
            </w:pPr>
          </w:p>
        </w:tc>
        <w:tc>
          <w:tcPr>
            <w:tcW w:w="1060" w:type="dxa"/>
            <w:vMerge/>
            <w:tcBorders>
              <w:top w:val="nil"/>
              <w:left w:val="single" w:sz="4" w:space="0" w:color="FF9900"/>
              <w:bottom w:val="single" w:sz="4" w:space="0" w:color="FF9900"/>
              <w:right w:val="single" w:sz="4" w:space="0" w:color="FF9900"/>
            </w:tcBorders>
            <w:vAlign w:val="center"/>
            <w:hideMark/>
          </w:tcPr>
          <w:p w:rsidR="00183EF6" w:rsidRPr="00183EF6" w:rsidRDefault="00183EF6" w:rsidP="00183EF6">
            <w:pPr>
              <w:rPr>
                <w:rFonts w:ascii="Arial Narrow" w:hAnsi="Arial Narrow"/>
                <w:b/>
                <w:bCs/>
                <w:color w:val="000000"/>
                <w:sz w:val="14"/>
                <w:szCs w:val="14"/>
                <w:lang w:val="es-ES"/>
              </w:rPr>
            </w:pPr>
          </w:p>
        </w:tc>
        <w:tc>
          <w:tcPr>
            <w:tcW w:w="1360" w:type="dxa"/>
            <w:vMerge/>
            <w:tcBorders>
              <w:top w:val="double" w:sz="6" w:space="0" w:color="FF9900"/>
              <w:left w:val="single" w:sz="4" w:space="0" w:color="FF9900"/>
              <w:bottom w:val="single" w:sz="4" w:space="0" w:color="FF9900"/>
              <w:right w:val="double" w:sz="6" w:space="0" w:color="FF9900"/>
            </w:tcBorders>
            <w:vAlign w:val="center"/>
            <w:hideMark/>
          </w:tcPr>
          <w:p w:rsidR="00183EF6" w:rsidRPr="00183EF6" w:rsidRDefault="00183EF6" w:rsidP="00183EF6">
            <w:pPr>
              <w:rPr>
                <w:rFonts w:ascii="Arial Narrow" w:hAnsi="Arial Narrow"/>
                <w:b/>
                <w:bCs/>
                <w:color w:val="000000"/>
                <w:sz w:val="14"/>
                <w:szCs w:val="14"/>
                <w:lang w:val="es-ES"/>
              </w:rPr>
            </w:pP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01-feb-99</w:t>
            </w:r>
          </w:p>
        </w:tc>
        <w:tc>
          <w:tcPr>
            <w:tcW w:w="860" w:type="dxa"/>
            <w:tcBorders>
              <w:top w:val="single" w:sz="4" w:space="0" w:color="808000"/>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28-feb-99</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29</w:t>
            </w:r>
          </w:p>
        </w:tc>
        <w:tc>
          <w:tcPr>
            <w:tcW w:w="1540" w:type="dxa"/>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1.320.000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2.661.927,60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21.443,3057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01-ene-99</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31-ene-99</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1.320.000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2.661.927,60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22.182,7300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01-abr-98</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31-dic-98</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270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1.320.000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3.106.551,04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232.991,3279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01-mar-98</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31-mar-98</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1.276.000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3.002.999,34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25.024,9945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01-ene-98</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28-feb-98</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57</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1.100.000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2.588.792,53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40.989,2151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01-abr-97</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31-dic-97</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270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1.100.000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3.046.599,92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37,9965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228.494,9941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01-mar-97</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25-mar-97</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24</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880.000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2.437.279,94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37,9965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16.248,5329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01-ene-97</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13-ene-97</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12</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872.000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2.415.122,85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37,9965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8.050,4095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01-dic-96</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31-dic-96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733.000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2.469.447,64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20.578,7303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01-nov-96</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30-nov-96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611.000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2.058.434,52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17.153,6210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01-sep-96</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31-oct-96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60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733.000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2.469.447,64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41.157,4606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01-ago-96</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31-ago-96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924.000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3.112.918,99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25.940,9915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01-mar-96</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31-jul-96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150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733.000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2.469.447,64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102.893,6515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01-feb-96</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29-feb-96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840.000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2.829.926,35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23.582,7196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01-ene-96</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31-ene-96</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627.000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2.112.337,88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17.602,8157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01-sep-95</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31-dic-95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120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627.000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2.523.558,80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26,1469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84.118,6266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01-ago-95</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31-ago-95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687.000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2.765.047,68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26,1469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23.042,0640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01-jul-95</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31-jul-95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567.000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2.282.069,92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26,1469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19.017,2493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01-jun-95</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30-jun-95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627.000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2.523.558,80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26,1469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21.029,6567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01-may-95</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31-may-95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30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697.000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2.805.295,82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26,1469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23.377,4652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01-ene-95</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30-abr-95</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120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327.000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1.316.114,40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26,1469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43.870,4799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01-abr-94</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31-dic-94</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275</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332.628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1.641.271,54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21,3277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125.374,9091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01-ene-94</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31-mar-94</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90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283.910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1.400.884,48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21,3277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35.022,1120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01-jul-93</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31-dic-93</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184</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234.720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1.420.006,49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17,3951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72.578,1093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01-abr-93</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30-jun-93</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91</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215.790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1.305.483,98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17,3951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32.999,7339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01-ene-93</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31-mar-93</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90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136.290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824.525,75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17,3951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20.613,1437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01-mar-92</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31-dic-92</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306</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136.290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1.031.760,42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13,9012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87.699,6359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01-ene-92</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29-feb-92</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60</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99.630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754.232,08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13,9012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12.570,5347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01-jul-91</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31-dic-91</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184</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99.630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956.545,54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10,9610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48.890,1055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01-ene-91</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30-jun-91</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181</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79.290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761.261,63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10,9610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38.274,5430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01-mar-90</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31-dic-90</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306</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79.290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1.007.664,57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8,2807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85.651,4884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01-ene-90</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28-feb-90</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59</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61.950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787.297,52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8,2807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12.902,9315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01-jul-89</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31-dic-89</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184</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61.950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992.962,51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6,5656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50.751,4174 </w:t>
            </w:r>
          </w:p>
        </w:tc>
      </w:tr>
      <w:tr w:rsidR="00183EF6" w:rsidRPr="00183EF6" w:rsidTr="00183EF6">
        <w:trPr>
          <w:trHeight w:val="315"/>
        </w:trPr>
        <w:tc>
          <w:tcPr>
            <w:tcW w:w="1180"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color w:val="000000"/>
                <w:sz w:val="16"/>
                <w:szCs w:val="16"/>
                <w:lang w:val="es-ES"/>
              </w:rPr>
            </w:pPr>
            <w:r w:rsidRPr="00183EF6">
              <w:rPr>
                <w:rFonts w:ascii="Arial Narrow" w:hAnsi="Arial Narrow"/>
                <w:b/>
                <w:bCs/>
                <w:color w:val="000000"/>
                <w:sz w:val="16"/>
                <w:szCs w:val="16"/>
                <w:lang w:val="es-ES"/>
              </w:rPr>
              <w:t> </w:t>
            </w:r>
          </w:p>
        </w:tc>
        <w:tc>
          <w:tcPr>
            <w:tcW w:w="920" w:type="dxa"/>
            <w:tcBorders>
              <w:top w:val="nil"/>
              <w:left w:val="single" w:sz="4" w:space="0" w:color="808000"/>
              <w:bottom w:val="single" w:sz="4" w:space="0" w:color="808000"/>
              <w:right w:val="single" w:sz="4" w:space="0" w:color="8080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03-feb-89</w:t>
            </w:r>
          </w:p>
        </w:tc>
        <w:tc>
          <w:tcPr>
            <w:tcW w:w="860" w:type="dxa"/>
            <w:tcBorders>
              <w:top w:val="nil"/>
              <w:left w:val="nil"/>
              <w:bottom w:val="single" w:sz="4" w:space="0" w:color="808000"/>
              <w:right w:val="single" w:sz="4" w:space="0" w:color="808000"/>
            </w:tcBorders>
            <w:shd w:val="clear" w:color="auto" w:fill="auto"/>
            <w:noWrap/>
            <w:vAlign w:val="center"/>
            <w:hideMark/>
          </w:tcPr>
          <w:p w:rsidR="00183EF6" w:rsidRPr="00183EF6" w:rsidRDefault="00183EF6" w:rsidP="00183EF6">
            <w:pPr>
              <w:jc w:val="right"/>
              <w:rPr>
                <w:rFonts w:ascii="Arial Narrow" w:hAnsi="Arial Narrow"/>
                <w:color w:val="000000"/>
                <w:sz w:val="16"/>
                <w:szCs w:val="16"/>
                <w:lang w:val="es-ES"/>
              </w:rPr>
            </w:pPr>
            <w:r w:rsidRPr="00183EF6">
              <w:rPr>
                <w:rFonts w:ascii="Arial Narrow" w:hAnsi="Arial Narrow"/>
                <w:color w:val="000000"/>
                <w:sz w:val="16"/>
                <w:szCs w:val="16"/>
                <w:lang w:val="es-ES"/>
              </w:rPr>
              <w:t>30-jun-89</w:t>
            </w:r>
          </w:p>
        </w:tc>
        <w:tc>
          <w:tcPr>
            <w:tcW w:w="780" w:type="dxa"/>
            <w:tcBorders>
              <w:top w:val="nil"/>
              <w:left w:val="single" w:sz="4" w:space="0" w:color="FF9900"/>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148</w:t>
            </w:r>
          </w:p>
        </w:tc>
        <w:tc>
          <w:tcPr>
            <w:tcW w:w="1540" w:type="dxa"/>
            <w:tcBorders>
              <w:top w:val="nil"/>
              <w:left w:val="single" w:sz="4" w:space="0" w:color="808000"/>
              <w:bottom w:val="single" w:sz="4" w:space="0" w:color="808000"/>
              <w:right w:val="single" w:sz="8" w:space="0" w:color="auto"/>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47.370 </w:t>
            </w:r>
          </w:p>
        </w:tc>
        <w:tc>
          <w:tcPr>
            <w:tcW w:w="146" w:type="dxa"/>
            <w:tcBorders>
              <w:top w:val="nil"/>
              <w:left w:val="nil"/>
              <w:bottom w:val="nil"/>
              <w:right w:val="nil"/>
            </w:tcBorders>
            <w:shd w:val="clear" w:color="auto" w:fill="auto"/>
            <w:noWrap/>
            <w:vAlign w:val="center"/>
            <w:hideMark/>
          </w:tcPr>
          <w:p w:rsidR="00183EF6" w:rsidRPr="00183EF6" w:rsidRDefault="00183EF6" w:rsidP="00183EF6">
            <w:pPr>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color w:val="000000"/>
                <w:sz w:val="16"/>
                <w:szCs w:val="16"/>
                <w:lang w:val="es-ES"/>
              </w:rPr>
            </w:pPr>
            <w:r w:rsidRPr="00183EF6">
              <w:rPr>
                <w:rFonts w:ascii="Arial Narrow" w:hAnsi="Arial Narrow"/>
                <w:color w:val="000000"/>
                <w:sz w:val="16"/>
                <w:szCs w:val="16"/>
                <w:lang w:val="es-ES"/>
              </w:rPr>
              <w:t xml:space="preserve">        759.267,70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105,24 </w:t>
            </w:r>
          </w:p>
        </w:tc>
        <w:tc>
          <w:tcPr>
            <w:tcW w:w="1060" w:type="dxa"/>
            <w:tcBorders>
              <w:top w:val="nil"/>
              <w:left w:val="nil"/>
              <w:bottom w:val="single" w:sz="4"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6,5656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xml:space="preserve">          31.214,3390 </w:t>
            </w:r>
          </w:p>
        </w:tc>
      </w:tr>
      <w:tr w:rsidR="00183EF6" w:rsidRPr="00183EF6" w:rsidTr="00183EF6">
        <w:trPr>
          <w:trHeight w:val="330"/>
        </w:trPr>
        <w:tc>
          <w:tcPr>
            <w:tcW w:w="1180" w:type="dxa"/>
            <w:tcBorders>
              <w:top w:val="nil"/>
              <w:left w:val="nil"/>
              <w:bottom w:val="nil"/>
              <w:right w:val="nil"/>
            </w:tcBorders>
            <w:shd w:val="clear" w:color="auto" w:fill="auto"/>
            <w:noWrap/>
            <w:vAlign w:val="bottom"/>
            <w:hideMark/>
          </w:tcPr>
          <w:p w:rsidR="00183EF6" w:rsidRPr="00183EF6" w:rsidRDefault="00183EF6" w:rsidP="00183EF6">
            <w:pPr>
              <w:jc w:val="center"/>
              <w:rPr>
                <w:rFonts w:ascii="Arial Narrow" w:hAnsi="Arial Narrow"/>
                <w:color w:val="000000"/>
                <w:sz w:val="16"/>
                <w:szCs w:val="16"/>
                <w:lang w:val="es-ES"/>
              </w:rPr>
            </w:pPr>
          </w:p>
        </w:tc>
        <w:tc>
          <w:tcPr>
            <w:tcW w:w="92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86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78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154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146"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120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106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106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1360"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r>
      <w:tr w:rsidR="00183EF6" w:rsidRPr="00183EF6" w:rsidTr="00183EF6">
        <w:trPr>
          <w:trHeight w:val="345"/>
        </w:trPr>
        <w:tc>
          <w:tcPr>
            <w:tcW w:w="2960" w:type="dxa"/>
            <w:gridSpan w:val="3"/>
            <w:tcBorders>
              <w:top w:val="double" w:sz="6" w:space="0" w:color="FF9900"/>
              <w:left w:val="double" w:sz="6" w:space="0" w:color="FF9900"/>
              <w:bottom w:val="single" w:sz="4" w:space="0" w:color="FF9900"/>
              <w:right w:val="single" w:sz="4" w:space="0" w:color="FF9900"/>
            </w:tcBorders>
            <w:shd w:val="clear" w:color="000000" w:fill="FFFF99"/>
            <w:vAlign w:val="center"/>
            <w:hideMark/>
          </w:tcPr>
          <w:p w:rsidR="00183EF6" w:rsidRPr="00183EF6" w:rsidRDefault="00183EF6" w:rsidP="00183EF6">
            <w:pPr>
              <w:rPr>
                <w:rFonts w:ascii="Arial Narrow" w:hAnsi="Arial Narrow"/>
                <w:b/>
                <w:bCs/>
                <w:color w:val="000000"/>
                <w:sz w:val="20"/>
                <w:lang w:val="es-ES"/>
              </w:rPr>
            </w:pPr>
            <w:r w:rsidRPr="00183EF6">
              <w:rPr>
                <w:rFonts w:ascii="Arial Narrow" w:hAnsi="Arial Narrow"/>
                <w:b/>
                <w:bCs/>
                <w:color w:val="000000"/>
                <w:sz w:val="20"/>
                <w:lang w:val="es-ES"/>
              </w:rPr>
              <w:t>Total días (IBL)</w:t>
            </w:r>
          </w:p>
        </w:tc>
        <w:tc>
          <w:tcPr>
            <w:tcW w:w="780" w:type="dxa"/>
            <w:tcBorders>
              <w:top w:val="double" w:sz="6" w:space="0" w:color="FF9900"/>
              <w:left w:val="nil"/>
              <w:bottom w:val="single" w:sz="4"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bookmarkStart w:id="2" w:name="RANGE!D44"/>
            <w:r w:rsidRPr="00183EF6">
              <w:rPr>
                <w:rFonts w:ascii="Arial Narrow" w:hAnsi="Arial Narrow"/>
                <w:color w:val="000000"/>
                <w:sz w:val="16"/>
                <w:szCs w:val="16"/>
                <w:lang w:val="es-ES"/>
              </w:rPr>
              <w:t>3.600</w:t>
            </w:r>
            <w:bookmarkEnd w:id="2"/>
          </w:p>
        </w:tc>
        <w:tc>
          <w:tcPr>
            <w:tcW w:w="1540" w:type="dxa"/>
            <w:tcBorders>
              <w:top w:val="nil"/>
              <w:left w:val="nil"/>
              <w:bottom w:val="nil"/>
              <w:right w:val="nil"/>
            </w:tcBorders>
            <w:shd w:val="clear" w:color="auto" w:fill="auto"/>
            <w:noWrap/>
            <w:vAlign w:val="bottom"/>
            <w:hideMark/>
          </w:tcPr>
          <w:p w:rsidR="00183EF6" w:rsidRPr="00183EF6" w:rsidRDefault="00183EF6" w:rsidP="00183EF6">
            <w:pPr>
              <w:jc w:val="center"/>
              <w:rPr>
                <w:rFonts w:ascii="Arial Narrow" w:hAnsi="Arial Narrow"/>
                <w:color w:val="000000"/>
                <w:sz w:val="16"/>
                <w:szCs w:val="16"/>
                <w:lang w:val="es-ES"/>
              </w:rPr>
            </w:pPr>
          </w:p>
        </w:tc>
        <w:tc>
          <w:tcPr>
            <w:tcW w:w="146"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b/>
                <w:bCs/>
                <w:color w:val="000000"/>
                <w:sz w:val="20"/>
                <w:lang w:val="es-ES"/>
              </w:rPr>
            </w:pPr>
            <w:r w:rsidRPr="00183EF6">
              <w:rPr>
                <w:rFonts w:ascii="Arial Narrow" w:hAnsi="Arial Narrow"/>
                <w:b/>
                <w:bCs/>
                <w:color w:val="000000"/>
                <w:sz w:val="20"/>
                <w:lang w:val="es-ES"/>
              </w:rPr>
              <w:t>IBL</w:t>
            </w:r>
          </w:p>
        </w:tc>
        <w:tc>
          <w:tcPr>
            <w:tcW w:w="1360" w:type="dxa"/>
            <w:tcBorders>
              <w:top w:val="double" w:sz="6" w:space="0" w:color="FF9900"/>
              <w:left w:val="nil"/>
              <w:bottom w:val="double" w:sz="6" w:space="0" w:color="FF9900"/>
              <w:right w:val="double" w:sz="6" w:space="0" w:color="FF9900"/>
            </w:tcBorders>
            <w:shd w:val="clear" w:color="000000" w:fill="FFFF99"/>
            <w:noWrap/>
            <w:vAlign w:val="center"/>
            <w:hideMark/>
          </w:tcPr>
          <w:p w:rsidR="00183EF6" w:rsidRPr="00183EF6" w:rsidRDefault="00183EF6" w:rsidP="00183EF6">
            <w:pPr>
              <w:jc w:val="center"/>
              <w:rPr>
                <w:rFonts w:ascii="Arial Narrow" w:hAnsi="Arial Narrow"/>
                <w:color w:val="000000"/>
                <w:szCs w:val="24"/>
                <w:lang w:val="es-ES"/>
              </w:rPr>
            </w:pPr>
            <w:r w:rsidRPr="00183EF6">
              <w:rPr>
                <w:rFonts w:ascii="Arial Narrow" w:hAnsi="Arial Narrow"/>
                <w:color w:val="000000"/>
                <w:szCs w:val="24"/>
                <w:lang w:val="es-ES"/>
              </w:rPr>
              <w:t xml:space="preserve">      1.713.334 </w:t>
            </w:r>
          </w:p>
        </w:tc>
      </w:tr>
      <w:tr w:rsidR="00183EF6" w:rsidRPr="00183EF6" w:rsidTr="00183EF6">
        <w:trPr>
          <w:trHeight w:val="345"/>
        </w:trPr>
        <w:tc>
          <w:tcPr>
            <w:tcW w:w="2960" w:type="dxa"/>
            <w:gridSpan w:val="3"/>
            <w:tcBorders>
              <w:top w:val="single" w:sz="4" w:space="0" w:color="FF9900"/>
              <w:left w:val="double" w:sz="6" w:space="0" w:color="FF9900"/>
              <w:bottom w:val="double" w:sz="6" w:space="0" w:color="FF9900"/>
              <w:right w:val="single" w:sz="4" w:space="0" w:color="FF9900"/>
            </w:tcBorders>
            <w:shd w:val="clear" w:color="000000" w:fill="FFFF99"/>
            <w:vAlign w:val="center"/>
            <w:hideMark/>
          </w:tcPr>
          <w:p w:rsidR="00183EF6" w:rsidRPr="00183EF6" w:rsidRDefault="00183EF6" w:rsidP="00183EF6">
            <w:pPr>
              <w:rPr>
                <w:rFonts w:ascii="Arial Narrow" w:hAnsi="Arial Narrow"/>
                <w:b/>
                <w:bCs/>
                <w:color w:val="000000"/>
                <w:sz w:val="20"/>
                <w:lang w:val="es-ES"/>
              </w:rPr>
            </w:pPr>
            <w:r w:rsidRPr="00183EF6">
              <w:rPr>
                <w:rFonts w:ascii="Arial Narrow" w:hAnsi="Arial Narrow"/>
                <w:b/>
                <w:bCs/>
                <w:color w:val="000000"/>
                <w:sz w:val="20"/>
                <w:lang w:val="es-ES"/>
              </w:rPr>
              <w:t>Total semanas para IBL</w:t>
            </w:r>
          </w:p>
        </w:tc>
        <w:tc>
          <w:tcPr>
            <w:tcW w:w="780" w:type="dxa"/>
            <w:tcBorders>
              <w:top w:val="nil"/>
              <w:left w:val="nil"/>
              <w:bottom w:val="double" w:sz="6" w:space="0" w:color="FF9900"/>
              <w:right w:val="double" w:sz="6" w:space="0" w:color="FF9900"/>
            </w:tcBorders>
            <w:shd w:val="clear" w:color="auto" w:fill="auto"/>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514</w:t>
            </w:r>
          </w:p>
        </w:tc>
        <w:tc>
          <w:tcPr>
            <w:tcW w:w="1540" w:type="dxa"/>
            <w:tcBorders>
              <w:top w:val="nil"/>
              <w:left w:val="nil"/>
              <w:bottom w:val="nil"/>
              <w:right w:val="nil"/>
            </w:tcBorders>
            <w:shd w:val="clear" w:color="auto" w:fill="auto"/>
            <w:noWrap/>
            <w:vAlign w:val="bottom"/>
            <w:hideMark/>
          </w:tcPr>
          <w:p w:rsidR="00183EF6" w:rsidRPr="00183EF6" w:rsidRDefault="00183EF6" w:rsidP="00183EF6">
            <w:pPr>
              <w:jc w:val="center"/>
              <w:rPr>
                <w:rFonts w:ascii="Arial Narrow" w:hAnsi="Arial Narrow"/>
                <w:color w:val="000000"/>
                <w:sz w:val="16"/>
                <w:szCs w:val="16"/>
                <w:lang w:val="es-ES"/>
              </w:rPr>
            </w:pPr>
          </w:p>
        </w:tc>
        <w:tc>
          <w:tcPr>
            <w:tcW w:w="146"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2260" w:type="dxa"/>
            <w:gridSpan w:val="2"/>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b/>
                <w:bCs/>
                <w:color w:val="000000"/>
                <w:sz w:val="16"/>
                <w:szCs w:val="16"/>
                <w:lang w:val="es-ES"/>
              </w:rPr>
            </w:pPr>
            <w:r w:rsidRPr="00183EF6">
              <w:rPr>
                <w:rFonts w:ascii="Arial Narrow" w:hAnsi="Arial Narrow"/>
                <w:b/>
                <w:bCs/>
                <w:color w:val="000000"/>
                <w:sz w:val="16"/>
                <w:szCs w:val="16"/>
                <w:lang w:val="es-ES"/>
              </w:rPr>
              <w:t>Tasa de reemplazo (Ley 100/93)</w:t>
            </w:r>
          </w:p>
        </w:tc>
        <w:tc>
          <w:tcPr>
            <w:tcW w:w="1060" w:type="dxa"/>
            <w:tcBorders>
              <w:top w:val="nil"/>
              <w:left w:val="nil"/>
              <w:bottom w:val="double" w:sz="6" w:space="0" w:color="FF9900"/>
              <w:right w:val="single" w:sz="4" w:space="0" w:color="FF9900"/>
            </w:tcBorders>
            <w:shd w:val="clear" w:color="auto" w:fill="auto"/>
            <w:noWrap/>
            <w:vAlign w:val="center"/>
            <w:hideMark/>
          </w:tcPr>
          <w:p w:rsidR="00183EF6" w:rsidRPr="00183EF6" w:rsidRDefault="00183EF6" w:rsidP="00183EF6">
            <w:pPr>
              <w:jc w:val="center"/>
              <w:rPr>
                <w:rFonts w:ascii="Arial Narrow" w:hAnsi="Arial Narrow"/>
                <w:b/>
                <w:bCs/>
                <w:sz w:val="16"/>
                <w:szCs w:val="16"/>
                <w:lang w:val="es-ES"/>
              </w:rPr>
            </w:pPr>
            <w:r w:rsidRPr="00183EF6">
              <w:rPr>
                <w:rFonts w:ascii="Arial Narrow" w:hAnsi="Arial Narrow"/>
                <w:b/>
                <w:bCs/>
                <w:sz w:val="16"/>
                <w:szCs w:val="16"/>
                <w:lang w:val="es-ES"/>
              </w:rPr>
              <w:t>NO</w:t>
            </w:r>
          </w:p>
        </w:tc>
        <w:tc>
          <w:tcPr>
            <w:tcW w:w="1360" w:type="dxa"/>
            <w:tcBorders>
              <w:top w:val="nil"/>
              <w:left w:val="nil"/>
              <w:bottom w:val="double" w:sz="6" w:space="0" w:color="FF9900"/>
              <w:right w:val="double" w:sz="6" w:space="0" w:color="FF9900"/>
            </w:tcBorders>
            <w:shd w:val="clear" w:color="000000" w:fill="FFFF99"/>
            <w:noWrap/>
            <w:vAlign w:val="center"/>
            <w:hideMark/>
          </w:tcPr>
          <w:p w:rsidR="00183EF6" w:rsidRPr="00183EF6" w:rsidRDefault="00183EF6" w:rsidP="00183EF6">
            <w:pPr>
              <w:jc w:val="right"/>
              <w:rPr>
                <w:rFonts w:ascii="Arial Narrow" w:hAnsi="Arial Narrow"/>
                <w:b/>
                <w:bCs/>
                <w:color w:val="000000"/>
                <w:sz w:val="20"/>
                <w:lang w:val="es-ES"/>
              </w:rPr>
            </w:pPr>
            <w:bookmarkStart w:id="3" w:name="RANGE!J45"/>
            <w:r w:rsidRPr="00183EF6">
              <w:rPr>
                <w:rFonts w:ascii="Arial Narrow" w:hAnsi="Arial Narrow"/>
                <w:b/>
                <w:bCs/>
                <w:color w:val="000000"/>
                <w:sz w:val="20"/>
                <w:lang w:val="es-ES"/>
              </w:rPr>
              <w:t>81,00%</w:t>
            </w:r>
            <w:bookmarkEnd w:id="3"/>
          </w:p>
        </w:tc>
      </w:tr>
      <w:tr w:rsidR="00183EF6" w:rsidRPr="00183EF6" w:rsidTr="00183EF6">
        <w:trPr>
          <w:trHeight w:val="345"/>
        </w:trPr>
        <w:tc>
          <w:tcPr>
            <w:tcW w:w="2960" w:type="dxa"/>
            <w:gridSpan w:val="3"/>
            <w:tcBorders>
              <w:top w:val="single" w:sz="4" w:space="0" w:color="FF9900"/>
              <w:left w:val="double" w:sz="6" w:space="0" w:color="FF9900"/>
              <w:bottom w:val="double" w:sz="6" w:space="0" w:color="FF9900"/>
              <w:right w:val="single" w:sz="4" w:space="0" w:color="FF9900"/>
            </w:tcBorders>
            <w:shd w:val="clear" w:color="000000" w:fill="FFFF99"/>
            <w:vAlign w:val="center"/>
            <w:hideMark/>
          </w:tcPr>
          <w:p w:rsidR="00183EF6" w:rsidRPr="00183EF6" w:rsidRDefault="00183EF6" w:rsidP="00183EF6">
            <w:pPr>
              <w:rPr>
                <w:rFonts w:ascii="Arial Narrow" w:hAnsi="Arial Narrow"/>
                <w:b/>
                <w:bCs/>
                <w:color w:val="000000"/>
                <w:sz w:val="20"/>
                <w:lang w:val="es-ES"/>
              </w:rPr>
            </w:pPr>
            <w:r w:rsidRPr="00183EF6">
              <w:rPr>
                <w:rFonts w:ascii="Arial Narrow" w:hAnsi="Arial Narrow"/>
                <w:b/>
                <w:bCs/>
                <w:color w:val="000000"/>
                <w:sz w:val="20"/>
                <w:lang w:val="es-ES"/>
              </w:rPr>
              <w:lastRenderedPageBreak/>
              <w:t>Total semanas cotizadas:</w:t>
            </w:r>
          </w:p>
        </w:tc>
        <w:tc>
          <w:tcPr>
            <w:tcW w:w="780" w:type="dxa"/>
            <w:tcBorders>
              <w:top w:val="single" w:sz="4" w:space="0" w:color="FF9900"/>
              <w:left w:val="nil"/>
              <w:bottom w:val="double" w:sz="6" w:space="0" w:color="FF9900"/>
              <w:right w:val="double" w:sz="6" w:space="0" w:color="FF9900"/>
            </w:tcBorders>
            <w:shd w:val="clear" w:color="000000" w:fill="FFFF99"/>
            <w:noWrap/>
            <w:vAlign w:val="center"/>
            <w:hideMark/>
          </w:tcPr>
          <w:p w:rsidR="00183EF6" w:rsidRPr="00183EF6" w:rsidRDefault="00183EF6" w:rsidP="00183EF6">
            <w:pPr>
              <w:jc w:val="center"/>
              <w:rPr>
                <w:rFonts w:ascii="Arial Narrow" w:hAnsi="Arial Narrow"/>
                <w:color w:val="000000"/>
                <w:sz w:val="16"/>
                <w:szCs w:val="16"/>
                <w:lang w:val="es-ES"/>
              </w:rPr>
            </w:pPr>
            <w:r w:rsidRPr="00183EF6">
              <w:rPr>
                <w:rFonts w:ascii="Arial Narrow" w:hAnsi="Arial Narrow"/>
                <w:color w:val="000000"/>
                <w:sz w:val="16"/>
                <w:szCs w:val="16"/>
                <w:lang w:val="es-ES"/>
              </w:rPr>
              <w:t> </w:t>
            </w:r>
          </w:p>
        </w:tc>
        <w:tc>
          <w:tcPr>
            <w:tcW w:w="1540" w:type="dxa"/>
            <w:tcBorders>
              <w:top w:val="nil"/>
              <w:left w:val="nil"/>
              <w:bottom w:val="nil"/>
              <w:right w:val="nil"/>
            </w:tcBorders>
            <w:shd w:val="clear" w:color="auto" w:fill="auto"/>
            <w:noWrap/>
            <w:vAlign w:val="bottom"/>
            <w:hideMark/>
          </w:tcPr>
          <w:p w:rsidR="00183EF6" w:rsidRPr="00183EF6" w:rsidRDefault="00183EF6" w:rsidP="00183EF6">
            <w:pPr>
              <w:jc w:val="center"/>
              <w:rPr>
                <w:rFonts w:ascii="Arial Narrow" w:hAnsi="Arial Narrow"/>
                <w:color w:val="000000"/>
                <w:sz w:val="16"/>
                <w:szCs w:val="16"/>
                <w:lang w:val="es-ES"/>
              </w:rPr>
            </w:pPr>
          </w:p>
        </w:tc>
        <w:tc>
          <w:tcPr>
            <w:tcW w:w="146" w:type="dxa"/>
            <w:tcBorders>
              <w:top w:val="nil"/>
              <w:left w:val="nil"/>
              <w:bottom w:val="nil"/>
              <w:right w:val="nil"/>
            </w:tcBorders>
            <w:shd w:val="clear" w:color="auto" w:fill="auto"/>
            <w:noWrap/>
            <w:vAlign w:val="bottom"/>
            <w:hideMark/>
          </w:tcPr>
          <w:p w:rsidR="00183EF6" w:rsidRPr="00183EF6" w:rsidRDefault="00183EF6" w:rsidP="00183EF6">
            <w:pPr>
              <w:rPr>
                <w:sz w:val="20"/>
                <w:lang w:val="es-ES"/>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183EF6" w:rsidRPr="00183EF6" w:rsidRDefault="00183EF6" w:rsidP="00183EF6">
            <w:pPr>
              <w:rPr>
                <w:rFonts w:ascii="Arial Narrow" w:hAnsi="Arial Narrow"/>
                <w:b/>
                <w:bCs/>
                <w:color w:val="000000"/>
                <w:sz w:val="20"/>
                <w:lang w:val="es-ES"/>
              </w:rPr>
            </w:pPr>
            <w:r w:rsidRPr="00183EF6">
              <w:rPr>
                <w:rFonts w:ascii="Arial Narrow" w:hAnsi="Arial Narrow"/>
                <w:b/>
                <w:bCs/>
                <w:color w:val="000000"/>
                <w:sz w:val="20"/>
                <w:lang w:val="es-ES"/>
              </w:rPr>
              <w:t>Mesada</w:t>
            </w:r>
          </w:p>
        </w:tc>
        <w:tc>
          <w:tcPr>
            <w:tcW w:w="1360" w:type="dxa"/>
            <w:tcBorders>
              <w:top w:val="nil"/>
              <w:left w:val="nil"/>
              <w:bottom w:val="double" w:sz="6" w:space="0" w:color="FF9900"/>
              <w:right w:val="double" w:sz="6" w:space="0" w:color="FF9900"/>
            </w:tcBorders>
            <w:shd w:val="clear" w:color="000000" w:fill="FFFF99"/>
            <w:noWrap/>
            <w:vAlign w:val="center"/>
            <w:hideMark/>
          </w:tcPr>
          <w:p w:rsidR="00183EF6" w:rsidRPr="00183EF6" w:rsidRDefault="00183EF6" w:rsidP="00183EF6">
            <w:pPr>
              <w:jc w:val="center"/>
              <w:rPr>
                <w:rFonts w:ascii="Arial Narrow" w:hAnsi="Arial Narrow"/>
                <w:b/>
                <w:bCs/>
                <w:color w:val="000000"/>
                <w:sz w:val="20"/>
                <w:lang w:val="es-ES"/>
              </w:rPr>
            </w:pPr>
            <w:r w:rsidRPr="00183EF6">
              <w:rPr>
                <w:rFonts w:ascii="Arial Narrow" w:hAnsi="Arial Narrow"/>
                <w:b/>
                <w:bCs/>
                <w:color w:val="000000"/>
                <w:sz w:val="20"/>
                <w:lang w:val="es-ES"/>
              </w:rPr>
              <w:t xml:space="preserve">           1.387.801 </w:t>
            </w:r>
          </w:p>
        </w:tc>
      </w:tr>
    </w:tbl>
    <w:p w:rsidR="00837C04" w:rsidRPr="00956372" w:rsidRDefault="00837C04" w:rsidP="00837C04">
      <w:pPr>
        <w:jc w:val="center"/>
        <w:rPr>
          <w:rFonts w:ascii="Arial Narrow" w:hAnsi="Arial Narrow"/>
          <w:sz w:val="28"/>
          <w:szCs w:val="28"/>
        </w:rPr>
      </w:pPr>
      <w:r w:rsidRPr="00956372">
        <w:rPr>
          <w:rFonts w:ascii="Arial Narrow" w:hAnsi="Arial Narrow"/>
          <w:sz w:val="28"/>
          <w:szCs w:val="28"/>
        </w:rPr>
        <w:t>RETROACTIVO PENSIONAL</w:t>
      </w:r>
    </w:p>
    <w:p w:rsidR="00837C04" w:rsidRDefault="00837C04" w:rsidP="00837C04"/>
    <w:p w:rsidR="00837C04" w:rsidRDefault="00837C04" w:rsidP="00837C04"/>
    <w:tbl>
      <w:tblPr>
        <w:tblW w:w="6380" w:type="dxa"/>
        <w:tblInd w:w="1220" w:type="dxa"/>
        <w:tblCellMar>
          <w:left w:w="70" w:type="dxa"/>
          <w:right w:w="70" w:type="dxa"/>
        </w:tblCellMar>
        <w:tblLook w:val="04A0" w:firstRow="1" w:lastRow="0" w:firstColumn="1" w:lastColumn="0" w:noHBand="0" w:noVBand="1"/>
      </w:tblPr>
      <w:tblGrid>
        <w:gridCol w:w="1200"/>
        <w:gridCol w:w="1220"/>
        <w:gridCol w:w="1200"/>
        <w:gridCol w:w="1300"/>
        <w:gridCol w:w="1460"/>
      </w:tblGrid>
      <w:tr w:rsidR="00183EF6" w:rsidRPr="00183EF6" w:rsidTr="00183EF6">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b/>
                <w:bCs/>
                <w:color w:val="000000"/>
                <w:sz w:val="20"/>
                <w:lang w:val="es-ES"/>
              </w:rPr>
            </w:pPr>
            <w:r w:rsidRPr="00183EF6">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b/>
                <w:bCs/>
                <w:color w:val="000000"/>
                <w:sz w:val="20"/>
                <w:lang w:val="es-ES"/>
              </w:rPr>
            </w:pPr>
            <w:r w:rsidRPr="00183EF6">
              <w:rPr>
                <w:rFonts w:ascii="Arial Narrow" w:hAnsi="Arial Narrow"/>
                <w:b/>
                <w:bCs/>
                <w:color w:val="000000"/>
                <w:sz w:val="20"/>
                <w:lang w:val="es-ES"/>
              </w:rPr>
              <w:t xml:space="preserve">IPC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b/>
                <w:bCs/>
                <w:color w:val="000000"/>
                <w:sz w:val="20"/>
                <w:lang w:val="es-ES"/>
              </w:rPr>
            </w:pPr>
            <w:r w:rsidRPr="00183EF6">
              <w:rPr>
                <w:rFonts w:ascii="Arial Narrow" w:hAnsi="Arial Narrow"/>
                <w:b/>
                <w:bCs/>
                <w:color w:val="000000"/>
                <w:sz w:val="20"/>
                <w:lang w:val="es-ES"/>
              </w:rPr>
              <w:t xml:space="preserve">No. MESADAS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b/>
                <w:bCs/>
                <w:color w:val="000000"/>
                <w:sz w:val="20"/>
                <w:lang w:val="es-ES"/>
              </w:rPr>
            </w:pPr>
            <w:r w:rsidRPr="00183EF6">
              <w:rPr>
                <w:rFonts w:ascii="Arial Narrow" w:hAnsi="Arial Narrow"/>
                <w:b/>
                <w:bCs/>
                <w:color w:val="000000"/>
                <w:sz w:val="20"/>
                <w:lang w:val="es-ES"/>
              </w:rPr>
              <w:t xml:space="preserve">MESADA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b/>
                <w:bCs/>
                <w:color w:val="000000"/>
                <w:sz w:val="20"/>
                <w:lang w:val="es-ES"/>
              </w:rPr>
            </w:pPr>
            <w:r w:rsidRPr="00183EF6">
              <w:rPr>
                <w:rFonts w:ascii="Arial Narrow" w:hAnsi="Arial Narrow"/>
                <w:b/>
                <w:bCs/>
                <w:color w:val="000000"/>
                <w:sz w:val="20"/>
                <w:lang w:val="es-ES"/>
              </w:rPr>
              <w:t xml:space="preserve">TOTAL </w:t>
            </w:r>
          </w:p>
        </w:tc>
      </w:tr>
      <w:tr w:rsidR="00183EF6" w:rsidRPr="00183EF6" w:rsidTr="00183EF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2011</w:t>
            </w:r>
          </w:p>
        </w:tc>
        <w:tc>
          <w:tcPr>
            <w:tcW w:w="122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3,17</w:t>
            </w:r>
          </w:p>
        </w:tc>
        <w:tc>
          <w:tcPr>
            <w:tcW w:w="120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6,63</w:t>
            </w:r>
          </w:p>
        </w:tc>
        <w:tc>
          <w:tcPr>
            <w:tcW w:w="130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$1.387.801</w:t>
            </w:r>
          </w:p>
        </w:tc>
        <w:tc>
          <w:tcPr>
            <w:tcW w:w="146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$9.201.121</w:t>
            </w:r>
          </w:p>
        </w:tc>
      </w:tr>
      <w:tr w:rsidR="00183EF6" w:rsidRPr="00183EF6" w:rsidTr="00183EF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3,73</w:t>
            </w:r>
          </w:p>
        </w:tc>
        <w:tc>
          <w:tcPr>
            <w:tcW w:w="120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14</w:t>
            </w:r>
          </w:p>
        </w:tc>
        <w:tc>
          <w:tcPr>
            <w:tcW w:w="130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$1.439.566</w:t>
            </w:r>
          </w:p>
        </w:tc>
        <w:tc>
          <w:tcPr>
            <w:tcW w:w="146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$20.153.924</w:t>
            </w:r>
          </w:p>
        </w:tc>
      </w:tr>
      <w:tr w:rsidR="00183EF6" w:rsidRPr="00183EF6" w:rsidTr="00183EF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2,44</w:t>
            </w:r>
          </w:p>
        </w:tc>
        <w:tc>
          <w:tcPr>
            <w:tcW w:w="120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14</w:t>
            </w:r>
          </w:p>
        </w:tc>
        <w:tc>
          <w:tcPr>
            <w:tcW w:w="130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$1.474.691</w:t>
            </w:r>
          </w:p>
        </w:tc>
        <w:tc>
          <w:tcPr>
            <w:tcW w:w="146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$20.645.679</w:t>
            </w:r>
          </w:p>
        </w:tc>
      </w:tr>
      <w:tr w:rsidR="00183EF6" w:rsidRPr="00183EF6" w:rsidTr="00183EF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1,94</w:t>
            </w:r>
          </w:p>
        </w:tc>
        <w:tc>
          <w:tcPr>
            <w:tcW w:w="120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14</w:t>
            </w:r>
          </w:p>
        </w:tc>
        <w:tc>
          <w:tcPr>
            <w:tcW w:w="130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$1.503.300</w:t>
            </w:r>
          </w:p>
        </w:tc>
        <w:tc>
          <w:tcPr>
            <w:tcW w:w="146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$21.046.206</w:t>
            </w:r>
          </w:p>
        </w:tc>
      </w:tr>
      <w:tr w:rsidR="00183EF6" w:rsidRPr="00183EF6" w:rsidTr="00183EF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3,66</w:t>
            </w:r>
          </w:p>
        </w:tc>
        <w:tc>
          <w:tcPr>
            <w:tcW w:w="120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14</w:t>
            </w:r>
          </w:p>
        </w:tc>
        <w:tc>
          <w:tcPr>
            <w:tcW w:w="130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$1.558.321</w:t>
            </w:r>
          </w:p>
        </w:tc>
        <w:tc>
          <w:tcPr>
            <w:tcW w:w="146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$21.816.497</w:t>
            </w:r>
          </w:p>
        </w:tc>
      </w:tr>
      <w:tr w:rsidR="00183EF6" w:rsidRPr="00183EF6" w:rsidTr="00183EF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6,77</w:t>
            </w:r>
          </w:p>
        </w:tc>
        <w:tc>
          <w:tcPr>
            <w:tcW w:w="120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10</w:t>
            </w:r>
          </w:p>
        </w:tc>
        <w:tc>
          <w:tcPr>
            <w:tcW w:w="130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$1.663.820</w:t>
            </w:r>
          </w:p>
        </w:tc>
        <w:tc>
          <w:tcPr>
            <w:tcW w:w="1460" w:type="dxa"/>
            <w:tcBorders>
              <w:top w:val="nil"/>
              <w:left w:val="nil"/>
              <w:bottom w:val="single" w:sz="4" w:space="0" w:color="auto"/>
              <w:right w:val="single" w:sz="4" w:space="0" w:color="auto"/>
            </w:tcBorders>
            <w:shd w:val="clear" w:color="auto" w:fill="auto"/>
            <w:vAlign w:val="center"/>
            <w:hideMark/>
          </w:tcPr>
          <w:p w:rsidR="00183EF6" w:rsidRPr="00183EF6" w:rsidRDefault="00183EF6" w:rsidP="00183EF6">
            <w:pPr>
              <w:jc w:val="center"/>
              <w:rPr>
                <w:rFonts w:ascii="Arial Narrow" w:hAnsi="Arial Narrow"/>
                <w:color w:val="000000"/>
                <w:sz w:val="22"/>
                <w:szCs w:val="22"/>
                <w:lang w:val="es-ES"/>
              </w:rPr>
            </w:pPr>
            <w:r w:rsidRPr="00183EF6">
              <w:rPr>
                <w:rFonts w:ascii="Arial Narrow" w:hAnsi="Arial Narrow"/>
                <w:color w:val="000000"/>
                <w:sz w:val="22"/>
                <w:szCs w:val="22"/>
                <w:lang w:val="es-ES"/>
              </w:rPr>
              <w:t>$16.638.195</w:t>
            </w:r>
          </w:p>
        </w:tc>
      </w:tr>
      <w:tr w:rsidR="00183EF6" w:rsidRPr="00183EF6" w:rsidTr="00183EF6">
        <w:trPr>
          <w:trHeight w:val="330"/>
        </w:trPr>
        <w:tc>
          <w:tcPr>
            <w:tcW w:w="49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3EF6" w:rsidRPr="00183EF6" w:rsidRDefault="00183EF6" w:rsidP="00183EF6">
            <w:pPr>
              <w:jc w:val="center"/>
              <w:rPr>
                <w:rFonts w:ascii="Calibri" w:hAnsi="Calibri"/>
                <w:b/>
                <w:bCs/>
                <w:color w:val="000000"/>
                <w:sz w:val="22"/>
                <w:szCs w:val="22"/>
                <w:lang w:val="es-ES"/>
              </w:rPr>
            </w:pPr>
            <w:r w:rsidRPr="00183EF6">
              <w:rPr>
                <w:rFonts w:ascii="Calibri" w:hAnsi="Calibri"/>
                <w:b/>
                <w:bCs/>
                <w:color w:val="000000"/>
                <w:sz w:val="22"/>
                <w:szCs w:val="22"/>
                <w:lang w:val="es-ES"/>
              </w:rPr>
              <w:t xml:space="preserve">TOTAL </w:t>
            </w:r>
          </w:p>
        </w:tc>
        <w:tc>
          <w:tcPr>
            <w:tcW w:w="1460" w:type="dxa"/>
            <w:tcBorders>
              <w:top w:val="nil"/>
              <w:left w:val="nil"/>
              <w:bottom w:val="single" w:sz="4" w:space="0" w:color="auto"/>
              <w:right w:val="single" w:sz="4" w:space="0" w:color="auto"/>
            </w:tcBorders>
            <w:shd w:val="clear" w:color="auto" w:fill="auto"/>
            <w:noWrap/>
            <w:vAlign w:val="bottom"/>
            <w:hideMark/>
          </w:tcPr>
          <w:p w:rsidR="00183EF6" w:rsidRPr="00183EF6" w:rsidRDefault="00183EF6" w:rsidP="00183EF6">
            <w:pPr>
              <w:jc w:val="center"/>
              <w:rPr>
                <w:rFonts w:ascii="Arial Narrow" w:hAnsi="Arial Narrow"/>
                <w:b/>
                <w:bCs/>
                <w:color w:val="000000"/>
                <w:sz w:val="22"/>
                <w:szCs w:val="22"/>
                <w:lang w:val="es-ES"/>
              </w:rPr>
            </w:pPr>
            <w:r w:rsidRPr="00183EF6">
              <w:rPr>
                <w:rFonts w:ascii="Arial Narrow" w:hAnsi="Arial Narrow"/>
                <w:b/>
                <w:bCs/>
                <w:color w:val="000000"/>
                <w:sz w:val="22"/>
                <w:szCs w:val="22"/>
                <w:lang w:val="es-ES"/>
              </w:rPr>
              <w:t>$109.501.621</w:t>
            </w:r>
          </w:p>
        </w:tc>
      </w:tr>
    </w:tbl>
    <w:p w:rsidR="00837C04" w:rsidRPr="00F226F5" w:rsidRDefault="00837C04" w:rsidP="00837C04">
      <w:pPr>
        <w:rPr>
          <w:rFonts w:ascii="Arial Narrow" w:hAnsi="Arial Narrow"/>
          <w:sz w:val="28"/>
          <w:szCs w:val="28"/>
        </w:rPr>
      </w:pPr>
    </w:p>
    <w:p w:rsidR="00837C04" w:rsidRDefault="00837C04" w:rsidP="00837C04">
      <w:pPr>
        <w:rPr>
          <w:rFonts w:ascii="Arial Narrow" w:hAnsi="Arial Narrow"/>
          <w:sz w:val="28"/>
          <w:szCs w:val="28"/>
        </w:rPr>
      </w:pPr>
    </w:p>
    <w:p w:rsidR="00837C04" w:rsidRPr="00F226F5" w:rsidRDefault="00837C04" w:rsidP="00837C04">
      <w:pPr>
        <w:rPr>
          <w:rFonts w:ascii="Arial Narrow" w:hAnsi="Arial Narrow"/>
          <w:sz w:val="28"/>
          <w:szCs w:val="28"/>
        </w:rPr>
      </w:pPr>
    </w:p>
    <w:p w:rsidR="00837C04" w:rsidRDefault="00837C04" w:rsidP="00837C04"/>
    <w:p w:rsidR="00837C04" w:rsidRDefault="00837C04" w:rsidP="00837C04"/>
    <w:p w:rsidR="00837C04" w:rsidRDefault="00837C04" w:rsidP="00837C04"/>
    <w:p w:rsidR="00837C04" w:rsidRDefault="00837C04" w:rsidP="00837C04"/>
    <w:p w:rsidR="00837C04" w:rsidRDefault="00837C04" w:rsidP="00837C04"/>
    <w:p w:rsidR="00C35CA1" w:rsidRDefault="00C35CA1"/>
    <w:sectPr w:rsidR="00C35CA1" w:rsidSect="00CA3A5A">
      <w:headerReference w:type="default" r:id="rId7"/>
      <w:footerReference w:type="even" r:id="rId8"/>
      <w:footerReference w:type="default" r:id="rId9"/>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5B" w:rsidRDefault="007F2F5B" w:rsidP="00837C04">
      <w:r>
        <w:separator/>
      </w:r>
    </w:p>
  </w:endnote>
  <w:endnote w:type="continuationSeparator" w:id="0">
    <w:p w:rsidR="007F2F5B" w:rsidRDefault="007F2F5B" w:rsidP="0083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5A" w:rsidRDefault="00CA3A5A" w:rsidP="00CA3A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3A5A" w:rsidRDefault="00CA3A5A" w:rsidP="00CA3A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5A" w:rsidRDefault="00CA3A5A" w:rsidP="00CA3A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2B92">
      <w:rPr>
        <w:rStyle w:val="Nmerodepgina"/>
        <w:noProof/>
      </w:rPr>
      <w:t>8</w:t>
    </w:r>
    <w:r>
      <w:rPr>
        <w:rStyle w:val="Nmerodepgina"/>
      </w:rPr>
      <w:fldChar w:fldCharType="end"/>
    </w:r>
  </w:p>
  <w:p w:rsidR="00CA3A5A" w:rsidRDefault="00CA3A5A" w:rsidP="00CA3A5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5B" w:rsidRDefault="007F2F5B" w:rsidP="00837C04">
      <w:r>
        <w:separator/>
      </w:r>
    </w:p>
  </w:footnote>
  <w:footnote w:type="continuationSeparator" w:id="0">
    <w:p w:rsidR="007F2F5B" w:rsidRDefault="007F2F5B" w:rsidP="00837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5A" w:rsidRDefault="00CA3A5A" w:rsidP="00CA3A5A">
    <w:pPr>
      <w:jc w:val="both"/>
      <w:rPr>
        <w:rFonts w:ascii="Arial Narrow" w:hAnsi="Arial Narrow" w:cs="Arial"/>
        <w:bCs/>
        <w:sz w:val="18"/>
        <w:szCs w:val="18"/>
      </w:rPr>
    </w:pPr>
    <w:r w:rsidRPr="0015409B">
      <w:rPr>
        <w:rFonts w:ascii="Arial Narrow" w:hAnsi="Arial Narrow" w:cs="Arial"/>
        <w:bCs/>
        <w:sz w:val="18"/>
        <w:szCs w:val="18"/>
      </w:rPr>
      <w:t>Radicación No: 66001-31-05-00</w:t>
    </w:r>
    <w:r>
      <w:rPr>
        <w:rFonts w:ascii="Arial Narrow" w:hAnsi="Arial Narrow" w:cs="Arial"/>
        <w:bCs/>
        <w:sz w:val="18"/>
        <w:szCs w:val="18"/>
      </w:rPr>
      <w:t>2-2014-00369-01</w:t>
    </w:r>
  </w:p>
  <w:p w:rsidR="00CA3A5A" w:rsidRPr="0015409B" w:rsidRDefault="00CA3A5A" w:rsidP="00CA3A5A">
    <w:pPr>
      <w:jc w:val="both"/>
      <w:rPr>
        <w:rFonts w:ascii="Arial Narrow" w:hAnsi="Arial Narrow"/>
        <w:sz w:val="18"/>
        <w:szCs w:val="18"/>
        <w:lang w:val="es-ES"/>
      </w:rPr>
    </w:pPr>
    <w:r>
      <w:rPr>
        <w:rFonts w:ascii="Arial Narrow" w:hAnsi="Arial Narrow" w:cs="Arial"/>
        <w:bCs/>
        <w:sz w:val="18"/>
        <w:szCs w:val="18"/>
      </w:rPr>
      <w:t xml:space="preserve">Fidel Cortes Vélez </w:t>
    </w:r>
    <w:r w:rsidRPr="0015409B">
      <w:rPr>
        <w:rFonts w:ascii="Arial Narrow" w:hAnsi="Arial Narrow" w:cs="Arial"/>
        <w:bCs/>
        <w:sz w:val="18"/>
        <w:szCs w:val="18"/>
        <w:lang w:val="es-ES"/>
      </w:rPr>
      <w:t xml:space="preserve">vs </w:t>
    </w:r>
    <w:proofErr w:type="spellStart"/>
    <w:r w:rsidRPr="0015409B">
      <w:rPr>
        <w:rFonts w:ascii="Arial Narrow" w:hAnsi="Arial Narrow" w:cs="Arial"/>
        <w:bCs/>
        <w:sz w:val="18"/>
        <w:szCs w:val="18"/>
        <w:lang w:val="es-ES"/>
      </w:rPr>
      <w:t>Colpensiones</w:t>
    </w:r>
    <w:proofErr w:type="spellEnd"/>
    <w:r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5949E0"/>
    <w:multiLevelType w:val="hybridMultilevel"/>
    <w:tmpl w:val="35B60A00"/>
    <w:lvl w:ilvl="0" w:tplc="BDA6351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15:restartNumberingAfterBreak="0">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04"/>
    <w:rsid w:val="00056A29"/>
    <w:rsid w:val="000A4BAC"/>
    <w:rsid w:val="000B6D26"/>
    <w:rsid w:val="000E1D5C"/>
    <w:rsid w:val="00140515"/>
    <w:rsid w:val="0016761F"/>
    <w:rsid w:val="00183EF6"/>
    <w:rsid w:val="001D4E99"/>
    <w:rsid w:val="001D7C85"/>
    <w:rsid w:val="001E0AF2"/>
    <w:rsid w:val="002370D4"/>
    <w:rsid w:val="00246880"/>
    <w:rsid w:val="00250991"/>
    <w:rsid w:val="002C67E0"/>
    <w:rsid w:val="0038352A"/>
    <w:rsid w:val="003B44A6"/>
    <w:rsid w:val="003B53B0"/>
    <w:rsid w:val="003C272C"/>
    <w:rsid w:val="00457FCB"/>
    <w:rsid w:val="00494A67"/>
    <w:rsid w:val="004B5E6D"/>
    <w:rsid w:val="004C284B"/>
    <w:rsid w:val="00553E03"/>
    <w:rsid w:val="0057484B"/>
    <w:rsid w:val="00584500"/>
    <w:rsid w:val="005D5222"/>
    <w:rsid w:val="005F3B88"/>
    <w:rsid w:val="0063737C"/>
    <w:rsid w:val="00653854"/>
    <w:rsid w:val="00690B74"/>
    <w:rsid w:val="007439CE"/>
    <w:rsid w:val="00763992"/>
    <w:rsid w:val="00765A1C"/>
    <w:rsid w:val="00780417"/>
    <w:rsid w:val="0078633D"/>
    <w:rsid w:val="007C772A"/>
    <w:rsid w:val="007D1E78"/>
    <w:rsid w:val="007F2F5B"/>
    <w:rsid w:val="008139D9"/>
    <w:rsid w:val="00831BDA"/>
    <w:rsid w:val="00837C04"/>
    <w:rsid w:val="0086197B"/>
    <w:rsid w:val="00886D65"/>
    <w:rsid w:val="008E6618"/>
    <w:rsid w:val="00914096"/>
    <w:rsid w:val="009207C0"/>
    <w:rsid w:val="00926F77"/>
    <w:rsid w:val="00946A96"/>
    <w:rsid w:val="009A0354"/>
    <w:rsid w:val="009C5D00"/>
    <w:rsid w:val="009F31B2"/>
    <w:rsid w:val="00A042A2"/>
    <w:rsid w:val="00A12B92"/>
    <w:rsid w:val="00A21ADF"/>
    <w:rsid w:val="00A51EE6"/>
    <w:rsid w:val="00B97A2E"/>
    <w:rsid w:val="00BA04D0"/>
    <w:rsid w:val="00BB0D45"/>
    <w:rsid w:val="00BC1FA5"/>
    <w:rsid w:val="00C028CA"/>
    <w:rsid w:val="00C26D97"/>
    <w:rsid w:val="00C31F20"/>
    <w:rsid w:val="00C35CA1"/>
    <w:rsid w:val="00C535A2"/>
    <w:rsid w:val="00C54B16"/>
    <w:rsid w:val="00C5693A"/>
    <w:rsid w:val="00C97C40"/>
    <w:rsid w:val="00CA09FD"/>
    <w:rsid w:val="00CA3A5A"/>
    <w:rsid w:val="00CB62C3"/>
    <w:rsid w:val="00CD4F21"/>
    <w:rsid w:val="00CF1BC1"/>
    <w:rsid w:val="00CF3354"/>
    <w:rsid w:val="00CF4BFB"/>
    <w:rsid w:val="00D55309"/>
    <w:rsid w:val="00DB7F76"/>
    <w:rsid w:val="00DC306F"/>
    <w:rsid w:val="00DC5237"/>
    <w:rsid w:val="00DD693E"/>
    <w:rsid w:val="00E01817"/>
    <w:rsid w:val="00E23FD3"/>
    <w:rsid w:val="00E47A7D"/>
    <w:rsid w:val="00E92C01"/>
    <w:rsid w:val="00EB046B"/>
    <w:rsid w:val="00EB3581"/>
    <w:rsid w:val="00EB3775"/>
    <w:rsid w:val="00F013AD"/>
    <w:rsid w:val="00F109D0"/>
    <w:rsid w:val="00F147B8"/>
    <w:rsid w:val="00F57E7D"/>
    <w:rsid w:val="00F61BA8"/>
    <w:rsid w:val="00F76449"/>
    <w:rsid w:val="00F83AB0"/>
    <w:rsid w:val="00F93DD2"/>
    <w:rsid w:val="00F969F7"/>
    <w:rsid w:val="00FA258C"/>
    <w:rsid w:val="00FB475D"/>
    <w:rsid w:val="00FC0C0A"/>
    <w:rsid w:val="00FE280B"/>
    <w:rsid w:val="00FE2C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E2E09-41AE-4DC7-9E19-257EA2CD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C0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37C04"/>
    <w:pPr>
      <w:tabs>
        <w:tab w:val="center" w:pos="4252"/>
        <w:tab w:val="right" w:pos="8504"/>
      </w:tabs>
    </w:pPr>
  </w:style>
  <w:style w:type="character" w:customStyle="1" w:styleId="PiedepginaCar">
    <w:name w:val="Pie de página Car"/>
    <w:basedOn w:val="Fuentedeprrafopredeter"/>
    <w:link w:val="Piedepgina"/>
    <w:rsid w:val="00837C0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37C04"/>
  </w:style>
  <w:style w:type="paragraph" w:styleId="Sangradetextonormal">
    <w:name w:val="Body Text Indent"/>
    <w:basedOn w:val="Normal"/>
    <w:link w:val="SangradetextonormalCar"/>
    <w:uiPriority w:val="99"/>
    <w:unhideWhenUsed/>
    <w:rsid w:val="00837C04"/>
    <w:pPr>
      <w:spacing w:after="120"/>
      <w:ind w:left="283"/>
    </w:pPr>
  </w:style>
  <w:style w:type="character" w:customStyle="1" w:styleId="SangradetextonormalCar">
    <w:name w:val="Sangría de texto normal Car"/>
    <w:basedOn w:val="Fuentedeprrafopredeter"/>
    <w:link w:val="Sangradetextonormal"/>
    <w:uiPriority w:val="99"/>
    <w:rsid w:val="00837C04"/>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837C04"/>
    <w:pPr>
      <w:spacing w:line="360" w:lineRule="auto"/>
      <w:jc w:val="both"/>
    </w:pPr>
    <w:rPr>
      <w:rFonts w:ascii="Arial" w:hAnsi="Arial"/>
    </w:rPr>
  </w:style>
  <w:style w:type="paragraph" w:customStyle="1" w:styleId="Prrafodelista1">
    <w:name w:val="Párrafo de lista1"/>
    <w:basedOn w:val="Normal"/>
    <w:rsid w:val="00837C04"/>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837C04"/>
    <w:pPr>
      <w:ind w:left="708"/>
    </w:pPr>
  </w:style>
  <w:style w:type="paragraph" w:styleId="Sinespaciado">
    <w:name w:val="No Spacing"/>
    <w:uiPriority w:val="1"/>
    <w:qFormat/>
    <w:rsid w:val="00837C04"/>
    <w:pPr>
      <w:spacing w:after="0" w:line="240" w:lineRule="auto"/>
    </w:pPr>
    <w:rPr>
      <w:lang w:val="es-ES_tradnl"/>
    </w:rPr>
  </w:style>
  <w:style w:type="paragraph" w:styleId="Textoindependiente">
    <w:name w:val="Body Text"/>
    <w:basedOn w:val="Normal"/>
    <w:link w:val="TextoindependienteCar"/>
    <w:uiPriority w:val="99"/>
    <w:unhideWhenUsed/>
    <w:rsid w:val="00837C04"/>
    <w:pPr>
      <w:spacing w:after="120"/>
    </w:pPr>
  </w:style>
  <w:style w:type="character" w:customStyle="1" w:styleId="TextoindependienteCar">
    <w:name w:val="Texto independiente Car"/>
    <w:basedOn w:val="Fuentedeprrafopredeter"/>
    <w:link w:val="Textoindependiente"/>
    <w:uiPriority w:val="99"/>
    <w:rsid w:val="00837C04"/>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37C04"/>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cabezado">
    <w:name w:val="header"/>
    <w:basedOn w:val="Normal"/>
    <w:link w:val="EncabezadoCar"/>
    <w:uiPriority w:val="99"/>
    <w:unhideWhenUsed/>
    <w:rsid w:val="00837C04"/>
    <w:pPr>
      <w:tabs>
        <w:tab w:val="center" w:pos="4252"/>
        <w:tab w:val="right" w:pos="8504"/>
      </w:tabs>
    </w:pPr>
  </w:style>
  <w:style w:type="character" w:customStyle="1" w:styleId="EncabezadoCar">
    <w:name w:val="Encabezado Car"/>
    <w:basedOn w:val="Fuentedeprrafopredeter"/>
    <w:link w:val="Encabezado"/>
    <w:uiPriority w:val="99"/>
    <w:rsid w:val="00837C04"/>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A12B92"/>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0165">
      <w:bodyDiv w:val="1"/>
      <w:marLeft w:val="0"/>
      <w:marRight w:val="0"/>
      <w:marTop w:val="0"/>
      <w:marBottom w:val="0"/>
      <w:divBdr>
        <w:top w:val="none" w:sz="0" w:space="0" w:color="auto"/>
        <w:left w:val="none" w:sz="0" w:space="0" w:color="auto"/>
        <w:bottom w:val="none" w:sz="0" w:space="0" w:color="auto"/>
        <w:right w:val="none" w:sz="0" w:space="0" w:color="auto"/>
      </w:divBdr>
    </w:div>
    <w:div w:id="2693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8</Pages>
  <Words>2822</Words>
  <Characters>15522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42</cp:revision>
  <dcterms:created xsi:type="dcterms:W3CDTF">2016-09-19T18:00:00Z</dcterms:created>
  <dcterms:modified xsi:type="dcterms:W3CDTF">2016-12-27T21:58:00Z</dcterms:modified>
</cp:coreProperties>
</file>