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89" w:rsidRPr="00760671" w:rsidRDefault="006A3089" w:rsidP="006A308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6A3089" w:rsidRDefault="006A3089" w:rsidP="006A3089">
      <w:pPr>
        <w:pStyle w:val="Sinespaciado"/>
        <w:jc w:val="both"/>
        <w:rPr>
          <w:rFonts w:asciiTheme="minorHAnsi" w:hAnsiTheme="minorHAnsi"/>
          <w:sz w:val="18"/>
          <w:szCs w:val="18"/>
        </w:rPr>
      </w:pPr>
    </w:p>
    <w:p w:rsidR="00817AC2" w:rsidRDefault="00817AC2" w:rsidP="00C113E1">
      <w:pPr>
        <w:jc w:val="center"/>
        <w:rPr>
          <w:rFonts w:ascii="Arial Narrow" w:hAnsi="Arial Narrow" w:cs="Arial"/>
          <w:b/>
          <w:sz w:val="28"/>
          <w:szCs w:val="28"/>
        </w:rPr>
      </w:pPr>
      <w:bookmarkStart w:id="0" w:name="_GoBack"/>
      <w:bookmarkEnd w:id="0"/>
    </w:p>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A3779D">
        <w:rPr>
          <w:rFonts w:ascii="Arial Narrow" w:hAnsi="Arial Narrow" w:cs="Arial"/>
          <w:sz w:val="28"/>
          <w:szCs w:val="28"/>
        </w:rPr>
        <w:t>nueve</w:t>
      </w:r>
      <w:r w:rsidR="00876C38">
        <w:rPr>
          <w:rFonts w:ascii="Arial Narrow" w:hAnsi="Arial Narrow" w:cs="Arial"/>
          <w:sz w:val="28"/>
          <w:szCs w:val="28"/>
        </w:rPr>
        <w:t xml:space="preserve"> </w:t>
      </w:r>
      <w:r w:rsidRPr="001408CA">
        <w:rPr>
          <w:rFonts w:ascii="Arial Narrow" w:hAnsi="Arial Narrow" w:cs="Arial"/>
          <w:sz w:val="28"/>
          <w:szCs w:val="28"/>
        </w:rPr>
        <w:t>(</w:t>
      </w:r>
      <w:r w:rsidR="00876C38">
        <w:rPr>
          <w:rFonts w:ascii="Arial Narrow" w:hAnsi="Arial Narrow" w:cs="Arial"/>
          <w:sz w:val="28"/>
          <w:szCs w:val="28"/>
        </w:rPr>
        <w:t>0</w:t>
      </w:r>
      <w:r w:rsidR="00A3779D">
        <w:rPr>
          <w:rFonts w:ascii="Arial Narrow" w:hAnsi="Arial Narrow" w:cs="Arial"/>
          <w:sz w:val="28"/>
          <w:szCs w:val="28"/>
        </w:rPr>
        <w:t>9</w:t>
      </w:r>
      <w:r w:rsidRPr="001408CA">
        <w:rPr>
          <w:rFonts w:ascii="Arial Narrow" w:hAnsi="Arial Narrow" w:cs="Arial"/>
          <w:sz w:val="28"/>
          <w:szCs w:val="28"/>
        </w:rPr>
        <w:t xml:space="preserve">) de </w:t>
      </w:r>
      <w:r w:rsidR="00817AC2">
        <w:rPr>
          <w:rFonts w:ascii="Arial Narrow" w:hAnsi="Arial Narrow" w:cs="Arial"/>
          <w:sz w:val="28"/>
          <w:szCs w:val="28"/>
        </w:rPr>
        <w:t>noviembre de dos</w:t>
      </w:r>
      <w:r w:rsidRPr="001408CA">
        <w:rPr>
          <w:rFonts w:ascii="Arial Narrow" w:hAnsi="Arial Narrow" w:cs="Arial"/>
          <w:sz w:val="28"/>
          <w:szCs w:val="28"/>
        </w:rPr>
        <w:t xml:space="preserve"> mil </w:t>
      </w:r>
      <w:r w:rsidR="00396C93">
        <w:rPr>
          <w:rFonts w:ascii="Arial Narrow" w:hAnsi="Arial Narrow" w:cs="Arial"/>
          <w:sz w:val="28"/>
          <w:szCs w:val="28"/>
        </w:rPr>
        <w:t>dieciséis</w:t>
      </w:r>
      <w:r w:rsidRPr="001408CA">
        <w:rPr>
          <w:rFonts w:ascii="Arial Narrow" w:hAnsi="Arial Narrow" w:cs="Arial"/>
          <w:sz w:val="28"/>
          <w:szCs w:val="28"/>
        </w:rPr>
        <w:t xml:space="preserve"> (201</w:t>
      </w:r>
      <w:r w:rsidR="00396C93">
        <w:rPr>
          <w:rFonts w:ascii="Arial Narrow" w:hAnsi="Arial Narrow" w:cs="Arial"/>
          <w:sz w:val="28"/>
          <w:szCs w:val="28"/>
        </w:rPr>
        <w:t>6</w:t>
      </w:r>
      <w:r w:rsidRPr="001408CA">
        <w:rPr>
          <w:rFonts w:ascii="Arial Narrow" w:hAnsi="Arial Narrow" w:cs="Arial"/>
          <w:sz w:val="28"/>
          <w:szCs w:val="28"/>
        </w:rPr>
        <w:t>)</w:t>
      </w:r>
    </w:p>
    <w:p w:rsidR="00C113E1" w:rsidRPr="001408CA" w:rsidRDefault="00C113E1" w:rsidP="00015CEB">
      <w:pPr>
        <w:pStyle w:val="Sinespaciado"/>
      </w:pPr>
    </w:p>
    <w:p w:rsidR="00C113E1" w:rsidRPr="00015CEB" w:rsidRDefault="00C113E1" w:rsidP="00015CEB">
      <w:pPr>
        <w:pStyle w:val="Sinespaciado"/>
      </w:pPr>
    </w:p>
    <w:p w:rsidR="00C113E1" w:rsidRDefault="00C113E1" w:rsidP="008F687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Procede la Sala a decidir </w:t>
      </w:r>
      <w:r w:rsidR="00876C38">
        <w:rPr>
          <w:rFonts w:ascii="Arial Narrow" w:hAnsi="Arial Narrow" w:cs="Arial"/>
          <w:sz w:val="28"/>
          <w:szCs w:val="28"/>
          <w:lang w:val="es-ES_tradnl"/>
        </w:rPr>
        <w:t xml:space="preserve">lo pertinente en </w:t>
      </w:r>
      <w:r>
        <w:rPr>
          <w:rFonts w:ascii="Arial Narrow" w:hAnsi="Arial Narrow" w:cs="Arial"/>
          <w:sz w:val="28"/>
          <w:szCs w:val="28"/>
          <w:lang w:val="es-ES_tradnl"/>
        </w:rPr>
        <w:t>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396C93">
        <w:rPr>
          <w:rFonts w:ascii="Arial Narrow" w:hAnsi="Arial Narrow" w:cs="Arial"/>
          <w:sz w:val="28"/>
          <w:szCs w:val="28"/>
          <w:lang w:val="es-ES_tradnl"/>
        </w:rPr>
        <w:t>el</w:t>
      </w:r>
      <w:r w:rsidR="00F5778C">
        <w:rPr>
          <w:rFonts w:ascii="Arial Narrow" w:hAnsi="Arial Narrow" w:cs="Arial"/>
          <w:sz w:val="28"/>
          <w:szCs w:val="28"/>
          <w:lang w:val="es-ES_tradnl"/>
        </w:rPr>
        <w:t xml:space="preserve"> </w:t>
      </w:r>
      <w:r w:rsidR="00876C38">
        <w:rPr>
          <w:rFonts w:ascii="Arial Narrow" w:hAnsi="Arial Narrow" w:cs="Arial"/>
          <w:sz w:val="28"/>
          <w:szCs w:val="28"/>
          <w:lang w:val="es-ES_tradnl"/>
        </w:rPr>
        <w:t xml:space="preserve">del </w:t>
      </w:r>
      <w:r w:rsidR="00F5778C">
        <w:rPr>
          <w:rFonts w:ascii="Arial Narrow" w:hAnsi="Arial Narrow" w:cs="Arial"/>
          <w:sz w:val="28"/>
          <w:szCs w:val="28"/>
          <w:lang w:val="es-ES_tradnl"/>
        </w:rPr>
        <w:t xml:space="preserve">señor </w:t>
      </w:r>
      <w:r w:rsidR="00876C38">
        <w:rPr>
          <w:rFonts w:ascii="Arial Narrow" w:hAnsi="Arial Narrow" w:cs="Arial"/>
          <w:b/>
          <w:sz w:val="28"/>
          <w:szCs w:val="28"/>
          <w:lang w:val="es-ES_tradnl"/>
        </w:rPr>
        <w:t>J</w:t>
      </w:r>
      <w:r w:rsidR="00817AC2">
        <w:rPr>
          <w:rFonts w:ascii="Arial Narrow" w:hAnsi="Arial Narrow" w:cs="Arial"/>
          <w:b/>
          <w:sz w:val="28"/>
          <w:szCs w:val="28"/>
          <w:lang w:val="es-ES_tradnl"/>
        </w:rPr>
        <w:t xml:space="preserve">osé </w:t>
      </w:r>
      <w:proofErr w:type="spellStart"/>
      <w:r w:rsidR="00817AC2">
        <w:rPr>
          <w:rFonts w:ascii="Arial Narrow" w:hAnsi="Arial Narrow" w:cs="Arial"/>
          <w:b/>
          <w:sz w:val="28"/>
          <w:szCs w:val="28"/>
          <w:lang w:val="es-ES_tradnl"/>
        </w:rPr>
        <w:t>Duván</w:t>
      </w:r>
      <w:proofErr w:type="spellEnd"/>
      <w:r w:rsidR="00817AC2">
        <w:rPr>
          <w:rFonts w:ascii="Arial Narrow" w:hAnsi="Arial Narrow" w:cs="Arial"/>
          <w:b/>
          <w:sz w:val="28"/>
          <w:szCs w:val="28"/>
          <w:lang w:val="es-ES_tradnl"/>
        </w:rPr>
        <w:t xml:space="preserve"> Loaiza, </w:t>
      </w:r>
      <w:r w:rsidR="00817AC2">
        <w:rPr>
          <w:rFonts w:ascii="Arial Narrow" w:hAnsi="Arial Narrow" w:cs="Arial"/>
          <w:sz w:val="28"/>
          <w:szCs w:val="28"/>
          <w:lang w:val="es-ES_tradnl"/>
        </w:rPr>
        <w:t xml:space="preserve">en calidad de representante legal de </w:t>
      </w:r>
      <w:proofErr w:type="spellStart"/>
      <w:r w:rsidR="00AA19C1">
        <w:rPr>
          <w:rFonts w:ascii="Arial Narrow" w:hAnsi="Arial Narrow" w:cs="Arial"/>
          <w:b/>
          <w:sz w:val="28"/>
          <w:szCs w:val="28"/>
          <w:lang w:val="es-ES_tradnl"/>
        </w:rPr>
        <w:t>KAL</w:t>
      </w:r>
      <w:r w:rsidR="00817AC2" w:rsidRPr="00817AC2">
        <w:rPr>
          <w:rFonts w:ascii="Arial Narrow" w:hAnsi="Arial Narrow" w:cs="Arial"/>
          <w:b/>
          <w:sz w:val="28"/>
          <w:szCs w:val="28"/>
          <w:lang w:val="es-ES_tradnl"/>
        </w:rPr>
        <w:t>O</w:t>
      </w:r>
      <w:proofErr w:type="spellEnd"/>
      <w:r w:rsidR="00817AC2">
        <w:rPr>
          <w:rFonts w:ascii="Arial Narrow" w:hAnsi="Arial Narrow" w:cs="Arial"/>
          <w:sz w:val="28"/>
          <w:szCs w:val="28"/>
          <w:lang w:val="es-ES_tradnl"/>
        </w:rPr>
        <w:t xml:space="preserve"> </w:t>
      </w:r>
      <w:r w:rsidR="00F5778C">
        <w:rPr>
          <w:rFonts w:ascii="Arial Narrow" w:hAnsi="Arial Narrow" w:cs="Arial"/>
          <w:sz w:val="28"/>
          <w:szCs w:val="28"/>
          <w:lang w:val="es-ES_tradnl"/>
        </w:rPr>
        <w:t>en contra de</w:t>
      </w:r>
      <w:r w:rsidR="007E7CF9">
        <w:rPr>
          <w:rFonts w:ascii="Arial Narrow" w:hAnsi="Arial Narrow" w:cs="Arial"/>
          <w:sz w:val="28"/>
          <w:szCs w:val="28"/>
          <w:lang w:val="es-ES_tradnl"/>
        </w:rPr>
        <w:t xml:space="preserve"> </w:t>
      </w:r>
      <w:r w:rsidR="00F5778C">
        <w:rPr>
          <w:rFonts w:ascii="Arial Narrow" w:hAnsi="Arial Narrow" w:cs="Arial"/>
          <w:sz w:val="28"/>
          <w:szCs w:val="28"/>
          <w:lang w:val="es-ES_tradnl"/>
        </w:rPr>
        <w:t>l</w:t>
      </w:r>
      <w:r w:rsidR="007E7CF9">
        <w:rPr>
          <w:rFonts w:ascii="Arial Narrow" w:hAnsi="Arial Narrow" w:cs="Arial"/>
          <w:sz w:val="28"/>
          <w:szCs w:val="28"/>
          <w:lang w:val="es-ES_tradnl"/>
        </w:rPr>
        <w:t>a</w:t>
      </w:r>
      <w:r w:rsidR="00F5778C">
        <w:rPr>
          <w:rFonts w:ascii="Arial Narrow" w:hAnsi="Arial Narrow" w:cs="Arial"/>
          <w:sz w:val="28"/>
          <w:szCs w:val="28"/>
          <w:lang w:val="es-ES_tradnl"/>
        </w:rPr>
        <w:t xml:space="preserve"> </w:t>
      </w:r>
      <w:r w:rsidR="00817AC2">
        <w:rPr>
          <w:rFonts w:ascii="Arial Narrow" w:hAnsi="Arial Narrow" w:cs="Arial"/>
          <w:b/>
          <w:sz w:val="28"/>
          <w:szCs w:val="28"/>
          <w:lang w:val="es-ES_tradnl"/>
        </w:rPr>
        <w:t xml:space="preserve">Dirección General de Sanidad Militar </w:t>
      </w:r>
      <w:r w:rsidR="00817AC2">
        <w:rPr>
          <w:rFonts w:ascii="Arial Narrow" w:hAnsi="Arial Narrow" w:cs="Arial"/>
          <w:sz w:val="28"/>
          <w:szCs w:val="28"/>
          <w:lang w:val="es-ES_tradnl"/>
        </w:rPr>
        <w:t xml:space="preserve">y el </w:t>
      </w:r>
      <w:r w:rsidR="00817AC2">
        <w:rPr>
          <w:rFonts w:ascii="Arial Narrow" w:hAnsi="Arial Narrow" w:cs="Arial"/>
          <w:b/>
          <w:sz w:val="28"/>
          <w:szCs w:val="28"/>
          <w:lang w:val="es-ES_tradnl"/>
        </w:rPr>
        <w:t xml:space="preserve">Hospital Militar de Bogotá, </w:t>
      </w:r>
      <w:r w:rsidR="008F687F">
        <w:rPr>
          <w:rFonts w:ascii="Arial Narrow" w:hAnsi="Arial Narrow" w:cs="Arial"/>
          <w:sz w:val="28"/>
          <w:szCs w:val="28"/>
          <w:lang w:val="es-ES_tradnl"/>
        </w:rPr>
        <w:t xml:space="preserve">donde fueron vinculados </w:t>
      </w:r>
      <w:r w:rsidR="008F687F">
        <w:rPr>
          <w:rFonts w:ascii="Arial Narrow" w:hAnsi="Arial Narrow" w:cs="Arial"/>
          <w:b/>
          <w:sz w:val="28"/>
          <w:szCs w:val="28"/>
          <w:lang w:val="es-ES_tradnl"/>
        </w:rPr>
        <w:t xml:space="preserve">La Nación – Ministerio de Defensa Nacional </w:t>
      </w:r>
      <w:r w:rsidR="008F687F">
        <w:rPr>
          <w:rFonts w:ascii="Arial Narrow" w:hAnsi="Arial Narrow" w:cs="Arial"/>
          <w:sz w:val="28"/>
          <w:szCs w:val="28"/>
          <w:lang w:val="es-ES_tradnl"/>
        </w:rPr>
        <w:t xml:space="preserve">y la </w:t>
      </w:r>
      <w:r w:rsidR="008F687F">
        <w:rPr>
          <w:rFonts w:ascii="Arial Narrow" w:hAnsi="Arial Narrow" w:cs="Arial"/>
          <w:b/>
          <w:sz w:val="28"/>
          <w:szCs w:val="28"/>
          <w:lang w:val="es-ES_tradnl"/>
        </w:rPr>
        <w:t xml:space="preserve">Dirección de Sanidad del Ejercito Nacional. </w:t>
      </w: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inespaciado"/>
        <w:rPr>
          <w:lang w:val="es-ES_tradnl"/>
        </w:rPr>
      </w:pPr>
    </w:p>
    <w:p w:rsidR="00770532"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Mediante sentencia proferida el</w:t>
      </w:r>
      <w:r w:rsidR="0023105C">
        <w:rPr>
          <w:rFonts w:ascii="Arial Narrow" w:hAnsi="Arial Narrow" w:cs="Arial"/>
          <w:sz w:val="28"/>
          <w:szCs w:val="28"/>
          <w:lang w:val="es-ES_tradnl"/>
        </w:rPr>
        <w:t xml:space="preserve"> 29</w:t>
      </w:r>
      <w:r w:rsidR="007E7CF9">
        <w:rPr>
          <w:rFonts w:ascii="Arial Narrow" w:hAnsi="Arial Narrow" w:cs="Arial"/>
          <w:sz w:val="28"/>
          <w:szCs w:val="28"/>
          <w:lang w:val="es-ES_tradnl"/>
        </w:rPr>
        <w:t xml:space="preserve"> de </w:t>
      </w:r>
      <w:r w:rsidR="0023105C">
        <w:rPr>
          <w:rFonts w:ascii="Arial Narrow" w:hAnsi="Arial Narrow" w:cs="Arial"/>
          <w:sz w:val="28"/>
          <w:szCs w:val="28"/>
          <w:lang w:val="es-ES_tradnl"/>
        </w:rPr>
        <w:t>mayo de 2015</w:t>
      </w:r>
      <w:r w:rsidR="007E7CF9">
        <w:rPr>
          <w:rFonts w:ascii="Arial Narrow" w:hAnsi="Arial Narrow" w:cs="Arial"/>
          <w:sz w:val="28"/>
          <w:szCs w:val="28"/>
          <w:lang w:val="es-ES_tradnl"/>
        </w:rPr>
        <w:t>, se tuteló el derecho fundamental a</w:t>
      </w:r>
      <w:r w:rsidR="0023105C">
        <w:rPr>
          <w:rFonts w:ascii="Arial Narrow" w:hAnsi="Arial Narrow" w:cs="Arial"/>
          <w:sz w:val="28"/>
          <w:szCs w:val="28"/>
          <w:lang w:val="es-ES_tradnl"/>
        </w:rPr>
        <w:t xml:space="preserve"> </w:t>
      </w:r>
      <w:r w:rsidR="007E7CF9">
        <w:rPr>
          <w:rFonts w:ascii="Arial Narrow" w:hAnsi="Arial Narrow" w:cs="Arial"/>
          <w:sz w:val="28"/>
          <w:szCs w:val="28"/>
          <w:lang w:val="es-ES_tradnl"/>
        </w:rPr>
        <w:t>l</w:t>
      </w:r>
      <w:r w:rsidR="0023105C">
        <w:rPr>
          <w:rFonts w:ascii="Arial Narrow" w:hAnsi="Arial Narrow" w:cs="Arial"/>
          <w:sz w:val="28"/>
          <w:szCs w:val="28"/>
          <w:lang w:val="es-ES_tradnl"/>
        </w:rPr>
        <w:t xml:space="preserve">a salud y vida del menor </w:t>
      </w:r>
      <w:proofErr w:type="spellStart"/>
      <w:r w:rsidR="00AA19C1">
        <w:rPr>
          <w:rFonts w:ascii="Arial Narrow" w:hAnsi="Arial Narrow" w:cs="Arial"/>
          <w:sz w:val="28"/>
          <w:szCs w:val="28"/>
          <w:lang w:val="es-ES_tradnl"/>
        </w:rPr>
        <w:t>KAL</w:t>
      </w:r>
      <w:r w:rsidR="0023105C">
        <w:rPr>
          <w:rFonts w:ascii="Arial Narrow" w:hAnsi="Arial Narrow" w:cs="Arial"/>
          <w:sz w:val="28"/>
          <w:szCs w:val="28"/>
          <w:lang w:val="es-ES_tradnl"/>
        </w:rPr>
        <w:t>O</w:t>
      </w:r>
      <w:proofErr w:type="spellEnd"/>
      <w:r w:rsidR="0023105C">
        <w:rPr>
          <w:rFonts w:ascii="Arial Narrow" w:hAnsi="Arial Narrow" w:cs="Arial"/>
          <w:sz w:val="28"/>
          <w:szCs w:val="28"/>
          <w:lang w:val="es-ES_tradnl"/>
        </w:rPr>
        <w:t xml:space="preserve"> </w:t>
      </w:r>
      <w:r w:rsidR="00A6201A">
        <w:rPr>
          <w:rFonts w:ascii="Arial Narrow" w:hAnsi="Arial Narrow" w:cs="Arial"/>
          <w:sz w:val="28"/>
          <w:szCs w:val="28"/>
          <w:lang w:val="es-ES_tradnl"/>
        </w:rPr>
        <w:t>y en consecuencia se ordenó</w:t>
      </w:r>
      <w:r w:rsidR="0023105C">
        <w:rPr>
          <w:rFonts w:ascii="Arial Narrow" w:hAnsi="Arial Narrow" w:cs="Arial"/>
          <w:sz w:val="28"/>
          <w:szCs w:val="28"/>
          <w:lang w:val="es-ES_tradnl"/>
        </w:rPr>
        <w:t xml:space="preserve"> al Director </w:t>
      </w:r>
      <w:r w:rsidR="00AD221B">
        <w:rPr>
          <w:rFonts w:ascii="Arial Narrow" w:hAnsi="Arial Narrow" w:cs="Arial"/>
          <w:sz w:val="28"/>
          <w:szCs w:val="28"/>
          <w:lang w:val="es-ES_tradnl"/>
        </w:rPr>
        <w:t xml:space="preserve">del Hospital de Militar Central, procediera a señalar fecha para la realización del examen ARRAY CGH DE ALTA RESOLUCIÓN, así mismo ordenó al Director </w:t>
      </w:r>
      <w:r w:rsidR="0023105C">
        <w:rPr>
          <w:rFonts w:ascii="Arial Narrow" w:hAnsi="Arial Narrow" w:cs="Arial"/>
          <w:sz w:val="28"/>
          <w:szCs w:val="28"/>
          <w:lang w:val="es-ES_tradnl"/>
        </w:rPr>
        <w:t>de Sanidad Militar del Ejército Nacional</w:t>
      </w:r>
      <w:r w:rsidR="00876C38">
        <w:rPr>
          <w:rFonts w:ascii="Arial Narrow" w:hAnsi="Arial Narrow" w:cs="Arial"/>
          <w:sz w:val="28"/>
          <w:szCs w:val="28"/>
          <w:lang w:val="es-ES_tradnl"/>
        </w:rPr>
        <w:t>,</w:t>
      </w:r>
      <w:r w:rsidR="0023105C">
        <w:rPr>
          <w:rFonts w:ascii="Arial Narrow" w:hAnsi="Arial Narrow" w:cs="Arial"/>
          <w:sz w:val="28"/>
          <w:szCs w:val="28"/>
          <w:lang w:val="es-ES_tradnl"/>
        </w:rPr>
        <w:t xml:space="preserve"> </w:t>
      </w:r>
      <w:r w:rsidR="00AD221B">
        <w:rPr>
          <w:rFonts w:ascii="Arial Narrow" w:hAnsi="Arial Narrow" w:cs="Arial"/>
          <w:sz w:val="28"/>
          <w:szCs w:val="28"/>
          <w:lang w:val="es-ES_tradnl"/>
        </w:rPr>
        <w:t xml:space="preserve">que le brinde al accionante un tratamiento integral, respecto de la enfermedad o enfermedades que se le diagnostiquen luego de practicado el referido examen. </w:t>
      </w:r>
    </w:p>
    <w:p w:rsidR="00C113E1" w:rsidRDefault="00C113E1" w:rsidP="00E455FA">
      <w:pPr>
        <w:pStyle w:val="Sinespaciado"/>
        <w:spacing w:line="276" w:lineRule="auto"/>
        <w:rPr>
          <w:lang w:val="es-ES_tradnl"/>
        </w:rPr>
      </w:pPr>
    </w:p>
    <w:p w:rsidR="00F814A1" w:rsidRDefault="003E658B"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Manifiesta el representante del accionante, que la orden constitucional emitida no ha sido cumplida </w:t>
      </w:r>
      <w:r w:rsidR="009356FA">
        <w:rPr>
          <w:rFonts w:ascii="Arial Narrow" w:hAnsi="Arial Narrow" w:cs="Arial"/>
          <w:sz w:val="28"/>
          <w:szCs w:val="28"/>
          <w:lang w:val="es-ES_tradnl"/>
        </w:rPr>
        <w:t xml:space="preserve">por parte de </w:t>
      </w:r>
      <w:r w:rsidR="00A3779D">
        <w:rPr>
          <w:rFonts w:ascii="Arial Narrow" w:hAnsi="Arial Narrow" w:cs="Arial"/>
          <w:sz w:val="28"/>
          <w:szCs w:val="28"/>
          <w:lang w:val="es-ES_tradnl"/>
        </w:rPr>
        <w:t>la Dirección de Sanidad Militar Seccional Risaralda, toda vez,</w:t>
      </w:r>
      <w:r w:rsidR="00F814A1">
        <w:rPr>
          <w:rFonts w:ascii="Arial Narrow" w:hAnsi="Arial Narrow" w:cs="Arial"/>
          <w:sz w:val="28"/>
          <w:szCs w:val="28"/>
          <w:lang w:val="es-ES_tradnl"/>
        </w:rPr>
        <w:t xml:space="preserve"> que no se ha prestado un tratamiento integral al no autorizar</w:t>
      </w:r>
      <w:r w:rsidR="00045861">
        <w:rPr>
          <w:rFonts w:ascii="Arial Narrow" w:hAnsi="Arial Narrow" w:cs="Arial"/>
          <w:sz w:val="28"/>
          <w:szCs w:val="28"/>
          <w:lang w:val="es-ES_tradnl"/>
        </w:rPr>
        <w:t xml:space="preserve"> </w:t>
      </w:r>
      <w:r w:rsidR="00F814A1">
        <w:rPr>
          <w:rFonts w:ascii="Arial Narrow" w:hAnsi="Arial Narrow" w:cs="Arial"/>
          <w:sz w:val="28"/>
          <w:szCs w:val="28"/>
          <w:lang w:val="es-ES_tradnl"/>
        </w:rPr>
        <w:t>el procedimiento denominado FRENILLECTOMIA, razón por la cual</w:t>
      </w:r>
      <w:r w:rsidR="00770532">
        <w:rPr>
          <w:rFonts w:ascii="Arial Narrow" w:hAnsi="Arial Narrow" w:cs="Arial"/>
          <w:sz w:val="28"/>
          <w:szCs w:val="28"/>
          <w:lang w:val="es-ES_tradnl"/>
        </w:rPr>
        <w:t xml:space="preserve"> </w:t>
      </w:r>
      <w:r w:rsidR="00C113E1" w:rsidRPr="00BA5074">
        <w:rPr>
          <w:rFonts w:ascii="Arial Narrow" w:hAnsi="Arial Narrow" w:cs="Arial"/>
          <w:sz w:val="28"/>
          <w:szCs w:val="28"/>
          <w:lang w:val="es-ES_tradnl"/>
        </w:rPr>
        <w:t>peticionó se iniciara el trámite de incidente de desacato</w:t>
      </w:r>
      <w:r w:rsidR="00F814A1">
        <w:rPr>
          <w:rFonts w:ascii="Arial Narrow" w:hAnsi="Arial Narrow" w:cs="Arial"/>
          <w:sz w:val="28"/>
          <w:szCs w:val="28"/>
          <w:lang w:val="es-ES_tradnl"/>
        </w:rPr>
        <w:t>.</w:t>
      </w:r>
    </w:p>
    <w:p w:rsidR="00F814A1" w:rsidRDefault="00F814A1"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A721FD" w:rsidRDefault="00F814A1" w:rsidP="00F814A1">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E</w:t>
      </w:r>
      <w:r w:rsidR="00E455FA">
        <w:rPr>
          <w:rFonts w:ascii="Arial Narrow" w:hAnsi="Arial Narrow" w:cs="Arial"/>
          <w:sz w:val="28"/>
          <w:szCs w:val="28"/>
          <w:lang w:val="es-ES_tradnl"/>
        </w:rPr>
        <w:t>sta Corporación</w:t>
      </w:r>
      <w:r>
        <w:rPr>
          <w:rFonts w:ascii="Arial Narrow" w:hAnsi="Arial Narrow" w:cs="Arial"/>
          <w:sz w:val="28"/>
          <w:szCs w:val="28"/>
          <w:lang w:val="es-ES_tradnl"/>
        </w:rPr>
        <w:t xml:space="preserve">, de conformidad con el artículo 27 del Decreto 2591 de 1991, </w:t>
      </w:r>
      <w:r w:rsidR="00E455FA">
        <w:rPr>
          <w:rFonts w:ascii="Arial Narrow" w:hAnsi="Arial Narrow" w:cs="Arial"/>
          <w:sz w:val="28"/>
          <w:szCs w:val="28"/>
          <w:lang w:val="es-ES_tradnl"/>
        </w:rPr>
        <w:t>efectuó el trámite preliminar de apertura, requiriendo a los entes encargados de acatar el fallo</w:t>
      </w:r>
      <w:r w:rsidR="00876C38">
        <w:rPr>
          <w:rFonts w:ascii="Arial Narrow" w:hAnsi="Arial Narrow" w:cs="Arial"/>
          <w:sz w:val="28"/>
          <w:szCs w:val="28"/>
          <w:lang w:val="es-ES_tradnl"/>
        </w:rPr>
        <w:t>, para que lo hicieran</w:t>
      </w:r>
      <w:r w:rsidR="00263AB8">
        <w:rPr>
          <w:rFonts w:ascii="Arial Narrow" w:hAnsi="Arial Narrow" w:cs="Arial"/>
          <w:sz w:val="28"/>
          <w:szCs w:val="28"/>
          <w:lang w:val="es-ES_tradnl"/>
        </w:rPr>
        <w:t>.</w:t>
      </w:r>
      <w:r w:rsidR="00A721FD">
        <w:rPr>
          <w:rFonts w:ascii="Arial Narrow" w:hAnsi="Arial Narrow" w:cs="Arial"/>
          <w:sz w:val="28"/>
          <w:szCs w:val="28"/>
          <w:lang w:val="es-ES_tradnl"/>
        </w:rPr>
        <w:t xml:space="preserve"> </w:t>
      </w:r>
    </w:p>
    <w:p w:rsidR="00A721FD" w:rsidRDefault="00A721FD" w:rsidP="00A721FD">
      <w:pPr>
        <w:pStyle w:val="Sinespaciado"/>
        <w:rPr>
          <w:lang w:val="es-ES_tradnl"/>
        </w:rPr>
      </w:pPr>
    </w:p>
    <w:p w:rsidR="0050040D" w:rsidRDefault="00770532"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50040D">
        <w:rPr>
          <w:rFonts w:ascii="Arial Narrow" w:hAnsi="Arial Narrow" w:cs="Arial"/>
          <w:sz w:val="28"/>
          <w:szCs w:val="28"/>
          <w:lang w:val="es-ES_tradnl"/>
        </w:rPr>
        <w:t xml:space="preserve">ni el Director de Sanidad Militar del Ejército Nacional, ni el Comandante del Ejército Nacional acataron los requerimientos judiciales para cumplir la decisión, por lo tanto, se dio apertura al trámite incidental por desacato. </w:t>
      </w:r>
    </w:p>
    <w:p w:rsidR="0050040D" w:rsidRDefault="0050040D"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50040D" w:rsidRDefault="0050040D"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50040D" w:rsidP="00EC4B0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Posteriormente </w:t>
      </w:r>
      <w:r w:rsidR="00837650">
        <w:rPr>
          <w:rFonts w:ascii="Arial Narrow" w:hAnsi="Arial Narrow" w:cs="Arial"/>
          <w:sz w:val="28"/>
          <w:szCs w:val="28"/>
          <w:lang w:val="es-ES_tradnl"/>
        </w:rPr>
        <w:t xml:space="preserve">se decretaron y requirieron las siguientes pruebas: </w:t>
      </w:r>
      <w:r w:rsidR="00837650" w:rsidRPr="00EC4B0F">
        <w:rPr>
          <w:rFonts w:ascii="Arial Narrow" w:hAnsi="Arial Narrow" w:cs="Arial"/>
          <w:i/>
          <w:sz w:val="28"/>
          <w:szCs w:val="28"/>
          <w:lang w:val="es-ES_tradnl"/>
        </w:rPr>
        <w:t>i)</w:t>
      </w:r>
      <w:r w:rsidR="00837650">
        <w:rPr>
          <w:rFonts w:ascii="Arial Narrow" w:hAnsi="Arial Narrow" w:cs="Arial"/>
          <w:sz w:val="28"/>
          <w:szCs w:val="28"/>
          <w:lang w:val="es-ES_tradnl"/>
        </w:rPr>
        <w:t xml:space="preserve"> copia de la sentencia de tutela del 29 de mayo de 2015, </w:t>
      </w:r>
      <w:r w:rsidR="00837650" w:rsidRPr="00EC4B0F">
        <w:rPr>
          <w:rFonts w:ascii="Arial Narrow" w:hAnsi="Arial Narrow" w:cs="Arial"/>
          <w:i/>
          <w:sz w:val="28"/>
          <w:szCs w:val="28"/>
          <w:lang w:val="es-ES_tradnl"/>
        </w:rPr>
        <w:t>ii)</w:t>
      </w:r>
      <w:r w:rsidR="00837650">
        <w:rPr>
          <w:rFonts w:ascii="Arial Narrow" w:hAnsi="Arial Narrow" w:cs="Arial"/>
          <w:sz w:val="28"/>
          <w:szCs w:val="28"/>
          <w:lang w:val="es-ES_tradnl"/>
        </w:rPr>
        <w:t xml:space="preserve"> resultado del examen </w:t>
      </w:r>
      <w:proofErr w:type="spellStart"/>
      <w:r w:rsidR="00837650">
        <w:rPr>
          <w:rFonts w:ascii="Arial Narrow" w:hAnsi="Arial Narrow" w:cs="Arial"/>
          <w:sz w:val="28"/>
          <w:szCs w:val="28"/>
          <w:lang w:val="es-ES_tradnl"/>
        </w:rPr>
        <w:t>Array</w:t>
      </w:r>
      <w:proofErr w:type="spellEnd"/>
      <w:r w:rsidR="00837650">
        <w:rPr>
          <w:rFonts w:ascii="Arial Narrow" w:hAnsi="Arial Narrow" w:cs="Arial"/>
          <w:sz w:val="28"/>
          <w:szCs w:val="28"/>
          <w:lang w:val="es-ES_tradnl"/>
        </w:rPr>
        <w:t xml:space="preserve"> </w:t>
      </w:r>
      <w:proofErr w:type="spellStart"/>
      <w:r w:rsidR="00837650">
        <w:rPr>
          <w:rFonts w:ascii="Arial Narrow" w:hAnsi="Arial Narrow" w:cs="Arial"/>
          <w:sz w:val="28"/>
          <w:szCs w:val="28"/>
          <w:lang w:val="es-ES_tradnl"/>
        </w:rPr>
        <w:t>CGH</w:t>
      </w:r>
      <w:proofErr w:type="spellEnd"/>
      <w:r w:rsidR="00837650">
        <w:rPr>
          <w:rFonts w:ascii="Arial Narrow" w:hAnsi="Arial Narrow" w:cs="Arial"/>
          <w:sz w:val="28"/>
          <w:szCs w:val="28"/>
          <w:lang w:val="es-ES_tradnl"/>
        </w:rPr>
        <w:t xml:space="preserve"> de Alta Resolución, </w:t>
      </w:r>
      <w:r w:rsidR="00837650" w:rsidRPr="00EC4B0F">
        <w:rPr>
          <w:rFonts w:ascii="Arial Narrow" w:hAnsi="Arial Narrow" w:cs="Arial"/>
          <w:i/>
          <w:sz w:val="28"/>
          <w:szCs w:val="28"/>
          <w:lang w:val="es-ES_tradnl"/>
        </w:rPr>
        <w:t>iii)</w:t>
      </w:r>
      <w:r w:rsidR="00837650">
        <w:rPr>
          <w:rFonts w:ascii="Arial Narrow" w:hAnsi="Arial Narrow" w:cs="Arial"/>
          <w:sz w:val="28"/>
          <w:szCs w:val="28"/>
          <w:lang w:val="es-ES_tradnl"/>
        </w:rPr>
        <w:t xml:space="preserve"> copia de la historia clínica del menor </w:t>
      </w:r>
      <w:proofErr w:type="spellStart"/>
      <w:r w:rsidR="00AA19C1">
        <w:rPr>
          <w:rFonts w:ascii="Arial Narrow" w:hAnsi="Arial Narrow" w:cs="Arial"/>
          <w:sz w:val="28"/>
          <w:szCs w:val="28"/>
          <w:lang w:val="es-ES_tradnl"/>
        </w:rPr>
        <w:t>KAL</w:t>
      </w:r>
      <w:r w:rsidR="00837650">
        <w:rPr>
          <w:rFonts w:ascii="Arial Narrow" w:hAnsi="Arial Narrow" w:cs="Arial"/>
          <w:sz w:val="28"/>
          <w:szCs w:val="28"/>
          <w:lang w:val="es-ES_tradnl"/>
        </w:rPr>
        <w:t>O</w:t>
      </w:r>
      <w:proofErr w:type="spellEnd"/>
      <w:r w:rsidR="00837650">
        <w:rPr>
          <w:rFonts w:ascii="Arial Narrow" w:hAnsi="Arial Narrow" w:cs="Arial"/>
          <w:sz w:val="28"/>
          <w:szCs w:val="28"/>
          <w:lang w:val="es-ES_tradnl"/>
        </w:rPr>
        <w:t xml:space="preserve">, en la que conste el diagnostico obtenido por el galeno tratante en apoyo del aludido examen y el tratamiento a seguir </w:t>
      </w:r>
      <w:r w:rsidR="00EC4B0F">
        <w:rPr>
          <w:rFonts w:ascii="Arial Narrow" w:hAnsi="Arial Narrow" w:cs="Arial"/>
          <w:sz w:val="28"/>
          <w:szCs w:val="28"/>
          <w:lang w:val="es-ES_tradnl"/>
        </w:rPr>
        <w:t xml:space="preserve">y </w:t>
      </w:r>
      <w:r w:rsidR="00EC4B0F" w:rsidRPr="00EC4B0F">
        <w:rPr>
          <w:rFonts w:ascii="Arial Narrow" w:hAnsi="Arial Narrow" w:cs="Arial"/>
          <w:i/>
          <w:sz w:val="28"/>
          <w:szCs w:val="28"/>
          <w:lang w:val="es-ES_tradnl"/>
        </w:rPr>
        <w:t>iv)</w:t>
      </w:r>
      <w:r w:rsidR="00EC4B0F">
        <w:rPr>
          <w:rFonts w:ascii="Arial Narrow" w:hAnsi="Arial Narrow" w:cs="Arial"/>
          <w:sz w:val="28"/>
          <w:szCs w:val="28"/>
          <w:lang w:val="es-ES_tradnl"/>
        </w:rPr>
        <w:t xml:space="preserve"> copia de las ordenes médicas dadas por el galeno tratante, en virtud del diagnóstico obtenido. </w:t>
      </w:r>
    </w:p>
    <w:p w:rsidR="00EC4B0F" w:rsidRDefault="00EC4B0F" w:rsidP="00EC4B0F">
      <w:pPr>
        <w:overflowPunct w:val="0"/>
        <w:autoSpaceDE w:val="0"/>
        <w:autoSpaceDN w:val="0"/>
        <w:adjustRightInd w:val="0"/>
        <w:spacing w:line="360" w:lineRule="auto"/>
        <w:ind w:firstLine="708"/>
        <w:jc w:val="both"/>
        <w:textAlignment w:val="baseline"/>
        <w:rPr>
          <w:lang w:val="es-ES_tradnl"/>
        </w:rPr>
      </w:pPr>
    </w:p>
    <w:p w:rsidR="00FF57CB" w:rsidRP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6730C" w:rsidRDefault="0086730C" w:rsidP="00370570">
      <w:pPr>
        <w:pStyle w:val="Sinespaciado"/>
        <w:rPr>
          <w:lang w:val="es-ES_tradnl"/>
        </w:rPr>
      </w:pPr>
    </w:p>
    <w:p w:rsidR="0007468A" w:rsidRDefault="00370570" w:rsidP="00EC4B0F">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El incidente de desacato a pesar </w:t>
      </w:r>
      <w:r w:rsidR="00770532">
        <w:rPr>
          <w:rFonts w:ascii="Arial Narrow" w:hAnsi="Arial Narrow" w:cs="Arial"/>
          <w:sz w:val="28"/>
          <w:szCs w:val="28"/>
          <w:lang w:val="es-ES_tradnl"/>
        </w:rPr>
        <w:t>de terminar con una sanción al accionado</w:t>
      </w:r>
      <w:r w:rsidR="00081180">
        <w:rPr>
          <w:rFonts w:ascii="Arial Narrow" w:hAnsi="Arial Narrow" w:cs="Arial"/>
          <w:sz w:val="28"/>
          <w:szCs w:val="28"/>
          <w:lang w:val="es-ES_tradnl"/>
        </w:rPr>
        <w:t xml:space="preserve"> que incumple con la orden del Juez de tutela</w:t>
      </w:r>
      <w:r>
        <w:rPr>
          <w:rFonts w:ascii="Arial Narrow" w:hAnsi="Arial Narrow" w:cs="Arial"/>
          <w:sz w:val="28"/>
          <w:szCs w:val="28"/>
          <w:lang w:val="es-ES_tradnl"/>
        </w:rPr>
        <w:t>, tiene como objeto principal propiciar el cumplimiento de</w:t>
      </w:r>
      <w:r w:rsidR="00081180">
        <w:rPr>
          <w:rFonts w:ascii="Arial Narrow" w:hAnsi="Arial Narrow" w:cs="Arial"/>
          <w:sz w:val="28"/>
          <w:szCs w:val="28"/>
          <w:lang w:val="es-ES_tradnl"/>
        </w:rPr>
        <w:t xml:space="preserve"> dicha orden</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9F1400" w:rsidRPr="005A3629" w:rsidRDefault="009F1400" w:rsidP="005A3629">
      <w:pPr>
        <w:pStyle w:val="Sinespaciado"/>
      </w:pPr>
    </w:p>
    <w:p w:rsidR="003E5113" w:rsidRDefault="009F1400" w:rsidP="003E5113">
      <w:pPr>
        <w:spacing w:line="360" w:lineRule="auto"/>
        <w:ind w:firstLine="708"/>
        <w:jc w:val="both"/>
        <w:rPr>
          <w:rFonts w:ascii="Arial Narrow" w:hAnsi="Arial Narrow"/>
          <w:sz w:val="28"/>
          <w:szCs w:val="28"/>
          <w:shd w:val="clear" w:color="auto" w:fill="FFFFFF"/>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2B160C" w:rsidRPr="0071596F" w:rsidRDefault="002B160C" w:rsidP="0071596F">
      <w:pPr>
        <w:pStyle w:val="Sinespaciado"/>
      </w:pPr>
    </w:p>
    <w:p w:rsidR="00B171E9" w:rsidRDefault="00595050"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2B160C">
        <w:rPr>
          <w:rFonts w:ascii="Arial Narrow" w:hAnsi="Arial Narrow"/>
          <w:sz w:val="28"/>
          <w:szCs w:val="28"/>
          <w:shd w:val="clear" w:color="auto" w:fill="FFFFFF"/>
        </w:rPr>
        <w:t>el sub-lit</w:t>
      </w:r>
      <w:r w:rsidR="00822A33">
        <w:rPr>
          <w:rFonts w:ascii="Arial Narrow" w:hAnsi="Arial Narrow"/>
          <w:sz w:val="28"/>
          <w:szCs w:val="28"/>
          <w:shd w:val="clear" w:color="auto" w:fill="FFFFFF"/>
        </w:rPr>
        <w:t xml:space="preserve">e, </w:t>
      </w:r>
      <w:r w:rsidR="00770532">
        <w:rPr>
          <w:rFonts w:ascii="Arial Narrow" w:hAnsi="Arial Narrow"/>
          <w:sz w:val="28"/>
          <w:szCs w:val="28"/>
          <w:shd w:val="clear" w:color="auto" w:fill="FFFFFF"/>
        </w:rPr>
        <w:t xml:space="preserve">se tiene </w:t>
      </w:r>
      <w:r w:rsidR="00081180">
        <w:rPr>
          <w:rFonts w:ascii="Arial Narrow" w:hAnsi="Arial Narrow"/>
          <w:sz w:val="28"/>
          <w:szCs w:val="28"/>
          <w:shd w:val="clear" w:color="auto" w:fill="FFFFFF"/>
        </w:rPr>
        <w:t>que</w:t>
      </w:r>
      <w:r w:rsidR="00646C0A">
        <w:rPr>
          <w:rFonts w:ascii="Arial Narrow" w:hAnsi="Arial Narrow"/>
          <w:sz w:val="28"/>
          <w:szCs w:val="28"/>
          <w:shd w:val="clear" w:color="auto" w:fill="FFFFFF"/>
        </w:rPr>
        <w:t xml:space="preserve"> el</w:t>
      </w:r>
      <w:r w:rsidR="00081180">
        <w:rPr>
          <w:rFonts w:ascii="Arial Narrow" w:hAnsi="Arial Narrow"/>
          <w:sz w:val="28"/>
          <w:szCs w:val="28"/>
          <w:shd w:val="clear" w:color="auto" w:fill="FFFFFF"/>
        </w:rPr>
        <w:t xml:space="preserve"> </w:t>
      </w:r>
      <w:r w:rsidR="00646C0A">
        <w:rPr>
          <w:rFonts w:ascii="Arial Narrow" w:hAnsi="Arial Narrow"/>
          <w:sz w:val="28"/>
          <w:szCs w:val="28"/>
          <w:shd w:val="clear" w:color="auto" w:fill="FFFFFF"/>
        </w:rPr>
        <w:t>Hospital Militar Central, a través del escrito que reposa a folio 43, autorizó la realización del examen ARRAY CGH ALTA RESOLUCIÓN, mismo que fue efectuado el d</w:t>
      </w:r>
      <w:r w:rsidR="00B171E9">
        <w:rPr>
          <w:rFonts w:ascii="Arial Narrow" w:hAnsi="Arial Narrow"/>
          <w:sz w:val="28"/>
          <w:szCs w:val="28"/>
          <w:shd w:val="clear" w:color="auto" w:fill="FFFFFF"/>
        </w:rPr>
        <w:t>ía 21 de julio de 2015</w:t>
      </w:r>
      <w:r w:rsidR="00646C0A">
        <w:rPr>
          <w:rFonts w:ascii="Arial Narrow" w:hAnsi="Arial Narrow"/>
          <w:sz w:val="28"/>
          <w:szCs w:val="28"/>
          <w:shd w:val="clear" w:color="auto" w:fill="FFFFFF"/>
        </w:rPr>
        <w:t>, sin embargo no puede pasarse por alto que en el numeral 3º de la parte resolutiva del fallo de tutela se ordenó un tratamiento integral respecto de las enfermedad</w:t>
      </w:r>
      <w:r w:rsidR="00B171E9">
        <w:rPr>
          <w:rFonts w:ascii="Arial Narrow" w:hAnsi="Arial Narrow"/>
          <w:sz w:val="28"/>
          <w:szCs w:val="28"/>
          <w:shd w:val="clear" w:color="auto" w:fill="FFFFFF"/>
        </w:rPr>
        <w:t xml:space="preserve"> o enfermedades que se le diagnosticaran luego del referido examen, </w:t>
      </w:r>
      <w:r w:rsidR="00744A70">
        <w:rPr>
          <w:rFonts w:ascii="Arial Narrow" w:hAnsi="Arial Narrow"/>
          <w:sz w:val="28"/>
          <w:szCs w:val="28"/>
          <w:shd w:val="clear" w:color="auto" w:fill="FFFFFF"/>
        </w:rPr>
        <w:t xml:space="preserve">por lo tanto, </w:t>
      </w:r>
      <w:r w:rsidR="00B171E9">
        <w:rPr>
          <w:rFonts w:ascii="Arial Narrow" w:hAnsi="Arial Narrow"/>
          <w:sz w:val="28"/>
          <w:szCs w:val="28"/>
          <w:shd w:val="clear" w:color="auto" w:fill="FFFFFF"/>
        </w:rPr>
        <w:t xml:space="preserve">se pasaran a estudiar las pruebas decretas, así: </w:t>
      </w:r>
    </w:p>
    <w:p w:rsidR="00B171E9" w:rsidRDefault="00B171E9" w:rsidP="003E5113">
      <w:pPr>
        <w:spacing w:line="360" w:lineRule="auto"/>
        <w:ind w:firstLine="708"/>
        <w:jc w:val="both"/>
        <w:rPr>
          <w:rFonts w:ascii="Arial Narrow" w:hAnsi="Arial Narrow"/>
          <w:sz w:val="28"/>
          <w:szCs w:val="28"/>
          <w:shd w:val="clear" w:color="auto" w:fill="FFFFFF"/>
        </w:rPr>
      </w:pPr>
    </w:p>
    <w:p w:rsidR="00300BBD" w:rsidRDefault="003A6FB2" w:rsidP="00300BBD">
      <w:pPr>
        <w:pStyle w:val="Prrafodelista"/>
        <w:numPr>
          <w:ilvl w:val="0"/>
          <w:numId w:val="4"/>
        </w:numPr>
        <w:spacing w:line="360" w:lineRule="auto"/>
        <w:jc w:val="both"/>
        <w:rPr>
          <w:rFonts w:ascii="Arial Narrow" w:hAnsi="Arial Narrow"/>
          <w:i/>
          <w:sz w:val="28"/>
          <w:szCs w:val="28"/>
          <w:shd w:val="clear" w:color="auto" w:fill="FFFFFF"/>
        </w:rPr>
      </w:pPr>
      <w:r>
        <w:rPr>
          <w:rFonts w:ascii="Arial Narrow" w:hAnsi="Arial Narrow"/>
          <w:sz w:val="28"/>
          <w:szCs w:val="28"/>
          <w:shd w:val="clear" w:color="auto" w:fill="FFFFFF"/>
        </w:rPr>
        <w:t xml:space="preserve">En </w:t>
      </w:r>
      <w:r w:rsidR="00B171E9" w:rsidRPr="00B171E9">
        <w:rPr>
          <w:rFonts w:ascii="Arial Narrow" w:hAnsi="Arial Narrow"/>
          <w:sz w:val="28"/>
          <w:szCs w:val="28"/>
          <w:shd w:val="clear" w:color="auto" w:fill="FFFFFF"/>
        </w:rPr>
        <w:t xml:space="preserve">el informe de resultados: </w:t>
      </w:r>
      <w:r w:rsidRPr="00B171E9">
        <w:rPr>
          <w:rFonts w:ascii="Arial Narrow" w:hAnsi="Arial Narrow"/>
          <w:sz w:val="28"/>
          <w:szCs w:val="28"/>
          <w:shd w:val="clear" w:color="auto" w:fill="FFFFFF"/>
        </w:rPr>
        <w:t>Estudio Genético</w:t>
      </w:r>
      <w:r w:rsidR="00B171E9">
        <w:rPr>
          <w:rFonts w:ascii="Arial Narrow" w:hAnsi="Arial Narrow"/>
          <w:sz w:val="28"/>
          <w:szCs w:val="28"/>
          <w:shd w:val="clear" w:color="auto" w:fill="FFFFFF"/>
        </w:rPr>
        <w:t xml:space="preserve"> mediante </w:t>
      </w:r>
      <w:proofErr w:type="spellStart"/>
      <w:r w:rsidR="00B171E9">
        <w:rPr>
          <w:rFonts w:ascii="Arial Narrow" w:hAnsi="Arial Narrow"/>
          <w:sz w:val="28"/>
          <w:szCs w:val="28"/>
          <w:shd w:val="clear" w:color="auto" w:fill="FFFFFF"/>
        </w:rPr>
        <w:t>CGH</w:t>
      </w:r>
      <w:proofErr w:type="spellEnd"/>
      <w:r w:rsidR="00B171E9">
        <w:rPr>
          <w:rFonts w:ascii="Arial Narrow" w:hAnsi="Arial Narrow"/>
          <w:sz w:val="28"/>
          <w:szCs w:val="28"/>
          <w:shd w:val="clear" w:color="auto" w:fill="FFFFFF"/>
        </w:rPr>
        <w:t xml:space="preserve"> </w:t>
      </w:r>
      <w:proofErr w:type="spellStart"/>
      <w:r w:rsidR="00B171E9">
        <w:rPr>
          <w:rFonts w:ascii="Arial Narrow" w:hAnsi="Arial Narrow"/>
          <w:sz w:val="28"/>
          <w:szCs w:val="28"/>
          <w:shd w:val="clear" w:color="auto" w:fill="FFFFFF"/>
        </w:rPr>
        <w:t>ARRAY</w:t>
      </w:r>
      <w:proofErr w:type="spellEnd"/>
      <w:r w:rsidR="00B171E9">
        <w:rPr>
          <w:rFonts w:ascii="Arial Narrow" w:hAnsi="Arial Narrow"/>
          <w:sz w:val="28"/>
          <w:szCs w:val="28"/>
          <w:shd w:val="clear" w:color="auto" w:fill="FFFFFF"/>
        </w:rPr>
        <w:t xml:space="preserve"> </w:t>
      </w:r>
      <w:r w:rsidRPr="003A6FB2">
        <w:rPr>
          <w:rFonts w:ascii="Arial Narrow" w:hAnsi="Arial Narrow"/>
          <w:i/>
          <w:sz w:val="28"/>
          <w:szCs w:val="28"/>
          <w:shd w:val="clear" w:color="auto" w:fill="FFFFFF"/>
        </w:rPr>
        <w:t>–</w:t>
      </w:r>
      <w:proofErr w:type="spellStart"/>
      <w:r w:rsidRPr="003A6FB2">
        <w:rPr>
          <w:rFonts w:ascii="Arial Narrow" w:hAnsi="Arial Narrow"/>
          <w:i/>
          <w:sz w:val="28"/>
          <w:szCs w:val="28"/>
          <w:shd w:val="clear" w:color="auto" w:fill="FFFFFF"/>
        </w:rPr>
        <w:t>fl</w:t>
      </w:r>
      <w:proofErr w:type="spellEnd"/>
      <w:r w:rsidRPr="003A6FB2">
        <w:rPr>
          <w:rFonts w:ascii="Arial Narrow" w:hAnsi="Arial Narrow"/>
          <w:i/>
          <w:sz w:val="28"/>
          <w:szCs w:val="28"/>
          <w:shd w:val="clear" w:color="auto" w:fill="FFFFFF"/>
        </w:rPr>
        <w:t xml:space="preserve">. 38- </w:t>
      </w:r>
      <w:r w:rsidR="00300BBD" w:rsidRPr="00300BBD">
        <w:rPr>
          <w:rFonts w:ascii="Arial Narrow" w:hAnsi="Arial Narrow"/>
          <w:sz w:val="28"/>
          <w:szCs w:val="28"/>
          <w:shd w:val="clear" w:color="auto" w:fill="FFFFFF"/>
        </w:rPr>
        <w:t>se detectaron 8 cambios de número de copia (CNV), los cuales están descritos en muestras controles (efecto benigno o probable benigno)</w:t>
      </w:r>
      <w:r w:rsidR="00300BBD">
        <w:rPr>
          <w:rFonts w:ascii="Arial Narrow" w:hAnsi="Arial Narrow"/>
          <w:i/>
          <w:sz w:val="28"/>
          <w:szCs w:val="28"/>
          <w:shd w:val="clear" w:color="auto" w:fill="FFFFFF"/>
        </w:rPr>
        <w:t xml:space="preserve">, </w:t>
      </w:r>
      <w:r w:rsidR="00300BBD" w:rsidRPr="00300BBD">
        <w:rPr>
          <w:rFonts w:ascii="Arial Narrow" w:hAnsi="Arial Narrow"/>
          <w:sz w:val="28"/>
          <w:szCs w:val="28"/>
          <w:shd w:val="clear" w:color="auto" w:fill="FFFFFF"/>
        </w:rPr>
        <w:t xml:space="preserve">además </w:t>
      </w:r>
      <w:r w:rsidR="00300BBD">
        <w:rPr>
          <w:rFonts w:ascii="Arial Narrow" w:hAnsi="Arial Narrow"/>
          <w:sz w:val="28"/>
          <w:szCs w:val="28"/>
          <w:shd w:val="clear" w:color="auto" w:fill="FFFFFF"/>
        </w:rPr>
        <w:t>se</w:t>
      </w:r>
      <w:r w:rsidR="00B171E9" w:rsidRPr="00300BBD">
        <w:rPr>
          <w:rFonts w:ascii="Arial Narrow" w:hAnsi="Arial Narrow"/>
          <w:sz w:val="28"/>
          <w:szCs w:val="28"/>
          <w:shd w:val="clear" w:color="auto" w:fill="FFFFFF"/>
        </w:rPr>
        <w:t xml:space="preserve"> </w:t>
      </w:r>
      <w:r w:rsidRPr="00300BBD">
        <w:rPr>
          <w:rFonts w:ascii="Arial Narrow" w:hAnsi="Arial Narrow"/>
          <w:sz w:val="28"/>
          <w:szCs w:val="28"/>
          <w:shd w:val="clear" w:color="auto" w:fill="FFFFFF"/>
        </w:rPr>
        <w:t xml:space="preserve">indica que </w:t>
      </w:r>
      <w:r w:rsidR="00300BBD" w:rsidRPr="00300BBD">
        <w:rPr>
          <w:rFonts w:ascii="Arial Narrow" w:hAnsi="Arial Narrow"/>
          <w:sz w:val="28"/>
          <w:szCs w:val="28"/>
          <w:shd w:val="clear" w:color="auto" w:fill="FFFFFF"/>
        </w:rPr>
        <w:t>“</w:t>
      </w:r>
      <w:r w:rsidRPr="00300BBD">
        <w:rPr>
          <w:rFonts w:ascii="Arial Narrow" w:hAnsi="Arial Narrow"/>
          <w:i/>
          <w:sz w:val="28"/>
          <w:szCs w:val="28"/>
          <w:shd w:val="clear" w:color="auto" w:fill="FFFFFF"/>
        </w:rPr>
        <w:t xml:space="preserve">no se muestra ninguna CNV patogénica que pueda ser la causa del fenotipo del paciente al nivel del resolución utilizado. </w:t>
      </w:r>
      <w:r w:rsidR="00300BBD" w:rsidRPr="00300BBD">
        <w:rPr>
          <w:rFonts w:ascii="Arial Narrow" w:hAnsi="Arial Narrow"/>
          <w:i/>
          <w:sz w:val="28"/>
          <w:szCs w:val="28"/>
          <w:shd w:val="clear" w:color="auto" w:fill="FFFFFF"/>
        </w:rPr>
        <w:t xml:space="preserve">No se ha encontrado ninguna CNV </w:t>
      </w:r>
    </w:p>
    <w:p w:rsidR="00300BBD" w:rsidRDefault="00300BBD" w:rsidP="00300BBD">
      <w:pPr>
        <w:pStyle w:val="Prrafodelista"/>
        <w:spacing w:line="360" w:lineRule="auto"/>
        <w:ind w:left="1428"/>
        <w:jc w:val="both"/>
        <w:rPr>
          <w:rFonts w:ascii="Arial Narrow" w:hAnsi="Arial Narrow"/>
          <w:i/>
          <w:sz w:val="28"/>
          <w:szCs w:val="28"/>
          <w:shd w:val="clear" w:color="auto" w:fill="FFFFFF"/>
        </w:rPr>
      </w:pPr>
    </w:p>
    <w:p w:rsidR="00300BBD" w:rsidRDefault="00300BBD" w:rsidP="00300BBD">
      <w:pPr>
        <w:pStyle w:val="Prrafodelista"/>
        <w:spacing w:line="360" w:lineRule="auto"/>
        <w:ind w:left="1428"/>
        <w:jc w:val="both"/>
        <w:rPr>
          <w:rFonts w:ascii="Arial Narrow" w:hAnsi="Arial Narrow"/>
          <w:i/>
          <w:sz w:val="28"/>
          <w:szCs w:val="28"/>
          <w:shd w:val="clear" w:color="auto" w:fill="FFFFFF"/>
        </w:rPr>
      </w:pPr>
    </w:p>
    <w:p w:rsidR="00300BBD" w:rsidRDefault="00300BBD" w:rsidP="00300BBD">
      <w:pPr>
        <w:pStyle w:val="Prrafodelista"/>
        <w:spacing w:line="360" w:lineRule="auto"/>
        <w:ind w:left="1428"/>
        <w:jc w:val="both"/>
        <w:rPr>
          <w:rFonts w:ascii="Arial Narrow" w:hAnsi="Arial Narrow"/>
          <w:i/>
          <w:sz w:val="28"/>
          <w:szCs w:val="28"/>
          <w:shd w:val="clear" w:color="auto" w:fill="FFFFFF"/>
        </w:rPr>
      </w:pPr>
      <w:proofErr w:type="gramStart"/>
      <w:r w:rsidRPr="00300BBD">
        <w:rPr>
          <w:rFonts w:ascii="Arial Narrow" w:hAnsi="Arial Narrow"/>
          <w:i/>
          <w:sz w:val="28"/>
          <w:szCs w:val="28"/>
          <w:shd w:val="clear" w:color="auto" w:fill="FFFFFF"/>
        </w:rPr>
        <w:t>afectando</w:t>
      </w:r>
      <w:proofErr w:type="gramEnd"/>
      <w:r w:rsidRPr="00300BBD">
        <w:rPr>
          <w:rFonts w:ascii="Arial Narrow" w:hAnsi="Arial Narrow"/>
          <w:i/>
          <w:sz w:val="28"/>
          <w:szCs w:val="28"/>
          <w:shd w:val="clear" w:color="auto" w:fill="FFFFFF"/>
        </w:rPr>
        <w:t xml:space="preserve"> a ninguno de los genes asociados con distintos tipos de síndrome Oro-facio-digital, cuya sospecha clínica se refiere en el paciente”.</w:t>
      </w:r>
    </w:p>
    <w:p w:rsidR="0047671E" w:rsidRDefault="0047671E" w:rsidP="00300BBD">
      <w:pPr>
        <w:pStyle w:val="Prrafodelista"/>
        <w:spacing w:line="360" w:lineRule="auto"/>
        <w:ind w:left="1428"/>
        <w:jc w:val="both"/>
        <w:rPr>
          <w:rFonts w:ascii="Arial Narrow" w:hAnsi="Arial Narrow"/>
          <w:i/>
          <w:sz w:val="28"/>
          <w:szCs w:val="28"/>
          <w:shd w:val="clear" w:color="auto" w:fill="FFFFFF"/>
        </w:rPr>
      </w:pPr>
    </w:p>
    <w:p w:rsidR="00300BBD" w:rsidRDefault="00300BBD" w:rsidP="00300BBD">
      <w:pPr>
        <w:pStyle w:val="Prrafodelista"/>
        <w:numPr>
          <w:ilvl w:val="0"/>
          <w:numId w:val="4"/>
        </w:numPr>
        <w:spacing w:line="360" w:lineRule="auto"/>
        <w:jc w:val="both"/>
        <w:rPr>
          <w:rFonts w:ascii="Arial Narrow" w:hAnsi="Arial Narrow"/>
          <w:i/>
          <w:sz w:val="28"/>
          <w:szCs w:val="28"/>
          <w:shd w:val="clear" w:color="auto" w:fill="FFFFFF"/>
        </w:rPr>
      </w:pPr>
      <w:r>
        <w:rPr>
          <w:rFonts w:ascii="Arial Narrow" w:hAnsi="Arial Narrow"/>
          <w:sz w:val="28"/>
          <w:szCs w:val="28"/>
          <w:shd w:val="clear" w:color="auto" w:fill="FFFFFF"/>
        </w:rPr>
        <w:t>En la historia clínica visible a folio 36, se plasma: “</w:t>
      </w:r>
      <w:r>
        <w:rPr>
          <w:rFonts w:ascii="Arial Narrow" w:hAnsi="Arial Narrow"/>
          <w:i/>
          <w:sz w:val="28"/>
          <w:szCs w:val="28"/>
          <w:shd w:val="clear" w:color="auto" w:fill="FFFFFF"/>
        </w:rPr>
        <w:t>ARRAY con 8 variantes en número de copias benignas, conclusión estudio normal de sistemas genómicos del 26/6/15”</w:t>
      </w:r>
    </w:p>
    <w:p w:rsidR="00300BBD" w:rsidRDefault="00300BBD" w:rsidP="00300BBD">
      <w:pPr>
        <w:spacing w:line="360" w:lineRule="auto"/>
        <w:ind w:left="1068"/>
        <w:jc w:val="both"/>
        <w:rPr>
          <w:rFonts w:ascii="Arial Narrow" w:hAnsi="Arial Narrow"/>
          <w:i/>
          <w:sz w:val="28"/>
          <w:szCs w:val="28"/>
          <w:shd w:val="clear" w:color="auto" w:fill="FFFFFF"/>
        </w:rPr>
      </w:pPr>
    </w:p>
    <w:p w:rsidR="0047671E" w:rsidRDefault="00300BBD" w:rsidP="00744A70">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Conforme con lo anterior</w:t>
      </w:r>
      <w:r w:rsidR="00744A70">
        <w:rPr>
          <w:rFonts w:ascii="Arial Narrow" w:hAnsi="Arial Narrow"/>
          <w:sz w:val="28"/>
          <w:szCs w:val="28"/>
          <w:shd w:val="clear" w:color="auto" w:fill="FFFFFF"/>
        </w:rPr>
        <w:t xml:space="preserve">, es posible colegir que </w:t>
      </w:r>
      <w:r>
        <w:rPr>
          <w:rFonts w:ascii="Arial Narrow" w:hAnsi="Arial Narrow"/>
          <w:sz w:val="28"/>
          <w:szCs w:val="28"/>
          <w:shd w:val="clear" w:color="auto" w:fill="FFFFFF"/>
        </w:rPr>
        <w:t xml:space="preserve">el exámen practicado no </w:t>
      </w:r>
      <w:r w:rsidR="00744A70">
        <w:rPr>
          <w:rFonts w:ascii="Arial Narrow" w:hAnsi="Arial Narrow"/>
          <w:sz w:val="28"/>
          <w:szCs w:val="28"/>
          <w:shd w:val="clear" w:color="auto" w:fill="FFFFFF"/>
        </w:rPr>
        <w:t>dio lugar a que se diagnostica algún tipo de enfermedad</w:t>
      </w:r>
      <w:r w:rsidR="00F32E23">
        <w:rPr>
          <w:rFonts w:ascii="Arial Narrow" w:hAnsi="Arial Narrow"/>
          <w:sz w:val="28"/>
          <w:szCs w:val="28"/>
          <w:shd w:val="clear" w:color="auto" w:fill="FFFFFF"/>
        </w:rPr>
        <w:t>, razón por la cual</w:t>
      </w:r>
      <w:r w:rsidR="0047671E">
        <w:rPr>
          <w:rFonts w:ascii="Arial Narrow" w:hAnsi="Arial Narrow"/>
          <w:sz w:val="28"/>
          <w:szCs w:val="28"/>
          <w:shd w:val="clear" w:color="auto" w:fill="FFFFFF"/>
        </w:rPr>
        <w:t>,</w:t>
      </w:r>
      <w:r w:rsidR="00F32E23">
        <w:rPr>
          <w:rFonts w:ascii="Arial Narrow" w:hAnsi="Arial Narrow"/>
          <w:sz w:val="28"/>
          <w:szCs w:val="28"/>
          <w:shd w:val="clear" w:color="auto" w:fill="FFFFFF"/>
        </w:rPr>
        <w:t xml:space="preserve"> el tratamiento integral que aquí se persigue queda sin </w:t>
      </w:r>
      <w:r w:rsidR="0047671E">
        <w:rPr>
          <w:rFonts w:ascii="Arial Narrow" w:hAnsi="Arial Narrow"/>
          <w:sz w:val="28"/>
          <w:szCs w:val="28"/>
          <w:shd w:val="clear" w:color="auto" w:fill="FFFFFF"/>
        </w:rPr>
        <w:t>fundamento alguno</w:t>
      </w:r>
      <w:r w:rsidR="00744A70">
        <w:rPr>
          <w:rFonts w:ascii="Arial Narrow" w:hAnsi="Arial Narrow"/>
          <w:sz w:val="28"/>
          <w:szCs w:val="28"/>
          <w:shd w:val="clear" w:color="auto" w:fill="FFFFFF"/>
        </w:rPr>
        <w:t xml:space="preserve"> y el procedimiento denominado FRENILLECTOMIA, que se reclama por medio de este incidente, no hace parte del objeto de la acción de tutela instaurada por el señor José Duván Loaiza en representación del menor </w:t>
      </w:r>
      <w:proofErr w:type="spellStart"/>
      <w:r w:rsidR="00AA19C1">
        <w:rPr>
          <w:rFonts w:ascii="Arial Narrow" w:hAnsi="Arial Narrow"/>
          <w:sz w:val="28"/>
          <w:szCs w:val="28"/>
          <w:shd w:val="clear" w:color="auto" w:fill="FFFFFF"/>
        </w:rPr>
        <w:t>KALO</w:t>
      </w:r>
      <w:proofErr w:type="spellEnd"/>
      <w:r w:rsidR="007D5E68">
        <w:rPr>
          <w:rFonts w:ascii="Arial Narrow" w:hAnsi="Arial Narrow"/>
          <w:sz w:val="28"/>
          <w:szCs w:val="28"/>
          <w:shd w:val="clear" w:color="auto" w:fill="FFFFFF"/>
        </w:rPr>
        <w:t xml:space="preserve">. </w:t>
      </w:r>
      <w:r w:rsidR="00744A70">
        <w:rPr>
          <w:rFonts w:ascii="Arial Narrow" w:hAnsi="Arial Narrow"/>
          <w:sz w:val="28"/>
          <w:szCs w:val="28"/>
          <w:shd w:val="clear" w:color="auto" w:fill="FFFFFF"/>
        </w:rPr>
        <w:t xml:space="preserve">  </w:t>
      </w:r>
    </w:p>
    <w:p w:rsidR="00744A70" w:rsidRDefault="00744A70" w:rsidP="00744A70">
      <w:pPr>
        <w:spacing w:line="360" w:lineRule="auto"/>
        <w:ind w:firstLine="708"/>
        <w:jc w:val="both"/>
        <w:rPr>
          <w:rFonts w:ascii="Arial Narrow" w:hAnsi="Arial Narrow"/>
          <w:sz w:val="28"/>
          <w:szCs w:val="28"/>
          <w:shd w:val="clear" w:color="auto" w:fill="FFFFFF"/>
        </w:rPr>
      </w:pPr>
    </w:p>
    <w:p w:rsidR="00473410" w:rsidRDefault="0047671E" w:rsidP="007D5E68">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Acorde con lo anterior, resulta evidente que el </w:t>
      </w:r>
      <w:r w:rsidR="007D5E68">
        <w:rPr>
          <w:rFonts w:ascii="Arial Narrow" w:hAnsi="Arial Narrow" w:cs="Arial"/>
          <w:sz w:val="28"/>
          <w:szCs w:val="28"/>
          <w:lang w:val="es-ES_tradnl"/>
        </w:rPr>
        <w:t>Director del Hospital Militar Central y el Director de Sanidad Militar del Ejército Nacional</w:t>
      </w:r>
      <w:r>
        <w:rPr>
          <w:rFonts w:ascii="Arial Narrow" w:hAnsi="Arial Narrow" w:cs="Arial"/>
          <w:sz w:val="28"/>
          <w:szCs w:val="28"/>
          <w:lang w:val="es-ES_tradnl"/>
        </w:rPr>
        <w:t>, dieron cumplimiento al fallo de tutela, razón por la cual, se dispondrá el archivo de las presentes diligencias.</w:t>
      </w:r>
    </w:p>
    <w:p w:rsidR="007D5E68" w:rsidRPr="007D5E68" w:rsidRDefault="007D5E68" w:rsidP="007D5E68">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473410" w:rsidRDefault="00473410" w:rsidP="00473410">
      <w:pPr>
        <w:pStyle w:val="Sinespaciado"/>
        <w:rPr>
          <w:lang w:val="es-ES_tradnl"/>
        </w:rPr>
      </w:pPr>
    </w:p>
    <w:p w:rsidR="007D5E68" w:rsidRDefault="00473410" w:rsidP="007D5E68">
      <w:pPr>
        <w:spacing w:line="360" w:lineRule="auto"/>
        <w:ind w:firstLine="708"/>
        <w:jc w:val="both"/>
        <w:rPr>
          <w:rFonts w:ascii="Arial Narrow" w:hAnsi="Arial Narrow"/>
          <w:sz w:val="28"/>
          <w:szCs w:val="28"/>
          <w:shd w:val="clear" w:color="auto" w:fill="FFFFFF"/>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770532">
        <w:rPr>
          <w:rFonts w:ascii="Arial Narrow" w:hAnsi="Arial Narrow" w:cs="Arial"/>
          <w:sz w:val="28"/>
          <w:szCs w:val="28"/>
          <w:lang w:val="es-ES_tradnl"/>
        </w:rPr>
        <w:t xml:space="preserve">el señor </w:t>
      </w:r>
      <w:r w:rsidR="007D5E68" w:rsidRPr="007D5E68">
        <w:rPr>
          <w:rFonts w:ascii="Arial Narrow" w:hAnsi="Arial Narrow"/>
          <w:b/>
          <w:sz w:val="28"/>
          <w:szCs w:val="28"/>
          <w:shd w:val="clear" w:color="auto" w:fill="FFFFFF"/>
        </w:rPr>
        <w:t xml:space="preserve">José Duván Loaiza en representación del menor </w:t>
      </w:r>
      <w:proofErr w:type="spellStart"/>
      <w:r w:rsidR="00AA19C1">
        <w:rPr>
          <w:rFonts w:ascii="Arial Narrow" w:hAnsi="Arial Narrow"/>
          <w:b/>
          <w:sz w:val="28"/>
          <w:szCs w:val="28"/>
          <w:shd w:val="clear" w:color="auto" w:fill="FFFFFF"/>
        </w:rPr>
        <w:t>KAL</w:t>
      </w:r>
      <w:r w:rsidR="007D5E68" w:rsidRPr="007D5E68">
        <w:rPr>
          <w:rFonts w:ascii="Arial Narrow" w:hAnsi="Arial Narrow"/>
          <w:b/>
          <w:sz w:val="28"/>
          <w:szCs w:val="28"/>
          <w:shd w:val="clear" w:color="auto" w:fill="FFFFFF"/>
        </w:rPr>
        <w:t>O</w:t>
      </w:r>
      <w:proofErr w:type="spellEnd"/>
      <w:r w:rsidR="007D5E68" w:rsidRPr="007D5E68">
        <w:rPr>
          <w:rFonts w:ascii="Arial Narrow" w:hAnsi="Arial Narrow"/>
          <w:b/>
          <w:sz w:val="28"/>
          <w:szCs w:val="28"/>
          <w:shd w:val="clear" w:color="auto" w:fill="FFFFFF"/>
        </w:rPr>
        <w:t>.</w:t>
      </w:r>
      <w:r w:rsidR="007D5E68">
        <w:rPr>
          <w:rFonts w:ascii="Arial Narrow" w:hAnsi="Arial Narrow"/>
          <w:sz w:val="28"/>
          <w:szCs w:val="28"/>
          <w:shd w:val="clear" w:color="auto" w:fill="FFFFFF"/>
        </w:rPr>
        <w:t xml:space="preserve">   </w:t>
      </w:r>
    </w:p>
    <w:p w:rsidR="00473410" w:rsidRPr="0074421D" w:rsidRDefault="00473410" w:rsidP="00473410">
      <w:pPr>
        <w:overflowPunct w:val="0"/>
        <w:autoSpaceDE w:val="0"/>
        <w:autoSpaceDN w:val="0"/>
        <w:adjustRightInd w:val="0"/>
        <w:spacing w:line="360" w:lineRule="auto"/>
        <w:ind w:firstLine="1440"/>
        <w:jc w:val="both"/>
        <w:textAlignment w:val="baseline"/>
      </w:pPr>
    </w:p>
    <w:p w:rsidR="00473410" w:rsidRPr="00294CD1" w:rsidRDefault="00473410" w:rsidP="00473410">
      <w:pPr>
        <w:pStyle w:val="Sinespaciado"/>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081180">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w:t>
      </w:r>
    </w:p>
    <w:p w:rsidR="007D5E68" w:rsidRDefault="007D5E68" w:rsidP="00473410">
      <w:pPr>
        <w:overflowPunct w:val="0"/>
        <w:autoSpaceDE w:val="0"/>
        <w:autoSpaceDN w:val="0"/>
        <w:adjustRightInd w:val="0"/>
        <w:jc w:val="both"/>
        <w:textAlignment w:val="baseline"/>
        <w:rPr>
          <w:rFonts w:ascii="Arial Narrow" w:hAnsi="Arial Narrow" w:cs="Arial"/>
          <w:b/>
          <w:sz w:val="28"/>
          <w:szCs w:val="28"/>
          <w:lang w:val="es-ES_tradnl"/>
        </w:rPr>
      </w:pPr>
    </w:p>
    <w:p w:rsidR="007D5E68" w:rsidRDefault="007D5E68" w:rsidP="00473410">
      <w:pPr>
        <w:overflowPunct w:val="0"/>
        <w:autoSpaceDE w:val="0"/>
        <w:autoSpaceDN w:val="0"/>
        <w:adjustRightInd w:val="0"/>
        <w:jc w:val="both"/>
        <w:textAlignment w:val="baseline"/>
        <w:rPr>
          <w:rFonts w:ascii="Arial Narrow" w:hAnsi="Arial Narrow" w:cs="Arial"/>
          <w:b/>
          <w:sz w:val="28"/>
          <w:szCs w:val="28"/>
          <w:lang w:val="es-ES_tradnl"/>
        </w:rPr>
      </w:pPr>
    </w:p>
    <w:p w:rsidR="0037541D" w:rsidRDefault="0037541D"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both"/>
        <w:textAlignment w:val="baseline"/>
        <w:rPr>
          <w:rFonts w:ascii="Arial Narrow" w:hAnsi="Arial Narrow" w:cs="Arial"/>
          <w:b/>
          <w:sz w:val="28"/>
          <w:szCs w:val="28"/>
          <w:lang w:val="es-ES_tradnl"/>
        </w:rPr>
      </w:pPr>
      <w:r>
        <w:rPr>
          <w:rFonts w:ascii="Arial Narrow" w:hAnsi="Arial Narrow" w:cs="Arial"/>
          <w:b/>
          <w:sz w:val="28"/>
          <w:szCs w:val="28"/>
          <w:lang w:val="es-ES_tradnl"/>
        </w:rPr>
        <w:t>OLGA LUCIA HOYOS SEPÚLVEDA</w:t>
      </w:r>
      <w:r w:rsidR="007D5E68" w:rsidRPr="007D5E68">
        <w:rPr>
          <w:rFonts w:ascii="Arial Narrow" w:hAnsi="Arial Narrow" w:cs="Arial"/>
          <w:b/>
          <w:sz w:val="28"/>
          <w:szCs w:val="28"/>
          <w:lang w:val="es-ES_tradnl"/>
        </w:rPr>
        <w:t xml:space="preserve"> </w:t>
      </w:r>
      <w:r w:rsidR="007D5E68">
        <w:rPr>
          <w:rFonts w:ascii="Arial Narrow" w:hAnsi="Arial Narrow" w:cs="Arial"/>
          <w:b/>
          <w:sz w:val="28"/>
          <w:szCs w:val="28"/>
          <w:lang w:val="es-ES_tradnl"/>
        </w:rPr>
        <w:tab/>
      </w:r>
      <w:r w:rsidR="007D5E68">
        <w:rPr>
          <w:rFonts w:ascii="Arial Narrow" w:hAnsi="Arial Narrow" w:cs="Arial"/>
          <w:b/>
          <w:sz w:val="28"/>
          <w:szCs w:val="28"/>
          <w:lang w:val="es-ES_tradnl"/>
        </w:rPr>
        <w:tab/>
      </w:r>
      <w:r w:rsidR="007D5E68">
        <w:rPr>
          <w:rFonts w:ascii="Arial Narrow" w:hAnsi="Arial Narrow" w:cs="Arial"/>
          <w:b/>
          <w:sz w:val="28"/>
          <w:szCs w:val="28"/>
          <w:lang w:val="es-ES_tradnl"/>
        </w:rPr>
        <w:tab/>
      </w:r>
      <w:r w:rsidR="007D5E68" w:rsidRPr="00294CD1">
        <w:rPr>
          <w:rFonts w:ascii="Arial Narrow" w:hAnsi="Arial Narrow" w:cs="Arial"/>
          <w:b/>
          <w:sz w:val="28"/>
          <w:szCs w:val="28"/>
          <w:lang w:val="es-ES_tradnl"/>
        </w:rPr>
        <w:t>ANA LUCÍA CAICEDO CALDERÓN</w:t>
      </w:r>
    </w:p>
    <w:p w:rsidR="0037541D" w:rsidRDefault="007D5E68" w:rsidP="00473410">
      <w:pPr>
        <w:rPr>
          <w:rFonts w:ascii="Arial Narrow" w:hAnsi="Arial Narrow" w:cs="Arial"/>
          <w:sz w:val="28"/>
          <w:szCs w:val="28"/>
        </w:rPr>
      </w:pPr>
      <w:r>
        <w:rPr>
          <w:rFonts w:ascii="Arial Narrow" w:hAnsi="Arial Narrow" w:cs="Arial"/>
          <w:sz w:val="28"/>
          <w:szCs w:val="28"/>
        </w:rPr>
        <w:t xml:space="preserve">                </w:t>
      </w:r>
      <w:r w:rsidR="00473410" w:rsidRPr="00294CD1">
        <w:rPr>
          <w:rFonts w:ascii="Arial Narrow" w:hAnsi="Arial Narrow" w:cs="Arial"/>
          <w:sz w:val="28"/>
          <w:szCs w:val="28"/>
        </w:rPr>
        <w:t xml:space="preserve"> Magistrad</w:t>
      </w:r>
      <w:r w:rsidR="00081180">
        <w:rPr>
          <w:rFonts w:ascii="Arial Narrow" w:hAnsi="Arial Narrow" w:cs="Arial"/>
          <w:sz w:val="28"/>
          <w:szCs w:val="28"/>
        </w:rPr>
        <w:t>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37541D">
        <w:rPr>
          <w:rFonts w:ascii="Arial Narrow" w:hAnsi="Arial Narrow" w:cs="Arial"/>
          <w:sz w:val="28"/>
          <w:szCs w:val="28"/>
        </w:rPr>
        <w:tab/>
        <w:t xml:space="preserve">        </w:t>
      </w:r>
      <w:proofErr w:type="spellStart"/>
      <w:r w:rsidRPr="00294CD1">
        <w:rPr>
          <w:rFonts w:ascii="Arial Narrow" w:hAnsi="Arial Narrow" w:cs="Arial"/>
          <w:sz w:val="28"/>
          <w:szCs w:val="28"/>
        </w:rPr>
        <w:t>Magistrada</w:t>
      </w:r>
      <w:proofErr w:type="spellEnd"/>
      <w:r>
        <w:rPr>
          <w:rFonts w:ascii="Arial Narrow" w:hAnsi="Arial Narrow" w:cs="Arial"/>
          <w:sz w:val="28"/>
          <w:szCs w:val="28"/>
        </w:rPr>
        <w:t xml:space="preserve"> </w:t>
      </w:r>
    </w:p>
    <w:p w:rsidR="00473410" w:rsidRPr="00294CD1" w:rsidRDefault="007D5E68" w:rsidP="0037541D">
      <w:pPr>
        <w:ind w:left="6372"/>
        <w:rPr>
          <w:rFonts w:ascii="Arial Narrow" w:hAnsi="Arial Narrow" w:cs="Arial"/>
          <w:b/>
          <w:bCs/>
          <w:iCs/>
          <w:sz w:val="28"/>
          <w:szCs w:val="28"/>
        </w:rPr>
      </w:pPr>
      <w:r>
        <w:rPr>
          <w:rFonts w:ascii="Arial Narrow" w:hAnsi="Arial Narrow" w:cs="Arial"/>
          <w:sz w:val="28"/>
          <w:szCs w:val="28"/>
        </w:rPr>
        <w:t xml:space="preserve">– En uso de Permiso- </w:t>
      </w:r>
      <w:r w:rsidRPr="00294CD1">
        <w:rPr>
          <w:rFonts w:ascii="Arial Narrow" w:hAnsi="Arial Narrow" w:cs="Arial"/>
          <w:sz w:val="28"/>
          <w:szCs w:val="28"/>
        </w:rPr>
        <w:t xml:space="preserve">          </w:t>
      </w:r>
      <w:r>
        <w:rPr>
          <w:rFonts w:ascii="Arial Narrow" w:hAnsi="Arial Narrow" w:cs="Arial"/>
          <w:sz w:val="28"/>
          <w:szCs w:val="28"/>
        </w:rPr>
        <w:t xml:space="preserve">                               </w:t>
      </w: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sidR="00081180">
        <w:rPr>
          <w:rFonts w:ascii="Arial Narrow" w:hAnsi="Arial Narrow" w:cs="Arial"/>
          <w:sz w:val="28"/>
          <w:szCs w:val="28"/>
          <w:lang w:val="es-ES_tradnl"/>
        </w:rPr>
        <w:t>o</w:t>
      </w:r>
    </w:p>
    <w:p w:rsidR="00473410" w:rsidRDefault="00473410" w:rsidP="00473410"/>
    <w:p w:rsidR="005A3629" w:rsidRDefault="005A3629"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rFonts w:ascii="Arial Narrow" w:hAnsi="Arial Narrow"/>
          <w:sz w:val="28"/>
          <w:szCs w:val="28"/>
          <w:shd w:val="clear" w:color="auto" w:fill="FFFFFF"/>
        </w:rPr>
      </w:pPr>
    </w:p>
    <w:p w:rsidR="00C113E1" w:rsidRPr="00294CD1" w:rsidRDefault="00C113E1" w:rsidP="00C113E1">
      <w:pPr>
        <w:jc w:val="both"/>
        <w:rPr>
          <w:rFonts w:ascii="Arial" w:hAnsi="Arial" w:cs="Arial"/>
          <w:szCs w:val="24"/>
        </w:rPr>
      </w:pPr>
    </w:p>
    <w:p w:rsidR="00C113E1" w:rsidRPr="00294CD1" w:rsidRDefault="00C113E1" w:rsidP="00C113E1"/>
    <w:p w:rsidR="00D84850" w:rsidRDefault="00333D9F"/>
    <w:sectPr w:rsidR="00D84850" w:rsidSect="00770532">
      <w:headerReference w:type="default" r:id="rId8"/>
      <w:footerReference w:type="default" r:id="rId9"/>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9F" w:rsidRDefault="00333D9F" w:rsidP="00C113E1">
      <w:r>
        <w:separator/>
      </w:r>
    </w:p>
  </w:endnote>
  <w:endnote w:type="continuationSeparator" w:id="0">
    <w:p w:rsidR="00333D9F" w:rsidRDefault="00333D9F"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0F18CE">
        <w:pPr>
          <w:pStyle w:val="Piedepgina"/>
          <w:jc w:val="center"/>
        </w:pPr>
        <w:r>
          <w:fldChar w:fldCharType="begin"/>
        </w:r>
        <w:r>
          <w:instrText>PAGE   \* MERGEFORMAT</w:instrText>
        </w:r>
        <w:r>
          <w:fldChar w:fldCharType="separate"/>
        </w:r>
        <w:r w:rsidR="006A3089">
          <w:rPr>
            <w:noProof/>
          </w:rPr>
          <w:t>1</w:t>
        </w:r>
        <w:r>
          <w:fldChar w:fldCharType="end"/>
        </w:r>
      </w:p>
    </w:sdtContent>
  </w:sdt>
  <w:p w:rsidR="002744AC" w:rsidRDefault="00333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9F" w:rsidRDefault="00333D9F" w:rsidP="00C113E1">
      <w:r>
        <w:separator/>
      </w:r>
    </w:p>
  </w:footnote>
  <w:footnote w:type="continuationSeparator" w:id="0">
    <w:p w:rsidR="00333D9F" w:rsidRDefault="00333D9F"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F9" w:rsidRDefault="000F18CE" w:rsidP="007E7CF9">
    <w:pPr>
      <w:pStyle w:val="Encabezado"/>
      <w:rPr>
        <w:rFonts w:ascii="Arial Narrow" w:hAnsi="Arial Narrow"/>
        <w:i/>
      </w:rPr>
    </w:pPr>
    <w:r>
      <w:rPr>
        <w:rFonts w:ascii="Arial Narrow" w:hAnsi="Arial Narrow"/>
        <w:i/>
      </w:rPr>
      <w:t>Radicado: 66001-22-05-000-201</w:t>
    </w:r>
    <w:r w:rsidR="00817AC2">
      <w:rPr>
        <w:rFonts w:ascii="Arial Narrow" w:hAnsi="Arial Narrow"/>
        <w:i/>
      </w:rPr>
      <w:t>5</w:t>
    </w:r>
    <w:r>
      <w:rPr>
        <w:rFonts w:ascii="Arial Narrow" w:hAnsi="Arial Narrow"/>
        <w:i/>
      </w:rPr>
      <w:t>-00</w:t>
    </w:r>
    <w:r w:rsidR="00817AC2">
      <w:rPr>
        <w:rFonts w:ascii="Arial Narrow" w:hAnsi="Arial Narrow"/>
        <w:i/>
      </w:rPr>
      <w:t>097</w:t>
    </w:r>
    <w:r>
      <w:rPr>
        <w:rFonts w:ascii="Arial Narrow" w:hAnsi="Arial Narrow"/>
        <w:i/>
      </w:rPr>
      <w:t>-00</w:t>
    </w:r>
  </w:p>
  <w:p w:rsidR="002744AC" w:rsidRPr="002744AC" w:rsidRDefault="00817AC2" w:rsidP="007E7CF9">
    <w:pPr>
      <w:pStyle w:val="Encabezado"/>
      <w:rPr>
        <w:rFonts w:ascii="Arial Narrow" w:hAnsi="Arial Narrow"/>
        <w:i/>
      </w:rPr>
    </w:pPr>
    <w:r>
      <w:rPr>
        <w:rFonts w:ascii="Arial Narrow" w:hAnsi="Arial Narrow"/>
        <w:i/>
      </w:rPr>
      <w:t xml:space="preserve">José Duván Loaiza actuando como agente oficioso de </w:t>
    </w:r>
    <w:proofErr w:type="spellStart"/>
    <w:r>
      <w:rPr>
        <w:rFonts w:ascii="Arial Narrow" w:hAnsi="Arial Narrow"/>
        <w:i/>
      </w:rPr>
      <w:t>K</w:t>
    </w:r>
    <w:r w:rsidR="00AA19C1">
      <w:rPr>
        <w:rFonts w:ascii="Arial Narrow" w:hAnsi="Arial Narrow"/>
        <w:i/>
      </w:rPr>
      <w:t>ALO</w:t>
    </w:r>
    <w:proofErr w:type="spellEnd"/>
    <w:r>
      <w:rPr>
        <w:rFonts w:ascii="Arial Narrow" w:hAnsi="Arial Narrow"/>
        <w:i/>
      </w:rPr>
      <w:t xml:space="preserve"> </w:t>
    </w:r>
    <w:r w:rsidR="00C113E1">
      <w:rPr>
        <w:rFonts w:ascii="Arial Narrow" w:hAnsi="Arial Narrow"/>
        <w:i/>
      </w:rPr>
      <w:t>v</w:t>
    </w:r>
    <w:r w:rsidR="000F18CE">
      <w:rPr>
        <w:rFonts w:ascii="Arial Narrow" w:hAnsi="Arial Narrow"/>
        <w:i/>
      </w:rPr>
      <w:t xml:space="preserve">s </w:t>
    </w:r>
    <w:r>
      <w:rPr>
        <w:rFonts w:ascii="Arial Narrow" w:hAnsi="Arial Narrow"/>
        <w:i/>
      </w:rPr>
      <w:t>Dirección General de Sanidad Militar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400E2854"/>
    <w:multiLevelType w:val="hybridMultilevel"/>
    <w:tmpl w:val="9EA23FC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E1"/>
    <w:rsid w:val="00015CEB"/>
    <w:rsid w:val="00045861"/>
    <w:rsid w:val="0007468A"/>
    <w:rsid w:val="00081180"/>
    <w:rsid w:val="000E7F42"/>
    <w:rsid w:val="000F18CE"/>
    <w:rsid w:val="00106B4C"/>
    <w:rsid w:val="00143D97"/>
    <w:rsid w:val="00172834"/>
    <w:rsid w:val="00180CAF"/>
    <w:rsid w:val="0018361F"/>
    <w:rsid w:val="0018416C"/>
    <w:rsid w:val="001B4260"/>
    <w:rsid w:val="00217E39"/>
    <w:rsid w:val="00223699"/>
    <w:rsid w:val="0023105C"/>
    <w:rsid w:val="002349B5"/>
    <w:rsid w:val="00242152"/>
    <w:rsid w:val="00263AB8"/>
    <w:rsid w:val="002748C6"/>
    <w:rsid w:val="002B160C"/>
    <w:rsid w:val="002B64F7"/>
    <w:rsid w:val="002C2458"/>
    <w:rsid w:val="002C49E9"/>
    <w:rsid w:val="00300BBD"/>
    <w:rsid w:val="00317014"/>
    <w:rsid w:val="00333D9F"/>
    <w:rsid w:val="00370570"/>
    <w:rsid w:val="0037541D"/>
    <w:rsid w:val="003815A9"/>
    <w:rsid w:val="00394DA4"/>
    <w:rsid w:val="00396C93"/>
    <w:rsid w:val="003A6FB2"/>
    <w:rsid w:val="003B457A"/>
    <w:rsid w:val="003E5113"/>
    <w:rsid w:val="003E658B"/>
    <w:rsid w:val="00440A6B"/>
    <w:rsid w:val="00444EEB"/>
    <w:rsid w:val="0045323B"/>
    <w:rsid w:val="00473410"/>
    <w:rsid w:val="0047671E"/>
    <w:rsid w:val="004D01C5"/>
    <w:rsid w:val="0050040D"/>
    <w:rsid w:val="00503EE2"/>
    <w:rsid w:val="00515BDC"/>
    <w:rsid w:val="00541B15"/>
    <w:rsid w:val="00544209"/>
    <w:rsid w:val="00563496"/>
    <w:rsid w:val="00595050"/>
    <w:rsid w:val="005A3629"/>
    <w:rsid w:val="005F5E82"/>
    <w:rsid w:val="006135E9"/>
    <w:rsid w:val="0062734A"/>
    <w:rsid w:val="00646C0A"/>
    <w:rsid w:val="00653457"/>
    <w:rsid w:val="0065643D"/>
    <w:rsid w:val="00684226"/>
    <w:rsid w:val="00685FBC"/>
    <w:rsid w:val="006A3089"/>
    <w:rsid w:val="006F2FF3"/>
    <w:rsid w:val="007008E2"/>
    <w:rsid w:val="0071596F"/>
    <w:rsid w:val="00744A70"/>
    <w:rsid w:val="00756D2B"/>
    <w:rsid w:val="00770532"/>
    <w:rsid w:val="007B5499"/>
    <w:rsid w:val="007D5E68"/>
    <w:rsid w:val="007E7CF9"/>
    <w:rsid w:val="00817410"/>
    <w:rsid w:val="00817AC2"/>
    <w:rsid w:val="00822A33"/>
    <w:rsid w:val="0083121E"/>
    <w:rsid w:val="0083297D"/>
    <w:rsid w:val="00837650"/>
    <w:rsid w:val="00840F4E"/>
    <w:rsid w:val="008456E6"/>
    <w:rsid w:val="00846B38"/>
    <w:rsid w:val="0086730C"/>
    <w:rsid w:val="00874192"/>
    <w:rsid w:val="00876C38"/>
    <w:rsid w:val="008C07E3"/>
    <w:rsid w:val="008F003B"/>
    <w:rsid w:val="008F0127"/>
    <w:rsid w:val="008F687F"/>
    <w:rsid w:val="00907A5F"/>
    <w:rsid w:val="009356FA"/>
    <w:rsid w:val="0096001F"/>
    <w:rsid w:val="0096664D"/>
    <w:rsid w:val="009A3B7E"/>
    <w:rsid w:val="009F1400"/>
    <w:rsid w:val="00A04986"/>
    <w:rsid w:val="00A23CFA"/>
    <w:rsid w:val="00A24A32"/>
    <w:rsid w:val="00A25ADA"/>
    <w:rsid w:val="00A364A1"/>
    <w:rsid w:val="00A3779D"/>
    <w:rsid w:val="00A43787"/>
    <w:rsid w:val="00A6201A"/>
    <w:rsid w:val="00A721FD"/>
    <w:rsid w:val="00A750FF"/>
    <w:rsid w:val="00A810A7"/>
    <w:rsid w:val="00A928D2"/>
    <w:rsid w:val="00A93552"/>
    <w:rsid w:val="00A95A67"/>
    <w:rsid w:val="00AA19C1"/>
    <w:rsid w:val="00AA2325"/>
    <w:rsid w:val="00AD221B"/>
    <w:rsid w:val="00AE781A"/>
    <w:rsid w:val="00AF3609"/>
    <w:rsid w:val="00B171E9"/>
    <w:rsid w:val="00B3096D"/>
    <w:rsid w:val="00B33673"/>
    <w:rsid w:val="00B56E76"/>
    <w:rsid w:val="00B93633"/>
    <w:rsid w:val="00BA0C20"/>
    <w:rsid w:val="00BA78B5"/>
    <w:rsid w:val="00BE55F7"/>
    <w:rsid w:val="00C113E1"/>
    <w:rsid w:val="00C76746"/>
    <w:rsid w:val="00CC1748"/>
    <w:rsid w:val="00CF576A"/>
    <w:rsid w:val="00D1729B"/>
    <w:rsid w:val="00D61E9C"/>
    <w:rsid w:val="00DA150B"/>
    <w:rsid w:val="00DD2093"/>
    <w:rsid w:val="00DF30A5"/>
    <w:rsid w:val="00E27B52"/>
    <w:rsid w:val="00E3260D"/>
    <w:rsid w:val="00E455FA"/>
    <w:rsid w:val="00E704CB"/>
    <w:rsid w:val="00E81AE6"/>
    <w:rsid w:val="00EC4B0F"/>
    <w:rsid w:val="00EC7F77"/>
    <w:rsid w:val="00EE426F"/>
    <w:rsid w:val="00EF16F8"/>
    <w:rsid w:val="00EF5CE4"/>
    <w:rsid w:val="00F040C4"/>
    <w:rsid w:val="00F32E23"/>
    <w:rsid w:val="00F33823"/>
    <w:rsid w:val="00F5778C"/>
    <w:rsid w:val="00F65645"/>
    <w:rsid w:val="00F814A1"/>
    <w:rsid w:val="00F83604"/>
    <w:rsid w:val="00F970B7"/>
    <w:rsid w:val="00FC66F2"/>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6E7D2-E8DE-4707-9B1A-EB09051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3E1"/>
    <w:pPr>
      <w:tabs>
        <w:tab w:val="center" w:pos="4252"/>
        <w:tab w:val="right" w:pos="8504"/>
      </w:tabs>
    </w:pPr>
  </w:style>
  <w:style w:type="character" w:customStyle="1" w:styleId="EncabezadoCar">
    <w:name w:val="Encabezado Car"/>
    <w:basedOn w:val="Fuentedeprrafopredeter"/>
    <w:link w:val="Encabezado"/>
    <w:uiPriority w:val="99"/>
    <w:rsid w:val="00C113E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113E1"/>
    <w:pPr>
      <w:tabs>
        <w:tab w:val="center" w:pos="4252"/>
        <w:tab w:val="right" w:pos="8504"/>
      </w:tabs>
    </w:pPr>
  </w:style>
  <w:style w:type="character" w:customStyle="1" w:styleId="PiedepginaCar">
    <w:name w:val="Pie de página Car"/>
    <w:basedOn w:val="Fuentedeprrafopredeter"/>
    <w:link w:val="Piedepgina"/>
    <w:uiPriority w:val="99"/>
    <w:rsid w:val="00C113E1"/>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5113"/>
  </w:style>
  <w:style w:type="character" w:styleId="Hipervnculo">
    <w:name w:val="Hyperlink"/>
    <w:basedOn w:val="Fuentedeprrafopredeter"/>
    <w:uiPriority w:val="99"/>
    <w:semiHidden/>
    <w:unhideWhenUsed/>
    <w:rsid w:val="003E5113"/>
    <w:rPr>
      <w:color w:val="0000FF"/>
      <w:u w:val="single"/>
    </w:rPr>
  </w:style>
  <w:style w:type="paragraph" w:styleId="Prrafodelista">
    <w:name w:val="List Paragraph"/>
    <w:basedOn w:val="Normal"/>
    <w:uiPriority w:val="34"/>
    <w:qFormat/>
    <w:rsid w:val="00F970B7"/>
    <w:pPr>
      <w:ind w:left="720"/>
      <w:contextualSpacing/>
    </w:pPr>
  </w:style>
  <w:style w:type="paragraph" w:styleId="Textodeglobo">
    <w:name w:val="Balloon Text"/>
    <w:basedOn w:val="Normal"/>
    <w:link w:val="TextodegloboCar"/>
    <w:uiPriority w:val="99"/>
    <w:semiHidden/>
    <w:unhideWhenUsed/>
    <w:rsid w:val="00832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97D"/>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6A308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2016-11-09T16:56:00Z</cp:lastPrinted>
  <dcterms:created xsi:type="dcterms:W3CDTF">2016-11-08T20:43:00Z</dcterms:created>
  <dcterms:modified xsi:type="dcterms:W3CDTF">2017-02-28T13:30:00Z</dcterms:modified>
</cp:coreProperties>
</file>