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39" w:rsidRPr="00760671" w:rsidRDefault="008B3939" w:rsidP="008B3939">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8B3939" w:rsidRDefault="008B3939" w:rsidP="008B3939">
      <w:pPr>
        <w:pStyle w:val="Sinespaciado"/>
        <w:jc w:val="both"/>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855DBC"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8.25pt" o:ole="" fillcolor="window">
            <v:imagedata r:id="rId8" o:title=""/>
          </v:shape>
          <o:OLEObject Type="Embed" ProgID="PBrush" ShapeID="_x0000_i1025" DrawAspect="Content" ObjectID="_1549775865"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BF68FD" w:rsidRDefault="002F2145" w:rsidP="00BF68FD">
      <w:pPr>
        <w:pStyle w:val="Encabezado"/>
        <w:ind w:right="-7"/>
        <w:rPr>
          <w:rFonts w:ascii="Arial Narrow" w:hAnsi="Arial Narrow" w:cs="Tahoma"/>
          <w:bCs/>
          <w:sz w:val="16"/>
          <w:szCs w:val="16"/>
        </w:rPr>
      </w:pPr>
      <w:r w:rsidRPr="00BF68FD">
        <w:rPr>
          <w:rFonts w:ascii="Arial Narrow" w:hAnsi="Arial Narrow" w:cs="Tahoma"/>
          <w:sz w:val="16"/>
          <w:szCs w:val="16"/>
        </w:rPr>
        <w:t>Radicación No.</w:t>
      </w:r>
      <w:r w:rsidRPr="00BF68FD">
        <w:rPr>
          <w:rFonts w:ascii="Arial Narrow" w:hAnsi="Arial Narrow" w:cs="Tahoma"/>
          <w:bCs/>
          <w:iCs/>
          <w:sz w:val="16"/>
          <w:szCs w:val="16"/>
        </w:rPr>
        <w:t>:</w:t>
      </w:r>
      <w:r w:rsidR="00BF68FD">
        <w:rPr>
          <w:rFonts w:ascii="Arial Narrow" w:hAnsi="Arial Narrow" w:cs="Tahoma"/>
          <w:bCs/>
          <w:iCs/>
          <w:sz w:val="16"/>
          <w:szCs w:val="16"/>
        </w:rPr>
        <w:t xml:space="preserve">                                 </w:t>
      </w:r>
      <w:r w:rsidRPr="00BF68FD">
        <w:rPr>
          <w:rFonts w:ascii="Arial Narrow" w:hAnsi="Arial Narrow" w:cs="Tahoma"/>
          <w:bCs/>
          <w:sz w:val="16"/>
          <w:szCs w:val="16"/>
        </w:rPr>
        <w:t>66001-22-05-000-201</w:t>
      </w:r>
      <w:r w:rsidR="00CD4302" w:rsidRPr="00BF68FD">
        <w:rPr>
          <w:rFonts w:ascii="Arial Narrow" w:hAnsi="Arial Narrow" w:cs="Tahoma"/>
          <w:bCs/>
          <w:sz w:val="16"/>
          <w:szCs w:val="16"/>
        </w:rPr>
        <w:t>6</w:t>
      </w:r>
      <w:r w:rsidRPr="00BF68FD">
        <w:rPr>
          <w:rFonts w:ascii="Arial Narrow" w:hAnsi="Arial Narrow" w:cs="Tahoma"/>
          <w:bCs/>
          <w:sz w:val="16"/>
          <w:szCs w:val="16"/>
        </w:rPr>
        <w:t>-00</w:t>
      </w:r>
      <w:r w:rsidR="00923D4F" w:rsidRPr="00BF68FD">
        <w:rPr>
          <w:rFonts w:ascii="Arial Narrow" w:hAnsi="Arial Narrow" w:cs="Tahoma"/>
          <w:bCs/>
          <w:sz w:val="16"/>
          <w:szCs w:val="16"/>
        </w:rPr>
        <w:t>232</w:t>
      </w:r>
      <w:r w:rsidRPr="00BF68FD">
        <w:rPr>
          <w:rFonts w:ascii="Arial Narrow" w:hAnsi="Arial Narrow" w:cs="Tahoma"/>
          <w:bCs/>
          <w:sz w:val="16"/>
          <w:szCs w:val="16"/>
        </w:rPr>
        <w:t>-00</w:t>
      </w:r>
    </w:p>
    <w:p w:rsidR="002F2145" w:rsidRPr="00BF68FD" w:rsidRDefault="002F2145" w:rsidP="00BF68FD">
      <w:pPr>
        <w:jc w:val="both"/>
        <w:rPr>
          <w:rFonts w:ascii="Arial Narrow" w:hAnsi="Arial Narrow" w:cs="Tahoma"/>
          <w:b/>
          <w:sz w:val="16"/>
          <w:szCs w:val="16"/>
        </w:rPr>
      </w:pPr>
      <w:r w:rsidRPr="00BF68FD">
        <w:rPr>
          <w:rFonts w:ascii="Arial Narrow" w:hAnsi="Arial Narrow" w:cs="Tahoma"/>
          <w:sz w:val="16"/>
          <w:szCs w:val="16"/>
        </w:rPr>
        <w:t>Proceso:</w:t>
      </w:r>
      <w:r w:rsidRPr="00BF68FD">
        <w:rPr>
          <w:rFonts w:ascii="Arial Narrow" w:hAnsi="Arial Narrow" w:cs="Tahoma"/>
          <w:sz w:val="16"/>
          <w:szCs w:val="16"/>
        </w:rPr>
        <w:tab/>
      </w:r>
      <w:r w:rsidRPr="00BF68FD">
        <w:rPr>
          <w:rFonts w:ascii="Arial Narrow" w:hAnsi="Arial Narrow" w:cs="Tahoma"/>
          <w:sz w:val="16"/>
          <w:szCs w:val="16"/>
        </w:rPr>
        <w:tab/>
      </w:r>
      <w:r w:rsidRPr="00BF68FD">
        <w:rPr>
          <w:rFonts w:ascii="Arial Narrow" w:hAnsi="Arial Narrow" w:cs="Tahoma"/>
          <w:sz w:val="16"/>
          <w:szCs w:val="16"/>
        </w:rPr>
        <w:tab/>
        <w:t xml:space="preserve">Tutela 1º Instancia </w:t>
      </w:r>
    </w:p>
    <w:p w:rsidR="002F2145" w:rsidRPr="00BF68FD" w:rsidRDefault="002F2145" w:rsidP="00BF68FD">
      <w:pPr>
        <w:ind w:left="2124" w:hanging="2124"/>
        <w:jc w:val="both"/>
        <w:rPr>
          <w:rFonts w:ascii="Arial Narrow" w:hAnsi="Arial Narrow" w:cs="Tahoma"/>
          <w:b/>
          <w:sz w:val="16"/>
          <w:szCs w:val="16"/>
        </w:rPr>
      </w:pPr>
      <w:r w:rsidRPr="00BF68FD">
        <w:rPr>
          <w:rFonts w:ascii="Arial Narrow" w:hAnsi="Arial Narrow" w:cs="Tahoma"/>
          <w:sz w:val="16"/>
          <w:szCs w:val="16"/>
        </w:rPr>
        <w:t>Accionante:</w:t>
      </w:r>
      <w:r w:rsidRPr="00BF68FD">
        <w:rPr>
          <w:rFonts w:ascii="Arial Narrow" w:hAnsi="Arial Narrow" w:cs="Tahoma"/>
          <w:sz w:val="16"/>
          <w:szCs w:val="16"/>
        </w:rPr>
        <w:tab/>
      </w:r>
      <w:r w:rsidR="00923D4F" w:rsidRPr="00BF68FD">
        <w:rPr>
          <w:rFonts w:ascii="Arial Narrow" w:hAnsi="Arial Narrow" w:cs="Tahoma"/>
          <w:sz w:val="16"/>
          <w:szCs w:val="16"/>
        </w:rPr>
        <w:t xml:space="preserve">Javier Elías Arias Idárraga </w:t>
      </w:r>
    </w:p>
    <w:p w:rsidR="002F2145" w:rsidRPr="00BF68FD" w:rsidRDefault="002F2145" w:rsidP="00BF68FD">
      <w:pPr>
        <w:ind w:left="2124" w:hanging="2124"/>
        <w:jc w:val="both"/>
        <w:rPr>
          <w:rFonts w:ascii="Arial Narrow" w:hAnsi="Arial Narrow" w:cs="Tahoma"/>
          <w:sz w:val="16"/>
          <w:szCs w:val="16"/>
        </w:rPr>
      </w:pPr>
      <w:r w:rsidRPr="00BF68FD">
        <w:rPr>
          <w:rFonts w:ascii="Arial Narrow" w:hAnsi="Arial Narrow" w:cs="Tahoma"/>
          <w:sz w:val="16"/>
          <w:szCs w:val="16"/>
        </w:rPr>
        <w:t>Accionado:</w:t>
      </w:r>
      <w:r w:rsidRPr="00BF68FD">
        <w:rPr>
          <w:rFonts w:ascii="Arial Narrow" w:hAnsi="Arial Narrow" w:cs="Tahoma"/>
          <w:sz w:val="16"/>
          <w:szCs w:val="16"/>
        </w:rPr>
        <w:tab/>
      </w:r>
      <w:r w:rsidR="00923D4F" w:rsidRPr="00BF68FD">
        <w:rPr>
          <w:rFonts w:ascii="Arial Narrow" w:hAnsi="Arial Narrow" w:cs="Tahoma"/>
          <w:sz w:val="16"/>
          <w:szCs w:val="16"/>
        </w:rPr>
        <w:t>Instituto Nacional para Sordos</w:t>
      </w:r>
    </w:p>
    <w:p w:rsidR="00923D4F" w:rsidRPr="00BF68FD" w:rsidRDefault="00923D4F" w:rsidP="00BF68FD">
      <w:pPr>
        <w:ind w:left="2124" w:hanging="2124"/>
        <w:jc w:val="both"/>
        <w:rPr>
          <w:rFonts w:ascii="Arial Narrow" w:hAnsi="Arial Narrow" w:cs="Tahoma"/>
          <w:b/>
          <w:sz w:val="16"/>
          <w:szCs w:val="16"/>
        </w:rPr>
      </w:pPr>
      <w:r w:rsidRPr="00BF68FD">
        <w:rPr>
          <w:rFonts w:ascii="Arial Narrow" w:hAnsi="Arial Narrow" w:cs="Tahoma"/>
          <w:sz w:val="16"/>
          <w:szCs w:val="16"/>
        </w:rPr>
        <w:t>Vinculados:</w:t>
      </w:r>
      <w:r w:rsidRPr="00BF68FD">
        <w:rPr>
          <w:rFonts w:ascii="Arial Narrow" w:hAnsi="Arial Narrow" w:cs="Tahoma"/>
          <w:sz w:val="16"/>
          <w:szCs w:val="16"/>
        </w:rPr>
        <w:tab/>
        <w:t xml:space="preserve">La Nación- Ministerio de Educación, Ministerio de Salud y Protección Social, Universidad del Valle y Procuraduría General de la Nación. </w:t>
      </w:r>
    </w:p>
    <w:p w:rsidR="002F2145" w:rsidRPr="00BF68FD" w:rsidRDefault="002F2145" w:rsidP="00BF68FD">
      <w:pPr>
        <w:jc w:val="both"/>
        <w:rPr>
          <w:rFonts w:ascii="Arial Narrow" w:hAnsi="Arial Narrow" w:cs="Tahoma"/>
          <w:b/>
          <w:bCs/>
          <w:sz w:val="16"/>
          <w:szCs w:val="16"/>
        </w:rPr>
      </w:pPr>
      <w:r w:rsidRPr="00BF68FD">
        <w:rPr>
          <w:rFonts w:ascii="Arial Narrow" w:hAnsi="Arial Narrow" w:cs="Tahoma"/>
          <w:sz w:val="16"/>
          <w:szCs w:val="16"/>
        </w:rPr>
        <w:t>Providencia</w:t>
      </w:r>
      <w:r w:rsidRPr="00BF68FD">
        <w:rPr>
          <w:rFonts w:ascii="Arial Narrow" w:hAnsi="Arial Narrow" w:cs="Tahoma"/>
          <w:sz w:val="16"/>
          <w:szCs w:val="16"/>
        </w:rPr>
        <w:tab/>
      </w:r>
      <w:r w:rsidRPr="00BF68FD">
        <w:rPr>
          <w:rFonts w:ascii="Arial Narrow" w:hAnsi="Arial Narrow" w:cs="Tahoma"/>
          <w:sz w:val="16"/>
          <w:szCs w:val="16"/>
        </w:rPr>
        <w:tab/>
      </w:r>
      <w:r w:rsidR="00BF68FD">
        <w:rPr>
          <w:rFonts w:ascii="Arial Narrow" w:hAnsi="Arial Narrow" w:cs="Tahoma"/>
          <w:sz w:val="16"/>
          <w:szCs w:val="16"/>
        </w:rPr>
        <w:tab/>
      </w:r>
      <w:r w:rsidRPr="00BF68FD">
        <w:rPr>
          <w:rFonts w:ascii="Arial Narrow" w:hAnsi="Arial Narrow" w:cs="Tahoma"/>
          <w:bCs/>
          <w:sz w:val="16"/>
          <w:szCs w:val="16"/>
        </w:rPr>
        <w:t xml:space="preserve">Primera Instancia </w:t>
      </w:r>
    </w:p>
    <w:p w:rsidR="002F2145" w:rsidRPr="00BF68FD" w:rsidRDefault="002F2145" w:rsidP="00BF68FD">
      <w:pPr>
        <w:ind w:left="2127" w:hanging="2127"/>
        <w:jc w:val="both"/>
        <w:rPr>
          <w:rFonts w:ascii="Arial Narrow" w:hAnsi="Arial Narrow" w:cs="Tahoma"/>
          <w:bCs/>
          <w:i/>
          <w:sz w:val="16"/>
          <w:szCs w:val="16"/>
        </w:rPr>
      </w:pPr>
      <w:r w:rsidRPr="00BF68FD">
        <w:rPr>
          <w:rFonts w:ascii="Arial Narrow" w:hAnsi="Arial Narrow" w:cs="Tahoma"/>
          <w:bCs/>
          <w:i/>
          <w:sz w:val="16"/>
          <w:szCs w:val="16"/>
        </w:rPr>
        <w:t>Tema:</w:t>
      </w:r>
      <w:r w:rsidRPr="00BF68FD">
        <w:rPr>
          <w:rFonts w:ascii="Arial Narrow" w:hAnsi="Arial Narrow" w:cs="Tahoma"/>
          <w:bCs/>
          <w:i/>
          <w:sz w:val="16"/>
          <w:szCs w:val="16"/>
        </w:rPr>
        <w:tab/>
      </w:r>
      <w:r w:rsidR="005C6B7A" w:rsidRPr="00BF68FD">
        <w:rPr>
          <w:rFonts w:ascii="Arial Narrow" w:hAnsi="Arial Narrow" w:cs="Tahoma"/>
          <w:b/>
          <w:bCs/>
          <w:i/>
          <w:sz w:val="16"/>
          <w:szCs w:val="16"/>
        </w:rPr>
        <w:t xml:space="preserve">Derecho de petición. Núcleo esencial. </w:t>
      </w:r>
      <w:r w:rsidR="005C6B7A" w:rsidRPr="00BF68FD">
        <w:rPr>
          <w:rFonts w:ascii="Arial Narrow" w:hAnsi="Arial Narrow" w:cs="Tahoma"/>
          <w:bCs/>
          <w:i/>
          <w:sz w:val="16"/>
          <w:szCs w:val="16"/>
        </w:rPr>
        <w:t>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w:t>
      </w:r>
    </w:p>
    <w:p w:rsidR="002F2145" w:rsidRPr="00E20C51" w:rsidRDefault="002F2145" w:rsidP="00BF68FD">
      <w:pPr>
        <w:jc w:val="both"/>
        <w:rPr>
          <w:rFonts w:ascii="Arial Narrow" w:hAnsi="Arial Narrow" w:cs="Tahoma"/>
          <w:sz w:val="28"/>
          <w:szCs w:val="28"/>
          <w:lang w:val="es-CO"/>
        </w:rPr>
      </w:pPr>
    </w:p>
    <w:p w:rsidR="00BF68FD" w:rsidRDefault="002F2145" w:rsidP="00BF68FD">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23D4F">
        <w:rPr>
          <w:rFonts w:ascii="Arial Narrow" w:hAnsi="Arial Narrow" w:cs="Tahoma"/>
          <w:sz w:val="28"/>
          <w:szCs w:val="28"/>
        </w:rPr>
        <w:t>diez</w:t>
      </w:r>
      <w:r>
        <w:rPr>
          <w:rFonts w:ascii="Arial Narrow" w:hAnsi="Arial Narrow" w:cs="Tahoma"/>
          <w:sz w:val="28"/>
          <w:szCs w:val="28"/>
        </w:rPr>
        <w:t xml:space="preserve"> </w:t>
      </w:r>
      <w:r w:rsidRPr="00AF7EA4">
        <w:rPr>
          <w:rFonts w:ascii="Arial Narrow" w:hAnsi="Arial Narrow" w:cs="Tahoma"/>
          <w:sz w:val="28"/>
          <w:szCs w:val="28"/>
        </w:rPr>
        <w:t>(</w:t>
      </w:r>
      <w:r w:rsidR="003E1022">
        <w:rPr>
          <w:rFonts w:ascii="Arial Narrow" w:hAnsi="Arial Narrow" w:cs="Tahoma"/>
          <w:sz w:val="28"/>
          <w:szCs w:val="28"/>
        </w:rPr>
        <w:t>1</w:t>
      </w:r>
      <w:r w:rsidR="00923D4F">
        <w:rPr>
          <w:rFonts w:ascii="Arial Narrow" w:hAnsi="Arial Narrow" w:cs="Tahoma"/>
          <w:sz w:val="28"/>
          <w:szCs w:val="28"/>
        </w:rPr>
        <w:t>0</w:t>
      </w:r>
      <w:r w:rsidRPr="00AF7EA4">
        <w:rPr>
          <w:rFonts w:ascii="Arial Narrow" w:hAnsi="Arial Narrow" w:cs="Tahoma"/>
          <w:sz w:val="28"/>
          <w:szCs w:val="28"/>
        </w:rPr>
        <w:t xml:space="preserve">) de </w:t>
      </w:r>
      <w:r w:rsidR="00923D4F">
        <w:rPr>
          <w:rFonts w:ascii="Arial Narrow" w:hAnsi="Arial Narrow" w:cs="Tahoma"/>
          <w:sz w:val="28"/>
          <w:szCs w:val="28"/>
        </w:rPr>
        <w:t>noviembre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Default="002F2145" w:rsidP="00BF68FD">
      <w:pPr>
        <w:spacing w:line="360" w:lineRule="auto"/>
        <w:rPr>
          <w:rFonts w:ascii="Arial Narrow" w:hAnsi="Arial Narrow" w:cs="Tahoma"/>
          <w:sz w:val="28"/>
          <w:szCs w:val="28"/>
        </w:rPr>
      </w:pPr>
      <w:r>
        <w:rPr>
          <w:rFonts w:ascii="Arial Narrow" w:hAnsi="Arial Narrow" w:cs="Tahoma"/>
          <w:sz w:val="28"/>
          <w:szCs w:val="28"/>
        </w:rPr>
        <w:t xml:space="preserve">Acta número ___ del </w:t>
      </w:r>
      <w:r w:rsidR="00923D4F">
        <w:rPr>
          <w:rFonts w:ascii="Arial Narrow" w:hAnsi="Arial Narrow" w:cs="Tahoma"/>
          <w:sz w:val="28"/>
          <w:szCs w:val="28"/>
        </w:rPr>
        <w:t xml:space="preserve">10 </w:t>
      </w:r>
      <w:r>
        <w:rPr>
          <w:rFonts w:ascii="Arial Narrow" w:hAnsi="Arial Narrow" w:cs="Tahoma"/>
          <w:sz w:val="28"/>
          <w:szCs w:val="28"/>
        </w:rPr>
        <w:t xml:space="preserve">de </w:t>
      </w:r>
      <w:r w:rsidR="00923D4F">
        <w:rPr>
          <w:rFonts w:ascii="Arial Narrow" w:hAnsi="Arial Narrow" w:cs="Tahoma"/>
          <w:sz w:val="28"/>
          <w:szCs w:val="28"/>
        </w:rPr>
        <w:t>noviembre</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BF68FD" w:rsidRPr="00AF7EA4" w:rsidRDefault="00BF68FD" w:rsidP="00BF68FD">
      <w:pPr>
        <w:spacing w:line="360" w:lineRule="auto"/>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055161">
        <w:rPr>
          <w:rFonts w:ascii="Arial Narrow" w:hAnsi="Arial Narrow" w:cs="Tahoma"/>
          <w:sz w:val="28"/>
          <w:szCs w:val="28"/>
        </w:rPr>
        <w:t>el apoderado judicial de</w:t>
      </w:r>
      <w:r w:rsidR="00923D4F">
        <w:rPr>
          <w:rFonts w:ascii="Arial Narrow" w:hAnsi="Arial Narrow" w:cs="Tahoma"/>
          <w:sz w:val="28"/>
          <w:szCs w:val="28"/>
        </w:rPr>
        <w:t xml:space="preserve">l </w:t>
      </w:r>
      <w:r w:rsidRPr="00AF7EA4">
        <w:rPr>
          <w:rFonts w:ascii="Arial Narrow" w:hAnsi="Arial Narrow" w:cs="Tahoma"/>
          <w:sz w:val="28"/>
          <w:szCs w:val="28"/>
        </w:rPr>
        <w:t>señor</w:t>
      </w:r>
      <w:r>
        <w:rPr>
          <w:rFonts w:ascii="Arial Narrow" w:hAnsi="Arial Narrow" w:cs="Tahoma"/>
          <w:sz w:val="28"/>
          <w:szCs w:val="28"/>
        </w:rPr>
        <w:t xml:space="preserve"> </w:t>
      </w:r>
      <w:r w:rsidR="00923D4F">
        <w:rPr>
          <w:rFonts w:ascii="Arial Narrow" w:hAnsi="Arial Narrow" w:cs="Tahoma"/>
          <w:b/>
          <w:i/>
          <w:sz w:val="28"/>
          <w:szCs w:val="28"/>
        </w:rPr>
        <w:t>Javier Elías Arias Idárraga</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C34C66">
        <w:rPr>
          <w:rFonts w:ascii="Arial Narrow" w:hAnsi="Arial Narrow" w:cs="Tahoma"/>
          <w:sz w:val="28"/>
          <w:szCs w:val="28"/>
        </w:rPr>
        <w:t xml:space="preserve">el </w:t>
      </w:r>
      <w:r w:rsidR="00923D4F">
        <w:rPr>
          <w:rFonts w:ascii="Arial Narrow" w:hAnsi="Arial Narrow" w:cs="Tahoma"/>
          <w:b/>
          <w:i/>
          <w:sz w:val="28"/>
          <w:szCs w:val="28"/>
        </w:rPr>
        <w:t>Instituto Nacional para Sordos</w:t>
      </w:r>
      <w:r w:rsidR="00C34C66">
        <w:rPr>
          <w:rFonts w:ascii="Arial Narrow" w:hAnsi="Arial Narrow" w:cs="Tahoma"/>
          <w:b/>
          <w:i/>
          <w:sz w:val="28"/>
          <w:szCs w:val="28"/>
        </w:rPr>
        <w:t xml:space="preserve"> </w:t>
      </w:r>
      <w:r w:rsidR="000D008A">
        <w:rPr>
          <w:rFonts w:ascii="Arial Narrow" w:hAnsi="Arial Narrow" w:cs="Tahoma"/>
          <w:i/>
          <w:sz w:val="28"/>
          <w:szCs w:val="28"/>
          <w:lang w:val="es-CO"/>
        </w:rPr>
        <w:t xml:space="preserve">y </w:t>
      </w:r>
      <w:r w:rsidR="00923D4F">
        <w:rPr>
          <w:rFonts w:ascii="Arial Narrow" w:hAnsi="Arial Narrow" w:cs="Tahoma"/>
          <w:i/>
          <w:sz w:val="28"/>
          <w:szCs w:val="28"/>
          <w:lang w:val="es-CO"/>
        </w:rPr>
        <w:t xml:space="preserve">en la que fueron vinculadas </w:t>
      </w:r>
      <w:r w:rsidR="00923D4F" w:rsidRPr="00890255">
        <w:rPr>
          <w:rFonts w:ascii="Arial Narrow" w:hAnsi="Arial Narrow" w:cs="Tahoma"/>
          <w:b/>
          <w:i/>
          <w:sz w:val="28"/>
          <w:szCs w:val="28"/>
          <w:lang w:val="es-CO"/>
        </w:rPr>
        <w:t>La Nación – Ministerio de Educación, Ministerio de Salud y Protección Social, la Universidad del Valle y la Procuraduría General de la Nación</w:t>
      </w:r>
      <w:r w:rsidR="00923D4F">
        <w:rPr>
          <w:rFonts w:ascii="Arial Narrow" w:hAnsi="Arial Narrow" w:cs="Tahoma"/>
          <w:i/>
          <w:sz w:val="28"/>
          <w:szCs w:val="28"/>
          <w:lang w:val="es-CO"/>
        </w:rPr>
        <w:t xml:space="preserve"> </w:t>
      </w:r>
      <w:r w:rsidRPr="00AF7EA4">
        <w:rPr>
          <w:rFonts w:ascii="Arial Narrow" w:hAnsi="Arial Narrow" w:cs="Tahoma"/>
          <w:sz w:val="28"/>
          <w:szCs w:val="28"/>
        </w:rPr>
        <w:t xml:space="preserve">por la presunta violación de su derecho fundamental </w:t>
      </w:r>
      <w:r w:rsidR="00D62FB2">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Pr="00BF68FD" w:rsidRDefault="00CD4302" w:rsidP="00BF68FD">
      <w:pPr>
        <w:pStyle w:val="Textoindependiente2"/>
        <w:rPr>
          <w:rFonts w:ascii="Arial Narrow" w:hAnsi="Arial Narrow" w:cs="Tahoma"/>
          <w:sz w:val="28"/>
          <w:szCs w:val="28"/>
        </w:rPr>
      </w:pPr>
      <w:r>
        <w:rPr>
          <w:rFonts w:ascii="Arial Narrow" w:hAnsi="Arial Narrow" w:cs="Tahoma"/>
          <w:sz w:val="28"/>
          <w:szCs w:val="28"/>
        </w:rPr>
        <w:t>Se trata de</w:t>
      </w:r>
      <w:r w:rsidR="00890255">
        <w:rPr>
          <w:rFonts w:ascii="Arial Narrow" w:hAnsi="Arial Narrow" w:cs="Tahoma"/>
          <w:sz w:val="28"/>
          <w:szCs w:val="28"/>
        </w:rPr>
        <w:t>l señor Javier Elías Arias Idárraga</w:t>
      </w:r>
      <w:r>
        <w:rPr>
          <w:rFonts w:ascii="Arial Narrow" w:hAnsi="Arial Narrow" w:cs="Tahoma"/>
          <w:sz w:val="28"/>
          <w:szCs w:val="28"/>
        </w:rPr>
        <w:t>, identificad</w:t>
      </w:r>
      <w:r w:rsidR="00890255">
        <w:rPr>
          <w:rFonts w:ascii="Arial Narrow" w:hAnsi="Arial Narrow" w:cs="Tahoma"/>
          <w:sz w:val="28"/>
          <w:szCs w:val="28"/>
        </w:rPr>
        <w:t>o</w:t>
      </w:r>
      <w:r>
        <w:rPr>
          <w:rFonts w:ascii="Arial Narrow" w:hAnsi="Arial Narrow" w:cs="Tahoma"/>
          <w:sz w:val="28"/>
          <w:szCs w:val="28"/>
        </w:rPr>
        <w:t xml:space="preserve"> con c.c. No. </w:t>
      </w:r>
      <w:r w:rsidR="00890255">
        <w:rPr>
          <w:rFonts w:ascii="Arial Narrow" w:hAnsi="Arial Narrow" w:cs="Tahoma"/>
          <w:sz w:val="28"/>
          <w:szCs w:val="28"/>
        </w:rPr>
        <w:t>10.141.947</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890255">
        <w:rPr>
          <w:rFonts w:ascii="Arial Narrow" w:hAnsi="Arial Narrow" w:cs="Tahoma"/>
          <w:sz w:val="28"/>
          <w:szCs w:val="28"/>
        </w:rPr>
        <w:t>en nombre propio.</w:t>
      </w: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890255" w:rsidRPr="00BF68FD" w:rsidRDefault="00890255" w:rsidP="00BF68F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Instituto Nacional para Sordos INSOR </w:t>
      </w:r>
    </w:p>
    <w:p w:rsidR="00890255" w:rsidRPr="00890255" w:rsidRDefault="00890255" w:rsidP="00890255">
      <w:pPr>
        <w:pStyle w:val="Prrafodelista"/>
        <w:numPr>
          <w:ilvl w:val="0"/>
          <w:numId w:val="1"/>
        </w:numPr>
        <w:spacing w:line="360" w:lineRule="auto"/>
        <w:jc w:val="both"/>
        <w:rPr>
          <w:rFonts w:ascii="Arial Narrow" w:hAnsi="Arial Narrow" w:cs="Tahoma"/>
          <w:bCs/>
          <w:sz w:val="28"/>
          <w:szCs w:val="28"/>
        </w:rPr>
      </w:pPr>
      <w:r>
        <w:rPr>
          <w:rFonts w:ascii="Arial Narrow" w:hAnsi="Arial Narrow" w:cs="Tahoma"/>
          <w:b/>
          <w:bCs/>
          <w:i/>
          <w:sz w:val="28"/>
          <w:szCs w:val="28"/>
        </w:rPr>
        <w:t xml:space="preserve">VINCULADOS: </w:t>
      </w:r>
    </w:p>
    <w:p w:rsidR="00890255" w:rsidRDefault="00890255" w:rsidP="00890255">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La Nación – Ministerio de Educación </w:t>
      </w:r>
    </w:p>
    <w:p w:rsidR="001856ED" w:rsidRDefault="00890255" w:rsidP="00890255">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La Nación- </w:t>
      </w:r>
      <w:r w:rsidR="000D008A" w:rsidRPr="00890255">
        <w:rPr>
          <w:rFonts w:ascii="Arial Narrow" w:hAnsi="Arial Narrow" w:cs="Tahoma"/>
          <w:bCs/>
          <w:sz w:val="28"/>
          <w:szCs w:val="28"/>
        </w:rPr>
        <w:t>Ministeri</w:t>
      </w:r>
      <w:r>
        <w:rPr>
          <w:rFonts w:ascii="Arial Narrow" w:hAnsi="Arial Narrow" w:cs="Tahoma"/>
          <w:bCs/>
          <w:sz w:val="28"/>
          <w:szCs w:val="28"/>
        </w:rPr>
        <w:t>o de Salud y Protección Social</w:t>
      </w:r>
    </w:p>
    <w:p w:rsidR="00890255" w:rsidRDefault="00890255" w:rsidP="00890255">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lastRenderedPageBreak/>
        <w:t>La Universidad del Valle</w:t>
      </w:r>
    </w:p>
    <w:p w:rsidR="00890255" w:rsidRPr="00BF68FD" w:rsidRDefault="00890255" w:rsidP="00BF68FD">
      <w:pPr>
        <w:pStyle w:val="Prrafodelista"/>
        <w:numPr>
          <w:ilvl w:val="0"/>
          <w:numId w:val="5"/>
        </w:numPr>
        <w:spacing w:line="360" w:lineRule="auto"/>
        <w:jc w:val="both"/>
        <w:rPr>
          <w:rFonts w:ascii="Arial Narrow" w:hAnsi="Arial Narrow" w:cs="Tahoma"/>
          <w:sz w:val="28"/>
          <w:szCs w:val="28"/>
        </w:rPr>
      </w:pPr>
      <w:r>
        <w:rPr>
          <w:rFonts w:ascii="Arial Narrow" w:hAnsi="Arial Narrow" w:cs="Tahoma"/>
          <w:bCs/>
          <w:sz w:val="28"/>
          <w:szCs w:val="28"/>
        </w:rPr>
        <w:t xml:space="preserve">La Procuraduría General de la Nación. </w:t>
      </w:r>
    </w:p>
    <w:p w:rsidR="002F2145" w:rsidRPr="00855DBC" w:rsidRDefault="002F2145" w:rsidP="00855DBC">
      <w:pPr>
        <w:pStyle w:val="Prrafodelista"/>
        <w:numPr>
          <w:ilvl w:val="0"/>
          <w:numId w:val="6"/>
        </w:numPr>
        <w:spacing w:line="360" w:lineRule="auto"/>
        <w:jc w:val="center"/>
        <w:rPr>
          <w:rFonts w:ascii="Arial Narrow" w:hAnsi="Arial Narrow" w:cs="Tahoma"/>
          <w:b/>
          <w:i/>
          <w:sz w:val="28"/>
          <w:szCs w:val="28"/>
        </w:rPr>
      </w:pPr>
      <w:r w:rsidRPr="00855DBC">
        <w:rPr>
          <w:rFonts w:ascii="Arial Narrow" w:hAnsi="Arial Narrow" w:cs="Tahoma"/>
          <w:b/>
          <w:i/>
          <w:sz w:val="28"/>
          <w:szCs w:val="28"/>
        </w:rPr>
        <w:t>HECHOS JURIDICAMENTE RELEVANTES</w:t>
      </w:r>
    </w:p>
    <w:p w:rsidR="00855DBC" w:rsidRPr="00855DBC" w:rsidRDefault="00855DBC" w:rsidP="00855DBC">
      <w:pPr>
        <w:pStyle w:val="Ttulo3"/>
      </w:pPr>
    </w:p>
    <w:p w:rsidR="000D008A"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890255">
        <w:rPr>
          <w:rFonts w:ascii="Arial Narrow" w:hAnsi="Arial Narrow" w:cs="Tahoma"/>
          <w:b w:val="0"/>
          <w:szCs w:val="28"/>
        </w:rPr>
        <w:t xml:space="preserve">el accionante </w:t>
      </w:r>
      <w:r w:rsidR="000D008A">
        <w:rPr>
          <w:rFonts w:ascii="Arial Narrow" w:hAnsi="Arial Narrow" w:cs="Tahoma"/>
          <w:b w:val="0"/>
          <w:szCs w:val="28"/>
        </w:rPr>
        <w:t>que</w:t>
      </w:r>
      <w:r w:rsidR="00890255">
        <w:rPr>
          <w:rFonts w:ascii="Arial Narrow" w:hAnsi="Arial Narrow" w:cs="Tahoma"/>
          <w:b w:val="0"/>
          <w:szCs w:val="28"/>
        </w:rPr>
        <w:t xml:space="preserve"> el día 29 de agosto del presente año,</w:t>
      </w:r>
      <w:r w:rsidR="000D008A">
        <w:rPr>
          <w:rFonts w:ascii="Arial Narrow" w:hAnsi="Arial Narrow" w:cs="Tahoma"/>
          <w:b w:val="0"/>
          <w:szCs w:val="28"/>
        </w:rPr>
        <w:t xml:space="preserve"> </w:t>
      </w:r>
      <w:r w:rsidR="00890255">
        <w:rPr>
          <w:rFonts w:ascii="Arial Narrow" w:hAnsi="Arial Narrow" w:cs="Tahoma"/>
          <w:b w:val="0"/>
          <w:szCs w:val="28"/>
        </w:rPr>
        <w:t>vía correo electrónico solicitó ante el Instituto Nacional para Sordos INSOR, le fueran absueltos una serie de interrogantes que describió en 10 puntos</w:t>
      </w:r>
      <w:r w:rsidR="000D008A">
        <w:rPr>
          <w:rFonts w:ascii="Arial Narrow" w:hAnsi="Arial Narrow" w:cs="Tahoma"/>
          <w:b w:val="0"/>
          <w:szCs w:val="28"/>
        </w:rPr>
        <w:t>, que a la fecha no se ha recibido respuesta alguna.</w:t>
      </w:r>
    </w:p>
    <w:p w:rsidR="000D008A" w:rsidRDefault="000D008A" w:rsidP="00855DBC">
      <w:pPr>
        <w:pStyle w:val="Ttulo3"/>
      </w:pPr>
    </w:p>
    <w:p w:rsidR="000D008A" w:rsidRDefault="000D008A"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w:t>
      </w:r>
      <w:r w:rsidR="001856ED">
        <w:rPr>
          <w:rFonts w:ascii="Arial Narrow" w:hAnsi="Arial Narrow" w:cs="Tahoma"/>
          <w:b w:val="0"/>
          <w:szCs w:val="28"/>
        </w:rPr>
        <w:t>tal motivo, estima como afectado</w:t>
      </w:r>
      <w:r w:rsidR="00890255">
        <w:rPr>
          <w:rFonts w:ascii="Arial Narrow" w:hAnsi="Arial Narrow" w:cs="Tahoma"/>
          <w:b w:val="0"/>
          <w:szCs w:val="28"/>
        </w:rPr>
        <w:t xml:space="preserve"> el derecho </w:t>
      </w:r>
      <w:r>
        <w:rPr>
          <w:rFonts w:ascii="Arial Narrow" w:hAnsi="Arial Narrow" w:cs="Tahoma"/>
          <w:b w:val="0"/>
          <w:szCs w:val="28"/>
        </w:rPr>
        <w:t>a</w:t>
      </w:r>
      <w:r w:rsidR="00890255">
        <w:rPr>
          <w:rFonts w:ascii="Arial Narrow" w:hAnsi="Arial Narrow" w:cs="Tahoma"/>
          <w:b w:val="0"/>
          <w:szCs w:val="28"/>
        </w:rPr>
        <w:t>nunciado</w:t>
      </w:r>
      <w:r>
        <w:rPr>
          <w:rFonts w:ascii="Arial Narrow" w:hAnsi="Arial Narrow" w:cs="Tahoma"/>
          <w:b w:val="0"/>
          <w:szCs w:val="28"/>
        </w:rPr>
        <w:t xml:space="preserve"> y pide que se ordene a la entidad que en un término</w:t>
      </w:r>
      <w:r w:rsidR="00890255">
        <w:rPr>
          <w:rFonts w:ascii="Arial Narrow" w:hAnsi="Arial Narrow" w:cs="Tahoma"/>
          <w:b w:val="0"/>
          <w:szCs w:val="28"/>
        </w:rPr>
        <w:t xml:space="preserve"> no mayor a 48 horas </w:t>
      </w:r>
      <w:r>
        <w:rPr>
          <w:rFonts w:ascii="Arial Narrow" w:hAnsi="Arial Narrow" w:cs="Tahoma"/>
          <w:b w:val="0"/>
          <w:szCs w:val="28"/>
        </w:rPr>
        <w:t xml:space="preserve">otorgue respuesta a la solicitud formulada. </w:t>
      </w:r>
    </w:p>
    <w:p w:rsidR="0002497D" w:rsidRDefault="0002497D" w:rsidP="00855DBC">
      <w:pPr>
        <w:pStyle w:val="Ttulo3"/>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35249" w:rsidRDefault="00890255" w:rsidP="00592BFE">
      <w:pPr>
        <w:pStyle w:val="Textoindependiente21"/>
        <w:ind w:firstLine="851"/>
        <w:rPr>
          <w:rFonts w:ascii="Arial Narrow" w:hAnsi="Arial Narrow" w:cs="Tahoma"/>
          <w:b w:val="0"/>
          <w:szCs w:val="28"/>
        </w:rPr>
      </w:pPr>
      <w:r>
        <w:rPr>
          <w:rFonts w:ascii="Arial Narrow" w:hAnsi="Arial Narrow" w:cs="Tahoma"/>
          <w:b w:val="0"/>
          <w:szCs w:val="28"/>
        </w:rPr>
        <w:t>El Ministerio de Educación, allegó escrito en el que da c</w:t>
      </w:r>
      <w:r w:rsidR="000D008A">
        <w:rPr>
          <w:rFonts w:ascii="Arial Narrow" w:hAnsi="Arial Narrow" w:cs="Tahoma"/>
          <w:b w:val="0"/>
          <w:szCs w:val="28"/>
        </w:rPr>
        <w:t>ontestaci</w:t>
      </w:r>
      <w:r w:rsidR="00592BFE">
        <w:rPr>
          <w:rFonts w:ascii="Arial Narrow" w:hAnsi="Arial Narrow" w:cs="Tahoma"/>
          <w:b w:val="0"/>
          <w:szCs w:val="28"/>
        </w:rPr>
        <w:t>ó</w:t>
      </w:r>
      <w:r w:rsidR="000D008A">
        <w:rPr>
          <w:rFonts w:ascii="Arial Narrow" w:hAnsi="Arial Narrow" w:cs="Tahoma"/>
          <w:b w:val="0"/>
          <w:szCs w:val="28"/>
        </w:rPr>
        <w:t>n a la acción de tutela, indicando que</w:t>
      </w:r>
      <w:r>
        <w:rPr>
          <w:rFonts w:ascii="Arial Narrow" w:hAnsi="Arial Narrow" w:cs="Tahoma"/>
          <w:b w:val="0"/>
          <w:szCs w:val="28"/>
        </w:rPr>
        <w:t xml:space="preserve"> </w:t>
      </w:r>
      <w:r w:rsidR="00035249">
        <w:rPr>
          <w:rFonts w:ascii="Arial Narrow" w:hAnsi="Arial Narrow" w:cs="Tahoma"/>
          <w:b w:val="0"/>
          <w:szCs w:val="28"/>
        </w:rPr>
        <w:t xml:space="preserve">el derecho de petición no ha sido radicado en las instalaciones de ese ministerio, y por lo tanto no sería viable que se le imponga la obligación de dar contestación al requerimiento, máxime cuando no es la entidad competente para dar respeta de fondo. </w:t>
      </w:r>
    </w:p>
    <w:p w:rsidR="00035249" w:rsidRDefault="00035249" w:rsidP="00592BFE">
      <w:pPr>
        <w:pStyle w:val="Textoindependiente21"/>
        <w:ind w:firstLine="851"/>
        <w:rPr>
          <w:rFonts w:ascii="Arial Narrow" w:hAnsi="Arial Narrow" w:cs="Tahoma"/>
          <w:b w:val="0"/>
          <w:szCs w:val="28"/>
        </w:rPr>
      </w:pPr>
    </w:p>
    <w:p w:rsidR="00035249" w:rsidRDefault="00035249" w:rsidP="00592BFE">
      <w:pPr>
        <w:pStyle w:val="Textoindependiente21"/>
        <w:ind w:firstLine="851"/>
        <w:rPr>
          <w:rFonts w:ascii="Arial Narrow" w:hAnsi="Arial Narrow" w:cs="Tahoma"/>
          <w:b w:val="0"/>
          <w:szCs w:val="28"/>
        </w:rPr>
      </w:pPr>
      <w:r>
        <w:rPr>
          <w:rFonts w:ascii="Arial Narrow" w:hAnsi="Arial Narrow" w:cs="Tahoma"/>
          <w:b w:val="0"/>
          <w:szCs w:val="28"/>
        </w:rPr>
        <w:t xml:space="preserve">Señala que el “INSOR” es un establecimiento público del Orden Nacional, con personería jurídica, autonomía administrativa y patrimonio independiente y que las funciones asignadas al Ministerio de Educación no tiene relación alguna con dicho Instituto. </w:t>
      </w:r>
    </w:p>
    <w:p w:rsidR="00035249" w:rsidRDefault="00035249" w:rsidP="00592BFE">
      <w:pPr>
        <w:pStyle w:val="Textoindependiente21"/>
        <w:ind w:firstLine="851"/>
        <w:rPr>
          <w:rFonts w:ascii="Arial Narrow" w:hAnsi="Arial Narrow" w:cs="Tahoma"/>
          <w:b w:val="0"/>
          <w:szCs w:val="28"/>
        </w:rPr>
      </w:pPr>
    </w:p>
    <w:p w:rsidR="00035249" w:rsidRDefault="00035249" w:rsidP="00592BFE">
      <w:pPr>
        <w:pStyle w:val="Textoindependiente21"/>
        <w:ind w:firstLine="851"/>
        <w:rPr>
          <w:rFonts w:ascii="Arial Narrow" w:hAnsi="Arial Narrow" w:cs="Tahoma"/>
          <w:b w:val="0"/>
          <w:szCs w:val="28"/>
        </w:rPr>
      </w:pPr>
      <w:r>
        <w:rPr>
          <w:rFonts w:ascii="Arial Narrow" w:hAnsi="Arial Narrow" w:cs="Tahoma"/>
          <w:b w:val="0"/>
          <w:szCs w:val="28"/>
        </w:rPr>
        <w:t xml:space="preserve">Solicita se desvincula de la presente acción, toda vez que ese Ministerio no es competente para pronunciarse sobre las pretensiones de la acción de tutela. </w:t>
      </w:r>
    </w:p>
    <w:p w:rsidR="00855DBC" w:rsidRDefault="00855DBC" w:rsidP="00855DBC">
      <w:pPr>
        <w:pStyle w:val="Textoindependiente21"/>
        <w:rPr>
          <w:rFonts w:ascii="Arial Narrow" w:hAnsi="Arial Narrow" w:cs="Tahoma"/>
          <w:b w:val="0"/>
          <w:szCs w:val="28"/>
        </w:rPr>
      </w:pPr>
    </w:p>
    <w:p w:rsidR="00B30110" w:rsidRDefault="00035249" w:rsidP="00855DBC">
      <w:pPr>
        <w:pStyle w:val="Textoindependiente21"/>
        <w:ind w:firstLine="708"/>
        <w:rPr>
          <w:rFonts w:ascii="Arial Narrow" w:hAnsi="Arial Narrow" w:cs="Tahoma"/>
          <w:b w:val="0"/>
          <w:szCs w:val="28"/>
        </w:rPr>
      </w:pPr>
      <w:r>
        <w:rPr>
          <w:rFonts w:ascii="Arial Narrow" w:hAnsi="Arial Narrow" w:cs="Tahoma"/>
          <w:b w:val="0"/>
          <w:szCs w:val="28"/>
        </w:rPr>
        <w:t xml:space="preserve"> Por s</w:t>
      </w:r>
      <w:r w:rsidR="00B30110">
        <w:rPr>
          <w:rFonts w:ascii="Arial Narrow" w:hAnsi="Arial Narrow" w:cs="Tahoma"/>
          <w:b w:val="0"/>
          <w:szCs w:val="28"/>
        </w:rPr>
        <w:t xml:space="preserve">u parte, el Ministerio de Salud indica que no se ha presentado, ni se ha puesto en conocimiento de ese Ministerio la situación acaecida con el INSOR, por lo tanto no se ha vulnerado el derecho de petición del accionante, además que tal y como </w:t>
      </w:r>
      <w:r w:rsidR="00B30110">
        <w:rPr>
          <w:rFonts w:ascii="Arial Narrow" w:hAnsi="Arial Narrow" w:cs="Tahoma"/>
          <w:b w:val="0"/>
          <w:szCs w:val="28"/>
        </w:rPr>
        <w:lastRenderedPageBreak/>
        <w:t xml:space="preserve">se indica en la acción de tutela el derecho de petición se radicó en el Instituto Nacional para Sordos y es por ello que dicha entidad es la encargada de brindar la información. </w:t>
      </w:r>
    </w:p>
    <w:p w:rsidR="00B30110" w:rsidRDefault="00B30110" w:rsidP="00855DBC">
      <w:pPr>
        <w:pStyle w:val="Ttulo3"/>
      </w:pPr>
    </w:p>
    <w:p w:rsidR="00285FE9" w:rsidRDefault="00B30110" w:rsidP="00285FE9">
      <w:pPr>
        <w:pStyle w:val="Textoindependiente21"/>
        <w:ind w:firstLine="851"/>
        <w:rPr>
          <w:rFonts w:ascii="Arial Narrow" w:hAnsi="Arial Narrow" w:cs="Tahoma"/>
          <w:b w:val="0"/>
          <w:szCs w:val="28"/>
        </w:rPr>
      </w:pPr>
      <w:r>
        <w:rPr>
          <w:rFonts w:ascii="Arial Narrow" w:hAnsi="Arial Narrow" w:cs="Tahoma"/>
          <w:b w:val="0"/>
          <w:szCs w:val="28"/>
        </w:rPr>
        <w:t xml:space="preserve">Ahora bien, el Instituto Nacional para Sordos INSOR, </w:t>
      </w:r>
      <w:r w:rsidR="00285FE9">
        <w:rPr>
          <w:rFonts w:ascii="Arial Narrow" w:hAnsi="Arial Narrow" w:cs="Tahoma"/>
          <w:b w:val="0"/>
          <w:szCs w:val="28"/>
        </w:rPr>
        <w:t xml:space="preserve">en respuesta a la acción de tutela expone que durante los meses de agosto y septiembre los correos electrónicos de la entidad presentaron fallas en su funcionamiento, las cuales han sido resueltas, pero que en su momento causaron algunos traumatismos en la recepción y direccionamiento de los correos recibidos, razón por la cual no tuvo conocimiento oportuno de la petición presentada por el señor Arias Idárraga, lo que conllevó a que no se emitiera una respuesta dentro de los términos acostumbrados por la entidad. </w:t>
      </w:r>
    </w:p>
    <w:p w:rsidR="00285FE9" w:rsidRDefault="00285FE9" w:rsidP="00855DBC">
      <w:pPr>
        <w:pStyle w:val="Ttulo3"/>
      </w:pPr>
    </w:p>
    <w:p w:rsidR="00C45F15" w:rsidRDefault="000316FE" w:rsidP="00285FE9">
      <w:pPr>
        <w:pStyle w:val="Textoindependiente21"/>
        <w:ind w:firstLine="851"/>
        <w:rPr>
          <w:rFonts w:ascii="Arial Narrow" w:hAnsi="Arial Narrow" w:cs="Tahoma"/>
          <w:b w:val="0"/>
          <w:szCs w:val="28"/>
        </w:rPr>
      </w:pPr>
      <w:r>
        <w:rPr>
          <w:rFonts w:ascii="Arial Narrow" w:hAnsi="Arial Narrow" w:cs="Tahoma"/>
          <w:b w:val="0"/>
          <w:szCs w:val="28"/>
        </w:rPr>
        <w:t>Expresa que no obstante lo anterior, mediante oficio OJEX-2016-078 se procedi</w:t>
      </w:r>
      <w:r w:rsidR="00C45F15">
        <w:rPr>
          <w:rFonts w:ascii="Arial Narrow" w:hAnsi="Arial Narrow" w:cs="Tahoma"/>
          <w:b w:val="0"/>
          <w:szCs w:val="28"/>
        </w:rPr>
        <w:t xml:space="preserve">ó a dar respuesta a la petición, oficio que fue remitido al correo electrónico informado por el accionante. </w:t>
      </w:r>
    </w:p>
    <w:p w:rsidR="00C45F15" w:rsidRDefault="00C45F15" w:rsidP="00855DBC">
      <w:pPr>
        <w:pStyle w:val="Ttulo3"/>
      </w:pPr>
    </w:p>
    <w:p w:rsidR="008E676D" w:rsidRDefault="00285FE9" w:rsidP="00DA1764">
      <w:pPr>
        <w:pStyle w:val="Textoindependiente21"/>
        <w:ind w:firstLine="851"/>
        <w:rPr>
          <w:rFonts w:ascii="Arial Narrow" w:hAnsi="Arial Narrow" w:cs="Tahoma"/>
          <w:b w:val="0"/>
          <w:szCs w:val="28"/>
        </w:rPr>
      </w:pPr>
      <w:r>
        <w:rPr>
          <w:rFonts w:ascii="Arial Narrow" w:hAnsi="Arial Narrow" w:cs="Tahoma"/>
          <w:b w:val="0"/>
          <w:szCs w:val="28"/>
        </w:rPr>
        <w:t xml:space="preserve"> </w:t>
      </w:r>
      <w:r w:rsidR="00C45F15">
        <w:rPr>
          <w:rFonts w:ascii="Arial Narrow" w:hAnsi="Arial Narrow" w:cs="Tahoma"/>
          <w:b w:val="0"/>
          <w:szCs w:val="28"/>
        </w:rPr>
        <w:t>Igualmente informa que debido a que la mayoría de los interrogantes planteados por el señor Arias Idárraga en su consulta, no son del resorte ni hacen parte de las funciones del INSOR, la petición fue trasladada a las autoridades competentes y responsa</w:t>
      </w:r>
      <w:r w:rsidR="00DA1764">
        <w:rPr>
          <w:rFonts w:ascii="Arial Narrow" w:hAnsi="Arial Narrow" w:cs="Tahoma"/>
          <w:b w:val="0"/>
          <w:szCs w:val="28"/>
        </w:rPr>
        <w:t>bles de dar respuesta de fondo, estas son, Ministerio de Educación Nacional, Universidad del Valle y Procuraduría General de la Nación</w:t>
      </w:r>
      <w:r w:rsidR="00592BFE">
        <w:rPr>
          <w:rFonts w:ascii="Arial Narrow" w:hAnsi="Arial Narrow" w:cs="Tahoma"/>
          <w:b w:val="0"/>
          <w:szCs w:val="28"/>
        </w:rPr>
        <w:t>. Por lo anterior, pide que se rechace la tutela por carencia actual de objeto o se declare el hecho superado.</w:t>
      </w:r>
    </w:p>
    <w:p w:rsidR="00DA1764" w:rsidRDefault="00DA1764" w:rsidP="00855DBC">
      <w:pPr>
        <w:pStyle w:val="Ttulo3"/>
      </w:pPr>
    </w:p>
    <w:p w:rsidR="00855DBC" w:rsidRDefault="00DA1764" w:rsidP="00BF68FD">
      <w:pPr>
        <w:pStyle w:val="Textoindependiente21"/>
        <w:ind w:firstLine="851"/>
        <w:rPr>
          <w:rFonts w:ascii="Arial Narrow" w:hAnsi="Arial Narrow" w:cs="Tahoma"/>
          <w:b w:val="0"/>
          <w:szCs w:val="28"/>
        </w:rPr>
      </w:pPr>
      <w:r>
        <w:rPr>
          <w:rFonts w:ascii="Arial Narrow" w:hAnsi="Arial Narrow" w:cs="Tahoma"/>
          <w:b w:val="0"/>
          <w:szCs w:val="28"/>
        </w:rPr>
        <w:t>La Universidad del Valle y la Procuraduría General de la Nación, guardaron silencio.</w:t>
      </w:r>
    </w:p>
    <w:p w:rsidR="00BF68FD" w:rsidRDefault="00BF68FD" w:rsidP="00BF68FD">
      <w:pPr>
        <w:pStyle w:val="Textoindependiente21"/>
        <w:ind w:firstLine="851"/>
        <w:rPr>
          <w:rFonts w:ascii="Arial Narrow" w:hAnsi="Arial Narrow" w:cs="Tahoma"/>
          <w:b w:val="0"/>
          <w:szCs w:val="28"/>
        </w:rPr>
      </w:pPr>
    </w:p>
    <w:p w:rsidR="00BF68FD" w:rsidRDefault="002F2145" w:rsidP="00BF68FD">
      <w:pPr>
        <w:pStyle w:val="Textoindependiente21"/>
        <w:numPr>
          <w:ilvl w:val="0"/>
          <w:numId w:val="6"/>
        </w:numPr>
        <w:rPr>
          <w:rFonts w:ascii="Arial Narrow" w:hAnsi="Arial Narrow" w:cs="Tahoma"/>
          <w:i/>
          <w:szCs w:val="28"/>
        </w:rPr>
      </w:pPr>
      <w:r w:rsidRPr="00AF7EA4">
        <w:rPr>
          <w:rFonts w:ascii="Arial Narrow" w:hAnsi="Arial Narrow" w:cs="Tahoma"/>
          <w:i/>
          <w:szCs w:val="28"/>
        </w:rPr>
        <w:t>CONSIDERACIONES.</w:t>
      </w:r>
    </w:p>
    <w:p w:rsidR="00BF68FD" w:rsidRPr="00BF68FD" w:rsidRDefault="00BF68FD" w:rsidP="00BF68FD">
      <w:pPr>
        <w:pStyle w:val="Ttulo3"/>
      </w:pPr>
    </w:p>
    <w:p w:rsidR="002F2145"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855DBC" w:rsidRPr="00AF7EA4" w:rsidRDefault="00855DBC" w:rsidP="00BF68FD">
      <w:pPr>
        <w:pStyle w:val="Ttulo3"/>
      </w:pPr>
    </w:p>
    <w:p w:rsidR="002F2145" w:rsidRDefault="002F2145" w:rsidP="00855DBC">
      <w:pPr>
        <w:tabs>
          <w:tab w:val="left" w:pos="-720"/>
        </w:tabs>
        <w:suppressAutoHyphens/>
        <w:spacing w:line="360" w:lineRule="auto"/>
        <w:ind w:right="-7"/>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592BFE">
        <w:rPr>
          <w:rFonts w:ascii="Arial Narrow" w:hAnsi="Arial Narrow" w:cs="Tahoma"/>
          <w:bCs/>
          <w:i/>
          <w:color w:val="000000"/>
          <w:spacing w:val="-2"/>
          <w:sz w:val="28"/>
          <w:szCs w:val="28"/>
        </w:rPr>
        <w:t>Se superó la vulneración del derecho de petición de</w:t>
      </w:r>
      <w:r w:rsidR="00DA1764">
        <w:rPr>
          <w:rFonts w:ascii="Arial Narrow" w:hAnsi="Arial Narrow" w:cs="Tahoma"/>
          <w:bCs/>
          <w:i/>
          <w:color w:val="000000"/>
          <w:spacing w:val="-2"/>
          <w:sz w:val="28"/>
          <w:szCs w:val="28"/>
        </w:rPr>
        <w:t>l</w:t>
      </w:r>
      <w:r w:rsidR="00592BFE">
        <w:rPr>
          <w:rFonts w:ascii="Arial Narrow" w:hAnsi="Arial Narrow" w:cs="Tahoma"/>
          <w:bCs/>
          <w:i/>
          <w:color w:val="000000"/>
          <w:spacing w:val="-2"/>
          <w:sz w:val="28"/>
          <w:szCs w:val="28"/>
        </w:rPr>
        <w:t xml:space="preserve">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D305E7">
      <w:pPr>
        <w:pStyle w:val="Ttulo3"/>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de expresión de interacción entre </w:t>
      </w:r>
      <w:r w:rsidR="009550FE">
        <w:rPr>
          <w:rFonts w:ascii="Arial Narrow" w:hAnsi="Arial Narrow" w:cs="Arial"/>
          <w:iCs/>
          <w:sz w:val="28"/>
          <w:szCs w:val="28"/>
        </w:rPr>
        <w:t>los ciudadanos</w:t>
      </w:r>
      <w:r>
        <w:rPr>
          <w:rFonts w:ascii="Arial Narrow" w:hAnsi="Arial Narrow" w:cs="Arial"/>
          <w:iCs/>
          <w:sz w:val="28"/>
          <w:szCs w:val="28"/>
        </w:rPr>
        <w:t xml:space="preserve"> y las autoridades administrativas, poniendo en práctica el concepto de democracia participativa que enuncia el artículo 3º de la Carta Política. </w:t>
      </w:r>
    </w:p>
    <w:p w:rsidR="00DA1764" w:rsidRDefault="00DA1764" w:rsidP="00D305E7">
      <w:pPr>
        <w:pStyle w:val="Ttulo3"/>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509FE" w:rsidRDefault="004509FE" w:rsidP="00D305E7">
      <w:pPr>
        <w:pStyle w:val="Ttulo3"/>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4509FE" w:rsidRDefault="004509FE" w:rsidP="00D305E7">
      <w:pPr>
        <w:pStyle w:val="Ttulo3"/>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(i) la posibilidad de elevar peticiones a las autoridades; (ii) el correlativo deber de estas de resolver el asunto pedido de fondo</w:t>
      </w:r>
      <w:r w:rsidR="00592BFE">
        <w:rPr>
          <w:rFonts w:ascii="Arial Narrow" w:hAnsi="Arial Narrow" w:cs="Arial"/>
          <w:iCs/>
          <w:sz w:val="28"/>
          <w:szCs w:val="28"/>
        </w:rPr>
        <w:t xml:space="preserve"> y completamente</w:t>
      </w:r>
      <w:r w:rsidR="00B6307A">
        <w:rPr>
          <w:rFonts w:ascii="Arial Narrow" w:hAnsi="Arial Narrow" w:cs="Arial"/>
          <w:iCs/>
          <w:sz w:val="28"/>
          <w:szCs w:val="28"/>
        </w:rPr>
        <w:t xml:space="preserve"> y (iii) que la respuesta se dé conocer al peticionario de manera pronta, conforme a los términos legales. </w:t>
      </w:r>
    </w:p>
    <w:p w:rsidR="006B16F4" w:rsidRDefault="006B16F4" w:rsidP="00D305E7">
      <w:pPr>
        <w:pStyle w:val="Ttulo3"/>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D305E7">
      <w:pPr>
        <w:pStyle w:val="Ttulo3"/>
      </w:pPr>
    </w:p>
    <w:p w:rsidR="00592BFE" w:rsidRDefault="00592BFE" w:rsidP="00D305E7">
      <w:pPr>
        <w:spacing w:line="360" w:lineRule="auto"/>
        <w:ind w:firstLine="993"/>
        <w:jc w:val="both"/>
        <w:rPr>
          <w:rFonts w:ascii="Arial Narrow" w:hAnsi="Arial Narrow" w:cs="Arial"/>
          <w:iCs/>
          <w:sz w:val="28"/>
          <w:szCs w:val="28"/>
        </w:rPr>
      </w:pPr>
      <w:r>
        <w:rPr>
          <w:rFonts w:ascii="Arial Narrow" w:hAnsi="Arial Narrow" w:cs="Arial"/>
          <w:iCs/>
          <w:sz w:val="28"/>
          <w:szCs w:val="28"/>
        </w:rPr>
        <w:t>Ahora, de conformidad con el artículo 21 de la Ley 1437 de 2011, sustituido por la Ley 1755 de 2015, las autoridades tienen la obligación de, en caso de carecer de competencia para dar respuesta a la petición, informarlo al solicitante y remitir a la entidad o autoridad que sí sea la llamada a resolver la petición, para lo cual cuentan con un plazo de cinco (5) días.</w:t>
      </w:r>
    </w:p>
    <w:p w:rsidR="00855DBC" w:rsidRPr="00D305E7" w:rsidRDefault="00855DBC" w:rsidP="00D305E7">
      <w:pPr>
        <w:spacing w:line="360" w:lineRule="auto"/>
        <w:ind w:firstLine="993"/>
        <w:jc w:val="both"/>
        <w:rPr>
          <w:rFonts w:ascii="Arial Narrow" w:hAnsi="Arial Narrow" w:cs="Arial"/>
          <w:iCs/>
          <w:sz w:val="28"/>
          <w:szCs w:val="28"/>
        </w:rPr>
      </w:pPr>
    </w:p>
    <w:p w:rsidR="00994532" w:rsidRDefault="00592B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bajo estudio, se tiene que la entidad </w:t>
      </w:r>
      <w:r w:rsidR="00DA1764">
        <w:rPr>
          <w:rFonts w:ascii="Arial Narrow" w:hAnsi="Arial Narrow" w:cs="Arial"/>
          <w:iCs/>
          <w:sz w:val="28"/>
          <w:szCs w:val="28"/>
        </w:rPr>
        <w:t xml:space="preserve">accionada </w:t>
      </w:r>
      <w:r>
        <w:rPr>
          <w:rFonts w:ascii="Arial Narrow" w:hAnsi="Arial Narrow" w:cs="Arial"/>
          <w:iCs/>
          <w:sz w:val="28"/>
          <w:szCs w:val="28"/>
        </w:rPr>
        <w:t>alega que haber dado respuesta a la petición de</w:t>
      </w:r>
      <w:r w:rsidR="00CE494B">
        <w:rPr>
          <w:rFonts w:ascii="Arial Narrow" w:hAnsi="Arial Narrow" w:cs="Arial"/>
          <w:iCs/>
          <w:sz w:val="28"/>
          <w:szCs w:val="28"/>
        </w:rPr>
        <w:t>l</w:t>
      </w:r>
      <w:r>
        <w:rPr>
          <w:rFonts w:ascii="Arial Narrow" w:hAnsi="Arial Narrow" w:cs="Arial"/>
          <w:iCs/>
          <w:sz w:val="28"/>
          <w:szCs w:val="28"/>
        </w:rPr>
        <w:t xml:space="preserve"> demandante, mediante la comunicación</w:t>
      </w:r>
      <w:r w:rsidR="00CE494B">
        <w:rPr>
          <w:rFonts w:ascii="Arial Narrow" w:hAnsi="Arial Narrow" w:cs="Arial"/>
          <w:iCs/>
          <w:sz w:val="28"/>
          <w:szCs w:val="28"/>
        </w:rPr>
        <w:t xml:space="preserve"> </w:t>
      </w:r>
      <w:r w:rsidR="00CE494B">
        <w:rPr>
          <w:rFonts w:ascii="Arial Narrow" w:hAnsi="Arial Narrow" w:cs="Arial"/>
          <w:iCs/>
          <w:sz w:val="28"/>
          <w:szCs w:val="28"/>
        </w:rPr>
        <w:lastRenderedPageBreak/>
        <w:t>OJEX-2016-078</w:t>
      </w:r>
      <w:r>
        <w:rPr>
          <w:rFonts w:ascii="Arial Narrow" w:hAnsi="Arial Narrow" w:cs="Arial"/>
          <w:iCs/>
          <w:sz w:val="28"/>
          <w:szCs w:val="28"/>
        </w:rPr>
        <w:t xml:space="preserve"> del </w:t>
      </w:r>
      <w:r w:rsidR="00CE494B">
        <w:rPr>
          <w:rFonts w:ascii="Arial Narrow" w:hAnsi="Arial Narrow" w:cs="Arial"/>
          <w:iCs/>
          <w:sz w:val="28"/>
          <w:szCs w:val="28"/>
        </w:rPr>
        <w:t>31 de octubre de 2016</w:t>
      </w:r>
      <w:r>
        <w:rPr>
          <w:rFonts w:ascii="Arial Narrow" w:hAnsi="Arial Narrow" w:cs="Arial"/>
          <w:iCs/>
          <w:sz w:val="28"/>
          <w:szCs w:val="28"/>
        </w:rPr>
        <w:t xml:space="preserve"> que se anexó a la respuesta de la tutela</w:t>
      </w:r>
      <w:r w:rsidR="00994532">
        <w:rPr>
          <w:rFonts w:ascii="Arial Narrow" w:hAnsi="Arial Narrow" w:cs="Arial"/>
          <w:iCs/>
          <w:sz w:val="28"/>
          <w:szCs w:val="28"/>
        </w:rPr>
        <w:t xml:space="preserve"> –</w:t>
      </w:r>
      <w:r w:rsidR="00994532" w:rsidRPr="00994532">
        <w:rPr>
          <w:rFonts w:ascii="Arial Narrow" w:hAnsi="Arial Narrow" w:cs="Arial"/>
          <w:i/>
          <w:iCs/>
          <w:sz w:val="28"/>
          <w:szCs w:val="28"/>
        </w:rPr>
        <w:t>fls.18 a 2</w:t>
      </w:r>
      <w:r w:rsidR="00994532">
        <w:rPr>
          <w:rFonts w:ascii="Arial Narrow" w:hAnsi="Arial Narrow" w:cs="Arial"/>
          <w:i/>
          <w:iCs/>
          <w:sz w:val="28"/>
          <w:szCs w:val="28"/>
        </w:rPr>
        <w:t>1-</w:t>
      </w:r>
      <w:r>
        <w:rPr>
          <w:rFonts w:ascii="Arial Narrow" w:hAnsi="Arial Narrow" w:cs="Arial"/>
          <w:iCs/>
          <w:sz w:val="28"/>
          <w:szCs w:val="28"/>
        </w:rPr>
        <w:t xml:space="preserve">. Al mismo tiempo, </w:t>
      </w:r>
      <w:r w:rsidR="00CE494B">
        <w:rPr>
          <w:rFonts w:ascii="Arial Narrow" w:hAnsi="Arial Narrow" w:cs="Arial"/>
          <w:iCs/>
          <w:sz w:val="28"/>
          <w:szCs w:val="28"/>
        </w:rPr>
        <w:t xml:space="preserve">fundamenta que remitió la petición a las autoridades competentes para suministrar la respuesta a los demás interrogantes, </w:t>
      </w:r>
      <w:r w:rsidR="002F5442">
        <w:rPr>
          <w:rFonts w:ascii="Arial Narrow" w:hAnsi="Arial Narrow" w:cs="Arial"/>
          <w:iCs/>
          <w:sz w:val="28"/>
          <w:szCs w:val="28"/>
        </w:rPr>
        <w:t>las cuales obran en el plenario a folios</w:t>
      </w:r>
      <w:r w:rsidR="008F44E3">
        <w:rPr>
          <w:rFonts w:ascii="Arial Narrow" w:hAnsi="Arial Narrow" w:cs="Arial"/>
          <w:iCs/>
          <w:sz w:val="28"/>
          <w:szCs w:val="28"/>
        </w:rPr>
        <w:t xml:space="preserve"> 22, 23 y 24 y de las que se pueden extraer que fueron enviadas el día 01 de noviembre del año 2016.</w:t>
      </w:r>
    </w:p>
    <w:p w:rsidR="00994532" w:rsidRDefault="00994532" w:rsidP="00D305E7">
      <w:pPr>
        <w:pStyle w:val="Ttulo3"/>
      </w:pPr>
    </w:p>
    <w:p w:rsidR="00A459B3" w:rsidRDefault="00CA35AF" w:rsidP="00D70CA7">
      <w:pPr>
        <w:spacing w:line="360" w:lineRule="auto"/>
        <w:ind w:firstLine="993"/>
        <w:jc w:val="both"/>
        <w:rPr>
          <w:rFonts w:ascii="Arial Narrow" w:hAnsi="Arial Narrow" w:cs="Arial"/>
          <w:iCs/>
          <w:sz w:val="28"/>
          <w:szCs w:val="28"/>
        </w:rPr>
      </w:pPr>
      <w:r w:rsidRPr="00083566">
        <w:rPr>
          <w:rFonts w:ascii="Arial Narrow" w:hAnsi="Arial Narrow"/>
          <w:sz w:val="28"/>
          <w:szCs w:val="28"/>
          <w:shd w:val="clear" w:color="auto" w:fill="FFFFFF"/>
        </w:rPr>
        <w:t>De acuerdo con lo anterior</w:t>
      </w:r>
      <w:r>
        <w:rPr>
          <w:rFonts w:ascii="Arial Narrow" w:hAnsi="Arial Narrow"/>
          <w:sz w:val="28"/>
          <w:szCs w:val="28"/>
          <w:shd w:val="clear" w:color="auto" w:fill="FFFFFF"/>
        </w:rPr>
        <w:t xml:space="preserve">, la Sala encuentra que </w:t>
      </w:r>
      <w:r w:rsidRPr="00083566">
        <w:rPr>
          <w:rFonts w:ascii="Arial Narrow" w:hAnsi="Arial Narrow"/>
          <w:sz w:val="28"/>
          <w:szCs w:val="28"/>
          <w:shd w:val="clear" w:color="auto" w:fill="FFFFFF"/>
        </w:rPr>
        <w:t>no es del caso </w:t>
      </w:r>
      <w:r w:rsidRPr="00083566">
        <w:rPr>
          <w:rFonts w:ascii="Arial Narrow" w:hAnsi="Arial Narrow"/>
          <w:spacing w:val="-3"/>
          <w:sz w:val="28"/>
          <w:szCs w:val="28"/>
          <w:bdr w:val="none" w:sz="0" w:space="0" w:color="auto" w:frame="1"/>
          <w:shd w:val="clear" w:color="auto" w:fill="FFFFFF"/>
        </w:rPr>
        <w:t>emitir un pronunci</w:t>
      </w:r>
      <w:r>
        <w:rPr>
          <w:rFonts w:ascii="Arial Narrow" w:hAnsi="Arial Narrow"/>
          <w:spacing w:val="-3"/>
          <w:sz w:val="28"/>
          <w:szCs w:val="28"/>
          <w:bdr w:val="none" w:sz="0" w:space="0" w:color="auto" w:frame="1"/>
          <w:shd w:val="clear" w:color="auto" w:fill="FFFFFF"/>
        </w:rPr>
        <w:t>amiento de fondo en contra del Instituto accionado</w:t>
      </w:r>
      <w:r w:rsidR="008F44E3">
        <w:rPr>
          <w:rFonts w:ascii="Arial Narrow" w:hAnsi="Arial Narrow"/>
          <w:spacing w:val="-3"/>
          <w:sz w:val="28"/>
          <w:szCs w:val="28"/>
          <w:bdr w:val="none" w:sz="0" w:space="0" w:color="auto" w:frame="1"/>
          <w:shd w:val="clear" w:color="auto" w:fill="FFFFFF"/>
        </w:rPr>
        <w:t xml:space="preserve"> ni de las vinculadas</w:t>
      </w:r>
      <w:r w:rsidRPr="00083566">
        <w:rPr>
          <w:rFonts w:ascii="Arial Narrow" w:hAnsi="Arial Narrow"/>
          <w:spacing w:val="-3"/>
          <w:sz w:val="28"/>
          <w:szCs w:val="28"/>
          <w:bdr w:val="none" w:sz="0" w:space="0" w:color="auto" w:frame="1"/>
          <w:shd w:val="clear" w:color="auto" w:fill="FFFFFF"/>
        </w:rPr>
        <w:t xml:space="preserve">, </w:t>
      </w:r>
      <w:r w:rsidR="008F44E3">
        <w:rPr>
          <w:rFonts w:ascii="Arial Narrow" w:hAnsi="Arial Narrow"/>
          <w:spacing w:val="-3"/>
          <w:sz w:val="28"/>
          <w:szCs w:val="28"/>
          <w:bdr w:val="none" w:sz="0" w:space="0" w:color="auto" w:frame="1"/>
          <w:shd w:val="clear" w:color="auto" w:fill="FFFFFF"/>
        </w:rPr>
        <w:t xml:space="preserve">respecto al primero </w:t>
      </w:r>
      <w:r w:rsidRPr="00083566">
        <w:rPr>
          <w:rFonts w:ascii="Arial Narrow" w:hAnsi="Arial Narrow"/>
          <w:spacing w:val="-3"/>
          <w:sz w:val="28"/>
          <w:szCs w:val="28"/>
          <w:bdr w:val="none" w:sz="0" w:space="0" w:color="auto" w:frame="1"/>
          <w:shd w:val="clear" w:color="auto" w:fill="FFFFFF"/>
        </w:rPr>
        <w:t>por cuanto se está ante una</w:t>
      </w:r>
      <w:r w:rsidRPr="00083566">
        <w:rPr>
          <w:rFonts w:ascii="Arial Narrow" w:hAnsi="Arial Narrow"/>
          <w:sz w:val="28"/>
          <w:szCs w:val="28"/>
          <w:shd w:val="clear" w:color="auto" w:fill="FFFFFF"/>
        </w:rPr>
        <w:t> carencia actual</w:t>
      </w:r>
      <w:r w:rsidRPr="00083566">
        <w:rPr>
          <w:rStyle w:val="apple-converted-space"/>
          <w:rFonts w:ascii="Arial Narrow" w:hAnsi="Arial Narrow"/>
          <w:sz w:val="28"/>
          <w:szCs w:val="28"/>
          <w:bdr w:val="none" w:sz="0" w:space="0" w:color="auto" w:frame="1"/>
          <w:shd w:val="clear" w:color="auto" w:fill="FFFFFF"/>
        </w:rPr>
        <w:t> </w:t>
      </w:r>
      <w:r>
        <w:rPr>
          <w:rFonts w:ascii="Arial Narrow" w:hAnsi="Arial Narrow"/>
          <w:sz w:val="28"/>
          <w:szCs w:val="28"/>
          <w:shd w:val="clear" w:color="auto" w:fill="FFFFFF"/>
        </w:rPr>
        <w:t>de objeto, como quiera que dio respuesta a la petición formulada por el accionante, además de remitir a las entidades competentes el</w:t>
      </w:r>
      <w:r w:rsidR="008F44E3">
        <w:rPr>
          <w:rFonts w:ascii="Arial Narrow" w:hAnsi="Arial Narrow"/>
          <w:sz w:val="28"/>
          <w:szCs w:val="28"/>
          <w:shd w:val="clear" w:color="auto" w:fill="FFFFFF"/>
        </w:rPr>
        <w:t xml:space="preserve"> requerimiento por él formulado y con relación a las demás </w:t>
      </w:r>
      <w:r w:rsidR="008F4055">
        <w:rPr>
          <w:rFonts w:ascii="Arial Narrow" w:hAnsi="Arial Narrow"/>
          <w:sz w:val="28"/>
          <w:szCs w:val="28"/>
          <w:shd w:val="clear" w:color="auto" w:fill="FFFFFF"/>
        </w:rPr>
        <w:t>-</w:t>
      </w:r>
      <w:r w:rsidR="008F4055" w:rsidRPr="008F4055">
        <w:rPr>
          <w:rFonts w:ascii="Arial Narrow" w:hAnsi="Arial Narrow" w:cs="Tahoma"/>
          <w:i/>
          <w:sz w:val="28"/>
          <w:szCs w:val="28"/>
        </w:rPr>
        <w:t>Ministerio de Educación Nacional, Universidad del Valle y Procuraduría General de la Nación</w:t>
      </w:r>
      <w:r w:rsidR="008F4055">
        <w:rPr>
          <w:rFonts w:ascii="Arial Narrow" w:hAnsi="Arial Narrow" w:cs="Tahoma"/>
          <w:sz w:val="28"/>
          <w:szCs w:val="28"/>
        </w:rPr>
        <w:t>-, toda vez que</w:t>
      </w:r>
      <w:r w:rsidR="008F44E3">
        <w:rPr>
          <w:rFonts w:ascii="Arial Narrow" w:hAnsi="Arial Narrow"/>
          <w:sz w:val="28"/>
          <w:szCs w:val="28"/>
          <w:shd w:val="clear" w:color="auto" w:fill="FFFFFF"/>
        </w:rPr>
        <w:t xml:space="preserve"> aún no se ha vencido el término de que trata </w:t>
      </w:r>
      <w:r w:rsidR="00D70CA7">
        <w:rPr>
          <w:rFonts w:ascii="Arial Narrow" w:hAnsi="Arial Narrow"/>
          <w:sz w:val="28"/>
          <w:szCs w:val="28"/>
          <w:shd w:val="clear" w:color="auto" w:fill="FFFFFF"/>
        </w:rPr>
        <w:t>el numeral 2 del artículo 14 de la Ley 1755 de 2015, esto es, el término de treinta (30) días</w:t>
      </w:r>
      <w:r w:rsidR="008F4055">
        <w:rPr>
          <w:rFonts w:ascii="Arial Narrow" w:hAnsi="Arial Narrow"/>
          <w:sz w:val="28"/>
          <w:szCs w:val="28"/>
          <w:shd w:val="clear" w:color="auto" w:fill="FFFFFF"/>
        </w:rPr>
        <w:t xml:space="preserve"> siguientes a su recepción para resolver la petición.</w:t>
      </w:r>
    </w:p>
    <w:p w:rsidR="00DB7068" w:rsidRDefault="00DB7068" w:rsidP="00D305E7">
      <w:pPr>
        <w:pStyle w:val="Ttulo3"/>
      </w:pPr>
    </w:p>
    <w:p w:rsidR="00CA35AF" w:rsidRDefault="00DB7068" w:rsidP="00DB7068">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Respecto al Ministerio de Salud y Protección Social, encuentra la Sala que efectivamente no es de su competencia la solicitud elevada, por lo que procedente resulta desvincularlo de la presente acción. </w:t>
      </w:r>
    </w:p>
    <w:p w:rsidR="00A459B3" w:rsidRDefault="00A459B3" w:rsidP="002F2145">
      <w:pPr>
        <w:spacing w:line="360" w:lineRule="auto"/>
        <w:ind w:firstLine="993"/>
        <w:jc w:val="both"/>
        <w:rPr>
          <w:rFonts w:ascii="Arial Narrow" w:hAnsi="Arial Narrow" w:cs="Arial"/>
          <w:iCs/>
          <w:sz w:val="28"/>
          <w:szCs w:val="28"/>
        </w:rPr>
      </w:pPr>
    </w:p>
    <w:p w:rsidR="00855DBC" w:rsidRDefault="002F2145" w:rsidP="00855DB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855DBC" w:rsidRDefault="002F2145" w:rsidP="00855DBC">
      <w:pPr>
        <w:pStyle w:val="Prrafodelista1"/>
        <w:spacing w:line="360" w:lineRule="auto"/>
        <w:ind w:left="0" w:firstLine="709"/>
        <w:jc w:val="center"/>
        <w:rPr>
          <w:rFonts w:ascii="Arial Narrow" w:hAnsi="Arial Narrow"/>
          <w:sz w:val="28"/>
          <w:szCs w:val="28"/>
        </w:rPr>
      </w:pPr>
      <w:r w:rsidRPr="00AF7EA4">
        <w:rPr>
          <w:rFonts w:ascii="Arial Narrow" w:hAnsi="Arial Narrow" w:cs="Arial"/>
          <w:b/>
          <w:i/>
          <w:sz w:val="28"/>
          <w:szCs w:val="28"/>
        </w:rPr>
        <w:t>RESUELVE</w:t>
      </w:r>
    </w:p>
    <w:p w:rsidR="002F2145" w:rsidRPr="00AF7EA4" w:rsidRDefault="002F2145" w:rsidP="00855DBC">
      <w:pPr>
        <w:pStyle w:val="Textosinformato"/>
        <w:jc w:val="both"/>
        <w:rPr>
          <w:rFonts w:ascii="Arial Narrow" w:hAnsi="Arial Narrow" w:cs="Arial"/>
          <w:b/>
          <w:color w:val="000000"/>
          <w:spacing w:val="-2"/>
          <w:sz w:val="28"/>
          <w:szCs w:val="28"/>
        </w:rPr>
      </w:pPr>
    </w:p>
    <w:p w:rsidR="005269E3" w:rsidRPr="005269E3" w:rsidRDefault="00D70CA7" w:rsidP="005269E3">
      <w:pPr>
        <w:pStyle w:val="Textosinformato"/>
        <w:spacing w:line="360" w:lineRule="auto"/>
        <w:ind w:firstLine="900"/>
        <w:jc w:val="both"/>
        <w:rPr>
          <w:rFonts w:ascii="Arial Narrow" w:hAnsi="Arial Narrow" w:cs="Tahoma"/>
          <w:b/>
          <w:sz w:val="28"/>
          <w:szCs w:val="28"/>
        </w:rPr>
      </w:pPr>
      <w:r>
        <w:rPr>
          <w:rFonts w:ascii="Arial Narrow" w:hAnsi="Arial Narrow" w:cs="Arial"/>
          <w:b/>
          <w:color w:val="000000"/>
          <w:spacing w:val="-2"/>
          <w:sz w:val="28"/>
          <w:szCs w:val="28"/>
        </w:rPr>
        <w:t xml:space="preserve">1º. </w:t>
      </w:r>
      <w:r>
        <w:rPr>
          <w:rFonts w:ascii="Arial Narrow" w:hAnsi="Arial Narrow" w:cs="Arial"/>
          <w:b/>
          <w:i/>
          <w:color w:val="000000"/>
          <w:spacing w:val="-2"/>
          <w:sz w:val="28"/>
          <w:szCs w:val="28"/>
        </w:rPr>
        <w:t xml:space="preserve">Negar </w:t>
      </w:r>
      <w:r>
        <w:rPr>
          <w:rFonts w:ascii="Arial Narrow" w:hAnsi="Arial Narrow" w:cs="Arial"/>
          <w:color w:val="000000"/>
          <w:spacing w:val="-2"/>
          <w:sz w:val="28"/>
          <w:szCs w:val="28"/>
        </w:rPr>
        <w:t xml:space="preserve">la acción de tutela incoada por el señor </w:t>
      </w:r>
      <w:r>
        <w:rPr>
          <w:rFonts w:ascii="Arial Narrow" w:hAnsi="Arial Narrow" w:cs="Arial"/>
          <w:b/>
          <w:color w:val="000000"/>
          <w:spacing w:val="-2"/>
          <w:sz w:val="28"/>
          <w:szCs w:val="28"/>
        </w:rPr>
        <w:t>Javier Elías Arias Idárraga</w:t>
      </w:r>
      <w:r>
        <w:rPr>
          <w:rFonts w:ascii="Arial Narrow" w:hAnsi="Arial Narrow" w:cs="Arial"/>
          <w:color w:val="000000"/>
          <w:spacing w:val="-2"/>
          <w:sz w:val="28"/>
          <w:szCs w:val="28"/>
        </w:rPr>
        <w:t xml:space="preserve"> </w:t>
      </w:r>
      <w:r>
        <w:rPr>
          <w:rFonts w:ascii="Arial Narrow" w:eastAsia="SimSun" w:hAnsi="Arial Narrow" w:cs="Arial"/>
          <w:sz w:val="28"/>
          <w:szCs w:val="28"/>
        </w:rPr>
        <w:t xml:space="preserve">contra </w:t>
      </w:r>
      <w:r>
        <w:rPr>
          <w:rFonts w:ascii="Arial Narrow" w:eastAsia="SimSun" w:hAnsi="Arial Narrow" w:cs="Arial"/>
          <w:b/>
          <w:sz w:val="28"/>
          <w:szCs w:val="28"/>
        </w:rPr>
        <w:t>el Instituto Nacional para Sordos</w:t>
      </w:r>
      <w:r>
        <w:rPr>
          <w:rFonts w:ascii="Arial Narrow" w:eastAsia="SimSun" w:hAnsi="Arial Narrow" w:cs="Arial"/>
          <w:sz w:val="28"/>
          <w:szCs w:val="28"/>
        </w:rPr>
        <w:t xml:space="preserve"> y donde fueron vinculados </w:t>
      </w:r>
      <w:r w:rsidRPr="00D70CA7">
        <w:rPr>
          <w:rFonts w:ascii="Arial Narrow" w:eastAsia="SimSun" w:hAnsi="Arial Narrow" w:cs="Arial"/>
          <w:b/>
          <w:sz w:val="28"/>
          <w:szCs w:val="28"/>
        </w:rPr>
        <w:t xml:space="preserve">La Nación- </w:t>
      </w:r>
      <w:r w:rsidRPr="00D70CA7">
        <w:rPr>
          <w:rFonts w:ascii="Arial Narrow" w:hAnsi="Arial Narrow" w:cs="Tahoma"/>
          <w:b/>
          <w:sz w:val="28"/>
          <w:szCs w:val="28"/>
        </w:rPr>
        <w:t xml:space="preserve">Ministerio de Educación Nacional, </w:t>
      </w:r>
      <w:r w:rsidR="00DC5005">
        <w:rPr>
          <w:rFonts w:ascii="Arial Narrow" w:hAnsi="Arial Narrow" w:cs="Tahoma"/>
          <w:b/>
          <w:sz w:val="28"/>
          <w:szCs w:val="28"/>
        </w:rPr>
        <w:t xml:space="preserve">la </w:t>
      </w:r>
      <w:r w:rsidRPr="00D70CA7">
        <w:rPr>
          <w:rFonts w:ascii="Arial Narrow" w:hAnsi="Arial Narrow" w:cs="Tahoma"/>
          <w:b/>
          <w:sz w:val="28"/>
          <w:szCs w:val="28"/>
        </w:rPr>
        <w:t xml:space="preserve">Universidad del Valle y </w:t>
      </w:r>
      <w:r w:rsidR="00DC5005">
        <w:rPr>
          <w:rFonts w:ascii="Arial Narrow" w:hAnsi="Arial Narrow" w:cs="Tahoma"/>
          <w:b/>
          <w:sz w:val="28"/>
          <w:szCs w:val="28"/>
        </w:rPr>
        <w:t xml:space="preserve"> la </w:t>
      </w:r>
      <w:r w:rsidRPr="00D70CA7">
        <w:rPr>
          <w:rFonts w:ascii="Arial Narrow" w:hAnsi="Arial Narrow" w:cs="Tahoma"/>
          <w:b/>
          <w:sz w:val="28"/>
          <w:szCs w:val="28"/>
        </w:rPr>
        <w:t>Procuraduría General de la Nación</w:t>
      </w:r>
      <w:r w:rsidR="005269E3">
        <w:rPr>
          <w:rFonts w:ascii="Arial Narrow" w:hAnsi="Arial Narrow" w:cs="Tahoma"/>
          <w:b/>
          <w:sz w:val="28"/>
          <w:szCs w:val="28"/>
        </w:rPr>
        <w:t>.</w:t>
      </w:r>
    </w:p>
    <w:p w:rsidR="00D70CA7" w:rsidRPr="00AF7EA4" w:rsidRDefault="00D70CA7" w:rsidP="00D70CA7">
      <w:pPr>
        <w:pStyle w:val="Ttulo3"/>
        <w:rPr>
          <w:rFonts w:eastAsia="SimSun"/>
          <w:lang w:val="es-ES_tradnl"/>
        </w:rPr>
      </w:pPr>
    </w:p>
    <w:p w:rsidR="005269E3" w:rsidRPr="005269E3" w:rsidRDefault="00D70CA7" w:rsidP="00D70CA7">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5269E3">
        <w:rPr>
          <w:rFonts w:ascii="Arial Narrow" w:eastAsia="SimSun" w:hAnsi="Arial Narrow" w:cs="Arial"/>
          <w:b/>
          <w:i/>
          <w:sz w:val="28"/>
          <w:szCs w:val="28"/>
          <w:lang w:val="es-ES_tradnl"/>
        </w:rPr>
        <w:t xml:space="preserve"> Desvincular </w:t>
      </w:r>
      <w:r w:rsidR="005269E3" w:rsidRPr="005269E3">
        <w:rPr>
          <w:rFonts w:ascii="Arial Narrow" w:eastAsia="SimSun" w:hAnsi="Arial Narrow" w:cs="Arial"/>
          <w:sz w:val="28"/>
          <w:szCs w:val="28"/>
          <w:lang w:val="es-ES_tradnl"/>
        </w:rPr>
        <w:t>de la presente acción al Ministerio de Salud y Protección Social.</w:t>
      </w:r>
    </w:p>
    <w:p w:rsidR="00D70CA7" w:rsidRDefault="00D70CA7" w:rsidP="005269E3">
      <w:pPr>
        <w:pStyle w:val="Ttulo3"/>
        <w:jc w:val="left"/>
      </w:pPr>
    </w:p>
    <w:p w:rsidR="005269E3" w:rsidRDefault="00D70CA7" w:rsidP="005269E3">
      <w:pPr>
        <w:overflowPunct w:val="0"/>
        <w:autoSpaceDE w:val="0"/>
        <w:autoSpaceDN w:val="0"/>
        <w:adjustRightInd w:val="0"/>
        <w:spacing w:line="360" w:lineRule="auto"/>
        <w:ind w:right="20" w:firstLine="708"/>
        <w:jc w:val="both"/>
        <w:textAlignment w:val="baseline"/>
        <w:rPr>
          <w:rFonts w:ascii="Arial Narrow" w:eastAsia="SimSun" w:hAnsi="Arial Narrow" w:cs="Arial"/>
          <w:sz w:val="28"/>
          <w:szCs w:val="28"/>
          <w:lang w:val="es-ES_tradnl"/>
        </w:rPr>
      </w:pPr>
      <w:r w:rsidRPr="00AF7EA4">
        <w:rPr>
          <w:rFonts w:ascii="Arial Narrow" w:eastAsia="SimSun" w:hAnsi="Arial Narrow" w:cs="Arial"/>
          <w:b/>
          <w:i/>
          <w:sz w:val="28"/>
          <w:szCs w:val="28"/>
          <w:lang w:val="es-ES_tradnl"/>
        </w:rPr>
        <w:t>3º</w:t>
      </w:r>
      <w:r w:rsidRPr="00AF7EA4">
        <w:rPr>
          <w:rFonts w:ascii="Arial Narrow" w:eastAsia="SimSun" w:hAnsi="Arial Narrow" w:cs="Arial"/>
          <w:sz w:val="28"/>
          <w:szCs w:val="28"/>
          <w:lang w:val="es-ES_tradnl"/>
        </w:rPr>
        <w:t>.</w:t>
      </w:r>
      <w:r w:rsidRPr="00282D88">
        <w:rPr>
          <w:rFonts w:ascii="Arial Narrow" w:eastAsia="SimSun" w:hAnsi="Arial Narrow" w:cs="Arial"/>
          <w:b/>
          <w:i/>
          <w:sz w:val="28"/>
          <w:szCs w:val="28"/>
          <w:lang w:val="es-ES_tradnl"/>
        </w:rPr>
        <w:t xml:space="preserve"> </w:t>
      </w:r>
      <w:r w:rsidR="005269E3" w:rsidRPr="00AF7EA4">
        <w:rPr>
          <w:rFonts w:ascii="Arial Narrow" w:eastAsia="SimSun" w:hAnsi="Arial Narrow" w:cs="Arial"/>
          <w:b/>
          <w:i/>
          <w:sz w:val="28"/>
          <w:szCs w:val="28"/>
          <w:lang w:val="es-ES_tradnl"/>
        </w:rPr>
        <w:t>Notificar</w:t>
      </w:r>
      <w:r w:rsidR="005269E3" w:rsidRPr="00AF7EA4">
        <w:rPr>
          <w:rFonts w:ascii="Arial Narrow" w:eastAsia="SimSun" w:hAnsi="Arial Narrow" w:cs="Arial"/>
          <w:i/>
          <w:sz w:val="28"/>
          <w:szCs w:val="28"/>
          <w:lang w:val="es-ES_tradnl"/>
        </w:rPr>
        <w:t xml:space="preserve"> </w:t>
      </w:r>
      <w:r w:rsidR="005269E3" w:rsidRPr="00AF7EA4">
        <w:rPr>
          <w:rFonts w:ascii="Arial Narrow" w:eastAsia="SimSun" w:hAnsi="Arial Narrow" w:cs="Arial"/>
          <w:sz w:val="28"/>
          <w:szCs w:val="28"/>
          <w:lang w:val="es-ES_tradnl"/>
        </w:rPr>
        <w:t>a las partes el contenido de</w:t>
      </w:r>
      <w:r w:rsidR="005269E3">
        <w:rPr>
          <w:rFonts w:ascii="Arial Narrow" w:eastAsia="SimSun" w:hAnsi="Arial Narrow" w:cs="Arial"/>
          <w:sz w:val="28"/>
          <w:szCs w:val="28"/>
          <w:lang w:val="es-ES_tradnl"/>
        </w:rPr>
        <w:t xml:space="preserve"> este fallo en los términos del </w:t>
      </w:r>
      <w:r w:rsidR="005269E3" w:rsidRPr="00AF7EA4">
        <w:rPr>
          <w:rFonts w:ascii="Arial Narrow" w:eastAsia="SimSun" w:hAnsi="Arial Narrow" w:cs="Arial"/>
          <w:sz w:val="28"/>
          <w:szCs w:val="28"/>
          <w:lang w:val="es-ES_tradnl"/>
        </w:rPr>
        <w:t>artículo 16 del Decreto 2591 de 1991, informándoseles que el mismo puede ser impugnado dentro de los tres días siguientes a la notificación</w:t>
      </w:r>
    </w:p>
    <w:p w:rsidR="00D70CA7" w:rsidRPr="00AF7EA4" w:rsidRDefault="005269E3" w:rsidP="00D70CA7">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 xml:space="preserve">4º. </w:t>
      </w:r>
      <w:r w:rsidR="00D70CA7" w:rsidRPr="00AF7EA4">
        <w:rPr>
          <w:rFonts w:ascii="Arial Narrow" w:eastAsia="SimSun" w:hAnsi="Arial Narrow" w:cs="Arial"/>
          <w:b/>
          <w:i/>
          <w:sz w:val="28"/>
          <w:szCs w:val="28"/>
          <w:lang w:val="es-ES_tradnl"/>
        </w:rPr>
        <w:t>Disponer,</w:t>
      </w:r>
      <w:r w:rsidR="00D70CA7" w:rsidRPr="00AF7EA4">
        <w:rPr>
          <w:rFonts w:ascii="Arial Narrow" w:eastAsia="SimSun" w:hAnsi="Arial Narrow" w:cs="Arial"/>
          <w:i/>
          <w:sz w:val="28"/>
          <w:szCs w:val="28"/>
          <w:lang w:val="es-ES_tradnl"/>
        </w:rPr>
        <w:t xml:space="preserve"> </w:t>
      </w:r>
      <w:r w:rsidR="00D70CA7"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D70CA7" w:rsidRDefault="00D70CA7" w:rsidP="00D305E7">
      <w:pPr>
        <w:pStyle w:val="Prrafodelista1"/>
        <w:spacing w:line="360" w:lineRule="auto"/>
        <w:ind w:left="0" w:firstLine="851"/>
        <w:jc w:val="both"/>
        <w:rPr>
          <w:rFonts w:ascii="Arial Narrow" w:hAnsi="Arial Narrow" w:cs="Tahoma"/>
          <w:b/>
          <w:sz w:val="28"/>
          <w:szCs w:val="28"/>
        </w:rPr>
      </w:pPr>
    </w:p>
    <w:p w:rsidR="002F2145" w:rsidRDefault="002F2145" w:rsidP="00D305E7">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BF68FD" w:rsidRDefault="00BF68FD" w:rsidP="002F2145">
      <w:pPr>
        <w:jc w:val="center"/>
        <w:rPr>
          <w:rFonts w:ascii="Arial Narrow" w:hAnsi="Arial Narrow" w:cs="Tahoma"/>
          <w:b/>
          <w:bCs/>
          <w:iCs/>
          <w:sz w:val="28"/>
          <w:szCs w:val="28"/>
        </w:rPr>
      </w:pPr>
    </w:p>
    <w:p w:rsidR="00BF68FD" w:rsidRDefault="00BF68FD" w:rsidP="002F2145">
      <w:pPr>
        <w:jc w:val="center"/>
        <w:rPr>
          <w:rFonts w:ascii="Arial Narrow" w:hAnsi="Arial Narrow" w:cs="Tahoma"/>
          <w:b/>
          <w:bCs/>
          <w:iCs/>
          <w:sz w:val="28"/>
          <w:szCs w:val="28"/>
        </w:rPr>
      </w:pPr>
    </w:p>
    <w:p w:rsidR="005269E3" w:rsidRPr="00B9093C" w:rsidRDefault="005269E3"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51B6E" w:rsidRDefault="00251B6E"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5269E3" w:rsidRPr="00B9093C" w:rsidRDefault="005269E3" w:rsidP="002F2145">
      <w:pPr>
        <w:jc w:val="both"/>
        <w:rPr>
          <w:rFonts w:ascii="Arial Narrow" w:hAnsi="Arial Narrow" w:cs="Tahoma"/>
          <w:b/>
          <w:sz w:val="28"/>
          <w:szCs w:val="28"/>
        </w:rPr>
      </w:pPr>
    </w:p>
    <w:p w:rsidR="002F2145" w:rsidRPr="00B9093C" w:rsidRDefault="005C6B7A"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D305E7" w:rsidRPr="00D305E7">
        <w:rPr>
          <w:rFonts w:ascii="Arial Narrow" w:hAnsi="Arial Narrow" w:cs="Tahoma"/>
          <w:b/>
          <w:bCs/>
          <w:iCs/>
          <w:sz w:val="28"/>
          <w:szCs w:val="28"/>
        </w:rPr>
        <w:t xml:space="preserve"> </w:t>
      </w:r>
      <w:r w:rsidR="00D305E7">
        <w:rPr>
          <w:rFonts w:ascii="Arial Narrow" w:hAnsi="Arial Narrow" w:cs="Tahoma"/>
          <w:b/>
          <w:bCs/>
          <w:iCs/>
          <w:sz w:val="28"/>
          <w:szCs w:val="28"/>
        </w:rPr>
        <w:t xml:space="preserve">                          </w:t>
      </w:r>
      <w:r w:rsidR="00D305E7" w:rsidRPr="00B9093C">
        <w:rPr>
          <w:rFonts w:ascii="Arial Narrow" w:hAnsi="Arial Narrow" w:cs="Tahoma"/>
          <w:b/>
          <w:bCs/>
          <w:iCs/>
          <w:sz w:val="28"/>
          <w:szCs w:val="28"/>
        </w:rPr>
        <w:t xml:space="preserve">ANA LUCÍA CAICEDO CALDERÓN             </w:t>
      </w:r>
      <w:r w:rsidR="00D305E7">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5C6B7A">
        <w:rPr>
          <w:rFonts w:ascii="Arial Narrow" w:hAnsi="Arial Narrow" w:cs="Tahoma"/>
          <w:sz w:val="28"/>
          <w:szCs w:val="28"/>
        </w:rPr>
        <w:t>a</w:t>
      </w:r>
      <w:proofErr w:type="spellEnd"/>
    </w:p>
    <w:p w:rsidR="00855DBC" w:rsidRDefault="00855DBC" w:rsidP="002F2145">
      <w:pPr>
        <w:jc w:val="center"/>
        <w:rPr>
          <w:rFonts w:ascii="Arial Narrow" w:hAnsi="Arial Narrow" w:cs="Tahoma"/>
          <w:bCs/>
          <w:iCs/>
          <w:sz w:val="28"/>
          <w:szCs w:val="28"/>
        </w:rPr>
      </w:pPr>
    </w:p>
    <w:p w:rsidR="005269E3" w:rsidRDefault="005269E3" w:rsidP="002F2145">
      <w:pPr>
        <w:jc w:val="center"/>
        <w:rPr>
          <w:rFonts w:ascii="Arial Narrow" w:hAnsi="Arial Narrow" w:cs="Tahoma"/>
          <w:bCs/>
          <w:iCs/>
          <w:sz w:val="28"/>
          <w:szCs w:val="28"/>
        </w:rPr>
      </w:pPr>
    </w:p>
    <w:p w:rsidR="00251B6E" w:rsidRDefault="00251B6E" w:rsidP="002F2145">
      <w:pPr>
        <w:jc w:val="center"/>
        <w:rPr>
          <w:rFonts w:ascii="Arial Narrow" w:hAnsi="Arial Narrow" w:cs="Tahoma"/>
          <w:b/>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0D008A">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43" w:rsidRDefault="003E0343" w:rsidP="002F2145">
      <w:r>
        <w:separator/>
      </w:r>
    </w:p>
  </w:endnote>
  <w:endnote w:type="continuationSeparator" w:id="0">
    <w:p w:rsidR="003E0343" w:rsidRDefault="003E0343"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08A" w:rsidRDefault="000D008A" w:rsidP="000D00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Piedepgina"/>
      <w:jc w:val="right"/>
    </w:pPr>
    <w:r>
      <w:fldChar w:fldCharType="begin"/>
    </w:r>
    <w:r>
      <w:instrText>PAGE   \* MERGEFORMAT</w:instrText>
    </w:r>
    <w:r>
      <w:fldChar w:fldCharType="separate"/>
    </w:r>
    <w:r w:rsidR="008B3939">
      <w:rPr>
        <w:noProof/>
      </w:rPr>
      <w:t>1</w:t>
    </w:r>
    <w:r>
      <w:fldChar w:fldCharType="end"/>
    </w:r>
  </w:p>
  <w:p w:rsidR="000D008A" w:rsidRDefault="000D0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43" w:rsidRDefault="003E0343" w:rsidP="002F2145">
      <w:r>
        <w:separator/>
      </w:r>
    </w:p>
  </w:footnote>
  <w:footnote w:type="continuationSeparator" w:id="0">
    <w:p w:rsidR="003E0343" w:rsidRDefault="003E0343"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008A" w:rsidRDefault="000D00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55" w:rsidRDefault="00890255" w:rsidP="00890255">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232</w:t>
    </w:r>
    <w:r w:rsidRPr="002F2145">
      <w:rPr>
        <w:rFonts w:ascii="Arial Narrow" w:hAnsi="Arial Narrow" w:cs="Arial"/>
        <w:bCs/>
        <w:iCs/>
        <w:lang w:eastAsia="es-MX"/>
      </w:rPr>
      <w:t>-00</w:t>
    </w:r>
  </w:p>
  <w:p w:rsidR="00890255" w:rsidRPr="002F2145" w:rsidRDefault="00890255" w:rsidP="00890255">
    <w:pPr>
      <w:widowControl w:val="0"/>
      <w:tabs>
        <w:tab w:val="center" w:pos="4419"/>
      </w:tabs>
      <w:autoSpaceDE w:val="0"/>
      <w:autoSpaceDN w:val="0"/>
      <w:adjustRightInd w:val="0"/>
      <w:rPr>
        <w:rFonts w:ascii="Arial Narrow" w:hAnsi="Arial Narrow"/>
      </w:rPr>
    </w:pPr>
    <w:r>
      <w:rPr>
        <w:rFonts w:ascii="Arial Narrow" w:hAnsi="Arial Narrow"/>
      </w:rPr>
      <w:t>Javier Elías Arias Idárraga  vs Instituto Nacional para Sordos INSOR.</w:t>
    </w:r>
  </w:p>
  <w:p w:rsidR="000D008A" w:rsidRPr="008E676D" w:rsidRDefault="000D008A"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sidR="00D36FFA">
      <w:rPr>
        <w:rFonts w:ascii="Arial Narrow" w:hAnsi="Arial Narrow" w:cs="Arial"/>
        <w:bCs/>
        <w:iCs/>
        <w:lang w:eastAsia="es-MX"/>
      </w:rPr>
      <w:t>232</w:t>
    </w:r>
    <w:r w:rsidRPr="002F2145">
      <w:rPr>
        <w:rFonts w:ascii="Arial Narrow" w:hAnsi="Arial Narrow" w:cs="Arial"/>
        <w:bCs/>
        <w:iCs/>
        <w:lang w:eastAsia="es-MX"/>
      </w:rPr>
      <w:t>-00</w:t>
    </w:r>
  </w:p>
  <w:p w:rsidR="000D008A" w:rsidRPr="002F2145" w:rsidRDefault="00D36FFA" w:rsidP="00C35077">
    <w:pPr>
      <w:widowControl w:val="0"/>
      <w:tabs>
        <w:tab w:val="center" w:pos="4419"/>
      </w:tabs>
      <w:autoSpaceDE w:val="0"/>
      <w:autoSpaceDN w:val="0"/>
      <w:adjustRightInd w:val="0"/>
      <w:rPr>
        <w:rFonts w:ascii="Arial Narrow" w:hAnsi="Arial Narrow"/>
      </w:rPr>
    </w:pPr>
    <w:r>
      <w:rPr>
        <w:rFonts w:ascii="Arial Narrow" w:hAnsi="Arial Narrow"/>
      </w:rPr>
      <w:t xml:space="preserve">Javier Elías Arias Idárraga </w:t>
    </w:r>
    <w:r w:rsidR="000D008A">
      <w:rPr>
        <w:rFonts w:ascii="Arial Narrow" w:hAnsi="Arial Narrow"/>
      </w:rPr>
      <w:t xml:space="preserve"> vs </w:t>
    </w:r>
    <w:r>
      <w:rPr>
        <w:rFonts w:ascii="Arial Narrow" w:hAnsi="Arial Narrow"/>
      </w:rPr>
      <w:t>Instituto Nacional para Sordos INSOR.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D5CEE79E"/>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1A2D69DA"/>
    <w:multiLevelType w:val="hybridMultilevel"/>
    <w:tmpl w:val="24D42DAC"/>
    <w:lvl w:ilvl="0" w:tplc="5E4292DA">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0DF849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316FE"/>
    <w:rsid w:val="00035249"/>
    <w:rsid w:val="0004677C"/>
    <w:rsid w:val="00055161"/>
    <w:rsid w:val="000D008A"/>
    <w:rsid w:val="000D7E0E"/>
    <w:rsid w:val="000E1951"/>
    <w:rsid w:val="000E5245"/>
    <w:rsid w:val="00104370"/>
    <w:rsid w:val="00125594"/>
    <w:rsid w:val="00140F9F"/>
    <w:rsid w:val="001549EF"/>
    <w:rsid w:val="001856ED"/>
    <w:rsid w:val="00197403"/>
    <w:rsid w:val="001A6DF5"/>
    <w:rsid w:val="001F6FDB"/>
    <w:rsid w:val="00215F40"/>
    <w:rsid w:val="00242C4F"/>
    <w:rsid w:val="0024370A"/>
    <w:rsid w:val="002478A7"/>
    <w:rsid w:val="00251B6E"/>
    <w:rsid w:val="00285FE9"/>
    <w:rsid w:val="00294CBB"/>
    <w:rsid w:val="002B6178"/>
    <w:rsid w:val="002C21E8"/>
    <w:rsid w:val="002E4A3A"/>
    <w:rsid w:val="002F2145"/>
    <w:rsid w:val="002F5442"/>
    <w:rsid w:val="00327B2F"/>
    <w:rsid w:val="003305F0"/>
    <w:rsid w:val="00367810"/>
    <w:rsid w:val="003C20DC"/>
    <w:rsid w:val="003E0343"/>
    <w:rsid w:val="003E1022"/>
    <w:rsid w:val="003E2A21"/>
    <w:rsid w:val="003E450B"/>
    <w:rsid w:val="00410B5A"/>
    <w:rsid w:val="004509FE"/>
    <w:rsid w:val="004754E6"/>
    <w:rsid w:val="004A4FF8"/>
    <w:rsid w:val="004E45DA"/>
    <w:rsid w:val="00504C98"/>
    <w:rsid w:val="005269E3"/>
    <w:rsid w:val="00527A59"/>
    <w:rsid w:val="005412FC"/>
    <w:rsid w:val="00541CB5"/>
    <w:rsid w:val="00546F20"/>
    <w:rsid w:val="005524CA"/>
    <w:rsid w:val="00564F7B"/>
    <w:rsid w:val="00592BFE"/>
    <w:rsid w:val="005A1814"/>
    <w:rsid w:val="005A5BAD"/>
    <w:rsid w:val="005C66CE"/>
    <w:rsid w:val="005C6B7A"/>
    <w:rsid w:val="005C7E20"/>
    <w:rsid w:val="005F077C"/>
    <w:rsid w:val="00614F84"/>
    <w:rsid w:val="00624956"/>
    <w:rsid w:val="00647E80"/>
    <w:rsid w:val="006629AF"/>
    <w:rsid w:val="006B16F4"/>
    <w:rsid w:val="006B302F"/>
    <w:rsid w:val="006F16BD"/>
    <w:rsid w:val="00723A29"/>
    <w:rsid w:val="00764677"/>
    <w:rsid w:val="007B78A9"/>
    <w:rsid w:val="007C2050"/>
    <w:rsid w:val="007C2EC0"/>
    <w:rsid w:val="00836295"/>
    <w:rsid w:val="00855DBC"/>
    <w:rsid w:val="00870905"/>
    <w:rsid w:val="00873073"/>
    <w:rsid w:val="008751B7"/>
    <w:rsid w:val="00890255"/>
    <w:rsid w:val="008B3939"/>
    <w:rsid w:val="008C054C"/>
    <w:rsid w:val="008C1AE4"/>
    <w:rsid w:val="008D0272"/>
    <w:rsid w:val="008E4327"/>
    <w:rsid w:val="008E676D"/>
    <w:rsid w:val="008F4055"/>
    <w:rsid w:val="008F44E3"/>
    <w:rsid w:val="00923D4F"/>
    <w:rsid w:val="009550FE"/>
    <w:rsid w:val="00974EF6"/>
    <w:rsid w:val="00994532"/>
    <w:rsid w:val="009B35F9"/>
    <w:rsid w:val="009B3FE8"/>
    <w:rsid w:val="009F0521"/>
    <w:rsid w:val="00A074F2"/>
    <w:rsid w:val="00A25DA1"/>
    <w:rsid w:val="00A442C7"/>
    <w:rsid w:val="00A459B3"/>
    <w:rsid w:val="00A51446"/>
    <w:rsid w:val="00A726CB"/>
    <w:rsid w:val="00A769E3"/>
    <w:rsid w:val="00A925FB"/>
    <w:rsid w:val="00AA796E"/>
    <w:rsid w:val="00AA7B37"/>
    <w:rsid w:val="00AF0395"/>
    <w:rsid w:val="00AF1622"/>
    <w:rsid w:val="00AF3F2F"/>
    <w:rsid w:val="00B22D93"/>
    <w:rsid w:val="00B30110"/>
    <w:rsid w:val="00B6307A"/>
    <w:rsid w:val="00B70C27"/>
    <w:rsid w:val="00B713DF"/>
    <w:rsid w:val="00B81A1A"/>
    <w:rsid w:val="00BA3F3D"/>
    <w:rsid w:val="00BB3F13"/>
    <w:rsid w:val="00BC3BAA"/>
    <w:rsid w:val="00BF68FD"/>
    <w:rsid w:val="00C02492"/>
    <w:rsid w:val="00C27958"/>
    <w:rsid w:val="00C34C66"/>
    <w:rsid w:val="00C35077"/>
    <w:rsid w:val="00C45F15"/>
    <w:rsid w:val="00C5039D"/>
    <w:rsid w:val="00C65529"/>
    <w:rsid w:val="00C7315D"/>
    <w:rsid w:val="00C771A1"/>
    <w:rsid w:val="00CA35AF"/>
    <w:rsid w:val="00CA6BDD"/>
    <w:rsid w:val="00CC4164"/>
    <w:rsid w:val="00CD4302"/>
    <w:rsid w:val="00CD4A03"/>
    <w:rsid w:val="00CE494B"/>
    <w:rsid w:val="00CF5E21"/>
    <w:rsid w:val="00D02C07"/>
    <w:rsid w:val="00D06FCC"/>
    <w:rsid w:val="00D305E7"/>
    <w:rsid w:val="00D366B3"/>
    <w:rsid w:val="00D36FFA"/>
    <w:rsid w:val="00D557E5"/>
    <w:rsid w:val="00D62FB2"/>
    <w:rsid w:val="00D70CA7"/>
    <w:rsid w:val="00DA1764"/>
    <w:rsid w:val="00DB6078"/>
    <w:rsid w:val="00DB7068"/>
    <w:rsid w:val="00DC5005"/>
    <w:rsid w:val="00DE20B5"/>
    <w:rsid w:val="00DE6696"/>
    <w:rsid w:val="00E04692"/>
    <w:rsid w:val="00E20C51"/>
    <w:rsid w:val="00E325AD"/>
    <w:rsid w:val="00E753AC"/>
    <w:rsid w:val="00E84590"/>
    <w:rsid w:val="00E8646B"/>
    <w:rsid w:val="00E948DF"/>
    <w:rsid w:val="00EA7DF3"/>
    <w:rsid w:val="00EB4CF3"/>
    <w:rsid w:val="00EC44E8"/>
    <w:rsid w:val="00F23C74"/>
    <w:rsid w:val="00F30CB2"/>
    <w:rsid w:val="00F32B04"/>
    <w:rsid w:val="00F54646"/>
    <w:rsid w:val="00F57658"/>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B393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E994-90B5-48AE-9D6A-C914A0B4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1510</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21</cp:revision>
  <cp:lastPrinted>2016-11-10T19:13:00Z</cp:lastPrinted>
  <dcterms:created xsi:type="dcterms:W3CDTF">2016-11-10T14:02:00Z</dcterms:created>
  <dcterms:modified xsi:type="dcterms:W3CDTF">2017-02-28T13:31:00Z</dcterms:modified>
</cp:coreProperties>
</file>