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63" w:rsidRPr="00760671" w:rsidRDefault="00715963" w:rsidP="00715963">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715963" w:rsidRDefault="00715963" w:rsidP="00715963">
      <w:pPr>
        <w:pStyle w:val="Sinespaciado"/>
        <w:jc w:val="both"/>
        <w:rPr>
          <w:rFonts w:asciiTheme="minorHAnsi" w:hAnsiTheme="minorHAnsi"/>
          <w:sz w:val="18"/>
          <w:szCs w:val="18"/>
        </w:rPr>
      </w:pPr>
    </w:p>
    <w:p w:rsidR="001C5657" w:rsidRPr="009A22EB" w:rsidRDefault="001C5657" w:rsidP="001C5657">
      <w:pPr>
        <w:jc w:val="both"/>
        <w:rPr>
          <w:rFonts w:asciiTheme="minorHAnsi" w:hAnsiTheme="minorHAnsi"/>
          <w:sz w:val="18"/>
          <w:szCs w:val="18"/>
        </w:rPr>
      </w:pPr>
      <w:r w:rsidRPr="001C5657">
        <w:rPr>
          <w:rFonts w:asciiTheme="minorHAnsi" w:hAnsiTheme="minorHAnsi"/>
          <w:b/>
          <w:sz w:val="18"/>
          <w:szCs w:val="18"/>
        </w:rPr>
        <w:t>Tema:</w:t>
      </w:r>
      <w:r w:rsidRPr="001C5657">
        <w:rPr>
          <w:rFonts w:asciiTheme="minorHAnsi" w:hAnsiTheme="minorHAnsi"/>
          <w:b/>
          <w:sz w:val="18"/>
          <w:szCs w:val="18"/>
        </w:rPr>
        <w:tab/>
      </w:r>
      <w:r w:rsidRPr="001C5657">
        <w:rPr>
          <w:rFonts w:asciiTheme="minorHAnsi" w:hAnsiTheme="minorHAnsi"/>
          <w:b/>
          <w:sz w:val="18"/>
          <w:szCs w:val="18"/>
        </w:rPr>
        <w:tab/>
      </w:r>
      <w:r w:rsidRPr="001C5657">
        <w:rPr>
          <w:rFonts w:asciiTheme="minorHAnsi" w:hAnsiTheme="minorHAnsi"/>
          <w:b/>
          <w:sz w:val="18"/>
          <w:szCs w:val="18"/>
        </w:rPr>
        <w:tab/>
      </w:r>
      <w:r w:rsidRPr="001C5657">
        <w:rPr>
          <w:rFonts w:asciiTheme="minorHAnsi" w:hAnsiTheme="minorHAnsi"/>
          <w:b/>
          <w:sz w:val="18"/>
          <w:szCs w:val="18"/>
        </w:rPr>
        <w:tab/>
        <w:t>RADIACIÓN DE FACTURAS / ACREDITACIÓN DE GLOSAS / EJECUCIÓN DE FACTURAS /</w:t>
      </w:r>
      <w:r>
        <w:rPr>
          <w:rFonts w:asciiTheme="minorHAnsi" w:hAnsiTheme="minorHAnsi"/>
          <w:b/>
          <w:sz w:val="18"/>
          <w:szCs w:val="18"/>
        </w:rPr>
        <w:t xml:space="preserve"> SE ORDENA CONTINUAR RESPECTO DE UNAS FACTURAS, NO SE CONTINÚA RESPECTO DE OTRAS Y SE NIEGAN UNOS INTERESES DE MORA /</w:t>
      </w:r>
      <w:r w:rsidRPr="001C5657">
        <w:rPr>
          <w:rFonts w:asciiTheme="minorHAnsi" w:hAnsiTheme="minorHAnsi"/>
          <w:b/>
          <w:sz w:val="18"/>
          <w:szCs w:val="18"/>
        </w:rPr>
        <w:t xml:space="preserve"> “</w:t>
      </w:r>
      <w:r w:rsidRPr="009A22EB">
        <w:rPr>
          <w:rFonts w:asciiTheme="minorHAnsi" w:hAnsiTheme="minorHAnsi"/>
          <w:sz w:val="18"/>
          <w:szCs w:val="18"/>
        </w:rPr>
        <w:t xml:space="preserve">No obstante, del análisis pormenorizado de las pruebas documentales arrimadas al plenario, la Sala encuentra que no es posible dar por acreditada la notificación de esas glosas o inconformidades a la ESE ejecutante, pues de las solicitudes de conciliación de cuentas médicas y de los anexos donde constan los datos generales de cada factura, incluida la relación de glosas, nada se infiere respecto al usuario o proveedor al que fue remitida la información, amén de que algunos documentos reportan como forma de envío la letra “A” o “B”, desconociéndose su significado –ver fl.357 a 375-. </w:t>
      </w:r>
    </w:p>
    <w:p w:rsidR="001C5657" w:rsidRPr="009A22EB" w:rsidRDefault="001C5657" w:rsidP="001C5657">
      <w:pPr>
        <w:jc w:val="both"/>
        <w:rPr>
          <w:rFonts w:asciiTheme="minorHAnsi" w:hAnsiTheme="minorHAnsi"/>
          <w:sz w:val="18"/>
          <w:szCs w:val="18"/>
        </w:rPr>
      </w:pPr>
    </w:p>
    <w:p w:rsidR="001C5657" w:rsidRPr="009A22EB" w:rsidRDefault="001C5657" w:rsidP="001C5657">
      <w:pPr>
        <w:jc w:val="both"/>
        <w:rPr>
          <w:rFonts w:asciiTheme="minorHAnsi" w:hAnsiTheme="minorHAnsi"/>
          <w:sz w:val="18"/>
          <w:szCs w:val="18"/>
        </w:rPr>
      </w:pPr>
      <w:r w:rsidRPr="009A22EB">
        <w:rPr>
          <w:rFonts w:asciiTheme="minorHAnsi" w:hAnsiTheme="minorHAnsi"/>
          <w:sz w:val="18"/>
          <w:szCs w:val="18"/>
        </w:rPr>
        <w:t xml:space="preserve">En ese orden, se concluye que la entidad responsable del pago no acreditó la presentación de glosa u objeción respecto de las facturas Nos. 1129372, 1143845, 1170588, 1172874, 1039505, y 1122614, por lo que al haber sido debidamente radicadas ante la entidad ejecutada, era procedente el cobro ejecutivo del saldo insoluto de los recursos. Se revocará, por ende, la decisión impugnada y se dispondrá librar la orden de pago solicitada. </w:t>
      </w:r>
    </w:p>
    <w:p w:rsidR="001C5657" w:rsidRPr="009A22EB" w:rsidRDefault="001C5657" w:rsidP="001C5657">
      <w:pPr>
        <w:jc w:val="both"/>
        <w:rPr>
          <w:rFonts w:asciiTheme="minorHAnsi" w:hAnsiTheme="minorHAnsi"/>
          <w:sz w:val="18"/>
          <w:szCs w:val="18"/>
        </w:rPr>
      </w:pPr>
    </w:p>
    <w:p w:rsidR="001C5657" w:rsidRPr="009A22EB" w:rsidRDefault="001C5657" w:rsidP="001C5657">
      <w:pPr>
        <w:jc w:val="both"/>
        <w:rPr>
          <w:rFonts w:asciiTheme="minorHAnsi" w:hAnsiTheme="minorHAnsi"/>
          <w:sz w:val="18"/>
          <w:szCs w:val="18"/>
        </w:rPr>
      </w:pPr>
      <w:r w:rsidRPr="009A22EB">
        <w:rPr>
          <w:rFonts w:asciiTheme="minorHAnsi" w:hAnsiTheme="minorHAnsi"/>
          <w:sz w:val="18"/>
          <w:szCs w:val="18"/>
        </w:rPr>
        <w:t>No se predica lo mismo respecto de la factura No. 1056420, pues la entidad ejecutante aceptó que esta fue objeto de glosa, en tanto que procedió a dar respuesta a la misma, tal como se infiere del documento visible a folio 308, por lo que ante la afectación en forma parcial o total del valor de la factura, no es posible predicar que dicho documento es claro y exigible, amén de que se desconoce si luego de la respuesta ofrecida por el prestador del servicio de salud, la glosa fue levantada o dejada como</w:t>
      </w:r>
      <w:bookmarkStart w:id="0" w:name="_GoBack"/>
      <w:bookmarkEnd w:id="0"/>
      <w:r w:rsidRPr="009A22EB">
        <w:rPr>
          <w:rFonts w:asciiTheme="minorHAnsi" w:hAnsiTheme="minorHAnsi"/>
          <w:sz w:val="18"/>
          <w:szCs w:val="18"/>
        </w:rPr>
        <w:t xml:space="preserve"> definitiva. </w:t>
      </w:r>
    </w:p>
    <w:p w:rsidR="001C5657" w:rsidRPr="009A22EB" w:rsidRDefault="001C5657" w:rsidP="001C5657">
      <w:pPr>
        <w:jc w:val="both"/>
        <w:rPr>
          <w:rFonts w:asciiTheme="minorHAnsi" w:hAnsiTheme="minorHAnsi"/>
          <w:sz w:val="18"/>
          <w:szCs w:val="18"/>
        </w:rPr>
      </w:pPr>
    </w:p>
    <w:p w:rsidR="001C5657" w:rsidRPr="009A22EB" w:rsidRDefault="001C5657" w:rsidP="001C5657">
      <w:pPr>
        <w:jc w:val="both"/>
        <w:rPr>
          <w:rFonts w:asciiTheme="minorHAnsi" w:hAnsiTheme="minorHAnsi"/>
          <w:sz w:val="18"/>
          <w:szCs w:val="18"/>
        </w:rPr>
      </w:pPr>
      <w:r w:rsidRPr="009A22EB">
        <w:rPr>
          <w:rFonts w:asciiTheme="minorHAnsi" w:hAnsiTheme="minorHAnsi"/>
          <w:sz w:val="18"/>
          <w:szCs w:val="18"/>
        </w:rPr>
        <w:t>Se aclara respecto de la factura No. 1143845, que antes de la presentación de la demanda (el 13 de enero de 2012), la entidad ejecutada realizó un pago parcial por valor de $4`328.808, según se colige de la orden de pago y de la transacción bancaria de fecha 29 de septiembre de 2011, visibles a folios 214 y 206, respectivamente, por lo que el valor a ejecutar corresponde al saldo insoluto de $129.200, más los intereses de mora que se generen sobre ese capital.</w:t>
      </w:r>
    </w:p>
    <w:p w:rsidR="001C5657" w:rsidRPr="009A22EB" w:rsidRDefault="001C5657" w:rsidP="001C5657">
      <w:pPr>
        <w:jc w:val="both"/>
        <w:rPr>
          <w:rFonts w:asciiTheme="minorHAnsi" w:hAnsiTheme="minorHAnsi"/>
          <w:sz w:val="18"/>
          <w:szCs w:val="18"/>
        </w:rPr>
      </w:pPr>
    </w:p>
    <w:p w:rsidR="001C5657" w:rsidRPr="009A22EB" w:rsidRDefault="001C5657" w:rsidP="001C5657">
      <w:pPr>
        <w:jc w:val="both"/>
        <w:rPr>
          <w:rFonts w:asciiTheme="minorHAnsi" w:hAnsiTheme="minorHAnsi"/>
          <w:sz w:val="18"/>
          <w:szCs w:val="18"/>
        </w:rPr>
      </w:pPr>
      <w:r w:rsidRPr="009A22EB">
        <w:rPr>
          <w:rFonts w:asciiTheme="minorHAnsi" w:hAnsiTheme="minorHAnsi"/>
          <w:sz w:val="18"/>
          <w:szCs w:val="18"/>
        </w:rPr>
        <w:t xml:space="preserve">En cuanto a la inconformidad presentada por ambos recurrentes respecto a las facturas Nos. 957095 y 968623, habrá que decir que en el expediente no obra prueba de la radicación ante la entidad pagadora, pues la primera, fue remitida no a la entidad ejecutada sino al Hospital </w:t>
      </w:r>
      <w:proofErr w:type="spellStart"/>
      <w:r w:rsidRPr="009A22EB">
        <w:rPr>
          <w:rFonts w:asciiTheme="minorHAnsi" w:hAnsiTheme="minorHAnsi"/>
          <w:sz w:val="18"/>
          <w:szCs w:val="18"/>
        </w:rPr>
        <w:t>Nazareth</w:t>
      </w:r>
      <w:proofErr w:type="spellEnd"/>
      <w:r w:rsidRPr="009A22EB">
        <w:rPr>
          <w:rFonts w:asciiTheme="minorHAnsi" w:hAnsiTheme="minorHAnsi"/>
          <w:sz w:val="18"/>
          <w:szCs w:val="18"/>
        </w:rPr>
        <w:t xml:space="preserve"> de </w:t>
      </w:r>
      <w:proofErr w:type="spellStart"/>
      <w:r w:rsidRPr="009A22EB">
        <w:rPr>
          <w:rFonts w:asciiTheme="minorHAnsi" w:hAnsiTheme="minorHAnsi"/>
          <w:sz w:val="18"/>
          <w:szCs w:val="18"/>
        </w:rPr>
        <w:t>Quinchia</w:t>
      </w:r>
      <w:proofErr w:type="spellEnd"/>
      <w:r w:rsidRPr="009A22EB">
        <w:rPr>
          <w:rFonts w:asciiTheme="minorHAnsi" w:hAnsiTheme="minorHAnsi"/>
          <w:sz w:val="18"/>
          <w:szCs w:val="18"/>
        </w:rPr>
        <w:t>, según se lee del certificado de entrega del correo 472, que obra a folio 36, y la segunda, carece de documento que dé cuenta del envió a su destinatario. Por ende, no procede la ejecución peticionada frente a las mismas.</w:t>
      </w:r>
    </w:p>
    <w:p w:rsidR="001C5657" w:rsidRPr="009A22EB" w:rsidRDefault="001C5657" w:rsidP="001C5657">
      <w:pPr>
        <w:jc w:val="both"/>
        <w:rPr>
          <w:rFonts w:asciiTheme="minorHAnsi" w:hAnsiTheme="minorHAnsi"/>
          <w:sz w:val="18"/>
          <w:szCs w:val="18"/>
        </w:rPr>
      </w:pPr>
    </w:p>
    <w:p w:rsidR="001C5657" w:rsidRPr="009A22EB" w:rsidRDefault="001C5657" w:rsidP="001C5657">
      <w:pPr>
        <w:jc w:val="both"/>
        <w:rPr>
          <w:rFonts w:asciiTheme="minorHAnsi" w:hAnsiTheme="minorHAnsi"/>
          <w:sz w:val="18"/>
          <w:szCs w:val="18"/>
        </w:rPr>
      </w:pPr>
      <w:r w:rsidRPr="009A22EB">
        <w:rPr>
          <w:rFonts w:asciiTheme="minorHAnsi" w:hAnsiTheme="minorHAnsi"/>
          <w:sz w:val="18"/>
          <w:szCs w:val="18"/>
        </w:rPr>
        <w:t>Respecto al reproche que plantea la ejecutada frente a las facturas Nos. 1096719, 1182984, encaminado a cuestionar su falta de exigibilidad por no haber subsanado las glosas presentadas, conforme se anunció precedentemente, no quedó demostrado que las mismas hubiesen sido notificadas a la ESE ejecutante,  ora por medio físico, ora por medio digital. Y si en gracia de discusión se admitiera la existencia de tales glosas, la Sala al igual que la operadora judicial de primer grado, concluye que su presentación se hizo en forma extemporánea, pues la radicación de las facturas ante la responsable del pago ocurrió el 13 de mayo de 2010 y el 1 de marzo de 2011, respectivamente, por lo que los 30 días hábiles para presentar la objeción o inconformidad, se extendían hasta el 29 de junio de 2010 y 13 de abril de 2011,  amén de que las glosas a la facturación están fechadas el 14 de julio de 2010 y 19 de abril de 2011, según folios 179 y 200, en su orden. Por tal motivo, no sale avante este segmento del recurso de Positiva.”</w:t>
      </w:r>
    </w:p>
    <w:p w:rsidR="001C5657" w:rsidRDefault="001C5657" w:rsidP="00E77AE8">
      <w:pPr>
        <w:spacing w:line="276" w:lineRule="auto"/>
        <w:jc w:val="center"/>
        <w:rPr>
          <w:rFonts w:ascii="Arial Narrow" w:hAnsi="Arial Narrow" w:cs="Arial"/>
          <w:b/>
          <w:sz w:val="29"/>
          <w:szCs w:val="29"/>
        </w:rPr>
      </w:pPr>
    </w:p>
    <w:p w:rsidR="001C5657" w:rsidRDefault="001C5657" w:rsidP="00E77AE8">
      <w:pPr>
        <w:spacing w:line="276" w:lineRule="auto"/>
        <w:jc w:val="center"/>
        <w:rPr>
          <w:rFonts w:ascii="Arial Narrow" w:hAnsi="Arial Narrow" w:cs="Arial"/>
          <w:b/>
          <w:sz w:val="29"/>
          <w:szCs w:val="29"/>
        </w:rPr>
      </w:pPr>
      <w:r>
        <w:rPr>
          <w:rFonts w:ascii="Arial Narrow" w:hAnsi="Arial Narrow" w:cs="Arial"/>
          <w:b/>
          <w:sz w:val="29"/>
          <w:szCs w:val="29"/>
        </w:rPr>
        <w:t>-----------------------------------------------</w:t>
      </w:r>
    </w:p>
    <w:p w:rsidR="001C5657" w:rsidRDefault="001C5657" w:rsidP="00E77AE8">
      <w:pPr>
        <w:spacing w:line="276" w:lineRule="auto"/>
        <w:jc w:val="center"/>
        <w:rPr>
          <w:rFonts w:ascii="Arial Narrow" w:hAnsi="Arial Narrow" w:cs="Arial"/>
          <w:b/>
          <w:sz w:val="29"/>
          <w:szCs w:val="29"/>
        </w:rPr>
      </w:pPr>
    </w:p>
    <w:p w:rsidR="003E6396" w:rsidRPr="00EB77DD" w:rsidRDefault="003E6396" w:rsidP="00E77AE8">
      <w:pPr>
        <w:spacing w:line="276" w:lineRule="auto"/>
        <w:jc w:val="center"/>
        <w:rPr>
          <w:rFonts w:ascii="Arial Narrow" w:hAnsi="Arial Narrow" w:cs="Arial"/>
          <w:b/>
          <w:sz w:val="29"/>
          <w:szCs w:val="29"/>
        </w:rPr>
      </w:pPr>
      <w:r w:rsidRPr="00EB77DD">
        <w:rPr>
          <w:rFonts w:ascii="Arial Narrow" w:hAnsi="Arial Narrow" w:cs="Arial"/>
          <w:b/>
          <w:sz w:val="29"/>
          <w:szCs w:val="29"/>
        </w:rPr>
        <w:t>REPÚBLICA DE COLOMBIA</w:t>
      </w:r>
    </w:p>
    <w:p w:rsidR="003E6396" w:rsidRPr="00EB77DD" w:rsidRDefault="003E6396" w:rsidP="00E77AE8">
      <w:pPr>
        <w:tabs>
          <w:tab w:val="left" w:pos="3060"/>
        </w:tabs>
        <w:spacing w:line="276" w:lineRule="auto"/>
        <w:jc w:val="center"/>
        <w:rPr>
          <w:rFonts w:ascii="Arial Narrow" w:hAnsi="Arial Narrow" w:cs="Arial"/>
          <w:b/>
          <w:sz w:val="29"/>
          <w:szCs w:val="29"/>
        </w:rPr>
      </w:pPr>
      <w:r w:rsidRPr="00EB77DD">
        <w:rPr>
          <w:rFonts w:ascii="Arial Narrow" w:hAnsi="Arial Narrow" w:cs="Arial"/>
          <w:b/>
          <w:noProof/>
          <w:sz w:val="29"/>
          <w:szCs w:val="29"/>
        </w:rPr>
        <w:drawing>
          <wp:inline distT="0" distB="0" distL="0" distR="0" wp14:anchorId="63A09F67" wp14:editId="24103133">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EB77DD">
        <w:rPr>
          <w:rFonts w:ascii="Arial Narrow" w:hAnsi="Arial Narrow" w:cs="Arial"/>
          <w:b/>
          <w:color w:val="000000"/>
          <w:sz w:val="29"/>
          <w:szCs w:val="29"/>
        </w:rPr>
        <w:br w:type="textWrapping" w:clear="all"/>
      </w:r>
      <w:r w:rsidRPr="00EB77DD">
        <w:rPr>
          <w:rFonts w:ascii="Arial Narrow" w:hAnsi="Arial Narrow" w:cs="Arial"/>
          <w:b/>
          <w:sz w:val="29"/>
          <w:szCs w:val="29"/>
        </w:rPr>
        <w:t>TRIBUNAL SUPERIOR DE DISTRITO JUDICIAL DE PEREIRA</w:t>
      </w:r>
    </w:p>
    <w:p w:rsidR="003E6396" w:rsidRPr="00EB77DD" w:rsidRDefault="003E6396" w:rsidP="00E77AE8">
      <w:pPr>
        <w:keepNext/>
        <w:spacing w:line="276" w:lineRule="auto"/>
        <w:jc w:val="center"/>
        <w:outlineLvl w:val="0"/>
        <w:rPr>
          <w:rFonts w:ascii="Arial Narrow" w:hAnsi="Arial Narrow" w:cs="Arial"/>
          <w:b/>
          <w:bCs/>
          <w:kern w:val="32"/>
          <w:sz w:val="29"/>
          <w:szCs w:val="29"/>
        </w:rPr>
      </w:pPr>
      <w:r w:rsidRPr="00EB77DD">
        <w:rPr>
          <w:rFonts w:ascii="Arial Narrow" w:hAnsi="Arial Narrow" w:cs="Arial"/>
          <w:b/>
          <w:bCs/>
          <w:kern w:val="32"/>
          <w:sz w:val="29"/>
          <w:szCs w:val="29"/>
        </w:rPr>
        <w:t>SALA DE DECISIÓN LABORAL</w:t>
      </w:r>
    </w:p>
    <w:p w:rsidR="003E6396" w:rsidRDefault="003E6396" w:rsidP="003E6396">
      <w:pPr>
        <w:pStyle w:val="Sinespaciado"/>
      </w:pPr>
    </w:p>
    <w:p w:rsidR="00B8540A" w:rsidRPr="00BB3BAD" w:rsidRDefault="00B8540A" w:rsidP="003E6396">
      <w:pPr>
        <w:pStyle w:val="Sinespaciado"/>
      </w:pPr>
    </w:p>
    <w:p w:rsidR="003E6396" w:rsidRPr="00B8540A" w:rsidRDefault="003E6396" w:rsidP="003E6396">
      <w:pPr>
        <w:jc w:val="both"/>
        <w:rPr>
          <w:rFonts w:ascii="Arial Narrow" w:hAnsi="Arial Narrow" w:cs="Arial"/>
          <w:sz w:val="18"/>
          <w:szCs w:val="18"/>
        </w:rPr>
      </w:pPr>
      <w:r w:rsidRPr="00B8540A">
        <w:rPr>
          <w:rFonts w:ascii="Arial Narrow" w:hAnsi="Arial Narrow" w:cs="Arial"/>
          <w:sz w:val="18"/>
          <w:szCs w:val="18"/>
        </w:rPr>
        <w:t xml:space="preserve">Providencia: </w:t>
      </w:r>
      <w:r w:rsidRPr="00B8540A">
        <w:rPr>
          <w:rFonts w:ascii="Arial Narrow" w:hAnsi="Arial Narrow" w:cs="Arial"/>
          <w:sz w:val="18"/>
          <w:szCs w:val="18"/>
        </w:rPr>
        <w:tab/>
      </w:r>
      <w:r w:rsidRPr="00B8540A">
        <w:rPr>
          <w:rFonts w:ascii="Arial Narrow" w:hAnsi="Arial Narrow" w:cs="Arial"/>
          <w:sz w:val="18"/>
          <w:szCs w:val="18"/>
        </w:rPr>
        <w:tab/>
        <w:t xml:space="preserve">             Auto de segunda instancia,</w:t>
      </w:r>
      <w:r w:rsidR="001A4084">
        <w:rPr>
          <w:rFonts w:ascii="Arial Narrow" w:hAnsi="Arial Narrow" w:cs="Arial"/>
          <w:sz w:val="18"/>
          <w:szCs w:val="18"/>
        </w:rPr>
        <w:t xml:space="preserve"> 10 de noviembre de </w:t>
      </w:r>
      <w:r w:rsidRPr="00B8540A">
        <w:rPr>
          <w:rFonts w:ascii="Arial Narrow" w:hAnsi="Arial Narrow" w:cs="Arial"/>
          <w:sz w:val="18"/>
          <w:szCs w:val="18"/>
        </w:rPr>
        <w:t>2016</w:t>
      </w:r>
    </w:p>
    <w:p w:rsidR="003E6396" w:rsidRPr="00B8540A" w:rsidRDefault="003E6396" w:rsidP="003E6396">
      <w:pPr>
        <w:jc w:val="both"/>
        <w:rPr>
          <w:rFonts w:ascii="Arial Narrow" w:hAnsi="Arial Narrow" w:cs="Arial"/>
          <w:bCs/>
          <w:iCs/>
          <w:sz w:val="18"/>
          <w:szCs w:val="18"/>
        </w:rPr>
      </w:pPr>
      <w:r w:rsidRPr="00B8540A">
        <w:rPr>
          <w:rFonts w:ascii="Arial Narrow" w:hAnsi="Arial Narrow" w:cs="Arial"/>
          <w:bCs/>
          <w:sz w:val="18"/>
          <w:szCs w:val="18"/>
        </w:rPr>
        <w:t xml:space="preserve">Radicación No: </w:t>
      </w:r>
      <w:r w:rsidRPr="00B8540A">
        <w:rPr>
          <w:rFonts w:ascii="Arial Narrow" w:hAnsi="Arial Narrow" w:cs="Arial"/>
          <w:bCs/>
          <w:sz w:val="18"/>
          <w:szCs w:val="18"/>
        </w:rPr>
        <w:tab/>
        <w:t xml:space="preserve">                              66001-31-05-002-2012-00020-03</w:t>
      </w:r>
    </w:p>
    <w:p w:rsidR="003E6396" w:rsidRPr="00B8540A" w:rsidRDefault="003E6396" w:rsidP="003E6396">
      <w:pPr>
        <w:jc w:val="both"/>
        <w:rPr>
          <w:rFonts w:ascii="Arial Narrow" w:hAnsi="Arial Narrow" w:cs="Arial"/>
          <w:iCs/>
          <w:sz w:val="18"/>
          <w:szCs w:val="18"/>
        </w:rPr>
      </w:pPr>
      <w:r w:rsidRPr="00B8540A">
        <w:rPr>
          <w:rFonts w:ascii="Arial Narrow" w:hAnsi="Arial Narrow" w:cs="Arial"/>
          <w:bCs/>
          <w:iCs/>
          <w:sz w:val="18"/>
          <w:szCs w:val="18"/>
        </w:rPr>
        <w:t>Proceso:</w:t>
      </w:r>
      <w:r w:rsidRPr="00B8540A">
        <w:rPr>
          <w:rFonts w:ascii="Arial Narrow" w:hAnsi="Arial Narrow" w:cs="Arial"/>
          <w:iCs/>
          <w:sz w:val="18"/>
          <w:szCs w:val="18"/>
        </w:rPr>
        <w:t xml:space="preserve"> </w:t>
      </w:r>
      <w:r w:rsidRPr="00B8540A">
        <w:rPr>
          <w:rFonts w:ascii="Arial Narrow" w:hAnsi="Arial Narrow" w:cs="Arial"/>
          <w:iCs/>
          <w:sz w:val="18"/>
          <w:szCs w:val="18"/>
        </w:rPr>
        <w:tab/>
      </w:r>
      <w:r w:rsidRPr="00B8540A">
        <w:rPr>
          <w:rFonts w:ascii="Arial Narrow" w:hAnsi="Arial Narrow" w:cs="Arial"/>
          <w:iCs/>
          <w:sz w:val="18"/>
          <w:szCs w:val="18"/>
        </w:rPr>
        <w:tab/>
        <w:t xml:space="preserve">      </w:t>
      </w:r>
      <w:r w:rsidRPr="00B8540A">
        <w:rPr>
          <w:rFonts w:ascii="Arial Narrow" w:hAnsi="Arial Narrow" w:cs="Arial"/>
          <w:iCs/>
          <w:sz w:val="18"/>
          <w:szCs w:val="18"/>
        </w:rPr>
        <w:tab/>
        <w:t xml:space="preserve">             Ejecutivo Laboral</w:t>
      </w:r>
    </w:p>
    <w:p w:rsidR="003E6396" w:rsidRPr="00B8540A" w:rsidRDefault="003E6396" w:rsidP="003E6396">
      <w:pPr>
        <w:jc w:val="both"/>
        <w:rPr>
          <w:rFonts w:ascii="Arial Narrow" w:hAnsi="Arial Narrow" w:cs="Arial"/>
          <w:bCs/>
          <w:sz w:val="18"/>
          <w:szCs w:val="18"/>
        </w:rPr>
      </w:pPr>
      <w:r w:rsidRPr="00B8540A">
        <w:rPr>
          <w:rFonts w:ascii="Arial Narrow" w:hAnsi="Arial Narrow" w:cs="Arial"/>
          <w:iCs/>
          <w:sz w:val="18"/>
          <w:szCs w:val="18"/>
        </w:rPr>
        <w:t>Demandante:</w:t>
      </w:r>
      <w:r w:rsidRPr="00B8540A">
        <w:rPr>
          <w:rFonts w:ascii="Arial Narrow" w:hAnsi="Arial Narrow" w:cs="Arial"/>
          <w:iCs/>
          <w:sz w:val="18"/>
          <w:szCs w:val="18"/>
        </w:rPr>
        <w:tab/>
      </w:r>
      <w:r w:rsidRPr="00B8540A">
        <w:rPr>
          <w:rFonts w:ascii="Arial Narrow" w:hAnsi="Arial Narrow" w:cs="Arial"/>
          <w:iCs/>
          <w:sz w:val="18"/>
          <w:szCs w:val="18"/>
        </w:rPr>
        <w:tab/>
        <w:t xml:space="preserve">             ESE Hospital Universitario San Jorge</w:t>
      </w:r>
    </w:p>
    <w:p w:rsidR="003E6396" w:rsidRPr="00B8540A" w:rsidRDefault="003E6396" w:rsidP="003E6396">
      <w:pPr>
        <w:ind w:left="2431" w:hanging="2431"/>
        <w:jc w:val="both"/>
        <w:rPr>
          <w:rFonts w:ascii="Arial Narrow" w:hAnsi="Arial Narrow" w:cs="Arial"/>
          <w:bCs/>
          <w:sz w:val="18"/>
          <w:szCs w:val="18"/>
        </w:rPr>
      </w:pPr>
      <w:r w:rsidRPr="00B8540A">
        <w:rPr>
          <w:rFonts w:ascii="Arial Narrow" w:hAnsi="Arial Narrow" w:cs="Arial"/>
          <w:bCs/>
          <w:sz w:val="18"/>
          <w:szCs w:val="18"/>
        </w:rPr>
        <w:t xml:space="preserve">Demandado:                                     </w:t>
      </w:r>
      <w:r w:rsidRPr="00B8540A">
        <w:rPr>
          <w:rFonts w:ascii="Arial Narrow" w:hAnsi="Arial Narrow" w:cs="Arial"/>
          <w:sz w:val="18"/>
          <w:szCs w:val="18"/>
        </w:rPr>
        <w:t xml:space="preserve">     </w:t>
      </w:r>
      <w:r w:rsidR="00E604E3" w:rsidRPr="00B8540A">
        <w:rPr>
          <w:rFonts w:ascii="Arial Narrow" w:hAnsi="Arial Narrow" w:cs="Arial"/>
          <w:sz w:val="18"/>
          <w:szCs w:val="18"/>
        </w:rPr>
        <w:t xml:space="preserve">  </w:t>
      </w:r>
      <w:r w:rsidRPr="00B8540A">
        <w:rPr>
          <w:rFonts w:ascii="Arial Narrow" w:hAnsi="Arial Narrow" w:cs="Arial"/>
          <w:sz w:val="18"/>
          <w:szCs w:val="18"/>
        </w:rPr>
        <w:t>Positiva Compañía de Seguros S.A.</w:t>
      </w:r>
    </w:p>
    <w:p w:rsidR="003E6396" w:rsidRPr="00B8540A" w:rsidRDefault="003E6396" w:rsidP="003E6396">
      <w:pPr>
        <w:ind w:left="2625" w:hanging="2625"/>
        <w:jc w:val="both"/>
        <w:rPr>
          <w:rFonts w:ascii="Arial Narrow" w:hAnsi="Arial Narrow" w:cs="Arial"/>
          <w:sz w:val="18"/>
          <w:szCs w:val="18"/>
        </w:rPr>
      </w:pPr>
      <w:r w:rsidRPr="00B8540A">
        <w:rPr>
          <w:rFonts w:ascii="Arial Narrow" w:hAnsi="Arial Narrow" w:cs="Arial"/>
          <w:sz w:val="18"/>
          <w:szCs w:val="18"/>
        </w:rPr>
        <w:t>Juzgado de origen:</w:t>
      </w:r>
      <w:r w:rsidRPr="00B8540A">
        <w:rPr>
          <w:rFonts w:ascii="Arial Narrow" w:hAnsi="Arial Narrow" w:cs="Arial"/>
          <w:sz w:val="18"/>
          <w:szCs w:val="18"/>
        </w:rPr>
        <w:tab/>
        <w:t>Segundo Laboral del Circuito de Descongestión de Pereira.</w:t>
      </w:r>
    </w:p>
    <w:p w:rsidR="003E6396" w:rsidRPr="00B8540A" w:rsidRDefault="003E6396" w:rsidP="003E6396">
      <w:pPr>
        <w:ind w:left="2418" w:hanging="2418"/>
        <w:rPr>
          <w:rFonts w:ascii="Arial Narrow" w:hAnsi="Arial Narrow" w:cs="Arial"/>
          <w:iCs/>
          <w:sz w:val="18"/>
          <w:szCs w:val="18"/>
        </w:rPr>
      </w:pPr>
      <w:r w:rsidRPr="00B8540A">
        <w:rPr>
          <w:rFonts w:ascii="Arial Narrow" w:hAnsi="Arial Narrow" w:cs="Arial"/>
          <w:iCs/>
          <w:sz w:val="18"/>
          <w:szCs w:val="18"/>
        </w:rPr>
        <w:t xml:space="preserve">Magistrado Ponente: </w:t>
      </w:r>
      <w:r w:rsidRPr="00B8540A">
        <w:rPr>
          <w:rFonts w:ascii="Arial Narrow" w:hAnsi="Arial Narrow" w:cs="Arial"/>
          <w:iCs/>
          <w:sz w:val="18"/>
          <w:szCs w:val="18"/>
        </w:rPr>
        <w:tab/>
        <w:t xml:space="preserve">     Francisco Javier Tamayo Tabares</w:t>
      </w:r>
    </w:p>
    <w:p w:rsidR="003E6396" w:rsidRDefault="003E6396" w:rsidP="007E31FF">
      <w:pPr>
        <w:pStyle w:val="Sinespaciado"/>
        <w:spacing w:line="480" w:lineRule="auto"/>
        <w:rPr>
          <w:sz w:val="18"/>
          <w:szCs w:val="18"/>
        </w:rPr>
      </w:pPr>
    </w:p>
    <w:p w:rsidR="003E6396" w:rsidRPr="007E31FF" w:rsidRDefault="003E6396" w:rsidP="00B8540A">
      <w:pPr>
        <w:tabs>
          <w:tab w:val="left" w:pos="2880"/>
        </w:tabs>
        <w:spacing w:line="360" w:lineRule="auto"/>
        <w:rPr>
          <w:rFonts w:ascii="Arial Narrow" w:hAnsi="Arial Narrow" w:cs="Arial"/>
          <w:sz w:val="28"/>
          <w:szCs w:val="28"/>
        </w:rPr>
      </w:pPr>
      <w:r w:rsidRPr="007E31FF">
        <w:rPr>
          <w:rFonts w:ascii="Arial Narrow" w:hAnsi="Arial Narrow" w:cs="Arial"/>
          <w:sz w:val="28"/>
          <w:szCs w:val="28"/>
          <w:u w:val="single"/>
        </w:rPr>
        <w:t>AUDIENCIA PÚBLICA</w:t>
      </w:r>
      <w:r w:rsidRPr="007E31FF">
        <w:rPr>
          <w:rFonts w:ascii="Arial Narrow" w:hAnsi="Arial Narrow" w:cs="Arial"/>
          <w:sz w:val="28"/>
          <w:szCs w:val="28"/>
        </w:rPr>
        <w:t>:</w:t>
      </w:r>
    </w:p>
    <w:p w:rsidR="003E6396" w:rsidRPr="007E31FF" w:rsidRDefault="003E6396" w:rsidP="00B8540A">
      <w:pPr>
        <w:pStyle w:val="Sinespaciado"/>
        <w:spacing w:line="276" w:lineRule="auto"/>
        <w:rPr>
          <w:sz w:val="28"/>
          <w:szCs w:val="28"/>
        </w:rPr>
      </w:pPr>
    </w:p>
    <w:p w:rsidR="00C32D14" w:rsidRPr="007E31FF" w:rsidRDefault="0010788F" w:rsidP="00C32D14">
      <w:pPr>
        <w:spacing w:line="360" w:lineRule="auto"/>
        <w:ind w:firstLine="851"/>
        <w:jc w:val="both"/>
        <w:rPr>
          <w:rFonts w:ascii="Arial Narrow" w:hAnsi="Arial Narrow" w:cs="Arial"/>
          <w:i/>
          <w:sz w:val="28"/>
          <w:szCs w:val="28"/>
        </w:rPr>
      </w:pPr>
      <w:r>
        <w:rPr>
          <w:rFonts w:ascii="Arial Narrow" w:hAnsi="Arial Narrow" w:cs="Arial"/>
          <w:sz w:val="28"/>
          <w:szCs w:val="28"/>
        </w:rPr>
        <w:t>En Pereira, hoy diecisiete (17</w:t>
      </w:r>
      <w:r w:rsidR="00C32D14" w:rsidRPr="007E31FF">
        <w:rPr>
          <w:rFonts w:ascii="Arial Narrow" w:hAnsi="Arial Narrow" w:cs="Arial"/>
          <w:sz w:val="28"/>
          <w:szCs w:val="28"/>
        </w:rPr>
        <w:t xml:space="preserve">) de </w:t>
      </w:r>
      <w:r>
        <w:rPr>
          <w:rFonts w:ascii="Arial Narrow" w:hAnsi="Arial Narrow" w:cs="Arial"/>
          <w:sz w:val="28"/>
          <w:szCs w:val="28"/>
        </w:rPr>
        <w:t xml:space="preserve">noviembre </w:t>
      </w:r>
      <w:r w:rsidR="00C32D14" w:rsidRPr="007E31FF">
        <w:rPr>
          <w:rFonts w:ascii="Arial Narrow" w:hAnsi="Arial Narrow" w:cs="Arial"/>
          <w:sz w:val="28"/>
          <w:szCs w:val="28"/>
        </w:rPr>
        <w:t>de dos mil dieciséis (2016), siendo la</w:t>
      </w:r>
      <w:r>
        <w:rPr>
          <w:rFonts w:ascii="Arial Narrow" w:hAnsi="Arial Narrow" w:cs="Arial"/>
          <w:sz w:val="28"/>
          <w:szCs w:val="28"/>
        </w:rPr>
        <w:t>s dos de la tarde (2:00 p.m.</w:t>
      </w:r>
      <w:r w:rsidR="00C32D14" w:rsidRPr="007E31FF">
        <w:rPr>
          <w:rFonts w:ascii="Arial Narrow" w:hAnsi="Arial Narrow" w:cs="Arial"/>
          <w:sz w:val="28"/>
          <w:szCs w:val="28"/>
        </w:rPr>
        <w:t xml:space="preserve">) reunidos en la Sala de Audiencia </w:t>
      </w:r>
      <w:r>
        <w:rPr>
          <w:rFonts w:ascii="Arial Narrow" w:hAnsi="Arial Narrow" w:cs="Arial"/>
          <w:sz w:val="28"/>
          <w:szCs w:val="28"/>
        </w:rPr>
        <w:t xml:space="preserve">el magistrado y la magistrada </w:t>
      </w:r>
      <w:r w:rsidR="00C32D14" w:rsidRPr="007E31FF">
        <w:rPr>
          <w:rFonts w:ascii="Arial Narrow" w:hAnsi="Arial Narrow" w:cs="Arial"/>
          <w:sz w:val="28"/>
          <w:szCs w:val="28"/>
        </w:rPr>
        <w:t xml:space="preserve">de la Sala Laboral del Tribunal de Pereira, presidido por el ponente, declaran formalmente abierto el acto, para decidir el recurso de apelación presentado por las partes contra el auto proferido el 30 de julio de 2013 por el Juzgado Segundo Laboral de Descongestión de Pereira, a través del cual resolvió las excepciones propuestas dentro del proceso ejecutivo laboral adelantado por la </w:t>
      </w:r>
      <w:r w:rsidR="00C32D14" w:rsidRPr="007E31FF">
        <w:rPr>
          <w:rFonts w:ascii="Arial Narrow" w:hAnsi="Arial Narrow" w:cs="Arial"/>
          <w:i/>
          <w:sz w:val="28"/>
          <w:szCs w:val="28"/>
        </w:rPr>
        <w:t>ESE Hospital Universitario San Jorge de Pereira</w:t>
      </w:r>
      <w:r w:rsidR="00C32D14" w:rsidRPr="007E31FF">
        <w:rPr>
          <w:rFonts w:ascii="Arial Narrow" w:hAnsi="Arial Narrow" w:cs="Arial"/>
          <w:sz w:val="28"/>
          <w:szCs w:val="28"/>
        </w:rPr>
        <w:t xml:space="preserve"> contra </w:t>
      </w:r>
      <w:r w:rsidR="00C32D14" w:rsidRPr="007E31FF">
        <w:rPr>
          <w:rFonts w:ascii="Arial Narrow" w:hAnsi="Arial Narrow" w:cs="Arial"/>
          <w:i/>
          <w:sz w:val="28"/>
          <w:szCs w:val="28"/>
        </w:rPr>
        <w:t>Positiva Compañía de Seguros S.A.</w:t>
      </w:r>
    </w:p>
    <w:p w:rsidR="003E6396" w:rsidRPr="007E31FF" w:rsidRDefault="003E6396" w:rsidP="007E31FF">
      <w:pPr>
        <w:pStyle w:val="Sinespaciado"/>
      </w:pPr>
    </w:p>
    <w:p w:rsidR="00892BE6" w:rsidRPr="00FD3335" w:rsidRDefault="00892BE6" w:rsidP="00892BE6">
      <w:pPr>
        <w:shd w:val="clear" w:color="auto" w:fill="FFFFFF"/>
        <w:spacing w:line="360" w:lineRule="atLeast"/>
        <w:ind w:firstLine="708"/>
        <w:jc w:val="both"/>
        <w:rPr>
          <w:rFonts w:ascii="Arial Narrow" w:hAnsi="Arial Narrow" w:cs="Tahoma"/>
          <w:bCs/>
          <w:color w:val="000000"/>
          <w:sz w:val="28"/>
          <w:szCs w:val="28"/>
          <w:lang w:eastAsia="es-CO"/>
        </w:rPr>
      </w:pPr>
      <w:r w:rsidRPr="00FD3335">
        <w:rPr>
          <w:rFonts w:ascii="Arial Narrow" w:hAnsi="Arial Narrow" w:cs="Tahoma"/>
          <w:bCs/>
          <w:color w:val="000000"/>
          <w:sz w:val="28"/>
          <w:szCs w:val="28"/>
          <w:lang w:eastAsia="es-CO"/>
        </w:rPr>
        <w:t>IDENTIFICACIÓN DE LOS PRESENTES:</w:t>
      </w:r>
    </w:p>
    <w:p w:rsidR="003E6396" w:rsidRPr="007E31FF" w:rsidRDefault="003E6396" w:rsidP="007E31FF">
      <w:pPr>
        <w:pStyle w:val="Sinespaciado"/>
      </w:pPr>
    </w:p>
    <w:p w:rsidR="003E6396" w:rsidRPr="007E31FF" w:rsidRDefault="00892BE6" w:rsidP="003E6396">
      <w:pPr>
        <w:pStyle w:val="Prrafodelista"/>
        <w:numPr>
          <w:ilvl w:val="0"/>
          <w:numId w:val="1"/>
        </w:numPr>
        <w:spacing w:line="360" w:lineRule="auto"/>
        <w:ind w:left="1134" w:hanging="234"/>
        <w:jc w:val="both"/>
        <w:rPr>
          <w:rFonts w:ascii="Arial Narrow" w:hAnsi="Arial Narrow" w:cs="Arial"/>
          <w:i/>
          <w:sz w:val="28"/>
          <w:szCs w:val="28"/>
        </w:rPr>
      </w:pPr>
      <w:r>
        <w:rPr>
          <w:rFonts w:ascii="Arial Narrow" w:hAnsi="Arial Narrow" w:cs="Arial"/>
          <w:i/>
          <w:sz w:val="28"/>
          <w:szCs w:val="28"/>
          <w:u w:val="single"/>
        </w:rPr>
        <w:t>INTRODUCCIÓN:</w:t>
      </w:r>
    </w:p>
    <w:p w:rsidR="003E6396" w:rsidRPr="007E31FF" w:rsidRDefault="003E6396" w:rsidP="007E31FF">
      <w:pPr>
        <w:pStyle w:val="Sinespaciado"/>
      </w:pPr>
    </w:p>
    <w:p w:rsidR="005B1349" w:rsidRPr="007E31FF" w:rsidRDefault="00A85EBE" w:rsidP="003E6396">
      <w:pPr>
        <w:spacing w:line="360" w:lineRule="auto"/>
        <w:ind w:firstLine="900"/>
        <w:jc w:val="both"/>
        <w:rPr>
          <w:rFonts w:ascii="Arial Narrow" w:hAnsi="Arial Narrow" w:cs="Arial"/>
          <w:sz w:val="28"/>
          <w:szCs w:val="28"/>
        </w:rPr>
      </w:pPr>
      <w:r w:rsidRPr="007E31FF">
        <w:rPr>
          <w:rFonts w:ascii="Arial Narrow" w:hAnsi="Arial Narrow" w:cs="Arial"/>
          <w:sz w:val="28"/>
          <w:szCs w:val="28"/>
        </w:rPr>
        <w:t>Pretende la ESE Hospital Universitario San Jorge que se libre orden de pago en contra de Positiva Compañía de Seguros S.</w:t>
      </w:r>
      <w:r w:rsidR="00DC4009" w:rsidRPr="007E31FF">
        <w:rPr>
          <w:rFonts w:ascii="Arial Narrow" w:hAnsi="Arial Narrow" w:cs="Arial"/>
          <w:sz w:val="28"/>
          <w:szCs w:val="28"/>
        </w:rPr>
        <w:t xml:space="preserve">A., por la suma de </w:t>
      </w:r>
      <w:r w:rsidR="00F70D08" w:rsidRPr="007E31FF">
        <w:rPr>
          <w:rFonts w:ascii="Arial Narrow" w:hAnsi="Arial Narrow" w:cs="Arial"/>
          <w:sz w:val="28"/>
          <w:szCs w:val="28"/>
        </w:rPr>
        <w:t xml:space="preserve">$ 68`417.567, que corresponde al saldo insoluto de las facturas de venta </w:t>
      </w:r>
      <w:r w:rsidR="00745132" w:rsidRPr="007E31FF">
        <w:rPr>
          <w:rFonts w:ascii="Arial Narrow" w:hAnsi="Arial Narrow" w:cs="Arial"/>
          <w:sz w:val="28"/>
          <w:szCs w:val="28"/>
        </w:rPr>
        <w:t xml:space="preserve">por </w:t>
      </w:r>
      <w:r w:rsidRPr="007E31FF">
        <w:rPr>
          <w:rFonts w:ascii="Arial Narrow" w:hAnsi="Arial Narrow" w:cs="Arial"/>
          <w:sz w:val="28"/>
          <w:szCs w:val="28"/>
        </w:rPr>
        <w:t>la prestación de servicios de salud</w:t>
      </w:r>
      <w:r w:rsidR="00DD349C" w:rsidRPr="007E31FF">
        <w:rPr>
          <w:rFonts w:ascii="Arial Narrow" w:hAnsi="Arial Narrow" w:cs="Arial"/>
          <w:sz w:val="28"/>
          <w:szCs w:val="28"/>
        </w:rPr>
        <w:t xml:space="preserve">, más </w:t>
      </w:r>
      <w:r w:rsidRPr="007E31FF">
        <w:rPr>
          <w:rFonts w:ascii="Arial Narrow" w:hAnsi="Arial Narrow" w:cs="Arial"/>
          <w:sz w:val="28"/>
          <w:szCs w:val="28"/>
        </w:rPr>
        <w:t>los intereses moratorios a la tasa máxima leg</w:t>
      </w:r>
      <w:r w:rsidR="00DD349C" w:rsidRPr="007E31FF">
        <w:rPr>
          <w:rFonts w:ascii="Arial Narrow" w:hAnsi="Arial Narrow" w:cs="Arial"/>
          <w:sz w:val="28"/>
          <w:szCs w:val="28"/>
        </w:rPr>
        <w:t>al vigente sobre dicho capital y las</w:t>
      </w:r>
      <w:r w:rsidRPr="007E31FF">
        <w:rPr>
          <w:rFonts w:ascii="Arial Narrow" w:hAnsi="Arial Narrow" w:cs="Arial"/>
          <w:sz w:val="28"/>
          <w:szCs w:val="28"/>
        </w:rPr>
        <w:t xml:space="preserve"> costas del proceso. </w:t>
      </w:r>
      <w:r w:rsidR="006D2D41" w:rsidRPr="007E31FF">
        <w:rPr>
          <w:rFonts w:ascii="Arial Narrow" w:hAnsi="Arial Narrow" w:cs="Arial"/>
          <w:sz w:val="28"/>
          <w:szCs w:val="28"/>
        </w:rPr>
        <w:t xml:space="preserve">Pide </w:t>
      </w:r>
      <w:r w:rsidR="00302DA1" w:rsidRPr="007E31FF">
        <w:rPr>
          <w:rFonts w:ascii="Arial Narrow" w:hAnsi="Arial Narrow" w:cs="Arial"/>
          <w:sz w:val="28"/>
          <w:szCs w:val="28"/>
        </w:rPr>
        <w:t xml:space="preserve">que </w:t>
      </w:r>
      <w:r w:rsidR="006D2D41" w:rsidRPr="007E31FF">
        <w:rPr>
          <w:rFonts w:ascii="Arial Narrow" w:hAnsi="Arial Narrow" w:cs="Arial"/>
          <w:sz w:val="28"/>
          <w:szCs w:val="28"/>
        </w:rPr>
        <w:t xml:space="preserve">se decrete la medida de embargo y secuestro de los dineros que </w:t>
      </w:r>
      <w:r w:rsidR="00E77AE8" w:rsidRPr="007E31FF">
        <w:rPr>
          <w:rFonts w:ascii="Arial Narrow" w:hAnsi="Arial Narrow" w:cs="Arial"/>
          <w:sz w:val="28"/>
          <w:szCs w:val="28"/>
        </w:rPr>
        <w:t>posea la</w:t>
      </w:r>
      <w:r w:rsidR="006D2D41" w:rsidRPr="007E31FF">
        <w:rPr>
          <w:rFonts w:ascii="Arial Narrow" w:hAnsi="Arial Narrow" w:cs="Arial"/>
          <w:sz w:val="28"/>
          <w:szCs w:val="28"/>
        </w:rPr>
        <w:t xml:space="preserve"> ejecutada en </w:t>
      </w:r>
      <w:proofErr w:type="gramStart"/>
      <w:r w:rsidR="006D2D41" w:rsidRPr="007E31FF">
        <w:rPr>
          <w:rFonts w:ascii="Arial Narrow" w:hAnsi="Arial Narrow" w:cs="Arial"/>
          <w:sz w:val="28"/>
          <w:szCs w:val="28"/>
        </w:rPr>
        <w:t>cuenta</w:t>
      </w:r>
      <w:r w:rsidR="00302DA1" w:rsidRPr="007E31FF">
        <w:rPr>
          <w:rFonts w:ascii="Arial Narrow" w:hAnsi="Arial Narrow" w:cs="Arial"/>
          <w:sz w:val="28"/>
          <w:szCs w:val="28"/>
        </w:rPr>
        <w:t>s</w:t>
      </w:r>
      <w:r w:rsidR="006D2D41" w:rsidRPr="007E31FF">
        <w:rPr>
          <w:rFonts w:ascii="Arial Narrow" w:hAnsi="Arial Narrow" w:cs="Arial"/>
          <w:sz w:val="28"/>
          <w:szCs w:val="28"/>
        </w:rPr>
        <w:t xml:space="preserve"> corriente</w:t>
      </w:r>
      <w:proofErr w:type="gramEnd"/>
      <w:r w:rsidR="00302DA1" w:rsidRPr="007E31FF">
        <w:rPr>
          <w:rFonts w:ascii="Arial Narrow" w:hAnsi="Arial Narrow" w:cs="Arial"/>
          <w:sz w:val="28"/>
          <w:szCs w:val="28"/>
        </w:rPr>
        <w:t xml:space="preserve"> o de ahorro, o que </w:t>
      </w:r>
      <w:r w:rsidR="006D2D41" w:rsidRPr="007E31FF">
        <w:rPr>
          <w:rFonts w:ascii="Arial Narrow" w:hAnsi="Arial Narrow" w:cs="Arial"/>
          <w:sz w:val="28"/>
          <w:szCs w:val="28"/>
        </w:rPr>
        <w:t xml:space="preserve">surjan </w:t>
      </w:r>
      <w:r w:rsidR="000A4B4B" w:rsidRPr="007E31FF">
        <w:rPr>
          <w:rFonts w:ascii="Arial Narrow" w:hAnsi="Arial Narrow" w:cs="Arial"/>
          <w:sz w:val="28"/>
          <w:szCs w:val="28"/>
        </w:rPr>
        <w:t xml:space="preserve">de </w:t>
      </w:r>
      <w:r w:rsidR="006D2D41" w:rsidRPr="007E31FF">
        <w:rPr>
          <w:rFonts w:ascii="Arial Narrow" w:hAnsi="Arial Narrow" w:cs="Arial"/>
          <w:sz w:val="28"/>
          <w:szCs w:val="28"/>
        </w:rPr>
        <w:t xml:space="preserve">los recobros ante el Consorcio </w:t>
      </w:r>
      <w:proofErr w:type="spellStart"/>
      <w:r w:rsidR="006D2D41" w:rsidRPr="007E31FF">
        <w:rPr>
          <w:rFonts w:ascii="Arial Narrow" w:hAnsi="Arial Narrow" w:cs="Arial"/>
          <w:sz w:val="28"/>
          <w:szCs w:val="28"/>
        </w:rPr>
        <w:t>Fidufosyga</w:t>
      </w:r>
      <w:proofErr w:type="spellEnd"/>
      <w:r w:rsidR="006D2D41" w:rsidRPr="007E31FF">
        <w:rPr>
          <w:rFonts w:ascii="Arial Narrow" w:hAnsi="Arial Narrow" w:cs="Arial"/>
          <w:sz w:val="28"/>
          <w:szCs w:val="28"/>
        </w:rPr>
        <w:t>.</w:t>
      </w:r>
      <w:r w:rsidR="00DD349C" w:rsidRPr="007E31FF">
        <w:rPr>
          <w:rFonts w:ascii="Arial Narrow" w:hAnsi="Arial Narrow" w:cs="Arial"/>
          <w:sz w:val="28"/>
          <w:szCs w:val="28"/>
        </w:rPr>
        <w:t xml:space="preserve"> </w:t>
      </w:r>
      <w:r w:rsidR="00EC653C" w:rsidRPr="007E31FF">
        <w:rPr>
          <w:rFonts w:ascii="Arial Narrow" w:hAnsi="Arial Narrow" w:cs="Arial"/>
          <w:sz w:val="28"/>
          <w:szCs w:val="28"/>
        </w:rPr>
        <w:t>Aport</w:t>
      </w:r>
      <w:r w:rsidR="00F633C8" w:rsidRPr="007E31FF">
        <w:rPr>
          <w:rFonts w:ascii="Arial Narrow" w:hAnsi="Arial Narrow" w:cs="Arial"/>
          <w:sz w:val="28"/>
          <w:szCs w:val="28"/>
        </w:rPr>
        <w:t>a</w:t>
      </w:r>
      <w:r w:rsidR="00EC653C" w:rsidRPr="007E31FF">
        <w:rPr>
          <w:rFonts w:ascii="Arial Narrow" w:hAnsi="Arial Narrow" w:cs="Arial"/>
          <w:sz w:val="28"/>
          <w:szCs w:val="28"/>
        </w:rPr>
        <w:t xml:space="preserve"> como título ejecutivo </w:t>
      </w:r>
      <w:r w:rsidR="00DD349C" w:rsidRPr="007E31FF">
        <w:rPr>
          <w:rFonts w:ascii="Arial Narrow" w:hAnsi="Arial Narrow" w:cs="Arial"/>
          <w:sz w:val="28"/>
          <w:szCs w:val="28"/>
        </w:rPr>
        <w:t xml:space="preserve">las facturas de venta </w:t>
      </w:r>
      <w:r w:rsidR="00EC653C" w:rsidRPr="007E31FF">
        <w:rPr>
          <w:rFonts w:ascii="Arial Narrow" w:hAnsi="Arial Narrow" w:cs="Arial"/>
          <w:sz w:val="28"/>
          <w:szCs w:val="28"/>
        </w:rPr>
        <w:t xml:space="preserve">y la </w:t>
      </w:r>
      <w:r w:rsidR="00F633C8" w:rsidRPr="007E31FF">
        <w:rPr>
          <w:rFonts w:ascii="Arial Narrow" w:hAnsi="Arial Narrow" w:cs="Arial"/>
          <w:sz w:val="28"/>
          <w:szCs w:val="28"/>
        </w:rPr>
        <w:t xml:space="preserve">radicación de cada una de ellas ante la </w:t>
      </w:r>
      <w:r w:rsidR="000A4B4B" w:rsidRPr="007E31FF">
        <w:rPr>
          <w:rFonts w:ascii="Arial Narrow" w:hAnsi="Arial Narrow" w:cs="Arial"/>
          <w:sz w:val="28"/>
          <w:szCs w:val="28"/>
        </w:rPr>
        <w:t>ejecutada</w:t>
      </w:r>
      <w:r w:rsidR="00F633C8" w:rsidRPr="007E31FF">
        <w:rPr>
          <w:rFonts w:ascii="Arial Narrow" w:hAnsi="Arial Narrow" w:cs="Arial"/>
          <w:sz w:val="28"/>
          <w:szCs w:val="28"/>
        </w:rPr>
        <w:t xml:space="preserve">, aduciendo que no existió contrato ni orden previa porque la prestación de los servicios </w:t>
      </w:r>
      <w:r w:rsidR="000A4B4B" w:rsidRPr="007E31FF">
        <w:rPr>
          <w:rFonts w:ascii="Arial Narrow" w:hAnsi="Arial Narrow" w:cs="Arial"/>
          <w:sz w:val="28"/>
          <w:szCs w:val="28"/>
        </w:rPr>
        <w:t xml:space="preserve">bajo la modalidad de atención de </w:t>
      </w:r>
      <w:r w:rsidR="00F633C8" w:rsidRPr="007E31FF">
        <w:rPr>
          <w:rFonts w:ascii="Arial Narrow" w:hAnsi="Arial Narrow" w:cs="Arial"/>
          <w:sz w:val="28"/>
          <w:szCs w:val="28"/>
        </w:rPr>
        <w:t xml:space="preserve">urgencias se hizo en cumplimiento de la obligación legal </w:t>
      </w:r>
      <w:r w:rsidR="001E3EC3" w:rsidRPr="007E31FF">
        <w:rPr>
          <w:rFonts w:ascii="Arial Narrow" w:hAnsi="Arial Narrow" w:cs="Arial"/>
          <w:sz w:val="28"/>
          <w:szCs w:val="28"/>
        </w:rPr>
        <w:t>que contempla el artículo 168 de la Ley 100 de 1993, el artículo 67 de la Ley 715 de 2001, el artículo 10 del Decreto 3260 de 2004, entre otros.</w:t>
      </w:r>
    </w:p>
    <w:p w:rsidR="007076E1" w:rsidRPr="007E31FF" w:rsidRDefault="007076E1" w:rsidP="007E31FF">
      <w:pPr>
        <w:pStyle w:val="Sinespaciado"/>
      </w:pPr>
    </w:p>
    <w:p w:rsidR="00A85EBE" w:rsidRPr="007E31FF" w:rsidRDefault="00A67E83" w:rsidP="00A85EBE">
      <w:pPr>
        <w:spacing w:line="360" w:lineRule="auto"/>
        <w:ind w:right="51"/>
        <w:jc w:val="both"/>
        <w:rPr>
          <w:rFonts w:ascii="Arial Narrow" w:hAnsi="Arial Narrow" w:cs="Arial"/>
          <w:sz w:val="28"/>
          <w:szCs w:val="28"/>
        </w:rPr>
      </w:pPr>
      <w:r w:rsidRPr="007E31FF">
        <w:rPr>
          <w:rFonts w:ascii="Arial Narrow" w:hAnsi="Arial Narrow" w:cs="Arial"/>
          <w:sz w:val="28"/>
          <w:szCs w:val="28"/>
        </w:rPr>
        <w:tab/>
        <w:t>El Juzgado Segundo Laboral del Circuito de esta ciudad, mediante providencia del 11 de abril de 2012, procedió a librar mandamiento por valor de: $29.600, $227.700, $4`458.008, $388.170, $4`018.923, $82.600, $609.801, $1</w:t>
      </w:r>
      <w:r w:rsidR="0030773E" w:rsidRPr="007E31FF">
        <w:rPr>
          <w:rFonts w:ascii="Arial Narrow" w:hAnsi="Arial Narrow" w:cs="Arial"/>
          <w:sz w:val="28"/>
          <w:szCs w:val="28"/>
        </w:rPr>
        <w:t>`309.126, $19.810, $73.187,</w:t>
      </w:r>
      <w:r w:rsidRPr="007E31FF">
        <w:rPr>
          <w:rFonts w:ascii="Arial Narrow" w:hAnsi="Arial Narrow" w:cs="Arial"/>
          <w:sz w:val="28"/>
          <w:szCs w:val="28"/>
        </w:rPr>
        <w:t xml:space="preserve"> $140.300, </w:t>
      </w:r>
      <w:r w:rsidR="0030773E" w:rsidRPr="007E31FF">
        <w:rPr>
          <w:rFonts w:ascii="Arial Narrow" w:hAnsi="Arial Narrow" w:cs="Arial"/>
          <w:sz w:val="28"/>
          <w:szCs w:val="28"/>
        </w:rPr>
        <w:t xml:space="preserve">$56`634.842, $395.800, y $29.700, </w:t>
      </w:r>
      <w:r w:rsidRPr="007E31FF">
        <w:rPr>
          <w:rFonts w:ascii="Arial Narrow" w:hAnsi="Arial Narrow" w:cs="Arial"/>
          <w:sz w:val="28"/>
          <w:szCs w:val="28"/>
        </w:rPr>
        <w:t>correspondientes a la</w:t>
      </w:r>
      <w:r w:rsidR="003070F8">
        <w:rPr>
          <w:rFonts w:ascii="Arial Narrow" w:hAnsi="Arial Narrow" w:cs="Arial"/>
          <w:sz w:val="28"/>
          <w:szCs w:val="28"/>
        </w:rPr>
        <w:t xml:space="preserve"> multitud de facturas que respaldan dichos cobros. </w:t>
      </w:r>
      <w:r w:rsidR="0030773E" w:rsidRPr="007E31FF">
        <w:rPr>
          <w:rFonts w:ascii="Arial Narrow" w:hAnsi="Arial Narrow" w:cs="Arial"/>
          <w:sz w:val="28"/>
          <w:szCs w:val="28"/>
        </w:rPr>
        <w:t xml:space="preserve">Así mismo, </w:t>
      </w:r>
      <w:r w:rsidR="0030773E" w:rsidRPr="007E31FF">
        <w:rPr>
          <w:rFonts w:ascii="Arial Narrow" w:hAnsi="Arial Narrow" w:cs="Arial"/>
          <w:sz w:val="28"/>
          <w:szCs w:val="28"/>
        </w:rPr>
        <w:lastRenderedPageBreak/>
        <w:t>por los intereses moratorios sobre cada rubro ant</w:t>
      </w:r>
      <w:r w:rsidR="007076E1" w:rsidRPr="007E31FF">
        <w:rPr>
          <w:rFonts w:ascii="Arial Narrow" w:hAnsi="Arial Narrow" w:cs="Arial"/>
          <w:sz w:val="28"/>
          <w:szCs w:val="28"/>
        </w:rPr>
        <w:t xml:space="preserve">erior y las costas del proceso. Y decretó </w:t>
      </w:r>
      <w:r w:rsidR="006D2D41" w:rsidRPr="007E31FF">
        <w:rPr>
          <w:rFonts w:ascii="Arial Narrow" w:hAnsi="Arial Narrow" w:cs="Arial"/>
          <w:sz w:val="28"/>
          <w:szCs w:val="28"/>
        </w:rPr>
        <w:t>las</w:t>
      </w:r>
      <w:r w:rsidR="00E77AE8" w:rsidRPr="007E31FF">
        <w:rPr>
          <w:rFonts w:ascii="Arial Narrow" w:hAnsi="Arial Narrow" w:cs="Arial"/>
          <w:sz w:val="28"/>
          <w:szCs w:val="28"/>
        </w:rPr>
        <w:t xml:space="preserve"> medidas cautelares solicitadas.</w:t>
      </w:r>
    </w:p>
    <w:p w:rsidR="006D2D41" w:rsidRPr="007E31FF" w:rsidRDefault="006D2D41" w:rsidP="007E31FF">
      <w:pPr>
        <w:pStyle w:val="Sinespaciado"/>
      </w:pPr>
    </w:p>
    <w:p w:rsidR="006D2D41" w:rsidRPr="007E31FF" w:rsidRDefault="006D2D41" w:rsidP="006D2D41">
      <w:pPr>
        <w:spacing w:line="360" w:lineRule="auto"/>
        <w:ind w:right="51" w:firstLine="708"/>
        <w:jc w:val="both"/>
        <w:rPr>
          <w:rFonts w:ascii="Arial Narrow" w:hAnsi="Arial Narrow" w:cs="Arial"/>
          <w:sz w:val="28"/>
          <w:szCs w:val="28"/>
        </w:rPr>
      </w:pPr>
      <w:r w:rsidRPr="007E31FF">
        <w:rPr>
          <w:rFonts w:ascii="Arial Narrow" w:hAnsi="Arial Narrow" w:cs="Arial"/>
          <w:sz w:val="28"/>
          <w:szCs w:val="28"/>
        </w:rPr>
        <w:t>La anterior determinación fue notificada personalment</w:t>
      </w:r>
      <w:r w:rsidR="007076E1" w:rsidRPr="007E31FF">
        <w:rPr>
          <w:rFonts w:ascii="Arial Narrow" w:hAnsi="Arial Narrow" w:cs="Arial"/>
          <w:sz w:val="28"/>
          <w:szCs w:val="28"/>
        </w:rPr>
        <w:t>e a la entidad ejecutada el</w:t>
      </w:r>
      <w:r w:rsidRPr="007E31FF">
        <w:rPr>
          <w:rFonts w:ascii="Arial Narrow" w:hAnsi="Arial Narrow" w:cs="Arial"/>
          <w:sz w:val="28"/>
          <w:szCs w:val="28"/>
        </w:rPr>
        <w:t xml:space="preserve"> </w:t>
      </w:r>
      <w:r w:rsidR="00E0330A" w:rsidRPr="007E31FF">
        <w:rPr>
          <w:rFonts w:ascii="Arial Narrow" w:hAnsi="Arial Narrow" w:cs="Arial"/>
          <w:sz w:val="28"/>
          <w:szCs w:val="28"/>
        </w:rPr>
        <w:t>25 de septiembre de 2012 (fl.156)</w:t>
      </w:r>
      <w:r w:rsidR="00745132" w:rsidRPr="007E31FF">
        <w:rPr>
          <w:rFonts w:ascii="Arial Narrow" w:hAnsi="Arial Narrow" w:cs="Arial"/>
          <w:sz w:val="28"/>
          <w:szCs w:val="28"/>
        </w:rPr>
        <w:t xml:space="preserve">, </w:t>
      </w:r>
      <w:r w:rsidR="0015573A" w:rsidRPr="007E31FF">
        <w:rPr>
          <w:rFonts w:ascii="Arial Narrow" w:hAnsi="Arial Narrow" w:cs="Arial"/>
          <w:sz w:val="28"/>
          <w:szCs w:val="28"/>
        </w:rPr>
        <w:t xml:space="preserve">quien </w:t>
      </w:r>
      <w:r w:rsidR="00745132" w:rsidRPr="007E31FF">
        <w:rPr>
          <w:rFonts w:ascii="Arial Narrow" w:hAnsi="Arial Narrow" w:cs="Arial"/>
          <w:sz w:val="28"/>
          <w:szCs w:val="28"/>
        </w:rPr>
        <w:t xml:space="preserve">dentro </w:t>
      </w:r>
      <w:r w:rsidR="00E0330A" w:rsidRPr="007E31FF">
        <w:rPr>
          <w:rFonts w:ascii="Arial Narrow" w:hAnsi="Arial Narrow" w:cs="Arial"/>
          <w:sz w:val="28"/>
          <w:szCs w:val="28"/>
        </w:rPr>
        <w:t xml:space="preserve">del término </w:t>
      </w:r>
      <w:r w:rsidR="00745132" w:rsidRPr="007E31FF">
        <w:rPr>
          <w:rFonts w:ascii="Arial Narrow" w:hAnsi="Arial Narrow" w:cs="Arial"/>
          <w:sz w:val="28"/>
          <w:szCs w:val="28"/>
        </w:rPr>
        <w:t xml:space="preserve">otorgado </w:t>
      </w:r>
      <w:r w:rsidR="009947CC" w:rsidRPr="007E31FF">
        <w:rPr>
          <w:rFonts w:ascii="Arial Narrow" w:hAnsi="Arial Narrow" w:cs="Arial"/>
          <w:sz w:val="28"/>
          <w:szCs w:val="28"/>
        </w:rPr>
        <w:t xml:space="preserve">para el efecto </w:t>
      </w:r>
      <w:r w:rsidR="00CD44FF" w:rsidRPr="007E31FF">
        <w:rPr>
          <w:rFonts w:ascii="Arial Narrow" w:hAnsi="Arial Narrow" w:cs="Arial"/>
          <w:sz w:val="28"/>
          <w:szCs w:val="28"/>
        </w:rPr>
        <w:t>formuló las</w:t>
      </w:r>
      <w:r w:rsidR="00745132" w:rsidRPr="007E31FF">
        <w:rPr>
          <w:rFonts w:ascii="Arial Narrow" w:hAnsi="Arial Narrow" w:cs="Arial"/>
          <w:sz w:val="28"/>
          <w:szCs w:val="28"/>
        </w:rPr>
        <w:t xml:space="preserve"> </w:t>
      </w:r>
      <w:r w:rsidR="000D7C59" w:rsidRPr="007E31FF">
        <w:rPr>
          <w:rFonts w:ascii="Arial Narrow" w:hAnsi="Arial Narrow" w:cs="Arial"/>
          <w:sz w:val="28"/>
          <w:szCs w:val="28"/>
        </w:rPr>
        <w:t xml:space="preserve">excepciones </w:t>
      </w:r>
      <w:r w:rsidR="00745132" w:rsidRPr="007E31FF">
        <w:rPr>
          <w:rFonts w:ascii="Arial Narrow" w:hAnsi="Arial Narrow" w:cs="Arial"/>
          <w:sz w:val="28"/>
          <w:szCs w:val="28"/>
        </w:rPr>
        <w:t>de</w:t>
      </w:r>
      <w:r w:rsidR="00CD44FF" w:rsidRPr="007E31FF">
        <w:rPr>
          <w:rFonts w:ascii="Arial Narrow" w:hAnsi="Arial Narrow" w:cs="Arial"/>
          <w:sz w:val="28"/>
          <w:szCs w:val="28"/>
        </w:rPr>
        <w:t>: “</w:t>
      </w:r>
      <w:r w:rsidR="009947CC" w:rsidRPr="007E31FF">
        <w:rPr>
          <w:rFonts w:ascii="Arial Narrow" w:hAnsi="Arial Narrow" w:cs="Arial"/>
          <w:sz w:val="28"/>
          <w:szCs w:val="28"/>
        </w:rPr>
        <w:t>P</w:t>
      </w:r>
      <w:r w:rsidR="00CD44FF" w:rsidRPr="007E31FF">
        <w:rPr>
          <w:rFonts w:ascii="Arial Narrow" w:hAnsi="Arial Narrow" w:cs="Arial"/>
          <w:sz w:val="28"/>
          <w:szCs w:val="28"/>
        </w:rPr>
        <w:t>ago”, “Inexistencia de t</w:t>
      </w:r>
      <w:r w:rsidR="00DE0475" w:rsidRPr="007E31FF">
        <w:rPr>
          <w:rFonts w:ascii="Arial Narrow" w:hAnsi="Arial Narrow" w:cs="Arial"/>
          <w:sz w:val="28"/>
          <w:szCs w:val="28"/>
        </w:rPr>
        <w:t>ítulo valor y F</w:t>
      </w:r>
      <w:r w:rsidR="00CD44FF" w:rsidRPr="007E31FF">
        <w:rPr>
          <w:rFonts w:ascii="Arial Narrow" w:hAnsi="Arial Narrow" w:cs="Arial"/>
          <w:sz w:val="28"/>
          <w:szCs w:val="28"/>
        </w:rPr>
        <w:t xml:space="preserve">alta de causa jurídica”, “Pago Parcial”, y “Prescripción”. </w:t>
      </w:r>
    </w:p>
    <w:p w:rsidR="003E6396" w:rsidRPr="007E31FF" w:rsidRDefault="003E6396" w:rsidP="007E31FF">
      <w:pPr>
        <w:pStyle w:val="Sinespaciado"/>
      </w:pPr>
    </w:p>
    <w:p w:rsidR="00333ACF" w:rsidRDefault="006450CD" w:rsidP="00333ACF">
      <w:pPr>
        <w:spacing w:line="360" w:lineRule="auto"/>
        <w:ind w:firstLine="708"/>
        <w:jc w:val="both"/>
        <w:rPr>
          <w:rFonts w:ascii="Arial Narrow" w:hAnsi="Arial Narrow"/>
          <w:sz w:val="28"/>
          <w:szCs w:val="28"/>
          <w:lang w:val="es-CO"/>
        </w:rPr>
      </w:pPr>
      <w:r w:rsidRPr="007E31FF">
        <w:rPr>
          <w:rFonts w:ascii="Arial Narrow" w:hAnsi="Arial Narrow" w:cs="Arial"/>
          <w:sz w:val="28"/>
          <w:szCs w:val="28"/>
        </w:rPr>
        <w:t>En audiencia d</w:t>
      </w:r>
      <w:r w:rsidR="003E6396" w:rsidRPr="007E31FF">
        <w:rPr>
          <w:rFonts w:ascii="Arial Narrow" w:hAnsi="Arial Narrow" w:cs="Arial"/>
          <w:sz w:val="28"/>
          <w:szCs w:val="28"/>
        </w:rPr>
        <w:t xml:space="preserve">el </w:t>
      </w:r>
      <w:r w:rsidR="00EB4CBB" w:rsidRPr="007E31FF">
        <w:rPr>
          <w:rFonts w:ascii="Arial Narrow" w:hAnsi="Arial Narrow" w:cs="Arial"/>
          <w:sz w:val="28"/>
          <w:szCs w:val="28"/>
        </w:rPr>
        <w:t xml:space="preserve">30 de julio de 2013, </w:t>
      </w:r>
      <w:r w:rsidR="003E6396" w:rsidRPr="007E31FF">
        <w:rPr>
          <w:rFonts w:ascii="Arial Narrow" w:hAnsi="Arial Narrow" w:cs="Arial"/>
          <w:sz w:val="28"/>
          <w:szCs w:val="28"/>
        </w:rPr>
        <w:t xml:space="preserve">la </w:t>
      </w:r>
      <w:r w:rsidR="00745132" w:rsidRPr="007E31FF">
        <w:rPr>
          <w:rFonts w:ascii="Arial Narrow" w:hAnsi="Arial Narrow" w:cs="Arial"/>
          <w:sz w:val="28"/>
          <w:szCs w:val="28"/>
        </w:rPr>
        <w:t xml:space="preserve">Jueza Segunda Laboral del Circuito de Descongestión de </w:t>
      </w:r>
      <w:r w:rsidRPr="007E31FF">
        <w:rPr>
          <w:rFonts w:ascii="Arial Narrow" w:hAnsi="Arial Narrow" w:cs="Arial"/>
          <w:sz w:val="28"/>
          <w:szCs w:val="28"/>
        </w:rPr>
        <w:t>Pereira</w:t>
      </w:r>
      <w:r w:rsidR="00CA0442" w:rsidRPr="007E31FF">
        <w:rPr>
          <w:rFonts w:ascii="Arial Narrow" w:hAnsi="Arial Narrow" w:cs="Arial"/>
          <w:sz w:val="28"/>
          <w:szCs w:val="28"/>
        </w:rPr>
        <w:t xml:space="preserve"> resolvió las excepciones de mérito</w:t>
      </w:r>
      <w:r w:rsidRPr="007E31FF">
        <w:rPr>
          <w:rFonts w:ascii="Arial Narrow" w:hAnsi="Arial Narrow" w:cs="Arial"/>
          <w:sz w:val="28"/>
          <w:szCs w:val="28"/>
        </w:rPr>
        <w:t xml:space="preserve">, </w:t>
      </w:r>
      <w:r w:rsidR="00CA0442" w:rsidRPr="007E31FF">
        <w:rPr>
          <w:rFonts w:ascii="Arial Narrow" w:hAnsi="Arial Narrow" w:cs="Arial"/>
          <w:sz w:val="28"/>
          <w:szCs w:val="28"/>
        </w:rPr>
        <w:t>declarando no probadas las</w:t>
      </w:r>
      <w:r w:rsidR="00EB4CBB" w:rsidRPr="007E31FF">
        <w:rPr>
          <w:rFonts w:ascii="Arial Narrow" w:hAnsi="Arial Narrow" w:cs="Arial"/>
          <w:sz w:val="28"/>
          <w:szCs w:val="28"/>
        </w:rPr>
        <w:t xml:space="preserve"> </w:t>
      </w:r>
      <w:r w:rsidR="000179F2" w:rsidRPr="007E31FF">
        <w:rPr>
          <w:rFonts w:ascii="Arial Narrow" w:hAnsi="Arial Narrow" w:cs="Arial"/>
          <w:sz w:val="28"/>
          <w:szCs w:val="28"/>
        </w:rPr>
        <w:t>de prescripción, pago y pag</w:t>
      </w:r>
      <w:r w:rsidR="003762CB" w:rsidRPr="007E31FF">
        <w:rPr>
          <w:rFonts w:ascii="Arial Narrow" w:hAnsi="Arial Narrow" w:cs="Arial"/>
          <w:sz w:val="28"/>
          <w:szCs w:val="28"/>
        </w:rPr>
        <w:t>o parc</w:t>
      </w:r>
      <w:r w:rsidR="00333ACF" w:rsidRPr="007E31FF">
        <w:rPr>
          <w:rFonts w:ascii="Arial Narrow" w:hAnsi="Arial Narrow" w:cs="Arial"/>
          <w:sz w:val="28"/>
          <w:szCs w:val="28"/>
        </w:rPr>
        <w:t>ial</w:t>
      </w:r>
      <w:r w:rsidR="00D9064F" w:rsidRPr="007E31FF">
        <w:rPr>
          <w:rFonts w:ascii="Arial Narrow" w:hAnsi="Arial Narrow" w:cs="Arial"/>
          <w:sz w:val="28"/>
          <w:szCs w:val="28"/>
        </w:rPr>
        <w:t xml:space="preserve"> y, probada parcialmente la de inexistencia de título valor y </w:t>
      </w:r>
      <w:r w:rsidR="006034C3" w:rsidRPr="007E31FF">
        <w:rPr>
          <w:rFonts w:ascii="Arial Narrow" w:hAnsi="Arial Narrow" w:cs="Arial"/>
          <w:sz w:val="28"/>
          <w:szCs w:val="28"/>
        </w:rPr>
        <w:t xml:space="preserve">falta de </w:t>
      </w:r>
      <w:r w:rsidR="00D9064F" w:rsidRPr="007E31FF">
        <w:rPr>
          <w:rFonts w:ascii="Arial Narrow" w:hAnsi="Arial Narrow" w:cs="Arial"/>
          <w:sz w:val="28"/>
          <w:szCs w:val="28"/>
        </w:rPr>
        <w:t>causa jurídica</w:t>
      </w:r>
      <w:r w:rsidR="00333ACF" w:rsidRPr="007E31FF">
        <w:rPr>
          <w:rFonts w:ascii="Arial Narrow" w:hAnsi="Arial Narrow" w:cs="Arial"/>
          <w:sz w:val="28"/>
          <w:szCs w:val="28"/>
        </w:rPr>
        <w:t xml:space="preserve">. </w:t>
      </w:r>
      <w:r w:rsidR="003070F8">
        <w:rPr>
          <w:rFonts w:ascii="Arial Narrow" w:hAnsi="Arial Narrow" w:cs="Arial"/>
          <w:sz w:val="28"/>
          <w:szCs w:val="28"/>
        </w:rPr>
        <w:t>S</w:t>
      </w:r>
      <w:r w:rsidR="00333ACF" w:rsidRPr="007E31FF">
        <w:rPr>
          <w:rFonts w:ascii="Arial Narrow" w:hAnsi="Arial Narrow" w:cs="Arial"/>
          <w:sz w:val="28"/>
          <w:szCs w:val="28"/>
        </w:rPr>
        <w:t xml:space="preserve">ostuvo </w:t>
      </w:r>
      <w:r w:rsidR="00032653" w:rsidRPr="007E31FF">
        <w:rPr>
          <w:rFonts w:ascii="Arial Narrow" w:hAnsi="Arial Narrow" w:cs="Arial"/>
          <w:sz w:val="28"/>
          <w:szCs w:val="28"/>
        </w:rPr>
        <w:t xml:space="preserve">respecto a la </w:t>
      </w:r>
      <w:r w:rsidR="00532FFC" w:rsidRPr="007E31FF">
        <w:rPr>
          <w:rFonts w:ascii="Arial Narrow" w:hAnsi="Arial Narrow" w:cs="Arial"/>
          <w:sz w:val="28"/>
          <w:szCs w:val="28"/>
        </w:rPr>
        <w:t>primera</w:t>
      </w:r>
      <w:r w:rsidR="00032653" w:rsidRPr="007E31FF">
        <w:rPr>
          <w:rFonts w:ascii="Arial Narrow" w:hAnsi="Arial Narrow" w:cs="Arial"/>
          <w:sz w:val="28"/>
          <w:szCs w:val="28"/>
        </w:rPr>
        <w:t xml:space="preserve">, que </w:t>
      </w:r>
      <w:r w:rsidR="002726F2" w:rsidRPr="007E31FF">
        <w:rPr>
          <w:rFonts w:ascii="Arial Narrow" w:hAnsi="Arial Narrow" w:cs="Arial"/>
          <w:sz w:val="28"/>
          <w:szCs w:val="28"/>
        </w:rPr>
        <w:t xml:space="preserve">las </w:t>
      </w:r>
      <w:r w:rsidR="00007ED3" w:rsidRPr="007E31FF">
        <w:rPr>
          <w:rFonts w:ascii="Arial Narrow" w:hAnsi="Arial Narrow" w:cs="Arial"/>
          <w:sz w:val="28"/>
          <w:szCs w:val="28"/>
        </w:rPr>
        <w:t>facturas</w:t>
      </w:r>
      <w:r w:rsidR="00333ACF" w:rsidRPr="007E31FF">
        <w:rPr>
          <w:rFonts w:ascii="Arial Narrow" w:hAnsi="Arial Narrow"/>
          <w:sz w:val="28"/>
          <w:szCs w:val="28"/>
          <w:lang w:val="es-CO"/>
        </w:rPr>
        <w:t xml:space="preserve"> especiales propias de la seguridad social</w:t>
      </w:r>
      <w:r w:rsidR="00032653" w:rsidRPr="007E31FF">
        <w:rPr>
          <w:rFonts w:ascii="Arial Narrow" w:hAnsi="Arial Narrow"/>
          <w:sz w:val="28"/>
          <w:szCs w:val="28"/>
          <w:lang w:val="es-CO"/>
        </w:rPr>
        <w:t xml:space="preserve">, </w:t>
      </w:r>
      <w:r w:rsidRPr="007E31FF">
        <w:rPr>
          <w:rFonts w:ascii="Arial Narrow" w:hAnsi="Arial Narrow"/>
          <w:sz w:val="28"/>
          <w:szCs w:val="28"/>
          <w:lang w:val="es-CO"/>
        </w:rPr>
        <w:t xml:space="preserve">son </w:t>
      </w:r>
      <w:r w:rsidR="00333ACF" w:rsidRPr="007E31FF">
        <w:rPr>
          <w:rFonts w:ascii="Arial Narrow" w:hAnsi="Arial Narrow"/>
          <w:sz w:val="28"/>
          <w:szCs w:val="28"/>
          <w:lang w:val="es-CO"/>
        </w:rPr>
        <w:t>por s</w:t>
      </w:r>
      <w:r w:rsidR="00DD6269" w:rsidRPr="007E31FF">
        <w:rPr>
          <w:rFonts w:ascii="Arial Narrow" w:hAnsi="Arial Narrow"/>
          <w:sz w:val="28"/>
          <w:szCs w:val="28"/>
          <w:lang w:val="es-CO"/>
        </w:rPr>
        <w:t>í</w:t>
      </w:r>
      <w:r w:rsidR="00333ACF" w:rsidRPr="007E31FF">
        <w:rPr>
          <w:rFonts w:ascii="Arial Narrow" w:hAnsi="Arial Narrow"/>
          <w:sz w:val="28"/>
          <w:szCs w:val="28"/>
          <w:lang w:val="es-CO"/>
        </w:rPr>
        <w:t xml:space="preserve"> solas un título ejecutivo </w:t>
      </w:r>
      <w:r w:rsidRPr="007E31FF">
        <w:rPr>
          <w:rFonts w:ascii="Arial Narrow" w:hAnsi="Arial Narrow"/>
          <w:sz w:val="28"/>
          <w:szCs w:val="28"/>
          <w:lang w:val="es-CO"/>
        </w:rPr>
        <w:t xml:space="preserve">y </w:t>
      </w:r>
      <w:r w:rsidR="00333ACF" w:rsidRPr="007E31FF">
        <w:rPr>
          <w:rFonts w:ascii="Arial Narrow" w:hAnsi="Arial Narrow"/>
          <w:sz w:val="28"/>
          <w:szCs w:val="28"/>
          <w:lang w:val="es-CO"/>
        </w:rPr>
        <w:t>no un título</w:t>
      </w:r>
      <w:r w:rsidR="00032653" w:rsidRPr="007E31FF">
        <w:rPr>
          <w:rFonts w:ascii="Arial Narrow" w:hAnsi="Arial Narrow"/>
          <w:sz w:val="28"/>
          <w:szCs w:val="28"/>
          <w:lang w:val="es-CO"/>
        </w:rPr>
        <w:t xml:space="preserve"> valor, </w:t>
      </w:r>
      <w:r w:rsidRPr="007E31FF">
        <w:rPr>
          <w:rFonts w:ascii="Arial Narrow" w:hAnsi="Arial Narrow"/>
          <w:sz w:val="28"/>
          <w:szCs w:val="28"/>
          <w:lang w:val="es-CO"/>
        </w:rPr>
        <w:t xml:space="preserve">por lo que </w:t>
      </w:r>
      <w:r w:rsidR="00333ACF" w:rsidRPr="007E31FF">
        <w:rPr>
          <w:rFonts w:ascii="Arial Narrow" w:hAnsi="Arial Narrow"/>
          <w:sz w:val="28"/>
          <w:szCs w:val="28"/>
          <w:lang w:val="es-CO"/>
        </w:rPr>
        <w:t xml:space="preserve">están sometidas </w:t>
      </w:r>
      <w:r w:rsidR="00032653" w:rsidRPr="007E31FF">
        <w:rPr>
          <w:rFonts w:ascii="Arial Narrow" w:hAnsi="Arial Narrow"/>
          <w:sz w:val="28"/>
          <w:szCs w:val="28"/>
          <w:lang w:val="es-CO"/>
        </w:rPr>
        <w:t xml:space="preserve">a la prescripción </w:t>
      </w:r>
      <w:r w:rsidR="00333ACF" w:rsidRPr="007E31FF">
        <w:rPr>
          <w:rFonts w:ascii="Arial Narrow" w:hAnsi="Arial Narrow"/>
          <w:sz w:val="28"/>
          <w:szCs w:val="28"/>
          <w:lang w:val="es-CO"/>
        </w:rPr>
        <w:t xml:space="preserve">del </w:t>
      </w:r>
      <w:r w:rsidR="00DD6269" w:rsidRPr="007E31FF">
        <w:rPr>
          <w:rFonts w:ascii="Arial Narrow" w:hAnsi="Arial Narrow"/>
          <w:sz w:val="28"/>
          <w:szCs w:val="28"/>
          <w:lang w:val="es-CO"/>
        </w:rPr>
        <w:t xml:space="preserve">art. </w:t>
      </w:r>
      <w:r w:rsidR="00333ACF" w:rsidRPr="007E31FF">
        <w:rPr>
          <w:rFonts w:ascii="Arial Narrow" w:hAnsi="Arial Narrow"/>
          <w:sz w:val="28"/>
          <w:szCs w:val="28"/>
          <w:lang w:val="es-CO"/>
        </w:rPr>
        <w:t>2</w:t>
      </w:r>
      <w:r w:rsidR="00340DCB" w:rsidRPr="007E31FF">
        <w:rPr>
          <w:rFonts w:ascii="Arial Narrow" w:hAnsi="Arial Narrow"/>
          <w:sz w:val="28"/>
          <w:szCs w:val="28"/>
          <w:lang w:val="es-CO"/>
        </w:rPr>
        <w:t>.</w:t>
      </w:r>
      <w:r w:rsidR="00333ACF" w:rsidRPr="007E31FF">
        <w:rPr>
          <w:rFonts w:ascii="Arial Narrow" w:hAnsi="Arial Narrow"/>
          <w:sz w:val="28"/>
          <w:szCs w:val="28"/>
          <w:lang w:val="es-CO"/>
        </w:rPr>
        <w:t xml:space="preserve">536 del </w:t>
      </w:r>
      <w:r w:rsidR="00032653" w:rsidRPr="007E31FF">
        <w:rPr>
          <w:rFonts w:ascii="Arial Narrow" w:hAnsi="Arial Narrow"/>
          <w:sz w:val="28"/>
          <w:szCs w:val="28"/>
          <w:lang w:val="es-CO"/>
        </w:rPr>
        <w:t>CC., cuyo término es de cinco años,</w:t>
      </w:r>
      <w:r w:rsidR="00294FC7" w:rsidRPr="007E31FF">
        <w:rPr>
          <w:rFonts w:ascii="Arial Narrow" w:hAnsi="Arial Narrow"/>
          <w:sz w:val="28"/>
          <w:szCs w:val="28"/>
          <w:lang w:val="es-CO"/>
        </w:rPr>
        <w:t xml:space="preserve"> los cuales aún no han transcurrido</w:t>
      </w:r>
      <w:r w:rsidR="00032653" w:rsidRPr="007E31FF">
        <w:rPr>
          <w:rFonts w:ascii="Arial Narrow" w:hAnsi="Arial Narrow"/>
          <w:sz w:val="28"/>
          <w:szCs w:val="28"/>
          <w:lang w:val="es-CO"/>
        </w:rPr>
        <w:t xml:space="preserve">. </w:t>
      </w:r>
      <w:r w:rsidR="00532FFC" w:rsidRPr="007E31FF">
        <w:rPr>
          <w:rFonts w:ascii="Arial Narrow" w:hAnsi="Arial Narrow"/>
          <w:sz w:val="28"/>
          <w:szCs w:val="28"/>
          <w:lang w:val="es-CO"/>
        </w:rPr>
        <w:t xml:space="preserve">Frente a la de </w:t>
      </w:r>
      <w:r w:rsidR="00D871EA" w:rsidRPr="007E31FF">
        <w:rPr>
          <w:rFonts w:ascii="Arial Narrow" w:hAnsi="Arial Narrow"/>
          <w:sz w:val="28"/>
          <w:szCs w:val="28"/>
          <w:lang w:val="es-CO"/>
        </w:rPr>
        <w:t xml:space="preserve">pago y pago parcial, aludió que a pesar de evidenciarse </w:t>
      </w:r>
      <w:r w:rsidR="00294FC7" w:rsidRPr="007E31FF">
        <w:rPr>
          <w:rFonts w:ascii="Arial Narrow" w:hAnsi="Arial Narrow"/>
          <w:sz w:val="28"/>
          <w:szCs w:val="28"/>
          <w:lang w:val="es-CO"/>
        </w:rPr>
        <w:t>cancelaciones</w:t>
      </w:r>
      <w:r w:rsidR="00D871EA" w:rsidRPr="007E31FF">
        <w:rPr>
          <w:rFonts w:ascii="Arial Narrow" w:hAnsi="Arial Narrow"/>
          <w:sz w:val="28"/>
          <w:szCs w:val="28"/>
          <w:lang w:val="es-CO"/>
        </w:rPr>
        <w:t xml:space="preserve"> por parte de la ejecutada, no </w:t>
      </w:r>
      <w:r w:rsidR="00294FC7" w:rsidRPr="007E31FF">
        <w:rPr>
          <w:rFonts w:ascii="Arial Narrow" w:hAnsi="Arial Narrow"/>
          <w:sz w:val="28"/>
          <w:szCs w:val="28"/>
          <w:lang w:val="es-CO"/>
        </w:rPr>
        <w:t xml:space="preserve">era </w:t>
      </w:r>
      <w:r w:rsidR="00D871EA" w:rsidRPr="007E31FF">
        <w:rPr>
          <w:rFonts w:ascii="Arial Narrow" w:hAnsi="Arial Narrow"/>
          <w:sz w:val="28"/>
          <w:szCs w:val="28"/>
          <w:lang w:val="es-CO"/>
        </w:rPr>
        <w:t xml:space="preserve">posible atender favorablemente dichos medios exceptivos </w:t>
      </w:r>
      <w:r w:rsidR="00833DA5" w:rsidRPr="007E31FF">
        <w:rPr>
          <w:rFonts w:ascii="Arial Narrow" w:hAnsi="Arial Narrow"/>
          <w:sz w:val="28"/>
          <w:szCs w:val="28"/>
          <w:lang w:val="es-CO"/>
        </w:rPr>
        <w:t xml:space="preserve">puesto que </w:t>
      </w:r>
      <w:r w:rsidR="00D871EA" w:rsidRPr="007E31FF">
        <w:rPr>
          <w:rFonts w:ascii="Arial Narrow" w:hAnsi="Arial Narrow"/>
          <w:sz w:val="28"/>
          <w:szCs w:val="28"/>
          <w:lang w:val="es-CO"/>
        </w:rPr>
        <w:t>los pagos se hicieron en el curso del proceso</w:t>
      </w:r>
      <w:r w:rsidR="00294FC7" w:rsidRPr="007E31FF">
        <w:rPr>
          <w:rFonts w:ascii="Arial Narrow" w:hAnsi="Arial Narrow"/>
          <w:sz w:val="28"/>
          <w:szCs w:val="28"/>
          <w:lang w:val="es-CO"/>
        </w:rPr>
        <w:t xml:space="preserve"> ejecutivo</w:t>
      </w:r>
      <w:r w:rsidR="00AC129B" w:rsidRPr="007E31FF">
        <w:rPr>
          <w:rFonts w:ascii="Arial Narrow" w:hAnsi="Arial Narrow"/>
          <w:sz w:val="28"/>
          <w:szCs w:val="28"/>
          <w:lang w:val="es-CO"/>
        </w:rPr>
        <w:t>, sin embargo, aclaró que en virtud del pago total de tres facturas de venta, las partes debían efectuar la correspondiente imputación de pagos al momento de presentar la liquidación del crédito.</w:t>
      </w:r>
    </w:p>
    <w:p w:rsidR="00892BE6" w:rsidRPr="007E31FF" w:rsidRDefault="00892BE6" w:rsidP="00892BE6">
      <w:pPr>
        <w:pStyle w:val="Sinespaciado"/>
        <w:rPr>
          <w:lang w:val="es-CO"/>
        </w:rPr>
      </w:pPr>
    </w:p>
    <w:p w:rsidR="00B43B48" w:rsidRPr="007E31FF" w:rsidRDefault="00D9064F" w:rsidP="007D2BFB">
      <w:pPr>
        <w:spacing w:line="360" w:lineRule="auto"/>
        <w:ind w:firstLine="708"/>
        <w:jc w:val="both"/>
        <w:rPr>
          <w:rFonts w:ascii="Arial Narrow" w:hAnsi="Arial Narrow" w:cs="Arial"/>
          <w:sz w:val="28"/>
          <w:szCs w:val="28"/>
        </w:rPr>
      </w:pPr>
      <w:r w:rsidRPr="007E31FF">
        <w:rPr>
          <w:rFonts w:ascii="Arial Narrow" w:hAnsi="Arial Narrow"/>
          <w:sz w:val="28"/>
          <w:szCs w:val="28"/>
          <w:lang w:val="es-CO"/>
        </w:rPr>
        <w:t xml:space="preserve">Para dar por probada </w:t>
      </w:r>
      <w:r w:rsidR="002726F2" w:rsidRPr="007E31FF">
        <w:rPr>
          <w:rFonts w:ascii="Arial Narrow" w:hAnsi="Arial Narrow"/>
          <w:sz w:val="28"/>
          <w:szCs w:val="28"/>
          <w:lang w:val="es-CO"/>
        </w:rPr>
        <w:t>parcialmente</w:t>
      </w:r>
      <w:r w:rsidR="00532FFC" w:rsidRPr="007E31FF">
        <w:rPr>
          <w:rFonts w:ascii="Arial Narrow" w:hAnsi="Arial Narrow"/>
          <w:sz w:val="28"/>
          <w:szCs w:val="28"/>
          <w:lang w:val="es-CO"/>
        </w:rPr>
        <w:t xml:space="preserve"> </w:t>
      </w:r>
      <w:r w:rsidR="00815B8D" w:rsidRPr="007E31FF">
        <w:rPr>
          <w:rFonts w:ascii="Arial Narrow" w:hAnsi="Arial Narrow"/>
          <w:sz w:val="28"/>
          <w:szCs w:val="28"/>
          <w:lang w:val="es-CO"/>
        </w:rPr>
        <w:t>la de inexistencia de título valor y falta de causa jur</w:t>
      </w:r>
      <w:r w:rsidR="007D2BFB" w:rsidRPr="007E31FF">
        <w:rPr>
          <w:rFonts w:ascii="Arial Narrow" w:hAnsi="Arial Narrow"/>
          <w:sz w:val="28"/>
          <w:szCs w:val="28"/>
          <w:lang w:val="es-CO"/>
        </w:rPr>
        <w:t>ídi</w:t>
      </w:r>
      <w:r w:rsidR="009176D5" w:rsidRPr="007E31FF">
        <w:rPr>
          <w:rFonts w:ascii="Arial Narrow" w:hAnsi="Arial Narrow"/>
          <w:sz w:val="28"/>
          <w:szCs w:val="28"/>
          <w:lang w:val="es-CO"/>
        </w:rPr>
        <w:t>ca,</w:t>
      </w:r>
      <w:r w:rsidRPr="007E31FF">
        <w:rPr>
          <w:rFonts w:ascii="Arial Narrow" w:hAnsi="Arial Narrow"/>
          <w:sz w:val="28"/>
          <w:szCs w:val="28"/>
          <w:lang w:val="es-CO"/>
        </w:rPr>
        <w:t xml:space="preserve"> se </w:t>
      </w:r>
      <w:r w:rsidR="00F91A2D" w:rsidRPr="007E31FF">
        <w:rPr>
          <w:rFonts w:ascii="Arial Narrow" w:hAnsi="Arial Narrow"/>
          <w:sz w:val="28"/>
          <w:szCs w:val="28"/>
          <w:lang w:val="es-CO"/>
        </w:rPr>
        <w:t xml:space="preserve">basó </w:t>
      </w:r>
      <w:r w:rsidRPr="007E31FF">
        <w:rPr>
          <w:rFonts w:ascii="Arial Narrow" w:hAnsi="Arial Narrow"/>
          <w:sz w:val="28"/>
          <w:szCs w:val="28"/>
          <w:lang w:val="es-CO"/>
        </w:rPr>
        <w:t>e</w:t>
      </w:r>
      <w:r w:rsidR="00DB71FF" w:rsidRPr="007E31FF">
        <w:rPr>
          <w:rFonts w:ascii="Arial Narrow" w:hAnsi="Arial Narrow"/>
          <w:sz w:val="28"/>
          <w:szCs w:val="28"/>
          <w:lang w:val="es-CO"/>
        </w:rPr>
        <w:t xml:space="preserve">n la falta de </w:t>
      </w:r>
      <w:r w:rsidR="007D2BFB" w:rsidRPr="007E31FF">
        <w:rPr>
          <w:rFonts w:ascii="Arial Narrow" w:hAnsi="Arial Narrow" w:cs="Arial"/>
          <w:sz w:val="28"/>
          <w:szCs w:val="28"/>
        </w:rPr>
        <w:t xml:space="preserve">radicación </w:t>
      </w:r>
      <w:r w:rsidR="00DB71FF" w:rsidRPr="007E31FF">
        <w:rPr>
          <w:rFonts w:ascii="Arial Narrow" w:hAnsi="Arial Narrow" w:cs="Arial"/>
          <w:sz w:val="28"/>
          <w:szCs w:val="28"/>
        </w:rPr>
        <w:t xml:space="preserve">de algunas facturas de venta </w:t>
      </w:r>
      <w:r w:rsidR="007D2BFB" w:rsidRPr="007E31FF">
        <w:rPr>
          <w:rFonts w:ascii="Arial Narrow" w:hAnsi="Arial Narrow" w:cs="Arial"/>
          <w:sz w:val="28"/>
          <w:szCs w:val="28"/>
        </w:rPr>
        <w:t>ante la entidad encargada del pago,</w:t>
      </w:r>
      <w:r w:rsidR="002726F2" w:rsidRPr="007E31FF">
        <w:rPr>
          <w:rFonts w:ascii="Arial Narrow" w:hAnsi="Arial Narrow" w:cs="Arial"/>
          <w:sz w:val="28"/>
          <w:szCs w:val="28"/>
        </w:rPr>
        <w:t xml:space="preserve"> </w:t>
      </w:r>
      <w:r w:rsidR="00DB71FF" w:rsidRPr="007E31FF">
        <w:rPr>
          <w:rFonts w:ascii="Arial Narrow" w:hAnsi="Arial Narrow" w:cs="Arial"/>
          <w:sz w:val="28"/>
          <w:szCs w:val="28"/>
        </w:rPr>
        <w:t xml:space="preserve">ordenando </w:t>
      </w:r>
      <w:r w:rsidR="007D2BFB" w:rsidRPr="007E31FF">
        <w:rPr>
          <w:rFonts w:ascii="Arial Narrow" w:hAnsi="Arial Narrow" w:cs="Arial"/>
          <w:sz w:val="28"/>
          <w:szCs w:val="28"/>
        </w:rPr>
        <w:t xml:space="preserve">modificar el mandamiento de </w:t>
      </w:r>
      <w:r w:rsidR="00583108" w:rsidRPr="007E31FF">
        <w:rPr>
          <w:rFonts w:ascii="Arial Narrow" w:hAnsi="Arial Narrow" w:cs="Arial"/>
          <w:sz w:val="28"/>
          <w:szCs w:val="28"/>
        </w:rPr>
        <w:t xml:space="preserve">pago en </w:t>
      </w:r>
      <w:r w:rsidR="009176D5" w:rsidRPr="007E31FF">
        <w:rPr>
          <w:rFonts w:ascii="Arial Narrow" w:hAnsi="Arial Narrow" w:cs="Arial"/>
          <w:sz w:val="28"/>
          <w:szCs w:val="28"/>
        </w:rPr>
        <w:t>cuanto a</w:t>
      </w:r>
      <w:r w:rsidR="007D2BFB" w:rsidRPr="007E31FF">
        <w:rPr>
          <w:rFonts w:ascii="Arial Narrow" w:hAnsi="Arial Narrow" w:cs="Arial"/>
          <w:sz w:val="28"/>
          <w:szCs w:val="28"/>
        </w:rPr>
        <w:t xml:space="preserve"> los intereses moratorios. </w:t>
      </w:r>
      <w:r w:rsidR="00DB71FF" w:rsidRPr="007E31FF">
        <w:rPr>
          <w:rFonts w:ascii="Arial Narrow" w:hAnsi="Arial Narrow" w:cs="Arial"/>
          <w:sz w:val="28"/>
          <w:szCs w:val="28"/>
        </w:rPr>
        <w:t xml:space="preserve">De otra parte, </w:t>
      </w:r>
      <w:r w:rsidR="004E75A7" w:rsidRPr="007E31FF">
        <w:rPr>
          <w:rFonts w:ascii="Arial Narrow" w:hAnsi="Arial Narrow" w:cs="Arial"/>
          <w:sz w:val="28"/>
          <w:szCs w:val="28"/>
        </w:rPr>
        <w:t xml:space="preserve">sostuvo respecto a las </w:t>
      </w:r>
      <w:r w:rsidR="00B43B48" w:rsidRPr="007E31FF">
        <w:rPr>
          <w:rFonts w:ascii="Arial Narrow" w:hAnsi="Arial Narrow" w:cs="Arial"/>
          <w:sz w:val="28"/>
          <w:szCs w:val="28"/>
        </w:rPr>
        <w:t xml:space="preserve">facturas </w:t>
      </w:r>
      <w:r w:rsidR="004E75A7" w:rsidRPr="007E31FF">
        <w:rPr>
          <w:rFonts w:ascii="Arial Narrow" w:hAnsi="Arial Narrow" w:cs="Arial"/>
          <w:sz w:val="28"/>
          <w:szCs w:val="28"/>
        </w:rPr>
        <w:t xml:space="preserve">de venta </w:t>
      </w:r>
      <w:r w:rsidR="00B43B48" w:rsidRPr="007E31FF">
        <w:rPr>
          <w:rFonts w:ascii="Arial Narrow" w:hAnsi="Arial Narrow" w:cs="Arial"/>
          <w:sz w:val="28"/>
          <w:szCs w:val="28"/>
        </w:rPr>
        <w:t xml:space="preserve">que fueron objeto de glosa o inconformidad </w:t>
      </w:r>
      <w:r w:rsidR="009176D5" w:rsidRPr="007E31FF">
        <w:rPr>
          <w:rFonts w:ascii="Arial Narrow" w:hAnsi="Arial Narrow" w:cs="Arial"/>
          <w:sz w:val="28"/>
          <w:szCs w:val="28"/>
        </w:rPr>
        <w:t xml:space="preserve">presentada </w:t>
      </w:r>
      <w:r w:rsidR="004E75A7" w:rsidRPr="007E31FF">
        <w:rPr>
          <w:rFonts w:ascii="Arial Narrow" w:hAnsi="Arial Narrow" w:cs="Arial"/>
          <w:sz w:val="28"/>
          <w:szCs w:val="28"/>
        </w:rPr>
        <w:t xml:space="preserve">oportunamente </w:t>
      </w:r>
      <w:r w:rsidR="00B43B48" w:rsidRPr="007E31FF">
        <w:rPr>
          <w:rFonts w:ascii="Arial Narrow" w:hAnsi="Arial Narrow" w:cs="Arial"/>
          <w:sz w:val="28"/>
          <w:szCs w:val="28"/>
        </w:rPr>
        <w:t xml:space="preserve">por </w:t>
      </w:r>
      <w:r w:rsidR="00DB71FF" w:rsidRPr="007E31FF">
        <w:rPr>
          <w:rFonts w:ascii="Arial Narrow" w:hAnsi="Arial Narrow" w:cs="Arial"/>
          <w:sz w:val="28"/>
          <w:szCs w:val="28"/>
        </w:rPr>
        <w:t xml:space="preserve">la </w:t>
      </w:r>
      <w:r w:rsidR="00B43B48" w:rsidRPr="007E31FF">
        <w:rPr>
          <w:rFonts w:ascii="Arial Narrow" w:hAnsi="Arial Narrow" w:cs="Arial"/>
          <w:sz w:val="28"/>
          <w:szCs w:val="28"/>
        </w:rPr>
        <w:t xml:space="preserve">entidad ejecutada, </w:t>
      </w:r>
      <w:r w:rsidR="004E75A7" w:rsidRPr="007E31FF">
        <w:rPr>
          <w:rFonts w:ascii="Arial Narrow" w:hAnsi="Arial Narrow" w:cs="Arial"/>
          <w:sz w:val="28"/>
          <w:szCs w:val="28"/>
        </w:rPr>
        <w:t xml:space="preserve">que </w:t>
      </w:r>
      <w:r w:rsidR="00DB71FF" w:rsidRPr="007E31FF">
        <w:rPr>
          <w:rFonts w:ascii="Arial Narrow" w:hAnsi="Arial Narrow" w:cs="Arial"/>
          <w:sz w:val="28"/>
          <w:szCs w:val="28"/>
        </w:rPr>
        <w:t xml:space="preserve">estas </w:t>
      </w:r>
      <w:r w:rsidR="004E75A7" w:rsidRPr="007E31FF">
        <w:rPr>
          <w:rFonts w:ascii="Arial Narrow" w:hAnsi="Arial Narrow" w:cs="Arial"/>
          <w:sz w:val="28"/>
          <w:szCs w:val="28"/>
        </w:rPr>
        <w:t xml:space="preserve">carecían de expresividad como requisito esencial de cualquier título ejecutivo, </w:t>
      </w:r>
      <w:r w:rsidR="009176D5" w:rsidRPr="007E31FF">
        <w:rPr>
          <w:rFonts w:ascii="Arial Narrow" w:hAnsi="Arial Narrow" w:cs="Arial"/>
          <w:sz w:val="28"/>
          <w:szCs w:val="28"/>
        </w:rPr>
        <w:t>pues</w:t>
      </w:r>
      <w:r w:rsidR="00AB0509" w:rsidRPr="007E31FF">
        <w:rPr>
          <w:rFonts w:ascii="Arial Narrow" w:hAnsi="Arial Narrow" w:cs="Arial"/>
          <w:sz w:val="28"/>
          <w:szCs w:val="28"/>
        </w:rPr>
        <w:t xml:space="preserve"> </w:t>
      </w:r>
      <w:r w:rsidR="003D3639" w:rsidRPr="007E31FF">
        <w:rPr>
          <w:rFonts w:ascii="Arial Narrow" w:hAnsi="Arial Narrow" w:cs="Arial"/>
          <w:sz w:val="28"/>
          <w:szCs w:val="28"/>
        </w:rPr>
        <w:t xml:space="preserve">se </w:t>
      </w:r>
      <w:r w:rsidR="00DB71FF" w:rsidRPr="007E31FF">
        <w:rPr>
          <w:rFonts w:ascii="Arial Narrow" w:hAnsi="Arial Narrow" w:cs="Arial"/>
          <w:sz w:val="28"/>
          <w:szCs w:val="28"/>
        </w:rPr>
        <w:t>desconocía</w:t>
      </w:r>
      <w:r w:rsidR="00532FFC" w:rsidRPr="007E31FF">
        <w:rPr>
          <w:rFonts w:ascii="Arial Narrow" w:hAnsi="Arial Narrow" w:cs="Arial"/>
          <w:sz w:val="28"/>
          <w:szCs w:val="28"/>
        </w:rPr>
        <w:t xml:space="preserve"> </w:t>
      </w:r>
      <w:r w:rsidR="00AB0509" w:rsidRPr="007E31FF">
        <w:rPr>
          <w:rFonts w:ascii="Arial Narrow" w:hAnsi="Arial Narrow" w:cs="Arial"/>
          <w:sz w:val="28"/>
          <w:szCs w:val="28"/>
        </w:rPr>
        <w:t>el monto real de la obligación adeudada y para sustraer el valor a ejecutar en cada factura</w:t>
      </w:r>
      <w:r w:rsidR="006800EF" w:rsidRPr="007E31FF">
        <w:rPr>
          <w:rFonts w:ascii="Arial Narrow" w:hAnsi="Arial Narrow" w:cs="Arial"/>
          <w:sz w:val="28"/>
          <w:szCs w:val="28"/>
        </w:rPr>
        <w:t xml:space="preserve"> de venta</w:t>
      </w:r>
      <w:r w:rsidR="00AB0509" w:rsidRPr="007E31FF">
        <w:rPr>
          <w:rFonts w:ascii="Arial Narrow" w:hAnsi="Arial Narrow" w:cs="Arial"/>
          <w:sz w:val="28"/>
          <w:szCs w:val="28"/>
        </w:rPr>
        <w:t xml:space="preserve">, </w:t>
      </w:r>
      <w:r w:rsidR="001A7749" w:rsidRPr="007E31FF">
        <w:rPr>
          <w:rFonts w:ascii="Arial Narrow" w:hAnsi="Arial Narrow" w:cs="Arial"/>
          <w:sz w:val="28"/>
          <w:szCs w:val="28"/>
        </w:rPr>
        <w:t xml:space="preserve">era menester </w:t>
      </w:r>
      <w:r w:rsidR="00AB0509" w:rsidRPr="007E31FF">
        <w:rPr>
          <w:rFonts w:ascii="Arial Narrow" w:hAnsi="Arial Narrow" w:cs="Arial"/>
          <w:sz w:val="28"/>
          <w:szCs w:val="28"/>
        </w:rPr>
        <w:t>adelantar labores</w:t>
      </w:r>
      <w:r w:rsidR="001A7749" w:rsidRPr="007E31FF">
        <w:rPr>
          <w:rFonts w:ascii="Arial Narrow" w:hAnsi="Arial Narrow" w:cs="Arial"/>
          <w:sz w:val="28"/>
          <w:szCs w:val="28"/>
        </w:rPr>
        <w:t xml:space="preserve"> aritméticas </w:t>
      </w:r>
      <w:r w:rsidR="00AB0509" w:rsidRPr="007E31FF">
        <w:rPr>
          <w:rFonts w:ascii="Arial Narrow" w:hAnsi="Arial Narrow" w:cs="Arial"/>
          <w:sz w:val="28"/>
          <w:szCs w:val="28"/>
        </w:rPr>
        <w:t xml:space="preserve">investigativas y presuntivas </w:t>
      </w:r>
      <w:r w:rsidR="006800EF" w:rsidRPr="007E31FF">
        <w:rPr>
          <w:rFonts w:ascii="Arial Narrow" w:hAnsi="Arial Narrow" w:cs="Arial"/>
          <w:sz w:val="28"/>
          <w:szCs w:val="28"/>
        </w:rPr>
        <w:t xml:space="preserve">que no </w:t>
      </w:r>
      <w:r w:rsidR="00532FFC" w:rsidRPr="007E31FF">
        <w:rPr>
          <w:rFonts w:ascii="Arial Narrow" w:hAnsi="Arial Narrow" w:cs="Arial"/>
          <w:sz w:val="28"/>
          <w:szCs w:val="28"/>
        </w:rPr>
        <w:t>eran de</w:t>
      </w:r>
      <w:r w:rsidR="006800EF" w:rsidRPr="007E31FF">
        <w:rPr>
          <w:rFonts w:ascii="Arial Narrow" w:hAnsi="Arial Narrow" w:cs="Arial"/>
          <w:sz w:val="28"/>
          <w:szCs w:val="28"/>
        </w:rPr>
        <w:t>l resorte de la judicatura.</w:t>
      </w:r>
    </w:p>
    <w:p w:rsidR="00AB0509" w:rsidRPr="007E31FF" w:rsidRDefault="00AB0509" w:rsidP="007E31FF">
      <w:pPr>
        <w:pStyle w:val="Sinespaciado"/>
      </w:pPr>
    </w:p>
    <w:p w:rsidR="007D2BFB" w:rsidRPr="007E31FF" w:rsidRDefault="00833DA5" w:rsidP="007D2BFB">
      <w:pPr>
        <w:spacing w:line="360" w:lineRule="auto"/>
        <w:ind w:firstLine="708"/>
        <w:jc w:val="both"/>
        <w:rPr>
          <w:rFonts w:ascii="Arial Narrow" w:hAnsi="Arial Narrow" w:cs="Arial"/>
          <w:sz w:val="28"/>
          <w:szCs w:val="28"/>
        </w:rPr>
      </w:pPr>
      <w:r w:rsidRPr="007E31FF">
        <w:rPr>
          <w:rFonts w:ascii="Arial Narrow" w:hAnsi="Arial Narrow" w:cs="Arial"/>
          <w:sz w:val="28"/>
          <w:szCs w:val="28"/>
        </w:rPr>
        <w:lastRenderedPageBreak/>
        <w:t>Conforme a l</w:t>
      </w:r>
      <w:r w:rsidR="00421A09" w:rsidRPr="007E31FF">
        <w:rPr>
          <w:rFonts w:ascii="Arial Narrow" w:hAnsi="Arial Narrow" w:cs="Arial"/>
          <w:sz w:val="28"/>
          <w:szCs w:val="28"/>
        </w:rPr>
        <w:t>o anterior</w:t>
      </w:r>
      <w:r w:rsidRPr="007E31FF">
        <w:rPr>
          <w:rFonts w:ascii="Arial Narrow" w:hAnsi="Arial Narrow" w:cs="Arial"/>
          <w:sz w:val="28"/>
          <w:szCs w:val="28"/>
        </w:rPr>
        <w:t xml:space="preserve">, </w:t>
      </w:r>
      <w:r w:rsidR="007D2BFB" w:rsidRPr="007E31FF">
        <w:rPr>
          <w:rFonts w:ascii="Arial Narrow" w:hAnsi="Arial Narrow" w:cs="Arial"/>
          <w:sz w:val="28"/>
          <w:szCs w:val="28"/>
        </w:rPr>
        <w:t xml:space="preserve">denegó el reconocimiento de los intereses moratorios respecto de las facturas No. 957095, 968623, 1133873 y 1137963. </w:t>
      </w:r>
      <w:r w:rsidR="00F56D09" w:rsidRPr="007E31FF">
        <w:rPr>
          <w:rFonts w:ascii="Arial Narrow" w:hAnsi="Arial Narrow" w:cs="Arial"/>
          <w:sz w:val="28"/>
          <w:szCs w:val="28"/>
        </w:rPr>
        <w:t>Y ordenó continuar la ejecución respecto de las No. 1096719, 1182984, 957095, 968623, 1136710, 1133873 y 1137963, negando el mandamiento</w:t>
      </w:r>
      <w:r w:rsidR="0097279F" w:rsidRPr="007E31FF">
        <w:rPr>
          <w:rFonts w:ascii="Arial Narrow" w:hAnsi="Arial Narrow" w:cs="Arial"/>
          <w:sz w:val="28"/>
          <w:szCs w:val="28"/>
        </w:rPr>
        <w:t xml:space="preserve"> de pago</w:t>
      </w:r>
      <w:r w:rsidR="00F56D09" w:rsidRPr="007E31FF">
        <w:rPr>
          <w:rFonts w:ascii="Arial Narrow" w:hAnsi="Arial Narrow" w:cs="Arial"/>
          <w:sz w:val="28"/>
          <w:szCs w:val="28"/>
        </w:rPr>
        <w:t xml:space="preserve"> respecto de las demás.</w:t>
      </w:r>
    </w:p>
    <w:p w:rsidR="00E7305E" w:rsidRPr="007E31FF" w:rsidRDefault="00E7305E" w:rsidP="007E31FF">
      <w:pPr>
        <w:pStyle w:val="Sinespaciado"/>
      </w:pPr>
    </w:p>
    <w:p w:rsidR="0079511A" w:rsidRPr="007E31FF" w:rsidRDefault="00E7305E" w:rsidP="007D2BFB">
      <w:pPr>
        <w:spacing w:line="360" w:lineRule="auto"/>
        <w:ind w:firstLine="708"/>
        <w:jc w:val="both"/>
        <w:rPr>
          <w:rFonts w:ascii="Arial Narrow" w:hAnsi="Arial Narrow" w:cs="Arial"/>
          <w:sz w:val="28"/>
          <w:szCs w:val="28"/>
        </w:rPr>
      </w:pPr>
      <w:r w:rsidRPr="007E31FF">
        <w:rPr>
          <w:rFonts w:ascii="Arial Narrow" w:hAnsi="Arial Narrow" w:cs="Arial"/>
          <w:sz w:val="28"/>
          <w:szCs w:val="28"/>
        </w:rPr>
        <w:t xml:space="preserve">Contra </w:t>
      </w:r>
      <w:r w:rsidR="00482732" w:rsidRPr="007E31FF">
        <w:rPr>
          <w:rFonts w:ascii="Arial Narrow" w:hAnsi="Arial Narrow" w:cs="Arial"/>
          <w:sz w:val="28"/>
          <w:szCs w:val="28"/>
        </w:rPr>
        <w:t xml:space="preserve">dicha </w:t>
      </w:r>
      <w:r w:rsidRPr="007E31FF">
        <w:rPr>
          <w:rFonts w:ascii="Arial Narrow" w:hAnsi="Arial Narrow" w:cs="Arial"/>
          <w:sz w:val="28"/>
          <w:szCs w:val="28"/>
        </w:rPr>
        <w:t>decisión se alzaron los voceros judiciales de las partes</w:t>
      </w:r>
      <w:r w:rsidR="00482732" w:rsidRPr="007E31FF">
        <w:rPr>
          <w:rFonts w:ascii="Arial Narrow" w:hAnsi="Arial Narrow" w:cs="Arial"/>
          <w:sz w:val="28"/>
          <w:szCs w:val="28"/>
        </w:rPr>
        <w:t xml:space="preserve">. La ejecutante, </w:t>
      </w:r>
      <w:r w:rsidR="0079511A" w:rsidRPr="007E31FF">
        <w:rPr>
          <w:rFonts w:ascii="Arial Narrow" w:hAnsi="Arial Narrow" w:cs="Arial"/>
          <w:sz w:val="28"/>
          <w:szCs w:val="28"/>
        </w:rPr>
        <w:t xml:space="preserve">presentó inconformidad respecto a la declaratoria de prosperidad de inexistencia de título valor que realizó la a-quo, </w:t>
      </w:r>
      <w:r w:rsidR="00297216" w:rsidRPr="007E31FF">
        <w:rPr>
          <w:rFonts w:ascii="Arial Narrow" w:hAnsi="Arial Narrow" w:cs="Arial"/>
          <w:sz w:val="28"/>
          <w:szCs w:val="28"/>
        </w:rPr>
        <w:t xml:space="preserve">pues a su juicio, </w:t>
      </w:r>
      <w:r w:rsidR="000D0E82" w:rsidRPr="007E31FF">
        <w:rPr>
          <w:rFonts w:ascii="Arial Narrow" w:hAnsi="Arial Narrow" w:cs="Arial"/>
          <w:sz w:val="28"/>
          <w:szCs w:val="28"/>
        </w:rPr>
        <w:t xml:space="preserve">las facturas que </w:t>
      </w:r>
      <w:r w:rsidR="001D58D5" w:rsidRPr="007E31FF">
        <w:rPr>
          <w:rFonts w:ascii="Arial Narrow" w:hAnsi="Arial Narrow" w:cs="Arial"/>
          <w:sz w:val="28"/>
          <w:szCs w:val="28"/>
        </w:rPr>
        <w:t>fueron objeto de glosa</w:t>
      </w:r>
      <w:r w:rsidR="000D0E82" w:rsidRPr="007E31FF">
        <w:rPr>
          <w:rFonts w:ascii="Arial Narrow" w:hAnsi="Arial Narrow" w:cs="Arial"/>
          <w:sz w:val="28"/>
          <w:szCs w:val="28"/>
        </w:rPr>
        <w:t xml:space="preserve"> debieron ser notificadas en debida forma al</w:t>
      </w:r>
      <w:r w:rsidR="00973CD6" w:rsidRPr="007E31FF">
        <w:rPr>
          <w:rFonts w:ascii="Arial Narrow" w:hAnsi="Arial Narrow" w:cs="Arial"/>
          <w:sz w:val="28"/>
          <w:szCs w:val="28"/>
        </w:rPr>
        <w:t xml:space="preserve"> ente </w:t>
      </w:r>
      <w:r w:rsidR="000D0E82" w:rsidRPr="007E31FF">
        <w:rPr>
          <w:rFonts w:ascii="Arial Narrow" w:hAnsi="Arial Narrow" w:cs="Arial"/>
          <w:sz w:val="28"/>
          <w:szCs w:val="28"/>
        </w:rPr>
        <w:t xml:space="preserve">prestador </w:t>
      </w:r>
      <w:r w:rsidR="001D58D5" w:rsidRPr="007E31FF">
        <w:rPr>
          <w:rFonts w:ascii="Arial Narrow" w:hAnsi="Arial Narrow" w:cs="Arial"/>
          <w:sz w:val="28"/>
          <w:szCs w:val="28"/>
        </w:rPr>
        <w:t xml:space="preserve">del servicio, y </w:t>
      </w:r>
      <w:r w:rsidR="0043527D" w:rsidRPr="007E31FF">
        <w:rPr>
          <w:rFonts w:ascii="Arial Narrow" w:hAnsi="Arial Narrow" w:cs="Arial"/>
          <w:sz w:val="28"/>
          <w:szCs w:val="28"/>
        </w:rPr>
        <w:t xml:space="preserve">si fueron objetadas </w:t>
      </w:r>
      <w:r w:rsidR="001D58D5" w:rsidRPr="007E31FF">
        <w:rPr>
          <w:rFonts w:ascii="Arial Narrow" w:hAnsi="Arial Narrow" w:cs="Arial"/>
          <w:sz w:val="28"/>
          <w:szCs w:val="28"/>
        </w:rPr>
        <w:t>a través de correos electrónicos, éstos deb</w:t>
      </w:r>
      <w:r w:rsidR="00AC7516" w:rsidRPr="007E31FF">
        <w:rPr>
          <w:rFonts w:ascii="Arial Narrow" w:hAnsi="Arial Narrow" w:cs="Arial"/>
          <w:sz w:val="28"/>
          <w:szCs w:val="28"/>
        </w:rPr>
        <w:t xml:space="preserve">ieron ser </w:t>
      </w:r>
      <w:r w:rsidR="001D58D5" w:rsidRPr="007E31FF">
        <w:rPr>
          <w:rFonts w:ascii="Arial Narrow" w:hAnsi="Arial Narrow" w:cs="Arial"/>
          <w:sz w:val="28"/>
          <w:szCs w:val="28"/>
        </w:rPr>
        <w:t>certificados por una entidad especializada</w:t>
      </w:r>
      <w:r w:rsidR="00973CD6" w:rsidRPr="007E31FF">
        <w:rPr>
          <w:rFonts w:ascii="Arial Narrow" w:hAnsi="Arial Narrow" w:cs="Arial"/>
          <w:sz w:val="28"/>
          <w:szCs w:val="28"/>
        </w:rPr>
        <w:t>. Adicionalmente, indicó q</w:t>
      </w:r>
      <w:r w:rsidR="00910036" w:rsidRPr="007E31FF">
        <w:rPr>
          <w:rFonts w:ascii="Arial Narrow" w:hAnsi="Arial Narrow" w:cs="Arial"/>
          <w:sz w:val="28"/>
          <w:szCs w:val="28"/>
        </w:rPr>
        <w:t>ue las facturas 957095 y 968623,</w:t>
      </w:r>
      <w:r w:rsidR="0043527D" w:rsidRPr="007E31FF">
        <w:rPr>
          <w:rFonts w:ascii="Arial Narrow" w:hAnsi="Arial Narrow" w:cs="Arial"/>
          <w:sz w:val="28"/>
          <w:szCs w:val="28"/>
        </w:rPr>
        <w:t xml:space="preserve"> si fueron radicadas ante la </w:t>
      </w:r>
      <w:r w:rsidR="00A70389" w:rsidRPr="007E31FF">
        <w:rPr>
          <w:rFonts w:ascii="Arial Narrow" w:hAnsi="Arial Narrow" w:cs="Arial"/>
          <w:sz w:val="28"/>
          <w:szCs w:val="28"/>
        </w:rPr>
        <w:t xml:space="preserve">entidad </w:t>
      </w:r>
      <w:r w:rsidR="0043527D" w:rsidRPr="007E31FF">
        <w:rPr>
          <w:rFonts w:ascii="Arial Narrow" w:hAnsi="Arial Narrow" w:cs="Arial"/>
          <w:sz w:val="28"/>
          <w:szCs w:val="28"/>
        </w:rPr>
        <w:t>ejecutada</w:t>
      </w:r>
      <w:r w:rsidR="002F21F6" w:rsidRPr="007E31FF">
        <w:rPr>
          <w:rFonts w:ascii="Arial Narrow" w:hAnsi="Arial Narrow" w:cs="Arial"/>
          <w:sz w:val="28"/>
          <w:szCs w:val="28"/>
        </w:rPr>
        <w:t xml:space="preserve">, </w:t>
      </w:r>
      <w:r w:rsidR="00A70389" w:rsidRPr="007E31FF">
        <w:rPr>
          <w:rFonts w:ascii="Arial Narrow" w:hAnsi="Arial Narrow" w:cs="Arial"/>
          <w:sz w:val="28"/>
          <w:szCs w:val="28"/>
        </w:rPr>
        <w:t xml:space="preserve">según se deduce </w:t>
      </w:r>
      <w:r w:rsidR="002F21F6" w:rsidRPr="007E31FF">
        <w:rPr>
          <w:rFonts w:ascii="Arial Narrow" w:hAnsi="Arial Narrow" w:cs="Arial"/>
          <w:sz w:val="28"/>
          <w:szCs w:val="28"/>
        </w:rPr>
        <w:t xml:space="preserve">de la respuesta </w:t>
      </w:r>
      <w:r w:rsidR="00A70389" w:rsidRPr="007E31FF">
        <w:rPr>
          <w:rFonts w:ascii="Arial Narrow" w:hAnsi="Arial Narrow" w:cs="Arial"/>
          <w:sz w:val="28"/>
          <w:szCs w:val="28"/>
        </w:rPr>
        <w:t xml:space="preserve">que otorgó el ente prestador del servicio </w:t>
      </w:r>
      <w:r w:rsidR="002F21F6" w:rsidRPr="007E31FF">
        <w:rPr>
          <w:rFonts w:ascii="Arial Narrow" w:hAnsi="Arial Narrow" w:cs="Arial"/>
          <w:sz w:val="28"/>
          <w:szCs w:val="28"/>
        </w:rPr>
        <w:t xml:space="preserve">a las glosas presentadas </w:t>
      </w:r>
      <w:r w:rsidR="00A70389" w:rsidRPr="007E31FF">
        <w:rPr>
          <w:rFonts w:ascii="Arial Narrow" w:hAnsi="Arial Narrow" w:cs="Arial"/>
          <w:sz w:val="28"/>
          <w:szCs w:val="28"/>
        </w:rPr>
        <w:t>respecto a esas facturas</w:t>
      </w:r>
      <w:r w:rsidR="002F21F6" w:rsidRPr="007E31FF">
        <w:rPr>
          <w:rFonts w:ascii="Arial Narrow" w:hAnsi="Arial Narrow" w:cs="Arial"/>
          <w:sz w:val="28"/>
          <w:szCs w:val="28"/>
        </w:rPr>
        <w:t xml:space="preserve">, </w:t>
      </w:r>
      <w:r w:rsidR="00D56C38" w:rsidRPr="007E31FF">
        <w:rPr>
          <w:rFonts w:ascii="Arial Narrow" w:hAnsi="Arial Narrow" w:cs="Arial"/>
          <w:sz w:val="28"/>
          <w:szCs w:val="28"/>
        </w:rPr>
        <w:t>por lo que</w:t>
      </w:r>
      <w:r w:rsidR="002F21F6" w:rsidRPr="007E31FF">
        <w:rPr>
          <w:rFonts w:ascii="Arial Narrow" w:hAnsi="Arial Narrow" w:cs="Arial"/>
          <w:sz w:val="28"/>
          <w:szCs w:val="28"/>
        </w:rPr>
        <w:t xml:space="preserve"> debi</w:t>
      </w:r>
      <w:r w:rsidR="00A70389" w:rsidRPr="007E31FF">
        <w:rPr>
          <w:rFonts w:ascii="Arial Narrow" w:hAnsi="Arial Narrow" w:cs="Arial"/>
          <w:sz w:val="28"/>
          <w:szCs w:val="28"/>
        </w:rPr>
        <w:t>ó dársele</w:t>
      </w:r>
      <w:r w:rsidR="002F21F6" w:rsidRPr="007E31FF">
        <w:rPr>
          <w:rFonts w:ascii="Arial Narrow" w:hAnsi="Arial Narrow" w:cs="Arial"/>
          <w:sz w:val="28"/>
          <w:szCs w:val="28"/>
        </w:rPr>
        <w:t xml:space="preserve"> el trámite oportuno para su pago. </w:t>
      </w:r>
      <w:r w:rsidR="0043527D" w:rsidRPr="007E31FF">
        <w:rPr>
          <w:rFonts w:ascii="Arial Narrow" w:hAnsi="Arial Narrow" w:cs="Arial"/>
          <w:sz w:val="28"/>
          <w:szCs w:val="28"/>
        </w:rPr>
        <w:t xml:space="preserve"> </w:t>
      </w:r>
      <w:r w:rsidR="00910036" w:rsidRPr="007E31FF">
        <w:rPr>
          <w:rFonts w:ascii="Arial Narrow" w:hAnsi="Arial Narrow" w:cs="Arial"/>
          <w:sz w:val="28"/>
          <w:szCs w:val="28"/>
        </w:rPr>
        <w:t xml:space="preserve"> </w:t>
      </w:r>
    </w:p>
    <w:p w:rsidR="0079511A" w:rsidRPr="007E31FF" w:rsidRDefault="0079511A" w:rsidP="007E31FF">
      <w:pPr>
        <w:pStyle w:val="Sinespaciado"/>
      </w:pPr>
    </w:p>
    <w:p w:rsidR="0079511A" w:rsidRPr="007E31FF" w:rsidRDefault="00F74912" w:rsidP="007D2BFB">
      <w:pPr>
        <w:spacing w:line="360" w:lineRule="auto"/>
        <w:ind w:firstLine="708"/>
        <w:jc w:val="both"/>
        <w:rPr>
          <w:rFonts w:ascii="Arial Narrow" w:hAnsi="Arial Narrow" w:cs="Arial"/>
          <w:sz w:val="28"/>
          <w:szCs w:val="28"/>
        </w:rPr>
      </w:pPr>
      <w:r w:rsidRPr="007E31FF">
        <w:rPr>
          <w:rFonts w:ascii="Arial Narrow" w:hAnsi="Arial Narrow" w:cs="Arial"/>
          <w:sz w:val="28"/>
          <w:szCs w:val="28"/>
        </w:rPr>
        <w:t xml:space="preserve">A su turno, </w:t>
      </w:r>
      <w:r w:rsidR="00443AB3" w:rsidRPr="007E31FF">
        <w:rPr>
          <w:rFonts w:ascii="Arial Narrow" w:hAnsi="Arial Narrow" w:cs="Arial"/>
          <w:sz w:val="28"/>
          <w:szCs w:val="28"/>
        </w:rPr>
        <w:t>la</w:t>
      </w:r>
      <w:r w:rsidR="00D56C38" w:rsidRPr="007E31FF">
        <w:rPr>
          <w:rFonts w:ascii="Arial Narrow" w:hAnsi="Arial Narrow" w:cs="Arial"/>
          <w:sz w:val="28"/>
          <w:szCs w:val="28"/>
        </w:rPr>
        <w:t xml:space="preserve"> entidad ejecutada </w:t>
      </w:r>
      <w:r w:rsidR="007E31FF" w:rsidRPr="007E31FF">
        <w:rPr>
          <w:rFonts w:ascii="Arial Narrow" w:hAnsi="Arial Narrow" w:cs="Arial"/>
          <w:sz w:val="28"/>
          <w:szCs w:val="28"/>
        </w:rPr>
        <w:t>apeló</w:t>
      </w:r>
      <w:r w:rsidR="009B59CC" w:rsidRPr="007E31FF">
        <w:rPr>
          <w:rFonts w:ascii="Arial Narrow" w:hAnsi="Arial Narrow" w:cs="Arial"/>
          <w:sz w:val="28"/>
          <w:szCs w:val="28"/>
        </w:rPr>
        <w:t xml:space="preserve"> </w:t>
      </w:r>
      <w:r w:rsidR="00863010" w:rsidRPr="007E31FF">
        <w:rPr>
          <w:rFonts w:ascii="Arial Narrow" w:hAnsi="Arial Narrow" w:cs="Arial"/>
          <w:sz w:val="28"/>
          <w:szCs w:val="28"/>
        </w:rPr>
        <w:t xml:space="preserve">en orden a </w:t>
      </w:r>
      <w:r w:rsidR="00B5223F" w:rsidRPr="007E31FF">
        <w:rPr>
          <w:rFonts w:ascii="Arial Narrow" w:hAnsi="Arial Narrow" w:cs="Arial"/>
          <w:sz w:val="28"/>
          <w:szCs w:val="28"/>
        </w:rPr>
        <w:t xml:space="preserve">resaltar que contrario a lo decidido por la a-quo, no había lugar a continuar con la ejecución de </w:t>
      </w:r>
      <w:r w:rsidR="00863010" w:rsidRPr="007E31FF">
        <w:rPr>
          <w:rFonts w:ascii="Arial Narrow" w:hAnsi="Arial Narrow" w:cs="Arial"/>
          <w:sz w:val="28"/>
          <w:szCs w:val="28"/>
        </w:rPr>
        <w:t xml:space="preserve">las facturas antes referidas, </w:t>
      </w:r>
      <w:r w:rsidR="00DF6885" w:rsidRPr="007E31FF">
        <w:rPr>
          <w:rFonts w:ascii="Arial Narrow" w:hAnsi="Arial Narrow" w:cs="Arial"/>
          <w:sz w:val="28"/>
          <w:szCs w:val="28"/>
        </w:rPr>
        <w:t xml:space="preserve">dado que la entidad </w:t>
      </w:r>
      <w:r w:rsidR="007E2A7F" w:rsidRPr="007E31FF">
        <w:rPr>
          <w:rFonts w:ascii="Arial Narrow" w:hAnsi="Arial Narrow" w:cs="Arial"/>
          <w:sz w:val="28"/>
          <w:szCs w:val="28"/>
        </w:rPr>
        <w:t>estableció un trámite especial para las glosas</w:t>
      </w:r>
      <w:r w:rsidR="00F77E03" w:rsidRPr="007E31FF">
        <w:rPr>
          <w:rFonts w:ascii="Arial Narrow" w:hAnsi="Arial Narrow" w:cs="Arial"/>
          <w:sz w:val="28"/>
          <w:szCs w:val="28"/>
        </w:rPr>
        <w:t>, el cual no fue cumplido</w:t>
      </w:r>
      <w:r w:rsidR="008833B1" w:rsidRPr="007E31FF">
        <w:rPr>
          <w:rFonts w:ascii="Arial Narrow" w:hAnsi="Arial Narrow" w:cs="Arial"/>
          <w:sz w:val="28"/>
          <w:szCs w:val="28"/>
        </w:rPr>
        <w:t xml:space="preserve"> por la entidad prestadora del servicio</w:t>
      </w:r>
      <w:r w:rsidR="00F77E03" w:rsidRPr="007E31FF">
        <w:rPr>
          <w:rFonts w:ascii="Arial Narrow" w:hAnsi="Arial Narrow" w:cs="Arial"/>
          <w:sz w:val="28"/>
          <w:szCs w:val="28"/>
        </w:rPr>
        <w:t xml:space="preserve">. Aludió respecto a las facturas 957095 y 968623, que </w:t>
      </w:r>
      <w:r w:rsidR="00D5220B" w:rsidRPr="007E31FF">
        <w:rPr>
          <w:rFonts w:ascii="Arial Narrow" w:hAnsi="Arial Narrow" w:cs="Arial"/>
          <w:sz w:val="28"/>
          <w:szCs w:val="28"/>
        </w:rPr>
        <w:t>carecen de soporte de radicación, por lo que no generan pago.</w:t>
      </w:r>
      <w:r w:rsidR="00156944" w:rsidRPr="007E31FF">
        <w:rPr>
          <w:rFonts w:ascii="Arial Narrow" w:hAnsi="Arial Narrow" w:cs="Arial"/>
          <w:sz w:val="28"/>
          <w:szCs w:val="28"/>
        </w:rPr>
        <w:t xml:space="preserve"> Indicó que las facturas Nos. </w:t>
      </w:r>
      <w:r w:rsidR="00CC5C79" w:rsidRPr="007E31FF">
        <w:rPr>
          <w:rFonts w:ascii="Arial Narrow" w:hAnsi="Arial Narrow"/>
          <w:sz w:val="28"/>
          <w:szCs w:val="28"/>
          <w:lang w:val="es-CO"/>
        </w:rPr>
        <w:t>1096719, 1182984</w:t>
      </w:r>
      <w:r w:rsidR="008833B1" w:rsidRPr="007E31FF">
        <w:rPr>
          <w:rFonts w:ascii="Arial Narrow" w:hAnsi="Arial Narrow"/>
          <w:sz w:val="28"/>
          <w:szCs w:val="28"/>
          <w:lang w:val="es-CO"/>
        </w:rPr>
        <w:t xml:space="preserve">, </w:t>
      </w:r>
      <w:r w:rsidR="00156944" w:rsidRPr="007E31FF">
        <w:rPr>
          <w:rFonts w:ascii="Arial Narrow" w:hAnsi="Arial Narrow"/>
          <w:sz w:val="28"/>
          <w:szCs w:val="28"/>
          <w:lang w:val="es-CO"/>
        </w:rPr>
        <w:t xml:space="preserve">no pueden ser conciliadas debido a que las glosas no fueron subsanadas en su momento, y se desconoce el valor a cancelar. </w:t>
      </w:r>
      <w:r w:rsidR="007B5DA0" w:rsidRPr="007E31FF">
        <w:rPr>
          <w:rFonts w:ascii="Arial Narrow" w:hAnsi="Arial Narrow"/>
          <w:sz w:val="28"/>
          <w:szCs w:val="28"/>
          <w:lang w:val="es-CO"/>
        </w:rPr>
        <w:t>Por último, reproch</w:t>
      </w:r>
      <w:r w:rsidR="004552C4" w:rsidRPr="007E31FF">
        <w:rPr>
          <w:rFonts w:ascii="Arial Narrow" w:hAnsi="Arial Narrow"/>
          <w:sz w:val="28"/>
          <w:szCs w:val="28"/>
          <w:lang w:val="es-CO"/>
        </w:rPr>
        <w:t>ó</w:t>
      </w:r>
      <w:r w:rsidR="007B5DA0" w:rsidRPr="007E31FF">
        <w:rPr>
          <w:rFonts w:ascii="Arial Narrow" w:hAnsi="Arial Narrow"/>
          <w:sz w:val="28"/>
          <w:szCs w:val="28"/>
          <w:lang w:val="es-CO"/>
        </w:rPr>
        <w:t xml:space="preserve"> </w:t>
      </w:r>
      <w:r w:rsidR="00156944" w:rsidRPr="007E31FF">
        <w:rPr>
          <w:rFonts w:ascii="Arial Narrow" w:hAnsi="Arial Narrow"/>
          <w:sz w:val="28"/>
          <w:szCs w:val="28"/>
          <w:lang w:val="es-CO"/>
        </w:rPr>
        <w:t xml:space="preserve">que no se haya </w:t>
      </w:r>
      <w:r w:rsidR="008D18F2" w:rsidRPr="007E31FF">
        <w:rPr>
          <w:rFonts w:ascii="Arial Narrow" w:hAnsi="Arial Narrow"/>
          <w:sz w:val="28"/>
          <w:szCs w:val="28"/>
          <w:lang w:val="es-CO"/>
        </w:rPr>
        <w:t>puesto en práctica e</w:t>
      </w:r>
      <w:r w:rsidR="00156944" w:rsidRPr="007E31FF">
        <w:rPr>
          <w:rFonts w:ascii="Arial Narrow" w:hAnsi="Arial Narrow"/>
          <w:sz w:val="28"/>
          <w:szCs w:val="28"/>
          <w:lang w:val="es-CO"/>
        </w:rPr>
        <w:t xml:space="preserve">l manual establecido por la </w:t>
      </w:r>
      <w:r w:rsidR="007E31FF" w:rsidRPr="007E31FF">
        <w:rPr>
          <w:rFonts w:ascii="Arial Narrow" w:hAnsi="Arial Narrow"/>
          <w:sz w:val="28"/>
          <w:szCs w:val="28"/>
          <w:lang w:val="es-CO"/>
        </w:rPr>
        <w:t xml:space="preserve">compañía </w:t>
      </w:r>
      <w:r w:rsidR="00156944" w:rsidRPr="007E31FF">
        <w:rPr>
          <w:rFonts w:ascii="Arial Narrow" w:hAnsi="Arial Narrow"/>
          <w:sz w:val="28"/>
          <w:szCs w:val="28"/>
          <w:lang w:val="es-CO"/>
        </w:rPr>
        <w:t xml:space="preserve">ejecutada, </w:t>
      </w:r>
      <w:r w:rsidR="008D18F2" w:rsidRPr="007E31FF">
        <w:rPr>
          <w:rFonts w:ascii="Arial Narrow" w:hAnsi="Arial Narrow"/>
          <w:sz w:val="28"/>
          <w:szCs w:val="28"/>
          <w:lang w:val="es-CO"/>
        </w:rPr>
        <w:t xml:space="preserve">ni se hubiera dado cumplimiento a la resolución </w:t>
      </w:r>
      <w:r w:rsidR="007E31FF" w:rsidRPr="007E31FF">
        <w:rPr>
          <w:rFonts w:ascii="Arial Narrow" w:hAnsi="Arial Narrow"/>
          <w:sz w:val="28"/>
          <w:szCs w:val="28"/>
          <w:lang w:val="es-CO"/>
        </w:rPr>
        <w:t>3047 de 2008.</w:t>
      </w:r>
    </w:p>
    <w:p w:rsidR="00294FC7" w:rsidRPr="007E31FF" w:rsidRDefault="00294FC7" w:rsidP="007E31FF">
      <w:pPr>
        <w:pStyle w:val="Sinespaciado"/>
      </w:pPr>
    </w:p>
    <w:p w:rsidR="003B6A6A" w:rsidRPr="007E31FF" w:rsidRDefault="00E3400C" w:rsidP="00E3400C">
      <w:pPr>
        <w:spacing w:line="360" w:lineRule="auto"/>
        <w:ind w:firstLine="900"/>
        <w:jc w:val="both"/>
        <w:rPr>
          <w:rFonts w:ascii="Arial Narrow" w:hAnsi="Arial Narrow" w:cs="Arial"/>
          <w:sz w:val="28"/>
          <w:szCs w:val="28"/>
        </w:rPr>
      </w:pPr>
      <w:r w:rsidRPr="007E31FF">
        <w:rPr>
          <w:rFonts w:ascii="Arial Narrow" w:hAnsi="Arial Narrow" w:cs="Arial"/>
          <w:sz w:val="28"/>
          <w:szCs w:val="28"/>
        </w:rPr>
        <w:t>E</w:t>
      </w:r>
      <w:r w:rsidR="00F02A15" w:rsidRPr="007E31FF">
        <w:rPr>
          <w:rFonts w:ascii="Arial Narrow" w:hAnsi="Arial Narrow" w:cs="Arial"/>
          <w:sz w:val="28"/>
          <w:szCs w:val="28"/>
        </w:rPr>
        <w:t>l</w:t>
      </w:r>
      <w:r w:rsidRPr="007E31FF">
        <w:rPr>
          <w:rFonts w:ascii="Arial Narrow" w:hAnsi="Arial Narrow" w:cs="Arial"/>
          <w:sz w:val="28"/>
          <w:szCs w:val="28"/>
        </w:rPr>
        <w:t xml:space="preserve"> proceso fue remitido a esta Sala de Decisión, quien me</w:t>
      </w:r>
      <w:r w:rsidR="00340223" w:rsidRPr="007E31FF">
        <w:rPr>
          <w:rFonts w:ascii="Arial Narrow" w:hAnsi="Arial Narrow" w:cs="Arial"/>
          <w:sz w:val="28"/>
          <w:szCs w:val="28"/>
        </w:rPr>
        <w:t xml:space="preserve">diante providencia del 21 de agosto de 2014 </w:t>
      </w:r>
      <w:r w:rsidR="0097279F" w:rsidRPr="007E31FF">
        <w:rPr>
          <w:rFonts w:ascii="Arial Narrow" w:hAnsi="Arial Narrow" w:cs="Arial"/>
          <w:sz w:val="28"/>
          <w:szCs w:val="28"/>
        </w:rPr>
        <w:t>decl</w:t>
      </w:r>
      <w:r w:rsidR="000243F9" w:rsidRPr="007E31FF">
        <w:rPr>
          <w:rFonts w:ascii="Arial Narrow" w:hAnsi="Arial Narrow" w:cs="Arial"/>
          <w:sz w:val="28"/>
          <w:szCs w:val="28"/>
        </w:rPr>
        <w:t xml:space="preserve">aró </w:t>
      </w:r>
      <w:r w:rsidR="0097279F" w:rsidRPr="007E31FF">
        <w:rPr>
          <w:rFonts w:ascii="Arial Narrow" w:hAnsi="Arial Narrow" w:cs="Arial"/>
          <w:sz w:val="28"/>
          <w:szCs w:val="28"/>
        </w:rPr>
        <w:t xml:space="preserve">la nulidad </w:t>
      </w:r>
      <w:r w:rsidR="00340223" w:rsidRPr="007E31FF">
        <w:rPr>
          <w:rFonts w:ascii="Arial Narrow" w:hAnsi="Arial Narrow" w:cs="Arial"/>
          <w:sz w:val="28"/>
          <w:szCs w:val="28"/>
        </w:rPr>
        <w:t>de lo actuado</w:t>
      </w:r>
      <w:r w:rsidR="004552C4" w:rsidRPr="007E31FF">
        <w:rPr>
          <w:rFonts w:ascii="Arial Narrow" w:hAnsi="Arial Narrow" w:cs="Arial"/>
          <w:sz w:val="28"/>
          <w:szCs w:val="28"/>
        </w:rPr>
        <w:t xml:space="preserve"> en esta sede</w:t>
      </w:r>
      <w:r w:rsidR="00467A88" w:rsidRPr="007E31FF">
        <w:rPr>
          <w:rFonts w:ascii="Arial Narrow" w:hAnsi="Arial Narrow" w:cs="Arial"/>
          <w:sz w:val="28"/>
          <w:szCs w:val="28"/>
        </w:rPr>
        <w:t xml:space="preserve">, y </w:t>
      </w:r>
      <w:r w:rsidR="000243F9" w:rsidRPr="007E31FF">
        <w:rPr>
          <w:rFonts w:ascii="Arial Narrow" w:hAnsi="Arial Narrow" w:cs="Arial"/>
          <w:sz w:val="28"/>
          <w:szCs w:val="28"/>
        </w:rPr>
        <w:t>ordenó</w:t>
      </w:r>
      <w:r w:rsidR="00340223" w:rsidRPr="007E31FF">
        <w:rPr>
          <w:rFonts w:ascii="Arial Narrow" w:hAnsi="Arial Narrow" w:cs="Arial"/>
          <w:sz w:val="28"/>
          <w:szCs w:val="28"/>
        </w:rPr>
        <w:t xml:space="preserve"> la remisión del proceso</w:t>
      </w:r>
      <w:r w:rsidR="004552C4" w:rsidRPr="007E31FF">
        <w:rPr>
          <w:rFonts w:ascii="Arial Narrow" w:hAnsi="Arial Narrow" w:cs="Arial"/>
          <w:sz w:val="28"/>
          <w:szCs w:val="28"/>
        </w:rPr>
        <w:t xml:space="preserve"> al juzgado de origen a fin de que este lo </w:t>
      </w:r>
      <w:r w:rsidR="006D15DE" w:rsidRPr="007E31FF">
        <w:rPr>
          <w:rFonts w:ascii="Arial Narrow" w:hAnsi="Arial Narrow" w:cs="Arial"/>
          <w:sz w:val="28"/>
          <w:szCs w:val="28"/>
        </w:rPr>
        <w:t>remitiera a</w:t>
      </w:r>
      <w:r w:rsidR="00340223" w:rsidRPr="007E31FF">
        <w:rPr>
          <w:rFonts w:ascii="Arial Narrow" w:hAnsi="Arial Narrow" w:cs="Arial"/>
          <w:sz w:val="28"/>
          <w:szCs w:val="28"/>
        </w:rPr>
        <w:t xml:space="preserve"> la Oficina Judicial </w:t>
      </w:r>
      <w:r w:rsidR="006D15DE" w:rsidRPr="007E31FF">
        <w:rPr>
          <w:rFonts w:ascii="Arial Narrow" w:hAnsi="Arial Narrow" w:cs="Arial"/>
          <w:sz w:val="28"/>
          <w:szCs w:val="28"/>
        </w:rPr>
        <w:t xml:space="preserve">y </w:t>
      </w:r>
      <w:r w:rsidR="000243F9" w:rsidRPr="007E31FF">
        <w:rPr>
          <w:rFonts w:ascii="Arial Narrow" w:hAnsi="Arial Narrow" w:cs="Arial"/>
          <w:sz w:val="28"/>
          <w:szCs w:val="28"/>
        </w:rPr>
        <w:t xml:space="preserve">fuera repartido </w:t>
      </w:r>
      <w:r w:rsidR="00340223" w:rsidRPr="007E31FF">
        <w:rPr>
          <w:rFonts w:ascii="Arial Narrow" w:hAnsi="Arial Narrow" w:cs="Arial"/>
          <w:sz w:val="28"/>
          <w:szCs w:val="28"/>
        </w:rPr>
        <w:t>entre los Ju</w:t>
      </w:r>
      <w:r w:rsidR="00467A88" w:rsidRPr="007E31FF">
        <w:rPr>
          <w:rFonts w:ascii="Arial Narrow" w:hAnsi="Arial Narrow" w:cs="Arial"/>
          <w:sz w:val="28"/>
          <w:szCs w:val="28"/>
        </w:rPr>
        <w:t xml:space="preserve">eces </w:t>
      </w:r>
      <w:r w:rsidR="00340223" w:rsidRPr="007E31FF">
        <w:rPr>
          <w:rFonts w:ascii="Arial Narrow" w:hAnsi="Arial Narrow" w:cs="Arial"/>
          <w:sz w:val="28"/>
          <w:szCs w:val="28"/>
        </w:rPr>
        <w:t>Civil</w:t>
      </w:r>
      <w:r w:rsidR="006D15DE" w:rsidRPr="007E31FF">
        <w:rPr>
          <w:rFonts w:ascii="Arial Narrow" w:hAnsi="Arial Narrow" w:cs="Arial"/>
          <w:sz w:val="28"/>
          <w:szCs w:val="28"/>
        </w:rPr>
        <w:t>es del Circuito</w:t>
      </w:r>
      <w:r w:rsidR="004915AA" w:rsidRPr="007E31FF">
        <w:rPr>
          <w:rFonts w:ascii="Arial Narrow" w:hAnsi="Arial Narrow" w:cs="Arial"/>
          <w:sz w:val="28"/>
          <w:szCs w:val="28"/>
        </w:rPr>
        <w:t xml:space="preserve"> de esta ciudad. </w:t>
      </w:r>
      <w:r w:rsidR="00156548" w:rsidRPr="007E31FF">
        <w:rPr>
          <w:rFonts w:ascii="Arial Narrow" w:hAnsi="Arial Narrow" w:cs="Arial"/>
          <w:sz w:val="28"/>
          <w:szCs w:val="28"/>
        </w:rPr>
        <w:t>El asunto correspondió p</w:t>
      </w:r>
      <w:r w:rsidR="004915AA" w:rsidRPr="007E31FF">
        <w:rPr>
          <w:rFonts w:ascii="Arial Narrow" w:hAnsi="Arial Narrow" w:cs="Arial"/>
          <w:sz w:val="28"/>
          <w:szCs w:val="28"/>
        </w:rPr>
        <w:t xml:space="preserve">or reparto </w:t>
      </w:r>
      <w:r w:rsidR="006D15DE" w:rsidRPr="007E31FF">
        <w:rPr>
          <w:rFonts w:ascii="Arial Narrow" w:hAnsi="Arial Narrow" w:cs="Arial"/>
          <w:sz w:val="28"/>
          <w:szCs w:val="28"/>
        </w:rPr>
        <w:t xml:space="preserve">al </w:t>
      </w:r>
      <w:r w:rsidR="00467A88" w:rsidRPr="007E31FF">
        <w:rPr>
          <w:rFonts w:ascii="Arial Narrow" w:hAnsi="Arial Narrow" w:cs="Arial"/>
          <w:sz w:val="28"/>
          <w:szCs w:val="28"/>
        </w:rPr>
        <w:t>Juzgado Quinto L</w:t>
      </w:r>
      <w:r w:rsidR="004915AA" w:rsidRPr="007E31FF">
        <w:rPr>
          <w:rFonts w:ascii="Arial Narrow" w:hAnsi="Arial Narrow" w:cs="Arial"/>
          <w:sz w:val="28"/>
          <w:szCs w:val="28"/>
        </w:rPr>
        <w:t xml:space="preserve">aboral del Circuito de Pereira, </w:t>
      </w:r>
      <w:r w:rsidR="006D15DE" w:rsidRPr="007E31FF">
        <w:rPr>
          <w:rFonts w:ascii="Arial Narrow" w:hAnsi="Arial Narrow" w:cs="Arial"/>
          <w:sz w:val="28"/>
          <w:szCs w:val="28"/>
        </w:rPr>
        <w:t>quien mediante auto del</w:t>
      </w:r>
      <w:r w:rsidR="00684E22" w:rsidRPr="007E31FF">
        <w:rPr>
          <w:rFonts w:ascii="Arial Narrow" w:hAnsi="Arial Narrow" w:cs="Arial"/>
          <w:sz w:val="28"/>
          <w:szCs w:val="28"/>
        </w:rPr>
        <w:t xml:space="preserve"> 21 de octubre de 2014 avocó el conocimiento del asunto y </w:t>
      </w:r>
      <w:r w:rsidR="00684E22" w:rsidRPr="007E31FF">
        <w:rPr>
          <w:rFonts w:ascii="Arial Narrow" w:hAnsi="Arial Narrow" w:cs="Arial"/>
          <w:sz w:val="28"/>
          <w:szCs w:val="28"/>
        </w:rPr>
        <w:lastRenderedPageBreak/>
        <w:t xml:space="preserve">ordenó remitir </w:t>
      </w:r>
      <w:r w:rsidR="00AC27CA" w:rsidRPr="007E31FF">
        <w:rPr>
          <w:rFonts w:ascii="Arial Narrow" w:hAnsi="Arial Narrow" w:cs="Arial"/>
          <w:sz w:val="28"/>
          <w:szCs w:val="28"/>
        </w:rPr>
        <w:t xml:space="preserve">las diligencias a la Sala Civil Familia del Tribunal Superior </w:t>
      </w:r>
      <w:r w:rsidR="008738FF" w:rsidRPr="007E31FF">
        <w:rPr>
          <w:rFonts w:ascii="Arial Narrow" w:hAnsi="Arial Narrow" w:cs="Arial"/>
          <w:sz w:val="28"/>
          <w:szCs w:val="28"/>
        </w:rPr>
        <w:t xml:space="preserve">de este Distrito Judicial, para que desatara la </w:t>
      </w:r>
      <w:r w:rsidRPr="007E31FF">
        <w:rPr>
          <w:rFonts w:ascii="Arial Narrow" w:hAnsi="Arial Narrow" w:cs="Arial"/>
          <w:sz w:val="28"/>
          <w:szCs w:val="28"/>
        </w:rPr>
        <w:t xml:space="preserve">segunda instancia, sin embargo, dicha autoridad judicial </w:t>
      </w:r>
      <w:r w:rsidR="00684E22" w:rsidRPr="007E31FF">
        <w:rPr>
          <w:rFonts w:ascii="Arial Narrow" w:hAnsi="Arial Narrow" w:cs="Arial"/>
          <w:sz w:val="28"/>
          <w:szCs w:val="28"/>
        </w:rPr>
        <w:t xml:space="preserve">por auto del 12 de noviembre de 2014 </w:t>
      </w:r>
      <w:r w:rsidRPr="007E31FF">
        <w:rPr>
          <w:rFonts w:ascii="Arial Narrow" w:hAnsi="Arial Narrow" w:cs="Arial"/>
          <w:sz w:val="28"/>
          <w:szCs w:val="28"/>
        </w:rPr>
        <w:t>declaró inadmisible el recurso de apelación formulado por las partes, aduciendo</w:t>
      </w:r>
      <w:r w:rsidR="003523B5" w:rsidRPr="007E31FF">
        <w:rPr>
          <w:rFonts w:ascii="Arial Narrow" w:hAnsi="Arial Narrow" w:cs="Arial"/>
          <w:sz w:val="28"/>
          <w:szCs w:val="28"/>
        </w:rPr>
        <w:t xml:space="preserve"> falta de competencia funcional por no ser el superior </w:t>
      </w:r>
      <w:r w:rsidR="004606B7" w:rsidRPr="007E31FF">
        <w:rPr>
          <w:rFonts w:ascii="Arial Narrow" w:hAnsi="Arial Narrow" w:cs="Arial"/>
          <w:sz w:val="28"/>
          <w:szCs w:val="28"/>
        </w:rPr>
        <w:t>del j</w:t>
      </w:r>
      <w:r w:rsidR="003523B5" w:rsidRPr="007E31FF">
        <w:rPr>
          <w:rFonts w:ascii="Arial Narrow" w:hAnsi="Arial Narrow" w:cs="Arial"/>
          <w:sz w:val="28"/>
          <w:szCs w:val="28"/>
        </w:rPr>
        <w:t>uzgado que resolvió las excepciones de m</w:t>
      </w:r>
      <w:r w:rsidR="00684E22" w:rsidRPr="007E31FF">
        <w:rPr>
          <w:rFonts w:ascii="Arial Narrow" w:hAnsi="Arial Narrow" w:cs="Arial"/>
          <w:sz w:val="28"/>
          <w:szCs w:val="28"/>
        </w:rPr>
        <w:t>érito propuestas, y</w:t>
      </w:r>
      <w:r w:rsidR="000E0DDF" w:rsidRPr="007E31FF">
        <w:rPr>
          <w:rFonts w:ascii="Arial Narrow" w:hAnsi="Arial Narrow" w:cs="Arial"/>
          <w:sz w:val="28"/>
          <w:szCs w:val="28"/>
        </w:rPr>
        <w:t xml:space="preserve"> ordenó la remisión del expediente a la a-quo de la especialidad civil, quien decidi</w:t>
      </w:r>
      <w:r w:rsidR="003B07E3" w:rsidRPr="007E31FF">
        <w:rPr>
          <w:rFonts w:ascii="Arial Narrow" w:hAnsi="Arial Narrow" w:cs="Arial"/>
          <w:sz w:val="28"/>
          <w:szCs w:val="28"/>
        </w:rPr>
        <w:t>ó remitir nuevamente el proceso a</w:t>
      </w:r>
      <w:r w:rsidR="000E0DDF" w:rsidRPr="007E31FF">
        <w:rPr>
          <w:rFonts w:ascii="Arial Narrow" w:hAnsi="Arial Narrow" w:cs="Arial"/>
          <w:sz w:val="28"/>
          <w:szCs w:val="28"/>
        </w:rPr>
        <w:t xml:space="preserve"> esta Sala de Decisión Laboral </w:t>
      </w:r>
      <w:r w:rsidR="003B6A6A" w:rsidRPr="007E31FF">
        <w:rPr>
          <w:rFonts w:ascii="Arial Narrow" w:hAnsi="Arial Narrow" w:cs="Arial"/>
          <w:sz w:val="28"/>
          <w:szCs w:val="28"/>
        </w:rPr>
        <w:t xml:space="preserve">para que asumiera la competencia o propusiera el conflicto negativo de competencia. </w:t>
      </w:r>
    </w:p>
    <w:p w:rsidR="003B6A6A" w:rsidRPr="007E31FF" w:rsidRDefault="003B6A6A" w:rsidP="007E31FF">
      <w:pPr>
        <w:pStyle w:val="Sinespaciado"/>
      </w:pPr>
    </w:p>
    <w:p w:rsidR="0097279F" w:rsidRPr="007E31FF" w:rsidRDefault="00D31296" w:rsidP="00E3400C">
      <w:pPr>
        <w:spacing w:line="360" w:lineRule="auto"/>
        <w:ind w:firstLine="900"/>
        <w:jc w:val="both"/>
        <w:rPr>
          <w:rFonts w:ascii="Arial Narrow" w:hAnsi="Arial Narrow" w:cs="Arial"/>
          <w:sz w:val="28"/>
          <w:szCs w:val="28"/>
        </w:rPr>
      </w:pPr>
      <w:r w:rsidRPr="007E31FF">
        <w:rPr>
          <w:rFonts w:ascii="Arial Narrow" w:hAnsi="Arial Narrow" w:cs="Arial"/>
          <w:sz w:val="28"/>
          <w:szCs w:val="28"/>
        </w:rPr>
        <w:t>E</w:t>
      </w:r>
      <w:r w:rsidR="003B07E3" w:rsidRPr="007E31FF">
        <w:rPr>
          <w:rFonts w:ascii="Arial Narrow" w:hAnsi="Arial Narrow" w:cs="Arial"/>
          <w:sz w:val="28"/>
          <w:szCs w:val="28"/>
        </w:rPr>
        <w:t xml:space="preserve">sta </w:t>
      </w:r>
      <w:r w:rsidR="003B6A6A" w:rsidRPr="007E31FF">
        <w:rPr>
          <w:rFonts w:ascii="Arial Narrow" w:hAnsi="Arial Narrow" w:cs="Arial"/>
          <w:sz w:val="28"/>
          <w:szCs w:val="28"/>
        </w:rPr>
        <w:t xml:space="preserve">Sala, </w:t>
      </w:r>
      <w:r w:rsidR="003B07E3" w:rsidRPr="007E31FF">
        <w:rPr>
          <w:rFonts w:ascii="Arial Narrow" w:hAnsi="Arial Narrow" w:cs="Arial"/>
          <w:sz w:val="28"/>
          <w:szCs w:val="28"/>
        </w:rPr>
        <w:t>por auto del 3 de febrero de 2015</w:t>
      </w:r>
      <w:r w:rsidR="000E0DDF" w:rsidRPr="007E31FF">
        <w:rPr>
          <w:rFonts w:ascii="Arial Narrow" w:hAnsi="Arial Narrow" w:cs="Arial"/>
          <w:sz w:val="28"/>
          <w:szCs w:val="28"/>
        </w:rPr>
        <w:t xml:space="preserve"> </w:t>
      </w:r>
      <w:r w:rsidRPr="007E31FF">
        <w:rPr>
          <w:rFonts w:ascii="Arial Narrow" w:hAnsi="Arial Narrow" w:cs="Arial"/>
          <w:sz w:val="28"/>
          <w:szCs w:val="28"/>
        </w:rPr>
        <w:t xml:space="preserve">dispuso remitir </w:t>
      </w:r>
      <w:r w:rsidR="004606B7" w:rsidRPr="007E31FF">
        <w:rPr>
          <w:rFonts w:ascii="Arial Narrow" w:hAnsi="Arial Narrow" w:cs="Arial"/>
          <w:sz w:val="28"/>
          <w:szCs w:val="28"/>
        </w:rPr>
        <w:t xml:space="preserve">nuevamente </w:t>
      </w:r>
      <w:r w:rsidRPr="007E31FF">
        <w:rPr>
          <w:rFonts w:ascii="Arial Narrow" w:hAnsi="Arial Narrow" w:cs="Arial"/>
          <w:sz w:val="28"/>
          <w:szCs w:val="28"/>
        </w:rPr>
        <w:t>la actuación a la Sala Civi</w:t>
      </w:r>
      <w:r w:rsidR="004606B7" w:rsidRPr="007E31FF">
        <w:rPr>
          <w:rFonts w:ascii="Arial Narrow" w:hAnsi="Arial Narrow" w:cs="Arial"/>
          <w:sz w:val="28"/>
          <w:szCs w:val="28"/>
        </w:rPr>
        <w:t>l- Familia de este</w:t>
      </w:r>
      <w:r w:rsidRPr="007E31FF">
        <w:rPr>
          <w:rFonts w:ascii="Arial Narrow" w:hAnsi="Arial Narrow" w:cs="Arial"/>
          <w:sz w:val="28"/>
          <w:szCs w:val="28"/>
        </w:rPr>
        <w:t xml:space="preserve"> Tribunal</w:t>
      </w:r>
      <w:r w:rsidR="004606B7" w:rsidRPr="007E31FF">
        <w:rPr>
          <w:rFonts w:ascii="Arial Narrow" w:hAnsi="Arial Narrow" w:cs="Arial"/>
          <w:sz w:val="28"/>
          <w:szCs w:val="28"/>
        </w:rPr>
        <w:t xml:space="preserve"> Superior</w:t>
      </w:r>
      <w:r w:rsidRPr="007E31FF">
        <w:rPr>
          <w:rFonts w:ascii="Arial Narrow" w:hAnsi="Arial Narrow" w:cs="Arial"/>
          <w:sz w:val="28"/>
          <w:szCs w:val="28"/>
        </w:rPr>
        <w:t xml:space="preserve">, quien una vez </w:t>
      </w:r>
      <w:r w:rsidR="00667B00" w:rsidRPr="007E31FF">
        <w:rPr>
          <w:rFonts w:ascii="Arial Narrow" w:hAnsi="Arial Narrow" w:cs="Arial"/>
          <w:sz w:val="28"/>
          <w:szCs w:val="28"/>
        </w:rPr>
        <w:t xml:space="preserve">recibió </w:t>
      </w:r>
      <w:r w:rsidRPr="007E31FF">
        <w:rPr>
          <w:rFonts w:ascii="Arial Narrow" w:hAnsi="Arial Narrow" w:cs="Arial"/>
          <w:sz w:val="28"/>
          <w:szCs w:val="28"/>
        </w:rPr>
        <w:t>el proceso</w:t>
      </w:r>
      <w:r w:rsidR="004606B7" w:rsidRPr="007E31FF">
        <w:rPr>
          <w:rFonts w:ascii="Arial Narrow" w:hAnsi="Arial Narrow" w:cs="Arial"/>
          <w:sz w:val="28"/>
          <w:szCs w:val="28"/>
        </w:rPr>
        <w:t xml:space="preserve">, mediante </w:t>
      </w:r>
      <w:r w:rsidRPr="007E31FF">
        <w:rPr>
          <w:rFonts w:ascii="Arial Narrow" w:hAnsi="Arial Narrow" w:cs="Arial"/>
          <w:sz w:val="28"/>
          <w:szCs w:val="28"/>
        </w:rPr>
        <w:t>providencia del 25 de febrero de 2015</w:t>
      </w:r>
      <w:r w:rsidR="00033EC7" w:rsidRPr="007E31FF">
        <w:rPr>
          <w:rFonts w:ascii="Arial Narrow" w:hAnsi="Arial Narrow" w:cs="Arial"/>
          <w:sz w:val="28"/>
          <w:szCs w:val="28"/>
        </w:rPr>
        <w:t xml:space="preserve"> </w:t>
      </w:r>
      <w:r w:rsidR="00F02A15" w:rsidRPr="007E31FF">
        <w:rPr>
          <w:rFonts w:ascii="Arial Narrow" w:hAnsi="Arial Narrow" w:cs="Arial"/>
          <w:sz w:val="28"/>
          <w:szCs w:val="28"/>
        </w:rPr>
        <w:t>promovió el co</w:t>
      </w:r>
      <w:r w:rsidR="00EB7A77" w:rsidRPr="007E31FF">
        <w:rPr>
          <w:rFonts w:ascii="Arial Narrow" w:hAnsi="Arial Narrow" w:cs="Arial"/>
          <w:sz w:val="28"/>
          <w:szCs w:val="28"/>
        </w:rPr>
        <w:t>nflicto negativo de competencia,</w:t>
      </w:r>
      <w:r w:rsidR="00EB5105" w:rsidRPr="007E31FF">
        <w:rPr>
          <w:rFonts w:ascii="Arial Narrow" w:hAnsi="Arial Narrow" w:cs="Arial"/>
          <w:sz w:val="28"/>
          <w:szCs w:val="28"/>
        </w:rPr>
        <w:t xml:space="preserve"> el cual </w:t>
      </w:r>
      <w:r w:rsidR="00033EC7" w:rsidRPr="007E31FF">
        <w:rPr>
          <w:rFonts w:ascii="Arial Narrow" w:hAnsi="Arial Narrow" w:cs="Arial"/>
          <w:sz w:val="28"/>
          <w:szCs w:val="28"/>
        </w:rPr>
        <w:t xml:space="preserve">fue </w:t>
      </w:r>
      <w:r w:rsidR="00EB7A77" w:rsidRPr="007E31FF">
        <w:rPr>
          <w:rFonts w:ascii="Arial Narrow" w:hAnsi="Arial Narrow" w:cs="Arial"/>
          <w:sz w:val="28"/>
          <w:szCs w:val="28"/>
        </w:rPr>
        <w:t>resuelto por la Sala Mixta No. 10</w:t>
      </w:r>
      <w:r w:rsidR="00932B2E" w:rsidRPr="007E31FF">
        <w:rPr>
          <w:rFonts w:ascii="Arial Narrow" w:hAnsi="Arial Narrow" w:cs="Arial"/>
          <w:sz w:val="28"/>
          <w:szCs w:val="28"/>
        </w:rPr>
        <w:t xml:space="preserve"> del Tribunal Supe</w:t>
      </w:r>
      <w:r w:rsidR="00667B00" w:rsidRPr="007E31FF">
        <w:rPr>
          <w:rFonts w:ascii="Arial Narrow" w:hAnsi="Arial Narrow" w:cs="Arial"/>
          <w:sz w:val="28"/>
          <w:szCs w:val="28"/>
        </w:rPr>
        <w:t xml:space="preserve">rior de este Distrito Judicial, declarando </w:t>
      </w:r>
      <w:r w:rsidR="004606B7" w:rsidRPr="007E31FF">
        <w:rPr>
          <w:rFonts w:ascii="Arial Narrow" w:hAnsi="Arial Narrow" w:cs="Arial"/>
          <w:sz w:val="28"/>
          <w:szCs w:val="28"/>
        </w:rPr>
        <w:t xml:space="preserve">que </w:t>
      </w:r>
      <w:r w:rsidR="00EB7A77" w:rsidRPr="007E31FF">
        <w:rPr>
          <w:rFonts w:ascii="Arial Narrow" w:hAnsi="Arial Narrow" w:cs="Arial"/>
          <w:sz w:val="28"/>
          <w:szCs w:val="28"/>
        </w:rPr>
        <w:t xml:space="preserve">la especialidad laboral de la jurisdicción ordinaria </w:t>
      </w:r>
      <w:r w:rsidR="004606B7" w:rsidRPr="007E31FF">
        <w:rPr>
          <w:rFonts w:ascii="Arial Narrow" w:hAnsi="Arial Narrow" w:cs="Arial"/>
          <w:sz w:val="28"/>
          <w:szCs w:val="28"/>
        </w:rPr>
        <w:t>es la compete</w:t>
      </w:r>
      <w:r w:rsidR="00B77B80">
        <w:rPr>
          <w:rFonts w:ascii="Arial Narrow" w:hAnsi="Arial Narrow" w:cs="Arial"/>
          <w:sz w:val="28"/>
          <w:szCs w:val="28"/>
        </w:rPr>
        <w:t xml:space="preserve">nte </w:t>
      </w:r>
      <w:r w:rsidR="004606B7" w:rsidRPr="007E31FF">
        <w:rPr>
          <w:rFonts w:ascii="Arial Narrow" w:hAnsi="Arial Narrow" w:cs="Arial"/>
          <w:sz w:val="28"/>
          <w:szCs w:val="28"/>
        </w:rPr>
        <w:t xml:space="preserve">para asumir el conocimiento de la actuación, y </w:t>
      </w:r>
      <w:r w:rsidR="006348C1" w:rsidRPr="007E31FF">
        <w:rPr>
          <w:rFonts w:ascii="Arial Narrow" w:hAnsi="Arial Narrow" w:cs="Arial"/>
          <w:sz w:val="28"/>
          <w:szCs w:val="28"/>
        </w:rPr>
        <w:t xml:space="preserve">que </w:t>
      </w:r>
      <w:r w:rsidR="004606B7" w:rsidRPr="007E31FF">
        <w:rPr>
          <w:rFonts w:ascii="Arial Narrow" w:hAnsi="Arial Narrow" w:cs="Arial"/>
          <w:sz w:val="28"/>
          <w:szCs w:val="28"/>
        </w:rPr>
        <w:t xml:space="preserve">por ende, es esta </w:t>
      </w:r>
      <w:r w:rsidR="00EB7A77" w:rsidRPr="007E31FF">
        <w:rPr>
          <w:rFonts w:ascii="Arial Narrow" w:hAnsi="Arial Narrow" w:cs="Arial"/>
          <w:sz w:val="28"/>
          <w:szCs w:val="28"/>
        </w:rPr>
        <w:t xml:space="preserve">Sala de Decisión </w:t>
      </w:r>
      <w:r w:rsidR="00094187" w:rsidRPr="007E31FF">
        <w:rPr>
          <w:rFonts w:ascii="Arial Narrow" w:hAnsi="Arial Narrow" w:cs="Arial"/>
          <w:sz w:val="28"/>
          <w:szCs w:val="28"/>
        </w:rPr>
        <w:t>quien debe desatar la alzada contra la de</w:t>
      </w:r>
      <w:r w:rsidR="004606B7" w:rsidRPr="007E31FF">
        <w:rPr>
          <w:rFonts w:ascii="Arial Narrow" w:hAnsi="Arial Narrow" w:cs="Arial"/>
          <w:sz w:val="28"/>
          <w:szCs w:val="28"/>
        </w:rPr>
        <w:t>cisión del 30 de julio de 2013 que resolvió las excepciones de fondo.</w:t>
      </w:r>
    </w:p>
    <w:p w:rsidR="00094187" w:rsidRPr="007E31FF" w:rsidRDefault="00094187" w:rsidP="004864FE">
      <w:pPr>
        <w:pStyle w:val="Sinespaciado"/>
        <w:rPr>
          <w:sz w:val="28"/>
          <w:szCs w:val="28"/>
        </w:rPr>
      </w:pPr>
    </w:p>
    <w:p w:rsidR="004864FE" w:rsidRDefault="004864FE" w:rsidP="004864FE">
      <w:pPr>
        <w:autoSpaceDE w:val="0"/>
        <w:autoSpaceDN w:val="0"/>
        <w:adjustRightInd w:val="0"/>
        <w:spacing w:line="360" w:lineRule="auto"/>
        <w:ind w:firstLine="708"/>
        <w:jc w:val="both"/>
        <w:rPr>
          <w:rFonts w:ascii="Arial Narrow" w:hAnsi="Arial Narrow" w:cs="Comic Sans MS"/>
          <w:sz w:val="28"/>
          <w:szCs w:val="28"/>
        </w:rPr>
      </w:pPr>
      <w:r w:rsidRPr="007E31FF">
        <w:rPr>
          <w:rFonts w:ascii="Arial Narrow" w:hAnsi="Arial Narrow" w:cs="Comic Sans MS"/>
          <w:sz w:val="28"/>
          <w:szCs w:val="28"/>
        </w:rPr>
        <w:t>Son estas las razones por las cuales las diligencias se encuentran en esta Sala, por lo que p</w:t>
      </w:r>
      <w:r w:rsidR="00F453B0" w:rsidRPr="007E31FF">
        <w:rPr>
          <w:rFonts w:ascii="Arial Narrow" w:hAnsi="Arial Narrow" w:cs="Comic Sans MS"/>
          <w:sz w:val="28"/>
          <w:szCs w:val="28"/>
        </w:rPr>
        <w:t>rocede a desatarse la apelación</w:t>
      </w:r>
      <w:r w:rsidRPr="007E31FF">
        <w:rPr>
          <w:rFonts w:ascii="Arial Narrow" w:hAnsi="Arial Narrow" w:cs="Comic Sans MS"/>
          <w:sz w:val="28"/>
          <w:szCs w:val="28"/>
        </w:rPr>
        <w:t xml:space="preserve">, </w:t>
      </w:r>
      <w:r w:rsidR="00F453B0" w:rsidRPr="007E31FF">
        <w:rPr>
          <w:rFonts w:ascii="Arial Narrow" w:hAnsi="Arial Narrow" w:cs="Comic Sans MS"/>
          <w:sz w:val="28"/>
          <w:szCs w:val="28"/>
        </w:rPr>
        <w:t>p</w:t>
      </w:r>
      <w:r w:rsidR="009379BE" w:rsidRPr="007E31FF">
        <w:rPr>
          <w:rFonts w:ascii="Arial Narrow" w:hAnsi="Arial Narrow" w:cs="Comic Sans MS"/>
          <w:sz w:val="28"/>
          <w:szCs w:val="28"/>
        </w:rPr>
        <w:t>revio el planteamiento de los siguientes</w:t>
      </w:r>
      <w:r w:rsidR="00F453B0" w:rsidRPr="007E31FF">
        <w:rPr>
          <w:rFonts w:ascii="Arial Narrow" w:hAnsi="Arial Narrow" w:cs="Comic Sans MS"/>
          <w:sz w:val="28"/>
          <w:szCs w:val="28"/>
        </w:rPr>
        <w:t xml:space="preserve"> problemas jurídicos:</w:t>
      </w:r>
    </w:p>
    <w:p w:rsidR="003E6396" w:rsidRPr="0002475D" w:rsidRDefault="003E6396" w:rsidP="006350A9">
      <w:pPr>
        <w:pStyle w:val="Sinespaciado"/>
        <w:spacing w:line="276" w:lineRule="auto"/>
      </w:pPr>
    </w:p>
    <w:p w:rsidR="00F178B6" w:rsidRPr="007E31FF" w:rsidRDefault="00F178B6" w:rsidP="004F0E6C">
      <w:pPr>
        <w:ind w:firstLine="708"/>
        <w:jc w:val="both"/>
        <w:rPr>
          <w:rFonts w:ascii="Arial Narrow" w:hAnsi="Arial Narrow" w:cs="Arial"/>
          <w:sz w:val="28"/>
          <w:szCs w:val="28"/>
        </w:rPr>
      </w:pPr>
      <w:r w:rsidRPr="007E31FF">
        <w:rPr>
          <w:rFonts w:ascii="Arial Narrow" w:hAnsi="Arial Narrow" w:cs="Arial"/>
          <w:sz w:val="28"/>
          <w:szCs w:val="28"/>
        </w:rPr>
        <w:t xml:space="preserve">¿Las facturas No. 957095 y 968623 fueron </w:t>
      </w:r>
      <w:r w:rsidR="00CE0FEF" w:rsidRPr="007E31FF">
        <w:rPr>
          <w:rFonts w:ascii="Arial Narrow" w:hAnsi="Arial Narrow" w:cs="Arial"/>
          <w:sz w:val="28"/>
          <w:szCs w:val="28"/>
        </w:rPr>
        <w:t xml:space="preserve">o no </w:t>
      </w:r>
      <w:r w:rsidRPr="007E31FF">
        <w:rPr>
          <w:rFonts w:ascii="Arial Narrow" w:hAnsi="Arial Narrow" w:cs="Arial"/>
          <w:sz w:val="28"/>
          <w:szCs w:val="28"/>
        </w:rPr>
        <w:t xml:space="preserve">radicadas ante la entidad ejecutada?   </w:t>
      </w:r>
    </w:p>
    <w:p w:rsidR="00F178B6" w:rsidRPr="006350A9" w:rsidRDefault="00F178B6" w:rsidP="006350A9">
      <w:pPr>
        <w:pStyle w:val="Sinespaciado"/>
      </w:pPr>
    </w:p>
    <w:p w:rsidR="003D3639" w:rsidRPr="007E31FF" w:rsidRDefault="003D3639" w:rsidP="004F0E6C">
      <w:pPr>
        <w:ind w:firstLine="708"/>
        <w:jc w:val="both"/>
        <w:rPr>
          <w:rFonts w:ascii="Arial Narrow" w:hAnsi="Arial Narrow" w:cs="Arial"/>
          <w:sz w:val="28"/>
          <w:szCs w:val="28"/>
        </w:rPr>
      </w:pPr>
      <w:r w:rsidRPr="007E31FF">
        <w:rPr>
          <w:rFonts w:ascii="Arial Narrow" w:hAnsi="Arial Narrow" w:cs="Arial"/>
          <w:sz w:val="28"/>
          <w:szCs w:val="28"/>
        </w:rPr>
        <w:t>¿</w:t>
      </w:r>
      <w:r w:rsidR="00651E20" w:rsidRPr="007E31FF">
        <w:rPr>
          <w:rFonts w:ascii="Arial Narrow" w:hAnsi="Arial Narrow" w:cs="Arial"/>
          <w:sz w:val="28"/>
          <w:szCs w:val="28"/>
        </w:rPr>
        <w:t>Se acreditó la presentación de glosas a la facturación por parte de la entidad responsable del pago</w:t>
      </w:r>
      <w:r w:rsidRPr="007E31FF">
        <w:rPr>
          <w:rFonts w:ascii="Arial Narrow" w:hAnsi="Arial Narrow" w:cs="Arial"/>
          <w:sz w:val="28"/>
          <w:szCs w:val="28"/>
        </w:rPr>
        <w:t>?</w:t>
      </w:r>
    </w:p>
    <w:p w:rsidR="00F178B6" w:rsidRPr="007E31FF" w:rsidRDefault="00F178B6" w:rsidP="004F0E6C">
      <w:pPr>
        <w:pStyle w:val="Sinespaciado"/>
        <w:rPr>
          <w:sz w:val="28"/>
          <w:szCs w:val="28"/>
        </w:rPr>
      </w:pPr>
    </w:p>
    <w:p w:rsidR="00F178B6" w:rsidRPr="007E31FF" w:rsidRDefault="00F178B6" w:rsidP="004F0E6C">
      <w:pPr>
        <w:ind w:firstLine="708"/>
        <w:jc w:val="both"/>
        <w:rPr>
          <w:rFonts w:ascii="Arial Narrow" w:hAnsi="Arial Narrow" w:cs="Arial"/>
          <w:sz w:val="28"/>
          <w:szCs w:val="28"/>
        </w:rPr>
      </w:pPr>
      <w:r w:rsidRPr="007E31FF">
        <w:rPr>
          <w:rFonts w:ascii="Arial Narrow" w:hAnsi="Arial Narrow" w:cs="Arial"/>
          <w:sz w:val="28"/>
          <w:szCs w:val="28"/>
        </w:rPr>
        <w:t>¿</w:t>
      </w:r>
      <w:r w:rsidR="0012661C" w:rsidRPr="007E31FF">
        <w:rPr>
          <w:rFonts w:ascii="Arial Narrow" w:hAnsi="Arial Narrow" w:cs="Arial"/>
          <w:sz w:val="28"/>
          <w:szCs w:val="28"/>
        </w:rPr>
        <w:t xml:space="preserve">Debió la entidad </w:t>
      </w:r>
      <w:r w:rsidR="009877FA" w:rsidRPr="007E31FF">
        <w:rPr>
          <w:rFonts w:ascii="Arial Narrow" w:hAnsi="Arial Narrow" w:cs="Arial"/>
          <w:sz w:val="28"/>
          <w:szCs w:val="28"/>
        </w:rPr>
        <w:t>prestadora del servicio</w:t>
      </w:r>
      <w:r w:rsidR="0012661C" w:rsidRPr="007E31FF">
        <w:rPr>
          <w:rFonts w:ascii="Arial Narrow" w:hAnsi="Arial Narrow" w:cs="Arial"/>
          <w:sz w:val="28"/>
          <w:szCs w:val="28"/>
        </w:rPr>
        <w:t xml:space="preserve"> </w:t>
      </w:r>
      <w:r w:rsidR="007E31BE" w:rsidRPr="007E31FF">
        <w:rPr>
          <w:rFonts w:ascii="Arial Narrow" w:hAnsi="Arial Narrow" w:cs="Arial"/>
          <w:sz w:val="28"/>
          <w:szCs w:val="28"/>
        </w:rPr>
        <w:t xml:space="preserve">cumplir el procedimiento especial establecido </w:t>
      </w:r>
      <w:r w:rsidR="0012661C" w:rsidRPr="007E31FF">
        <w:rPr>
          <w:rFonts w:ascii="Arial Narrow" w:hAnsi="Arial Narrow" w:cs="Arial"/>
          <w:sz w:val="28"/>
          <w:szCs w:val="28"/>
        </w:rPr>
        <w:t xml:space="preserve">por la ejecutada para el trámite de las glosas? </w:t>
      </w:r>
    </w:p>
    <w:p w:rsidR="00F178B6" w:rsidRPr="007E31FF" w:rsidRDefault="00F178B6" w:rsidP="004F0E6C">
      <w:pPr>
        <w:pStyle w:val="Sinespaciado"/>
        <w:rPr>
          <w:sz w:val="28"/>
          <w:szCs w:val="28"/>
        </w:rPr>
      </w:pPr>
    </w:p>
    <w:p w:rsidR="009877FA" w:rsidRPr="007E31FF" w:rsidRDefault="00F178B6" w:rsidP="004F0E6C">
      <w:pPr>
        <w:ind w:firstLine="708"/>
        <w:jc w:val="both"/>
        <w:rPr>
          <w:rFonts w:ascii="Arial Narrow" w:hAnsi="Arial Narrow"/>
          <w:sz w:val="28"/>
          <w:szCs w:val="28"/>
          <w:lang w:val="es-CO"/>
        </w:rPr>
      </w:pPr>
      <w:r w:rsidRPr="007E31FF">
        <w:rPr>
          <w:rFonts w:ascii="Arial Narrow" w:hAnsi="Arial Narrow" w:cs="Arial"/>
          <w:sz w:val="28"/>
          <w:szCs w:val="28"/>
        </w:rPr>
        <w:t xml:space="preserve">¿Hay lugar </w:t>
      </w:r>
      <w:r w:rsidR="009877FA" w:rsidRPr="007E31FF">
        <w:rPr>
          <w:rFonts w:ascii="Arial Narrow" w:hAnsi="Arial Narrow" w:cs="Arial"/>
          <w:sz w:val="28"/>
          <w:szCs w:val="28"/>
        </w:rPr>
        <w:t xml:space="preserve">a </w:t>
      </w:r>
      <w:r w:rsidRPr="007E31FF">
        <w:rPr>
          <w:rFonts w:ascii="Arial Narrow" w:hAnsi="Arial Narrow" w:cs="Arial"/>
          <w:sz w:val="28"/>
          <w:szCs w:val="28"/>
        </w:rPr>
        <w:t xml:space="preserve">la ejecución de las facturas </w:t>
      </w:r>
      <w:r w:rsidR="007E31BE" w:rsidRPr="007E31FF">
        <w:rPr>
          <w:rFonts w:ascii="Arial Narrow" w:hAnsi="Arial Narrow" w:cs="Arial"/>
          <w:sz w:val="28"/>
          <w:szCs w:val="28"/>
        </w:rPr>
        <w:t xml:space="preserve">Nos. </w:t>
      </w:r>
      <w:r w:rsidR="003D3639" w:rsidRPr="007E31FF">
        <w:rPr>
          <w:rFonts w:ascii="Arial Narrow" w:hAnsi="Arial Narrow"/>
          <w:sz w:val="28"/>
          <w:szCs w:val="28"/>
          <w:lang w:val="es-CO"/>
        </w:rPr>
        <w:t>1096719</w:t>
      </w:r>
      <w:r w:rsidR="009877FA" w:rsidRPr="007E31FF">
        <w:rPr>
          <w:rFonts w:ascii="Arial Narrow" w:hAnsi="Arial Narrow"/>
          <w:sz w:val="28"/>
          <w:szCs w:val="28"/>
          <w:lang w:val="es-CO"/>
        </w:rPr>
        <w:t xml:space="preserve"> y </w:t>
      </w:r>
      <w:r w:rsidR="003D3639" w:rsidRPr="007E31FF">
        <w:rPr>
          <w:rFonts w:ascii="Arial Narrow" w:hAnsi="Arial Narrow"/>
          <w:sz w:val="28"/>
          <w:szCs w:val="28"/>
          <w:lang w:val="es-CO"/>
        </w:rPr>
        <w:t>1182984</w:t>
      </w:r>
      <w:r w:rsidR="009877FA" w:rsidRPr="007E31FF">
        <w:rPr>
          <w:rFonts w:ascii="Arial Narrow" w:hAnsi="Arial Narrow"/>
          <w:sz w:val="28"/>
          <w:szCs w:val="28"/>
          <w:lang w:val="es-CO"/>
        </w:rPr>
        <w:t>?</w:t>
      </w:r>
    </w:p>
    <w:p w:rsidR="003E6396" w:rsidRPr="006350A9" w:rsidRDefault="003E6396" w:rsidP="006350A9">
      <w:pPr>
        <w:pStyle w:val="Sinespaciado"/>
      </w:pPr>
    </w:p>
    <w:p w:rsidR="0002475D" w:rsidRDefault="0002475D" w:rsidP="00651E20">
      <w:pPr>
        <w:pStyle w:val="Sinespaciado"/>
        <w:rPr>
          <w:sz w:val="28"/>
          <w:szCs w:val="28"/>
        </w:rPr>
      </w:pPr>
    </w:p>
    <w:p w:rsidR="0002475D" w:rsidRPr="0002475D" w:rsidRDefault="0002475D" w:rsidP="0002475D">
      <w:pPr>
        <w:tabs>
          <w:tab w:val="left" w:pos="0"/>
          <w:tab w:val="left" w:pos="8647"/>
        </w:tabs>
        <w:suppressAutoHyphens/>
        <w:spacing w:line="360" w:lineRule="auto"/>
        <w:ind w:firstLine="900"/>
        <w:jc w:val="both"/>
        <w:rPr>
          <w:rFonts w:ascii="Arial Narrow" w:hAnsi="Arial Narrow" w:cs="Tahoma"/>
          <w:sz w:val="28"/>
          <w:szCs w:val="28"/>
          <w:u w:val="single"/>
        </w:rPr>
      </w:pPr>
      <w:r w:rsidRPr="0002475D">
        <w:rPr>
          <w:rFonts w:ascii="Arial Narrow" w:hAnsi="Arial Narrow" w:cs="Tahoma"/>
          <w:i/>
          <w:sz w:val="28"/>
          <w:szCs w:val="28"/>
          <w:u w:val="single"/>
        </w:rPr>
        <w:t>Alegatos en esta instancia</w:t>
      </w:r>
      <w:r w:rsidRPr="0002475D">
        <w:rPr>
          <w:rFonts w:ascii="Arial Narrow" w:hAnsi="Arial Narrow" w:cs="Tahoma"/>
          <w:sz w:val="28"/>
          <w:szCs w:val="28"/>
          <w:u w:val="single"/>
        </w:rPr>
        <w:t>:</w:t>
      </w:r>
    </w:p>
    <w:p w:rsidR="0002475D" w:rsidRPr="005A0DA1" w:rsidRDefault="0002475D" w:rsidP="0002475D">
      <w:pPr>
        <w:pStyle w:val="Sinespaciado"/>
      </w:pPr>
    </w:p>
    <w:p w:rsidR="0002475D" w:rsidRDefault="0002475D" w:rsidP="0002475D">
      <w:pPr>
        <w:spacing w:line="360" w:lineRule="auto"/>
        <w:ind w:firstLine="851"/>
        <w:jc w:val="both"/>
        <w:rPr>
          <w:rFonts w:ascii="Arial Narrow" w:hAnsi="Arial Narrow" w:cs="Tahoma"/>
          <w:sz w:val="28"/>
          <w:szCs w:val="28"/>
        </w:rPr>
      </w:pPr>
      <w:r w:rsidRPr="00537931">
        <w:rPr>
          <w:rFonts w:ascii="Arial Narrow" w:hAnsi="Arial Narrow" w:cs="Tahoma"/>
          <w:sz w:val="28"/>
          <w:szCs w:val="28"/>
        </w:rPr>
        <w:t xml:space="preserve">En este estado de la diligencia y antes de que la Colegiatura, de respuesta al problema jurídico planteado, se corre traslado por el término de 8 minutos, a cada </w:t>
      </w:r>
      <w:r w:rsidRPr="00537931">
        <w:rPr>
          <w:rFonts w:ascii="Arial Narrow" w:hAnsi="Arial Narrow" w:cs="Tahoma"/>
          <w:sz w:val="28"/>
          <w:szCs w:val="28"/>
        </w:rPr>
        <w:lastRenderedPageBreak/>
        <w:t>uno de los voceros judiciales de las partes asistentes a la audiencia, emp</w:t>
      </w:r>
      <w:r w:rsidR="006350A9">
        <w:rPr>
          <w:rFonts w:ascii="Arial Narrow" w:hAnsi="Arial Narrow" w:cs="Tahoma"/>
          <w:sz w:val="28"/>
          <w:szCs w:val="28"/>
        </w:rPr>
        <w:t>ezando por la parte ejecutante.</w:t>
      </w:r>
      <w:r>
        <w:rPr>
          <w:rFonts w:ascii="Arial Narrow" w:hAnsi="Arial Narrow" w:cs="Tahoma"/>
          <w:sz w:val="28"/>
          <w:szCs w:val="28"/>
        </w:rPr>
        <w:t xml:space="preserve"> </w:t>
      </w:r>
      <w:r w:rsidRPr="00537931">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02475D" w:rsidRDefault="0002475D" w:rsidP="006350A9">
      <w:pPr>
        <w:pStyle w:val="Sinespaciado"/>
      </w:pPr>
    </w:p>
    <w:p w:rsidR="006350A9" w:rsidRPr="006350A9" w:rsidRDefault="006350A9" w:rsidP="006350A9">
      <w:pPr>
        <w:pStyle w:val="Sinespaciado"/>
        <w:ind w:firstLine="708"/>
        <w:rPr>
          <w:rFonts w:ascii="Arial Narrow" w:hAnsi="Arial Narrow"/>
          <w:i/>
          <w:sz w:val="28"/>
          <w:szCs w:val="28"/>
          <w:u w:val="single"/>
        </w:rPr>
      </w:pPr>
      <w:r>
        <w:rPr>
          <w:rFonts w:ascii="Arial Narrow" w:hAnsi="Arial Narrow"/>
          <w:i/>
          <w:sz w:val="28"/>
          <w:szCs w:val="28"/>
          <w:u w:val="single"/>
        </w:rPr>
        <w:t>II.</w:t>
      </w:r>
      <w:r w:rsidRPr="006350A9">
        <w:rPr>
          <w:rFonts w:ascii="Arial Narrow" w:hAnsi="Arial Narrow"/>
          <w:i/>
          <w:sz w:val="28"/>
          <w:szCs w:val="28"/>
          <w:u w:val="single"/>
        </w:rPr>
        <w:t xml:space="preserve"> CONSIDERACIONES</w:t>
      </w:r>
    </w:p>
    <w:p w:rsidR="004F0E6C" w:rsidRPr="006350A9" w:rsidRDefault="004F0E6C" w:rsidP="00651E20">
      <w:pPr>
        <w:pStyle w:val="Sinespaciado"/>
        <w:rPr>
          <w:rFonts w:ascii="Arial Narrow" w:hAnsi="Arial Narrow"/>
          <w:i/>
          <w:sz w:val="28"/>
          <w:szCs w:val="28"/>
          <w:u w:val="single"/>
        </w:rPr>
      </w:pPr>
    </w:p>
    <w:p w:rsidR="003E6396" w:rsidRPr="007E31FF" w:rsidRDefault="003E6396" w:rsidP="003E6396">
      <w:pPr>
        <w:spacing w:line="360" w:lineRule="auto"/>
        <w:ind w:firstLine="708"/>
        <w:jc w:val="both"/>
        <w:rPr>
          <w:rFonts w:ascii="Arial Narrow" w:hAnsi="Arial Narrow" w:cs="Arial"/>
          <w:i/>
          <w:sz w:val="28"/>
          <w:szCs w:val="28"/>
          <w:u w:val="single"/>
          <w:lang w:val="es-ES_tradnl"/>
        </w:rPr>
      </w:pPr>
      <w:r w:rsidRPr="007E31FF">
        <w:rPr>
          <w:rFonts w:ascii="Arial Narrow" w:hAnsi="Arial Narrow" w:cs="Arial"/>
          <w:i/>
          <w:sz w:val="28"/>
          <w:szCs w:val="28"/>
          <w:u w:val="single"/>
          <w:lang w:val="es-ES_tradnl"/>
        </w:rPr>
        <w:t>2.</w:t>
      </w:r>
      <w:r w:rsidR="006350A9">
        <w:rPr>
          <w:rFonts w:ascii="Arial Narrow" w:hAnsi="Arial Narrow" w:cs="Arial"/>
          <w:i/>
          <w:sz w:val="28"/>
          <w:szCs w:val="28"/>
          <w:u w:val="single"/>
          <w:lang w:val="es-ES_tradnl"/>
        </w:rPr>
        <w:t>1</w:t>
      </w:r>
      <w:r w:rsidRPr="007E31FF">
        <w:rPr>
          <w:rFonts w:ascii="Arial Narrow" w:hAnsi="Arial Narrow" w:cs="Arial"/>
          <w:i/>
          <w:sz w:val="28"/>
          <w:szCs w:val="28"/>
          <w:u w:val="single"/>
          <w:lang w:val="es-ES_tradnl"/>
        </w:rPr>
        <w:t xml:space="preserve"> Desenvolvimiento de la problemática planteada.</w:t>
      </w:r>
    </w:p>
    <w:p w:rsidR="004772AF" w:rsidRPr="007E31FF" w:rsidRDefault="004772AF" w:rsidP="004772AF">
      <w:pPr>
        <w:pStyle w:val="Sinespaciado"/>
        <w:rPr>
          <w:sz w:val="28"/>
          <w:szCs w:val="28"/>
          <w:lang w:val="es-ES_tradnl"/>
        </w:rPr>
      </w:pPr>
    </w:p>
    <w:p w:rsidR="004772AF" w:rsidRPr="007E31FF" w:rsidRDefault="004F0E6C" w:rsidP="00B746D2">
      <w:pPr>
        <w:spacing w:line="360" w:lineRule="auto"/>
        <w:ind w:firstLine="708"/>
        <w:jc w:val="both"/>
        <w:rPr>
          <w:rFonts w:ascii="Arial Narrow" w:hAnsi="Arial Narrow" w:cs="Arial"/>
          <w:sz w:val="28"/>
          <w:szCs w:val="28"/>
          <w:lang w:val="es-ES_tradnl"/>
        </w:rPr>
      </w:pPr>
      <w:r w:rsidRPr="007E31FF">
        <w:rPr>
          <w:rFonts w:ascii="Arial Narrow" w:hAnsi="Arial Narrow" w:cs="Arial"/>
          <w:sz w:val="28"/>
          <w:szCs w:val="28"/>
          <w:lang w:val="es-ES_tradnl"/>
        </w:rPr>
        <w:t>C</w:t>
      </w:r>
      <w:r w:rsidR="004772AF" w:rsidRPr="007E31FF">
        <w:rPr>
          <w:rFonts w:ascii="Arial Narrow" w:hAnsi="Arial Narrow" w:cs="Arial"/>
          <w:sz w:val="28"/>
          <w:szCs w:val="28"/>
          <w:lang w:val="es-ES_tradnl"/>
        </w:rPr>
        <w:t xml:space="preserve">omo título ejecutivo base del recaudo se aportaron una serie de facturas de venta que corresponden a la prestación de servicios médicos prestados por la ESE Hospital Universitario San Jorge a Positiva Compañía de Seguros S.A., por lo que es menester establecer </w:t>
      </w:r>
      <w:r w:rsidR="00F94A97" w:rsidRPr="007E31FF">
        <w:rPr>
          <w:rFonts w:ascii="Arial Narrow" w:hAnsi="Arial Narrow" w:cs="Arial"/>
          <w:sz w:val="28"/>
          <w:szCs w:val="28"/>
          <w:lang w:val="es-ES_tradnl"/>
        </w:rPr>
        <w:t>de manera previa</w:t>
      </w:r>
      <w:r w:rsidRPr="007E31FF">
        <w:rPr>
          <w:rFonts w:ascii="Arial Narrow" w:hAnsi="Arial Narrow" w:cs="Arial"/>
          <w:sz w:val="28"/>
          <w:szCs w:val="28"/>
          <w:lang w:val="es-ES_tradnl"/>
        </w:rPr>
        <w:t xml:space="preserve"> a la definición de lo que es materia de recurso de apelación, </w:t>
      </w:r>
      <w:r w:rsidR="004772AF" w:rsidRPr="007E31FF">
        <w:rPr>
          <w:rFonts w:ascii="Arial Narrow" w:hAnsi="Arial Narrow" w:cs="Arial"/>
          <w:sz w:val="28"/>
          <w:szCs w:val="28"/>
          <w:lang w:val="es-ES_tradnl"/>
        </w:rPr>
        <w:t>el marco normativo que regula tales documentos.</w:t>
      </w:r>
    </w:p>
    <w:p w:rsidR="009877FA" w:rsidRPr="007E31FF" w:rsidRDefault="009877FA" w:rsidP="004772AF">
      <w:pPr>
        <w:pStyle w:val="Sinespaciado"/>
        <w:rPr>
          <w:sz w:val="28"/>
          <w:szCs w:val="28"/>
        </w:rPr>
      </w:pPr>
    </w:p>
    <w:p w:rsidR="00660430" w:rsidRPr="007E31FF" w:rsidRDefault="0081697A" w:rsidP="00660430">
      <w:pPr>
        <w:spacing w:line="360" w:lineRule="auto"/>
        <w:ind w:firstLine="708"/>
        <w:jc w:val="both"/>
        <w:rPr>
          <w:rFonts w:ascii="Arial Narrow" w:hAnsi="Arial Narrow" w:cs="Arial"/>
          <w:sz w:val="28"/>
          <w:szCs w:val="28"/>
          <w:u w:val="single"/>
          <w:lang w:val="es-ES_tradnl"/>
        </w:rPr>
      </w:pPr>
      <w:r w:rsidRPr="007E31FF">
        <w:rPr>
          <w:rFonts w:ascii="Arial Narrow" w:hAnsi="Arial Narrow" w:cs="Arial"/>
          <w:sz w:val="28"/>
          <w:szCs w:val="28"/>
          <w:lang w:val="es-ES_tradnl"/>
        </w:rPr>
        <w:t xml:space="preserve">El </w:t>
      </w:r>
      <w:r w:rsidR="009E782A" w:rsidRPr="007E31FF">
        <w:rPr>
          <w:rFonts w:ascii="Arial Narrow" w:hAnsi="Arial Narrow" w:cs="Arial"/>
          <w:sz w:val="28"/>
          <w:szCs w:val="28"/>
          <w:lang w:val="es-ES_tradnl"/>
        </w:rPr>
        <w:t xml:space="preserve">Decreto </w:t>
      </w:r>
      <w:r w:rsidR="00444E32" w:rsidRPr="007E31FF">
        <w:rPr>
          <w:rFonts w:ascii="Arial Narrow" w:hAnsi="Arial Narrow" w:cs="Arial"/>
          <w:sz w:val="28"/>
          <w:szCs w:val="28"/>
          <w:lang w:val="es-ES_tradnl"/>
        </w:rPr>
        <w:t xml:space="preserve">4747 de 2007, por </w:t>
      </w:r>
      <w:r w:rsidR="00444E32" w:rsidRPr="007E31FF">
        <w:rPr>
          <w:rFonts w:ascii="Arial Narrow" w:hAnsi="Arial Narrow"/>
          <w:sz w:val="28"/>
          <w:szCs w:val="28"/>
        </w:rPr>
        <w:t xml:space="preserve">medio del cual se regulan algunos aspectos de las relaciones entre los prestadores de servicios de salud y las entidades responsables del pago de los servicios de salud de la población a su cargo, y se dictan otras disposiciones </w:t>
      </w:r>
      <w:r w:rsidR="00444E32" w:rsidRPr="007E31FF">
        <w:rPr>
          <w:rFonts w:ascii="Arial Narrow" w:hAnsi="Arial Narrow" w:cs="Arial"/>
          <w:sz w:val="28"/>
          <w:szCs w:val="28"/>
          <w:lang w:val="es-ES_tradnl"/>
        </w:rPr>
        <w:t>establec</w:t>
      </w:r>
      <w:r w:rsidR="00525235" w:rsidRPr="007E31FF">
        <w:rPr>
          <w:rFonts w:ascii="Arial Narrow" w:hAnsi="Arial Narrow" w:cs="Arial"/>
          <w:sz w:val="28"/>
          <w:szCs w:val="28"/>
          <w:lang w:val="es-ES_tradnl"/>
        </w:rPr>
        <w:t>e</w:t>
      </w:r>
      <w:r w:rsidRPr="007E31FF">
        <w:rPr>
          <w:rFonts w:ascii="Arial Narrow" w:hAnsi="Arial Narrow" w:cs="Arial"/>
          <w:sz w:val="28"/>
          <w:szCs w:val="28"/>
          <w:lang w:val="es-ES_tradnl"/>
        </w:rPr>
        <w:t>:</w:t>
      </w:r>
      <w:r w:rsidR="00660430" w:rsidRPr="007E31FF">
        <w:rPr>
          <w:rFonts w:ascii="Arial Narrow" w:hAnsi="Arial Narrow" w:cs="Arial"/>
          <w:sz w:val="28"/>
          <w:szCs w:val="28"/>
          <w:lang w:val="es-ES_tradnl"/>
        </w:rPr>
        <w:t xml:space="preserve"> </w:t>
      </w:r>
      <w:r w:rsidR="00660430" w:rsidRPr="007E31FF">
        <w:rPr>
          <w:rFonts w:ascii="Arial Narrow" w:hAnsi="Arial Narrow" w:cs="Arial"/>
          <w:sz w:val="28"/>
          <w:szCs w:val="28"/>
          <w:u w:val="single"/>
          <w:lang w:val="es-ES_tradnl"/>
        </w:rPr>
        <w:t xml:space="preserve">   </w:t>
      </w:r>
    </w:p>
    <w:p w:rsidR="0072761A" w:rsidRPr="007E31FF" w:rsidRDefault="0072761A" w:rsidP="00BF6C7B">
      <w:pPr>
        <w:pStyle w:val="Sinespaciado"/>
        <w:rPr>
          <w:sz w:val="28"/>
          <w:szCs w:val="28"/>
        </w:rPr>
      </w:pPr>
    </w:p>
    <w:p w:rsidR="009E782A" w:rsidRPr="007E31FF" w:rsidRDefault="000E5DC6" w:rsidP="00BF6C7B">
      <w:pPr>
        <w:ind w:firstLine="708"/>
        <w:jc w:val="both"/>
        <w:rPr>
          <w:rFonts w:ascii="Arial Narrow" w:hAnsi="Arial Narrow"/>
          <w:i/>
          <w:sz w:val="28"/>
          <w:szCs w:val="28"/>
        </w:rPr>
      </w:pPr>
      <w:r w:rsidRPr="007E31FF">
        <w:rPr>
          <w:rFonts w:ascii="Arial Narrow" w:hAnsi="Arial Narrow"/>
          <w:i/>
          <w:sz w:val="28"/>
          <w:szCs w:val="28"/>
        </w:rPr>
        <w:t xml:space="preserve">Artículo 21. Soportes de las facturas de prestación de servicios. Los prestadores de servicios de salud deberán presentar a las entidades responsables de pago, las facturas con los soportes que, de acuerdo con el mecanismo de pago, establezca el Ministerio de la Protección Social. La entidad responsable del pago no podrá exigir soportes adicionales a los definidos para el efecto por el Ministerio de la Protección Social. </w:t>
      </w:r>
    </w:p>
    <w:p w:rsidR="009E782A" w:rsidRPr="007E31FF" w:rsidRDefault="009E782A" w:rsidP="00BF6C7B">
      <w:pPr>
        <w:pStyle w:val="Sinespaciado"/>
        <w:rPr>
          <w:i/>
          <w:sz w:val="28"/>
          <w:szCs w:val="28"/>
        </w:rPr>
      </w:pPr>
    </w:p>
    <w:p w:rsidR="009E782A" w:rsidRPr="007E31FF" w:rsidRDefault="000E5DC6" w:rsidP="00BF6C7B">
      <w:pPr>
        <w:ind w:firstLine="708"/>
        <w:jc w:val="both"/>
        <w:rPr>
          <w:rFonts w:ascii="Arial Narrow" w:hAnsi="Arial Narrow"/>
          <w:i/>
          <w:sz w:val="28"/>
          <w:szCs w:val="28"/>
        </w:rPr>
      </w:pPr>
      <w:r w:rsidRPr="007E31FF">
        <w:rPr>
          <w:rFonts w:ascii="Arial Narrow" w:hAnsi="Arial Narrow"/>
          <w:i/>
          <w:sz w:val="28"/>
          <w:szCs w:val="28"/>
        </w:rPr>
        <w:t xml:space="preserve">Artículo 22. Manual único de glosas, devoluciones y respuestas. El Ministerio de la Protección Social expedirá el Manual Único de Glosas, devoluciones y respuestas, en el que se establecerán la denominación, codificación de las causas de glosa y de devolución de facturas, el cual es de obligatoria adopción por todas las entidades del Sistema General de Seguridad Social en Salud. </w:t>
      </w:r>
    </w:p>
    <w:p w:rsidR="009E782A" w:rsidRPr="007E31FF" w:rsidRDefault="009E782A" w:rsidP="006350A9">
      <w:pPr>
        <w:pStyle w:val="Sinespaciado"/>
        <w:spacing w:line="276" w:lineRule="auto"/>
        <w:rPr>
          <w:i/>
          <w:sz w:val="28"/>
          <w:szCs w:val="28"/>
        </w:rPr>
      </w:pPr>
    </w:p>
    <w:p w:rsidR="00427F3D" w:rsidRPr="007E31FF" w:rsidRDefault="000E5DC6" w:rsidP="00BF6C7B">
      <w:pPr>
        <w:ind w:firstLine="708"/>
        <w:jc w:val="both"/>
        <w:rPr>
          <w:rFonts w:ascii="Arial Narrow" w:hAnsi="Arial Narrow"/>
          <w:i/>
          <w:sz w:val="28"/>
          <w:szCs w:val="28"/>
        </w:rPr>
      </w:pPr>
      <w:r w:rsidRPr="007E31FF">
        <w:rPr>
          <w:rFonts w:ascii="Arial Narrow" w:hAnsi="Arial Narrow"/>
          <w:i/>
          <w:sz w:val="28"/>
          <w:szCs w:val="28"/>
        </w:rPr>
        <w:t xml:space="preserve">Artículo 23. Trámite de glosas. Las entidades responsables del pago de servicios de salud dentro de los treinta (30) días hábiles siguientes a la presentación de la factura con todos sus soportes, formularán y comunicarán a los prestadores de servicios de salud las glosas a cada factura, con base en la codificación y alcance definidos en el manual único de glosas, devoluciones y respuestas, definido en el presente decreto y a través de su anotación y envío en el Registro conjunto de trazabilidad de la factura cuando éste sea implementado. Una vez formuladas las </w:t>
      </w:r>
      <w:r w:rsidRPr="007E31FF">
        <w:rPr>
          <w:rFonts w:ascii="Arial Narrow" w:hAnsi="Arial Narrow"/>
          <w:i/>
          <w:sz w:val="28"/>
          <w:szCs w:val="28"/>
        </w:rPr>
        <w:lastRenderedPageBreak/>
        <w:t xml:space="preserve">glosas a una factura, no se podrán formular nuevas glosas a la misma factura, salvo las que surjan de hechos nuevos detectados en la respuesta dada a la glosa inicial. </w:t>
      </w:r>
    </w:p>
    <w:p w:rsidR="00427F3D" w:rsidRPr="007E31FF" w:rsidRDefault="00427F3D" w:rsidP="006350A9">
      <w:pPr>
        <w:pStyle w:val="Sinespaciado"/>
        <w:spacing w:line="276" w:lineRule="auto"/>
        <w:rPr>
          <w:i/>
          <w:sz w:val="28"/>
          <w:szCs w:val="28"/>
        </w:rPr>
      </w:pPr>
    </w:p>
    <w:p w:rsidR="00427F3D" w:rsidRPr="007E31FF" w:rsidRDefault="000E5DC6" w:rsidP="00BF6C7B">
      <w:pPr>
        <w:ind w:firstLine="708"/>
        <w:jc w:val="both"/>
        <w:rPr>
          <w:rFonts w:ascii="Arial Narrow" w:hAnsi="Arial Narrow"/>
          <w:i/>
          <w:sz w:val="28"/>
          <w:szCs w:val="28"/>
        </w:rPr>
      </w:pPr>
      <w:r w:rsidRPr="007E31FF">
        <w:rPr>
          <w:rFonts w:ascii="Arial Narrow" w:hAnsi="Arial Narrow"/>
          <w:i/>
          <w:sz w:val="28"/>
          <w:szCs w:val="28"/>
        </w:rPr>
        <w:t xml:space="preserve">El prestador de servicios de salud deberá dar respuesta a las glosas presentadas por las entidades responsables del pago de servicios de salud, dentro de los quince (15) días hábiles siguientes a su recepción. En su respuesta a las glosas, el prestador de servicios de salud podrá aceptar las glosas iniciales que estime justificadas y emitir las correspondientes notas crédito, o subsanar las causales que generaron la glosa, o indicar, justificadamente, que la glosa no tiene lugar. La entidad responsable del pago, dentro de los diez (10) días hábiles siguientes, decidirá si levanta total o parcialmente las glosas o las deja como definitivas. Los valores por las glosas levantadas deberán ser cancelados dentro de los cinco (5) días hábiles siguientes, informando de este hecho al prestador de servicios de salud. </w:t>
      </w:r>
    </w:p>
    <w:p w:rsidR="00427F3D" w:rsidRPr="007E31FF" w:rsidRDefault="00427F3D" w:rsidP="006350A9">
      <w:pPr>
        <w:pStyle w:val="Sinespaciado"/>
        <w:spacing w:line="276" w:lineRule="auto"/>
        <w:rPr>
          <w:i/>
          <w:sz w:val="28"/>
          <w:szCs w:val="28"/>
        </w:rPr>
      </w:pPr>
    </w:p>
    <w:p w:rsidR="00257422" w:rsidRPr="007E31FF" w:rsidRDefault="000E5DC6" w:rsidP="00BF6C7B">
      <w:pPr>
        <w:ind w:firstLine="708"/>
        <w:jc w:val="both"/>
        <w:rPr>
          <w:rFonts w:ascii="Arial Narrow" w:hAnsi="Arial Narrow"/>
          <w:i/>
          <w:sz w:val="28"/>
          <w:szCs w:val="28"/>
        </w:rPr>
      </w:pPr>
      <w:r w:rsidRPr="007E31FF">
        <w:rPr>
          <w:rFonts w:ascii="Arial Narrow" w:hAnsi="Arial Narrow"/>
          <w:i/>
          <w:sz w:val="28"/>
          <w:szCs w:val="28"/>
        </w:rPr>
        <w:t xml:space="preserve">Las facturas devueltas podrán ser enviadas nuevamente a la entidad responsable del pago, una vez el prestador de servicios de salud subsane la causal de devolución, respetando el período establecido para la recepción de facturas. Vencidos los términos y en el caso de que persista el desacuerdo se acudirá a la Superintendencia Nacional de Salud, en los términos establecidos por la ley. </w:t>
      </w:r>
    </w:p>
    <w:p w:rsidR="00257422" w:rsidRPr="007E31FF" w:rsidRDefault="00257422" w:rsidP="006350A9">
      <w:pPr>
        <w:pStyle w:val="Sinespaciado"/>
        <w:spacing w:line="276" w:lineRule="auto"/>
        <w:rPr>
          <w:i/>
          <w:sz w:val="28"/>
          <w:szCs w:val="28"/>
        </w:rPr>
      </w:pPr>
    </w:p>
    <w:p w:rsidR="000E5DC6" w:rsidRPr="007E31FF" w:rsidRDefault="000E5DC6" w:rsidP="00BF6C7B">
      <w:pPr>
        <w:ind w:firstLine="708"/>
        <w:jc w:val="both"/>
        <w:rPr>
          <w:rFonts w:ascii="Arial Narrow" w:hAnsi="Arial Narrow"/>
          <w:i/>
          <w:sz w:val="28"/>
          <w:szCs w:val="28"/>
        </w:rPr>
      </w:pPr>
      <w:r w:rsidRPr="007E31FF">
        <w:rPr>
          <w:rFonts w:ascii="Arial Narrow" w:hAnsi="Arial Narrow"/>
          <w:i/>
          <w:sz w:val="28"/>
          <w:szCs w:val="28"/>
        </w:rPr>
        <w:t xml:space="preserve">Artículo 24. Reconocimiento de intereses. En el evento en que las devoluciones o glosas formuladas no tengan fundamentación objetiva, el prestador de servicios tendrá derecho al reconocimiento de intereses moratorios desde la fecha de presentación de la factura o cuenta de cobro, de conformidad con lo establecido en el Artículo </w:t>
      </w:r>
      <w:r w:rsidR="00D64472" w:rsidRPr="007E31FF">
        <w:rPr>
          <w:rFonts w:ascii="Arial Narrow" w:hAnsi="Arial Narrow"/>
          <w:i/>
          <w:sz w:val="28"/>
          <w:szCs w:val="28"/>
        </w:rPr>
        <w:t>7° del Decreto Ley 1281 de 2002.</w:t>
      </w:r>
    </w:p>
    <w:p w:rsidR="0016205D" w:rsidRPr="007E31FF" w:rsidRDefault="0016205D" w:rsidP="006350A9">
      <w:pPr>
        <w:pStyle w:val="Sinespaciado"/>
        <w:spacing w:line="360" w:lineRule="auto"/>
        <w:rPr>
          <w:sz w:val="28"/>
          <w:szCs w:val="28"/>
        </w:rPr>
      </w:pPr>
    </w:p>
    <w:p w:rsidR="0016205D" w:rsidRPr="007E31FF" w:rsidRDefault="0016205D" w:rsidP="003E6396">
      <w:pPr>
        <w:spacing w:line="360" w:lineRule="auto"/>
        <w:ind w:firstLine="708"/>
        <w:jc w:val="both"/>
        <w:rPr>
          <w:rFonts w:ascii="Arial Narrow" w:hAnsi="Arial Narrow"/>
          <w:sz w:val="28"/>
          <w:szCs w:val="28"/>
        </w:rPr>
      </w:pPr>
      <w:r w:rsidRPr="007E31FF">
        <w:rPr>
          <w:rFonts w:ascii="Arial Narrow" w:hAnsi="Arial Narrow"/>
          <w:sz w:val="28"/>
          <w:szCs w:val="28"/>
        </w:rPr>
        <w:t xml:space="preserve">Acorde con lo anterior, </w:t>
      </w:r>
      <w:r w:rsidR="00F75510" w:rsidRPr="007E31FF">
        <w:rPr>
          <w:rFonts w:ascii="Arial Narrow" w:hAnsi="Arial Narrow"/>
          <w:sz w:val="28"/>
          <w:szCs w:val="28"/>
        </w:rPr>
        <w:t xml:space="preserve">se tiene que </w:t>
      </w:r>
      <w:r w:rsidRPr="007E31FF">
        <w:rPr>
          <w:rFonts w:ascii="Arial Narrow" w:hAnsi="Arial Narrow"/>
          <w:sz w:val="28"/>
          <w:szCs w:val="28"/>
        </w:rPr>
        <w:t>el proceso inicia con la recepc</w:t>
      </w:r>
      <w:r w:rsidR="00B77B80">
        <w:rPr>
          <w:rFonts w:ascii="Arial Narrow" w:hAnsi="Arial Narrow"/>
          <w:sz w:val="28"/>
          <w:szCs w:val="28"/>
        </w:rPr>
        <w:t>ión de la cuenta médica, continú</w:t>
      </w:r>
      <w:r w:rsidRPr="007E31FF">
        <w:rPr>
          <w:rFonts w:ascii="Arial Narrow" w:hAnsi="Arial Narrow"/>
          <w:sz w:val="28"/>
          <w:szCs w:val="28"/>
        </w:rPr>
        <w:t>a con el procesamiento de la factura física o digital con sus soportes respectivos y finaliza con el proceso de pago, glosa o devolución de acuerdo a lo establecido en la normatividad legal vigente.</w:t>
      </w:r>
    </w:p>
    <w:p w:rsidR="004F0E6C" w:rsidRPr="007E31FF" w:rsidRDefault="004F0E6C" w:rsidP="007E31FF">
      <w:pPr>
        <w:pStyle w:val="Sinespaciado"/>
      </w:pPr>
    </w:p>
    <w:p w:rsidR="00175C64" w:rsidRPr="007E31FF" w:rsidRDefault="00B746D2" w:rsidP="00175C64">
      <w:pPr>
        <w:spacing w:line="360" w:lineRule="auto"/>
        <w:ind w:firstLine="708"/>
        <w:jc w:val="both"/>
        <w:rPr>
          <w:rFonts w:ascii="Arial Narrow" w:hAnsi="Arial Narrow" w:cs="Arial"/>
          <w:sz w:val="28"/>
          <w:szCs w:val="28"/>
        </w:rPr>
      </w:pPr>
      <w:r w:rsidRPr="007E31FF">
        <w:rPr>
          <w:rFonts w:ascii="Arial Narrow" w:hAnsi="Arial Narrow"/>
          <w:sz w:val="28"/>
          <w:szCs w:val="28"/>
        </w:rPr>
        <w:t>Tal como quedó expuesto en el itinerario procesal, el recurso de la ejecutante se fundamenta</w:t>
      </w:r>
      <w:r w:rsidR="00816360" w:rsidRPr="007E31FF">
        <w:rPr>
          <w:rFonts w:ascii="Arial Narrow" w:hAnsi="Arial Narrow"/>
          <w:sz w:val="28"/>
          <w:szCs w:val="28"/>
        </w:rPr>
        <w:t xml:space="preserve">, </w:t>
      </w:r>
      <w:r w:rsidR="00B31594" w:rsidRPr="007E31FF">
        <w:rPr>
          <w:rFonts w:ascii="Arial Narrow" w:hAnsi="Arial Narrow"/>
          <w:sz w:val="28"/>
          <w:szCs w:val="28"/>
        </w:rPr>
        <w:t xml:space="preserve">primero, </w:t>
      </w:r>
      <w:r w:rsidR="00C45D88" w:rsidRPr="007E31FF">
        <w:rPr>
          <w:rFonts w:ascii="Arial Narrow" w:hAnsi="Arial Narrow"/>
          <w:sz w:val="28"/>
          <w:szCs w:val="28"/>
        </w:rPr>
        <w:t xml:space="preserve">en que </w:t>
      </w:r>
      <w:r w:rsidR="00175C64" w:rsidRPr="007E31FF">
        <w:rPr>
          <w:rFonts w:ascii="Arial Narrow" w:hAnsi="Arial Narrow"/>
          <w:sz w:val="28"/>
          <w:szCs w:val="28"/>
        </w:rPr>
        <w:t>las facturas objeto de glosa debieron ser notificadas en debida forma al ente prestador del servicio y que en caso de haber sido objetadas a través de correos electrónicos, éstos debieron ser certificados por una entidad especializad</w:t>
      </w:r>
      <w:r w:rsidR="00102D6A" w:rsidRPr="007E31FF">
        <w:rPr>
          <w:rFonts w:ascii="Arial Narrow" w:hAnsi="Arial Narrow"/>
          <w:sz w:val="28"/>
          <w:szCs w:val="28"/>
        </w:rPr>
        <w:t>a</w:t>
      </w:r>
      <w:r w:rsidR="00175C64" w:rsidRPr="007E31FF">
        <w:rPr>
          <w:rFonts w:ascii="Arial Narrow" w:hAnsi="Arial Narrow"/>
          <w:sz w:val="28"/>
          <w:szCs w:val="28"/>
        </w:rPr>
        <w:t xml:space="preserve">. </w:t>
      </w:r>
      <w:r w:rsidR="003D3AD8" w:rsidRPr="007E31FF">
        <w:rPr>
          <w:rFonts w:ascii="Arial Narrow" w:hAnsi="Arial Narrow"/>
          <w:sz w:val="28"/>
          <w:szCs w:val="28"/>
        </w:rPr>
        <w:t>Y segundo</w:t>
      </w:r>
      <w:r w:rsidR="00BF6C7B" w:rsidRPr="007E31FF">
        <w:rPr>
          <w:rFonts w:ascii="Arial Narrow" w:hAnsi="Arial Narrow"/>
          <w:sz w:val="28"/>
          <w:szCs w:val="28"/>
        </w:rPr>
        <w:t>,</w:t>
      </w:r>
      <w:r w:rsidR="00863A08" w:rsidRPr="007E31FF">
        <w:rPr>
          <w:rFonts w:ascii="Arial Narrow" w:hAnsi="Arial Narrow"/>
          <w:sz w:val="28"/>
          <w:szCs w:val="28"/>
        </w:rPr>
        <w:t xml:space="preserve"> </w:t>
      </w:r>
      <w:r w:rsidR="00102D6A" w:rsidRPr="007E31FF">
        <w:rPr>
          <w:rFonts w:ascii="Arial Narrow" w:hAnsi="Arial Narrow"/>
          <w:sz w:val="28"/>
          <w:szCs w:val="28"/>
        </w:rPr>
        <w:t xml:space="preserve">que </w:t>
      </w:r>
      <w:r w:rsidR="00175C64" w:rsidRPr="007E31FF">
        <w:rPr>
          <w:rFonts w:ascii="Arial Narrow" w:hAnsi="Arial Narrow"/>
          <w:sz w:val="28"/>
          <w:szCs w:val="28"/>
        </w:rPr>
        <w:t xml:space="preserve">las facturas No. </w:t>
      </w:r>
      <w:r w:rsidR="00175C64" w:rsidRPr="007E31FF">
        <w:rPr>
          <w:rFonts w:ascii="Arial Narrow" w:hAnsi="Arial Narrow" w:cs="Arial"/>
          <w:sz w:val="28"/>
          <w:szCs w:val="28"/>
        </w:rPr>
        <w:t xml:space="preserve">957095 y 968623, fueron </w:t>
      </w:r>
      <w:r w:rsidR="00F523F8" w:rsidRPr="007E31FF">
        <w:rPr>
          <w:rFonts w:ascii="Arial Narrow" w:hAnsi="Arial Narrow" w:cs="Arial"/>
          <w:sz w:val="28"/>
          <w:szCs w:val="28"/>
        </w:rPr>
        <w:t xml:space="preserve">debidamente radicadas ante la </w:t>
      </w:r>
      <w:r w:rsidR="00175C64" w:rsidRPr="007E31FF">
        <w:rPr>
          <w:rFonts w:ascii="Arial Narrow" w:hAnsi="Arial Narrow" w:cs="Arial"/>
          <w:sz w:val="28"/>
          <w:szCs w:val="28"/>
        </w:rPr>
        <w:t>ejecutada,</w:t>
      </w:r>
      <w:r w:rsidR="00863A08" w:rsidRPr="007E31FF">
        <w:rPr>
          <w:rFonts w:ascii="Arial Narrow" w:hAnsi="Arial Narrow" w:cs="Arial"/>
          <w:sz w:val="28"/>
          <w:szCs w:val="28"/>
        </w:rPr>
        <w:t xml:space="preserve"> y </w:t>
      </w:r>
      <w:r w:rsidR="004772AF" w:rsidRPr="007E31FF">
        <w:rPr>
          <w:rFonts w:ascii="Arial Narrow" w:hAnsi="Arial Narrow" w:cs="Arial"/>
          <w:sz w:val="28"/>
          <w:szCs w:val="28"/>
        </w:rPr>
        <w:t xml:space="preserve">que </w:t>
      </w:r>
      <w:r w:rsidR="00863A08" w:rsidRPr="007E31FF">
        <w:rPr>
          <w:rFonts w:ascii="Arial Narrow" w:hAnsi="Arial Narrow" w:cs="Arial"/>
          <w:sz w:val="28"/>
          <w:szCs w:val="28"/>
        </w:rPr>
        <w:t xml:space="preserve">por ende, </w:t>
      </w:r>
      <w:r w:rsidR="008222D2" w:rsidRPr="007E31FF">
        <w:rPr>
          <w:rFonts w:ascii="Arial Narrow" w:hAnsi="Arial Narrow" w:cs="Arial"/>
          <w:sz w:val="28"/>
          <w:szCs w:val="28"/>
        </w:rPr>
        <w:t>deb</w:t>
      </w:r>
      <w:r w:rsidR="00F523F8" w:rsidRPr="007E31FF">
        <w:rPr>
          <w:rFonts w:ascii="Arial Narrow" w:hAnsi="Arial Narrow" w:cs="Arial"/>
          <w:sz w:val="28"/>
          <w:szCs w:val="28"/>
        </w:rPr>
        <w:t xml:space="preserve">ió </w:t>
      </w:r>
      <w:r w:rsidR="00672CD1" w:rsidRPr="007E31FF">
        <w:rPr>
          <w:rFonts w:ascii="Arial Narrow" w:hAnsi="Arial Narrow" w:cs="Arial"/>
          <w:sz w:val="28"/>
          <w:szCs w:val="28"/>
        </w:rPr>
        <w:t>dárseles</w:t>
      </w:r>
      <w:r w:rsidR="00863A08" w:rsidRPr="007E31FF">
        <w:rPr>
          <w:rFonts w:ascii="Arial Narrow" w:hAnsi="Arial Narrow" w:cs="Arial"/>
          <w:sz w:val="28"/>
          <w:szCs w:val="28"/>
        </w:rPr>
        <w:t xml:space="preserve"> </w:t>
      </w:r>
      <w:r w:rsidR="003D3AD8" w:rsidRPr="007E31FF">
        <w:rPr>
          <w:rFonts w:ascii="Arial Narrow" w:hAnsi="Arial Narrow" w:cs="Arial"/>
          <w:sz w:val="28"/>
          <w:szCs w:val="28"/>
        </w:rPr>
        <w:t>el trámite respectivo para su pago.</w:t>
      </w:r>
    </w:p>
    <w:p w:rsidR="00B746D2" w:rsidRPr="007E31FF" w:rsidRDefault="00B746D2" w:rsidP="007E31FF">
      <w:pPr>
        <w:pStyle w:val="Sinespaciado"/>
      </w:pPr>
    </w:p>
    <w:p w:rsidR="000E5DC6" w:rsidRPr="007E31FF" w:rsidRDefault="00AE5235" w:rsidP="00C038AF">
      <w:pPr>
        <w:spacing w:line="360" w:lineRule="auto"/>
        <w:ind w:firstLine="708"/>
        <w:jc w:val="both"/>
        <w:rPr>
          <w:rFonts w:ascii="Arial Narrow" w:hAnsi="Arial Narrow" w:cs="Arial"/>
          <w:color w:val="000000"/>
          <w:sz w:val="28"/>
          <w:szCs w:val="28"/>
          <w:shd w:val="clear" w:color="auto" w:fill="FFFFFF"/>
        </w:rPr>
      </w:pPr>
      <w:r w:rsidRPr="007E31FF">
        <w:rPr>
          <w:rFonts w:ascii="Arial Narrow" w:hAnsi="Arial Narrow" w:cs="Arial"/>
          <w:sz w:val="28"/>
          <w:szCs w:val="28"/>
        </w:rPr>
        <w:lastRenderedPageBreak/>
        <w:t>Para resolver el primer</w:t>
      </w:r>
      <w:r w:rsidR="00816360" w:rsidRPr="007E31FF">
        <w:rPr>
          <w:rFonts w:ascii="Arial Narrow" w:hAnsi="Arial Narrow" w:cs="Arial"/>
          <w:sz w:val="28"/>
          <w:szCs w:val="28"/>
        </w:rPr>
        <w:t xml:space="preserve">o de los cuestionamientos, </w:t>
      </w:r>
      <w:r w:rsidR="00C038AF" w:rsidRPr="007E31FF">
        <w:rPr>
          <w:rFonts w:ascii="Arial Narrow" w:hAnsi="Arial Narrow" w:cs="Arial"/>
          <w:sz w:val="28"/>
          <w:szCs w:val="28"/>
        </w:rPr>
        <w:t xml:space="preserve">resulta preciso advertir que el </w:t>
      </w:r>
      <w:r w:rsidR="0016205D" w:rsidRPr="007E31FF">
        <w:rPr>
          <w:rFonts w:ascii="Arial Narrow" w:hAnsi="Arial Narrow" w:cs="Arial"/>
          <w:sz w:val="28"/>
          <w:szCs w:val="28"/>
        </w:rPr>
        <w:t xml:space="preserve">artículo </w:t>
      </w:r>
      <w:r w:rsidR="00F9289B" w:rsidRPr="007E31FF">
        <w:rPr>
          <w:rFonts w:ascii="Arial Narrow" w:hAnsi="Arial Narrow" w:cs="Arial"/>
          <w:sz w:val="28"/>
          <w:szCs w:val="28"/>
          <w:lang w:val="es-ES_tradnl"/>
        </w:rPr>
        <w:t>56 de la Ley 1438 de 2011</w:t>
      </w:r>
      <w:r w:rsidR="000C2B6F" w:rsidRPr="007E31FF">
        <w:rPr>
          <w:rFonts w:ascii="Arial Narrow" w:hAnsi="Arial Narrow" w:cs="Arial"/>
          <w:sz w:val="28"/>
          <w:szCs w:val="28"/>
          <w:lang w:val="es-ES_tradnl"/>
        </w:rPr>
        <w:t xml:space="preserve">, estableció que </w:t>
      </w:r>
      <w:r w:rsidR="003A5BEE" w:rsidRPr="007E31FF">
        <w:rPr>
          <w:rFonts w:ascii="Arial Narrow" w:hAnsi="Arial Narrow" w:cs="Arial"/>
          <w:sz w:val="28"/>
          <w:szCs w:val="28"/>
          <w:lang w:val="es-ES_tradnl"/>
        </w:rPr>
        <w:t>para los pagos a los prestadores del servicio de salud, las entidades</w:t>
      </w:r>
      <w:r w:rsidR="00F9289B" w:rsidRPr="007E31FF">
        <w:rPr>
          <w:rFonts w:ascii="Arial Narrow" w:hAnsi="Arial Narrow" w:cs="Arial"/>
          <w:color w:val="000000"/>
          <w:sz w:val="28"/>
          <w:szCs w:val="28"/>
          <w:shd w:val="clear" w:color="auto" w:fill="FFFFFF"/>
        </w:rPr>
        <w:t xml:space="preserve"> </w:t>
      </w:r>
      <w:r w:rsidR="00A72E76" w:rsidRPr="007E31FF">
        <w:rPr>
          <w:rFonts w:ascii="Arial Narrow" w:hAnsi="Arial Narrow" w:cs="Arial"/>
          <w:color w:val="000000"/>
          <w:sz w:val="28"/>
          <w:szCs w:val="28"/>
          <w:shd w:val="clear" w:color="auto" w:fill="FFFFFF"/>
        </w:rPr>
        <w:t xml:space="preserve">establecerían </w:t>
      </w:r>
      <w:r w:rsidR="00F9289B" w:rsidRPr="007E31FF">
        <w:rPr>
          <w:rFonts w:ascii="Arial Narrow" w:hAnsi="Arial Narrow" w:cs="Arial"/>
          <w:color w:val="000000"/>
          <w:sz w:val="28"/>
          <w:szCs w:val="28"/>
          <w:shd w:val="clear" w:color="auto" w:fill="FFFFFF"/>
        </w:rPr>
        <w:t xml:space="preserve">mecanismos que permitan la facturación en línea de los servicios de salud, de acuerdo con los estándares </w:t>
      </w:r>
      <w:r w:rsidR="00F46362" w:rsidRPr="007E31FF">
        <w:rPr>
          <w:rFonts w:ascii="Arial Narrow" w:hAnsi="Arial Narrow" w:cs="Arial"/>
          <w:color w:val="000000"/>
          <w:sz w:val="28"/>
          <w:szCs w:val="28"/>
          <w:shd w:val="clear" w:color="auto" w:fill="FFFFFF"/>
        </w:rPr>
        <w:t>d</w:t>
      </w:r>
      <w:r w:rsidR="00F9289B" w:rsidRPr="007E31FF">
        <w:rPr>
          <w:rFonts w:ascii="Arial Narrow" w:hAnsi="Arial Narrow" w:cs="Arial"/>
          <w:color w:val="000000"/>
          <w:sz w:val="28"/>
          <w:szCs w:val="28"/>
          <w:shd w:val="clear" w:color="auto" w:fill="FFFFFF"/>
        </w:rPr>
        <w:t>el Ministerio de la Protección Social.</w:t>
      </w:r>
      <w:r w:rsidR="003A5BEE" w:rsidRPr="007E31FF">
        <w:rPr>
          <w:rFonts w:ascii="Arial Narrow" w:hAnsi="Arial Narrow" w:cs="Arial"/>
          <w:color w:val="000000"/>
          <w:sz w:val="28"/>
          <w:szCs w:val="28"/>
          <w:shd w:val="clear" w:color="auto" w:fill="FFFFFF"/>
        </w:rPr>
        <w:t xml:space="preserve"> </w:t>
      </w:r>
    </w:p>
    <w:p w:rsidR="000E5DC6" w:rsidRPr="007E31FF" w:rsidRDefault="000E5DC6" w:rsidP="007E31FF">
      <w:pPr>
        <w:pStyle w:val="Sinespaciado"/>
      </w:pPr>
    </w:p>
    <w:p w:rsidR="00F46362" w:rsidRPr="007E31FF" w:rsidRDefault="00C038AF" w:rsidP="00F46362">
      <w:pPr>
        <w:spacing w:line="360" w:lineRule="auto"/>
        <w:ind w:firstLine="708"/>
        <w:jc w:val="both"/>
        <w:rPr>
          <w:rFonts w:ascii="Arial Narrow" w:hAnsi="Arial Narrow" w:cs="Arial"/>
          <w:sz w:val="28"/>
          <w:szCs w:val="28"/>
          <w:lang w:val="es-ES_tradnl"/>
        </w:rPr>
      </w:pPr>
      <w:r w:rsidRPr="007E31FF">
        <w:rPr>
          <w:rFonts w:ascii="Arial Narrow" w:hAnsi="Arial Narrow" w:cs="Arial"/>
          <w:sz w:val="28"/>
          <w:szCs w:val="28"/>
          <w:lang w:val="es-ES_tradnl"/>
        </w:rPr>
        <w:t xml:space="preserve">De acuerdo con lo anterior, </w:t>
      </w:r>
      <w:r w:rsidR="006524AC" w:rsidRPr="007E31FF">
        <w:rPr>
          <w:rFonts w:ascii="Arial Narrow" w:hAnsi="Arial Narrow" w:cs="Arial"/>
          <w:sz w:val="28"/>
          <w:szCs w:val="28"/>
          <w:lang w:val="es-ES_tradnl"/>
        </w:rPr>
        <w:t xml:space="preserve">Positiva Compañía </w:t>
      </w:r>
      <w:r w:rsidR="00E507E8" w:rsidRPr="007E31FF">
        <w:rPr>
          <w:rFonts w:ascii="Arial Narrow" w:hAnsi="Arial Narrow" w:cs="Arial"/>
          <w:sz w:val="28"/>
          <w:szCs w:val="28"/>
          <w:lang w:val="es-ES_tradnl"/>
        </w:rPr>
        <w:t>de S</w:t>
      </w:r>
      <w:r w:rsidR="006524AC" w:rsidRPr="007E31FF">
        <w:rPr>
          <w:rFonts w:ascii="Arial Narrow" w:hAnsi="Arial Narrow" w:cs="Arial"/>
          <w:sz w:val="28"/>
          <w:szCs w:val="28"/>
          <w:lang w:val="es-ES_tradnl"/>
        </w:rPr>
        <w:t xml:space="preserve">eguros </w:t>
      </w:r>
      <w:r w:rsidR="00E507E8" w:rsidRPr="007E31FF">
        <w:rPr>
          <w:rFonts w:ascii="Arial Narrow" w:hAnsi="Arial Narrow" w:cs="Arial"/>
          <w:sz w:val="28"/>
          <w:szCs w:val="28"/>
          <w:lang w:val="es-ES_tradnl"/>
        </w:rPr>
        <w:t>S.A.</w:t>
      </w:r>
      <w:r w:rsidR="00C50538" w:rsidRPr="007E31FF">
        <w:rPr>
          <w:rFonts w:ascii="Arial Narrow" w:hAnsi="Arial Narrow" w:cs="Arial"/>
          <w:sz w:val="28"/>
          <w:szCs w:val="28"/>
          <w:lang w:val="es-ES_tradnl"/>
        </w:rPr>
        <w:t xml:space="preserve"> al hacer uso del derecho que le otorgan las normas precedentes, </w:t>
      </w:r>
      <w:r w:rsidR="003F5118" w:rsidRPr="007E31FF">
        <w:rPr>
          <w:rFonts w:ascii="Arial Narrow" w:hAnsi="Arial Narrow" w:cs="Arial"/>
          <w:sz w:val="28"/>
          <w:szCs w:val="28"/>
          <w:lang w:val="es-ES_tradnl"/>
        </w:rPr>
        <w:t xml:space="preserve">implementó </w:t>
      </w:r>
      <w:r w:rsidR="00674C9B" w:rsidRPr="007E31FF">
        <w:rPr>
          <w:rFonts w:ascii="Arial Narrow" w:hAnsi="Arial Narrow" w:cs="Arial"/>
          <w:sz w:val="28"/>
          <w:szCs w:val="28"/>
          <w:lang w:val="es-ES_tradnl"/>
        </w:rPr>
        <w:t>un</w:t>
      </w:r>
      <w:r w:rsidR="00EC79A7" w:rsidRPr="007E31FF">
        <w:rPr>
          <w:rFonts w:ascii="Arial Narrow" w:hAnsi="Arial Narrow" w:cs="Arial"/>
          <w:sz w:val="28"/>
          <w:szCs w:val="28"/>
          <w:lang w:val="es-ES_tradnl"/>
        </w:rPr>
        <w:t xml:space="preserve"> aplicativo web </w:t>
      </w:r>
      <w:r w:rsidR="0089750B" w:rsidRPr="007E31FF">
        <w:rPr>
          <w:rFonts w:ascii="Arial Narrow" w:hAnsi="Arial Narrow" w:cs="Arial"/>
          <w:sz w:val="28"/>
          <w:szCs w:val="28"/>
          <w:lang w:val="es-ES_tradnl"/>
        </w:rPr>
        <w:t>para la radicación</w:t>
      </w:r>
      <w:r w:rsidR="00E507E8" w:rsidRPr="007E31FF">
        <w:rPr>
          <w:rFonts w:ascii="Arial Narrow" w:hAnsi="Arial Narrow" w:cs="Arial"/>
          <w:sz w:val="28"/>
          <w:szCs w:val="28"/>
          <w:lang w:val="es-ES_tradnl"/>
        </w:rPr>
        <w:t xml:space="preserve">, </w:t>
      </w:r>
      <w:r w:rsidR="0089750B" w:rsidRPr="007E31FF">
        <w:rPr>
          <w:rFonts w:ascii="Arial Narrow" w:hAnsi="Arial Narrow" w:cs="Arial"/>
          <w:sz w:val="28"/>
          <w:szCs w:val="28"/>
          <w:lang w:val="es-ES_tradnl"/>
        </w:rPr>
        <w:t xml:space="preserve">consulta de facturas, notificación y sustentación de </w:t>
      </w:r>
      <w:r w:rsidR="004A1A28" w:rsidRPr="007E31FF">
        <w:rPr>
          <w:rFonts w:ascii="Arial Narrow" w:hAnsi="Arial Narrow" w:cs="Arial"/>
          <w:sz w:val="28"/>
          <w:szCs w:val="28"/>
          <w:lang w:val="es-ES_tradnl"/>
        </w:rPr>
        <w:t>glosas</w:t>
      </w:r>
      <w:r w:rsidR="001039EB" w:rsidRPr="007E31FF">
        <w:rPr>
          <w:rFonts w:ascii="Arial Narrow" w:hAnsi="Arial Narrow" w:cs="Arial"/>
          <w:sz w:val="28"/>
          <w:szCs w:val="28"/>
          <w:lang w:val="es-ES_tradnl"/>
        </w:rPr>
        <w:t>, denominado “Positiva Cuida”</w:t>
      </w:r>
      <w:r w:rsidR="004A1A28" w:rsidRPr="007E31FF">
        <w:rPr>
          <w:rFonts w:ascii="Arial Narrow" w:hAnsi="Arial Narrow" w:cs="Arial"/>
          <w:sz w:val="28"/>
          <w:szCs w:val="28"/>
          <w:lang w:val="es-ES_tradnl"/>
        </w:rPr>
        <w:t xml:space="preserve">; </w:t>
      </w:r>
      <w:r w:rsidR="008D694E" w:rsidRPr="007E31FF">
        <w:rPr>
          <w:rFonts w:ascii="Arial Narrow" w:hAnsi="Arial Narrow" w:cs="Arial"/>
          <w:sz w:val="28"/>
          <w:szCs w:val="28"/>
          <w:lang w:val="es-ES_tradnl"/>
        </w:rPr>
        <w:t xml:space="preserve">y </w:t>
      </w:r>
      <w:r w:rsidR="00D55FEC" w:rsidRPr="007E31FF">
        <w:rPr>
          <w:rFonts w:ascii="Arial Narrow" w:hAnsi="Arial Narrow" w:cs="Arial"/>
          <w:sz w:val="28"/>
          <w:szCs w:val="28"/>
          <w:lang w:val="es-ES_tradnl"/>
        </w:rPr>
        <w:t>mediante C</w:t>
      </w:r>
      <w:r w:rsidR="00351211" w:rsidRPr="007E31FF">
        <w:rPr>
          <w:rFonts w:ascii="Arial Narrow" w:hAnsi="Arial Narrow" w:cs="Arial"/>
          <w:sz w:val="28"/>
          <w:szCs w:val="28"/>
          <w:lang w:val="es-ES_tradnl"/>
        </w:rPr>
        <w:t xml:space="preserve">ircular dirigida a </w:t>
      </w:r>
      <w:r w:rsidR="006A0791" w:rsidRPr="007E31FF">
        <w:rPr>
          <w:rFonts w:ascii="Arial Narrow" w:hAnsi="Arial Narrow" w:cs="Arial"/>
          <w:sz w:val="28"/>
          <w:szCs w:val="28"/>
          <w:lang w:val="es-ES_tradnl"/>
        </w:rPr>
        <w:t xml:space="preserve">las </w:t>
      </w:r>
      <w:r w:rsidR="00351211" w:rsidRPr="007E31FF">
        <w:rPr>
          <w:rFonts w:ascii="Arial Narrow" w:hAnsi="Arial Narrow" w:cs="Arial"/>
          <w:sz w:val="28"/>
          <w:szCs w:val="28"/>
          <w:lang w:val="es-ES_tradnl"/>
        </w:rPr>
        <w:t xml:space="preserve">ESE/IPS, EPS, y </w:t>
      </w:r>
      <w:r w:rsidR="00F4740D" w:rsidRPr="007E31FF">
        <w:rPr>
          <w:rFonts w:ascii="Arial Narrow" w:hAnsi="Arial Narrow" w:cs="Arial"/>
          <w:sz w:val="28"/>
          <w:szCs w:val="28"/>
          <w:lang w:val="es-ES_tradnl"/>
        </w:rPr>
        <w:t>P</w:t>
      </w:r>
      <w:r w:rsidR="00351211" w:rsidRPr="007E31FF">
        <w:rPr>
          <w:rFonts w:ascii="Arial Narrow" w:hAnsi="Arial Narrow" w:cs="Arial"/>
          <w:sz w:val="28"/>
          <w:szCs w:val="28"/>
          <w:lang w:val="es-ES_tradnl"/>
        </w:rPr>
        <w:t>roveedores de prestaciones asis</w:t>
      </w:r>
      <w:r w:rsidR="00582625" w:rsidRPr="007E31FF">
        <w:rPr>
          <w:rFonts w:ascii="Arial Narrow" w:hAnsi="Arial Narrow" w:cs="Arial"/>
          <w:sz w:val="28"/>
          <w:szCs w:val="28"/>
          <w:lang w:val="es-ES_tradnl"/>
        </w:rPr>
        <w:t xml:space="preserve">tenciales, </w:t>
      </w:r>
      <w:r w:rsidR="008D694E" w:rsidRPr="007E31FF">
        <w:rPr>
          <w:rFonts w:ascii="Arial Narrow" w:hAnsi="Arial Narrow" w:cs="Arial"/>
          <w:sz w:val="28"/>
          <w:szCs w:val="28"/>
          <w:lang w:val="es-ES_tradnl"/>
        </w:rPr>
        <w:t xml:space="preserve">comunicó </w:t>
      </w:r>
      <w:r w:rsidR="00351211" w:rsidRPr="007E31FF">
        <w:rPr>
          <w:rFonts w:ascii="Arial Narrow" w:hAnsi="Arial Narrow" w:cs="Arial"/>
          <w:sz w:val="28"/>
          <w:szCs w:val="28"/>
          <w:lang w:val="es-ES_tradnl"/>
        </w:rPr>
        <w:t xml:space="preserve">que desde el 1º de enero de 2011, </w:t>
      </w:r>
      <w:r w:rsidR="00A95876" w:rsidRPr="007E31FF">
        <w:rPr>
          <w:rFonts w:ascii="Arial Narrow" w:hAnsi="Arial Narrow" w:cs="Arial"/>
          <w:sz w:val="28"/>
          <w:szCs w:val="28"/>
          <w:lang w:val="es-ES_tradnl"/>
        </w:rPr>
        <w:t xml:space="preserve">en atención a los parámetros de integración y agilidad de información consagrados en el Manual Único de Glosas -Resolución 3047 de 2008, </w:t>
      </w:r>
      <w:r w:rsidR="00351211" w:rsidRPr="007E31FF">
        <w:rPr>
          <w:rFonts w:ascii="Arial Narrow" w:hAnsi="Arial Narrow" w:cs="Arial"/>
          <w:sz w:val="28"/>
          <w:szCs w:val="28"/>
          <w:lang w:val="es-ES_tradnl"/>
        </w:rPr>
        <w:t xml:space="preserve">las notificaciones de las glosas serían efectuadas únicamente por medio del portal web de la compañía, </w:t>
      </w:r>
      <w:r w:rsidR="008A1AEF" w:rsidRPr="007E31FF">
        <w:rPr>
          <w:rFonts w:ascii="Arial Narrow" w:hAnsi="Arial Narrow" w:cs="Arial"/>
          <w:sz w:val="28"/>
          <w:szCs w:val="28"/>
          <w:lang w:val="es-ES_tradnl"/>
        </w:rPr>
        <w:t>previo el registro del usuario</w:t>
      </w:r>
      <w:r w:rsidR="001344A0" w:rsidRPr="007E31FF">
        <w:rPr>
          <w:rFonts w:ascii="Arial Narrow" w:hAnsi="Arial Narrow" w:cs="Arial"/>
          <w:sz w:val="28"/>
          <w:szCs w:val="28"/>
          <w:lang w:val="es-ES_tradnl"/>
        </w:rPr>
        <w:t xml:space="preserve"> proveedor</w:t>
      </w:r>
      <w:r w:rsidR="008A1AEF" w:rsidRPr="007E31FF">
        <w:rPr>
          <w:rFonts w:ascii="Arial Narrow" w:hAnsi="Arial Narrow" w:cs="Arial"/>
          <w:sz w:val="28"/>
          <w:szCs w:val="28"/>
          <w:lang w:val="es-ES_tradnl"/>
        </w:rPr>
        <w:t>,</w:t>
      </w:r>
      <w:r w:rsidR="00C56387" w:rsidRPr="007E31FF">
        <w:rPr>
          <w:rFonts w:ascii="Arial Narrow" w:hAnsi="Arial Narrow" w:cs="Arial"/>
          <w:sz w:val="28"/>
          <w:szCs w:val="28"/>
          <w:lang w:val="es-ES_tradnl"/>
        </w:rPr>
        <w:t xml:space="preserve"> </w:t>
      </w:r>
      <w:r w:rsidR="001B4FB0" w:rsidRPr="007E31FF">
        <w:rPr>
          <w:rFonts w:ascii="Arial Narrow" w:hAnsi="Arial Narrow" w:cs="Arial"/>
          <w:sz w:val="28"/>
          <w:szCs w:val="28"/>
          <w:lang w:val="es-ES_tradnl"/>
        </w:rPr>
        <w:t xml:space="preserve">por lo que </w:t>
      </w:r>
      <w:r w:rsidR="00C1625A" w:rsidRPr="007E31FF">
        <w:rPr>
          <w:rFonts w:ascii="Arial Narrow" w:hAnsi="Arial Narrow" w:cs="Arial"/>
          <w:sz w:val="28"/>
          <w:szCs w:val="28"/>
          <w:lang w:val="es-ES_tradnl"/>
        </w:rPr>
        <w:t xml:space="preserve">no </w:t>
      </w:r>
      <w:r w:rsidR="00C56387" w:rsidRPr="007E31FF">
        <w:rPr>
          <w:rFonts w:ascii="Arial Narrow" w:hAnsi="Arial Narrow" w:cs="Arial"/>
          <w:sz w:val="28"/>
          <w:szCs w:val="28"/>
          <w:lang w:val="es-ES_tradnl"/>
        </w:rPr>
        <w:t>se</w:t>
      </w:r>
      <w:r w:rsidR="001B4FB0" w:rsidRPr="007E31FF">
        <w:rPr>
          <w:rFonts w:ascii="Arial Narrow" w:hAnsi="Arial Narrow" w:cs="Arial"/>
          <w:sz w:val="28"/>
          <w:szCs w:val="28"/>
          <w:lang w:val="es-ES_tradnl"/>
        </w:rPr>
        <w:t xml:space="preserve"> remitirían </w:t>
      </w:r>
      <w:r w:rsidR="003E5E00" w:rsidRPr="007E31FF">
        <w:rPr>
          <w:rFonts w:ascii="Arial Narrow" w:hAnsi="Arial Narrow" w:cs="Arial"/>
          <w:sz w:val="28"/>
          <w:szCs w:val="28"/>
          <w:lang w:val="es-ES_tradnl"/>
        </w:rPr>
        <w:t xml:space="preserve"> </w:t>
      </w:r>
      <w:r w:rsidR="00C56387" w:rsidRPr="007E31FF">
        <w:rPr>
          <w:rFonts w:ascii="Arial Narrow" w:hAnsi="Arial Narrow" w:cs="Arial"/>
          <w:sz w:val="28"/>
          <w:szCs w:val="28"/>
          <w:lang w:val="es-ES_tradnl"/>
        </w:rPr>
        <w:t>p</w:t>
      </w:r>
      <w:r w:rsidR="001344A0" w:rsidRPr="007E31FF">
        <w:rPr>
          <w:rFonts w:ascii="Arial Narrow" w:hAnsi="Arial Narrow" w:cs="Arial"/>
          <w:sz w:val="28"/>
          <w:szCs w:val="28"/>
          <w:lang w:val="es-ES_tradnl"/>
        </w:rPr>
        <w:t xml:space="preserve">or correo </w:t>
      </w:r>
      <w:r w:rsidR="00A95876" w:rsidRPr="007E31FF">
        <w:rPr>
          <w:rFonts w:ascii="Arial Narrow" w:hAnsi="Arial Narrow" w:cs="Arial"/>
          <w:sz w:val="28"/>
          <w:szCs w:val="28"/>
          <w:lang w:val="es-ES_tradnl"/>
        </w:rPr>
        <w:t xml:space="preserve">físico </w:t>
      </w:r>
      <w:r w:rsidR="00A21BB5" w:rsidRPr="007E31FF">
        <w:rPr>
          <w:rFonts w:ascii="Arial Narrow" w:hAnsi="Arial Narrow" w:cs="Arial"/>
          <w:sz w:val="28"/>
          <w:szCs w:val="28"/>
          <w:lang w:val="es-ES_tradnl"/>
        </w:rPr>
        <w:t>–fl.172-.</w:t>
      </w:r>
      <w:r w:rsidR="00F46362" w:rsidRPr="007E31FF">
        <w:rPr>
          <w:rFonts w:ascii="Arial Narrow" w:hAnsi="Arial Narrow" w:cs="Arial"/>
          <w:sz w:val="28"/>
          <w:szCs w:val="28"/>
          <w:lang w:val="es-ES_tradnl"/>
        </w:rPr>
        <w:t xml:space="preserve"> </w:t>
      </w:r>
    </w:p>
    <w:p w:rsidR="001B4FB0" w:rsidRPr="007E31FF" w:rsidRDefault="001B4FB0" w:rsidP="007E31FF">
      <w:pPr>
        <w:pStyle w:val="Sinespaciado"/>
      </w:pPr>
    </w:p>
    <w:p w:rsidR="007D7BBB" w:rsidRDefault="001B4FB0" w:rsidP="001318DE">
      <w:pPr>
        <w:spacing w:line="360" w:lineRule="auto"/>
        <w:ind w:firstLine="708"/>
        <w:jc w:val="both"/>
        <w:rPr>
          <w:rFonts w:ascii="Arial Narrow" w:hAnsi="Arial Narrow" w:cs="Arial"/>
          <w:sz w:val="28"/>
          <w:szCs w:val="28"/>
          <w:lang w:val="es-ES_tradnl"/>
        </w:rPr>
      </w:pPr>
      <w:r w:rsidRPr="007E31FF">
        <w:rPr>
          <w:rFonts w:ascii="Arial Narrow" w:hAnsi="Arial Narrow" w:cs="Arial"/>
          <w:sz w:val="28"/>
          <w:szCs w:val="28"/>
          <w:lang w:val="es-ES_tradnl"/>
        </w:rPr>
        <w:t xml:space="preserve">De ahí que, en principio, </w:t>
      </w:r>
      <w:r w:rsidR="004F0E6C" w:rsidRPr="007E31FF">
        <w:rPr>
          <w:rFonts w:ascii="Arial Narrow" w:hAnsi="Arial Narrow" w:cs="Arial"/>
          <w:sz w:val="28"/>
          <w:szCs w:val="28"/>
          <w:lang w:val="es-ES_tradnl"/>
        </w:rPr>
        <w:t xml:space="preserve">podría </w:t>
      </w:r>
      <w:r w:rsidR="00FC4A6D" w:rsidRPr="007E31FF">
        <w:rPr>
          <w:rFonts w:ascii="Arial Narrow" w:hAnsi="Arial Narrow" w:cs="Arial"/>
          <w:sz w:val="28"/>
          <w:szCs w:val="28"/>
          <w:lang w:val="es-ES_tradnl"/>
        </w:rPr>
        <w:t xml:space="preserve">pensarse </w:t>
      </w:r>
      <w:r w:rsidRPr="007E31FF">
        <w:rPr>
          <w:rFonts w:ascii="Arial Narrow" w:hAnsi="Arial Narrow" w:cs="Arial"/>
          <w:sz w:val="28"/>
          <w:szCs w:val="28"/>
          <w:lang w:val="es-ES_tradnl"/>
        </w:rPr>
        <w:t xml:space="preserve">que las glosas a las que </w:t>
      </w:r>
      <w:r w:rsidR="00111E9C" w:rsidRPr="007E31FF">
        <w:rPr>
          <w:rFonts w:ascii="Arial Narrow" w:hAnsi="Arial Narrow" w:cs="Arial"/>
          <w:sz w:val="28"/>
          <w:szCs w:val="28"/>
          <w:lang w:val="es-ES_tradnl"/>
        </w:rPr>
        <w:t xml:space="preserve">alude </w:t>
      </w:r>
      <w:r w:rsidRPr="007E31FF">
        <w:rPr>
          <w:rFonts w:ascii="Arial Narrow" w:hAnsi="Arial Narrow" w:cs="Arial"/>
          <w:sz w:val="28"/>
          <w:szCs w:val="28"/>
          <w:lang w:val="es-ES_tradnl"/>
        </w:rPr>
        <w:t xml:space="preserve">la entidad ejecutada </w:t>
      </w:r>
      <w:r w:rsidR="002240A7" w:rsidRPr="007E31FF">
        <w:rPr>
          <w:rFonts w:ascii="Arial Narrow" w:hAnsi="Arial Narrow" w:cs="Arial"/>
          <w:sz w:val="28"/>
          <w:szCs w:val="28"/>
          <w:lang w:val="es-ES_tradnl"/>
        </w:rPr>
        <w:t xml:space="preserve">respecto de las facturas Nos. 1129372, 1143845, 1170588, 1172874, </w:t>
      </w:r>
      <w:r w:rsidR="001A45E3" w:rsidRPr="007E31FF">
        <w:rPr>
          <w:rFonts w:ascii="Arial Narrow" w:hAnsi="Arial Narrow" w:cs="Arial"/>
          <w:sz w:val="28"/>
          <w:szCs w:val="28"/>
          <w:lang w:val="es-ES_tradnl"/>
        </w:rPr>
        <w:t xml:space="preserve">1039505 </w:t>
      </w:r>
      <w:r w:rsidR="002240A7" w:rsidRPr="007E31FF">
        <w:rPr>
          <w:rFonts w:ascii="Arial Narrow" w:hAnsi="Arial Narrow" w:cs="Arial"/>
          <w:sz w:val="28"/>
          <w:szCs w:val="28"/>
          <w:lang w:val="es-ES_tradnl"/>
        </w:rPr>
        <w:t xml:space="preserve">y 1122614, </w:t>
      </w:r>
      <w:r w:rsidRPr="007E31FF">
        <w:rPr>
          <w:rFonts w:ascii="Arial Narrow" w:hAnsi="Arial Narrow" w:cs="Arial"/>
          <w:sz w:val="28"/>
          <w:szCs w:val="28"/>
          <w:lang w:val="es-ES_tradnl"/>
        </w:rPr>
        <w:t xml:space="preserve">fueron notificadas al ente prestador del servicio a través del aplicativo web en mención, </w:t>
      </w:r>
      <w:r w:rsidR="006410E0" w:rsidRPr="007E31FF">
        <w:rPr>
          <w:rFonts w:ascii="Arial Narrow" w:hAnsi="Arial Narrow" w:cs="Arial"/>
          <w:sz w:val="28"/>
          <w:szCs w:val="28"/>
          <w:lang w:val="es-ES_tradnl"/>
        </w:rPr>
        <w:t xml:space="preserve">y que por ende, ante el desconocimiento del valor </w:t>
      </w:r>
      <w:r w:rsidR="001318DE" w:rsidRPr="007E31FF">
        <w:rPr>
          <w:rFonts w:ascii="Arial Narrow" w:hAnsi="Arial Narrow" w:cs="Arial"/>
          <w:sz w:val="28"/>
          <w:szCs w:val="28"/>
          <w:lang w:val="es-ES_tradnl"/>
        </w:rPr>
        <w:t xml:space="preserve">a cancelar, el título ejecutivo no contiene una obligación </w:t>
      </w:r>
      <w:r w:rsidR="0053190E">
        <w:rPr>
          <w:rFonts w:ascii="Arial Narrow" w:hAnsi="Arial Narrow" w:cs="Arial"/>
          <w:sz w:val="28"/>
          <w:szCs w:val="28"/>
          <w:lang w:val="es-ES_tradnl"/>
        </w:rPr>
        <w:t xml:space="preserve">clara y </w:t>
      </w:r>
      <w:r w:rsidR="001318DE" w:rsidRPr="007E31FF">
        <w:rPr>
          <w:rFonts w:ascii="Arial Narrow" w:hAnsi="Arial Narrow" w:cs="Arial"/>
          <w:sz w:val="28"/>
          <w:szCs w:val="28"/>
          <w:lang w:val="es-ES_tradnl"/>
        </w:rPr>
        <w:t>exigible en los términos del artículo 488 del CPC</w:t>
      </w:r>
      <w:r w:rsidR="00FC4A6D" w:rsidRPr="007E31FF">
        <w:rPr>
          <w:rFonts w:ascii="Arial Narrow" w:hAnsi="Arial Narrow" w:cs="Arial"/>
          <w:sz w:val="28"/>
          <w:szCs w:val="28"/>
          <w:lang w:val="es-ES_tradnl"/>
        </w:rPr>
        <w:t>, como lo concluyó la a-quo</w:t>
      </w:r>
      <w:r w:rsidR="001318DE" w:rsidRPr="007E31FF">
        <w:rPr>
          <w:rFonts w:ascii="Arial Narrow" w:hAnsi="Arial Narrow" w:cs="Arial"/>
          <w:sz w:val="28"/>
          <w:szCs w:val="28"/>
          <w:lang w:val="es-ES_tradnl"/>
        </w:rPr>
        <w:t xml:space="preserve">. </w:t>
      </w:r>
    </w:p>
    <w:p w:rsidR="007E31FF" w:rsidRPr="007E31FF" w:rsidRDefault="007E31FF" w:rsidP="007E31FF">
      <w:pPr>
        <w:pStyle w:val="Sinespaciado"/>
        <w:rPr>
          <w:lang w:val="es-ES_tradnl"/>
        </w:rPr>
      </w:pPr>
    </w:p>
    <w:p w:rsidR="00553AA1" w:rsidRPr="007E31FF" w:rsidRDefault="001318DE" w:rsidP="00553AA1">
      <w:pPr>
        <w:spacing w:line="360" w:lineRule="auto"/>
        <w:ind w:firstLine="708"/>
        <w:jc w:val="both"/>
        <w:rPr>
          <w:rFonts w:ascii="Arial Narrow" w:hAnsi="Arial Narrow" w:cs="Arial"/>
          <w:color w:val="FF0000"/>
          <w:sz w:val="28"/>
          <w:szCs w:val="28"/>
          <w:lang w:val="es-ES_tradnl"/>
        </w:rPr>
      </w:pPr>
      <w:r w:rsidRPr="007E31FF">
        <w:rPr>
          <w:rFonts w:ascii="Arial Narrow" w:hAnsi="Arial Narrow" w:cs="Arial"/>
          <w:sz w:val="28"/>
          <w:szCs w:val="28"/>
          <w:lang w:val="es-ES_tradnl"/>
        </w:rPr>
        <w:t xml:space="preserve">No obstante, </w:t>
      </w:r>
      <w:r w:rsidR="00BD7216" w:rsidRPr="007E31FF">
        <w:rPr>
          <w:rFonts w:ascii="Arial Narrow" w:hAnsi="Arial Narrow" w:cs="Arial"/>
          <w:sz w:val="28"/>
          <w:szCs w:val="28"/>
          <w:lang w:val="es-ES_tradnl"/>
        </w:rPr>
        <w:t>del</w:t>
      </w:r>
      <w:r w:rsidR="00D5548C" w:rsidRPr="007E31FF">
        <w:rPr>
          <w:rFonts w:ascii="Arial Narrow" w:hAnsi="Arial Narrow" w:cs="Arial"/>
          <w:sz w:val="28"/>
          <w:szCs w:val="28"/>
          <w:lang w:val="es-ES_tradnl"/>
        </w:rPr>
        <w:t xml:space="preserve"> análisis </w:t>
      </w:r>
      <w:r w:rsidR="00514238" w:rsidRPr="007E31FF">
        <w:rPr>
          <w:rFonts w:ascii="Arial Narrow" w:hAnsi="Arial Narrow" w:cs="Arial"/>
          <w:sz w:val="28"/>
          <w:szCs w:val="28"/>
          <w:lang w:val="es-ES_tradnl"/>
        </w:rPr>
        <w:t>pormenorizad</w:t>
      </w:r>
      <w:r w:rsidR="00D5548C" w:rsidRPr="007E31FF">
        <w:rPr>
          <w:rFonts w:ascii="Arial Narrow" w:hAnsi="Arial Narrow" w:cs="Arial"/>
          <w:sz w:val="28"/>
          <w:szCs w:val="28"/>
          <w:lang w:val="es-ES_tradnl"/>
        </w:rPr>
        <w:t>o</w:t>
      </w:r>
      <w:r w:rsidR="00514238" w:rsidRPr="007E31FF">
        <w:rPr>
          <w:rFonts w:ascii="Arial Narrow" w:hAnsi="Arial Narrow" w:cs="Arial"/>
          <w:sz w:val="28"/>
          <w:szCs w:val="28"/>
          <w:lang w:val="es-ES_tradnl"/>
        </w:rPr>
        <w:t xml:space="preserve"> de las pruebas documentales</w:t>
      </w:r>
      <w:r w:rsidR="00294EC5" w:rsidRPr="007E31FF">
        <w:rPr>
          <w:rFonts w:ascii="Arial Narrow" w:hAnsi="Arial Narrow" w:cs="Arial"/>
          <w:sz w:val="28"/>
          <w:szCs w:val="28"/>
          <w:lang w:val="es-ES_tradnl"/>
        </w:rPr>
        <w:t xml:space="preserve"> arrimadas al plenario</w:t>
      </w:r>
      <w:r w:rsidR="000F31DF" w:rsidRPr="007E31FF">
        <w:rPr>
          <w:rFonts w:ascii="Arial Narrow" w:hAnsi="Arial Narrow" w:cs="Arial"/>
          <w:sz w:val="28"/>
          <w:szCs w:val="28"/>
          <w:lang w:val="es-ES_tradnl"/>
        </w:rPr>
        <w:t xml:space="preserve">, la Sala encuentra que </w:t>
      </w:r>
      <w:r w:rsidR="006E1F66" w:rsidRPr="007E31FF">
        <w:rPr>
          <w:rFonts w:ascii="Arial Narrow" w:hAnsi="Arial Narrow" w:cs="Arial"/>
          <w:sz w:val="28"/>
          <w:szCs w:val="28"/>
          <w:lang w:val="es-ES_tradnl"/>
        </w:rPr>
        <w:t xml:space="preserve">no es posible </w:t>
      </w:r>
      <w:r w:rsidR="002240A7" w:rsidRPr="007E31FF">
        <w:rPr>
          <w:rFonts w:ascii="Arial Narrow" w:hAnsi="Arial Narrow" w:cs="Arial"/>
          <w:sz w:val="28"/>
          <w:szCs w:val="28"/>
          <w:lang w:val="es-ES_tradnl"/>
        </w:rPr>
        <w:t xml:space="preserve">dar por acreditada la notificación de </w:t>
      </w:r>
      <w:r w:rsidR="00111E9C" w:rsidRPr="007E31FF">
        <w:rPr>
          <w:rFonts w:ascii="Arial Narrow" w:hAnsi="Arial Narrow" w:cs="Arial"/>
          <w:sz w:val="28"/>
          <w:szCs w:val="28"/>
          <w:lang w:val="es-ES_tradnl"/>
        </w:rPr>
        <w:t xml:space="preserve">esas </w:t>
      </w:r>
      <w:r w:rsidR="002240A7" w:rsidRPr="007E31FF">
        <w:rPr>
          <w:rFonts w:ascii="Arial Narrow" w:hAnsi="Arial Narrow" w:cs="Arial"/>
          <w:sz w:val="28"/>
          <w:szCs w:val="28"/>
          <w:lang w:val="es-ES_tradnl"/>
        </w:rPr>
        <w:t xml:space="preserve">glosas </w:t>
      </w:r>
      <w:r w:rsidR="008A1AEF" w:rsidRPr="007E31FF">
        <w:rPr>
          <w:rFonts w:ascii="Arial Narrow" w:hAnsi="Arial Narrow" w:cs="Arial"/>
          <w:sz w:val="28"/>
          <w:szCs w:val="28"/>
          <w:lang w:val="es-ES_tradnl"/>
        </w:rPr>
        <w:t>o inconformidad</w:t>
      </w:r>
      <w:r w:rsidR="002240A7" w:rsidRPr="007E31FF">
        <w:rPr>
          <w:rFonts w:ascii="Arial Narrow" w:hAnsi="Arial Narrow" w:cs="Arial"/>
          <w:sz w:val="28"/>
          <w:szCs w:val="28"/>
          <w:lang w:val="es-ES_tradnl"/>
        </w:rPr>
        <w:t xml:space="preserve">es </w:t>
      </w:r>
      <w:r w:rsidR="00081DC6" w:rsidRPr="007E31FF">
        <w:rPr>
          <w:rFonts w:ascii="Arial Narrow" w:hAnsi="Arial Narrow" w:cs="Arial"/>
          <w:sz w:val="28"/>
          <w:szCs w:val="28"/>
          <w:lang w:val="es-ES_tradnl"/>
        </w:rPr>
        <w:t>a la ESE ejecutante</w:t>
      </w:r>
      <w:r w:rsidR="00BD7216" w:rsidRPr="007E31FF">
        <w:rPr>
          <w:rFonts w:ascii="Arial Narrow" w:hAnsi="Arial Narrow" w:cs="Arial"/>
          <w:sz w:val="28"/>
          <w:szCs w:val="28"/>
          <w:lang w:val="es-ES_tradnl"/>
        </w:rPr>
        <w:t xml:space="preserve">, </w:t>
      </w:r>
      <w:r w:rsidR="00FC4A6D" w:rsidRPr="007E31FF">
        <w:rPr>
          <w:rFonts w:ascii="Arial Narrow" w:hAnsi="Arial Narrow" w:cs="Arial"/>
          <w:sz w:val="28"/>
          <w:szCs w:val="28"/>
          <w:lang w:val="es-ES_tradnl"/>
        </w:rPr>
        <w:t xml:space="preserve">pues </w:t>
      </w:r>
      <w:r w:rsidR="00081DC6" w:rsidRPr="007E31FF">
        <w:rPr>
          <w:rFonts w:ascii="Arial Narrow" w:hAnsi="Arial Narrow" w:cs="Arial"/>
          <w:sz w:val="28"/>
          <w:szCs w:val="28"/>
          <w:lang w:val="es-ES_tradnl"/>
        </w:rPr>
        <w:t>de las solicitudes</w:t>
      </w:r>
      <w:r w:rsidR="00347C2D" w:rsidRPr="007E31FF">
        <w:rPr>
          <w:rFonts w:ascii="Arial Narrow" w:hAnsi="Arial Narrow" w:cs="Arial"/>
          <w:sz w:val="28"/>
          <w:szCs w:val="28"/>
          <w:lang w:val="es-ES_tradnl"/>
        </w:rPr>
        <w:t xml:space="preserve"> de conciliación de cuentas médicas y </w:t>
      </w:r>
      <w:r w:rsidR="00FF5009" w:rsidRPr="007E31FF">
        <w:rPr>
          <w:rFonts w:ascii="Arial Narrow" w:hAnsi="Arial Narrow" w:cs="Arial"/>
          <w:sz w:val="28"/>
          <w:szCs w:val="28"/>
          <w:lang w:val="es-ES_tradnl"/>
        </w:rPr>
        <w:t xml:space="preserve">de los </w:t>
      </w:r>
      <w:r w:rsidR="00347C2D" w:rsidRPr="007E31FF">
        <w:rPr>
          <w:rFonts w:ascii="Arial Narrow" w:hAnsi="Arial Narrow" w:cs="Arial"/>
          <w:sz w:val="28"/>
          <w:szCs w:val="28"/>
          <w:lang w:val="es-ES_tradnl"/>
        </w:rPr>
        <w:t>anexo</w:t>
      </w:r>
      <w:r w:rsidR="00FF5009" w:rsidRPr="007E31FF">
        <w:rPr>
          <w:rFonts w:ascii="Arial Narrow" w:hAnsi="Arial Narrow" w:cs="Arial"/>
          <w:sz w:val="28"/>
          <w:szCs w:val="28"/>
          <w:lang w:val="es-ES_tradnl"/>
        </w:rPr>
        <w:t>s</w:t>
      </w:r>
      <w:r w:rsidR="00347C2D" w:rsidRPr="007E31FF">
        <w:rPr>
          <w:rFonts w:ascii="Arial Narrow" w:hAnsi="Arial Narrow" w:cs="Arial"/>
          <w:sz w:val="28"/>
          <w:szCs w:val="28"/>
          <w:lang w:val="es-ES_tradnl"/>
        </w:rPr>
        <w:t xml:space="preserve"> donde constan los</w:t>
      </w:r>
      <w:r w:rsidR="007D7BBB" w:rsidRPr="007E31FF">
        <w:rPr>
          <w:rFonts w:ascii="Arial Narrow" w:hAnsi="Arial Narrow" w:cs="Arial"/>
          <w:sz w:val="28"/>
          <w:szCs w:val="28"/>
          <w:lang w:val="es-ES_tradnl"/>
        </w:rPr>
        <w:t xml:space="preserve"> datos generales de </w:t>
      </w:r>
      <w:r w:rsidR="00FF5009" w:rsidRPr="007E31FF">
        <w:rPr>
          <w:rFonts w:ascii="Arial Narrow" w:hAnsi="Arial Narrow" w:cs="Arial"/>
          <w:sz w:val="28"/>
          <w:szCs w:val="28"/>
          <w:lang w:val="es-ES_tradnl"/>
        </w:rPr>
        <w:t xml:space="preserve">cada </w:t>
      </w:r>
      <w:r w:rsidR="007D7BBB" w:rsidRPr="007E31FF">
        <w:rPr>
          <w:rFonts w:ascii="Arial Narrow" w:hAnsi="Arial Narrow" w:cs="Arial"/>
          <w:sz w:val="28"/>
          <w:szCs w:val="28"/>
          <w:lang w:val="es-ES_tradnl"/>
        </w:rPr>
        <w:t>factura</w:t>
      </w:r>
      <w:r w:rsidR="00F73C4A" w:rsidRPr="007E31FF">
        <w:rPr>
          <w:rFonts w:ascii="Arial Narrow" w:hAnsi="Arial Narrow" w:cs="Arial"/>
          <w:sz w:val="28"/>
          <w:szCs w:val="28"/>
          <w:lang w:val="es-ES_tradnl"/>
        </w:rPr>
        <w:t>, incluida la relación de glosas</w:t>
      </w:r>
      <w:r w:rsidR="00FF5009" w:rsidRPr="007E31FF">
        <w:rPr>
          <w:rFonts w:ascii="Arial Narrow" w:hAnsi="Arial Narrow" w:cs="Arial"/>
          <w:sz w:val="28"/>
          <w:szCs w:val="28"/>
          <w:lang w:val="es-ES_tradnl"/>
        </w:rPr>
        <w:t xml:space="preserve">, </w:t>
      </w:r>
      <w:r w:rsidR="00111E9C" w:rsidRPr="007E31FF">
        <w:rPr>
          <w:rFonts w:ascii="Arial Narrow" w:hAnsi="Arial Narrow" w:cs="Arial"/>
          <w:sz w:val="28"/>
          <w:szCs w:val="28"/>
          <w:lang w:val="es-ES_tradnl"/>
        </w:rPr>
        <w:t>nada se infiere respecto al usuario o p</w:t>
      </w:r>
      <w:r w:rsidR="001C7F67" w:rsidRPr="007E31FF">
        <w:rPr>
          <w:rFonts w:ascii="Arial Narrow" w:hAnsi="Arial Narrow" w:cs="Arial"/>
          <w:sz w:val="28"/>
          <w:szCs w:val="28"/>
          <w:lang w:val="es-ES_tradnl"/>
        </w:rPr>
        <w:t xml:space="preserve">roveedor al que </w:t>
      </w:r>
      <w:r w:rsidR="00111E9C" w:rsidRPr="007E31FF">
        <w:rPr>
          <w:rFonts w:ascii="Arial Narrow" w:hAnsi="Arial Narrow" w:cs="Arial"/>
          <w:sz w:val="28"/>
          <w:szCs w:val="28"/>
          <w:lang w:val="es-ES_tradnl"/>
        </w:rPr>
        <w:t>fue remitida la información</w:t>
      </w:r>
      <w:r w:rsidR="00C34BDE" w:rsidRPr="007E31FF">
        <w:rPr>
          <w:rFonts w:ascii="Arial Narrow" w:hAnsi="Arial Narrow" w:cs="Arial"/>
          <w:sz w:val="28"/>
          <w:szCs w:val="28"/>
          <w:lang w:val="es-ES_tradnl"/>
        </w:rPr>
        <w:t>, amén de</w:t>
      </w:r>
      <w:r w:rsidR="00E47CB1" w:rsidRPr="007E31FF">
        <w:rPr>
          <w:rFonts w:ascii="Arial Narrow" w:hAnsi="Arial Narrow" w:cs="Arial"/>
          <w:sz w:val="28"/>
          <w:szCs w:val="28"/>
          <w:lang w:val="es-ES_tradnl"/>
        </w:rPr>
        <w:t xml:space="preserve"> que algunos documentos </w:t>
      </w:r>
      <w:r w:rsidR="00601736" w:rsidRPr="007E31FF">
        <w:rPr>
          <w:rFonts w:ascii="Arial Narrow" w:hAnsi="Arial Narrow" w:cs="Arial"/>
          <w:sz w:val="28"/>
          <w:szCs w:val="28"/>
          <w:lang w:val="es-ES_tradnl"/>
        </w:rPr>
        <w:t xml:space="preserve">reportan </w:t>
      </w:r>
      <w:r w:rsidR="00F73C4A" w:rsidRPr="007E31FF">
        <w:rPr>
          <w:rFonts w:ascii="Arial Narrow" w:hAnsi="Arial Narrow" w:cs="Arial"/>
          <w:sz w:val="28"/>
          <w:szCs w:val="28"/>
          <w:lang w:val="es-ES_tradnl"/>
        </w:rPr>
        <w:t xml:space="preserve">como forma de envío la letra </w:t>
      </w:r>
      <w:r w:rsidR="00E47CB1" w:rsidRPr="007E31FF">
        <w:rPr>
          <w:rFonts w:ascii="Arial Narrow" w:hAnsi="Arial Narrow" w:cs="Arial"/>
          <w:sz w:val="28"/>
          <w:szCs w:val="28"/>
          <w:lang w:val="es-ES_tradnl"/>
        </w:rPr>
        <w:t>“A” o “B”</w:t>
      </w:r>
      <w:r w:rsidR="00601736" w:rsidRPr="007E31FF">
        <w:rPr>
          <w:rFonts w:ascii="Arial Narrow" w:hAnsi="Arial Narrow" w:cs="Arial"/>
          <w:sz w:val="28"/>
          <w:szCs w:val="28"/>
          <w:lang w:val="es-ES_tradnl"/>
        </w:rPr>
        <w:t xml:space="preserve">, </w:t>
      </w:r>
      <w:r w:rsidR="002E65E7" w:rsidRPr="007E31FF">
        <w:rPr>
          <w:rFonts w:ascii="Arial Narrow" w:hAnsi="Arial Narrow" w:cs="Arial"/>
          <w:sz w:val="28"/>
          <w:szCs w:val="28"/>
          <w:lang w:val="es-ES_tradnl"/>
        </w:rPr>
        <w:t xml:space="preserve">desconociéndose </w:t>
      </w:r>
      <w:r w:rsidR="00695811" w:rsidRPr="007E31FF">
        <w:rPr>
          <w:rFonts w:ascii="Arial Narrow" w:hAnsi="Arial Narrow" w:cs="Arial"/>
          <w:sz w:val="28"/>
          <w:szCs w:val="28"/>
          <w:lang w:val="es-ES_tradnl"/>
        </w:rPr>
        <w:t xml:space="preserve">su </w:t>
      </w:r>
      <w:r w:rsidR="00601736" w:rsidRPr="007E31FF">
        <w:rPr>
          <w:rFonts w:ascii="Arial Narrow" w:hAnsi="Arial Narrow" w:cs="Arial"/>
          <w:sz w:val="28"/>
          <w:szCs w:val="28"/>
          <w:lang w:val="es-ES_tradnl"/>
        </w:rPr>
        <w:t xml:space="preserve">significado –ver </w:t>
      </w:r>
      <w:r w:rsidR="0018716F" w:rsidRPr="007E31FF">
        <w:rPr>
          <w:rFonts w:ascii="Arial Narrow" w:hAnsi="Arial Narrow" w:cs="Arial"/>
          <w:sz w:val="28"/>
          <w:szCs w:val="28"/>
          <w:lang w:val="es-ES_tradnl"/>
        </w:rPr>
        <w:t>fl.357 a 375-</w:t>
      </w:r>
      <w:r w:rsidR="007D7D99" w:rsidRPr="007E31FF">
        <w:rPr>
          <w:rFonts w:ascii="Arial Narrow" w:hAnsi="Arial Narrow" w:cs="Arial"/>
          <w:sz w:val="28"/>
          <w:szCs w:val="28"/>
          <w:lang w:val="es-ES_tradnl"/>
        </w:rPr>
        <w:t xml:space="preserve">. </w:t>
      </w:r>
    </w:p>
    <w:p w:rsidR="00553AA1" w:rsidRPr="00772034" w:rsidRDefault="00553AA1" w:rsidP="00772034">
      <w:pPr>
        <w:pStyle w:val="Sinespaciado"/>
      </w:pPr>
    </w:p>
    <w:p w:rsidR="00BD260C" w:rsidRPr="007E31FF" w:rsidRDefault="007943DC" w:rsidP="001318DE">
      <w:pPr>
        <w:spacing w:line="360" w:lineRule="auto"/>
        <w:ind w:firstLine="708"/>
        <w:jc w:val="both"/>
        <w:rPr>
          <w:rFonts w:ascii="Arial Narrow" w:hAnsi="Arial Narrow" w:cs="Arial"/>
          <w:sz w:val="28"/>
          <w:szCs w:val="28"/>
          <w:lang w:val="es-ES_tradnl"/>
        </w:rPr>
      </w:pPr>
      <w:r w:rsidRPr="007E31FF">
        <w:rPr>
          <w:rFonts w:ascii="Arial Narrow" w:hAnsi="Arial Narrow" w:cs="Arial"/>
          <w:sz w:val="28"/>
          <w:szCs w:val="28"/>
          <w:lang w:val="es-ES_tradnl"/>
        </w:rPr>
        <w:lastRenderedPageBreak/>
        <w:t xml:space="preserve">En ese orden, </w:t>
      </w:r>
      <w:r w:rsidR="002E65E7" w:rsidRPr="007E31FF">
        <w:rPr>
          <w:rFonts w:ascii="Arial Narrow" w:hAnsi="Arial Narrow" w:cs="Arial"/>
          <w:sz w:val="28"/>
          <w:szCs w:val="28"/>
          <w:lang w:val="es-ES_tradnl"/>
        </w:rPr>
        <w:t xml:space="preserve">se </w:t>
      </w:r>
      <w:r w:rsidR="00837B78" w:rsidRPr="007E31FF">
        <w:rPr>
          <w:rFonts w:ascii="Arial Narrow" w:hAnsi="Arial Narrow" w:cs="Arial"/>
          <w:sz w:val="28"/>
          <w:szCs w:val="28"/>
          <w:lang w:val="es-ES_tradnl"/>
        </w:rPr>
        <w:t xml:space="preserve">concluye que </w:t>
      </w:r>
      <w:r w:rsidR="007F0C10">
        <w:rPr>
          <w:rFonts w:ascii="Arial Narrow" w:hAnsi="Arial Narrow" w:cs="Arial"/>
          <w:sz w:val="28"/>
          <w:szCs w:val="28"/>
          <w:lang w:val="es-ES_tradnl"/>
        </w:rPr>
        <w:t xml:space="preserve">la entidad responsable del pago no acreditó la presentación de </w:t>
      </w:r>
      <w:r w:rsidR="00A414B7">
        <w:rPr>
          <w:rFonts w:ascii="Arial Narrow" w:hAnsi="Arial Narrow" w:cs="Arial"/>
          <w:sz w:val="28"/>
          <w:szCs w:val="28"/>
          <w:lang w:val="es-ES_tradnl"/>
        </w:rPr>
        <w:t>glosa</w:t>
      </w:r>
      <w:r w:rsidR="007F0C10">
        <w:rPr>
          <w:rFonts w:ascii="Arial Narrow" w:hAnsi="Arial Narrow" w:cs="Arial"/>
          <w:sz w:val="28"/>
          <w:szCs w:val="28"/>
          <w:lang w:val="es-ES_tradnl"/>
        </w:rPr>
        <w:t xml:space="preserve"> </w:t>
      </w:r>
      <w:r w:rsidR="004129E0" w:rsidRPr="007E31FF">
        <w:rPr>
          <w:rFonts w:ascii="Arial Narrow" w:hAnsi="Arial Narrow" w:cs="Arial"/>
          <w:sz w:val="28"/>
          <w:szCs w:val="28"/>
          <w:lang w:val="es-ES_tradnl"/>
        </w:rPr>
        <w:t xml:space="preserve">u </w:t>
      </w:r>
      <w:r w:rsidR="00A414B7" w:rsidRPr="007E31FF">
        <w:rPr>
          <w:rFonts w:ascii="Arial Narrow" w:hAnsi="Arial Narrow" w:cs="Arial"/>
          <w:sz w:val="28"/>
          <w:szCs w:val="28"/>
          <w:lang w:val="es-ES_tradnl"/>
        </w:rPr>
        <w:t>objeción</w:t>
      </w:r>
      <w:r w:rsidR="002E65E7" w:rsidRPr="007E31FF">
        <w:rPr>
          <w:rFonts w:ascii="Arial Narrow" w:hAnsi="Arial Narrow" w:cs="Arial"/>
          <w:sz w:val="28"/>
          <w:szCs w:val="28"/>
          <w:lang w:val="es-ES_tradnl"/>
        </w:rPr>
        <w:t xml:space="preserve"> </w:t>
      </w:r>
      <w:r w:rsidR="007F0C10">
        <w:rPr>
          <w:rFonts w:ascii="Arial Narrow" w:hAnsi="Arial Narrow" w:cs="Arial"/>
          <w:sz w:val="28"/>
          <w:szCs w:val="28"/>
          <w:lang w:val="es-ES_tradnl"/>
        </w:rPr>
        <w:t>respecto de</w:t>
      </w:r>
      <w:r w:rsidR="001B5B32" w:rsidRPr="007E31FF">
        <w:rPr>
          <w:rFonts w:ascii="Arial Narrow" w:hAnsi="Arial Narrow" w:cs="Arial"/>
          <w:sz w:val="28"/>
          <w:szCs w:val="28"/>
          <w:lang w:val="es-ES_tradnl"/>
        </w:rPr>
        <w:t xml:space="preserve"> las facturas </w:t>
      </w:r>
      <w:r w:rsidR="00DC1DC6" w:rsidRPr="007E31FF">
        <w:rPr>
          <w:rFonts w:ascii="Arial Narrow" w:hAnsi="Arial Narrow" w:cs="Arial"/>
          <w:sz w:val="28"/>
          <w:szCs w:val="28"/>
          <w:lang w:val="es-ES_tradnl"/>
        </w:rPr>
        <w:t>Nos. 1129372, 1143845, 1170588, 1172874, 1039505, y 1122614,</w:t>
      </w:r>
      <w:r w:rsidR="001B5B32" w:rsidRPr="007E31FF">
        <w:rPr>
          <w:rFonts w:ascii="Arial Narrow" w:hAnsi="Arial Narrow" w:cs="Arial"/>
          <w:sz w:val="28"/>
          <w:szCs w:val="28"/>
          <w:lang w:val="es-ES_tradnl"/>
        </w:rPr>
        <w:t xml:space="preserve"> </w:t>
      </w:r>
      <w:r w:rsidR="00837B78" w:rsidRPr="007E31FF">
        <w:rPr>
          <w:rFonts w:ascii="Arial Narrow" w:hAnsi="Arial Narrow" w:cs="Arial"/>
          <w:sz w:val="28"/>
          <w:szCs w:val="28"/>
          <w:lang w:val="es-ES_tradnl"/>
        </w:rPr>
        <w:t xml:space="preserve">por lo que al haber sido </w:t>
      </w:r>
      <w:r w:rsidR="00BB0DE5" w:rsidRPr="007E31FF">
        <w:rPr>
          <w:rFonts w:ascii="Arial Narrow" w:hAnsi="Arial Narrow" w:cs="Arial"/>
          <w:sz w:val="28"/>
          <w:szCs w:val="28"/>
          <w:lang w:val="es-ES_tradnl"/>
        </w:rPr>
        <w:t xml:space="preserve">debidamente radicadas ante la entidad ejecutada, </w:t>
      </w:r>
      <w:r w:rsidR="00C81DEB">
        <w:rPr>
          <w:rFonts w:ascii="Arial Narrow" w:hAnsi="Arial Narrow" w:cs="Arial"/>
          <w:sz w:val="28"/>
          <w:szCs w:val="28"/>
          <w:lang w:val="es-ES_tradnl"/>
        </w:rPr>
        <w:t xml:space="preserve">era </w:t>
      </w:r>
      <w:r w:rsidR="007F0C10">
        <w:rPr>
          <w:rFonts w:ascii="Arial Narrow" w:hAnsi="Arial Narrow" w:cs="Arial"/>
          <w:sz w:val="28"/>
          <w:szCs w:val="28"/>
          <w:lang w:val="es-ES_tradnl"/>
        </w:rPr>
        <w:t xml:space="preserve">procedente </w:t>
      </w:r>
      <w:r w:rsidR="00AA0FCC" w:rsidRPr="007E31FF">
        <w:rPr>
          <w:rFonts w:ascii="Arial Narrow" w:hAnsi="Arial Narrow" w:cs="Arial"/>
          <w:sz w:val="28"/>
          <w:szCs w:val="28"/>
          <w:lang w:val="es-ES_tradnl"/>
        </w:rPr>
        <w:t>el cobro ejecutivo del</w:t>
      </w:r>
      <w:r w:rsidR="00FE65D2" w:rsidRPr="007E31FF">
        <w:rPr>
          <w:rFonts w:ascii="Arial Narrow" w:hAnsi="Arial Narrow" w:cs="Arial"/>
          <w:sz w:val="28"/>
          <w:szCs w:val="28"/>
          <w:lang w:val="es-ES_tradnl"/>
        </w:rPr>
        <w:t xml:space="preserve"> </w:t>
      </w:r>
      <w:r w:rsidR="00E53D0D">
        <w:rPr>
          <w:rFonts w:ascii="Arial Narrow" w:hAnsi="Arial Narrow" w:cs="Arial"/>
          <w:sz w:val="28"/>
          <w:szCs w:val="28"/>
          <w:lang w:val="es-ES_tradnl"/>
        </w:rPr>
        <w:t xml:space="preserve">saldo insoluto de los recursos. Se </w:t>
      </w:r>
      <w:r w:rsidR="00FE65D2" w:rsidRPr="007E31FF">
        <w:rPr>
          <w:rFonts w:ascii="Arial Narrow" w:hAnsi="Arial Narrow" w:cs="Arial"/>
          <w:sz w:val="28"/>
          <w:szCs w:val="28"/>
          <w:lang w:val="es-ES_tradnl"/>
        </w:rPr>
        <w:t>revocará</w:t>
      </w:r>
      <w:r w:rsidR="00E53D0D">
        <w:rPr>
          <w:rFonts w:ascii="Arial Narrow" w:hAnsi="Arial Narrow" w:cs="Arial"/>
          <w:sz w:val="28"/>
          <w:szCs w:val="28"/>
          <w:lang w:val="es-ES_tradnl"/>
        </w:rPr>
        <w:t xml:space="preserve">, por ende, </w:t>
      </w:r>
      <w:r w:rsidR="00FE65D2" w:rsidRPr="007E31FF">
        <w:rPr>
          <w:rFonts w:ascii="Arial Narrow" w:hAnsi="Arial Narrow" w:cs="Arial"/>
          <w:sz w:val="28"/>
          <w:szCs w:val="28"/>
          <w:lang w:val="es-ES_tradnl"/>
        </w:rPr>
        <w:t>la decisión impugnada y se dispondrá libr</w:t>
      </w:r>
      <w:r w:rsidR="008D3222" w:rsidRPr="007E31FF">
        <w:rPr>
          <w:rFonts w:ascii="Arial Narrow" w:hAnsi="Arial Narrow" w:cs="Arial"/>
          <w:sz w:val="28"/>
          <w:szCs w:val="28"/>
          <w:lang w:val="es-ES_tradnl"/>
        </w:rPr>
        <w:t xml:space="preserve">ar la orden de pago solicitada. </w:t>
      </w:r>
    </w:p>
    <w:p w:rsidR="00FE65D2" w:rsidRPr="00772034" w:rsidRDefault="00FE65D2" w:rsidP="00772034">
      <w:pPr>
        <w:pStyle w:val="Sinespaciado"/>
      </w:pPr>
    </w:p>
    <w:p w:rsidR="009A2B59" w:rsidRDefault="004F719D" w:rsidP="00772034">
      <w:pPr>
        <w:spacing w:line="360" w:lineRule="auto"/>
        <w:ind w:firstLine="708"/>
        <w:jc w:val="both"/>
        <w:rPr>
          <w:rFonts w:ascii="Arial Narrow" w:hAnsi="Arial Narrow" w:cs="Arial"/>
          <w:sz w:val="28"/>
          <w:szCs w:val="28"/>
          <w:lang w:val="es-ES_tradnl"/>
        </w:rPr>
      </w:pPr>
      <w:r w:rsidRPr="007E31FF">
        <w:rPr>
          <w:rFonts w:ascii="Arial Narrow" w:hAnsi="Arial Narrow" w:cs="Arial"/>
          <w:sz w:val="28"/>
          <w:szCs w:val="28"/>
          <w:lang w:val="es-ES_tradnl"/>
        </w:rPr>
        <w:t xml:space="preserve">No se predica lo mismo respecto de la factura </w:t>
      </w:r>
      <w:r w:rsidR="005E270D" w:rsidRPr="007E31FF">
        <w:rPr>
          <w:rFonts w:ascii="Arial Narrow" w:hAnsi="Arial Narrow" w:cs="Arial"/>
          <w:sz w:val="28"/>
          <w:szCs w:val="28"/>
          <w:lang w:val="es-ES_tradnl"/>
        </w:rPr>
        <w:t xml:space="preserve">No. </w:t>
      </w:r>
      <w:r w:rsidRPr="007E31FF">
        <w:rPr>
          <w:rFonts w:ascii="Arial Narrow" w:hAnsi="Arial Narrow" w:cs="Arial"/>
          <w:sz w:val="28"/>
          <w:szCs w:val="28"/>
          <w:lang w:val="es-ES_tradnl"/>
        </w:rPr>
        <w:t>1056420</w:t>
      </w:r>
      <w:r w:rsidR="00FE65D2" w:rsidRPr="007E31FF">
        <w:rPr>
          <w:rFonts w:ascii="Arial Narrow" w:hAnsi="Arial Narrow" w:cs="Arial"/>
          <w:sz w:val="28"/>
          <w:szCs w:val="28"/>
          <w:lang w:val="es-ES_tradnl"/>
        </w:rPr>
        <w:t xml:space="preserve">, pues la entidad ejecutante aceptó que </w:t>
      </w:r>
      <w:r w:rsidR="00280778" w:rsidRPr="007E31FF">
        <w:rPr>
          <w:rFonts w:ascii="Arial Narrow" w:hAnsi="Arial Narrow" w:cs="Arial"/>
          <w:sz w:val="28"/>
          <w:szCs w:val="28"/>
          <w:lang w:val="es-ES_tradnl"/>
        </w:rPr>
        <w:t>esta</w:t>
      </w:r>
      <w:r w:rsidR="008E79A0" w:rsidRPr="007E31FF">
        <w:rPr>
          <w:rFonts w:ascii="Arial Narrow" w:hAnsi="Arial Narrow" w:cs="Arial"/>
          <w:sz w:val="28"/>
          <w:szCs w:val="28"/>
          <w:lang w:val="es-ES_tradnl"/>
        </w:rPr>
        <w:t xml:space="preserve"> fue objeto de glosa, en tanto que </w:t>
      </w:r>
      <w:r w:rsidR="00D72BDC" w:rsidRPr="007E31FF">
        <w:rPr>
          <w:rFonts w:ascii="Arial Narrow" w:hAnsi="Arial Narrow" w:cs="Arial"/>
          <w:sz w:val="28"/>
          <w:szCs w:val="28"/>
          <w:lang w:val="es-ES_tradnl"/>
        </w:rPr>
        <w:t xml:space="preserve">procedió a dar respuesta a la misma, </w:t>
      </w:r>
      <w:r w:rsidR="000E40CE" w:rsidRPr="007E31FF">
        <w:rPr>
          <w:rFonts w:ascii="Arial Narrow" w:hAnsi="Arial Narrow" w:cs="Arial"/>
          <w:sz w:val="28"/>
          <w:szCs w:val="28"/>
          <w:lang w:val="es-ES_tradnl"/>
        </w:rPr>
        <w:t xml:space="preserve">tal como </w:t>
      </w:r>
      <w:r w:rsidR="00D72BDC" w:rsidRPr="007E31FF">
        <w:rPr>
          <w:rFonts w:ascii="Arial Narrow" w:hAnsi="Arial Narrow" w:cs="Arial"/>
          <w:sz w:val="28"/>
          <w:szCs w:val="28"/>
          <w:lang w:val="es-ES_tradnl"/>
        </w:rPr>
        <w:t xml:space="preserve">se infiere del </w:t>
      </w:r>
      <w:r w:rsidR="00280778" w:rsidRPr="007E31FF">
        <w:rPr>
          <w:rFonts w:ascii="Arial Narrow" w:hAnsi="Arial Narrow" w:cs="Arial"/>
          <w:sz w:val="28"/>
          <w:szCs w:val="28"/>
          <w:lang w:val="es-ES_tradnl"/>
        </w:rPr>
        <w:t xml:space="preserve">documento visible a </w:t>
      </w:r>
      <w:r w:rsidR="00AF5D20" w:rsidRPr="007E31FF">
        <w:rPr>
          <w:rFonts w:ascii="Arial Narrow" w:hAnsi="Arial Narrow" w:cs="Arial"/>
          <w:sz w:val="28"/>
          <w:szCs w:val="28"/>
          <w:lang w:val="es-ES_tradnl"/>
        </w:rPr>
        <w:t xml:space="preserve">folio 308, </w:t>
      </w:r>
      <w:r w:rsidR="00FF45BC">
        <w:rPr>
          <w:rFonts w:ascii="Arial Narrow" w:hAnsi="Arial Narrow" w:cs="Arial"/>
          <w:sz w:val="28"/>
          <w:szCs w:val="28"/>
          <w:lang w:val="es-ES_tradnl"/>
        </w:rPr>
        <w:t xml:space="preserve">por lo que </w:t>
      </w:r>
      <w:r w:rsidR="00772034">
        <w:rPr>
          <w:rFonts w:ascii="Arial Narrow" w:hAnsi="Arial Narrow" w:cs="Arial"/>
          <w:sz w:val="28"/>
          <w:szCs w:val="28"/>
          <w:lang w:val="es-ES_tradnl"/>
        </w:rPr>
        <w:t xml:space="preserve">ante la afectación en </w:t>
      </w:r>
      <w:r w:rsidR="00FF45BC">
        <w:rPr>
          <w:rFonts w:ascii="Arial Narrow" w:hAnsi="Arial Narrow" w:cs="Arial"/>
          <w:sz w:val="28"/>
          <w:szCs w:val="28"/>
          <w:lang w:val="es-ES_tradnl"/>
        </w:rPr>
        <w:t>forma parcial</w:t>
      </w:r>
      <w:r w:rsidR="00F86C0C">
        <w:rPr>
          <w:rFonts w:ascii="Arial Narrow" w:hAnsi="Arial Narrow" w:cs="Arial"/>
          <w:sz w:val="28"/>
          <w:szCs w:val="28"/>
          <w:lang w:val="es-ES_tradnl"/>
        </w:rPr>
        <w:t xml:space="preserve"> o total </w:t>
      </w:r>
      <w:r w:rsidR="00772034">
        <w:rPr>
          <w:rFonts w:ascii="Arial Narrow" w:hAnsi="Arial Narrow" w:cs="Arial"/>
          <w:sz w:val="28"/>
          <w:szCs w:val="28"/>
          <w:lang w:val="es-ES_tradnl"/>
        </w:rPr>
        <w:t>d</w:t>
      </w:r>
      <w:r w:rsidR="00F86C0C">
        <w:rPr>
          <w:rFonts w:ascii="Arial Narrow" w:hAnsi="Arial Narrow" w:cs="Arial"/>
          <w:sz w:val="28"/>
          <w:szCs w:val="28"/>
          <w:lang w:val="es-ES_tradnl"/>
        </w:rPr>
        <w:t xml:space="preserve">el valor de la factura, </w:t>
      </w:r>
      <w:r w:rsidR="00772034">
        <w:rPr>
          <w:rFonts w:ascii="Arial Narrow" w:hAnsi="Arial Narrow" w:cs="Arial"/>
          <w:sz w:val="28"/>
          <w:szCs w:val="28"/>
          <w:lang w:val="es-ES_tradnl"/>
        </w:rPr>
        <w:t xml:space="preserve">no es posible predicar que dicho documento es claro y exigible, amén de que se desconoce si luego de la respuesta ofrecida por el prestador del servicio de salud, la glosa fue levantada o dejada como definitiva. </w:t>
      </w:r>
    </w:p>
    <w:p w:rsidR="00772034" w:rsidRPr="00772034" w:rsidRDefault="00772034" w:rsidP="00772034">
      <w:pPr>
        <w:pStyle w:val="Sinespaciado"/>
        <w:rPr>
          <w:lang w:val="es-ES_tradnl"/>
        </w:rPr>
      </w:pPr>
    </w:p>
    <w:p w:rsidR="009A2B59" w:rsidRPr="007E31FF" w:rsidRDefault="009A2B59" w:rsidP="009A2B59">
      <w:pPr>
        <w:spacing w:line="360" w:lineRule="auto"/>
        <w:ind w:firstLine="708"/>
        <w:jc w:val="both"/>
        <w:rPr>
          <w:rFonts w:ascii="Arial Narrow" w:hAnsi="Arial Narrow" w:cs="Arial"/>
          <w:sz w:val="28"/>
          <w:szCs w:val="28"/>
          <w:lang w:val="es-ES_tradnl"/>
        </w:rPr>
      </w:pPr>
      <w:r w:rsidRPr="007E31FF">
        <w:rPr>
          <w:rFonts w:ascii="Arial Narrow" w:hAnsi="Arial Narrow" w:cs="Arial"/>
          <w:sz w:val="28"/>
          <w:szCs w:val="28"/>
          <w:lang w:val="es-ES_tradnl"/>
        </w:rPr>
        <w:t xml:space="preserve">Se aclara respecto de la factura No. 1143845, que </w:t>
      </w:r>
      <w:r w:rsidR="00A47988" w:rsidRPr="007E31FF">
        <w:rPr>
          <w:rFonts w:ascii="Arial Narrow" w:hAnsi="Arial Narrow" w:cs="Arial"/>
          <w:sz w:val="28"/>
          <w:szCs w:val="28"/>
          <w:lang w:val="es-ES_tradnl"/>
        </w:rPr>
        <w:t>antes de la presentación de la demanda</w:t>
      </w:r>
      <w:r w:rsidR="00500A68">
        <w:rPr>
          <w:rFonts w:ascii="Arial Narrow" w:hAnsi="Arial Narrow" w:cs="Arial"/>
          <w:sz w:val="28"/>
          <w:szCs w:val="28"/>
          <w:lang w:val="es-ES_tradnl"/>
        </w:rPr>
        <w:t xml:space="preserve"> (</w:t>
      </w:r>
      <w:r w:rsidR="00F02720" w:rsidRPr="007E31FF">
        <w:rPr>
          <w:rFonts w:ascii="Arial Narrow" w:hAnsi="Arial Narrow" w:cs="Arial"/>
          <w:sz w:val="28"/>
          <w:szCs w:val="28"/>
          <w:lang w:val="es-ES_tradnl"/>
        </w:rPr>
        <w:t>el 13 de enero de 2012</w:t>
      </w:r>
      <w:r w:rsidR="00500A68">
        <w:rPr>
          <w:rFonts w:ascii="Arial Narrow" w:hAnsi="Arial Narrow" w:cs="Arial"/>
          <w:sz w:val="28"/>
          <w:szCs w:val="28"/>
          <w:lang w:val="es-ES_tradnl"/>
        </w:rPr>
        <w:t>)</w:t>
      </w:r>
      <w:r w:rsidR="00F02720" w:rsidRPr="007E31FF">
        <w:rPr>
          <w:rFonts w:ascii="Arial Narrow" w:hAnsi="Arial Narrow" w:cs="Arial"/>
          <w:sz w:val="28"/>
          <w:szCs w:val="28"/>
          <w:lang w:val="es-ES_tradnl"/>
        </w:rPr>
        <w:t>,</w:t>
      </w:r>
      <w:r w:rsidR="0012258E">
        <w:rPr>
          <w:rFonts w:ascii="Arial Narrow" w:hAnsi="Arial Narrow" w:cs="Arial"/>
          <w:sz w:val="28"/>
          <w:szCs w:val="28"/>
          <w:lang w:val="es-ES_tradnl"/>
        </w:rPr>
        <w:t xml:space="preserve"> la entidad ejecutada </w:t>
      </w:r>
      <w:r w:rsidR="00F02720" w:rsidRPr="007E31FF">
        <w:rPr>
          <w:rFonts w:ascii="Arial Narrow" w:hAnsi="Arial Narrow" w:cs="Arial"/>
          <w:sz w:val="28"/>
          <w:szCs w:val="28"/>
          <w:lang w:val="es-ES_tradnl"/>
        </w:rPr>
        <w:t xml:space="preserve">realizó un pago parcial por valor de </w:t>
      </w:r>
      <w:r w:rsidRPr="007E31FF">
        <w:rPr>
          <w:rFonts w:ascii="Arial Narrow" w:hAnsi="Arial Narrow" w:cs="Arial"/>
          <w:sz w:val="28"/>
          <w:szCs w:val="28"/>
          <w:lang w:val="es-ES_tradnl"/>
        </w:rPr>
        <w:t>$4`328.808,</w:t>
      </w:r>
      <w:r w:rsidR="00A47988" w:rsidRPr="007E31FF">
        <w:rPr>
          <w:rFonts w:ascii="Arial Narrow" w:hAnsi="Arial Narrow" w:cs="Arial"/>
          <w:sz w:val="28"/>
          <w:szCs w:val="28"/>
          <w:lang w:val="es-ES_tradnl"/>
        </w:rPr>
        <w:t xml:space="preserve"> </w:t>
      </w:r>
      <w:r w:rsidRPr="007E31FF">
        <w:rPr>
          <w:rFonts w:ascii="Arial Narrow" w:hAnsi="Arial Narrow" w:cs="Arial"/>
          <w:sz w:val="28"/>
          <w:szCs w:val="28"/>
          <w:lang w:val="es-ES_tradnl"/>
        </w:rPr>
        <w:t>según se colige de la orden de pago y de la transacción bancaria</w:t>
      </w:r>
      <w:r w:rsidR="00500A68">
        <w:rPr>
          <w:rFonts w:ascii="Arial Narrow" w:hAnsi="Arial Narrow" w:cs="Arial"/>
          <w:sz w:val="28"/>
          <w:szCs w:val="28"/>
          <w:lang w:val="es-ES_tradnl"/>
        </w:rPr>
        <w:t xml:space="preserve"> de fecha </w:t>
      </w:r>
      <w:r w:rsidR="00500A68" w:rsidRPr="007E31FF">
        <w:rPr>
          <w:rFonts w:ascii="Arial Narrow" w:hAnsi="Arial Narrow" w:cs="Arial"/>
          <w:sz w:val="28"/>
          <w:szCs w:val="28"/>
          <w:lang w:val="es-ES_tradnl"/>
        </w:rPr>
        <w:t>29 de septiembre de 2011</w:t>
      </w:r>
      <w:r w:rsidRPr="007E31FF">
        <w:rPr>
          <w:rFonts w:ascii="Arial Narrow" w:hAnsi="Arial Narrow" w:cs="Arial"/>
          <w:sz w:val="28"/>
          <w:szCs w:val="28"/>
          <w:lang w:val="es-ES_tradnl"/>
        </w:rPr>
        <w:t>, visibles a folio</w:t>
      </w:r>
      <w:r w:rsidR="00F02720" w:rsidRPr="007E31FF">
        <w:rPr>
          <w:rFonts w:ascii="Arial Narrow" w:hAnsi="Arial Narrow" w:cs="Arial"/>
          <w:sz w:val="28"/>
          <w:szCs w:val="28"/>
          <w:lang w:val="es-ES_tradnl"/>
        </w:rPr>
        <w:t>s</w:t>
      </w:r>
      <w:r w:rsidRPr="007E31FF">
        <w:rPr>
          <w:rFonts w:ascii="Arial Narrow" w:hAnsi="Arial Narrow" w:cs="Arial"/>
          <w:sz w:val="28"/>
          <w:szCs w:val="28"/>
          <w:lang w:val="es-ES_tradnl"/>
        </w:rPr>
        <w:t xml:space="preserve"> 214 y 206,</w:t>
      </w:r>
      <w:r w:rsidR="00F02720" w:rsidRPr="007E31FF">
        <w:rPr>
          <w:rFonts w:ascii="Arial Narrow" w:hAnsi="Arial Narrow" w:cs="Arial"/>
          <w:sz w:val="28"/>
          <w:szCs w:val="28"/>
          <w:lang w:val="es-ES_tradnl"/>
        </w:rPr>
        <w:t xml:space="preserve"> respectivamente, </w:t>
      </w:r>
      <w:r w:rsidR="00A47988" w:rsidRPr="007E31FF">
        <w:rPr>
          <w:rFonts w:ascii="Arial Narrow" w:hAnsi="Arial Narrow" w:cs="Arial"/>
          <w:sz w:val="28"/>
          <w:szCs w:val="28"/>
          <w:lang w:val="es-ES_tradnl"/>
        </w:rPr>
        <w:t xml:space="preserve">por lo que el valor a ejecutar corresponde al saldo insoluto de </w:t>
      </w:r>
      <w:r w:rsidR="00500A68">
        <w:rPr>
          <w:rFonts w:ascii="Arial Narrow" w:hAnsi="Arial Narrow" w:cs="Arial"/>
          <w:sz w:val="28"/>
          <w:szCs w:val="28"/>
          <w:lang w:val="es-ES_tradnl"/>
        </w:rPr>
        <w:t>$</w:t>
      </w:r>
      <w:r w:rsidR="00527A4B" w:rsidRPr="007E31FF">
        <w:rPr>
          <w:rFonts w:ascii="Arial Narrow" w:hAnsi="Arial Narrow" w:cs="Arial"/>
          <w:sz w:val="28"/>
          <w:szCs w:val="28"/>
          <w:lang w:val="es-ES_tradnl"/>
        </w:rPr>
        <w:t>129.200, más los intereses de mora que se generen sobre ese capital.</w:t>
      </w:r>
    </w:p>
    <w:p w:rsidR="001800F3" w:rsidRPr="00500A68" w:rsidRDefault="001800F3" w:rsidP="00500A68">
      <w:pPr>
        <w:pStyle w:val="Sinespaciado"/>
        <w:spacing w:line="276" w:lineRule="auto"/>
      </w:pPr>
    </w:p>
    <w:p w:rsidR="00BD260C" w:rsidRDefault="001800F3" w:rsidP="00BA0100">
      <w:pPr>
        <w:spacing w:line="360" w:lineRule="auto"/>
        <w:ind w:firstLine="708"/>
        <w:jc w:val="both"/>
        <w:rPr>
          <w:rFonts w:ascii="Arial Narrow" w:hAnsi="Arial Narrow" w:cs="Arial"/>
          <w:sz w:val="28"/>
          <w:szCs w:val="28"/>
        </w:rPr>
      </w:pPr>
      <w:r w:rsidRPr="007E31FF">
        <w:rPr>
          <w:rFonts w:ascii="Arial Narrow" w:hAnsi="Arial Narrow" w:cs="Arial"/>
          <w:sz w:val="28"/>
          <w:szCs w:val="28"/>
          <w:lang w:val="es-ES_tradnl"/>
        </w:rPr>
        <w:t xml:space="preserve">En cuanto </w:t>
      </w:r>
      <w:r w:rsidR="0001078F" w:rsidRPr="007E31FF">
        <w:rPr>
          <w:rFonts w:ascii="Arial Narrow" w:hAnsi="Arial Narrow" w:cs="Arial"/>
          <w:sz w:val="28"/>
          <w:szCs w:val="28"/>
          <w:lang w:val="es-ES_tradnl"/>
        </w:rPr>
        <w:t>a la inconformidad pr</w:t>
      </w:r>
      <w:r w:rsidR="00A96B5F" w:rsidRPr="007E31FF">
        <w:rPr>
          <w:rFonts w:ascii="Arial Narrow" w:hAnsi="Arial Narrow" w:cs="Arial"/>
          <w:sz w:val="28"/>
          <w:szCs w:val="28"/>
          <w:lang w:val="es-ES_tradnl"/>
        </w:rPr>
        <w:t xml:space="preserve">esentada por ambos recurrentes </w:t>
      </w:r>
      <w:r w:rsidR="000C56F3" w:rsidRPr="007E31FF">
        <w:rPr>
          <w:rFonts w:ascii="Arial Narrow" w:hAnsi="Arial Narrow" w:cs="Arial"/>
          <w:sz w:val="28"/>
          <w:szCs w:val="28"/>
          <w:lang w:val="es-ES_tradnl"/>
        </w:rPr>
        <w:t xml:space="preserve">respecto a </w:t>
      </w:r>
      <w:r w:rsidRPr="007E31FF">
        <w:rPr>
          <w:rFonts w:ascii="Arial Narrow" w:hAnsi="Arial Narrow" w:cs="Arial"/>
          <w:sz w:val="28"/>
          <w:szCs w:val="28"/>
          <w:lang w:val="es-ES_tradnl"/>
        </w:rPr>
        <w:t>las facturas Nos. 9</w:t>
      </w:r>
      <w:r w:rsidRPr="007E31FF">
        <w:rPr>
          <w:rFonts w:ascii="Arial Narrow" w:hAnsi="Arial Narrow" w:cs="Arial"/>
          <w:sz w:val="28"/>
          <w:szCs w:val="28"/>
        </w:rPr>
        <w:t xml:space="preserve">57095 y 968623, </w:t>
      </w:r>
      <w:r w:rsidR="0001078F" w:rsidRPr="007E31FF">
        <w:rPr>
          <w:rFonts w:ascii="Arial Narrow" w:hAnsi="Arial Narrow" w:cs="Arial"/>
          <w:sz w:val="28"/>
          <w:szCs w:val="28"/>
        </w:rPr>
        <w:t>habr</w:t>
      </w:r>
      <w:r w:rsidR="00FB056F" w:rsidRPr="007E31FF">
        <w:rPr>
          <w:rFonts w:ascii="Arial Narrow" w:hAnsi="Arial Narrow" w:cs="Arial"/>
          <w:sz w:val="28"/>
          <w:szCs w:val="28"/>
        </w:rPr>
        <w:t>á que decir que</w:t>
      </w:r>
      <w:r w:rsidR="00491A16" w:rsidRPr="007E31FF">
        <w:rPr>
          <w:rFonts w:ascii="Arial Narrow" w:hAnsi="Arial Narrow" w:cs="Arial"/>
          <w:sz w:val="28"/>
          <w:szCs w:val="28"/>
        </w:rPr>
        <w:t xml:space="preserve"> en el expediente no </w:t>
      </w:r>
      <w:r w:rsidR="00E41E2E" w:rsidRPr="007E31FF">
        <w:rPr>
          <w:rFonts w:ascii="Arial Narrow" w:hAnsi="Arial Narrow" w:cs="Arial"/>
          <w:sz w:val="28"/>
          <w:szCs w:val="28"/>
        </w:rPr>
        <w:t xml:space="preserve">obra </w:t>
      </w:r>
      <w:r w:rsidR="00491A16" w:rsidRPr="007E31FF">
        <w:rPr>
          <w:rFonts w:ascii="Arial Narrow" w:hAnsi="Arial Narrow" w:cs="Arial"/>
          <w:sz w:val="28"/>
          <w:szCs w:val="28"/>
        </w:rPr>
        <w:t xml:space="preserve">prueba </w:t>
      </w:r>
      <w:r w:rsidR="00BA6D7A" w:rsidRPr="007E31FF">
        <w:rPr>
          <w:rFonts w:ascii="Arial Narrow" w:hAnsi="Arial Narrow" w:cs="Arial"/>
          <w:sz w:val="28"/>
          <w:szCs w:val="28"/>
        </w:rPr>
        <w:t xml:space="preserve">de </w:t>
      </w:r>
      <w:r w:rsidR="00491A16" w:rsidRPr="007E31FF">
        <w:rPr>
          <w:rFonts w:ascii="Arial Narrow" w:hAnsi="Arial Narrow" w:cs="Arial"/>
          <w:sz w:val="28"/>
          <w:szCs w:val="28"/>
        </w:rPr>
        <w:t xml:space="preserve">la radicación ante la entidad pagadora, </w:t>
      </w:r>
      <w:r w:rsidR="000E0BB0" w:rsidRPr="007E31FF">
        <w:rPr>
          <w:rFonts w:ascii="Arial Narrow" w:hAnsi="Arial Narrow" w:cs="Arial"/>
          <w:sz w:val="28"/>
          <w:szCs w:val="28"/>
        </w:rPr>
        <w:t xml:space="preserve">pues la primera, </w:t>
      </w:r>
      <w:r w:rsidR="00B840FE" w:rsidRPr="007E31FF">
        <w:rPr>
          <w:rFonts w:ascii="Arial Narrow" w:hAnsi="Arial Narrow" w:cs="Arial"/>
          <w:sz w:val="28"/>
          <w:szCs w:val="28"/>
        </w:rPr>
        <w:t xml:space="preserve">fue </w:t>
      </w:r>
      <w:r w:rsidR="00CF6A7C" w:rsidRPr="007E31FF">
        <w:rPr>
          <w:rFonts w:ascii="Arial Narrow" w:hAnsi="Arial Narrow" w:cs="Arial"/>
          <w:sz w:val="28"/>
          <w:szCs w:val="28"/>
        </w:rPr>
        <w:t xml:space="preserve">remitida </w:t>
      </w:r>
      <w:r w:rsidR="006579CB" w:rsidRPr="007E31FF">
        <w:rPr>
          <w:rFonts w:ascii="Arial Narrow" w:hAnsi="Arial Narrow" w:cs="Arial"/>
          <w:sz w:val="28"/>
          <w:szCs w:val="28"/>
        </w:rPr>
        <w:t xml:space="preserve">no a la entidad ejecutada sino </w:t>
      </w:r>
      <w:r w:rsidR="00CF6A7C" w:rsidRPr="007E31FF">
        <w:rPr>
          <w:rFonts w:ascii="Arial Narrow" w:hAnsi="Arial Narrow" w:cs="Arial"/>
          <w:sz w:val="28"/>
          <w:szCs w:val="28"/>
        </w:rPr>
        <w:t xml:space="preserve">al </w:t>
      </w:r>
      <w:r w:rsidR="00B840FE" w:rsidRPr="007E31FF">
        <w:rPr>
          <w:rFonts w:ascii="Arial Narrow" w:hAnsi="Arial Narrow" w:cs="Arial"/>
          <w:sz w:val="28"/>
          <w:szCs w:val="28"/>
        </w:rPr>
        <w:t xml:space="preserve">Hospital </w:t>
      </w:r>
      <w:proofErr w:type="spellStart"/>
      <w:r w:rsidR="00B840FE" w:rsidRPr="007E31FF">
        <w:rPr>
          <w:rFonts w:ascii="Arial Narrow" w:hAnsi="Arial Narrow" w:cs="Arial"/>
          <w:sz w:val="28"/>
          <w:szCs w:val="28"/>
        </w:rPr>
        <w:t>Nazareth</w:t>
      </w:r>
      <w:proofErr w:type="spellEnd"/>
      <w:r w:rsidR="00B840FE" w:rsidRPr="007E31FF">
        <w:rPr>
          <w:rFonts w:ascii="Arial Narrow" w:hAnsi="Arial Narrow" w:cs="Arial"/>
          <w:sz w:val="28"/>
          <w:szCs w:val="28"/>
        </w:rPr>
        <w:t xml:space="preserve"> de </w:t>
      </w:r>
      <w:proofErr w:type="spellStart"/>
      <w:r w:rsidR="00B840FE" w:rsidRPr="007E31FF">
        <w:rPr>
          <w:rFonts w:ascii="Arial Narrow" w:hAnsi="Arial Narrow" w:cs="Arial"/>
          <w:sz w:val="28"/>
          <w:szCs w:val="28"/>
        </w:rPr>
        <w:t>Quinchia</w:t>
      </w:r>
      <w:proofErr w:type="spellEnd"/>
      <w:r w:rsidR="00B840FE" w:rsidRPr="007E31FF">
        <w:rPr>
          <w:rFonts w:ascii="Arial Narrow" w:hAnsi="Arial Narrow" w:cs="Arial"/>
          <w:sz w:val="28"/>
          <w:szCs w:val="28"/>
        </w:rPr>
        <w:t xml:space="preserve">, </w:t>
      </w:r>
      <w:r w:rsidR="00CF6A7C" w:rsidRPr="007E31FF">
        <w:rPr>
          <w:rFonts w:ascii="Arial Narrow" w:hAnsi="Arial Narrow" w:cs="Arial"/>
          <w:sz w:val="28"/>
          <w:szCs w:val="28"/>
        </w:rPr>
        <w:t xml:space="preserve">según se lee del certificado de entrega del correo 472, que obra a folio 36, </w:t>
      </w:r>
      <w:r w:rsidR="00B840FE" w:rsidRPr="007E31FF">
        <w:rPr>
          <w:rFonts w:ascii="Arial Narrow" w:hAnsi="Arial Narrow" w:cs="Arial"/>
          <w:sz w:val="28"/>
          <w:szCs w:val="28"/>
        </w:rPr>
        <w:t xml:space="preserve">y la segunda, </w:t>
      </w:r>
      <w:r w:rsidR="00CF6A7C" w:rsidRPr="007E31FF">
        <w:rPr>
          <w:rFonts w:ascii="Arial Narrow" w:hAnsi="Arial Narrow" w:cs="Arial"/>
          <w:sz w:val="28"/>
          <w:szCs w:val="28"/>
        </w:rPr>
        <w:t>carece de documento que dé</w:t>
      </w:r>
      <w:r w:rsidR="0059111F" w:rsidRPr="007E31FF">
        <w:rPr>
          <w:rFonts w:ascii="Arial Narrow" w:hAnsi="Arial Narrow" w:cs="Arial"/>
          <w:sz w:val="28"/>
          <w:szCs w:val="28"/>
        </w:rPr>
        <w:t xml:space="preserve"> cuenta del envió a su destinatario</w:t>
      </w:r>
      <w:r w:rsidR="00CF6A7C" w:rsidRPr="007E31FF">
        <w:rPr>
          <w:rFonts w:ascii="Arial Narrow" w:hAnsi="Arial Narrow" w:cs="Arial"/>
          <w:sz w:val="28"/>
          <w:szCs w:val="28"/>
        </w:rPr>
        <w:t xml:space="preserve">. Por ende, </w:t>
      </w:r>
      <w:r w:rsidR="00A45337" w:rsidRPr="007E31FF">
        <w:rPr>
          <w:rFonts w:ascii="Arial Narrow" w:hAnsi="Arial Narrow" w:cs="Arial"/>
          <w:sz w:val="28"/>
          <w:szCs w:val="28"/>
        </w:rPr>
        <w:t xml:space="preserve">no </w:t>
      </w:r>
      <w:r w:rsidR="00BA6D7A" w:rsidRPr="007E31FF">
        <w:rPr>
          <w:rFonts w:ascii="Arial Narrow" w:hAnsi="Arial Narrow" w:cs="Arial"/>
          <w:sz w:val="28"/>
          <w:szCs w:val="28"/>
        </w:rPr>
        <w:t>procede la</w:t>
      </w:r>
      <w:r w:rsidR="00A45337" w:rsidRPr="007E31FF">
        <w:rPr>
          <w:rFonts w:ascii="Arial Narrow" w:hAnsi="Arial Narrow" w:cs="Arial"/>
          <w:sz w:val="28"/>
          <w:szCs w:val="28"/>
        </w:rPr>
        <w:t xml:space="preserve"> ejecución </w:t>
      </w:r>
      <w:r w:rsidR="008D2E50">
        <w:rPr>
          <w:rFonts w:ascii="Arial Narrow" w:hAnsi="Arial Narrow" w:cs="Arial"/>
          <w:sz w:val="28"/>
          <w:szCs w:val="28"/>
        </w:rPr>
        <w:t>peticionada frente a las mismas.</w:t>
      </w:r>
    </w:p>
    <w:p w:rsidR="007E31FF" w:rsidRPr="00500A68" w:rsidRDefault="007E31FF" w:rsidP="00500A68">
      <w:pPr>
        <w:pStyle w:val="Sinespaciado"/>
      </w:pPr>
    </w:p>
    <w:p w:rsidR="00A2254B" w:rsidRPr="007E31FF" w:rsidRDefault="009B05BC" w:rsidP="00706128">
      <w:pPr>
        <w:spacing w:line="360" w:lineRule="auto"/>
        <w:ind w:firstLine="708"/>
        <w:jc w:val="both"/>
        <w:rPr>
          <w:rFonts w:ascii="Arial Narrow" w:hAnsi="Arial Narrow"/>
          <w:sz w:val="28"/>
          <w:szCs w:val="28"/>
          <w:lang w:val="es-CO"/>
        </w:rPr>
      </w:pPr>
      <w:r w:rsidRPr="007E31FF">
        <w:rPr>
          <w:rFonts w:ascii="Arial Narrow" w:hAnsi="Arial Narrow" w:cs="Arial"/>
          <w:sz w:val="28"/>
          <w:szCs w:val="28"/>
        </w:rPr>
        <w:t xml:space="preserve">Respecto al reproche que plantea la ejecutada </w:t>
      </w:r>
      <w:r w:rsidR="00E41CFD" w:rsidRPr="007E31FF">
        <w:rPr>
          <w:rFonts w:ascii="Arial Narrow" w:hAnsi="Arial Narrow" w:cs="Arial"/>
          <w:sz w:val="28"/>
          <w:szCs w:val="28"/>
        </w:rPr>
        <w:t xml:space="preserve">frente </w:t>
      </w:r>
      <w:r w:rsidRPr="007E31FF">
        <w:rPr>
          <w:rFonts w:ascii="Arial Narrow" w:hAnsi="Arial Narrow" w:cs="Arial"/>
          <w:sz w:val="28"/>
          <w:szCs w:val="28"/>
        </w:rPr>
        <w:t xml:space="preserve">a las facturas Nos. </w:t>
      </w:r>
      <w:r w:rsidRPr="007E31FF">
        <w:rPr>
          <w:rFonts w:ascii="Arial Narrow" w:hAnsi="Arial Narrow"/>
          <w:sz w:val="28"/>
          <w:szCs w:val="28"/>
          <w:lang w:val="es-CO"/>
        </w:rPr>
        <w:t xml:space="preserve">1096719, 1182984, </w:t>
      </w:r>
      <w:r w:rsidR="0016108A" w:rsidRPr="007E31FF">
        <w:rPr>
          <w:rFonts w:ascii="Arial Narrow" w:hAnsi="Arial Narrow"/>
          <w:sz w:val="28"/>
          <w:szCs w:val="28"/>
          <w:lang w:val="es-CO"/>
        </w:rPr>
        <w:t>encaminado a cuestionar su falta de exigibilidad por</w:t>
      </w:r>
      <w:r w:rsidR="00D82F62" w:rsidRPr="007E31FF">
        <w:rPr>
          <w:rFonts w:ascii="Arial Narrow" w:hAnsi="Arial Narrow"/>
          <w:sz w:val="28"/>
          <w:szCs w:val="28"/>
          <w:lang w:val="es-CO"/>
        </w:rPr>
        <w:t xml:space="preserve"> no haber subsanado las glosas </w:t>
      </w:r>
      <w:r w:rsidR="004C1379" w:rsidRPr="007E31FF">
        <w:rPr>
          <w:rFonts w:ascii="Arial Narrow" w:hAnsi="Arial Narrow"/>
          <w:sz w:val="28"/>
          <w:szCs w:val="28"/>
          <w:lang w:val="es-CO"/>
        </w:rPr>
        <w:t>presentadas</w:t>
      </w:r>
      <w:r w:rsidR="0059111F" w:rsidRPr="007E31FF">
        <w:rPr>
          <w:rFonts w:ascii="Arial Narrow" w:hAnsi="Arial Narrow"/>
          <w:sz w:val="28"/>
          <w:szCs w:val="28"/>
          <w:lang w:val="es-CO"/>
        </w:rPr>
        <w:t xml:space="preserve">, </w:t>
      </w:r>
      <w:r w:rsidR="0016108A" w:rsidRPr="007E31FF">
        <w:rPr>
          <w:rFonts w:ascii="Arial Narrow" w:hAnsi="Arial Narrow"/>
          <w:sz w:val="28"/>
          <w:szCs w:val="28"/>
          <w:lang w:val="es-CO"/>
        </w:rPr>
        <w:t>conforme se anunció precedentemente,</w:t>
      </w:r>
      <w:r w:rsidR="001D54F3" w:rsidRPr="007E31FF">
        <w:rPr>
          <w:rFonts w:ascii="Arial Narrow" w:hAnsi="Arial Narrow"/>
          <w:sz w:val="28"/>
          <w:szCs w:val="28"/>
          <w:lang w:val="es-CO"/>
        </w:rPr>
        <w:t xml:space="preserve"> </w:t>
      </w:r>
      <w:r w:rsidR="0016108A" w:rsidRPr="007E31FF">
        <w:rPr>
          <w:rFonts w:ascii="Arial Narrow" w:hAnsi="Arial Narrow"/>
          <w:sz w:val="28"/>
          <w:szCs w:val="28"/>
          <w:lang w:val="es-CO"/>
        </w:rPr>
        <w:t xml:space="preserve">no quedó demostrado que </w:t>
      </w:r>
      <w:r w:rsidR="001D54F3" w:rsidRPr="007E31FF">
        <w:rPr>
          <w:rFonts w:ascii="Arial Narrow" w:hAnsi="Arial Narrow"/>
          <w:sz w:val="28"/>
          <w:szCs w:val="28"/>
          <w:lang w:val="es-CO"/>
        </w:rPr>
        <w:t xml:space="preserve">las mismas </w:t>
      </w:r>
      <w:r w:rsidR="0016108A" w:rsidRPr="007E31FF">
        <w:rPr>
          <w:rFonts w:ascii="Arial Narrow" w:hAnsi="Arial Narrow" w:cs="Arial"/>
          <w:sz w:val="28"/>
          <w:szCs w:val="28"/>
          <w:lang w:val="es-ES_tradnl"/>
        </w:rPr>
        <w:t>hubiesen sido notificadas a la ESE ejecutante</w:t>
      </w:r>
      <w:r w:rsidR="00A13309" w:rsidRPr="007E31FF">
        <w:rPr>
          <w:rFonts w:ascii="Arial Narrow" w:hAnsi="Arial Narrow" w:cs="Arial"/>
          <w:sz w:val="28"/>
          <w:szCs w:val="28"/>
          <w:lang w:val="es-ES_tradnl"/>
        </w:rPr>
        <w:t xml:space="preserve">,  </w:t>
      </w:r>
      <w:r w:rsidR="00A13309" w:rsidRPr="007E31FF">
        <w:rPr>
          <w:rFonts w:ascii="Arial Narrow" w:hAnsi="Arial Narrow" w:cs="Arial"/>
          <w:sz w:val="28"/>
          <w:szCs w:val="28"/>
          <w:lang w:val="es-ES_tradnl"/>
        </w:rPr>
        <w:lastRenderedPageBreak/>
        <w:t>ora por medio físico, ora por medio digital</w:t>
      </w:r>
      <w:r w:rsidR="00A8616C" w:rsidRPr="007E31FF">
        <w:rPr>
          <w:rFonts w:ascii="Arial Narrow" w:hAnsi="Arial Narrow"/>
          <w:sz w:val="28"/>
          <w:szCs w:val="28"/>
          <w:lang w:val="es-CO"/>
        </w:rPr>
        <w:t xml:space="preserve">. </w:t>
      </w:r>
      <w:r w:rsidR="00091803" w:rsidRPr="007E31FF">
        <w:rPr>
          <w:rFonts w:ascii="Arial Narrow" w:hAnsi="Arial Narrow"/>
          <w:sz w:val="28"/>
          <w:szCs w:val="28"/>
          <w:lang w:val="es-CO"/>
        </w:rPr>
        <w:t xml:space="preserve">Y </w:t>
      </w:r>
      <w:r w:rsidR="00234F8C" w:rsidRPr="007E31FF">
        <w:rPr>
          <w:rFonts w:ascii="Arial Narrow" w:hAnsi="Arial Narrow"/>
          <w:sz w:val="28"/>
          <w:szCs w:val="28"/>
          <w:lang w:val="es-CO"/>
        </w:rPr>
        <w:t xml:space="preserve">si en </w:t>
      </w:r>
      <w:r w:rsidR="00460D7D" w:rsidRPr="007E31FF">
        <w:rPr>
          <w:rFonts w:ascii="Arial Narrow" w:hAnsi="Arial Narrow"/>
          <w:sz w:val="28"/>
          <w:szCs w:val="28"/>
          <w:lang w:val="es-CO"/>
        </w:rPr>
        <w:t>gracia de discusión</w:t>
      </w:r>
      <w:r w:rsidR="00234F8C" w:rsidRPr="007E31FF">
        <w:rPr>
          <w:rFonts w:ascii="Arial Narrow" w:hAnsi="Arial Narrow"/>
          <w:sz w:val="28"/>
          <w:szCs w:val="28"/>
          <w:lang w:val="es-CO"/>
        </w:rPr>
        <w:t xml:space="preserve"> se admitiera la </w:t>
      </w:r>
      <w:r w:rsidR="00695811" w:rsidRPr="007E31FF">
        <w:rPr>
          <w:rFonts w:ascii="Arial Narrow" w:hAnsi="Arial Narrow"/>
          <w:sz w:val="28"/>
          <w:szCs w:val="28"/>
          <w:lang w:val="es-CO"/>
        </w:rPr>
        <w:t xml:space="preserve">existencia de tales </w:t>
      </w:r>
      <w:r w:rsidR="00A13309" w:rsidRPr="007E31FF">
        <w:rPr>
          <w:rFonts w:ascii="Arial Narrow" w:hAnsi="Arial Narrow"/>
          <w:sz w:val="28"/>
          <w:szCs w:val="28"/>
          <w:lang w:val="es-CO"/>
        </w:rPr>
        <w:t>glosas</w:t>
      </w:r>
      <w:r w:rsidR="00460D7D" w:rsidRPr="007E31FF">
        <w:rPr>
          <w:rFonts w:ascii="Arial Narrow" w:hAnsi="Arial Narrow"/>
          <w:sz w:val="28"/>
          <w:szCs w:val="28"/>
          <w:lang w:val="es-CO"/>
        </w:rPr>
        <w:t xml:space="preserve">, la Sala </w:t>
      </w:r>
      <w:r w:rsidR="004C1379" w:rsidRPr="007E31FF">
        <w:rPr>
          <w:rFonts w:ascii="Arial Narrow" w:hAnsi="Arial Narrow"/>
          <w:sz w:val="28"/>
          <w:szCs w:val="28"/>
          <w:lang w:val="es-CO"/>
        </w:rPr>
        <w:t xml:space="preserve">al igual que la operadora judicial de primer grado, </w:t>
      </w:r>
      <w:r w:rsidR="00091803" w:rsidRPr="007E31FF">
        <w:rPr>
          <w:rFonts w:ascii="Arial Narrow" w:hAnsi="Arial Narrow"/>
          <w:sz w:val="28"/>
          <w:szCs w:val="28"/>
          <w:lang w:val="es-CO"/>
        </w:rPr>
        <w:t xml:space="preserve">concluye </w:t>
      </w:r>
      <w:r w:rsidR="004C1379" w:rsidRPr="007E31FF">
        <w:rPr>
          <w:rFonts w:ascii="Arial Narrow" w:hAnsi="Arial Narrow"/>
          <w:sz w:val="28"/>
          <w:szCs w:val="28"/>
          <w:lang w:val="es-CO"/>
        </w:rPr>
        <w:t xml:space="preserve">que </w:t>
      </w:r>
      <w:r w:rsidR="00091803" w:rsidRPr="007E31FF">
        <w:rPr>
          <w:rFonts w:ascii="Arial Narrow" w:hAnsi="Arial Narrow"/>
          <w:sz w:val="28"/>
          <w:szCs w:val="28"/>
          <w:lang w:val="es-CO"/>
        </w:rPr>
        <w:t>su presentación se hizo e</w:t>
      </w:r>
      <w:r w:rsidR="00234F8C" w:rsidRPr="007E31FF">
        <w:rPr>
          <w:rFonts w:ascii="Arial Narrow" w:hAnsi="Arial Narrow"/>
          <w:sz w:val="28"/>
          <w:szCs w:val="28"/>
          <w:lang w:val="es-CO"/>
        </w:rPr>
        <w:t>n forma exte</w:t>
      </w:r>
      <w:r w:rsidR="004C1379" w:rsidRPr="007E31FF">
        <w:rPr>
          <w:rFonts w:ascii="Arial Narrow" w:hAnsi="Arial Narrow"/>
          <w:sz w:val="28"/>
          <w:szCs w:val="28"/>
          <w:lang w:val="es-CO"/>
        </w:rPr>
        <w:t>mporánea, pues la radicación de l</w:t>
      </w:r>
      <w:r w:rsidR="00920E32" w:rsidRPr="007E31FF">
        <w:rPr>
          <w:rFonts w:ascii="Arial Narrow" w:hAnsi="Arial Narrow"/>
          <w:sz w:val="28"/>
          <w:szCs w:val="28"/>
          <w:lang w:val="es-CO"/>
        </w:rPr>
        <w:t>as facturas</w:t>
      </w:r>
      <w:r w:rsidR="00091803" w:rsidRPr="007E31FF">
        <w:rPr>
          <w:rFonts w:ascii="Arial Narrow" w:hAnsi="Arial Narrow"/>
          <w:sz w:val="28"/>
          <w:szCs w:val="28"/>
          <w:lang w:val="es-CO"/>
        </w:rPr>
        <w:t xml:space="preserve"> ante la responsable del pago </w:t>
      </w:r>
      <w:r w:rsidR="00920E32" w:rsidRPr="007E31FF">
        <w:rPr>
          <w:rFonts w:ascii="Arial Narrow" w:hAnsi="Arial Narrow"/>
          <w:sz w:val="28"/>
          <w:szCs w:val="28"/>
          <w:lang w:val="es-CO"/>
        </w:rPr>
        <w:t xml:space="preserve">ocurrió el </w:t>
      </w:r>
      <w:r w:rsidR="00D15492" w:rsidRPr="007E31FF">
        <w:rPr>
          <w:rFonts w:ascii="Arial Narrow" w:hAnsi="Arial Narrow"/>
          <w:sz w:val="28"/>
          <w:szCs w:val="28"/>
          <w:lang w:val="es-CO"/>
        </w:rPr>
        <w:t xml:space="preserve">13 de mayo de 2010 y el 1 de marzo de 2011, respectivamente, por lo que </w:t>
      </w:r>
      <w:r w:rsidR="00920E32" w:rsidRPr="007E31FF">
        <w:rPr>
          <w:rFonts w:ascii="Arial Narrow" w:hAnsi="Arial Narrow"/>
          <w:sz w:val="28"/>
          <w:szCs w:val="28"/>
          <w:lang w:val="es-CO"/>
        </w:rPr>
        <w:t xml:space="preserve">los 30 días hábiles para presentar la objeción o inconformidad, se extendían hasta el </w:t>
      </w:r>
      <w:r w:rsidR="007D314C" w:rsidRPr="007E31FF">
        <w:rPr>
          <w:rFonts w:ascii="Arial Narrow" w:hAnsi="Arial Narrow"/>
          <w:sz w:val="28"/>
          <w:szCs w:val="28"/>
          <w:lang w:val="es-CO"/>
        </w:rPr>
        <w:t xml:space="preserve">29 de junio de 2010 y </w:t>
      </w:r>
      <w:r w:rsidR="00440782" w:rsidRPr="007E31FF">
        <w:rPr>
          <w:rFonts w:ascii="Arial Narrow" w:hAnsi="Arial Narrow"/>
          <w:sz w:val="28"/>
          <w:szCs w:val="28"/>
          <w:lang w:val="es-CO"/>
        </w:rPr>
        <w:t xml:space="preserve">13 de abril de 2011,  amén de que las glosas a la facturación están </w:t>
      </w:r>
      <w:r w:rsidR="00B2174F" w:rsidRPr="007E31FF">
        <w:rPr>
          <w:rFonts w:ascii="Arial Narrow" w:hAnsi="Arial Narrow"/>
          <w:sz w:val="28"/>
          <w:szCs w:val="28"/>
          <w:lang w:val="es-CO"/>
        </w:rPr>
        <w:t xml:space="preserve">fechadas </w:t>
      </w:r>
      <w:r w:rsidR="00440782" w:rsidRPr="007E31FF">
        <w:rPr>
          <w:rFonts w:ascii="Arial Narrow" w:hAnsi="Arial Narrow"/>
          <w:sz w:val="28"/>
          <w:szCs w:val="28"/>
          <w:lang w:val="es-CO"/>
        </w:rPr>
        <w:t xml:space="preserve">el </w:t>
      </w:r>
      <w:r w:rsidR="00FB3003" w:rsidRPr="007E31FF">
        <w:rPr>
          <w:rFonts w:ascii="Arial Narrow" w:hAnsi="Arial Narrow"/>
          <w:sz w:val="28"/>
          <w:szCs w:val="28"/>
          <w:lang w:val="es-CO"/>
        </w:rPr>
        <w:t xml:space="preserve">14 de julio de 2010 y </w:t>
      </w:r>
      <w:r w:rsidR="00440782" w:rsidRPr="007E31FF">
        <w:rPr>
          <w:rFonts w:ascii="Arial Narrow" w:hAnsi="Arial Narrow"/>
          <w:sz w:val="28"/>
          <w:szCs w:val="28"/>
          <w:lang w:val="es-CO"/>
        </w:rPr>
        <w:t xml:space="preserve">19 de abril de 2011, </w:t>
      </w:r>
      <w:r w:rsidR="00FB3003" w:rsidRPr="007E31FF">
        <w:rPr>
          <w:rFonts w:ascii="Arial Narrow" w:hAnsi="Arial Narrow"/>
          <w:sz w:val="28"/>
          <w:szCs w:val="28"/>
          <w:lang w:val="es-CO"/>
        </w:rPr>
        <w:t xml:space="preserve">según folios 179 y 200, en su orden. </w:t>
      </w:r>
      <w:r w:rsidR="00A2254B" w:rsidRPr="007E31FF">
        <w:rPr>
          <w:rFonts w:ascii="Arial Narrow" w:hAnsi="Arial Narrow"/>
          <w:sz w:val="28"/>
          <w:szCs w:val="28"/>
          <w:lang w:val="es-CO"/>
        </w:rPr>
        <w:t xml:space="preserve">Por tal motivo, no sale avante </w:t>
      </w:r>
      <w:r w:rsidR="00091803" w:rsidRPr="007E31FF">
        <w:rPr>
          <w:rFonts w:ascii="Arial Narrow" w:hAnsi="Arial Narrow"/>
          <w:sz w:val="28"/>
          <w:szCs w:val="28"/>
          <w:lang w:val="es-CO"/>
        </w:rPr>
        <w:t xml:space="preserve">este </w:t>
      </w:r>
      <w:r w:rsidR="00D123C8" w:rsidRPr="007E31FF">
        <w:rPr>
          <w:rFonts w:ascii="Arial Narrow" w:hAnsi="Arial Narrow"/>
          <w:sz w:val="28"/>
          <w:szCs w:val="28"/>
          <w:lang w:val="es-CO"/>
        </w:rPr>
        <w:t>segmento del recurso d</w:t>
      </w:r>
      <w:r w:rsidR="00091803" w:rsidRPr="007E31FF">
        <w:rPr>
          <w:rFonts w:ascii="Arial Narrow" w:hAnsi="Arial Narrow"/>
          <w:sz w:val="28"/>
          <w:szCs w:val="28"/>
          <w:lang w:val="es-CO"/>
        </w:rPr>
        <w:t>e Positiva.</w:t>
      </w:r>
    </w:p>
    <w:p w:rsidR="00BF6B59" w:rsidRPr="007E31FF" w:rsidRDefault="00BF6B59" w:rsidP="003E7C82">
      <w:pPr>
        <w:pStyle w:val="Sinespaciado"/>
        <w:rPr>
          <w:sz w:val="28"/>
          <w:szCs w:val="28"/>
        </w:rPr>
      </w:pPr>
    </w:p>
    <w:p w:rsidR="00C25A06" w:rsidRPr="007E31FF" w:rsidRDefault="00BF6B59" w:rsidP="009B05BC">
      <w:pPr>
        <w:spacing w:line="360" w:lineRule="auto"/>
        <w:ind w:firstLine="708"/>
        <w:jc w:val="both"/>
        <w:rPr>
          <w:rFonts w:ascii="Arial Narrow" w:hAnsi="Arial Narrow"/>
          <w:sz w:val="28"/>
          <w:szCs w:val="28"/>
          <w:lang w:val="es-CO"/>
        </w:rPr>
      </w:pPr>
      <w:r w:rsidRPr="007E31FF">
        <w:rPr>
          <w:rFonts w:ascii="Arial Narrow" w:hAnsi="Arial Narrow"/>
          <w:sz w:val="28"/>
          <w:szCs w:val="28"/>
          <w:lang w:val="es-CO"/>
        </w:rPr>
        <w:t xml:space="preserve">Finalmente, en lo que tiene que ver </w:t>
      </w:r>
      <w:r w:rsidR="00302ECF" w:rsidRPr="007E31FF">
        <w:rPr>
          <w:rFonts w:ascii="Arial Narrow" w:hAnsi="Arial Narrow"/>
          <w:sz w:val="28"/>
          <w:szCs w:val="28"/>
          <w:lang w:val="es-CO"/>
        </w:rPr>
        <w:t xml:space="preserve">con la falta de agotamiento del trámite </w:t>
      </w:r>
      <w:r w:rsidR="003E7C82" w:rsidRPr="007E31FF">
        <w:rPr>
          <w:rFonts w:ascii="Arial Narrow" w:hAnsi="Arial Narrow"/>
          <w:sz w:val="28"/>
          <w:szCs w:val="28"/>
          <w:lang w:val="es-CO"/>
        </w:rPr>
        <w:t xml:space="preserve">especial </w:t>
      </w:r>
      <w:r w:rsidR="00302ECF" w:rsidRPr="007E31FF">
        <w:rPr>
          <w:rFonts w:ascii="Arial Narrow" w:hAnsi="Arial Narrow"/>
          <w:sz w:val="28"/>
          <w:szCs w:val="28"/>
          <w:lang w:val="es-CO"/>
        </w:rPr>
        <w:t>establecido por la ejecutada para el pago de las factura</w:t>
      </w:r>
      <w:r w:rsidR="00013E31" w:rsidRPr="007E31FF">
        <w:rPr>
          <w:rFonts w:ascii="Arial Narrow" w:hAnsi="Arial Narrow"/>
          <w:sz w:val="28"/>
          <w:szCs w:val="28"/>
          <w:lang w:val="es-CO"/>
        </w:rPr>
        <w:t>s</w:t>
      </w:r>
      <w:r w:rsidR="0034600D" w:rsidRPr="007E31FF">
        <w:rPr>
          <w:rFonts w:ascii="Arial Narrow" w:hAnsi="Arial Narrow"/>
          <w:sz w:val="28"/>
          <w:szCs w:val="28"/>
          <w:lang w:val="es-CO"/>
        </w:rPr>
        <w:t xml:space="preserve">, es preciso advertir que de la lectura de la </w:t>
      </w:r>
      <w:r w:rsidR="00F9044B" w:rsidRPr="007E31FF">
        <w:rPr>
          <w:rFonts w:ascii="Arial Narrow" w:hAnsi="Arial Narrow"/>
          <w:sz w:val="28"/>
          <w:szCs w:val="28"/>
          <w:lang w:val="es-CO"/>
        </w:rPr>
        <w:t xml:space="preserve">Circular </w:t>
      </w:r>
      <w:r w:rsidR="00370917" w:rsidRPr="007E31FF">
        <w:rPr>
          <w:rFonts w:ascii="Arial Narrow" w:hAnsi="Arial Narrow"/>
          <w:sz w:val="28"/>
          <w:szCs w:val="28"/>
          <w:lang w:val="es-CO"/>
        </w:rPr>
        <w:t>del 2011</w:t>
      </w:r>
      <w:r w:rsidR="00302ECF" w:rsidRPr="007E31FF">
        <w:rPr>
          <w:rFonts w:ascii="Arial Narrow" w:hAnsi="Arial Narrow"/>
          <w:sz w:val="28"/>
          <w:szCs w:val="28"/>
          <w:lang w:val="es-CO"/>
        </w:rPr>
        <w:t xml:space="preserve">, </w:t>
      </w:r>
      <w:r w:rsidR="0034600D" w:rsidRPr="007E31FF">
        <w:rPr>
          <w:rFonts w:ascii="Arial Narrow" w:hAnsi="Arial Narrow"/>
          <w:sz w:val="28"/>
          <w:szCs w:val="28"/>
          <w:lang w:val="es-CO"/>
        </w:rPr>
        <w:t xml:space="preserve">se colige que </w:t>
      </w:r>
      <w:r w:rsidR="00013E31" w:rsidRPr="007E31FF">
        <w:rPr>
          <w:rFonts w:ascii="Arial Narrow" w:hAnsi="Arial Narrow"/>
          <w:sz w:val="28"/>
          <w:szCs w:val="28"/>
          <w:lang w:val="es-CO"/>
        </w:rPr>
        <w:t xml:space="preserve">algunos de los puntos allí contenidos </w:t>
      </w:r>
      <w:r w:rsidR="003A5C7B" w:rsidRPr="007E31FF">
        <w:rPr>
          <w:rFonts w:ascii="Arial Narrow" w:hAnsi="Arial Narrow"/>
          <w:sz w:val="28"/>
          <w:szCs w:val="28"/>
          <w:lang w:val="es-CO"/>
        </w:rPr>
        <w:t xml:space="preserve">desconoce </w:t>
      </w:r>
      <w:r w:rsidR="000066CD" w:rsidRPr="007E31FF">
        <w:rPr>
          <w:rFonts w:ascii="Arial Narrow" w:hAnsi="Arial Narrow"/>
          <w:sz w:val="28"/>
          <w:szCs w:val="28"/>
          <w:lang w:val="es-CO"/>
        </w:rPr>
        <w:t>o se opone</w:t>
      </w:r>
      <w:r w:rsidR="00C2215B" w:rsidRPr="007E31FF">
        <w:rPr>
          <w:rFonts w:ascii="Arial Narrow" w:hAnsi="Arial Narrow"/>
          <w:sz w:val="28"/>
          <w:szCs w:val="28"/>
          <w:lang w:val="es-CO"/>
        </w:rPr>
        <w:t xml:space="preserve"> a la prohibición del</w:t>
      </w:r>
      <w:r w:rsidR="000066CD" w:rsidRPr="007E31FF">
        <w:rPr>
          <w:rFonts w:ascii="Arial Narrow" w:hAnsi="Arial Narrow"/>
          <w:sz w:val="28"/>
          <w:szCs w:val="28"/>
          <w:lang w:val="es-CO"/>
        </w:rPr>
        <w:t xml:space="preserve"> </w:t>
      </w:r>
      <w:r w:rsidR="004837E0" w:rsidRPr="007E31FF">
        <w:rPr>
          <w:rFonts w:ascii="Arial Narrow" w:hAnsi="Arial Narrow"/>
          <w:sz w:val="28"/>
          <w:szCs w:val="28"/>
          <w:lang w:val="es-CO"/>
        </w:rPr>
        <w:t xml:space="preserve">artículo 56 de la Ley 1438 de 2011, </w:t>
      </w:r>
      <w:r w:rsidR="003A5C7B" w:rsidRPr="007E31FF">
        <w:rPr>
          <w:rFonts w:ascii="Arial Narrow" w:hAnsi="Arial Narrow"/>
          <w:sz w:val="28"/>
          <w:szCs w:val="28"/>
          <w:lang w:val="es-CO"/>
        </w:rPr>
        <w:t xml:space="preserve">de </w:t>
      </w:r>
      <w:r w:rsidR="00FD2A14" w:rsidRPr="007E31FF">
        <w:rPr>
          <w:rFonts w:ascii="Arial Narrow" w:hAnsi="Arial Narrow"/>
          <w:sz w:val="28"/>
          <w:szCs w:val="28"/>
          <w:lang w:val="es-CO"/>
        </w:rPr>
        <w:t xml:space="preserve">establecer </w:t>
      </w:r>
      <w:r w:rsidR="00A541BA" w:rsidRPr="007E31FF">
        <w:rPr>
          <w:rFonts w:ascii="Arial Narrow" w:hAnsi="Arial Narrow"/>
          <w:i/>
          <w:sz w:val="28"/>
          <w:szCs w:val="28"/>
          <w:lang w:val="es-CO"/>
        </w:rPr>
        <w:t>“</w:t>
      </w:r>
      <w:r w:rsidR="00FD2A14" w:rsidRPr="007E31FF">
        <w:rPr>
          <w:rFonts w:ascii="Arial Narrow" w:hAnsi="Arial Narrow"/>
          <w:i/>
          <w:sz w:val="28"/>
          <w:szCs w:val="28"/>
          <w:lang w:val="es-CO"/>
        </w:rPr>
        <w:t>la obligatoriedad de procesos de auditoria previa a la presentación de las facturas por prestación de servicios o cualquier práctica tendiente a impedir la recepción</w:t>
      </w:r>
      <w:r w:rsidR="00A541BA" w:rsidRPr="007E31FF">
        <w:rPr>
          <w:rFonts w:ascii="Arial Narrow" w:hAnsi="Arial Narrow"/>
          <w:i/>
          <w:sz w:val="28"/>
          <w:szCs w:val="28"/>
          <w:lang w:val="es-CO"/>
        </w:rPr>
        <w:t>”</w:t>
      </w:r>
      <w:r w:rsidR="00FD2A14" w:rsidRPr="007E31FF">
        <w:rPr>
          <w:rFonts w:ascii="Arial Narrow" w:hAnsi="Arial Narrow"/>
          <w:sz w:val="28"/>
          <w:szCs w:val="28"/>
          <w:lang w:val="es-CO"/>
        </w:rPr>
        <w:t xml:space="preserve">, </w:t>
      </w:r>
      <w:r w:rsidR="00A541BA" w:rsidRPr="007E31FF">
        <w:rPr>
          <w:rFonts w:ascii="Arial Narrow" w:hAnsi="Arial Narrow"/>
          <w:sz w:val="28"/>
          <w:szCs w:val="28"/>
          <w:lang w:val="es-CO"/>
        </w:rPr>
        <w:t xml:space="preserve">pues </w:t>
      </w:r>
      <w:r w:rsidR="00C2215B" w:rsidRPr="007E31FF">
        <w:rPr>
          <w:rFonts w:ascii="Arial Narrow" w:hAnsi="Arial Narrow"/>
          <w:sz w:val="28"/>
          <w:szCs w:val="28"/>
          <w:lang w:val="es-CO"/>
        </w:rPr>
        <w:t>la entidad establec</w:t>
      </w:r>
      <w:r w:rsidR="006103F0" w:rsidRPr="007E31FF">
        <w:rPr>
          <w:rFonts w:ascii="Arial Narrow" w:hAnsi="Arial Narrow"/>
          <w:sz w:val="28"/>
          <w:szCs w:val="28"/>
          <w:lang w:val="es-CO"/>
        </w:rPr>
        <w:t xml:space="preserve">ió </w:t>
      </w:r>
      <w:r w:rsidR="00C2215B" w:rsidRPr="007E31FF">
        <w:rPr>
          <w:rFonts w:ascii="Arial Narrow" w:hAnsi="Arial Narrow"/>
          <w:sz w:val="28"/>
          <w:szCs w:val="28"/>
          <w:lang w:val="es-CO"/>
        </w:rPr>
        <w:t xml:space="preserve">como </w:t>
      </w:r>
      <w:r w:rsidR="006738D6" w:rsidRPr="007E31FF">
        <w:rPr>
          <w:rFonts w:ascii="Arial Narrow" w:hAnsi="Arial Narrow"/>
          <w:sz w:val="28"/>
          <w:szCs w:val="28"/>
          <w:lang w:val="es-CO"/>
        </w:rPr>
        <w:t>requisito</w:t>
      </w:r>
      <w:r w:rsidR="00C25A06" w:rsidRPr="007E31FF">
        <w:rPr>
          <w:rFonts w:ascii="Arial Narrow" w:hAnsi="Arial Narrow"/>
          <w:sz w:val="28"/>
          <w:szCs w:val="28"/>
          <w:lang w:val="es-CO"/>
        </w:rPr>
        <w:t xml:space="preserve"> q</w:t>
      </w:r>
      <w:r w:rsidR="00A541BA" w:rsidRPr="007E31FF">
        <w:rPr>
          <w:rFonts w:ascii="Arial Narrow" w:hAnsi="Arial Narrow"/>
          <w:sz w:val="28"/>
          <w:szCs w:val="28"/>
          <w:lang w:val="es-CO"/>
        </w:rPr>
        <w:t xml:space="preserve">ue las facturas </w:t>
      </w:r>
      <w:r w:rsidR="006103F0" w:rsidRPr="007E31FF">
        <w:rPr>
          <w:rFonts w:ascii="Arial Narrow" w:hAnsi="Arial Narrow"/>
          <w:sz w:val="28"/>
          <w:szCs w:val="28"/>
          <w:lang w:val="es-CO"/>
        </w:rPr>
        <w:t xml:space="preserve">fueran </w:t>
      </w:r>
      <w:r w:rsidR="00A541BA" w:rsidRPr="007E31FF">
        <w:rPr>
          <w:rFonts w:ascii="Arial Narrow" w:hAnsi="Arial Narrow"/>
          <w:sz w:val="28"/>
          <w:szCs w:val="28"/>
          <w:lang w:val="es-CO"/>
        </w:rPr>
        <w:t xml:space="preserve">radicadas entre el 1º y el 20 de cada mes, </w:t>
      </w:r>
      <w:r w:rsidR="00F14DC2" w:rsidRPr="007E31FF">
        <w:rPr>
          <w:rFonts w:ascii="Arial Narrow" w:hAnsi="Arial Narrow"/>
          <w:sz w:val="28"/>
          <w:szCs w:val="28"/>
          <w:lang w:val="es-CO"/>
        </w:rPr>
        <w:t>cuando ninguna disposición establece expresamente los tiempos u horarios para la radicación de facturas</w:t>
      </w:r>
      <w:r w:rsidR="006738D6" w:rsidRPr="007E31FF">
        <w:rPr>
          <w:rFonts w:ascii="Arial Narrow" w:hAnsi="Arial Narrow"/>
          <w:sz w:val="28"/>
          <w:szCs w:val="28"/>
          <w:lang w:val="es-CO"/>
        </w:rPr>
        <w:t xml:space="preserve">, lo que </w:t>
      </w:r>
      <w:r w:rsidR="006738D6" w:rsidRPr="007E31FF">
        <w:rPr>
          <w:rFonts w:ascii="Arial Narrow" w:hAnsi="Arial Narrow"/>
          <w:sz w:val="28"/>
          <w:szCs w:val="28"/>
        </w:rPr>
        <w:t>conduce a concluir que los prestadores pueden radicar sus facturas en cualquier día hábil del año, pues otra interpretación se opondría al mandato legal ya enunciado</w:t>
      </w:r>
      <w:r w:rsidR="00F14DC2" w:rsidRPr="007E31FF">
        <w:rPr>
          <w:rFonts w:ascii="Arial Narrow" w:hAnsi="Arial Narrow"/>
          <w:sz w:val="28"/>
          <w:szCs w:val="28"/>
          <w:lang w:val="es-CO"/>
        </w:rPr>
        <w:t xml:space="preserve">; </w:t>
      </w:r>
      <w:r w:rsidR="0071179C" w:rsidRPr="007E31FF">
        <w:rPr>
          <w:rFonts w:ascii="Arial Narrow" w:hAnsi="Arial Narrow"/>
          <w:sz w:val="28"/>
          <w:szCs w:val="28"/>
          <w:lang w:val="es-CO"/>
        </w:rPr>
        <w:t xml:space="preserve">exige también </w:t>
      </w:r>
      <w:r w:rsidR="003318C1" w:rsidRPr="007E31FF">
        <w:rPr>
          <w:rFonts w:ascii="Arial Narrow" w:hAnsi="Arial Narrow"/>
          <w:sz w:val="28"/>
          <w:szCs w:val="28"/>
          <w:lang w:val="es-CO"/>
        </w:rPr>
        <w:t>que los proveedores antes de realizar la radicación de las facturas deban validar por el aplicativo Positiva Cuida los códigos de autorización y el valor</w:t>
      </w:r>
      <w:r w:rsidR="0071179C" w:rsidRPr="007E31FF">
        <w:rPr>
          <w:rFonts w:ascii="Arial Narrow" w:hAnsi="Arial Narrow"/>
          <w:sz w:val="28"/>
          <w:szCs w:val="28"/>
          <w:lang w:val="es-CO"/>
        </w:rPr>
        <w:t xml:space="preserve"> de la factura para que coincidan</w:t>
      </w:r>
      <w:r w:rsidR="006103F0" w:rsidRPr="007E31FF">
        <w:rPr>
          <w:rFonts w:ascii="Arial Narrow" w:hAnsi="Arial Narrow"/>
          <w:sz w:val="28"/>
          <w:szCs w:val="28"/>
          <w:lang w:val="es-CO"/>
        </w:rPr>
        <w:t xml:space="preserve">, </w:t>
      </w:r>
      <w:r w:rsidR="006738D6" w:rsidRPr="007E31FF">
        <w:rPr>
          <w:rFonts w:ascii="Arial Narrow" w:hAnsi="Arial Narrow"/>
          <w:sz w:val="28"/>
          <w:szCs w:val="28"/>
          <w:lang w:val="es-CO"/>
        </w:rPr>
        <w:t>cuando</w:t>
      </w:r>
      <w:r w:rsidR="00084F81" w:rsidRPr="007E31FF">
        <w:rPr>
          <w:rFonts w:ascii="Arial Narrow" w:hAnsi="Arial Narrow"/>
          <w:sz w:val="28"/>
          <w:szCs w:val="28"/>
          <w:lang w:val="es-CO"/>
        </w:rPr>
        <w:t xml:space="preserve"> la norma</w:t>
      </w:r>
      <w:r w:rsidR="0071179C" w:rsidRPr="007E31FF">
        <w:rPr>
          <w:rFonts w:ascii="Arial Narrow" w:hAnsi="Arial Narrow"/>
          <w:sz w:val="28"/>
          <w:szCs w:val="28"/>
          <w:lang w:val="es-CO"/>
        </w:rPr>
        <w:t xml:space="preserve"> </w:t>
      </w:r>
      <w:r w:rsidR="00084F81" w:rsidRPr="007E31FF">
        <w:rPr>
          <w:rFonts w:ascii="Arial Narrow" w:hAnsi="Arial Narrow"/>
          <w:sz w:val="28"/>
          <w:szCs w:val="28"/>
          <w:lang w:val="es-CO"/>
        </w:rPr>
        <w:t xml:space="preserve">claramente </w:t>
      </w:r>
      <w:r w:rsidR="006738D6" w:rsidRPr="007E31FF">
        <w:rPr>
          <w:rFonts w:ascii="Arial Narrow" w:hAnsi="Arial Narrow"/>
          <w:sz w:val="28"/>
          <w:szCs w:val="28"/>
          <w:lang w:val="es-CO"/>
        </w:rPr>
        <w:t>prohíbe</w:t>
      </w:r>
      <w:r w:rsidR="00084F81" w:rsidRPr="007E31FF">
        <w:rPr>
          <w:rFonts w:ascii="Arial Narrow" w:hAnsi="Arial Narrow"/>
          <w:sz w:val="28"/>
          <w:szCs w:val="28"/>
          <w:lang w:val="es-CO"/>
        </w:rPr>
        <w:t xml:space="preserve"> las </w:t>
      </w:r>
      <w:r w:rsidR="006738D6" w:rsidRPr="007E31FF">
        <w:rPr>
          <w:rFonts w:ascii="Arial Narrow" w:hAnsi="Arial Narrow"/>
          <w:sz w:val="28"/>
          <w:szCs w:val="28"/>
          <w:lang w:val="es-CO"/>
        </w:rPr>
        <w:t>intervenciones previas</w:t>
      </w:r>
      <w:r w:rsidR="0071179C" w:rsidRPr="007E31FF">
        <w:rPr>
          <w:rFonts w:ascii="Arial Narrow" w:hAnsi="Arial Narrow"/>
          <w:sz w:val="28"/>
          <w:szCs w:val="28"/>
          <w:lang w:val="es-CO"/>
        </w:rPr>
        <w:t xml:space="preserve"> a la radicación de las facturas</w:t>
      </w:r>
      <w:r w:rsidR="006738D6" w:rsidRPr="007E31FF">
        <w:rPr>
          <w:rFonts w:ascii="Arial Narrow" w:hAnsi="Arial Narrow"/>
          <w:sz w:val="28"/>
          <w:szCs w:val="28"/>
          <w:lang w:val="es-CO"/>
        </w:rPr>
        <w:t>.</w:t>
      </w:r>
    </w:p>
    <w:p w:rsidR="00706128" w:rsidRPr="007E31FF" w:rsidRDefault="00706128" w:rsidP="00706128">
      <w:pPr>
        <w:pStyle w:val="Sinespaciado"/>
        <w:rPr>
          <w:sz w:val="28"/>
          <w:szCs w:val="28"/>
          <w:lang w:val="es-CO"/>
        </w:rPr>
      </w:pPr>
    </w:p>
    <w:p w:rsidR="00893EDF" w:rsidRDefault="00D123C8" w:rsidP="00893EDF">
      <w:pPr>
        <w:spacing w:line="360" w:lineRule="auto"/>
        <w:ind w:firstLine="708"/>
        <w:jc w:val="both"/>
        <w:rPr>
          <w:rFonts w:ascii="Arial Narrow" w:hAnsi="Arial Narrow"/>
          <w:sz w:val="28"/>
          <w:szCs w:val="28"/>
          <w:lang w:val="es-CO"/>
        </w:rPr>
      </w:pPr>
      <w:r w:rsidRPr="007E31FF">
        <w:rPr>
          <w:rFonts w:ascii="Arial Narrow" w:hAnsi="Arial Narrow"/>
          <w:sz w:val="28"/>
          <w:szCs w:val="28"/>
          <w:lang w:val="es-CO"/>
        </w:rPr>
        <w:t>Bajo tales circunstancias, no resulta procedente el reproche de la ejecutada, máxime cuando el ente prestador del servicio se ciñó a la reglamentación</w:t>
      </w:r>
      <w:r w:rsidR="006467E8" w:rsidRPr="007E31FF">
        <w:rPr>
          <w:rFonts w:ascii="Arial Narrow" w:hAnsi="Arial Narrow"/>
          <w:sz w:val="28"/>
          <w:szCs w:val="28"/>
          <w:lang w:val="es-CO"/>
        </w:rPr>
        <w:t xml:space="preserve"> legal</w:t>
      </w:r>
      <w:r w:rsidR="00936045" w:rsidRPr="007E31FF">
        <w:rPr>
          <w:rFonts w:ascii="Arial Narrow" w:hAnsi="Arial Narrow"/>
          <w:sz w:val="28"/>
          <w:szCs w:val="28"/>
          <w:lang w:val="es-CO"/>
        </w:rPr>
        <w:t xml:space="preserve"> establecida </w:t>
      </w:r>
      <w:r w:rsidRPr="007E31FF">
        <w:rPr>
          <w:rFonts w:ascii="Arial Narrow" w:hAnsi="Arial Narrow"/>
          <w:sz w:val="28"/>
          <w:szCs w:val="28"/>
          <w:lang w:val="es-CO"/>
        </w:rPr>
        <w:t xml:space="preserve">para el cobro </w:t>
      </w:r>
      <w:r w:rsidR="006467E8" w:rsidRPr="007E31FF">
        <w:rPr>
          <w:rFonts w:ascii="Arial Narrow" w:hAnsi="Arial Narrow"/>
          <w:sz w:val="28"/>
          <w:szCs w:val="28"/>
          <w:lang w:val="es-CO"/>
        </w:rPr>
        <w:t xml:space="preserve">de </w:t>
      </w:r>
      <w:r w:rsidR="00936045" w:rsidRPr="007E31FF">
        <w:rPr>
          <w:rFonts w:ascii="Arial Narrow" w:hAnsi="Arial Narrow"/>
          <w:sz w:val="28"/>
          <w:szCs w:val="28"/>
          <w:lang w:val="es-CO"/>
        </w:rPr>
        <w:t>las facturas por servicios médicos.</w:t>
      </w:r>
      <w:r w:rsidR="00893EDF">
        <w:rPr>
          <w:rFonts w:ascii="Arial Narrow" w:hAnsi="Arial Narrow"/>
          <w:sz w:val="28"/>
          <w:szCs w:val="28"/>
          <w:lang w:val="es-CO"/>
        </w:rPr>
        <w:t xml:space="preserve"> </w:t>
      </w:r>
    </w:p>
    <w:p w:rsidR="00893EDF" w:rsidRDefault="00893EDF" w:rsidP="00893EDF">
      <w:pPr>
        <w:pStyle w:val="Sinespaciado"/>
        <w:rPr>
          <w:lang w:val="es-ES_tradnl"/>
        </w:rPr>
      </w:pPr>
    </w:p>
    <w:p w:rsidR="003E6396" w:rsidRPr="00893EDF" w:rsidRDefault="007876A4" w:rsidP="00893EDF">
      <w:pPr>
        <w:spacing w:line="360" w:lineRule="auto"/>
        <w:ind w:firstLine="708"/>
        <w:jc w:val="both"/>
        <w:rPr>
          <w:rFonts w:ascii="Arial Narrow" w:hAnsi="Arial Narrow"/>
          <w:sz w:val="28"/>
          <w:szCs w:val="28"/>
          <w:lang w:val="es-CO"/>
        </w:rPr>
      </w:pPr>
      <w:r w:rsidRPr="007E31FF">
        <w:rPr>
          <w:rFonts w:ascii="Arial Narrow" w:hAnsi="Arial Narrow" w:cs="Arial"/>
          <w:sz w:val="28"/>
          <w:szCs w:val="28"/>
          <w:lang w:val="es-ES_tradnl"/>
        </w:rPr>
        <w:t xml:space="preserve">Sin costas en esta instancia dada la prosperidad parcial de ambos recursos. </w:t>
      </w:r>
    </w:p>
    <w:p w:rsidR="007876A4" w:rsidRPr="006350A9" w:rsidRDefault="007876A4" w:rsidP="006350A9">
      <w:pPr>
        <w:pStyle w:val="Sinespaciado"/>
      </w:pPr>
    </w:p>
    <w:p w:rsidR="00E655A3" w:rsidRPr="007E31FF" w:rsidRDefault="003E6396" w:rsidP="00893EDF">
      <w:pPr>
        <w:spacing w:line="360" w:lineRule="auto"/>
        <w:ind w:firstLine="708"/>
        <w:jc w:val="both"/>
      </w:pPr>
      <w:r w:rsidRPr="007E31FF">
        <w:rPr>
          <w:rFonts w:ascii="Arial Narrow" w:hAnsi="Arial Narrow" w:cs="Tahoma"/>
          <w:sz w:val="28"/>
          <w:szCs w:val="28"/>
        </w:rPr>
        <w:t xml:space="preserve">En mérito de lo expuesto, la Sala Laboral del Tribunal Superior de Distrito Judicial de Pereira - Risaralda, </w:t>
      </w:r>
    </w:p>
    <w:p w:rsidR="003E6396" w:rsidRPr="007E31FF" w:rsidRDefault="003E6396" w:rsidP="003E6396">
      <w:pPr>
        <w:spacing w:line="360" w:lineRule="auto"/>
        <w:jc w:val="center"/>
        <w:rPr>
          <w:rFonts w:ascii="Arial Narrow" w:hAnsi="Arial Narrow" w:cs="Arial"/>
          <w:sz w:val="28"/>
          <w:szCs w:val="28"/>
        </w:rPr>
      </w:pPr>
      <w:r w:rsidRPr="007E31FF">
        <w:rPr>
          <w:rFonts w:ascii="Arial Narrow" w:hAnsi="Arial Narrow" w:cs="Arial"/>
          <w:sz w:val="28"/>
          <w:szCs w:val="28"/>
        </w:rPr>
        <w:lastRenderedPageBreak/>
        <w:t>RESUELVE:</w:t>
      </w:r>
    </w:p>
    <w:p w:rsidR="003E6396" w:rsidRPr="006350A9" w:rsidRDefault="003E6396" w:rsidP="006350A9">
      <w:pPr>
        <w:pStyle w:val="Sinespaciado"/>
      </w:pPr>
    </w:p>
    <w:p w:rsidR="001D1A89" w:rsidRPr="00DD769C" w:rsidRDefault="008D4271" w:rsidP="00F322E0">
      <w:pPr>
        <w:pStyle w:val="Prrafodelista"/>
        <w:numPr>
          <w:ilvl w:val="0"/>
          <w:numId w:val="4"/>
        </w:numPr>
        <w:tabs>
          <w:tab w:val="left" w:pos="993"/>
        </w:tabs>
        <w:spacing w:line="360" w:lineRule="auto"/>
        <w:ind w:left="0" w:firstLine="567"/>
        <w:jc w:val="both"/>
        <w:rPr>
          <w:sz w:val="28"/>
          <w:szCs w:val="28"/>
          <w:lang w:val="es-ES_tradnl"/>
        </w:rPr>
      </w:pPr>
      <w:r w:rsidRPr="00DD769C">
        <w:rPr>
          <w:rFonts w:ascii="Arial Narrow" w:hAnsi="Arial Narrow" w:cs="Arial"/>
          <w:i/>
          <w:sz w:val="28"/>
          <w:szCs w:val="28"/>
        </w:rPr>
        <w:t xml:space="preserve">Modifica </w:t>
      </w:r>
      <w:r w:rsidRPr="00DD769C">
        <w:rPr>
          <w:rFonts w:ascii="Arial Narrow" w:hAnsi="Arial Narrow" w:cs="Arial"/>
          <w:sz w:val="28"/>
          <w:szCs w:val="28"/>
        </w:rPr>
        <w:t>el ordinal 3º de la providencia del 30 de julio de 2013</w:t>
      </w:r>
      <w:r w:rsidR="00A414B7" w:rsidRPr="00DD769C">
        <w:rPr>
          <w:rFonts w:ascii="Arial Narrow" w:hAnsi="Arial Narrow" w:cs="Arial"/>
          <w:sz w:val="28"/>
          <w:szCs w:val="28"/>
        </w:rPr>
        <w:t xml:space="preserve">, </w:t>
      </w:r>
      <w:r w:rsidR="008154CB">
        <w:rPr>
          <w:rFonts w:ascii="Arial Narrow" w:hAnsi="Arial Narrow" w:cs="Arial"/>
          <w:sz w:val="28"/>
          <w:szCs w:val="28"/>
        </w:rPr>
        <w:t>el cual quedará así: “</w:t>
      </w:r>
      <w:r w:rsidR="00C93CDF" w:rsidRPr="00DD769C">
        <w:rPr>
          <w:rFonts w:ascii="Arial Narrow" w:hAnsi="Arial Narrow" w:cs="Arial"/>
          <w:i/>
          <w:sz w:val="28"/>
          <w:szCs w:val="28"/>
        </w:rPr>
        <w:t xml:space="preserve">No continuar </w:t>
      </w:r>
      <w:r w:rsidR="00C93CDF" w:rsidRPr="00DD769C">
        <w:rPr>
          <w:rFonts w:ascii="Arial Narrow" w:hAnsi="Arial Narrow" w:cs="Arial"/>
          <w:sz w:val="28"/>
          <w:szCs w:val="28"/>
        </w:rPr>
        <w:t>con la ejecución de las</w:t>
      </w:r>
      <w:r w:rsidR="00C93CDF" w:rsidRPr="00DD769C">
        <w:rPr>
          <w:rFonts w:ascii="Arial Narrow" w:hAnsi="Arial Narrow" w:cs="Arial"/>
          <w:i/>
          <w:sz w:val="28"/>
          <w:szCs w:val="28"/>
        </w:rPr>
        <w:t xml:space="preserve"> </w:t>
      </w:r>
      <w:r w:rsidR="00C93CDF" w:rsidRPr="00DD769C">
        <w:rPr>
          <w:rFonts w:ascii="Arial Narrow" w:hAnsi="Arial Narrow" w:cs="Arial"/>
          <w:sz w:val="28"/>
          <w:szCs w:val="28"/>
        </w:rPr>
        <w:t xml:space="preserve">facturas </w:t>
      </w:r>
      <w:r w:rsidRPr="00DD769C">
        <w:rPr>
          <w:rFonts w:ascii="Arial Narrow" w:hAnsi="Arial Narrow" w:cs="Arial"/>
          <w:sz w:val="28"/>
          <w:szCs w:val="28"/>
        </w:rPr>
        <w:t xml:space="preserve">Nos. </w:t>
      </w:r>
      <w:r w:rsidR="008F7973" w:rsidRPr="00DD769C">
        <w:rPr>
          <w:rFonts w:ascii="Arial Narrow" w:hAnsi="Arial Narrow" w:cs="Arial"/>
          <w:sz w:val="28"/>
          <w:szCs w:val="28"/>
        </w:rPr>
        <w:t xml:space="preserve">957095, 968623 y </w:t>
      </w:r>
      <w:r w:rsidR="008F7973" w:rsidRPr="00DD769C">
        <w:rPr>
          <w:rFonts w:ascii="Arial Narrow" w:hAnsi="Arial Narrow" w:cs="Arial"/>
          <w:sz w:val="28"/>
          <w:szCs w:val="28"/>
          <w:lang w:val="es-ES_tradnl"/>
        </w:rPr>
        <w:t>1056420</w:t>
      </w:r>
      <w:r w:rsidR="00521BD8">
        <w:rPr>
          <w:rFonts w:ascii="Arial Narrow" w:hAnsi="Arial Narrow" w:cs="Arial"/>
          <w:sz w:val="28"/>
          <w:szCs w:val="28"/>
          <w:lang w:val="es-ES_tradnl"/>
        </w:rPr>
        <w:t xml:space="preserve">. </w:t>
      </w:r>
      <w:r w:rsidR="00DD769C" w:rsidRPr="00DD769C">
        <w:rPr>
          <w:rFonts w:ascii="Arial Narrow" w:hAnsi="Arial Narrow" w:cs="Arial"/>
          <w:sz w:val="28"/>
          <w:szCs w:val="28"/>
          <w:lang w:val="es-ES_tradnl"/>
        </w:rPr>
        <w:t xml:space="preserve"> </w:t>
      </w:r>
      <w:r w:rsidR="00DD769C" w:rsidRPr="00DD769C">
        <w:rPr>
          <w:rFonts w:ascii="Arial Narrow" w:hAnsi="Arial Narrow" w:cs="Arial"/>
          <w:i/>
          <w:sz w:val="28"/>
          <w:szCs w:val="28"/>
          <w:lang w:val="es-ES_tradnl"/>
        </w:rPr>
        <w:t>Negar</w:t>
      </w:r>
      <w:r w:rsidR="00DD769C" w:rsidRPr="00DD769C">
        <w:rPr>
          <w:rFonts w:ascii="Arial Narrow" w:hAnsi="Arial Narrow" w:cs="Arial"/>
          <w:sz w:val="28"/>
          <w:szCs w:val="28"/>
          <w:lang w:val="es-ES_tradnl"/>
        </w:rPr>
        <w:t xml:space="preserve"> </w:t>
      </w:r>
      <w:r w:rsidR="00C93CDF" w:rsidRPr="00DD769C">
        <w:rPr>
          <w:rFonts w:ascii="Arial Narrow" w:hAnsi="Arial Narrow" w:cs="Arial"/>
          <w:sz w:val="28"/>
          <w:szCs w:val="28"/>
        </w:rPr>
        <w:t>el reconocimiento de intereses moratorios respecto de las facturas Nos. 1133873 y 1137963</w:t>
      </w:r>
      <w:r w:rsidR="008154CB">
        <w:rPr>
          <w:rFonts w:ascii="Arial Narrow" w:hAnsi="Arial Narrow" w:cs="Arial"/>
          <w:sz w:val="28"/>
          <w:szCs w:val="28"/>
        </w:rPr>
        <w:t>”</w:t>
      </w:r>
      <w:r w:rsidR="00C93CDF" w:rsidRPr="00DD769C">
        <w:rPr>
          <w:rFonts w:ascii="Arial Narrow" w:hAnsi="Arial Narrow" w:cs="Arial"/>
          <w:sz w:val="28"/>
          <w:szCs w:val="28"/>
        </w:rPr>
        <w:t xml:space="preserve">. </w:t>
      </w:r>
    </w:p>
    <w:p w:rsidR="00DD769C" w:rsidRPr="006350A9" w:rsidRDefault="00DD769C" w:rsidP="006350A9">
      <w:pPr>
        <w:pStyle w:val="Sinespaciado"/>
      </w:pPr>
    </w:p>
    <w:p w:rsidR="001D1A89" w:rsidRDefault="001D1A89" w:rsidP="001D6517">
      <w:pPr>
        <w:pStyle w:val="Prrafodelista"/>
        <w:numPr>
          <w:ilvl w:val="0"/>
          <w:numId w:val="4"/>
        </w:numPr>
        <w:tabs>
          <w:tab w:val="left" w:pos="851"/>
        </w:tabs>
        <w:spacing w:line="360" w:lineRule="auto"/>
        <w:ind w:left="0" w:firstLine="567"/>
        <w:jc w:val="both"/>
        <w:rPr>
          <w:rFonts w:ascii="Arial Narrow" w:hAnsi="Arial Narrow" w:cs="Arial"/>
          <w:sz w:val="28"/>
          <w:szCs w:val="28"/>
          <w:lang w:val="es-ES_tradnl"/>
        </w:rPr>
      </w:pPr>
      <w:r w:rsidRPr="007E31FF">
        <w:rPr>
          <w:rFonts w:ascii="Arial Narrow" w:hAnsi="Arial Narrow" w:cs="Arial"/>
          <w:i/>
          <w:sz w:val="28"/>
          <w:szCs w:val="28"/>
          <w:lang w:val="es-ES_tradnl"/>
        </w:rPr>
        <w:t xml:space="preserve">Modifica </w:t>
      </w:r>
      <w:r w:rsidRPr="007E31FF">
        <w:rPr>
          <w:rFonts w:ascii="Arial Narrow" w:hAnsi="Arial Narrow" w:cs="Arial"/>
          <w:sz w:val="28"/>
          <w:szCs w:val="28"/>
          <w:lang w:val="es-ES_tradnl"/>
        </w:rPr>
        <w:t xml:space="preserve">el ordinal 4º de la providencia, </w:t>
      </w:r>
      <w:r w:rsidR="00DD769C">
        <w:rPr>
          <w:rFonts w:ascii="Arial Narrow" w:hAnsi="Arial Narrow" w:cs="Arial"/>
          <w:sz w:val="28"/>
          <w:szCs w:val="28"/>
          <w:lang w:val="es-ES_tradnl"/>
        </w:rPr>
        <w:t xml:space="preserve">y en su lugar, Continuar </w:t>
      </w:r>
      <w:r w:rsidRPr="007E31FF">
        <w:rPr>
          <w:rFonts w:ascii="Arial Narrow" w:hAnsi="Arial Narrow" w:cs="Arial"/>
          <w:sz w:val="28"/>
          <w:szCs w:val="28"/>
          <w:lang w:val="es-ES_tradnl"/>
        </w:rPr>
        <w:t>con la ejecución de las facturas Nos.</w:t>
      </w:r>
      <w:r w:rsidR="003952F1" w:rsidRPr="007E31FF">
        <w:rPr>
          <w:rFonts w:ascii="Arial Narrow" w:hAnsi="Arial Narrow" w:cs="Arial"/>
          <w:sz w:val="28"/>
          <w:szCs w:val="28"/>
          <w:lang w:val="es-ES_tradnl"/>
        </w:rPr>
        <w:t xml:space="preserve"> 1129372</w:t>
      </w:r>
      <w:r w:rsidR="00995365" w:rsidRPr="007E31FF">
        <w:rPr>
          <w:rFonts w:ascii="Arial Narrow" w:hAnsi="Arial Narrow" w:cs="Arial"/>
          <w:sz w:val="28"/>
          <w:szCs w:val="28"/>
          <w:lang w:val="es-ES_tradnl"/>
        </w:rPr>
        <w:t xml:space="preserve"> ($227.700), </w:t>
      </w:r>
      <w:r w:rsidR="00745413" w:rsidRPr="007E31FF">
        <w:rPr>
          <w:rFonts w:ascii="Arial Narrow" w:hAnsi="Arial Narrow" w:cs="Arial"/>
          <w:sz w:val="28"/>
          <w:szCs w:val="28"/>
          <w:lang w:val="es-ES_tradnl"/>
        </w:rPr>
        <w:t xml:space="preserve">1143845 ($129.200), </w:t>
      </w:r>
      <w:r w:rsidR="00995365" w:rsidRPr="007E31FF">
        <w:rPr>
          <w:rFonts w:ascii="Arial Narrow" w:hAnsi="Arial Narrow" w:cs="Arial"/>
          <w:sz w:val="28"/>
          <w:szCs w:val="28"/>
          <w:lang w:val="es-ES_tradnl"/>
        </w:rPr>
        <w:t>1170588 ($388.170),</w:t>
      </w:r>
      <w:r w:rsidR="003952F1" w:rsidRPr="007E31FF">
        <w:rPr>
          <w:rFonts w:ascii="Arial Narrow" w:hAnsi="Arial Narrow" w:cs="Arial"/>
          <w:sz w:val="28"/>
          <w:szCs w:val="28"/>
          <w:lang w:val="es-ES_tradnl"/>
        </w:rPr>
        <w:t xml:space="preserve"> 1172874</w:t>
      </w:r>
      <w:r w:rsidR="00995365" w:rsidRPr="007E31FF">
        <w:rPr>
          <w:rFonts w:ascii="Arial Narrow" w:hAnsi="Arial Narrow" w:cs="Arial"/>
          <w:sz w:val="28"/>
          <w:szCs w:val="28"/>
          <w:lang w:val="es-ES_tradnl"/>
        </w:rPr>
        <w:t xml:space="preserve"> ($4`018.923)</w:t>
      </w:r>
      <w:r w:rsidR="003952F1" w:rsidRPr="007E31FF">
        <w:rPr>
          <w:rFonts w:ascii="Arial Narrow" w:hAnsi="Arial Narrow" w:cs="Arial"/>
          <w:sz w:val="28"/>
          <w:szCs w:val="28"/>
          <w:lang w:val="es-ES_tradnl"/>
        </w:rPr>
        <w:t>, 1039505</w:t>
      </w:r>
      <w:r w:rsidR="00995365" w:rsidRPr="007E31FF">
        <w:rPr>
          <w:rFonts w:ascii="Arial Narrow" w:hAnsi="Arial Narrow" w:cs="Arial"/>
          <w:sz w:val="28"/>
          <w:szCs w:val="28"/>
          <w:lang w:val="es-ES_tradnl"/>
        </w:rPr>
        <w:t xml:space="preserve"> ($19.810),</w:t>
      </w:r>
      <w:r w:rsidR="003952F1" w:rsidRPr="007E31FF">
        <w:rPr>
          <w:rFonts w:ascii="Arial Narrow" w:hAnsi="Arial Narrow" w:cs="Arial"/>
          <w:sz w:val="28"/>
          <w:szCs w:val="28"/>
          <w:lang w:val="es-ES_tradnl"/>
        </w:rPr>
        <w:t xml:space="preserve"> 1122614</w:t>
      </w:r>
      <w:r w:rsidR="00995365" w:rsidRPr="007E31FF">
        <w:rPr>
          <w:rFonts w:ascii="Arial Narrow" w:hAnsi="Arial Narrow" w:cs="Arial"/>
          <w:sz w:val="28"/>
          <w:szCs w:val="28"/>
          <w:lang w:val="es-ES_tradnl"/>
        </w:rPr>
        <w:t xml:space="preserve"> ($140.300), </w:t>
      </w:r>
      <w:r w:rsidRPr="007E31FF">
        <w:rPr>
          <w:rFonts w:ascii="Arial Narrow" w:hAnsi="Arial Narrow" w:cs="Arial"/>
          <w:sz w:val="28"/>
          <w:szCs w:val="28"/>
          <w:lang w:val="es-ES_tradnl"/>
        </w:rPr>
        <w:t xml:space="preserve"> 1096719</w:t>
      </w:r>
      <w:r w:rsidR="001F620F" w:rsidRPr="007E31FF">
        <w:rPr>
          <w:rFonts w:ascii="Arial Narrow" w:hAnsi="Arial Narrow" w:cs="Arial"/>
          <w:sz w:val="28"/>
          <w:szCs w:val="28"/>
          <w:lang w:val="es-ES_tradnl"/>
        </w:rPr>
        <w:t xml:space="preserve"> ($29.600)</w:t>
      </w:r>
      <w:r w:rsidRPr="007E31FF">
        <w:rPr>
          <w:rFonts w:ascii="Arial Narrow" w:hAnsi="Arial Narrow" w:cs="Arial"/>
          <w:sz w:val="28"/>
          <w:szCs w:val="28"/>
          <w:lang w:val="es-ES_tradnl"/>
        </w:rPr>
        <w:t>, 118</w:t>
      </w:r>
      <w:r w:rsidR="001F620F" w:rsidRPr="007E31FF">
        <w:rPr>
          <w:rFonts w:ascii="Arial Narrow" w:hAnsi="Arial Narrow" w:cs="Arial"/>
          <w:sz w:val="28"/>
          <w:szCs w:val="28"/>
          <w:lang w:val="es-ES_tradnl"/>
        </w:rPr>
        <w:t xml:space="preserve">2984 ($82.600), </w:t>
      </w:r>
      <w:r w:rsidR="00B32E5B" w:rsidRPr="007E31FF">
        <w:rPr>
          <w:rFonts w:ascii="Arial Narrow" w:hAnsi="Arial Narrow" w:cs="Arial"/>
          <w:sz w:val="28"/>
          <w:szCs w:val="28"/>
          <w:lang w:val="es-ES_tradnl"/>
        </w:rPr>
        <w:t>1136710 ($56`634.842), 1133873 ($395</w:t>
      </w:r>
      <w:r w:rsidR="00BA07BA" w:rsidRPr="007E31FF">
        <w:rPr>
          <w:rFonts w:ascii="Arial Narrow" w:hAnsi="Arial Narrow" w:cs="Arial"/>
          <w:sz w:val="28"/>
          <w:szCs w:val="28"/>
          <w:lang w:val="es-ES_tradnl"/>
        </w:rPr>
        <w:t>.</w:t>
      </w:r>
      <w:r w:rsidR="00B32E5B" w:rsidRPr="007E31FF">
        <w:rPr>
          <w:rFonts w:ascii="Arial Narrow" w:hAnsi="Arial Narrow" w:cs="Arial"/>
          <w:sz w:val="28"/>
          <w:szCs w:val="28"/>
          <w:lang w:val="es-ES_tradnl"/>
        </w:rPr>
        <w:t xml:space="preserve">800) y 1137963 ($29.700), aclarando que respecto de estas tres últimas facturas, debe efectuarse la correspondiente imputación de pagos al momento de presentarse la </w:t>
      </w:r>
      <w:r w:rsidR="008D507A" w:rsidRPr="007E31FF">
        <w:rPr>
          <w:rFonts w:ascii="Arial Narrow" w:hAnsi="Arial Narrow" w:cs="Arial"/>
          <w:sz w:val="28"/>
          <w:szCs w:val="28"/>
          <w:lang w:val="es-ES_tradnl"/>
        </w:rPr>
        <w:t>liquidación</w:t>
      </w:r>
      <w:r w:rsidR="00B32E5B" w:rsidRPr="007E31FF">
        <w:rPr>
          <w:rFonts w:ascii="Arial Narrow" w:hAnsi="Arial Narrow" w:cs="Arial"/>
          <w:sz w:val="28"/>
          <w:szCs w:val="28"/>
          <w:lang w:val="es-ES_tradnl"/>
        </w:rPr>
        <w:t xml:space="preserve"> del crédito.</w:t>
      </w:r>
    </w:p>
    <w:p w:rsidR="00DD769C" w:rsidRPr="00DD769C" w:rsidRDefault="00DD769C" w:rsidP="00DD769C">
      <w:pPr>
        <w:pStyle w:val="Prrafodelista"/>
        <w:rPr>
          <w:rFonts w:ascii="Arial Narrow" w:hAnsi="Arial Narrow" w:cs="Arial"/>
          <w:sz w:val="28"/>
          <w:szCs w:val="28"/>
          <w:lang w:val="es-ES_tradnl"/>
        </w:rPr>
      </w:pPr>
    </w:p>
    <w:p w:rsidR="00DD769C" w:rsidRPr="0097148F" w:rsidRDefault="0097148F" w:rsidP="001D6517">
      <w:pPr>
        <w:pStyle w:val="Prrafodelista"/>
        <w:numPr>
          <w:ilvl w:val="0"/>
          <w:numId w:val="4"/>
        </w:numPr>
        <w:tabs>
          <w:tab w:val="left" w:pos="851"/>
        </w:tabs>
        <w:spacing w:line="360" w:lineRule="auto"/>
        <w:ind w:left="0" w:firstLine="567"/>
        <w:jc w:val="both"/>
        <w:rPr>
          <w:rFonts w:ascii="Arial Narrow" w:hAnsi="Arial Narrow" w:cs="Arial"/>
          <w:sz w:val="28"/>
          <w:szCs w:val="28"/>
          <w:lang w:val="es-ES_tradnl"/>
        </w:rPr>
      </w:pPr>
      <w:r>
        <w:rPr>
          <w:rFonts w:ascii="Arial Narrow" w:hAnsi="Arial Narrow" w:cs="Arial"/>
          <w:i/>
          <w:sz w:val="28"/>
          <w:szCs w:val="28"/>
          <w:lang w:val="es-ES_tradnl"/>
        </w:rPr>
        <w:t xml:space="preserve">Remitir </w:t>
      </w:r>
      <w:r w:rsidRPr="0097148F">
        <w:rPr>
          <w:rFonts w:ascii="Arial Narrow" w:hAnsi="Arial Narrow" w:cs="Arial"/>
          <w:sz w:val="28"/>
          <w:szCs w:val="28"/>
          <w:lang w:val="es-ES_tradnl"/>
        </w:rPr>
        <w:t xml:space="preserve">el expediente al juzgado de origen, esto es, al Juzgado Segundo Laboral del Circuito de Pereira. </w:t>
      </w:r>
    </w:p>
    <w:p w:rsidR="003E6396" w:rsidRPr="00DD769C" w:rsidRDefault="003E6396" w:rsidP="00DD769C">
      <w:pPr>
        <w:pStyle w:val="Sinespaciado"/>
      </w:pPr>
    </w:p>
    <w:p w:rsidR="003E6396" w:rsidRPr="007E31FF" w:rsidRDefault="003E6396" w:rsidP="007876A4">
      <w:pPr>
        <w:pStyle w:val="Prrafodelista"/>
        <w:numPr>
          <w:ilvl w:val="0"/>
          <w:numId w:val="4"/>
        </w:numPr>
        <w:tabs>
          <w:tab w:val="left" w:pos="1134"/>
        </w:tabs>
        <w:spacing w:line="360" w:lineRule="auto"/>
        <w:jc w:val="both"/>
        <w:rPr>
          <w:rFonts w:ascii="Arial Narrow" w:hAnsi="Arial Narrow" w:cs="Arial"/>
          <w:sz w:val="28"/>
          <w:szCs w:val="28"/>
          <w:lang w:val="es-ES_tradnl"/>
        </w:rPr>
      </w:pPr>
      <w:r w:rsidRPr="007E31FF">
        <w:rPr>
          <w:rFonts w:ascii="Arial Narrow" w:hAnsi="Arial Narrow" w:cs="Arial"/>
          <w:sz w:val="28"/>
          <w:szCs w:val="28"/>
        </w:rPr>
        <w:t>Sin costas en esta instancia.</w:t>
      </w:r>
    </w:p>
    <w:p w:rsidR="007876A4" w:rsidRPr="007E31FF" w:rsidRDefault="007876A4" w:rsidP="007876A4">
      <w:pPr>
        <w:pStyle w:val="Prrafodelista"/>
        <w:rPr>
          <w:rFonts w:ascii="Arial Narrow" w:hAnsi="Arial Narrow" w:cs="Arial"/>
          <w:sz w:val="28"/>
          <w:szCs w:val="28"/>
          <w:lang w:val="es-ES_tradnl"/>
        </w:rPr>
      </w:pPr>
    </w:p>
    <w:p w:rsidR="003E6396" w:rsidRPr="007E31FF" w:rsidRDefault="00EC71E8" w:rsidP="003E6396">
      <w:pPr>
        <w:pStyle w:val="Prrafodelista1"/>
        <w:spacing w:after="0" w:line="360" w:lineRule="auto"/>
        <w:ind w:left="0" w:firstLine="900"/>
        <w:jc w:val="both"/>
        <w:rPr>
          <w:rFonts w:ascii="Arial Narrow" w:hAnsi="Arial Narrow"/>
          <w:sz w:val="28"/>
          <w:szCs w:val="28"/>
        </w:rPr>
      </w:pPr>
      <w:r>
        <w:rPr>
          <w:rFonts w:ascii="Arial Narrow" w:hAnsi="Arial Narrow"/>
          <w:sz w:val="28"/>
          <w:szCs w:val="28"/>
        </w:rPr>
        <w:t>NOTIFICACIÓN SURTIDA EN ESTRADOS</w:t>
      </w:r>
      <w:r w:rsidR="003E6396" w:rsidRPr="007E31FF">
        <w:rPr>
          <w:rFonts w:ascii="Arial Narrow" w:hAnsi="Arial Narrow"/>
          <w:sz w:val="28"/>
          <w:szCs w:val="28"/>
        </w:rPr>
        <w:t>.</w:t>
      </w:r>
    </w:p>
    <w:p w:rsidR="003E6396" w:rsidRPr="006350A9" w:rsidRDefault="003E6396" w:rsidP="006350A9">
      <w:pPr>
        <w:pStyle w:val="Sinespaciado"/>
      </w:pPr>
      <w:r w:rsidRPr="007E31FF">
        <w:tab/>
      </w:r>
      <w:r w:rsidRPr="007E31FF">
        <w:tab/>
      </w:r>
    </w:p>
    <w:p w:rsidR="003E6396" w:rsidRPr="007E31FF" w:rsidRDefault="003E6396" w:rsidP="003E6396">
      <w:pPr>
        <w:spacing w:line="360" w:lineRule="auto"/>
        <w:ind w:firstLine="900"/>
        <w:jc w:val="both"/>
        <w:rPr>
          <w:rFonts w:ascii="Arial Narrow" w:hAnsi="Arial Narrow" w:cs="Arial"/>
          <w:sz w:val="28"/>
          <w:szCs w:val="28"/>
        </w:rPr>
      </w:pPr>
    </w:p>
    <w:p w:rsidR="003E6396" w:rsidRPr="007E31FF" w:rsidRDefault="003E6396" w:rsidP="003E6396">
      <w:pPr>
        <w:jc w:val="center"/>
        <w:rPr>
          <w:rFonts w:ascii="Arial Narrow" w:hAnsi="Arial Narrow" w:cs="Arial"/>
          <w:bCs/>
          <w:iCs/>
          <w:sz w:val="28"/>
          <w:szCs w:val="28"/>
        </w:rPr>
      </w:pPr>
    </w:p>
    <w:p w:rsidR="003E6396" w:rsidRPr="007E31FF" w:rsidRDefault="003E6396" w:rsidP="003E6396">
      <w:pPr>
        <w:jc w:val="center"/>
        <w:rPr>
          <w:rFonts w:ascii="Arial Narrow" w:hAnsi="Arial Narrow" w:cs="Arial"/>
          <w:bCs/>
          <w:iCs/>
          <w:sz w:val="28"/>
          <w:szCs w:val="28"/>
        </w:rPr>
      </w:pPr>
      <w:r w:rsidRPr="007E31FF">
        <w:rPr>
          <w:rFonts w:ascii="Arial Narrow" w:hAnsi="Arial Narrow" w:cs="Arial"/>
          <w:bCs/>
          <w:iCs/>
          <w:sz w:val="28"/>
          <w:szCs w:val="28"/>
        </w:rPr>
        <w:t>FRANCISCO JAVIER TAMAYO TABARES</w:t>
      </w:r>
    </w:p>
    <w:p w:rsidR="003E6396" w:rsidRPr="007E31FF" w:rsidRDefault="003E6396" w:rsidP="003E6396">
      <w:pPr>
        <w:jc w:val="center"/>
        <w:rPr>
          <w:rFonts w:ascii="Arial Narrow" w:hAnsi="Arial Narrow" w:cs="Arial"/>
          <w:sz w:val="28"/>
          <w:szCs w:val="28"/>
        </w:rPr>
      </w:pPr>
      <w:r w:rsidRPr="007E31FF">
        <w:rPr>
          <w:rFonts w:ascii="Arial Narrow" w:hAnsi="Arial Narrow" w:cs="Arial"/>
          <w:sz w:val="28"/>
          <w:szCs w:val="28"/>
        </w:rPr>
        <w:t>Magistrado ponente</w:t>
      </w:r>
    </w:p>
    <w:p w:rsidR="003E6396" w:rsidRPr="007E31FF" w:rsidRDefault="003E6396" w:rsidP="003E6396">
      <w:pPr>
        <w:jc w:val="both"/>
        <w:rPr>
          <w:rFonts w:ascii="Arial Narrow" w:hAnsi="Arial Narrow" w:cs="Arial"/>
          <w:sz w:val="28"/>
          <w:szCs w:val="28"/>
        </w:rPr>
      </w:pPr>
    </w:p>
    <w:p w:rsidR="003E6396" w:rsidRPr="007E31FF" w:rsidRDefault="003E6396" w:rsidP="006350A9">
      <w:pPr>
        <w:pStyle w:val="Sinespaciado"/>
      </w:pPr>
    </w:p>
    <w:p w:rsidR="003E6396" w:rsidRPr="007E31FF" w:rsidRDefault="003E6396" w:rsidP="003E6396">
      <w:pPr>
        <w:spacing w:line="360" w:lineRule="auto"/>
        <w:jc w:val="both"/>
        <w:rPr>
          <w:rFonts w:ascii="Arial Narrow" w:hAnsi="Arial Narrow" w:cs="Arial"/>
          <w:sz w:val="28"/>
          <w:szCs w:val="28"/>
        </w:rPr>
      </w:pPr>
    </w:p>
    <w:p w:rsidR="002E1A57" w:rsidRPr="007E31FF" w:rsidRDefault="003E6396" w:rsidP="002E1A57">
      <w:pPr>
        <w:tabs>
          <w:tab w:val="left" w:pos="8647"/>
        </w:tabs>
        <w:jc w:val="both"/>
        <w:rPr>
          <w:rFonts w:ascii="Arial Narrow" w:hAnsi="Arial Narrow" w:cs="Arial"/>
          <w:sz w:val="28"/>
          <w:szCs w:val="28"/>
        </w:rPr>
      </w:pPr>
      <w:r w:rsidRPr="007E31FF">
        <w:rPr>
          <w:rFonts w:ascii="Arial Narrow" w:hAnsi="Arial Narrow" w:cs="Arial"/>
          <w:bCs/>
          <w:iCs/>
          <w:sz w:val="28"/>
          <w:szCs w:val="28"/>
        </w:rPr>
        <w:t xml:space="preserve">ANA LUCÍA CAICEDO CALDERÓN                  </w:t>
      </w:r>
      <w:r w:rsidR="002E1A57" w:rsidRPr="007E31FF">
        <w:rPr>
          <w:rFonts w:ascii="Arial Narrow" w:hAnsi="Arial Narrow" w:cs="Arial"/>
          <w:bCs/>
          <w:iCs/>
          <w:sz w:val="28"/>
          <w:szCs w:val="28"/>
        </w:rPr>
        <w:t xml:space="preserve">OLGA LUCÍA HOYOS SEPÚLVEDA </w:t>
      </w:r>
      <w:r w:rsidRPr="007E31FF">
        <w:rPr>
          <w:rFonts w:ascii="Arial Narrow" w:hAnsi="Arial Narrow" w:cs="Arial"/>
          <w:sz w:val="28"/>
          <w:szCs w:val="28"/>
        </w:rPr>
        <w:t xml:space="preserve">                    </w:t>
      </w:r>
      <w:r w:rsidR="002E1A57" w:rsidRPr="007E31FF">
        <w:rPr>
          <w:rFonts w:ascii="Arial Narrow" w:hAnsi="Arial Narrow" w:cs="Arial"/>
          <w:sz w:val="28"/>
          <w:szCs w:val="28"/>
        </w:rPr>
        <w:t xml:space="preserve">      </w:t>
      </w:r>
    </w:p>
    <w:p w:rsidR="003E6396" w:rsidRPr="007E31FF" w:rsidRDefault="002E1A57" w:rsidP="002E1A57">
      <w:pPr>
        <w:tabs>
          <w:tab w:val="left" w:pos="8647"/>
        </w:tabs>
        <w:jc w:val="both"/>
        <w:rPr>
          <w:rFonts w:ascii="Arial Narrow" w:hAnsi="Arial Narrow" w:cs="Arial"/>
          <w:bCs/>
          <w:iCs/>
          <w:sz w:val="28"/>
          <w:szCs w:val="28"/>
        </w:rPr>
      </w:pPr>
      <w:r w:rsidRPr="007E31FF">
        <w:rPr>
          <w:rFonts w:ascii="Arial Narrow" w:hAnsi="Arial Narrow" w:cs="Arial"/>
          <w:sz w:val="28"/>
          <w:szCs w:val="28"/>
        </w:rPr>
        <w:t xml:space="preserve">                    </w:t>
      </w:r>
      <w:r w:rsidR="003E6396" w:rsidRPr="007E31FF">
        <w:rPr>
          <w:rFonts w:ascii="Arial Narrow" w:hAnsi="Arial Narrow" w:cs="Arial"/>
          <w:sz w:val="28"/>
          <w:szCs w:val="28"/>
        </w:rPr>
        <w:t xml:space="preserve">Magistrada                                                          </w:t>
      </w:r>
      <w:proofErr w:type="spellStart"/>
      <w:r w:rsidRPr="007E31FF">
        <w:rPr>
          <w:rFonts w:ascii="Arial Narrow" w:hAnsi="Arial Narrow" w:cs="Arial"/>
          <w:sz w:val="28"/>
          <w:szCs w:val="28"/>
        </w:rPr>
        <w:t>Magistrada</w:t>
      </w:r>
      <w:proofErr w:type="spellEnd"/>
    </w:p>
    <w:p w:rsidR="003E6396" w:rsidRPr="007E31FF" w:rsidRDefault="003E6396" w:rsidP="006350A9">
      <w:pPr>
        <w:spacing w:line="600" w:lineRule="auto"/>
        <w:jc w:val="center"/>
        <w:rPr>
          <w:rFonts w:ascii="Arial Narrow" w:hAnsi="Arial Narrow" w:cs="Arial"/>
          <w:bCs/>
          <w:iCs/>
          <w:sz w:val="28"/>
          <w:szCs w:val="28"/>
        </w:rPr>
      </w:pPr>
      <w:r w:rsidRPr="007E31FF">
        <w:rPr>
          <w:rFonts w:ascii="Arial Narrow" w:hAnsi="Arial Narrow" w:cs="Arial"/>
          <w:bCs/>
          <w:iCs/>
          <w:sz w:val="28"/>
          <w:szCs w:val="28"/>
        </w:rPr>
        <w:t xml:space="preserve">  </w:t>
      </w:r>
    </w:p>
    <w:p w:rsidR="003E6396" w:rsidRPr="007E31FF" w:rsidRDefault="002E1A57" w:rsidP="003E6396">
      <w:pPr>
        <w:jc w:val="center"/>
        <w:rPr>
          <w:rFonts w:ascii="Arial Narrow" w:hAnsi="Arial Narrow" w:cs="Arial"/>
          <w:bCs/>
          <w:iCs/>
          <w:sz w:val="28"/>
          <w:szCs w:val="28"/>
        </w:rPr>
      </w:pPr>
      <w:r w:rsidRPr="007E31FF">
        <w:rPr>
          <w:rFonts w:ascii="Arial Narrow" w:hAnsi="Arial Narrow" w:cs="Arial"/>
          <w:bCs/>
          <w:iCs/>
          <w:sz w:val="28"/>
          <w:szCs w:val="28"/>
        </w:rPr>
        <w:t xml:space="preserve">Alonso Gaviria Ocampo </w:t>
      </w:r>
      <w:r w:rsidR="003E6396" w:rsidRPr="007E31FF">
        <w:rPr>
          <w:rFonts w:ascii="Arial Narrow" w:hAnsi="Arial Narrow" w:cs="Arial"/>
          <w:bCs/>
          <w:iCs/>
          <w:sz w:val="28"/>
          <w:szCs w:val="28"/>
        </w:rPr>
        <w:t xml:space="preserve">                                                     </w:t>
      </w:r>
    </w:p>
    <w:p w:rsidR="00C35CA1" w:rsidRPr="007E31FF" w:rsidRDefault="002E1A57" w:rsidP="002E1A57">
      <w:pPr>
        <w:jc w:val="center"/>
        <w:rPr>
          <w:sz w:val="28"/>
          <w:szCs w:val="28"/>
        </w:rPr>
      </w:pPr>
      <w:r w:rsidRPr="007E31FF">
        <w:rPr>
          <w:rFonts w:ascii="Arial Narrow" w:hAnsi="Arial Narrow" w:cs="Arial"/>
          <w:iCs/>
          <w:sz w:val="28"/>
          <w:szCs w:val="28"/>
        </w:rPr>
        <w:t>Secretario</w:t>
      </w:r>
    </w:p>
    <w:sectPr w:rsidR="00C35CA1" w:rsidRPr="007E31FF" w:rsidSect="00E77AE8">
      <w:headerReference w:type="default" r:id="rId8"/>
      <w:footerReference w:type="even" r:id="rId9"/>
      <w:footerReference w:type="default" r:id="rId10"/>
      <w:pgSz w:w="12242" w:h="18722" w:code="119"/>
      <w:pgMar w:top="1134" w:right="1985"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F3A" w:rsidRDefault="00FF4F3A" w:rsidP="003E6396">
      <w:r>
        <w:separator/>
      </w:r>
    </w:p>
  </w:endnote>
  <w:endnote w:type="continuationSeparator" w:id="0">
    <w:p w:rsidR="00FF4F3A" w:rsidRDefault="00FF4F3A" w:rsidP="003E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31" w:rsidRDefault="00013E31" w:rsidP="00013E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3E31" w:rsidRDefault="00013E31" w:rsidP="00013E3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31" w:rsidRDefault="00013E31" w:rsidP="00013E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15963">
      <w:rPr>
        <w:rStyle w:val="Nmerodepgina"/>
        <w:noProof/>
      </w:rPr>
      <w:t>2</w:t>
    </w:r>
    <w:r>
      <w:rPr>
        <w:rStyle w:val="Nmerodepgina"/>
      </w:rPr>
      <w:fldChar w:fldCharType="end"/>
    </w:r>
  </w:p>
  <w:p w:rsidR="00013E31" w:rsidRDefault="00013E31" w:rsidP="00013E3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F3A" w:rsidRDefault="00FF4F3A" w:rsidP="003E6396">
      <w:r>
        <w:separator/>
      </w:r>
    </w:p>
  </w:footnote>
  <w:footnote w:type="continuationSeparator" w:id="0">
    <w:p w:rsidR="00FF4F3A" w:rsidRDefault="00FF4F3A" w:rsidP="003E6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31" w:rsidRPr="00992C3A" w:rsidRDefault="00013E31" w:rsidP="00013E31">
    <w:pPr>
      <w:jc w:val="both"/>
      <w:rPr>
        <w:rFonts w:ascii="Arial Narrow" w:hAnsi="Arial Narrow" w:cs="Arial"/>
        <w:bCs/>
        <w:sz w:val="18"/>
        <w:szCs w:val="18"/>
      </w:rPr>
    </w:pPr>
    <w:r w:rsidRPr="00992C3A">
      <w:rPr>
        <w:rFonts w:ascii="Arial Narrow" w:hAnsi="Arial Narrow" w:cs="Arial"/>
        <w:bCs/>
        <w:sz w:val="18"/>
        <w:szCs w:val="18"/>
      </w:rPr>
      <w:t>Radicación No: 66001-31-05-002-2012-00020-03</w:t>
    </w:r>
  </w:p>
  <w:p w:rsidR="00013E31" w:rsidRPr="00992C3A" w:rsidRDefault="00013E31" w:rsidP="00013E31">
    <w:pPr>
      <w:jc w:val="both"/>
      <w:rPr>
        <w:rFonts w:ascii="Arial Narrow" w:hAnsi="Arial Narrow" w:cs="Arial"/>
        <w:bCs/>
        <w:sz w:val="18"/>
        <w:szCs w:val="18"/>
      </w:rPr>
    </w:pPr>
    <w:r w:rsidRPr="00992C3A">
      <w:rPr>
        <w:rFonts w:ascii="Arial Narrow" w:hAnsi="Arial Narrow" w:cs="Arial"/>
        <w:bCs/>
        <w:sz w:val="18"/>
        <w:szCs w:val="18"/>
      </w:rPr>
      <w:t>ESE Hospital Universitario San Jorge vs Positiva Compañía de Seguros S.A.</w:t>
    </w:r>
  </w:p>
  <w:p w:rsidR="00013E31" w:rsidRPr="008618B2" w:rsidRDefault="00013E31" w:rsidP="00013E31">
    <w:pPr>
      <w:spacing w:line="360" w:lineRule="auto"/>
      <w:jc w:val="both"/>
      <w:rPr>
        <w:rFonts w:ascii="Arial" w:hAnsi="Arial" w:cs="Arial"/>
        <w:bCs/>
        <w:i/>
        <w:iCs/>
        <w:sz w:val="18"/>
        <w:szCs w:val="18"/>
      </w:rPr>
    </w:pPr>
  </w:p>
  <w:p w:rsidR="00013E31" w:rsidRDefault="00013E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B4F86"/>
    <w:multiLevelType w:val="hybridMultilevel"/>
    <w:tmpl w:val="049ADE20"/>
    <w:lvl w:ilvl="0" w:tplc="326E104C">
      <w:start w:val="1"/>
      <w:numFmt w:val="upperRoman"/>
      <w:lvlText w:val="%1."/>
      <w:lvlJc w:val="left"/>
      <w:pPr>
        <w:ind w:left="1620" w:hanging="720"/>
      </w:pPr>
      <w:rPr>
        <w:rFonts w:hint="default"/>
        <w:b w:val="0"/>
        <w:i/>
        <w:u w:val="none"/>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82D27C2"/>
    <w:multiLevelType w:val="hybridMultilevel"/>
    <w:tmpl w:val="CBB6AE96"/>
    <w:lvl w:ilvl="0" w:tplc="211EF6EC">
      <w:start w:val="1"/>
      <w:numFmt w:val="decimal"/>
      <w:lvlText w:val="%1."/>
      <w:lvlJc w:val="left"/>
      <w:pPr>
        <w:ind w:left="2062"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3">
    <w:nsid w:val="6AFF066A"/>
    <w:multiLevelType w:val="hybridMultilevel"/>
    <w:tmpl w:val="103C411E"/>
    <w:lvl w:ilvl="0" w:tplc="8D9AC5FE">
      <w:start w:val="1"/>
      <w:numFmt w:val="decimal"/>
      <w:lvlText w:val="%1."/>
      <w:lvlJc w:val="left"/>
      <w:pPr>
        <w:ind w:left="1068" w:hanging="360"/>
      </w:pPr>
      <w:rPr>
        <w:rFonts w:ascii="Arial Narrow" w:hAnsi="Arial Narrow" w:hint="default"/>
        <w:b w:val="0"/>
        <w:i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96"/>
    <w:rsid w:val="000048D9"/>
    <w:rsid w:val="000066CD"/>
    <w:rsid w:val="00007ED3"/>
    <w:rsid w:val="0001078F"/>
    <w:rsid w:val="00013E31"/>
    <w:rsid w:val="000179F2"/>
    <w:rsid w:val="00020F22"/>
    <w:rsid w:val="00023466"/>
    <w:rsid w:val="000243F9"/>
    <w:rsid w:val="0002475D"/>
    <w:rsid w:val="000273EF"/>
    <w:rsid w:val="00032653"/>
    <w:rsid w:val="00033EC7"/>
    <w:rsid w:val="00036B38"/>
    <w:rsid w:val="00044A51"/>
    <w:rsid w:val="00062515"/>
    <w:rsid w:val="00081DC6"/>
    <w:rsid w:val="00084F81"/>
    <w:rsid w:val="000853D4"/>
    <w:rsid w:val="00087FD5"/>
    <w:rsid w:val="00091803"/>
    <w:rsid w:val="00094187"/>
    <w:rsid w:val="00095C2C"/>
    <w:rsid w:val="00097C03"/>
    <w:rsid w:val="000A4B4B"/>
    <w:rsid w:val="000B5283"/>
    <w:rsid w:val="000C1D46"/>
    <w:rsid w:val="000C2B6F"/>
    <w:rsid w:val="000C56F3"/>
    <w:rsid w:val="000D0E82"/>
    <w:rsid w:val="000D2538"/>
    <w:rsid w:val="000D7C59"/>
    <w:rsid w:val="000E0BB0"/>
    <w:rsid w:val="000E0DDF"/>
    <w:rsid w:val="000E40CE"/>
    <w:rsid w:val="000E5DC6"/>
    <w:rsid w:val="000F31DF"/>
    <w:rsid w:val="00100538"/>
    <w:rsid w:val="00100BB4"/>
    <w:rsid w:val="00102D6A"/>
    <w:rsid w:val="001039EB"/>
    <w:rsid w:val="0010788F"/>
    <w:rsid w:val="001079F0"/>
    <w:rsid w:val="00111E9C"/>
    <w:rsid w:val="00120701"/>
    <w:rsid w:val="0012258E"/>
    <w:rsid w:val="00123551"/>
    <w:rsid w:val="00123E73"/>
    <w:rsid w:val="0012661C"/>
    <w:rsid w:val="001318DE"/>
    <w:rsid w:val="00133DF9"/>
    <w:rsid w:val="001344A0"/>
    <w:rsid w:val="001423EC"/>
    <w:rsid w:val="001473B6"/>
    <w:rsid w:val="00152EF2"/>
    <w:rsid w:val="00153FA3"/>
    <w:rsid w:val="0015573A"/>
    <w:rsid w:val="00156548"/>
    <w:rsid w:val="00156944"/>
    <w:rsid w:val="0016108A"/>
    <w:rsid w:val="00161E26"/>
    <w:rsid w:val="0016205D"/>
    <w:rsid w:val="00175C64"/>
    <w:rsid w:val="00175D04"/>
    <w:rsid w:val="001800F3"/>
    <w:rsid w:val="00182BDE"/>
    <w:rsid w:val="0018716F"/>
    <w:rsid w:val="001A0FD0"/>
    <w:rsid w:val="001A4084"/>
    <w:rsid w:val="001A45E3"/>
    <w:rsid w:val="001A5EDE"/>
    <w:rsid w:val="001A7749"/>
    <w:rsid w:val="001B4FB0"/>
    <w:rsid w:val="001B5B32"/>
    <w:rsid w:val="001C5657"/>
    <w:rsid w:val="001C7F67"/>
    <w:rsid w:val="001D1A89"/>
    <w:rsid w:val="001D54F3"/>
    <w:rsid w:val="001D58D5"/>
    <w:rsid w:val="001D6517"/>
    <w:rsid w:val="001E3EC3"/>
    <w:rsid w:val="001F214C"/>
    <w:rsid w:val="001F620F"/>
    <w:rsid w:val="00202F3A"/>
    <w:rsid w:val="00210057"/>
    <w:rsid w:val="00216795"/>
    <w:rsid w:val="002204EE"/>
    <w:rsid w:val="00221184"/>
    <w:rsid w:val="002240A7"/>
    <w:rsid w:val="002278EA"/>
    <w:rsid w:val="0023163A"/>
    <w:rsid w:val="00234F8C"/>
    <w:rsid w:val="00257422"/>
    <w:rsid w:val="00260E81"/>
    <w:rsid w:val="00266DDB"/>
    <w:rsid w:val="002670D2"/>
    <w:rsid w:val="002726F2"/>
    <w:rsid w:val="0027765F"/>
    <w:rsid w:val="00280770"/>
    <w:rsid w:val="00280778"/>
    <w:rsid w:val="00280D86"/>
    <w:rsid w:val="00286B76"/>
    <w:rsid w:val="00294EC5"/>
    <w:rsid w:val="00294FC7"/>
    <w:rsid w:val="00297216"/>
    <w:rsid w:val="002A429F"/>
    <w:rsid w:val="002A6B59"/>
    <w:rsid w:val="002D7736"/>
    <w:rsid w:val="002E1A57"/>
    <w:rsid w:val="002E3100"/>
    <w:rsid w:val="002E65E7"/>
    <w:rsid w:val="002F21F6"/>
    <w:rsid w:val="00301ECC"/>
    <w:rsid w:val="00302DA1"/>
    <w:rsid w:val="00302ECF"/>
    <w:rsid w:val="003041CF"/>
    <w:rsid w:val="00304ECE"/>
    <w:rsid w:val="003070F8"/>
    <w:rsid w:val="0030773E"/>
    <w:rsid w:val="003235F9"/>
    <w:rsid w:val="00325000"/>
    <w:rsid w:val="003318C1"/>
    <w:rsid w:val="00333ACF"/>
    <w:rsid w:val="0033516F"/>
    <w:rsid w:val="00340223"/>
    <w:rsid w:val="003408BC"/>
    <w:rsid w:val="00340DCB"/>
    <w:rsid w:val="00342D2B"/>
    <w:rsid w:val="0034600D"/>
    <w:rsid w:val="00347C2D"/>
    <w:rsid w:val="00351211"/>
    <w:rsid w:val="003523B5"/>
    <w:rsid w:val="00370917"/>
    <w:rsid w:val="003762CB"/>
    <w:rsid w:val="00383C8B"/>
    <w:rsid w:val="003873F6"/>
    <w:rsid w:val="003952F1"/>
    <w:rsid w:val="003A5BEE"/>
    <w:rsid w:val="003A5C7B"/>
    <w:rsid w:val="003B07E3"/>
    <w:rsid w:val="003B6A6A"/>
    <w:rsid w:val="003B6DDF"/>
    <w:rsid w:val="003C1E73"/>
    <w:rsid w:val="003C716F"/>
    <w:rsid w:val="003D3639"/>
    <w:rsid w:val="003D3AD8"/>
    <w:rsid w:val="003E5E00"/>
    <w:rsid w:val="003E6396"/>
    <w:rsid w:val="003E7C82"/>
    <w:rsid w:val="003F5118"/>
    <w:rsid w:val="003F6503"/>
    <w:rsid w:val="004030F8"/>
    <w:rsid w:val="004129E0"/>
    <w:rsid w:val="004178F3"/>
    <w:rsid w:val="00417972"/>
    <w:rsid w:val="00421A09"/>
    <w:rsid w:val="00427F3D"/>
    <w:rsid w:val="00433EBF"/>
    <w:rsid w:val="0043527D"/>
    <w:rsid w:val="004356E7"/>
    <w:rsid w:val="00440782"/>
    <w:rsid w:val="00443AB3"/>
    <w:rsid w:val="00444E32"/>
    <w:rsid w:val="00445C92"/>
    <w:rsid w:val="004552C4"/>
    <w:rsid w:val="00456390"/>
    <w:rsid w:val="004606B7"/>
    <w:rsid w:val="00460D7D"/>
    <w:rsid w:val="00467A88"/>
    <w:rsid w:val="00473159"/>
    <w:rsid w:val="00476984"/>
    <w:rsid w:val="004772AF"/>
    <w:rsid w:val="00482732"/>
    <w:rsid w:val="004837E0"/>
    <w:rsid w:val="004864FE"/>
    <w:rsid w:val="004915AA"/>
    <w:rsid w:val="00491A16"/>
    <w:rsid w:val="00497C5D"/>
    <w:rsid w:val="004A1A28"/>
    <w:rsid w:val="004A3F3A"/>
    <w:rsid w:val="004C0224"/>
    <w:rsid w:val="004C1379"/>
    <w:rsid w:val="004D4CA4"/>
    <w:rsid w:val="004E536B"/>
    <w:rsid w:val="004E75A7"/>
    <w:rsid w:val="004F0995"/>
    <w:rsid w:val="004F0E6C"/>
    <w:rsid w:val="004F719D"/>
    <w:rsid w:val="00500A68"/>
    <w:rsid w:val="00511741"/>
    <w:rsid w:val="00514238"/>
    <w:rsid w:val="00516F56"/>
    <w:rsid w:val="00521BD8"/>
    <w:rsid w:val="00525235"/>
    <w:rsid w:val="00527A4B"/>
    <w:rsid w:val="0053190E"/>
    <w:rsid w:val="00532FFC"/>
    <w:rsid w:val="00553AA1"/>
    <w:rsid w:val="00560349"/>
    <w:rsid w:val="00560567"/>
    <w:rsid w:val="005625C5"/>
    <w:rsid w:val="00576676"/>
    <w:rsid w:val="00582625"/>
    <w:rsid w:val="00582695"/>
    <w:rsid w:val="00583108"/>
    <w:rsid w:val="005836C1"/>
    <w:rsid w:val="005862B5"/>
    <w:rsid w:val="00586860"/>
    <w:rsid w:val="0059010E"/>
    <w:rsid w:val="0059111F"/>
    <w:rsid w:val="00596CF5"/>
    <w:rsid w:val="005A187A"/>
    <w:rsid w:val="005A543B"/>
    <w:rsid w:val="005A78DC"/>
    <w:rsid w:val="005B1349"/>
    <w:rsid w:val="005B4D2F"/>
    <w:rsid w:val="005C6D11"/>
    <w:rsid w:val="005D7A17"/>
    <w:rsid w:val="005E270D"/>
    <w:rsid w:val="005F2DF1"/>
    <w:rsid w:val="005F53A8"/>
    <w:rsid w:val="00601736"/>
    <w:rsid w:val="006034C3"/>
    <w:rsid w:val="006103F0"/>
    <w:rsid w:val="00625D87"/>
    <w:rsid w:val="00627006"/>
    <w:rsid w:val="006348C1"/>
    <w:rsid w:val="006350A9"/>
    <w:rsid w:val="006410E0"/>
    <w:rsid w:val="006450CD"/>
    <w:rsid w:val="006467E8"/>
    <w:rsid w:val="00651D3A"/>
    <w:rsid w:val="00651E20"/>
    <w:rsid w:val="006524AC"/>
    <w:rsid w:val="0065344B"/>
    <w:rsid w:val="006579CB"/>
    <w:rsid w:val="00660430"/>
    <w:rsid w:val="00664096"/>
    <w:rsid w:val="00667B00"/>
    <w:rsid w:val="00671F16"/>
    <w:rsid w:val="00672CD1"/>
    <w:rsid w:val="006738D6"/>
    <w:rsid w:val="00674C9B"/>
    <w:rsid w:val="006800EF"/>
    <w:rsid w:val="0068478E"/>
    <w:rsid w:val="00684E22"/>
    <w:rsid w:val="00690540"/>
    <w:rsid w:val="006926B1"/>
    <w:rsid w:val="0069487F"/>
    <w:rsid w:val="00695811"/>
    <w:rsid w:val="006A0791"/>
    <w:rsid w:val="006B012F"/>
    <w:rsid w:val="006C37BC"/>
    <w:rsid w:val="006D15DE"/>
    <w:rsid w:val="006D2D41"/>
    <w:rsid w:val="006E1F66"/>
    <w:rsid w:val="006E7995"/>
    <w:rsid w:val="006F1B49"/>
    <w:rsid w:val="007053FD"/>
    <w:rsid w:val="00706128"/>
    <w:rsid w:val="007076E1"/>
    <w:rsid w:val="0071179C"/>
    <w:rsid w:val="00712484"/>
    <w:rsid w:val="00713BBB"/>
    <w:rsid w:val="00715963"/>
    <w:rsid w:val="0072761A"/>
    <w:rsid w:val="00745132"/>
    <w:rsid w:val="00745413"/>
    <w:rsid w:val="00753E9E"/>
    <w:rsid w:val="00772034"/>
    <w:rsid w:val="00782C2A"/>
    <w:rsid w:val="007876A4"/>
    <w:rsid w:val="007943DC"/>
    <w:rsid w:val="0079511A"/>
    <w:rsid w:val="007970C1"/>
    <w:rsid w:val="007A5F8E"/>
    <w:rsid w:val="007B3B65"/>
    <w:rsid w:val="007B5DA0"/>
    <w:rsid w:val="007C7793"/>
    <w:rsid w:val="007D2BFB"/>
    <w:rsid w:val="007D314C"/>
    <w:rsid w:val="007D786D"/>
    <w:rsid w:val="007D7BBB"/>
    <w:rsid w:val="007D7D99"/>
    <w:rsid w:val="007E2A7F"/>
    <w:rsid w:val="007E31BE"/>
    <w:rsid w:val="007E31FF"/>
    <w:rsid w:val="007F0C10"/>
    <w:rsid w:val="008009B4"/>
    <w:rsid w:val="008154CB"/>
    <w:rsid w:val="00815B8D"/>
    <w:rsid w:val="00816360"/>
    <w:rsid w:val="0081697A"/>
    <w:rsid w:val="008222D2"/>
    <w:rsid w:val="00833DA5"/>
    <w:rsid w:val="008379C1"/>
    <w:rsid w:val="00837B78"/>
    <w:rsid w:val="00847A77"/>
    <w:rsid w:val="0085094F"/>
    <w:rsid w:val="00852A57"/>
    <w:rsid w:val="00863010"/>
    <w:rsid w:val="00863A08"/>
    <w:rsid w:val="00865341"/>
    <w:rsid w:val="008738FF"/>
    <w:rsid w:val="008833B1"/>
    <w:rsid w:val="00883C3C"/>
    <w:rsid w:val="00892BE6"/>
    <w:rsid w:val="00893EDF"/>
    <w:rsid w:val="0089750B"/>
    <w:rsid w:val="008A1AEF"/>
    <w:rsid w:val="008B6913"/>
    <w:rsid w:val="008B6D9F"/>
    <w:rsid w:val="008D18F2"/>
    <w:rsid w:val="008D2E50"/>
    <w:rsid w:val="008D3222"/>
    <w:rsid w:val="008D3D3F"/>
    <w:rsid w:val="008D4271"/>
    <w:rsid w:val="008D507A"/>
    <w:rsid w:val="008D67E7"/>
    <w:rsid w:val="008D694E"/>
    <w:rsid w:val="008E1CBF"/>
    <w:rsid w:val="008E3E43"/>
    <w:rsid w:val="008E64ED"/>
    <w:rsid w:val="008E79A0"/>
    <w:rsid w:val="008F7973"/>
    <w:rsid w:val="00910036"/>
    <w:rsid w:val="009176D5"/>
    <w:rsid w:val="00920330"/>
    <w:rsid w:val="00920E32"/>
    <w:rsid w:val="00924096"/>
    <w:rsid w:val="009240B5"/>
    <w:rsid w:val="00932B2E"/>
    <w:rsid w:val="00936045"/>
    <w:rsid w:val="009364E2"/>
    <w:rsid w:val="009379BE"/>
    <w:rsid w:val="00963A9C"/>
    <w:rsid w:val="0097148F"/>
    <w:rsid w:val="0097279F"/>
    <w:rsid w:val="00973CD6"/>
    <w:rsid w:val="00982724"/>
    <w:rsid w:val="009877FA"/>
    <w:rsid w:val="00992C3A"/>
    <w:rsid w:val="00993E40"/>
    <w:rsid w:val="009947CC"/>
    <w:rsid w:val="00995365"/>
    <w:rsid w:val="00996B5C"/>
    <w:rsid w:val="00997C33"/>
    <w:rsid w:val="00997FC7"/>
    <w:rsid w:val="009A2B59"/>
    <w:rsid w:val="009A45F4"/>
    <w:rsid w:val="009B0319"/>
    <w:rsid w:val="009B05BC"/>
    <w:rsid w:val="009B34D8"/>
    <w:rsid w:val="009B59CC"/>
    <w:rsid w:val="009C635B"/>
    <w:rsid w:val="009D5F28"/>
    <w:rsid w:val="009E782A"/>
    <w:rsid w:val="00A00C6A"/>
    <w:rsid w:val="00A03345"/>
    <w:rsid w:val="00A118CA"/>
    <w:rsid w:val="00A125BF"/>
    <w:rsid w:val="00A13309"/>
    <w:rsid w:val="00A21BB5"/>
    <w:rsid w:val="00A2254B"/>
    <w:rsid w:val="00A354F6"/>
    <w:rsid w:val="00A414B7"/>
    <w:rsid w:val="00A45337"/>
    <w:rsid w:val="00A47861"/>
    <w:rsid w:val="00A47988"/>
    <w:rsid w:val="00A541BA"/>
    <w:rsid w:val="00A67E83"/>
    <w:rsid w:val="00A70389"/>
    <w:rsid w:val="00A72E76"/>
    <w:rsid w:val="00A745B1"/>
    <w:rsid w:val="00A779A7"/>
    <w:rsid w:val="00A85EBE"/>
    <w:rsid w:val="00A8616C"/>
    <w:rsid w:val="00A95876"/>
    <w:rsid w:val="00A96B5F"/>
    <w:rsid w:val="00AA0FCC"/>
    <w:rsid w:val="00AB0509"/>
    <w:rsid w:val="00AC129B"/>
    <w:rsid w:val="00AC27CA"/>
    <w:rsid w:val="00AC3E4F"/>
    <w:rsid w:val="00AC4F60"/>
    <w:rsid w:val="00AC7516"/>
    <w:rsid w:val="00AD7AF7"/>
    <w:rsid w:val="00AE5235"/>
    <w:rsid w:val="00AF5D20"/>
    <w:rsid w:val="00B149D3"/>
    <w:rsid w:val="00B16AF3"/>
    <w:rsid w:val="00B2174F"/>
    <w:rsid w:val="00B254F7"/>
    <w:rsid w:val="00B25766"/>
    <w:rsid w:val="00B27796"/>
    <w:rsid w:val="00B31594"/>
    <w:rsid w:val="00B32E5B"/>
    <w:rsid w:val="00B33C15"/>
    <w:rsid w:val="00B40EA3"/>
    <w:rsid w:val="00B42615"/>
    <w:rsid w:val="00B43B48"/>
    <w:rsid w:val="00B4482D"/>
    <w:rsid w:val="00B5223F"/>
    <w:rsid w:val="00B63B77"/>
    <w:rsid w:val="00B746D2"/>
    <w:rsid w:val="00B77B80"/>
    <w:rsid w:val="00B8061A"/>
    <w:rsid w:val="00B82046"/>
    <w:rsid w:val="00B840FE"/>
    <w:rsid w:val="00B8540A"/>
    <w:rsid w:val="00B939F6"/>
    <w:rsid w:val="00B94997"/>
    <w:rsid w:val="00BA0100"/>
    <w:rsid w:val="00BA07BA"/>
    <w:rsid w:val="00BA6D7A"/>
    <w:rsid w:val="00BB0DE5"/>
    <w:rsid w:val="00BB1576"/>
    <w:rsid w:val="00BD260C"/>
    <w:rsid w:val="00BD5EBE"/>
    <w:rsid w:val="00BD7216"/>
    <w:rsid w:val="00BE3D57"/>
    <w:rsid w:val="00BE54EF"/>
    <w:rsid w:val="00BF6B59"/>
    <w:rsid w:val="00BF6C7B"/>
    <w:rsid w:val="00BF7182"/>
    <w:rsid w:val="00C038AF"/>
    <w:rsid w:val="00C0397A"/>
    <w:rsid w:val="00C14E45"/>
    <w:rsid w:val="00C1625A"/>
    <w:rsid w:val="00C2215B"/>
    <w:rsid w:val="00C25A06"/>
    <w:rsid w:val="00C32D14"/>
    <w:rsid w:val="00C34BDE"/>
    <w:rsid w:val="00C35CA1"/>
    <w:rsid w:val="00C45D88"/>
    <w:rsid w:val="00C50538"/>
    <w:rsid w:val="00C54298"/>
    <w:rsid w:val="00C56387"/>
    <w:rsid w:val="00C734BA"/>
    <w:rsid w:val="00C81DEB"/>
    <w:rsid w:val="00C83FF3"/>
    <w:rsid w:val="00C86C9E"/>
    <w:rsid w:val="00C93CDF"/>
    <w:rsid w:val="00C93E17"/>
    <w:rsid w:val="00C9735F"/>
    <w:rsid w:val="00CA0442"/>
    <w:rsid w:val="00CA10E1"/>
    <w:rsid w:val="00CA233B"/>
    <w:rsid w:val="00CA3A1A"/>
    <w:rsid w:val="00CB48FF"/>
    <w:rsid w:val="00CB5E40"/>
    <w:rsid w:val="00CC5C79"/>
    <w:rsid w:val="00CD44FF"/>
    <w:rsid w:val="00CD568F"/>
    <w:rsid w:val="00CD6BDB"/>
    <w:rsid w:val="00CE0FEF"/>
    <w:rsid w:val="00CF089E"/>
    <w:rsid w:val="00CF6A7C"/>
    <w:rsid w:val="00D02615"/>
    <w:rsid w:val="00D123C8"/>
    <w:rsid w:val="00D13291"/>
    <w:rsid w:val="00D15492"/>
    <w:rsid w:val="00D31296"/>
    <w:rsid w:val="00D363D4"/>
    <w:rsid w:val="00D463F4"/>
    <w:rsid w:val="00D5220B"/>
    <w:rsid w:val="00D5548C"/>
    <w:rsid w:val="00D55FEC"/>
    <w:rsid w:val="00D5651D"/>
    <w:rsid w:val="00D56C38"/>
    <w:rsid w:val="00D64472"/>
    <w:rsid w:val="00D72BDC"/>
    <w:rsid w:val="00D73AD9"/>
    <w:rsid w:val="00D76FA6"/>
    <w:rsid w:val="00D82F62"/>
    <w:rsid w:val="00D85879"/>
    <w:rsid w:val="00D871EA"/>
    <w:rsid w:val="00D9064F"/>
    <w:rsid w:val="00D911CA"/>
    <w:rsid w:val="00D976DC"/>
    <w:rsid w:val="00DB1A3D"/>
    <w:rsid w:val="00DB2D7E"/>
    <w:rsid w:val="00DB5F2D"/>
    <w:rsid w:val="00DB71FF"/>
    <w:rsid w:val="00DC15C5"/>
    <w:rsid w:val="00DC1DC6"/>
    <w:rsid w:val="00DC4009"/>
    <w:rsid w:val="00DD0C24"/>
    <w:rsid w:val="00DD349C"/>
    <w:rsid w:val="00DD6269"/>
    <w:rsid w:val="00DD6E0F"/>
    <w:rsid w:val="00DD769C"/>
    <w:rsid w:val="00DE0475"/>
    <w:rsid w:val="00DF6885"/>
    <w:rsid w:val="00E0330A"/>
    <w:rsid w:val="00E245A7"/>
    <w:rsid w:val="00E277EB"/>
    <w:rsid w:val="00E30DF9"/>
    <w:rsid w:val="00E3400C"/>
    <w:rsid w:val="00E41CFD"/>
    <w:rsid w:val="00E41E2E"/>
    <w:rsid w:val="00E47CB1"/>
    <w:rsid w:val="00E507E8"/>
    <w:rsid w:val="00E515B1"/>
    <w:rsid w:val="00E53D0D"/>
    <w:rsid w:val="00E604E3"/>
    <w:rsid w:val="00E63F93"/>
    <w:rsid w:val="00E655A3"/>
    <w:rsid w:val="00E7305E"/>
    <w:rsid w:val="00E755D8"/>
    <w:rsid w:val="00E77AE8"/>
    <w:rsid w:val="00E83AED"/>
    <w:rsid w:val="00E8617D"/>
    <w:rsid w:val="00E90765"/>
    <w:rsid w:val="00E97BB2"/>
    <w:rsid w:val="00EA0F4D"/>
    <w:rsid w:val="00EA52AE"/>
    <w:rsid w:val="00EB006B"/>
    <w:rsid w:val="00EB4CBB"/>
    <w:rsid w:val="00EB5105"/>
    <w:rsid w:val="00EB7A77"/>
    <w:rsid w:val="00EC2A24"/>
    <w:rsid w:val="00EC4EFB"/>
    <w:rsid w:val="00EC653C"/>
    <w:rsid w:val="00EC71E8"/>
    <w:rsid w:val="00EC79A7"/>
    <w:rsid w:val="00ED5F94"/>
    <w:rsid w:val="00EE2F63"/>
    <w:rsid w:val="00EF1222"/>
    <w:rsid w:val="00F005A3"/>
    <w:rsid w:val="00F02720"/>
    <w:rsid w:val="00F02A15"/>
    <w:rsid w:val="00F04823"/>
    <w:rsid w:val="00F14DC2"/>
    <w:rsid w:val="00F14E07"/>
    <w:rsid w:val="00F178B6"/>
    <w:rsid w:val="00F21A81"/>
    <w:rsid w:val="00F235EE"/>
    <w:rsid w:val="00F23A25"/>
    <w:rsid w:val="00F34BDB"/>
    <w:rsid w:val="00F453B0"/>
    <w:rsid w:val="00F46362"/>
    <w:rsid w:val="00F4740D"/>
    <w:rsid w:val="00F50837"/>
    <w:rsid w:val="00F50996"/>
    <w:rsid w:val="00F523F8"/>
    <w:rsid w:val="00F56D09"/>
    <w:rsid w:val="00F60F6A"/>
    <w:rsid w:val="00F61A6D"/>
    <w:rsid w:val="00F633C8"/>
    <w:rsid w:val="00F70D08"/>
    <w:rsid w:val="00F73C4A"/>
    <w:rsid w:val="00F74652"/>
    <w:rsid w:val="00F74912"/>
    <w:rsid w:val="00F75510"/>
    <w:rsid w:val="00F75B7D"/>
    <w:rsid w:val="00F77E03"/>
    <w:rsid w:val="00F86C0C"/>
    <w:rsid w:val="00F9044B"/>
    <w:rsid w:val="00F91A2D"/>
    <w:rsid w:val="00F9289B"/>
    <w:rsid w:val="00F94A97"/>
    <w:rsid w:val="00FB056F"/>
    <w:rsid w:val="00FB3003"/>
    <w:rsid w:val="00FC4A6D"/>
    <w:rsid w:val="00FD297A"/>
    <w:rsid w:val="00FD2A14"/>
    <w:rsid w:val="00FD6D8B"/>
    <w:rsid w:val="00FE0F2D"/>
    <w:rsid w:val="00FE4D0B"/>
    <w:rsid w:val="00FE65D2"/>
    <w:rsid w:val="00FF45BC"/>
    <w:rsid w:val="00FF4F3A"/>
    <w:rsid w:val="00FF5009"/>
    <w:rsid w:val="00FF74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5EBCC-634C-4B2C-8518-102C57F6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39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6396"/>
    <w:pPr>
      <w:tabs>
        <w:tab w:val="center" w:pos="4252"/>
        <w:tab w:val="right" w:pos="8504"/>
      </w:tabs>
    </w:pPr>
  </w:style>
  <w:style w:type="character" w:customStyle="1" w:styleId="EncabezadoCar">
    <w:name w:val="Encabezado Car"/>
    <w:basedOn w:val="Fuentedeprrafopredeter"/>
    <w:link w:val="Encabezado"/>
    <w:rsid w:val="003E6396"/>
    <w:rPr>
      <w:rFonts w:ascii="Times New Roman" w:eastAsia="Times New Roman" w:hAnsi="Times New Roman" w:cs="Times New Roman"/>
      <w:sz w:val="24"/>
      <w:szCs w:val="24"/>
      <w:lang w:eastAsia="es-ES"/>
    </w:rPr>
  </w:style>
  <w:style w:type="paragraph" w:styleId="Piedepgina">
    <w:name w:val="footer"/>
    <w:basedOn w:val="Normal"/>
    <w:link w:val="PiedepginaCar"/>
    <w:rsid w:val="003E6396"/>
    <w:pPr>
      <w:tabs>
        <w:tab w:val="center" w:pos="4252"/>
        <w:tab w:val="right" w:pos="8504"/>
      </w:tabs>
    </w:pPr>
  </w:style>
  <w:style w:type="character" w:customStyle="1" w:styleId="PiedepginaCar">
    <w:name w:val="Pie de página Car"/>
    <w:basedOn w:val="Fuentedeprrafopredeter"/>
    <w:link w:val="Piedepgina"/>
    <w:rsid w:val="003E6396"/>
    <w:rPr>
      <w:rFonts w:ascii="Times New Roman" w:eastAsia="Times New Roman" w:hAnsi="Times New Roman" w:cs="Times New Roman"/>
      <w:sz w:val="24"/>
      <w:szCs w:val="24"/>
      <w:lang w:eastAsia="es-ES"/>
    </w:rPr>
  </w:style>
  <w:style w:type="character" w:styleId="Nmerodepgina">
    <w:name w:val="page number"/>
    <w:basedOn w:val="Fuentedeprrafopredeter"/>
    <w:rsid w:val="003E6396"/>
  </w:style>
  <w:style w:type="paragraph" w:customStyle="1" w:styleId="Prrafodelista1">
    <w:name w:val="Párrafo de lista1"/>
    <w:basedOn w:val="Normal"/>
    <w:rsid w:val="003E6396"/>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3E6396"/>
    <w:pPr>
      <w:ind w:left="708"/>
    </w:pPr>
  </w:style>
  <w:style w:type="paragraph" w:styleId="Sinespaciado">
    <w:name w:val="No Spacing"/>
    <w:link w:val="SinespaciadoCar"/>
    <w:uiPriority w:val="1"/>
    <w:qFormat/>
    <w:rsid w:val="003E6396"/>
    <w:pPr>
      <w:spacing w:after="0"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3E6396"/>
    <w:pPr>
      <w:spacing w:before="100" w:beforeAutospacing="1" w:after="100" w:afterAutospacing="1"/>
    </w:pPr>
    <w:rPr>
      <w:lang w:val="es-CO" w:eastAsia="es-CO"/>
    </w:rPr>
  </w:style>
  <w:style w:type="character" w:styleId="Textoennegrita">
    <w:name w:val="Strong"/>
    <w:basedOn w:val="Fuentedeprrafopredeter"/>
    <w:uiPriority w:val="22"/>
    <w:qFormat/>
    <w:rsid w:val="000C2B6F"/>
    <w:rPr>
      <w:b/>
      <w:bCs/>
    </w:rPr>
  </w:style>
  <w:style w:type="character" w:customStyle="1" w:styleId="SinespaciadoCar">
    <w:name w:val="Sin espaciado Car"/>
    <w:link w:val="Sinespaciado"/>
    <w:uiPriority w:val="1"/>
    <w:locked/>
    <w:rsid w:val="0071596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11</Pages>
  <Words>4045</Words>
  <Characters>22252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226</cp:revision>
  <dcterms:created xsi:type="dcterms:W3CDTF">2016-10-10T21:11:00Z</dcterms:created>
  <dcterms:modified xsi:type="dcterms:W3CDTF">2017-02-28T13:21:00Z</dcterms:modified>
</cp:coreProperties>
</file>