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0F" w:rsidRPr="00760671" w:rsidRDefault="0036250F" w:rsidP="0036250F">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36250F" w:rsidRDefault="0036250F" w:rsidP="0036250F">
      <w:pPr>
        <w:pStyle w:val="Sinespaciado"/>
        <w:jc w:val="both"/>
        <w:rPr>
          <w:rFonts w:asciiTheme="minorHAnsi" w:hAnsiTheme="minorHAnsi"/>
          <w:sz w:val="18"/>
          <w:szCs w:val="18"/>
        </w:rPr>
      </w:pPr>
    </w:p>
    <w:p w:rsidR="00FD6D2B" w:rsidRPr="00D26960" w:rsidRDefault="00FD6D2B" w:rsidP="00FD6D2B">
      <w:pPr>
        <w:tabs>
          <w:tab w:val="left" w:pos="3686"/>
        </w:tabs>
        <w:spacing w:line="360" w:lineRule="auto"/>
        <w:jc w:val="both"/>
        <w:rPr>
          <w:rFonts w:ascii="Arial Narrow" w:hAnsi="Arial Narrow" w:cs="Arial"/>
          <w:bCs/>
          <w:i/>
          <w:iCs/>
          <w:sz w:val="36"/>
          <w:szCs w:val="36"/>
          <w:u w:val="single"/>
        </w:rPr>
      </w:pPr>
      <w:bookmarkStart w:id="0" w:name="_GoBack"/>
      <w:bookmarkEnd w:id="0"/>
      <w:r w:rsidRPr="00D26960">
        <w:rPr>
          <w:rFonts w:ascii="Arial Narrow" w:hAnsi="Arial Narrow" w:cs="Arial"/>
          <w:bCs/>
          <w:i/>
          <w:iCs/>
          <w:sz w:val="36"/>
          <w:szCs w:val="36"/>
          <w:u w:val="single"/>
        </w:rPr>
        <w:t>ORALIDAD</w:t>
      </w:r>
    </w:p>
    <w:p w:rsidR="00FD6D2B" w:rsidRPr="00D26960" w:rsidRDefault="00FD6D2B" w:rsidP="00FD6D2B">
      <w:pPr>
        <w:jc w:val="both"/>
        <w:rPr>
          <w:rFonts w:ascii="Arial Narrow" w:hAnsi="Arial Narrow" w:cs="Arial"/>
          <w:sz w:val="16"/>
          <w:szCs w:val="16"/>
        </w:rPr>
      </w:pPr>
      <w:r w:rsidRPr="00D26960">
        <w:rPr>
          <w:rFonts w:ascii="Arial Narrow" w:hAnsi="Arial Narrow" w:cs="Arial"/>
          <w:sz w:val="16"/>
          <w:szCs w:val="16"/>
        </w:rPr>
        <w:t>Providencia:</w:t>
      </w:r>
      <w:r w:rsidRPr="00D26960">
        <w:rPr>
          <w:rFonts w:ascii="Arial Narrow" w:hAnsi="Arial Narrow" w:cs="Arial"/>
          <w:sz w:val="16"/>
          <w:szCs w:val="16"/>
        </w:rPr>
        <w:tab/>
      </w:r>
      <w:r w:rsidRPr="00D26960">
        <w:rPr>
          <w:rFonts w:ascii="Arial Narrow" w:hAnsi="Arial Narrow" w:cs="Arial"/>
          <w:sz w:val="16"/>
          <w:szCs w:val="16"/>
        </w:rPr>
        <w:tab/>
        <w:t>Sentencia de Segunda Instancia, jueves 10 de noviembre de 2016.</w:t>
      </w:r>
    </w:p>
    <w:p w:rsidR="00FD6D2B" w:rsidRPr="00D26960" w:rsidRDefault="00FD6D2B" w:rsidP="00FD6D2B">
      <w:pPr>
        <w:jc w:val="both"/>
        <w:rPr>
          <w:rFonts w:ascii="Arial Narrow" w:hAnsi="Arial Narrow" w:cs="Arial"/>
          <w:bCs/>
          <w:iCs/>
          <w:sz w:val="16"/>
          <w:szCs w:val="16"/>
        </w:rPr>
      </w:pPr>
      <w:r w:rsidRPr="00D26960">
        <w:rPr>
          <w:rFonts w:ascii="Arial Narrow" w:hAnsi="Arial Narrow" w:cs="Arial"/>
          <w:bCs/>
          <w:sz w:val="16"/>
          <w:szCs w:val="16"/>
        </w:rPr>
        <w:t>Radicación No:</w:t>
      </w:r>
      <w:r w:rsidRPr="00D26960">
        <w:rPr>
          <w:rFonts w:ascii="Arial Narrow" w:hAnsi="Arial Narrow" w:cs="Arial"/>
          <w:bCs/>
          <w:sz w:val="16"/>
          <w:szCs w:val="16"/>
        </w:rPr>
        <w:tab/>
      </w:r>
      <w:r w:rsidRPr="00D26960">
        <w:rPr>
          <w:rFonts w:ascii="Arial Narrow" w:hAnsi="Arial Narrow" w:cs="Arial"/>
          <w:bCs/>
          <w:sz w:val="16"/>
          <w:szCs w:val="16"/>
        </w:rPr>
        <w:tab/>
        <w:t>66001-31-05-002-2014-00346-01</w:t>
      </w:r>
    </w:p>
    <w:p w:rsidR="00FD6D2B" w:rsidRPr="00D26960" w:rsidRDefault="00FD6D2B" w:rsidP="00FD6D2B">
      <w:pPr>
        <w:jc w:val="both"/>
        <w:rPr>
          <w:rFonts w:ascii="Arial Narrow" w:hAnsi="Arial Narrow" w:cs="Arial"/>
          <w:iCs/>
          <w:sz w:val="16"/>
          <w:szCs w:val="16"/>
        </w:rPr>
      </w:pPr>
      <w:r w:rsidRPr="00D26960">
        <w:rPr>
          <w:rFonts w:ascii="Arial Narrow" w:hAnsi="Arial Narrow" w:cs="Arial"/>
          <w:bCs/>
          <w:iCs/>
          <w:sz w:val="16"/>
          <w:szCs w:val="16"/>
        </w:rPr>
        <w:t>Proceso:</w:t>
      </w:r>
      <w:r w:rsidRPr="00D26960">
        <w:rPr>
          <w:rFonts w:ascii="Arial Narrow" w:hAnsi="Arial Narrow" w:cs="Arial"/>
          <w:iCs/>
          <w:sz w:val="16"/>
          <w:szCs w:val="16"/>
        </w:rPr>
        <w:tab/>
      </w:r>
      <w:r w:rsidRPr="00D26960">
        <w:rPr>
          <w:rFonts w:ascii="Arial Narrow" w:hAnsi="Arial Narrow" w:cs="Arial"/>
          <w:iCs/>
          <w:sz w:val="16"/>
          <w:szCs w:val="16"/>
        </w:rPr>
        <w:tab/>
      </w:r>
      <w:r w:rsidRPr="00D26960">
        <w:rPr>
          <w:rFonts w:ascii="Arial Narrow" w:hAnsi="Arial Narrow" w:cs="Arial"/>
          <w:iCs/>
          <w:sz w:val="16"/>
          <w:szCs w:val="16"/>
        </w:rPr>
        <w:tab/>
        <w:t>Ordinario Laboral.</w:t>
      </w:r>
    </w:p>
    <w:p w:rsidR="00FD6D2B" w:rsidRPr="00D26960" w:rsidRDefault="00FD6D2B" w:rsidP="00FD6D2B">
      <w:pPr>
        <w:ind w:firstLine="6"/>
        <w:jc w:val="both"/>
        <w:rPr>
          <w:rFonts w:ascii="Arial Narrow" w:hAnsi="Arial Narrow" w:cs="Arial"/>
          <w:bCs/>
          <w:sz w:val="16"/>
          <w:szCs w:val="16"/>
        </w:rPr>
      </w:pPr>
      <w:r w:rsidRPr="00D26960">
        <w:rPr>
          <w:rFonts w:ascii="Arial Narrow" w:hAnsi="Arial Narrow" w:cs="Arial"/>
          <w:iCs/>
          <w:sz w:val="16"/>
          <w:szCs w:val="16"/>
        </w:rPr>
        <w:t xml:space="preserve">Demandante:     </w:t>
      </w:r>
      <w:r w:rsidRPr="00D26960">
        <w:rPr>
          <w:rFonts w:ascii="Arial Narrow" w:hAnsi="Arial Narrow" w:cs="Arial"/>
          <w:iCs/>
          <w:sz w:val="16"/>
          <w:szCs w:val="16"/>
        </w:rPr>
        <w:tab/>
      </w:r>
      <w:r w:rsidRPr="00D26960">
        <w:rPr>
          <w:rFonts w:ascii="Arial Narrow" w:hAnsi="Arial Narrow" w:cs="Arial"/>
          <w:iCs/>
          <w:sz w:val="16"/>
          <w:szCs w:val="16"/>
        </w:rPr>
        <w:tab/>
        <w:t xml:space="preserve">José Didier Herrera Sánchez </w:t>
      </w:r>
    </w:p>
    <w:p w:rsidR="00FD6D2B" w:rsidRPr="00D26960" w:rsidRDefault="00FD6D2B" w:rsidP="00FD6D2B">
      <w:pPr>
        <w:ind w:firstLine="6"/>
        <w:jc w:val="both"/>
        <w:rPr>
          <w:rFonts w:ascii="Arial Narrow" w:hAnsi="Arial Narrow" w:cs="Arial"/>
          <w:bCs/>
          <w:sz w:val="16"/>
          <w:szCs w:val="16"/>
        </w:rPr>
      </w:pPr>
      <w:r w:rsidRPr="00D26960">
        <w:rPr>
          <w:rFonts w:ascii="Arial Narrow" w:hAnsi="Arial Narrow" w:cs="Arial"/>
          <w:bCs/>
          <w:sz w:val="16"/>
          <w:szCs w:val="16"/>
        </w:rPr>
        <w:t>Demandado:</w:t>
      </w:r>
      <w:r w:rsidRPr="00D26960">
        <w:rPr>
          <w:rFonts w:ascii="Arial Narrow" w:hAnsi="Arial Narrow" w:cs="Arial"/>
          <w:bCs/>
          <w:sz w:val="16"/>
          <w:szCs w:val="16"/>
        </w:rPr>
        <w:tab/>
      </w:r>
      <w:r w:rsidRPr="00D26960">
        <w:rPr>
          <w:rFonts w:ascii="Arial Narrow" w:hAnsi="Arial Narrow" w:cs="Arial"/>
          <w:bCs/>
          <w:sz w:val="16"/>
          <w:szCs w:val="16"/>
        </w:rPr>
        <w:tab/>
        <w:t>Administradora Colombiana de Pensiones –</w:t>
      </w:r>
      <w:proofErr w:type="spellStart"/>
      <w:r w:rsidRPr="00D26960">
        <w:rPr>
          <w:rFonts w:ascii="Arial Narrow" w:hAnsi="Arial Narrow" w:cs="Arial"/>
          <w:bCs/>
          <w:sz w:val="16"/>
          <w:szCs w:val="16"/>
        </w:rPr>
        <w:t>Colpensiones</w:t>
      </w:r>
      <w:proofErr w:type="spellEnd"/>
      <w:r w:rsidRPr="00D26960">
        <w:rPr>
          <w:rFonts w:ascii="Arial Narrow" w:hAnsi="Arial Narrow" w:cs="Arial"/>
          <w:bCs/>
          <w:sz w:val="16"/>
          <w:szCs w:val="16"/>
        </w:rPr>
        <w:t>-</w:t>
      </w:r>
    </w:p>
    <w:p w:rsidR="00FD6D2B" w:rsidRPr="00D26960" w:rsidRDefault="00FD6D2B" w:rsidP="00FD6D2B">
      <w:pPr>
        <w:jc w:val="both"/>
        <w:rPr>
          <w:rFonts w:ascii="Arial Narrow" w:hAnsi="Arial Narrow" w:cs="Arial"/>
          <w:sz w:val="16"/>
          <w:szCs w:val="16"/>
        </w:rPr>
      </w:pPr>
      <w:r w:rsidRPr="00D26960">
        <w:rPr>
          <w:rFonts w:ascii="Arial Narrow" w:hAnsi="Arial Narrow" w:cs="Arial"/>
          <w:sz w:val="16"/>
          <w:szCs w:val="16"/>
        </w:rPr>
        <w:t xml:space="preserve">Juzgado de origen:   </w:t>
      </w:r>
      <w:r w:rsidRPr="00D26960">
        <w:rPr>
          <w:rFonts w:ascii="Arial Narrow" w:hAnsi="Arial Narrow" w:cs="Arial"/>
          <w:sz w:val="16"/>
          <w:szCs w:val="16"/>
        </w:rPr>
        <w:tab/>
      </w:r>
      <w:r w:rsidRPr="00D26960">
        <w:rPr>
          <w:rFonts w:ascii="Arial Narrow" w:hAnsi="Arial Narrow" w:cs="Arial"/>
          <w:sz w:val="16"/>
          <w:szCs w:val="16"/>
        </w:rPr>
        <w:tab/>
        <w:t>Segundo Laboral del Circuito de Pereira.</w:t>
      </w:r>
    </w:p>
    <w:p w:rsidR="00FD6D2B" w:rsidRPr="00D26960" w:rsidRDefault="00FD6D2B" w:rsidP="00FD6D2B">
      <w:pPr>
        <w:jc w:val="both"/>
        <w:rPr>
          <w:rFonts w:ascii="Arial Narrow" w:hAnsi="Arial Narrow" w:cs="Arial"/>
          <w:iCs/>
          <w:sz w:val="16"/>
          <w:szCs w:val="16"/>
        </w:rPr>
      </w:pPr>
      <w:r w:rsidRPr="00D26960">
        <w:rPr>
          <w:rFonts w:ascii="Arial Narrow" w:hAnsi="Arial Narrow" w:cs="Arial"/>
          <w:iCs/>
          <w:sz w:val="16"/>
          <w:szCs w:val="16"/>
        </w:rPr>
        <w:t xml:space="preserve">Magistrado Ponente:     </w:t>
      </w:r>
      <w:r w:rsidR="00D26960">
        <w:rPr>
          <w:rFonts w:ascii="Arial Narrow" w:hAnsi="Arial Narrow" w:cs="Arial"/>
          <w:iCs/>
          <w:sz w:val="16"/>
          <w:szCs w:val="16"/>
        </w:rPr>
        <w:tab/>
      </w:r>
      <w:r w:rsidRPr="00D26960">
        <w:rPr>
          <w:rFonts w:ascii="Arial Narrow" w:hAnsi="Arial Narrow" w:cs="Arial"/>
          <w:iCs/>
          <w:sz w:val="16"/>
          <w:szCs w:val="16"/>
        </w:rPr>
        <w:tab/>
        <w:t>Francisco Javier Tamayo Tabares.</w:t>
      </w:r>
    </w:p>
    <w:p w:rsidR="00FD6D2B" w:rsidRPr="00D26960" w:rsidRDefault="00FD6D2B" w:rsidP="00FD6D2B">
      <w:pPr>
        <w:pStyle w:val="Textoindependiente"/>
        <w:ind w:left="2124" w:hanging="2124"/>
        <w:rPr>
          <w:rFonts w:ascii="Arial Narrow" w:hAnsi="Arial Narrow"/>
          <w:color w:val="FF0000"/>
          <w:sz w:val="16"/>
          <w:szCs w:val="16"/>
          <w:lang w:val="es-ES"/>
        </w:rPr>
      </w:pPr>
      <w:r w:rsidRPr="00D26960">
        <w:rPr>
          <w:rFonts w:ascii="Arial Narrow" w:hAnsi="Arial Narrow"/>
          <w:bCs/>
          <w:sz w:val="16"/>
          <w:szCs w:val="16"/>
        </w:rPr>
        <w:t xml:space="preserve">Tema a tratar: </w:t>
      </w:r>
      <w:r w:rsidRPr="00D26960">
        <w:rPr>
          <w:rFonts w:ascii="Arial Narrow" w:hAnsi="Arial Narrow"/>
          <w:bCs/>
          <w:sz w:val="16"/>
          <w:szCs w:val="16"/>
        </w:rPr>
        <w:tab/>
      </w:r>
      <w:r w:rsidRPr="00A20596">
        <w:rPr>
          <w:rFonts w:ascii="Arial Narrow" w:hAnsi="Arial Narrow" w:cs="Tahoma"/>
          <w:b/>
          <w:bCs/>
          <w:sz w:val="16"/>
          <w:szCs w:val="16"/>
        </w:rPr>
        <w:t xml:space="preserve">Pensión de vejez. </w:t>
      </w:r>
      <w:r w:rsidRPr="00A20596">
        <w:rPr>
          <w:rFonts w:ascii="Arial Narrow" w:hAnsi="Arial Narrow"/>
          <w:b/>
          <w:bCs/>
          <w:sz w:val="16"/>
          <w:szCs w:val="16"/>
        </w:rPr>
        <w:t>Retroactivo pensional:</w:t>
      </w:r>
      <w:r w:rsidRPr="00D26960">
        <w:rPr>
          <w:rFonts w:ascii="Arial Narrow" w:hAnsi="Arial Narrow"/>
          <w:bCs/>
          <w:sz w:val="16"/>
          <w:szCs w:val="16"/>
        </w:rPr>
        <w:t xml:space="preserve"> </w:t>
      </w:r>
      <w:r w:rsidRPr="00D26960">
        <w:rPr>
          <w:rFonts w:ascii="Arial Narrow" w:hAnsi="Arial Narrow" w:cs="Tahoma"/>
          <w:bCs/>
          <w:sz w:val="16"/>
          <w:szCs w:val="16"/>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w:t>
      </w:r>
      <w:r w:rsidRPr="00D26960">
        <w:rPr>
          <w:rFonts w:ascii="Arial Narrow" w:hAnsi="Arial Narrow"/>
          <w:sz w:val="16"/>
          <w:szCs w:val="16"/>
          <w:lang w:val="es-ES"/>
        </w:rPr>
        <w:t xml:space="preserve">La desafiliación, por lo tanto, según ese compendio normativo, es necesaria para que el afiliado pueda empezar a disfrutar de la prestación, y que por regla general el acto de desafiliación le compete reportarlo al empleador. Sin embargo, por vía jurisprudencial, el órgano de cierre de la especialidad laboral, también ha reconocido que dicha desafiliación al sistema pensional, se puede presentar de manera excepcional ante la falta de reporte de dicha novedad. Es así como la desafiliación se puede inferir de las circunstancias que rodean cada caso en particular, pues estas disposiciones (arts. 13 y 35 </w:t>
      </w:r>
      <w:proofErr w:type="spellStart"/>
      <w:r w:rsidRPr="00D26960">
        <w:rPr>
          <w:rFonts w:ascii="Arial Narrow" w:hAnsi="Arial Narrow"/>
          <w:sz w:val="16"/>
          <w:szCs w:val="16"/>
          <w:lang w:val="es-ES"/>
        </w:rPr>
        <w:t>Acdo</w:t>
      </w:r>
      <w:proofErr w:type="spellEnd"/>
      <w:r w:rsidRPr="00D26960">
        <w:rPr>
          <w:rFonts w:ascii="Arial Narrow" w:hAnsi="Arial Narrow"/>
          <w:sz w:val="16"/>
          <w:szCs w:val="16"/>
          <w:lang w:val="es-ES"/>
        </w:rPr>
        <w:t xml:space="preserve"> 049/1990), "</w:t>
      </w:r>
      <w:r w:rsidRPr="00D26960">
        <w:rPr>
          <w:rFonts w:ascii="Arial Narrow" w:hAnsi="Arial Narrow"/>
          <w:i/>
          <w:sz w:val="16"/>
          <w:szCs w:val="16"/>
          <w:lang w:val="es-ES"/>
        </w:rPr>
        <w:t>admiten un entendimiento conforme al cual la voluntad del afiliado de no continuar afiliado al sistema, manifestada mediante actos externos, es un parámetro válido para establecer la fecha de inicio de disfrute de la pensión</w:t>
      </w:r>
      <w:r w:rsidRPr="00D26960">
        <w:rPr>
          <w:rFonts w:ascii="Arial Narrow" w:hAnsi="Arial Narrow"/>
          <w:sz w:val="16"/>
          <w:szCs w:val="16"/>
          <w:lang w:val="es-ES"/>
        </w:rPr>
        <w:t>” (sentencia SL 5603, de 6 de abril 2016)</w:t>
      </w:r>
    </w:p>
    <w:p w:rsidR="00FD6D2B" w:rsidRPr="00D26960" w:rsidRDefault="00FD6D2B" w:rsidP="00D26960">
      <w:pPr>
        <w:pStyle w:val="Sinespaciado"/>
        <w:spacing w:line="360" w:lineRule="auto"/>
        <w:rPr>
          <w:highlight w:val="yellow"/>
        </w:rPr>
      </w:pPr>
    </w:p>
    <w:p w:rsidR="00FD6D2B" w:rsidRPr="00D26960" w:rsidRDefault="00FD6D2B" w:rsidP="00FD6D2B">
      <w:pPr>
        <w:spacing w:line="360" w:lineRule="auto"/>
        <w:ind w:firstLine="840"/>
        <w:rPr>
          <w:rFonts w:ascii="Arial Narrow" w:hAnsi="Arial Narrow" w:cs="Arial"/>
          <w:sz w:val="28"/>
          <w:szCs w:val="28"/>
        </w:rPr>
      </w:pPr>
      <w:r w:rsidRPr="00D26960">
        <w:rPr>
          <w:rFonts w:ascii="Arial Narrow" w:hAnsi="Arial Narrow" w:cs="Arial"/>
          <w:sz w:val="28"/>
          <w:szCs w:val="28"/>
          <w:u w:val="single"/>
        </w:rPr>
        <w:t>AUDIENCIA PÚBLICA</w:t>
      </w:r>
      <w:r w:rsidRPr="00D26960">
        <w:rPr>
          <w:rFonts w:ascii="Arial Narrow" w:hAnsi="Arial Narrow" w:cs="Arial"/>
          <w:sz w:val="28"/>
          <w:szCs w:val="28"/>
        </w:rPr>
        <w:t xml:space="preserve">: </w:t>
      </w:r>
    </w:p>
    <w:p w:rsidR="00FD6D2B" w:rsidRPr="00374ED3" w:rsidRDefault="00FD6D2B" w:rsidP="00FD6D2B">
      <w:pPr>
        <w:pStyle w:val="Sinespaciado"/>
      </w:pPr>
    </w:p>
    <w:p w:rsidR="00FD6D2B" w:rsidRPr="00537931" w:rsidRDefault="00FD6D2B" w:rsidP="00FD6D2B">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diez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w:t>
      </w:r>
      <w:r w:rsidRPr="00A8291E">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noviembre de dos mil dieciséis (2016</w:t>
      </w:r>
      <w:r w:rsidRPr="00A8291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w:t>
      </w:r>
      <w:r w:rsidRPr="00A8291E">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10:30</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magistrado </w:t>
      </w:r>
      <w:r w:rsidRPr="00537931">
        <w:rPr>
          <w:rFonts w:ascii="Arial Narrow" w:hAnsi="Arial Narrow" w:cs="Tahoma"/>
          <w:bCs/>
          <w:color w:val="000000"/>
          <w:sz w:val="28"/>
          <w:szCs w:val="28"/>
          <w:lang w:eastAsia="es-CO"/>
        </w:rPr>
        <w:t xml:space="preserve">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a favor de la entidad demandada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1º de julio de 2015 </w:t>
      </w:r>
      <w:r w:rsidRPr="00537931">
        <w:rPr>
          <w:rFonts w:ascii="Arial Narrow" w:hAnsi="Arial Narrow" w:cs="Arial"/>
          <w:sz w:val="28"/>
          <w:szCs w:val="28"/>
        </w:rPr>
        <w:t>por el Juzgado</w:t>
      </w:r>
      <w:r>
        <w:rPr>
          <w:rFonts w:ascii="Arial Narrow" w:hAnsi="Arial Narrow" w:cs="Arial"/>
          <w:sz w:val="28"/>
          <w:szCs w:val="28"/>
        </w:rPr>
        <w:t xml:space="preserve"> Segundo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i/>
          <w:sz w:val="28"/>
          <w:szCs w:val="28"/>
        </w:rPr>
        <w:t xml:space="preserve">José Didier Herrera Sánchez </w:t>
      </w:r>
      <w:r w:rsidRPr="00523587">
        <w:rPr>
          <w:rFonts w:ascii="Arial Narrow" w:hAnsi="Arial Narrow" w:cs="Arial"/>
          <w:sz w:val="28"/>
          <w:szCs w:val="28"/>
        </w:rPr>
        <w:t xml:space="preserve">contra la </w:t>
      </w:r>
      <w:r w:rsidRPr="00523587">
        <w:rPr>
          <w:rFonts w:ascii="Arial Narrow" w:hAnsi="Arial Narrow" w:cs="Arial"/>
          <w:i/>
          <w:sz w:val="28"/>
          <w:szCs w:val="28"/>
        </w:rPr>
        <w:t xml:space="preserve">Administradora Colombiana de Pensiones </w:t>
      </w:r>
      <w:proofErr w:type="spellStart"/>
      <w:r w:rsidRPr="00523587">
        <w:rPr>
          <w:rFonts w:ascii="Arial Narrow" w:hAnsi="Arial Narrow" w:cs="Arial"/>
          <w:bCs/>
          <w:i/>
          <w:sz w:val="28"/>
          <w:szCs w:val="28"/>
        </w:rPr>
        <w:t>Colpensiones</w:t>
      </w:r>
      <w:proofErr w:type="spellEnd"/>
      <w:r w:rsidRPr="00537931">
        <w:rPr>
          <w:rFonts w:ascii="Arial Narrow" w:hAnsi="Arial Narrow" w:cs="Arial"/>
          <w:b/>
          <w:bCs/>
          <w:i/>
          <w:iCs/>
          <w:sz w:val="28"/>
          <w:szCs w:val="28"/>
        </w:rPr>
        <w:t>.</w:t>
      </w:r>
    </w:p>
    <w:p w:rsidR="00FD6D2B" w:rsidRPr="00F93E63" w:rsidRDefault="00FD6D2B" w:rsidP="00FD6D2B">
      <w:pPr>
        <w:pStyle w:val="Sinespaciado"/>
      </w:pPr>
    </w:p>
    <w:p w:rsidR="00FD6D2B" w:rsidRPr="00FD3335" w:rsidRDefault="00FD6D2B" w:rsidP="00FD6D2B">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IDENTIFICACIÓN DE LOS PRESENTES:</w:t>
      </w:r>
    </w:p>
    <w:p w:rsidR="00FD6D2B" w:rsidRPr="00FD3335" w:rsidRDefault="00FD6D2B" w:rsidP="00FD6D2B">
      <w:pPr>
        <w:pStyle w:val="Sinespaciado"/>
        <w:rPr>
          <w:lang w:eastAsia="es-CO"/>
        </w:rPr>
      </w:pPr>
    </w:p>
    <w:p w:rsidR="00FD6D2B" w:rsidRPr="00FD3335" w:rsidRDefault="00FD6D2B" w:rsidP="00FD6D2B">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INTRODUCCIÓN</w:t>
      </w:r>
    </w:p>
    <w:p w:rsidR="00FD6D2B" w:rsidRPr="00FD3335" w:rsidRDefault="00FD6D2B" w:rsidP="00FD6D2B">
      <w:pPr>
        <w:pStyle w:val="Sinespaciado"/>
      </w:pPr>
    </w:p>
    <w:p w:rsidR="00FD6D2B" w:rsidRDefault="00FD6D2B" w:rsidP="00FD6D2B">
      <w:pPr>
        <w:spacing w:line="360" w:lineRule="auto"/>
        <w:ind w:firstLine="709"/>
        <w:jc w:val="both"/>
        <w:rPr>
          <w:rFonts w:ascii="Arial Narrow" w:hAnsi="Arial Narrow" w:cs="Tahoma"/>
          <w:bCs/>
          <w:iCs/>
          <w:sz w:val="28"/>
          <w:szCs w:val="28"/>
        </w:rPr>
      </w:pPr>
      <w:r>
        <w:rPr>
          <w:rFonts w:ascii="Arial Narrow" w:hAnsi="Arial Narrow" w:cs="Tahoma"/>
          <w:sz w:val="28"/>
          <w:szCs w:val="28"/>
        </w:rPr>
        <w:t xml:space="preserve">Pide el demandante que </w:t>
      </w:r>
      <w:r w:rsidR="00526B42">
        <w:rPr>
          <w:rFonts w:ascii="Arial Narrow" w:hAnsi="Arial Narrow" w:cs="Tahoma"/>
          <w:sz w:val="28"/>
          <w:szCs w:val="28"/>
        </w:rPr>
        <w:t xml:space="preserve">se declare que tiene derecho al reconocimiento y pago de la pensión de vejez a partir del 26 de abril de 2013, y en consecuencia, </w:t>
      </w:r>
      <w:r>
        <w:rPr>
          <w:rFonts w:ascii="Arial Narrow" w:hAnsi="Arial Narrow" w:cs="Tahoma"/>
          <w:sz w:val="28"/>
          <w:szCs w:val="28"/>
        </w:rPr>
        <w:t>se</w:t>
      </w:r>
      <w:r>
        <w:rPr>
          <w:rFonts w:ascii="Arial Narrow" w:hAnsi="Arial Narrow" w:cs="Tahoma"/>
          <w:bCs/>
          <w:iCs/>
          <w:sz w:val="28"/>
          <w:szCs w:val="28"/>
        </w:rPr>
        <w:t xml:space="preserve"> condene a la entidad demandada a can</w:t>
      </w:r>
      <w:r w:rsidR="00526B42">
        <w:rPr>
          <w:rFonts w:ascii="Arial Narrow" w:hAnsi="Arial Narrow" w:cs="Tahoma"/>
          <w:bCs/>
          <w:iCs/>
          <w:sz w:val="28"/>
          <w:szCs w:val="28"/>
        </w:rPr>
        <w:t xml:space="preserve">celar el retroactivo pensional respectivo, las mesadas pensionales de junio y diciembre, los intereses </w:t>
      </w:r>
      <w:r>
        <w:rPr>
          <w:rFonts w:ascii="Arial Narrow" w:hAnsi="Arial Narrow" w:cs="Tahoma"/>
          <w:bCs/>
          <w:iCs/>
          <w:sz w:val="28"/>
          <w:szCs w:val="28"/>
        </w:rPr>
        <w:t xml:space="preserve">de mora de que trata el canon 141 de la Ley 100 de 1993 y las costas procesales.  </w:t>
      </w:r>
    </w:p>
    <w:p w:rsidR="00FD6D2B" w:rsidRPr="00176ADA" w:rsidRDefault="00FD6D2B" w:rsidP="00FD6D2B">
      <w:pPr>
        <w:pStyle w:val="Sinespaciado"/>
      </w:pPr>
    </w:p>
    <w:p w:rsidR="00526B42" w:rsidRDefault="00FD6D2B" w:rsidP="00FD6D2B">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Como fundamento a sus pedimentos expuso que </w:t>
      </w:r>
      <w:r w:rsidR="00526B42">
        <w:rPr>
          <w:rFonts w:ascii="Arial Narrow" w:hAnsi="Arial Narrow" w:cs="Tahoma"/>
          <w:color w:val="000000"/>
          <w:sz w:val="28"/>
          <w:szCs w:val="28"/>
          <w:lang w:eastAsia="es-CO"/>
        </w:rPr>
        <w:t xml:space="preserve">nació el 26 de abril de 1953; que el 4 de julio de 2013 presentó solicitud pensional ante el ISS hoy en liquidación, por lo que mediante Resolución GNR 305682 del 18 de noviembre de 2013, le fue reconocida </w:t>
      </w:r>
      <w:r w:rsidR="001F0A67">
        <w:rPr>
          <w:rFonts w:ascii="Arial Narrow" w:hAnsi="Arial Narrow" w:cs="Tahoma"/>
          <w:color w:val="000000"/>
          <w:sz w:val="28"/>
          <w:szCs w:val="28"/>
          <w:lang w:eastAsia="es-CO"/>
        </w:rPr>
        <w:t xml:space="preserve">con fundamento en el artículo 12 del Decreto 758 de 1990, por ser </w:t>
      </w:r>
      <w:r w:rsidR="001F0A67">
        <w:rPr>
          <w:rFonts w:ascii="Arial Narrow" w:hAnsi="Arial Narrow" w:cs="Tahoma"/>
          <w:color w:val="000000"/>
          <w:sz w:val="28"/>
          <w:szCs w:val="28"/>
          <w:lang w:eastAsia="es-CO"/>
        </w:rPr>
        <w:lastRenderedPageBreak/>
        <w:t xml:space="preserve">beneficiario del régimen de transición que consagra el artículo 36 de la Ley 100 de 1993; que la entidad le reconoció la pensión </w:t>
      </w:r>
      <w:r w:rsidR="009D6AEF">
        <w:rPr>
          <w:rFonts w:ascii="Arial Narrow" w:hAnsi="Arial Narrow" w:cs="Tahoma"/>
          <w:color w:val="000000"/>
          <w:sz w:val="28"/>
          <w:szCs w:val="28"/>
          <w:lang w:eastAsia="es-CO"/>
        </w:rPr>
        <w:t>a partir del mes de</w:t>
      </w:r>
      <w:r w:rsidR="001F0A67">
        <w:rPr>
          <w:rFonts w:ascii="Arial Narrow" w:hAnsi="Arial Narrow" w:cs="Tahoma"/>
          <w:color w:val="000000"/>
          <w:sz w:val="28"/>
          <w:szCs w:val="28"/>
          <w:lang w:eastAsia="es-CO"/>
        </w:rPr>
        <w:t xml:space="preserve"> diciembre de 2013,</w:t>
      </w:r>
      <w:r w:rsidR="00694F86">
        <w:rPr>
          <w:rFonts w:ascii="Arial Narrow" w:hAnsi="Arial Narrow" w:cs="Tahoma"/>
          <w:color w:val="000000"/>
          <w:sz w:val="28"/>
          <w:szCs w:val="28"/>
          <w:lang w:eastAsia="es-CO"/>
        </w:rPr>
        <w:t xml:space="preserve"> pagadera en enero de 2014, sin lugar a retroactivo alguno ni intereses de mora; que contra dicho acto administrativo interpuso el recurso de reposición y en subsidio el de apelación ante la Gerencia Nacional de Reconocimiento de </w:t>
      </w:r>
      <w:proofErr w:type="spellStart"/>
      <w:r w:rsidR="00694F86">
        <w:rPr>
          <w:rFonts w:ascii="Arial Narrow" w:hAnsi="Arial Narrow" w:cs="Tahoma"/>
          <w:color w:val="000000"/>
          <w:sz w:val="28"/>
          <w:szCs w:val="28"/>
          <w:lang w:eastAsia="es-CO"/>
        </w:rPr>
        <w:t>Colpensiones</w:t>
      </w:r>
      <w:proofErr w:type="spellEnd"/>
      <w:r w:rsidR="00694F86">
        <w:rPr>
          <w:rFonts w:ascii="Arial Narrow" w:hAnsi="Arial Narrow" w:cs="Tahoma"/>
          <w:color w:val="000000"/>
          <w:sz w:val="28"/>
          <w:szCs w:val="28"/>
          <w:lang w:eastAsia="es-CO"/>
        </w:rPr>
        <w:t>, y que han pasado más de 6 meses sin que hayan sido resueltos.</w:t>
      </w:r>
    </w:p>
    <w:p w:rsidR="00FD6D2B" w:rsidRPr="00D26960" w:rsidRDefault="00FD6D2B" w:rsidP="00D26960">
      <w:pPr>
        <w:pStyle w:val="Sinespaciado"/>
      </w:pPr>
    </w:p>
    <w:p w:rsidR="00FD6D2B" w:rsidRDefault="00FD6D2B" w:rsidP="00FD6D2B">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entidad convocada al proceso contestó </w:t>
      </w:r>
      <w:r w:rsidR="00BA4F50">
        <w:rPr>
          <w:rFonts w:ascii="Arial Narrow" w:hAnsi="Arial Narrow" w:cs="Tahoma"/>
          <w:color w:val="000000"/>
          <w:sz w:val="28"/>
          <w:szCs w:val="28"/>
          <w:lang w:eastAsia="es-CO"/>
        </w:rPr>
        <w:t xml:space="preserve">la demanda, aceptando los hechos relacionados con la fecha del natalicio del actor y de la reclamación administrativa, el status de pensionado y la fecha de disfrute de la prestación. Se opuso a las pretensiones y en su defensa propuso como medios exceptivos </w:t>
      </w:r>
      <w:r>
        <w:rPr>
          <w:rFonts w:ascii="Arial Narrow" w:hAnsi="Arial Narrow" w:cs="Tahoma"/>
          <w:color w:val="000000"/>
          <w:sz w:val="28"/>
          <w:szCs w:val="28"/>
          <w:lang w:eastAsia="es-CO"/>
        </w:rPr>
        <w:t xml:space="preserve">“Inexistencia de la obligación demandada” </w:t>
      </w:r>
      <w:r w:rsidR="00BA4F50">
        <w:rPr>
          <w:rFonts w:ascii="Arial Narrow" w:hAnsi="Arial Narrow" w:cs="Tahoma"/>
          <w:color w:val="000000"/>
          <w:sz w:val="28"/>
          <w:szCs w:val="28"/>
          <w:lang w:eastAsia="es-CO"/>
        </w:rPr>
        <w:t xml:space="preserve">“Cobro de lo no debido” </w:t>
      </w:r>
      <w:r>
        <w:rPr>
          <w:rFonts w:ascii="Arial Narrow" w:hAnsi="Arial Narrow" w:cs="Tahoma"/>
          <w:color w:val="000000"/>
          <w:sz w:val="28"/>
          <w:szCs w:val="28"/>
          <w:lang w:eastAsia="es-CO"/>
        </w:rPr>
        <w:t xml:space="preserve">y “Prescripción”. </w:t>
      </w:r>
    </w:p>
    <w:p w:rsidR="00FD6D2B" w:rsidRPr="00D26960" w:rsidRDefault="00FD6D2B" w:rsidP="00D26960">
      <w:pPr>
        <w:pStyle w:val="Sinespaciado"/>
      </w:pPr>
    </w:p>
    <w:p w:rsidR="00FD6D2B" w:rsidRDefault="00D26960" w:rsidP="00D26960">
      <w:pPr>
        <w:tabs>
          <w:tab w:val="left" w:pos="0"/>
          <w:tab w:val="left" w:pos="567"/>
        </w:tabs>
        <w:suppressAutoHyphens/>
        <w:spacing w:line="360" w:lineRule="auto"/>
        <w:jc w:val="both"/>
        <w:rPr>
          <w:rFonts w:ascii="Arial Narrow" w:hAnsi="Arial Narrow" w:cs="Tahoma"/>
          <w:sz w:val="28"/>
          <w:szCs w:val="28"/>
        </w:rPr>
      </w:pPr>
      <w:r>
        <w:rPr>
          <w:rFonts w:ascii="Arial Narrow" w:hAnsi="Arial Narrow" w:cs="Tahoma"/>
          <w:sz w:val="28"/>
          <w:szCs w:val="28"/>
          <w:lang w:eastAsia="es-CO"/>
        </w:rPr>
        <w:tab/>
      </w:r>
      <w:r w:rsidR="00FD6D2B" w:rsidRPr="005A0DA1">
        <w:rPr>
          <w:rFonts w:ascii="Arial Narrow" w:hAnsi="Arial Narrow" w:cs="Tahoma"/>
          <w:sz w:val="28"/>
          <w:szCs w:val="28"/>
          <w:lang w:eastAsia="es-CO"/>
        </w:rPr>
        <w:t xml:space="preserve">Tramitada la primera instancia, el Juzgado </w:t>
      </w:r>
      <w:r w:rsidR="00BA4F50">
        <w:rPr>
          <w:rFonts w:ascii="Arial Narrow" w:hAnsi="Arial Narrow" w:cs="Tahoma"/>
          <w:sz w:val="28"/>
          <w:szCs w:val="28"/>
          <w:lang w:eastAsia="es-CO"/>
        </w:rPr>
        <w:t xml:space="preserve">Segundo </w:t>
      </w:r>
      <w:r w:rsidR="00FD6D2B" w:rsidRPr="005A0DA1">
        <w:rPr>
          <w:rFonts w:ascii="Arial Narrow" w:hAnsi="Arial Narrow" w:cs="Tahoma"/>
          <w:sz w:val="28"/>
          <w:szCs w:val="28"/>
          <w:lang w:eastAsia="es-CO"/>
        </w:rPr>
        <w:t xml:space="preserve">Laboral del Circuito de Pereira, profirió fallo en el que accedió a las pretensiones de la demanda, </w:t>
      </w:r>
      <w:r w:rsidR="00FD6D2B">
        <w:rPr>
          <w:rFonts w:ascii="Arial Narrow" w:hAnsi="Arial Narrow" w:cs="Tahoma"/>
          <w:sz w:val="28"/>
          <w:szCs w:val="28"/>
          <w:lang w:eastAsia="es-CO"/>
        </w:rPr>
        <w:t xml:space="preserve">ordenando a </w:t>
      </w:r>
      <w:proofErr w:type="spellStart"/>
      <w:r w:rsidR="00FD6D2B">
        <w:rPr>
          <w:rFonts w:ascii="Arial Narrow" w:hAnsi="Arial Narrow" w:cs="Tahoma"/>
          <w:sz w:val="28"/>
          <w:szCs w:val="28"/>
          <w:lang w:eastAsia="es-CO"/>
        </w:rPr>
        <w:t>Colpensiones</w:t>
      </w:r>
      <w:proofErr w:type="spellEnd"/>
      <w:r w:rsidR="00FD6D2B">
        <w:rPr>
          <w:rFonts w:ascii="Arial Narrow" w:hAnsi="Arial Narrow" w:cs="Tahoma"/>
          <w:sz w:val="28"/>
          <w:szCs w:val="28"/>
          <w:lang w:eastAsia="es-CO"/>
        </w:rPr>
        <w:t xml:space="preserve"> reconocer y pagar en favor del actor el retroactivo </w:t>
      </w:r>
      <w:r w:rsidR="00FD6D2B" w:rsidRPr="005A0DA1">
        <w:rPr>
          <w:rFonts w:ascii="Arial Narrow" w:hAnsi="Arial Narrow" w:cs="Tahoma"/>
          <w:sz w:val="28"/>
          <w:szCs w:val="28"/>
        </w:rPr>
        <w:t xml:space="preserve">pensional causado </w:t>
      </w:r>
      <w:r w:rsidR="00FD6D2B">
        <w:rPr>
          <w:rFonts w:ascii="Arial Narrow" w:hAnsi="Arial Narrow" w:cs="Tahoma"/>
          <w:sz w:val="28"/>
          <w:szCs w:val="28"/>
        </w:rPr>
        <w:t>desde el</w:t>
      </w:r>
      <w:r w:rsidR="00ED7039">
        <w:rPr>
          <w:rFonts w:ascii="Arial Narrow" w:hAnsi="Arial Narrow" w:cs="Tahoma"/>
          <w:sz w:val="28"/>
          <w:szCs w:val="28"/>
        </w:rPr>
        <w:t xml:space="preserve"> 26 de abril de 2013 y hasta el 30 de noviembre de ese año en cuantía de $24`976.647, con derecho a 12 mesadas ordinarias y 1 adicional, </w:t>
      </w:r>
      <w:r w:rsidR="00FD6D2B">
        <w:rPr>
          <w:rFonts w:ascii="Arial Narrow" w:hAnsi="Arial Narrow" w:cs="Tahoma"/>
          <w:sz w:val="28"/>
          <w:szCs w:val="28"/>
        </w:rPr>
        <w:t>más los intereses de mora de que trata el artí</w:t>
      </w:r>
      <w:r w:rsidR="00A31098">
        <w:rPr>
          <w:rFonts w:ascii="Arial Narrow" w:hAnsi="Arial Narrow" w:cs="Tahoma"/>
          <w:sz w:val="28"/>
          <w:szCs w:val="28"/>
        </w:rPr>
        <w:t xml:space="preserve">culo 141 de la Ley 100 de 1993, </w:t>
      </w:r>
      <w:r w:rsidR="00ED7039">
        <w:rPr>
          <w:rFonts w:ascii="Arial Narrow" w:hAnsi="Arial Narrow" w:cs="Tahoma"/>
          <w:sz w:val="28"/>
          <w:szCs w:val="28"/>
        </w:rPr>
        <w:t>desde el 4 de enero de 2014 y hasta que se haga efectivo el pago efectivo de la obligación.</w:t>
      </w:r>
      <w:r w:rsidR="00A31098">
        <w:rPr>
          <w:rFonts w:ascii="Arial Narrow" w:hAnsi="Arial Narrow" w:cs="Tahoma"/>
          <w:sz w:val="28"/>
          <w:szCs w:val="28"/>
        </w:rPr>
        <w:t xml:space="preserve"> </w:t>
      </w:r>
      <w:r w:rsidR="00FD6D2B">
        <w:rPr>
          <w:rFonts w:ascii="Arial Narrow" w:hAnsi="Arial Narrow" w:cs="Tahoma"/>
          <w:sz w:val="28"/>
          <w:szCs w:val="28"/>
        </w:rPr>
        <w:t>Condenó en costas a la parte vencida en un 100% y fijó las agencias en cuantía de $</w:t>
      </w:r>
      <w:r w:rsidR="00A31098">
        <w:rPr>
          <w:rFonts w:ascii="Arial Narrow" w:hAnsi="Arial Narrow" w:cs="Tahoma"/>
          <w:sz w:val="28"/>
          <w:szCs w:val="28"/>
        </w:rPr>
        <w:t>3</w:t>
      </w:r>
      <w:r w:rsidR="00FD6D2B">
        <w:rPr>
          <w:rFonts w:ascii="Arial Narrow" w:hAnsi="Arial Narrow" w:cs="Tahoma"/>
          <w:sz w:val="28"/>
          <w:szCs w:val="28"/>
        </w:rPr>
        <w:t>´000.000.</w:t>
      </w:r>
    </w:p>
    <w:p w:rsidR="007C6123" w:rsidRPr="00D26960" w:rsidRDefault="007C6123" w:rsidP="00D26960">
      <w:pPr>
        <w:pStyle w:val="Sinespaciado"/>
      </w:pPr>
    </w:p>
    <w:p w:rsidR="00A31098" w:rsidRDefault="00D26960" w:rsidP="007C6123">
      <w:pPr>
        <w:tabs>
          <w:tab w:val="left" w:pos="0"/>
        </w:tabs>
        <w:suppressAutoHyphens/>
        <w:spacing w:line="360" w:lineRule="auto"/>
        <w:jc w:val="both"/>
        <w:rPr>
          <w:rFonts w:ascii="Arial Narrow" w:hAnsi="Arial Narrow" w:cs="Tahoma"/>
          <w:sz w:val="28"/>
          <w:szCs w:val="28"/>
        </w:rPr>
      </w:pPr>
      <w:r>
        <w:rPr>
          <w:rFonts w:ascii="Arial Narrow" w:hAnsi="Arial Narrow" w:cs="Tahoma"/>
          <w:sz w:val="28"/>
          <w:szCs w:val="28"/>
        </w:rPr>
        <w:tab/>
      </w:r>
      <w:r w:rsidR="00A31098">
        <w:rPr>
          <w:rFonts w:ascii="Arial Narrow" w:hAnsi="Arial Narrow" w:cs="Tahoma"/>
          <w:sz w:val="28"/>
          <w:szCs w:val="28"/>
        </w:rPr>
        <w:t xml:space="preserve">Para </w:t>
      </w:r>
      <w:r w:rsidR="000808D3">
        <w:rPr>
          <w:rFonts w:ascii="Arial Narrow" w:hAnsi="Arial Narrow" w:cs="Tahoma"/>
          <w:sz w:val="28"/>
          <w:szCs w:val="28"/>
        </w:rPr>
        <w:t xml:space="preserve">llegar a tal determinación, </w:t>
      </w:r>
      <w:r w:rsidR="00A31098">
        <w:rPr>
          <w:rFonts w:ascii="Arial Narrow" w:hAnsi="Arial Narrow" w:cs="Tahoma"/>
          <w:sz w:val="28"/>
          <w:szCs w:val="28"/>
        </w:rPr>
        <w:t xml:space="preserve">encontró que </w:t>
      </w:r>
      <w:r w:rsidR="00F80C24">
        <w:rPr>
          <w:rFonts w:ascii="Arial Narrow" w:hAnsi="Arial Narrow" w:cs="Tahoma"/>
          <w:sz w:val="28"/>
          <w:szCs w:val="28"/>
        </w:rPr>
        <w:t>el demandante perdió los beneficios del régimen de transición consagrado en el artículo 36 de la Ley 100 de 1993, por haberse trasladado válidamente al RAIS y no contar con 15 años de servicios al 1º de abril de 1994,</w:t>
      </w:r>
      <w:r w:rsidR="000808D3">
        <w:rPr>
          <w:rFonts w:ascii="Arial Narrow" w:hAnsi="Arial Narrow" w:cs="Tahoma"/>
          <w:sz w:val="28"/>
          <w:szCs w:val="28"/>
        </w:rPr>
        <w:t xml:space="preserve"> pues a esa calenda </w:t>
      </w:r>
      <w:r w:rsidR="00905A91">
        <w:rPr>
          <w:rFonts w:ascii="Arial Narrow" w:hAnsi="Arial Narrow" w:cs="Tahoma"/>
          <w:sz w:val="28"/>
          <w:szCs w:val="28"/>
        </w:rPr>
        <w:t>apenas acreditó</w:t>
      </w:r>
      <w:r w:rsidR="000808D3">
        <w:rPr>
          <w:rFonts w:ascii="Arial Narrow" w:hAnsi="Arial Narrow" w:cs="Tahoma"/>
          <w:sz w:val="28"/>
          <w:szCs w:val="28"/>
        </w:rPr>
        <w:t xml:space="preserve"> 713.147 semanas de aportes. En ese orden, concluyó que la pensión del actor fue reconocida bajo los lineamientos legales del artículo 33 de la Ley 100/93. Refirió que si bien no existió novedad de retiro</w:t>
      </w:r>
      <w:r w:rsidR="00E7311D">
        <w:rPr>
          <w:rFonts w:ascii="Arial Narrow" w:hAnsi="Arial Narrow" w:cs="Tahoma"/>
          <w:sz w:val="28"/>
          <w:szCs w:val="28"/>
        </w:rPr>
        <w:t xml:space="preserve"> </w:t>
      </w:r>
      <w:r w:rsidR="000808D3">
        <w:rPr>
          <w:rFonts w:ascii="Arial Narrow" w:hAnsi="Arial Narrow" w:cs="Tahoma"/>
          <w:sz w:val="28"/>
          <w:szCs w:val="28"/>
        </w:rPr>
        <w:t xml:space="preserve">por parte del </w:t>
      </w:r>
      <w:r w:rsidR="00E7311D">
        <w:rPr>
          <w:rFonts w:ascii="Arial Narrow" w:hAnsi="Arial Narrow" w:cs="Tahoma"/>
          <w:sz w:val="28"/>
          <w:szCs w:val="28"/>
        </w:rPr>
        <w:t>último</w:t>
      </w:r>
      <w:r w:rsidR="000808D3">
        <w:rPr>
          <w:rFonts w:ascii="Arial Narrow" w:hAnsi="Arial Narrow" w:cs="Tahoma"/>
          <w:sz w:val="28"/>
          <w:szCs w:val="28"/>
        </w:rPr>
        <w:t xml:space="preserve"> empleador, la desafiliación </w:t>
      </w:r>
      <w:r w:rsidR="004F1EC1">
        <w:rPr>
          <w:rFonts w:ascii="Arial Narrow" w:hAnsi="Arial Narrow" w:cs="Tahoma"/>
          <w:sz w:val="28"/>
          <w:szCs w:val="28"/>
        </w:rPr>
        <w:t xml:space="preserve">se entendió </w:t>
      </w:r>
      <w:r w:rsidR="00E7311D">
        <w:rPr>
          <w:rFonts w:ascii="Arial Narrow" w:hAnsi="Arial Narrow" w:cs="Tahoma"/>
          <w:sz w:val="28"/>
          <w:szCs w:val="28"/>
        </w:rPr>
        <w:t xml:space="preserve">agotada una vez </w:t>
      </w:r>
      <w:r w:rsidR="00ED059F">
        <w:rPr>
          <w:rFonts w:ascii="Arial Narrow" w:hAnsi="Arial Narrow" w:cs="Tahoma"/>
          <w:sz w:val="28"/>
          <w:szCs w:val="28"/>
        </w:rPr>
        <w:t xml:space="preserve">dejó de cotizar </w:t>
      </w:r>
      <w:r w:rsidR="00905A91">
        <w:rPr>
          <w:rFonts w:ascii="Arial Narrow" w:hAnsi="Arial Narrow" w:cs="Tahoma"/>
          <w:sz w:val="28"/>
          <w:szCs w:val="28"/>
        </w:rPr>
        <w:t xml:space="preserve">al sistema </w:t>
      </w:r>
      <w:r w:rsidR="00ED059F">
        <w:rPr>
          <w:rFonts w:ascii="Arial Narrow" w:hAnsi="Arial Narrow" w:cs="Tahoma"/>
          <w:sz w:val="28"/>
          <w:szCs w:val="28"/>
        </w:rPr>
        <w:t xml:space="preserve">el 31 de marzo de 2013 y presentó la solicitud pensional en un término prudencial y razonable – </w:t>
      </w:r>
      <w:r w:rsidR="00905A91">
        <w:rPr>
          <w:rFonts w:ascii="Arial Narrow" w:hAnsi="Arial Narrow" w:cs="Tahoma"/>
          <w:sz w:val="28"/>
          <w:szCs w:val="28"/>
        </w:rPr>
        <w:t xml:space="preserve">esto es, el </w:t>
      </w:r>
      <w:r w:rsidR="00ED059F">
        <w:rPr>
          <w:rFonts w:ascii="Arial Narrow" w:hAnsi="Arial Narrow" w:cs="Tahoma"/>
          <w:sz w:val="28"/>
          <w:szCs w:val="28"/>
        </w:rPr>
        <w:t xml:space="preserve">4 de julio de 2013-, amén de que el 26 de abril de esa anualidad acabó de reunir los </w:t>
      </w:r>
      <w:r w:rsidR="00E7311D">
        <w:rPr>
          <w:rFonts w:ascii="Arial Narrow" w:hAnsi="Arial Narrow" w:cs="Tahoma"/>
          <w:sz w:val="28"/>
          <w:szCs w:val="28"/>
        </w:rPr>
        <w:t xml:space="preserve">requisitos </w:t>
      </w:r>
      <w:r w:rsidR="00ED059F">
        <w:rPr>
          <w:rFonts w:ascii="Arial Narrow" w:hAnsi="Arial Narrow" w:cs="Tahoma"/>
          <w:sz w:val="28"/>
          <w:szCs w:val="28"/>
        </w:rPr>
        <w:t>legales, pues arribó a 60 años de edad.</w:t>
      </w:r>
    </w:p>
    <w:p w:rsidR="007C6123" w:rsidRPr="00D26960" w:rsidRDefault="007C6123" w:rsidP="00D26960">
      <w:pPr>
        <w:pStyle w:val="Sinespaciado"/>
      </w:pPr>
    </w:p>
    <w:p w:rsidR="00FD6D2B" w:rsidRPr="00416E74" w:rsidRDefault="00FD6D2B" w:rsidP="00FD6D2B">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lastRenderedPageBreak/>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FD6D2B" w:rsidRPr="00905A91" w:rsidRDefault="00FD6D2B" w:rsidP="00FD6D2B">
      <w:pPr>
        <w:shd w:val="clear" w:color="auto" w:fill="FFFFFF"/>
        <w:tabs>
          <w:tab w:val="left" w:pos="5197"/>
        </w:tabs>
        <w:spacing w:line="360" w:lineRule="auto"/>
        <w:ind w:firstLine="851"/>
        <w:jc w:val="both"/>
        <w:rPr>
          <w:rFonts w:ascii="Arial Narrow" w:hAnsi="Arial Narrow" w:cs="Tahoma"/>
          <w:i/>
          <w:sz w:val="28"/>
          <w:szCs w:val="28"/>
        </w:rPr>
      </w:pPr>
      <w:r w:rsidRPr="00905A91">
        <w:rPr>
          <w:rFonts w:ascii="Arial Narrow" w:hAnsi="Arial Narrow" w:cs="Tahoma"/>
          <w:i/>
          <w:sz w:val="28"/>
          <w:szCs w:val="28"/>
        </w:rPr>
        <w:t>Del problema jurídico.</w:t>
      </w:r>
    </w:p>
    <w:p w:rsidR="00FD6D2B" w:rsidRPr="00D26960" w:rsidRDefault="00FD6D2B" w:rsidP="00D26960">
      <w:pPr>
        <w:pStyle w:val="Sinespaciado"/>
      </w:pPr>
    </w:p>
    <w:p w:rsidR="00FD6D2B" w:rsidRDefault="00FD6D2B" w:rsidP="00FD6D2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FD6D2B" w:rsidRPr="00D26960" w:rsidRDefault="00FD6D2B" w:rsidP="007C6123">
      <w:pPr>
        <w:tabs>
          <w:tab w:val="left" w:pos="0"/>
          <w:tab w:val="left" w:pos="8647"/>
        </w:tabs>
        <w:suppressAutoHyphens/>
        <w:ind w:firstLine="900"/>
        <w:jc w:val="both"/>
        <w:rPr>
          <w:rFonts w:ascii="Arial Narrow" w:hAnsi="Arial Narrow" w:cs="Tahoma"/>
          <w:i/>
          <w:sz w:val="26"/>
          <w:szCs w:val="26"/>
        </w:rPr>
      </w:pPr>
      <w:r w:rsidRPr="00D26960">
        <w:rPr>
          <w:rFonts w:ascii="Arial Narrow" w:hAnsi="Arial Narrow" w:cs="Tahoma"/>
          <w:i/>
          <w:sz w:val="26"/>
          <w:szCs w:val="26"/>
        </w:rPr>
        <w:t xml:space="preserve">¿A partir de qué fecha tiene la demandante derecho a la pensión de vejez peticionada? </w:t>
      </w:r>
    </w:p>
    <w:p w:rsidR="00FD6D2B" w:rsidRPr="00D26960" w:rsidRDefault="00FD6D2B" w:rsidP="00905A91">
      <w:pPr>
        <w:pStyle w:val="Sinespaciado"/>
        <w:rPr>
          <w:sz w:val="26"/>
          <w:szCs w:val="26"/>
        </w:rPr>
      </w:pPr>
    </w:p>
    <w:p w:rsidR="00FD6D2B" w:rsidRPr="00D26960" w:rsidRDefault="00FD6D2B" w:rsidP="007C6123">
      <w:pPr>
        <w:tabs>
          <w:tab w:val="left" w:pos="0"/>
          <w:tab w:val="left" w:pos="8647"/>
        </w:tabs>
        <w:suppressAutoHyphens/>
        <w:ind w:firstLine="900"/>
        <w:jc w:val="both"/>
        <w:rPr>
          <w:rFonts w:ascii="Arial Narrow" w:hAnsi="Arial Narrow" w:cs="Tahoma"/>
          <w:i/>
          <w:sz w:val="26"/>
          <w:szCs w:val="26"/>
        </w:rPr>
      </w:pPr>
      <w:r w:rsidRPr="00D26960">
        <w:rPr>
          <w:rFonts w:ascii="Arial Narrow" w:hAnsi="Arial Narrow" w:cs="Tahoma"/>
          <w:i/>
          <w:sz w:val="26"/>
          <w:szCs w:val="26"/>
        </w:rPr>
        <w:t>¿A cuánto asciende el valor del retroactivo pensional?</w:t>
      </w:r>
    </w:p>
    <w:p w:rsidR="00FD6D2B" w:rsidRPr="00D26960" w:rsidRDefault="00FD6D2B" w:rsidP="007C6123">
      <w:pPr>
        <w:tabs>
          <w:tab w:val="left" w:pos="0"/>
          <w:tab w:val="left" w:pos="8647"/>
        </w:tabs>
        <w:suppressAutoHyphens/>
        <w:ind w:firstLine="900"/>
        <w:jc w:val="both"/>
        <w:rPr>
          <w:rFonts w:ascii="Arial Narrow" w:hAnsi="Arial Narrow" w:cs="Tahoma"/>
          <w:i/>
          <w:sz w:val="26"/>
          <w:szCs w:val="26"/>
        </w:rPr>
      </w:pPr>
    </w:p>
    <w:p w:rsidR="00FD6D2B" w:rsidRPr="00D26960" w:rsidRDefault="00FD6D2B" w:rsidP="00905A91">
      <w:pPr>
        <w:tabs>
          <w:tab w:val="left" w:pos="0"/>
          <w:tab w:val="left" w:pos="8647"/>
        </w:tabs>
        <w:suppressAutoHyphens/>
        <w:ind w:firstLine="900"/>
        <w:jc w:val="both"/>
        <w:rPr>
          <w:rFonts w:ascii="Arial Narrow" w:hAnsi="Arial Narrow" w:cs="Tahoma"/>
          <w:i/>
          <w:sz w:val="26"/>
          <w:szCs w:val="26"/>
        </w:rPr>
      </w:pPr>
      <w:r w:rsidRPr="00D26960">
        <w:rPr>
          <w:rFonts w:ascii="Arial Narrow" w:hAnsi="Arial Narrow" w:cs="Tahoma"/>
          <w:i/>
          <w:sz w:val="26"/>
          <w:szCs w:val="26"/>
        </w:rPr>
        <w:t>¿Procede la imposición del pago de intereses moratorios? En caso positivo ¿A partir de qué fecha y hasta cuándo?</w:t>
      </w:r>
    </w:p>
    <w:p w:rsidR="00905A91" w:rsidRDefault="00905A91" w:rsidP="00FD6D2B">
      <w:pPr>
        <w:tabs>
          <w:tab w:val="left" w:pos="0"/>
          <w:tab w:val="left" w:pos="8647"/>
        </w:tabs>
        <w:suppressAutoHyphens/>
        <w:spacing w:line="360" w:lineRule="auto"/>
        <w:ind w:firstLine="900"/>
        <w:jc w:val="both"/>
        <w:rPr>
          <w:rFonts w:ascii="Arial Narrow" w:hAnsi="Arial Narrow" w:cs="Tahoma"/>
          <w:i/>
          <w:sz w:val="28"/>
          <w:szCs w:val="28"/>
        </w:rPr>
      </w:pPr>
    </w:p>
    <w:p w:rsidR="00FD6D2B" w:rsidRPr="007C6123" w:rsidRDefault="00FD6D2B" w:rsidP="00FD6D2B">
      <w:pPr>
        <w:tabs>
          <w:tab w:val="left" w:pos="0"/>
          <w:tab w:val="left" w:pos="8647"/>
        </w:tabs>
        <w:suppressAutoHyphens/>
        <w:spacing w:line="360" w:lineRule="auto"/>
        <w:ind w:firstLine="900"/>
        <w:jc w:val="both"/>
        <w:rPr>
          <w:rFonts w:ascii="Arial Narrow" w:hAnsi="Arial Narrow" w:cs="Tahoma"/>
          <w:sz w:val="28"/>
          <w:szCs w:val="28"/>
        </w:rPr>
      </w:pPr>
      <w:r w:rsidRPr="007C6123">
        <w:rPr>
          <w:rFonts w:ascii="Arial Narrow" w:hAnsi="Arial Narrow" w:cs="Tahoma"/>
          <w:i/>
          <w:sz w:val="28"/>
          <w:szCs w:val="28"/>
        </w:rPr>
        <w:t>Alegatos en esta instancia</w:t>
      </w:r>
      <w:r w:rsidRPr="007C6123">
        <w:rPr>
          <w:rFonts w:ascii="Arial Narrow" w:hAnsi="Arial Narrow" w:cs="Tahoma"/>
          <w:sz w:val="28"/>
          <w:szCs w:val="28"/>
        </w:rPr>
        <w:t>:</w:t>
      </w:r>
    </w:p>
    <w:p w:rsidR="00FD6D2B" w:rsidRPr="00D26960" w:rsidRDefault="00FD6D2B" w:rsidP="00D26960">
      <w:pPr>
        <w:pStyle w:val="Sinespaciado"/>
      </w:pPr>
    </w:p>
    <w:p w:rsidR="00FD6D2B" w:rsidRDefault="00FD6D2B" w:rsidP="00FD6D2B">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 xml:space="preserve">ezando por la parte </w:t>
      </w:r>
      <w:r w:rsidR="00905A91">
        <w:rPr>
          <w:rFonts w:ascii="Arial Narrow" w:hAnsi="Arial Narrow" w:cs="Tahoma"/>
          <w:sz w:val="28"/>
          <w:szCs w:val="28"/>
        </w:rPr>
        <w:t>demandante</w:t>
      </w:r>
      <w:r>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D6D2B" w:rsidRPr="00407836" w:rsidRDefault="00FD6D2B" w:rsidP="00905A91">
      <w:pPr>
        <w:pStyle w:val="Sinespaciado"/>
        <w:spacing w:line="360" w:lineRule="auto"/>
      </w:pPr>
    </w:p>
    <w:p w:rsidR="00FD6D2B" w:rsidRPr="007C6123" w:rsidRDefault="00FD6D2B" w:rsidP="00FD6D2B">
      <w:pPr>
        <w:spacing w:line="360" w:lineRule="auto"/>
        <w:ind w:left="1418" w:hanging="578"/>
        <w:jc w:val="both"/>
        <w:rPr>
          <w:rFonts w:ascii="Arial Narrow" w:hAnsi="Arial Narrow" w:cs="Tahoma"/>
          <w:i/>
          <w:sz w:val="28"/>
          <w:szCs w:val="28"/>
        </w:rPr>
      </w:pPr>
      <w:r w:rsidRPr="007C6123">
        <w:rPr>
          <w:rFonts w:ascii="Arial Narrow" w:hAnsi="Arial Narrow" w:cs="Tahoma"/>
          <w:i/>
          <w:sz w:val="28"/>
          <w:szCs w:val="28"/>
        </w:rPr>
        <w:t>II. CONSIDERACIONES:</w:t>
      </w:r>
    </w:p>
    <w:p w:rsidR="00FD6D2B" w:rsidRPr="00D26960" w:rsidRDefault="00FD6D2B" w:rsidP="00D26960">
      <w:pPr>
        <w:pStyle w:val="Sinespaciado"/>
      </w:pPr>
    </w:p>
    <w:p w:rsidR="00FD6D2B" w:rsidRPr="00353A1E" w:rsidRDefault="00FD6D2B" w:rsidP="00FD6D2B">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La </w:t>
      </w:r>
      <w:proofErr w:type="spellStart"/>
      <w:r w:rsidRPr="00353A1E">
        <w:rPr>
          <w:rFonts w:ascii="Arial Narrow" w:hAnsi="Arial Narrow" w:cs="Arial"/>
          <w:sz w:val="28"/>
          <w:szCs w:val="28"/>
          <w:lang w:val="es-ES"/>
        </w:rPr>
        <w:t>causación</w:t>
      </w:r>
      <w:proofErr w:type="spellEnd"/>
      <w:r w:rsidRPr="00353A1E">
        <w:rPr>
          <w:rFonts w:ascii="Arial Narrow" w:hAnsi="Arial Narrow" w:cs="Arial"/>
          <w:sz w:val="28"/>
          <w:szCs w:val="28"/>
          <w:lang w:val="es-ES"/>
        </w:rPr>
        <w:t xml:space="preserve"> de la pensión, no es más que la satisfacción de los requisitos exigidos por la Ley para que surja este derecho (en el régimen de prima media tanto la edad como el número de semanas cotizadas), momento en el cual se consolida el mismo e ingresa en el patrimonio del afiliado. Por su parte, el disfrute, es la posibilidad de percibir los beneficios económicos de ese derecho, es decir, recibir las mesadas pensionales, asunto que puede o no coincidir con la </w:t>
      </w:r>
      <w:proofErr w:type="spellStart"/>
      <w:r w:rsidRPr="00353A1E">
        <w:rPr>
          <w:rFonts w:ascii="Arial Narrow" w:hAnsi="Arial Narrow" w:cs="Arial"/>
          <w:sz w:val="28"/>
          <w:szCs w:val="28"/>
          <w:lang w:val="es-ES"/>
        </w:rPr>
        <w:t>causación</w:t>
      </w:r>
      <w:proofErr w:type="spellEnd"/>
      <w:r w:rsidRPr="00353A1E">
        <w:rPr>
          <w:rFonts w:ascii="Arial Narrow" w:hAnsi="Arial Narrow" w:cs="Arial"/>
          <w:sz w:val="28"/>
          <w:szCs w:val="28"/>
          <w:lang w:val="es-ES"/>
        </w:rPr>
        <w:t xml:space="preserve"> del mismo. </w:t>
      </w:r>
    </w:p>
    <w:p w:rsidR="00FD6D2B" w:rsidRPr="00D26960" w:rsidRDefault="00FD6D2B" w:rsidP="00D26960">
      <w:pPr>
        <w:pStyle w:val="Sinespaciado"/>
      </w:pPr>
    </w:p>
    <w:p w:rsidR="00FD6D2B" w:rsidRPr="00353A1E" w:rsidRDefault="00FD6D2B" w:rsidP="00FD6D2B">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La desafiliación, por lo tanto, </w:t>
      </w:r>
      <w:r w:rsidRPr="00353A1E">
        <w:rPr>
          <w:rFonts w:ascii="Arial Narrow" w:hAnsi="Arial Narrow" w:cs="Arial"/>
          <w:sz w:val="28"/>
          <w:szCs w:val="28"/>
          <w:lang w:val="es-ES"/>
        </w:rPr>
        <w:lastRenderedPageBreak/>
        <w:t xml:space="preserve">según ese compendio normativo, es necesaria para que el afiliado pueda empezar a disfrutar de la prestación, y que por regla general el acto de desafiliación le compete reportarlo al empleador. </w:t>
      </w:r>
    </w:p>
    <w:p w:rsidR="00FD6D2B" w:rsidRPr="00353A1E" w:rsidRDefault="00FD6D2B" w:rsidP="00FD6D2B">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Sin embargo, por vía jurisprudencial, el órgano de cierre de la especialidad laboral, también ha reconocido que dicha desafiliación al sistema pensional, se puede presentar de manera excepcional ante la fa</w:t>
      </w:r>
      <w:r>
        <w:rPr>
          <w:rFonts w:ascii="Arial Narrow" w:hAnsi="Arial Narrow" w:cs="Arial"/>
          <w:sz w:val="28"/>
          <w:szCs w:val="28"/>
          <w:lang w:val="es-ES"/>
        </w:rPr>
        <w:t xml:space="preserve">lta de reporte de dicha novedad, y se infiere de las </w:t>
      </w:r>
      <w:r w:rsidRPr="00353A1E">
        <w:rPr>
          <w:rFonts w:ascii="Arial Narrow" w:hAnsi="Arial Narrow" w:cs="Arial"/>
          <w:sz w:val="28"/>
          <w:szCs w:val="28"/>
          <w:lang w:val="es-ES"/>
        </w:rPr>
        <w:t>circunstancias que rodean cada caso en particular, pues estas disposiciones (arts. 13 y 35 Ado</w:t>
      </w:r>
      <w:r>
        <w:rPr>
          <w:rFonts w:ascii="Arial Narrow" w:hAnsi="Arial Narrow" w:cs="Arial"/>
          <w:sz w:val="28"/>
          <w:szCs w:val="28"/>
          <w:lang w:val="es-ES"/>
        </w:rPr>
        <w:t>.</w:t>
      </w:r>
      <w:r w:rsidRPr="00353A1E">
        <w:rPr>
          <w:rFonts w:ascii="Arial Narrow" w:hAnsi="Arial Narrow" w:cs="Arial"/>
          <w:sz w:val="28"/>
          <w:szCs w:val="28"/>
          <w:lang w:val="es-ES"/>
        </w:rPr>
        <w:t xml:space="preserve"> 049/1990), "</w:t>
      </w:r>
      <w:r w:rsidRPr="00353A1E">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353A1E">
        <w:rPr>
          <w:rFonts w:ascii="Arial Narrow" w:hAnsi="Arial Narrow" w:cs="Arial"/>
          <w:sz w:val="28"/>
          <w:szCs w:val="28"/>
          <w:lang w:val="es-ES"/>
        </w:rPr>
        <w:t>” (sentencia SL 5603, de 6 de abril 2016).</w:t>
      </w:r>
    </w:p>
    <w:p w:rsidR="00FD6D2B" w:rsidRPr="009C2381" w:rsidRDefault="00FD6D2B" w:rsidP="00FD6D2B">
      <w:pPr>
        <w:pStyle w:val="Sinespaciado"/>
      </w:pPr>
    </w:p>
    <w:p w:rsidR="00FD6D2B" w:rsidRPr="00353A1E" w:rsidRDefault="00FD6D2B" w:rsidP="00FD6D2B">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De allí, entonces, que la ameritada jurisprudencia insiste que “</w:t>
      </w:r>
      <w:r w:rsidRPr="00353A1E">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353A1E">
        <w:rPr>
          <w:rFonts w:ascii="Arial Narrow" w:hAnsi="Arial Narrow" w:cs="Arial"/>
          <w:sz w:val="28"/>
          <w:szCs w:val="28"/>
          <w:lang w:val="es-ES"/>
        </w:rPr>
        <w:t>”.</w:t>
      </w:r>
    </w:p>
    <w:p w:rsidR="00FD6D2B" w:rsidRPr="00D26960" w:rsidRDefault="00FD6D2B" w:rsidP="00D26960">
      <w:pPr>
        <w:pStyle w:val="Sinespaciado"/>
      </w:pPr>
    </w:p>
    <w:p w:rsidR="004C01A5" w:rsidRDefault="00FD6D2B" w:rsidP="009F626A">
      <w:pPr>
        <w:autoSpaceDE w:val="0"/>
        <w:autoSpaceDN w:val="0"/>
        <w:adjustRightInd w:val="0"/>
        <w:spacing w:line="360" w:lineRule="auto"/>
        <w:ind w:firstLine="851"/>
        <w:jc w:val="both"/>
        <w:rPr>
          <w:rFonts w:ascii="Arial Narrow" w:hAnsi="Arial Narrow" w:cs="Arial"/>
          <w:sz w:val="28"/>
          <w:szCs w:val="28"/>
          <w:lang w:val="es-ES"/>
        </w:rPr>
      </w:pPr>
      <w:r w:rsidRPr="007854FC">
        <w:rPr>
          <w:rFonts w:ascii="Arial Narrow" w:hAnsi="Arial Narrow" w:cs="Arial"/>
          <w:sz w:val="28"/>
          <w:szCs w:val="28"/>
          <w:lang w:val="es-ES"/>
        </w:rPr>
        <w:t xml:space="preserve">En el caso puntual, </w:t>
      </w:r>
      <w:r w:rsidR="004C01A5">
        <w:rPr>
          <w:rFonts w:ascii="Arial Narrow" w:hAnsi="Arial Narrow" w:cs="Arial"/>
          <w:sz w:val="28"/>
          <w:szCs w:val="28"/>
          <w:lang w:val="es-ES"/>
        </w:rPr>
        <w:t xml:space="preserve">como lo concluyó la sentenciadora de primer grado, el </w:t>
      </w:r>
      <w:r w:rsidR="00680FCF">
        <w:rPr>
          <w:rFonts w:ascii="Arial Narrow" w:hAnsi="Arial Narrow" w:cs="Arial"/>
          <w:sz w:val="28"/>
          <w:szCs w:val="28"/>
          <w:lang w:val="es-ES"/>
        </w:rPr>
        <w:t>disfrute</w:t>
      </w:r>
      <w:r w:rsidR="004C01A5">
        <w:rPr>
          <w:rFonts w:ascii="Arial Narrow" w:hAnsi="Arial Narrow" w:cs="Arial"/>
          <w:sz w:val="28"/>
          <w:szCs w:val="28"/>
          <w:lang w:val="es-ES"/>
        </w:rPr>
        <w:t xml:space="preserve"> </w:t>
      </w:r>
      <w:r w:rsidR="003A7597">
        <w:rPr>
          <w:rFonts w:ascii="Arial Narrow" w:hAnsi="Arial Narrow" w:cs="Arial"/>
          <w:sz w:val="28"/>
          <w:szCs w:val="28"/>
          <w:lang w:val="es-ES"/>
        </w:rPr>
        <w:t>de la pensión es procedente</w:t>
      </w:r>
      <w:r w:rsidR="004C01A5">
        <w:rPr>
          <w:rFonts w:ascii="Arial Narrow" w:hAnsi="Arial Narrow" w:cs="Arial"/>
          <w:sz w:val="28"/>
          <w:szCs w:val="28"/>
          <w:lang w:val="es-ES"/>
        </w:rPr>
        <w:t xml:space="preserve"> a partir del 26 de abril de 2013, fecha en que el demandante </w:t>
      </w:r>
      <w:r w:rsidR="009F626A">
        <w:rPr>
          <w:rFonts w:ascii="Arial Narrow" w:hAnsi="Arial Narrow" w:cs="Arial"/>
          <w:sz w:val="28"/>
          <w:szCs w:val="28"/>
          <w:lang w:val="es-ES"/>
        </w:rPr>
        <w:t>acabó de re</w:t>
      </w:r>
      <w:r w:rsidR="00AA7B70">
        <w:rPr>
          <w:rFonts w:ascii="Arial Narrow" w:hAnsi="Arial Narrow" w:cs="Arial"/>
          <w:sz w:val="28"/>
          <w:szCs w:val="28"/>
          <w:lang w:val="es-ES"/>
        </w:rPr>
        <w:t>unir los requisitos legales</w:t>
      </w:r>
      <w:r w:rsidR="00EE2AFD">
        <w:rPr>
          <w:rFonts w:ascii="Arial Narrow" w:hAnsi="Arial Narrow" w:cs="Arial"/>
          <w:sz w:val="28"/>
          <w:szCs w:val="28"/>
          <w:lang w:val="es-ES"/>
        </w:rPr>
        <w:t xml:space="preserve"> para </w:t>
      </w:r>
      <w:r w:rsidR="003A7597">
        <w:rPr>
          <w:rFonts w:ascii="Arial Narrow" w:hAnsi="Arial Narrow" w:cs="Arial"/>
          <w:sz w:val="28"/>
          <w:szCs w:val="28"/>
          <w:lang w:val="es-ES"/>
        </w:rPr>
        <w:t>su causación</w:t>
      </w:r>
      <w:r w:rsidR="00AA7B70">
        <w:rPr>
          <w:rFonts w:ascii="Arial Narrow" w:hAnsi="Arial Narrow" w:cs="Arial"/>
          <w:sz w:val="28"/>
          <w:szCs w:val="28"/>
          <w:lang w:val="es-ES"/>
        </w:rPr>
        <w:t xml:space="preserve">, pues </w:t>
      </w:r>
      <w:r w:rsidR="00164E1C">
        <w:rPr>
          <w:rFonts w:ascii="Arial Narrow" w:hAnsi="Arial Narrow" w:cs="Arial"/>
          <w:sz w:val="28"/>
          <w:szCs w:val="28"/>
          <w:lang w:val="es-ES"/>
        </w:rPr>
        <w:t>ese día arribó a</w:t>
      </w:r>
      <w:r w:rsidR="00AA7B70">
        <w:rPr>
          <w:rFonts w:ascii="Arial Narrow" w:hAnsi="Arial Narrow" w:cs="Arial"/>
          <w:sz w:val="28"/>
          <w:szCs w:val="28"/>
          <w:lang w:val="es-ES"/>
        </w:rPr>
        <w:t xml:space="preserve"> </w:t>
      </w:r>
      <w:r w:rsidR="004C01A5">
        <w:rPr>
          <w:rFonts w:ascii="Arial Narrow" w:hAnsi="Arial Narrow" w:cs="Arial"/>
          <w:sz w:val="28"/>
          <w:szCs w:val="28"/>
          <w:lang w:val="es-ES"/>
        </w:rPr>
        <w:t>la edad mínima</w:t>
      </w:r>
      <w:r w:rsidR="00680FCF">
        <w:rPr>
          <w:rFonts w:ascii="Arial Narrow" w:hAnsi="Arial Narrow" w:cs="Arial"/>
          <w:sz w:val="28"/>
          <w:szCs w:val="28"/>
          <w:lang w:val="es-ES"/>
        </w:rPr>
        <w:t xml:space="preserve"> </w:t>
      </w:r>
      <w:r w:rsidR="003164D7">
        <w:rPr>
          <w:rFonts w:ascii="Arial Narrow" w:hAnsi="Arial Narrow" w:cs="Arial"/>
          <w:sz w:val="28"/>
          <w:szCs w:val="28"/>
          <w:lang w:val="es-ES"/>
        </w:rPr>
        <w:t>y tenía en su haber de aportes más de 1.600 semanas sufragadas al sistema</w:t>
      </w:r>
      <w:r w:rsidR="003A7597">
        <w:rPr>
          <w:rFonts w:ascii="Arial Narrow" w:hAnsi="Arial Narrow" w:cs="Arial"/>
          <w:sz w:val="28"/>
          <w:szCs w:val="28"/>
          <w:lang w:val="es-ES"/>
        </w:rPr>
        <w:t xml:space="preserve"> –ver fls.8 y 94-</w:t>
      </w:r>
      <w:r w:rsidR="004C01A5">
        <w:rPr>
          <w:rFonts w:ascii="Arial Narrow" w:hAnsi="Arial Narrow" w:cs="Arial"/>
          <w:sz w:val="28"/>
          <w:szCs w:val="28"/>
          <w:lang w:val="es-ES"/>
        </w:rPr>
        <w:t xml:space="preserve">, amén de que había cesado en sus cotizaciones </w:t>
      </w:r>
      <w:r w:rsidR="00EE2AFD">
        <w:rPr>
          <w:rFonts w:ascii="Arial Narrow" w:hAnsi="Arial Narrow" w:cs="Arial"/>
          <w:sz w:val="28"/>
          <w:szCs w:val="28"/>
          <w:lang w:val="es-ES"/>
        </w:rPr>
        <w:t xml:space="preserve">desde el 31 de marzo de 2013 y </w:t>
      </w:r>
      <w:r w:rsidR="00BC09FC">
        <w:rPr>
          <w:rFonts w:ascii="Arial Narrow" w:hAnsi="Arial Narrow" w:cs="Arial"/>
          <w:sz w:val="28"/>
          <w:szCs w:val="28"/>
          <w:lang w:val="es-ES"/>
        </w:rPr>
        <w:t xml:space="preserve">presentó la reclamación </w:t>
      </w:r>
      <w:r w:rsidR="00680FCF">
        <w:rPr>
          <w:rFonts w:ascii="Arial Narrow" w:hAnsi="Arial Narrow" w:cs="Arial"/>
          <w:sz w:val="28"/>
          <w:szCs w:val="28"/>
          <w:lang w:val="es-ES"/>
        </w:rPr>
        <w:t xml:space="preserve">el 4 de julio de ese año, </w:t>
      </w:r>
      <w:r w:rsidR="00AA7B70">
        <w:rPr>
          <w:rFonts w:ascii="Arial Narrow" w:hAnsi="Arial Narrow" w:cs="Arial"/>
          <w:sz w:val="28"/>
          <w:szCs w:val="28"/>
          <w:lang w:val="es-ES"/>
        </w:rPr>
        <w:t xml:space="preserve">de modo que, </w:t>
      </w:r>
      <w:r w:rsidR="009F626A">
        <w:rPr>
          <w:rFonts w:ascii="Arial Narrow" w:hAnsi="Arial Narrow" w:cs="Arial"/>
          <w:sz w:val="28"/>
          <w:szCs w:val="28"/>
          <w:lang w:val="es-ES"/>
        </w:rPr>
        <w:t>la desafiliación se entiende satisfecha de manera definitiva con es</w:t>
      </w:r>
      <w:r w:rsidR="00AA7B70">
        <w:rPr>
          <w:rFonts w:ascii="Arial Narrow" w:hAnsi="Arial Narrow" w:cs="Arial"/>
          <w:sz w:val="28"/>
          <w:szCs w:val="28"/>
          <w:lang w:val="es-ES"/>
        </w:rPr>
        <w:t xml:space="preserve">os actos expresos e inequívocos. </w:t>
      </w:r>
      <w:r w:rsidR="00F64DB8">
        <w:rPr>
          <w:rFonts w:ascii="Arial Narrow" w:hAnsi="Arial Narrow" w:cs="Arial"/>
          <w:sz w:val="28"/>
          <w:szCs w:val="28"/>
          <w:lang w:val="es-ES"/>
        </w:rPr>
        <w:t xml:space="preserve">Se confirmará, por ende, este </w:t>
      </w:r>
      <w:r w:rsidR="007C17A6">
        <w:rPr>
          <w:rFonts w:ascii="Arial Narrow" w:hAnsi="Arial Narrow" w:cs="Arial"/>
          <w:sz w:val="28"/>
          <w:szCs w:val="28"/>
          <w:lang w:val="es-ES"/>
        </w:rPr>
        <w:t>punto de la sentencia.</w:t>
      </w:r>
    </w:p>
    <w:p w:rsidR="004C01A5" w:rsidRPr="003A7597" w:rsidRDefault="004C01A5" w:rsidP="003A7597">
      <w:pPr>
        <w:pStyle w:val="Sinespaciado"/>
      </w:pPr>
    </w:p>
    <w:p w:rsidR="00FD6D2B" w:rsidRDefault="00680FCF" w:rsidP="007C17A6">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En cuanto al valor del retroactivo pensional causado desde el 26 de abril de 2013 al 30 de noviembre de esa anualida</w:t>
      </w:r>
      <w:r w:rsidR="007667B5">
        <w:rPr>
          <w:rFonts w:ascii="Arial Narrow" w:hAnsi="Arial Narrow" w:cs="Arial"/>
          <w:sz w:val="28"/>
          <w:szCs w:val="28"/>
          <w:lang w:val="es-ES"/>
        </w:rPr>
        <w:t xml:space="preserve">d, </w:t>
      </w:r>
      <w:r w:rsidR="00FD6D2B" w:rsidRPr="00261C00">
        <w:rPr>
          <w:rFonts w:ascii="Arial Narrow" w:hAnsi="Arial Narrow" w:cs="Arial"/>
          <w:sz w:val="28"/>
          <w:szCs w:val="28"/>
          <w:lang w:val="es-ES"/>
        </w:rPr>
        <w:t>encuentra la Sala acertada la tasación</w:t>
      </w:r>
      <w:r w:rsidR="007667B5">
        <w:rPr>
          <w:rFonts w:ascii="Arial Narrow" w:hAnsi="Arial Narrow" w:cs="Arial"/>
          <w:sz w:val="28"/>
          <w:szCs w:val="28"/>
          <w:lang w:val="es-ES"/>
        </w:rPr>
        <w:t xml:space="preserve"> efectuada por</w:t>
      </w:r>
      <w:r w:rsidR="00FD6D2B" w:rsidRPr="00261C00">
        <w:rPr>
          <w:rFonts w:ascii="Arial Narrow" w:hAnsi="Arial Narrow" w:cs="Arial"/>
          <w:sz w:val="28"/>
          <w:szCs w:val="28"/>
          <w:lang w:val="es-ES"/>
        </w:rPr>
        <w:t xml:space="preserve"> la a-quo, </w:t>
      </w:r>
      <w:r w:rsidR="007667B5">
        <w:rPr>
          <w:rFonts w:ascii="Arial Narrow" w:hAnsi="Arial Narrow" w:cs="Arial"/>
          <w:sz w:val="28"/>
          <w:szCs w:val="28"/>
          <w:lang w:val="es-ES"/>
        </w:rPr>
        <w:t xml:space="preserve">en cuantía de $24`976.647, </w:t>
      </w:r>
      <w:r w:rsidR="007667B5" w:rsidRPr="00261C00">
        <w:rPr>
          <w:rFonts w:ascii="Arial Narrow" w:hAnsi="Arial Narrow" w:cs="Arial"/>
          <w:sz w:val="28"/>
          <w:szCs w:val="28"/>
          <w:lang w:val="es-ES"/>
        </w:rPr>
        <w:t xml:space="preserve"> </w:t>
      </w:r>
      <w:r w:rsidR="00FD6D2B" w:rsidRPr="00261C00">
        <w:rPr>
          <w:rFonts w:ascii="Arial Narrow" w:hAnsi="Arial Narrow" w:cs="Arial"/>
          <w:sz w:val="28"/>
          <w:szCs w:val="28"/>
          <w:lang w:val="es-ES"/>
        </w:rPr>
        <w:t xml:space="preserve">por lo que forzoso resulta la confirmación de este fragmento de la decisión. </w:t>
      </w:r>
    </w:p>
    <w:p w:rsidR="00FD6D2B" w:rsidRPr="003A7597" w:rsidRDefault="00FD6D2B" w:rsidP="003A7597">
      <w:pPr>
        <w:pStyle w:val="Sinespaciado"/>
      </w:pPr>
    </w:p>
    <w:p w:rsidR="005F13C1" w:rsidRPr="00150E38" w:rsidRDefault="003A7597" w:rsidP="005F13C1">
      <w:pPr>
        <w:pStyle w:val="Sinespaciado"/>
        <w:spacing w:line="360" w:lineRule="auto"/>
        <w:ind w:firstLine="708"/>
        <w:jc w:val="both"/>
        <w:rPr>
          <w:rFonts w:ascii="Arial Narrow" w:hAnsi="Arial Narrow"/>
          <w:sz w:val="28"/>
          <w:szCs w:val="28"/>
        </w:rPr>
      </w:pPr>
      <w:r>
        <w:rPr>
          <w:rFonts w:ascii="Arial Narrow" w:hAnsi="Arial Narrow" w:cs="Arial"/>
          <w:sz w:val="28"/>
          <w:szCs w:val="28"/>
        </w:rPr>
        <w:t xml:space="preserve">No prospera la </w:t>
      </w:r>
      <w:r w:rsidR="005F13C1" w:rsidRPr="00150E38">
        <w:rPr>
          <w:rFonts w:ascii="Arial Narrow" w:hAnsi="Arial Narrow" w:cs="Arial"/>
          <w:sz w:val="28"/>
          <w:szCs w:val="28"/>
        </w:rPr>
        <w:t xml:space="preserve">excepción de prescripción, como quiera que no transcurrieron más de tres años desde que la respectiva obligación se hizo exigible y la interposición de la demanda, lo cual tuvo lugar el día </w:t>
      </w:r>
      <w:r w:rsidR="005F13C1">
        <w:rPr>
          <w:rFonts w:ascii="Arial Narrow" w:hAnsi="Arial Narrow" w:cs="Arial"/>
          <w:sz w:val="28"/>
          <w:szCs w:val="28"/>
        </w:rPr>
        <w:t xml:space="preserve">31 de julio de 2014 </w:t>
      </w:r>
      <w:r w:rsidR="005F13C1" w:rsidRPr="00150E38">
        <w:rPr>
          <w:rFonts w:ascii="Arial Narrow" w:hAnsi="Arial Narrow" w:cs="Arial"/>
          <w:sz w:val="28"/>
          <w:szCs w:val="28"/>
        </w:rPr>
        <w:t xml:space="preserve">(ver </w:t>
      </w:r>
      <w:r w:rsidR="005F13C1">
        <w:rPr>
          <w:rFonts w:ascii="Arial Narrow" w:hAnsi="Arial Narrow" w:cs="Arial"/>
          <w:sz w:val="28"/>
          <w:szCs w:val="28"/>
        </w:rPr>
        <w:t>fl.7</w:t>
      </w:r>
      <w:r w:rsidR="005F13C1" w:rsidRPr="00150E38">
        <w:rPr>
          <w:rFonts w:ascii="Arial Narrow" w:hAnsi="Arial Narrow" w:cs="Arial"/>
          <w:sz w:val="28"/>
          <w:szCs w:val="28"/>
        </w:rPr>
        <w:t xml:space="preserve">). </w:t>
      </w:r>
    </w:p>
    <w:p w:rsidR="00FD6D2B" w:rsidRDefault="00FD6D2B" w:rsidP="00FD6D2B">
      <w:pPr>
        <w:pStyle w:val="Sinespaciado"/>
      </w:pPr>
    </w:p>
    <w:p w:rsidR="00FD6D2B" w:rsidRDefault="00FD6D2B" w:rsidP="00FD6D2B">
      <w:pPr>
        <w:pStyle w:val="Textoindependiente"/>
        <w:spacing w:line="360" w:lineRule="auto"/>
        <w:ind w:firstLine="709"/>
        <w:rPr>
          <w:rFonts w:ascii="Arial Narrow" w:hAnsi="Arial Narrow"/>
          <w:sz w:val="28"/>
          <w:szCs w:val="28"/>
          <w:lang w:val="es-CO"/>
        </w:rPr>
      </w:pPr>
      <w:r w:rsidRPr="00533C03">
        <w:rPr>
          <w:rFonts w:ascii="Arial Narrow" w:hAnsi="Arial Narrow" w:cs="Tahoma"/>
          <w:sz w:val="28"/>
          <w:szCs w:val="28"/>
        </w:rPr>
        <w:lastRenderedPageBreak/>
        <w:t xml:space="preserve">Frente al pago de los intereses de mora de que trata el artículo 141 de la Ley 100 de 1993, </w:t>
      </w:r>
      <w:r w:rsidRPr="00533C03">
        <w:rPr>
          <w:rFonts w:ascii="Arial Narrow" w:hAnsi="Arial Narrow"/>
          <w:sz w:val="28"/>
          <w:szCs w:val="28"/>
          <w:lang w:val="es-CO"/>
        </w:rPr>
        <w:t xml:space="preserve">debe decirse que los mismos se generan por la tardanza en el pago de las pensiones reguladas en la Ley </w:t>
      </w:r>
      <w:r>
        <w:rPr>
          <w:rFonts w:ascii="Arial Narrow" w:hAnsi="Arial Narrow"/>
          <w:sz w:val="28"/>
          <w:szCs w:val="28"/>
          <w:lang w:val="es-CO"/>
        </w:rPr>
        <w:t>100 de 1993. Para determinar cuándo hay tardanza en el pago de una pensión, es indispensable tener en cuenta el artículo 4º de la Ley 700 de 2001,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FD6D2B" w:rsidRPr="003A7597" w:rsidRDefault="00FD6D2B" w:rsidP="003A7597">
      <w:pPr>
        <w:pStyle w:val="Sinespaciado"/>
      </w:pPr>
    </w:p>
    <w:p w:rsidR="00FD6D2B" w:rsidRDefault="00FD6D2B" w:rsidP="00FD6D2B">
      <w:pPr>
        <w:pStyle w:val="Textoindependiente21"/>
        <w:tabs>
          <w:tab w:val="left" w:pos="-142"/>
          <w:tab w:val="left" w:pos="567"/>
        </w:tabs>
        <w:ind w:firstLine="0"/>
        <w:rPr>
          <w:sz w:val="28"/>
          <w:szCs w:val="28"/>
        </w:rPr>
      </w:pPr>
      <w:r>
        <w:rPr>
          <w:rFonts w:cs="Arial"/>
          <w:sz w:val="28"/>
          <w:szCs w:val="28"/>
          <w:lang w:val="es-ES_tradnl"/>
        </w:rPr>
        <w:tab/>
      </w:r>
      <w:r w:rsidRPr="008105C9">
        <w:rPr>
          <w:rFonts w:cs="Arial"/>
          <w:sz w:val="28"/>
          <w:szCs w:val="28"/>
          <w:lang w:val="es-ES_tradnl"/>
        </w:rPr>
        <w:t>En el caso de autos, la reclamación</w:t>
      </w:r>
      <w:r w:rsidR="005F13C1">
        <w:rPr>
          <w:rFonts w:cs="Arial"/>
          <w:sz w:val="28"/>
          <w:szCs w:val="28"/>
          <w:lang w:val="es-ES_tradnl"/>
        </w:rPr>
        <w:t xml:space="preserve"> administrativa se radicó el 4 de julio de 2013,</w:t>
      </w:r>
      <w:r w:rsidRPr="008105C9">
        <w:rPr>
          <w:rFonts w:cs="Arial"/>
          <w:sz w:val="28"/>
          <w:szCs w:val="28"/>
          <w:lang w:val="es-ES_tradnl"/>
        </w:rPr>
        <w:t xml:space="preserve"> por lo que </w:t>
      </w:r>
      <w:r w:rsidRPr="008105C9">
        <w:rPr>
          <w:sz w:val="28"/>
          <w:szCs w:val="28"/>
        </w:rPr>
        <w:t xml:space="preserve">el término de </w:t>
      </w:r>
      <w:r>
        <w:rPr>
          <w:sz w:val="28"/>
          <w:szCs w:val="28"/>
        </w:rPr>
        <w:t xml:space="preserve">gracia otorgado a la entidad de seguridad social fenecía el </w:t>
      </w:r>
      <w:r w:rsidR="005F13C1">
        <w:rPr>
          <w:sz w:val="28"/>
          <w:szCs w:val="28"/>
        </w:rPr>
        <w:t xml:space="preserve">3 de </w:t>
      </w:r>
      <w:r w:rsidR="0057635B">
        <w:rPr>
          <w:sz w:val="28"/>
          <w:szCs w:val="28"/>
        </w:rPr>
        <w:t>enero de 2014</w:t>
      </w:r>
      <w:r>
        <w:rPr>
          <w:sz w:val="28"/>
          <w:szCs w:val="28"/>
        </w:rPr>
        <w:t>, siendo procedente la imposición de los intereses de mora a partir de</w:t>
      </w:r>
      <w:r w:rsidR="0057635B">
        <w:rPr>
          <w:sz w:val="28"/>
          <w:szCs w:val="28"/>
        </w:rPr>
        <w:t>l día siguiente, es decir, del 4 de enero de 2014,</w:t>
      </w:r>
      <w:r>
        <w:rPr>
          <w:sz w:val="28"/>
          <w:szCs w:val="28"/>
        </w:rPr>
        <w:t xml:space="preserve"> tal como lo dispuso la a-quo. </w:t>
      </w:r>
    </w:p>
    <w:p w:rsidR="00FD6D2B" w:rsidRDefault="00FD6D2B" w:rsidP="00FD6D2B">
      <w:pPr>
        <w:pStyle w:val="Sinespaciado"/>
      </w:pPr>
    </w:p>
    <w:p w:rsidR="00FD6D2B" w:rsidRDefault="00FD6D2B" w:rsidP="0057635B">
      <w:pPr>
        <w:pStyle w:val="Textoindependiente21"/>
        <w:tabs>
          <w:tab w:val="left" w:pos="-142"/>
          <w:tab w:val="left" w:pos="567"/>
        </w:tabs>
        <w:ind w:firstLine="0"/>
        <w:rPr>
          <w:sz w:val="28"/>
          <w:szCs w:val="28"/>
          <w:lang w:eastAsia="en-US"/>
        </w:rPr>
      </w:pPr>
      <w:r>
        <w:rPr>
          <w:sz w:val="28"/>
          <w:szCs w:val="28"/>
        </w:rPr>
        <w:tab/>
      </w:r>
      <w:r w:rsidR="0057635B">
        <w:rPr>
          <w:sz w:val="28"/>
          <w:szCs w:val="28"/>
        </w:rPr>
        <w:t>Sin costas en esta instancia por tratarse del grado jurisdiccional de consulta.</w:t>
      </w:r>
    </w:p>
    <w:p w:rsidR="00FD6D2B" w:rsidRPr="00A030CF" w:rsidRDefault="00FD6D2B" w:rsidP="00FD6D2B">
      <w:pPr>
        <w:pStyle w:val="Sinespaciado"/>
      </w:pPr>
    </w:p>
    <w:p w:rsidR="00FD6D2B" w:rsidRDefault="00FD6D2B" w:rsidP="00FD6D2B">
      <w:pPr>
        <w:pStyle w:val="Prrafodelista1"/>
        <w:spacing w:after="0" w:line="360" w:lineRule="auto"/>
        <w:ind w:left="0" w:firstLine="900"/>
        <w:jc w:val="both"/>
        <w:rPr>
          <w:rFonts w:ascii="Arial Narrow" w:hAnsi="Arial Narrow"/>
          <w:sz w:val="28"/>
          <w:szCs w:val="28"/>
        </w:rPr>
      </w:pPr>
      <w:r w:rsidRPr="00E96259">
        <w:rPr>
          <w:rFonts w:ascii="Arial Narrow" w:hAnsi="Arial Narrow"/>
          <w:sz w:val="28"/>
          <w:szCs w:val="28"/>
        </w:rPr>
        <w:t xml:space="preserve">En </w:t>
      </w:r>
      <w:r w:rsidRPr="00234EE7">
        <w:rPr>
          <w:rFonts w:ascii="Arial Narrow" w:hAnsi="Arial Narrow"/>
          <w:sz w:val="28"/>
          <w:szCs w:val="28"/>
        </w:rPr>
        <w:t>mérito de lo expuesto, el H. Tribunal Superior del Distrito Judicial de Pereira - Risaralda, Sala Laboral, administrando justicia en nombre de la República y por autoridad de la ley,</w:t>
      </w:r>
    </w:p>
    <w:p w:rsidR="00FD6D2B" w:rsidRPr="00234EE7" w:rsidRDefault="00FD6D2B" w:rsidP="00FD6D2B">
      <w:pPr>
        <w:spacing w:line="360" w:lineRule="auto"/>
        <w:jc w:val="center"/>
        <w:rPr>
          <w:rFonts w:ascii="Arial Narrow" w:hAnsi="Arial Narrow" w:cs="Arial"/>
          <w:i/>
          <w:sz w:val="29"/>
          <w:szCs w:val="29"/>
        </w:rPr>
      </w:pPr>
      <w:r w:rsidRPr="00234EE7">
        <w:rPr>
          <w:rFonts w:ascii="Arial Narrow" w:hAnsi="Arial Narrow" w:cs="Arial"/>
          <w:i/>
          <w:sz w:val="29"/>
          <w:szCs w:val="29"/>
        </w:rPr>
        <w:t>FALLA</w:t>
      </w:r>
    </w:p>
    <w:p w:rsidR="00FD6D2B" w:rsidRPr="0013664A" w:rsidRDefault="00FD6D2B" w:rsidP="00FD6D2B">
      <w:pPr>
        <w:pStyle w:val="Sinespaciado"/>
      </w:pPr>
    </w:p>
    <w:p w:rsidR="00FD6D2B" w:rsidRPr="00EB65F1" w:rsidRDefault="00EB65F1" w:rsidP="00D26960">
      <w:pPr>
        <w:numPr>
          <w:ilvl w:val="0"/>
          <w:numId w:val="1"/>
        </w:numPr>
        <w:tabs>
          <w:tab w:val="left" w:pos="426"/>
        </w:tabs>
        <w:autoSpaceDE w:val="0"/>
        <w:autoSpaceDN w:val="0"/>
        <w:adjustRightInd w:val="0"/>
        <w:spacing w:line="360" w:lineRule="auto"/>
        <w:ind w:left="0" w:right="191" w:firstLine="426"/>
        <w:jc w:val="both"/>
      </w:pPr>
      <w:r w:rsidRPr="00EB65F1">
        <w:rPr>
          <w:rFonts w:ascii="Arial Narrow" w:hAnsi="Arial Narrow" w:cs="Arial"/>
          <w:i/>
          <w:spacing w:val="-2"/>
          <w:sz w:val="28"/>
          <w:szCs w:val="28"/>
        </w:rPr>
        <w:t xml:space="preserve">Confirma </w:t>
      </w:r>
      <w:r w:rsidR="00FD6D2B" w:rsidRPr="00EB65F1">
        <w:rPr>
          <w:rFonts w:ascii="Arial Narrow" w:hAnsi="Arial Narrow" w:cs="Arial"/>
          <w:spacing w:val="-2"/>
          <w:sz w:val="28"/>
          <w:szCs w:val="28"/>
        </w:rPr>
        <w:t xml:space="preserve">la sentencia </w:t>
      </w:r>
      <w:r w:rsidR="00FD6D2B" w:rsidRPr="00EB65F1">
        <w:rPr>
          <w:rFonts w:ascii="Arial Narrow" w:hAnsi="Arial Narrow" w:cs="Arial"/>
          <w:sz w:val="28"/>
          <w:szCs w:val="28"/>
        </w:rPr>
        <w:t xml:space="preserve">proferida el </w:t>
      </w:r>
      <w:r w:rsidRPr="00EB65F1">
        <w:rPr>
          <w:rFonts w:ascii="Arial Narrow" w:hAnsi="Arial Narrow" w:cs="Arial"/>
          <w:sz w:val="28"/>
          <w:szCs w:val="28"/>
        </w:rPr>
        <w:t>1º de julio de 2</w:t>
      </w:r>
      <w:r w:rsidR="00FD6D2B" w:rsidRPr="00EB65F1">
        <w:rPr>
          <w:rFonts w:ascii="Arial Narrow" w:hAnsi="Arial Narrow" w:cs="Arial"/>
          <w:sz w:val="28"/>
          <w:szCs w:val="28"/>
        </w:rPr>
        <w:t>015 por el Juzgado</w:t>
      </w:r>
      <w:r w:rsidRPr="00EB65F1">
        <w:rPr>
          <w:rFonts w:ascii="Arial Narrow" w:hAnsi="Arial Narrow" w:cs="Arial"/>
          <w:sz w:val="28"/>
          <w:szCs w:val="28"/>
        </w:rPr>
        <w:t xml:space="preserve"> Segundo </w:t>
      </w:r>
      <w:r w:rsidR="00FD6D2B" w:rsidRPr="00EB65F1">
        <w:rPr>
          <w:rFonts w:ascii="Arial Narrow" w:hAnsi="Arial Narrow" w:cs="Arial"/>
          <w:sz w:val="28"/>
          <w:szCs w:val="28"/>
        </w:rPr>
        <w:t xml:space="preserve">Laboral del Circuito de Pereira, dentro del proceso ordinario laboral interpuesto por </w:t>
      </w:r>
      <w:r w:rsidRPr="00EB65F1">
        <w:rPr>
          <w:rFonts w:ascii="Arial Narrow" w:hAnsi="Arial Narrow" w:cs="Arial"/>
          <w:sz w:val="28"/>
          <w:szCs w:val="28"/>
        </w:rPr>
        <w:t xml:space="preserve">José Didier Herrera Sánchez </w:t>
      </w:r>
      <w:r>
        <w:rPr>
          <w:rFonts w:ascii="Arial Narrow" w:hAnsi="Arial Narrow" w:cs="Arial"/>
          <w:sz w:val="28"/>
          <w:szCs w:val="28"/>
        </w:rPr>
        <w:t xml:space="preserve">contra de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w:t>
      </w:r>
    </w:p>
    <w:p w:rsidR="00EB65F1" w:rsidRPr="003A7597" w:rsidRDefault="00EB65F1" w:rsidP="003A7597">
      <w:pPr>
        <w:pStyle w:val="Sinespaciado"/>
      </w:pPr>
    </w:p>
    <w:p w:rsidR="00EB65F1" w:rsidRPr="00EB65F1" w:rsidRDefault="00EB65F1" w:rsidP="00D26960">
      <w:pPr>
        <w:pStyle w:val="Prrafodelista"/>
        <w:numPr>
          <w:ilvl w:val="0"/>
          <w:numId w:val="1"/>
        </w:numPr>
        <w:tabs>
          <w:tab w:val="left" w:pos="426"/>
        </w:tabs>
        <w:autoSpaceDE w:val="0"/>
        <w:autoSpaceDN w:val="0"/>
        <w:adjustRightInd w:val="0"/>
        <w:spacing w:line="360" w:lineRule="auto"/>
        <w:ind w:left="709" w:right="191" w:hanging="283"/>
        <w:jc w:val="both"/>
        <w:rPr>
          <w:rFonts w:ascii="Arial Narrow" w:hAnsi="Arial Narrow"/>
        </w:rPr>
      </w:pPr>
      <w:r w:rsidRPr="00EB65F1">
        <w:rPr>
          <w:rFonts w:ascii="Arial Narrow" w:hAnsi="Arial Narrow"/>
          <w:sz w:val="28"/>
          <w:szCs w:val="28"/>
        </w:rPr>
        <w:t>Sin costas en esta instancia por tratarse del grado jurisdiccional de consulta</w:t>
      </w:r>
      <w:r>
        <w:rPr>
          <w:rFonts w:ascii="Arial Narrow" w:hAnsi="Arial Narrow"/>
          <w:sz w:val="28"/>
          <w:szCs w:val="28"/>
        </w:rPr>
        <w:t>.</w:t>
      </w:r>
    </w:p>
    <w:p w:rsidR="00FD6D2B" w:rsidRPr="00E96259" w:rsidRDefault="00FD6D2B" w:rsidP="00FD6D2B">
      <w:pPr>
        <w:pStyle w:val="Sinespaciado"/>
      </w:pPr>
      <w:r w:rsidRPr="00E96259">
        <w:rPr>
          <w:lang w:val="es-ES"/>
        </w:rPr>
        <w:tab/>
      </w:r>
    </w:p>
    <w:p w:rsidR="00FD6D2B" w:rsidRPr="00234EE7" w:rsidRDefault="00FD6D2B" w:rsidP="00FD6D2B">
      <w:pPr>
        <w:spacing w:line="360" w:lineRule="auto"/>
        <w:jc w:val="both"/>
        <w:rPr>
          <w:rFonts w:ascii="Arial Narrow" w:hAnsi="Arial Narrow" w:cs="Microsoft Sans Serif"/>
          <w:bCs/>
          <w:i/>
          <w:iCs/>
          <w:sz w:val="28"/>
          <w:szCs w:val="28"/>
          <w:lang w:val="es-ES"/>
        </w:rPr>
      </w:pPr>
      <w:r w:rsidRPr="00234EE7">
        <w:rPr>
          <w:rFonts w:ascii="Arial Narrow" w:hAnsi="Arial Narrow" w:cs="Microsoft Sans Serif"/>
          <w:bCs/>
          <w:i/>
          <w:iCs/>
          <w:sz w:val="28"/>
          <w:szCs w:val="28"/>
          <w:lang w:val="es-ES"/>
        </w:rPr>
        <w:t>NOTIFÍQUESE, CÚMPLASE Y DEVUÉLVASE.</w:t>
      </w:r>
    </w:p>
    <w:p w:rsidR="00FD6D2B" w:rsidRPr="00234EE7" w:rsidRDefault="00FD6D2B" w:rsidP="00FD6D2B">
      <w:pPr>
        <w:pStyle w:val="Sinespaciado"/>
      </w:pPr>
    </w:p>
    <w:p w:rsidR="00FD6D2B" w:rsidRPr="00234EE7" w:rsidRDefault="00FD6D2B" w:rsidP="00FD6D2B">
      <w:pPr>
        <w:pStyle w:val="Sinespaciado"/>
      </w:pPr>
    </w:p>
    <w:p w:rsidR="00FD6D2B" w:rsidRPr="00234EE7" w:rsidRDefault="00FD6D2B" w:rsidP="00FD6D2B">
      <w:pPr>
        <w:pStyle w:val="Sinespaciado"/>
      </w:pPr>
    </w:p>
    <w:p w:rsidR="00FD6D2B" w:rsidRPr="00234EE7" w:rsidRDefault="00FD6D2B" w:rsidP="00FD6D2B">
      <w:pPr>
        <w:pStyle w:val="Sinespaciado"/>
        <w:rPr>
          <w:lang w:val="es-ES"/>
        </w:rPr>
      </w:pPr>
    </w:p>
    <w:p w:rsidR="00FD6D2B" w:rsidRPr="00234EE7" w:rsidRDefault="00FD6D2B" w:rsidP="00FD6D2B">
      <w:pPr>
        <w:ind w:firstLine="900"/>
        <w:jc w:val="both"/>
        <w:rPr>
          <w:rFonts w:ascii="Arial Narrow" w:hAnsi="Arial Narrow" w:cs="Microsoft Sans Serif"/>
          <w:bCs/>
          <w:iCs/>
          <w:sz w:val="28"/>
          <w:szCs w:val="28"/>
          <w:lang w:val="es-ES"/>
        </w:rPr>
      </w:pPr>
    </w:p>
    <w:p w:rsidR="00FD6D2B" w:rsidRPr="00234EE7" w:rsidRDefault="00FD6D2B" w:rsidP="00FD6D2B">
      <w:pPr>
        <w:ind w:firstLine="900"/>
        <w:jc w:val="center"/>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FRANCISCO JAVIER TAMAYO TABARES</w:t>
      </w:r>
    </w:p>
    <w:p w:rsidR="00FD6D2B" w:rsidRPr="00234EE7" w:rsidRDefault="00FD6D2B" w:rsidP="00FD6D2B">
      <w:pPr>
        <w:ind w:firstLine="900"/>
        <w:jc w:val="center"/>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 xml:space="preserve">Magistrado Ponente </w:t>
      </w:r>
    </w:p>
    <w:p w:rsidR="00FD6D2B" w:rsidRPr="00234EE7" w:rsidRDefault="00FD6D2B" w:rsidP="00FD6D2B">
      <w:pPr>
        <w:ind w:firstLine="900"/>
        <w:jc w:val="both"/>
        <w:rPr>
          <w:rFonts w:ascii="Arial Narrow" w:hAnsi="Arial Narrow" w:cs="Microsoft Sans Serif"/>
          <w:sz w:val="28"/>
          <w:szCs w:val="28"/>
          <w:lang w:val="es-ES"/>
        </w:rPr>
      </w:pPr>
    </w:p>
    <w:p w:rsidR="00FD6D2B" w:rsidRPr="00234EE7" w:rsidRDefault="00FD6D2B" w:rsidP="00FD6D2B">
      <w:pPr>
        <w:pStyle w:val="Sinespaciado"/>
        <w:rPr>
          <w:lang w:val="es-ES"/>
        </w:rPr>
      </w:pPr>
    </w:p>
    <w:p w:rsidR="00FD6D2B" w:rsidRPr="00234EE7" w:rsidRDefault="00FD6D2B" w:rsidP="00FD6D2B">
      <w:pPr>
        <w:pStyle w:val="Sinespaciado"/>
        <w:rPr>
          <w:lang w:val="es-ES"/>
        </w:rPr>
      </w:pPr>
    </w:p>
    <w:p w:rsidR="00FD6D2B" w:rsidRPr="00234EE7" w:rsidRDefault="00FD6D2B" w:rsidP="00FD6D2B">
      <w:pPr>
        <w:pStyle w:val="Sinespaciado"/>
        <w:rPr>
          <w:lang w:val="es-ES"/>
        </w:rPr>
      </w:pPr>
    </w:p>
    <w:p w:rsidR="00FD6D2B" w:rsidRPr="00234EE7" w:rsidRDefault="00FD6D2B" w:rsidP="00FD6D2B">
      <w:pPr>
        <w:jc w:val="both"/>
        <w:rPr>
          <w:rFonts w:ascii="Arial Narrow" w:hAnsi="Arial Narrow" w:cs="Microsoft Sans Serif"/>
          <w:bCs/>
          <w:iCs/>
          <w:sz w:val="28"/>
          <w:szCs w:val="28"/>
          <w:lang w:val="es-ES"/>
        </w:rPr>
      </w:pPr>
    </w:p>
    <w:p w:rsidR="00FD6D2B" w:rsidRPr="00234EE7" w:rsidRDefault="00FD6D2B" w:rsidP="00FD6D2B">
      <w:pPr>
        <w:ind w:left="993" w:hanging="1135"/>
        <w:jc w:val="both"/>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lastRenderedPageBreak/>
        <w:t>ANA LUCÍA CAICEDO CALDERÓN                       OLGA LUCIA HOYOS SEPÚLVEDA</w:t>
      </w:r>
    </w:p>
    <w:p w:rsidR="00FD6D2B" w:rsidRPr="00234EE7" w:rsidRDefault="00FD6D2B" w:rsidP="00FD6D2B">
      <w:pPr>
        <w:ind w:left="993" w:hanging="1135"/>
        <w:jc w:val="both"/>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 xml:space="preserve">                  Magistrada </w:t>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t xml:space="preserve">                     </w:t>
      </w:r>
      <w:proofErr w:type="spellStart"/>
      <w:r w:rsidRPr="00234EE7">
        <w:rPr>
          <w:rFonts w:ascii="Arial Narrow" w:hAnsi="Arial Narrow" w:cs="Microsoft Sans Serif"/>
          <w:bCs/>
          <w:iCs/>
          <w:sz w:val="28"/>
          <w:szCs w:val="28"/>
          <w:lang w:val="es-ES"/>
        </w:rPr>
        <w:t>Magistrada</w:t>
      </w:r>
      <w:proofErr w:type="spellEnd"/>
    </w:p>
    <w:p w:rsidR="00FD6D2B" w:rsidRPr="00234EE7" w:rsidRDefault="00FD6D2B" w:rsidP="00FD6D2B">
      <w:pPr>
        <w:ind w:left="-1276"/>
        <w:jc w:val="both"/>
        <w:rPr>
          <w:lang w:val="es-ES"/>
        </w:rPr>
      </w:pPr>
      <w:r w:rsidRPr="00234EE7">
        <w:rPr>
          <w:rFonts w:ascii="Arial Narrow" w:hAnsi="Arial Narrow" w:cs="Microsoft Sans Serif"/>
          <w:bCs/>
          <w:iCs/>
          <w:sz w:val="28"/>
          <w:szCs w:val="28"/>
          <w:lang w:val="es-ES"/>
        </w:rPr>
        <w:t xml:space="preserve">           </w:t>
      </w:r>
      <w:r w:rsidRPr="00234EE7">
        <w:rPr>
          <w:lang w:val="es-ES"/>
        </w:rPr>
        <w:tab/>
      </w:r>
    </w:p>
    <w:p w:rsidR="00FD6D2B" w:rsidRDefault="00FD6D2B" w:rsidP="00FD6D2B">
      <w:pPr>
        <w:ind w:left="-1276"/>
        <w:jc w:val="both"/>
      </w:pPr>
    </w:p>
    <w:p w:rsidR="003A7597" w:rsidRPr="00234EE7" w:rsidRDefault="003A7597" w:rsidP="00FD6D2B">
      <w:pPr>
        <w:ind w:left="-1276"/>
        <w:jc w:val="both"/>
      </w:pPr>
    </w:p>
    <w:p w:rsidR="00FD6D2B" w:rsidRPr="00234EE7" w:rsidRDefault="00FD6D2B" w:rsidP="00FD6D2B">
      <w:pPr>
        <w:pStyle w:val="Sinespaciado"/>
        <w:jc w:val="center"/>
        <w:rPr>
          <w:rFonts w:ascii="Arial Narrow" w:hAnsi="Arial Narrow"/>
          <w:sz w:val="28"/>
          <w:szCs w:val="28"/>
          <w:lang w:val="es-ES"/>
        </w:rPr>
      </w:pPr>
      <w:r w:rsidRPr="00234EE7">
        <w:rPr>
          <w:rFonts w:ascii="Arial Narrow" w:hAnsi="Arial Narrow"/>
          <w:sz w:val="28"/>
          <w:szCs w:val="28"/>
          <w:lang w:val="es-ES"/>
        </w:rPr>
        <w:t xml:space="preserve">ANEXO </w:t>
      </w:r>
      <w:bookmarkStart w:id="1" w:name="RANGE!A1:J341"/>
      <w:bookmarkStart w:id="2" w:name="RANGE!A1:J64"/>
      <w:bookmarkEnd w:id="1"/>
      <w:bookmarkEnd w:id="2"/>
      <w:r w:rsidRPr="00234EE7">
        <w:rPr>
          <w:rFonts w:ascii="Arial Narrow" w:hAnsi="Arial Narrow"/>
          <w:sz w:val="28"/>
          <w:szCs w:val="28"/>
          <w:lang w:val="es-ES"/>
        </w:rPr>
        <w:t>I</w:t>
      </w:r>
    </w:p>
    <w:p w:rsidR="00FD6D2B" w:rsidRPr="00234EE7" w:rsidRDefault="00FD6D2B" w:rsidP="00FD6D2B">
      <w:pPr>
        <w:pStyle w:val="Sinespaciado"/>
        <w:jc w:val="center"/>
        <w:rPr>
          <w:rFonts w:ascii="Arial Narrow" w:hAnsi="Arial Narrow"/>
          <w:sz w:val="28"/>
          <w:szCs w:val="28"/>
          <w:lang w:val="es-ES"/>
        </w:rPr>
      </w:pPr>
      <w:r w:rsidRPr="00234EE7">
        <w:rPr>
          <w:rFonts w:ascii="Arial Narrow" w:hAnsi="Arial Narrow"/>
          <w:sz w:val="28"/>
          <w:szCs w:val="28"/>
          <w:lang w:val="es-ES"/>
        </w:rPr>
        <w:t>RETROACTIVO PENSIONAL</w:t>
      </w:r>
    </w:p>
    <w:p w:rsidR="00FD6D2B" w:rsidRPr="00234EE7" w:rsidRDefault="00FD6D2B" w:rsidP="00FD6D2B">
      <w:pPr>
        <w:pStyle w:val="Sinespaciado"/>
        <w:jc w:val="center"/>
        <w:rPr>
          <w:rFonts w:ascii="Arial Narrow" w:hAnsi="Arial Narrow"/>
          <w:sz w:val="28"/>
          <w:szCs w:val="28"/>
        </w:rPr>
      </w:pPr>
    </w:p>
    <w:p w:rsidR="00FD6D2B" w:rsidRDefault="00FD6D2B" w:rsidP="00FD6D2B"/>
    <w:tbl>
      <w:tblPr>
        <w:tblW w:w="5020" w:type="dxa"/>
        <w:tblInd w:w="1902" w:type="dxa"/>
        <w:tblCellMar>
          <w:left w:w="70" w:type="dxa"/>
          <w:right w:w="70" w:type="dxa"/>
        </w:tblCellMar>
        <w:tblLook w:val="04A0" w:firstRow="1" w:lastRow="0" w:firstColumn="1" w:lastColumn="0" w:noHBand="0" w:noVBand="1"/>
      </w:tblPr>
      <w:tblGrid>
        <w:gridCol w:w="1200"/>
        <w:gridCol w:w="1220"/>
        <w:gridCol w:w="1200"/>
        <w:gridCol w:w="1400"/>
      </w:tblGrid>
      <w:tr w:rsidR="003A7597" w:rsidRPr="003A7597" w:rsidTr="003A759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b/>
                <w:bCs/>
                <w:color w:val="000000"/>
                <w:sz w:val="20"/>
                <w:lang w:val="es-ES"/>
              </w:rPr>
            </w:pPr>
            <w:r w:rsidRPr="003A7597">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b/>
                <w:bCs/>
                <w:color w:val="000000"/>
                <w:sz w:val="20"/>
                <w:lang w:val="es-ES"/>
              </w:rPr>
            </w:pPr>
            <w:r w:rsidRPr="003A7597">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b/>
                <w:bCs/>
                <w:color w:val="000000"/>
                <w:sz w:val="20"/>
                <w:lang w:val="es-ES"/>
              </w:rPr>
            </w:pPr>
            <w:r w:rsidRPr="003A7597">
              <w:rPr>
                <w:rFonts w:ascii="Arial Narrow" w:hAnsi="Arial Narrow"/>
                <w:b/>
                <w:bCs/>
                <w:color w:val="000000"/>
                <w:sz w:val="20"/>
                <w:lang w:val="es-ES"/>
              </w:rPr>
              <w:t>No. MESADAS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b/>
                <w:bCs/>
                <w:color w:val="000000"/>
                <w:sz w:val="20"/>
                <w:lang w:val="es-ES"/>
              </w:rPr>
            </w:pPr>
            <w:r w:rsidRPr="003A7597">
              <w:rPr>
                <w:rFonts w:ascii="Arial Narrow" w:hAnsi="Arial Narrow"/>
                <w:b/>
                <w:bCs/>
                <w:color w:val="000000"/>
                <w:sz w:val="20"/>
                <w:lang w:val="es-ES"/>
              </w:rPr>
              <w:t xml:space="preserve">TOTAL </w:t>
            </w:r>
          </w:p>
        </w:tc>
      </w:tr>
      <w:tr w:rsidR="003A7597" w:rsidRPr="003A7597" w:rsidTr="003A759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color w:val="000000"/>
                <w:sz w:val="22"/>
                <w:szCs w:val="22"/>
                <w:lang w:val="es-ES"/>
              </w:rPr>
            </w:pPr>
            <w:r w:rsidRPr="003A7597">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color w:val="000000"/>
                <w:sz w:val="22"/>
                <w:szCs w:val="22"/>
                <w:lang w:val="es-ES"/>
              </w:rPr>
            </w:pPr>
            <w:r w:rsidRPr="003A7597">
              <w:rPr>
                <w:rFonts w:ascii="Arial Narrow" w:hAnsi="Arial Narrow"/>
                <w:color w:val="000000"/>
                <w:sz w:val="22"/>
                <w:szCs w:val="22"/>
                <w:lang w:val="es-ES"/>
              </w:rPr>
              <w:t>$3.503.036</w:t>
            </w:r>
          </w:p>
        </w:tc>
        <w:tc>
          <w:tcPr>
            <w:tcW w:w="1200" w:type="dxa"/>
            <w:tcBorders>
              <w:top w:val="nil"/>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color w:val="000000"/>
                <w:sz w:val="22"/>
                <w:szCs w:val="22"/>
                <w:lang w:val="es-ES"/>
              </w:rPr>
            </w:pPr>
            <w:r w:rsidRPr="003A7597">
              <w:rPr>
                <w:rFonts w:ascii="Arial Narrow" w:hAnsi="Arial Narrow"/>
                <w:color w:val="000000"/>
                <w:sz w:val="22"/>
                <w:szCs w:val="22"/>
                <w:lang w:val="es-ES"/>
              </w:rPr>
              <w:t>7,13</w:t>
            </w:r>
          </w:p>
        </w:tc>
        <w:tc>
          <w:tcPr>
            <w:tcW w:w="1400" w:type="dxa"/>
            <w:tcBorders>
              <w:top w:val="nil"/>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color w:val="000000"/>
                <w:sz w:val="22"/>
                <w:szCs w:val="22"/>
                <w:lang w:val="es-ES"/>
              </w:rPr>
            </w:pPr>
            <w:r w:rsidRPr="003A7597">
              <w:rPr>
                <w:rFonts w:ascii="Arial Narrow" w:hAnsi="Arial Narrow"/>
                <w:color w:val="000000"/>
                <w:sz w:val="22"/>
                <w:szCs w:val="22"/>
                <w:lang w:val="es-ES"/>
              </w:rPr>
              <w:t>$24.976.647</w:t>
            </w:r>
          </w:p>
        </w:tc>
      </w:tr>
      <w:tr w:rsidR="003A7597" w:rsidRPr="003A7597" w:rsidTr="003A7597">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A7597" w:rsidRPr="003A7597" w:rsidRDefault="003A7597" w:rsidP="003A7597">
            <w:pPr>
              <w:jc w:val="center"/>
              <w:rPr>
                <w:rFonts w:ascii="Arial Narrow" w:hAnsi="Arial Narrow"/>
                <w:b/>
                <w:bCs/>
                <w:color w:val="000000"/>
                <w:sz w:val="22"/>
                <w:szCs w:val="22"/>
                <w:lang w:val="es-ES"/>
              </w:rPr>
            </w:pPr>
            <w:r w:rsidRPr="003A7597">
              <w:rPr>
                <w:rFonts w:ascii="Arial Narrow" w:hAnsi="Arial Narrow"/>
                <w:b/>
                <w:bCs/>
                <w:color w:val="000000"/>
                <w:sz w:val="22"/>
                <w:szCs w:val="22"/>
                <w:lang w:val="es-ES"/>
              </w:rPr>
              <w:t xml:space="preserve">TOTAL </w:t>
            </w:r>
          </w:p>
        </w:tc>
        <w:tc>
          <w:tcPr>
            <w:tcW w:w="1400" w:type="dxa"/>
            <w:tcBorders>
              <w:top w:val="nil"/>
              <w:left w:val="nil"/>
              <w:bottom w:val="single" w:sz="4" w:space="0" w:color="auto"/>
              <w:right w:val="single" w:sz="4" w:space="0" w:color="auto"/>
            </w:tcBorders>
            <w:shd w:val="clear" w:color="auto" w:fill="auto"/>
            <w:vAlign w:val="center"/>
            <w:hideMark/>
          </w:tcPr>
          <w:p w:rsidR="003A7597" w:rsidRPr="003A7597" w:rsidRDefault="003A7597" w:rsidP="003A7597">
            <w:pPr>
              <w:jc w:val="center"/>
              <w:rPr>
                <w:rFonts w:ascii="Arial Narrow" w:hAnsi="Arial Narrow"/>
                <w:b/>
                <w:bCs/>
                <w:color w:val="000000"/>
                <w:sz w:val="22"/>
                <w:szCs w:val="22"/>
                <w:lang w:val="es-ES"/>
              </w:rPr>
            </w:pPr>
            <w:r w:rsidRPr="003A7597">
              <w:rPr>
                <w:rFonts w:ascii="Arial Narrow" w:hAnsi="Arial Narrow"/>
                <w:b/>
                <w:bCs/>
                <w:color w:val="000000"/>
                <w:sz w:val="22"/>
                <w:szCs w:val="22"/>
                <w:lang w:val="es-ES"/>
              </w:rPr>
              <w:t>$24.976.647</w:t>
            </w:r>
          </w:p>
        </w:tc>
      </w:tr>
    </w:tbl>
    <w:p w:rsidR="00FD6D2B" w:rsidRDefault="00FD6D2B" w:rsidP="00FD6D2B">
      <w:pPr>
        <w:spacing w:line="360" w:lineRule="auto"/>
        <w:ind w:firstLine="900"/>
        <w:jc w:val="center"/>
        <w:rPr>
          <w:rFonts w:ascii="Arial Narrow" w:hAnsi="Arial Narrow" w:cs="Microsoft Sans Serif"/>
          <w:b/>
          <w:iCs/>
          <w:sz w:val="28"/>
          <w:szCs w:val="28"/>
          <w:lang w:val="es-ES"/>
        </w:rPr>
      </w:pPr>
    </w:p>
    <w:p w:rsidR="00FD6D2B" w:rsidRDefault="00FD6D2B" w:rsidP="00FD6D2B">
      <w:pPr>
        <w:spacing w:line="360" w:lineRule="auto"/>
        <w:ind w:firstLine="900"/>
        <w:jc w:val="center"/>
        <w:rPr>
          <w:rFonts w:ascii="Arial Narrow" w:hAnsi="Arial Narrow" w:cs="Microsoft Sans Serif"/>
          <w:b/>
          <w:iCs/>
          <w:sz w:val="28"/>
          <w:szCs w:val="28"/>
          <w:lang w:val="es-ES"/>
        </w:rPr>
      </w:pPr>
    </w:p>
    <w:p w:rsidR="00FD6D2B" w:rsidRDefault="00FD6D2B" w:rsidP="00FD6D2B">
      <w:pPr>
        <w:ind w:firstLine="900"/>
        <w:jc w:val="center"/>
        <w:rPr>
          <w:rFonts w:ascii="Arial Narrow" w:hAnsi="Arial Narrow" w:cs="Microsoft Sans Serif"/>
          <w:b/>
          <w:iCs/>
          <w:sz w:val="28"/>
          <w:szCs w:val="28"/>
          <w:lang w:val="es-ES"/>
        </w:rPr>
      </w:pPr>
    </w:p>
    <w:p w:rsidR="00FD6D2B" w:rsidRDefault="00FD6D2B" w:rsidP="00FD6D2B"/>
    <w:p w:rsidR="00C35CA1" w:rsidRDefault="00C35CA1"/>
    <w:sectPr w:rsidR="00C35CA1" w:rsidSect="00967AD4">
      <w:headerReference w:type="default" r:id="rId7"/>
      <w:footerReference w:type="even" r:id="rId8"/>
      <w:footerReference w:type="default" r:id="rId9"/>
      <w:pgSz w:w="12242" w:h="18722" w:code="14"/>
      <w:pgMar w:top="1276" w:right="1701" w:bottom="1560"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D4" w:rsidRDefault="005C4FD4" w:rsidP="00FD6D2B">
      <w:r>
        <w:separator/>
      </w:r>
    </w:p>
  </w:endnote>
  <w:endnote w:type="continuationSeparator" w:id="0">
    <w:p w:rsidR="005C4FD4" w:rsidRDefault="005C4FD4" w:rsidP="00FD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3D10C9"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5C4FD4"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48716"/>
      <w:docPartObj>
        <w:docPartGallery w:val="Page Numbers (Bottom of Page)"/>
        <w:docPartUnique/>
      </w:docPartObj>
    </w:sdtPr>
    <w:sdtEndPr/>
    <w:sdtContent>
      <w:p w:rsidR="00D44C11" w:rsidRDefault="003D10C9">
        <w:pPr>
          <w:pStyle w:val="Piedepgina"/>
          <w:jc w:val="right"/>
        </w:pPr>
        <w:r>
          <w:fldChar w:fldCharType="begin"/>
        </w:r>
        <w:r>
          <w:instrText>PAGE   \* MERGEFORMAT</w:instrText>
        </w:r>
        <w:r>
          <w:fldChar w:fldCharType="separate"/>
        </w:r>
        <w:r w:rsidR="0036250F" w:rsidRPr="0036250F">
          <w:rPr>
            <w:noProof/>
            <w:lang w:val="es-ES"/>
          </w:rPr>
          <w:t>6</w:t>
        </w:r>
        <w:r>
          <w:rPr>
            <w:noProof/>
            <w:lang w:val="es-ES"/>
          </w:rPr>
          <w:fldChar w:fldCharType="end"/>
        </w:r>
      </w:p>
    </w:sdtContent>
  </w:sdt>
  <w:p w:rsidR="00D44C11" w:rsidRPr="004E61E4" w:rsidRDefault="005C4FD4"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D4" w:rsidRDefault="005C4FD4" w:rsidP="00FD6D2B">
      <w:r>
        <w:separator/>
      </w:r>
    </w:p>
  </w:footnote>
  <w:footnote w:type="continuationSeparator" w:id="0">
    <w:p w:rsidR="005C4FD4" w:rsidRDefault="005C4FD4" w:rsidP="00FD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3D10C9" w:rsidP="00E3707A">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w:t>
    </w:r>
    <w:r w:rsidR="00FD6D2B">
      <w:rPr>
        <w:rFonts w:ascii="Arial Narrow" w:hAnsi="Arial Narrow" w:cs="Arial"/>
        <w:bCs/>
        <w:sz w:val="18"/>
        <w:szCs w:val="18"/>
      </w:rPr>
      <w:t>2-2014-00346-01</w:t>
    </w:r>
  </w:p>
  <w:p w:rsidR="00D44C11" w:rsidRPr="00106FD0" w:rsidRDefault="00FD6D2B" w:rsidP="00E3707A">
    <w:pPr>
      <w:jc w:val="both"/>
      <w:rPr>
        <w:rFonts w:ascii="Arial Narrow" w:hAnsi="Arial Narrow" w:cs="Arial"/>
        <w:bCs/>
        <w:iCs/>
        <w:sz w:val="18"/>
        <w:szCs w:val="18"/>
      </w:rPr>
    </w:pPr>
    <w:r>
      <w:rPr>
        <w:rFonts w:ascii="Arial Narrow" w:hAnsi="Arial Narrow" w:cs="Arial"/>
        <w:bCs/>
        <w:sz w:val="18"/>
        <w:szCs w:val="18"/>
      </w:rPr>
      <w:t xml:space="preserve">José Didier Herrera Sánchez </w:t>
    </w:r>
    <w:r w:rsidR="003D10C9" w:rsidRPr="00106FD0">
      <w:rPr>
        <w:rFonts w:ascii="Arial Narrow" w:hAnsi="Arial Narrow" w:cs="Arial"/>
        <w:bCs/>
        <w:sz w:val="18"/>
        <w:szCs w:val="18"/>
      </w:rPr>
      <w:t xml:space="preserve">vs </w:t>
    </w:r>
    <w:proofErr w:type="spellStart"/>
    <w:r w:rsidR="003D10C9" w:rsidRPr="00106FD0">
      <w:rPr>
        <w:rFonts w:ascii="Arial Narrow" w:hAnsi="Arial Narrow" w:cs="Arial"/>
        <w:bCs/>
        <w:sz w:val="18"/>
        <w:szCs w:val="18"/>
      </w:rPr>
      <w:t>Colpensiones</w:t>
    </w:r>
    <w:proofErr w:type="spellEnd"/>
  </w:p>
  <w:p w:rsidR="00D44C11" w:rsidRDefault="005C4F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330B9AE"/>
    <w:lvl w:ilvl="0" w:tplc="CED2FB96">
      <w:start w:val="1"/>
      <w:numFmt w:val="decimal"/>
      <w:lvlText w:val="%1."/>
      <w:lvlJc w:val="left"/>
      <w:pPr>
        <w:ind w:left="4330" w:hanging="360"/>
      </w:pPr>
      <w:rPr>
        <w:rFonts w:ascii="Arial Narrow" w:hAnsi="Arial Narrow" w:hint="default"/>
        <w:b w:val="0"/>
        <w:i/>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2B"/>
    <w:rsid w:val="00013BF0"/>
    <w:rsid w:val="0007412C"/>
    <w:rsid w:val="000808D3"/>
    <w:rsid w:val="001045AB"/>
    <w:rsid w:val="00164E1C"/>
    <w:rsid w:val="001F0A67"/>
    <w:rsid w:val="00204693"/>
    <w:rsid w:val="002547A3"/>
    <w:rsid w:val="003164D7"/>
    <w:rsid w:val="0036250F"/>
    <w:rsid w:val="003A7597"/>
    <w:rsid w:val="003D10C9"/>
    <w:rsid w:val="00404912"/>
    <w:rsid w:val="004A315E"/>
    <w:rsid w:val="004C01A5"/>
    <w:rsid w:val="004F1EC1"/>
    <w:rsid w:val="00504B0F"/>
    <w:rsid w:val="00512306"/>
    <w:rsid w:val="00526B42"/>
    <w:rsid w:val="0057635B"/>
    <w:rsid w:val="00581751"/>
    <w:rsid w:val="005C4FD4"/>
    <w:rsid w:val="005F13C1"/>
    <w:rsid w:val="00680FCF"/>
    <w:rsid w:val="00694F86"/>
    <w:rsid w:val="00742366"/>
    <w:rsid w:val="007667B5"/>
    <w:rsid w:val="007854FC"/>
    <w:rsid w:val="007C17A6"/>
    <w:rsid w:val="007C6123"/>
    <w:rsid w:val="008F1A27"/>
    <w:rsid w:val="00905A91"/>
    <w:rsid w:val="009D6AEF"/>
    <w:rsid w:val="009F626A"/>
    <w:rsid w:val="00A20596"/>
    <w:rsid w:val="00A31098"/>
    <w:rsid w:val="00AA0552"/>
    <w:rsid w:val="00AA7B70"/>
    <w:rsid w:val="00B23459"/>
    <w:rsid w:val="00BA0309"/>
    <w:rsid w:val="00BA4F50"/>
    <w:rsid w:val="00BC09FC"/>
    <w:rsid w:val="00BE7032"/>
    <w:rsid w:val="00C00F1C"/>
    <w:rsid w:val="00C35CA1"/>
    <w:rsid w:val="00D26960"/>
    <w:rsid w:val="00D67AB2"/>
    <w:rsid w:val="00E7311D"/>
    <w:rsid w:val="00EB65F1"/>
    <w:rsid w:val="00ED059F"/>
    <w:rsid w:val="00ED7039"/>
    <w:rsid w:val="00EE2AFD"/>
    <w:rsid w:val="00EF5E00"/>
    <w:rsid w:val="00F64DB8"/>
    <w:rsid w:val="00F80C24"/>
    <w:rsid w:val="00FD6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E488-79B9-451F-B57D-9A2EE82A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2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D6D2B"/>
    <w:rPr>
      <w:rFonts w:ascii="Arial" w:hAnsi="Arial" w:cs="Arial"/>
      <w:sz w:val="24"/>
      <w:lang w:val="es-ES_tradnl" w:eastAsia="es-ES"/>
    </w:rPr>
  </w:style>
  <w:style w:type="paragraph" w:styleId="Textoindependiente">
    <w:name w:val="Body Text"/>
    <w:basedOn w:val="Normal"/>
    <w:link w:val="TextoindependienteCar"/>
    <w:rsid w:val="00FD6D2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D6D2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D6D2B"/>
    <w:pPr>
      <w:tabs>
        <w:tab w:val="center" w:pos="4252"/>
        <w:tab w:val="right" w:pos="8504"/>
      </w:tabs>
    </w:pPr>
  </w:style>
  <w:style w:type="character" w:customStyle="1" w:styleId="PiedepginaCar">
    <w:name w:val="Pie de página Car"/>
    <w:basedOn w:val="Fuentedeprrafopredeter"/>
    <w:link w:val="Piedepgina"/>
    <w:uiPriority w:val="99"/>
    <w:rsid w:val="00FD6D2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D6D2B"/>
  </w:style>
  <w:style w:type="paragraph" w:styleId="Encabezado">
    <w:name w:val="header"/>
    <w:basedOn w:val="Normal"/>
    <w:link w:val="EncabezadoCar"/>
    <w:rsid w:val="00FD6D2B"/>
    <w:pPr>
      <w:tabs>
        <w:tab w:val="center" w:pos="4252"/>
        <w:tab w:val="right" w:pos="8504"/>
      </w:tabs>
    </w:pPr>
  </w:style>
  <w:style w:type="character" w:customStyle="1" w:styleId="EncabezadoCar">
    <w:name w:val="Encabezado Car"/>
    <w:basedOn w:val="Fuentedeprrafopredeter"/>
    <w:link w:val="Encabezado"/>
    <w:rsid w:val="00FD6D2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D6D2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FD6D2B"/>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FD6D2B"/>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Prrafodelista">
    <w:name w:val="List Paragraph"/>
    <w:basedOn w:val="Normal"/>
    <w:uiPriority w:val="34"/>
    <w:qFormat/>
    <w:rsid w:val="00FD6D2B"/>
    <w:pPr>
      <w:ind w:left="720"/>
      <w:contextualSpacing/>
    </w:pPr>
  </w:style>
  <w:style w:type="character" w:customStyle="1" w:styleId="SinespaciadoCar">
    <w:name w:val="Sin espaciado Car"/>
    <w:link w:val="Sinespaciado"/>
    <w:uiPriority w:val="1"/>
    <w:locked/>
    <w:rsid w:val="0036250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0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26</cp:revision>
  <dcterms:created xsi:type="dcterms:W3CDTF">2016-10-24T16:12:00Z</dcterms:created>
  <dcterms:modified xsi:type="dcterms:W3CDTF">2017-02-28T13:24:00Z</dcterms:modified>
</cp:coreProperties>
</file>