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42" w:rsidRPr="006E4540" w:rsidRDefault="00304442" w:rsidP="0030444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04442" w:rsidRPr="00304442" w:rsidRDefault="00304442" w:rsidP="00F66FF5">
      <w:pPr>
        <w:jc w:val="both"/>
        <w:rPr>
          <w:rFonts w:ascii="Arial Narrow" w:hAnsi="Arial Narrow" w:cs="Tahoma"/>
          <w:bCs/>
          <w:i/>
          <w:iCs/>
          <w:sz w:val="16"/>
          <w:szCs w:val="16"/>
          <w:u w:val="single"/>
        </w:rPr>
      </w:pPr>
    </w:p>
    <w:p w:rsidR="00F66FF5" w:rsidRPr="00F66FF5" w:rsidRDefault="00F66FF5" w:rsidP="00F66FF5">
      <w:pPr>
        <w:jc w:val="both"/>
        <w:rPr>
          <w:rFonts w:ascii="Arial Narrow" w:hAnsi="Arial Narrow" w:cs="Tahoma"/>
          <w:bCs/>
          <w:i/>
          <w:iCs/>
          <w:sz w:val="32"/>
          <w:szCs w:val="32"/>
          <w:u w:val="single"/>
        </w:rPr>
      </w:pPr>
      <w:r w:rsidRPr="00F66FF5">
        <w:rPr>
          <w:rFonts w:ascii="Arial Narrow" w:hAnsi="Arial Narrow" w:cs="Tahoma"/>
          <w:bCs/>
          <w:i/>
          <w:iCs/>
          <w:sz w:val="32"/>
          <w:szCs w:val="32"/>
          <w:u w:val="single"/>
        </w:rPr>
        <w:t>ORALIDAD</w:t>
      </w:r>
    </w:p>
    <w:p w:rsidR="00F66FF5" w:rsidRPr="00F66FF5" w:rsidRDefault="00F66FF5" w:rsidP="00F66FF5">
      <w:pPr>
        <w:jc w:val="both"/>
        <w:rPr>
          <w:rFonts w:ascii="Arial Narrow" w:hAnsi="Arial Narrow" w:cs="Arial"/>
          <w:i/>
          <w:sz w:val="22"/>
          <w:szCs w:val="22"/>
        </w:rPr>
      </w:pPr>
    </w:p>
    <w:p w:rsidR="00F66FF5" w:rsidRPr="005D2E16" w:rsidRDefault="00F66FF5" w:rsidP="00F66FF5">
      <w:pPr>
        <w:jc w:val="both"/>
        <w:rPr>
          <w:rFonts w:ascii="Arial Narrow" w:hAnsi="Arial Narrow" w:cs="Tahoma"/>
          <w:sz w:val="16"/>
          <w:szCs w:val="16"/>
        </w:rPr>
      </w:pPr>
      <w:r w:rsidRPr="005D2E16">
        <w:rPr>
          <w:rFonts w:ascii="Arial Narrow" w:hAnsi="Arial Narrow" w:cs="Tahoma"/>
          <w:sz w:val="16"/>
          <w:szCs w:val="16"/>
        </w:rPr>
        <w:t xml:space="preserve">Providencia: </w:t>
      </w:r>
      <w:r w:rsidRPr="005D2E16">
        <w:rPr>
          <w:rFonts w:ascii="Arial Narrow" w:hAnsi="Arial Narrow" w:cs="Tahoma"/>
          <w:sz w:val="16"/>
          <w:szCs w:val="16"/>
        </w:rPr>
        <w:tab/>
      </w:r>
      <w:r w:rsidRPr="005D2E16">
        <w:rPr>
          <w:rFonts w:ascii="Arial Narrow" w:hAnsi="Arial Narrow" w:cs="Tahoma"/>
          <w:sz w:val="16"/>
          <w:szCs w:val="16"/>
        </w:rPr>
        <w:tab/>
        <w:t xml:space="preserve"> </w:t>
      </w:r>
      <w:r w:rsidRPr="005D2E16">
        <w:rPr>
          <w:rFonts w:ascii="Arial Narrow" w:hAnsi="Arial Narrow" w:cs="Tahoma"/>
          <w:sz w:val="16"/>
          <w:szCs w:val="16"/>
        </w:rPr>
        <w:tab/>
        <w:t>Sentencia de Segunda Instancia, jueves 15 de diciembre de 2016.</w:t>
      </w:r>
    </w:p>
    <w:p w:rsidR="00F66FF5" w:rsidRPr="005D2E16" w:rsidRDefault="00F66FF5" w:rsidP="00F66FF5">
      <w:pPr>
        <w:jc w:val="both"/>
        <w:rPr>
          <w:rFonts w:ascii="Arial Narrow" w:hAnsi="Arial Narrow" w:cs="Tahoma"/>
          <w:bCs/>
          <w:sz w:val="16"/>
          <w:szCs w:val="16"/>
        </w:rPr>
      </w:pPr>
      <w:r w:rsidRPr="005D2E16">
        <w:rPr>
          <w:rFonts w:ascii="Arial Narrow" w:hAnsi="Arial Narrow" w:cs="Tahoma"/>
          <w:bCs/>
          <w:sz w:val="16"/>
          <w:szCs w:val="16"/>
        </w:rPr>
        <w:t xml:space="preserve">Radicación No: </w:t>
      </w:r>
      <w:r w:rsidRPr="005D2E16">
        <w:rPr>
          <w:rFonts w:ascii="Arial Narrow" w:hAnsi="Arial Narrow" w:cs="Tahoma"/>
          <w:bCs/>
          <w:sz w:val="16"/>
          <w:szCs w:val="16"/>
        </w:rPr>
        <w:tab/>
        <w:t xml:space="preserve">              </w:t>
      </w:r>
      <w:r w:rsidRPr="005D2E16">
        <w:rPr>
          <w:rFonts w:ascii="Arial Narrow" w:hAnsi="Arial Narrow" w:cs="Tahoma"/>
          <w:bCs/>
          <w:sz w:val="16"/>
          <w:szCs w:val="16"/>
        </w:rPr>
        <w:tab/>
        <w:t xml:space="preserve"> </w:t>
      </w:r>
      <w:r w:rsidRPr="005D2E16">
        <w:rPr>
          <w:rFonts w:ascii="Arial Narrow" w:hAnsi="Arial Narrow" w:cs="Tahoma"/>
          <w:bCs/>
          <w:sz w:val="16"/>
          <w:szCs w:val="16"/>
        </w:rPr>
        <w:tab/>
        <w:t>66001-31-05-002-2014-00467-01</w:t>
      </w:r>
    </w:p>
    <w:p w:rsidR="00F66FF5" w:rsidRPr="005D2E16" w:rsidRDefault="00F66FF5" w:rsidP="00F66FF5">
      <w:pPr>
        <w:jc w:val="both"/>
        <w:rPr>
          <w:rFonts w:ascii="Arial Narrow" w:hAnsi="Arial Narrow" w:cs="Tahoma"/>
          <w:iCs/>
          <w:sz w:val="16"/>
          <w:szCs w:val="16"/>
        </w:rPr>
      </w:pPr>
      <w:r w:rsidRPr="005D2E16">
        <w:rPr>
          <w:rFonts w:ascii="Arial Narrow" w:hAnsi="Arial Narrow" w:cs="Tahoma"/>
          <w:bCs/>
          <w:iCs/>
          <w:sz w:val="16"/>
          <w:szCs w:val="16"/>
        </w:rPr>
        <w:t>Proceso:</w:t>
      </w:r>
      <w:r w:rsidRPr="005D2E16">
        <w:rPr>
          <w:rFonts w:ascii="Arial Narrow" w:hAnsi="Arial Narrow" w:cs="Tahoma"/>
          <w:iCs/>
          <w:sz w:val="16"/>
          <w:szCs w:val="16"/>
        </w:rPr>
        <w:t xml:space="preserve"> </w:t>
      </w:r>
      <w:r w:rsidRPr="005D2E16">
        <w:rPr>
          <w:rFonts w:ascii="Arial Narrow" w:hAnsi="Arial Narrow" w:cs="Tahoma"/>
          <w:iCs/>
          <w:sz w:val="16"/>
          <w:szCs w:val="16"/>
        </w:rPr>
        <w:tab/>
      </w:r>
      <w:r w:rsidRPr="005D2E16">
        <w:rPr>
          <w:rFonts w:ascii="Arial Narrow" w:hAnsi="Arial Narrow" w:cs="Tahoma"/>
          <w:iCs/>
          <w:sz w:val="16"/>
          <w:szCs w:val="16"/>
        </w:rPr>
        <w:tab/>
        <w:t xml:space="preserve"> </w:t>
      </w:r>
      <w:r w:rsidRPr="005D2E16">
        <w:rPr>
          <w:rFonts w:ascii="Arial Narrow" w:hAnsi="Arial Narrow" w:cs="Tahoma"/>
          <w:iCs/>
          <w:sz w:val="16"/>
          <w:szCs w:val="16"/>
        </w:rPr>
        <w:tab/>
      </w:r>
      <w:r w:rsidRPr="005D2E16">
        <w:rPr>
          <w:rFonts w:ascii="Arial Narrow" w:hAnsi="Arial Narrow" w:cs="Tahoma"/>
          <w:iCs/>
          <w:sz w:val="16"/>
          <w:szCs w:val="16"/>
        </w:rPr>
        <w:tab/>
        <w:t>Ordinario Laboral.</w:t>
      </w:r>
    </w:p>
    <w:p w:rsidR="00F66FF5" w:rsidRPr="005D2E16" w:rsidRDefault="00F66FF5" w:rsidP="00F66FF5">
      <w:pPr>
        <w:ind w:left="2262" w:hanging="2262"/>
        <w:jc w:val="both"/>
        <w:rPr>
          <w:rFonts w:ascii="Arial Narrow" w:hAnsi="Arial Narrow" w:cs="Tahoma"/>
          <w:bCs/>
          <w:sz w:val="16"/>
          <w:szCs w:val="16"/>
        </w:rPr>
      </w:pPr>
      <w:r w:rsidRPr="005D2E16">
        <w:rPr>
          <w:rFonts w:ascii="Arial Narrow" w:hAnsi="Arial Narrow" w:cs="Tahoma"/>
          <w:iCs/>
          <w:sz w:val="16"/>
          <w:szCs w:val="16"/>
        </w:rPr>
        <w:t xml:space="preserve">Demandante:                     </w:t>
      </w:r>
      <w:r w:rsidRPr="005D2E16">
        <w:rPr>
          <w:rFonts w:ascii="Arial Narrow" w:hAnsi="Arial Narrow" w:cs="Tahoma"/>
          <w:iCs/>
          <w:sz w:val="16"/>
          <w:szCs w:val="16"/>
        </w:rPr>
        <w:tab/>
      </w:r>
      <w:r w:rsidRPr="005D2E16">
        <w:rPr>
          <w:rFonts w:ascii="Arial Narrow" w:hAnsi="Arial Narrow" w:cs="Tahoma"/>
          <w:iCs/>
          <w:sz w:val="16"/>
          <w:szCs w:val="16"/>
        </w:rPr>
        <w:tab/>
        <w:t xml:space="preserve">María </w:t>
      </w:r>
      <w:r w:rsidR="005D2E16" w:rsidRPr="005D2E16">
        <w:rPr>
          <w:rFonts w:ascii="Arial Narrow" w:hAnsi="Arial Narrow" w:cs="Tahoma"/>
          <w:iCs/>
          <w:sz w:val="16"/>
          <w:szCs w:val="16"/>
        </w:rPr>
        <w:t xml:space="preserve">de los Ángeles Morales </w:t>
      </w:r>
      <w:r w:rsidRPr="005D2E16">
        <w:rPr>
          <w:rFonts w:ascii="Arial Narrow" w:hAnsi="Arial Narrow" w:cs="Tahoma"/>
          <w:iCs/>
          <w:sz w:val="16"/>
          <w:szCs w:val="16"/>
        </w:rPr>
        <w:t xml:space="preserve"> </w:t>
      </w:r>
    </w:p>
    <w:p w:rsidR="00F66FF5" w:rsidRPr="005D2E16" w:rsidRDefault="00F66FF5" w:rsidP="00F66FF5">
      <w:pPr>
        <w:ind w:left="2262" w:hanging="2262"/>
        <w:jc w:val="both"/>
        <w:rPr>
          <w:rFonts w:ascii="Arial Narrow" w:hAnsi="Arial Narrow" w:cs="Tahoma"/>
          <w:bCs/>
          <w:sz w:val="16"/>
          <w:szCs w:val="16"/>
        </w:rPr>
      </w:pPr>
      <w:r w:rsidRPr="005D2E16">
        <w:rPr>
          <w:rFonts w:ascii="Arial Narrow" w:hAnsi="Arial Narrow" w:cs="Tahoma"/>
          <w:bCs/>
          <w:sz w:val="16"/>
          <w:szCs w:val="16"/>
        </w:rPr>
        <w:t xml:space="preserve">Demandado:                     </w:t>
      </w:r>
      <w:r w:rsidRPr="005D2E16">
        <w:rPr>
          <w:rFonts w:ascii="Arial Narrow" w:hAnsi="Arial Narrow" w:cs="Tahoma"/>
          <w:bCs/>
          <w:sz w:val="16"/>
          <w:szCs w:val="16"/>
        </w:rPr>
        <w:tab/>
      </w:r>
      <w:r w:rsidRPr="005D2E16">
        <w:rPr>
          <w:rFonts w:ascii="Arial Narrow" w:hAnsi="Arial Narrow" w:cs="Tahoma"/>
          <w:bCs/>
          <w:sz w:val="16"/>
          <w:szCs w:val="16"/>
        </w:rPr>
        <w:tab/>
      </w:r>
      <w:proofErr w:type="spellStart"/>
      <w:r w:rsidRPr="005D2E16">
        <w:rPr>
          <w:rFonts w:ascii="Arial Narrow" w:hAnsi="Arial Narrow" w:cs="Tahoma"/>
          <w:bCs/>
          <w:sz w:val="16"/>
          <w:szCs w:val="16"/>
        </w:rPr>
        <w:t>Colpensiones</w:t>
      </w:r>
      <w:proofErr w:type="spellEnd"/>
      <w:r w:rsidRPr="005D2E16">
        <w:rPr>
          <w:rFonts w:ascii="Arial Narrow" w:hAnsi="Arial Narrow" w:cs="Tahoma"/>
          <w:bCs/>
          <w:sz w:val="16"/>
          <w:szCs w:val="16"/>
        </w:rPr>
        <w:t xml:space="preserve"> </w:t>
      </w:r>
    </w:p>
    <w:p w:rsidR="00F66FF5" w:rsidRPr="005D2E16" w:rsidRDefault="00F66FF5" w:rsidP="00F66FF5">
      <w:pPr>
        <w:ind w:left="2340" w:hanging="2340"/>
        <w:jc w:val="both"/>
        <w:rPr>
          <w:rFonts w:ascii="Arial Narrow" w:hAnsi="Arial Narrow" w:cs="Tahoma"/>
          <w:sz w:val="16"/>
          <w:szCs w:val="16"/>
        </w:rPr>
      </w:pPr>
      <w:r w:rsidRPr="005D2E16">
        <w:rPr>
          <w:rFonts w:ascii="Arial Narrow" w:hAnsi="Arial Narrow" w:cs="Tahoma"/>
          <w:sz w:val="16"/>
          <w:szCs w:val="16"/>
        </w:rPr>
        <w:t xml:space="preserve">Juzgado de origen:         </w:t>
      </w:r>
      <w:r w:rsidRPr="005D2E16">
        <w:rPr>
          <w:rFonts w:ascii="Arial Narrow" w:hAnsi="Arial Narrow" w:cs="Tahoma"/>
          <w:sz w:val="16"/>
          <w:szCs w:val="16"/>
        </w:rPr>
        <w:tab/>
      </w:r>
      <w:r w:rsidRPr="005D2E16">
        <w:rPr>
          <w:rFonts w:ascii="Arial Narrow" w:hAnsi="Arial Narrow" w:cs="Tahoma"/>
          <w:sz w:val="16"/>
          <w:szCs w:val="16"/>
        </w:rPr>
        <w:tab/>
      </w:r>
      <w:r w:rsidR="005D2E16">
        <w:rPr>
          <w:rFonts w:ascii="Arial Narrow" w:hAnsi="Arial Narrow" w:cs="Tahoma"/>
          <w:sz w:val="16"/>
          <w:szCs w:val="16"/>
        </w:rPr>
        <w:t xml:space="preserve">Segundo </w:t>
      </w:r>
      <w:r w:rsidRPr="005D2E16">
        <w:rPr>
          <w:rFonts w:ascii="Arial Narrow" w:hAnsi="Arial Narrow" w:cs="Tahoma"/>
          <w:sz w:val="16"/>
          <w:szCs w:val="16"/>
        </w:rPr>
        <w:t>Laboral del Circuito de Pereira</w:t>
      </w:r>
    </w:p>
    <w:p w:rsidR="00F66FF5" w:rsidRPr="005D2E16" w:rsidRDefault="00F66FF5" w:rsidP="00F66FF5">
      <w:pPr>
        <w:jc w:val="both"/>
        <w:rPr>
          <w:rFonts w:ascii="Arial Narrow" w:hAnsi="Arial Narrow" w:cs="Tahoma"/>
          <w:iCs/>
          <w:sz w:val="16"/>
          <w:szCs w:val="16"/>
        </w:rPr>
      </w:pPr>
      <w:r w:rsidRPr="005D2E16">
        <w:rPr>
          <w:rFonts w:ascii="Arial Narrow" w:hAnsi="Arial Narrow" w:cs="Tahoma"/>
          <w:iCs/>
          <w:sz w:val="16"/>
          <w:szCs w:val="16"/>
        </w:rPr>
        <w:t xml:space="preserve">Magistrado Ponente:      </w:t>
      </w:r>
      <w:r w:rsidRPr="005D2E16">
        <w:rPr>
          <w:rFonts w:ascii="Arial Narrow" w:hAnsi="Arial Narrow" w:cs="Tahoma"/>
          <w:iCs/>
          <w:sz w:val="16"/>
          <w:szCs w:val="16"/>
        </w:rPr>
        <w:tab/>
      </w:r>
      <w:r w:rsidRPr="005D2E16">
        <w:rPr>
          <w:rFonts w:ascii="Arial Narrow" w:hAnsi="Arial Narrow" w:cs="Tahoma"/>
          <w:iCs/>
          <w:sz w:val="16"/>
          <w:szCs w:val="16"/>
        </w:rPr>
        <w:tab/>
        <w:t>Francisco Javier Tamayo Tabares.</w:t>
      </w:r>
    </w:p>
    <w:p w:rsidR="002318C1" w:rsidRDefault="00F66FF5" w:rsidP="002318C1">
      <w:pPr>
        <w:ind w:left="2835" w:hanging="2835"/>
        <w:jc w:val="both"/>
        <w:rPr>
          <w:rFonts w:ascii="Arial Narrow" w:hAnsi="Arial Narrow" w:cs="Arial"/>
          <w:sz w:val="16"/>
          <w:szCs w:val="16"/>
          <w:lang w:val="es-ES"/>
        </w:rPr>
      </w:pPr>
      <w:r w:rsidRPr="005D2E16">
        <w:rPr>
          <w:rFonts w:ascii="Arial Narrow" w:hAnsi="Arial Narrow" w:cs="Tahoma"/>
          <w:bCs/>
          <w:sz w:val="16"/>
          <w:szCs w:val="16"/>
        </w:rPr>
        <w:t xml:space="preserve">Tema a tratar:    </w:t>
      </w:r>
      <w:r w:rsidRPr="005D2E16">
        <w:rPr>
          <w:rFonts w:ascii="Arial Narrow" w:hAnsi="Arial Narrow" w:cs="Tahoma"/>
          <w:bCs/>
          <w:sz w:val="16"/>
          <w:szCs w:val="16"/>
        </w:rPr>
        <w:tab/>
      </w:r>
      <w:r w:rsidR="002318C1">
        <w:rPr>
          <w:rFonts w:ascii="Arial Narrow" w:hAnsi="Arial Narrow" w:cs="Tahoma"/>
          <w:bCs/>
          <w:sz w:val="16"/>
          <w:szCs w:val="16"/>
        </w:rPr>
        <w:t xml:space="preserve">Intereses moratorios – Pensión de sobrevivientes-: </w:t>
      </w:r>
      <w:r w:rsidR="002318C1" w:rsidRPr="002318C1">
        <w:rPr>
          <w:rFonts w:ascii="Arial Narrow" w:hAnsi="Arial Narrow" w:cs="Arial"/>
          <w:sz w:val="16"/>
          <w:szCs w:val="16"/>
          <w:lang w:val="es-ES"/>
        </w:rPr>
        <w:t xml:space="preserve">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proofErr w:type="spellStart"/>
      <w:r w:rsidR="002318C1" w:rsidRPr="002318C1">
        <w:rPr>
          <w:rFonts w:ascii="Arial Narrow" w:hAnsi="Arial Narrow" w:cs="Tahoma"/>
          <w:color w:val="000000"/>
          <w:sz w:val="16"/>
          <w:szCs w:val="16"/>
          <w:shd w:val="clear" w:color="auto" w:fill="FFFFFF"/>
        </w:rPr>
        <w:t>SL</w:t>
      </w:r>
      <w:proofErr w:type="spellEnd"/>
      <w:r w:rsidR="002318C1" w:rsidRPr="002318C1">
        <w:rPr>
          <w:rFonts w:ascii="Arial Narrow" w:hAnsi="Arial Narrow" w:cs="Tahoma"/>
          <w:color w:val="000000"/>
          <w:sz w:val="16"/>
          <w:szCs w:val="16"/>
          <w:shd w:val="clear" w:color="auto" w:fill="FFFFFF"/>
        </w:rPr>
        <w:t xml:space="preserve"> 9769 del 16 de julio de 2014, M.P. Clara Cecilia Dueñas Quevedo</w:t>
      </w:r>
      <w:r w:rsidR="002318C1" w:rsidRPr="002318C1">
        <w:rPr>
          <w:rFonts w:ascii="Arial Narrow" w:hAnsi="Arial Narrow" w:cs="Arial"/>
          <w:sz w:val="16"/>
          <w:szCs w:val="16"/>
          <w:lang w:val="es-ES"/>
        </w:rPr>
        <w:t xml:space="preserve">). </w:t>
      </w:r>
    </w:p>
    <w:p w:rsidR="00304442" w:rsidRPr="00304442" w:rsidRDefault="00304442" w:rsidP="00304442">
      <w:pPr>
        <w:ind w:left="2835" w:hanging="2835"/>
        <w:jc w:val="both"/>
        <w:rPr>
          <w:rFonts w:ascii="Arial Narrow" w:hAnsi="Arial Narrow" w:cs="Arial"/>
          <w:bCs/>
          <w:sz w:val="16"/>
          <w:szCs w:val="16"/>
          <w:lang w:val="es-CO"/>
        </w:rPr>
      </w:pPr>
      <w:r w:rsidRPr="00304442">
        <w:rPr>
          <w:rFonts w:ascii="Arial Narrow" w:hAnsi="Arial Narrow" w:cs="Arial"/>
          <w:bCs/>
          <w:sz w:val="16"/>
          <w:szCs w:val="16"/>
          <w:lang w:val="es-CO"/>
        </w:rPr>
        <w:t>Citación jurisprudencial:</w:t>
      </w:r>
      <w:r w:rsidRPr="00304442">
        <w:rPr>
          <w:rFonts w:ascii="Arial Narrow" w:hAnsi="Arial Narrow" w:cs="Arial"/>
          <w:b/>
          <w:bCs/>
          <w:sz w:val="16"/>
          <w:szCs w:val="16"/>
          <w:lang w:val="es-CO"/>
        </w:rPr>
        <w:t xml:space="preserve"> </w:t>
      </w:r>
      <w:r>
        <w:rPr>
          <w:rFonts w:ascii="Arial Narrow" w:hAnsi="Arial Narrow" w:cs="Arial"/>
          <w:b/>
          <w:bCs/>
          <w:sz w:val="16"/>
          <w:szCs w:val="16"/>
          <w:lang w:val="es-CO"/>
        </w:rPr>
        <w:tab/>
      </w:r>
      <w:r w:rsidRPr="00304442">
        <w:rPr>
          <w:rFonts w:ascii="Arial Narrow" w:hAnsi="Arial Narrow" w:cs="Arial"/>
          <w:bCs/>
          <w:sz w:val="16"/>
          <w:szCs w:val="16"/>
          <w:lang w:val="es-CO"/>
        </w:rPr>
        <w:t xml:space="preserve">CORTE SUPREMA DE JUSTICIA, </w:t>
      </w:r>
      <w:proofErr w:type="spellStart"/>
      <w:r w:rsidRPr="00304442">
        <w:rPr>
          <w:rFonts w:ascii="Arial Narrow" w:hAnsi="Arial Narrow" w:cs="Arial"/>
          <w:bCs/>
          <w:sz w:val="16"/>
          <w:szCs w:val="16"/>
          <w:lang w:val="es-CO"/>
        </w:rPr>
        <w:t>SCL</w:t>
      </w:r>
      <w:proofErr w:type="spellEnd"/>
      <w:r w:rsidRPr="00304442">
        <w:rPr>
          <w:rFonts w:ascii="Arial Narrow" w:hAnsi="Arial Narrow" w:cs="Arial"/>
          <w:bCs/>
          <w:sz w:val="16"/>
          <w:szCs w:val="16"/>
          <w:lang w:val="es-CO"/>
        </w:rPr>
        <w:t xml:space="preserve">, </w:t>
      </w:r>
      <w:r w:rsidRPr="00304442">
        <w:rPr>
          <w:rFonts w:ascii="Arial Narrow" w:hAnsi="Arial Narrow" w:cs="Arial"/>
          <w:bCs/>
          <w:sz w:val="16"/>
          <w:szCs w:val="16"/>
          <w:lang w:val="es-ES"/>
        </w:rPr>
        <w:t xml:space="preserve">Sentencia del 4 de junio de 2008, </w:t>
      </w:r>
      <w:proofErr w:type="spellStart"/>
      <w:r w:rsidRPr="00304442">
        <w:rPr>
          <w:rFonts w:ascii="Arial Narrow" w:hAnsi="Arial Narrow" w:cs="Arial"/>
          <w:bCs/>
          <w:sz w:val="16"/>
          <w:szCs w:val="16"/>
          <w:lang w:val="es-ES"/>
        </w:rPr>
        <w:t>MP</w:t>
      </w:r>
      <w:proofErr w:type="spellEnd"/>
      <w:r w:rsidRPr="00304442">
        <w:rPr>
          <w:rFonts w:ascii="Arial Narrow" w:hAnsi="Arial Narrow" w:cs="Arial"/>
          <w:bCs/>
          <w:sz w:val="16"/>
          <w:szCs w:val="16"/>
          <w:lang w:val="es-ES"/>
        </w:rPr>
        <w:t xml:space="preserve"> Eduardo López Villegas y </w:t>
      </w:r>
      <w:proofErr w:type="spellStart"/>
      <w:r w:rsidRPr="00304442">
        <w:rPr>
          <w:rFonts w:ascii="Arial Narrow" w:hAnsi="Arial Narrow" w:cs="Arial"/>
          <w:bCs/>
          <w:sz w:val="16"/>
          <w:szCs w:val="16"/>
        </w:rPr>
        <w:t>SL</w:t>
      </w:r>
      <w:proofErr w:type="spellEnd"/>
      <w:r w:rsidRPr="00304442">
        <w:rPr>
          <w:rFonts w:ascii="Arial Narrow" w:hAnsi="Arial Narrow" w:cs="Arial"/>
          <w:bCs/>
          <w:sz w:val="16"/>
          <w:szCs w:val="16"/>
        </w:rPr>
        <w:t xml:space="preserve"> 9769 del 16 de julio de 2014, </w:t>
      </w:r>
      <w:proofErr w:type="spellStart"/>
      <w:r w:rsidRPr="00304442">
        <w:rPr>
          <w:rFonts w:ascii="Arial Narrow" w:hAnsi="Arial Narrow" w:cs="Arial"/>
          <w:bCs/>
          <w:sz w:val="16"/>
          <w:szCs w:val="16"/>
        </w:rPr>
        <w:t>M.P</w:t>
      </w:r>
      <w:proofErr w:type="spellEnd"/>
      <w:r w:rsidRPr="00304442">
        <w:rPr>
          <w:rFonts w:ascii="Arial Narrow" w:hAnsi="Arial Narrow" w:cs="Arial"/>
          <w:bCs/>
          <w:sz w:val="16"/>
          <w:szCs w:val="16"/>
        </w:rPr>
        <w:t>. Clara Cecilia Dueñas Quevedo</w:t>
      </w:r>
      <w:r w:rsidRPr="00304442">
        <w:rPr>
          <w:rFonts w:ascii="Arial Narrow" w:hAnsi="Arial Narrow" w:cs="Arial"/>
          <w:bCs/>
          <w:sz w:val="16"/>
          <w:szCs w:val="16"/>
          <w:lang w:val="es-ES"/>
        </w:rPr>
        <w:t>.</w:t>
      </w:r>
    </w:p>
    <w:p w:rsidR="00304442" w:rsidRPr="00304442" w:rsidRDefault="00304442" w:rsidP="002318C1">
      <w:pPr>
        <w:ind w:left="2835" w:hanging="2835"/>
        <w:jc w:val="both"/>
        <w:rPr>
          <w:rFonts w:ascii="Arial Narrow" w:hAnsi="Arial Narrow" w:cs="Arial"/>
          <w:sz w:val="16"/>
          <w:szCs w:val="16"/>
          <w:lang w:val="es-CO"/>
        </w:rPr>
      </w:pPr>
    </w:p>
    <w:p w:rsidR="00F66FF5" w:rsidRPr="005D2E16" w:rsidRDefault="00F66FF5" w:rsidP="00F66FF5">
      <w:pPr>
        <w:ind w:left="2835" w:hanging="2835"/>
        <w:jc w:val="both"/>
        <w:rPr>
          <w:rFonts w:ascii="Arial Narrow" w:hAnsi="Arial Narrow" w:cs="Arial"/>
          <w:i/>
          <w:color w:val="FF0000"/>
          <w:sz w:val="18"/>
          <w:szCs w:val="18"/>
          <w:lang w:val="es-ES"/>
        </w:rPr>
      </w:pPr>
    </w:p>
    <w:p w:rsidR="00F66FF5" w:rsidRPr="005D2E16" w:rsidRDefault="00F66FF5" w:rsidP="005D2E16">
      <w:pPr>
        <w:pStyle w:val="Sansinterligne"/>
      </w:pPr>
    </w:p>
    <w:p w:rsidR="00F66FF5" w:rsidRPr="00F66FF5" w:rsidRDefault="00F66FF5" w:rsidP="00F66FF5">
      <w:pPr>
        <w:spacing w:line="276" w:lineRule="auto"/>
        <w:ind w:left="2340" w:hanging="1440"/>
        <w:jc w:val="both"/>
        <w:rPr>
          <w:rFonts w:ascii="Arial Narrow" w:hAnsi="Arial Narrow" w:cs="Tahoma"/>
          <w:sz w:val="29"/>
          <w:szCs w:val="29"/>
        </w:rPr>
      </w:pPr>
      <w:r w:rsidRPr="00F66FF5">
        <w:rPr>
          <w:rFonts w:ascii="Arial Narrow" w:hAnsi="Arial Narrow" w:cs="Tahoma"/>
          <w:sz w:val="29"/>
          <w:szCs w:val="29"/>
          <w:u w:val="single"/>
        </w:rPr>
        <w:t>AUDIENCIA PÚBLICA</w:t>
      </w:r>
      <w:r w:rsidRPr="00F66FF5">
        <w:rPr>
          <w:rFonts w:ascii="Arial Narrow" w:hAnsi="Arial Narrow" w:cs="Tahoma"/>
          <w:sz w:val="29"/>
          <w:szCs w:val="29"/>
        </w:rPr>
        <w:t>:</w:t>
      </w:r>
    </w:p>
    <w:p w:rsidR="00F66FF5" w:rsidRPr="00F658C7" w:rsidRDefault="00F66FF5" w:rsidP="00F66FF5">
      <w:pPr>
        <w:pStyle w:val="Sansinterligne"/>
        <w:rPr>
          <w:sz w:val="28"/>
          <w:szCs w:val="28"/>
        </w:rPr>
      </w:pPr>
      <w:r w:rsidRPr="008421FB">
        <w:tab/>
      </w:r>
    </w:p>
    <w:p w:rsidR="00F66FF5" w:rsidRPr="00F658C7" w:rsidRDefault="00F66FF5" w:rsidP="00F66FF5">
      <w:pPr>
        <w:spacing w:line="360" w:lineRule="auto"/>
        <w:ind w:firstLine="851"/>
        <w:jc w:val="both"/>
        <w:rPr>
          <w:rFonts w:ascii="Arial Narrow" w:eastAsia="Calibri" w:hAnsi="Arial Narrow" w:cs="Arial"/>
          <w:sz w:val="28"/>
          <w:szCs w:val="28"/>
          <w:lang w:val="es-CO" w:eastAsia="en-US"/>
        </w:rPr>
      </w:pPr>
      <w:r w:rsidRPr="00F658C7">
        <w:rPr>
          <w:rFonts w:ascii="Arial Narrow" w:eastAsia="Calibri" w:hAnsi="Arial Narrow" w:cs="Arial"/>
          <w:sz w:val="28"/>
          <w:szCs w:val="28"/>
          <w:lang w:val="es-CO" w:eastAsia="en-US"/>
        </w:rPr>
        <w:t xml:space="preserve">Pereira, hoy </w:t>
      </w:r>
      <w:r w:rsidR="005D2E16">
        <w:rPr>
          <w:rFonts w:ascii="Arial Narrow" w:eastAsia="Calibri" w:hAnsi="Arial Narrow" w:cs="Arial"/>
          <w:sz w:val="28"/>
          <w:szCs w:val="28"/>
          <w:lang w:val="es-CO" w:eastAsia="en-US"/>
        </w:rPr>
        <w:t xml:space="preserve">quince </w:t>
      </w:r>
      <w:r w:rsidRPr="00F658C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w:t>
      </w:r>
      <w:r w:rsidR="005D2E16">
        <w:rPr>
          <w:rFonts w:ascii="Arial Narrow" w:eastAsia="Calibri" w:hAnsi="Arial Narrow" w:cs="Arial"/>
          <w:sz w:val="28"/>
          <w:szCs w:val="28"/>
          <w:lang w:val="es-CO" w:eastAsia="en-US"/>
        </w:rPr>
        <w:t>5</w:t>
      </w:r>
      <w:r w:rsidRPr="00F658C7">
        <w:rPr>
          <w:rFonts w:ascii="Arial Narrow" w:eastAsia="Calibri" w:hAnsi="Arial Narrow" w:cs="Arial"/>
          <w:sz w:val="28"/>
          <w:szCs w:val="28"/>
          <w:lang w:val="es-CO" w:eastAsia="en-US"/>
        </w:rPr>
        <w:t xml:space="preserve">) de </w:t>
      </w:r>
      <w:r w:rsidR="005D2E16">
        <w:rPr>
          <w:rFonts w:ascii="Arial Narrow" w:eastAsia="Calibri" w:hAnsi="Arial Narrow" w:cs="Arial"/>
          <w:sz w:val="28"/>
          <w:szCs w:val="28"/>
          <w:lang w:val="es-CO" w:eastAsia="en-US"/>
        </w:rPr>
        <w:t>diciembre de</w:t>
      </w:r>
      <w:r w:rsidRPr="00F658C7">
        <w:rPr>
          <w:rFonts w:ascii="Arial Narrow" w:eastAsia="Calibri" w:hAnsi="Arial Narrow" w:cs="Arial"/>
          <w:sz w:val="28"/>
          <w:szCs w:val="28"/>
          <w:lang w:val="es-CO" w:eastAsia="en-US"/>
        </w:rPr>
        <w:t xml:space="preserve"> dos mil dieciséis (2016), siendo las </w:t>
      </w:r>
      <w:r w:rsidR="005D2E16">
        <w:rPr>
          <w:rFonts w:ascii="Arial Narrow" w:eastAsia="Calibri" w:hAnsi="Arial Narrow" w:cs="Arial"/>
          <w:sz w:val="28"/>
          <w:szCs w:val="28"/>
          <w:lang w:val="es-CO" w:eastAsia="en-US"/>
        </w:rPr>
        <w:t>ocho y quince d</w:t>
      </w:r>
      <w:r w:rsidRPr="00F658C7">
        <w:rPr>
          <w:rFonts w:ascii="Arial Narrow" w:eastAsia="Calibri" w:hAnsi="Arial Narrow" w:cs="Arial"/>
          <w:sz w:val="28"/>
          <w:szCs w:val="28"/>
          <w:lang w:val="es-CO" w:eastAsia="en-US"/>
        </w:rPr>
        <w:t>e la mañana (0</w:t>
      </w:r>
      <w:r w:rsidR="005D2E16">
        <w:rPr>
          <w:rFonts w:ascii="Arial Narrow" w:eastAsia="Calibri" w:hAnsi="Arial Narrow" w:cs="Arial"/>
          <w:sz w:val="28"/>
          <w:szCs w:val="28"/>
          <w:lang w:val="es-CO" w:eastAsia="en-US"/>
        </w:rPr>
        <w:t xml:space="preserve">8:15 </w:t>
      </w:r>
      <w:r w:rsidRPr="00F658C7">
        <w:rPr>
          <w:rFonts w:ascii="Arial Narrow" w:eastAsia="Calibri" w:hAnsi="Arial Narrow" w:cs="Arial"/>
          <w:sz w:val="28"/>
          <w:szCs w:val="28"/>
          <w:lang w:val="es-CO" w:eastAsia="en-US"/>
        </w:rPr>
        <w:t xml:space="preserve">a.m.) </w:t>
      </w:r>
      <w:r w:rsidRPr="00F658C7">
        <w:rPr>
          <w:rFonts w:ascii="Arial Narrow" w:hAnsi="Arial Narrow" w:cs="Tahoma"/>
          <w:bCs/>
          <w:color w:val="000000"/>
          <w:sz w:val="28"/>
          <w:szCs w:val="28"/>
          <w:lang w:val="es-ES"/>
        </w:rPr>
        <w:t xml:space="preserve">reunidos en la Sala de Audiencia los magistrados de la Sala Laboral del Tribunal de Pereira, presidido por el ponente, declaran abierto el acto, el cual tiene por objeto decidir el grado jurisdiccional de consulta contra la sentencia </w:t>
      </w:r>
      <w:r w:rsidR="0047287A">
        <w:rPr>
          <w:rFonts w:ascii="Arial Narrow" w:hAnsi="Arial Narrow" w:cs="Tahoma"/>
          <w:bCs/>
          <w:color w:val="000000"/>
          <w:sz w:val="28"/>
          <w:szCs w:val="28"/>
          <w:lang w:val="es-ES"/>
        </w:rPr>
        <w:t xml:space="preserve">proferida el </w:t>
      </w:r>
      <w:r w:rsidR="005D2E16">
        <w:rPr>
          <w:rFonts w:ascii="Arial Narrow" w:hAnsi="Arial Narrow" w:cs="Tahoma"/>
          <w:bCs/>
          <w:color w:val="000000"/>
          <w:sz w:val="28"/>
          <w:szCs w:val="28"/>
          <w:lang w:val="es-ES"/>
        </w:rPr>
        <w:t xml:space="preserve">21 de julio de </w:t>
      </w:r>
      <w:r w:rsidRPr="00F658C7">
        <w:rPr>
          <w:rFonts w:ascii="Arial Narrow" w:hAnsi="Arial Narrow" w:cs="Tahoma"/>
          <w:bCs/>
          <w:color w:val="000000"/>
          <w:sz w:val="28"/>
          <w:szCs w:val="28"/>
          <w:lang w:val="es-ES"/>
        </w:rPr>
        <w:t>2015</w:t>
      </w:r>
      <w:r w:rsidR="0047287A">
        <w:rPr>
          <w:rFonts w:ascii="Arial Narrow" w:hAnsi="Arial Narrow" w:cs="Tahoma"/>
          <w:bCs/>
          <w:color w:val="000000"/>
          <w:sz w:val="28"/>
          <w:szCs w:val="28"/>
          <w:lang w:val="es-ES"/>
        </w:rPr>
        <w:t xml:space="preserve"> por el </w:t>
      </w:r>
      <w:r w:rsidRPr="00F658C7">
        <w:rPr>
          <w:rFonts w:ascii="Arial Narrow" w:hAnsi="Arial Narrow" w:cs="Tahoma"/>
          <w:sz w:val="28"/>
          <w:szCs w:val="28"/>
        </w:rPr>
        <w:t>Juzgado</w:t>
      </w:r>
      <w:r w:rsidR="0047287A">
        <w:rPr>
          <w:rFonts w:ascii="Arial Narrow" w:hAnsi="Arial Narrow" w:cs="Tahoma"/>
          <w:sz w:val="28"/>
          <w:szCs w:val="28"/>
        </w:rPr>
        <w:t xml:space="preserve"> Segundo </w:t>
      </w:r>
      <w:r>
        <w:rPr>
          <w:rFonts w:ascii="Arial Narrow" w:hAnsi="Arial Narrow" w:cs="Tahoma"/>
          <w:sz w:val="28"/>
          <w:szCs w:val="28"/>
        </w:rPr>
        <w:t xml:space="preserve"> </w:t>
      </w:r>
      <w:r w:rsidRPr="00F658C7">
        <w:rPr>
          <w:rFonts w:ascii="Arial Narrow" w:hAnsi="Arial Narrow" w:cs="Tahoma"/>
          <w:sz w:val="28"/>
          <w:szCs w:val="28"/>
        </w:rPr>
        <w:t>Laboral del Circuito de Pereira</w:t>
      </w:r>
      <w:r w:rsidRPr="00F658C7">
        <w:rPr>
          <w:rFonts w:ascii="Arial Narrow" w:hAnsi="Arial Narrow" w:cs="Arial"/>
          <w:sz w:val="28"/>
          <w:szCs w:val="28"/>
        </w:rPr>
        <w:t xml:space="preserve">, dentro del proceso ordinario laboral promovido por </w:t>
      </w:r>
      <w:r w:rsidRPr="0047287A">
        <w:rPr>
          <w:rFonts w:ascii="Arial Narrow" w:hAnsi="Arial Narrow" w:cs="Arial"/>
          <w:i/>
          <w:sz w:val="28"/>
          <w:szCs w:val="28"/>
        </w:rPr>
        <w:t xml:space="preserve">María </w:t>
      </w:r>
      <w:r w:rsidR="0047287A" w:rsidRPr="0047287A">
        <w:rPr>
          <w:rFonts w:ascii="Arial Narrow" w:hAnsi="Arial Narrow" w:cs="Arial"/>
          <w:i/>
          <w:sz w:val="28"/>
          <w:szCs w:val="28"/>
        </w:rPr>
        <w:t>de los Ángeles Morales</w:t>
      </w:r>
      <w:r w:rsidR="0047287A">
        <w:rPr>
          <w:rFonts w:ascii="Arial Narrow" w:hAnsi="Arial Narrow" w:cs="Arial"/>
          <w:b/>
          <w:i/>
          <w:sz w:val="28"/>
          <w:szCs w:val="28"/>
        </w:rPr>
        <w:t xml:space="preserve"> </w:t>
      </w:r>
      <w:r w:rsidRPr="00F658C7">
        <w:rPr>
          <w:rFonts w:ascii="Arial Narrow" w:hAnsi="Arial Narrow" w:cs="Arial"/>
          <w:sz w:val="28"/>
          <w:szCs w:val="28"/>
        </w:rPr>
        <w:t xml:space="preserve">contra </w:t>
      </w:r>
      <w:proofErr w:type="spellStart"/>
      <w:r w:rsidRPr="0047287A">
        <w:rPr>
          <w:rFonts w:ascii="Arial Narrow" w:hAnsi="Arial Narrow" w:cs="Arial"/>
          <w:i/>
          <w:sz w:val="28"/>
          <w:szCs w:val="28"/>
        </w:rPr>
        <w:t>Colpensiones</w:t>
      </w:r>
      <w:proofErr w:type="spellEnd"/>
      <w:r w:rsidRPr="00F658C7">
        <w:rPr>
          <w:rFonts w:ascii="Arial Narrow" w:hAnsi="Arial Narrow" w:cs="Arial"/>
          <w:b/>
          <w:i/>
          <w:sz w:val="28"/>
          <w:szCs w:val="28"/>
        </w:rPr>
        <w:t>.</w:t>
      </w:r>
      <w:r w:rsidRPr="00F658C7">
        <w:rPr>
          <w:rFonts w:ascii="Arial Narrow" w:hAnsi="Arial Narrow" w:cs="Arial"/>
          <w:bCs/>
          <w:iCs/>
          <w:sz w:val="28"/>
          <w:szCs w:val="28"/>
        </w:rPr>
        <w:t xml:space="preserve"> </w:t>
      </w:r>
    </w:p>
    <w:p w:rsidR="00F66FF5" w:rsidRPr="00F658C7" w:rsidRDefault="00F66FF5" w:rsidP="00F66FF5">
      <w:pPr>
        <w:pStyle w:val="Sansinterligne"/>
        <w:rPr>
          <w:sz w:val="28"/>
          <w:szCs w:val="28"/>
          <w:lang w:val="es-ES"/>
        </w:rPr>
      </w:pPr>
      <w:r w:rsidRPr="00F658C7">
        <w:rPr>
          <w:sz w:val="28"/>
          <w:szCs w:val="28"/>
          <w:lang w:val="es-ES"/>
        </w:rPr>
        <w:t> </w:t>
      </w:r>
    </w:p>
    <w:p w:rsidR="00F66FF5" w:rsidRDefault="00F66FF5" w:rsidP="00F66FF5">
      <w:pPr>
        <w:shd w:val="clear" w:color="auto" w:fill="FFFFFF"/>
        <w:spacing w:line="360" w:lineRule="auto"/>
        <w:ind w:firstLine="851"/>
        <w:jc w:val="both"/>
        <w:rPr>
          <w:rFonts w:ascii="Arial Narrow" w:hAnsi="Arial Narrow" w:cs="Tahoma"/>
          <w:bCs/>
          <w:color w:val="000000"/>
          <w:sz w:val="28"/>
          <w:szCs w:val="28"/>
          <w:lang w:val="es-ES"/>
        </w:rPr>
      </w:pPr>
      <w:r w:rsidRPr="0047287A">
        <w:rPr>
          <w:rFonts w:ascii="Arial Narrow" w:hAnsi="Arial Narrow" w:cs="Tahoma"/>
          <w:bCs/>
          <w:color w:val="000000"/>
          <w:sz w:val="28"/>
          <w:szCs w:val="28"/>
          <w:lang w:val="es-ES"/>
        </w:rPr>
        <w:t>IDENTIFICACIÓN DE LOS PRESENTES:</w:t>
      </w:r>
    </w:p>
    <w:p w:rsidR="0047287A" w:rsidRDefault="0047287A" w:rsidP="0047287A">
      <w:pPr>
        <w:pStyle w:val="Sansinterligne"/>
        <w:rPr>
          <w:lang w:val="es-ES"/>
        </w:rPr>
      </w:pPr>
    </w:p>
    <w:p w:rsidR="0047287A" w:rsidRDefault="0047287A" w:rsidP="0047287A">
      <w:pPr>
        <w:pStyle w:val="Paragraphedeliste"/>
        <w:numPr>
          <w:ilvl w:val="0"/>
          <w:numId w:val="1"/>
        </w:numPr>
        <w:shd w:val="clear" w:color="auto" w:fill="FFFFFF"/>
        <w:spacing w:line="360" w:lineRule="auto"/>
        <w:jc w:val="both"/>
        <w:rPr>
          <w:rFonts w:ascii="Arial Narrow" w:hAnsi="Arial Narrow" w:cs="Tahoma"/>
          <w:bCs/>
          <w:color w:val="000000"/>
          <w:sz w:val="28"/>
          <w:szCs w:val="28"/>
          <w:lang w:val="es-ES"/>
        </w:rPr>
      </w:pPr>
      <w:r>
        <w:rPr>
          <w:rFonts w:ascii="Arial Narrow" w:hAnsi="Arial Narrow" w:cs="Tahoma"/>
          <w:bCs/>
          <w:color w:val="000000"/>
          <w:sz w:val="28"/>
          <w:szCs w:val="28"/>
          <w:lang w:val="es-ES"/>
        </w:rPr>
        <w:t xml:space="preserve">ANTECEDENTES </w:t>
      </w:r>
    </w:p>
    <w:p w:rsidR="0047287A" w:rsidRPr="00DD5220" w:rsidRDefault="0047287A" w:rsidP="00DD5220">
      <w:pPr>
        <w:pStyle w:val="Sansinterligne"/>
      </w:pPr>
    </w:p>
    <w:p w:rsidR="0047287A" w:rsidRDefault="00F66FF5" w:rsidP="0047287A">
      <w:pPr>
        <w:spacing w:line="360" w:lineRule="auto"/>
        <w:ind w:firstLine="900"/>
        <w:jc w:val="both"/>
        <w:rPr>
          <w:rFonts w:ascii="Arial Narrow" w:hAnsi="Arial Narrow" w:cs="Tahoma"/>
          <w:sz w:val="28"/>
          <w:szCs w:val="28"/>
        </w:rPr>
      </w:pPr>
      <w:r w:rsidRPr="00F658C7">
        <w:rPr>
          <w:rFonts w:ascii="Arial Narrow" w:hAnsi="Arial Narrow" w:cs="Tahoma"/>
          <w:sz w:val="28"/>
          <w:szCs w:val="28"/>
        </w:rPr>
        <w:t xml:space="preserve">Pretende </w:t>
      </w:r>
      <w:r>
        <w:rPr>
          <w:rFonts w:ascii="Arial Narrow" w:hAnsi="Arial Narrow" w:cs="Tahoma"/>
          <w:sz w:val="28"/>
          <w:szCs w:val="28"/>
        </w:rPr>
        <w:t>la</w:t>
      </w:r>
      <w:r w:rsidRPr="00F658C7">
        <w:rPr>
          <w:rFonts w:ascii="Arial Narrow" w:hAnsi="Arial Narrow" w:cs="Tahoma"/>
          <w:sz w:val="28"/>
          <w:szCs w:val="28"/>
        </w:rPr>
        <w:t xml:space="preserve"> demandante que se </w:t>
      </w:r>
      <w:r>
        <w:rPr>
          <w:rFonts w:ascii="Arial Narrow" w:hAnsi="Arial Narrow" w:cs="Tahoma"/>
          <w:sz w:val="28"/>
          <w:szCs w:val="28"/>
        </w:rPr>
        <w:t xml:space="preserve">declare que </w:t>
      </w:r>
      <w:r w:rsidR="0047287A">
        <w:rPr>
          <w:rFonts w:ascii="Arial Narrow" w:hAnsi="Arial Narrow" w:cs="Tahoma"/>
          <w:sz w:val="28"/>
          <w:szCs w:val="28"/>
        </w:rPr>
        <w:t xml:space="preserve">es beneficiaria de la pensión de sobrevivientes causada con ocasión del fallecimiento de su hijo, William Castrillón Morales, a partir del 1º de marzo de 2010, en consecuencia, pide que se condene a la sociedad demandada al reconocimiento de la prestación con su correspondiente retroactivo, los intereses de mora, más las costas procesales. </w:t>
      </w:r>
    </w:p>
    <w:p w:rsidR="00F66FF5" w:rsidRPr="00D37BD7" w:rsidRDefault="00F66FF5" w:rsidP="00D37BD7">
      <w:pPr>
        <w:pStyle w:val="Sansinterligne"/>
      </w:pPr>
    </w:p>
    <w:p w:rsidR="00DD5220" w:rsidRDefault="00F66FF5" w:rsidP="00D37BD7">
      <w:pPr>
        <w:spacing w:line="360" w:lineRule="auto"/>
        <w:ind w:firstLine="708"/>
        <w:jc w:val="both"/>
        <w:rPr>
          <w:rFonts w:ascii="Arial Narrow" w:hAnsi="Arial Narrow" w:cs="Tahoma"/>
          <w:sz w:val="28"/>
          <w:szCs w:val="28"/>
        </w:rPr>
      </w:pPr>
      <w:r w:rsidRPr="00F658C7">
        <w:rPr>
          <w:rFonts w:ascii="Arial Narrow" w:hAnsi="Arial Narrow" w:cs="Tahoma"/>
          <w:sz w:val="28"/>
          <w:szCs w:val="28"/>
        </w:rPr>
        <w:t>Fund</w:t>
      </w:r>
      <w:r w:rsidR="0047287A">
        <w:rPr>
          <w:rFonts w:ascii="Arial Narrow" w:hAnsi="Arial Narrow" w:cs="Tahoma"/>
          <w:sz w:val="28"/>
          <w:szCs w:val="28"/>
        </w:rPr>
        <w:t xml:space="preserve">amenta sus </w:t>
      </w:r>
      <w:r w:rsidRPr="00F658C7">
        <w:rPr>
          <w:rFonts w:ascii="Arial Narrow" w:hAnsi="Arial Narrow" w:cs="Tahoma"/>
          <w:sz w:val="28"/>
          <w:szCs w:val="28"/>
        </w:rPr>
        <w:t xml:space="preserve">pedimentos en que </w:t>
      </w:r>
      <w:r w:rsidR="00DD5220">
        <w:rPr>
          <w:rFonts w:ascii="Arial Narrow" w:hAnsi="Arial Narrow" w:cs="Tahoma"/>
          <w:sz w:val="28"/>
          <w:szCs w:val="28"/>
        </w:rPr>
        <w:t xml:space="preserve">su hijo, William Castrillón Morales se encontraba afiliado al antiguo ISS; que falleció el 1º de marzo de 2010, calenda </w:t>
      </w:r>
      <w:r w:rsidR="00D37BD7">
        <w:rPr>
          <w:rFonts w:ascii="Arial Narrow" w:hAnsi="Arial Narrow" w:cs="Tahoma"/>
          <w:sz w:val="28"/>
          <w:szCs w:val="28"/>
        </w:rPr>
        <w:t xml:space="preserve">en la cual </w:t>
      </w:r>
      <w:r w:rsidR="00DD5220">
        <w:rPr>
          <w:rFonts w:ascii="Arial Narrow" w:hAnsi="Arial Narrow" w:cs="Tahoma"/>
          <w:sz w:val="28"/>
          <w:szCs w:val="28"/>
        </w:rPr>
        <w:t>no era casado, ni tenía compañera p</w:t>
      </w:r>
      <w:r w:rsidR="00D37BD7">
        <w:rPr>
          <w:rFonts w:ascii="Arial Narrow" w:hAnsi="Arial Narrow" w:cs="Tahoma"/>
          <w:sz w:val="28"/>
          <w:szCs w:val="28"/>
        </w:rPr>
        <w:t xml:space="preserve">ermanente ni hijos con derecho. Indica que vivió con su </w:t>
      </w:r>
      <w:r w:rsidR="00DD5220">
        <w:rPr>
          <w:rFonts w:ascii="Arial Narrow" w:hAnsi="Arial Narrow" w:cs="Tahoma"/>
          <w:sz w:val="28"/>
          <w:szCs w:val="28"/>
        </w:rPr>
        <w:t>hijo</w:t>
      </w:r>
      <w:r w:rsidR="00D37BD7">
        <w:rPr>
          <w:rFonts w:ascii="Arial Narrow" w:hAnsi="Arial Narrow" w:cs="Tahoma"/>
          <w:sz w:val="28"/>
          <w:szCs w:val="28"/>
        </w:rPr>
        <w:t xml:space="preserve"> y que era éste el que le proporcionaba todo lo necesario para su cuidado y manutención; y </w:t>
      </w:r>
      <w:r w:rsidR="004D14E7">
        <w:rPr>
          <w:rFonts w:ascii="Arial Narrow" w:hAnsi="Arial Narrow" w:cs="Tahoma"/>
          <w:sz w:val="28"/>
          <w:szCs w:val="28"/>
        </w:rPr>
        <w:t xml:space="preserve">por último, </w:t>
      </w:r>
      <w:r w:rsidR="00D37BD7">
        <w:rPr>
          <w:rFonts w:ascii="Arial Narrow" w:hAnsi="Arial Narrow" w:cs="Tahoma"/>
          <w:sz w:val="28"/>
          <w:szCs w:val="28"/>
        </w:rPr>
        <w:t>que el 5 de agosto de 2011 hizo</w:t>
      </w:r>
      <w:r w:rsidR="000346D1">
        <w:rPr>
          <w:rFonts w:ascii="Arial Narrow" w:hAnsi="Arial Narrow" w:cs="Tahoma"/>
          <w:sz w:val="28"/>
          <w:szCs w:val="28"/>
        </w:rPr>
        <w:t xml:space="preserve"> la reclamación </w:t>
      </w:r>
      <w:r w:rsidR="000346D1">
        <w:rPr>
          <w:rFonts w:ascii="Arial Narrow" w:hAnsi="Arial Narrow" w:cs="Tahoma"/>
          <w:sz w:val="28"/>
          <w:szCs w:val="28"/>
        </w:rPr>
        <w:lastRenderedPageBreak/>
        <w:t>administrativa tendiente a que la entidad de seguridad social le reconociera la prestaci</w:t>
      </w:r>
      <w:r w:rsidR="004D14E7">
        <w:rPr>
          <w:rFonts w:ascii="Arial Narrow" w:hAnsi="Arial Narrow" w:cs="Tahoma"/>
          <w:sz w:val="28"/>
          <w:szCs w:val="28"/>
        </w:rPr>
        <w:t xml:space="preserve">ón, sin que a la fecha hubiera sido resuelta. </w:t>
      </w:r>
      <w:r w:rsidR="000346D1">
        <w:rPr>
          <w:rFonts w:ascii="Arial Narrow" w:hAnsi="Arial Narrow" w:cs="Tahoma"/>
          <w:sz w:val="28"/>
          <w:szCs w:val="28"/>
        </w:rPr>
        <w:t xml:space="preserve"> </w:t>
      </w:r>
    </w:p>
    <w:p w:rsidR="00F66FF5" w:rsidRPr="00F32D3B" w:rsidRDefault="00F66FF5" w:rsidP="00F32D3B">
      <w:pPr>
        <w:pStyle w:val="Sansinterligne"/>
      </w:pPr>
    </w:p>
    <w:p w:rsidR="00F66FF5" w:rsidRDefault="004D14E7" w:rsidP="004D14E7">
      <w:pPr>
        <w:spacing w:line="360" w:lineRule="auto"/>
        <w:ind w:firstLine="708"/>
        <w:jc w:val="both"/>
        <w:rPr>
          <w:rFonts w:ascii="Arial Narrow" w:hAnsi="Arial Narrow" w:cs="Tahoma"/>
          <w:sz w:val="28"/>
          <w:szCs w:val="28"/>
        </w:rPr>
      </w:pPr>
      <w:r>
        <w:rPr>
          <w:rFonts w:ascii="Arial Narrow" w:hAnsi="Arial Narrow" w:cs="Tahoma"/>
          <w:sz w:val="28"/>
          <w:szCs w:val="28"/>
        </w:rPr>
        <w:t>L</w:t>
      </w:r>
      <w:r w:rsidR="00F66FF5" w:rsidRPr="00F658C7">
        <w:rPr>
          <w:rFonts w:ascii="Arial Narrow" w:hAnsi="Arial Narrow" w:cs="Tahoma"/>
          <w:sz w:val="28"/>
          <w:szCs w:val="28"/>
        </w:rPr>
        <w:t xml:space="preserve">a Administradora Colombiana de Pensiones </w:t>
      </w:r>
      <w:proofErr w:type="spellStart"/>
      <w:r w:rsidR="00F66FF5" w:rsidRPr="00F658C7">
        <w:rPr>
          <w:rFonts w:ascii="Arial Narrow" w:hAnsi="Arial Narrow" w:cs="Tahoma"/>
          <w:sz w:val="28"/>
          <w:szCs w:val="28"/>
        </w:rPr>
        <w:t>Colpensiones</w:t>
      </w:r>
      <w:proofErr w:type="spellEnd"/>
      <w:r w:rsidR="00F66FF5" w:rsidRPr="00F658C7">
        <w:rPr>
          <w:rFonts w:ascii="Arial Narrow" w:hAnsi="Arial Narrow" w:cs="Tahoma"/>
          <w:sz w:val="28"/>
          <w:szCs w:val="28"/>
        </w:rPr>
        <w:t>, se opuso a las pretensiones de</w:t>
      </w:r>
      <w:r>
        <w:rPr>
          <w:rFonts w:ascii="Arial Narrow" w:hAnsi="Arial Narrow" w:cs="Tahoma"/>
          <w:sz w:val="28"/>
          <w:szCs w:val="28"/>
        </w:rPr>
        <w:t xml:space="preserve">l libelo </w:t>
      </w:r>
      <w:proofErr w:type="spellStart"/>
      <w:r>
        <w:rPr>
          <w:rFonts w:ascii="Arial Narrow" w:hAnsi="Arial Narrow" w:cs="Tahoma"/>
          <w:sz w:val="28"/>
          <w:szCs w:val="28"/>
        </w:rPr>
        <w:t>demandatorio</w:t>
      </w:r>
      <w:proofErr w:type="spellEnd"/>
      <w:r>
        <w:rPr>
          <w:rFonts w:ascii="Arial Narrow" w:hAnsi="Arial Narrow" w:cs="Tahoma"/>
          <w:sz w:val="28"/>
          <w:szCs w:val="28"/>
        </w:rPr>
        <w:t xml:space="preserve"> y </w:t>
      </w:r>
      <w:r w:rsidR="00F32D3B">
        <w:rPr>
          <w:rFonts w:ascii="Arial Narrow" w:hAnsi="Arial Narrow" w:cs="Tahoma"/>
          <w:sz w:val="28"/>
          <w:szCs w:val="28"/>
        </w:rPr>
        <w:t xml:space="preserve">en su defensa formuló las excepciones de Inexistencia del derecho a la pensión de sobrevivientes, Cobro de lo no debido y Prescripción. </w:t>
      </w:r>
    </w:p>
    <w:p w:rsidR="00F66FF5" w:rsidRPr="00F32D3B" w:rsidRDefault="00F66FF5" w:rsidP="00F32D3B">
      <w:pPr>
        <w:pStyle w:val="Sansinterligne"/>
      </w:pPr>
    </w:p>
    <w:p w:rsidR="00F32D3B" w:rsidRDefault="00F66FF5" w:rsidP="00F66FF5">
      <w:pPr>
        <w:spacing w:line="360" w:lineRule="auto"/>
        <w:ind w:firstLine="708"/>
        <w:jc w:val="both"/>
        <w:rPr>
          <w:rFonts w:ascii="Arial Narrow" w:hAnsi="Arial Narrow" w:cs="Tahoma"/>
          <w:sz w:val="28"/>
          <w:szCs w:val="28"/>
        </w:rPr>
      </w:pPr>
      <w:r>
        <w:rPr>
          <w:rFonts w:ascii="Arial Narrow" w:hAnsi="Arial Narrow" w:cs="Tahoma"/>
          <w:sz w:val="28"/>
          <w:szCs w:val="28"/>
        </w:rPr>
        <w:t xml:space="preserve">Dentro la audiencia del artículo 77 del </w:t>
      </w:r>
      <w:proofErr w:type="spellStart"/>
      <w:r>
        <w:rPr>
          <w:rFonts w:ascii="Arial Narrow" w:hAnsi="Arial Narrow" w:cs="Tahoma"/>
          <w:sz w:val="28"/>
          <w:szCs w:val="28"/>
        </w:rPr>
        <w:t>C.P.T</w:t>
      </w:r>
      <w:proofErr w:type="spellEnd"/>
      <w:r>
        <w:rPr>
          <w:rFonts w:ascii="Arial Narrow" w:hAnsi="Arial Narrow" w:cs="Tahoma"/>
          <w:sz w:val="28"/>
          <w:szCs w:val="28"/>
        </w:rPr>
        <w:t xml:space="preserve"> y </w:t>
      </w:r>
      <w:proofErr w:type="spellStart"/>
      <w:r>
        <w:rPr>
          <w:rFonts w:ascii="Arial Narrow" w:hAnsi="Arial Narrow" w:cs="Tahoma"/>
          <w:sz w:val="28"/>
          <w:szCs w:val="28"/>
        </w:rPr>
        <w:t>S.S</w:t>
      </w:r>
      <w:proofErr w:type="spellEnd"/>
      <w:r>
        <w:rPr>
          <w:rFonts w:ascii="Arial Narrow" w:hAnsi="Arial Narrow" w:cs="Tahoma"/>
          <w:sz w:val="28"/>
          <w:szCs w:val="28"/>
        </w:rPr>
        <w:t xml:space="preserv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allegó copia de </w:t>
      </w:r>
      <w:r w:rsidR="00F32D3B">
        <w:rPr>
          <w:rFonts w:ascii="Arial Narrow" w:hAnsi="Arial Narrow" w:cs="Tahoma"/>
          <w:sz w:val="28"/>
          <w:szCs w:val="28"/>
        </w:rPr>
        <w:t xml:space="preserve">la Resolución GNR 118713 del 27 de abril de 2015, en la cual resolvió reconocer y ordenar el pago de la pensión de sobrevivientes a la </w:t>
      </w:r>
      <w:r w:rsidR="0054402E">
        <w:rPr>
          <w:rFonts w:ascii="Arial Narrow" w:hAnsi="Arial Narrow" w:cs="Tahoma"/>
          <w:sz w:val="28"/>
          <w:szCs w:val="28"/>
        </w:rPr>
        <w:t>actora</w:t>
      </w:r>
      <w:r w:rsidR="00F32D3B">
        <w:rPr>
          <w:rFonts w:ascii="Arial Narrow" w:hAnsi="Arial Narrow" w:cs="Tahoma"/>
          <w:sz w:val="28"/>
          <w:szCs w:val="28"/>
        </w:rPr>
        <w:t>, a partir del 1º de marzo de 2010, en cuant</w:t>
      </w:r>
      <w:r w:rsidR="0054402E">
        <w:rPr>
          <w:rFonts w:ascii="Arial Narrow" w:hAnsi="Arial Narrow" w:cs="Tahoma"/>
          <w:sz w:val="28"/>
          <w:szCs w:val="28"/>
        </w:rPr>
        <w:t>ía de u</w:t>
      </w:r>
      <w:r w:rsidR="00F32D3B">
        <w:rPr>
          <w:rFonts w:ascii="Arial Narrow" w:hAnsi="Arial Narrow" w:cs="Tahoma"/>
          <w:sz w:val="28"/>
          <w:szCs w:val="28"/>
        </w:rPr>
        <w:t>n salario mínimo</w:t>
      </w:r>
      <w:r w:rsidR="0054402E">
        <w:rPr>
          <w:rFonts w:ascii="Arial Narrow" w:hAnsi="Arial Narrow" w:cs="Tahoma"/>
          <w:sz w:val="28"/>
          <w:szCs w:val="28"/>
        </w:rPr>
        <w:t xml:space="preserve"> legal mensual vigente. A título de retroactivo reconoció la suma </w:t>
      </w:r>
      <w:r w:rsidR="00A37341">
        <w:rPr>
          <w:rFonts w:ascii="Arial Narrow" w:hAnsi="Arial Narrow" w:cs="Tahoma"/>
          <w:sz w:val="28"/>
          <w:szCs w:val="28"/>
        </w:rPr>
        <w:t xml:space="preserve">neta </w:t>
      </w:r>
      <w:r w:rsidR="0054402E">
        <w:rPr>
          <w:rFonts w:ascii="Arial Narrow" w:hAnsi="Arial Narrow" w:cs="Tahoma"/>
          <w:sz w:val="28"/>
          <w:szCs w:val="28"/>
        </w:rPr>
        <w:t>de $30`782.444,</w:t>
      </w:r>
      <w:r w:rsidR="00A37341">
        <w:rPr>
          <w:rFonts w:ascii="Arial Narrow" w:hAnsi="Arial Narrow" w:cs="Tahoma"/>
          <w:sz w:val="28"/>
          <w:szCs w:val="28"/>
        </w:rPr>
        <w:t xml:space="preserve"> luego de efectuar los respectivos descuentos en salud, pagadera en el periodo de junio de 2015.</w:t>
      </w:r>
    </w:p>
    <w:p w:rsidR="00F32D3B" w:rsidRPr="00444270" w:rsidRDefault="00F32D3B" w:rsidP="00444270">
      <w:pPr>
        <w:pStyle w:val="Sansinterligne"/>
      </w:pPr>
    </w:p>
    <w:p w:rsidR="00F66FF5" w:rsidRDefault="00F66FF5" w:rsidP="00577EDC">
      <w:pPr>
        <w:spacing w:line="360" w:lineRule="auto"/>
        <w:ind w:firstLine="708"/>
        <w:jc w:val="both"/>
      </w:pPr>
      <w:r>
        <w:rPr>
          <w:rFonts w:ascii="Arial Narrow" w:hAnsi="Arial Narrow" w:cs="Tahoma"/>
          <w:sz w:val="28"/>
          <w:szCs w:val="28"/>
        </w:rPr>
        <w:t>En tal virtud, la fijación del litigio se circunscribió únicamente en</w:t>
      </w:r>
      <w:r w:rsidR="00577EDC">
        <w:rPr>
          <w:rFonts w:ascii="Arial Narrow" w:hAnsi="Arial Narrow" w:cs="Tahoma"/>
          <w:sz w:val="28"/>
          <w:szCs w:val="28"/>
        </w:rPr>
        <w:t xml:space="preserve"> determinar si se adeuda suma alguna por concepto de </w:t>
      </w:r>
      <w:r>
        <w:rPr>
          <w:rFonts w:ascii="Arial Narrow" w:hAnsi="Arial Narrow" w:cs="Tahoma"/>
          <w:sz w:val="28"/>
          <w:szCs w:val="28"/>
        </w:rPr>
        <w:t xml:space="preserve">retroactivo pensional </w:t>
      </w:r>
      <w:r w:rsidR="00577EDC">
        <w:rPr>
          <w:rFonts w:ascii="Arial Narrow" w:hAnsi="Arial Narrow" w:cs="Tahoma"/>
          <w:sz w:val="28"/>
          <w:szCs w:val="28"/>
        </w:rPr>
        <w:t xml:space="preserve">y si hay lugar al pago de los intereses moratorios de que trata el artículo 141 de la Ley 100/93. </w:t>
      </w:r>
    </w:p>
    <w:p w:rsidR="00F66FF5" w:rsidRDefault="00F66FF5" w:rsidP="00577EDC">
      <w:pPr>
        <w:pStyle w:val="Sansinterligne"/>
        <w:spacing w:line="360" w:lineRule="auto"/>
      </w:pPr>
    </w:p>
    <w:p w:rsidR="00F66FF5" w:rsidRPr="002318C1" w:rsidRDefault="00F66FF5" w:rsidP="00F66FF5">
      <w:pPr>
        <w:spacing w:line="360" w:lineRule="auto"/>
        <w:ind w:firstLine="900"/>
        <w:jc w:val="both"/>
        <w:rPr>
          <w:rFonts w:ascii="Arial Narrow" w:hAnsi="Arial Narrow" w:cs="Tahoma"/>
          <w:i/>
          <w:iCs/>
          <w:sz w:val="29"/>
          <w:szCs w:val="29"/>
        </w:rPr>
      </w:pPr>
      <w:r w:rsidRPr="002318C1">
        <w:rPr>
          <w:rFonts w:ascii="Arial Narrow" w:hAnsi="Arial Narrow" w:cs="Tahoma"/>
          <w:sz w:val="29"/>
          <w:szCs w:val="29"/>
        </w:rPr>
        <w:t xml:space="preserve">  </w:t>
      </w:r>
      <w:r w:rsidRPr="002318C1">
        <w:rPr>
          <w:rFonts w:ascii="Arial Narrow" w:hAnsi="Arial Narrow" w:cs="Tahoma"/>
          <w:i/>
          <w:sz w:val="29"/>
          <w:szCs w:val="29"/>
        </w:rPr>
        <w:t xml:space="preserve">II. </w:t>
      </w:r>
      <w:r w:rsidRPr="002318C1">
        <w:rPr>
          <w:rFonts w:ascii="Arial Narrow" w:hAnsi="Arial Narrow" w:cs="Tahoma"/>
          <w:i/>
          <w:iCs/>
          <w:sz w:val="29"/>
          <w:szCs w:val="29"/>
        </w:rPr>
        <w:t>SENTENCIA DEL JUZGADO</w:t>
      </w:r>
    </w:p>
    <w:p w:rsidR="00F66FF5" w:rsidRPr="008421FB" w:rsidRDefault="00F66FF5" w:rsidP="00444270">
      <w:pPr>
        <w:pStyle w:val="Sansinterligne"/>
      </w:pPr>
      <w:r w:rsidRPr="008421FB">
        <w:t xml:space="preserve">                                         </w:t>
      </w:r>
    </w:p>
    <w:p w:rsidR="00577EDC" w:rsidRDefault="00F66FF5" w:rsidP="00873F98">
      <w:pPr>
        <w:tabs>
          <w:tab w:val="left" w:pos="0"/>
          <w:tab w:val="left" w:pos="8647"/>
        </w:tabs>
        <w:suppressAutoHyphens/>
        <w:spacing w:line="360" w:lineRule="auto"/>
        <w:ind w:firstLine="900"/>
        <w:jc w:val="both"/>
        <w:rPr>
          <w:rFonts w:ascii="Arial Narrow" w:hAnsi="Arial Narrow" w:cs="Tahoma"/>
          <w:sz w:val="28"/>
          <w:szCs w:val="28"/>
        </w:rPr>
      </w:pPr>
      <w:r w:rsidRPr="00B6481E">
        <w:rPr>
          <w:rFonts w:ascii="Arial Narrow" w:hAnsi="Arial Narrow" w:cs="Tahoma"/>
          <w:sz w:val="28"/>
          <w:szCs w:val="28"/>
        </w:rPr>
        <w:t xml:space="preserve">La Jueza de conocimiento </w:t>
      </w:r>
      <w:r w:rsidR="00577EDC">
        <w:rPr>
          <w:rFonts w:ascii="Arial Narrow" w:hAnsi="Arial Narrow" w:cs="Tahoma"/>
          <w:sz w:val="28"/>
          <w:szCs w:val="28"/>
        </w:rPr>
        <w:t xml:space="preserve">dictó sentencia el 21 de julio de 2015, en la que ratificó que la demandante tiene derecho al reconocimiento y pago de la pensión de sobrevivientes </w:t>
      </w:r>
      <w:r w:rsidR="00A108D6">
        <w:rPr>
          <w:rFonts w:ascii="Arial Narrow" w:hAnsi="Arial Narrow" w:cs="Tahoma"/>
          <w:sz w:val="28"/>
          <w:szCs w:val="28"/>
        </w:rPr>
        <w:t>que reclama</w:t>
      </w:r>
      <w:r w:rsidR="00577EDC">
        <w:rPr>
          <w:rFonts w:ascii="Arial Narrow" w:hAnsi="Arial Narrow" w:cs="Tahoma"/>
          <w:sz w:val="28"/>
          <w:szCs w:val="28"/>
        </w:rPr>
        <w:t>, tal co</w:t>
      </w:r>
      <w:r w:rsidR="00323EE2">
        <w:rPr>
          <w:rFonts w:ascii="Arial Narrow" w:hAnsi="Arial Narrow" w:cs="Tahoma"/>
          <w:sz w:val="28"/>
          <w:szCs w:val="28"/>
        </w:rPr>
        <w:t xml:space="preserve">mo lo dispuso la entidad mediante </w:t>
      </w:r>
      <w:r w:rsidR="00577EDC">
        <w:rPr>
          <w:rFonts w:ascii="Arial Narrow" w:hAnsi="Arial Narrow" w:cs="Tahoma"/>
          <w:sz w:val="28"/>
          <w:szCs w:val="28"/>
        </w:rPr>
        <w:t xml:space="preserve">la Resolución </w:t>
      </w:r>
      <w:r w:rsidR="005D6D5D">
        <w:rPr>
          <w:rFonts w:ascii="Arial Narrow" w:hAnsi="Arial Narrow" w:cs="Tahoma"/>
          <w:sz w:val="28"/>
          <w:szCs w:val="28"/>
        </w:rPr>
        <w:t>GNR 118713 del 27 de abril de 2015.</w:t>
      </w:r>
      <w:r w:rsidR="00323EE2">
        <w:rPr>
          <w:rFonts w:ascii="Arial Narrow" w:hAnsi="Arial Narrow" w:cs="Tahoma"/>
          <w:sz w:val="28"/>
          <w:szCs w:val="28"/>
        </w:rPr>
        <w:t xml:space="preserve"> D</w:t>
      </w:r>
      <w:r w:rsidR="005D6D5D">
        <w:rPr>
          <w:rFonts w:ascii="Arial Narrow" w:hAnsi="Arial Narrow" w:cs="Tahoma"/>
          <w:sz w:val="28"/>
          <w:szCs w:val="28"/>
        </w:rPr>
        <w:t>eclaró</w:t>
      </w:r>
      <w:r w:rsidR="00323EE2">
        <w:rPr>
          <w:rFonts w:ascii="Arial Narrow" w:hAnsi="Arial Narrow" w:cs="Tahoma"/>
          <w:sz w:val="28"/>
          <w:szCs w:val="28"/>
        </w:rPr>
        <w:t xml:space="preserve"> además</w:t>
      </w:r>
      <w:r w:rsidR="005D6D5D">
        <w:rPr>
          <w:rFonts w:ascii="Arial Narrow" w:hAnsi="Arial Narrow" w:cs="Tahoma"/>
          <w:sz w:val="28"/>
          <w:szCs w:val="28"/>
        </w:rPr>
        <w:t xml:space="preserve"> que </w:t>
      </w:r>
      <w:proofErr w:type="spellStart"/>
      <w:r w:rsidR="00577EDC">
        <w:rPr>
          <w:rFonts w:ascii="Arial Narrow" w:hAnsi="Arial Narrow" w:cs="Tahoma"/>
          <w:sz w:val="28"/>
          <w:szCs w:val="28"/>
        </w:rPr>
        <w:t>Colpensiones</w:t>
      </w:r>
      <w:proofErr w:type="spellEnd"/>
      <w:r w:rsidR="00577EDC">
        <w:rPr>
          <w:rFonts w:ascii="Arial Narrow" w:hAnsi="Arial Narrow" w:cs="Tahoma"/>
          <w:sz w:val="28"/>
          <w:szCs w:val="28"/>
        </w:rPr>
        <w:t xml:space="preserve"> adeuda </w:t>
      </w:r>
      <w:r w:rsidR="00873F98">
        <w:rPr>
          <w:rFonts w:ascii="Arial Narrow" w:hAnsi="Arial Narrow" w:cs="Tahoma"/>
          <w:sz w:val="28"/>
          <w:szCs w:val="28"/>
        </w:rPr>
        <w:t>$</w:t>
      </w:r>
      <w:r w:rsidR="00577EDC">
        <w:rPr>
          <w:rFonts w:ascii="Arial Narrow" w:hAnsi="Arial Narrow" w:cs="Tahoma"/>
          <w:sz w:val="28"/>
          <w:szCs w:val="28"/>
        </w:rPr>
        <w:t>6`715.600</w:t>
      </w:r>
      <w:r w:rsidR="005D6D5D">
        <w:rPr>
          <w:rFonts w:ascii="Arial Narrow" w:hAnsi="Arial Narrow" w:cs="Tahoma"/>
          <w:sz w:val="28"/>
          <w:szCs w:val="28"/>
        </w:rPr>
        <w:t>, por concepto de m</w:t>
      </w:r>
      <w:r w:rsidR="00323EE2">
        <w:rPr>
          <w:rFonts w:ascii="Arial Narrow" w:hAnsi="Arial Narrow" w:cs="Tahoma"/>
          <w:sz w:val="28"/>
          <w:szCs w:val="28"/>
        </w:rPr>
        <w:t xml:space="preserve">esadas insolutas no reconocidas, </w:t>
      </w:r>
      <w:r w:rsidR="00873F98">
        <w:rPr>
          <w:rFonts w:ascii="Arial Narrow" w:hAnsi="Arial Narrow" w:cs="Tahoma"/>
          <w:sz w:val="28"/>
          <w:szCs w:val="28"/>
        </w:rPr>
        <w:t xml:space="preserve">por lo que la condenó al pago de los intereses moratorios que se generen sobre dicho capital, desde el 6 de octubre de 2011 y hasta que se haga efectivo el pago total de la obligación. Condenó también al pago de los intereses </w:t>
      </w:r>
      <w:r w:rsidR="00323EE2">
        <w:rPr>
          <w:rFonts w:ascii="Arial Narrow" w:hAnsi="Arial Narrow" w:cs="Tahoma"/>
          <w:sz w:val="28"/>
          <w:szCs w:val="28"/>
        </w:rPr>
        <w:t xml:space="preserve">moratorios </w:t>
      </w:r>
      <w:r w:rsidR="00576105">
        <w:rPr>
          <w:rFonts w:ascii="Arial Narrow" w:hAnsi="Arial Narrow" w:cs="Tahoma"/>
          <w:sz w:val="28"/>
          <w:szCs w:val="28"/>
        </w:rPr>
        <w:t xml:space="preserve">de las mesadas canceladas por la entidad, </w:t>
      </w:r>
      <w:r w:rsidR="00323EE2">
        <w:rPr>
          <w:rFonts w:ascii="Arial Narrow" w:hAnsi="Arial Narrow" w:cs="Tahoma"/>
          <w:sz w:val="28"/>
          <w:szCs w:val="28"/>
        </w:rPr>
        <w:t>a partir del 6 de octubre de 2011 hast</w:t>
      </w:r>
      <w:r w:rsidR="00873F98">
        <w:rPr>
          <w:rFonts w:ascii="Arial Narrow" w:hAnsi="Arial Narrow" w:cs="Tahoma"/>
          <w:sz w:val="28"/>
          <w:szCs w:val="28"/>
        </w:rPr>
        <w:t xml:space="preserve">a el 30 de mayo de 2015, fecha de inclusión en </w:t>
      </w:r>
      <w:r w:rsidR="00A108D6">
        <w:rPr>
          <w:rFonts w:ascii="Arial Narrow" w:hAnsi="Arial Narrow" w:cs="Tahoma"/>
          <w:sz w:val="28"/>
          <w:szCs w:val="28"/>
        </w:rPr>
        <w:t>nómina</w:t>
      </w:r>
      <w:r w:rsidR="00323EE2">
        <w:rPr>
          <w:rFonts w:ascii="Arial Narrow" w:hAnsi="Arial Narrow" w:cs="Tahoma"/>
          <w:sz w:val="28"/>
          <w:szCs w:val="28"/>
        </w:rPr>
        <w:t xml:space="preserve"> de pensionados</w:t>
      </w:r>
      <w:r w:rsidR="00873F98">
        <w:rPr>
          <w:rFonts w:ascii="Arial Narrow" w:hAnsi="Arial Narrow" w:cs="Tahoma"/>
          <w:sz w:val="28"/>
          <w:szCs w:val="28"/>
        </w:rPr>
        <w:t>, en cuantía de $25`521.498</w:t>
      </w:r>
      <w:r w:rsidR="00323EE2">
        <w:rPr>
          <w:rFonts w:ascii="Arial Narrow" w:hAnsi="Arial Narrow" w:cs="Tahoma"/>
          <w:sz w:val="28"/>
          <w:szCs w:val="28"/>
        </w:rPr>
        <w:t>.</w:t>
      </w:r>
      <w:r w:rsidR="00873F98">
        <w:rPr>
          <w:rFonts w:ascii="Arial Narrow" w:hAnsi="Arial Narrow" w:cs="Tahoma"/>
          <w:sz w:val="28"/>
          <w:szCs w:val="28"/>
        </w:rPr>
        <w:t xml:space="preserve"> </w:t>
      </w:r>
    </w:p>
    <w:p w:rsidR="00F66FF5" w:rsidRPr="00366551" w:rsidRDefault="00F66FF5" w:rsidP="00F66FF5">
      <w:pPr>
        <w:pStyle w:val="Sansinterligne"/>
      </w:pPr>
    </w:p>
    <w:p w:rsidR="00F66FF5" w:rsidRPr="00B6481E" w:rsidRDefault="00F66FF5" w:rsidP="00F66FF5">
      <w:pPr>
        <w:tabs>
          <w:tab w:val="left" w:pos="0"/>
          <w:tab w:val="left" w:pos="8647"/>
        </w:tabs>
        <w:suppressAutoHyphens/>
        <w:spacing w:line="360" w:lineRule="auto"/>
        <w:ind w:firstLine="900"/>
        <w:jc w:val="both"/>
        <w:rPr>
          <w:rFonts w:ascii="Arial Narrow" w:hAnsi="Arial Narrow" w:cs="Tahoma"/>
          <w:sz w:val="28"/>
          <w:szCs w:val="28"/>
        </w:rPr>
      </w:pPr>
      <w:r w:rsidRPr="00B6481E">
        <w:rPr>
          <w:rFonts w:ascii="Arial Narrow" w:hAnsi="Arial Narrow" w:cs="Tahoma"/>
          <w:sz w:val="28"/>
          <w:szCs w:val="28"/>
        </w:rPr>
        <w:t xml:space="preserve">Respecto del citado proveído se dispuso el grado jurisdiccional de consulta por afectarse a </w:t>
      </w:r>
      <w:proofErr w:type="spellStart"/>
      <w:r w:rsidRPr="00B6481E">
        <w:rPr>
          <w:rFonts w:ascii="Arial Narrow" w:hAnsi="Arial Narrow" w:cs="Tahoma"/>
          <w:sz w:val="28"/>
          <w:szCs w:val="28"/>
        </w:rPr>
        <w:t>Colpensiones</w:t>
      </w:r>
      <w:proofErr w:type="spellEnd"/>
      <w:r w:rsidRPr="00B6481E">
        <w:rPr>
          <w:rFonts w:ascii="Arial Narrow" w:hAnsi="Arial Narrow" w:cs="Tahoma"/>
          <w:sz w:val="28"/>
          <w:szCs w:val="28"/>
        </w:rPr>
        <w:t>, en los términos del artículo 69 del CPTSS.</w:t>
      </w:r>
    </w:p>
    <w:p w:rsidR="00F66FF5" w:rsidRPr="005B4B67" w:rsidRDefault="00F66FF5" w:rsidP="00F66FF5">
      <w:pPr>
        <w:tabs>
          <w:tab w:val="left" w:pos="0"/>
          <w:tab w:val="left" w:pos="8647"/>
        </w:tabs>
        <w:suppressAutoHyphens/>
        <w:spacing w:line="360" w:lineRule="auto"/>
        <w:ind w:firstLine="900"/>
        <w:jc w:val="both"/>
        <w:rPr>
          <w:rFonts w:ascii="Arial Narrow" w:hAnsi="Arial Narrow" w:cs="Tahoma"/>
          <w:sz w:val="29"/>
          <w:szCs w:val="29"/>
        </w:rPr>
      </w:pPr>
    </w:p>
    <w:p w:rsidR="00F66FF5" w:rsidRPr="00576105" w:rsidRDefault="00F66FF5" w:rsidP="00F66FF5">
      <w:pPr>
        <w:spacing w:line="360" w:lineRule="auto"/>
        <w:ind w:firstLine="851"/>
        <w:jc w:val="both"/>
        <w:rPr>
          <w:rFonts w:ascii="Arial Narrow" w:hAnsi="Arial Narrow" w:cs="Tahoma"/>
          <w:i/>
          <w:sz w:val="29"/>
          <w:szCs w:val="29"/>
        </w:rPr>
      </w:pPr>
      <w:r w:rsidRPr="00576105">
        <w:rPr>
          <w:rFonts w:ascii="Arial Narrow" w:hAnsi="Arial Narrow" w:cs="Tahoma"/>
          <w:i/>
          <w:sz w:val="29"/>
          <w:szCs w:val="29"/>
        </w:rPr>
        <w:lastRenderedPageBreak/>
        <w:t>IV. CONSIDERACIONES</w:t>
      </w:r>
    </w:p>
    <w:p w:rsidR="00F66FF5" w:rsidRPr="00DD0B3F" w:rsidRDefault="00F66FF5" w:rsidP="00DD0B3F">
      <w:pPr>
        <w:pStyle w:val="Sansinterligne"/>
      </w:pPr>
    </w:p>
    <w:p w:rsidR="00F66FF5" w:rsidRDefault="00F66FF5" w:rsidP="00304442">
      <w:pPr>
        <w:pStyle w:val="Corpsdetexte"/>
        <w:numPr>
          <w:ilvl w:val="0"/>
          <w:numId w:val="2"/>
        </w:numPr>
        <w:rPr>
          <w:rFonts w:ascii="Arial Narrow" w:hAnsi="Arial Narrow" w:cs="Tahoma"/>
          <w:bCs/>
          <w:i/>
          <w:sz w:val="29"/>
          <w:szCs w:val="29"/>
        </w:rPr>
      </w:pPr>
      <w:r w:rsidRPr="00576105">
        <w:rPr>
          <w:rFonts w:ascii="Arial Narrow" w:hAnsi="Arial Narrow" w:cs="Tahoma"/>
          <w:bCs/>
          <w:i/>
          <w:sz w:val="29"/>
          <w:szCs w:val="29"/>
        </w:rPr>
        <w:t>Del problema jurídico:</w:t>
      </w:r>
    </w:p>
    <w:p w:rsidR="00304442" w:rsidRPr="00576105" w:rsidRDefault="00304442" w:rsidP="00304442">
      <w:pPr>
        <w:pStyle w:val="Corpsdetexte"/>
        <w:ind w:left="1260"/>
        <w:rPr>
          <w:rFonts w:ascii="Arial Narrow" w:hAnsi="Arial Narrow" w:cs="Tahoma"/>
          <w:i/>
          <w:sz w:val="29"/>
          <w:szCs w:val="29"/>
        </w:rPr>
      </w:pPr>
    </w:p>
    <w:p w:rsidR="00F66FF5" w:rsidRPr="008B3524" w:rsidRDefault="00F66FF5" w:rsidP="00576105">
      <w:pPr>
        <w:ind w:firstLine="900"/>
        <w:jc w:val="both"/>
        <w:rPr>
          <w:rFonts w:ascii="Arial Narrow" w:hAnsi="Arial Narrow" w:cs="Tahoma"/>
          <w:i/>
          <w:sz w:val="26"/>
          <w:szCs w:val="26"/>
        </w:rPr>
      </w:pPr>
      <w:r w:rsidRPr="008B3524">
        <w:rPr>
          <w:rFonts w:ascii="Arial Narrow" w:hAnsi="Arial Narrow" w:cs="Tahoma"/>
          <w:i/>
          <w:sz w:val="26"/>
          <w:szCs w:val="26"/>
        </w:rPr>
        <w:t>¿</w:t>
      </w:r>
      <w:r w:rsidR="00576105" w:rsidRPr="008B3524">
        <w:rPr>
          <w:rFonts w:ascii="Arial Narrow" w:hAnsi="Arial Narrow" w:cs="Tahoma"/>
          <w:i/>
          <w:sz w:val="26"/>
          <w:szCs w:val="26"/>
        </w:rPr>
        <w:t>Quedó adeudando la entidad demandada a la actora, suma alguna por concepto de mesadas pensionales a la emisión del acto administrativo mediante el cual le reconoció el derecho a la pensión de sobrevivientes?</w:t>
      </w:r>
    </w:p>
    <w:p w:rsidR="00576105" w:rsidRPr="008B3524" w:rsidRDefault="00576105" w:rsidP="00576105">
      <w:pPr>
        <w:ind w:firstLine="900"/>
        <w:jc w:val="both"/>
        <w:rPr>
          <w:rFonts w:ascii="Arial Narrow" w:hAnsi="Arial Narrow" w:cs="Tahoma"/>
          <w:i/>
          <w:sz w:val="26"/>
          <w:szCs w:val="26"/>
        </w:rPr>
      </w:pPr>
    </w:p>
    <w:p w:rsidR="00576105" w:rsidRPr="008B3524" w:rsidRDefault="00576105" w:rsidP="00576105">
      <w:pPr>
        <w:ind w:firstLine="900"/>
        <w:jc w:val="both"/>
        <w:rPr>
          <w:rFonts w:ascii="Arial Narrow" w:hAnsi="Arial Narrow" w:cs="Tahoma"/>
          <w:i/>
          <w:sz w:val="26"/>
          <w:szCs w:val="26"/>
        </w:rPr>
      </w:pPr>
      <w:r w:rsidRPr="008B3524">
        <w:rPr>
          <w:rFonts w:ascii="Arial Narrow" w:hAnsi="Arial Narrow" w:cs="Tahoma"/>
          <w:i/>
          <w:sz w:val="26"/>
          <w:szCs w:val="26"/>
        </w:rPr>
        <w:t xml:space="preserve">¿Hay lugar al pago </w:t>
      </w:r>
      <w:r w:rsidR="00FE5713" w:rsidRPr="008B3524">
        <w:rPr>
          <w:rFonts w:ascii="Arial Narrow" w:hAnsi="Arial Narrow" w:cs="Tahoma"/>
          <w:i/>
          <w:sz w:val="26"/>
          <w:szCs w:val="26"/>
        </w:rPr>
        <w:t xml:space="preserve">de los intereses </w:t>
      </w:r>
      <w:r w:rsidRPr="008B3524">
        <w:rPr>
          <w:rFonts w:ascii="Arial Narrow" w:hAnsi="Arial Narrow" w:cs="Tahoma"/>
          <w:i/>
          <w:sz w:val="26"/>
          <w:szCs w:val="26"/>
        </w:rPr>
        <w:t xml:space="preserve">moratorios </w:t>
      </w:r>
      <w:r w:rsidR="00FE5713" w:rsidRPr="008B3524">
        <w:rPr>
          <w:rFonts w:ascii="Arial Narrow" w:hAnsi="Arial Narrow" w:cs="Tahoma"/>
          <w:i/>
          <w:sz w:val="26"/>
          <w:szCs w:val="26"/>
        </w:rPr>
        <w:t>del artículo 141 Ley 100/93?</w:t>
      </w:r>
    </w:p>
    <w:p w:rsidR="00FE5713" w:rsidRPr="008B3524" w:rsidRDefault="00FE5713" w:rsidP="00576105">
      <w:pPr>
        <w:ind w:firstLine="900"/>
        <w:jc w:val="both"/>
        <w:rPr>
          <w:rFonts w:ascii="Arial Narrow" w:hAnsi="Arial Narrow" w:cs="Tahoma"/>
          <w:i/>
          <w:sz w:val="26"/>
          <w:szCs w:val="26"/>
        </w:rPr>
      </w:pPr>
    </w:p>
    <w:p w:rsidR="00FE5713" w:rsidRPr="008B3524" w:rsidRDefault="00FE5713" w:rsidP="00576105">
      <w:pPr>
        <w:ind w:firstLine="900"/>
        <w:jc w:val="both"/>
        <w:rPr>
          <w:sz w:val="26"/>
          <w:szCs w:val="26"/>
        </w:rPr>
      </w:pPr>
      <w:r w:rsidRPr="008B3524">
        <w:rPr>
          <w:rFonts w:ascii="Arial Narrow" w:hAnsi="Arial Narrow" w:cs="Tahoma"/>
          <w:i/>
          <w:sz w:val="26"/>
          <w:szCs w:val="26"/>
        </w:rPr>
        <w:t>En caso positivo, ¿A qué cuantía ascienden los mismos?</w:t>
      </w:r>
    </w:p>
    <w:p w:rsidR="00F66FF5" w:rsidRPr="008B3524" w:rsidRDefault="00F66FF5" w:rsidP="00F66FF5">
      <w:pPr>
        <w:pStyle w:val="Sansinterligne"/>
        <w:rPr>
          <w:sz w:val="26"/>
          <w:szCs w:val="26"/>
        </w:rPr>
      </w:pPr>
    </w:p>
    <w:p w:rsidR="00FE5713" w:rsidRPr="00B73FBE" w:rsidRDefault="00FE5713" w:rsidP="00F66FF5">
      <w:pPr>
        <w:pStyle w:val="Sansinterligne"/>
      </w:pPr>
    </w:p>
    <w:p w:rsidR="00F66FF5" w:rsidRPr="00FE5713" w:rsidRDefault="00F66FF5" w:rsidP="00F66FF5">
      <w:pPr>
        <w:spacing w:line="360" w:lineRule="auto"/>
        <w:ind w:firstLine="851"/>
        <w:jc w:val="both"/>
        <w:rPr>
          <w:rFonts w:ascii="Arial Narrow" w:hAnsi="Arial Narrow" w:cs="Tahoma"/>
          <w:i/>
          <w:sz w:val="29"/>
          <w:szCs w:val="29"/>
        </w:rPr>
      </w:pPr>
      <w:r w:rsidRPr="00FE5713">
        <w:rPr>
          <w:rFonts w:ascii="Arial Narrow" w:hAnsi="Arial Narrow" w:cs="Tahoma"/>
          <w:i/>
          <w:sz w:val="29"/>
          <w:szCs w:val="29"/>
        </w:rPr>
        <w:t>2. Desenvolvimiento de la problemática planteada.</w:t>
      </w:r>
    </w:p>
    <w:p w:rsidR="00F66FF5" w:rsidRPr="00444270" w:rsidRDefault="00F66FF5" w:rsidP="00444270">
      <w:pPr>
        <w:pStyle w:val="Sansinterligne"/>
      </w:pPr>
    </w:p>
    <w:p w:rsidR="00055DDC" w:rsidRDefault="00F66FF5" w:rsidP="00055DDC">
      <w:pPr>
        <w:autoSpaceDE w:val="0"/>
        <w:autoSpaceDN w:val="0"/>
        <w:adjustRightInd w:val="0"/>
        <w:spacing w:line="360" w:lineRule="auto"/>
        <w:ind w:firstLine="851"/>
        <w:jc w:val="both"/>
        <w:rPr>
          <w:rFonts w:ascii="Arial Narrow" w:hAnsi="Arial Narrow" w:cs="Arial"/>
          <w:sz w:val="28"/>
          <w:szCs w:val="28"/>
          <w:lang w:val="es-ES"/>
        </w:rPr>
      </w:pPr>
      <w:r w:rsidRPr="00F3286F">
        <w:rPr>
          <w:rFonts w:ascii="Arial Narrow" w:hAnsi="Arial Narrow" w:cs="Arial"/>
          <w:sz w:val="28"/>
          <w:szCs w:val="28"/>
          <w:lang w:val="es-ES"/>
        </w:rPr>
        <w:t xml:space="preserve">En el caso puntual, </w:t>
      </w:r>
      <w:r w:rsidR="007605B8">
        <w:rPr>
          <w:rFonts w:ascii="Arial Narrow" w:hAnsi="Arial Narrow" w:cs="Arial"/>
          <w:sz w:val="28"/>
          <w:szCs w:val="28"/>
          <w:lang w:val="es-ES"/>
        </w:rPr>
        <w:t xml:space="preserve">no milita discusión en torno a que la entidad de seguridad social </w:t>
      </w:r>
      <w:r w:rsidR="00055DDC">
        <w:rPr>
          <w:rFonts w:ascii="Arial Narrow" w:hAnsi="Arial Narrow" w:cs="Arial"/>
          <w:sz w:val="28"/>
          <w:szCs w:val="28"/>
          <w:lang w:val="es-ES"/>
        </w:rPr>
        <w:t xml:space="preserve">mediante Resolución GNR 118713 de 2015, </w:t>
      </w:r>
      <w:r w:rsidR="006135E4">
        <w:rPr>
          <w:rFonts w:ascii="Arial Narrow" w:hAnsi="Arial Narrow" w:cs="Arial"/>
          <w:sz w:val="28"/>
          <w:szCs w:val="28"/>
          <w:lang w:val="es-ES"/>
        </w:rPr>
        <w:t>reconoció</w:t>
      </w:r>
      <w:r w:rsidR="00055DDC">
        <w:rPr>
          <w:rFonts w:ascii="Arial Narrow" w:hAnsi="Arial Narrow" w:cs="Arial"/>
          <w:sz w:val="28"/>
          <w:szCs w:val="28"/>
          <w:lang w:val="es-ES"/>
        </w:rPr>
        <w:t xml:space="preserve"> y ordenó</w:t>
      </w:r>
      <w:r w:rsidR="006135E4">
        <w:rPr>
          <w:rFonts w:ascii="Arial Narrow" w:hAnsi="Arial Narrow" w:cs="Arial"/>
          <w:sz w:val="28"/>
          <w:szCs w:val="28"/>
          <w:lang w:val="es-ES"/>
        </w:rPr>
        <w:t xml:space="preserve"> por vía administrativa, </w:t>
      </w:r>
      <w:r w:rsidR="00055DDC">
        <w:rPr>
          <w:rFonts w:ascii="Arial Narrow" w:hAnsi="Arial Narrow" w:cs="Arial"/>
          <w:sz w:val="28"/>
          <w:szCs w:val="28"/>
          <w:lang w:val="es-ES"/>
        </w:rPr>
        <w:t xml:space="preserve">el pago de </w:t>
      </w:r>
      <w:r w:rsidR="006135E4">
        <w:rPr>
          <w:rFonts w:ascii="Arial Narrow" w:hAnsi="Arial Narrow" w:cs="Arial"/>
          <w:sz w:val="28"/>
          <w:szCs w:val="28"/>
          <w:lang w:val="es-ES"/>
        </w:rPr>
        <w:t xml:space="preserve">la pensión de sobrevivientes </w:t>
      </w:r>
      <w:r w:rsidR="00055DDC">
        <w:rPr>
          <w:rFonts w:ascii="Arial Narrow" w:hAnsi="Arial Narrow" w:cs="Arial"/>
          <w:sz w:val="28"/>
          <w:szCs w:val="28"/>
          <w:lang w:val="es-ES"/>
        </w:rPr>
        <w:t xml:space="preserve">en favor de la demandante, en cuantía de 1 SMLMV, a partir 1º de marzo de 2010, fecha del deceso de su hijo, William Castrillón Morales. </w:t>
      </w:r>
      <w:r w:rsidR="00AB6F81">
        <w:rPr>
          <w:rFonts w:ascii="Arial Narrow" w:hAnsi="Arial Narrow" w:cs="Arial"/>
          <w:sz w:val="28"/>
          <w:szCs w:val="28"/>
          <w:lang w:val="es-ES"/>
        </w:rPr>
        <w:t>Igualmente, que</w:t>
      </w:r>
      <w:r w:rsidR="00055DDC">
        <w:rPr>
          <w:rFonts w:ascii="Arial Narrow" w:hAnsi="Arial Narrow" w:cs="Arial"/>
          <w:sz w:val="28"/>
          <w:szCs w:val="28"/>
          <w:lang w:val="es-ES"/>
        </w:rPr>
        <w:t xml:space="preserve"> reconoció a título de retroactiv</w:t>
      </w:r>
      <w:r w:rsidR="00AA2FE9">
        <w:rPr>
          <w:rFonts w:ascii="Arial Narrow" w:hAnsi="Arial Narrow" w:cs="Arial"/>
          <w:sz w:val="28"/>
          <w:szCs w:val="28"/>
          <w:lang w:val="es-ES"/>
        </w:rPr>
        <w:t xml:space="preserve">o pensional </w:t>
      </w:r>
      <w:r w:rsidR="00B805E6">
        <w:rPr>
          <w:rFonts w:ascii="Arial Narrow" w:hAnsi="Arial Narrow" w:cs="Arial"/>
          <w:sz w:val="28"/>
          <w:szCs w:val="28"/>
          <w:lang w:val="es-ES"/>
        </w:rPr>
        <w:t xml:space="preserve">causado hasta el </w:t>
      </w:r>
      <w:r w:rsidR="0072432F">
        <w:rPr>
          <w:rFonts w:ascii="Arial Narrow" w:hAnsi="Arial Narrow" w:cs="Arial"/>
          <w:sz w:val="28"/>
          <w:szCs w:val="28"/>
          <w:lang w:val="es-ES"/>
        </w:rPr>
        <w:t xml:space="preserve">mes de marzo de 2015, </w:t>
      </w:r>
      <w:r w:rsidR="00AA2FE9">
        <w:rPr>
          <w:rFonts w:ascii="Arial Narrow" w:hAnsi="Arial Narrow" w:cs="Arial"/>
          <w:sz w:val="28"/>
          <w:szCs w:val="28"/>
          <w:lang w:val="es-ES"/>
        </w:rPr>
        <w:t xml:space="preserve">la suma de $34`351.000, </w:t>
      </w:r>
      <w:r w:rsidR="007F2CE6">
        <w:rPr>
          <w:rFonts w:ascii="Arial Narrow" w:hAnsi="Arial Narrow" w:cs="Arial"/>
          <w:sz w:val="28"/>
          <w:szCs w:val="28"/>
          <w:lang w:val="es-ES"/>
        </w:rPr>
        <w:t xml:space="preserve">cantidad </w:t>
      </w:r>
      <w:r w:rsidR="00AA2FE9">
        <w:rPr>
          <w:rFonts w:ascii="Arial Narrow" w:hAnsi="Arial Narrow" w:cs="Arial"/>
          <w:sz w:val="28"/>
          <w:szCs w:val="28"/>
          <w:lang w:val="es-ES"/>
        </w:rPr>
        <w:t>a la cual efectu</w:t>
      </w:r>
      <w:r w:rsidR="00B805E6">
        <w:rPr>
          <w:rFonts w:ascii="Arial Narrow" w:hAnsi="Arial Narrow" w:cs="Arial"/>
          <w:sz w:val="28"/>
          <w:szCs w:val="28"/>
          <w:lang w:val="es-ES"/>
        </w:rPr>
        <w:t xml:space="preserve">ó el correspondiente </w:t>
      </w:r>
      <w:r w:rsidR="00AA2FE9">
        <w:rPr>
          <w:rFonts w:ascii="Arial Narrow" w:hAnsi="Arial Narrow" w:cs="Arial"/>
          <w:sz w:val="28"/>
          <w:szCs w:val="28"/>
          <w:lang w:val="es-ES"/>
        </w:rPr>
        <w:t>descuento</w:t>
      </w:r>
      <w:r w:rsidR="00B805E6">
        <w:rPr>
          <w:rFonts w:ascii="Arial Narrow" w:hAnsi="Arial Narrow" w:cs="Arial"/>
          <w:sz w:val="28"/>
          <w:szCs w:val="28"/>
          <w:lang w:val="es-ES"/>
        </w:rPr>
        <w:t xml:space="preserve"> a salud, quedando una suma neta a pagar de $ 30`782.444, pagadera en el mes de junio de 2015. </w:t>
      </w:r>
    </w:p>
    <w:p w:rsidR="00055DDC" w:rsidRPr="00773E51" w:rsidRDefault="00055DDC" w:rsidP="00773E51">
      <w:pPr>
        <w:pStyle w:val="Sansinterligne"/>
      </w:pPr>
    </w:p>
    <w:p w:rsidR="008942B6" w:rsidRDefault="008942B6" w:rsidP="00773E5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En ese</w:t>
      </w:r>
      <w:r w:rsidR="00AB6F81">
        <w:rPr>
          <w:rFonts w:ascii="Arial Narrow" w:hAnsi="Arial Narrow" w:cs="Arial"/>
          <w:sz w:val="28"/>
          <w:szCs w:val="28"/>
          <w:lang w:val="es-ES"/>
        </w:rPr>
        <w:t xml:space="preserve"> orden, debe la Sala establecer, primero, </w:t>
      </w:r>
      <w:r>
        <w:rPr>
          <w:rFonts w:ascii="Arial Narrow" w:hAnsi="Arial Narrow" w:cs="Arial"/>
          <w:sz w:val="28"/>
          <w:szCs w:val="28"/>
          <w:lang w:val="es-ES"/>
        </w:rPr>
        <w:t xml:space="preserve">si </w:t>
      </w:r>
      <w:r w:rsidR="00D7058B">
        <w:rPr>
          <w:rFonts w:ascii="Arial Narrow" w:hAnsi="Arial Narrow" w:cs="Arial"/>
          <w:sz w:val="28"/>
          <w:szCs w:val="28"/>
          <w:lang w:val="es-ES"/>
        </w:rPr>
        <w:t xml:space="preserve">el </w:t>
      </w:r>
      <w:r w:rsidR="00D26D4C">
        <w:rPr>
          <w:rFonts w:ascii="Arial Narrow" w:hAnsi="Arial Narrow" w:cs="Arial"/>
          <w:sz w:val="28"/>
          <w:szCs w:val="28"/>
          <w:lang w:val="es-ES"/>
        </w:rPr>
        <w:t xml:space="preserve">retroactivo pensional reconocido por la entidad estuvo correctamente liquidado, y </w:t>
      </w:r>
      <w:r w:rsidR="00AB6F81">
        <w:rPr>
          <w:rFonts w:ascii="Arial Narrow" w:hAnsi="Arial Narrow" w:cs="Arial"/>
          <w:sz w:val="28"/>
          <w:szCs w:val="28"/>
          <w:lang w:val="es-ES"/>
        </w:rPr>
        <w:t xml:space="preserve">segundo, </w:t>
      </w:r>
      <w:r w:rsidR="00D26D4C">
        <w:rPr>
          <w:rFonts w:ascii="Arial Narrow" w:hAnsi="Arial Narrow" w:cs="Arial"/>
          <w:sz w:val="28"/>
          <w:szCs w:val="28"/>
          <w:lang w:val="es-ES"/>
        </w:rPr>
        <w:t xml:space="preserve">si hay lugar al </w:t>
      </w:r>
      <w:r w:rsidR="00832B5F">
        <w:rPr>
          <w:rFonts w:ascii="Arial Narrow" w:hAnsi="Arial Narrow" w:cs="Arial"/>
          <w:sz w:val="28"/>
          <w:szCs w:val="28"/>
          <w:lang w:val="es-ES"/>
        </w:rPr>
        <w:t xml:space="preserve">reconocimiento y </w:t>
      </w:r>
      <w:r w:rsidR="00D26D4C">
        <w:rPr>
          <w:rFonts w:ascii="Arial Narrow" w:hAnsi="Arial Narrow" w:cs="Arial"/>
          <w:sz w:val="28"/>
          <w:szCs w:val="28"/>
          <w:lang w:val="es-ES"/>
        </w:rPr>
        <w:t xml:space="preserve">pago de los intereses de mora de que trata el artículo 141 de la Ley 100 de 1993. </w:t>
      </w:r>
    </w:p>
    <w:p w:rsidR="008942B6" w:rsidRPr="00EA67E7" w:rsidRDefault="008942B6" w:rsidP="00EA67E7">
      <w:pPr>
        <w:pStyle w:val="Sansinterligne"/>
      </w:pPr>
    </w:p>
    <w:p w:rsidR="00DA5B4F" w:rsidRDefault="0057346C" w:rsidP="00D26D4C">
      <w:pPr>
        <w:spacing w:line="360" w:lineRule="auto"/>
        <w:ind w:firstLine="709"/>
        <w:jc w:val="both"/>
        <w:rPr>
          <w:rFonts w:ascii="Arial Narrow" w:hAnsi="Arial Narrow" w:cs="Arial"/>
          <w:color w:val="000000" w:themeColor="text1"/>
          <w:sz w:val="28"/>
          <w:szCs w:val="28"/>
        </w:rPr>
      </w:pPr>
      <w:r>
        <w:rPr>
          <w:rFonts w:ascii="Arial Narrow" w:hAnsi="Arial Narrow" w:cs="Arial"/>
          <w:sz w:val="28"/>
          <w:szCs w:val="28"/>
        </w:rPr>
        <w:t xml:space="preserve">Así las cosas, </w:t>
      </w:r>
      <w:r w:rsidR="00BE14D6">
        <w:rPr>
          <w:rFonts w:ascii="Arial Narrow" w:hAnsi="Arial Narrow" w:cs="Arial"/>
          <w:sz w:val="28"/>
          <w:szCs w:val="28"/>
        </w:rPr>
        <w:t xml:space="preserve">al efectuarse </w:t>
      </w:r>
      <w:r w:rsidR="00EA67E7">
        <w:rPr>
          <w:rFonts w:ascii="Arial Narrow" w:hAnsi="Arial Narrow" w:cs="Arial"/>
          <w:sz w:val="28"/>
          <w:szCs w:val="28"/>
        </w:rPr>
        <w:t xml:space="preserve">el correspondiente cálculo de las mesadas </w:t>
      </w:r>
      <w:r w:rsidR="00BE14D6">
        <w:rPr>
          <w:rFonts w:ascii="Arial Narrow" w:hAnsi="Arial Narrow" w:cs="Arial"/>
          <w:sz w:val="28"/>
          <w:szCs w:val="28"/>
        </w:rPr>
        <w:t xml:space="preserve">generadas </w:t>
      </w:r>
      <w:r w:rsidR="00EA67E7">
        <w:rPr>
          <w:rFonts w:ascii="Arial Narrow" w:hAnsi="Arial Narrow" w:cs="Arial"/>
          <w:sz w:val="28"/>
          <w:szCs w:val="28"/>
        </w:rPr>
        <w:t xml:space="preserve">desde el 1 de marzo de 2010 </w:t>
      </w:r>
      <w:r w:rsidR="00EF3CBE">
        <w:rPr>
          <w:rFonts w:ascii="Arial Narrow" w:hAnsi="Arial Narrow" w:cs="Arial"/>
          <w:sz w:val="28"/>
          <w:szCs w:val="28"/>
        </w:rPr>
        <w:t xml:space="preserve">y </w:t>
      </w:r>
      <w:r w:rsidR="00EA67E7">
        <w:rPr>
          <w:rFonts w:ascii="Arial Narrow" w:hAnsi="Arial Narrow" w:cs="Arial"/>
          <w:sz w:val="28"/>
          <w:szCs w:val="28"/>
        </w:rPr>
        <w:t xml:space="preserve">hasta el 31 de marzo de 2015, </w:t>
      </w:r>
      <w:r w:rsidR="00EA67E7">
        <w:rPr>
          <w:rFonts w:ascii="Arial Narrow" w:hAnsi="Arial Narrow" w:cs="Arial"/>
          <w:sz w:val="28"/>
          <w:szCs w:val="28"/>
          <w:lang w:val="es-ES"/>
        </w:rPr>
        <w:t xml:space="preserve">se obtiene un retroactivo </w:t>
      </w:r>
      <w:r w:rsidR="00DA5B4F">
        <w:rPr>
          <w:rFonts w:ascii="Arial Narrow" w:hAnsi="Arial Narrow" w:cs="Arial"/>
          <w:sz w:val="28"/>
          <w:szCs w:val="28"/>
          <w:lang w:val="es-ES"/>
        </w:rPr>
        <w:t xml:space="preserve">pensional </w:t>
      </w:r>
      <w:r w:rsidR="00EA67E7">
        <w:rPr>
          <w:rFonts w:ascii="Arial Narrow" w:hAnsi="Arial Narrow" w:cs="Arial"/>
          <w:sz w:val="28"/>
          <w:szCs w:val="28"/>
          <w:lang w:val="es-ES"/>
        </w:rPr>
        <w:t xml:space="preserve">de </w:t>
      </w:r>
      <w:r w:rsidR="00DA5B4F">
        <w:rPr>
          <w:rFonts w:ascii="Arial Narrow" w:hAnsi="Arial Narrow" w:cs="Arial"/>
          <w:sz w:val="28"/>
          <w:szCs w:val="28"/>
          <w:lang w:val="es-ES"/>
        </w:rPr>
        <w:t>$</w:t>
      </w:r>
      <w:r w:rsidR="00EA67E7">
        <w:rPr>
          <w:rFonts w:ascii="Arial Narrow" w:hAnsi="Arial Narrow" w:cs="Arial"/>
          <w:sz w:val="28"/>
          <w:szCs w:val="28"/>
          <w:lang w:val="es-ES"/>
        </w:rPr>
        <w:t>6`</w:t>
      </w:r>
      <w:r w:rsidR="00255548">
        <w:rPr>
          <w:rFonts w:ascii="Arial Narrow" w:hAnsi="Arial Narrow" w:cs="Arial"/>
          <w:sz w:val="28"/>
          <w:szCs w:val="28"/>
          <w:lang w:val="es-ES"/>
        </w:rPr>
        <w:t>071.250</w:t>
      </w:r>
      <w:r w:rsidR="00832B5F">
        <w:rPr>
          <w:rFonts w:ascii="Arial Narrow" w:hAnsi="Arial Narrow" w:cs="Arial"/>
          <w:sz w:val="28"/>
          <w:szCs w:val="28"/>
        </w:rPr>
        <w:t xml:space="preserve">, </w:t>
      </w:r>
      <w:r w:rsidR="00255548">
        <w:rPr>
          <w:rFonts w:ascii="Arial Narrow" w:hAnsi="Arial Narrow" w:cs="Arial"/>
          <w:sz w:val="28"/>
          <w:szCs w:val="28"/>
        </w:rPr>
        <w:t xml:space="preserve">guarismo que resulta inferior al liquidado por la sentenciadora de primer grado, </w:t>
      </w:r>
      <w:r w:rsidR="00EF3CBE">
        <w:rPr>
          <w:rFonts w:ascii="Arial Narrow" w:hAnsi="Arial Narrow" w:cs="Arial"/>
          <w:sz w:val="28"/>
          <w:szCs w:val="28"/>
        </w:rPr>
        <w:t>en cuantía de $ 6`715.600</w:t>
      </w:r>
      <w:r w:rsidR="00F975A2">
        <w:rPr>
          <w:rFonts w:ascii="Arial Narrow" w:hAnsi="Arial Narrow" w:cs="Arial"/>
          <w:sz w:val="28"/>
          <w:szCs w:val="28"/>
        </w:rPr>
        <w:t xml:space="preserve">. La disparidad radica en que </w:t>
      </w:r>
      <w:r w:rsidR="00E84798">
        <w:rPr>
          <w:rFonts w:ascii="Arial Narrow" w:hAnsi="Arial Narrow" w:cs="Arial"/>
          <w:sz w:val="28"/>
          <w:szCs w:val="28"/>
        </w:rPr>
        <w:t xml:space="preserve">la a-quo </w:t>
      </w:r>
      <w:r w:rsidR="00E84798" w:rsidRPr="00E84798">
        <w:rPr>
          <w:rFonts w:ascii="Arial Narrow" w:hAnsi="Arial Narrow" w:cs="Arial"/>
          <w:color w:val="000000" w:themeColor="text1"/>
          <w:sz w:val="28"/>
          <w:szCs w:val="28"/>
        </w:rPr>
        <w:t xml:space="preserve">liquidó </w:t>
      </w:r>
      <w:r w:rsidR="00F975A2">
        <w:rPr>
          <w:rFonts w:ascii="Arial Narrow" w:hAnsi="Arial Narrow" w:cs="Arial"/>
          <w:color w:val="000000" w:themeColor="text1"/>
          <w:sz w:val="28"/>
          <w:szCs w:val="28"/>
        </w:rPr>
        <w:t xml:space="preserve">el valor de </w:t>
      </w:r>
      <w:r w:rsidR="00E84798" w:rsidRPr="00E84798">
        <w:rPr>
          <w:rFonts w:ascii="Arial Narrow" w:hAnsi="Arial Narrow" w:cs="Arial"/>
          <w:color w:val="000000" w:themeColor="text1"/>
          <w:sz w:val="28"/>
          <w:szCs w:val="28"/>
          <w:lang w:val="es-ES"/>
        </w:rPr>
        <w:t xml:space="preserve">la mesada de abril de 2015, </w:t>
      </w:r>
      <w:r w:rsidR="00F975A2">
        <w:rPr>
          <w:rFonts w:ascii="Arial Narrow" w:hAnsi="Arial Narrow" w:cs="Arial"/>
          <w:color w:val="000000" w:themeColor="text1"/>
          <w:sz w:val="28"/>
          <w:szCs w:val="28"/>
          <w:lang w:val="es-ES"/>
        </w:rPr>
        <w:t xml:space="preserve">pese a que la misma aún no se había hecho exigible, </w:t>
      </w:r>
      <w:r w:rsidR="00E84798" w:rsidRPr="00E84798">
        <w:rPr>
          <w:rFonts w:ascii="Arial Narrow" w:hAnsi="Arial Narrow" w:cs="Arial"/>
          <w:color w:val="000000" w:themeColor="text1"/>
          <w:sz w:val="28"/>
          <w:szCs w:val="28"/>
          <w:lang w:val="es-ES"/>
        </w:rPr>
        <w:t xml:space="preserve">si se tiene en cuenta que la resolución que reconoció el derecho pensional fue expedida el 27 de ese mes y año. </w:t>
      </w:r>
      <w:r w:rsidR="00A456F6" w:rsidRPr="00E84798">
        <w:rPr>
          <w:rFonts w:ascii="Arial Narrow" w:hAnsi="Arial Narrow" w:cs="Arial"/>
          <w:color w:val="000000" w:themeColor="text1"/>
          <w:sz w:val="28"/>
          <w:szCs w:val="28"/>
          <w:lang w:val="es-ES"/>
        </w:rPr>
        <w:t>Se modificará</w:t>
      </w:r>
      <w:r w:rsidR="00F70086">
        <w:rPr>
          <w:rFonts w:ascii="Arial Narrow" w:hAnsi="Arial Narrow" w:cs="Arial"/>
          <w:color w:val="000000" w:themeColor="text1"/>
          <w:sz w:val="28"/>
          <w:szCs w:val="28"/>
          <w:lang w:val="es-ES"/>
        </w:rPr>
        <w:t xml:space="preserve">n, por ende, los ordinales </w:t>
      </w:r>
      <w:r w:rsidR="00A456F6" w:rsidRPr="00E84798">
        <w:rPr>
          <w:rFonts w:ascii="Arial Narrow" w:hAnsi="Arial Narrow" w:cs="Arial"/>
          <w:color w:val="000000" w:themeColor="text1"/>
          <w:sz w:val="28"/>
          <w:szCs w:val="28"/>
          <w:lang w:val="es-ES"/>
        </w:rPr>
        <w:t xml:space="preserve">2º </w:t>
      </w:r>
      <w:r w:rsidR="00F70086">
        <w:rPr>
          <w:rFonts w:ascii="Arial Narrow" w:hAnsi="Arial Narrow" w:cs="Arial"/>
          <w:color w:val="000000" w:themeColor="text1"/>
          <w:sz w:val="28"/>
          <w:szCs w:val="28"/>
          <w:lang w:val="es-ES"/>
        </w:rPr>
        <w:t xml:space="preserve">y 4º </w:t>
      </w:r>
      <w:r w:rsidR="00A456F6" w:rsidRPr="00E84798">
        <w:rPr>
          <w:rFonts w:ascii="Arial Narrow" w:hAnsi="Arial Narrow" w:cs="Arial"/>
          <w:color w:val="000000" w:themeColor="text1"/>
          <w:sz w:val="28"/>
          <w:szCs w:val="28"/>
          <w:lang w:val="es-ES"/>
        </w:rPr>
        <w:t>de la sentencia de primer grado, e</w:t>
      </w:r>
      <w:r w:rsidR="00255548" w:rsidRPr="00E84798">
        <w:rPr>
          <w:rFonts w:ascii="Arial Narrow" w:hAnsi="Arial Narrow" w:cs="Arial"/>
          <w:color w:val="000000" w:themeColor="text1"/>
          <w:sz w:val="28"/>
          <w:szCs w:val="28"/>
        </w:rPr>
        <w:t xml:space="preserve">n virtud del grado jurisdiccional de consulta que opera en favor de </w:t>
      </w:r>
      <w:proofErr w:type="spellStart"/>
      <w:r w:rsidR="00255548" w:rsidRPr="00E84798">
        <w:rPr>
          <w:rFonts w:ascii="Arial Narrow" w:hAnsi="Arial Narrow" w:cs="Arial"/>
          <w:color w:val="000000" w:themeColor="text1"/>
          <w:sz w:val="28"/>
          <w:szCs w:val="28"/>
        </w:rPr>
        <w:t>Colp</w:t>
      </w:r>
      <w:r w:rsidR="00A456F6" w:rsidRPr="00E84798">
        <w:rPr>
          <w:rFonts w:ascii="Arial Narrow" w:hAnsi="Arial Narrow" w:cs="Arial"/>
          <w:color w:val="000000" w:themeColor="text1"/>
          <w:sz w:val="28"/>
          <w:szCs w:val="28"/>
        </w:rPr>
        <w:t>ensiones</w:t>
      </w:r>
      <w:proofErr w:type="spellEnd"/>
      <w:r w:rsidR="00A456F6" w:rsidRPr="00E84798">
        <w:rPr>
          <w:rFonts w:ascii="Arial Narrow" w:hAnsi="Arial Narrow" w:cs="Arial"/>
          <w:color w:val="000000" w:themeColor="text1"/>
          <w:sz w:val="28"/>
          <w:szCs w:val="28"/>
        </w:rPr>
        <w:t>.</w:t>
      </w:r>
    </w:p>
    <w:p w:rsidR="00832B5F" w:rsidRPr="00F975A2" w:rsidRDefault="00832B5F" w:rsidP="00832B5F">
      <w:pPr>
        <w:pStyle w:val="Corpsdetexte"/>
        <w:spacing w:line="360" w:lineRule="auto"/>
        <w:ind w:firstLine="709"/>
        <w:rPr>
          <w:rFonts w:ascii="Arial Narrow" w:hAnsi="Arial Narrow" w:cs="Tahoma"/>
          <w:color w:val="000000" w:themeColor="text1"/>
          <w:sz w:val="28"/>
          <w:szCs w:val="28"/>
        </w:rPr>
      </w:pPr>
      <w:r w:rsidRPr="00F975A2">
        <w:rPr>
          <w:rFonts w:ascii="Arial Narrow" w:hAnsi="Arial Narrow" w:cs="Tahoma"/>
          <w:color w:val="000000" w:themeColor="text1"/>
          <w:sz w:val="28"/>
          <w:szCs w:val="28"/>
        </w:rPr>
        <w:lastRenderedPageBreak/>
        <w:t>No prospera la excepción de prescri</w:t>
      </w:r>
      <w:r w:rsidR="00F975A2" w:rsidRPr="00F975A2">
        <w:rPr>
          <w:rFonts w:ascii="Arial Narrow" w:hAnsi="Arial Narrow" w:cs="Tahoma"/>
          <w:color w:val="000000" w:themeColor="text1"/>
          <w:sz w:val="28"/>
          <w:szCs w:val="28"/>
        </w:rPr>
        <w:t xml:space="preserve">pción, </w:t>
      </w:r>
      <w:r w:rsidRPr="00F975A2">
        <w:rPr>
          <w:rFonts w:ascii="Arial Narrow" w:hAnsi="Arial Narrow" w:cs="Tahoma"/>
          <w:color w:val="000000" w:themeColor="text1"/>
          <w:sz w:val="28"/>
          <w:szCs w:val="28"/>
        </w:rPr>
        <w:t xml:space="preserve">en la medida en que </w:t>
      </w:r>
      <w:r w:rsidR="00B85C29" w:rsidRPr="00F975A2">
        <w:rPr>
          <w:rFonts w:ascii="Arial Narrow" w:hAnsi="Arial Narrow" w:cs="Tahoma"/>
          <w:color w:val="000000" w:themeColor="text1"/>
          <w:sz w:val="28"/>
          <w:szCs w:val="28"/>
        </w:rPr>
        <w:t>la reclamación administrativa fue presentada el 5 de agosto de 2011, y</w:t>
      </w:r>
      <w:r w:rsidR="00EF3CBE" w:rsidRPr="00F975A2">
        <w:rPr>
          <w:rFonts w:ascii="Arial Narrow" w:hAnsi="Arial Narrow" w:cs="Tahoma"/>
          <w:color w:val="000000" w:themeColor="text1"/>
          <w:sz w:val="28"/>
          <w:szCs w:val="28"/>
        </w:rPr>
        <w:t xml:space="preserve"> </w:t>
      </w:r>
      <w:r w:rsidR="00F975A2" w:rsidRPr="00F975A2">
        <w:rPr>
          <w:rFonts w:ascii="Arial Narrow" w:hAnsi="Arial Narrow" w:cs="Tahoma"/>
          <w:color w:val="000000" w:themeColor="text1"/>
          <w:sz w:val="28"/>
          <w:szCs w:val="28"/>
        </w:rPr>
        <w:t xml:space="preserve">en virtud del </w:t>
      </w:r>
      <w:r w:rsidR="00EF3CBE" w:rsidRPr="00F975A2">
        <w:rPr>
          <w:rFonts w:ascii="Arial Narrow" w:hAnsi="Arial Narrow" w:cs="Tahoma"/>
          <w:color w:val="000000" w:themeColor="text1"/>
          <w:sz w:val="28"/>
          <w:szCs w:val="28"/>
        </w:rPr>
        <w:t xml:space="preserve">silencio de la entidad de seguridad social, </w:t>
      </w:r>
      <w:r w:rsidR="00EA630B" w:rsidRPr="00F975A2">
        <w:rPr>
          <w:rFonts w:ascii="Arial Narrow" w:hAnsi="Arial Narrow" w:cs="Tahoma"/>
          <w:color w:val="000000" w:themeColor="text1"/>
          <w:sz w:val="28"/>
          <w:szCs w:val="28"/>
        </w:rPr>
        <w:t>la v</w:t>
      </w:r>
      <w:r w:rsidR="00B7664C">
        <w:rPr>
          <w:rFonts w:ascii="Arial Narrow" w:hAnsi="Arial Narrow" w:cs="Tahoma"/>
          <w:color w:val="000000" w:themeColor="text1"/>
          <w:sz w:val="28"/>
          <w:szCs w:val="28"/>
        </w:rPr>
        <w:t xml:space="preserve">ía gubernativa se entiende </w:t>
      </w:r>
      <w:r w:rsidR="00F975A2" w:rsidRPr="00F975A2">
        <w:rPr>
          <w:rFonts w:ascii="Arial Narrow" w:hAnsi="Arial Narrow" w:cs="Tahoma"/>
          <w:color w:val="000000" w:themeColor="text1"/>
          <w:sz w:val="28"/>
          <w:szCs w:val="28"/>
        </w:rPr>
        <w:t xml:space="preserve">agotada un mes </w:t>
      </w:r>
      <w:r w:rsidR="00EA630B" w:rsidRPr="00F975A2">
        <w:rPr>
          <w:rFonts w:ascii="Arial Narrow" w:hAnsi="Arial Narrow" w:cs="Tahoma"/>
          <w:color w:val="000000" w:themeColor="text1"/>
          <w:sz w:val="28"/>
          <w:szCs w:val="28"/>
        </w:rPr>
        <w:t xml:space="preserve">después, es decir, el 5 de septiembre de 2011, </w:t>
      </w:r>
      <w:r w:rsidR="00F975A2" w:rsidRPr="00F975A2">
        <w:rPr>
          <w:rFonts w:ascii="Arial Narrow" w:hAnsi="Arial Narrow" w:cs="Tahoma"/>
          <w:color w:val="000000" w:themeColor="text1"/>
          <w:sz w:val="28"/>
          <w:szCs w:val="28"/>
        </w:rPr>
        <w:t xml:space="preserve">y </w:t>
      </w:r>
      <w:r w:rsidRPr="00F975A2">
        <w:rPr>
          <w:rFonts w:ascii="Arial Narrow" w:hAnsi="Arial Narrow" w:cs="Tahoma"/>
          <w:color w:val="000000" w:themeColor="text1"/>
          <w:sz w:val="28"/>
          <w:szCs w:val="28"/>
        </w:rPr>
        <w:t>en los térmi</w:t>
      </w:r>
      <w:r w:rsidR="000414D8" w:rsidRPr="00F975A2">
        <w:rPr>
          <w:rFonts w:ascii="Arial Narrow" w:hAnsi="Arial Narrow" w:cs="Tahoma"/>
          <w:color w:val="000000" w:themeColor="text1"/>
          <w:sz w:val="28"/>
          <w:szCs w:val="28"/>
        </w:rPr>
        <w:t>nos del artículo 151 del CPT SS,</w:t>
      </w:r>
      <w:r w:rsidR="00F975A2" w:rsidRPr="00F975A2">
        <w:rPr>
          <w:rFonts w:ascii="Arial Narrow" w:hAnsi="Arial Narrow" w:cs="Tahoma"/>
          <w:color w:val="000000" w:themeColor="text1"/>
          <w:sz w:val="28"/>
          <w:szCs w:val="28"/>
        </w:rPr>
        <w:t xml:space="preserve"> la demanda fue instaurada dentro de los tres años siguientes, puntualmente, el 27 de agosto de 2014, -</w:t>
      </w:r>
      <w:r w:rsidR="000414D8" w:rsidRPr="00F975A2">
        <w:rPr>
          <w:rFonts w:ascii="Arial Narrow" w:hAnsi="Arial Narrow" w:cs="Tahoma"/>
          <w:color w:val="000000" w:themeColor="text1"/>
          <w:sz w:val="28"/>
          <w:szCs w:val="28"/>
        </w:rPr>
        <w:t>ver fl.</w:t>
      </w:r>
      <w:r w:rsidRPr="00F975A2">
        <w:rPr>
          <w:rFonts w:ascii="Arial Narrow" w:hAnsi="Arial Narrow" w:cs="Tahoma"/>
          <w:color w:val="000000" w:themeColor="text1"/>
          <w:sz w:val="28"/>
          <w:szCs w:val="28"/>
        </w:rPr>
        <w:t>10-.</w:t>
      </w:r>
    </w:p>
    <w:p w:rsidR="00EA630B" w:rsidRDefault="00EA630B" w:rsidP="002128F0">
      <w:pPr>
        <w:pStyle w:val="Sansinterligne"/>
      </w:pPr>
    </w:p>
    <w:p w:rsidR="00DB31EE" w:rsidRDefault="00DB31EE" w:rsidP="00DB31EE">
      <w:pPr>
        <w:spacing w:line="360" w:lineRule="auto"/>
        <w:ind w:firstLine="708"/>
        <w:jc w:val="both"/>
        <w:rPr>
          <w:rFonts w:ascii="Arial Narrow" w:hAnsi="Arial Narrow" w:cs="Arial"/>
          <w:sz w:val="28"/>
          <w:szCs w:val="28"/>
          <w:lang w:val="es-ES"/>
        </w:rPr>
      </w:pPr>
      <w:r w:rsidRPr="00C91EFC">
        <w:rPr>
          <w:rFonts w:ascii="Arial Narrow" w:hAnsi="Arial Narrow" w:cs="Arial"/>
          <w:sz w:val="28"/>
          <w:szCs w:val="28"/>
          <w:lang w:val="es-ES"/>
        </w:rPr>
        <w:t xml:space="preserve">En relación con la condena al pago de los intereses moratorios de que trata el artículo 141 de la Ley 100 de 1993, </w:t>
      </w:r>
      <w:r>
        <w:rPr>
          <w:rFonts w:ascii="Arial Narrow" w:hAnsi="Arial Narrow" w:cs="Arial"/>
          <w:sz w:val="28"/>
          <w:szCs w:val="28"/>
          <w:lang w:val="es-ES"/>
        </w:rPr>
        <w:t xml:space="preserve">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r w:rsidRPr="00EE4608">
        <w:rPr>
          <w:rFonts w:ascii="Arial Narrow" w:hAnsi="Arial Narrow" w:cs="Tahoma"/>
          <w:color w:val="000000"/>
          <w:sz w:val="28"/>
          <w:szCs w:val="28"/>
          <w:shd w:val="clear" w:color="auto" w:fill="FFFFFF"/>
        </w:rPr>
        <w:t>SL 9769 del 16 de julio de 2014, M.</w:t>
      </w:r>
      <w:r>
        <w:rPr>
          <w:rFonts w:ascii="Arial Narrow" w:hAnsi="Arial Narrow" w:cs="Tahoma"/>
          <w:color w:val="000000"/>
          <w:sz w:val="28"/>
          <w:szCs w:val="28"/>
          <w:shd w:val="clear" w:color="auto" w:fill="FFFFFF"/>
        </w:rPr>
        <w:t>P. Clara Cecilia Dueñas Quevedo</w:t>
      </w:r>
      <w:r>
        <w:rPr>
          <w:rFonts w:ascii="Arial Narrow" w:hAnsi="Arial Narrow" w:cs="Arial"/>
          <w:sz w:val="28"/>
          <w:szCs w:val="28"/>
          <w:lang w:val="es-ES"/>
        </w:rPr>
        <w:t xml:space="preserve">). </w:t>
      </w:r>
    </w:p>
    <w:p w:rsidR="00DB31EE" w:rsidRPr="000A4005" w:rsidRDefault="00DB31EE" w:rsidP="00DB31EE">
      <w:pPr>
        <w:pStyle w:val="Sansinterligne"/>
      </w:pPr>
    </w:p>
    <w:p w:rsidR="00A44681" w:rsidRDefault="00DB31EE" w:rsidP="00DB31EE">
      <w:pPr>
        <w:pStyle w:val="Corpsdetexte"/>
        <w:spacing w:line="360" w:lineRule="auto"/>
        <w:ind w:firstLine="709"/>
        <w:rPr>
          <w:rFonts w:ascii="Arial Narrow" w:hAnsi="Arial Narrow"/>
          <w:sz w:val="28"/>
          <w:szCs w:val="28"/>
        </w:rPr>
      </w:pPr>
      <w:r w:rsidRPr="0069366C">
        <w:rPr>
          <w:rFonts w:ascii="Arial Narrow" w:hAnsi="Arial Narrow" w:cs="Tahoma"/>
          <w:sz w:val="28"/>
          <w:szCs w:val="28"/>
        </w:rPr>
        <w:t xml:space="preserve">Acorde con lo dicho, habiéndose presentado la </w:t>
      </w:r>
      <w:r w:rsidR="00011570" w:rsidRPr="0069366C">
        <w:rPr>
          <w:rFonts w:ascii="Arial Narrow" w:hAnsi="Arial Narrow"/>
          <w:sz w:val="28"/>
          <w:szCs w:val="28"/>
        </w:rPr>
        <w:t xml:space="preserve">reclamación administrativa </w:t>
      </w:r>
      <w:r w:rsidR="00121C60">
        <w:rPr>
          <w:rFonts w:ascii="Arial Narrow" w:hAnsi="Arial Narrow"/>
          <w:sz w:val="28"/>
          <w:szCs w:val="28"/>
        </w:rPr>
        <w:t>el</w:t>
      </w:r>
      <w:r w:rsidR="00E94C0D">
        <w:rPr>
          <w:rFonts w:ascii="Arial Narrow" w:hAnsi="Arial Narrow"/>
          <w:sz w:val="28"/>
          <w:szCs w:val="28"/>
        </w:rPr>
        <w:t xml:space="preserve"> 5</w:t>
      </w:r>
      <w:r w:rsidR="00121C60">
        <w:rPr>
          <w:rFonts w:ascii="Arial Narrow" w:hAnsi="Arial Narrow"/>
          <w:sz w:val="28"/>
          <w:szCs w:val="28"/>
        </w:rPr>
        <w:t xml:space="preserve"> de agosto de 2011, </w:t>
      </w:r>
      <w:r w:rsidR="00121C60" w:rsidRPr="00A071CD">
        <w:rPr>
          <w:rFonts w:ascii="Arial Narrow" w:hAnsi="Arial Narrow"/>
          <w:sz w:val="28"/>
          <w:szCs w:val="28"/>
        </w:rPr>
        <w:t xml:space="preserve">el término </w:t>
      </w:r>
      <w:r w:rsidR="00121C60">
        <w:rPr>
          <w:rFonts w:ascii="Arial Narrow" w:hAnsi="Arial Narrow"/>
          <w:sz w:val="28"/>
          <w:szCs w:val="28"/>
        </w:rPr>
        <w:t xml:space="preserve">legal </w:t>
      </w:r>
      <w:r w:rsidR="00121C60" w:rsidRPr="00A071CD">
        <w:rPr>
          <w:rFonts w:ascii="Arial Narrow" w:hAnsi="Arial Narrow"/>
          <w:sz w:val="28"/>
          <w:szCs w:val="28"/>
        </w:rPr>
        <w:t xml:space="preserve">de </w:t>
      </w:r>
      <w:r w:rsidR="00121C60">
        <w:rPr>
          <w:rFonts w:ascii="Arial Narrow" w:hAnsi="Arial Narrow"/>
          <w:sz w:val="28"/>
          <w:szCs w:val="28"/>
        </w:rPr>
        <w:t>2</w:t>
      </w:r>
      <w:r w:rsidR="00121C60" w:rsidRPr="00A071CD">
        <w:rPr>
          <w:rFonts w:ascii="Arial Narrow" w:hAnsi="Arial Narrow"/>
          <w:sz w:val="28"/>
          <w:szCs w:val="28"/>
        </w:rPr>
        <w:t xml:space="preserve"> meses con que contaba la entidad para </w:t>
      </w:r>
      <w:r w:rsidR="00A064A2">
        <w:rPr>
          <w:rFonts w:ascii="Arial Narrow" w:hAnsi="Arial Narrow"/>
          <w:sz w:val="28"/>
          <w:szCs w:val="28"/>
        </w:rPr>
        <w:t xml:space="preserve">responder la solicitud </w:t>
      </w:r>
      <w:r w:rsidR="005B47A0">
        <w:rPr>
          <w:rFonts w:ascii="Arial Narrow" w:hAnsi="Arial Narrow"/>
          <w:sz w:val="28"/>
          <w:szCs w:val="28"/>
        </w:rPr>
        <w:t>y proceder al pago de la prestación</w:t>
      </w:r>
      <w:r w:rsidR="00121C60">
        <w:rPr>
          <w:rFonts w:ascii="Arial Narrow" w:hAnsi="Arial Narrow"/>
          <w:sz w:val="28"/>
          <w:szCs w:val="28"/>
        </w:rPr>
        <w:t xml:space="preserve">, fenecía </w:t>
      </w:r>
      <w:r w:rsidR="00121C60" w:rsidRPr="00A071CD">
        <w:rPr>
          <w:rFonts w:ascii="Arial Narrow" w:hAnsi="Arial Narrow"/>
          <w:sz w:val="28"/>
          <w:szCs w:val="28"/>
        </w:rPr>
        <w:t>e</w:t>
      </w:r>
      <w:r w:rsidR="00121C60">
        <w:rPr>
          <w:rFonts w:ascii="Arial Narrow" w:hAnsi="Arial Narrow"/>
          <w:sz w:val="28"/>
          <w:szCs w:val="28"/>
        </w:rPr>
        <w:t>se mismo día del mes de octubre de 2011</w:t>
      </w:r>
      <w:r w:rsidR="0069366C">
        <w:rPr>
          <w:rFonts w:ascii="Arial Narrow" w:hAnsi="Arial Narrow"/>
          <w:sz w:val="28"/>
          <w:szCs w:val="28"/>
        </w:rPr>
        <w:t xml:space="preserve">. </w:t>
      </w:r>
      <w:r w:rsidR="000364AC">
        <w:rPr>
          <w:rFonts w:ascii="Arial Narrow" w:hAnsi="Arial Narrow"/>
          <w:sz w:val="28"/>
          <w:szCs w:val="28"/>
        </w:rPr>
        <w:t xml:space="preserve">Y </w:t>
      </w:r>
      <w:r w:rsidR="00E76D1F">
        <w:rPr>
          <w:rFonts w:ascii="Arial Narrow" w:hAnsi="Arial Narrow"/>
          <w:sz w:val="28"/>
          <w:szCs w:val="28"/>
        </w:rPr>
        <w:t xml:space="preserve">como la entidad sólo actuó de conformidad en el mes de </w:t>
      </w:r>
      <w:r w:rsidR="00706E26">
        <w:rPr>
          <w:rFonts w:ascii="Arial Narrow" w:hAnsi="Arial Narrow"/>
          <w:sz w:val="28"/>
          <w:szCs w:val="28"/>
        </w:rPr>
        <w:t xml:space="preserve">junio </w:t>
      </w:r>
      <w:r w:rsidR="00E76D1F">
        <w:rPr>
          <w:rFonts w:ascii="Arial Narrow" w:hAnsi="Arial Narrow"/>
          <w:sz w:val="28"/>
          <w:szCs w:val="28"/>
        </w:rPr>
        <w:t xml:space="preserve">de 2015, </w:t>
      </w:r>
      <w:r w:rsidR="00A44681">
        <w:rPr>
          <w:rFonts w:ascii="Arial Narrow" w:hAnsi="Arial Narrow"/>
          <w:sz w:val="28"/>
          <w:szCs w:val="28"/>
        </w:rPr>
        <w:t xml:space="preserve">los intereses </w:t>
      </w:r>
      <w:r w:rsidR="00E76D1F">
        <w:rPr>
          <w:rFonts w:ascii="Arial Narrow" w:hAnsi="Arial Narrow"/>
          <w:sz w:val="28"/>
          <w:szCs w:val="28"/>
        </w:rPr>
        <w:t xml:space="preserve">se generan </w:t>
      </w:r>
      <w:r w:rsidR="00A44681">
        <w:rPr>
          <w:rFonts w:ascii="Arial Narrow" w:hAnsi="Arial Narrow"/>
          <w:sz w:val="28"/>
          <w:szCs w:val="28"/>
        </w:rPr>
        <w:t xml:space="preserve">a partir del 6 </w:t>
      </w:r>
      <w:r w:rsidR="00E26C32">
        <w:rPr>
          <w:rFonts w:ascii="Arial Narrow" w:hAnsi="Arial Narrow"/>
          <w:sz w:val="28"/>
          <w:szCs w:val="28"/>
        </w:rPr>
        <w:t>de octubre de 2011 y hasta el 31</w:t>
      </w:r>
      <w:r w:rsidR="00A44681">
        <w:rPr>
          <w:rFonts w:ascii="Arial Narrow" w:hAnsi="Arial Narrow"/>
          <w:sz w:val="28"/>
          <w:szCs w:val="28"/>
        </w:rPr>
        <w:t xml:space="preserve"> de mayo de 2015,</w:t>
      </w:r>
      <w:r w:rsidR="000364AC">
        <w:rPr>
          <w:rFonts w:ascii="Arial Narrow" w:hAnsi="Arial Narrow"/>
          <w:sz w:val="28"/>
          <w:szCs w:val="28"/>
        </w:rPr>
        <w:t xml:space="preserve"> calenda para la cual la demandante fue incluida en nómina de pensionados</w:t>
      </w:r>
      <w:r w:rsidR="00E76D1F">
        <w:rPr>
          <w:rFonts w:ascii="Arial Narrow" w:hAnsi="Arial Narrow"/>
          <w:sz w:val="28"/>
          <w:szCs w:val="28"/>
        </w:rPr>
        <w:t xml:space="preserve">, </w:t>
      </w:r>
      <w:r w:rsidR="00A44681">
        <w:rPr>
          <w:rFonts w:ascii="Arial Narrow" w:hAnsi="Arial Narrow"/>
          <w:sz w:val="28"/>
          <w:szCs w:val="28"/>
        </w:rPr>
        <w:t>(ver fl.46)</w:t>
      </w:r>
      <w:r w:rsidR="00E9531F">
        <w:rPr>
          <w:rFonts w:ascii="Arial Narrow" w:hAnsi="Arial Narrow"/>
          <w:sz w:val="28"/>
          <w:szCs w:val="28"/>
        </w:rPr>
        <w:t>.</w:t>
      </w:r>
    </w:p>
    <w:p w:rsidR="003C5EDE" w:rsidRDefault="003C5EDE" w:rsidP="003C5EDE">
      <w:pPr>
        <w:pStyle w:val="Sansinterligne"/>
      </w:pPr>
    </w:p>
    <w:p w:rsidR="00562E6A" w:rsidRDefault="003C5EDE" w:rsidP="00BB438D">
      <w:pPr>
        <w:spacing w:line="360" w:lineRule="auto"/>
        <w:ind w:firstLine="708"/>
        <w:jc w:val="both"/>
        <w:rPr>
          <w:rFonts w:ascii="Arial Narrow" w:hAnsi="Arial Narrow"/>
          <w:sz w:val="28"/>
          <w:szCs w:val="28"/>
        </w:rPr>
      </w:pPr>
      <w:r>
        <w:rPr>
          <w:rFonts w:ascii="Arial Narrow" w:hAnsi="Arial Narrow"/>
          <w:sz w:val="28"/>
          <w:szCs w:val="28"/>
        </w:rPr>
        <w:t>E</w:t>
      </w:r>
      <w:r w:rsidR="00B0230B">
        <w:rPr>
          <w:rFonts w:ascii="Arial Narrow" w:hAnsi="Arial Narrow"/>
          <w:sz w:val="28"/>
          <w:szCs w:val="28"/>
        </w:rPr>
        <w:t>n este punto, es preciso aclarar que</w:t>
      </w:r>
      <w:r w:rsidR="002863F6">
        <w:rPr>
          <w:rFonts w:ascii="Arial Narrow" w:hAnsi="Arial Narrow"/>
          <w:sz w:val="28"/>
          <w:szCs w:val="28"/>
        </w:rPr>
        <w:t xml:space="preserve"> según </w:t>
      </w:r>
      <w:r w:rsidR="00C73F2A">
        <w:rPr>
          <w:rFonts w:ascii="Arial Narrow" w:hAnsi="Arial Narrow"/>
          <w:sz w:val="28"/>
          <w:szCs w:val="28"/>
        </w:rPr>
        <w:t>se colige de</w:t>
      </w:r>
      <w:r w:rsidR="002863F6">
        <w:rPr>
          <w:rFonts w:ascii="Arial Narrow" w:hAnsi="Arial Narrow"/>
          <w:sz w:val="28"/>
          <w:szCs w:val="28"/>
        </w:rPr>
        <w:t xml:space="preserve">l </w:t>
      </w:r>
      <w:r w:rsidR="00562E6A">
        <w:rPr>
          <w:rFonts w:ascii="Arial Narrow" w:hAnsi="Arial Narrow"/>
          <w:sz w:val="28"/>
          <w:szCs w:val="28"/>
        </w:rPr>
        <w:t xml:space="preserve">acto administrativo que reconoció el derecho, la entidad </w:t>
      </w:r>
      <w:r w:rsidR="002863F6">
        <w:rPr>
          <w:rFonts w:ascii="Arial Narrow" w:hAnsi="Arial Narrow"/>
          <w:sz w:val="28"/>
          <w:szCs w:val="28"/>
        </w:rPr>
        <w:t xml:space="preserve">demandada </w:t>
      </w:r>
      <w:r w:rsidR="00562E6A">
        <w:rPr>
          <w:rFonts w:ascii="Arial Narrow" w:hAnsi="Arial Narrow"/>
          <w:sz w:val="28"/>
          <w:szCs w:val="28"/>
        </w:rPr>
        <w:t xml:space="preserve">canceló las mesadas pensionales </w:t>
      </w:r>
      <w:r w:rsidR="002863F6">
        <w:rPr>
          <w:rFonts w:ascii="Arial Narrow" w:hAnsi="Arial Narrow"/>
          <w:sz w:val="28"/>
          <w:szCs w:val="28"/>
        </w:rPr>
        <w:t>generadas d</w:t>
      </w:r>
      <w:r w:rsidR="00562E6A">
        <w:rPr>
          <w:rFonts w:ascii="Arial Narrow" w:hAnsi="Arial Narrow"/>
          <w:sz w:val="28"/>
          <w:szCs w:val="28"/>
        </w:rPr>
        <w:t xml:space="preserve">esde el 1º de enero de 2011 hasta el 31 de marzo de 2015, </w:t>
      </w:r>
      <w:r w:rsidR="002863F6">
        <w:rPr>
          <w:rFonts w:ascii="Arial Narrow" w:hAnsi="Arial Narrow"/>
          <w:sz w:val="28"/>
          <w:szCs w:val="28"/>
        </w:rPr>
        <w:t>de modo que, el saldo insoluto al cual se hizo referencia previamente, por valor de $</w:t>
      </w:r>
      <w:r w:rsidR="002863F6">
        <w:rPr>
          <w:rFonts w:ascii="Arial Narrow" w:hAnsi="Arial Narrow" w:cs="Arial"/>
          <w:sz w:val="28"/>
          <w:szCs w:val="28"/>
          <w:lang w:val="es-ES"/>
        </w:rPr>
        <w:t>6`071.250, corresponde a las mesadas causadas desde el 1º de marzo al 31 de diciembre de 2010.</w:t>
      </w:r>
    </w:p>
    <w:p w:rsidR="00562E6A" w:rsidRDefault="00562E6A" w:rsidP="00132251">
      <w:pPr>
        <w:pStyle w:val="Sansinterligne"/>
      </w:pPr>
    </w:p>
    <w:p w:rsidR="00F35735" w:rsidRDefault="00C73F2A" w:rsidP="00F35735">
      <w:pPr>
        <w:spacing w:line="360" w:lineRule="auto"/>
        <w:ind w:firstLine="708"/>
        <w:jc w:val="both"/>
        <w:rPr>
          <w:rFonts w:ascii="Arial Narrow" w:hAnsi="Arial Narrow"/>
          <w:i/>
          <w:iCs/>
          <w:color w:val="000000"/>
          <w:sz w:val="28"/>
          <w:szCs w:val="28"/>
          <w:lang w:val="es-CO" w:eastAsia="es-CO"/>
        </w:rPr>
      </w:pPr>
      <w:r>
        <w:rPr>
          <w:rFonts w:ascii="Arial Narrow" w:hAnsi="Arial Narrow"/>
          <w:sz w:val="28"/>
          <w:szCs w:val="28"/>
        </w:rPr>
        <w:t xml:space="preserve">En ese orden, </w:t>
      </w:r>
      <w:r w:rsidR="00B32C5D">
        <w:rPr>
          <w:rFonts w:ascii="Arial Narrow" w:hAnsi="Arial Narrow"/>
          <w:sz w:val="28"/>
          <w:szCs w:val="28"/>
        </w:rPr>
        <w:t xml:space="preserve">el valor de los intereses </w:t>
      </w:r>
      <w:r w:rsidR="00BB438D" w:rsidRPr="00BE3119">
        <w:rPr>
          <w:rFonts w:ascii="Arial Narrow" w:hAnsi="Arial Narrow"/>
          <w:sz w:val="28"/>
          <w:szCs w:val="28"/>
        </w:rPr>
        <w:t xml:space="preserve">moratorios </w:t>
      </w:r>
      <w:r w:rsidR="00BB438D">
        <w:rPr>
          <w:rFonts w:ascii="Arial Narrow" w:hAnsi="Arial Narrow"/>
          <w:sz w:val="28"/>
          <w:szCs w:val="28"/>
        </w:rPr>
        <w:t xml:space="preserve">generados </w:t>
      </w:r>
      <w:r w:rsidR="00BB438D" w:rsidRPr="00BE3119">
        <w:rPr>
          <w:rFonts w:ascii="Arial Narrow" w:hAnsi="Arial Narrow"/>
          <w:sz w:val="28"/>
          <w:szCs w:val="28"/>
        </w:rPr>
        <w:t>sobre el retroactivo</w:t>
      </w:r>
      <w:r w:rsidR="00BB438D">
        <w:rPr>
          <w:rFonts w:ascii="Arial Narrow" w:hAnsi="Arial Narrow"/>
          <w:sz w:val="28"/>
          <w:szCs w:val="28"/>
        </w:rPr>
        <w:t xml:space="preserve"> pensional </w:t>
      </w:r>
      <w:r>
        <w:rPr>
          <w:rFonts w:ascii="Arial Narrow" w:hAnsi="Arial Narrow"/>
          <w:sz w:val="28"/>
          <w:szCs w:val="28"/>
        </w:rPr>
        <w:t xml:space="preserve">reconocido por la entidad, </w:t>
      </w:r>
      <w:r w:rsidR="001C3C75">
        <w:rPr>
          <w:rFonts w:ascii="Arial Narrow" w:hAnsi="Arial Narrow"/>
          <w:sz w:val="28"/>
          <w:szCs w:val="28"/>
        </w:rPr>
        <w:t xml:space="preserve">liquidados desde el 6 de octubre de 2011 hasta el 31 de mayo de 2015, </w:t>
      </w:r>
      <w:r w:rsidR="00BB7263">
        <w:rPr>
          <w:rFonts w:ascii="Arial Narrow" w:hAnsi="Arial Narrow"/>
          <w:sz w:val="28"/>
          <w:szCs w:val="28"/>
        </w:rPr>
        <w:t xml:space="preserve">asciende a </w:t>
      </w:r>
      <w:r w:rsidR="00F35735">
        <w:rPr>
          <w:rFonts w:ascii="Arial Narrow" w:hAnsi="Arial Narrow"/>
          <w:sz w:val="28"/>
          <w:szCs w:val="28"/>
        </w:rPr>
        <w:t xml:space="preserve">$ 18`280.800, </w:t>
      </w:r>
      <w:r w:rsidR="00F35735">
        <w:rPr>
          <w:rFonts w:ascii="Arial Narrow" w:hAnsi="Arial Narrow"/>
          <w:iCs/>
          <w:color w:val="000000"/>
          <w:sz w:val="28"/>
          <w:szCs w:val="28"/>
          <w:lang w:val="es-CO" w:eastAsia="es-CO"/>
        </w:rPr>
        <w:t xml:space="preserve">tal cual se ilustra en el </w:t>
      </w:r>
      <w:r w:rsidR="00F35735">
        <w:rPr>
          <w:rFonts w:ascii="Arial Narrow" w:hAnsi="Arial Narrow"/>
          <w:iCs/>
          <w:color w:val="000000"/>
          <w:sz w:val="28"/>
          <w:szCs w:val="28"/>
          <w:lang w:val="es-CO" w:eastAsia="es-CO"/>
        </w:rPr>
        <w:lastRenderedPageBreak/>
        <w:t xml:space="preserve">cuadro elaborado por la Sala que se pone de presente a los asistentes y hará parte del acta final de esta audiencia. </w:t>
      </w:r>
      <w:r w:rsidR="00F35735" w:rsidRPr="00BE3119">
        <w:rPr>
          <w:rFonts w:ascii="Arial Narrow" w:hAnsi="Arial Narrow"/>
          <w:i/>
          <w:iCs/>
          <w:color w:val="000000"/>
          <w:sz w:val="28"/>
          <w:szCs w:val="28"/>
          <w:lang w:val="es-CO" w:eastAsia="es-CO"/>
        </w:rPr>
        <w:t xml:space="preserve"> </w:t>
      </w:r>
    </w:p>
    <w:p w:rsidR="00444270" w:rsidRPr="00304442" w:rsidRDefault="00444270" w:rsidP="00444270">
      <w:pPr>
        <w:pStyle w:val="Sansinterligne"/>
        <w:rPr>
          <w:sz w:val="28"/>
          <w:szCs w:val="28"/>
          <w:lang w:val="es-CO" w:eastAsia="es-CO"/>
        </w:rPr>
      </w:pPr>
    </w:p>
    <w:p w:rsidR="00BB438D" w:rsidRDefault="00DC0AAC" w:rsidP="00DC0AAC">
      <w:pPr>
        <w:pStyle w:val="Textoindependiente32"/>
        <w:ind w:firstLine="709"/>
        <w:rPr>
          <w:rFonts w:ascii="Arial Narrow" w:hAnsi="Arial Narrow" w:cs="Arial Narrow"/>
          <w:sz w:val="28"/>
          <w:szCs w:val="28"/>
        </w:rPr>
      </w:pPr>
      <w:r w:rsidRPr="00DE134D">
        <w:rPr>
          <w:rFonts w:ascii="Arial Narrow" w:hAnsi="Arial Narrow" w:cs="Arial Narrow"/>
          <w:sz w:val="28"/>
          <w:szCs w:val="28"/>
        </w:rPr>
        <w:t xml:space="preserve">En consecuencia, </w:t>
      </w:r>
      <w:r>
        <w:rPr>
          <w:rFonts w:ascii="Arial Narrow" w:hAnsi="Arial Narrow" w:cs="Arial Narrow"/>
          <w:sz w:val="28"/>
          <w:szCs w:val="28"/>
        </w:rPr>
        <w:t xml:space="preserve">dado </w:t>
      </w:r>
      <w:r w:rsidRPr="00DE134D">
        <w:rPr>
          <w:rFonts w:ascii="Arial Narrow" w:hAnsi="Arial Narrow" w:cs="Arial Narrow"/>
          <w:sz w:val="28"/>
          <w:szCs w:val="28"/>
        </w:rPr>
        <w:t xml:space="preserve">que la </w:t>
      </w:r>
      <w:r>
        <w:rPr>
          <w:rFonts w:ascii="Arial Narrow" w:hAnsi="Arial Narrow" w:cs="Arial Narrow"/>
          <w:sz w:val="28"/>
          <w:szCs w:val="28"/>
        </w:rPr>
        <w:t xml:space="preserve">a-quo </w:t>
      </w:r>
      <w:r w:rsidRPr="00DE134D">
        <w:rPr>
          <w:rFonts w:ascii="Arial Narrow" w:hAnsi="Arial Narrow" w:cs="Arial Narrow"/>
          <w:sz w:val="28"/>
          <w:szCs w:val="28"/>
        </w:rPr>
        <w:t xml:space="preserve">profirió condena </w:t>
      </w:r>
      <w:r>
        <w:rPr>
          <w:rFonts w:ascii="Arial Narrow" w:hAnsi="Arial Narrow" w:cs="Arial Narrow"/>
          <w:sz w:val="28"/>
          <w:szCs w:val="28"/>
        </w:rPr>
        <w:t xml:space="preserve">por </w:t>
      </w:r>
      <w:r w:rsidRPr="00DE134D">
        <w:rPr>
          <w:rFonts w:ascii="Arial Narrow" w:hAnsi="Arial Narrow" w:cs="Arial Narrow"/>
          <w:sz w:val="28"/>
          <w:szCs w:val="28"/>
        </w:rPr>
        <w:t xml:space="preserve">un monto superior, </w:t>
      </w:r>
      <w:r>
        <w:rPr>
          <w:rFonts w:ascii="Arial Narrow" w:hAnsi="Arial Narrow" w:cs="Arial Narrow"/>
          <w:sz w:val="28"/>
          <w:szCs w:val="28"/>
        </w:rPr>
        <w:t xml:space="preserve">esto es, en cuantía de $25`521.498, habrá que modificar </w:t>
      </w:r>
      <w:r w:rsidRPr="00DE134D">
        <w:rPr>
          <w:rFonts w:ascii="Arial Narrow" w:hAnsi="Arial Narrow" w:cs="Arial Narrow"/>
          <w:sz w:val="28"/>
          <w:szCs w:val="28"/>
        </w:rPr>
        <w:t>e</w:t>
      </w:r>
      <w:r>
        <w:rPr>
          <w:rFonts w:ascii="Arial Narrow" w:hAnsi="Arial Narrow" w:cs="Arial Narrow"/>
          <w:sz w:val="28"/>
          <w:szCs w:val="28"/>
        </w:rPr>
        <w:t>l ordinal 3</w:t>
      </w:r>
      <w:r w:rsidR="000657C8">
        <w:rPr>
          <w:rFonts w:ascii="Arial Narrow" w:hAnsi="Arial Narrow" w:cs="Arial Narrow"/>
          <w:sz w:val="28"/>
          <w:szCs w:val="28"/>
        </w:rPr>
        <w:t xml:space="preserve">º de la providencia, </w:t>
      </w:r>
      <w:r>
        <w:rPr>
          <w:rFonts w:ascii="Arial Narrow" w:hAnsi="Arial Narrow" w:cs="Arial Narrow"/>
          <w:sz w:val="28"/>
          <w:szCs w:val="28"/>
        </w:rPr>
        <w:t>e</w:t>
      </w:r>
      <w:r w:rsidRPr="00DE134D">
        <w:rPr>
          <w:rFonts w:ascii="Arial Narrow" w:hAnsi="Arial Narrow" w:cs="Arial Narrow"/>
          <w:sz w:val="28"/>
          <w:szCs w:val="28"/>
        </w:rPr>
        <w:t>n virtud del grado jurisdiccional de consulta a</w:t>
      </w:r>
      <w:r>
        <w:rPr>
          <w:rFonts w:ascii="Arial Narrow" w:hAnsi="Arial Narrow" w:cs="Arial Narrow"/>
          <w:sz w:val="28"/>
          <w:szCs w:val="28"/>
        </w:rPr>
        <w:t xml:space="preserve"> favor de la entidad demandada.</w:t>
      </w:r>
    </w:p>
    <w:p w:rsidR="00304442" w:rsidRDefault="00304442" w:rsidP="00DC0AAC">
      <w:pPr>
        <w:pStyle w:val="Textoindependiente32"/>
        <w:ind w:firstLine="709"/>
        <w:rPr>
          <w:rFonts w:ascii="Arial Narrow" w:hAnsi="Arial Narrow"/>
          <w:sz w:val="28"/>
          <w:szCs w:val="28"/>
        </w:rPr>
      </w:pPr>
    </w:p>
    <w:p w:rsidR="004E01C9" w:rsidRDefault="000657C8" w:rsidP="004E01C9">
      <w:pPr>
        <w:spacing w:line="360" w:lineRule="auto"/>
        <w:ind w:firstLine="708"/>
        <w:jc w:val="both"/>
        <w:rPr>
          <w:rFonts w:ascii="Arial Narrow" w:hAnsi="Arial Narrow"/>
          <w:sz w:val="28"/>
          <w:szCs w:val="28"/>
        </w:rPr>
      </w:pPr>
      <w:r>
        <w:rPr>
          <w:rFonts w:ascii="Arial Narrow" w:hAnsi="Arial Narrow"/>
          <w:sz w:val="28"/>
          <w:szCs w:val="28"/>
        </w:rPr>
        <w:t>Finalmente, sobre el saldo insoluto por valor de $</w:t>
      </w:r>
      <w:r>
        <w:rPr>
          <w:rFonts w:ascii="Arial Narrow" w:hAnsi="Arial Narrow" w:cs="Arial"/>
          <w:sz w:val="28"/>
          <w:szCs w:val="28"/>
          <w:lang w:val="es-ES"/>
        </w:rPr>
        <w:t>6`071.250,</w:t>
      </w:r>
      <w:r w:rsidR="004E01C9">
        <w:rPr>
          <w:rFonts w:ascii="Arial Narrow" w:hAnsi="Arial Narrow"/>
          <w:sz w:val="28"/>
          <w:szCs w:val="28"/>
        </w:rPr>
        <w:t xml:space="preserve"> se generan intereses de mora </w:t>
      </w:r>
      <w:r w:rsidR="00A623AE">
        <w:rPr>
          <w:rFonts w:ascii="Arial Narrow" w:hAnsi="Arial Narrow"/>
          <w:sz w:val="28"/>
          <w:szCs w:val="28"/>
        </w:rPr>
        <w:t>a partir d</w:t>
      </w:r>
      <w:r w:rsidR="004E01C9">
        <w:rPr>
          <w:rFonts w:ascii="Arial Narrow" w:hAnsi="Arial Narrow"/>
          <w:sz w:val="28"/>
          <w:szCs w:val="28"/>
        </w:rPr>
        <w:t>el 6 de octubre de 2011</w:t>
      </w:r>
      <w:r w:rsidR="000B60D2">
        <w:rPr>
          <w:rFonts w:ascii="Arial Narrow" w:hAnsi="Arial Narrow"/>
          <w:sz w:val="28"/>
          <w:szCs w:val="28"/>
        </w:rPr>
        <w:t xml:space="preserve"> </w:t>
      </w:r>
      <w:r w:rsidR="004E01C9">
        <w:rPr>
          <w:rFonts w:ascii="Arial Narrow" w:hAnsi="Arial Narrow"/>
          <w:sz w:val="28"/>
          <w:szCs w:val="28"/>
        </w:rPr>
        <w:t xml:space="preserve">y hasta que se haga efectivo </w:t>
      </w:r>
      <w:r w:rsidR="00A623AE">
        <w:rPr>
          <w:rFonts w:ascii="Arial Narrow" w:hAnsi="Arial Narrow"/>
          <w:sz w:val="28"/>
          <w:szCs w:val="28"/>
        </w:rPr>
        <w:t xml:space="preserve">el pago total de la obligación, tal cual lo dispuso la a-quo. </w:t>
      </w:r>
    </w:p>
    <w:p w:rsidR="003E51AA" w:rsidRPr="00304442" w:rsidRDefault="003E51AA" w:rsidP="000B60D2">
      <w:pPr>
        <w:pStyle w:val="Sansinterligne"/>
        <w:rPr>
          <w:sz w:val="28"/>
          <w:szCs w:val="28"/>
          <w:lang w:eastAsia="en-US"/>
        </w:rPr>
      </w:pPr>
    </w:p>
    <w:p w:rsidR="00F66FF5" w:rsidRPr="0078684C" w:rsidRDefault="00F66FF5" w:rsidP="00F66FF5">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F66FF5" w:rsidRPr="00304442" w:rsidRDefault="00F66FF5" w:rsidP="00F66FF5">
      <w:pPr>
        <w:pStyle w:val="Sansinterligne"/>
        <w:rPr>
          <w:sz w:val="28"/>
          <w:szCs w:val="28"/>
        </w:rPr>
      </w:pPr>
    </w:p>
    <w:p w:rsidR="00F66FF5" w:rsidRDefault="00F66FF5" w:rsidP="00F66FF5">
      <w:pPr>
        <w:pStyle w:val="Prrafodelista1"/>
        <w:spacing w:after="0" w:line="360" w:lineRule="auto"/>
        <w:ind w:left="0" w:firstLine="900"/>
        <w:jc w:val="both"/>
        <w:rPr>
          <w:rFonts w:ascii="Arial Narrow" w:hAnsi="Arial Narrow" w:cs="Tahoma"/>
          <w:sz w:val="28"/>
          <w:szCs w:val="28"/>
        </w:rPr>
      </w:pPr>
      <w:r w:rsidRPr="005719DE">
        <w:rPr>
          <w:rFonts w:ascii="Arial Narrow" w:hAnsi="Arial Narrow" w:cs="Tahoma"/>
          <w:sz w:val="28"/>
          <w:szCs w:val="28"/>
        </w:rPr>
        <w:t>En mérito de lo expuesto, el Tribunal Superior del Distrito Judicial de Pereira, Sala Laboral, administrando justicia en nombre de la República y por autoridad de la ley,</w:t>
      </w:r>
    </w:p>
    <w:p w:rsidR="00444270" w:rsidRPr="005719DE" w:rsidRDefault="00444270" w:rsidP="00444270">
      <w:pPr>
        <w:pStyle w:val="Sansinterligne"/>
      </w:pPr>
    </w:p>
    <w:p w:rsidR="00F66FF5" w:rsidRPr="005719DE" w:rsidRDefault="00F66FF5" w:rsidP="00F66FF5">
      <w:pPr>
        <w:spacing w:line="360" w:lineRule="auto"/>
        <w:jc w:val="center"/>
        <w:rPr>
          <w:rFonts w:ascii="Arial Narrow" w:hAnsi="Arial Narrow" w:cs="Tahoma"/>
          <w:sz w:val="28"/>
          <w:szCs w:val="28"/>
        </w:rPr>
      </w:pPr>
      <w:r w:rsidRPr="005719DE">
        <w:rPr>
          <w:rFonts w:ascii="Arial Narrow" w:hAnsi="Arial Narrow" w:cs="Tahoma"/>
          <w:sz w:val="28"/>
          <w:szCs w:val="28"/>
        </w:rPr>
        <w:t>FALLA</w:t>
      </w:r>
    </w:p>
    <w:p w:rsidR="00F66FF5" w:rsidRPr="00444270" w:rsidRDefault="00F66FF5" w:rsidP="00444270">
      <w:pPr>
        <w:pStyle w:val="Sansinterligne"/>
      </w:pPr>
    </w:p>
    <w:p w:rsidR="00F66FF5" w:rsidRPr="005719DE" w:rsidRDefault="00F66FF5" w:rsidP="00F66FF5">
      <w:pPr>
        <w:tabs>
          <w:tab w:val="left" w:pos="-720"/>
        </w:tabs>
        <w:suppressAutoHyphens/>
        <w:spacing w:line="336" w:lineRule="auto"/>
        <w:ind w:right="28" w:firstLine="900"/>
        <w:jc w:val="both"/>
        <w:rPr>
          <w:rFonts w:ascii="Arial Narrow" w:hAnsi="Arial Narrow" w:cs="Tahoma"/>
          <w:sz w:val="28"/>
          <w:szCs w:val="28"/>
        </w:rPr>
      </w:pPr>
      <w:r w:rsidRPr="005719DE">
        <w:rPr>
          <w:rFonts w:ascii="Arial Narrow" w:hAnsi="Arial Narrow" w:cs="Tahoma"/>
          <w:spacing w:val="-2"/>
          <w:sz w:val="28"/>
          <w:szCs w:val="28"/>
        </w:rPr>
        <w:t xml:space="preserve">1. </w:t>
      </w:r>
      <w:r w:rsidR="000B60D2" w:rsidRPr="00310D51">
        <w:rPr>
          <w:rFonts w:ascii="Arial Narrow" w:hAnsi="Arial Narrow" w:cs="Tahoma"/>
          <w:i/>
          <w:spacing w:val="-2"/>
          <w:sz w:val="28"/>
          <w:szCs w:val="28"/>
        </w:rPr>
        <w:t>Modifica</w:t>
      </w:r>
      <w:r w:rsidR="009746D9" w:rsidRPr="00310D51">
        <w:rPr>
          <w:rFonts w:ascii="Arial Narrow" w:hAnsi="Arial Narrow" w:cs="Tahoma"/>
          <w:i/>
          <w:spacing w:val="-2"/>
          <w:sz w:val="28"/>
          <w:szCs w:val="28"/>
        </w:rPr>
        <w:t>r</w:t>
      </w:r>
      <w:r w:rsidR="000B60D2">
        <w:rPr>
          <w:rFonts w:ascii="Arial Narrow" w:hAnsi="Arial Narrow" w:cs="Tahoma"/>
          <w:spacing w:val="-2"/>
          <w:sz w:val="28"/>
          <w:szCs w:val="28"/>
        </w:rPr>
        <w:t xml:space="preserve"> los ordinales 2º y 4º de la sentencia proferida el </w:t>
      </w:r>
      <w:r w:rsidR="009746D9">
        <w:rPr>
          <w:rFonts w:ascii="Arial Narrow" w:hAnsi="Arial Narrow" w:cs="Tahoma"/>
          <w:spacing w:val="-2"/>
          <w:sz w:val="28"/>
          <w:szCs w:val="28"/>
        </w:rPr>
        <w:t xml:space="preserve">21 de julio de 2015 por el Juzgado Segundo Laboral del Circuito de Pereira, dentro del proceso ordinario laboral que </w:t>
      </w:r>
      <w:r w:rsidR="009746D9" w:rsidRPr="00310D51">
        <w:rPr>
          <w:rFonts w:ascii="Arial Narrow" w:hAnsi="Arial Narrow" w:cs="Tahoma"/>
          <w:i/>
          <w:spacing w:val="-2"/>
          <w:sz w:val="28"/>
          <w:szCs w:val="28"/>
        </w:rPr>
        <w:t xml:space="preserve">María de Los </w:t>
      </w:r>
      <w:r w:rsidR="00310D51" w:rsidRPr="00310D51">
        <w:rPr>
          <w:rFonts w:ascii="Arial Narrow" w:hAnsi="Arial Narrow" w:cs="Tahoma"/>
          <w:i/>
          <w:spacing w:val="-2"/>
          <w:sz w:val="28"/>
          <w:szCs w:val="28"/>
        </w:rPr>
        <w:t>Ángeles</w:t>
      </w:r>
      <w:r w:rsidR="009746D9" w:rsidRPr="00310D51">
        <w:rPr>
          <w:rFonts w:ascii="Arial Narrow" w:hAnsi="Arial Narrow" w:cs="Tahoma"/>
          <w:i/>
          <w:spacing w:val="-2"/>
          <w:sz w:val="28"/>
          <w:szCs w:val="28"/>
        </w:rPr>
        <w:t xml:space="preserve"> Morales</w:t>
      </w:r>
      <w:r w:rsidR="009746D9">
        <w:rPr>
          <w:rFonts w:ascii="Arial Narrow" w:hAnsi="Arial Narrow" w:cs="Tahoma"/>
          <w:spacing w:val="-2"/>
          <w:sz w:val="28"/>
          <w:szCs w:val="28"/>
        </w:rPr>
        <w:t xml:space="preserve"> promueve contra la </w:t>
      </w:r>
      <w:r w:rsidR="009746D9" w:rsidRPr="00310D51">
        <w:rPr>
          <w:rFonts w:ascii="Arial Narrow" w:hAnsi="Arial Narrow" w:cs="Tahoma"/>
          <w:i/>
          <w:spacing w:val="-2"/>
          <w:sz w:val="28"/>
          <w:szCs w:val="28"/>
        </w:rPr>
        <w:t xml:space="preserve">Administradora Colombiana de Pensiones </w:t>
      </w:r>
      <w:proofErr w:type="spellStart"/>
      <w:r w:rsidR="009746D9" w:rsidRPr="00310D51">
        <w:rPr>
          <w:rFonts w:ascii="Arial Narrow" w:hAnsi="Arial Narrow" w:cs="Tahoma"/>
          <w:i/>
          <w:spacing w:val="-2"/>
          <w:sz w:val="28"/>
          <w:szCs w:val="28"/>
        </w:rPr>
        <w:t>Colpensiones</w:t>
      </w:r>
      <w:proofErr w:type="spellEnd"/>
      <w:r w:rsidR="009746D9">
        <w:rPr>
          <w:rFonts w:ascii="Arial Narrow" w:hAnsi="Arial Narrow" w:cs="Tahoma"/>
          <w:spacing w:val="-2"/>
          <w:sz w:val="28"/>
          <w:szCs w:val="28"/>
        </w:rPr>
        <w:t xml:space="preserve">, en el sentido de indicar que el saldo insoluto de las mesadas generadas desde el 1º de marzo al 31 de diciembre de 2010, asciende a </w:t>
      </w:r>
      <w:r w:rsidR="009746D9">
        <w:rPr>
          <w:rFonts w:ascii="Arial Narrow" w:hAnsi="Arial Narrow"/>
          <w:sz w:val="28"/>
          <w:szCs w:val="28"/>
        </w:rPr>
        <w:t>$</w:t>
      </w:r>
      <w:r w:rsidR="009746D9">
        <w:rPr>
          <w:rFonts w:ascii="Arial Narrow" w:hAnsi="Arial Narrow" w:cs="Arial"/>
          <w:sz w:val="28"/>
          <w:szCs w:val="28"/>
          <w:lang w:val="es-ES"/>
        </w:rPr>
        <w:t xml:space="preserve">6`071.250. </w:t>
      </w:r>
    </w:p>
    <w:p w:rsidR="00F66FF5" w:rsidRPr="005719DE" w:rsidRDefault="00F66FF5" w:rsidP="00444270">
      <w:pPr>
        <w:pStyle w:val="Sansinterligne"/>
        <w:spacing w:line="276" w:lineRule="auto"/>
      </w:pPr>
    </w:p>
    <w:p w:rsidR="002C071F" w:rsidRDefault="00F66FF5" w:rsidP="00F66FF5">
      <w:pPr>
        <w:tabs>
          <w:tab w:val="left" w:pos="-720"/>
        </w:tabs>
        <w:suppressAutoHyphens/>
        <w:spacing w:line="336" w:lineRule="auto"/>
        <w:ind w:right="28" w:firstLine="900"/>
        <w:jc w:val="both"/>
        <w:rPr>
          <w:rFonts w:ascii="Arial Narrow" w:hAnsi="Arial Narrow"/>
          <w:sz w:val="28"/>
          <w:szCs w:val="28"/>
        </w:rPr>
      </w:pPr>
      <w:r w:rsidRPr="005719DE">
        <w:rPr>
          <w:rFonts w:ascii="Arial Narrow" w:hAnsi="Arial Narrow" w:cs="Tahoma"/>
          <w:sz w:val="28"/>
          <w:szCs w:val="28"/>
        </w:rPr>
        <w:t xml:space="preserve">2. </w:t>
      </w:r>
      <w:r w:rsidR="00310D51">
        <w:rPr>
          <w:rFonts w:ascii="Arial Narrow" w:hAnsi="Arial Narrow" w:cs="Tahoma"/>
          <w:i/>
          <w:sz w:val="28"/>
          <w:szCs w:val="28"/>
        </w:rPr>
        <w:t xml:space="preserve">Modificar </w:t>
      </w:r>
      <w:r w:rsidR="00310D51">
        <w:rPr>
          <w:rFonts w:ascii="Arial Narrow" w:hAnsi="Arial Narrow" w:cs="Tahoma"/>
          <w:sz w:val="28"/>
          <w:szCs w:val="28"/>
        </w:rPr>
        <w:t xml:space="preserve"> el ordinal 3º de la providencia, </w:t>
      </w:r>
      <w:r w:rsidR="002C071F">
        <w:rPr>
          <w:rFonts w:ascii="Arial Narrow" w:hAnsi="Arial Narrow" w:cs="Tahoma"/>
          <w:sz w:val="28"/>
          <w:szCs w:val="28"/>
        </w:rPr>
        <w:t xml:space="preserve">en cuanto a que el valor de la condena por concepto de intereses moratorios </w:t>
      </w:r>
      <w:r w:rsidR="00F5305A">
        <w:rPr>
          <w:rFonts w:ascii="Arial Narrow" w:hAnsi="Arial Narrow" w:cs="Tahoma"/>
          <w:sz w:val="28"/>
          <w:szCs w:val="28"/>
        </w:rPr>
        <w:t xml:space="preserve">causados </w:t>
      </w:r>
      <w:r w:rsidR="002C071F">
        <w:rPr>
          <w:rFonts w:ascii="Arial Narrow" w:hAnsi="Arial Narrow" w:cs="Tahoma"/>
          <w:sz w:val="28"/>
          <w:szCs w:val="28"/>
        </w:rPr>
        <w:t xml:space="preserve">sobre </w:t>
      </w:r>
      <w:r w:rsidR="002C071F" w:rsidRPr="00BE3119">
        <w:rPr>
          <w:rFonts w:ascii="Arial Narrow" w:hAnsi="Arial Narrow"/>
          <w:sz w:val="28"/>
          <w:szCs w:val="28"/>
        </w:rPr>
        <w:t>el retroactivo</w:t>
      </w:r>
      <w:r w:rsidR="002C071F">
        <w:rPr>
          <w:rFonts w:ascii="Arial Narrow" w:hAnsi="Arial Narrow"/>
          <w:sz w:val="28"/>
          <w:szCs w:val="28"/>
        </w:rPr>
        <w:t xml:space="preserve"> pensional reconocido por la entidad, liquidados desde el 6 de octubre de 2011 hasta el 31 de mayo de 2015, </w:t>
      </w:r>
      <w:r w:rsidR="00F5305A">
        <w:rPr>
          <w:rFonts w:ascii="Arial Narrow" w:hAnsi="Arial Narrow"/>
          <w:sz w:val="28"/>
          <w:szCs w:val="28"/>
        </w:rPr>
        <w:t xml:space="preserve">es de </w:t>
      </w:r>
      <w:r w:rsidR="002C071F">
        <w:rPr>
          <w:rFonts w:ascii="Arial Narrow" w:hAnsi="Arial Narrow"/>
          <w:sz w:val="28"/>
          <w:szCs w:val="28"/>
        </w:rPr>
        <w:t xml:space="preserve">$ 18`280.800. </w:t>
      </w:r>
    </w:p>
    <w:p w:rsidR="00CE7E62" w:rsidRDefault="00CE7E62" w:rsidP="00444270">
      <w:pPr>
        <w:pStyle w:val="Sansinterligne"/>
        <w:spacing w:line="360" w:lineRule="auto"/>
      </w:pPr>
    </w:p>
    <w:p w:rsidR="00CE7E62" w:rsidRPr="00CE7E62" w:rsidRDefault="00CE7E62" w:rsidP="00F66FF5">
      <w:pPr>
        <w:tabs>
          <w:tab w:val="left" w:pos="-720"/>
        </w:tabs>
        <w:suppressAutoHyphens/>
        <w:spacing w:line="336" w:lineRule="auto"/>
        <w:ind w:right="28" w:firstLine="900"/>
        <w:jc w:val="both"/>
        <w:rPr>
          <w:rFonts w:ascii="Arial Narrow" w:hAnsi="Arial Narrow"/>
          <w:sz w:val="28"/>
          <w:szCs w:val="28"/>
        </w:rPr>
      </w:pPr>
      <w:r>
        <w:rPr>
          <w:rFonts w:ascii="Arial Narrow" w:hAnsi="Arial Narrow"/>
          <w:sz w:val="28"/>
          <w:szCs w:val="28"/>
        </w:rPr>
        <w:t xml:space="preserve">3. </w:t>
      </w:r>
      <w:r>
        <w:rPr>
          <w:rFonts w:ascii="Arial Narrow" w:hAnsi="Arial Narrow"/>
          <w:i/>
          <w:sz w:val="28"/>
          <w:szCs w:val="28"/>
        </w:rPr>
        <w:t xml:space="preserve">Confirma </w:t>
      </w:r>
      <w:r>
        <w:rPr>
          <w:rFonts w:ascii="Arial Narrow" w:hAnsi="Arial Narrow"/>
          <w:sz w:val="28"/>
          <w:szCs w:val="28"/>
        </w:rPr>
        <w:t>todo lo demás.</w:t>
      </w:r>
    </w:p>
    <w:p w:rsidR="002C071F" w:rsidRDefault="002C071F" w:rsidP="00444270">
      <w:pPr>
        <w:pStyle w:val="Sansinterligne"/>
        <w:spacing w:line="360" w:lineRule="auto"/>
      </w:pPr>
    </w:p>
    <w:p w:rsidR="00F66FF5" w:rsidRPr="005719DE" w:rsidRDefault="008B3524" w:rsidP="00F66FF5">
      <w:pPr>
        <w:tabs>
          <w:tab w:val="left" w:pos="-720"/>
        </w:tabs>
        <w:suppressAutoHyphens/>
        <w:spacing w:line="336" w:lineRule="auto"/>
        <w:ind w:right="28" w:firstLine="900"/>
        <w:jc w:val="both"/>
        <w:rPr>
          <w:rFonts w:ascii="Arial Narrow" w:hAnsi="Arial Narrow" w:cs="Tahoma"/>
          <w:sz w:val="28"/>
          <w:szCs w:val="28"/>
          <w:u w:val="single"/>
        </w:rPr>
      </w:pPr>
      <w:r>
        <w:rPr>
          <w:rFonts w:ascii="Arial Narrow" w:hAnsi="Arial Narrow" w:cs="Tahoma"/>
          <w:sz w:val="28"/>
          <w:szCs w:val="28"/>
        </w:rPr>
        <w:t xml:space="preserve">4. </w:t>
      </w:r>
      <w:r w:rsidR="00F66FF5" w:rsidRPr="005719DE">
        <w:rPr>
          <w:rFonts w:ascii="Arial Narrow" w:hAnsi="Arial Narrow" w:cs="Tahoma"/>
          <w:sz w:val="28"/>
          <w:szCs w:val="28"/>
        </w:rPr>
        <w:t>Sin costas en esta instancia.</w:t>
      </w:r>
    </w:p>
    <w:p w:rsidR="00F66FF5" w:rsidRPr="005719DE" w:rsidRDefault="00F66FF5" w:rsidP="00F66FF5">
      <w:pPr>
        <w:pStyle w:val="Sansinterligne"/>
      </w:pPr>
    </w:p>
    <w:p w:rsidR="00F66FF5" w:rsidRPr="005719DE" w:rsidRDefault="00F66FF5" w:rsidP="00F66FF5">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lastRenderedPageBreak/>
        <w:t>NOTIFÍQUESE, CÚMPLASE Y DEVUÉLVASE.</w:t>
      </w:r>
    </w:p>
    <w:p w:rsidR="00F66FF5" w:rsidRPr="005719DE" w:rsidRDefault="00F66FF5" w:rsidP="00F66FF5">
      <w:pPr>
        <w:pStyle w:val="Sansinterligne"/>
        <w:rPr>
          <w:lang w:val="es-ES"/>
        </w:rPr>
      </w:pPr>
    </w:p>
    <w:p w:rsidR="00F66FF5" w:rsidRPr="005719DE" w:rsidRDefault="00F66FF5" w:rsidP="00F66FF5">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La anterior decisión queda notificada en </w:t>
      </w:r>
      <w:r w:rsidRPr="005719DE">
        <w:rPr>
          <w:rFonts w:ascii="Arial Narrow" w:hAnsi="Arial Narrow" w:cs="Tahoma"/>
          <w:bCs/>
          <w:iCs/>
          <w:sz w:val="28"/>
          <w:szCs w:val="28"/>
          <w:u w:val="single"/>
          <w:lang w:val="es-ES"/>
        </w:rPr>
        <w:t>estrados.</w:t>
      </w:r>
    </w:p>
    <w:p w:rsidR="00F66FF5" w:rsidRPr="005719DE" w:rsidRDefault="00F66FF5" w:rsidP="00F66FF5">
      <w:pPr>
        <w:spacing w:line="360" w:lineRule="auto"/>
        <w:ind w:firstLine="900"/>
        <w:jc w:val="both"/>
        <w:rPr>
          <w:rFonts w:ascii="Arial Narrow" w:hAnsi="Arial Narrow" w:cs="Tahoma"/>
          <w:bCs/>
          <w:iCs/>
          <w:sz w:val="28"/>
          <w:szCs w:val="28"/>
          <w:lang w:val="es-ES"/>
        </w:rPr>
      </w:pPr>
    </w:p>
    <w:p w:rsidR="00F66FF5" w:rsidRDefault="00F66FF5" w:rsidP="00F66FF5">
      <w:pPr>
        <w:tabs>
          <w:tab w:val="center" w:pos="4420"/>
          <w:tab w:val="left" w:pos="7815"/>
        </w:tabs>
        <w:spacing w:line="360" w:lineRule="auto"/>
        <w:rPr>
          <w:rFonts w:ascii="Arial Narrow" w:hAnsi="Arial Narrow" w:cs="Tahoma"/>
          <w:bCs/>
          <w:iCs/>
          <w:sz w:val="28"/>
          <w:szCs w:val="28"/>
          <w:lang w:val="es-ES"/>
        </w:rPr>
      </w:pPr>
      <w:r w:rsidRPr="005719DE">
        <w:rPr>
          <w:rFonts w:ascii="Arial Narrow" w:hAnsi="Arial Narrow" w:cs="Tahoma"/>
          <w:bCs/>
          <w:iCs/>
          <w:sz w:val="28"/>
          <w:szCs w:val="28"/>
          <w:lang w:val="es-ES"/>
        </w:rPr>
        <w:tab/>
      </w:r>
    </w:p>
    <w:p w:rsidR="00444270" w:rsidRPr="005719DE" w:rsidRDefault="00444270" w:rsidP="00F66FF5">
      <w:pPr>
        <w:tabs>
          <w:tab w:val="center" w:pos="4420"/>
          <w:tab w:val="left" w:pos="7815"/>
        </w:tabs>
        <w:spacing w:line="360" w:lineRule="auto"/>
        <w:rPr>
          <w:rFonts w:ascii="Arial Narrow" w:hAnsi="Arial Narrow" w:cs="Tahoma"/>
          <w:bCs/>
          <w:iCs/>
          <w:sz w:val="28"/>
          <w:szCs w:val="28"/>
          <w:lang w:val="es-ES"/>
        </w:rPr>
      </w:pPr>
    </w:p>
    <w:p w:rsidR="00F66FF5" w:rsidRPr="005719DE" w:rsidRDefault="00F66FF5" w:rsidP="00F66FF5">
      <w:pPr>
        <w:tabs>
          <w:tab w:val="center" w:pos="4420"/>
          <w:tab w:val="left" w:pos="7815"/>
        </w:tabs>
        <w:jc w:val="center"/>
        <w:rPr>
          <w:rFonts w:ascii="Arial Narrow" w:hAnsi="Arial Narrow" w:cs="Tahoma"/>
          <w:bCs/>
          <w:iCs/>
          <w:sz w:val="28"/>
          <w:szCs w:val="28"/>
          <w:lang w:val="es-ES"/>
        </w:rPr>
      </w:pPr>
      <w:r w:rsidRPr="005719DE">
        <w:rPr>
          <w:rFonts w:ascii="Arial Narrow" w:hAnsi="Arial Narrow" w:cs="Tahoma"/>
          <w:bCs/>
          <w:iCs/>
          <w:sz w:val="28"/>
          <w:szCs w:val="28"/>
          <w:lang w:val="es-ES"/>
        </w:rPr>
        <w:t>FRANCISCO JAVIER TAMAYO TABARES</w:t>
      </w:r>
    </w:p>
    <w:p w:rsidR="00F66FF5" w:rsidRPr="005719DE" w:rsidRDefault="00F66FF5" w:rsidP="00F66FF5">
      <w:pPr>
        <w:tabs>
          <w:tab w:val="center" w:pos="4420"/>
          <w:tab w:val="left" w:pos="7815"/>
        </w:tabs>
        <w:jc w:val="center"/>
        <w:rPr>
          <w:rFonts w:ascii="Arial Narrow" w:hAnsi="Arial Narrow" w:cs="Tahoma"/>
          <w:bCs/>
          <w:iCs/>
          <w:sz w:val="28"/>
          <w:szCs w:val="28"/>
          <w:lang w:val="es-ES"/>
        </w:rPr>
      </w:pPr>
      <w:r w:rsidRPr="005719DE">
        <w:rPr>
          <w:rFonts w:ascii="Arial Narrow" w:hAnsi="Arial Narrow" w:cs="Tahoma"/>
          <w:bCs/>
          <w:iCs/>
          <w:sz w:val="28"/>
          <w:szCs w:val="28"/>
          <w:lang w:val="es-ES"/>
        </w:rPr>
        <w:t>Magistrado Ponente</w:t>
      </w:r>
    </w:p>
    <w:p w:rsidR="00F66FF5" w:rsidRPr="005719DE" w:rsidRDefault="00F66FF5" w:rsidP="00F66FF5">
      <w:pPr>
        <w:spacing w:line="360" w:lineRule="auto"/>
        <w:jc w:val="both"/>
        <w:rPr>
          <w:rFonts w:ascii="Arial Narrow" w:hAnsi="Arial Narrow" w:cs="Tahoma"/>
          <w:sz w:val="28"/>
          <w:szCs w:val="28"/>
          <w:lang w:val="es-ES"/>
        </w:rPr>
      </w:pPr>
    </w:p>
    <w:p w:rsidR="00F66FF5" w:rsidRPr="005719DE" w:rsidRDefault="00F66FF5" w:rsidP="00F66FF5">
      <w:pPr>
        <w:jc w:val="both"/>
        <w:rPr>
          <w:rFonts w:ascii="Arial Narrow" w:hAnsi="Arial Narrow" w:cs="Tahoma"/>
          <w:sz w:val="28"/>
          <w:szCs w:val="28"/>
          <w:lang w:val="es-ES"/>
        </w:rPr>
      </w:pPr>
    </w:p>
    <w:p w:rsidR="00F66FF5" w:rsidRPr="005719DE" w:rsidRDefault="00F66FF5" w:rsidP="00F66FF5">
      <w:pPr>
        <w:jc w:val="both"/>
        <w:rPr>
          <w:rFonts w:ascii="Arial Narrow" w:hAnsi="Arial Narrow" w:cs="Tahoma"/>
          <w:sz w:val="28"/>
          <w:szCs w:val="28"/>
          <w:lang w:val="es-ES"/>
        </w:rPr>
      </w:pPr>
    </w:p>
    <w:p w:rsidR="00F66FF5" w:rsidRPr="005719DE" w:rsidRDefault="00F66FF5" w:rsidP="00F66FF5">
      <w:pPr>
        <w:jc w:val="both"/>
        <w:rPr>
          <w:rFonts w:ascii="Arial Narrow" w:hAnsi="Arial Narrow" w:cs="Tahoma"/>
          <w:sz w:val="28"/>
          <w:szCs w:val="28"/>
          <w:lang w:val="es-ES"/>
        </w:rPr>
      </w:pPr>
    </w:p>
    <w:p w:rsidR="00F66FF5" w:rsidRPr="005719DE" w:rsidRDefault="00F66FF5" w:rsidP="00F66FF5">
      <w:pPr>
        <w:jc w:val="both"/>
        <w:rPr>
          <w:rFonts w:ascii="Arial Narrow" w:hAnsi="Arial Narrow" w:cs="Tahoma"/>
          <w:sz w:val="28"/>
          <w:szCs w:val="28"/>
          <w:lang w:val="es-ES"/>
        </w:rPr>
      </w:pPr>
      <w:bookmarkStart w:id="0" w:name="_GoBack"/>
      <w:bookmarkEnd w:id="0"/>
    </w:p>
    <w:p w:rsidR="00F66FF5" w:rsidRPr="005719DE" w:rsidRDefault="00F66FF5" w:rsidP="00F66FF5">
      <w:pPr>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OLGA LUCIA HOYOS SEPÚLVEDA </w:t>
      </w:r>
      <w:r w:rsidRPr="005719DE">
        <w:rPr>
          <w:rFonts w:ascii="Arial Narrow" w:hAnsi="Arial Narrow" w:cs="Tahoma"/>
          <w:sz w:val="28"/>
          <w:szCs w:val="28"/>
          <w:lang w:val="es-ES"/>
        </w:rPr>
        <w:t xml:space="preserve"> </w:t>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bCs/>
          <w:iCs/>
          <w:sz w:val="28"/>
          <w:szCs w:val="28"/>
          <w:lang w:val="es-ES"/>
        </w:rPr>
        <w:t xml:space="preserve">ANA LUCÍA CAICEDO CALDERÓN </w:t>
      </w:r>
      <w:r w:rsidRPr="005719DE">
        <w:rPr>
          <w:rFonts w:ascii="Arial Narrow" w:hAnsi="Arial Narrow" w:cs="Tahoma"/>
          <w:bCs/>
          <w:iCs/>
          <w:sz w:val="28"/>
          <w:szCs w:val="28"/>
          <w:lang w:val="es-ES"/>
        </w:rPr>
        <w:tab/>
      </w:r>
      <w:r w:rsidRPr="005719DE">
        <w:rPr>
          <w:rFonts w:ascii="Arial Narrow" w:hAnsi="Arial Narrow" w:cs="Tahoma"/>
          <w:sz w:val="28"/>
          <w:szCs w:val="28"/>
          <w:lang w:val="es-ES"/>
        </w:rPr>
        <w:t xml:space="preserve">          Magistrada </w:t>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t xml:space="preserve">           </w:t>
      </w:r>
      <w:proofErr w:type="spellStart"/>
      <w:r w:rsidRPr="005719DE">
        <w:rPr>
          <w:rFonts w:ascii="Arial Narrow" w:hAnsi="Arial Narrow" w:cs="Tahoma"/>
          <w:sz w:val="28"/>
          <w:szCs w:val="28"/>
          <w:lang w:val="es-ES"/>
        </w:rPr>
        <w:t>Magistrada</w:t>
      </w:r>
      <w:proofErr w:type="spellEnd"/>
      <w:r w:rsidRPr="005719DE">
        <w:rPr>
          <w:rFonts w:ascii="Arial Narrow" w:hAnsi="Arial Narrow" w:cs="Tahoma"/>
          <w:sz w:val="28"/>
          <w:szCs w:val="28"/>
          <w:lang w:val="es-ES"/>
        </w:rPr>
        <w:t xml:space="preserve"> </w:t>
      </w:r>
      <w:r w:rsidRPr="005719DE">
        <w:rPr>
          <w:rFonts w:ascii="Arial Narrow" w:hAnsi="Arial Narrow" w:cs="Tahoma"/>
          <w:bCs/>
          <w:iCs/>
          <w:sz w:val="28"/>
          <w:szCs w:val="28"/>
          <w:lang w:val="es-ES"/>
        </w:rPr>
        <w:t xml:space="preserve">                                                  </w:t>
      </w:r>
    </w:p>
    <w:p w:rsidR="00F66FF5" w:rsidRPr="005719DE" w:rsidRDefault="00F66FF5" w:rsidP="00F66FF5"/>
    <w:p w:rsidR="00F66FF5" w:rsidRPr="005719DE" w:rsidRDefault="00F66FF5" w:rsidP="00F66FF5"/>
    <w:p w:rsidR="00F66FF5" w:rsidRDefault="00F66FF5" w:rsidP="00F66FF5"/>
    <w:p w:rsidR="00444270" w:rsidRPr="005719DE" w:rsidRDefault="00444270" w:rsidP="00F66FF5"/>
    <w:p w:rsidR="00F66FF5" w:rsidRPr="005719DE" w:rsidRDefault="00F66FF5" w:rsidP="00F66FF5"/>
    <w:p w:rsidR="00F66FF5" w:rsidRPr="005719DE" w:rsidRDefault="00F66FF5" w:rsidP="00F66FF5">
      <w:pPr>
        <w:jc w:val="center"/>
        <w:rPr>
          <w:rFonts w:ascii="Arial Narrow" w:hAnsi="Arial Narrow"/>
          <w:sz w:val="28"/>
          <w:szCs w:val="28"/>
        </w:rPr>
      </w:pPr>
      <w:r w:rsidRPr="005719DE">
        <w:rPr>
          <w:rFonts w:ascii="Arial Narrow" w:hAnsi="Arial Narrow"/>
          <w:sz w:val="28"/>
          <w:szCs w:val="28"/>
        </w:rPr>
        <w:t>ALONSO GAVIRIA OCAMPO</w:t>
      </w:r>
    </w:p>
    <w:p w:rsidR="00F66FF5" w:rsidRDefault="00F66FF5" w:rsidP="00F66FF5">
      <w:pPr>
        <w:jc w:val="center"/>
        <w:rPr>
          <w:rFonts w:ascii="Arial Narrow" w:hAnsi="Arial Narrow"/>
          <w:sz w:val="28"/>
          <w:szCs w:val="28"/>
        </w:rPr>
      </w:pPr>
      <w:r w:rsidRPr="005719DE">
        <w:rPr>
          <w:rFonts w:ascii="Arial Narrow" w:hAnsi="Arial Narrow"/>
          <w:sz w:val="28"/>
          <w:szCs w:val="28"/>
        </w:rPr>
        <w:t>Secretario</w:t>
      </w:r>
    </w:p>
    <w:p w:rsidR="00F66FF5" w:rsidRDefault="00F66FF5" w:rsidP="00F66FF5">
      <w:pPr>
        <w:jc w:val="center"/>
        <w:rPr>
          <w:rFonts w:ascii="Arial Narrow" w:hAnsi="Arial Narrow"/>
          <w:sz w:val="28"/>
          <w:szCs w:val="28"/>
        </w:rPr>
      </w:pPr>
    </w:p>
    <w:p w:rsidR="00F66FF5" w:rsidRDefault="00F66FF5" w:rsidP="00F66FF5">
      <w:pPr>
        <w:jc w:val="center"/>
        <w:rPr>
          <w:rFonts w:ascii="Arial Narrow" w:hAnsi="Arial Narrow"/>
          <w:sz w:val="28"/>
          <w:szCs w:val="28"/>
        </w:rPr>
      </w:pPr>
    </w:p>
    <w:p w:rsidR="00F66FF5" w:rsidRDefault="00F66FF5" w:rsidP="00F66FF5">
      <w:pPr>
        <w:jc w:val="center"/>
        <w:rPr>
          <w:rFonts w:ascii="Arial Narrow" w:hAnsi="Arial Narrow"/>
          <w:sz w:val="28"/>
          <w:szCs w:val="28"/>
        </w:rPr>
      </w:pPr>
    </w:p>
    <w:p w:rsidR="00F66FF5" w:rsidRDefault="00F66FF5" w:rsidP="00F66FF5">
      <w:pPr>
        <w:jc w:val="center"/>
        <w:rPr>
          <w:rFonts w:ascii="Arial Narrow" w:hAnsi="Arial Narrow"/>
          <w:sz w:val="28"/>
          <w:szCs w:val="28"/>
        </w:rPr>
      </w:pPr>
    </w:p>
    <w:p w:rsidR="00F66FF5" w:rsidRDefault="00F66FF5" w:rsidP="00F66FF5">
      <w:pPr>
        <w:jc w:val="center"/>
        <w:rPr>
          <w:rFonts w:ascii="Arial Narrow" w:hAnsi="Arial Narrow"/>
          <w:sz w:val="28"/>
          <w:szCs w:val="28"/>
        </w:rPr>
      </w:pPr>
    </w:p>
    <w:p w:rsidR="00F66FF5" w:rsidRDefault="00F66FF5" w:rsidP="00F66FF5">
      <w:pPr>
        <w:jc w:val="center"/>
        <w:rPr>
          <w:rFonts w:ascii="Arial Narrow" w:hAnsi="Arial Narrow"/>
          <w:sz w:val="28"/>
          <w:szCs w:val="28"/>
        </w:rPr>
      </w:pPr>
    </w:p>
    <w:p w:rsidR="00F66FF5" w:rsidRDefault="00F66FF5" w:rsidP="00F66FF5">
      <w:pPr>
        <w:jc w:val="center"/>
        <w:rPr>
          <w:rFonts w:ascii="Arial Narrow" w:hAnsi="Arial Narrow"/>
          <w:sz w:val="28"/>
          <w:szCs w:val="28"/>
        </w:rPr>
      </w:pPr>
    </w:p>
    <w:p w:rsidR="00F66FF5" w:rsidRDefault="00F66FF5"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CA0413" w:rsidRDefault="00CA0413" w:rsidP="00F66FF5">
      <w:pPr>
        <w:jc w:val="center"/>
        <w:rPr>
          <w:rFonts w:ascii="Arial Narrow" w:hAnsi="Arial Narrow"/>
          <w:sz w:val="28"/>
          <w:szCs w:val="28"/>
        </w:rPr>
      </w:pPr>
    </w:p>
    <w:p w:rsidR="00F66FF5" w:rsidRPr="00546CF1" w:rsidRDefault="00F66FF5" w:rsidP="00F66FF5">
      <w:pPr>
        <w:jc w:val="center"/>
        <w:rPr>
          <w:rFonts w:ascii="Arial Narrow" w:hAnsi="Arial Narrow"/>
          <w:b/>
          <w:sz w:val="28"/>
          <w:szCs w:val="28"/>
        </w:rPr>
      </w:pPr>
      <w:r w:rsidRPr="00546CF1">
        <w:rPr>
          <w:rFonts w:ascii="Arial Narrow" w:hAnsi="Arial Narrow"/>
          <w:b/>
          <w:sz w:val="28"/>
          <w:szCs w:val="28"/>
        </w:rPr>
        <w:t>ANEXO I</w:t>
      </w:r>
    </w:p>
    <w:p w:rsidR="00F66FF5" w:rsidRPr="00546CF1" w:rsidRDefault="00F66FF5" w:rsidP="00F66FF5">
      <w:pPr>
        <w:jc w:val="center"/>
        <w:rPr>
          <w:rFonts w:ascii="Arial Narrow" w:hAnsi="Arial Narrow"/>
          <w:b/>
          <w:sz w:val="28"/>
          <w:szCs w:val="28"/>
        </w:rPr>
      </w:pPr>
      <w:r w:rsidRPr="00546CF1">
        <w:rPr>
          <w:rFonts w:ascii="Arial Narrow" w:hAnsi="Arial Narrow"/>
          <w:b/>
          <w:sz w:val="28"/>
          <w:szCs w:val="28"/>
        </w:rPr>
        <w:t xml:space="preserve">RETROACTIVO PENSIONAL </w:t>
      </w:r>
    </w:p>
    <w:p w:rsidR="00F66FF5" w:rsidRDefault="00F66FF5" w:rsidP="00F66FF5">
      <w:pPr>
        <w:jc w:val="center"/>
        <w:rPr>
          <w:rFonts w:ascii="Arial Narrow" w:hAnsi="Arial Narrow"/>
          <w:sz w:val="28"/>
          <w:szCs w:val="28"/>
        </w:rPr>
      </w:pPr>
    </w:p>
    <w:tbl>
      <w:tblPr>
        <w:tblW w:w="5020" w:type="dxa"/>
        <w:tblInd w:w="1980" w:type="dxa"/>
        <w:tblCellMar>
          <w:left w:w="70" w:type="dxa"/>
          <w:right w:w="70" w:type="dxa"/>
        </w:tblCellMar>
        <w:tblLook w:val="04A0" w:firstRow="1" w:lastRow="0" w:firstColumn="1" w:lastColumn="0" w:noHBand="0" w:noVBand="1"/>
      </w:tblPr>
      <w:tblGrid>
        <w:gridCol w:w="1200"/>
        <w:gridCol w:w="1220"/>
        <w:gridCol w:w="1200"/>
        <w:gridCol w:w="1400"/>
      </w:tblGrid>
      <w:tr w:rsidR="00E94C0D" w:rsidRPr="00E94C0D" w:rsidTr="00E94C0D">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b/>
                <w:bCs/>
                <w:color w:val="000000"/>
                <w:sz w:val="20"/>
                <w:lang w:val="es-ES"/>
              </w:rPr>
            </w:pPr>
            <w:r w:rsidRPr="00E94C0D">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b/>
                <w:bCs/>
                <w:color w:val="000000"/>
                <w:sz w:val="20"/>
                <w:lang w:val="es-ES"/>
              </w:rPr>
            </w:pPr>
            <w:r w:rsidRPr="00E94C0D">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b/>
                <w:bCs/>
                <w:color w:val="000000"/>
                <w:sz w:val="20"/>
                <w:lang w:val="es-ES"/>
              </w:rPr>
            </w:pPr>
            <w:r w:rsidRPr="00E94C0D">
              <w:rPr>
                <w:rFonts w:ascii="Arial Narrow" w:hAnsi="Arial Narrow"/>
                <w:b/>
                <w:bCs/>
                <w:color w:val="000000"/>
                <w:sz w:val="20"/>
                <w:lang w:val="es-ES"/>
              </w:rPr>
              <w:t>No. MESADAS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b/>
                <w:bCs/>
                <w:color w:val="000000"/>
                <w:sz w:val="20"/>
                <w:lang w:val="es-ES"/>
              </w:rPr>
            </w:pPr>
            <w:r w:rsidRPr="00E94C0D">
              <w:rPr>
                <w:rFonts w:ascii="Arial Narrow" w:hAnsi="Arial Narrow"/>
                <w:b/>
                <w:bCs/>
                <w:color w:val="000000"/>
                <w:sz w:val="20"/>
                <w:lang w:val="es-ES"/>
              </w:rPr>
              <w:t xml:space="preserve">TOTAL </w:t>
            </w:r>
          </w:p>
        </w:tc>
      </w:tr>
      <w:tr w:rsidR="00E94C0D" w:rsidRPr="00E94C0D" w:rsidTr="00E94C0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2010</w:t>
            </w:r>
          </w:p>
        </w:tc>
        <w:tc>
          <w:tcPr>
            <w:tcW w:w="122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$515.000</w:t>
            </w:r>
          </w:p>
        </w:tc>
        <w:tc>
          <w:tcPr>
            <w:tcW w:w="12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12</w:t>
            </w:r>
          </w:p>
        </w:tc>
        <w:tc>
          <w:tcPr>
            <w:tcW w:w="14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$6.180.000</w:t>
            </w:r>
          </w:p>
        </w:tc>
      </w:tr>
      <w:tr w:rsidR="00E94C0D" w:rsidRPr="00E94C0D" w:rsidTr="00E94C0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$7.498.400</w:t>
            </w:r>
          </w:p>
        </w:tc>
      </w:tr>
      <w:tr w:rsidR="00E94C0D" w:rsidRPr="00E94C0D" w:rsidTr="00E94C0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$7.933.800</w:t>
            </w:r>
          </w:p>
        </w:tc>
      </w:tr>
      <w:tr w:rsidR="00E94C0D" w:rsidRPr="00E94C0D" w:rsidTr="00E94C0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$8.253.000</w:t>
            </w:r>
          </w:p>
        </w:tc>
      </w:tr>
      <w:tr w:rsidR="00E94C0D" w:rsidRPr="00E94C0D" w:rsidTr="00E94C0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$8.624.000</w:t>
            </w:r>
          </w:p>
        </w:tc>
      </w:tr>
      <w:tr w:rsidR="00E94C0D" w:rsidRPr="00E94C0D" w:rsidTr="00E94C0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3</w:t>
            </w:r>
          </w:p>
        </w:tc>
        <w:tc>
          <w:tcPr>
            <w:tcW w:w="1400" w:type="dxa"/>
            <w:tcBorders>
              <w:top w:val="nil"/>
              <w:left w:val="nil"/>
              <w:bottom w:val="single" w:sz="4" w:space="0" w:color="auto"/>
              <w:right w:val="single" w:sz="4" w:space="0" w:color="auto"/>
            </w:tcBorders>
            <w:shd w:val="clear" w:color="auto" w:fill="auto"/>
            <w:vAlign w:val="center"/>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$1.933.050</w:t>
            </w:r>
          </w:p>
        </w:tc>
      </w:tr>
      <w:tr w:rsidR="00E94C0D" w:rsidRPr="00E94C0D" w:rsidTr="00E94C0D">
        <w:trPr>
          <w:trHeight w:val="33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rsidR="00E94C0D" w:rsidRPr="00E94C0D" w:rsidRDefault="00E94C0D" w:rsidP="00E94C0D">
            <w:pPr>
              <w:jc w:val="center"/>
              <w:rPr>
                <w:rFonts w:ascii="Arial Narrow" w:hAnsi="Arial Narrow"/>
                <w:b/>
                <w:bCs/>
                <w:color w:val="000000"/>
                <w:sz w:val="22"/>
                <w:szCs w:val="22"/>
                <w:lang w:val="es-ES"/>
              </w:rPr>
            </w:pPr>
            <w:r w:rsidRPr="00E94C0D">
              <w:rPr>
                <w:rFonts w:ascii="Arial Narrow" w:hAnsi="Arial Narrow"/>
                <w:b/>
                <w:bCs/>
                <w:color w:val="000000"/>
                <w:sz w:val="22"/>
                <w:szCs w:val="22"/>
                <w:lang w:val="es-ES"/>
              </w:rPr>
              <w:t>$40.422.250</w:t>
            </w:r>
          </w:p>
        </w:tc>
      </w:tr>
      <w:tr w:rsidR="00E94C0D" w:rsidRPr="00E94C0D" w:rsidTr="00E94C0D">
        <w:trPr>
          <w:trHeight w:val="33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 xml:space="preserve">VALOR RECONOCIDO </w:t>
            </w:r>
          </w:p>
        </w:tc>
        <w:tc>
          <w:tcPr>
            <w:tcW w:w="1400" w:type="dxa"/>
            <w:tcBorders>
              <w:top w:val="nil"/>
              <w:left w:val="nil"/>
              <w:bottom w:val="single" w:sz="4" w:space="0" w:color="auto"/>
              <w:right w:val="single" w:sz="4" w:space="0" w:color="auto"/>
            </w:tcBorders>
            <w:shd w:val="clear" w:color="auto" w:fill="auto"/>
            <w:noWrap/>
            <w:vAlign w:val="center"/>
            <w:hideMark/>
          </w:tcPr>
          <w:p w:rsidR="00E94C0D" w:rsidRPr="00E94C0D" w:rsidRDefault="00E94C0D" w:rsidP="00E94C0D">
            <w:pPr>
              <w:jc w:val="center"/>
              <w:rPr>
                <w:rFonts w:ascii="Arial Narrow" w:hAnsi="Arial Narrow"/>
                <w:b/>
                <w:bCs/>
                <w:color w:val="000000"/>
                <w:sz w:val="22"/>
                <w:szCs w:val="22"/>
                <w:u w:val="single"/>
                <w:lang w:val="es-ES"/>
              </w:rPr>
            </w:pPr>
            <w:r w:rsidRPr="00E94C0D">
              <w:rPr>
                <w:rFonts w:ascii="Arial Narrow" w:hAnsi="Arial Narrow"/>
                <w:b/>
                <w:bCs/>
                <w:color w:val="000000"/>
                <w:sz w:val="22"/>
                <w:szCs w:val="22"/>
                <w:u w:val="single"/>
                <w:lang w:val="es-ES"/>
              </w:rPr>
              <w:t>$34.351.000</w:t>
            </w:r>
          </w:p>
        </w:tc>
      </w:tr>
      <w:tr w:rsidR="00E94C0D" w:rsidRPr="00E94C0D" w:rsidTr="00E94C0D">
        <w:trPr>
          <w:trHeight w:val="33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C0D" w:rsidRPr="00E94C0D" w:rsidRDefault="00E94C0D" w:rsidP="00E94C0D">
            <w:pPr>
              <w:jc w:val="center"/>
              <w:rPr>
                <w:rFonts w:ascii="Arial Narrow" w:hAnsi="Arial Narrow"/>
                <w:color w:val="000000"/>
                <w:sz w:val="22"/>
                <w:szCs w:val="22"/>
                <w:lang w:val="es-ES"/>
              </w:rPr>
            </w:pPr>
            <w:r w:rsidRPr="00E94C0D">
              <w:rPr>
                <w:rFonts w:ascii="Arial Narrow" w:hAnsi="Arial Narrow"/>
                <w:color w:val="000000"/>
                <w:sz w:val="22"/>
                <w:szCs w:val="22"/>
                <w:lang w:val="es-ES"/>
              </w:rPr>
              <w:t xml:space="preserve">SALDO INSOLUTO </w:t>
            </w:r>
          </w:p>
        </w:tc>
        <w:tc>
          <w:tcPr>
            <w:tcW w:w="1400" w:type="dxa"/>
            <w:tcBorders>
              <w:top w:val="nil"/>
              <w:left w:val="nil"/>
              <w:bottom w:val="single" w:sz="4" w:space="0" w:color="auto"/>
              <w:right w:val="single" w:sz="4" w:space="0" w:color="auto"/>
            </w:tcBorders>
            <w:shd w:val="clear" w:color="auto" w:fill="auto"/>
            <w:noWrap/>
            <w:vAlign w:val="center"/>
            <w:hideMark/>
          </w:tcPr>
          <w:p w:rsidR="00E94C0D" w:rsidRPr="00E94C0D" w:rsidRDefault="00E94C0D" w:rsidP="00E94C0D">
            <w:pPr>
              <w:jc w:val="center"/>
              <w:rPr>
                <w:rFonts w:ascii="Arial Narrow" w:hAnsi="Arial Narrow"/>
                <w:b/>
                <w:bCs/>
                <w:color w:val="000000"/>
                <w:sz w:val="22"/>
                <w:szCs w:val="22"/>
                <w:lang w:val="es-ES"/>
              </w:rPr>
            </w:pPr>
            <w:r w:rsidRPr="00E94C0D">
              <w:rPr>
                <w:rFonts w:ascii="Arial Narrow" w:hAnsi="Arial Narrow"/>
                <w:b/>
                <w:bCs/>
                <w:color w:val="000000"/>
                <w:sz w:val="22"/>
                <w:szCs w:val="22"/>
                <w:lang w:val="es-ES"/>
              </w:rPr>
              <w:t>$6.071.250</w:t>
            </w:r>
          </w:p>
        </w:tc>
      </w:tr>
    </w:tbl>
    <w:p w:rsidR="00F66FF5" w:rsidRPr="005719DE" w:rsidRDefault="00F66FF5" w:rsidP="00F66FF5">
      <w:pPr>
        <w:jc w:val="center"/>
        <w:rPr>
          <w:rFonts w:ascii="Arial Narrow" w:hAnsi="Arial Narrow"/>
          <w:sz w:val="28"/>
          <w:szCs w:val="28"/>
        </w:rPr>
      </w:pPr>
    </w:p>
    <w:p w:rsidR="00C35CA1" w:rsidRDefault="00C35CA1"/>
    <w:p w:rsidR="00AD435D" w:rsidRDefault="00AD435D"/>
    <w:p w:rsidR="00AD435D" w:rsidRDefault="00AD435D"/>
    <w:p w:rsidR="00AD435D" w:rsidRDefault="0054460C" w:rsidP="0054460C">
      <w:pPr>
        <w:jc w:val="center"/>
        <w:rPr>
          <w:rFonts w:ascii="Arial Narrow" w:hAnsi="Arial Narrow"/>
          <w:b/>
          <w:sz w:val="28"/>
          <w:szCs w:val="28"/>
        </w:rPr>
      </w:pPr>
      <w:r w:rsidRPr="0054460C">
        <w:rPr>
          <w:rFonts w:ascii="Arial Narrow" w:hAnsi="Arial Narrow"/>
          <w:b/>
          <w:sz w:val="28"/>
          <w:szCs w:val="28"/>
        </w:rPr>
        <w:t>ANEXO II</w:t>
      </w:r>
    </w:p>
    <w:p w:rsidR="0054460C" w:rsidRPr="0054460C" w:rsidRDefault="0054460C" w:rsidP="0054460C">
      <w:pPr>
        <w:jc w:val="center"/>
        <w:rPr>
          <w:rFonts w:ascii="Arial Narrow" w:hAnsi="Arial Narrow"/>
          <w:b/>
          <w:sz w:val="28"/>
          <w:szCs w:val="28"/>
        </w:rPr>
      </w:pPr>
      <w:r>
        <w:rPr>
          <w:rFonts w:ascii="Arial Narrow" w:hAnsi="Arial Narrow"/>
          <w:b/>
          <w:sz w:val="28"/>
          <w:szCs w:val="28"/>
        </w:rPr>
        <w:t>INTERSES MORATORIOS</w:t>
      </w:r>
    </w:p>
    <w:p w:rsidR="00AD435D" w:rsidRDefault="00AD435D"/>
    <w:tbl>
      <w:tblPr>
        <w:tblW w:w="6564" w:type="dxa"/>
        <w:tblInd w:w="1418" w:type="dxa"/>
        <w:tblCellMar>
          <w:left w:w="70" w:type="dxa"/>
          <w:right w:w="70" w:type="dxa"/>
        </w:tblCellMar>
        <w:tblLook w:val="04A0" w:firstRow="1" w:lastRow="0" w:firstColumn="1" w:lastColumn="0" w:noHBand="0" w:noVBand="1"/>
      </w:tblPr>
      <w:tblGrid>
        <w:gridCol w:w="1696"/>
        <w:gridCol w:w="1260"/>
        <w:gridCol w:w="1096"/>
        <w:gridCol w:w="976"/>
        <w:gridCol w:w="1536"/>
      </w:tblGrid>
      <w:tr w:rsidR="00884AD6" w:rsidRPr="00884AD6" w:rsidTr="00884AD6">
        <w:trPr>
          <w:trHeight w:val="300"/>
        </w:trPr>
        <w:tc>
          <w:tcPr>
            <w:tcW w:w="1696"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 xml:space="preserve">Radicación: </w:t>
            </w:r>
          </w:p>
        </w:tc>
        <w:tc>
          <w:tcPr>
            <w:tcW w:w="2356" w:type="dxa"/>
            <w:gridSpan w:val="2"/>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66001-31-05-002-2014-00467-01</w:t>
            </w:r>
          </w:p>
        </w:tc>
        <w:tc>
          <w:tcPr>
            <w:tcW w:w="97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p>
        </w:tc>
        <w:tc>
          <w:tcPr>
            <w:tcW w:w="1536" w:type="dxa"/>
            <w:tcBorders>
              <w:top w:val="nil"/>
              <w:left w:val="nil"/>
              <w:bottom w:val="nil"/>
              <w:right w:val="nil"/>
            </w:tcBorders>
            <w:shd w:val="clear" w:color="auto" w:fill="auto"/>
            <w:noWrap/>
            <w:vAlign w:val="bottom"/>
            <w:hideMark/>
          </w:tcPr>
          <w:p w:rsidR="00884AD6" w:rsidRPr="00884AD6" w:rsidRDefault="00884AD6" w:rsidP="00884AD6">
            <w:pPr>
              <w:rPr>
                <w:sz w:val="20"/>
                <w:lang w:val="es-ES"/>
              </w:rPr>
            </w:pPr>
          </w:p>
        </w:tc>
      </w:tr>
      <w:tr w:rsidR="00884AD6" w:rsidRPr="00884AD6" w:rsidTr="00884AD6">
        <w:trPr>
          <w:trHeight w:val="300"/>
        </w:trPr>
        <w:tc>
          <w:tcPr>
            <w:tcW w:w="1696"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 xml:space="preserve">Proceso:             </w:t>
            </w:r>
          </w:p>
        </w:tc>
        <w:tc>
          <w:tcPr>
            <w:tcW w:w="1260"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ORDINARIO</w:t>
            </w:r>
          </w:p>
        </w:tc>
        <w:tc>
          <w:tcPr>
            <w:tcW w:w="109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p>
        </w:tc>
        <w:tc>
          <w:tcPr>
            <w:tcW w:w="976" w:type="dxa"/>
            <w:tcBorders>
              <w:top w:val="nil"/>
              <w:left w:val="nil"/>
              <w:bottom w:val="nil"/>
              <w:right w:val="nil"/>
            </w:tcBorders>
            <w:shd w:val="clear" w:color="auto" w:fill="auto"/>
            <w:noWrap/>
            <w:vAlign w:val="bottom"/>
            <w:hideMark/>
          </w:tcPr>
          <w:p w:rsidR="00884AD6" w:rsidRPr="00884AD6" w:rsidRDefault="00884AD6" w:rsidP="00884AD6">
            <w:pPr>
              <w:rPr>
                <w:sz w:val="20"/>
                <w:lang w:val="es-ES"/>
              </w:rPr>
            </w:pPr>
          </w:p>
        </w:tc>
        <w:tc>
          <w:tcPr>
            <w:tcW w:w="1536" w:type="dxa"/>
            <w:tcBorders>
              <w:top w:val="nil"/>
              <w:left w:val="nil"/>
              <w:bottom w:val="nil"/>
              <w:right w:val="nil"/>
            </w:tcBorders>
            <w:shd w:val="clear" w:color="auto" w:fill="auto"/>
            <w:noWrap/>
            <w:vAlign w:val="bottom"/>
            <w:hideMark/>
          </w:tcPr>
          <w:p w:rsidR="00884AD6" w:rsidRPr="00884AD6" w:rsidRDefault="00884AD6" w:rsidP="00884AD6">
            <w:pPr>
              <w:rPr>
                <w:sz w:val="20"/>
                <w:lang w:val="es-ES"/>
              </w:rPr>
            </w:pPr>
          </w:p>
        </w:tc>
      </w:tr>
      <w:tr w:rsidR="00884AD6" w:rsidRPr="00884AD6" w:rsidTr="00884AD6">
        <w:trPr>
          <w:trHeight w:val="345"/>
        </w:trPr>
        <w:tc>
          <w:tcPr>
            <w:tcW w:w="1696"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Accionante:</w:t>
            </w:r>
          </w:p>
        </w:tc>
        <w:tc>
          <w:tcPr>
            <w:tcW w:w="3332" w:type="dxa"/>
            <w:gridSpan w:val="3"/>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MARÍA DE LOS ANGELES MORALES</w:t>
            </w:r>
          </w:p>
        </w:tc>
        <w:tc>
          <w:tcPr>
            <w:tcW w:w="153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p>
        </w:tc>
      </w:tr>
      <w:tr w:rsidR="00884AD6" w:rsidRPr="00884AD6" w:rsidTr="00884AD6">
        <w:trPr>
          <w:trHeight w:val="300"/>
        </w:trPr>
        <w:tc>
          <w:tcPr>
            <w:tcW w:w="1696"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 xml:space="preserve">Demandado:             </w:t>
            </w:r>
          </w:p>
        </w:tc>
        <w:tc>
          <w:tcPr>
            <w:tcW w:w="1260"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COLPENSIONES</w:t>
            </w:r>
          </w:p>
        </w:tc>
        <w:tc>
          <w:tcPr>
            <w:tcW w:w="109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p>
        </w:tc>
        <w:tc>
          <w:tcPr>
            <w:tcW w:w="976" w:type="dxa"/>
            <w:tcBorders>
              <w:top w:val="nil"/>
              <w:left w:val="nil"/>
              <w:bottom w:val="nil"/>
              <w:right w:val="nil"/>
            </w:tcBorders>
            <w:shd w:val="clear" w:color="auto" w:fill="auto"/>
            <w:noWrap/>
            <w:vAlign w:val="bottom"/>
            <w:hideMark/>
          </w:tcPr>
          <w:p w:rsidR="00884AD6" w:rsidRPr="00884AD6" w:rsidRDefault="00884AD6" w:rsidP="00884AD6">
            <w:pPr>
              <w:rPr>
                <w:sz w:val="20"/>
                <w:lang w:val="es-ES"/>
              </w:rPr>
            </w:pPr>
          </w:p>
        </w:tc>
        <w:tc>
          <w:tcPr>
            <w:tcW w:w="1536" w:type="dxa"/>
            <w:tcBorders>
              <w:top w:val="nil"/>
              <w:left w:val="nil"/>
              <w:bottom w:val="nil"/>
              <w:right w:val="nil"/>
            </w:tcBorders>
            <w:shd w:val="clear" w:color="auto" w:fill="auto"/>
            <w:noWrap/>
            <w:vAlign w:val="bottom"/>
            <w:hideMark/>
          </w:tcPr>
          <w:p w:rsidR="00884AD6" w:rsidRPr="00884AD6" w:rsidRDefault="00884AD6" w:rsidP="00884AD6">
            <w:pPr>
              <w:rPr>
                <w:sz w:val="20"/>
                <w:lang w:val="es-ES"/>
              </w:rPr>
            </w:pPr>
          </w:p>
        </w:tc>
      </w:tr>
      <w:tr w:rsidR="00884AD6" w:rsidRPr="00884AD6" w:rsidTr="00884AD6">
        <w:trPr>
          <w:trHeight w:val="300"/>
        </w:trPr>
        <w:tc>
          <w:tcPr>
            <w:tcW w:w="1696"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Reconocimiento</w:t>
            </w:r>
          </w:p>
        </w:tc>
        <w:tc>
          <w:tcPr>
            <w:tcW w:w="1260"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01-mar-10</w:t>
            </w:r>
          </w:p>
        </w:tc>
        <w:tc>
          <w:tcPr>
            <w:tcW w:w="1096" w:type="dxa"/>
            <w:tcBorders>
              <w:top w:val="nil"/>
              <w:left w:val="nil"/>
              <w:bottom w:val="nil"/>
              <w:right w:val="nil"/>
            </w:tcBorders>
            <w:shd w:val="clear" w:color="auto" w:fill="auto"/>
            <w:noWrap/>
            <w:vAlign w:val="bottom"/>
            <w:hideMark/>
          </w:tcPr>
          <w:p w:rsidR="00884AD6" w:rsidRPr="00884AD6" w:rsidRDefault="00E9531F"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Días</w:t>
            </w:r>
            <w:r w:rsidR="00884AD6" w:rsidRPr="00884AD6">
              <w:rPr>
                <w:rFonts w:ascii="Arial Narrow" w:hAnsi="Arial Narrow"/>
                <w:b/>
                <w:bCs/>
                <w:i/>
                <w:iCs/>
                <w:color w:val="000000"/>
                <w:sz w:val="16"/>
                <w:szCs w:val="16"/>
                <w:lang w:val="es-ES"/>
              </w:rPr>
              <w:t xml:space="preserve"> mora</w:t>
            </w:r>
          </w:p>
        </w:tc>
        <w:tc>
          <w:tcPr>
            <w:tcW w:w="97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b/>
                <w:bCs/>
                <w:i/>
                <w:iCs/>
                <w:color w:val="000000"/>
                <w:sz w:val="16"/>
                <w:szCs w:val="16"/>
                <w:lang w:val="es-ES"/>
              </w:rPr>
            </w:pPr>
          </w:p>
        </w:tc>
        <w:tc>
          <w:tcPr>
            <w:tcW w:w="153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1315</w:t>
            </w:r>
          </w:p>
        </w:tc>
      </w:tr>
      <w:tr w:rsidR="00884AD6" w:rsidRPr="00884AD6" w:rsidTr="00884AD6">
        <w:trPr>
          <w:trHeight w:val="300"/>
        </w:trPr>
        <w:tc>
          <w:tcPr>
            <w:tcW w:w="1696"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Fecha moratoria</w:t>
            </w:r>
          </w:p>
        </w:tc>
        <w:tc>
          <w:tcPr>
            <w:tcW w:w="1260"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06-oct-11</w:t>
            </w:r>
          </w:p>
        </w:tc>
        <w:tc>
          <w:tcPr>
            <w:tcW w:w="109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 xml:space="preserve">Fecha pago </w:t>
            </w:r>
          </w:p>
        </w:tc>
        <w:tc>
          <w:tcPr>
            <w:tcW w:w="97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b/>
                <w:bCs/>
                <w:i/>
                <w:iCs/>
                <w:color w:val="000000"/>
                <w:sz w:val="16"/>
                <w:szCs w:val="16"/>
                <w:lang w:val="es-ES"/>
              </w:rPr>
            </w:pPr>
          </w:p>
        </w:tc>
        <w:tc>
          <w:tcPr>
            <w:tcW w:w="1536"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31-may-15</w:t>
            </w:r>
          </w:p>
        </w:tc>
      </w:tr>
      <w:tr w:rsidR="00884AD6" w:rsidRPr="00884AD6" w:rsidTr="00884AD6">
        <w:trPr>
          <w:trHeight w:val="300"/>
        </w:trPr>
        <w:tc>
          <w:tcPr>
            <w:tcW w:w="1696" w:type="dxa"/>
            <w:tcBorders>
              <w:top w:val="nil"/>
              <w:left w:val="nil"/>
              <w:bottom w:val="nil"/>
              <w:right w:val="nil"/>
            </w:tcBorders>
            <w:shd w:val="clear" w:color="auto" w:fill="auto"/>
            <w:vAlign w:val="center"/>
            <w:hideMark/>
          </w:tcPr>
          <w:p w:rsidR="00884AD6" w:rsidRPr="00884AD6" w:rsidRDefault="00884AD6" w:rsidP="00884AD6">
            <w:pPr>
              <w:rPr>
                <w:rFonts w:ascii="Arial Narrow" w:hAnsi="Arial Narrow"/>
                <w:b/>
                <w:bCs/>
                <w:i/>
                <w:iCs/>
                <w:color w:val="000000"/>
                <w:sz w:val="16"/>
                <w:szCs w:val="16"/>
                <w:lang w:val="es-ES"/>
              </w:rPr>
            </w:pPr>
            <w:r w:rsidRPr="00884AD6">
              <w:rPr>
                <w:rFonts w:ascii="Arial Narrow" w:hAnsi="Arial Narrow"/>
                <w:b/>
                <w:bCs/>
                <w:i/>
                <w:iCs/>
                <w:color w:val="000000"/>
                <w:sz w:val="16"/>
                <w:szCs w:val="16"/>
                <w:lang w:val="es-ES"/>
              </w:rPr>
              <w:t xml:space="preserve">Tasa efectiva </w:t>
            </w:r>
          </w:p>
        </w:tc>
        <w:tc>
          <w:tcPr>
            <w:tcW w:w="1260" w:type="dxa"/>
            <w:tcBorders>
              <w:top w:val="nil"/>
              <w:left w:val="nil"/>
              <w:bottom w:val="nil"/>
              <w:right w:val="nil"/>
            </w:tcBorders>
            <w:shd w:val="clear" w:color="auto" w:fill="auto"/>
            <w:noWrap/>
            <w:vAlign w:val="center"/>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29,06%</w:t>
            </w:r>
          </w:p>
        </w:tc>
        <w:tc>
          <w:tcPr>
            <w:tcW w:w="1096" w:type="dxa"/>
            <w:tcBorders>
              <w:top w:val="nil"/>
              <w:left w:val="nil"/>
              <w:bottom w:val="nil"/>
              <w:right w:val="nil"/>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p>
        </w:tc>
        <w:tc>
          <w:tcPr>
            <w:tcW w:w="976" w:type="dxa"/>
            <w:tcBorders>
              <w:top w:val="nil"/>
              <w:left w:val="nil"/>
              <w:bottom w:val="nil"/>
              <w:right w:val="nil"/>
            </w:tcBorders>
            <w:shd w:val="clear" w:color="auto" w:fill="auto"/>
            <w:noWrap/>
            <w:vAlign w:val="bottom"/>
            <w:hideMark/>
          </w:tcPr>
          <w:p w:rsidR="00884AD6" w:rsidRPr="00884AD6" w:rsidRDefault="00884AD6" w:rsidP="00884AD6">
            <w:pPr>
              <w:rPr>
                <w:sz w:val="20"/>
                <w:lang w:val="es-ES"/>
              </w:rPr>
            </w:pPr>
          </w:p>
        </w:tc>
        <w:tc>
          <w:tcPr>
            <w:tcW w:w="1536" w:type="dxa"/>
            <w:tcBorders>
              <w:top w:val="nil"/>
              <w:left w:val="nil"/>
              <w:bottom w:val="nil"/>
              <w:right w:val="nil"/>
            </w:tcBorders>
            <w:shd w:val="clear" w:color="auto" w:fill="auto"/>
            <w:noWrap/>
            <w:vAlign w:val="center"/>
            <w:hideMark/>
          </w:tcPr>
          <w:p w:rsidR="00884AD6" w:rsidRPr="00884AD6" w:rsidRDefault="00884AD6" w:rsidP="00884AD6">
            <w:pPr>
              <w:rPr>
                <w:sz w:val="20"/>
                <w:lang w:val="es-ES"/>
              </w:rPr>
            </w:pPr>
          </w:p>
        </w:tc>
      </w:tr>
      <w:tr w:rsidR="00884AD6" w:rsidRPr="00884AD6" w:rsidTr="00884AD6">
        <w:trPr>
          <w:trHeight w:val="315"/>
        </w:trPr>
        <w:tc>
          <w:tcPr>
            <w:tcW w:w="65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b/>
                <w:bCs/>
                <w:sz w:val="16"/>
                <w:szCs w:val="16"/>
                <w:lang w:val="es-ES"/>
              </w:rPr>
            </w:pPr>
            <w:r w:rsidRPr="00884AD6">
              <w:rPr>
                <w:rFonts w:ascii="Arial Narrow" w:hAnsi="Arial Narrow"/>
                <w:b/>
                <w:bCs/>
                <w:sz w:val="16"/>
                <w:szCs w:val="16"/>
                <w:lang w:val="es-ES"/>
              </w:rPr>
              <w:t>LIQUIDACION INTERESES MORATORIOS</w:t>
            </w:r>
          </w:p>
        </w:tc>
      </w:tr>
      <w:tr w:rsidR="00884AD6" w:rsidRPr="00884AD6" w:rsidTr="00884AD6">
        <w:trPr>
          <w:trHeight w:val="7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b/>
                <w:bCs/>
                <w:color w:val="000000"/>
                <w:sz w:val="16"/>
                <w:szCs w:val="16"/>
                <w:lang w:val="es-ES"/>
              </w:rPr>
            </w:pPr>
            <w:r w:rsidRPr="00884AD6">
              <w:rPr>
                <w:rFonts w:ascii="Arial Narrow" w:hAnsi="Arial Narrow"/>
                <w:b/>
                <w:bCs/>
                <w:color w:val="000000"/>
                <w:sz w:val="16"/>
                <w:szCs w:val="16"/>
                <w:lang w:val="es-ES"/>
              </w:rPr>
              <w:t>Periodo</w:t>
            </w:r>
          </w:p>
        </w:tc>
        <w:tc>
          <w:tcPr>
            <w:tcW w:w="1260" w:type="dxa"/>
            <w:tcBorders>
              <w:top w:val="nil"/>
              <w:left w:val="nil"/>
              <w:bottom w:val="single" w:sz="4" w:space="0" w:color="auto"/>
              <w:right w:val="single" w:sz="4" w:space="0" w:color="auto"/>
            </w:tcBorders>
            <w:shd w:val="clear" w:color="auto" w:fill="auto"/>
            <w:vAlign w:val="center"/>
            <w:hideMark/>
          </w:tcPr>
          <w:p w:rsidR="00884AD6" w:rsidRPr="00884AD6" w:rsidRDefault="00884AD6" w:rsidP="00884AD6">
            <w:pPr>
              <w:jc w:val="center"/>
              <w:rPr>
                <w:rFonts w:ascii="Arial Narrow" w:hAnsi="Arial Narrow"/>
                <w:b/>
                <w:bCs/>
                <w:color w:val="000000"/>
                <w:sz w:val="16"/>
                <w:szCs w:val="16"/>
                <w:lang w:val="es-ES"/>
              </w:rPr>
            </w:pPr>
            <w:r w:rsidRPr="00884AD6">
              <w:rPr>
                <w:rFonts w:ascii="Arial Narrow" w:hAnsi="Arial Narrow"/>
                <w:b/>
                <w:bCs/>
                <w:color w:val="000000"/>
                <w:sz w:val="16"/>
                <w:szCs w:val="16"/>
                <w:lang w:val="es-ES"/>
              </w:rPr>
              <w:t>Mesada</w:t>
            </w:r>
          </w:p>
        </w:tc>
        <w:tc>
          <w:tcPr>
            <w:tcW w:w="1096" w:type="dxa"/>
            <w:tcBorders>
              <w:top w:val="nil"/>
              <w:left w:val="nil"/>
              <w:bottom w:val="single" w:sz="4" w:space="0" w:color="auto"/>
              <w:right w:val="single" w:sz="4" w:space="0" w:color="auto"/>
            </w:tcBorders>
            <w:shd w:val="clear" w:color="auto" w:fill="auto"/>
            <w:vAlign w:val="center"/>
            <w:hideMark/>
          </w:tcPr>
          <w:p w:rsidR="00884AD6" w:rsidRPr="00884AD6" w:rsidRDefault="00884AD6" w:rsidP="00884AD6">
            <w:pPr>
              <w:jc w:val="center"/>
              <w:rPr>
                <w:rFonts w:ascii="Arial Narrow" w:hAnsi="Arial Narrow"/>
                <w:b/>
                <w:bCs/>
                <w:color w:val="000000"/>
                <w:sz w:val="16"/>
                <w:szCs w:val="16"/>
                <w:lang w:val="es-ES"/>
              </w:rPr>
            </w:pPr>
            <w:r w:rsidRPr="00884AD6">
              <w:rPr>
                <w:rFonts w:ascii="Arial Narrow" w:hAnsi="Arial Narrow"/>
                <w:b/>
                <w:bCs/>
                <w:color w:val="000000"/>
                <w:sz w:val="16"/>
                <w:szCs w:val="16"/>
                <w:lang w:val="es-ES"/>
              </w:rPr>
              <w:t xml:space="preserve">% </w:t>
            </w:r>
            <w:r w:rsidR="00E9531F" w:rsidRPr="00884AD6">
              <w:rPr>
                <w:rFonts w:ascii="Arial Narrow" w:hAnsi="Arial Narrow"/>
                <w:b/>
                <w:bCs/>
                <w:color w:val="000000"/>
                <w:sz w:val="16"/>
                <w:szCs w:val="16"/>
                <w:lang w:val="es-ES"/>
              </w:rPr>
              <w:t>Interés</w:t>
            </w:r>
            <w:r w:rsidRPr="00884AD6">
              <w:rPr>
                <w:rFonts w:ascii="Arial Narrow" w:hAnsi="Arial Narrow"/>
                <w:b/>
                <w:bCs/>
                <w:color w:val="000000"/>
                <w:sz w:val="16"/>
                <w:szCs w:val="16"/>
                <w:lang w:val="es-ES"/>
              </w:rPr>
              <w:t xml:space="preserve"> Diario</w:t>
            </w:r>
          </w:p>
        </w:tc>
        <w:tc>
          <w:tcPr>
            <w:tcW w:w="976" w:type="dxa"/>
            <w:tcBorders>
              <w:top w:val="nil"/>
              <w:left w:val="nil"/>
              <w:bottom w:val="single" w:sz="4" w:space="0" w:color="auto"/>
              <w:right w:val="single" w:sz="4" w:space="0" w:color="auto"/>
            </w:tcBorders>
            <w:shd w:val="clear" w:color="auto" w:fill="auto"/>
            <w:vAlign w:val="center"/>
            <w:hideMark/>
          </w:tcPr>
          <w:p w:rsidR="00884AD6" w:rsidRPr="00884AD6" w:rsidRDefault="00884AD6" w:rsidP="00884AD6">
            <w:pPr>
              <w:jc w:val="center"/>
              <w:rPr>
                <w:rFonts w:ascii="Arial Narrow" w:hAnsi="Arial Narrow"/>
                <w:b/>
                <w:bCs/>
                <w:color w:val="000000"/>
                <w:sz w:val="16"/>
                <w:szCs w:val="16"/>
                <w:lang w:val="es-ES"/>
              </w:rPr>
            </w:pPr>
            <w:r w:rsidRPr="00884AD6">
              <w:rPr>
                <w:rFonts w:ascii="Arial Narrow" w:hAnsi="Arial Narrow"/>
                <w:b/>
                <w:bCs/>
                <w:color w:val="000000"/>
                <w:sz w:val="16"/>
                <w:szCs w:val="16"/>
                <w:lang w:val="es-ES"/>
              </w:rPr>
              <w:t>No. Días</w:t>
            </w:r>
          </w:p>
        </w:tc>
        <w:tc>
          <w:tcPr>
            <w:tcW w:w="1536"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b/>
                <w:bCs/>
                <w:color w:val="000000"/>
                <w:sz w:val="16"/>
                <w:szCs w:val="16"/>
                <w:lang w:val="es-ES"/>
              </w:rPr>
            </w:pPr>
            <w:r w:rsidRPr="00884AD6">
              <w:rPr>
                <w:rFonts w:ascii="Arial Narrow" w:hAnsi="Arial Narrow"/>
                <w:b/>
                <w:bCs/>
                <w:color w:val="000000"/>
                <w:sz w:val="16"/>
                <w:szCs w:val="16"/>
                <w:lang w:val="es-ES"/>
              </w:rPr>
              <w:t>Valor Intereses</w:t>
            </w:r>
          </w:p>
        </w:tc>
      </w:tr>
      <w:tr w:rsidR="00884AD6" w:rsidRPr="00884AD6" w:rsidTr="00884AD6">
        <w:trPr>
          <w:trHeight w:val="75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MESADAS DESDE 1/01/2011 al 30/9/2011</w:t>
            </w:r>
          </w:p>
        </w:tc>
        <w:tc>
          <w:tcPr>
            <w:tcW w:w="1260" w:type="dxa"/>
            <w:tcBorders>
              <w:top w:val="nil"/>
              <w:left w:val="nil"/>
              <w:bottom w:val="single" w:sz="4" w:space="0" w:color="auto"/>
              <w:right w:val="single" w:sz="4" w:space="0" w:color="auto"/>
            </w:tcBorders>
            <w:shd w:val="clear" w:color="auto" w:fill="auto"/>
            <w:vAlign w:val="center"/>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$5.356.000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1315</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4.923.155 </w:t>
            </w:r>
          </w:p>
        </w:tc>
      </w:tr>
      <w:tr w:rsidR="00884AD6" w:rsidRPr="00884AD6" w:rsidTr="00884AD6">
        <w:trPr>
          <w:trHeight w:val="3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01-oct-11</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$535.600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1290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482.956 </w:t>
            </w:r>
          </w:p>
        </w:tc>
      </w:tr>
      <w:tr w:rsidR="00884AD6" w:rsidRPr="00884AD6" w:rsidTr="00884AD6">
        <w:trPr>
          <w:trHeight w:val="34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01-nov-11</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$535.600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1260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471.724 </w:t>
            </w:r>
          </w:p>
        </w:tc>
      </w:tr>
      <w:tr w:rsidR="00884AD6" w:rsidRPr="00884AD6" w:rsidTr="00884AD6">
        <w:trPr>
          <w:trHeight w:val="34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01-dic-11</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$1.071.200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1230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920.986 </w:t>
            </w:r>
          </w:p>
        </w:tc>
      </w:tr>
      <w:tr w:rsidR="00884AD6" w:rsidRPr="00884AD6" w:rsidTr="00884AD6">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lastRenderedPageBreak/>
              <w:t>01-ene-12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1200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475.348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01-feb-12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1170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463.464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01-mar-12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1140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451.581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01-abr-12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1110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439.697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01-may-12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1080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427.813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01-jun-12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$1.133.400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1050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831.859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01-jul-12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1020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404.046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01-ago-12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990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392.162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01-sep-12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960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380.278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01-oct-12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930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368.395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01-nov-12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$566.700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900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356.511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01-dic-12</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$1.133.400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870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689.255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01-ene-13</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840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346.131 </w:t>
            </w:r>
          </w:p>
        </w:tc>
      </w:tr>
      <w:tr w:rsidR="00884AD6" w:rsidRPr="00884AD6" w:rsidTr="00884AD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01-feb-13</w:t>
            </w:r>
          </w:p>
        </w:tc>
        <w:tc>
          <w:tcPr>
            <w:tcW w:w="1260" w:type="dxa"/>
            <w:tcBorders>
              <w:top w:val="nil"/>
              <w:left w:val="nil"/>
              <w:bottom w:val="single" w:sz="4" w:space="0" w:color="auto"/>
              <w:right w:val="single" w:sz="4" w:space="0" w:color="auto"/>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4"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810</w:t>
            </w:r>
          </w:p>
        </w:tc>
        <w:tc>
          <w:tcPr>
            <w:tcW w:w="1536" w:type="dxa"/>
            <w:tcBorders>
              <w:top w:val="nil"/>
              <w:left w:val="nil"/>
              <w:bottom w:val="single" w:sz="4" w:space="0" w:color="auto"/>
              <w:right w:val="single" w:sz="4"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333.769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01-mar-13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780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321.407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01-abr-13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single" w:sz="4" w:space="0" w:color="auto"/>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750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309.045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01-may-13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720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296.684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01-jun-13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$1.179.000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690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568.643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01-jul-13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660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271.960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01-ago-13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630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259.598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01-sep-13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600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247.236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01-oct-13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570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234.874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01-nov-13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$589.500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540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222.513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01-dic-13</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$1.179.000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510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420.302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01-ene-14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480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206.680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01-feb-14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450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193.763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01-mar-14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420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180.845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01-abr-14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390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167.928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01-may-14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360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155.010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01-jun-14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$1.232.000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330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284.185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01-jul-14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300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129.175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01-ago-14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270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116.258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01-sep-14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240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103.340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01-oct-14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210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90.423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01-nov-14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$616.000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180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77.505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01-dic-14</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$1.232.000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150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129.175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01-ene-15</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$644.350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120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54.048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01-feb-15</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$644.350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90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40.536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01-mar-15</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$644.350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60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27.024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01-abr-15</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$644.350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30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13.512 </w:t>
            </w:r>
          </w:p>
        </w:tc>
      </w:tr>
      <w:tr w:rsidR="00884AD6" w:rsidRPr="00884AD6" w:rsidTr="00884AD6">
        <w:trPr>
          <w:trHeight w:val="300"/>
        </w:trPr>
        <w:tc>
          <w:tcPr>
            <w:tcW w:w="1696" w:type="dxa"/>
            <w:tcBorders>
              <w:top w:val="nil"/>
              <w:left w:val="double" w:sz="6" w:space="0" w:color="757171"/>
              <w:bottom w:val="single" w:sz="4" w:space="0" w:color="757171"/>
              <w:right w:val="single" w:sz="4" w:space="0" w:color="757171"/>
            </w:tcBorders>
            <w:shd w:val="clear" w:color="auto" w:fill="auto"/>
            <w:noWrap/>
            <w:vAlign w:val="center"/>
            <w:hideMark/>
          </w:tcPr>
          <w:p w:rsidR="00884AD6" w:rsidRPr="00884AD6" w:rsidRDefault="00884AD6" w:rsidP="00884AD6">
            <w:pPr>
              <w:jc w:val="center"/>
              <w:rPr>
                <w:rFonts w:ascii="Arial Narrow" w:hAnsi="Arial Narrow"/>
                <w:i/>
                <w:iCs/>
                <w:color w:val="000000"/>
                <w:sz w:val="16"/>
                <w:szCs w:val="16"/>
                <w:lang w:val="es-ES"/>
              </w:rPr>
            </w:pPr>
            <w:r w:rsidRPr="00884AD6">
              <w:rPr>
                <w:rFonts w:ascii="Arial Narrow" w:hAnsi="Arial Narrow"/>
                <w:i/>
                <w:iCs/>
                <w:color w:val="000000"/>
                <w:sz w:val="16"/>
                <w:szCs w:val="16"/>
                <w:lang w:val="es-ES"/>
              </w:rPr>
              <w:t>01-may-15</w:t>
            </w:r>
          </w:p>
        </w:tc>
        <w:tc>
          <w:tcPr>
            <w:tcW w:w="1260" w:type="dxa"/>
            <w:tcBorders>
              <w:top w:val="nil"/>
              <w:left w:val="nil"/>
              <w:bottom w:val="single" w:sz="4" w:space="0" w:color="757171"/>
              <w:right w:val="single" w:sz="4" w:space="0" w:color="757171"/>
            </w:tcBorders>
            <w:shd w:val="clear" w:color="auto" w:fill="auto"/>
            <w:noWrap/>
            <w:vAlign w:val="center"/>
            <w:hideMark/>
          </w:tcPr>
          <w:p w:rsidR="00884AD6" w:rsidRPr="00884AD6" w:rsidRDefault="00884AD6" w:rsidP="00884AD6">
            <w:pPr>
              <w:jc w:val="right"/>
              <w:rPr>
                <w:rFonts w:ascii="Arial Narrow" w:hAnsi="Arial Narrow"/>
                <w:i/>
                <w:iCs/>
                <w:color w:val="000000"/>
                <w:sz w:val="16"/>
                <w:szCs w:val="16"/>
                <w:lang w:val="es-ES"/>
              </w:rPr>
            </w:pPr>
            <w:r w:rsidRPr="00884AD6">
              <w:rPr>
                <w:rFonts w:ascii="Arial Narrow" w:hAnsi="Arial Narrow"/>
                <w:i/>
                <w:iCs/>
                <w:color w:val="000000"/>
                <w:sz w:val="16"/>
                <w:szCs w:val="16"/>
                <w:lang w:val="es-ES"/>
              </w:rPr>
              <w:t>$644.350</w:t>
            </w:r>
          </w:p>
        </w:tc>
        <w:tc>
          <w:tcPr>
            <w:tcW w:w="1096" w:type="dxa"/>
            <w:tcBorders>
              <w:top w:val="nil"/>
              <w:left w:val="nil"/>
              <w:bottom w:val="single" w:sz="4" w:space="0" w:color="auto"/>
              <w:right w:val="single" w:sz="8" w:space="0" w:color="auto"/>
            </w:tcBorders>
            <w:shd w:val="pct50" w:color="FFFFFF" w:fill="FFFFFF"/>
            <w:noWrap/>
            <w:vAlign w:val="bottom"/>
            <w:hideMark/>
          </w:tcPr>
          <w:p w:rsidR="00884AD6" w:rsidRPr="00884AD6" w:rsidRDefault="00884AD6" w:rsidP="00884AD6">
            <w:pPr>
              <w:jc w:val="right"/>
              <w:rPr>
                <w:rFonts w:ascii="Arial Narrow" w:hAnsi="Arial Narrow"/>
                <w:color w:val="000000"/>
                <w:sz w:val="16"/>
                <w:szCs w:val="16"/>
                <w:lang w:val="es-ES"/>
              </w:rPr>
            </w:pPr>
            <w:r w:rsidRPr="00884AD6">
              <w:rPr>
                <w:rFonts w:ascii="Arial Narrow" w:hAnsi="Arial Narrow"/>
                <w:color w:val="000000"/>
                <w:sz w:val="16"/>
                <w:szCs w:val="16"/>
                <w:lang w:val="es-ES"/>
              </w:rPr>
              <w:t>0,0699%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84AD6" w:rsidRPr="00884AD6" w:rsidRDefault="00884AD6" w:rsidP="00884AD6">
            <w:pPr>
              <w:jc w:val="center"/>
              <w:rPr>
                <w:rFonts w:ascii="Arial Narrow" w:hAnsi="Arial Narrow"/>
                <w:color w:val="000000"/>
                <w:sz w:val="16"/>
                <w:szCs w:val="16"/>
                <w:lang w:val="es-ES"/>
              </w:rPr>
            </w:pPr>
            <w:r w:rsidRPr="00884AD6">
              <w:rPr>
                <w:rFonts w:ascii="Arial Narrow" w:hAnsi="Arial Narrow"/>
                <w:color w:val="000000"/>
                <w:sz w:val="16"/>
                <w:szCs w:val="16"/>
                <w:lang w:val="es-ES"/>
              </w:rPr>
              <w:t>0</w:t>
            </w:r>
          </w:p>
        </w:tc>
        <w:tc>
          <w:tcPr>
            <w:tcW w:w="1536" w:type="dxa"/>
            <w:tcBorders>
              <w:top w:val="nil"/>
              <w:left w:val="single" w:sz="4" w:space="0" w:color="auto"/>
              <w:bottom w:val="single" w:sz="4" w:space="0" w:color="auto"/>
              <w:right w:val="single" w:sz="8" w:space="0" w:color="auto"/>
            </w:tcBorders>
            <w:shd w:val="clear" w:color="auto" w:fill="auto"/>
            <w:noWrap/>
            <w:vAlign w:val="bottom"/>
            <w:hideMark/>
          </w:tcPr>
          <w:p w:rsidR="00884AD6" w:rsidRPr="00884AD6" w:rsidRDefault="00884AD6" w:rsidP="00884AD6">
            <w:pPr>
              <w:rPr>
                <w:rFonts w:ascii="Arial Narrow" w:hAnsi="Arial Narrow"/>
                <w:color w:val="000000"/>
                <w:sz w:val="16"/>
                <w:szCs w:val="16"/>
                <w:lang w:val="es-ES"/>
              </w:rPr>
            </w:pPr>
            <w:r w:rsidRPr="00884AD6">
              <w:rPr>
                <w:rFonts w:ascii="Arial Narrow" w:hAnsi="Arial Narrow"/>
                <w:color w:val="000000"/>
                <w:sz w:val="16"/>
                <w:szCs w:val="16"/>
                <w:lang w:val="es-ES"/>
              </w:rPr>
              <w:t xml:space="preserve"> $                         -   </w:t>
            </w:r>
          </w:p>
        </w:tc>
      </w:tr>
      <w:tr w:rsidR="00884AD6" w:rsidRPr="00884AD6" w:rsidTr="00884AD6">
        <w:trPr>
          <w:trHeight w:val="555"/>
        </w:trPr>
        <w:tc>
          <w:tcPr>
            <w:tcW w:w="5028"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84AD6" w:rsidRPr="00884AD6" w:rsidRDefault="00884AD6" w:rsidP="00884AD6">
            <w:pPr>
              <w:jc w:val="center"/>
              <w:rPr>
                <w:rFonts w:ascii="Arial Narrow" w:hAnsi="Arial Narrow"/>
                <w:b/>
                <w:bCs/>
                <w:color w:val="000000"/>
                <w:sz w:val="16"/>
                <w:szCs w:val="16"/>
                <w:lang w:val="es-ES"/>
              </w:rPr>
            </w:pPr>
            <w:r w:rsidRPr="00884AD6">
              <w:rPr>
                <w:rFonts w:ascii="Arial Narrow" w:hAnsi="Arial Narrow"/>
                <w:b/>
                <w:bCs/>
                <w:color w:val="000000"/>
                <w:sz w:val="16"/>
                <w:szCs w:val="16"/>
                <w:lang w:val="es-ES"/>
              </w:rPr>
              <w:t>TOTAL INTERESES DE MORA</w:t>
            </w:r>
          </w:p>
        </w:tc>
        <w:tc>
          <w:tcPr>
            <w:tcW w:w="1536" w:type="dxa"/>
            <w:tcBorders>
              <w:top w:val="nil"/>
              <w:left w:val="single" w:sz="4" w:space="0" w:color="auto"/>
              <w:bottom w:val="single" w:sz="8" w:space="0" w:color="auto"/>
              <w:right w:val="single" w:sz="8" w:space="0" w:color="auto"/>
            </w:tcBorders>
            <w:shd w:val="clear" w:color="auto" w:fill="auto"/>
            <w:noWrap/>
            <w:vAlign w:val="center"/>
            <w:hideMark/>
          </w:tcPr>
          <w:p w:rsidR="00884AD6" w:rsidRPr="00884AD6" w:rsidRDefault="00884AD6" w:rsidP="00884AD6">
            <w:pPr>
              <w:rPr>
                <w:rFonts w:ascii="Arial Narrow" w:hAnsi="Arial Narrow"/>
                <w:b/>
                <w:bCs/>
                <w:color w:val="000000"/>
                <w:sz w:val="16"/>
                <w:szCs w:val="16"/>
                <w:lang w:val="es-ES"/>
              </w:rPr>
            </w:pPr>
            <w:r w:rsidRPr="00884AD6">
              <w:rPr>
                <w:rFonts w:ascii="Arial Narrow" w:hAnsi="Arial Narrow"/>
                <w:b/>
                <w:bCs/>
                <w:color w:val="000000"/>
                <w:sz w:val="16"/>
                <w:szCs w:val="16"/>
                <w:lang w:val="es-ES"/>
              </w:rPr>
              <w:t xml:space="preserve"> $             18.280.800 </w:t>
            </w:r>
          </w:p>
        </w:tc>
      </w:tr>
    </w:tbl>
    <w:p w:rsidR="00AD435D" w:rsidRDefault="00AD435D"/>
    <w:sectPr w:rsidR="00AD435D" w:rsidSect="00BB438D">
      <w:headerReference w:type="default" r:id="rId8"/>
      <w:footerReference w:type="even" r:id="rId9"/>
      <w:footerReference w:type="default" r:id="rId10"/>
      <w:pgSz w:w="12242" w:h="18722" w:code="121"/>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65" w:rsidRDefault="00380C65" w:rsidP="00F66FF5">
      <w:r>
        <w:separator/>
      </w:r>
    </w:p>
  </w:endnote>
  <w:endnote w:type="continuationSeparator" w:id="0">
    <w:p w:rsidR="00380C65" w:rsidRDefault="00380C65" w:rsidP="00F6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8D" w:rsidRDefault="00BB438D" w:rsidP="00BB43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B438D" w:rsidRDefault="00BB438D" w:rsidP="00BB438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8D" w:rsidRDefault="00BB438D" w:rsidP="00BB43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04442">
      <w:rPr>
        <w:rStyle w:val="Numrodepage"/>
        <w:noProof/>
      </w:rPr>
      <w:t>6</w:t>
    </w:r>
    <w:r>
      <w:rPr>
        <w:rStyle w:val="Numrodepage"/>
      </w:rPr>
      <w:fldChar w:fldCharType="end"/>
    </w:r>
  </w:p>
  <w:p w:rsidR="00BB438D" w:rsidRDefault="00BB438D" w:rsidP="00BB43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65" w:rsidRDefault="00380C65" w:rsidP="00F66FF5">
      <w:r>
        <w:separator/>
      </w:r>
    </w:p>
  </w:footnote>
  <w:footnote w:type="continuationSeparator" w:id="0">
    <w:p w:rsidR="00380C65" w:rsidRDefault="00380C65" w:rsidP="00F66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8D" w:rsidRDefault="00BB438D" w:rsidP="00BB438D">
    <w:pPr>
      <w:jc w:val="both"/>
      <w:rPr>
        <w:rFonts w:ascii="Arial Narrow" w:hAnsi="Arial Narrow" w:cs="Arial"/>
        <w:bCs/>
        <w:sz w:val="16"/>
        <w:szCs w:val="16"/>
      </w:rPr>
    </w:pPr>
    <w:r w:rsidRPr="001230D5">
      <w:rPr>
        <w:rFonts w:ascii="Arial Narrow" w:hAnsi="Arial Narrow" w:cs="Arial"/>
        <w:bCs/>
        <w:sz w:val="16"/>
        <w:szCs w:val="16"/>
      </w:rPr>
      <w:t>Radicación No: 66001-31-05-0</w:t>
    </w:r>
    <w:r>
      <w:rPr>
        <w:rFonts w:ascii="Arial Narrow" w:hAnsi="Arial Narrow" w:cs="Arial"/>
        <w:bCs/>
        <w:sz w:val="16"/>
        <w:szCs w:val="16"/>
      </w:rPr>
      <w:t>2-2014-00467-01</w:t>
    </w:r>
  </w:p>
  <w:p w:rsidR="00BB438D" w:rsidRPr="001230D5" w:rsidRDefault="00BB438D" w:rsidP="00BB438D">
    <w:pPr>
      <w:jc w:val="both"/>
      <w:rPr>
        <w:rFonts w:ascii="Arial Narrow" w:hAnsi="Arial Narrow"/>
        <w:sz w:val="16"/>
        <w:szCs w:val="16"/>
      </w:rPr>
    </w:pPr>
    <w:r>
      <w:rPr>
        <w:rFonts w:ascii="Arial Narrow" w:hAnsi="Arial Narrow" w:cs="Arial"/>
        <w:bCs/>
        <w:sz w:val="16"/>
        <w:szCs w:val="16"/>
      </w:rPr>
      <w:t>María de los Ángeles Morales v</w:t>
    </w:r>
    <w:r w:rsidRPr="001230D5">
      <w:rPr>
        <w:rFonts w:ascii="Arial Narrow" w:hAnsi="Arial Narrow" w:cs="Arial"/>
        <w:bCs/>
        <w:sz w:val="16"/>
        <w:szCs w:val="16"/>
      </w:rPr>
      <w:t xml:space="preserve">s </w:t>
    </w:r>
    <w:proofErr w:type="spellStart"/>
    <w:r>
      <w:rPr>
        <w:rFonts w:ascii="Arial Narrow" w:hAnsi="Arial Narrow" w:cs="Arial"/>
        <w:bCs/>
        <w:sz w:val="16"/>
        <w:szCs w:val="16"/>
      </w:rPr>
      <w:t>Colpensiones</w:t>
    </w:r>
    <w:proofErr w:type="spellEnd"/>
    <w:r>
      <w:rPr>
        <w:rFonts w:ascii="Arial Narrow" w:hAnsi="Arial Narrow" w:cs="Arial"/>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008"/>
    <w:multiLevelType w:val="hybridMultilevel"/>
    <w:tmpl w:val="F9EA4EE6"/>
    <w:lvl w:ilvl="0" w:tplc="D400A22C">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C556E1E"/>
    <w:multiLevelType w:val="hybridMultilevel"/>
    <w:tmpl w:val="C16CD082"/>
    <w:lvl w:ilvl="0" w:tplc="1BE8FDDE">
      <w:start w:val="1"/>
      <w:numFmt w:val="decimal"/>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5"/>
    <w:rsid w:val="00011021"/>
    <w:rsid w:val="00011570"/>
    <w:rsid w:val="000346D1"/>
    <w:rsid w:val="000364AC"/>
    <w:rsid w:val="000414D8"/>
    <w:rsid w:val="00055DDC"/>
    <w:rsid w:val="000657C8"/>
    <w:rsid w:val="000B60D2"/>
    <w:rsid w:val="000C0EED"/>
    <w:rsid w:val="00121C60"/>
    <w:rsid w:val="00132251"/>
    <w:rsid w:val="001429B7"/>
    <w:rsid w:val="00190251"/>
    <w:rsid w:val="001B6F5B"/>
    <w:rsid w:val="001C3C75"/>
    <w:rsid w:val="002128F0"/>
    <w:rsid w:val="00216AA6"/>
    <w:rsid w:val="002318C1"/>
    <w:rsid w:val="002351B7"/>
    <w:rsid w:val="00255548"/>
    <w:rsid w:val="002863F6"/>
    <w:rsid w:val="002C071F"/>
    <w:rsid w:val="002D42B9"/>
    <w:rsid w:val="002E4B6B"/>
    <w:rsid w:val="00304442"/>
    <w:rsid w:val="00310D51"/>
    <w:rsid w:val="00312787"/>
    <w:rsid w:val="00323EE2"/>
    <w:rsid w:val="00380C65"/>
    <w:rsid w:val="003C5EBF"/>
    <w:rsid w:val="003C5EDE"/>
    <w:rsid w:val="003E51AA"/>
    <w:rsid w:val="00444270"/>
    <w:rsid w:val="0047287A"/>
    <w:rsid w:val="004D14E7"/>
    <w:rsid w:val="004E01C9"/>
    <w:rsid w:val="00514394"/>
    <w:rsid w:val="0054402E"/>
    <w:rsid w:val="0054460C"/>
    <w:rsid w:val="00562E6A"/>
    <w:rsid w:val="0057346C"/>
    <w:rsid w:val="00576105"/>
    <w:rsid w:val="0057793C"/>
    <w:rsid w:val="00577EDC"/>
    <w:rsid w:val="005B47A0"/>
    <w:rsid w:val="005D2E16"/>
    <w:rsid w:val="005D6D5D"/>
    <w:rsid w:val="00600984"/>
    <w:rsid w:val="00606ED1"/>
    <w:rsid w:val="006135E4"/>
    <w:rsid w:val="0069366C"/>
    <w:rsid w:val="00706E26"/>
    <w:rsid w:val="0072432F"/>
    <w:rsid w:val="007605B8"/>
    <w:rsid w:val="00773E51"/>
    <w:rsid w:val="007F136B"/>
    <w:rsid w:val="007F2CE6"/>
    <w:rsid w:val="00832B5F"/>
    <w:rsid w:val="00873F98"/>
    <w:rsid w:val="00884AD6"/>
    <w:rsid w:val="008942B6"/>
    <w:rsid w:val="008B3524"/>
    <w:rsid w:val="009553F8"/>
    <w:rsid w:val="009746D9"/>
    <w:rsid w:val="00976B13"/>
    <w:rsid w:val="00A064A2"/>
    <w:rsid w:val="00A108D6"/>
    <w:rsid w:val="00A26E67"/>
    <w:rsid w:val="00A37341"/>
    <w:rsid w:val="00A44681"/>
    <w:rsid w:val="00A456F6"/>
    <w:rsid w:val="00A623AE"/>
    <w:rsid w:val="00AA2FE9"/>
    <w:rsid w:val="00AA505B"/>
    <w:rsid w:val="00AB6F81"/>
    <w:rsid w:val="00AD435D"/>
    <w:rsid w:val="00AD66CB"/>
    <w:rsid w:val="00B0230B"/>
    <w:rsid w:val="00B32C5D"/>
    <w:rsid w:val="00B50505"/>
    <w:rsid w:val="00B7664C"/>
    <w:rsid w:val="00B805E6"/>
    <w:rsid w:val="00B85C29"/>
    <w:rsid w:val="00BB438D"/>
    <w:rsid w:val="00BB7263"/>
    <w:rsid w:val="00BE14D6"/>
    <w:rsid w:val="00BE7032"/>
    <w:rsid w:val="00BF6485"/>
    <w:rsid w:val="00C35CA1"/>
    <w:rsid w:val="00C60FCC"/>
    <w:rsid w:val="00C73F2A"/>
    <w:rsid w:val="00C87332"/>
    <w:rsid w:val="00CA0413"/>
    <w:rsid w:val="00CA6446"/>
    <w:rsid w:val="00CE7E62"/>
    <w:rsid w:val="00D26D4C"/>
    <w:rsid w:val="00D37BD7"/>
    <w:rsid w:val="00D7058B"/>
    <w:rsid w:val="00DA5B4F"/>
    <w:rsid w:val="00DB31EE"/>
    <w:rsid w:val="00DC0AAC"/>
    <w:rsid w:val="00DD0B3F"/>
    <w:rsid w:val="00DD5220"/>
    <w:rsid w:val="00E26C32"/>
    <w:rsid w:val="00E76D1F"/>
    <w:rsid w:val="00E84798"/>
    <w:rsid w:val="00E94C0D"/>
    <w:rsid w:val="00E9531F"/>
    <w:rsid w:val="00EA630B"/>
    <w:rsid w:val="00EA67E7"/>
    <w:rsid w:val="00EF3CBE"/>
    <w:rsid w:val="00F27B02"/>
    <w:rsid w:val="00F32D3B"/>
    <w:rsid w:val="00F35735"/>
    <w:rsid w:val="00F5305A"/>
    <w:rsid w:val="00F66FF5"/>
    <w:rsid w:val="00F6798B"/>
    <w:rsid w:val="00F70086"/>
    <w:rsid w:val="00F93D4F"/>
    <w:rsid w:val="00F975A2"/>
    <w:rsid w:val="00FE5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5"/>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66FF5"/>
    <w:rPr>
      <w:rFonts w:ascii="Arial" w:hAnsi="Arial" w:cs="Arial"/>
      <w:sz w:val="24"/>
      <w:lang w:val="es-ES_tradnl" w:eastAsia="es-ES"/>
    </w:rPr>
  </w:style>
  <w:style w:type="paragraph" w:styleId="Corpsdetexte">
    <w:name w:val="Body Text"/>
    <w:basedOn w:val="Normal"/>
    <w:link w:val="CorpsdetexteCar"/>
    <w:rsid w:val="00F66FF5"/>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66FF5"/>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66FF5"/>
    <w:pPr>
      <w:tabs>
        <w:tab w:val="center" w:pos="4252"/>
        <w:tab w:val="right" w:pos="8504"/>
      </w:tabs>
    </w:pPr>
  </w:style>
  <w:style w:type="character" w:customStyle="1" w:styleId="PieddepageCar">
    <w:name w:val="Pied de page Car"/>
    <w:basedOn w:val="Policepardfaut"/>
    <w:link w:val="Pieddepage"/>
    <w:rsid w:val="00F66FF5"/>
    <w:rPr>
      <w:rFonts w:ascii="Times New Roman" w:eastAsia="Times New Roman" w:hAnsi="Times New Roman" w:cs="Times New Roman"/>
      <w:sz w:val="24"/>
      <w:szCs w:val="20"/>
      <w:lang w:val="es-ES_tradnl" w:eastAsia="es-ES"/>
    </w:rPr>
  </w:style>
  <w:style w:type="character" w:styleId="Numrodepage">
    <w:name w:val="page number"/>
    <w:basedOn w:val="Policepardfaut"/>
    <w:rsid w:val="00F66FF5"/>
  </w:style>
  <w:style w:type="paragraph" w:customStyle="1" w:styleId="Prrafodelista1">
    <w:name w:val="Párrafo de lista1"/>
    <w:basedOn w:val="Normal"/>
    <w:rsid w:val="00F66FF5"/>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F66FF5"/>
    <w:pPr>
      <w:spacing w:after="0" w:line="240" w:lineRule="auto"/>
    </w:pPr>
    <w:rPr>
      <w:rFonts w:ascii="Times New Roman" w:eastAsia="Times New Roman" w:hAnsi="Times New Roman" w:cs="Times New Roman"/>
      <w:sz w:val="24"/>
      <w:szCs w:val="20"/>
      <w:lang w:val="es-ES_tradnl" w:eastAsia="es-ES"/>
    </w:rPr>
  </w:style>
  <w:style w:type="paragraph" w:styleId="En-tte">
    <w:name w:val="header"/>
    <w:basedOn w:val="Normal"/>
    <w:link w:val="En-tteCar"/>
    <w:uiPriority w:val="99"/>
    <w:unhideWhenUsed/>
    <w:rsid w:val="00F66FF5"/>
    <w:pPr>
      <w:tabs>
        <w:tab w:val="center" w:pos="4252"/>
        <w:tab w:val="right" w:pos="8504"/>
      </w:tabs>
    </w:pPr>
  </w:style>
  <w:style w:type="character" w:customStyle="1" w:styleId="En-tteCar">
    <w:name w:val="En-tête Car"/>
    <w:basedOn w:val="Policepardfaut"/>
    <w:link w:val="En-tte"/>
    <w:uiPriority w:val="99"/>
    <w:rsid w:val="00F66FF5"/>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47287A"/>
    <w:pPr>
      <w:ind w:left="720"/>
      <w:contextualSpacing/>
    </w:pPr>
  </w:style>
  <w:style w:type="paragraph" w:customStyle="1" w:styleId="Textoindependiente32">
    <w:name w:val="Texto independiente 32"/>
    <w:basedOn w:val="Normal"/>
    <w:rsid w:val="00B50505"/>
    <w:pPr>
      <w:suppressAutoHyphens/>
      <w:spacing w:line="360" w:lineRule="auto"/>
      <w:jc w:val="both"/>
    </w:pPr>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5"/>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66FF5"/>
    <w:rPr>
      <w:rFonts w:ascii="Arial" w:hAnsi="Arial" w:cs="Arial"/>
      <w:sz w:val="24"/>
      <w:lang w:val="es-ES_tradnl" w:eastAsia="es-ES"/>
    </w:rPr>
  </w:style>
  <w:style w:type="paragraph" w:styleId="Corpsdetexte">
    <w:name w:val="Body Text"/>
    <w:basedOn w:val="Normal"/>
    <w:link w:val="CorpsdetexteCar"/>
    <w:rsid w:val="00F66FF5"/>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66FF5"/>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66FF5"/>
    <w:pPr>
      <w:tabs>
        <w:tab w:val="center" w:pos="4252"/>
        <w:tab w:val="right" w:pos="8504"/>
      </w:tabs>
    </w:pPr>
  </w:style>
  <w:style w:type="character" w:customStyle="1" w:styleId="PieddepageCar">
    <w:name w:val="Pied de page Car"/>
    <w:basedOn w:val="Policepardfaut"/>
    <w:link w:val="Pieddepage"/>
    <w:rsid w:val="00F66FF5"/>
    <w:rPr>
      <w:rFonts w:ascii="Times New Roman" w:eastAsia="Times New Roman" w:hAnsi="Times New Roman" w:cs="Times New Roman"/>
      <w:sz w:val="24"/>
      <w:szCs w:val="20"/>
      <w:lang w:val="es-ES_tradnl" w:eastAsia="es-ES"/>
    </w:rPr>
  </w:style>
  <w:style w:type="character" w:styleId="Numrodepage">
    <w:name w:val="page number"/>
    <w:basedOn w:val="Policepardfaut"/>
    <w:rsid w:val="00F66FF5"/>
  </w:style>
  <w:style w:type="paragraph" w:customStyle="1" w:styleId="Prrafodelista1">
    <w:name w:val="Párrafo de lista1"/>
    <w:basedOn w:val="Normal"/>
    <w:rsid w:val="00F66FF5"/>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F66FF5"/>
    <w:pPr>
      <w:spacing w:after="0" w:line="240" w:lineRule="auto"/>
    </w:pPr>
    <w:rPr>
      <w:rFonts w:ascii="Times New Roman" w:eastAsia="Times New Roman" w:hAnsi="Times New Roman" w:cs="Times New Roman"/>
      <w:sz w:val="24"/>
      <w:szCs w:val="20"/>
      <w:lang w:val="es-ES_tradnl" w:eastAsia="es-ES"/>
    </w:rPr>
  </w:style>
  <w:style w:type="paragraph" w:styleId="En-tte">
    <w:name w:val="header"/>
    <w:basedOn w:val="Normal"/>
    <w:link w:val="En-tteCar"/>
    <w:uiPriority w:val="99"/>
    <w:unhideWhenUsed/>
    <w:rsid w:val="00F66FF5"/>
    <w:pPr>
      <w:tabs>
        <w:tab w:val="center" w:pos="4252"/>
        <w:tab w:val="right" w:pos="8504"/>
      </w:tabs>
    </w:pPr>
  </w:style>
  <w:style w:type="character" w:customStyle="1" w:styleId="En-tteCar">
    <w:name w:val="En-tête Car"/>
    <w:basedOn w:val="Policepardfaut"/>
    <w:link w:val="En-tte"/>
    <w:uiPriority w:val="99"/>
    <w:rsid w:val="00F66FF5"/>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47287A"/>
    <w:pPr>
      <w:ind w:left="720"/>
      <w:contextualSpacing/>
    </w:pPr>
  </w:style>
  <w:style w:type="paragraph" w:customStyle="1" w:styleId="Textoindependiente32">
    <w:name w:val="Texto independiente 32"/>
    <w:basedOn w:val="Normal"/>
    <w:rsid w:val="00B50505"/>
    <w:pPr>
      <w:suppressAutoHyphens/>
      <w:spacing w:line="360" w:lineRule="auto"/>
      <w:jc w:val="both"/>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9648">
      <w:bodyDiv w:val="1"/>
      <w:marLeft w:val="0"/>
      <w:marRight w:val="0"/>
      <w:marTop w:val="0"/>
      <w:marBottom w:val="0"/>
      <w:divBdr>
        <w:top w:val="none" w:sz="0" w:space="0" w:color="auto"/>
        <w:left w:val="none" w:sz="0" w:space="0" w:color="auto"/>
        <w:bottom w:val="none" w:sz="0" w:space="0" w:color="auto"/>
        <w:right w:val="none" w:sz="0" w:space="0" w:color="auto"/>
      </w:divBdr>
    </w:div>
    <w:div w:id="1438863580">
      <w:bodyDiv w:val="1"/>
      <w:marLeft w:val="0"/>
      <w:marRight w:val="0"/>
      <w:marTop w:val="0"/>
      <w:marBottom w:val="0"/>
      <w:divBdr>
        <w:top w:val="none" w:sz="0" w:space="0" w:color="auto"/>
        <w:left w:val="none" w:sz="0" w:space="0" w:color="auto"/>
        <w:bottom w:val="none" w:sz="0" w:space="0" w:color="auto"/>
        <w:right w:val="none" w:sz="0" w:space="0" w:color="auto"/>
      </w:divBdr>
    </w:div>
    <w:div w:id="1584948479">
      <w:bodyDiv w:val="1"/>
      <w:marLeft w:val="0"/>
      <w:marRight w:val="0"/>
      <w:marTop w:val="0"/>
      <w:marBottom w:val="0"/>
      <w:divBdr>
        <w:top w:val="none" w:sz="0" w:space="0" w:color="auto"/>
        <w:left w:val="none" w:sz="0" w:space="0" w:color="auto"/>
        <w:bottom w:val="none" w:sz="0" w:space="0" w:color="auto"/>
        <w:right w:val="none" w:sz="0" w:space="0" w:color="auto"/>
      </w:divBdr>
    </w:div>
    <w:div w:id="1901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8</Pages>
  <Words>2232</Words>
  <Characters>12281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64</cp:revision>
  <dcterms:created xsi:type="dcterms:W3CDTF">2016-11-25T16:07:00Z</dcterms:created>
  <dcterms:modified xsi:type="dcterms:W3CDTF">2017-03-18T16:25:00Z</dcterms:modified>
</cp:coreProperties>
</file>