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Proceso:                     Ordinario Laboral</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Radicado No:              66001-31-05-001-2014-00188-00</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Demandante:              María Cristina Restrepo Blandón</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Demandado:               Carlos Antonio Guzmán Salazar</w:t>
      </w:r>
    </w:p>
    <w:p w:rsidR="00C4147A"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Providencia:               Sentencia 11 de noviembre de 2015</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Juzgado de origen:     Juzgado Primero Laboral del Circuito de Pereira</w:t>
      </w:r>
    </w:p>
    <w:p w:rsidR="009257DF" w:rsidRPr="00B41059" w:rsidRDefault="009257DF" w:rsidP="00633404">
      <w:pPr>
        <w:spacing w:line="276" w:lineRule="auto"/>
        <w:ind w:left="2410"/>
        <w:contextualSpacing/>
        <w:jc w:val="both"/>
        <w:rPr>
          <w:rFonts w:ascii="Arial" w:hAnsi="Arial" w:cs="Arial"/>
          <w:sz w:val="18"/>
          <w:szCs w:val="18"/>
          <w:lang w:val="es-CO"/>
        </w:rPr>
      </w:pPr>
      <w:r w:rsidRPr="00B41059">
        <w:rPr>
          <w:rFonts w:ascii="Arial" w:hAnsi="Arial" w:cs="Arial"/>
          <w:sz w:val="18"/>
          <w:szCs w:val="18"/>
          <w:lang w:val="es-CO"/>
        </w:rPr>
        <w:t>Magistrado Ponente:   ISSA RAFAEL ULLOQUE TOSCANO</w:t>
      </w:r>
    </w:p>
    <w:p w:rsidR="00DC07C2" w:rsidRPr="00B41059" w:rsidRDefault="00DC07C2" w:rsidP="00633404">
      <w:pPr>
        <w:spacing w:line="276" w:lineRule="auto"/>
        <w:ind w:left="2410"/>
        <w:contextualSpacing/>
        <w:jc w:val="both"/>
        <w:rPr>
          <w:rFonts w:ascii="Arial" w:hAnsi="Arial" w:cs="Arial"/>
          <w:sz w:val="18"/>
          <w:szCs w:val="18"/>
          <w:lang w:val="es-CO"/>
        </w:rPr>
      </w:pPr>
    </w:p>
    <w:p w:rsidR="002D79A0" w:rsidRDefault="00DC07C2" w:rsidP="00633404">
      <w:pPr>
        <w:spacing w:line="276" w:lineRule="auto"/>
        <w:ind w:left="2410"/>
        <w:contextualSpacing/>
        <w:jc w:val="both"/>
        <w:rPr>
          <w:rFonts w:ascii="Arial" w:hAnsi="Arial" w:cs="Arial"/>
          <w:b/>
          <w:sz w:val="18"/>
          <w:szCs w:val="18"/>
          <w:lang w:val="es-CO"/>
        </w:rPr>
      </w:pPr>
      <w:r w:rsidRPr="008A3AC5">
        <w:rPr>
          <w:rFonts w:ascii="Arial" w:hAnsi="Arial" w:cs="Arial"/>
          <w:b/>
          <w:sz w:val="18"/>
          <w:szCs w:val="18"/>
          <w:lang w:val="es-CO"/>
        </w:rPr>
        <w:t>TEMA:</w:t>
      </w:r>
      <w:r w:rsidRPr="00B41059">
        <w:rPr>
          <w:rFonts w:ascii="Arial" w:hAnsi="Arial" w:cs="Arial"/>
          <w:sz w:val="18"/>
          <w:szCs w:val="18"/>
          <w:lang w:val="es-CO"/>
        </w:rPr>
        <w:t xml:space="preserve"> </w:t>
      </w:r>
    </w:p>
    <w:p w:rsidR="002D79A0" w:rsidRDefault="002D79A0" w:rsidP="00633404">
      <w:pPr>
        <w:spacing w:line="276" w:lineRule="auto"/>
        <w:ind w:left="2410"/>
        <w:contextualSpacing/>
        <w:jc w:val="both"/>
        <w:rPr>
          <w:rFonts w:ascii="Arial" w:hAnsi="Arial" w:cs="Arial"/>
          <w:b/>
          <w:sz w:val="18"/>
          <w:szCs w:val="18"/>
          <w:lang w:val="es-CO"/>
        </w:rPr>
      </w:pPr>
    </w:p>
    <w:p w:rsidR="00EE5B53" w:rsidRPr="001D7F24" w:rsidRDefault="0058019D" w:rsidP="001D7F24">
      <w:pPr>
        <w:spacing w:after="0" w:line="240" w:lineRule="auto"/>
        <w:contextualSpacing/>
        <w:jc w:val="both"/>
        <w:rPr>
          <w:rFonts w:ascii="Arial" w:hAnsi="Arial" w:cs="Arial"/>
          <w:sz w:val="18"/>
          <w:szCs w:val="18"/>
          <w:lang w:val="es-CO"/>
        </w:rPr>
      </w:pPr>
      <w:r w:rsidRPr="001D7F24">
        <w:rPr>
          <w:rFonts w:ascii="Arial" w:hAnsi="Arial" w:cs="Arial"/>
          <w:sz w:val="18"/>
          <w:szCs w:val="18"/>
          <w:lang w:val="es-CO"/>
        </w:rPr>
        <w:t>HITOS TEMPORALES DEL CONTRATO DE TRABAJO</w:t>
      </w:r>
      <w:r w:rsidR="002D79A0" w:rsidRPr="001D7F24">
        <w:rPr>
          <w:rFonts w:ascii="Arial" w:hAnsi="Arial" w:cs="Arial"/>
          <w:sz w:val="18"/>
          <w:szCs w:val="18"/>
          <w:lang w:val="es-CO"/>
        </w:rPr>
        <w:t xml:space="preserve">/ Carga de la prueba </w:t>
      </w:r>
      <w:r w:rsidR="007C63FD">
        <w:rPr>
          <w:rFonts w:ascii="Arial" w:hAnsi="Arial" w:cs="Arial"/>
          <w:sz w:val="18"/>
          <w:szCs w:val="18"/>
          <w:lang w:val="es-CO"/>
        </w:rPr>
        <w:t xml:space="preserve">sobre las fechas de inicio y terminación </w:t>
      </w:r>
      <w:r w:rsidR="002D79A0" w:rsidRPr="001D7F24">
        <w:rPr>
          <w:rFonts w:ascii="Arial" w:hAnsi="Arial" w:cs="Arial"/>
          <w:sz w:val="18"/>
          <w:szCs w:val="18"/>
          <w:lang w:val="es-CO"/>
        </w:rPr>
        <w:t>del vínculo laboral es del trabajador</w:t>
      </w:r>
      <w:r w:rsidR="00DC07C2" w:rsidRPr="001D7F24">
        <w:rPr>
          <w:rFonts w:ascii="Arial" w:hAnsi="Arial" w:cs="Arial"/>
          <w:sz w:val="18"/>
          <w:szCs w:val="18"/>
          <w:lang w:val="es-CO"/>
        </w:rPr>
        <w:t xml:space="preserve"> </w:t>
      </w:r>
    </w:p>
    <w:p w:rsidR="00ED1C71" w:rsidRDefault="00ED1C71" w:rsidP="001D7F24">
      <w:pPr>
        <w:spacing w:after="0" w:line="240" w:lineRule="auto"/>
        <w:contextualSpacing/>
        <w:jc w:val="both"/>
        <w:rPr>
          <w:rFonts w:ascii="Arial" w:eastAsia="Times New Roman" w:hAnsi="Arial" w:cs="Arial"/>
          <w:color w:val="111111"/>
          <w:sz w:val="18"/>
          <w:szCs w:val="18"/>
          <w:lang w:eastAsia="es-ES"/>
        </w:rPr>
      </w:pPr>
    </w:p>
    <w:p w:rsidR="002D79A0" w:rsidRPr="001D7F24" w:rsidRDefault="00ED1C71" w:rsidP="001D7F24">
      <w:pPr>
        <w:spacing w:after="0" w:line="240" w:lineRule="auto"/>
        <w:contextualSpacing/>
        <w:jc w:val="both"/>
        <w:rPr>
          <w:rFonts w:ascii="Arial" w:hAnsi="Arial" w:cs="Arial"/>
          <w:sz w:val="18"/>
          <w:szCs w:val="18"/>
          <w:lang w:val="es-CO"/>
        </w:rPr>
      </w:pPr>
      <w:r>
        <w:rPr>
          <w:rFonts w:ascii="Arial" w:eastAsia="Times New Roman" w:hAnsi="Arial" w:cs="Arial"/>
          <w:color w:val="111111"/>
          <w:sz w:val="18"/>
          <w:szCs w:val="18"/>
          <w:lang w:eastAsia="es-ES"/>
        </w:rPr>
        <w:t>“(…)</w:t>
      </w:r>
      <w:r w:rsidR="002D79A0" w:rsidRPr="001D7F24">
        <w:rPr>
          <w:rFonts w:ascii="Arial" w:hAnsi="Arial" w:cs="Arial"/>
          <w:sz w:val="18"/>
          <w:szCs w:val="18"/>
          <w:lang w:val="es-CO"/>
        </w:rPr>
        <w:t xml:space="preserve"> resulta de vital importancia, dentro de la carga probatoria del demandante, probar los extremos temporales de la relación laboral alegada, por cuanto ante la falta de certeza o aproximación, la decisión será contraria a sus intereses, a pesar de tener probada la prestación del servicio personal, por cuanto ha sido criterio reiterado de nuestro órgano de cierre, que al demandante no solo le basta con ganarse la presunción legal del artículo 24 del CST., sino que también debe probar </w:t>
      </w:r>
      <w:r>
        <w:rPr>
          <w:rFonts w:ascii="Arial" w:hAnsi="Arial" w:cs="Arial"/>
          <w:sz w:val="18"/>
          <w:szCs w:val="18"/>
          <w:lang w:val="es-CO"/>
        </w:rPr>
        <w:t xml:space="preserve">otros </w:t>
      </w:r>
      <w:r w:rsidR="002D79A0" w:rsidRPr="001D7F24">
        <w:rPr>
          <w:rFonts w:ascii="Arial" w:hAnsi="Arial" w:cs="Arial"/>
          <w:sz w:val="18"/>
          <w:szCs w:val="18"/>
          <w:lang w:val="es-CO"/>
        </w:rPr>
        <w:t>aspectos relevantes del contrato de trabajo como lo es precisamente la época de vigencia del mismo.</w:t>
      </w:r>
    </w:p>
    <w:p w:rsidR="002D79A0" w:rsidRPr="001D7F24" w:rsidRDefault="002D79A0" w:rsidP="001D7F24">
      <w:pPr>
        <w:pStyle w:val="NormalWeb"/>
        <w:spacing w:before="0" w:beforeAutospacing="0" w:after="0" w:afterAutospacing="0"/>
        <w:contextualSpacing/>
        <w:jc w:val="both"/>
        <w:rPr>
          <w:rFonts w:ascii="Arial" w:hAnsi="Arial" w:cs="Arial"/>
          <w:color w:val="111111"/>
          <w:sz w:val="18"/>
          <w:szCs w:val="18"/>
        </w:rPr>
      </w:pPr>
    </w:p>
    <w:p w:rsidR="002D79A0" w:rsidRPr="001D7F24" w:rsidRDefault="002D79A0" w:rsidP="001D7F24">
      <w:pPr>
        <w:pStyle w:val="Textoindependiente"/>
        <w:spacing w:line="240" w:lineRule="auto"/>
        <w:contextualSpacing/>
        <w:rPr>
          <w:rFonts w:cs="Arial"/>
          <w:sz w:val="18"/>
          <w:szCs w:val="18"/>
        </w:rPr>
      </w:pPr>
      <w:r w:rsidRPr="001D7F24">
        <w:rPr>
          <w:rFonts w:cs="Arial"/>
          <w:sz w:val="18"/>
          <w:szCs w:val="18"/>
        </w:rPr>
        <w:t>En el caso concreto, no existe prueba alguna que de plena certeza a la Sala de fechas de inicio y ter</w:t>
      </w:r>
      <w:r w:rsidR="00ED1C71">
        <w:rPr>
          <w:rFonts w:cs="Arial"/>
          <w:sz w:val="18"/>
          <w:szCs w:val="18"/>
        </w:rPr>
        <w:t>minación de la relación laboral</w:t>
      </w:r>
      <w:r w:rsidRPr="001D7F24">
        <w:rPr>
          <w:rFonts w:cs="Arial"/>
          <w:sz w:val="18"/>
          <w:szCs w:val="18"/>
        </w:rPr>
        <w:t xml:space="preserve"> </w:t>
      </w:r>
      <w:r w:rsidR="00ED1C71">
        <w:rPr>
          <w:rFonts w:cs="Arial"/>
          <w:sz w:val="18"/>
          <w:szCs w:val="18"/>
        </w:rPr>
        <w:t>(…)</w:t>
      </w:r>
      <w:r w:rsidRPr="001D7F24">
        <w:rPr>
          <w:rFonts w:cs="Arial"/>
          <w:sz w:val="18"/>
          <w:szCs w:val="18"/>
        </w:rPr>
        <w:t xml:space="preserve"> esto es, debe existir por lo menos fechas aproximadas </w:t>
      </w:r>
      <w:r w:rsidR="00827A52">
        <w:rPr>
          <w:rFonts w:cs="Arial"/>
          <w:sz w:val="18"/>
          <w:szCs w:val="18"/>
        </w:rPr>
        <w:t>(…)</w:t>
      </w:r>
      <w:bookmarkStart w:id="0" w:name="_GoBack"/>
      <w:bookmarkEnd w:id="0"/>
      <w:r w:rsidRPr="001D7F24">
        <w:rPr>
          <w:rFonts w:cs="Arial"/>
          <w:sz w:val="18"/>
          <w:szCs w:val="18"/>
        </w:rPr>
        <w:t xml:space="preserve"> desde el punto de vista probatorio y no solo la afirmación del demandante, como ha ocurrido en el caso sub lite.</w:t>
      </w:r>
      <w:r w:rsidR="007C63FD">
        <w:rPr>
          <w:rFonts w:cs="Arial"/>
          <w:sz w:val="18"/>
          <w:szCs w:val="18"/>
        </w:rPr>
        <w:t>”</w:t>
      </w:r>
    </w:p>
    <w:p w:rsidR="002D79A0" w:rsidRPr="001D7F24" w:rsidRDefault="002D79A0" w:rsidP="001D7F24">
      <w:pPr>
        <w:spacing w:after="0" w:line="240" w:lineRule="auto"/>
        <w:contextualSpacing/>
        <w:jc w:val="both"/>
        <w:rPr>
          <w:rFonts w:ascii="Arial" w:hAnsi="Arial" w:cs="Arial"/>
          <w:sz w:val="18"/>
          <w:szCs w:val="18"/>
          <w:lang w:val="es-CO"/>
        </w:rPr>
      </w:pPr>
    </w:p>
    <w:p w:rsidR="00E76DAE" w:rsidRPr="001D7F24" w:rsidRDefault="00E76DAE" w:rsidP="001D7F24">
      <w:pPr>
        <w:pStyle w:val="NormalWeb"/>
        <w:spacing w:before="0" w:beforeAutospacing="0" w:after="0" w:afterAutospacing="0"/>
        <w:contextualSpacing/>
        <w:jc w:val="both"/>
        <w:rPr>
          <w:rStyle w:val="nfasis"/>
          <w:rFonts w:ascii="Arial" w:hAnsi="Arial" w:cs="Arial"/>
          <w:color w:val="000000" w:themeColor="text1"/>
          <w:sz w:val="18"/>
          <w:szCs w:val="18"/>
        </w:rPr>
      </w:pPr>
      <w:r w:rsidRPr="007C63FD">
        <w:rPr>
          <w:rFonts w:ascii="Arial" w:hAnsi="Arial" w:cs="Arial"/>
          <w:color w:val="111111"/>
          <w:sz w:val="16"/>
          <w:szCs w:val="18"/>
        </w:rPr>
        <w:t>Cita: Corte Suprema de Justicia, Sala Laboral, providencia de 22 de marzo de 2006 -rad. 25580-</w:t>
      </w:r>
      <w:r w:rsidR="001D7F24" w:rsidRPr="007C63FD">
        <w:rPr>
          <w:rFonts w:ascii="Arial" w:hAnsi="Arial" w:cs="Arial"/>
          <w:color w:val="111111"/>
          <w:sz w:val="16"/>
          <w:szCs w:val="18"/>
        </w:rPr>
        <w:t>.</w:t>
      </w:r>
    </w:p>
    <w:p w:rsidR="00977585" w:rsidRPr="0092688A" w:rsidRDefault="00977585" w:rsidP="00633404">
      <w:pPr>
        <w:spacing w:line="276" w:lineRule="auto"/>
        <w:contextualSpacing/>
        <w:jc w:val="both"/>
        <w:rPr>
          <w:rFonts w:ascii="Arial" w:hAnsi="Arial" w:cs="Arial"/>
          <w:lang w:val="es-CO"/>
        </w:rPr>
      </w:pP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Default="00633404" w:rsidP="00633404">
      <w:pPr>
        <w:spacing w:line="276" w:lineRule="auto"/>
        <w:ind w:left="2127" w:hanging="1276"/>
        <w:contextualSpacing/>
        <w:jc w:val="center"/>
        <w:rPr>
          <w:rFonts w:ascii="Arial" w:hAnsi="Arial" w:cs="Arial"/>
          <w:b/>
          <w:sz w:val="24"/>
          <w:szCs w:val="24"/>
        </w:rPr>
      </w:pPr>
    </w:p>
    <w:p w:rsidR="00633404" w:rsidRPr="001A1834" w:rsidRDefault="00633404" w:rsidP="00633404">
      <w:pPr>
        <w:spacing w:line="276" w:lineRule="auto"/>
        <w:ind w:left="2127" w:hanging="1276"/>
        <w:contextualSpacing/>
        <w:jc w:val="center"/>
        <w:rPr>
          <w:rFonts w:ascii="Arial" w:hAnsi="Arial" w:cs="Arial"/>
          <w:b/>
          <w:sz w:val="24"/>
          <w:szCs w:val="24"/>
        </w:rPr>
      </w:pPr>
    </w:p>
    <w:p w:rsidR="001A1834" w:rsidRP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MAGISTRADO PONENTE: ISSA RAFAEL ULLOQUE TOSCANO</w:t>
      </w:r>
    </w:p>
    <w:p w:rsidR="008A3AC5" w:rsidRDefault="008A3AC5" w:rsidP="00633404">
      <w:pPr>
        <w:spacing w:line="276" w:lineRule="auto"/>
        <w:ind w:left="2127" w:hanging="1276"/>
        <w:contextualSpacing/>
        <w:jc w:val="center"/>
        <w:rPr>
          <w:rFonts w:ascii="Arial" w:hAnsi="Arial" w:cs="Arial"/>
          <w:b/>
          <w:sz w:val="24"/>
          <w:szCs w:val="24"/>
        </w:rPr>
      </w:pP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633404">
      <w:pPr>
        <w:spacing w:line="276" w:lineRule="auto"/>
        <w:ind w:left="2127" w:hanging="1276"/>
        <w:contextualSpacing/>
        <w:jc w:val="center"/>
        <w:rPr>
          <w:rFonts w:ascii="Arial" w:hAnsi="Arial" w:cs="Arial"/>
          <w:b/>
          <w:sz w:val="24"/>
          <w:szCs w:val="24"/>
        </w:rPr>
      </w:pPr>
    </w:p>
    <w:p w:rsidR="00977585" w:rsidRPr="001A1834" w:rsidRDefault="00977585" w:rsidP="00633404">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En Pereira, Risaralda, a los ocho (8) días del mes de  Marzo de</w:t>
      </w:r>
      <w:r w:rsidR="00A85FE1" w:rsidRPr="001A1834">
        <w:rPr>
          <w:rFonts w:ascii="Arial" w:hAnsi="Arial" w:cs="Arial"/>
          <w:spacing w:val="-2"/>
          <w:sz w:val="24"/>
          <w:szCs w:val="24"/>
        </w:rPr>
        <w:t>l año</w:t>
      </w:r>
      <w:r w:rsidRPr="001A1834">
        <w:rPr>
          <w:rFonts w:ascii="Arial" w:hAnsi="Arial" w:cs="Arial"/>
          <w:spacing w:val="-2"/>
          <w:sz w:val="24"/>
          <w:szCs w:val="24"/>
        </w:rPr>
        <w:t xml:space="preserve"> dos mil dieciséis, siendo las </w:t>
      </w:r>
      <w:r w:rsidR="001A1834" w:rsidRPr="001A1834">
        <w:rPr>
          <w:rFonts w:ascii="Arial" w:hAnsi="Arial" w:cs="Arial"/>
          <w:spacing w:val="-2"/>
          <w:sz w:val="24"/>
          <w:szCs w:val="24"/>
        </w:rPr>
        <w:t xml:space="preserve">once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(11:00 a.m.)</w:t>
      </w:r>
      <w:r w:rsidRPr="001A1834">
        <w:rPr>
          <w:rFonts w:ascii="Arial" w:hAnsi="Arial" w:cs="Arial"/>
          <w:spacing w:val="-2"/>
          <w:sz w:val="24"/>
          <w:szCs w:val="24"/>
        </w:rPr>
        <w:t xml:space="preserve">, la Sala </w:t>
      </w:r>
      <w:r w:rsidR="000F7BCD" w:rsidRPr="001A1834">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0F7BCD" w:rsidRPr="001A1834">
        <w:rPr>
          <w:rFonts w:ascii="Arial" w:hAnsi="Arial" w:cs="Arial"/>
          <w:sz w:val="24"/>
          <w:szCs w:val="24"/>
        </w:rPr>
        <w:t xml:space="preserve">GRADO DE CONSULTA </w:t>
      </w:r>
      <w:r w:rsidRPr="001A1834">
        <w:rPr>
          <w:rFonts w:ascii="Arial" w:hAnsi="Arial" w:cs="Arial"/>
          <w:sz w:val="24"/>
          <w:szCs w:val="24"/>
        </w:rPr>
        <w:t xml:space="preserve">contra de la sentencia </w:t>
      </w:r>
      <w:r w:rsidR="000F7BCD" w:rsidRPr="001A1834">
        <w:rPr>
          <w:rFonts w:ascii="Arial" w:hAnsi="Arial" w:cs="Arial"/>
          <w:sz w:val="24"/>
          <w:szCs w:val="24"/>
        </w:rPr>
        <w:t xml:space="preserve">proferida por el Juzgado Primero </w:t>
      </w:r>
      <w:r w:rsidRPr="001A1834">
        <w:rPr>
          <w:rFonts w:ascii="Arial" w:hAnsi="Arial" w:cs="Arial"/>
          <w:sz w:val="24"/>
          <w:szCs w:val="24"/>
        </w:rPr>
        <w:t>Laboral del Circuito</w:t>
      </w:r>
      <w:r w:rsidR="001A1834" w:rsidRPr="001A1834">
        <w:rPr>
          <w:rFonts w:ascii="Arial" w:hAnsi="Arial" w:cs="Arial"/>
          <w:sz w:val="24"/>
          <w:szCs w:val="24"/>
        </w:rPr>
        <w:t xml:space="preserve"> de la misma ciudad,</w:t>
      </w:r>
      <w:r w:rsidRPr="001A1834">
        <w:rPr>
          <w:rFonts w:ascii="Arial" w:hAnsi="Arial" w:cs="Arial"/>
          <w:sz w:val="24"/>
          <w:szCs w:val="24"/>
        </w:rPr>
        <w:t xml:space="preserve"> el </w:t>
      </w:r>
      <w:r w:rsidR="000F7BCD" w:rsidRPr="001A1834">
        <w:rPr>
          <w:rFonts w:ascii="Arial" w:hAnsi="Arial" w:cs="Arial"/>
          <w:sz w:val="24"/>
          <w:szCs w:val="24"/>
        </w:rPr>
        <w:t>11 de noviembre de 2015</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l</w:t>
      </w:r>
      <w:r w:rsidR="000F7BCD" w:rsidRPr="001A1834">
        <w:rPr>
          <w:rFonts w:ascii="Arial" w:hAnsi="Arial" w:cs="Arial"/>
          <w:sz w:val="24"/>
          <w:szCs w:val="24"/>
        </w:rPr>
        <w:t>a</w:t>
      </w:r>
      <w:r w:rsidRPr="001A1834">
        <w:rPr>
          <w:rFonts w:ascii="Arial" w:hAnsi="Arial" w:cs="Arial"/>
          <w:sz w:val="24"/>
          <w:szCs w:val="24"/>
        </w:rPr>
        <w:t xml:space="preserve"> señor</w:t>
      </w:r>
      <w:r w:rsidR="000F7BCD" w:rsidRPr="001A1834">
        <w:rPr>
          <w:rFonts w:ascii="Arial" w:hAnsi="Arial" w:cs="Arial"/>
          <w:sz w:val="24"/>
          <w:szCs w:val="24"/>
        </w:rPr>
        <w:t>a MARIA CRISTINA RESTREPO BLANDON</w:t>
      </w:r>
      <w:r w:rsidR="00A85FE1" w:rsidRPr="001A1834">
        <w:rPr>
          <w:rFonts w:ascii="Arial" w:hAnsi="Arial" w:cs="Arial"/>
          <w:sz w:val="24"/>
          <w:szCs w:val="24"/>
        </w:rPr>
        <w:t xml:space="preserve"> </w:t>
      </w:r>
      <w:r w:rsidRPr="001A1834">
        <w:rPr>
          <w:rFonts w:ascii="Arial" w:hAnsi="Arial" w:cs="Arial"/>
          <w:sz w:val="24"/>
          <w:szCs w:val="24"/>
        </w:rPr>
        <w:t>en contra del señor</w:t>
      </w:r>
      <w:r w:rsidR="000F7BCD" w:rsidRPr="001A1834">
        <w:rPr>
          <w:rFonts w:ascii="Arial" w:hAnsi="Arial" w:cs="Arial"/>
          <w:sz w:val="24"/>
          <w:szCs w:val="24"/>
        </w:rPr>
        <w:t xml:space="preserve"> </w:t>
      </w:r>
      <w:r w:rsidR="002736EB" w:rsidRPr="001A1834">
        <w:rPr>
          <w:rFonts w:ascii="Arial" w:hAnsi="Arial" w:cs="Arial"/>
          <w:sz w:val="24"/>
          <w:szCs w:val="24"/>
        </w:rPr>
        <w:t>CARLOS ANTONIO GUZMAN SALAZAR</w:t>
      </w:r>
      <w:r w:rsidRPr="001A1834">
        <w:rPr>
          <w:rFonts w:ascii="Arial" w:hAnsi="Arial" w:cs="Arial"/>
          <w:sz w:val="24"/>
          <w:szCs w:val="24"/>
        </w:rPr>
        <w:t xml:space="preserve"> cuya radicación c</w:t>
      </w:r>
      <w:r w:rsidR="00A85FE1" w:rsidRPr="001A1834">
        <w:rPr>
          <w:rFonts w:ascii="Arial" w:hAnsi="Arial" w:cs="Arial"/>
          <w:sz w:val="24"/>
          <w:szCs w:val="24"/>
        </w:rPr>
        <w:t>orresponde al Nº 66001-31-05-001</w:t>
      </w:r>
      <w:r w:rsidRPr="001A1834">
        <w:rPr>
          <w:rFonts w:ascii="Arial" w:hAnsi="Arial" w:cs="Arial"/>
          <w:sz w:val="24"/>
          <w:szCs w:val="24"/>
        </w:rPr>
        <w:t>-201</w:t>
      </w:r>
      <w:r w:rsidR="00A85FE1" w:rsidRPr="001A1834">
        <w:rPr>
          <w:rFonts w:ascii="Arial" w:hAnsi="Arial" w:cs="Arial"/>
          <w:sz w:val="24"/>
          <w:szCs w:val="24"/>
        </w:rPr>
        <w:t>4</w:t>
      </w:r>
      <w:r w:rsidRPr="001A1834">
        <w:rPr>
          <w:rFonts w:ascii="Arial" w:hAnsi="Arial" w:cs="Arial"/>
          <w:sz w:val="24"/>
          <w:szCs w:val="24"/>
        </w:rPr>
        <w:t>-00</w:t>
      </w:r>
      <w:r w:rsidR="00A85FE1" w:rsidRPr="001A1834">
        <w:rPr>
          <w:rFonts w:ascii="Arial" w:hAnsi="Arial" w:cs="Arial"/>
          <w:sz w:val="24"/>
          <w:szCs w:val="24"/>
        </w:rPr>
        <w:t>188</w:t>
      </w:r>
      <w:r w:rsidRPr="001A1834">
        <w:rPr>
          <w:rFonts w:ascii="Arial" w:hAnsi="Arial" w:cs="Arial"/>
          <w:sz w:val="24"/>
          <w:szCs w:val="24"/>
        </w:rPr>
        <w:t>-0</w:t>
      </w:r>
      <w:r w:rsidR="00A85FE1" w:rsidRPr="001A1834">
        <w:rPr>
          <w:rFonts w:ascii="Arial" w:hAnsi="Arial" w:cs="Arial"/>
          <w:sz w:val="24"/>
          <w:szCs w:val="24"/>
        </w:rPr>
        <w:t>0</w:t>
      </w:r>
      <w:r w:rsidRPr="001A1834">
        <w:rPr>
          <w:rFonts w:ascii="Arial" w:hAnsi="Arial" w:cs="Arial"/>
          <w:sz w:val="24"/>
          <w:szCs w:val="24"/>
        </w:rPr>
        <w:t>.</w:t>
      </w:r>
    </w:p>
    <w:p w:rsidR="00977585" w:rsidRPr="001A1834" w:rsidRDefault="00977585" w:rsidP="00633404">
      <w:pPr>
        <w:suppressAutoHyphens/>
        <w:spacing w:line="276" w:lineRule="auto"/>
        <w:contextualSpacing/>
        <w:jc w:val="both"/>
        <w:rPr>
          <w:rFonts w:ascii="Arial" w:hAnsi="Arial" w:cs="Arial"/>
          <w:sz w:val="24"/>
          <w:szCs w:val="24"/>
        </w:rPr>
      </w:pPr>
    </w:p>
    <w:p w:rsidR="00977585" w:rsidRPr="001A1834" w:rsidRDefault="00A85FE1" w:rsidP="00633404">
      <w:pPr>
        <w:pStyle w:val="Textoindependiente2"/>
        <w:numPr>
          <w:ilvl w:val="0"/>
          <w:numId w:val="2"/>
        </w:numPr>
        <w:spacing w:line="276" w:lineRule="auto"/>
        <w:contextualSpacing/>
        <w:rPr>
          <w:rFonts w:cs="Arial"/>
          <w:b/>
          <w:bCs/>
          <w:szCs w:val="24"/>
        </w:rPr>
      </w:pPr>
      <w:r w:rsidRPr="001A1834">
        <w:rPr>
          <w:rFonts w:cs="Arial"/>
          <w:b/>
          <w:bCs/>
          <w:szCs w:val="24"/>
        </w:rPr>
        <w:t>REGISTRO DE ASISTENCIA</w:t>
      </w:r>
    </w:p>
    <w:p w:rsidR="001A1834" w:rsidRPr="001A1834" w:rsidRDefault="001A1834" w:rsidP="00633404">
      <w:pPr>
        <w:pStyle w:val="Textoindependiente2"/>
        <w:spacing w:line="276" w:lineRule="auto"/>
        <w:ind w:left="1080"/>
        <w:contextualSpacing/>
        <w:rPr>
          <w:rFonts w:cs="Arial"/>
          <w:b/>
          <w:bCs/>
          <w:szCs w:val="24"/>
        </w:rPr>
      </w:pPr>
    </w:p>
    <w:p w:rsidR="00977585" w:rsidRPr="001A1834" w:rsidRDefault="00977585" w:rsidP="00633404">
      <w:pPr>
        <w:pStyle w:val="Textoindependiente2"/>
        <w:spacing w:line="276" w:lineRule="auto"/>
        <w:ind w:right="0" w:firstLine="360"/>
        <w:contextualSpacing/>
        <w:rPr>
          <w:rFonts w:cs="Arial"/>
          <w:bCs/>
          <w:szCs w:val="24"/>
        </w:rPr>
      </w:pPr>
      <w:r w:rsidRPr="001A1834">
        <w:rPr>
          <w:rFonts w:cs="Arial"/>
          <w:bCs/>
          <w:szCs w:val="24"/>
        </w:rPr>
        <w:t>Demandante y su apoderado:</w:t>
      </w:r>
      <w:r w:rsidR="0092688A" w:rsidRPr="001A1834">
        <w:rPr>
          <w:rFonts w:cs="Arial"/>
          <w:bCs/>
          <w:szCs w:val="24"/>
        </w:rPr>
        <w:t xml:space="preserve">                              </w:t>
      </w:r>
      <w:r w:rsidRPr="001A1834">
        <w:rPr>
          <w:rFonts w:cs="Arial"/>
          <w:bCs/>
          <w:szCs w:val="24"/>
        </w:rPr>
        <w:t>Demandado y su apoderado:</w:t>
      </w:r>
    </w:p>
    <w:p w:rsidR="001A1834" w:rsidRPr="001A1834" w:rsidRDefault="001A1834" w:rsidP="00633404">
      <w:pPr>
        <w:pStyle w:val="Textoindependiente2"/>
        <w:spacing w:line="276" w:lineRule="auto"/>
        <w:ind w:right="0"/>
        <w:contextualSpacing/>
        <w:rPr>
          <w:rFonts w:cs="Arial"/>
          <w:bCs/>
          <w:szCs w:val="24"/>
        </w:rPr>
      </w:pPr>
    </w:p>
    <w:p w:rsidR="00977585" w:rsidRPr="001A1834" w:rsidRDefault="00977585" w:rsidP="00633404">
      <w:pPr>
        <w:pStyle w:val="Ttulo4"/>
        <w:numPr>
          <w:ilvl w:val="0"/>
          <w:numId w:val="2"/>
        </w:numPr>
        <w:spacing w:line="276" w:lineRule="auto"/>
        <w:contextualSpacing/>
        <w:jc w:val="both"/>
        <w:rPr>
          <w:rFonts w:cs="Arial"/>
          <w:b/>
          <w:sz w:val="24"/>
          <w:szCs w:val="24"/>
        </w:rPr>
      </w:pPr>
      <w:r w:rsidRPr="001A1834">
        <w:rPr>
          <w:rFonts w:cs="Arial"/>
          <w:b/>
          <w:sz w:val="24"/>
          <w:szCs w:val="24"/>
        </w:rPr>
        <w:t>ANTECEDENTES</w:t>
      </w:r>
    </w:p>
    <w:p w:rsidR="001A1834" w:rsidRPr="001A1834" w:rsidRDefault="001A1834" w:rsidP="00633404">
      <w:pPr>
        <w:spacing w:line="276" w:lineRule="auto"/>
        <w:contextualSpacing/>
        <w:jc w:val="both"/>
        <w:rPr>
          <w:rFonts w:ascii="Arial" w:hAnsi="Arial" w:cs="Arial"/>
          <w:sz w:val="24"/>
          <w:szCs w:val="24"/>
        </w:rPr>
      </w:pPr>
    </w:p>
    <w:p w:rsidR="002A1F48"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Pretende</w:t>
      </w:r>
      <w:r w:rsidR="00A85FE1" w:rsidRPr="001A1834">
        <w:rPr>
          <w:rFonts w:ascii="Arial" w:hAnsi="Arial" w:cs="Arial"/>
          <w:sz w:val="24"/>
          <w:szCs w:val="24"/>
        </w:rPr>
        <w:t xml:space="preserve"> la</w:t>
      </w:r>
      <w:r w:rsidRPr="001A1834">
        <w:rPr>
          <w:rFonts w:ascii="Arial" w:hAnsi="Arial" w:cs="Arial"/>
          <w:sz w:val="24"/>
          <w:szCs w:val="24"/>
        </w:rPr>
        <w:t xml:space="preserve"> demandante que la justicia laboral declare que </w:t>
      </w:r>
      <w:r w:rsidR="002A1F48" w:rsidRPr="001A1834">
        <w:rPr>
          <w:rFonts w:ascii="Arial" w:hAnsi="Arial" w:cs="Arial"/>
          <w:sz w:val="24"/>
          <w:szCs w:val="24"/>
        </w:rPr>
        <w:t>celebró con el señor CARLOS ANTONIO GUZMÁN SALAZAR un contrato de trabajo verbal desde el 4 de octubre de 2011 hasta el 30 de abril de 2013 por decisión unilateral del empleador y por lo tanto se le condene al demandado por los conceptos de prestaciones sociales, vacaciones, intereses de las cesantías, horas extras, domingos y festivos, recargos nocturnos, auxilio de transporte, indemnización por despido injusto</w:t>
      </w:r>
      <w:r w:rsidR="003D35DF" w:rsidRPr="001A1834">
        <w:rPr>
          <w:rFonts w:ascii="Arial" w:hAnsi="Arial" w:cs="Arial"/>
          <w:sz w:val="24"/>
          <w:szCs w:val="24"/>
        </w:rPr>
        <w:t xml:space="preserve">, las sanciones moratorias de los artículos 65 y 99 del CST y Ley 50 </w:t>
      </w:r>
      <w:r w:rsidR="003D35DF" w:rsidRPr="001A1834">
        <w:rPr>
          <w:rFonts w:ascii="Arial" w:hAnsi="Arial" w:cs="Arial"/>
          <w:sz w:val="24"/>
          <w:szCs w:val="24"/>
        </w:rPr>
        <w:lastRenderedPageBreak/>
        <w:t xml:space="preserve">de 1990, respectivamente, </w:t>
      </w:r>
      <w:r w:rsidR="002A1F48" w:rsidRPr="001A1834">
        <w:rPr>
          <w:rFonts w:ascii="Arial" w:hAnsi="Arial" w:cs="Arial"/>
          <w:sz w:val="24"/>
          <w:szCs w:val="24"/>
        </w:rPr>
        <w:t xml:space="preserve"> laboradas </w:t>
      </w:r>
      <w:r w:rsidR="003D35DF" w:rsidRPr="001A1834">
        <w:rPr>
          <w:rFonts w:ascii="Arial" w:hAnsi="Arial" w:cs="Arial"/>
          <w:sz w:val="24"/>
          <w:szCs w:val="24"/>
        </w:rPr>
        <w:t xml:space="preserve">y causadas </w:t>
      </w:r>
      <w:r w:rsidR="002A1F48" w:rsidRPr="001A1834">
        <w:rPr>
          <w:rFonts w:ascii="Arial" w:hAnsi="Arial" w:cs="Arial"/>
          <w:sz w:val="24"/>
          <w:szCs w:val="24"/>
        </w:rPr>
        <w:t xml:space="preserve">durante la vigencia del </w:t>
      </w:r>
      <w:r w:rsidR="003D35DF" w:rsidRPr="001A1834">
        <w:rPr>
          <w:rFonts w:ascii="Arial" w:hAnsi="Arial" w:cs="Arial"/>
          <w:sz w:val="24"/>
          <w:szCs w:val="24"/>
        </w:rPr>
        <w:t xml:space="preserve">mentado </w:t>
      </w:r>
      <w:r w:rsidR="002A1F48" w:rsidRPr="001A1834">
        <w:rPr>
          <w:rFonts w:ascii="Arial" w:hAnsi="Arial" w:cs="Arial"/>
          <w:sz w:val="24"/>
          <w:szCs w:val="24"/>
        </w:rPr>
        <w:t>contrato de trabajo</w:t>
      </w:r>
      <w:r w:rsidR="003D35DF" w:rsidRPr="001A1834">
        <w:rPr>
          <w:rFonts w:ascii="Arial" w:hAnsi="Arial" w:cs="Arial"/>
          <w:sz w:val="24"/>
          <w:szCs w:val="24"/>
        </w:rPr>
        <w:t>, junto con las agencias en derecho, ultra y extra petita.</w:t>
      </w:r>
    </w:p>
    <w:p w:rsidR="00877D05" w:rsidRDefault="00877D05" w:rsidP="00633404">
      <w:pPr>
        <w:spacing w:line="276" w:lineRule="auto"/>
        <w:ind w:firstLine="708"/>
        <w:contextualSpacing/>
        <w:jc w:val="both"/>
        <w:rPr>
          <w:rFonts w:ascii="Arial" w:hAnsi="Arial" w:cs="Arial"/>
          <w:sz w:val="24"/>
          <w:szCs w:val="24"/>
        </w:rPr>
      </w:pPr>
    </w:p>
    <w:p w:rsidR="00877D05" w:rsidRDefault="003D35DF" w:rsidP="00633404">
      <w:pPr>
        <w:spacing w:line="276" w:lineRule="auto"/>
        <w:ind w:firstLine="360"/>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 que prestó sus servicios a favor del</w:t>
      </w:r>
      <w:r w:rsidR="00977585" w:rsidRPr="001A1834">
        <w:rPr>
          <w:rFonts w:ascii="Arial" w:hAnsi="Arial" w:cs="Arial"/>
          <w:sz w:val="24"/>
          <w:szCs w:val="24"/>
        </w:rPr>
        <w:t xml:space="preserve"> accionado por medio </w:t>
      </w:r>
      <w:r w:rsidRPr="001A1834">
        <w:rPr>
          <w:rFonts w:ascii="Arial" w:hAnsi="Arial" w:cs="Arial"/>
          <w:sz w:val="24"/>
          <w:szCs w:val="24"/>
        </w:rPr>
        <w:t>del</w:t>
      </w:r>
      <w:r w:rsidR="00977585" w:rsidRPr="001A1834">
        <w:rPr>
          <w:rFonts w:ascii="Arial" w:hAnsi="Arial" w:cs="Arial"/>
          <w:sz w:val="24"/>
          <w:szCs w:val="24"/>
        </w:rPr>
        <w:t xml:space="preserve"> contrato verbal a término indefinido desde </w:t>
      </w:r>
      <w:r w:rsidRPr="001A1834">
        <w:rPr>
          <w:rFonts w:ascii="Arial" w:hAnsi="Arial" w:cs="Arial"/>
          <w:sz w:val="24"/>
          <w:szCs w:val="24"/>
        </w:rPr>
        <w:t>los extremos ya mencionados,</w:t>
      </w:r>
      <w:r w:rsidR="00F62E17" w:rsidRPr="001A1834">
        <w:rPr>
          <w:rFonts w:ascii="Arial" w:hAnsi="Arial" w:cs="Arial"/>
          <w:sz w:val="24"/>
          <w:szCs w:val="24"/>
        </w:rPr>
        <w:t xml:space="preserve"> en una cafetería </w:t>
      </w:r>
      <w:r w:rsidR="00877D05">
        <w:rPr>
          <w:rFonts w:ascii="Arial" w:hAnsi="Arial" w:cs="Arial"/>
          <w:sz w:val="24"/>
          <w:szCs w:val="24"/>
        </w:rPr>
        <w:t xml:space="preserve">- </w:t>
      </w:r>
      <w:r w:rsidR="00F62E17" w:rsidRPr="001A1834">
        <w:rPr>
          <w:rFonts w:ascii="Arial" w:hAnsi="Arial" w:cs="Arial"/>
          <w:sz w:val="24"/>
          <w:szCs w:val="24"/>
        </w:rPr>
        <w:t xml:space="preserve">restaurante </w:t>
      </w:r>
      <w:r w:rsidRPr="001A1834">
        <w:rPr>
          <w:rFonts w:ascii="Arial" w:hAnsi="Arial" w:cs="Arial"/>
          <w:sz w:val="24"/>
          <w:szCs w:val="24"/>
        </w:rPr>
        <w:t xml:space="preserve">manipulando alimentos, atendiendo clientes, </w:t>
      </w:r>
      <w:r w:rsidR="00877D05">
        <w:rPr>
          <w:rFonts w:ascii="Arial" w:hAnsi="Arial" w:cs="Arial"/>
          <w:sz w:val="24"/>
          <w:szCs w:val="24"/>
        </w:rPr>
        <w:t xml:space="preserve">ocupándose </w:t>
      </w:r>
      <w:r w:rsidRPr="001A1834">
        <w:rPr>
          <w:rFonts w:ascii="Arial" w:hAnsi="Arial" w:cs="Arial"/>
          <w:sz w:val="24"/>
          <w:szCs w:val="24"/>
        </w:rPr>
        <w:t>de la caja</w:t>
      </w:r>
      <w:r w:rsidR="00F62E17" w:rsidRPr="001A1834">
        <w:rPr>
          <w:rFonts w:ascii="Arial" w:hAnsi="Arial" w:cs="Arial"/>
          <w:sz w:val="24"/>
          <w:szCs w:val="24"/>
        </w:rPr>
        <w:t xml:space="preserve"> en un local que pertenece a una estación de taxis y </w:t>
      </w:r>
      <w:r w:rsidR="00877D05">
        <w:rPr>
          <w:rFonts w:ascii="Arial" w:hAnsi="Arial" w:cs="Arial"/>
          <w:sz w:val="24"/>
          <w:szCs w:val="24"/>
        </w:rPr>
        <w:t xml:space="preserve">devengando como </w:t>
      </w:r>
      <w:r w:rsidR="00F62E17" w:rsidRPr="001A1834">
        <w:rPr>
          <w:rFonts w:ascii="Arial" w:hAnsi="Arial" w:cs="Arial"/>
          <w:sz w:val="24"/>
          <w:szCs w:val="24"/>
        </w:rPr>
        <w:t xml:space="preserve">salario </w:t>
      </w:r>
      <w:r w:rsidR="00877D05">
        <w:rPr>
          <w:rFonts w:ascii="Arial" w:hAnsi="Arial" w:cs="Arial"/>
          <w:sz w:val="24"/>
          <w:szCs w:val="24"/>
        </w:rPr>
        <w:t xml:space="preserve">la suma </w:t>
      </w:r>
      <w:r w:rsidR="00ED18DF">
        <w:rPr>
          <w:rFonts w:ascii="Arial" w:hAnsi="Arial" w:cs="Arial"/>
          <w:sz w:val="24"/>
          <w:szCs w:val="24"/>
        </w:rPr>
        <w:t xml:space="preserve">de $20.000 pesos diarios, salario que para el año </w:t>
      </w:r>
      <w:r w:rsidR="00F62E17" w:rsidRPr="001A1834">
        <w:rPr>
          <w:rFonts w:ascii="Arial" w:hAnsi="Arial" w:cs="Arial"/>
          <w:sz w:val="24"/>
          <w:szCs w:val="24"/>
        </w:rPr>
        <w:t xml:space="preserve">2012 </w:t>
      </w:r>
      <w:r w:rsidR="00ED18DF">
        <w:rPr>
          <w:rFonts w:ascii="Arial" w:hAnsi="Arial" w:cs="Arial"/>
          <w:sz w:val="24"/>
          <w:szCs w:val="24"/>
        </w:rPr>
        <w:t xml:space="preserve">era de </w:t>
      </w:r>
      <w:r w:rsidR="00F62E17" w:rsidRPr="001A1834">
        <w:rPr>
          <w:rFonts w:ascii="Arial" w:hAnsi="Arial" w:cs="Arial"/>
          <w:sz w:val="24"/>
          <w:szCs w:val="24"/>
        </w:rPr>
        <w:t xml:space="preserve">$300.000 quincenales, con un horario de 7pm a 7am. </w:t>
      </w:r>
    </w:p>
    <w:p w:rsidR="00877D05" w:rsidRDefault="00877D05" w:rsidP="00633404">
      <w:pPr>
        <w:spacing w:line="276" w:lineRule="auto"/>
        <w:ind w:firstLine="360"/>
        <w:contextualSpacing/>
        <w:jc w:val="both"/>
        <w:rPr>
          <w:rFonts w:ascii="Arial" w:hAnsi="Arial" w:cs="Arial"/>
          <w:sz w:val="24"/>
          <w:szCs w:val="24"/>
        </w:rPr>
      </w:pPr>
    </w:p>
    <w:p w:rsidR="003D35DF" w:rsidRDefault="00F62E17" w:rsidP="00633404">
      <w:pPr>
        <w:spacing w:line="276" w:lineRule="auto"/>
        <w:ind w:firstLine="360"/>
        <w:contextualSpacing/>
        <w:jc w:val="both"/>
        <w:rPr>
          <w:rFonts w:ascii="Arial" w:hAnsi="Arial" w:cs="Arial"/>
          <w:sz w:val="24"/>
          <w:szCs w:val="24"/>
        </w:rPr>
      </w:pPr>
      <w:r w:rsidRPr="001A1834">
        <w:rPr>
          <w:rFonts w:ascii="Arial" w:hAnsi="Arial" w:cs="Arial"/>
          <w:sz w:val="24"/>
          <w:szCs w:val="24"/>
        </w:rPr>
        <w:t>Continua relatando la demandante que el 30 de abril de 2013, sostuvo una discusión con su empleador que c</w:t>
      </w:r>
      <w:r w:rsidR="008843E5" w:rsidRPr="001A1834">
        <w:rPr>
          <w:rFonts w:ascii="Arial" w:hAnsi="Arial" w:cs="Arial"/>
          <w:sz w:val="24"/>
          <w:szCs w:val="24"/>
        </w:rPr>
        <w:t>ausó su despido en forma verbal, hasta el punto que fue denunciada ante la Fisc</w:t>
      </w:r>
      <w:r w:rsidR="00877D05">
        <w:rPr>
          <w:rFonts w:ascii="Arial" w:hAnsi="Arial" w:cs="Arial"/>
          <w:sz w:val="24"/>
          <w:szCs w:val="24"/>
        </w:rPr>
        <w:t>alía por el presunto delito de h</w:t>
      </w:r>
      <w:r w:rsidR="008843E5" w:rsidRPr="001A1834">
        <w:rPr>
          <w:rFonts w:ascii="Arial" w:hAnsi="Arial" w:cs="Arial"/>
          <w:sz w:val="24"/>
          <w:szCs w:val="24"/>
        </w:rPr>
        <w:t>urto</w:t>
      </w:r>
      <w:r w:rsidR="00BE3267" w:rsidRPr="001A1834">
        <w:rPr>
          <w:rFonts w:ascii="Arial" w:hAnsi="Arial" w:cs="Arial"/>
          <w:sz w:val="24"/>
          <w:szCs w:val="24"/>
        </w:rPr>
        <w:t xml:space="preserve">. Solo que por la inasistencia </w:t>
      </w:r>
      <w:r w:rsidR="00877D05">
        <w:rPr>
          <w:rFonts w:ascii="Arial" w:hAnsi="Arial" w:cs="Arial"/>
          <w:sz w:val="24"/>
          <w:szCs w:val="24"/>
        </w:rPr>
        <w:t xml:space="preserve">del señor Guzmán Salazar a la conciliación, </w:t>
      </w:r>
      <w:r w:rsidR="00BE3267" w:rsidRPr="001A1834">
        <w:rPr>
          <w:rFonts w:ascii="Arial" w:hAnsi="Arial" w:cs="Arial"/>
          <w:sz w:val="24"/>
          <w:szCs w:val="24"/>
        </w:rPr>
        <w:t>el señor Fiscal del caso, optó por el archivo de la investigación penal.</w:t>
      </w:r>
    </w:p>
    <w:p w:rsidR="008A3AC5" w:rsidRPr="001A1834" w:rsidRDefault="008A3AC5" w:rsidP="00633404">
      <w:pPr>
        <w:spacing w:line="276" w:lineRule="auto"/>
        <w:ind w:firstLine="360"/>
        <w:contextualSpacing/>
        <w:jc w:val="both"/>
        <w:rPr>
          <w:rFonts w:ascii="Arial" w:hAnsi="Arial" w:cs="Arial"/>
          <w:sz w:val="24"/>
          <w:szCs w:val="24"/>
        </w:rPr>
      </w:pPr>
    </w:p>
    <w:p w:rsidR="00C462C7" w:rsidRPr="001A1834" w:rsidRDefault="00BE3267"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Ante la falta de notificación personal a</w:t>
      </w:r>
      <w:r w:rsidR="00877D05">
        <w:rPr>
          <w:rFonts w:ascii="Arial" w:hAnsi="Arial" w:cs="Arial"/>
          <w:sz w:val="24"/>
          <w:szCs w:val="24"/>
        </w:rPr>
        <w:t>l demandado CARLOS ANTONIO GUZMÁN</w:t>
      </w:r>
      <w:r w:rsidRPr="001A1834">
        <w:rPr>
          <w:rFonts w:ascii="Arial" w:hAnsi="Arial" w:cs="Arial"/>
          <w:sz w:val="24"/>
          <w:szCs w:val="24"/>
        </w:rPr>
        <w:t xml:space="preserve"> SALAZAR, se le nombr</w:t>
      </w:r>
      <w:r w:rsidR="00877D05">
        <w:rPr>
          <w:rFonts w:ascii="Arial" w:hAnsi="Arial" w:cs="Arial"/>
          <w:sz w:val="24"/>
          <w:szCs w:val="24"/>
        </w:rPr>
        <w:t>ó</w:t>
      </w:r>
      <w:r w:rsidRPr="001A1834">
        <w:rPr>
          <w:rFonts w:ascii="Arial" w:hAnsi="Arial" w:cs="Arial"/>
          <w:sz w:val="24"/>
          <w:szCs w:val="24"/>
        </w:rPr>
        <w:t xml:space="preserve"> </w:t>
      </w:r>
      <w:r w:rsidR="00877D05" w:rsidRPr="001A1834">
        <w:rPr>
          <w:rFonts w:ascii="Arial" w:hAnsi="Arial" w:cs="Arial"/>
          <w:sz w:val="24"/>
          <w:szCs w:val="24"/>
        </w:rPr>
        <w:t>Curador Ad Litem</w:t>
      </w:r>
      <w:r w:rsidRPr="001A1834">
        <w:rPr>
          <w:rFonts w:ascii="Arial" w:hAnsi="Arial" w:cs="Arial"/>
          <w:sz w:val="24"/>
          <w:szCs w:val="24"/>
        </w:rPr>
        <w:t xml:space="preserve">, correspondiéndole el cargo a la Dra. </w:t>
      </w:r>
      <w:r w:rsidR="00877D05" w:rsidRPr="001A1834">
        <w:rPr>
          <w:rFonts w:ascii="Arial" w:hAnsi="Arial" w:cs="Arial"/>
          <w:sz w:val="24"/>
          <w:szCs w:val="24"/>
        </w:rPr>
        <w:t>Luz Mary García Restrepo</w:t>
      </w:r>
      <w:r w:rsidR="00C462C7" w:rsidRPr="001A1834">
        <w:rPr>
          <w:rFonts w:ascii="Arial" w:hAnsi="Arial" w:cs="Arial"/>
          <w:sz w:val="24"/>
          <w:szCs w:val="24"/>
        </w:rPr>
        <w:t>, quien luego de posesionarse</w:t>
      </w:r>
      <w:r w:rsidRPr="001A1834">
        <w:rPr>
          <w:rFonts w:ascii="Arial" w:hAnsi="Arial" w:cs="Arial"/>
          <w:sz w:val="24"/>
          <w:szCs w:val="24"/>
        </w:rPr>
        <w:t xml:space="preserve">, como se puede constatar a folio 57 del dossier, contesta demanda a folio 62, oponiéndose a todas las pretensiones incoadas por la demandante, proponiéndose en su lugar la excepción de fondo genérica </w:t>
      </w:r>
      <w:r w:rsidR="00C462C7" w:rsidRPr="001A1834">
        <w:rPr>
          <w:rFonts w:ascii="Arial" w:hAnsi="Arial" w:cs="Arial"/>
          <w:sz w:val="24"/>
          <w:szCs w:val="24"/>
        </w:rPr>
        <w:t>o in</w:t>
      </w:r>
      <w:r w:rsidRPr="001A1834">
        <w:rPr>
          <w:rFonts w:ascii="Arial" w:hAnsi="Arial" w:cs="Arial"/>
          <w:sz w:val="24"/>
          <w:szCs w:val="24"/>
        </w:rPr>
        <w:t>nominada</w:t>
      </w:r>
      <w:r w:rsidR="00C462C7" w:rsidRPr="001A1834">
        <w:rPr>
          <w:rFonts w:ascii="Arial" w:hAnsi="Arial" w:cs="Arial"/>
          <w:sz w:val="24"/>
          <w:szCs w:val="24"/>
        </w:rPr>
        <w:t>, a la luz de lo dispue</w:t>
      </w:r>
      <w:r w:rsidR="00877D05">
        <w:rPr>
          <w:rFonts w:ascii="Arial" w:hAnsi="Arial" w:cs="Arial"/>
          <w:sz w:val="24"/>
          <w:szCs w:val="24"/>
        </w:rPr>
        <w:t>sto en el artículo 306 del CPC h</w:t>
      </w:r>
      <w:r w:rsidR="00C462C7" w:rsidRPr="001A1834">
        <w:rPr>
          <w:rFonts w:ascii="Arial" w:hAnsi="Arial" w:cs="Arial"/>
          <w:sz w:val="24"/>
          <w:szCs w:val="24"/>
        </w:rPr>
        <w:t xml:space="preserve">oy </w:t>
      </w:r>
      <w:r w:rsidR="00877D05">
        <w:rPr>
          <w:rFonts w:ascii="Arial" w:hAnsi="Arial" w:cs="Arial"/>
          <w:sz w:val="24"/>
          <w:szCs w:val="24"/>
        </w:rPr>
        <w:t>282 del CGP y, d</w:t>
      </w:r>
      <w:r w:rsidR="00C462C7" w:rsidRPr="001A1834">
        <w:rPr>
          <w:rFonts w:ascii="Arial" w:hAnsi="Arial" w:cs="Arial"/>
          <w:sz w:val="24"/>
          <w:szCs w:val="24"/>
        </w:rPr>
        <w:t>epreca</w:t>
      </w:r>
      <w:r w:rsidR="00877D05">
        <w:rPr>
          <w:rFonts w:ascii="Arial" w:hAnsi="Arial" w:cs="Arial"/>
          <w:sz w:val="24"/>
          <w:szCs w:val="24"/>
        </w:rPr>
        <w:t xml:space="preserve">ndo </w:t>
      </w:r>
      <w:r w:rsidR="00C462C7" w:rsidRPr="001A1834">
        <w:rPr>
          <w:rFonts w:ascii="Arial" w:hAnsi="Arial" w:cs="Arial"/>
          <w:sz w:val="24"/>
          <w:szCs w:val="24"/>
        </w:rPr>
        <w:t>como medios probatorios el interrogatorio a la demandante y al propio demandado.</w:t>
      </w:r>
    </w:p>
    <w:p w:rsidR="00633404" w:rsidRDefault="00633404" w:rsidP="00633404">
      <w:pPr>
        <w:spacing w:line="276" w:lineRule="auto"/>
        <w:ind w:firstLine="708"/>
        <w:contextualSpacing/>
        <w:jc w:val="both"/>
        <w:rPr>
          <w:rFonts w:ascii="Arial" w:hAnsi="Arial" w:cs="Arial"/>
          <w:sz w:val="24"/>
          <w:szCs w:val="24"/>
        </w:rPr>
      </w:pPr>
    </w:p>
    <w:p w:rsidR="00977585" w:rsidRDefault="00C462C7"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 xml:space="preserve">Como se llevó a cabo la ritualidad prevista en el artículo 29 del CST. </w:t>
      </w:r>
      <w:r w:rsidR="00877D05">
        <w:rPr>
          <w:rFonts w:ascii="Arial" w:hAnsi="Arial" w:cs="Arial"/>
          <w:sz w:val="24"/>
          <w:szCs w:val="24"/>
        </w:rPr>
        <w:t>d</w:t>
      </w:r>
      <w:r w:rsidRPr="001A1834">
        <w:rPr>
          <w:rFonts w:ascii="Arial" w:hAnsi="Arial" w:cs="Arial"/>
          <w:sz w:val="24"/>
          <w:szCs w:val="24"/>
        </w:rPr>
        <w:t>el edicto emplazatorio</w:t>
      </w:r>
      <w:r w:rsidR="00877D05">
        <w:rPr>
          <w:rFonts w:ascii="Arial" w:hAnsi="Arial" w:cs="Arial"/>
          <w:sz w:val="24"/>
          <w:szCs w:val="24"/>
        </w:rPr>
        <w:t xml:space="preserve">, tal y como se verifica </w:t>
      </w:r>
      <w:r w:rsidRPr="001A1834">
        <w:rPr>
          <w:rFonts w:ascii="Arial" w:hAnsi="Arial" w:cs="Arial"/>
          <w:sz w:val="24"/>
          <w:szCs w:val="24"/>
        </w:rPr>
        <w:t>a folios 72 y s</w:t>
      </w:r>
      <w:r w:rsidR="00877D05">
        <w:rPr>
          <w:rFonts w:ascii="Arial" w:hAnsi="Arial" w:cs="Arial"/>
          <w:sz w:val="24"/>
          <w:szCs w:val="24"/>
        </w:rPr>
        <w:t>.</w:t>
      </w:r>
      <w:r w:rsidRPr="001A1834">
        <w:rPr>
          <w:rFonts w:ascii="Arial" w:hAnsi="Arial" w:cs="Arial"/>
          <w:sz w:val="24"/>
          <w:szCs w:val="24"/>
        </w:rPr>
        <w:t>s.</w:t>
      </w:r>
      <w:r w:rsidR="00877D05">
        <w:rPr>
          <w:rFonts w:ascii="Arial" w:hAnsi="Arial" w:cs="Arial"/>
          <w:sz w:val="24"/>
          <w:szCs w:val="24"/>
        </w:rPr>
        <w:t>, l</w:t>
      </w:r>
      <w:r w:rsidRPr="001A1834">
        <w:rPr>
          <w:rFonts w:ascii="Arial" w:hAnsi="Arial" w:cs="Arial"/>
          <w:sz w:val="24"/>
          <w:szCs w:val="24"/>
        </w:rPr>
        <w:t>a jueza de primera instancia celebra AUDIENCIA DE TRÁMITE Y JUZGAMIENTO, dictando sentencia el 11 de noviembre de 2015</w:t>
      </w:r>
      <w:r w:rsidR="00607553" w:rsidRPr="001A1834">
        <w:rPr>
          <w:rFonts w:ascii="Arial" w:hAnsi="Arial" w:cs="Arial"/>
          <w:sz w:val="24"/>
          <w:szCs w:val="24"/>
        </w:rPr>
        <w:t xml:space="preserve"> y con fundamento en las pruebas practicadas, como lo fueron el interrogatorio de parte a la demandante y el testimonio del único testigo, señor DEIVI ALEJANDRO SALAZAR ARIAS, declarante de oídas, estimó no haber duda de la prestación del servicio personal de la actora. Pero que realmente no se trajo certe</w:t>
      </w:r>
      <w:r w:rsidR="000755D9" w:rsidRPr="001A1834">
        <w:rPr>
          <w:rFonts w:ascii="Arial" w:hAnsi="Arial" w:cs="Arial"/>
          <w:sz w:val="24"/>
          <w:szCs w:val="24"/>
        </w:rPr>
        <w:t>za a cerca de los extremos temporales de la relación laboral y por lo tanto, era imposible entrar a liquidar derechos laborales en favor de la demandante, ante los posibles inicios de la relación laboral</w:t>
      </w:r>
      <w:r w:rsidR="00877D05">
        <w:rPr>
          <w:rFonts w:ascii="Arial" w:hAnsi="Arial" w:cs="Arial"/>
          <w:sz w:val="24"/>
          <w:szCs w:val="24"/>
        </w:rPr>
        <w:t>.</w:t>
      </w:r>
    </w:p>
    <w:p w:rsidR="00877D05" w:rsidRPr="001A1834" w:rsidRDefault="00877D05" w:rsidP="00633404">
      <w:pPr>
        <w:spacing w:line="276" w:lineRule="auto"/>
        <w:ind w:firstLine="708"/>
        <w:contextualSpacing/>
        <w:jc w:val="both"/>
        <w:rPr>
          <w:rFonts w:ascii="Arial" w:hAnsi="Arial" w:cs="Arial"/>
          <w:sz w:val="24"/>
          <w:szCs w:val="24"/>
        </w:rPr>
      </w:pPr>
    </w:p>
    <w:p w:rsidR="008A5766" w:rsidRPr="001A1834" w:rsidRDefault="00911496"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Por tales motivos absuelve a</w:t>
      </w:r>
      <w:r w:rsidR="00977585" w:rsidRPr="001A1834">
        <w:rPr>
          <w:rFonts w:ascii="Arial" w:hAnsi="Arial" w:cs="Arial"/>
          <w:sz w:val="24"/>
          <w:szCs w:val="24"/>
        </w:rPr>
        <w:t>l demandado</w:t>
      </w:r>
      <w:r w:rsidRPr="001A1834">
        <w:rPr>
          <w:rFonts w:ascii="Arial" w:hAnsi="Arial" w:cs="Arial"/>
          <w:sz w:val="24"/>
          <w:szCs w:val="24"/>
        </w:rPr>
        <w:t xml:space="preserve">, señor CARLOS ANTONIO GUZMÁN SALAZAR de las pretensiones incoadas por la señora </w:t>
      </w:r>
      <w:r w:rsidR="008A5766" w:rsidRPr="001A1834">
        <w:rPr>
          <w:rFonts w:ascii="Arial" w:hAnsi="Arial" w:cs="Arial"/>
          <w:sz w:val="24"/>
          <w:szCs w:val="24"/>
        </w:rPr>
        <w:t>MARIA CRISTINA RESTREPO BLANDÓN. Condena en costas a la parte vencida en juicio y fija honorarios a la Curadora Ad Litem por la suma de $322.175 pesos, atendiendo el Acuerdo 1518 de 2002 del CSJ. Y ordena</w:t>
      </w:r>
      <w:r w:rsidR="00877D05">
        <w:rPr>
          <w:rFonts w:ascii="Arial" w:hAnsi="Arial" w:cs="Arial"/>
          <w:sz w:val="24"/>
          <w:szCs w:val="24"/>
        </w:rPr>
        <w:t>n</w:t>
      </w:r>
      <w:r w:rsidR="008A5766" w:rsidRPr="001A1834">
        <w:rPr>
          <w:rFonts w:ascii="Arial" w:hAnsi="Arial" w:cs="Arial"/>
          <w:sz w:val="24"/>
          <w:szCs w:val="24"/>
        </w:rPr>
        <w:t>do el grado de consulta que hoy oc</w:t>
      </w:r>
      <w:r w:rsidR="0092688A" w:rsidRPr="001A1834">
        <w:rPr>
          <w:rFonts w:ascii="Arial" w:hAnsi="Arial" w:cs="Arial"/>
          <w:sz w:val="24"/>
          <w:szCs w:val="24"/>
        </w:rPr>
        <w:t>upa la atención de la presente S</w:t>
      </w:r>
      <w:r w:rsidR="008A5766" w:rsidRPr="001A1834">
        <w:rPr>
          <w:rFonts w:ascii="Arial" w:hAnsi="Arial" w:cs="Arial"/>
          <w:sz w:val="24"/>
          <w:szCs w:val="24"/>
        </w:rPr>
        <w:t xml:space="preserve">ala de </w:t>
      </w:r>
      <w:r w:rsidR="0092688A" w:rsidRPr="001A1834">
        <w:rPr>
          <w:rFonts w:ascii="Arial" w:hAnsi="Arial" w:cs="Arial"/>
          <w:sz w:val="24"/>
          <w:szCs w:val="24"/>
        </w:rPr>
        <w:t>Decisión Especializada en lo L</w:t>
      </w:r>
      <w:r w:rsidR="008A5766" w:rsidRPr="001A1834">
        <w:rPr>
          <w:rFonts w:ascii="Arial" w:hAnsi="Arial" w:cs="Arial"/>
          <w:sz w:val="24"/>
          <w:szCs w:val="24"/>
        </w:rPr>
        <w:t>aboral.</w:t>
      </w:r>
    </w:p>
    <w:p w:rsidR="008A5766" w:rsidRPr="001A1834" w:rsidRDefault="008A5766" w:rsidP="00633404">
      <w:pPr>
        <w:spacing w:line="276" w:lineRule="auto"/>
        <w:contextualSpacing/>
        <w:jc w:val="both"/>
        <w:rPr>
          <w:rFonts w:ascii="Arial" w:hAnsi="Arial" w:cs="Arial"/>
          <w:sz w:val="24"/>
          <w:szCs w:val="24"/>
        </w:rPr>
      </w:pPr>
    </w:p>
    <w:p w:rsidR="008A5766" w:rsidRPr="001A1834" w:rsidRDefault="008A5766" w:rsidP="00633404">
      <w:pPr>
        <w:pStyle w:val="Prrafodelista"/>
        <w:numPr>
          <w:ilvl w:val="0"/>
          <w:numId w:val="2"/>
        </w:numPr>
        <w:spacing w:line="276" w:lineRule="auto"/>
        <w:contextualSpacing/>
        <w:jc w:val="both"/>
        <w:rPr>
          <w:rFonts w:ascii="Arial" w:hAnsi="Arial" w:cs="Arial"/>
          <w:b/>
          <w:sz w:val="24"/>
          <w:szCs w:val="24"/>
        </w:rPr>
      </w:pPr>
      <w:r w:rsidRPr="001A1834">
        <w:rPr>
          <w:rFonts w:ascii="Arial" w:hAnsi="Arial" w:cs="Arial"/>
          <w:b/>
          <w:sz w:val="24"/>
          <w:szCs w:val="24"/>
        </w:rPr>
        <w:t>TRASLADO A LAS PARTES</w:t>
      </w:r>
    </w:p>
    <w:p w:rsidR="00977585" w:rsidRPr="001A1834" w:rsidRDefault="008A5766" w:rsidP="00633404">
      <w:pPr>
        <w:spacing w:line="276" w:lineRule="auto"/>
        <w:contextualSpacing/>
        <w:jc w:val="both"/>
        <w:rPr>
          <w:rFonts w:ascii="Arial" w:hAnsi="Arial" w:cs="Arial"/>
          <w:sz w:val="24"/>
          <w:szCs w:val="24"/>
        </w:rPr>
      </w:pPr>
      <w:r w:rsidRPr="001A1834">
        <w:rPr>
          <w:rFonts w:ascii="Arial" w:hAnsi="Arial" w:cs="Arial"/>
          <w:sz w:val="24"/>
          <w:szCs w:val="24"/>
        </w:rPr>
        <w:t xml:space="preserve"> </w:t>
      </w:r>
    </w:p>
    <w:p w:rsidR="00977585" w:rsidRPr="001A1834"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En este estado se corre traslado a los asistentes para que presenten sus alegatos.</w:t>
      </w:r>
    </w:p>
    <w:p w:rsidR="00877D05" w:rsidRDefault="0048790E"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Oídas las argumentaciones en</w:t>
      </w:r>
      <w:r w:rsidR="00977585" w:rsidRPr="001A1834">
        <w:rPr>
          <w:rFonts w:ascii="Arial" w:hAnsi="Arial" w:cs="Arial"/>
          <w:sz w:val="24"/>
          <w:szCs w:val="24"/>
        </w:rPr>
        <w:t xml:space="preserve"> esta Sala de Decisión</w:t>
      </w:r>
      <w:r w:rsidRPr="001A1834">
        <w:rPr>
          <w:rFonts w:ascii="Arial" w:hAnsi="Arial" w:cs="Arial"/>
          <w:sz w:val="24"/>
          <w:szCs w:val="24"/>
        </w:rPr>
        <w:t>,</w:t>
      </w:r>
      <w:r w:rsidR="00977585" w:rsidRPr="001A1834">
        <w:rPr>
          <w:rFonts w:ascii="Arial" w:hAnsi="Arial" w:cs="Arial"/>
          <w:sz w:val="24"/>
          <w:szCs w:val="24"/>
        </w:rPr>
        <w:t xml:space="preserve"> le corr</w:t>
      </w:r>
      <w:r w:rsidR="00877D05">
        <w:rPr>
          <w:rFonts w:ascii="Arial" w:hAnsi="Arial" w:cs="Arial"/>
          <w:sz w:val="24"/>
          <w:szCs w:val="24"/>
        </w:rPr>
        <w:t>esponde resolver los siguientes:</w:t>
      </w:r>
    </w:p>
    <w:p w:rsidR="00633404" w:rsidRDefault="00633404" w:rsidP="00633404">
      <w:pPr>
        <w:spacing w:line="276" w:lineRule="auto"/>
        <w:ind w:firstLine="708"/>
        <w:contextualSpacing/>
        <w:jc w:val="both"/>
        <w:rPr>
          <w:rFonts w:ascii="Arial" w:hAnsi="Arial" w:cs="Arial"/>
          <w:sz w:val="24"/>
          <w:szCs w:val="24"/>
        </w:rPr>
      </w:pPr>
    </w:p>
    <w:p w:rsidR="008A3AC5" w:rsidRPr="009E7508" w:rsidRDefault="008A3AC5" w:rsidP="00633404">
      <w:pPr>
        <w:pStyle w:val="Prrafodelista"/>
        <w:numPr>
          <w:ilvl w:val="0"/>
          <w:numId w:val="2"/>
        </w:numPr>
        <w:spacing w:line="276" w:lineRule="auto"/>
        <w:contextualSpacing/>
        <w:jc w:val="both"/>
        <w:rPr>
          <w:rFonts w:ascii="Arial" w:hAnsi="Arial" w:cs="Arial"/>
          <w:b/>
          <w:sz w:val="24"/>
          <w:szCs w:val="24"/>
        </w:rPr>
      </w:pPr>
      <w:r w:rsidRPr="009E7508">
        <w:rPr>
          <w:rFonts w:ascii="Arial" w:hAnsi="Arial" w:cs="Arial"/>
          <w:b/>
          <w:sz w:val="24"/>
          <w:szCs w:val="24"/>
        </w:rPr>
        <w:t>CONSIDERACIONES</w:t>
      </w:r>
    </w:p>
    <w:p w:rsidR="008A3AC5" w:rsidRPr="009E7508" w:rsidRDefault="008A3AC5" w:rsidP="00633404">
      <w:pPr>
        <w:pStyle w:val="Prrafodelista"/>
        <w:spacing w:line="276" w:lineRule="auto"/>
        <w:ind w:left="1080"/>
        <w:contextualSpacing/>
        <w:jc w:val="both"/>
        <w:rPr>
          <w:rFonts w:ascii="Arial" w:hAnsi="Arial" w:cs="Arial"/>
          <w:b/>
          <w:sz w:val="24"/>
          <w:szCs w:val="24"/>
        </w:rPr>
      </w:pPr>
    </w:p>
    <w:p w:rsidR="00977585" w:rsidRPr="009E7508" w:rsidRDefault="009E7508" w:rsidP="00633404">
      <w:pPr>
        <w:pStyle w:val="Prrafodelista"/>
        <w:spacing w:line="276" w:lineRule="auto"/>
        <w:ind w:left="1080"/>
        <w:contextualSpacing/>
        <w:jc w:val="both"/>
        <w:rPr>
          <w:rFonts w:ascii="Arial" w:hAnsi="Arial" w:cs="Arial"/>
          <w:b/>
          <w:sz w:val="24"/>
          <w:szCs w:val="24"/>
        </w:rPr>
      </w:pPr>
      <w:r>
        <w:rPr>
          <w:rFonts w:ascii="Arial" w:hAnsi="Arial" w:cs="Arial"/>
          <w:b/>
          <w:sz w:val="24"/>
          <w:szCs w:val="24"/>
        </w:rPr>
        <w:t>Problema</w:t>
      </w:r>
      <w:r w:rsidR="008A3AC5" w:rsidRPr="009E7508">
        <w:rPr>
          <w:rFonts w:ascii="Arial" w:hAnsi="Arial" w:cs="Arial"/>
          <w:b/>
          <w:sz w:val="24"/>
          <w:szCs w:val="24"/>
        </w:rPr>
        <w:t xml:space="preserve"> jurídico:</w:t>
      </w:r>
    </w:p>
    <w:p w:rsidR="008A3AC5" w:rsidRPr="009E7508" w:rsidRDefault="008A3AC5" w:rsidP="00633404">
      <w:pPr>
        <w:pStyle w:val="Prrafodelista"/>
        <w:spacing w:line="276" w:lineRule="auto"/>
        <w:ind w:left="1080"/>
        <w:contextualSpacing/>
        <w:jc w:val="both"/>
        <w:rPr>
          <w:rFonts w:ascii="Arial" w:hAnsi="Arial" w:cs="Arial"/>
          <w:b/>
          <w:sz w:val="24"/>
          <w:szCs w:val="24"/>
        </w:rPr>
      </w:pPr>
    </w:p>
    <w:p w:rsidR="00977585" w:rsidRPr="009E7508" w:rsidRDefault="008A5766" w:rsidP="00633404">
      <w:pPr>
        <w:pStyle w:val="Textoindependiente"/>
        <w:spacing w:line="276" w:lineRule="auto"/>
        <w:ind w:left="720" w:right="618"/>
        <w:contextualSpacing/>
        <w:rPr>
          <w:rFonts w:cs="Arial"/>
          <w:iCs/>
          <w:sz w:val="24"/>
          <w:szCs w:val="24"/>
        </w:rPr>
      </w:pPr>
      <w:r w:rsidRPr="009E7508">
        <w:rPr>
          <w:rFonts w:cs="Arial"/>
          <w:iCs/>
          <w:sz w:val="24"/>
          <w:szCs w:val="24"/>
        </w:rPr>
        <w:t>¿</w:t>
      </w:r>
      <w:r w:rsidR="00B5420D" w:rsidRPr="009E7508">
        <w:rPr>
          <w:rFonts w:cs="Arial"/>
          <w:iCs/>
          <w:sz w:val="24"/>
          <w:szCs w:val="24"/>
        </w:rPr>
        <w:t>Logró acreditar la demandante la existencia de una rela</w:t>
      </w:r>
      <w:r w:rsidR="00AF23EF" w:rsidRPr="009E7508">
        <w:rPr>
          <w:rFonts w:cs="Arial"/>
          <w:iCs/>
          <w:sz w:val="24"/>
          <w:szCs w:val="24"/>
        </w:rPr>
        <w:t xml:space="preserve">ción laboral </w:t>
      </w:r>
      <w:r w:rsidR="00977585" w:rsidRPr="009E7508">
        <w:rPr>
          <w:rFonts w:cs="Arial"/>
          <w:iCs/>
          <w:sz w:val="24"/>
          <w:szCs w:val="24"/>
        </w:rPr>
        <w:t xml:space="preserve">con </w:t>
      </w:r>
      <w:r w:rsidR="00AF23EF" w:rsidRPr="009E7508">
        <w:rPr>
          <w:rFonts w:cs="Arial"/>
          <w:iCs/>
          <w:sz w:val="24"/>
          <w:szCs w:val="24"/>
        </w:rPr>
        <w:t>e</w:t>
      </w:r>
      <w:r w:rsidR="00977585" w:rsidRPr="009E7508">
        <w:rPr>
          <w:rFonts w:cs="Arial"/>
          <w:iCs/>
          <w:sz w:val="24"/>
          <w:szCs w:val="24"/>
        </w:rPr>
        <w:t>l</w:t>
      </w:r>
      <w:r w:rsidR="00B5420D" w:rsidRPr="009E7508">
        <w:rPr>
          <w:rFonts w:cs="Arial"/>
          <w:iCs/>
          <w:sz w:val="24"/>
          <w:szCs w:val="24"/>
        </w:rPr>
        <w:t xml:space="preserve"> señor Carlos Antonio Guzmán Salazar y en caso afirmativo, logró demostrar los hitos temporales en que se desarrolló la misma?</w:t>
      </w:r>
    </w:p>
    <w:p w:rsidR="00977585" w:rsidRPr="008A3AC5" w:rsidRDefault="00977585" w:rsidP="00633404">
      <w:pPr>
        <w:pStyle w:val="Textoindependiente"/>
        <w:spacing w:line="276" w:lineRule="auto"/>
        <w:contextualSpacing/>
        <w:rPr>
          <w:rFonts w:cs="Arial"/>
          <w:iCs/>
          <w:sz w:val="24"/>
          <w:szCs w:val="24"/>
        </w:rPr>
      </w:pPr>
    </w:p>
    <w:p w:rsidR="00977585" w:rsidRPr="001A1834" w:rsidRDefault="00977585" w:rsidP="00633404">
      <w:pPr>
        <w:pStyle w:val="Textoindependiente"/>
        <w:spacing w:line="276" w:lineRule="auto"/>
        <w:ind w:firstLine="708"/>
        <w:contextualSpacing/>
        <w:rPr>
          <w:rFonts w:cs="Arial"/>
          <w:iCs/>
          <w:sz w:val="24"/>
          <w:szCs w:val="24"/>
        </w:rPr>
      </w:pPr>
      <w:r w:rsidRPr="001A1834">
        <w:rPr>
          <w:rFonts w:cs="Arial"/>
          <w:iCs/>
          <w:sz w:val="24"/>
          <w:szCs w:val="24"/>
        </w:rPr>
        <w:t>Con el propósito de dar solución a</w:t>
      </w:r>
      <w:r w:rsidR="008A3AC5">
        <w:rPr>
          <w:rFonts w:cs="Arial"/>
          <w:iCs/>
          <w:sz w:val="24"/>
          <w:szCs w:val="24"/>
        </w:rPr>
        <w:t>l</w:t>
      </w:r>
      <w:r w:rsidRPr="001A1834">
        <w:rPr>
          <w:rFonts w:cs="Arial"/>
          <w:iCs/>
          <w:sz w:val="24"/>
          <w:szCs w:val="24"/>
        </w:rPr>
        <w:t xml:space="preserve"> </w:t>
      </w:r>
      <w:r w:rsidR="008A3AC5">
        <w:rPr>
          <w:rFonts w:cs="Arial"/>
          <w:iCs/>
          <w:sz w:val="24"/>
          <w:szCs w:val="24"/>
        </w:rPr>
        <w:t xml:space="preserve">anterior </w:t>
      </w:r>
      <w:r w:rsidRPr="001A1834">
        <w:rPr>
          <w:rFonts w:cs="Arial"/>
          <w:iCs/>
          <w:sz w:val="24"/>
          <w:szCs w:val="24"/>
        </w:rPr>
        <w:t>interrogante, se considera necesario precisar, el siguiente aspecto:</w:t>
      </w:r>
    </w:p>
    <w:p w:rsidR="00977585" w:rsidRPr="001A1834" w:rsidRDefault="00977585" w:rsidP="00633404">
      <w:pPr>
        <w:spacing w:line="276" w:lineRule="auto"/>
        <w:contextualSpacing/>
        <w:jc w:val="both"/>
        <w:rPr>
          <w:rFonts w:ascii="Arial" w:hAnsi="Arial" w:cs="Arial"/>
          <w:sz w:val="24"/>
          <w:szCs w:val="24"/>
        </w:rPr>
      </w:pPr>
    </w:p>
    <w:p w:rsidR="00977585" w:rsidRPr="001A1834" w:rsidRDefault="00977585" w:rsidP="00633404">
      <w:pPr>
        <w:pStyle w:val="Textoindependiente"/>
        <w:numPr>
          <w:ilvl w:val="0"/>
          <w:numId w:val="2"/>
        </w:numPr>
        <w:spacing w:line="276" w:lineRule="auto"/>
        <w:ind w:right="284"/>
        <w:contextualSpacing/>
        <w:rPr>
          <w:rFonts w:cs="Arial"/>
          <w:b/>
          <w:sz w:val="24"/>
          <w:szCs w:val="24"/>
        </w:rPr>
      </w:pPr>
      <w:r w:rsidRPr="001A1834">
        <w:rPr>
          <w:rFonts w:cs="Arial"/>
          <w:b/>
          <w:sz w:val="24"/>
          <w:szCs w:val="24"/>
        </w:rPr>
        <w:t>LOS EXTREMOS DE LA RELACIÓN LABORAL</w:t>
      </w:r>
    </w:p>
    <w:p w:rsidR="00977585" w:rsidRPr="001A1834" w:rsidRDefault="00977585" w:rsidP="00633404">
      <w:pPr>
        <w:pStyle w:val="Textoindependiente"/>
        <w:spacing w:line="276" w:lineRule="auto"/>
        <w:ind w:right="284"/>
        <w:contextualSpacing/>
        <w:rPr>
          <w:rFonts w:cs="Arial"/>
          <w:b/>
          <w:sz w:val="24"/>
          <w:szCs w:val="24"/>
        </w:rPr>
      </w:pPr>
    </w:p>
    <w:p w:rsidR="00977585" w:rsidRPr="001A1834" w:rsidRDefault="00977585" w:rsidP="00633404">
      <w:pPr>
        <w:pStyle w:val="Textoindependiente"/>
        <w:spacing w:line="276" w:lineRule="auto"/>
        <w:ind w:right="284" w:firstLine="708"/>
        <w:contextualSpacing/>
        <w:rPr>
          <w:rFonts w:cs="Arial"/>
          <w:sz w:val="24"/>
          <w:szCs w:val="24"/>
        </w:rPr>
      </w:pPr>
      <w:r w:rsidRPr="001A1834">
        <w:rPr>
          <w:rFonts w:cs="Arial"/>
          <w:sz w:val="24"/>
          <w:szCs w:val="24"/>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En este sentido, no pueden olvidar los litigantes que toda decisión judicial debe fundarse en las pruebas regular y oportunamente allegadas al proceso.</w:t>
      </w:r>
    </w:p>
    <w:p w:rsidR="00633404" w:rsidRDefault="00633404" w:rsidP="00633404">
      <w:pPr>
        <w:pStyle w:val="Textoindependiente"/>
        <w:spacing w:line="276" w:lineRule="auto"/>
        <w:ind w:left="1080" w:right="284"/>
        <w:contextualSpacing/>
        <w:rPr>
          <w:rFonts w:cs="Arial"/>
          <w:b/>
          <w:sz w:val="24"/>
          <w:szCs w:val="24"/>
          <w:lang w:val="es-CO"/>
        </w:rPr>
      </w:pPr>
    </w:p>
    <w:p w:rsidR="00977585" w:rsidRPr="001A1834" w:rsidRDefault="00977585" w:rsidP="00633404">
      <w:pPr>
        <w:pStyle w:val="Textoindependiente"/>
        <w:numPr>
          <w:ilvl w:val="0"/>
          <w:numId w:val="2"/>
        </w:numPr>
        <w:spacing w:line="276" w:lineRule="auto"/>
        <w:ind w:right="284"/>
        <w:contextualSpacing/>
        <w:rPr>
          <w:rFonts w:cs="Arial"/>
          <w:b/>
          <w:sz w:val="24"/>
          <w:szCs w:val="24"/>
          <w:lang w:val="es-CO"/>
        </w:rPr>
      </w:pPr>
      <w:r w:rsidRPr="001A1834">
        <w:rPr>
          <w:rFonts w:cs="Arial"/>
          <w:b/>
          <w:sz w:val="24"/>
          <w:szCs w:val="24"/>
          <w:lang w:val="es-CO"/>
        </w:rPr>
        <w:t>EL CASO CONCRETO</w:t>
      </w:r>
    </w:p>
    <w:p w:rsidR="00977585" w:rsidRPr="001A1834" w:rsidRDefault="00977585" w:rsidP="00633404">
      <w:pPr>
        <w:pStyle w:val="Textoindependiente"/>
        <w:spacing w:line="276" w:lineRule="auto"/>
        <w:contextualSpacing/>
        <w:rPr>
          <w:rFonts w:cs="Arial"/>
          <w:sz w:val="24"/>
          <w:szCs w:val="24"/>
        </w:rPr>
      </w:pPr>
    </w:p>
    <w:p w:rsidR="000C12EA" w:rsidRDefault="00AF23EF" w:rsidP="00633404">
      <w:pPr>
        <w:pStyle w:val="Textoindependiente"/>
        <w:spacing w:line="276" w:lineRule="auto"/>
        <w:ind w:firstLine="708"/>
        <w:contextualSpacing/>
        <w:rPr>
          <w:rFonts w:cs="Arial"/>
          <w:sz w:val="24"/>
          <w:szCs w:val="24"/>
        </w:rPr>
      </w:pPr>
      <w:r w:rsidRPr="001A1834">
        <w:rPr>
          <w:rFonts w:cs="Arial"/>
          <w:sz w:val="24"/>
          <w:szCs w:val="24"/>
        </w:rPr>
        <w:t>Señala</w:t>
      </w:r>
      <w:r w:rsidR="00977585" w:rsidRPr="001A1834">
        <w:rPr>
          <w:rFonts w:cs="Arial"/>
          <w:sz w:val="24"/>
          <w:szCs w:val="24"/>
        </w:rPr>
        <w:t xml:space="preserve"> la señora </w:t>
      </w:r>
      <w:r w:rsidR="000C12EA">
        <w:rPr>
          <w:rFonts w:cs="Arial"/>
          <w:sz w:val="24"/>
          <w:szCs w:val="24"/>
        </w:rPr>
        <w:t xml:space="preserve">MARÍA CRISTINA RESTREPO BLANDÓN </w:t>
      </w:r>
      <w:r w:rsidRPr="001A1834">
        <w:rPr>
          <w:rFonts w:cs="Arial"/>
          <w:sz w:val="24"/>
          <w:szCs w:val="24"/>
        </w:rPr>
        <w:t>en las circunstancias fácticas de su libelo introductorio, que su vínculo laboral tuvo ocurrencia e</w:t>
      </w:r>
      <w:r w:rsidR="000C12EA">
        <w:rPr>
          <w:rFonts w:cs="Arial"/>
          <w:sz w:val="24"/>
          <w:szCs w:val="24"/>
        </w:rPr>
        <w:t>l 4 de octubre de 2011 y terminó</w:t>
      </w:r>
      <w:r w:rsidRPr="001A1834">
        <w:rPr>
          <w:rFonts w:cs="Arial"/>
          <w:sz w:val="24"/>
          <w:szCs w:val="24"/>
        </w:rPr>
        <w:t xml:space="preserve"> por decisión unilateral de su empleador</w:t>
      </w:r>
      <w:r w:rsidR="00477414" w:rsidRPr="001A1834">
        <w:rPr>
          <w:rFonts w:cs="Arial"/>
          <w:sz w:val="24"/>
          <w:szCs w:val="24"/>
        </w:rPr>
        <w:t xml:space="preserve">. </w:t>
      </w:r>
    </w:p>
    <w:p w:rsidR="008A3AC5" w:rsidRDefault="008A3AC5" w:rsidP="00633404">
      <w:pPr>
        <w:pStyle w:val="Textoindependiente"/>
        <w:tabs>
          <w:tab w:val="left" w:pos="2694"/>
        </w:tabs>
        <w:spacing w:line="276" w:lineRule="auto"/>
        <w:ind w:firstLine="708"/>
        <w:contextualSpacing/>
        <w:rPr>
          <w:rFonts w:cs="Arial"/>
          <w:sz w:val="24"/>
          <w:szCs w:val="24"/>
        </w:rPr>
      </w:pPr>
    </w:p>
    <w:p w:rsidR="00477414" w:rsidRDefault="00477414" w:rsidP="00633404">
      <w:pPr>
        <w:pStyle w:val="Textoindependiente"/>
        <w:spacing w:line="276" w:lineRule="auto"/>
        <w:ind w:firstLine="708"/>
        <w:contextualSpacing/>
        <w:rPr>
          <w:rFonts w:cs="Arial"/>
          <w:sz w:val="24"/>
          <w:szCs w:val="24"/>
        </w:rPr>
      </w:pPr>
      <w:r w:rsidRPr="001A1834">
        <w:rPr>
          <w:rFonts w:cs="Arial"/>
          <w:sz w:val="24"/>
          <w:szCs w:val="24"/>
        </w:rPr>
        <w:t>Como la parte demandada se encontraba representad</w:t>
      </w:r>
      <w:r w:rsidR="000C12EA">
        <w:rPr>
          <w:rFonts w:cs="Arial"/>
          <w:sz w:val="24"/>
          <w:szCs w:val="24"/>
        </w:rPr>
        <w:t>a</w:t>
      </w:r>
      <w:r w:rsidRPr="001A1834">
        <w:rPr>
          <w:rFonts w:cs="Arial"/>
          <w:sz w:val="24"/>
          <w:szCs w:val="24"/>
        </w:rPr>
        <w:t xml:space="preserve"> por Curador Ad Litem, la auxiliar de la justicia se opuso a todas las declaraciones y condenas, por no tener un conocimiento directo de los hechos que soportan las pretensiones de la actora.</w:t>
      </w:r>
    </w:p>
    <w:p w:rsidR="00633404" w:rsidRPr="001A1834" w:rsidRDefault="00633404" w:rsidP="00633404">
      <w:pPr>
        <w:pStyle w:val="Textoindependiente"/>
        <w:spacing w:line="276" w:lineRule="auto"/>
        <w:ind w:firstLine="708"/>
        <w:contextualSpacing/>
        <w:rPr>
          <w:rFonts w:cs="Arial"/>
          <w:sz w:val="24"/>
          <w:szCs w:val="24"/>
        </w:rPr>
      </w:pPr>
    </w:p>
    <w:p w:rsidR="000C12EA" w:rsidRDefault="00477414" w:rsidP="00633404">
      <w:pPr>
        <w:pStyle w:val="Textoindependiente"/>
        <w:spacing w:line="276" w:lineRule="auto"/>
        <w:ind w:firstLine="708"/>
        <w:contextualSpacing/>
        <w:rPr>
          <w:rFonts w:cs="Arial"/>
          <w:sz w:val="24"/>
          <w:szCs w:val="24"/>
        </w:rPr>
      </w:pPr>
      <w:r w:rsidRPr="001A1834">
        <w:rPr>
          <w:rFonts w:cs="Arial"/>
          <w:sz w:val="24"/>
          <w:szCs w:val="24"/>
        </w:rPr>
        <w:t>De allí que a juicio de esta Sala le correspondía un mayor esfuerzo probatorio a la parte demandante, en darle cumplimiento a la carga probatoria previ</w:t>
      </w:r>
      <w:r w:rsidR="000C12EA">
        <w:rPr>
          <w:rFonts w:cs="Arial"/>
          <w:sz w:val="24"/>
          <w:szCs w:val="24"/>
        </w:rPr>
        <w:t>sta en el artículo 177 del CPC -hoy 169 del CGP-.</w:t>
      </w:r>
    </w:p>
    <w:p w:rsidR="000C12EA" w:rsidRDefault="000C12EA" w:rsidP="00633404">
      <w:pPr>
        <w:pStyle w:val="Textoindependiente"/>
        <w:spacing w:line="276" w:lineRule="auto"/>
        <w:ind w:firstLine="708"/>
        <w:contextualSpacing/>
        <w:rPr>
          <w:rFonts w:cs="Arial"/>
          <w:sz w:val="24"/>
          <w:szCs w:val="24"/>
        </w:rPr>
      </w:pPr>
    </w:p>
    <w:p w:rsidR="00107B2A" w:rsidRPr="001A1834" w:rsidRDefault="00477414" w:rsidP="00633404">
      <w:pPr>
        <w:pStyle w:val="Textoindependiente"/>
        <w:spacing w:line="276" w:lineRule="auto"/>
        <w:ind w:firstLine="708"/>
        <w:contextualSpacing/>
        <w:rPr>
          <w:rFonts w:cs="Arial"/>
          <w:sz w:val="24"/>
          <w:szCs w:val="24"/>
        </w:rPr>
      </w:pPr>
      <w:r w:rsidRPr="001A1834">
        <w:rPr>
          <w:rFonts w:cs="Arial"/>
          <w:sz w:val="24"/>
          <w:szCs w:val="24"/>
        </w:rPr>
        <w:t>Sobre la materia debe</w:t>
      </w:r>
      <w:r w:rsidR="000C12EA">
        <w:rPr>
          <w:rFonts w:cs="Arial"/>
          <w:sz w:val="24"/>
          <w:szCs w:val="24"/>
        </w:rPr>
        <w:t>n</w:t>
      </w:r>
      <w:r w:rsidRPr="001A1834">
        <w:rPr>
          <w:rFonts w:cs="Arial"/>
          <w:sz w:val="24"/>
          <w:szCs w:val="24"/>
        </w:rPr>
        <w:t xml:space="preserve"> destacar</w:t>
      </w:r>
      <w:r w:rsidR="000C12EA">
        <w:rPr>
          <w:rFonts w:cs="Arial"/>
          <w:sz w:val="24"/>
          <w:szCs w:val="24"/>
        </w:rPr>
        <w:t>se</w:t>
      </w:r>
      <w:r w:rsidRPr="001A1834">
        <w:rPr>
          <w:rFonts w:cs="Arial"/>
          <w:sz w:val="24"/>
          <w:szCs w:val="24"/>
        </w:rPr>
        <w:t xml:space="preserve"> las imprecisiones de la propia actora en las fechas de inicio del aludido contrato de trabajo verbal que sostuvo con el demandado y sobre el cual no existe duda a la luz de lo previsto en el artículo 60 y 61 </w:t>
      </w:r>
      <w:r w:rsidR="000C12EA">
        <w:rPr>
          <w:rFonts w:cs="Arial"/>
          <w:sz w:val="24"/>
          <w:szCs w:val="24"/>
        </w:rPr>
        <w:t>del CPTSS, a</w:t>
      </w:r>
      <w:r w:rsidRPr="001A1834">
        <w:rPr>
          <w:rFonts w:cs="Arial"/>
          <w:sz w:val="24"/>
          <w:szCs w:val="24"/>
        </w:rPr>
        <w:t>unado lo anterior a la pre</w:t>
      </w:r>
      <w:r w:rsidR="000C12EA">
        <w:rPr>
          <w:rFonts w:cs="Arial"/>
          <w:sz w:val="24"/>
          <w:szCs w:val="24"/>
        </w:rPr>
        <w:t>sunción del artículo 24 del CST d</w:t>
      </w:r>
      <w:r w:rsidRPr="001A1834">
        <w:rPr>
          <w:rFonts w:cs="Arial"/>
          <w:sz w:val="24"/>
          <w:szCs w:val="24"/>
        </w:rPr>
        <w:t>e la cual es acreedora la demandante. Así lo podemos extraer de la propia denuncia penal  que le presentara en su momento el demandante</w:t>
      </w:r>
      <w:r w:rsidR="000C12EA">
        <w:rPr>
          <w:rFonts w:cs="Arial"/>
          <w:sz w:val="24"/>
          <w:szCs w:val="24"/>
        </w:rPr>
        <w:t xml:space="preserve"> a</w:t>
      </w:r>
      <w:r w:rsidRPr="001A1834">
        <w:rPr>
          <w:rFonts w:cs="Arial"/>
          <w:sz w:val="24"/>
          <w:szCs w:val="24"/>
        </w:rPr>
        <w:t xml:space="preserve"> la demandada folios 17 – 20 del plenario.</w:t>
      </w:r>
    </w:p>
    <w:p w:rsidR="00D50539" w:rsidRPr="001A1834" w:rsidRDefault="00D50539" w:rsidP="00633404">
      <w:pPr>
        <w:pStyle w:val="Textoindependiente"/>
        <w:spacing w:line="276" w:lineRule="auto"/>
        <w:contextualSpacing/>
        <w:rPr>
          <w:rFonts w:cs="Arial"/>
          <w:sz w:val="24"/>
          <w:szCs w:val="24"/>
        </w:rPr>
      </w:pPr>
    </w:p>
    <w:p w:rsidR="0058019D" w:rsidRDefault="00D50539" w:rsidP="00633404">
      <w:pPr>
        <w:pStyle w:val="Textoindependiente"/>
        <w:spacing w:line="276" w:lineRule="auto"/>
        <w:ind w:firstLine="708"/>
        <w:contextualSpacing/>
        <w:rPr>
          <w:rFonts w:cs="Arial"/>
          <w:sz w:val="24"/>
          <w:szCs w:val="24"/>
        </w:rPr>
      </w:pPr>
      <w:r w:rsidRPr="001A1834">
        <w:rPr>
          <w:rFonts w:cs="Arial"/>
          <w:sz w:val="24"/>
          <w:szCs w:val="24"/>
        </w:rPr>
        <w:t xml:space="preserve">Solo se pudo escuchar la declaración jurada del señor </w:t>
      </w:r>
      <w:r w:rsidR="0058019D" w:rsidRPr="001A1834">
        <w:rPr>
          <w:rFonts w:cs="Arial"/>
          <w:sz w:val="24"/>
          <w:szCs w:val="24"/>
        </w:rPr>
        <w:t>Deivi Alejandro Salazar Arias</w:t>
      </w:r>
      <w:r w:rsidRPr="001A1834">
        <w:rPr>
          <w:rFonts w:cs="Arial"/>
          <w:sz w:val="24"/>
          <w:szCs w:val="24"/>
        </w:rPr>
        <w:t>, quien afirmara con su testimonio conocer a la  actora desde hace 8 años aproximadamente y distingu</w:t>
      </w:r>
      <w:r w:rsidR="0058019D">
        <w:rPr>
          <w:rFonts w:cs="Arial"/>
          <w:sz w:val="24"/>
          <w:szCs w:val="24"/>
        </w:rPr>
        <w:t>ir al demandado desde hace</w:t>
      </w:r>
      <w:r w:rsidRPr="001A1834">
        <w:rPr>
          <w:rFonts w:cs="Arial"/>
          <w:sz w:val="24"/>
          <w:szCs w:val="24"/>
        </w:rPr>
        <w:t xml:space="preserve"> 3 años, como propietario o administrador de la cafetería donde laboraba MARIA CRISTINA en la 30 de agosto con 50. Que él como taxista conductor frecuenta algunos restaurantes y cafetería donde ha prestado sus servicios la hoy demandante. Que para el caso de marras, la ha visto encargada de la caja, elaborar la alimentación y hasta de un parqueadero que también funciona</w:t>
      </w:r>
      <w:r w:rsidR="0058019D">
        <w:rPr>
          <w:rFonts w:cs="Arial"/>
          <w:sz w:val="24"/>
          <w:szCs w:val="24"/>
        </w:rPr>
        <w:t xml:space="preserve"> en</w:t>
      </w:r>
      <w:r w:rsidRPr="001A1834">
        <w:rPr>
          <w:rFonts w:cs="Arial"/>
          <w:sz w:val="24"/>
          <w:szCs w:val="24"/>
        </w:rPr>
        <w:t xml:space="preserve"> dicho lugar. Que el señor Carlos le daba órdenes en</w:t>
      </w:r>
      <w:r w:rsidR="0058019D">
        <w:rPr>
          <w:rFonts w:cs="Arial"/>
          <w:sz w:val="24"/>
          <w:szCs w:val="24"/>
        </w:rPr>
        <w:t xml:space="preserve"> su presencia. </w:t>
      </w:r>
    </w:p>
    <w:p w:rsidR="0058019D" w:rsidRDefault="0058019D" w:rsidP="00633404">
      <w:pPr>
        <w:pStyle w:val="Textoindependiente"/>
        <w:spacing w:line="276" w:lineRule="auto"/>
        <w:ind w:firstLine="708"/>
        <w:contextualSpacing/>
        <w:rPr>
          <w:rFonts w:cs="Arial"/>
          <w:sz w:val="24"/>
          <w:szCs w:val="24"/>
        </w:rPr>
      </w:pPr>
    </w:p>
    <w:p w:rsidR="00D50539" w:rsidRPr="001A1834" w:rsidRDefault="0058019D" w:rsidP="00633404">
      <w:pPr>
        <w:pStyle w:val="Textoindependiente"/>
        <w:spacing w:line="276" w:lineRule="auto"/>
        <w:ind w:firstLine="708"/>
        <w:contextualSpacing/>
        <w:rPr>
          <w:rFonts w:cs="Arial"/>
          <w:sz w:val="24"/>
          <w:szCs w:val="24"/>
        </w:rPr>
      </w:pPr>
      <w:r>
        <w:rPr>
          <w:rFonts w:cs="Arial"/>
          <w:sz w:val="24"/>
          <w:szCs w:val="24"/>
        </w:rPr>
        <w:t>Ahora bien, cuando se le preg</w:t>
      </w:r>
      <w:r w:rsidR="00D50539" w:rsidRPr="001A1834">
        <w:rPr>
          <w:rFonts w:cs="Arial"/>
          <w:sz w:val="24"/>
          <w:szCs w:val="24"/>
        </w:rPr>
        <w:t>unt</w:t>
      </w:r>
      <w:r>
        <w:rPr>
          <w:rFonts w:cs="Arial"/>
          <w:sz w:val="24"/>
          <w:szCs w:val="24"/>
        </w:rPr>
        <w:t>ó</w:t>
      </w:r>
      <w:r w:rsidR="00D50539" w:rsidRPr="001A1834">
        <w:rPr>
          <w:rFonts w:cs="Arial"/>
          <w:sz w:val="24"/>
          <w:szCs w:val="24"/>
        </w:rPr>
        <w:t xml:space="preserve"> por la fecha de inicio del trabajo de la actora, manifestó que fue en el año 2011, pero que</w:t>
      </w:r>
      <w:r>
        <w:rPr>
          <w:rFonts w:cs="Arial"/>
          <w:sz w:val="24"/>
          <w:szCs w:val="24"/>
        </w:rPr>
        <w:t xml:space="preserve"> la </w:t>
      </w:r>
      <w:r w:rsidR="00D50539" w:rsidRPr="001A1834">
        <w:rPr>
          <w:rFonts w:cs="Arial"/>
          <w:sz w:val="24"/>
          <w:szCs w:val="24"/>
        </w:rPr>
        <w:t xml:space="preserve"> fecha exacta no la t</w:t>
      </w:r>
      <w:r>
        <w:rPr>
          <w:rFonts w:cs="Arial"/>
          <w:sz w:val="24"/>
          <w:szCs w:val="24"/>
        </w:rPr>
        <w:t>enía</w:t>
      </w:r>
      <w:r w:rsidR="00D50539" w:rsidRPr="001A1834">
        <w:rPr>
          <w:rFonts w:cs="Arial"/>
          <w:sz w:val="24"/>
          <w:szCs w:val="24"/>
        </w:rPr>
        <w:t>,  que para él trabajo como 8 o 9 meses</w:t>
      </w:r>
      <w:r>
        <w:rPr>
          <w:rFonts w:cs="Arial"/>
          <w:sz w:val="24"/>
          <w:szCs w:val="24"/>
        </w:rPr>
        <w:t xml:space="preserve"> en un horario de 7pm a 7am todos los días. Que dejó</w:t>
      </w:r>
      <w:r w:rsidR="001A235E" w:rsidRPr="001A1834">
        <w:rPr>
          <w:rFonts w:cs="Arial"/>
          <w:sz w:val="24"/>
          <w:szCs w:val="24"/>
        </w:rPr>
        <w:t xml:space="preserve"> de trabajar porque la acusaron de robarse unos quesos que él se los había regalado.</w:t>
      </w:r>
      <w:r w:rsidR="00D50539" w:rsidRPr="001A1834">
        <w:rPr>
          <w:rFonts w:cs="Arial"/>
          <w:sz w:val="24"/>
          <w:szCs w:val="24"/>
        </w:rPr>
        <w:t xml:space="preserve"> </w:t>
      </w:r>
    </w:p>
    <w:p w:rsidR="00107B2A" w:rsidRPr="001A1834" w:rsidRDefault="00107B2A" w:rsidP="00633404">
      <w:pPr>
        <w:pStyle w:val="Textoindependiente"/>
        <w:spacing w:line="276" w:lineRule="auto"/>
        <w:contextualSpacing/>
        <w:rPr>
          <w:rFonts w:cs="Arial"/>
          <w:sz w:val="24"/>
          <w:szCs w:val="24"/>
        </w:rPr>
      </w:pPr>
    </w:p>
    <w:p w:rsidR="00D50539" w:rsidRDefault="00D50539" w:rsidP="00633404">
      <w:pPr>
        <w:pStyle w:val="NormalWeb"/>
        <w:spacing w:before="0" w:beforeAutospacing="0" w:after="0" w:afterAutospacing="0" w:line="276" w:lineRule="auto"/>
        <w:ind w:firstLine="708"/>
        <w:contextualSpacing/>
        <w:jc w:val="both"/>
        <w:rPr>
          <w:rFonts w:ascii="Arial" w:hAnsi="Arial" w:cs="Arial"/>
          <w:color w:val="111111"/>
        </w:rPr>
      </w:pPr>
      <w:r w:rsidRPr="001A1834">
        <w:rPr>
          <w:rFonts w:ascii="Arial" w:hAnsi="Arial" w:cs="Arial"/>
          <w:color w:val="111111"/>
        </w:rPr>
        <w:t>Al respecto</w:t>
      </w:r>
      <w:r w:rsidR="001A235E" w:rsidRPr="001A1834">
        <w:rPr>
          <w:rFonts w:ascii="Arial" w:hAnsi="Arial" w:cs="Arial"/>
          <w:color w:val="111111"/>
        </w:rPr>
        <w:t xml:space="preserve"> de la carga probatoria de los extremos temporales</w:t>
      </w:r>
      <w:r w:rsidRPr="001A1834">
        <w:rPr>
          <w:rFonts w:ascii="Arial" w:hAnsi="Arial" w:cs="Arial"/>
          <w:color w:val="111111"/>
        </w:rPr>
        <w:t>, en sentencia del 22 de marzo de 2006 Rad. 25580, reiterada en decisiones del 28 de abril de 2009 Rad. 33849 y 6 de marzo de 2012 Rad. 42167, dijo la Sala</w:t>
      </w:r>
      <w:r w:rsidR="0058019D">
        <w:rPr>
          <w:rFonts w:ascii="Arial" w:hAnsi="Arial" w:cs="Arial"/>
          <w:color w:val="111111"/>
        </w:rPr>
        <w:t xml:space="preserve"> de Casación Laboral de la Corte Suprema de Justicia</w:t>
      </w:r>
      <w:r w:rsidRPr="001A1834">
        <w:rPr>
          <w:rFonts w:ascii="Arial" w:hAnsi="Arial" w:cs="Arial"/>
          <w:color w:val="111111"/>
        </w:rPr>
        <w:t>:</w:t>
      </w:r>
    </w:p>
    <w:p w:rsidR="00633404" w:rsidRPr="001A1834" w:rsidRDefault="00633404" w:rsidP="00633404">
      <w:pPr>
        <w:pStyle w:val="NormalWeb"/>
        <w:spacing w:before="0" w:beforeAutospacing="0" w:after="0" w:afterAutospacing="0" w:line="276" w:lineRule="auto"/>
        <w:ind w:firstLine="708"/>
        <w:contextualSpacing/>
        <w:jc w:val="both"/>
        <w:rPr>
          <w:rFonts w:ascii="Arial" w:hAnsi="Arial" w:cs="Arial"/>
          <w:color w:val="111111"/>
        </w:rPr>
      </w:pPr>
    </w:p>
    <w:p w:rsidR="001A235E" w:rsidRPr="0058019D" w:rsidRDefault="001A235E" w:rsidP="00633404">
      <w:pPr>
        <w:pStyle w:val="NormalWeb"/>
        <w:spacing w:before="0" w:beforeAutospacing="0" w:after="0" w:afterAutospacing="0" w:line="276" w:lineRule="auto"/>
        <w:ind w:left="1134" w:right="1134"/>
        <w:contextualSpacing/>
        <w:jc w:val="both"/>
        <w:rPr>
          <w:rFonts w:ascii="Arial" w:hAnsi="Arial" w:cs="Arial"/>
          <w:color w:val="000000" w:themeColor="text1"/>
          <w:sz w:val="21"/>
          <w:szCs w:val="21"/>
        </w:rPr>
      </w:pPr>
    </w:p>
    <w:p w:rsidR="00D50539" w:rsidRPr="0058019D" w:rsidRDefault="00D50539" w:rsidP="00633404">
      <w:pPr>
        <w:pStyle w:val="NormalWeb"/>
        <w:spacing w:before="0" w:beforeAutospacing="0" w:after="0" w:afterAutospacing="0" w:line="276" w:lineRule="auto"/>
        <w:ind w:left="1134" w:right="1134"/>
        <w:contextualSpacing/>
        <w:jc w:val="both"/>
        <w:rPr>
          <w:rFonts w:ascii="Arial" w:hAnsi="Arial" w:cs="Arial"/>
          <w:color w:val="000000" w:themeColor="text1"/>
          <w:sz w:val="21"/>
          <w:szCs w:val="21"/>
        </w:rPr>
      </w:pPr>
      <w:r w:rsidRPr="0058019D">
        <w:rPr>
          <w:rStyle w:val="nfasis"/>
          <w:rFonts w:ascii="Arial" w:hAnsi="Arial" w:cs="Arial"/>
          <w:color w:val="000000" w:themeColor="text1"/>
          <w:sz w:val="21"/>
          <w:szCs w:val="21"/>
        </w:rPr>
        <w:t>“(…) Aunque no se encuentra precisada con exactitud la vigencia del contrato de trabajo, esta podría ser establecida en forma aproximada acudiendo a reiterada jurisprudencia sentada desde los tiempos del extinto Tribunal Supremo del Trabajo, según la cual</w:t>
      </w:r>
      <w:r w:rsidRPr="0058019D">
        <w:rPr>
          <w:rStyle w:val="apple-converted-space"/>
          <w:rFonts w:ascii="Arial" w:hAnsi="Arial" w:cs="Arial"/>
          <w:i/>
          <w:iCs/>
          <w:color w:val="000000" w:themeColor="text1"/>
          <w:sz w:val="21"/>
          <w:szCs w:val="21"/>
        </w:rPr>
        <w:t> </w:t>
      </w:r>
      <w:r w:rsidRPr="0058019D">
        <w:rPr>
          <w:rStyle w:val="Textoennegrita"/>
          <w:rFonts w:ascii="Arial" w:hAnsi="Arial" w:cs="Arial"/>
          <w:i/>
          <w:iCs/>
          <w:color w:val="000000" w:themeColor="text1"/>
          <w:sz w:val="21"/>
          <w:szCs w:val="21"/>
        </w:rPr>
        <w:t>cuando no se puedan dar por probadas las fechas precisas de inicio y terminación de la relación laboral,</w:t>
      </w:r>
      <w:r w:rsidRPr="0058019D">
        <w:rPr>
          <w:rStyle w:val="apple-converted-space"/>
          <w:rFonts w:ascii="Arial" w:hAnsi="Arial" w:cs="Arial"/>
          <w:i/>
          <w:iCs/>
          <w:color w:val="000000" w:themeColor="text1"/>
          <w:sz w:val="21"/>
          <w:szCs w:val="21"/>
        </w:rPr>
        <w:t> </w:t>
      </w:r>
      <w:r w:rsidRPr="0058019D">
        <w:rPr>
          <w:rStyle w:val="nfasis"/>
          <w:rFonts w:ascii="Arial" w:hAnsi="Arial" w:cs="Arial"/>
          <w:color w:val="000000" w:themeColor="text1"/>
          <w:sz w:val="21"/>
          <w:szCs w:val="21"/>
        </w:rPr>
        <w:t>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p>
    <w:p w:rsidR="00D50539" w:rsidRPr="0058019D" w:rsidRDefault="00D50539" w:rsidP="00633404">
      <w:pPr>
        <w:pStyle w:val="NormalWeb"/>
        <w:spacing w:before="0" w:beforeAutospacing="0" w:after="0" w:afterAutospacing="0" w:line="276" w:lineRule="auto"/>
        <w:ind w:left="1134" w:right="1134"/>
        <w:contextualSpacing/>
        <w:jc w:val="both"/>
        <w:rPr>
          <w:rFonts w:ascii="Arial" w:hAnsi="Arial" w:cs="Arial"/>
          <w:color w:val="000000" w:themeColor="text1"/>
          <w:sz w:val="21"/>
          <w:szCs w:val="21"/>
        </w:rPr>
      </w:pPr>
      <w:r w:rsidRPr="0058019D">
        <w:rPr>
          <w:rStyle w:val="nfasis"/>
          <w:rFonts w:ascii="Arial" w:hAnsi="Arial" w:cs="Arial"/>
          <w:color w:val="000000" w:themeColor="text1"/>
          <w:sz w:val="21"/>
          <w:szCs w:val="21"/>
        </w:rPr>
        <w:t>En sentencia de 27 de enero de 1954, precisó el Tribunal Supremo: </w:t>
      </w:r>
    </w:p>
    <w:p w:rsidR="00D50539" w:rsidRPr="0058019D" w:rsidRDefault="00D50539" w:rsidP="00633404">
      <w:pPr>
        <w:pStyle w:val="NormalWeb"/>
        <w:spacing w:before="0" w:beforeAutospacing="0" w:after="0" w:afterAutospacing="0" w:line="276" w:lineRule="auto"/>
        <w:ind w:left="1134" w:right="1134"/>
        <w:contextualSpacing/>
        <w:jc w:val="both"/>
        <w:rPr>
          <w:rStyle w:val="nfasis"/>
          <w:rFonts w:ascii="Arial" w:hAnsi="Arial" w:cs="Arial"/>
          <w:color w:val="000000" w:themeColor="text1"/>
          <w:sz w:val="21"/>
          <w:szCs w:val="21"/>
        </w:rPr>
      </w:pPr>
      <w:r w:rsidRPr="0058019D">
        <w:rPr>
          <w:rStyle w:val="nfasis"/>
          <w:rFonts w:ascii="Arial" w:hAnsi="Arial" w:cs="Arial"/>
          <w:color w:val="000000" w:themeColor="text1"/>
          <w:sz w:val="21"/>
          <w:szCs w:val="21"/>
        </w:rPr>
        <w:t>&lt;Si bien es cierto que la jurisprudencia de este Tribunal ha sido constante en el sentido de que cuando quien debe demostrar el tiempo de servicio, y el</w:t>
      </w:r>
      <w:r w:rsidRPr="0058019D">
        <w:rPr>
          <w:rStyle w:val="apple-converted-space"/>
          <w:rFonts w:ascii="Arial" w:hAnsi="Arial" w:cs="Arial"/>
          <w:i/>
          <w:iCs/>
          <w:color w:val="000000" w:themeColor="text1"/>
          <w:sz w:val="21"/>
          <w:szCs w:val="21"/>
        </w:rPr>
        <w:t> </w:t>
      </w:r>
      <w:hyperlink r:id="rId8" w:history="1">
        <w:r w:rsidRPr="0058019D">
          <w:rPr>
            <w:rStyle w:val="Hipervnculo"/>
            <w:rFonts w:ascii="Arial" w:hAnsi="Arial" w:cs="Arial"/>
            <w:i/>
            <w:iCs/>
            <w:color w:val="000000" w:themeColor="text1"/>
            <w:sz w:val="21"/>
            <w:szCs w:val="21"/>
          </w:rPr>
          <w:t>salario</w:t>
        </w:r>
      </w:hyperlink>
      <w:r w:rsidR="0048790E" w:rsidRPr="0058019D">
        <w:rPr>
          <w:rStyle w:val="nfasis"/>
          <w:rFonts w:ascii="Arial" w:hAnsi="Arial" w:cs="Arial"/>
          <w:color w:val="000000" w:themeColor="text1"/>
          <w:sz w:val="21"/>
          <w:szCs w:val="21"/>
        </w:rPr>
        <w:t xml:space="preserve"> </w:t>
      </w:r>
      <w:r w:rsidRPr="0058019D">
        <w:rPr>
          <w:rStyle w:val="nfasis"/>
          <w:rFonts w:ascii="Arial" w:hAnsi="Arial" w:cs="Arial"/>
          <w:color w:val="000000" w:themeColor="text1"/>
          <w:sz w:val="21"/>
          <w:szCs w:val="21"/>
        </w:rPr>
        <w:t>devengado, no lo hace, no hay posibilidad legal para condenar al pago de prestaciones, salarios o indemnizaciones, es también evidente que cuando de las</w:t>
      </w:r>
      <w:r w:rsidR="0021532B" w:rsidRPr="0058019D">
        <w:rPr>
          <w:rStyle w:val="nfasis"/>
          <w:rFonts w:ascii="Arial" w:hAnsi="Arial" w:cs="Arial"/>
          <w:color w:val="000000" w:themeColor="text1"/>
          <w:sz w:val="21"/>
          <w:szCs w:val="21"/>
        </w:rPr>
        <w:t xml:space="preserve"> </w:t>
      </w:r>
      <w:hyperlink r:id="rId9" w:history="1">
        <w:r w:rsidRPr="0058019D">
          <w:rPr>
            <w:rStyle w:val="Hipervnculo"/>
            <w:rFonts w:ascii="Arial" w:hAnsi="Arial" w:cs="Arial"/>
            <w:i/>
            <w:iCs/>
            <w:color w:val="000000" w:themeColor="text1"/>
            <w:sz w:val="21"/>
            <w:szCs w:val="21"/>
          </w:rPr>
          <w:t>pruebas</w:t>
        </w:r>
      </w:hyperlink>
      <w:r w:rsidRPr="0058019D">
        <w:rPr>
          <w:rStyle w:val="apple-converted-space"/>
          <w:rFonts w:ascii="Arial" w:hAnsi="Arial" w:cs="Arial"/>
          <w:i/>
          <w:iCs/>
          <w:color w:val="000000" w:themeColor="text1"/>
          <w:sz w:val="21"/>
          <w:szCs w:val="21"/>
        </w:rPr>
        <w:t> </w:t>
      </w:r>
      <w:r w:rsidRPr="0058019D">
        <w:rPr>
          <w:rStyle w:val="nfasis"/>
          <w:rFonts w:ascii="Arial" w:hAnsi="Arial" w:cs="Arial"/>
          <w:color w:val="000000" w:themeColor="text1"/>
          <w:sz w:val="21"/>
          <w:szCs w:val="21"/>
        </w:rPr>
        <w:t>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rsidR="001A235E" w:rsidRDefault="001A235E" w:rsidP="00633404">
      <w:pPr>
        <w:pStyle w:val="NormalWeb"/>
        <w:spacing w:before="0" w:beforeAutospacing="0" w:after="0" w:afterAutospacing="0" w:line="276" w:lineRule="auto"/>
        <w:contextualSpacing/>
        <w:jc w:val="both"/>
        <w:rPr>
          <w:rFonts w:ascii="Arial" w:hAnsi="Arial" w:cs="Arial"/>
          <w:color w:val="111111"/>
        </w:rPr>
      </w:pPr>
    </w:p>
    <w:p w:rsidR="00D50539" w:rsidRPr="001A1834" w:rsidRDefault="00D50539" w:rsidP="00633404">
      <w:pPr>
        <w:pStyle w:val="NormalWeb"/>
        <w:spacing w:before="0" w:beforeAutospacing="0" w:after="0" w:afterAutospacing="0" w:line="276" w:lineRule="auto"/>
        <w:ind w:firstLine="708"/>
        <w:contextualSpacing/>
        <w:jc w:val="both"/>
        <w:rPr>
          <w:rFonts w:ascii="Arial" w:hAnsi="Arial" w:cs="Arial"/>
          <w:color w:val="111111"/>
        </w:rPr>
      </w:pPr>
      <w:r w:rsidRPr="001A1834">
        <w:rPr>
          <w:rFonts w:ascii="Arial" w:hAnsi="Arial" w:cs="Arial"/>
          <w:color w:val="111111"/>
        </w:rPr>
        <w:t>Esta posición de la jurisprudencia fue ratificada por la Corte en Sentencia  SL-905-2013,  Radicado No. 37865, Acta No.40, del 4 de diciembre de 2013.</w:t>
      </w:r>
    </w:p>
    <w:p w:rsidR="001A235E" w:rsidRPr="001A1834" w:rsidRDefault="001A235E" w:rsidP="00633404">
      <w:pPr>
        <w:pStyle w:val="NormalWeb"/>
        <w:spacing w:before="0" w:beforeAutospacing="0" w:after="0" w:afterAutospacing="0" w:line="276" w:lineRule="auto"/>
        <w:contextualSpacing/>
        <w:jc w:val="both"/>
        <w:rPr>
          <w:rFonts w:ascii="Arial" w:hAnsi="Arial" w:cs="Arial"/>
          <w:color w:val="111111"/>
        </w:rPr>
      </w:pPr>
    </w:p>
    <w:p w:rsidR="00D50539" w:rsidRDefault="00D50539" w:rsidP="00633404">
      <w:pPr>
        <w:pStyle w:val="NormalWeb"/>
        <w:spacing w:before="0" w:beforeAutospacing="0" w:after="0" w:afterAutospacing="0" w:line="276" w:lineRule="auto"/>
        <w:ind w:firstLine="708"/>
        <w:contextualSpacing/>
        <w:jc w:val="both"/>
        <w:rPr>
          <w:rFonts w:ascii="Arial" w:hAnsi="Arial" w:cs="Arial"/>
          <w:color w:val="111111"/>
        </w:rPr>
      </w:pPr>
      <w:r w:rsidRPr="001A1834">
        <w:rPr>
          <w:rFonts w:ascii="Arial" w:hAnsi="Arial" w:cs="Arial"/>
          <w:color w:val="111111"/>
        </w:rPr>
        <w:t>En conclusión,  si el trabajador demandante no logra probar con exactitud la totalidad del tiempo servido a su empleador, eso no conlleva que deba perder el derecho a recibir los salarios y/o las prestaciones sociales correspondientes al tiempo de trabajo que logró demostrar judicialmente y, por tanto, la totalidad del lapso servido es el que resulte probado en el proceso.</w:t>
      </w:r>
    </w:p>
    <w:p w:rsidR="00657103" w:rsidRDefault="00657103" w:rsidP="00633404">
      <w:pPr>
        <w:pStyle w:val="NormalWeb"/>
        <w:spacing w:before="0" w:beforeAutospacing="0" w:after="0" w:afterAutospacing="0" w:line="276" w:lineRule="auto"/>
        <w:ind w:firstLine="708"/>
        <w:contextualSpacing/>
        <w:jc w:val="both"/>
        <w:rPr>
          <w:rFonts w:ascii="Arial" w:hAnsi="Arial" w:cs="Arial"/>
          <w:color w:val="111111"/>
        </w:rPr>
      </w:pPr>
    </w:p>
    <w:p w:rsidR="00657103" w:rsidRPr="0058019D" w:rsidRDefault="00657103" w:rsidP="00633404">
      <w:pPr>
        <w:spacing w:line="276" w:lineRule="auto"/>
        <w:ind w:firstLine="708"/>
        <w:contextualSpacing/>
        <w:jc w:val="both"/>
        <w:rPr>
          <w:rFonts w:ascii="Arial" w:hAnsi="Arial" w:cs="Arial"/>
          <w:sz w:val="24"/>
          <w:szCs w:val="24"/>
          <w:lang w:val="es-CO"/>
        </w:rPr>
      </w:pPr>
      <w:r>
        <w:rPr>
          <w:rFonts w:ascii="Arial" w:hAnsi="Arial" w:cs="Arial"/>
          <w:sz w:val="24"/>
          <w:szCs w:val="24"/>
          <w:lang w:val="es-CO"/>
        </w:rPr>
        <w:t>En este orden de ideas, r</w:t>
      </w:r>
      <w:r w:rsidRPr="0058019D">
        <w:rPr>
          <w:rFonts w:ascii="Arial" w:hAnsi="Arial" w:cs="Arial"/>
          <w:sz w:val="24"/>
          <w:szCs w:val="24"/>
          <w:lang w:val="es-CO"/>
        </w:rPr>
        <w:t xml:space="preserve">esulta de vital importancia, dentro de la carga probatoria del demandante, probar los extremos temporales de la relación laboral alegada, por cuanto </w:t>
      </w:r>
      <w:r>
        <w:rPr>
          <w:rFonts w:ascii="Arial" w:hAnsi="Arial" w:cs="Arial"/>
          <w:sz w:val="24"/>
          <w:szCs w:val="24"/>
          <w:lang w:val="es-CO"/>
        </w:rPr>
        <w:t xml:space="preserve">ante la </w:t>
      </w:r>
      <w:r w:rsidRPr="0058019D">
        <w:rPr>
          <w:rFonts w:ascii="Arial" w:hAnsi="Arial" w:cs="Arial"/>
          <w:sz w:val="24"/>
          <w:szCs w:val="24"/>
          <w:lang w:val="es-CO"/>
        </w:rPr>
        <w:t xml:space="preserve">falta de certeza o aproximación, la decisión será contraria a </w:t>
      </w:r>
      <w:r>
        <w:rPr>
          <w:rFonts w:ascii="Arial" w:hAnsi="Arial" w:cs="Arial"/>
          <w:sz w:val="24"/>
          <w:szCs w:val="24"/>
          <w:lang w:val="es-CO"/>
        </w:rPr>
        <w:t xml:space="preserve">sus </w:t>
      </w:r>
      <w:r w:rsidRPr="0058019D">
        <w:rPr>
          <w:rFonts w:ascii="Arial" w:hAnsi="Arial" w:cs="Arial"/>
          <w:sz w:val="24"/>
          <w:szCs w:val="24"/>
          <w:lang w:val="es-CO"/>
        </w:rPr>
        <w:t xml:space="preserve">intereses, a pesar de tener probada la prestación del servicio personal, por cuanto ha sido criterio reiterado de nuestro órgano de cierre, que </w:t>
      </w:r>
      <w:r>
        <w:rPr>
          <w:rFonts w:ascii="Arial" w:hAnsi="Arial" w:cs="Arial"/>
          <w:sz w:val="24"/>
          <w:szCs w:val="24"/>
          <w:lang w:val="es-CO"/>
        </w:rPr>
        <w:t xml:space="preserve">al </w:t>
      </w:r>
      <w:r w:rsidRPr="0058019D">
        <w:rPr>
          <w:rFonts w:ascii="Arial" w:hAnsi="Arial" w:cs="Arial"/>
          <w:sz w:val="24"/>
          <w:szCs w:val="24"/>
          <w:lang w:val="es-CO"/>
        </w:rPr>
        <w:t xml:space="preserve">demandante </w:t>
      </w:r>
      <w:r>
        <w:rPr>
          <w:rFonts w:ascii="Arial" w:hAnsi="Arial" w:cs="Arial"/>
          <w:sz w:val="24"/>
          <w:szCs w:val="24"/>
          <w:lang w:val="es-CO"/>
        </w:rPr>
        <w:t xml:space="preserve">no </w:t>
      </w:r>
      <w:r w:rsidRPr="0058019D">
        <w:rPr>
          <w:rFonts w:ascii="Arial" w:hAnsi="Arial" w:cs="Arial"/>
          <w:sz w:val="24"/>
          <w:szCs w:val="24"/>
          <w:lang w:val="es-CO"/>
        </w:rPr>
        <w:t xml:space="preserve">solo le basta con ganarse la presunción legal del artículo 24 del CST., sino que también debe probar </w:t>
      </w:r>
      <w:r>
        <w:rPr>
          <w:rFonts w:ascii="Arial" w:hAnsi="Arial" w:cs="Arial"/>
          <w:sz w:val="24"/>
          <w:szCs w:val="24"/>
          <w:lang w:val="es-CO"/>
        </w:rPr>
        <w:t>otros  aspectos relevantes del contrato de t</w:t>
      </w:r>
      <w:r w:rsidRPr="0058019D">
        <w:rPr>
          <w:rFonts w:ascii="Arial" w:hAnsi="Arial" w:cs="Arial"/>
          <w:sz w:val="24"/>
          <w:szCs w:val="24"/>
          <w:lang w:val="es-CO"/>
        </w:rPr>
        <w:t xml:space="preserve">rabajo como lo es precisamente la época de vigencia del </w:t>
      </w:r>
      <w:r>
        <w:rPr>
          <w:rFonts w:ascii="Arial" w:hAnsi="Arial" w:cs="Arial"/>
          <w:sz w:val="24"/>
          <w:szCs w:val="24"/>
          <w:lang w:val="es-CO"/>
        </w:rPr>
        <w:t>mismo</w:t>
      </w:r>
      <w:r w:rsidRPr="0058019D">
        <w:rPr>
          <w:rFonts w:ascii="Arial" w:hAnsi="Arial" w:cs="Arial"/>
          <w:sz w:val="24"/>
          <w:szCs w:val="24"/>
          <w:lang w:val="es-CO"/>
        </w:rPr>
        <w:t>.</w:t>
      </w:r>
    </w:p>
    <w:p w:rsidR="00657103" w:rsidRPr="001A1834" w:rsidRDefault="00657103" w:rsidP="00633404">
      <w:pPr>
        <w:pStyle w:val="NormalWeb"/>
        <w:spacing w:before="0" w:beforeAutospacing="0" w:after="0" w:afterAutospacing="0" w:line="276" w:lineRule="auto"/>
        <w:ind w:firstLine="708"/>
        <w:contextualSpacing/>
        <w:jc w:val="both"/>
        <w:rPr>
          <w:rFonts w:ascii="Arial" w:hAnsi="Arial" w:cs="Arial"/>
          <w:color w:val="111111"/>
        </w:rPr>
      </w:pPr>
    </w:p>
    <w:p w:rsidR="00657103" w:rsidRDefault="001A235E" w:rsidP="00633404">
      <w:pPr>
        <w:pStyle w:val="Textoindependiente"/>
        <w:spacing w:line="276" w:lineRule="auto"/>
        <w:ind w:firstLine="708"/>
        <w:contextualSpacing/>
        <w:rPr>
          <w:rFonts w:cs="Arial"/>
          <w:sz w:val="24"/>
          <w:szCs w:val="24"/>
        </w:rPr>
      </w:pPr>
      <w:r w:rsidRPr="001A1834">
        <w:rPr>
          <w:rFonts w:cs="Arial"/>
          <w:sz w:val="24"/>
          <w:szCs w:val="24"/>
        </w:rPr>
        <w:t xml:space="preserve">En el caso concreto, no existe prueba alguna que de plena certeza a la Sala de fechas de inicio y terminación de la relación laboral, tal como lo acepta nuestro máximo Tribunal de Casación Laboral, </w:t>
      </w:r>
      <w:r w:rsidR="00657103">
        <w:rPr>
          <w:rFonts w:cs="Arial"/>
          <w:sz w:val="24"/>
          <w:szCs w:val="24"/>
        </w:rPr>
        <w:t>esto es, d</w:t>
      </w:r>
      <w:r w:rsidR="00657103" w:rsidRPr="001A1834">
        <w:rPr>
          <w:rFonts w:cs="Arial"/>
          <w:sz w:val="24"/>
          <w:szCs w:val="24"/>
        </w:rPr>
        <w:t>ebe existir por lo menos fechas aproximadas de inicio y terminación desde el punto de vista probatorio y no solo la afirmación del demandante, como ha ocurrido en el caso sub lite.</w:t>
      </w:r>
    </w:p>
    <w:p w:rsidR="00657103" w:rsidRDefault="00657103" w:rsidP="00633404">
      <w:pPr>
        <w:pStyle w:val="Textoindependiente"/>
        <w:spacing w:line="276" w:lineRule="auto"/>
        <w:ind w:firstLine="708"/>
        <w:contextualSpacing/>
        <w:rPr>
          <w:rFonts w:cs="Arial"/>
          <w:sz w:val="24"/>
          <w:szCs w:val="24"/>
        </w:rPr>
      </w:pPr>
    </w:p>
    <w:p w:rsidR="00657103" w:rsidRPr="001A1834" w:rsidRDefault="00657103" w:rsidP="00633404">
      <w:pPr>
        <w:pStyle w:val="Textoindependiente"/>
        <w:spacing w:line="276" w:lineRule="auto"/>
        <w:ind w:firstLine="708"/>
        <w:contextualSpacing/>
        <w:rPr>
          <w:rFonts w:cs="Arial"/>
          <w:sz w:val="24"/>
          <w:szCs w:val="24"/>
        </w:rPr>
      </w:pPr>
      <w:r>
        <w:rPr>
          <w:rFonts w:cs="Arial"/>
          <w:sz w:val="24"/>
          <w:szCs w:val="24"/>
        </w:rPr>
        <w:t>En conclusión, d</w:t>
      </w:r>
      <w:r w:rsidRPr="001A1834">
        <w:rPr>
          <w:rFonts w:cs="Arial"/>
          <w:sz w:val="24"/>
          <w:szCs w:val="24"/>
        </w:rPr>
        <w:t xml:space="preserve">ebe haber la precisión mínima que reclama nuestra Honorable Sala de Casación Laboral. </w:t>
      </w:r>
    </w:p>
    <w:p w:rsidR="00657103" w:rsidRDefault="00657103" w:rsidP="00633404">
      <w:pPr>
        <w:pStyle w:val="Textoindependiente"/>
        <w:spacing w:line="276" w:lineRule="auto"/>
        <w:ind w:firstLine="708"/>
        <w:contextualSpacing/>
        <w:rPr>
          <w:rFonts w:cs="Arial"/>
          <w:sz w:val="24"/>
          <w:szCs w:val="24"/>
        </w:rPr>
      </w:pPr>
    </w:p>
    <w:p w:rsidR="00BC0CD3" w:rsidRPr="001A1834" w:rsidRDefault="0021532B" w:rsidP="00633404">
      <w:pPr>
        <w:pStyle w:val="Textoindependiente"/>
        <w:spacing w:line="276" w:lineRule="auto"/>
        <w:ind w:firstLine="708"/>
        <w:contextualSpacing/>
        <w:rPr>
          <w:rFonts w:cs="Arial"/>
          <w:sz w:val="24"/>
          <w:szCs w:val="24"/>
        </w:rPr>
      </w:pPr>
      <w:r w:rsidRPr="001A1834">
        <w:rPr>
          <w:rFonts w:cs="Arial"/>
          <w:sz w:val="24"/>
          <w:szCs w:val="24"/>
        </w:rPr>
        <w:t xml:space="preserve">En ese </w:t>
      </w:r>
      <w:r w:rsidR="00977585" w:rsidRPr="001A1834">
        <w:rPr>
          <w:rFonts w:cs="Arial"/>
          <w:sz w:val="24"/>
          <w:szCs w:val="24"/>
        </w:rPr>
        <w:t xml:space="preserve">orden de ideas, no queda otro camino </w:t>
      </w:r>
      <w:r w:rsidRPr="001A1834">
        <w:rPr>
          <w:rFonts w:cs="Arial"/>
          <w:sz w:val="24"/>
          <w:szCs w:val="24"/>
        </w:rPr>
        <w:t xml:space="preserve">jurídico </w:t>
      </w:r>
      <w:r w:rsidR="00977585" w:rsidRPr="001A1834">
        <w:rPr>
          <w:rFonts w:cs="Arial"/>
          <w:sz w:val="24"/>
          <w:szCs w:val="24"/>
        </w:rPr>
        <w:t xml:space="preserve">que confirmar la sentencia proferida por la </w:t>
      </w:r>
      <w:r w:rsidR="00977585" w:rsidRPr="001A1834">
        <w:rPr>
          <w:rFonts w:cs="Arial"/>
          <w:i/>
          <w:sz w:val="24"/>
          <w:szCs w:val="24"/>
        </w:rPr>
        <w:t xml:space="preserve">a quo, </w:t>
      </w:r>
      <w:r w:rsidR="00BC0CD3" w:rsidRPr="001A1834">
        <w:rPr>
          <w:rFonts w:cs="Arial"/>
          <w:sz w:val="24"/>
          <w:szCs w:val="24"/>
        </w:rPr>
        <w:t xml:space="preserve">y revisada en el grado de consulta prevista en el artículo </w:t>
      </w:r>
      <w:r w:rsidR="00657103">
        <w:rPr>
          <w:rFonts w:cs="Arial"/>
          <w:sz w:val="24"/>
          <w:szCs w:val="24"/>
        </w:rPr>
        <w:t>69 del Código Procesal Laboral</w:t>
      </w:r>
      <w:r w:rsidR="00BC0CD3" w:rsidRPr="001A1834">
        <w:rPr>
          <w:rFonts w:cs="Arial"/>
          <w:sz w:val="24"/>
          <w:szCs w:val="24"/>
        </w:rPr>
        <w:t>.</w:t>
      </w:r>
    </w:p>
    <w:p w:rsidR="00BC0CD3" w:rsidRPr="001A1834" w:rsidRDefault="00BC0CD3" w:rsidP="00633404">
      <w:pPr>
        <w:pStyle w:val="Textoindependiente"/>
        <w:spacing w:line="276" w:lineRule="auto"/>
        <w:contextualSpacing/>
        <w:rPr>
          <w:rFonts w:cs="Arial"/>
          <w:i/>
          <w:sz w:val="24"/>
          <w:szCs w:val="24"/>
        </w:rPr>
      </w:pPr>
    </w:p>
    <w:p w:rsidR="00BC0CD3" w:rsidRPr="001A1834" w:rsidRDefault="00977585" w:rsidP="00633404">
      <w:pPr>
        <w:pStyle w:val="Textoindependiente"/>
        <w:spacing w:line="276" w:lineRule="auto"/>
        <w:ind w:firstLine="708"/>
        <w:contextualSpacing/>
        <w:rPr>
          <w:rFonts w:cs="Arial"/>
          <w:sz w:val="24"/>
          <w:szCs w:val="24"/>
        </w:rPr>
      </w:pPr>
      <w:r w:rsidRPr="001A1834">
        <w:rPr>
          <w:rFonts w:cs="Arial"/>
          <w:sz w:val="24"/>
          <w:szCs w:val="24"/>
        </w:rPr>
        <w:t xml:space="preserve">Costas en esta instancia </w:t>
      </w:r>
      <w:r w:rsidR="00BC0CD3" w:rsidRPr="001A1834">
        <w:rPr>
          <w:rFonts w:cs="Arial"/>
          <w:sz w:val="24"/>
          <w:szCs w:val="24"/>
        </w:rPr>
        <w:t>no se causa</w:t>
      </w:r>
      <w:r w:rsidR="0021532B" w:rsidRPr="001A1834">
        <w:rPr>
          <w:rFonts w:cs="Arial"/>
          <w:sz w:val="24"/>
          <w:szCs w:val="24"/>
        </w:rPr>
        <w:t>ron</w:t>
      </w:r>
      <w:r w:rsidR="00633404">
        <w:rPr>
          <w:rFonts w:cs="Arial"/>
          <w:sz w:val="24"/>
          <w:szCs w:val="24"/>
        </w:rPr>
        <w:t xml:space="preserve"> por haberse conocido en grado jurisdiccional de consulta.</w:t>
      </w:r>
    </w:p>
    <w:p w:rsidR="00BC0CD3" w:rsidRPr="001A1834" w:rsidRDefault="00BC0CD3" w:rsidP="00633404">
      <w:pPr>
        <w:pStyle w:val="Textoindependiente"/>
        <w:spacing w:line="276" w:lineRule="auto"/>
        <w:contextualSpacing/>
        <w:rPr>
          <w:rFonts w:cs="Arial"/>
          <w:sz w:val="24"/>
          <w:szCs w:val="24"/>
        </w:rPr>
      </w:pPr>
    </w:p>
    <w:p w:rsidR="00977585" w:rsidRPr="001A1834" w:rsidRDefault="00977585" w:rsidP="00633404">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 de Decisión Laboral del Tribunal Superior de Pereira</w:t>
      </w:r>
      <w:r w:rsidRPr="001A1834">
        <w:rPr>
          <w:rFonts w:ascii="Arial" w:hAnsi="Arial" w:cs="Arial"/>
          <w:sz w:val="24"/>
          <w:szCs w:val="24"/>
        </w:rPr>
        <w:t xml:space="preserve">, administrando justicia en nombre de la República y por autoridad de la ley, </w:t>
      </w:r>
    </w:p>
    <w:p w:rsidR="00977585" w:rsidRPr="001A1834" w:rsidRDefault="00977585" w:rsidP="00633404">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657103" w:rsidRDefault="00657103" w:rsidP="00633404">
      <w:pPr>
        <w:widowControl w:val="0"/>
        <w:autoSpaceDE w:val="0"/>
        <w:autoSpaceDN w:val="0"/>
        <w:adjustRightInd w:val="0"/>
        <w:spacing w:line="276" w:lineRule="auto"/>
        <w:contextualSpacing/>
        <w:jc w:val="both"/>
        <w:rPr>
          <w:rFonts w:ascii="Arial" w:hAnsi="Arial" w:cs="Arial"/>
          <w:b/>
          <w:sz w:val="24"/>
          <w:szCs w:val="24"/>
        </w:rPr>
      </w:pPr>
    </w:p>
    <w:p w:rsidR="00977585" w:rsidRPr="001A1834" w:rsidRDefault="00977585" w:rsidP="00633404">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b/>
          <w:sz w:val="24"/>
          <w:szCs w:val="24"/>
        </w:rPr>
        <w:t>PRIMERO. CONFIRMAR</w:t>
      </w:r>
      <w:r w:rsidRPr="001A1834">
        <w:rPr>
          <w:rFonts w:ascii="Arial" w:hAnsi="Arial" w:cs="Arial"/>
          <w:sz w:val="24"/>
          <w:szCs w:val="24"/>
        </w:rPr>
        <w:t xml:space="preserve"> la sentencia </w:t>
      </w:r>
      <w:r w:rsidR="00BC0CD3" w:rsidRPr="001A1834">
        <w:rPr>
          <w:rFonts w:ascii="Arial" w:hAnsi="Arial" w:cs="Arial"/>
          <w:sz w:val="24"/>
          <w:szCs w:val="24"/>
        </w:rPr>
        <w:t>consultada</w:t>
      </w:r>
      <w:r w:rsidR="0021532B" w:rsidRPr="001A1834">
        <w:rPr>
          <w:rFonts w:ascii="Arial" w:hAnsi="Arial" w:cs="Arial"/>
          <w:sz w:val="24"/>
          <w:szCs w:val="24"/>
        </w:rPr>
        <w:t xml:space="preserve"> en todas sus partes.</w:t>
      </w:r>
    </w:p>
    <w:p w:rsidR="00977585" w:rsidRPr="001A1834" w:rsidRDefault="00977585" w:rsidP="00633404">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633404">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b/>
          <w:sz w:val="24"/>
          <w:szCs w:val="24"/>
        </w:rPr>
        <w:t xml:space="preserve">SEGUNDO. </w:t>
      </w:r>
      <w:r w:rsidR="00BC0CD3" w:rsidRPr="001A1834">
        <w:rPr>
          <w:rFonts w:ascii="Arial" w:hAnsi="Arial" w:cs="Arial"/>
          <w:sz w:val="24"/>
          <w:szCs w:val="24"/>
        </w:rPr>
        <w:t>Sin costas en el grado de consulta.</w:t>
      </w:r>
    </w:p>
    <w:p w:rsidR="00BC0CD3" w:rsidRPr="001A1834" w:rsidRDefault="00BC0CD3" w:rsidP="00633404">
      <w:pPr>
        <w:widowControl w:val="0"/>
        <w:autoSpaceDE w:val="0"/>
        <w:autoSpaceDN w:val="0"/>
        <w:adjustRightInd w:val="0"/>
        <w:spacing w:line="276" w:lineRule="auto"/>
        <w:contextualSpacing/>
        <w:jc w:val="both"/>
        <w:rPr>
          <w:rFonts w:ascii="Arial" w:hAnsi="Arial" w:cs="Arial"/>
          <w:sz w:val="24"/>
          <w:szCs w:val="24"/>
        </w:rPr>
      </w:pPr>
    </w:p>
    <w:p w:rsidR="00977585"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633404">
      <w:pPr>
        <w:spacing w:line="276" w:lineRule="auto"/>
        <w:ind w:firstLine="708"/>
        <w:contextualSpacing/>
        <w:jc w:val="both"/>
        <w:rPr>
          <w:rFonts w:ascii="Arial" w:hAnsi="Arial" w:cs="Arial"/>
          <w:sz w:val="24"/>
          <w:szCs w:val="24"/>
        </w:rPr>
      </w:pPr>
    </w:p>
    <w:p w:rsidR="00977585" w:rsidRPr="001A1834" w:rsidRDefault="00977585" w:rsidP="00633404">
      <w:pPr>
        <w:pStyle w:val="Textoindependien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977585" w:rsidRPr="001A1834" w:rsidRDefault="00977585" w:rsidP="00633404">
      <w:pPr>
        <w:pStyle w:val="Textoindependiente"/>
        <w:spacing w:line="276" w:lineRule="auto"/>
        <w:contextualSpacing/>
        <w:rPr>
          <w:rFonts w:cs="Arial"/>
          <w:sz w:val="24"/>
          <w:szCs w:val="24"/>
        </w:rPr>
      </w:pPr>
    </w:p>
    <w:p w:rsidR="00977585" w:rsidRPr="001A1834" w:rsidRDefault="00977585" w:rsidP="00633404">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657103" w:rsidRPr="0092688A" w:rsidRDefault="00657103" w:rsidP="00633404">
      <w:pPr>
        <w:widowControl w:val="0"/>
        <w:autoSpaceDE w:val="0"/>
        <w:autoSpaceDN w:val="0"/>
        <w:adjustRightInd w:val="0"/>
        <w:spacing w:line="276" w:lineRule="auto"/>
        <w:contextualSpacing/>
        <w:jc w:val="both"/>
        <w:rPr>
          <w:rFonts w:ascii="Arial" w:hAnsi="Arial" w:cs="Arial"/>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BC0CD3" w:rsidRPr="0092688A" w:rsidRDefault="00BC0CD3" w:rsidP="00633404">
      <w:pPr>
        <w:widowControl w:val="0"/>
        <w:autoSpaceDE w:val="0"/>
        <w:autoSpaceDN w:val="0"/>
        <w:adjustRightInd w:val="0"/>
        <w:spacing w:line="276" w:lineRule="auto"/>
        <w:contextualSpacing/>
        <w:jc w:val="center"/>
        <w:rPr>
          <w:rFonts w:ascii="Arial" w:hAnsi="Arial" w:cs="Arial"/>
          <w:b/>
        </w:rPr>
      </w:pPr>
      <w:r w:rsidRPr="0092688A">
        <w:rPr>
          <w:rFonts w:ascii="Arial" w:hAnsi="Arial" w:cs="Arial"/>
          <w:b/>
        </w:rPr>
        <w:t>ISSA RAFAEL ULLOQUE TOSCANO</w:t>
      </w:r>
    </w:p>
    <w:p w:rsidR="00BC0CD3" w:rsidRPr="0092688A" w:rsidRDefault="00BC0CD3" w:rsidP="00633404">
      <w:pPr>
        <w:widowControl w:val="0"/>
        <w:autoSpaceDE w:val="0"/>
        <w:autoSpaceDN w:val="0"/>
        <w:adjustRightInd w:val="0"/>
        <w:spacing w:line="276" w:lineRule="auto"/>
        <w:contextualSpacing/>
        <w:jc w:val="center"/>
        <w:rPr>
          <w:rFonts w:ascii="Arial" w:hAnsi="Arial" w:cs="Arial"/>
        </w:rPr>
      </w:pPr>
      <w:r w:rsidRPr="0092688A">
        <w:rPr>
          <w:rFonts w:ascii="Arial" w:hAnsi="Arial" w:cs="Arial"/>
        </w:rPr>
        <w:t>Magistrado Ponente</w:t>
      </w: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BC0CD3" w:rsidRPr="0092688A" w:rsidRDefault="00977585" w:rsidP="00633404">
      <w:pPr>
        <w:widowControl w:val="0"/>
        <w:autoSpaceDE w:val="0"/>
        <w:autoSpaceDN w:val="0"/>
        <w:adjustRightInd w:val="0"/>
        <w:spacing w:line="276" w:lineRule="auto"/>
        <w:contextualSpacing/>
        <w:jc w:val="center"/>
        <w:rPr>
          <w:rFonts w:ascii="Arial" w:hAnsi="Arial" w:cs="Arial"/>
          <w:b/>
        </w:rPr>
      </w:pPr>
      <w:r w:rsidRPr="0092688A">
        <w:rPr>
          <w:rFonts w:ascii="Arial" w:hAnsi="Arial" w:cs="Arial"/>
          <w:b/>
        </w:rPr>
        <w:t>ANA LUCÍA CAICEDO CALDER</w:t>
      </w:r>
      <w:r w:rsidR="00633404">
        <w:rPr>
          <w:rFonts w:ascii="Arial" w:hAnsi="Arial" w:cs="Arial"/>
          <w:b/>
        </w:rPr>
        <w:t>Ó</w:t>
      </w:r>
      <w:r w:rsidRPr="0092688A">
        <w:rPr>
          <w:rFonts w:ascii="Arial" w:hAnsi="Arial" w:cs="Arial"/>
          <w:b/>
        </w:rPr>
        <w:t xml:space="preserve">N         </w:t>
      </w:r>
      <w:r w:rsidR="00BC0CD3" w:rsidRPr="0092688A">
        <w:rPr>
          <w:rFonts w:ascii="Arial" w:hAnsi="Arial" w:cs="Arial"/>
          <w:b/>
        </w:rPr>
        <w:t>JULIO CÉSAR SALAZAR MUÑOZ</w:t>
      </w:r>
    </w:p>
    <w:p w:rsidR="00870094" w:rsidRDefault="00977585" w:rsidP="00633404">
      <w:pPr>
        <w:widowControl w:val="0"/>
        <w:autoSpaceDE w:val="0"/>
        <w:autoSpaceDN w:val="0"/>
        <w:adjustRightInd w:val="0"/>
        <w:spacing w:line="276" w:lineRule="auto"/>
        <w:contextualSpacing/>
        <w:rPr>
          <w:rFonts w:ascii="Arial" w:hAnsi="Arial" w:cs="Arial"/>
        </w:rPr>
      </w:pPr>
      <w:r w:rsidRPr="0092688A">
        <w:rPr>
          <w:rFonts w:ascii="Arial" w:hAnsi="Arial" w:cs="Arial"/>
          <w:b/>
        </w:rPr>
        <w:t xml:space="preserve">                                </w:t>
      </w:r>
      <w:r w:rsidR="00BC0CD3" w:rsidRPr="0092688A">
        <w:rPr>
          <w:rFonts w:ascii="Arial" w:hAnsi="Arial" w:cs="Arial"/>
        </w:rPr>
        <w:t xml:space="preserve">Magistrada                                                   Magistrado </w:t>
      </w:r>
    </w:p>
    <w:p w:rsidR="00633404" w:rsidRPr="00870094" w:rsidRDefault="00870094" w:rsidP="00870094">
      <w:pPr>
        <w:widowControl w:val="0"/>
        <w:autoSpaceDE w:val="0"/>
        <w:autoSpaceDN w:val="0"/>
        <w:adjustRightInd w:val="0"/>
        <w:spacing w:line="276" w:lineRule="auto"/>
        <w:contextualSpacing/>
        <w:jc w:val="both"/>
        <w:rPr>
          <w:rFonts w:ascii="Arial" w:hAnsi="Arial" w:cs="Arial"/>
          <w:sz w:val="18"/>
          <w:szCs w:val="18"/>
        </w:rPr>
      </w:pPr>
      <w:r w:rsidRPr="00870094">
        <w:rPr>
          <w:rFonts w:ascii="Arial" w:hAnsi="Arial" w:cs="Arial"/>
          <w:sz w:val="18"/>
          <w:szCs w:val="18"/>
        </w:rPr>
        <w:tab/>
      </w:r>
      <w:r w:rsidRPr="00870094">
        <w:rPr>
          <w:rFonts w:ascii="Arial" w:hAnsi="Arial" w:cs="Arial"/>
          <w:sz w:val="18"/>
          <w:szCs w:val="18"/>
        </w:rPr>
        <w:tab/>
      </w:r>
      <w:r>
        <w:rPr>
          <w:rFonts w:ascii="Arial" w:hAnsi="Arial" w:cs="Arial"/>
          <w:sz w:val="18"/>
          <w:szCs w:val="18"/>
        </w:rPr>
        <w:t xml:space="preserve">    </w:t>
      </w:r>
      <w:r w:rsidRPr="00870094">
        <w:rPr>
          <w:rFonts w:ascii="Arial" w:hAnsi="Arial" w:cs="Arial"/>
          <w:sz w:val="18"/>
          <w:szCs w:val="18"/>
        </w:rPr>
        <w:t>(En uso de permiso)</w:t>
      </w: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977585" w:rsidRPr="0092688A" w:rsidRDefault="00633404" w:rsidP="00633404">
      <w:pPr>
        <w:widowControl w:val="0"/>
        <w:autoSpaceDE w:val="0"/>
        <w:autoSpaceDN w:val="0"/>
        <w:adjustRightInd w:val="0"/>
        <w:spacing w:line="276" w:lineRule="auto"/>
        <w:contextualSpacing/>
        <w:jc w:val="center"/>
        <w:rPr>
          <w:rFonts w:ascii="Arial" w:hAnsi="Arial" w:cs="Arial"/>
          <w:b/>
        </w:rPr>
      </w:pPr>
      <w:r>
        <w:rPr>
          <w:rFonts w:ascii="Arial" w:hAnsi="Arial" w:cs="Arial"/>
          <w:b/>
        </w:rPr>
        <w:t>LEONARDO CORTÉS PÉ</w:t>
      </w:r>
      <w:r w:rsidR="0092688A" w:rsidRPr="0092688A">
        <w:rPr>
          <w:rFonts w:ascii="Arial" w:hAnsi="Arial" w:cs="Arial"/>
          <w:b/>
        </w:rPr>
        <w:t>RÉZ</w:t>
      </w:r>
    </w:p>
    <w:p w:rsidR="009257DF" w:rsidRPr="0092688A" w:rsidRDefault="0092688A" w:rsidP="009E7508">
      <w:pPr>
        <w:widowControl w:val="0"/>
        <w:autoSpaceDE w:val="0"/>
        <w:autoSpaceDN w:val="0"/>
        <w:adjustRightInd w:val="0"/>
        <w:spacing w:line="276" w:lineRule="auto"/>
        <w:contextualSpacing/>
        <w:jc w:val="center"/>
        <w:rPr>
          <w:rFonts w:ascii="Arial" w:hAnsi="Arial" w:cs="Arial"/>
          <w:lang w:val="es-CO"/>
        </w:rPr>
      </w:pPr>
      <w:r w:rsidRPr="0092688A">
        <w:rPr>
          <w:rFonts w:ascii="Arial" w:hAnsi="Arial" w:cs="Arial"/>
        </w:rPr>
        <w:t xml:space="preserve">Secretario </w:t>
      </w:r>
    </w:p>
    <w:sectPr w:rsidR="009257DF" w:rsidRPr="0092688A" w:rsidSect="00633404">
      <w:head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C8" w:rsidRDefault="009E63C8" w:rsidP="00107B2A">
      <w:pPr>
        <w:spacing w:after="0" w:line="240" w:lineRule="auto"/>
      </w:pPr>
      <w:r>
        <w:separator/>
      </w:r>
    </w:p>
  </w:endnote>
  <w:endnote w:type="continuationSeparator" w:id="0">
    <w:p w:rsidR="009E63C8" w:rsidRDefault="009E63C8"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C8" w:rsidRDefault="009E63C8" w:rsidP="00107B2A">
      <w:pPr>
        <w:spacing w:after="0" w:line="240" w:lineRule="auto"/>
      </w:pPr>
      <w:r>
        <w:separator/>
      </w:r>
    </w:p>
  </w:footnote>
  <w:footnote w:type="continuationSeparator" w:id="0">
    <w:p w:rsidR="009E63C8" w:rsidRDefault="009E63C8"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pPr>
          <w:pStyle w:val="Encabezado"/>
          <w:jc w:val="right"/>
        </w:pPr>
        <w:r>
          <w:fldChar w:fldCharType="begin"/>
        </w:r>
        <w:r>
          <w:instrText>PAGE   \* MERGEFORMAT</w:instrText>
        </w:r>
        <w:r>
          <w:fldChar w:fldCharType="separate"/>
        </w:r>
        <w:r w:rsidR="009E63C8">
          <w:rPr>
            <w:noProof/>
          </w:rPr>
          <w:t>1</w:t>
        </w:r>
        <w:r>
          <w:fldChar w:fldCharType="end"/>
        </w:r>
      </w:p>
    </w:sdtContent>
  </w:sdt>
  <w:p w:rsidR="00107B2A" w:rsidRDefault="00107B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755D9"/>
    <w:rsid w:val="000C12EA"/>
    <w:rsid w:val="000F7BCD"/>
    <w:rsid w:val="00107B2A"/>
    <w:rsid w:val="001A1834"/>
    <w:rsid w:val="001A235E"/>
    <w:rsid w:val="001D7F24"/>
    <w:rsid w:val="0021532B"/>
    <w:rsid w:val="00240F38"/>
    <w:rsid w:val="002736EB"/>
    <w:rsid w:val="002A1F48"/>
    <w:rsid w:val="002D79A0"/>
    <w:rsid w:val="00374BC4"/>
    <w:rsid w:val="003D35DF"/>
    <w:rsid w:val="00477414"/>
    <w:rsid w:val="0048790E"/>
    <w:rsid w:val="0058019D"/>
    <w:rsid w:val="00607553"/>
    <w:rsid w:val="00633404"/>
    <w:rsid w:val="00657103"/>
    <w:rsid w:val="006C34D9"/>
    <w:rsid w:val="006C6E51"/>
    <w:rsid w:val="007C63FD"/>
    <w:rsid w:val="00827A52"/>
    <w:rsid w:val="00835BE1"/>
    <w:rsid w:val="00870094"/>
    <w:rsid w:val="00877D05"/>
    <w:rsid w:val="008843E5"/>
    <w:rsid w:val="008865C4"/>
    <w:rsid w:val="008A1F0F"/>
    <w:rsid w:val="008A3AC5"/>
    <w:rsid w:val="008A5766"/>
    <w:rsid w:val="00911496"/>
    <w:rsid w:val="009257DF"/>
    <w:rsid w:val="0092688A"/>
    <w:rsid w:val="00977585"/>
    <w:rsid w:val="009E63C8"/>
    <w:rsid w:val="009E7508"/>
    <w:rsid w:val="00A03B1A"/>
    <w:rsid w:val="00A85FE1"/>
    <w:rsid w:val="00AF23EF"/>
    <w:rsid w:val="00B41059"/>
    <w:rsid w:val="00B5420D"/>
    <w:rsid w:val="00B951AD"/>
    <w:rsid w:val="00BC0CD3"/>
    <w:rsid w:val="00BE3267"/>
    <w:rsid w:val="00C4147A"/>
    <w:rsid w:val="00C462C7"/>
    <w:rsid w:val="00D50539"/>
    <w:rsid w:val="00DC07C2"/>
    <w:rsid w:val="00DE3695"/>
    <w:rsid w:val="00E63CD4"/>
    <w:rsid w:val="00E65DDF"/>
    <w:rsid w:val="00E76DAE"/>
    <w:rsid w:val="00ED18DF"/>
    <w:rsid w:val="00ED1C71"/>
    <w:rsid w:val="00ED670A"/>
    <w:rsid w:val="00EE5B53"/>
    <w:rsid w:val="00F2174B"/>
    <w:rsid w:val="00F62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ncie.com/salari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encie.com/la-importancia-de-la-prueb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C1E7-ECE0-4867-A7B1-5AB19884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6</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21</cp:revision>
  <cp:lastPrinted>2016-02-18T20:20:00Z</cp:lastPrinted>
  <dcterms:created xsi:type="dcterms:W3CDTF">2016-02-16T14:29:00Z</dcterms:created>
  <dcterms:modified xsi:type="dcterms:W3CDTF">2016-07-19T21:38:00Z</dcterms:modified>
</cp:coreProperties>
</file>