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8D3" w:rsidRPr="00255AA4" w:rsidRDefault="003C68D3" w:rsidP="007333EB">
      <w:pPr>
        <w:spacing w:line="360" w:lineRule="auto"/>
        <w:rPr>
          <w:rFonts w:ascii="Arial" w:hAnsi="Arial" w:cs="Arial"/>
          <w:b/>
          <w:sz w:val="28"/>
          <w:szCs w:val="28"/>
        </w:rPr>
      </w:pPr>
    </w:p>
    <w:p w:rsidR="00053C0E" w:rsidRDefault="00053C0E" w:rsidP="001F2AF3">
      <w:pPr>
        <w:ind w:left="1416" w:firstLine="708"/>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Pr="007C5A02">
        <w:rPr>
          <w:rFonts w:ascii="Arial" w:hAnsi="Arial" w:cs="Arial"/>
          <w:sz w:val="18"/>
          <w:szCs w:val="18"/>
        </w:rPr>
        <w:tab/>
      </w:r>
      <w:r>
        <w:rPr>
          <w:rFonts w:ascii="Arial" w:hAnsi="Arial" w:cs="Arial"/>
          <w:sz w:val="18"/>
          <w:szCs w:val="18"/>
        </w:rPr>
        <w:t xml:space="preserve">Auto resuelve recurso de apelación </w:t>
      </w:r>
    </w:p>
    <w:p w:rsidR="00053C0E" w:rsidRPr="007C5A02" w:rsidRDefault="00053C0E" w:rsidP="001F2AF3">
      <w:pPr>
        <w:ind w:left="1416" w:firstLine="708"/>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Pr>
          <w:rFonts w:ascii="Arial" w:hAnsi="Arial" w:cs="Arial"/>
          <w:bCs/>
          <w:sz w:val="18"/>
          <w:szCs w:val="18"/>
        </w:rPr>
        <w:t>66001-31-05-00</w:t>
      </w:r>
      <w:r w:rsidR="003E3D3E">
        <w:rPr>
          <w:rFonts w:ascii="Arial" w:hAnsi="Arial" w:cs="Arial"/>
          <w:bCs/>
          <w:sz w:val="18"/>
          <w:szCs w:val="18"/>
        </w:rPr>
        <w:t>4</w:t>
      </w:r>
      <w:r w:rsidRPr="007C5A02">
        <w:rPr>
          <w:rFonts w:ascii="Arial" w:hAnsi="Arial" w:cs="Arial"/>
          <w:bCs/>
          <w:sz w:val="18"/>
          <w:szCs w:val="18"/>
        </w:rPr>
        <w:t>-20</w:t>
      </w:r>
      <w:r w:rsidR="003E3D3E">
        <w:rPr>
          <w:rFonts w:ascii="Arial" w:hAnsi="Arial" w:cs="Arial"/>
          <w:bCs/>
          <w:sz w:val="18"/>
          <w:szCs w:val="18"/>
        </w:rPr>
        <w:t>09</w:t>
      </w:r>
      <w:r w:rsidRPr="007C5A02">
        <w:rPr>
          <w:rFonts w:ascii="Arial" w:hAnsi="Arial" w:cs="Arial"/>
          <w:bCs/>
          <w:sz w:val="18"/>
          <w:szCs w:val="18"/>
        </w:rPr>
        <w:t>-0</w:t>
      </w:r>
      <w:r w:rsidR="003E3D3E">
        <w:rPr>
          <w:rFonts w:ascii="Arial" w:hAnsi="Arial" w:cs="Arial"/>
          <w:bCs/>
          <w:sz w:val="18"/>
          <w:szCs w:val="18"/>
        </w:rPr>
        <w:t>1598</w:t>
      </w:r>
      <w:r w:rsidRPr="007C5A02">
        <w:rPr>
          <w:rFonts w:ascii="Arial" w:hAnsi="Arial" w:cs="Arial"/>
          <w:bCs/>
          <w:sz w:val="18"/>
          <w:szCs w:val="18"/>
        </w:rPr>
        <w:t>-01</w:t>
      </w:r>
    </w:p>
    <w:p w:rsidR="00053C0E" w:rsidRPr="007C5A02" w:rsidRDefault="00053C0E" w:rsidP="001F2AF3">
      <w:pPr>
        <w:ind w:left="1416" w:firstLine="708"/>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Pr="007C5A02">
        <w:rPr>
          <w:rFonts w:ascii="Arial" w:hAnsi="Arial" w:cs="Arial"/>
          <w:iCs/>
          <w:sz w:val="18"/>
          <w:szCs w:val="18"/>
        </w:rPr>
        <w:t>Ordinario Laboral.</w:t>
      </w:r>
    </w:p>
    <w:p w:rsidR="00053C0E" w:rsidRPr="007C5A02" w:rsidRDefault="00053C0E" w:rsidP="001F2AF3">
      <w:pPr>
        <w:ind w:left="1416" w:firstLine="708"/>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sidR="003E3D3E">
        <w:rPr>
          <w:rFonts w:ascii="Arial" w:hAnsi="Arial" w:cs="Arial"/>
          <w:iCs/>
          <w:sz w:val="18"/>
          <w:szCs w:val="18"/>
        </w:rPr>
        <w:t>Juan Carlos Ocampo Henao</w:t>
      </w:r>
      <w:r>
        <w:rPr>
          <w:rFonts w:ascii="Arial" w:hAnsi="Arial" w:cs="Arial"/>
          <w:iCs/>
          <w:sz w:val="18"/>
          <w:szCs w:val="18"/>
        </w:rPr>
        <w:t xml:space="preserve"> </w:t>
      </w:r>
      <w:r w:rsidRPr="007C5A02">
        <w:rPr>
          <w:rFonts w:ascii="Arial" w:hAnsi="Arial" w:cs="Arial"/>
          <w:iCs/>
          <w:sz w:val="18"/>
          <w:szCs w:val="18"/>
        </w:rPr>
        <w:t xml:space="preserve">  </w:t>
      </w:r>
    </w:p>
    <w:p w:rsidR="00C9369F" w:rsidRPr="00C9369F" w:rsidRDefault="00C9369F" w:rsidP="001F2AF3">
      <w:pPr>
        <w:tabs>
          <w:tab w:val="left" w:pos="2268"/>
        </w:tabs>
        <w:ind w:left="4245" w:hanging="4245"/>
        <w:jc w:val="both"/>
        <w:rPr>
          <w:rFonts w:ascii="Arial" w:hAnsi="Arial" w:cs="Arial"/>
          <w:b/>
          <w:sz w:val="18"/>
          <w:szCs w:val="18"/>
        </w:rPr>
      </w:pPr>
      <w:r>
        <w:rPr>
          <w:rFonts w:ascii="Arial" w:hAnsi="Arial" w:cs="Arial"/>
          <w:b/>
          <w:bCs/>
          <w:sz w:val="18"/>
          <w:szCs w:val="18"/>
        </w:rPr>
        <w:t xml:space="preserve">                                          </w:t>
      </w:r>
      <w:r w:rsidR="00053C0E" w:rsidRPr="007C5A02">
        <w:rPr>
          <w:rFonts w:ascii="Arial" w:hAnsi="Arial" w:cs="Arial"/>
          <w:b/>
          <w:bCs/>
          <w:sz w:val="18"/>
          <w:szCs w:val="18"/>
        </w:rPr>
        <w:t>Demandado:</w:t>
      </w:r>
      <w:r w:rsidR="00053C0E" w:rsidRPr="007C5A02">
        <w:rPr>
          <w:rFonts w:ascii="Arial" w:hAnsi="Arial" w:cs="Arial"/>
          <w:bCs/>
          <w:sz w:val="18"/>
          <w:szCs w:val="18"/>
        </w:rPr>
        <w:tab/>
      </w:r>
      <w:r w:rsidR="00053C0E" w:rsidRPr="007C5A02">
        <w:rPr>
          <w:rFonts w:ascii="Arial" w:hAnsi="Arial" w:cs="Arial"/>
          <w:bCs/>
          <w:sz w:val="18"/>
          <w:szCs w:val="18"/>
        </w:rPr>
        <w:tab/>
      </w:r>
      <w:r w:rsidR="003E3D3E">
        <w:rPr>
          <w:rFonts w:ascii="Arial" w:hAnsi="Arial" w:cs="Arial"/>
          <w:bCs/>
          <w:sz w:val="18"/>
          <w:szCs w:val="18"/>
        </w:rPr>
        <w:t>Nación – Ministerio de Salud y Protección Social y otros</w:t>
      </w:r>
    </w:p>
    <w:p w:rsidR="00053C0E" w:rsidRPr="007C5A02" w:rsidRDefault="00053C0E" w:rsidP="001F2AF3">
      <w:pPr>
        <w:ind w:left="1416" w:firstLine="708"/>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Pr="007C5A02">
        <w:rPr>
          <w:rFonts w:ascii="Arial" w:hAnsi="Arial" w:cs="Arial"/>
          <w:sz w:val="18"/>
          <w:szCs w:val="18"/>
        </w:rPr>
        <w:tab/>
      </w:r>
      <w:r w:rsidR="003E3D3E">
        <w:rPr>
          <w:rFonts w:ascii="Arial" w:hAnsi="Arial" w:cs="Arial"/>
          <w:sz w:val="18"/>
          <w:szCs w:val="18"/>
        </w:rPr>
        <w:t xml:space="preserve">Cuarto </w:t>
      </w:r>
      <w:r w:rsidRPr="007C5A02">
        <w:rPr>
          <w:rFonts w:ascii="Arial" w:hAnsi="Arial" w:cs="Arial"/>
          <w:sz w:val="18"/>
          <w:szCs w:val="18"/>
        </w:rPr>
        <w:t xml:space="preserve"> Laboral del Circuito de Pereira.</w:t>
      </w:r>
    </w:p>
    <w:p w:rsidR="00053C0E" w:rsidRPr="009D02CB" w:rsidRDefault="00053C0E" w:rsidP="001F2AF3">
      <w:pPr>
        <w:ind w:left="2127"/>
        <w:jc w:val="both"/>
        <w:rPr>
          <w:rFonts w:ascii="Arial" w:hAnsi="Arial" w:cs="Arial"/>
          <w:b/>
          <w:iCs/>
          <w:sz w:val="18"/>
          <w:szCs w:val="18"/>
        </w:rPr>
      </w:pPr>
      <w:r w:rsidRPr="009D02CB">
        <w:rPr>
          <w:rFonts w:ascii="Arial" w:hAnsi="Arial" w:cs="Arial"/>
          <w:b/>
          <w:iCs/>
          <w:sz w:val="18"/>
          <w:szCs w:val="18"/>
        </w:rPr>
        <w:t xml:space="preserve">Magistrado Ponente:     </w:t>
      </w:r>
      <w:r w:rsidRPr="009D02CB">
        <w:rPr>
          <w:rFonts w:ascii="Arial" w:hAnsi="Arial" w:cs="Arial"/>
          <w:b/>
          <w:iCs/>
          <w:sz w:val="18"/>
          <w:szCs w:val="18"/>
        </w:rPr>
        <w:tab/>
      </w:r>
      <w:r w:rsidR="00C9369F" w:rsidRPr="009D02CB">
        <w:rPr>
          <w:rFonts w:ascii="Arial" w:hAnsi="Arial" w:cs="Arial"/>
          <w:iCs/>
          <w:sz w:val="18"/>
          <w:szCs w:val="18"/>
        </w:rPr>
        <w:t>Issa Rafael Ulloque Toscano</w:t>
      </w:r>
      <w:r w:rsidRPr="009D02CB">
        <w:rPr>
          <w:rFonts w:ascii="Arial" w:hAnsi="Arial" w:cs="Arial"/>
          <w:iCs/>
          <w:sz w:val="18"/>
          <w:szCs w:val="18"/>
        </w:rPr>
        <w:t>.</w:t>
      </w:r>
    </w:p>
    <w:p w:rsidR="009D02CB" w:rsidRPr="001F2AF3" w:rsidRDefault="00053C0E" w:rsidP="001F2AF3">
      <w:pPr>
        <w:pStyle w:val="Sinespaciado"/>
        <w:ind w:left="4253" w:hanging="2126"/>
        <w:jc w:val="both"/>
        <w:rPr>
          <w:rFonts w:ascii="Arial" w:hAnsi="Arial" w:cs="Arial"/>
          <w:sz w:val="18"/>
          <w:szCs w:val="18"/>
        </w:rPr>
      </w:pPr>
      <w:r w:rsidRPr="009D02CB">
        <w:rPr>
          <w:rFonts w:ascii="Arial" w:hAnsi="Arial" w:cs="Arial"/>
          <w:b/>
          <w:bCs/>
          <w:sz w:val="18"/>
          <w:szCs w:val="18"/>
        </w:rPr>
        <w:t xml:space="preserve">Tema a tratar: </w:t>
      </w:r>
      <w:r w:rsidRPr="009D02CB">
        <w:rPr>
          <w:rFonts w:ascii="Arial" w:hAnsi="Arial" w:cs="Arial"/>
          <w:b/>
          <w:bCs/>
          <w:sz w:val="18"/>
          <w:szCs w:val="18"/>
        </w:rPr>
        <w:tab/>
      </w:r>
      <w:r w:rsidR="00E0028D" w:rsidRPr="008E7608">
        <w:rPr>
          <w:rFonts w:ascii="Arial" w:hAnsi="Arial" w:cs="Arial"/>
          <w:bCs/>
          <w:spacing w:val="-6"/>
          <w:sz w:val="18"/>
          <w:szCs w:val="18"/>
        </w:rPr>
        <w:t xml:space="preserve">NULIDAD POR FALTA DE COMPETENCIA/ </w:t>
      </w:r>
      <w:r w:rsidR="00FC09F8" w:rsidRPr="008E7608">
        <w:rPr>
          <w:rFonts w:ascii="Arial" w:hAnsi="Arial" w:cs="Arial"/>
          <w:bCs/>
          <w:spacing w:val="-6"/>
          <w:sz w:val="18"/>
          <w:szCs w:val="18"/>
        </w:rPr>
        <w:t>Proceso liquidatorio es el tr</w:t>
      </w:r>
      <w:r w:rsidR="001F2AF3" w:rsidRPr="008E7608">
        <w:rPr>
          <w:rFonts w:ascii="Arial" w:hAnsi="Arial" w:cs="Arial"/>
          <w:bCs/>
          <w:spacing w:val="-6"/>
          <w:sz w:val="18"/>
          <w:szCs w:val="18"/>
        </w:rPr>
        <w:t>ámite natural para cobrar</w:t>
      </w:r>
      <w:r w:rsidR="00CB5640" w:rsidRPr="008E7608">
        <w:rPr>
          <w:rFonts w:ascii="Arial" w:hAnsi="Arial" w:cs="Arial"/>
          <w:bCs/>
          <w:spacing w:val="-6"/>
          <w:sz w:val="18"/>
          <w:szCs w:val="18"/>
        </w:rPr>
        <w:t xml:space="preserve"> obligaciones del </w:t>
      </w:r>
      <w:r w:rsidR="002C3D04">
        <w:rPr>
          <w:rFonts w:ascii="Arial" w:hAnsi="Arial" w:cs="Arial"/>
          <w:bCs/>
          <w:spacing w:val="-6"/>
          <w:sz w:val="18"/>
          <w:szCs w:val="18"/>
        </w:rPr>
        <w:t>Instituto de Seguros S</w:t>
      </w:r>
      <w:r w:rsidR="00CB5640" w:rsidRPr="008E7608">
        <w:rPr>
          <w:rFonts w:ascii="Arial" w:hAnsi="Arial" w:cs="Arial"/>
          <w:bCs/>
          <w:spacing w:val="-6"/>
          <w:sz w:val="18"/>
          <w:szCs w:val="18"/>
        </w:rPr>
        <w:t>ociales</w:t>
      </w:r>
      <w:r w:rsidR="002C3D04">
        <w:rPr>
          <w:rFonts w:ascii="Arial" w:hAnsi="Arial" w:cs="Arial"/>
          <w:bCs/>
          <w:spacing w:val="-6"/>
          <w:sz w:val="18"/>
          <w:szCs w:val="18"/>
        </w:rPr>
        <w:t xml:space="preserve"> liquidado</w:t>
      </w:r>
    </w:p>
    <w:p w:rsidR="00D0160D" w:rsidRPr="001F2AF3" w:rsidRDefault="00D0160D" w:rsidP="001F2AF3">
      <w:pPr>
        <w:pStyle w:val="Sinespaciado"/>
        <w:ind w:left="4253" w:right="51" w:hanging="2126"/>
        <w:jc w:val="both"/>
        <w:rPr>
          <w:rFonts w:ascii="Arial" w:hAnsi="Arial" w:cs="Arial"/>
          <w:sz w:val="18"/>
          <w:szCs w:val="18"/>
        </w:rPr>
      </w:pPr>
    </w:p>
    <w:p w:rsidR="00D0160D" w:rsidRPr="001F2AF3" w:rsidRDefault="00E0028D" w:rsidP="001F2AF3">
      <w:pPr>
        <w:pStyle w:val="Sinespaciado"/>
        <w:ind w:left="4253" w:right="51" w:hanging="5"/>
        <w:jc w:val="both"/>
        <w:rPr>
          <w:rFonts w:ascii="Arial" w:hAnsi="Arial" w:cs="Arial"/>
          <w:sz w:val="18"/>
          <w:szCs w:val="18"/>
        </w:rPr>
      </w:pPr>
      <w:r w:rsidRPr="001F2AF3">
        <w:rPr>
          <w:rFonts w:ascii="Arial" w:hAnsi="Arial" w:cs="Arial"/>
          <w:sz w:val="18"/>
          <w:szCs w:val="18"/>
        </w:rPr>
        <w:t>“(…)</w:t>
      </w:r>
      <w:r w:rsidR="00D0160D" w:rsidRPr="001F2AF3">
        <w:rPr>
          <w:rFonts w:ascii="Arial" w:hAnsi="Arial" w:cs="Arial"/>
          <w:sz w:val="18"/>
          <w:szCs w:val="18"/>
        </w:rPr>
        <w:t xml:space="preserve"> no le asiste competencia para resolver la alzada presentada teniendo en cuenta que desde el momento en que el Juzgado Segundo Laboral de Descongestión ordenó la terminación del proceso la justicia ordinaria se separó definitivamente de su conocimiento y ello es así, porque una vez recibido el expediente por el liquidador, en razón del fuero de atracción, es éste el que asume el conocimiento de ese proceso, sin que sea dable que el acreedor busque el pago de las obligaciones por fuera de dicho proceso.</w:t>
      </w:r>
      <w:r w:rsidR="00CB5640" w:rsidRPr="001F2AF3">
        <w:rPr>
          <w:rFonts w:ascii="Arial" w:hAnsi="Arial" w:cs="Arial"/>
          <w:sz w:val="18"/>
          <w:szCs w:val="18"/>
        </w:rPr>
        <w:t>”</w:t>
      </w:r>
    </w:p>
    <w:p w:rsidR="00D0160D" w:rsidRPr="00D0160D" w:rsidRDefault="00D0160D" w:rsidP="00D0160D">
      <w:pPr>
        <w:pStyle w:val="Sinespaciado"/>
        <w:spacing w:line="276" w:lineRule="auto"/>
        <w:ind w:left="2127" w:right="51"/>
        <w:jc w:val="both"/>
        <w:rPr>
          <w:rFonts w:ascii="Arial" w:hAnsi="Arial" w:cs="Arial"/>
          <w:sz w:val="18"/>
          <w:szCs w:val="18"/>
        </w:rPr>
      </w:pPr>
    </w:p>
    <w:p w:rsidR="00053C0E" w:rsidRDefault="00053C0E" w:rsidP="00D15E65">
      <w:pPr>
        <w:spacing w:line="360" w:lineRule="auto"/>
        <w:ind w:left="2127" w:hanging="1276"/>
        <w:jc w:val="center"/>
        <w:rPr>
          <w:rFonts w:ascii="Arial" w:hAnsi="Arial" w:cs="Arial"/>
          <w:b/>
          <w:szCs w:val="24"/>
        </w:rPr>
      </w:pPr>
      <w:r>
        <w:rPr>
          <w:rFonts w:ascii="Arial" w:hAnsi="Arial" w:cs="Arial"/>
          <w:b/>
          <w:szCs w:val="24"/>
        </w:rPr>
        <w:t xml:space="preserve">RAMA JUDICIAL </w:t>
      </w:r>
    </w:p>
    <w:p w:rsidR="00053C0E" w:rsidRDefault="00053C0E" w:rsidP="00D15E65">
      <w:pPr>
        <w:spacing w:line="360" w:lineRule="auto"/>
        <w:ind w:left="2127" w:hanging="1276"/>
        <w:jc w:val="center"/>
        <w:rPr>
          <w:rFonts w:ascii="Arial" w:hAnsi="Arial" w:cs="Arial"/>
          <w:b/>
          <w:szCs w:val="24"/>
        </w:rPr>
      </w:pPr>
      <w:r>
        <w:rPr>
          <w:rFonts w:ascii="Arial" w:hAnsi="Arial" w:cs="Arial"/>
          <w:b/>
          <w:szCs w:val="24"/>
        </w:rPr>
        <w:t>TRIBUNAL SUPERIOR DEL DISTRITO JUDICIAL DE PEREIRA</w:t>
      </w:r>
    </w:p>
    <w:p w:rsidR="00053C0E" w:rsidRDefault="00053C0E" w:rsidP="00D15E65">
      <w:pPr>
        <w:spacing w:line="360" w:lineRule="auto"/>
        <w:ind w:left="2127" w:hanging="1276"/>
        <w:jc w:val="center"/>
        <w:rPr>
          <w:rFonts w:ascii="Arial" w:hAnsi="Arial" w:cs="Arial"/>
          <w:b/>
          <w:szCs w:val="24"/>
        </w:rPr>
      </w:pPr>
      <w:r>
        <w:rPr>
          <w:rFonts w:ascii="Arial" w:hAnsi="Arial" w:cs="Arial"/>
          <w:b/>
          <w:szCs w:val="24"/>
        </w:rPr>
        <w:t>SALA LABORAL</w:t>
      </w:r>
    </w:p>
    <w:p w:rsidR="00053C0E" w:rsidRDefault="00053C0E" w:rsidP="00053C0E">
      <w:pPr>
        <w:spacing w:line="276" w:lineRule="auto"/>
        <w:ind w:left="2127" w:hanging="1276"/>
        <w:jc w:val="center"/>
        <w:rPr>
          <w:rFonts w:ascii="Arial" w:hAnsi="Arial" w:cs="Arial"/>
          <w:b/>
          <w:szCs w:val="24"/>
        </w:rPr>
      </w:pPr>
    </w:p>
    <w:p w:rsidR="00053C0E" w:rsidRPr="003440CA" w:rsidRDefault="00053C0E" w:rsidP="00053C0E">
      <w:pPr>
        <w:spacing w:line="276" w:lineRule="auto"/>
        <w:ind w:left="2127" w:hanging="1276"/>
        <w:jc w:val="center"/>
        <w:rPr>
          <w:rFonts w:ascii="Arial" w:hAnsi="Arial" w:cs="Arial"/>
          <w:b/>
          <w:szCs w:val="24"/>
        </w:rPr>
      </w:pPr>
      <w:r>
        <w:rPr>
          <w:rFonts w:ascii="Arial" w:hAnsi="Arial" w:cs="Arial"/>
          <w:b/>
          <w:szCs w:val="24"/>
        </w:rPr>
        <w:t>MAGISTRADO PONENTE: ISSA RAFAEL ULLOQUE TOSCANO</w:t>
      </w:r>
    </w:p>
    <w:p w:rsidR="00053C0E" w:rsidRDefault="00053C0E" w:rsidP="00053C0E">
      <w:pPr>
        <w:spacing w:line="276" w:lineRule="auto"/>
        <w:ind w:left="2127" w:hanging="1276"/>
        <w:jc w:val="center"/>
        <w:rPr>
          <w:rFonts w:ascii="Arial" w:hAnsi="Arial" w:cs="Arial"/>
          <w:b/>
          <w:szCs w:val="24"/>
          <w:u w:val="single"/>
        </w:rPr>
      </w:pPr>
    </w:p>
    <w:p w:rsidR="0081794B" w:rsidRPr="00C9369F" w:rsidRDefault="00053C0E" w:rsidP="00C9369F">
      <w:pPr>
        <w:spacing w:line="276" w:lineRule="auto"/>
        <w:ind w:firstLine="851"/>
        <w:jc w:val="both"/>
        <w:rPr>
          <w:rFonts w:ascii="Arial" w:hAnsi="Arial" w:cs="Arial"/>
          <w:szCs w:val="24"/>
        </w:rPr>
      </w:pPr>
      <w:r w:rsidRPr="00AC486E">
        <w:rPr>
          <w:rFonts w:ascii="Arial" w:eastAsia="Calibri" w:hAnsi="Arial" w:cs="Arial"/>
          <w:szCs w:val="24"/>
          <w:lang w:val="es-CO" w:eastAsia="en-US"/>
        </w:rPr>
        <w:t xml:space="preserve">En Pereira, a los </w:t>
      </w:r>
      <w:r>
        <w:rPr>
          <w:rFonts w:ascii="Arial" w:eastAsia="Calibri" w:hAnsi="Arial" w:cs="Arial"/>
          <w:szCs w:val="24"/>
          <w:lang w:val="es-CO" w:eastAsia="en-US"/>
        </w:rPr>
        <w:t xml:space="preserve">ocho </w:t>
      </w:r>
      <w:r w:rsidRPr="00AC486E">
        <w:rPr>
          <w:rFonts w:ascii="Arial" w:eastAsia="Calibri" w:hAnsi="Arial" w:cs="Arial"/>
          <w:szCs w:val="24"/>
          <w:lang w:val="es-CO" w:eastAsia="en-US"/>
        </w:rPr>
        <w:t>(</w:t>
      </w:r>
      <w:r>
        <w:rPr>
          <w:rFonts w:ascii="Arial" w:eastAsia="Calibri" w:hAnsi="Arial" w:cs="Arial"/>
          <w:szCs w:val="24"/>
          <w:lang w:val="es-CO" w:eastAsia="en-US"/>
        </w:rPr>
        <w:t>08</w:t>
      </w:r>
      <w:r w:rsidRPr="00AC486E">
        <w:rPr>
          <w:rFonts w:ascii="Arial" w:eastAsia="Calibri" w:hAnsi="Arial" w:cs="Arial"/>
          <w:szCs w:val="24"/>
          <w:lang w:val="es-CO" w:eastAsia="en-US"/>
        </w:rPr>
        <w:t xml:space="preserve">) días del mes de </w:t>
      </w:r>
      <w:r>
        <w:rPr>
          <w:rFonts w:ascii="Arial" w:eastAsia="Calibri" w:hAnsi="Arial" w:cs="Arial"/>
          <w:szCs w:val="24"/>
          <w:lang w:val="es-CO" w:eastAsia="en-US"/>
        </w:rPr>
        <w:t xml:space="preserve">marzo </w:t>
      </w:r>
      <w:r w:rsidRPr="00AC486E">
        <w:rPr>
          <w:rFonts w:ascii="Arial" w:eastAsia="Calibri" w:hAnsi="Arial" w:cs="Arial"/>
          <w:szCs w:val="24"/>
          <w:lang w:val="es-CO" w:eastAsia="en-US"/>
        </w:rPr>
        <w:t xml:space="preserve">de dos mil </w:t>
      </w:r>
      <w:r>
        <w:rPr>
          <w:rFonts w:ascii="Arial" w:eastAsia="Calibri" w:hAnsi="Arial" w:cs="Arial"/>
          <w:szCs w:val="24"/>
          <w:lang w:val="es-CO" w:eastAsia="en-US"/>
        </w:rPr>
        <w:t xml:space="preserve">dieciséis </w:t>
      </w:r>
      <w:r w:rsidRPr="00AC486E">
        <w:rPr>
          <w:rFonts w:ascii="Arial" w:eastAsia="Calibri" w:hAnsi="Arial" w:cs="Arial"/>
          <w:szCs w:val="24"/>
          <w:lang w:val="es-CO" w:eastAsia="en-US"/>
        </w:rPr>
        <w:t>(201</w:t>
      </w:r>
      <w:r>
        <w:rPr>
          <w:rFonts w:ascii="Arial" w:eastAsia="Calibri" w:hAnsi="Arial" w:cs="Arial"/>
          <w:szCs w:val="24"/>
          <w:lang w:val="es-CO" w:eastAsia="en-US"/>
        </w:rPr>
        <w:t>6</w:t>
      </w:r>
      <w:r w:rsidRPr="00AC486E">
        <w:rPr>
          <w:rFonts w:ascii="Arial" w:eastAsia="Calibri" w:hAnsi="Arial" w:cs="Arial"/>
          <w:szCs w:val="24"/>
          <w:lang w:val="es-CO" w:eastAsia="en-US"/>
        </w:rPr>
        <w:t>)</w:t>
      </w:r>
      <w:r w:rsidRPr="0077150C">
        <w:rPr>
          <w:rFonts w:ascii="Arial" w:eastAsia="Calibri" w:hAnsi="Arial" w:cs="Arial"/>
          <w:szCs w:val="24"/>
          <w:lang w:val="es-CO" w:eastAsia="en-US"/>
        </w:rPr>
        <w:t xml:space="preserve">, </w:t>
      </w:r>
      <w:r w:rsidRPr="0077150C">
        <w:rPr>
          <w:rFonts w:ascii="Arial" w:hAnsi="Arial" w:cs="Arial"/>
          <w:bCs/>
          <w:color w:val="000000"/>
          <w:szCs w:val="24"/>
          <w:lang w:eastAsia="es-CO"/>
        </w:rPr>
        <w:t>la Sala</w:t>
      </w:r>
      <w:r>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4B6782">
        <w:rPr>
          <w:rFonts w:ascii="Arial" w:hAnsi="Arial" w:cs="Arial"/>
          <w:bCs/>
          <w:color w:val="000000"/>
          <w:szCs w:val="24"/>
          <w:lang w:eastAsia="es-CO"/>
        </w:rPr>
        <w:t xml:space="preserve">procede a </w:t>
      </w:r>
      <w:r>
        <w:rPr>
          <w:rFonts w:ascii="Arial" w:hAnsi="Arial" w:cs="Arial"/>
          <w:bCs/>
          <w:color w:val="000000"/>
          <w:szCs w:val="24"/>
          <w:lang w:eastAsia="es-CO"/>
        </w:rPr>
        <w:t xml:space="preserve">resolver el </w:t>
      </w:r>
      <w:r w:rsidR="00C9369F">
        <w:rPr>
          <w:rFonts w:ascii="Arial" w:hAnsi="Arial" w:cs="Arial"/>
          <w:bCs/>
          <w:color w:val="000000"/>
          <w:szCs w:val="24"/>
          <w:lang w:eastAsia="es-CO"/>
        </w:rPr>
        <w:t xml:space="preserve">recurso de apelación </w:t>
      </w:r>
      <w:r w:rsidR="000666C1" w:rsidRPr="00C9369F">
        <w:rPr>
          <w:rFonts w:ascii="Arial" w:hAnsi="Arial" w:cs="Arial"/>
          <w:szCs w:val="24"/>
        </w:rPr>
        <w:t xml:space="preserve">contra el auto </w:t>
      </w:r>
      <w:r w:rsidR="0081794B" w:rsidRPr="00C9369F">
        <w:rPr>
          <w:rFonts w:ascii="Arial" w:hAnsi="Arial" w:cs="Arial"/>
          <w:szCs w:val="24"/>
        </w:rPr>
        <w:t>dictado el</w:t>
      </w:r>
      <w:r w:rsidR="007333EB" w:rsidRPr="00C9369F">
        <w:rPr>
          <w:rFonts w:ascii="Arial" w:hAnsi="Arial" w:cs="Arial"/>
          <w:szCs w:val="24"/>
        </w:rPr>
        <w:t xml:space="preserve"> día 2 de </w:t>
      </w:r>
      <w:r w:rsidR="004B6782">
        <w:rPr>
          <w:rFonts w:ascii="Arial" w:hAnsi="Arial" w:cs="Arial"/>
          <w:szCs w:val="24"/>
        </w:rPr>
        <w:t xml:space="preserve">diciembre </w:t>
      </w:r>
      <w:r w:rsidR="007333EB" w:rsidRPr="00C9369F">
        <w:rPr>
          <w:rFonts w:ascii="Arial" w:hAnsi="Arial" w:cs="Arial"/>
          <w:szCs w:val="24"/>
        </w:rPr>
        <w:t>de 2015</w:t>
      </w:r>
      <w:r w:rsidR="0081794B" w:rsidRPr="00C9369F">
        <w:rPr>
          <w:rFonts w:ascii="Arial" w:hAnsi="Arial" w:cs="Arial"/>
          <w:szCs w:val="24"/>
        </w:rPr>
        <w:t xml:space="preserve"> por la J</w:t>
      </w:r>
      <w:r w:rsidR="000666C1" w:rsidRPr="00C9369F">
        <w:rPr>
          <w:rFonts w:ascii="Arial" w:hAnsi="Arial" w:cs="Arial"/>
          <w:szCs w:val="24"/>
        </w:rPr>
        <w:t xml:space="preserve">ueza </w:t>
      </w:r>
      <w:r w:rsidR="004B6782">
        <w:rPr>
          <w:rFonts w:ascii="Arial" w:hAnsi="Arial" w:cs="Arial"/>
          <w:szCs w:val="24"/>
        </w:rPr>
        <w:t xml:space="preserve">Segunda </w:t>
      </w:r>
      <w:r w:rsidR="0081794B" w:rsidRPr="00C9369F">
        <w:rPr>
          <w:rFonts w:ascii="Arial" w:hAnsi="Arial" w:cs="Arial"/>
          <w:szCs w:val="24"/>
        </w:rPr>
        <w:t>Laboral del Circuito de</w:t>
      </w:r>
      <w:r w:rsidR="004B6782">
        <w:rPr>
          <w:rFonts w:ascii="Arial" w:hAnsi="Arial" w:cs="Arial"/>
          <w:szCs w:val="24"/>
        </w:rPr>
        <w:t xml:space="preserve"> Descongestión de</w:t>
      </w:r>
      <w:r w:rsidR="0081794B" w:rsidRPr="00C9369F">
        <w:rPr>
          <w:rFonts w:ascii="Arial" w:hAnsi="Arial" w:cs="Arial"/>
          <w:szCs w:val="24"/>
        </w:rPr>
        <w:t xml:space="preserve"> Pereira,</w:t>
      </w:r>
      <w:r w:rsidR="000666C1" w:rsidRPr="00C9369F">
        <w:rPr>
          <w:rFonts w:ascii="Arial" w:hAnsi="Arial" w:cs="Arial"/>
          <w:szCs w:val="24"/>
        </w:rPr>
        <w:t xml:space="preserve"> </w:t>
      </w:r>
      <w:r w:rsidR="004B6782">
        <w:rPr>
          <w:rFonts w:ascii="Arial" w:hAnsi="Arial" w:cs="Arial"/>
          <w:szCs w:val="24"/>
        </w:rPr>
        <w:t>a través del cual libró parcialmente el mandamiento de pago</w:t>
      </w:r>
      <w:r w:rsidR="00372F72" w:rsidRPr="00C9369F">
        <w:rPr>
          <w:rFonts w:ascii="Arial" w:hAnsi="Arial" w:cs="Arial"/>
          <w:szCs w:val="24"/>
        </w:rPr>
        <w:t>.</w:t>
      </w:r>
    </w:p>
    <w:p w:rsidR="009D02CB" w:rsidRDefault="009D02CB" w:rsidP="004E743F">
      <w:pPr>
        <w:spacing w:line="276" w:lineRule="auto"/>
        <w:ind w:left="2265" w:hanging="1556"/>
        <w:jc w:val="both"/>
        <w:rPr>
          <w:rFonts w:ascii="Arial" w:hAnsi="Arial" w:cs="Arial"/>
          <w:b/>
          <w:bCs/>
          <w:szCs w:val="24"/>
        </w:rPr>
      </w:pPr>
    </w:p>
    <w:p w:rsidR="003C68D3" w:rsidRPr="00D15E65" w:rsidRDefault="003C68D3" w:rsidP="004E743F">
      <w:pPr>
        <w:spacing w:line="276" w:lineRule="auto"/>
        <w:ind w:left="2265" w:hanging="1556"/>
        <w:jc w:val="both"/>
        <w:rPr>
          <w:rFonts w:ascii="Arial" w:hAnsi="Arial" w:cs="Arial"/>
          <w:b/>
          <w:szCs w:val="24"/>
        </w:rPr>
      </w:pPr>
      <w:r w:rsidRPr="00D15E65">
        <w:rPr>
          <w:rFonts w:ascii="Arial" w:hAnsi="Arial" w:cs="Arial"/>
          <w:b/>
          <w:bCs/>
          <w:szCs w:val="24"/>
        </w:rPr>
        <w:t>I.</w:t>
      </w:r>
      <w:r w:rsidR="00107EF6" w:rsidRPr="00D15E65">
        <w:rPr>
          <w:rFonts w:ascii="Arial" w:hAnsi="Arial" w:cs="Arial"/>
          <w:b/>
          <w:bCs/>
          <w:szCs w:val="24"/>
        </w:rPr>
        <w:t xml:space="preserve"> ANTECEDENTES</w:t>
      </w:r>
    </w:p>
    <w:p w:rsidR="003C68D3" w:rsidRPr="004E743F" w:rsidRDefault="003C68D3" w:rsidP="004E743F">
      <w:pPr>
        <w:spacing w:line="276" w:lineRule="auto"/>
        <w:ind w:firstLine="1440"/>
        <w:jc w:val="both"/>
        <w:rPr>
          <w:rFonts w:ascii="Arial" w:hAnsi="Arial" w:cs="Arial"/>
          <w:szCs w:val="24"/>
        </w:rPr>
      </w:pPr>
    </w:p>
    <w:p w:rsidR="00917FBF" w:rsidRDefault="003C68D3" w:rsidP="00A82E52">
      <w:pPr>
        <w:spacing w:line="276" w:lineRule="auto"/>
        <w:ind w:firstLine="709"/>
        <w:jc w:val="both"/>
        <w:rPr>
          <w:rFonts w:ascii="Arial" w:hAnsi="Arial" w:cs="Arial"/>
          <w:szCs w:val="24"/>
        </w:rPr>
      </w:pPr>
      <w:r w:rsidRPr="004E743F">
        <w:rPr>
          <w:rFonts w:ascii="Arial" w:hAnsi="Arial" w:cs="Arial"/>
          <w:szCs w:val="24"/>
        </w:rPr>
        <w:t>Por intermedio de apoderado judicial</w:t>
      </w:r>
      <w:r w:rsidR="003764F0" w:rsidRPr="004E743F">
        <w:rPr>
          <w:rFonts w:ascii="Arial" w:hAnsi="Arial" w:cs="Arial"/>
          <w:szCs w:val="24"/>
        </w:rPr>
        <w:t>, el</w:t>
      </w:r>
      <w:r w:rsidR="00372F72" w:rsidRPr="004E743F">
        <w:rPr>
          <w:rFonts w:ascii="Arial" w:hAnsi="Arial" w:cs="Arial"/>
          <w:szCs w:val="24"/>
        </w:rPr>
        <w:t xml:space="preserve"> demandante </w:t>
      </w:r>
      <w:r w:rsidR="008278FA">
        <w:rPr>
          <w:rFonts w:ascii="Arial" w:hAnsi="Arial" w:cs="Arial"/>
          <w:szCs w:val="24"/>
        </w:rPr>
        <w:t>solicitó se librara mandamiento de pago en contra del Instituto de Seguros Sociales por la suma de $848.867 por conceptos salariales y por la suma de $21.599 diarios por concepto de indemnización moratoria a partir del día 3 de marzo de 2009 y hasta que se verifique el pago total de la obligación, descontando la suma de $6.053.340 pagada en vía administrativa.</w:t>
      </w:r>
    </w:p>
    <w:p w:rsidR="008278FA" w:rsidRDefault="008278FA" w:rsidP="00A82E52">
      <w:pPr>
        <w:spacing w:line="276" w:lineRule="auto"/>
        <w:ind w:firstLine="709"/>
        <w:jc w:val="both"/>
        <w:rPr>
          <w:rFonts w:ascii="Arial" w:hAnsi="Arial" w:cs="Arial"/>
          <w:szCs w:val="24"/>
        </w:rPr>
      </w:pPr>
    </w:p>
    <w:p w:rsidR="008278FA" w:rsidRDefault="008278FA" w:rsidP="00A82E52">
      <w:pPr>
        <w:spacing w:line="276" w:lineRule="auto"/>
        <w:ind w:firstLine="709"/>
        <w:jc w:val="both"/>
        <w:rPr>
          <w:rFonts w:ascii="Arial" w:hAnsi="Arial" w:cs="Arial"/>
          <w:szCs w:val="24"/>
        </w:rPr>
      </w:pPr>
      <w:r>
        <w:rPr>
          <w:rFonts w:ascii="Arial" w:hAnsi="Arial" w:cs="Arial"/>
          <w:szCs w:val="24"/>
        </w:rPr>
        <w:t xml:space="preserve">Como fundamento de su pedimento indicó que </w:t>
      </w:r>
      <w:r w:rsidR="00763AE0">
        <w:rPr>
          <w:rFonts w:ascii="Arial" w:hAnsi="Arial" w:cs="Arial"/>
          <w:szCs w:val="24"/>
        </w:rPr>
        <w:t xml:space="preserve">en proceso ordinario laboral tramitado en el Juzgado Cuarto Laboral de esta ciudad, el Instituto de Seguros Sociales fue condenado al pago </w:t>
      </w:r>
      <w:r w:rsidR="00D63544">
        <w:rPr>
          <w:rFonts w:ascii="Arial" w:hAnsi="Arial" w:cs="Arial"/>
          <w:szCs w:val="24"/>
        </w:rPr>
        <w:t>las sumas antes indicadas.</w:t>
      </w:r>
    </w:p>
    <w:p w:rsidR="00D63544" w:rsidRDefault="00D63544" w:rsidP="00A82E52">
      <w:pPr>
        <w:spacing w:line="276" w:lineRule="auto"/>
        <w:ind w:firstLine="709"/>
        <w:jc w:val="both"/>
        <w:rPr>
          <w:rFonts w:ascii="Arial" w:hAnsi="Arial" w:cs="Arial"/>
          <w:szCs w:val="24"/>
        </w:rPr>
      </w:pPr>
    </w:p>
    <w:p w:rsidR="00D63544" w:rsidRDefault="00D63544" w:rsidP="00A82E52">
      <w:pPr>
        <w:spacing w:line="276" w:lineRule="auto"/>
        <w:ind w:firstLine="709"/>
        <w:jc w:val="both"/>
        <w:rPr>
          <w:rFonts w:ascii="Arial" w:hAnsi="Arial" w:cs="Arial"/>
          <w:szCs w:val="24"/>
        </w:rPr>
      </w:pPr>
      <w:r>
        <w:rPr>
          <w:rFonts w:ascii="Arial" w:hAnsi="Arial" w:cs="Arial"/>
          <w:szCs w:val="24"/>
        </w:rPr>
        <w:t>En razón de lo anterior, radicó cuenta de cobro el 06 de octubre de 2011 ante el Instituto de Seguros Sociales, quien previo al pago remitió varios oficios ordenando el pago de varias sumas de dinero, pero solo el día 4 de abril de 2012 le canceló la suma de $</w:t>
      </w:r>
      <w:r w:rsidR="00806029">
        <w:rPr>
          <w:rFonts w:ascii="Arial" w:hAnsi="Arial" w:cs="Arial"/>
          <w:szCs w:val="24"/>
        </w:rPr>
        <w:t>6.053.340, por lo que quedó adeudando la suma de $22´771.852 y, en consecuencia, la indemnización moratoria continúa corriendo.</w:t>
      </w:r>
    </w:p>
    <w:p w:rsidR="008563D4" w:rsidRPr="004E743F" w:rsidRDefault="008563D4" w:rsidP="00A82E52">
      <w:pPr>
        <w:spacing w:line="276" w:lineRule="auto"/>
        <w:ind w:firstLine="709"/>
        <w:jc w:val="both"/>
        <w:rPr>
          <w:rFonts w:ascii="Arial" w:hAnsi="Arial" w:cs="Arial"/>
          <w:szCs w:val="24"/>
        </w:rPr>
      </w:pPr>
    </w:p>
    <w:p w:rsidR="00E7299D" w:rsidRDefault="00806029" w:rsidP="00A82E52">
      <w:pPr>
        <w:spacing w:line="276" w:lineRule="auto"/>
        <w:jc w:val="both"/>
        <w:rPr>
          <w:rFonts w:ascii="Arial" w:eastAsiaTheme="majorEastAsia" w:hAnsi="Arial" w:cs="Arial"/>
        </w:rPr>
      </w:pPr>
      <w:r>
        <w:rPr>
          <w:rFonts w:eastAsiaTheme="majorEastAsia"/>
        </w:rPr>
        <w:tab/>
      </w:r>
      <w:r w:rsidRPr="00806029">
        <w:rPr>
          <w:rFonts w:ascii="Arial" w:eastAsiaTheme="majorEastAsia" w:hAnsi="Arial" w:cs="Arial"/>
        </w:rPr>
        <w:t>Refiere que por el proceso de liquidación del I.S.S. presentó reclamaci</w:t>
      </w:r>
      <w:r w:rsidR="00207F23">
        <w:rPr>
          <w:rFonts w:ascii="Arial" w:eastAsiaTheme="majorEastAsia" w:hAnsi="Arial" w:cs="Arial"/>
        </w:rPr>
        <w:t xml:space="preserve">ón administrativa el 3 de enero de 2013, reiterada mediante escritos de  20 de marzo y </w:t>
      </w:r>
      <w:r w:rsidR="00207F23">
        <w:rPr>
          <w:rFonts w:ascii="Arial" w:eastAsiaTheme="majorEastAsia" w:hAnsi="Arial" w:cs="Arial"/>
        </w:rPr>
        <w:lastRenderedPageBreak/>
        <w:t xml:space="preserve">22 de junio de 2015; con las cuales lo constituyó al señor Ocampo Henao en acreedor de </w:t>
      </w:r>
      <w:r w:rsidR="00C06814">
        <w:rPr>
          <w:rFonts w:ascii="Arial" w:eastAsiaTheme="majorEastAsia" w:hAnsi="Arial" w:cs="Arial"/>
        </w:rPr>
        <w:t>un crédito laboral de primera categoría.</w:t>
      </w:r>
    </w:p>
    <w:p w:rsidR="00207F23" w:rsidRDefault="00207F23" w:rsidP="00A82E52">
      <w:pPr>
        <w:spacing w:line="276" w:lineRule="auto"/>
        <w:jc w:val="both"/>
        <w:rPr>
          <w:rFonts w:ascii="Arial" w:eastAsiaTheme="majorEastAsia" w:hAnsi="Arial" w:cs="Arial"/>
        </w:rPr>
      </w:pPr>
    </w:p>
    <w:p w:rsidR="00207F23" w:rsidRDefault="00C06814" w:rsidP="00A82E52">
      <w:pPr>
        <w:spacing w:line="276" w:lineRule="auto"/>
        <w:jc w:val="both"/>
        <w:rPr>
          <w:rFonts w:ascii="Arial" w:eastAsiaTheme="majorEastAsia" w:hAnsi="Arial" w:cs="Arial"/>
        </w:rPr>
      </w:pPr>
      <w:r>
        <w:rPr>
          <w:rFonts w:ascii="Arial" w:eastAsiaTheme="majorEastAsia" w:hAnsi="Arial" w:cs="Arial"/>
        </w:rPr>
        <w:tab/>
        <w:t>Sostiene que paralelamente presentó acción de tutela solicitando el pago de diversas sentencias judiciales, entre ellas, la del aquí ejecutante, en la que el Despacho de conocimiento ordenó en sentencia de 23 de febrero de 2012, realizar las liquidaciones correspondientes y el pago de las mismas.</w:t>
      </w:r>
    </w:p>
    <w:p w:rsidR="00C06814" w:rsidRDefault="00C06814" w:rsidP="00A82E52">
      <w:pPr>
        <w:spacing w:line="276" w:lineRule="auto"/>
        <w:jc w:val="both"/>
        <w:rPr>
          <w:rFonts w:ascii="Arial" w:eastAsiaTheme="majorEastAsia" w:hAnsi="Arial" w:cs="Arial"/>
        </w:rPr>
      </w:pPr>
    </w:p>
    <w:p w:rsidR="00DE783B" w:rsidRDefault="00C06814" w:rsidP="00A82E52">
      <w:pPr>
        <w:spacing w:line="276" w:lineRule="auto"/>
        <w:jc w:val="both"/>
        <w:rPr>
          <w:rFonts w:ascii="Arial" w:eastAsiaTheme="majorEastAsia" w:hAnsi="Arial" w:cs="Arial"/>
        </w:rPr>
      </w:pPr>
      <w:r>
        <w:rPr>
          <w:rFonts w:ascii="Arial" w:eastAsiaTheme="majorEastAsia" w:hAnsi="Arial" w:cs="Arial"/>
        </w:rPr>
        <w:tab/>
        <w:t>Igualmente, presentó proceso ejecutivo con anterioridad a la liquidación de la entidad, pero el Despacho de conocimiento el 4 de julio de 2013 ordenó la terminación del proceso y la remisión de copias auténticas del mismo para que fuera acumulado al proceso liquidatorio</w:t>
      </w:r>
      <w:r w:rsidR="00DE783B">
        <w:rPr>
          <w:rFonts w:ascii="Arial" w:eastAsiaTheme="majorEastAsia" w:hAnsi="Arial" w:cs="Arial"/>
        </w:rPr>
        <w:t>, pero en este trámite tampoco se dio cumplimiento ni se efectuó el pago de la sentencia judicial.</w:t>
      </w:r>
    </w:p>
    <w:p w:rsidR="00DE783B" w:rsidRDefault="00DE783B" w:rsidP="00A82E52">
      <w:pPr>
        <w:spacing w:line="276" w:lineRule="auto"/>
        <w:jc w:val="both"/>
        <w:rPr>
          <w:rFonts w:ascii="Arial" w:eastAsiaTheme="majorEastAsia" w:hAnsi="Arial" w:cs="Arial"/>
        </w:rPr>
      </w:pPr>
    </w:p>
    <w:p w:rsidR="00C06814" w:rsidRPr="00A82E52" w:rsidRDefault="00DE783B" w:rsidP="00A82E52">
      <w:pPr>
        <w:jc w:val="both"/>
        <w:rPr>
          <w:rFonts w:ascii="Arial" w:eastAsiaTheme="majorEastAsia" w:hAnsi="Arial" w:cs="Arial"/>
        </w:rPr>
      </w:pPr>
      <w:r>
        <w:rPr>
          <w:rFonts w:eastAsiaTheme="majorEastAsia"/>
        </w:rPr>
        <w:tab/>
      </w:r>
      <w:r w:rsidRPr="00F07097">
        <w:rPr>
          <w:rFonts w:ascii="Arial" w:eastAsiaTheme="majorEastAsia" w:hAnsi="Arial" w:cs="Arial"/>
        </w:rPr>
        <w:t>Indica que</w:t>
      </w:r>
      <w:r w:rsidRPr="00A82E52">
        <w:rPr>
          <w:rFonts w:ascii="Arial" w:eastAsiaTheme="majorEastAsia" w:hAnsi="Arial" w:cs="Arial"/>
        </w:rPr>
        <w:t xml:space="preserve"> en la actualidad dada la liquidación del ISS, las entidades encargadas de cumplir la sentencia son la FIDUAGRARIA S.A., la FIDUPREVISORIA y la Nación – Ministerio de Salud y de la Protección Social.  </w:t>
      </w:r>
    </w:p>
    <w:p w:rsidR="00DE783B" w:rsidRPr="00A82E52" w:rsidRDefault="00DE783B" w:rsidP="00A82E52">
      <w:pPr>
        <w:jc w:val="both"/>
        <w:rPr>
          <w:rFonts w:ascii="Arial" w:eastAsiaTheme="majorEastAsia" w:hAnsi="Arial" w:cs="Arial"/>
        </w:rPr>
      </w:pPr>
    </w:p>
    <w:p w:rsidR="006C78B2" w:rsidRPr="00A82E52" w:rsidRDefault="006C78B2" w:rsidP="00A82E52">
      <w:pPr>
        <w:jc w:val="both"/>
        <w:rPr>
          <w:rFonts w:ascii="Arial" w:eastAsiaTheme="majorEastAsia" w:hAnsi="Arial" w:cs="Arial"/>
          <w:b/>
          <w:spacing w:val="-10"/>
          <w:kern w:val="28"/>
          <w:lang w:eastAsia="x-none"/>
        </w:rPr>
      </w:pPr>
      <w:r w:rsidRPr="00A82E52">
        <w:rPr>
          <w:rFonts w:ascii="Arial" w:eastAsiaTheme="majorEastAsia" w:hAnsi="Arial" w:cs="Arial"/>
          <w:b/>
        </w:rPr>
        <w:tab/>
      </w:r>
      <w:r w:rsidRPr="00A82E52">
        <w:rPr>
          <w:rFonts w:ascii="Arial" w:eastAsiaTheme="majorEastAsia" w:hAnsi="Arial" w:cs="Arial"/>
          <w:b/>
          <w:spacing w:val="-10"/>
          <w:kern w:val="28"/>
          <w:lang w:eastAsia="x-none"/>
        </w:rPr>
        <w:t>II. LA DECISIÓN IMPUGNADA</w:t>
      </w:r>
    </w:p>
    <w:p w:rsidR="006C78B2" w:rsidRPr="00A82E52" w:rsidRDefault="006C78B2" w:rsidP="00A82E52">
      <w:pPr>
        <w:jc w:val="both"/>
        <w:rPr>
          <w:rFonts w:ascii="Arial" w:eastAsiaTheme="majorEastAsia" w:hAnsi="Arial" w:cs="Arial"/>
          <w:b/>
          <w:spacing w:val="-10"/>
          <w:kern w:val="28"/>
          <w:lang w:eastAsia="x-none"/>
        </w:rPr>
      </w:pPr>
    </w:p>
    <w:p w:rsidR="008563D4" w:rsidRPr="00A82E52" w:rsidRDefault="00A30142" w:rsidP="00A82E52">
      <w:pPr>
        <w:jc w:val="both"/>
        <w:rPr>
          <w:rFonts w:ascii="Arial" w:eastAsiaTheme="majorEastAsia" w:hAnsi="Arial" w:cs="Arial"/>
        </w:rPr>
      </w:pPr>
      <w:r w:rsidRPr="00A82E52">
        <w:rPr>
          <w:rFonts w:ascii="Arial" w:eastAsiaTheme="majorEastAsia" w:hAnsi="Arial" w:cs="Arial"/>
          <w:b/>
        </w:rPr>
        <w:tab/>
      </w:r>
      <w:r w:rsidRPr="00A82E52">
        <w:rPr>
          <w:rFonts w:ascii="Arial" w:eastAsiaTheme="majorEastAsia" w:hAnsi="Arial" w:cs="Arial"/>
        </w:rPr>
        <w:t>El Juzgado Segundo Laboral de Descongestión de esta ciudad, mediante proveído de 2 de diciembre de 2015, dispuso librar mandamiento de pago por concepto de la indemnización moratoria generada entre el 2 de marzo de 2009 y el 23 de abril de 2012, descontando la suma de $5´204.473 y; negando la orden de pago en relación con los conceptos salariales.</w:t>
      </w:r>
    </w:p>
    <w:p w:rsidR="00A30142" w:rsidRPr="00A82E52" w:rsidRDefault="00A30142" w:rsidP="00A82E52">
      <w:pPr>
        <w:jc w:val="both"/>
        <w:rPr>
          <w:rFonts w:ascii="Arial" w:eastAsiaTheme="majorEastAsia" w:hAnsi="Arial" w:cs="Arial"/>
        </w:rPr>
      </w:pPr>
    </w:p>
    <w:p w:rsidR="00A30142" w:rsidRPr="00A82E52" w:rsidRDefault="00A30142" w:rsidP="0011551B">
      <w:pPr>
        <w:ind w:firstLine="708"/>
        <w:jc w:val="both"/>
        <w:rPr>
          <w:rFonts w:ascii="Arial" w:eastAsiaTheme="majorEastAsia" w:hAnsi="Arial" w:cs="Arial"/>
          <w:b/>
        </w:rPr>
      </w:pPr>
      <w:r w:rsidRPr="00A82E52">
        <w:rPr>
          <w:rFonts w:ascii="Arial" w:eastAsiaTheme="majorEastAsia" w:hAnsi="Arial" w:cs="Arial"/>
          <w:b/>
        </w:rPr>
        <w:t>III. EL RECURSO DE APELACIÓN</w:t>
      </w:r>
    </w:p>
    <w:p w:rsidR="00A30142" w:rsidRPr="00A82E52" w:rsidRDefault="00A30142" w:rsidP="00A82E52">
      <w:pPr>
        <w:jc w:val="both"/>
        <w:rPr>
          <w:rFonts w:ascii="Arial" w:eastAsiaTheme="majorEastAsia" w:hAnsi="Arial" w:cs="Arial"/>
          <w:b/>
        </w:rPr>
      </w:pPr>
    </w:p>
    <w:p w:rsidR="00A30142" w:rsidRPr="00A82E52" w:rsidRDefault="00A30142" w:rsidP="0011551B">
      <w:pPr>
        <w:ind w:firstLine="708"/>
        <w:jc w:val="both"/>
        <w:rPr>
          <w:rFonts w:ascii="Arial" w:eastAsiaTheme="majorEastAsia" w:hAnsi="Arial" w:cs="Arial"/>
        </w:rPr>
      </w:pPr>
      <w:r w:rsidRPr="00A82E52">
        <w:rPr>
          <w:rFonts w:ascii="Arial" w:eastAsiaTheme="majorEastAsia" w:hAnsi="Arial" w:cs="Arial"/>
        </w:rPr>
        <w:t>Inconforme con la decisión, el apoderado judicial del ejecutante presentó recurso de apelación argumentando que el pago efectuado por el ISS equivalente a la suma de $6.053.340 no incluyó el valor del reajuste salarial -$848.867- por lo que la indemnización moratoria sigue corriendo hasta la fecha y por lo tanto, el valor adeuda asciende a la suma de $49´187.429.</w:t>
      </w:r>
    </w:p>
    <w:p w:rsidR="003A0CB4" w:rsidRPr="004E743F" w:rsidRDefault="003A0CB4" w:rsidP="00A82E52">
      <w:pPr>
        <w:pStyle w:val="Sinespaciado"/>
        <w:spacing w:line="276" w:lineRule="auto"/>
        <w:jc w:val="both"/>
        <w:rPr>
          <w:rFonts w:ascii="Arial" w:eastAsiaTheme="majorEastAsia" w:hAnsi="Arial" w:cs="Arial"/>
          <w:spacing w:val="-10"/>
          <w:kern w:val="28"/>
          <w:lang w:eastAsia="x-none"/>
        </w:rPr>
      </w:pPr>
    </w:p>
    <w:p w:rsidR="00840C71" w:rsidRDefault="003A0CB4" w:rsidP="00A53B90">
      <w:pPr>
        <w:pStyle w:val="Sinespaciado"/>
        <w:spacing w:line="276" w:lineRule="auto"/>
        <w:jc w:val="both"/>
        <w:rPr>
          <w:rFonts w:ascii="Arial" w:hAnsi="Arial" w:cs="Arial"/>
          <w:b/>
        </w:rPr>
      </w:pPr>
      <w:r w:rsidRPr="00E41E3C">
        <w:rPr>
          <w:rFonts w:ascii="Arial" w:eastAsiaTheme="majorEastAsia" w:hAnsi="Arial" w:cs="Arial"/>
          <w:b/>
        </w:rPr>
        <w:t xml:space="preserve"> </w:t>
      </w:r>
      <w:r w:rsidR="00D15E65">
        <w:rPr>
          <w:rFonts w:ascii="Arial" w:hAnsi="Arial" w:cs="Arial"/>
          <w:b/>
        </w:rPr>
        <w:tab/>
      </w:r>
      <w:r w:rsidR="00A53B90">
        <w:rPr>
          <w:rFonts w:ascii="Arial" w:hAnsi="Arial" w:cs="Arial"/>
          <w:b/>
        </w:rPr>
        <w:t>IV. CONSIDERACIONES</w:t>
      </w:r>
    </w:p>
    <w:p w:rsidR="00A53B90" w:rsidRDefault="00A53B90" w:rsidP="00A53B90">
      <w:pPr>
        <w:pStyle w:val="Sinespaciado"/>
        <w:spacing w:line="276" w:lineRule="auto"/>
        <w:jc w:val="both"/>
        <w:rPr>
          <w:rFonts w:ascii="Arial" w:hAnsi="Arial" w:cs="Arial"/>
          <w:b/>
        </w:rPr>
      </w:pPr>
    </w:p>
    <w:p w:rsidR="00A53B90" w:rsidRDefault="00A53B90" w:rsidP="00A53B90">
      <w:pPr>
        <w:pStyle w:val="Sinespaciado"/>
        <w:spacing w:line="276" w:lineRule="auto"/>
        <w:jc w:val="both"/>
        <w:rPr>
          <w:rFonts w:ascii="Arial" w:hAnsi="Arial" w:cs="Arial"/>
        </w:rPr>
      </w:pPr>
      <w:r w:rsidRPr="00A53B90">
        <w:rPr>
          <w:rFonts w:ascii="Arial" w:hAnsi="Arial" w:cs="Arial"/>
        </w:rPr>
        <w:tab/>
        <w:t xml:space="preserve">Sería del </w:t>
      </w:r>
      <w:r>
        <w:rPr>
          <w:rFonts w:ascii="Arial" w:hAnsi="Arial" w:cs="Arial"/>
        </w:rPr>
        <w:t xml:space="preserve">caso emprender el estudio de la alzada propuesta, sino fuera porque se advierte que </w:t>
      </w:r>
      <w:r w:rsidR="008752CD">
        <w:rPr>
          <w:rFonts w:ascii="Arial" w:hAnsi="Arial" w:cs="Arial"/>
        </w:rPr>
        <w:t xml:space="preserve">la jurisdicción laboral </w:t>
      </w:r>
      <w:r>
        <w:rPr>
          <w:rFonts w:ascii="Arial" w:hAnsi="Arial" w:cs="Arial"/>
        </w:rPr>
        <w:t xml:space="preserve">carece de competencia para </w:t>
      </w:r>
      <w:r w:rsidR="008752CD">
        <w:rPr>
          <w:rFonts w:ascii="Arial" w:hAnsi="Arial" w:cs="Arial"/>
        </w:rPr>
        <w:t>adelantar la ejecución propuesta</w:t>
      </w:r>
      <w:r>
        <w:rPr>
          <w:rFonts w:ascii="Arial" w:hAnsi="Arial" w:cs="Arial"/>
        </w:rPr>
        <w:t>, conforme pasará a indicarse a continuación.</w:t>
      </w:r>
    </w:p>
    <w:p w:rsidR="00A53B90" w:rsidRDefault="00A53B90" w:rsidP="00A53B90">
      <w:pPr>
        <w:pStyle w:val="Sinespaciado"/>
        <w:spacing w:line="276" w:lineRule="auto"/>
        <w:jc w:val="both"/>
        <w:rPr>
          <w:rFonts w:ascii="Arial" w:hAnsi="Arial" w:cs="Arial"/>
        </w:rPr>
      </w:pPr>
    </w:p>
    <w:p w:rsidR="00A53B90" w:rsidRDefault="00850D70" w:rsidP="00A53B90">
      <w:pPr>
        <w:pStyle w:val="Sinespaciado"/>
        <w:spacing w:line="276" w:lineRule="auto"/>
        <w:jc w:val="both"/>
        <w:rPr>
          <w:rFonts w:ascii="Arial" w:hAnsi="Arial" w:cs="Arial"/>
        </w:rPr>
      </w:pPr>
      <w:r>
        <w:rPr>
          <w:rFonts w:ascii="Arial" w:hAnsi="Arial" w:cs="Arial"/>
        </w:rPr>
        <w:tab/>
        <w:t>Se encuentra probado que</w:t>
      </w:r>
      <w:r w:rsidR="00637D56">
        <w:rPr>
          <w:rFonts w:ascii="Arial" w:hAnsi="Arial" w:cs="Arial"/>
        </w:rPr>
        <w:t xml:space="preserve"> por</w:t>
      </w:r>
      <w:r>
        <w:rPr>
          <w:rFonts w:ascii="Arial" w:hAnsi="Arial" w:cs="Arial"/>
        </w:rPr>
        <w:t xml:space="preserve"> </w:t>
      </w:r>
      <w:r w:rsidR="00395FDE">
        <w:rPr>
          <w:rFonts w:ascii="Arial" w:hAnsi="Arial" w:cs="Arial"/>
        </w:rPr>
        <w:t>las sumas que ahora pretende el ejecutante se libre orden de pago, se tramitó</w:t>
      </w:r>
      <w:r w:rsidR="00F24861">
        <w:rPr>
          <w:rFonts w:ascii="Arial" w:hAnsi="Arial" w:cs="Arial"/>
        </w:rPr>
        <w:t xml:space="preserve"> proceso ejecutivo laboral</w:t>
      </w:r>
      <w:r w:rsidR="00395FDE">
        <w:rPr>
          <w:rFonts w:ascii="Arial" w:hAnsi="Arial" w:cs="Arial"/>
        </w:rPr>
        <w:t xml:space="preserve"> </w:t>
      </w:r>
      <w:r w:rsidR="003F49AE">
        <w:rPr>
          <w:rFonts w:ascii="Arial" w:hAnsi="Arial" w:cs="Arial"/>
        </w:rPr>
        <w:t xml:space="preserve">a continuación de ordinario </w:t>
      </w:r>
      <w:r w:rsidR="00395FDE">
        <w:rPr>
          <w:rFonts w:ascii="Arial" w:hAnsi="Arial" w:cs="Arial"/>
        </w:rPr>
        <w:t xml:space="preserve">ante el Juzgado Segundo Laboral del Circuito de Descongestión de esta ciudad, Despacho que ante la iniciación del proceso liquidatorio del Instituto de Seguros  </w:t>
      </w:r>
      <w:r w:rsidR="004D3132">
        <w:rPr>
          <w:rFonts w:ascii="Arial" w:hAnsi="Arial" w:cs="Arial"/>
        </w:rPr>
        <w:t>Sociales, mediante proveído del 4 de julio de 2013 –</w:t>
      </w:r>
      <w:r w:rsidR="004D3132" w:rsidRPr="00F24861">
        <w:rPr>
          <w:rFonts w:ascii="Arial" w:hAnsi="Arial" w:cs="Arial"/>
          <w:i/>
        </w:rPr>
        <w:t>fl. 175 cd. 1-</w:t>
      </w:r>
      <w:r w:rsidR="004D3132">
        <w:rPr>
          <w:rFonts w:ascii="Arial" w:hAnsi="Arial" w:cs="Arial"/>
        </w:rPr>
        <w:t xml:space="preserve"> </w:t>
      </w:r>
      <w:r w:rsidR="00395FDE">
        <w:rPr>
          <w:rFonts w:ascii="Arial" w:hAnsi="Arial" w:cs="Arial"/>
        </w:rPr>
        <w:t>ordenó la terminación del mismo y</w:t>
      </w:r>
      <w:r w:rsidR="004D3132">
        <w:rPr>
          <w:rFonts w:ascii="Arial" w:hAnsi="Arial" w:cs="Arial"/>
        </w:rPr>
        <w:t xml:space="preserve"> la </w:t>
      </w:r>
      <w:r w:rsidR="00395FDE">
        <w:rPr>
          <w:rFonts w:ascii="Arial" w:hAnsi="Arial" w:cs="Arial"/>
        </w:rPr>
        <w:t xml:space="preserve">remisión </w:t>
      </w:r>
      <w:r w:rsidR="00637D56">
        <w:rPr>
          <w:rFonts w:ascii="Arial" w:hAnsi="Arial" w:cs="Arial"/>
        </w:rPr>
        <w:t xml:space="preserve">al liquidador </w:t>
      </w:r>
      <w:r w:rsidR="00395FDE">
        <w:rPr>
          <w:rFonts w:ascii="Arial" w:hAnsi="Arial" w:cs="Arial"/>
        </w:rPr>
        <w:t>de copias auténticas de la sentencia emitida en el juicio ordinario y las act</w:t>
      </w:r>
      <w:r w:rsidR="004D3132">
        <w:rPr>
          <w:rFonts w:ascii="Arial" w:hAnsi="Arial" w:cs="Arial"/>
        </w:rPr>
        <w:t>uaciones posteriore</w:t>
      </w:r>
      <w:r w:rsidR="00637D56">
        <w:rPr>
          <w:rFonts w:ascii="Arial" w:hAnsi="Arial" w:cs="Arial"/>
        </w:rPr>
        <w:t>s a la misma, con el fin de que fuera acumulado al proceso de liquidación de esa entidad; decisión que no fue recurrida por el ejecutante.</w:t>
      </w:r>
    </w:p>
    <w:p w:rsidR="00395FDE" w:rsidRDefault="00395FDE" w:rsidP="00A53B90">
      <w:pPr>
        <w:pStyle w:val="Sinespaciado"/>
        <w:spacing w:line="276" w:lineRule="auto"/>
        <w:jc w:val="both"/>
        <w:rPr>
          <w:rFonts w:ascii="Arial" w:hAnsi="Arial" w:cs="Arial"/>
        </w:rPr>
      </w:pPr>
    </w:p>
    <w:p w:rsidR="00395FDE" w:rsidRDefault="00395FDE" w:rsidP="00A53B90">
      <w:pPr>
        <w:pStyle w:val="Sinespaciado"/>
        <w:spacing w:line="276" w:lineRule="auto"/>
        <w:jc w:val="both"/>
        <w:rPr>
          <w:rFonts w:ascii="Arial" w:hAnsi="Arial" w:cs="Arial"/>
        </w:rPr>
      </w:pPr>
      <w:r>
        <w:rPr>
          <w:rFonts w:ascii="Arial" w:hAnsi="Arial" w:cs="Arial"/>
        </w:rPr>
        <w:tab/>
      </w:r>
      <w:r w:rsidR="00E70780">
        <w:rPr>
          <w:rFonts w:ascii="Arial" w:hAnsi="Arial" w:cs="Arial"/>
        </w:rPr>
        <w:t>Por su parte, se advierte que el Patrimonio Autónomo de Remanentes del Instituto de Seguros Sociales, mediante oficio N° UP-12100 – 3538 de 6 de julio de 2015 –</w:t>
      </w:r>
      <w:r w:rsidR="00E70780" w:rsidRPr="009D02CB">
        <w:rPr>
          <w:rFonts w:ascii="Arial" w:hAnsi="Arial" w:cs="Arial"/>
          <w:i/>
        </w:rPr>
        <w:t xml:space="preserve">fl. 266 y s.s. cd. 2- al </w:t>
      </w:r>
      <w:r w:rsidR="00E70780">
        <w:rPr>
          <w:rFonts w:ascii="Arial" w:hAnsi="Arial" w:cs="Arial"/>
        </w:rPr>
        <w:t>dar respuesta a la reclamación administrativa allegada por el actor bajo el N° 18406, le precisó que la misma había sido rechazada mediante Resolución N° 449 de 26 de abril de 2013 por la causal N° 24, decisión respecto de la cual tampoco se evidencia la interposición de algún recurso, tal y como se expresa en el aludido documento –</w:t>
      </w:r>
      <w:r w:rsidR="00E70780" w:rsidRPr="003F49AE">
        <w:rPr>
          <w:rFonts w:ascii="Arial" w:hAnsi="Arial" w:cs="Arial"/>
          <w:i/>
        </w:rPr>
        <w:t>fl. 267</w:t>
      </w:r>
      <w:r w:rsidR="003F49AE" w:rsidRPr="003F49AE">
        <w:rPr>
          <w:rFonts w:ascii="Arial" w:hAnsi="Arial" w:cs="Arial"/>
          <w:i/>
        </w:rPr>
        <w:t xml:space="preserve"> cd. 2</w:t>
      </w:r>
      <w:r w:rsidR="00E70780">
        <w:rPr>
          <w:rFonts w:ascii="Arial" w:hAnsi="Arial" w:cs="Arial"/>
        </w:rPr>
        <w:t>-.</w:t>
      </w:r>
    </w:p>
    <w:p w:rsidR="00E70780" w:rsidRDefault="00E70780" w:rsidP="00A53B90">
      <w:pPr>
        <w:pStyle w:val="Sinespaciado"/>
        <w:spacing w:line="276" w:lineRule="auto"/>
        <w:jc w:val="both"/>
        <w:rPr>
          <w:rFonts w:ascii="Arial" w:hAnsi="Arial" w:cs="Arial"/>
        </w:rPr>
      </w:pPr>
    </w:p>
    <w:p w:rsidR="00E70780" w:rsidRDefault="00E70780" w:rsidP="00A53B90">
      <w:pPr>
        <w:pStyle w:val="Sinespaciado"/>
        <w:spacing w:line="276" w:lineRule="auto"/>
        <w:jc w:val="both"/>
        <w:rPr>
          <w:rFonts w:ascii="Arial" w:hAnsi="Arial" w:cs="Arial"/>
        </w:rPr>
      </w:pPr>
      <w:r>
        <w:rPr>
          <w:rFonts w:ascii="Arial" w:hAnsi="Arial" w:cs="Arial"/>
        </w:rPr>
        <w:tab/>
      </w:r>
      <w:r w:rsidR="006968D6">
        <w:rPr>
          <w:rFonts w:ascii="Arial" w:hAnsi="Arial" w:cs="Arial"/>
        </w:rPr>
        <w:t>En este orden de ideas, considera la Sala que no le asiste competencia para resolver la alzada presentada teniendo en cuenta que desde</w:t>
      </w:r>
      <w:r w:rsidR="00DF5297">
        <w:rPr>
          <w:rFonts w:ascii="Arial" w:hAnsi="Arial" w:cs="Arial"/>
        </w:rPr>
        <w:t xml:space="preserve"> el momento en</w:t>
      </w:r>
      <w:r w:rsidR="006968D6">
        <w:rPr>
          <w:rFonts w:ascii="Arial" w:hAnsi="Arial" w:cs="Arial"/>
        </w:rPr>
        <w:t xml:space="preserve"> que el Juzgado Segundo Laboral de Descongestión ordenó la terminación del proceso </w:t>
      </w:r>
      <w:r w:rsidR="00DF5297">
        <w:rPr>
          <w:rFonts w:ascii="Arial" w:hAnsi="Arial" w:cs="Arial"/>
        </w:rPr>
        <w:t xml:space="preserve">la justicia ordinaria se separó definitivamente de su conocimiento y ello es así, porque una vez recibido </w:t>
      </w:r>
      <w:r w:rsidR="003F33E9">
        <w:rPr>
          <w:rFonts w:ascii="Arial" w:hAnsi="Arial" w:cs="Arial"/>
        </w:rPr>
        <w:t>el expediente por el liquidador, en razón del fuero de atracción, es éste el que asume el conocimiento de ese proceso, sin que sea dable que el acreedor busque el pago de las obligaciones por fuera de dicho proceso.</w:t>
      </w:r>
    </w:p>
    <w:p w:rsidR="00A53B90" w:rsidRPr="00A53B90" w:rsidRDefault="00A53B90" w:rsidP="00A53B90">
      <w:pPr>
        <w:pStyle w:val="Sinespaciado"/>
        <w:spacing w:line="276" w:lineRule="auto"/>
        <w:jc w:val="both"/>
        <w:rPr>
          <w:rFonts w:ascii="Arial" w:hAnsi="Arial" w:cs="Arial"/>
          <w:color w:val="000000"/>
          <w:lang w:eastAsia="es-CO"/>
        </w:rPr>
      </w:pPr>
    </w:p>
    <w:p w:rsidR="00DF5297" w:rsidRDefault="003F33E9" w:rsidP="00B76E19">
      <w:pPr>
        <w:pStyle w:val="Sinespaciado"/>
        <w:spacing w:line="276" w:lineRule="auto"/>
        <w:ind w:right="51"/>
        <w:jc w:val="both"/>
        <w:rPr>
          <w:rFonts w:ascii="Arial" w:hAnsi="Arial" w:cs="Arial"/>
        </w:rPr>
      </w:pPr>
      <w:r>
        <w:rPr>
          <w:rFonts w:ascii="Arial" w:hAnsi="Arial" w:cs="Arial"/>
        </w:rPr>
        <w:tab/>
        <w:t xml:space="preserve">Lo anterior permite concluir </w:t>
      </w:r>
      <w:r w:rsidR="00B76E19">
        <w:rPr>
          <w:rFonts w:ascii="Arial" w:hAnsi="Arial" w:cs="Arial"/>
        </w:rPr>
        <w:t>que e</w:t>
      </w:r>
      <w:r>
        <w:rPr>
          <w:rFonts w:ascii="Arial" w:hAnsi="Arial" w:cs="Arial"/>
        </w:rPr>
        <w:t xml:space="preserve">l interesado en el pago debe desplegar una actividad diligente y vigilante, para que en el curso del proceso liquidatorio </w:t>
      </w:r>
      <w:r w:rsidR="00B76E19">
        <w:rPr>
          <w:rFonts w:ascii="Arial" w:hAnsi="Arial" w:cs="Arial"/>
        </w:rPr>
        <w:t xml:space="preserve">se </w:t>
      </w:r>
      <w:r>
        <w:rPr>
          <w:rFonts w:ascii="Arial" w:hAnsi="Arial" w:cs="Arial"/>
        </w:rPr>
        <w:t>satisfaga su pretensión y no corra el riesgo de que quede por fuera de su calificación o graduación, como ocurrió en el presente asunto</w:t>
      </w:r>
      <w:r w:rsidR="00B76E19">
        <w:rPr>
          <w:rFonts w:ascii="Arial" w:hAnsi="Arial" w:cs="Arial"/>
        </w:rPr>
        <w:t>, tal y como se desprende del contenido del escrito visible a folio 266 y s.s., decisión frente a la cual, conforme se afirmó en precedencia, el ejecutante no mostró su inconformidad, por lo que en esta Sede es imposible efectuar cualquier modificación a la misma de conformidad con lo previsto en el</w:t>
      </w:r>
      <w:r w:rsidR="00B76E19" w:rsidRPr="00B76E19">
        <w:rPr>
          <w:rFonts w:ascii="Arial" w:hAnsi="Arial" w:cs="Arial"/>
        </w:rPr>
        <w:t xml:space="preserve"> </w:t>
      </w:r>
      <w:r w:rsidR="00B76E19">
        <w:rPr>
          <w:rFonts w:ascii="Arial" w:hAnsi="Arial" w:cs="Arial"/>
        </w:rPr>
        <w:t xml:space="preserve">artículo 7° </w:t>
      </w:r>
      <w:r w:rsidR="00B76E19">
        <w:rPr>
          <w:rStyle w:val="Refdenotaalpie"/>
          <w:rFonts w:ascii="Arial" w:hAnsi="Arial" w:cs="Arial"/>
        </w:rPr>
        <w:footnoteReference w:id="1"/>
      </w:r>
      <w:r w:rsidR="00B76E19">
        <w:rPr>
          <w:rFonts w:ascii="Arial" w:hAnsi="Arial" w:cs="Arial"/>
        </w:rPr>
        <w:t xml:space="preserve"> del Decreto 254 de 2000, modificado por el 7° de la Ley 1105 de 2006. </w:t>
      </w:r>
    </w:p>
    <w:p w:rsidR="003F49AE" w:rsidRDefault="003F49AE" w:rsidP="00B76E19">
      <w:pPr>
        <w:pStyle w:val="Sinespaciado"/>
        <w:spacing w:line="276" w:lineRule="auto"/>
        <w:ind w:right="51"/>
        <w:jc w:val="both"/>
        <w:rPr>
          <w:rFonts w:ascii="Arial" w:hAnsi="Arial" w:cs="Arial"/>
        </w:rPr>
      </w:pPr>
      <w:r>
        <w:rPr>
          <w:rFonts w:ascii="Arial" w:hAnsi="Arial" w:cs="Arial"/>
        </w:rPr>
        <w:tab/>
        <w:t>En este orden de ideas, como el proceso ejecutivo se encuentra debidamente terminado, lo que le correspondía al ejecutante era iniciar la respectiva reclamación ante la jurisdicción de lo contencioso administrativo y por ende, obviar la presente ejecuci</w:t>
      </w:r>
      <w:r w:rsidR="009B531A">
        <w:rPr>
          <w:rFonts w:ascii="Arial" w:hAnsi="Arial" w:cs="Arial"/>
        </w:rPr>
        <w:t>ón, so pena de nulidad.</w:t>
      </w:r>
    </w:p>
    <w:p w:rsidR="00B76E19" w:rsidRPr="00DF5297" w:rsidRDefault="00B76E19" w:rsidP="00B76E19">
      <w:pPr>
        <w:pStyle w:val="Sinespaciado"/>
        <w:spacing w:line="276" w:lineRule="auto"/>
        <w:ind w:right="51"/>
        <w:jc w:val="both"/>
        <w:rPr>
          <w:rFonts w:ascii="Arial" w:hAnsi="Arial" w:cs="Arial"/>
          <w:color w:val="2D2D2D"/>
          <w:lang w:val="es-ES"/>
        </w:rPr>
      </w:pPr>
    </w:p>
    <w:p w:rsidR="00284FCA" w:rsidRPr="00A77A79" w:rsidRDefault="009B531A" w:rsidP="00A77A79">
      <w:pPr>
        <w:pStyle w:val="Sinespaciado"/>
        <w:spacing w:line="276" w:lineRule="auto"/>
        <w:ind w:right="51"/>
        <w:jc w:val="both"/>
        <w:rPr>
          <w:rFonts w:ascii="Arial" w:hAnsi="Arial" w:cs="Arial"/>
        </w:rPr>
      </w:pPr>
      <w:r>
        <w:rPr>
          <w:rFonts w:ascii="Arial" w:hAnsi="Arial" w:cs="Arial"/>
        </w:rPr>
        <w:tab/>
      </w:r>
      <w:r w:rsidR="00196DB9">
        <w:rPr>
          <w:rFonts w:ascii="Arial" w:hAnsi="Arial" w:cs="Arial"/>
        </w:rPr>
        <w:t>Así las cosas, se declarará la nulidad de lo actuado a partir del auto de fecha 2 de diciembre de 2015 proferido por el Juzgado Segundo Laboral de Descongestión de esta ciudad</w:t>
      </w:r>
      <w:r w:rsidR="00A77A79">
        <w:rPr>
          <w:rFonts w:ascii="Arial" w:hAnsi="Arial" w:cs="Arial"/>
        </w:rPr>
        <w:t>, de conformidad con lo previsto en el numeral 2° del artículo 140 del Código Procesal Civil, -</w:t>
      </w:r>
      <w:r w:rsidR="00A77A79" w:rsidRPr="00A77A79">
        <w:rPr>
          <w:rFonts w:ascii="Arial" w:hAnsi="Arial" w:cs="Arial"/>
          <w:i/>
        </w:rPr>
        <w:t>vigente a la fecha de interposici</w:t>
      </w:r>
      <w:r w:rsidR="00A77A79">
        <w:rPr>
          <w:rFonts w:ascii="Arial" w:hAnsi="Arial" w:cs="Arial"/>
          <w:i/>
        </w:rPr>
        <w:t xml:space="preserve">ón del recurso, </w:t>
      </w:r>
      <w:r w:rsidR="00A77A79">
        <w:rPr>
          <w:rFonts w:ascii="Arial" w:hAnsi="Arial" w:cs="Arial"/>
        </w:rPr>
        <w:t>esto es, por falta de competencia.</w:t>
      </w:r>
    </w:p>
    <w:p w:rsidR="001A1C1B" w:rsidRDefault="001A1C1B" w:rsidP="000247B4">
      <w:pPr>
        <w:pStyle w:val="Sinespaciado"/>
        <w:spacing w:line="276" w:lineRule="auto"/>
        <w:ind w:firstLine="708"/>
        <w:jc w:val="both"/>
        <w:rPr>
          <w:rFonts w:ascii="Arial" w:hAnsi="Arial" w:cs="Arial"/>
        </w:rPr>
      </w:pPr>
    </w:p>
    <w:p w:rsidR="00305597" w:rsidRPr="004E743F" w:rsidRDefault="00A77A79" w:rsidP="000247B4">
      <w:pPr>
        <w:pStyle w:val="Sinespaciado"/>
        <w:spacing w:line="276" w:lineRule="auto"/>
        <w:ind w:firstLine="708"/>
        <w:jc w:val="both"/>
        <w:rPr>
          <w:rFonts w:ascii="Arial" w:hAnsi="Arial" w:cs="Arial"/>
          <w:lang w:val="es-ES_tradnl" w:eastAsia="es-ES"/>
        </w:rPr>
      </w:pPr>
      <w:r>
        <w:rPr>
          <w:rFonts w:ascii="Arial" w:hAnsi="Arial" w:cs="Arial"/>
          <w:lang w:val="es-ES_tradnl" w:eastAsia="es-ES"/>
        </w:rPr>
        <w:t>Sin costas en esta sede.</w:t>
      </w:r>
    </w:p>
    <w:p w:rsidR="00305597" w:rsidRPr="004E743F" w:rsidRDefault="00305597" w:rsidP="004E743F">
      <w:pPr>
        <w:pStyle w:val="Sinespaciado"/>
        <w:spacing w:line="276" w:lineRule="auto"/>
        <w:jc w:val="both"/>
        <w:rPr>
          <w:rFonts w:ascii="Arial" w:hAnsi="Arial" w:cs="Arial"/>
          <w:lang w:val="es-ES_tradnl" w:eastAsia="es-ES"/>
        </w:rPr>
      </w:pPr>
    </w:p>
    <w:p w:rsidR="00305597" w:rsidRDefault="00305597" w:rsidP="004E743F">
      <w:pPr>
        <w:pStyle w:val="Standard"/>
        <w:spacing w:line="276" w:lineRule="auto"/>
        <w:ind w:firstLine="708"/>
        <w:jc w:val="both"/>
        <w:rPr>
          <w:rFonts w:ascii="Arial" w:hAnsi="Arial" w:cs="Arial"/>
        </w:rPr>
      </w:pPr>
      <w:r w:rsidRPr="004E743F">
        <w:rPr>
          <w:rFonts w:ascii="Arial" w:hAnsi="Arial" w:cs="Arial"/>
        </w:rPr>
        <w:t xml:space="preserve">En mérito de lo expuesto, </w:t>
      </w:r>
      <w:r w:rsidRPr="00D15E65">
        <w:rPr>
          <w:rFonts w:ascii="Arial" w:hAnsi="Arial" w:cs="Arial"/>
          <w:b/>
        </w:rPr>
        <w:t>la Sala Cuarta de Decisión Laboral del Tribunal Superior de Distrito Judicial de Pereira - Risaralda</w:t>
      </w:r>
      <w:r w:rsidRPr="004E743F">
        <w:rPr>
          <w:rFonts w:ascii="Arial" w:hAnsi="Arial" w:cs="Arial"/>
        </w:rPr>
        <w:t xml:space="preserve">, </w:t>
      </w:r>
    </w:p>
    <w:p w:rsidR="000247B4" w:rsidRPr="004E743F" w:rsidRDefault="000247B4" w:rsidP="004E743F">
      <w:pPr>
        <w:pStyle w:val="Standard"/>
        <w:spacing w:line="276" w:lineRule="auto"/>
        <w:ind w:firstLine="708"/>
        <w:jc w:val="both"/>
        <w:rPr>
          <w:rFonts w:ascii="Arial" w:hAnsi="Arial" w:cs="Arial"/>
        </w:rPr>
      </w:pPr>
    </w:p>
    <w:p w:rsidR="00305597" w:rsidRPr="003912B3" w:rsidRDefault="00920D21" w:rsidP="004E743F">
      <w:pPr>
        <w:pStyle w:val="Standard"/>
        <w:spacing w:line="276" w:lineRule="auto"/>
        <w:ind w:firstLine="708"/>
        <w:jc w:val="center"/>
        <w:rPr>
          <w:rFonts w:ascii="Arial" w:hAnsi="Arial" w:cs="Arial"/>
          <w:b/>
        </w:rPr>
      </w:pPr>
      <w:r w:rsidRPr="003912B3">
        <w:rPr>
          <w:rFonts w:ascii="Arial" w:hAnsi="Arial" w:cs="Arial"/>
          <w:b/>
        </w:rPr>
        <w:t>RESUELVE</w:t>
      </w:r>
    </w:p>
    <w:p w:rsidR="00305597" w:rsidRPr="003912B3" w:rsidRDefault="00305597" w:rsidP="004E743F">
      <w:pPr>
        <w:pStyle w:val="Standard"/>
        <w:spacing w:line="276" w:lineRule="auto"/>
        <w:ind w:firstLine="708"/>
        <w:jc w:val="both"/>
        <w:rPr>
          <w:rFonts w:ascii="Arial" w:hAnsi="Arial" w:cs="Arial"/>
        </w:rPr>
      </w:pPr>
    </w:p>
    <w:p w:rsidR="00573D31" w:rsidRPr="00573D31" w:rsidRDefault="00920D21" w:rsidP="000247B4">
      <w:pPr>
        <w:pStyle w:val="Standard"/>
        <w:tabs>
          <w:tab w:val="left" w:pos="993"/>
        </w:tabs>
        <w:spacing w:line="276" w:lineRule="auto"/>
        <w:jc w:val="both"/>
        <w:rPr>
          <w:rFonts w:ascii="Arial" w:hAnsi="Arial" w:cs="Arial"/>
        </w:rPr>
      </w:pPr>
      <w:r w:rsidRPr="003912B3">
        <w:rPr>
          <w:rFonts w:ascii="Arial" w:hAnsi="Arial" w:cs="Arial"/>
          <w:b/>
        </w:rPr>
        <w:t xml:space="preserve">PRIMERO: </w:t>
      </w:r>
      <w:r w:rsidR="00573D31">
        <w:rPr>
          <w:rFonts w:ascii="Arial" w:hAnsi="Arial" w:cs="Arial"/>
          <w:b/>
        </w:rPr>
        <w:t xml:space="preserve">DECLARAR </w:t>
      </w:r>
      <w:r w:rsidR="00573D31">
        <w:rPr>
          <w:rFonts w:ascii="Arial" w:hAnsi="Arial" w:cs="Arial"/>
        </w:rPr>
        <w:t>la nulidad de lo actuado dentro de la presente actuación a partir del proveído de 2 de diciembre de 2015, inclusive, proferido por el Juzgado Segundo Laboral del Circuito de Descongestión de esta ciudad, conforme a lo expuesto en precedencia.</w:t>
      </w:r>
    </w:p>
    <w:p w:rsidR="00573D31" w:rsidRDefault="00573D31" w:rsidP="000247B4">
      <w:pPr>
        <w:pStyle w:val="Standard"/>
        <w:tabs>
          <w:tab w:val="left" w:pos="993"/>
        </w:tabs>
        <w:spacing w:line="276" w:lineRule="auto"/>
        <w:jc w:val="both"/>
        <w:rPr>
          <w:rFonts w:ascii="Arial" w:hAnsi="Arial" w:cs="Arial"/>
          <w:b/>
        </w:rPr>
      </w:pPr>
    </w:p>
    <w:p w:rsidR="00305597" w:rsidRPr="003912B3" w:rsidRDefault="004021EF" w:rsidP="000247B4">
      <w:pPr>
        <w:pStyle w:val="Standard"/>
        <w:spacing w:line="276" w:lineRule="auto"/>
        <w:ind w:left="708" w:hanging="708"/>
        <w:jc w:val="both"/>
        <w:rPr>
          <w:rFonts w:ascii="Arial" w:hAnsi="Arial" w:cs="Arial"/>
        </w:rPr>
      </w:pPr>
      <w:r>
        <w:rPr>
          <w:rFonts w:ascii="Arial" w:hAnsi="Arial" w:cs="Arial"/>
        </w:rPr>
        <w:t>Sin c</w:t>
      </w:r>
      <w:r w:rsidR="00305597" w:rsidRPr="003912B3">
        <w:rPr>
          <w:rFonts w:ascii="Arial" w:hAnsi="Arial" w:cs="Arial"/>
        </w:rPr>
        <w:t>ostas de esta instancia.</w:t>
      </w:r>
    </w:p>
    <w:p w:rsidR="00305597" w:rsidRPr="003912B3" w:rsidRDefault="00305597" w:rsidP="004E743F">
      <w:pPr>
        <w:pStyle w:val="Standard"/>
        <w:spacing w:line="276" w:lineRule="auto"/>
        <w:ind w:firstLine="708"/>
        <w:jc w:val="both"/>
        <w:rPr>
          <w:rFonts w:ascii="Arial" w:hAnsi="Arial" w:cs="Arial"/>
          <w:b/>
          <w:bCs/>
          <w:iCs/>
        </w:rPr>
      </w:pPr>
    </w:p>
    <w:p w:rsidR="00305597" w:rsidRDefault="00305597" w:rsidP="00827F3C">
      <w:pPr>
        <w:pStyle w:val="Standard"/>
        <w:spacing w:line="276" w:lineRule="auto"/>
        <w:jc w:val="both"/>
        <w:rPr>
          <w:rFonts w:ascii="Arial" w:hAnsi="Arial" w:cs="Arial"/>
          <w:b/>
          <w:bCs/>
          <w:iCs/>
        </w:rPr>
      </w:pPr>
      <w:r w:rsidRPr="003912B3">
        <w:rPr>
          <w:rFonts w:ascii="Arial" w:hAnsi="Arial" w:cs="Arial"/>
          <w:b/>
          <w:bCs/>
          <w:iCs/>
        </w:rPr>
        <w:t>NOTIFÍQUESE</w:t>
      </w:r>
      <w:r w:rsidR="00827F3C">
        <w:rPr>
          <w:rFonts w:ascii="Arial" w:hAnsi="Arial" w:cs="Arial"/>
          <w:b/>
          <w:bCs/>
          <w:iCs/>
        </w:rPr>
        <w:t>,</w:t>
      </w:r>
    </w:p>
    <w:p w:rsidR="00827F3C" w:rsidRPr="003912B3" w:rsidRDefault="00827F3C" w:rsidP="00827F3C">
      <w:pPr>
        <w:pStyle w:val="Standard"/>
        <w:spacing w:line="276" w:lineRule="auto"/>
        <w:jc w:val="both"/>
        <w:rPr>
          <w:rFonts w:ascii="Arial" w:hAnsi="Arial" w:cs="Arial"/>
        </w:rPr>
      </w:pPr>
    </w:p>
    <w:p w:rsidR="00305597" w:rsidRPr="003912B3" w:rsidRDefault="00305597" w:rsidP="004E743F">
      <w:pPr>
        <w:pStyle w:val="Standard"/>
        <w:spacing w:line="276" w:lineRule="auto"/>
        <w:jc w:val="both"/>
        <w:rPr>
          <w:rFonts w:ascii="Arial" w:hAnsi="Arial" w:cs="Arial"/>
          <w:bCs/>
          <w:iCs/>
          <w:lang w:val="es-ES"/>
        </w:rPr>
      </w:pPr>
      <w:r w:rsidRPr="003912B3">
        <w:rPr>
          <w:rFonts w:ascii="Arial" w:hAnsi="Arial" w:cs="Arial"/>
          <w:bCs/>
          <w:iCs/>
          <w:lang w:val="es-ES"/>
        </w:rPr>
        <w:t>Los Magistrados y la Magistrada,</w:t>
      </w:r>
    </w:p>
    <w:p w:rsidR="00305597" w:rsidRPr="004E743F" w:rsidRDefault="00305597" w:rsidP="004E743F">
      <w:pPr>
        <w:pStyle w:val="Standard"/>
        <w:spacing w:line="276" w:lineRule="auto"/>
        <w:ind w:firstLine="900"/>
        <w:jc w:val="both"/>
        <w:rPr>
          <w:rFonts w:ascii="Arial" w:hAnsi="Arial" w:cs="Arial"/>
          <w:bCs/>
          <w:iCs/>
          <w:lang w:val="es-ES"/>
        </w:rPr>
      </w:pPr>
    </w:p>
    <w:p w:rsidR="00305597" w:rsidRPr="004E743F" w:rsidRDefault="00305597" w:rsidP="004E743F">
      <w:pPr>
        <w:pStyle w:val="Standard"/>
        <w:spacing w:line="276" w:lineRule="auto"/>
        <w:ind w:firstLine="900"/>
        <w:jc w:val="both"/>
        <w:rPr>
          <w:rFonts w:ascii="Arial" w:hAnsi="Arial" w:cs="Arial"/>
          <w:bCs/>
          <w:iCs/>
          <w:lang w:val="es-ES"/>
        </w:rPr>
      </w:pPr>
    </w:p>
    <w:p w:rsidR="00305597" w:rsidRDefault="00305597" w:rsidP="004E743F">
      <w:pPr>
        <w:pStyle w:val="Standard"/>
        <w:spacing w:line="276" w:lineRule="auto"/>
        <w:ind w:firstLine="900"/>
        <w:jc w:val="both"/>
        <w:rPr>
          <w:rFonts w:ascii="Arial" w:hAnsi="Arial" w:cs="Arial"/>
          <w:bCs/>
          <w:iCs/>
          <w:lang w:val="es-ES"/>
        </w:rPr>
      </w:pPr>
    </w:p>
    <w:p w:rsidR="007B7CDC" w:rsidRPr="004E743F" w:rsidRDefault="007B7CDC" w:rsidP="004E743F">
      <w:pPr>
        <w:pStyle w:val="Standard"/>
        <w:spacing w:line="276" w:lineRule="auto"/>
        <w:ind w:firstLine="900"/>
        <w:jc w:val="both"/>
        <w:rPr>
          <w:rFonts w:ascii="Arial" w:hAnsi="Arial" w:cs="Arial"/>
          <w:bCs/>
          <w:iCs/>
          <w:lang w:val="es-ES"/>
        </w:rPr>
      </w:pPr>
    </w:p>
    <w:p w:rsidR="00F744AA" w:rsidRDefault="00F744AA" w:rsidP="004E743F">
      <w:pPr>
        <w:pStyle w:val="Standard"/>
        <w:spacing w:line="276" w:lineRule="auto"/>
        <w:ind w:firstLine="900"/>
        <w:jc w:val="center"/>
        <w:rPr>
          <w:rFonts w:ascii="Arial" w:hAnsi="Arial" w:cs="Arial"/>
          <w:b/>
          <w:bCs/>
          <w:iCs/>
          <w:lang w:val="es-ES"/>
        </w:rPr>
      </w:pPr>
      <w:r w:rsidRPr="004E743F">
        <w:rPr>
          <w:rFonts w:ascii="Arial" w:hAnsi="Arial" w:cs="Arial"/>
          <w:b/>
          <w:bCs/>
          <w:iCs/>
          <w:lang w:val="es-ES"/>
        </w:rPr>
        <w:t>ISSA RAFAEL ULLOQUE TOSCANO</w:t>
      </w:r>
    </w:p>
    <w:p w:rsidR="003912B3" w:rsidRDefault="003912B3" w:rsidP="004E743F">
      <w:pPr>
        <w:pStyle w:val="Standard"/>
        <w:spacing w:line="276" w:lineRule="auto"/>
        <w:ind w:firstLine="900"/>
        <w:jc w:val="center"/>
        <w:rPr>
          <w:rFonts w:ascii="Arial" w:hAnsi="Arial" w:cs="Arial"/>
          <w:b/>
          <w:bCs/>
          <w:iCs/>
          <w:lang w:val="es-ES"/>
        </w:rPr>
      </w:pPr>
    </w:p>
    <w:p w:rsidR="003912B3" w:rsidRPr="004E743F" w:rsidRDefault="003912B3" w:rsidP="004E743F">
      <w:pPr>
        <w:pStyle w:val="Standard"/>
        <w:spacing w:line="276" w:lineRule="auto"/>
        <w:ind w:firstLine="900"/>
        <w:jc w:val="center"/>
        <w:rPr>
          <w:rFonts w:ascii="Arial" w:hAnsi="Arial" w:cs="Arial"/>
          <w:b/>
          <w:bCs/>
          <w:iCs/>
          <w:lang w:val="es-ES"/>
        </w:rPr>
      </w:pPr>
    </w:p>
    <w:p w:rsidR="00F744AA" w:rsidRDefault="00F744AA" w:rsidP="004E743F">
      <w:pPr>
        <w:pStyle w:val="Standard"/>
        <w:spacing w:line="276" w:lineRule="auto"/>
        <w:ind w:firstLine="900"/>
        <w:jc w:val="center"/>
        <w:rPr>
          <w:rFonts w:ascii="Arial" w:hAnsi="Arial" w:cs="Arial"/>
          <w:b/>
          <w:bCs/>
          <w:iCs/>
          <w:lang w:val="es-ES"/>
        </w:rPr>
      </w:pPr>
    </w:p>
    <w:p w:rsidR="00F744AA" w:rsidRPr="004E743F" w:rsidRDefault="00F744AA" w:rsidP="004E743F">
      <w:pPr>
        <w:pStyle w:val="Standard"/>
        <w:spacing w:line="276" w:lineRule="auto"/>
        <w:ind w:firstLine="900"/>
        <w:jc w:val="center"/>
        <w:rPr>
          <w:rFonts w:ascii="Arial" w:hAnsi="Arial" w:cs="Arial"/>
          <w:b/>
          <w:bCs/>
          <w:iCs/>
          <w:lang w:val="es-ES"/>
        </w:rPr>
      </w:pPr>
    </w:p>
    <w:p w:rsidR="00305597" w:rsidRDefault="003912B3" w:rsidP="003912B3">
      <w:pPr>
        <w:pStyle w:val="Standard"/>
        <w:spacing w:line="276" w:lineRule="auto"/>
        <w:rPr>
          <w:rFonts w:ascii="Arial" w:hAnsi="Arial" w:cs="Arial"/>
          <w:b/>
          <w:bCs/>
          <w:iCs/>
          <w:lang w:val="es-ES"/>
        </w:rPr>
      </w:pPr>
      <w:r w:rsidRPr="004E743F">
        <w:rPr>
          <w:rFonts w:ascii="Arial" w:hAnsi="Arial" w:cs="Arial"/>
          <w:b/>
          <w:bCs/>
          <w:iCs/>
          <w:lang w:val="es-ES"/>
        </w:rPr>
        <w:t>ANA LUCÍA CAICEDO CALDERÓN</w:t>
      </w:r>
      <w:r>
        <w:rPr>
          <w:rFonts w:ascii="Arial" w:hAnsi="Arial" w:cs="Arial"/>
          <w:b/>
          <w:bCs/>
          <w:iCs/>
          <w:lang w:val="es-ES"/>
        </w:rPr>
        <w:tab/>
      </w:r>
      <w:r>
        <w:rPr>
          <w:rFonts w:ascii="Arial" w:hAnsi="Arial" w:cs="Arial"/>
          <w:b/>
          <w:bCs/>
          <w:iCs/>
          <w:lang w:val="es-ES"/>
        </w:rPr>
        <w:tab/>
        <w:t xml:space="preserve">JULIO CÉSAR SALAZAR MUÑOZ </w:t>
      </w:r>
    </w:p>
    <w:p w:rsidR="008752CD" w:rsidRPr="008752CD" w:rsidRDefault="008752CD" w:rsidP="003912B3">
      <w:pPr>
        <w:pStyle w:val="Standard"/>
        <w:spacing w:line="276" w:lineRule="auto"/>
        <w:rPr>
          <w:rFonts w:ascii="Arial" w:hAnsi="Arial" w:cs="Arial"/>
          <w:bCs/>
          <w:iCs/>
          <w:sz w:val="18"/>
          <w:szCs w:val="18"/>
          <w:lang w:val="es-ES"/>
        </w:rPr>
      </w:pPr>
      <w:r>
        <w:rPr>
          <w:rFonts w:ascii="Arial" w:hAnsi="Arial" w:cs="Arial"/>
          <w:b/>
          <w:bCs/>
          <w:iCs/>
          <w:lang w:val="es-ES"/>
        </w:rPr>
        <w:tab/>
      </w:r>
      <w:r w:rsidRPr="008752CD">
        <w:rPr>
          <w:rFonts w:ascii="Arial" w:hAnsi="Arial" w:cs="Arial"/>
          <w:bCs/>
          <w:iCs/>
          <w:sz w:val="18"/>
          <w:szCs w:val="18"/>
          <w:lang w:val="es-ES"/>
        </w:rPr>
        <w:t>(En uso de permiso)</w:t>
      </w:r>
    </w:p>
    <w:p w:rsidR="00305597" w:rsidRPr="004E743F" w:rsidRDefault="00305597" w:rsidP="004E743F">
      <w:pPr>
        <w:pStyle w:val="Standard"/>
        <w:spacing w:line="276" w:lineRule="auto"/>
        <w:ind w:firstLine="900"/>
        <w:jc w:val="center"/>
        <w:rPr>
          <w:rFonts w:ascii="Arial" w:hAnsi="Arial" w:cs="Arial"/>
          <w:b/>
          <w:lang w:val="es-ES"/>
        </w:rPr>
      </w:pPr>
    </w:p>
    <w:p w:rsidR="00305597" w:rsidRPr="004E743F" w:rsidRDefault="00305597" w:rsidP="004E743F">
      <w:pPr>
        <w:pStyle w:val="Standard"/>
        <w:spacing w:line="276" w:lineRule="auto"/>
        <w:ind w:firstLine="900"/>
        <w:jc w:val="center"/>
        <w:rPr>
          <w:rFonts w:ascii="Arial" w:hAnsi="Arial" w:cs="Arial"/>
          <w:b/>
          <w:lang w:val="es-ES"/>
        </w:rPr>
      </w:pPr>
    </w:p>
    <w:p w:rsidR="00305597" w:rsidRPr="004E743F" w:rsidRDefault="00305597" w:rsidP="004E743F">
      <w:pPr>
        <w:pStyle w:val="Standard"/>
        <w:spacing w:line="276" w:lineRule="auto"/>
        <w:ind w:firstLine="900"/>
        <w:jc w:val="both"/>
        <w:rPr>
          <w:rFonts w:ascii="Arial" w:hAnsi="Arial" w:cs="Arial"/>
        </w:rPr>
      </w:pPr>
      <w:r w:rsidRPr="004E743F">
        <w:rPr>
          <w:rFonts w:ascii="Arial" w:hAnsi="Arial" w:cs="Arial"/>
          <w:bCs/>
          <w:iCs/>
          <w:lang w:val="es-ES"/>
        </w:rPr>
        <w:t xml:space="preserve">         </w:t>
      </w:r>
    </w:p>
    <w:p w:rsidR="00305597" w:rsidRPr="004E743F" w:rsidRDefault="00305597" w:rsidP="004E743F">
      <w:pPr>
        <w:pStyle w:val="Standard"/>
        <w:spacing w:line="276" w:lineRule="auto"/>
        <w:ind w:firstLine="900"/>
        <w:jc w:val="both"/>
        <w:rPr>
          <w:rFonts w:ascii="Arial" w:hAnsi="Arial" w:cs="Arial"/>
          <w:bCs/>
          <w:iCs/>
          <w:lang w:val="es-ES"/>
        </w:rPr>
      </w:pPr>
    </w:p>
    <w:p w:rsidR="00305597" w:rsidRPr="004E743F" w:rsidRDefault="00F744AA" w:rsidP="004E743F">
      <w:pPr>
        <w:pStyle w:val="Standard"/>
        <w:spacing w:line="276" w:lineRule="auto"/>
        <w:ind w:firstLine="900"/>
        <w:jc w:val="center"/>
        <w:rPr>
          <w:rFonts w:ascii="Arial" w:hAnsi="Arial" w:cs="Arial"/>
          <w:b/>
          <w:bCs/>
          <w:iCs/>
          <w:lang w:val="es-ES"/>
        </w:rPr>
      </w:pPr>
      <w:r w:rsidRPr="004E743F">
        <w:rPr>
          <w:rFonts w:ascii="Arial" w:hAnsi="Arial" w:cs="Arial"/>
          <w:b/>
          <w:bCs/>
          <w:iCs/>
          <w:lang w:val="es-ES"/>
        </w:rPr>
        <w:tab/>
      </w:r>
      <w:r w:rsidR="00A95F9A" w:rsidRPr="004E743F">
        <w:rPr>
          <w:rFonts w:ascii="Arial" w:hAnsi="Arial" w:cs="Arial"/>
          <w:b/>
          <w:bCs/>
          <w:iCs/>
          <w:lang w:val="es-ES"/>
        </w:rPr>
        <w:t>LEONARDO CORTÉS PÉREZ</w:t>
      </w:r>
    </w:p>
    <w:p w:rsidR="003764F0" w:rsidRPr="00255AA4" w:rsidRDefault="00A95F9A" w:rsidP="009D02CB">
      <w:pPr>
        <w:pStyle w:val="Standard"/>
        <w:spacing w:line="276" w:lineRule="auto"/>
        <w:ind w:firstLine="900"/>
        <w:jc w:val="center"/>
        <w:rPr>
          <w:rFonts w:ascii="Arial" w:hAnsi="Arial" w:cs="Arial"/>
          <w:sz w:val="28"/>
          <w:szCs w:val="28"/>
        </w:rPr>
      </w:pPr>
      <w:r w:rsidRPr="004E743F">
        <w:rPr>
          <w:rFonts w:ascii="Arial" w:hAnsi="Arial" w:cs="Arial"/>
          <w:iCs/>
          <w:lang w:val="es-ES"/>
        </w:rPr>
        <w:t>Secretario</w:t>
      </w:r>
    </w:p>
    <w:sectPr w:rsidR="003764F0" w:rsidRPr="00255AA4" w:rsidSect="00B837C5">
      <w:footerReference w:type="even" r:id="rId8"/>
      <w:footerReference w:type="default" r:id="rId9"/>
      <w:pgSz w:w="12242" w:h="18722" w:code="14"/>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F3C" w:rsidRDefault="00BB4F3C" w:rsidP="003764F0">
      <w:r>
        <w:separator/>
      </w:r>
    </w:p>
  </w:endnote>
  <w:endnote w:type="continuationSeparator" w:id="0">
    <w:p w:rsidR="00BB4F3C" w:rsidRDefault="00BB4F3C" w:rsidP="00376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C71" w:rsidRDefault="00C61210"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60C71" w:rsidRDefault="00BB4F3C" w:rsidP="00A1593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C71" w:rsidRDefault="00C61210"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B4F3C">
      <w:rPr>
        <w:rStyle w:val="Nmerodepgina"/>
        <w:noProof/>
      </w:rPr>
      <w:t>1</w:t>
    </w:r>
    <w:r>
      <w:rPr>
        <w:rStyle w:val="Nmerodepgina"/>
      </w:rPr>
      <w:fldChar w:fldCharType="end"/>
    </w:r>
  </w:p>
  <w:p w:rsidR="00460C71" w:rsidRDefault="00BB4F3C" w:rsidP="00A1593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F3C" w:rsidRDefault="00BB4F3C" w:rsidP="003764F0">
      <w:r>
        <w:separator/>
      </w:r>
    </w:p>
  </w:footnote>
  <w:footnote w:type="continuationSeparator" w:id="0">
    <w:p w:rsidR="00BB4F3C" w:rsidRDefault="00BB4F3C" w:rsidP="003764F0">
      <w:r>
        <w:continuationSeparator/>
      </w:r>
    </w:p>
  </w:footnote>
  <w:footnote w:id="1">
    <w:p w:rsidR="00B76E19" w:rsidRPr="00B76E19" w:rsidRDefault="00B76E19" w:rsidP="002C3D04">
      <w:pPr>
        <w:pStyle w:val="NormalWeb"/>
        <w:shd w:val="clear" w:color="auto" w:fill="FFFFFF"/>
        <w:contextualSpacing/>
        <w:jc w:val="both"/>
        <w:rPr>
          <w:rFonts w:ascii="Arial" w:hAnsi="Arial" w:cs="Arial"/>
          <w:color w:val="000000"/>
          <w:sz w:val="16"/>
          <w:szCs w:val="16"/>
        </w:rPr>
      </w:pPr>
      <w:r>
        <w:rPr>
          <w:rStyle w:val="Refdenotaalpie"/>
        </w:rPr>
        <w:footnoteRef/>
      </w:r>
      <w:r>
        <w:t xml:space="preserve"> A</w:t>
      </w:r>
      <w:r w:rsidRPr="00B76E19">
        <w:rPr>
          <w:rFonts w:ascii="Arial" w:hAnsi="Arial" w:cs="Arial"/>
          <w:b/>
          <w:bCs/>
          <w:color w:val="000000"/>
          <w:sz w:val="16"/>
          <w:szCs w:val="16"/>
        </w:rPr>
        <w:t>RTÍCULO </w:t>
      </w:r>
      <w:bookmarkStart w:id="0" w:name="BM7"/>
      <w:r w:rsidRPr="00B76E19">
        <w:rPr>
          <w:rFonts w:ascii="Arial" w:hAnsi="Arial" w:cs="Arial"/>
          <w:b/>
          <w:bCs/>
          <w:color w:val="000000"/>
          <w:sz w:val="16"/>
          <w:szCs w:val="16"/>
        </w:rPr>
        <w:t> </w:t>
      </w:r>
      <w:bookmarkStart w:id="1" w:name="7"/>
      <w:r w:rsidRPr="00B76E19">
        <w:rPr>
          <w:rFonts w:ascii="Arial" w:hAnsi="Arial" w:cs="Arial"/>
          <w:b/>
          <w:bCs/>
          <w:color w:val="000000"/>
          <w:sz w:val="16"/>
          <w:szCs w:val="16"/>
        </w:rPr>
        <w:t> </w:t>
      </w:r>
      <w:bookmarkEnd w:id="1"/>
      <w:r w:rsidRPr="00B76E19">
        <w:rPr>
          <w:rFonts w:ascii="Arial" w:hAnsi="Arial" w:cs="Arial"/>
          <w:b/>
          <w:bCs/>
          <w:color w:val="000000"/>
          <w:sz w:val="16"/>
          <w:szCs w:val="16"/>
        </w:rPr>
        <w:t>7º</w:t>
      </w:r>
      <w:r w:rsidRPr="00B76E19">
        <w:rPr>
          <w:rFonts w:ascii="Arial" w:hAnsi="Arial" w:cs="Arial"/>
          <w:color w:val="000000"/>
          <w:sz w:val="16"/>
          <w:szCs w:val="16"/>
        </w:rPr>
        <w:t>-</w:t>
      </w:r>
      <w:r w:rsidRPr="00B76E19">
        <w:rPr>
          <w:rFonts w:ascii="Arial" w:hAnsi="Arial" w:cs="Arial"/>
          <w:b/>
          <w:bCs/>
          <w:color w:val="000000"/>
          <w:sz w:val="16"/>
          <w:szCs w:val="16"/>
        </w:rPr>
        <w:t>De los actos del liquidador.</w:t>
      </w:r>
      <w:r w:rsidRPr="00B76E19">
        <w:rPr>
          <w:rStyle w:val="apple-converted-space"/>
          <w:rFonts w:ascii="Arial" w:hAnsi="Arial" w:cs="Arial"/>
          <w:color w:val="000000"/>
          <w:sz w:val="16"/>
          <w:szCs w:val="16"/>
        </w:rPr>
        <w:t> </w:t>
      </w:r>
      <w:bookmarkEnd w:id="0"/>
      <w:r w:rsidRPr="00B76E19">
        <w:rPr>
          <w:rFonts w:ascii="Arial" w:hAnsi="Arial" w:cs="Arial"/>
          <w:color w:val="000000"/>
          <w:sz w:val="16"/>
          <w:szCs w:val="16"/>
        </w:rPr>
        <w:fldChar w:fldCharType="begin"/>
      </w:r>
      <w:r w:rsidRPr="00B76E19">
        <w:rPr>
          <w:rFonts w:ascii="Arial" w:hAnsi="Arial" w:cs="Arial"/>
          <w:color w:val="000000"/>
          <w:sz w:val="16"/>
          <w:szCs w:val="16"/>
        </w:rPr>
        <w:instrText xml:space="preserve"> HYPERLINK "http://www.alcaldiabogota.gov.co/sisjur/normas/Norma1.jsp?i=22431" \l "7" </w:instrText>
      </w:r>
      <w:r w:rsidRPr="00B76E19">
        <w:rPr>
          <w:rFonts w:ascii="Arial" w:hAnsi="Arial" w:cs="Arial"/>
          <w:color w:val="000000"/>
          <w:sz w:val="16"/>
          <w:szCs w:val="16"/>
        </w:rPr>
        <w:fldChar w:fldCharType="separate"/>
      </w:r>
      <w:r w:rsidRPr="00B76E19">
        <w:rPr>
          <w:rStyle w:val="Hipervnculo"/>
          <w:rFonts w:ascii="Arial" w:hAnsi="Arial" w:cs="Arial"/>
          <w:sz w:val="16"/>
          <w:szCs w:val="16"/>
        </w:rPr>
        <w:t>Modificado por el art. 7, Ley 1105 de 2006</w:t>
      </w:r>
      <w:r w:rsidRPr="00B76E19">
        <w:rPr>
          <w:rFonts w:ascii="Arial" w:hAnsi="Arial" w:cs="Arial"/>
          <w:color w:val="000000"/>
          <w:sz w:val="16"/>
          <w:szCs w:val="16"/>
        </w:rPr>
        <w:fldChar w:fldCharType="end"/>
      </w:r>
      <w:r w:rsidRPr="00B76E19">
        <w:rPr>
          <w:rFonts w:ascii="Arial" w:hAnsi="Arial" w:cs="Arial"/>
          <w:color w:val="000000"/>
          <w:sz w:val="16"/>
          <w:szCs w:val="16"/>
        </w:rPr>
        <w:t>. Los actos del liquidador relativos a la aceptación, rechazo, prelación o calificación de créditos y en general, los que por su naturaleza constituyen ejercicio de funciones administrativas, constituyen actos administrativos y serán objeto de control por la jurisdicción de lo contencioso administrativo. Los actos administrativos del liquidador gozan de presunción de legalidad y su impugnación ante la jurisdicción de lo contencioso administrativo no suspenderá en ningún caso el proceso de liquidación.</w:t>
      </w:r>
    </w:p>
    <w:p w:rsidR="00B76E19" w:rsidRPr="00B76E19" w:rsidRDefault="00B76E19" w:rsidP="002C3D04">
      <w:pPr>
        <w:pStyle w:val="NormalWeb"/>
        <w:contextualSpacing/>
        <w:jc w:val="both"/>
        <w:rPr>
          <w:rFonts w:ascii="Arial" w:hAnsi="Arial" w:cs="Arial"/>
          <w:color w:val="000000"/>
          <w:sz w:val="16"/>
          <w:szCs w:val="16"/>
          <w:shd w:val="clear" w:color="auto" w:fill="FFFFFF"/>
        </w:rPr>
      </w:pPr>
      <w:r w:rsidRPr="00B76E19">
        <w:rPr>
          <w:rFonts w:ascii="Arial" w:hAnsi="Arial" w:cs="Arial"/>
          <w:color w:val="000000"/>
          <w:sz w:val="16"/>
          <w:szCs w:val="16"/>
          <w:shd w:val="clear" w:color="auto" w:fill="FFFFFF"/>
        </w:rPr>
        <w:t>Contra los actos administrativos del liquidador únicamente procederá el recurso de reposición; contra los actos de trámite, preparatorios, de impulso o ejecución del proceso, no procederá recurso alguno.</w:t>
      </w:r>
    </w:p>
    <w:p w:rsidR="00B76E19" w:rsidRPr="00B76E19" w:rsidRDefault="00B76E19" w:rsidP="002C3D04">
      <w:pPr>
        <w:pStyle w:val="NormalWeb"/>
        <w:contextualSpacing/>
        <w:jc w:val="both"/>
        <w:rPr>
          <w:rFonts w:ascii="Arial" w:hAnsi="Arial" w:cs="Arial"/>
          <w:color w:val="000000"/>
          <w:sz w:val="16"/>
          <w:szCs w:val="16"/>
          <w:shd w:val="clear" w:color="auto" w:fill="FFFFFF"/>
        </w:rPr>
      </w:pPr>
      <w:r w:rsidRPr="00B76E19">
        <w:rPr>
          <w:rFonts w:ascii="Arial" w:hAnsi="Arial" w:cs="Arial"/>
          <w:color w:val="000000"/>
          <w:sz w:val="16"/>
          <w:szCs w:val="16"/>
          <w:shd w:val="clear" w:color="auto" w:fill="FFFFFF"/>
        </w:rPr>
        <w:t>El liquidador podrá revocar directamente los actos administrativos manifiestamente ilegales o que se hayan obtenido por medios ilegales.</w:t>
      </w:r>
      <w:bookmarkStart w:id="2" w:name="_GoBack"/>
      <w:bookmarkEnd w:id="2"/>
    </w:p>
    <w:p w:rsidR="00B76E19" w:rsidRPr="00B76E19" w:rsidRDefault="00B76E19" w:rsidP="002C3D04">
      <w:pPr>
        <w:pStyle w:val="Textonotapie"/>
        <w:jc w:val="both"/>
        <w:rPr>
          <w:lang w:val="es-A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E57E44"/>
    <w:multiLevelType w:val="hybridMultilevel"/>
    <w:tmpl w:val="42902316"/>
    <w:lvl w:ilvl="0" w:tplc="693EEC28">
      <w:start w:val="2"/>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
    <w:nsid w:val="73915A2A"/>
    <w:multiLevelType w:val="hybridMultilevel"/>
    <w:tmpl w:val="9DCE6F48"/>
    <w:lvl w:ilvl="0" w:tplc="CBF4F898">
      <w:start w:val="1"/>
      <w:numFmt w:val="decimal"/>
      <w:lvlText w:val="%1."/>
      <w:lvlJc w:val="left"/>
      <w:pPr>
        <w:ind w:left="1068" w:hanging="360"/>
      </w:pPr>
      <w:rPr>
        <w:rFonts w:ascii="Arial Narrow" w:hAnsi="Arial Narrow" w:cs="Arial" w:hint="default"/>
        <w:b/>
        <w:i/>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8D3"/>
    <w:rsid w:val="00004E2D"/>
    <w:rsid w:val="000239AE"/>
    <w:rsid w:val="000247B4"/>
    <w:rsid w:val="00037F0F"/>
    <w:rsid w:val="00053C0E"/>
    <w:rsid w:val="000666C1"/>
    <w:rsid w:val="000827CA"/>
    <w:rsid w:val="00107EF6"/>
    <w:rsid w:val="0011551B"/>
    <w:rsid w:val="00176AE0"/>
    <w:rsid w:val="00196DB9"/>
    <w:rsid w:val="001A1C1B"/>
    <w:rsid w:val="001F2AF3"/>
    <w:rsid w:val="001F77B5"/>
    <w:rsid w:val="00207F23"/>
    <w:rsid w:val="00255AA4"/>
    <w:rsid w:val="00265CD2"/>
    <w:rsid w:val="002827E3"/>
    <w:rsid w:val="00284FCA"/>
    <w:rsid w:val="00286077"/>
    <w:rsid w:val="00286280"/>
    <w:rsid w:val="0029463A"/>
    <w:rsid w:val="002C3D04"/>
    <w:rsid w:val="00305597"/>
    <w:rsid w:val="00306BA1"/>
    <w:rsid w:val="00323ACC"/>
    <w:rsid w:val="0036108F"/>
    <w:rsid w:val="00372F72"/>
    <w:rsid w:val="003764F0"/>
    <w:rsid w:val="003912B3"/>
    <w:rsid w:val="00395FDE"/>
    <w:rsid w:val="003A0CB4"/>
    <w:rsid w:val="003C68D3"/>
    <w:rsid w:val="003E3D3E"/>
    <w:rsid w:val="003F33E9"/>
    <w:rsid w:val="003F49AE"/>
    <w:rsid w:val="004021EF"/>
    <w:rsid w:val="00433E94"/>
    <w:rsid w:val="00450110"/>
    <w:rsid w:val="00476EAB"/>
    <w:rsid w:val="00494F4F"/>
    <w:rsid w:val="004B6782"/>
    <w:rsid w:val="004D3132"/>
    <w:rsid w:val="004E743F"/>
    <w:rsid w:val="005446F2"/>
    <w:rsid w:val="00573D31"/>
    <w:rsid w:val="00611780"/>
    <w:rsid w:val="00637D56"/>
    <w:rsid w:val="00674250"/>
    <w:rsid w:val="006968D6"/>
    <w:rsid w:val="006C78B2"/>
    <w:rsid w:val="006E1CC4"/>
    <w:rsid w:val="006E6862"/>
    <w:rsid w:val="007129D6"/>
    <w:rsid w:val="007303C6"/>
    <w:rsid w:val="007333EB"/>
    <w:rsid w:val="00744612"/>
    <w:rsid w:val="007528F0"/>
    <w:rsid w:val="00755183"/>
    <w:rsid w:val="00763AE0"/>
    <w:rsid w:val="0077150C"/>
    <w:rsid w:val="00773479"/>
    <w:rsid w:val="00792C2A"/>
    <w:rsid w:val="007B5757"/>
    <w:rsid w:val="007B7CDC"/>
    <w:rsid w:val="00806029"/>
    <w:rsid w:val="00817471"/>
    <w:rsid w:val="0081794B"/>
    <w:rsid w:val="008278FA"/>
    <w:rsid w:val="00827F3C"/>
    <w:rsid w:val="00840C71"/>
    <w:rsid w:val="00850D70"/>
    <w:rsid w:val="00850E80"/>
    <w:rsid w:val="008563D4"/>
    <w:rsid w:val="008752CD"/>
    <w:rsid w:val="008C0290"/>
    <w:rsid w:val="008E7608"/>
    <w:rsid w:val="00917FBF"/>
    <w:rsid w:val="00920D21"/>
    <w:rsid w:val="00951D7C"/>
    <w:rsid w:val="009659C2"/>
    <w:rsid w:val="009774AB"/>
    <w:rsid w:val="009B531A"/>
    <w:rsid w:val="009D02CB"/>
    <w:rsid w:val="00A30142"/>
    <w:rsid w:val="00A53B90"/>
    <w:rsid w:val="00A77A79"/>
    <w:rsid w:val="00A82E52"/>
    <w:rsid w:val="00A95F9A"/>
    <w:rsid w:val="00AA26BC"/>
    <w:rsid w:val="00AD156F"/>
    <w:rsid w:val="00B603CA"/>
    <w:rsid w:val="00B76E19"/>
    <w:rsid w:val="00B837C5"/>
    <w:rsid w:val="00BA4096"/>
    <w:rsid w:val="00BB31B3"/>
    <w:rsid w:val="00BB4F3C"/>
    <w:rsid w:val="00BC3AB0"/>
    <w:rsid w:val="00BE423D"/>
    <w:rsid w:val="00BE6095"/>
    <w:rsid w:val="00C02F97"/>
    <w:rsid w:val="00C06814"/>
    <w:rsid w:val="00C518CE"/>
    <w:rsid w:val="00C61210"/>
    <w:rsid w:val="00C9369F"/>
    <w:rsid w:val="00CB5640"/>
    <w:rsid w:val="00CC5B3D"/>
    <w:rsid w:val="00D0160D"/>
    <w:rsid w:val="00D15E65"/>
    <w:rsid w:val="00D26E9D"/>
    <w:rsid w:val="00D63544"/>
    <w:rsid w:val="00DB46AF"/>
    <w:rsid w:val="00DE783B"/>
    <w:rsid w:val="00DF5297"/>
    <w:rsid w:val="00E0028D"/>
    <w:rsid w:val="00E41E3C"/>
    <w:rsid w:val="00E4317C"/>
    <w:rsid w:val="00E46102"/>
    <w:rsid w:val="00E70780"/>
    <w:rsid w:val="00E71BA4"/>
    <w:rsid w:val="00E7299D"/>
    <w:rsid w:val="00EF64FF"/>
    <w:rsid w:val="00F07097"/>
    <w:rsid w:val="00F24861"/>
    <w:rsid w:val="00F30EE1"/>
    <w:rsid w:val="00F744AA"/>
    <w:rsid w:val="00FA238F"/>
    <w:rsid w:val="00FA7C20"/>
    <w:rsid w:val="00FC09F8"/>
    <w:rsid w:val="00FC29AF"/>
    <w:rsid w:val="00FC49DB"/>
    <w:rsid w:val="00FD23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922849-1A02-4D62-BD63-71A93FEDE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8D3"/>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3C68D3"/>
    <w:pPr>
      <w:tabs>
        <w:tab w:val="center" w:pos="4252"/>
        <w:tab w:val="right" w:pos="8504"/>
      </w:tabs>
    </w:pPr>
  </w:style>
  <w:style w:type="character" w:customStyle="1" w:styleId="PiedepginaCar">
    <w:name w:val="Pie de página Car"/>
    <w:basedOn w:val="Fuentedeprrafopredeter"/>
    <w:link w:val="Piedepgina"/>
    <w:rsid w:val="003C68D3"/>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3C68D3"/>
  </w:style>
  <w:style w:type="paragraph" w:styleId="Prrafodelista">
    <w:name w:val="List Paragraph"/>
    <w:basedOn w:val="Normal"/>
    <w:uiPriority w:val="34"/>
    <w:qFormat/>
    <w:rsid w:val="003C68D3"/>
    <w:pPr>
      <w:ind w:left="708"/>
    </w:pPr>
  </w:style>
  <w:style w:type="paragraph" w:styleId="Encabezado">
    <w:name w:val="header"/>
    <w:basedOn w:val="Normal"/>
    <w:link w:val="EncabezadoCar"/>
    <w:uiPriority w:val="99"/>
    <w:unhideWhenUsed/>
    <w:rsid w:val="003764F0"/>
    <w:pPr>
      <w:tabs>
        <w:tab w:val="center" w:pos="4252"/>
        <w:tab w:val="right" w:pos="8504"/>
      </w:tabs>
    </w:pPr>
  </w:style>
  <w:style w:type="character" w:customStyle="1" w:styleId="EncabezadoCar">
    <w:name w:val="Encabezado Car"/>
    <w:basedOn w:val="Fuentedeprrafopredeter"/>
    <w:link w:val="Encabezado"/>
    <w:uiPriority w:val="99"/>
    <w:rsid w:val="003764F0"/>
    <w:rPr>
      <w:rFonts w:ascii="Times New Roman" w:eastAsia="Times New Roman" w:hAnsi="Times New Roman" w:cs="Times New Roman"/>
      <w:sz w:val="24"/>
      <w:szCs w:val="20"/>
      <w:lang w:val="es-ES_tradnl" w:eastAsia="es-ES"/>
    </w:rPr>
  </w:style>
  <w:style w:type="paragraph" w:styleId="Sinespaciado">
    <w:name w:val="No Spacing"/>
    <w:uiPriority w:val="1"/>
    <w:qFormat/>
    <w:rsid w:val="0081794B"/>
    <w:pPr>
      <w:spacing w:after="0" w:line="240" w:lineRule="auto"/>
    </w:pPr>
    <w:rPr>
      <w:rFonts w:ascii="Times New Roman" w:eastAsia="Times New Roman" w:hAnsi="Times New Roman" w:cs="Times New Roman"/>
      <w:sz w:val="24"/>
      <w:szCs w:val="24"/>
      <w:lang w:val="es-CO"/>
    </w:rPr>
  </w:style>
  <w:style w:type="paragraph" w:customStyle="1" w:styleId="Standard">
    <w:name w:val="Standard"/>
    <w:rsid w:val="00305597"/>
    <w:pPr>
      <w:widowControl w:val="0"/>
      <w:suppressAutoHyphens/>
      <w:autoSpaceDN w:val="0"/>
      <w:spacing w:after="0" w:line="240" w:lineRule="auto"/>
      <w:textAlignment w:val="baseline"/>
    </w:pPr>
    <w:rPr>
      <w:rFonts w:ascii="Liberation Serif" w:eastAsia="SimSun" w:hAnsi="Liberation Serif" w:cs="Mangal"/>
      <w:kern w:val="3"/>
      <w:sz w:val="24"/>
      <w:szCs w:val="24"/>
      <w:lang w:val="es-CO" w:eastAsia="zh-CN" w:bidi="hi-IN"/>
    </w:rPr>
  </w:style>
  <w:style w:type="paragraph" w:styleId="Textonotapie">
    <w:name w:val="footnote text"/>
    <w:basedOn w:val="Normal"/>
    <w:link w:val="TextonotapieCar"/>
    <w:uiPriority w:val="99"/>
    <w:semiHidden/>
    <w:unhideWhenUsed/>
    <w:rsid w:val="00850E80"/>
    <w:rPr>
      <w:sz w:val="20"/>
    </w:rPr>
  </w:style>
  <w:style w:type="character" w:customStyle="1" w:styleId="TextonotapieCar">
    <w:name w:val="Texto nota pie Car"/>
    <w:basedOn w:val="Fuentedeprrafopredeter"/>
    <w:link w:val="Textonotapie"/>
    <w:uiPriority w:val="99"/>
    <w:semiHidden/>
    <w:rsid w:val="00850E80"/>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850E80"/>
    <w:rPr>
      <w:vertAlign w:val="superscript"/>
    </w:rPr>
  </w:style>
  <w:style w:type="paragraph" w:styleId="Textodeglobo">
    <w:name w:val="Balloon Text"/>
    <w:basedOn w:val="Normal"/>
    <w:link w:val="TextodegloboCar"/>
    <w:uiPriority w:val="99"/>
    <w:semiHidden/>
    <w:unhideWhenUsed/>
    <w:rsid w:val="007528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528F0"/>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DF5297"/>
  </w:style>
  <w:style w:type="paragraph" w:styleId="NormalWeb">
    <w:name w:val="Normal (Web)"/>
    <w:basedOn w:val="Normal"/>
    <w:uiPriority w:val="99"/>
    <w:semiHidden/>
    <w:unhideWhenUsed/>
    <w:rsid w:val="00B76E19"/>
    <w:pPr>
      <w:spacing w:before="100" w:beforeAutospacing="1" w:after="100" w:afterAutospacing="1"/>
    </w:pPr>
    <w:rPr>
      <w:szCs w:val="24"/>
      <w:lang w:val="es-ES"/>
    </w:rPr>
  </w:style>
  <w:style w:type="character" w:styleId="Hipervnculo">
    <w:name w:val="Hyperlink"/>
    <w:basedOn w:val="Fuentedeprrafopredeter"/>
    <w:uiPriority w:val="99"/>
    <w:semiHidden/>
    <w:unhideWhenUsed/>
    <w:rsid w:val="00B76E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055699">
      <w:bodyDiv w:val="1"/>
      <w:marLeft w:val="0"/>
      <w:marRight w:val="0"/>
      <w:marTop w:val="0"/>
      <w:marBottom w:val="0"/>
      <w:divBdr>
        <w:top w:val="none" w:sz="0" w:space="0" w:color="auto"/>
        <w:left w:val="none" w:sz="0" w:space="0" w:color="auto"/>
        <w:bottom w:val="none" w:sz="0" w:space="0" w:color="auto"/>
        <w:right w:val="none" w:sz="0" w:space="0" w:color="auto"/>
      </w:divBdr>
    </w:div>
    <w:div w:id="210098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3B72A-1728-44BD-9D9A-B0A62E239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4</Pages>
  <Words>1322</Words>
  <Characters>7274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 Rafael Ulloque Toscano</dc:creator>
  <cp:keywords/>
  <dc:description/>
  <cp:lastModifiedBy>Mariela López de Meneses</cp:lastModifiedBy>
  <cp:revision>35</cp:revision>
  <cp:lastPrinted>2016-02-25T18:16:00Z</cp:lastPrinted>
  <dcterms:created xsi:type="dcterms:W3CDTF">2016-02-25T12:08:00Z</dcterms:created>
  <dcterms:modified xsi:type="dcterms:W3CDTF">2016-07-19T20:02:00Z</dcterms:modified>
</cp:coreProperties>
</file>