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BB49CE" w:rsidRDefault="009257DF"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 xml:space="preserve">Proceso:      </w:t>
      </w:r>
      <w:r w:rsidR="003A5D6C" w:rsidRPr="00BB49CE">
        <w:rPr>
          <w:rFonts w:ascii="Arial" w:hAnsi="Arial" w:cs="Arial"/>
          <w:sz w:val="18"/>
          <w:szCs w:val="18"/>
          <w:lang w:val="es-CO"/>
        </w:rPr>
        <w:t xml:space="preserve">              </w:t>
      </w:r>
      <w:r w:rsidR="008D0B20" w:rsidRPr="00BB49CE">
        <w:rPr>
          <w:rFonts w:ascii="Arial" w:hAnsi="Arial" w:cs="Arial"/>
          <w:sz w:val="18"/>
          <w:szCs w:val="18"/>
          <w:lang w:val="es-CO"/>
        </w:rPr>
        <w:tab/>
      </w:r>
      <w:r w:rsidR="003A5D6C" w:rsidRPr="00BB49CE">
        <w:rPr>
          <w:rFonts w:ascii="Arial" w:hAnsi="Arial" w:cs="Arial"/>
          <w:sz w:val="18"/>
          <w:szCs w:val="18"/>
          <w:lang w:val="es-CO"/>
        </w:rPr>
        <w:t>Acción de Tutela</w:t>
      </w:r>
    </w:p>
    <w:p w:rsidR="009257DF" w:rsidRPr="00BB49CE" w:rsidRDefault="009257DF"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 xml:space="preserve">Radicado </w:t>
      </w:r>
      <w:r w:rsidR="003A5D6C" w:rsidRPr="00BB49CE">
        <w:rPr>
          <w:rFonts w:ascii="Arial" w:hAnsi="Arial" w:cs="Arial"/>
          <w:sz w:val="18"/>
          <w:szCs w:val="18"/>
          <w:lang w:val="es-CO"/>
        </w:rPr>
        <w:t xml:space="preserve">No:             </w:t>
      </w:r>
      <w:r w:rsidR="008D0B20" w:rsidRPr="00BB49CE">
        <w:rPr>
          <w:rFonts w:ascii="Arial" w:hAnsi="Arial" w:cs="Arial"/>
          <w:sz w:val="18"/>
          <w:szCs w:val="18"/>
          <w:lang w:val="es-CO"/>
        </w:rPr>
        <w:tab/>
      </w:r>
      <w:r w:rsidR="003A5D6C" w:rsidRPr="00BB49CE">
        <w:rPr>
          <w:rFonts w:ascii="Arial" w:hAnsi="Arial" w:cs="Arial"/>
          <w:sz w:val="18"/>
          <w:szCs w:val="18"/>
          <w:lang w:val="es-CO"/>
        </w:rPr>
        <w:t>66001-22</w:t>
      </w:r>
      <w:r w:rsidR="00B860BB" w:rsidRPr="00BB49CE">
        <w:rPr>
          <w:rFonts w:ascii="Arial" w:hAnsi="Arial" w:cs="Arial"/>
          <w:sz w:val="18"/>
          <w:szCs w:val="18"/>
          <w:lang w:val="es-CO"/>
        </w:rPr>
        <w:t>-05-00</w:t>
      </w:r>
      <w:r w:rsidR="003A5D6C" w:rsidRPr="00BB49CE">
        <w:rPr>
          <w:rFonts w:ascii="Arial" w:hAnsi="Arial" w:cs="Arial"/>
          <w:sz w:val="18"/>
          <w:szCs w:val="18"/>
          <w:lang w:val="es-CO"/>
        </w:rPr>
        <w:t>0</w:t>
      </w:r>
      <w:r w:rsidRPr="00BB49CE">
        <w:rPr>
          <w:rFonts w:ascii="Arial" w:hAnsi="Arial" w:cs="Arial"/>
          <w:sz w:val="18"/>
          <w:szCs w:val="18"/>
          <w:lang w:val="es-CO"/>
        </w:rPr>
        <w:t>-201</w:t>
      </w:r>
      <w:r w:rsidR="003A5D6C" w:rsidRPr="00BB49CE">
        <w:rPr>
          <w:rFonts w:ascii="Arial" w:hAnsi="Arial" w:cs="Arial"/>
          <w:sz w:val="18"/>
          <w:szCs w:val="18"/>
          <w:lang w:val="es-CO"/>
        </w:rPr>
        <w:t>6</w:t>
      </w:r>
      <w:r w:rsidRPr="00BB49CE">
        <w:rPr>
          <w:rFonts w:ascii="Arial" w:hAnsi="Arial" w:cs="Arial"/>
          <w:sz w:val="18"/>
          <w:szCs w:val="18"/>
          <w:lang w:val="es-CO"/>
        </w:rPr>
        <w:t>-00</w:t>
      </w:r>
      <w:r w:rsidR="008D0B20" w:rsidRPr="00BB49CE">
        <w:rPr>
          <w:rFonts w:ascii="Arial" w:hAnsi="Arial" w:cs="Arial"/>
          <w:sz w:val="18"/>
          <w:szCs w:val="18"/>
          <w:lang w:val="es-CO"/>
        </w:rPr>
        <w:t>075</w:t>
      </w:r>
      <w:r w:rsidR="00F200C9" w:rsidRPr="00BB49CE">
        <w:rPr>
          <w:rFonts w:ascii="Arial" w:hAnsi="Arial" w:cs="Arial"/>
          <w:sz w:val="18"/>
          <w:szCs w:val="18"/>
          <w:lang w:val="es-CO"/>
        </w:rPr>
        <w:t>-0</w:t>
      </w:r>
      <w:r w:rsidR="003A5D6C" w:rsidRPr="00BB49CE">
        <w:rPr>
          <w:rFonts w:ascii="Arial" w:hAnsi="Arial" w:cs="Arial"/>
          <w:sz w:val="18"/>
          <w:szCs w:val="18"/>
          <w:lang w:val="es-CO"/>
        </w:rPr>
        <w:t>0</w:t>
      </w:r>
    </w:p>
    <w:p w:rsidR="009257DF" w:rsidRPr="00BB49CE" w:rsidRDefault="003A5D6C"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Deman</w:t>
      </w:r>
      <w:r w:rsidR="008D0B20" w:rsidRPr="00BB49CE">
        <w:rPr>
          <w:rFonts w:ascii="Arial" w:hAnsi="Arial" w:cs="Arial"/>
          <w:sz w:val="18"/>
          <w:szCs w:val="18"/>
          <w:lang w:val="es-CO"/>
        </w:rPr>
        <w:t xml:space="preserve">dante:             </w:t>
      </w:r>
      <w:r w:rsidR="008D0B20" w:rsidRPr="00BB49CE">
        <w:rPr>
          <w:rFonts w:ascii="Arial" w:hAnsi="Arial" w:cs="Arial"/>
          <w:sz w:val="18"/>
          <w:szCs w:val="18"/>
          <w:lang w:val="es-CO"/>
        </w:rPr>
        <w:tab/>
        <w:t>Andr</w:t>
      </w:r>
      <w:r w:rsidR="00C22C57">
        <w:rPr>
          <w:rFonts w:ascii="Arial" w:hAnsi="Arial" w:cs="Arial"/>
          <w:sz w:val="18"/>
          <w:szCs w:val="18"/>
          <w:lang w:val="es-CO"/>
        </w:rPr>
        <w:t>é</w:t>
      </w:r>
      <w:r w:rsidR="008D0B20" w:rsidRPr="00BB49CE">
        <w:rPr>
          <w:rFonts w:ascii="Arial" w:hAnsi="Arial" w:cs="Arial"/>
          <w:sz w:val="18"/>
          <w:szCs w:val="18"/>
          <w:lang w:val="es-CO"/>
        </w:rPr>
        <w:t>s Mauricio Gil Castaño</w:t>
      </w:r>
    </w:p>
    <w:p w:rsidR="008D0B20" w:rsidRPr="00BB49CE" w:rsidRDefault="008D0B20" w:rsidP="007E1C21">
      <w:pPr>
        <w:spacing w:line="240" w:lineRule="auto"/>
        <w:ind w:left="4240" w:hanging="1830"/>
        <w:contextualSpacing/>
        <w:jc w:val="both"/>
        <w:rPr>
          <w:rFonts w:ascii="Arial" w:hAnsi="Arial" w:cs="Arial"/>
          <w:sz w:val="18"/>
          <w:szCs w:val="18"/>
          <w:lang w:val="es-CO"/>
        </w:rPr>
      </w:pPr>
      <w:r w:rsidRPr="00BB49CE">
        <w:rPr>
          <w:rFonts w:ascii="Arial" w:hAnsi="Arial" w:cs="Arial"/>
          <w:sz w:val="18"/>
          <w:szCs w:val="18"/>
          <w:lang w:val="es-CO"/>
        </w:rPr>
        <w:t xml:space="preserve">Demandado:           </w:t>
      </w:r>
      <w:r w:rsidRPr="00BB49CE">
        <w:rPr>
          <w:rFonts w:ascii="Arial" w:hAnsi="Arial" w:cs="Arial"/>
          <w:sz w:val="18"/>
          <w:szCs w:val="18"/>
          <w:lang w:val="es-CO"/>
        </w:rPr>
        <w:tab/>
        <w:t xml:space="preserve">Sala Administrativa </w:t>
      </w:r>
      <w:r w:rsidR="00C22C57">
        <w:rPr>
          <w:rFonts w:ascii="Arial" w:hAnsi="Arial" w:cs="Arial"/>
          <w:sz w:val="18"/>
          <w:szCs w:val="18"/>
          <w:lang w:val="es-CO"/>
        </w:rPr>
        <w:t xml:space="preserve">del Consejo Seccional de la </w:t>
      </w:r>
      <w:r w:rsidRPr="00BB49CE">
        <w:rPr>
          <w:rFonts w:ascii="Arial" w:hAnsi="Arial" w:cs="Arial"/>
          <w:sz w:val="18"/>
          <w:szCs w:val="18"/>
          <w:lang w:val="es-CO"/>
        </w:rPr>
        <w:t xml:space="preserve">Judicatura </w:t>
      </w:r>
      <w:r w:rsidR="00C22C57">
        <w:rPr>
          <w:rFonts w:ascii="Arial" w:hAnsi="Arial" w:cs="Arial"/>
          <w:sz w:val="18"/>
          <w:szCs w:val="18"/>
          <w:lang w:val="es-CO"/>
        </w:rPr>
        <w:t xml:space="preserve">De </w:t>
      </w:r>
      <w:r w:rsidRPr="00BB49CE">
        <w:rPr>
          <w:rFonts w:ascii="Arial" w:hAnsi="Arial" w:cs="Arial"/>
          <w:sz w:val="18"/>
          <w:szCs w:val="18"/>
          <w:lang w:val="es-CO"/>
        </w:rPr>
        <w:t>Risaralda</w:t>
      </w:r>
    </w:p>
    <w:p w:rsidR="008D0B20" w:rsidRPr="00BB49CE" w:rsidRDefault="008D0B20"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Vinculados:</w:t>
      </w:r>
      <w:r w:rsidRPr="00BB49CE">
        <w:rPr>
          <w:rFonts w:ascii="Arial" w:hAnsi="Arial" w:cs="Arial"/>
          <w:sz w:val="18"/>
          <w:szCs w:val="18"/>
          <w:lang w:val="es-CO"/>
        </w:rPr>
        <w:tab/>
      </w:r>
      <w:r w:rsidRPr="00BB49CE">
        <w:rPr>
          <w:rFonts w:ascii="Arial" w:hAnsi="Arial" w:cs="Arial"/>
          <w:sz w:val="18"/>
          <w:szCs w:val="18"/>
          <w:lang w:val="es-CO"/>
        </w:rPr>
        <w:tab/>
        <w:t xml:space="preserve">Juan de la Cruz Castaño García, Carlos Alberto </w:t>
      </w:r>
      <w:proofErr w:type="spellStart"/>
      <w:r w:rsidRPr="00BB49CE">
        <w:rPr>
          <w:rFonts w:ascii="Arial" w:hAnsi="Arial" w:cs="Arial"/>
          <w:sz w:val="18"/>
          <w:szCs w:val="18"/>
          <w:lang w:val="es-CO"/>
        </w:rPr>
        <w:t>Sim</w:t>
      </w:r>
      <w:r w:rsidR="00C22C57">
        <w:rPr>
          <w:rFonts w:ascii="Arial" w:hAnsi="Arial" w:cs="Arial"/>
          <w:sz w:val="18"/>
          <w:szCs w:val="18"/>
          <w:lang w:val="es-CO"/>
        </w:rPr>
        <w:t>ó</w:t>
      </w:r>
      <w:r w:rsidRPr="00BB49CE">
        <w:rPr>
          <w:rFonts w:ascii="Arial" w:hAnsi="Arial" w:cs="Arial"/>
          <w:sz w:val="18"/>
          <w:szCs w:val="18"/>
          <w:lang w:val="es-CO"/>
        </w:rPr>
        <w:t>es</w:t>
      </w:r>
      <w:proofErr w:type="spellEnd"/>
      <w:r w:rsidRPr="00BB49CE">
        <w:rPr>
          <w:rFonts w:ascii="Arial" w:hAnsi="Arial" w:cs="Arial"/>
          <w:sz w:val="18"/>
          <w:szCs w:val="18"/>
          <w:lang w:val="es-CO"/>
        </w:rPr>
        <w:t xml:space="preserve"> </w:t>
      </w:r>
    </w:p>
    <w:p w:rsidR="008D0B20" w:rsidRPr="00BB49CE" w:rsidRDefault="008D0B20"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ab/>
      </w:r>
      <w:r w:rsidRPr="00BB49CE">
        <w:rPr>
          <w:rFonts w:ascii="Arial" w:hAnsi="Arial" w:cs="Arial"/>
          <w:sz w:val="18"/>
          <w:szCs w:val="18"/>
          <w:lang w:val="es-CO"/>
        </w:rPr>
        <w:tab/>
      </w:r>
      <w:r w:rsidRPr="00BB49CE">
        <w:rPr>
          <w:rFonts w:ascii="Arial" w:hAnsi="Arial" w:cs="Arial"/>
          <w:sz w:val="18"/>
          <w:szCs w:val="18"/>
          <w:lang w:val="es-CO"/>
        </w:rPr>
        <w:tab/>
        <w:t xml:space="preserve">Piedrahita, Wilson Fredy López, Jair de Jesús Henao, </w:t>
      </w:r>
      <w:r w:rsidRPr="00BB49CE">
        <w:rPr>
          <w:rFonts w:ascii="Arial" w:hAnsi="Arial" w:cs="Arial"/>
          <w:sz w:val="18"/>
          <w:szCs w:val="18"/>
          <w:lang w:val="es-CO"/>
        </w:rPr>
        <w:tab/>
      </w:r>
      <w:r w:rsidRPr="00BB49CE">
        <w:rPr>
          <w:rFonts w:ascii="Arial" w:hAnsi="Arial" w:cs="Arial"/>
          <w:sz w:val="18"/>
          <w:szCs w:val="18"/>
          <w:lang w:val="es-CO"/>
        </w:rPr>
        <w:tab/>
      </w:r>
      <w:r w:rsidRPr="00BB49CE">
        <w:rPr>
          <w:rFonts w:ascii="Arial" w:hAnsi="Arial" w:cs="Arial"/>
          <w:sz w:val="18"/>
          <w:szCs w:val="18"/>
          <w:lang w:val="es-CO"/>
        </w:rPr>
        <w:tab/>
        <w:t xml:space="preserve">Adriana Julia Castaño López, </w:t>
      </w:r>
      <w:proofErr w:type="spellStart"/>
      <w:r w:rsidRPr="00BB49CE">
        <w:rPr>
          <w:rFonts w:ascii="Arial" w:hAnsi="Arial" w:cs="Arial"/>
          <w:sz w:val="18"/>
          <w:szCs w:val="18"/>
          <w:lang w:val="es-CO"/>
        </w:rPr>
        <w:t>Liane</w:t>
      </w:r>
      <w:proofErr w:type="spellEnd"/>
      <w:r w:rsidRPr="00BB49CE">
        <w:rPr>
          <w:rFonts w:ascii="Arial" w:hAnsi="Arial" w:cs="Arial"/>
          <w:sz w:val="18"/>
          <w:szCs w:val="18"/>
          <w:lang w:val="es-CO"/>
        </w:rPr>
        <w:t xml:space="preserve"> Milena Rodas Parra, </w:t>
      </w:r>
    </w:p>
    <w:p w:rsidR="008D0B20" w:rsidRPr="00BB49CE" w:rsidRDefault="008D0B20"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ab/>
      </w:r>
      <w:r w:rsidRPr="00BB49CE">
        <w:rPr>
          <w:rFonts w:ascii="Arial" w:hAnsi="Arial" w:cs="Arial"/>
          <w:sz w:val="18"/>
          <w:szCs w:val="18"/>
          <w:lang w:val="es-CO"/>
        </w:rPr>
        <w:tab/>
      </w:r>
      <w:r w:rsidRPr="00BB49CE">
        <w:rPr>
          <w:rFonts w:ascii="Arial" w:hAnsi="Arial" w:cs="Arial"/>
          <w:sz w:val="18"/>
          <w:szCs w:val="18"/>
          <w:lang w:val="es-CO"/>
        </w:rPr>
        <w:tab/>
      </w:r>
      <w:proofErr w:type="spellStart"/>
      <w:r w:rsidRPr="00BB49CE">
        <w:rPr>
          <w:rFonts w:ascii="Arial" w:hAnsi="Arial" w:cs="Arial"/>
          <w:sz w:val="18"/>
          <w:szCs w:val="18"/>
          <w:lang w:val="es-CO"/>
        </w:rPr>
        <w:t>Emiro</w:t>
      </w:r>
      <w:proofErr w:type="spellEnd"/>
      <w:r w:rsidRPr="00BB49CE">
        <w:rPr>
          <w:rFonts w:ascii="Arial" w:hAnsi="Arial" w:cs="Arial"/>
          <w:sz w:val="18"/>
          <w:szCs w:val="18"/>
          <w:lang w:val="es-CO"/>
        </w:rPr>
        <w:t xml:space="preserve"> C</w:t>
      </w:r>
      <w:r w:rsidR="00256AA1">
        <w:rPr>
          <w:rFonts w:ascii="Arial" w:hAnsi="Arial" w:cs="Arial"/>
          <w:sz w:val="18"/>
          <w:szCs w:val="18"/>
          <w:lang w:val="es-CO"/>
        </w:rPr>
        <w:t>á</w:t>
      </w:r>
      <w:r w:rsidRPr="00BB49CE">
        <w:rPr>
          <w:rFonts w:ascii="Arial" w:hAnsi="Arial" w:cs="Arial"/>
          <w:sz w:val="18"/>
          <w:szCs w:val="18"/>
          <w:lang w:val="es-CO"/>
        </w:rPr>
        <w:t xml:space="preserve">ceres </w:t>
      </w:r>
      <w:r w:rsidR="00256AA1">
        <w:rPr>
          <w:rFonts w:ascii="Arial" w:hAnsi="Arial" w:cs="Arial"/>
          <w:sz w:val="18"/>
          <w:szCs w:val="18"/>
          <w:lang w:val="es-CO"/>
        </w:rPr>
        <w:t>González Y Diego Andrés Morales G.</w:t>
      </w:r>
    </w:p>
    <w:p w:rsidR="00C4147A" w:rsidRPr="00BB49CE" w:rsidRDefault="009257DF"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Provide</w:t>
      </w:r>
      <w:r w:rsidR="00B860BB" w:rsidRPr="00BB49CE">
        <w:rPr>
          <w:rFonts w:ascii="Arial" w:hAnsi="Arial" w:cs="Arial"/>
          <w:sz w:val="18"/>
          <w:szCs w:val="18"/>
          <w:lang w:val="es-CO"/>
        </w:rPr>
        <w:t xml:space="preserve">ncia:               </w:t>
      </w:r>
      <w:r w:rsidR="003A5D6C" w:rsidRPr="00BB49CE">
        <w:rPr>
          <w:rFonts w:ascii="Arial" w:hAnsi="Arial" w:cs="Arial"/>
          <w:sz w:val="18"/>
          <w:szCs w:val="18"/>
          <w:lang w:val="es-CO"/>
        </w:rPr>
        <w:t xml:space="preserve"> </w:t>
      </w:r>
      <w:r w:rsidR="00C22C57">
        <w:rPr>
          <w:rFonts w:ascii="Arial" w:hAnsi="Arial" w:cs="Arial"/>
          <w:sz w:val="18"/>
          <w:szCs w:val="18"/>
          <w:lang w:val="es-CO"/>
        </w:rPr>
        <w:tab/>
      </w:r>
      <w:r w:rsidR="003A5D6C" w:rsidRPr="00BB49CE">
        <w:rPr>
          <w:rFonts w:ascii="Arial" w:hAnsi="Arial" w:cs="Arial"/>
          <w:sz w:val="18"/>
          <w:szCs w:val="18"/>
          <w:lang w:val="es-CO"/>
        </w:rPr>
        <w:t>Sentencia de Primera Instancia</w:t>
      </w:r>
    </w:p>
    <w:p w:rsidR="00DC07C2" w:rsidRPr="00BB49CE" w:rsidRDefault="009257DF" w:rsidP="007E1C21">
      <w:pPr>
        <w:spacing w:line="240" w:lineRule="auto"/>
        <w:ind w:left="2410"/>
        <w:contextualSpacing/>
        <w:jc w:val="both"/>
        <w:rPr>
          <w:rFonts w:ascii="Arial" w:hAnsi="Arial" w:cs="Arial"/>
          <w:sz w:val="18"/>
          <w:szCs w:val="18"/>
          <w:lang w:val="es-CO"/>
        </w:rPr>
      </w:pPr>
      <w:r w:rsidRPr="00BB49CE">
        <w:rPr>
          <w:rFonts w:ascii="Arial" w:hAnsi="Arial" w:cs="Arial"/>
          <w:sz w:val="18"/>
          <w:szCs w:val="18"/>
          <w:lang w:val="es-CO"/>
        </w:rPr>
        <w:t>Magistrado Ponente:   ISSA RAFAEL ULLOQUE TOSCANO</w:t>
      </w:r>
    </w:p>
    <w:p w:rsidR="0084322B" w:rsidRPr="0084322B" w:rsidRDefault="00DC07C2" w:rsidP="007E1C21">
      <w:pPr>
        <w:spacing w:line="240" w:lineRule="auto"/>
        <w:ind w:left="2410"/>
        <w:contextualSpacing/>
        <w:jc w:val="both"/>
        <w:rPr>
          <w:rFonts w:ascii="Arial" w:hAnsi="Arial" w:cs="Arial"/>
          <w:sz w:val="18"/>
          <w:szCs w:val="18"/>
          <w:lang w:val="es-CO"/>
        </w:rPr>
      </w:pPr>
      <w:r w:rsidRPr="00EB2A19">
        <w:rPr>
          <w:rFonts w:ascii="Arial" w:hAnsi="Arial" w:cs="Arial"/>
          <w:b/>
          <w:sz w:val="18"/>
          <w:szCs w:val="18"/>
          <w:lang w:val="es-CO"/>
        </w:rPr>
        <w:t>TEMA</w:t>
      </w:r>
      <w:r w:rsidRPr="00BB49CE">
        <w:rPr>
          <w:rFonts w:ascii="Arial" w:hAnsi="Arial" w:cs="Arial"/>
          <w:sz w:val="18"/>
          <w:szCs w:val="18"/>
          <w:lang w:val="es-CO"/>
        </w:rPr>
        <w:t>:</w:t>
      </w:r>
      <w:r w:rsidR="00EB2A19">
        <w:rPr>
          <w:rFonts w:ascii="Arial" w:hAnsi="Arial" w:cs="Arial"/>
          <w:sz w:val="18"/>
          <w:szCs w:val="18"/>
          <w:lang w:val="es-CO"/>
        </w:rPr>
        <w:t xml:space="preserve"> </w:t>
      </w:r>
      <w:r w:rsidR="00EB2A19">
        <w:rPr>
          <w:rFonts w:ascii="Arial" w:hAnsi="Arial" w:cs="Arial"/>
          <w:b/>
          <w:sz w:val="18"/>
          <w:szCs w:val="18"/>
          <w:lang w:val="es-CO"/>
        </w:rPr>
        <w:t xml:space="preserve">Concurso de Méritos </w:t>
      </w:r>
      <w:r w:rsidR="0084322B">
        <w:rPr>
          <w:rFonts w:ascii="Arial" w:hAnsi="Arial" w:cs="Arial"/>
          <w:sz w:val="18"/>
          <w:szCs w:val="18"/>
          <w:lang w:val="es-CO"/>
        </w:rPr>
        <w:t>L</w:t>
      </w:r>
      <w:r w:rsidR="0084322B" w:rsidRPr="0084322B">
        <w:rPr>
          <w:rFonts w:ascii="Arial" w:hAnsi="Arial" w:cs="Arial"/>
          <w:sz w:val="18"/>
          <w:szCs w:val="18"/>
          <w:lang w:val="es-CO"/>
        </w:rPr>
        <w:t xml:space="preserve">a acción de tutela en el marco de los concursos de méritos es </w:t>
      </w:r>
      <w:r w:rsidR="0084322B">
        <w:rPr>
          <w:rFonts w:ascii="Arial" w:hAnsi="Arial" w:cs="Arial"/>
          <w:sz w:val="18"/>
          <w:szCs w:val="18"/>
          <w:lang w:val="es-CO"/>
        </w:rPr>
        <w:t xml:space="preserve">procedente, </w:t>
      </w:r>
      <w:r w:rsidR="0084322B" w:rsidRPr="0084322B">
        <w:rPr>
          <w:rFonts w:ascii="Arial" w:hAnsi="Arial" w:cs="Arial"/>
          <w:sz w:val="18"/>
          <w:szCs w:val="18"/>
          <w:lang w:val="es-CO"/>
        </w:rPr>
        <w:t>dado que los mecanismos dispuesto en la Ley ante la Jurisdicción Administrativas no resultan suficientes para evitar el menoscabo de ciertos derechos</w:t>
      </w:r>
      <w:r w:rsidR="0084322B">
        <w:rPr>
          <w:rFonts w:ascii="Arial" w:hAnsi="Arial" w:cs="Arial"/>
          <w:sz w:val="18"/>
          <w:szCs w:val="18"/>
          <w:lang w:val="es-CO"/>
        </w:rPr>
        <w:t xml:space="preserve"> fundamentales, especialmente, los derechos a la igualdad, debido proceso y el principio de confianza legítima</w:t>
      </w:r>
      <w:r w:rsidR="0084322B" w:rsidRPr="0084322B">
        <w:rPr>
          <w:rFonts w:ascii="Arial" w:hAnsi="Arial" w:cs="Arial"/>
          <w:sz w:val="18"/>
          <w:szCs w:val="18"/>
          <w:lang w:val="es-CO"/>
        </w:rPr>
        <w:t>.</w:t>
      </w:r>
      <w:r w:rsidR="0084322B">
        <w:rPr>
          <w:rFonts w:ascii="Arial" w:hAnsi="Arial" w:cs="Arial"/>
          <w:sz w:val="18"/>
          <w:szCs w:val="18"/>
          <w:lang w:val="es-CO"/>
        </w:rPr>
        <w:t xml:space="preserve"> No obstante, la corrección oficiosa de un error ostensible y vulnerador de derechos de un participante, sin variar las reglas inicialmente establecidas, no genera vulneración de derecho alguno de los demás participantes.</w:t>
      </w:r>
      <w:r w:rsidR="0084322B" w:rsidRPr="0084322B">
        <w:rPr>
          <w:rFonts w:ascii="Arial" w:hAnsi="Arial" w:cs="Arial"/>
          <w:sz w:val="18"/>
          <w:szCs w:val="18"/>
          <w:lang w:val="es-CO"/>
        </w:rPr>
        <w:t xml:space="preserve"> </w:t>
      </w:r>
    </w:p>
    <w:p w:rsidR="00004B03" w:rsidRPr="002917DF" w:rsidRDefault="00004B03" w:rsidP="00EB2A19">
      <w:pPr>
        <w:pStyle w:val="Sinespaciado"/>
        <w:spacing w:line="276" w:lineRule="auto"/>
        <w:ind w:firstLine="709"/>
        <w:jc w:val="both"/>
        <w:rPr>
          <w:rFonts w:ascii="Arial" w:hAnsi="Arial" w:cs="Arial"/>
          <w:szCs w:val="24"/>
        </w:rPr>
      </w:pPr>
    </w:p>
    <w:p w:rsidR="001A1834" w:rsidRPr="00BB49CE" w:rsidRDefault="001A1834" w:rsidP="00EB2A19">
      <w:pPr>
        <w:pStyle w:val="Sinespaciado"/>
        <w:spacing w:line="276" w:lineRule="auto"/>
        <w:ind w:firstLine="709"/>
        <w:jc w:val="center"/>
        <w:rPr>
          <w:rFonts w:ascii="Arial" w:hAnsi="Arial" w:cs="Arial"/>
          <w:b/>
          <w:szCs w:val="24"/>
        </w:rPr>
      </w:pPr>
      <w:r w:rsidRPr="00BB49CE">
        <w:rPr>
          <w:rFonts w:ascii="Arial" w:hAnsi="Arial" w:cs="Arial"/>
          <w:b/>
          <w:szCs w:val="24"/>
        </w:rPr>
        <w:t>RAMA JUDICIAL</w:t>
      </w:r>
    </w:p>
    <w:p w:rsidR="001A1834" w:rsidRPr="00BB49CE" w:rsidRDefault="001A1834" w:rsidP="00EB2A19">
      <w:pPr>
        <w:pStyle w:val="Sinespaciado"/>
        <w:spacing w:line="276" w:lineRule="auto"/>
        <w:ind w:firstLine="709"/>
        <w:jc w:val="center"/>
        <w:rPr>
          <w:rFonts w:ascii="Arial" w:hAnsi="Arial" w:cs="Arial"/>
          <w:b/>
          <w:szCs w:val="24"/>
        </w:rPr>
      </w:pPr>
      <w:r w:rsidRPr="00BB49CE">
        <w:rPr>
          <w:rFonts w:ascii="Arial" w:hAnsi="Arial" w:cs="Arial"/>
          <w:b/>
          <w:szCs w:val="24"/>
        </w:rPr>
        <w:t>TRIBUNAL SUPERIOR DEL DISTRITO JUDICIAL DE PEREIRA</w:t>
      </w:r>
    </w:p>
    <w:p w:rsidR="001A1834" w:rsidRPr="00BB49CE" w:rsidRDefault="001A1834" w:rsidP="00EB2A19">
      <w:pPr>
        <w:pStyle w:val="Sinespaciado"/>
        <w:spacing w:line="276" w:lineRule="auto"/>
        <w:ind w:firstLine="709"/>
        <w:jc w:val="center"/>
        <w:rPr>
          <w:rFonts w:ascii="Arial" w:hAnsi="Arial" w:cs="Arial"/>
          <w:b/>
          <w:szCs w:val="24"/>
        </w:rPr>
      </w:pPr>
      <w:r w:rsidRPr="00BB49CE">
        <w:rPr>
          <w:rFonts w:ascii="Arial" w:hAnsi="Arial" w:cs="Arial"/>
          <w:b/>
          <w:szCs w:val="24"/>
        </w:rPr>
        <w:t>SALA LABORAL</w:t>
      </w:r>
    </w:p>
    <w:p w:rsidR="00633404" w:rsidRPr="00BB49CE" w:rsidRDefault="00633404" w:rsidP="00EB2A19">
      <w:pPr>
        <w:pStyle w:val="Sinespaciado"/>
        <w:spacing w:line="276" w:lineRule="auto"/>
        <w:ind w:firstLine="709"/>
        <w:jc w:val="center"/>
        <w:rPr>
          <w:rFonts w:ascii="Arial" w:hAnsi="Arial" w:cs="Arial"/>
          <w:b/>
          <w:szCs w:val="24"/>
        </w:rPr>
      </w:pPr>
    </w:p>
    <w:p w:rsidR="001A1834" w:rsidRPr="00BB49CE" w:rsidRDefault="001A1834" w:rsidP="00EB2A19">
      <w:pPr>
        <w:pStyle w:val="Sinespaciado"/>
        <w:spacing w:line="276" w:lineRule="auto"/>
        <w:ind w:firstLine="709"/>
        <w:jc w:val="center"/>
        <w:rPr>
          <w:rFonts w:ascii="Arial" w:hAnsi="Arial" w:cs="Arial"/>
          <w:b/>
          <w:szCs w:val="24"/>
        </w:rPr>
      </w:pPr>
      <w:r w:rsidRPr="00BB49CE">
        <w:rPr>
          <w:rFonts w:ascii="Arial" w:hAnsi="Arial" w:cs="Arial"/>
          <w:b/>
          <w:szCs w:val="24"/>
        </w:rPr>
        <w:t>MAGISTRADO PONENTE: ISSA RAFAEL ULLOQUE TOSCANO</w:t>
      </w:r>
    </w:p>
    <w:p w:rsidR="008A3AC5" w:rsidRDefault="008A3AC5" w:rsidP="00EB2A19">
      <w:pPr>
        <w:pStyle w:val="Sinespaciado"/>
        <w:spacing w:line="276" w:lineRule="auto"/>
        <w:ind w:firstLine="709"/>
        <w:jc w:val="center"/>
        <w:rPr>
          <w:rFonts w:ascii="Arial" w:hAnsi="Arial" w:cs="Arial"/>
          <w:b/>
          <w:szCs w:val="24"/>
        </w:rPr>
      </w:pPr>
    </w:p>
    <w:p w:rsidR="007E1C21" w:rsidRPr="007E1C21" w:rsidRDefault="007E1C21" w:rsidP="00EB2A19">
      <w:pPr>
        <w:pStyle w:val="Sinespaciado"/>
        <w:spacing w:line="276" w:lineRule="auto"/>
        <w:ind w:firstLine="709"/>
        <w:jc w:val="center"/>
        <w:rPr>
          <w:rFonts w:ascii="Arial" w:hAnsi="Arial" w:cs="Arial"/>
          <w:szCs w:val="24"/>
        </w:rPr>
      </w:pPr>
      <w:r w:rsidRPr="007E1C21">
        <w:rPr>
          <w:rFonts w:ascii="Arial" w:hAnsi="Arial" w:cs="Arial"/>
          <w:szCs w:val="24"/>
        </w:rPr>
        <w:t>Pereira, Risaralda, Abril veintiuno (21) de dos mil dieciséis (2016)</w:t>
      </w:r>
    </w:p>
    <w:p w:rsidR="007E1C21" w:rsidRPr="00BB49CE" w:rsidRDefault="007E1C21" w:rsidP="00EB2A19">
      <w:pPr>
        <w:pStyle w:val="Sinespaciado"/>
        <w:spacing w:line="276" w:lineRule="auto"/>
        <w:ind w:firstLine="709"/>
        <w:jc w:val="center"/>
        <w:rPr>
          <w:rFonts w:ascii="Arial" w:hAnsi="Arial" w:cs="Arial"/>
          <w:b/>
          <w:szCs w:val="24"/>
        </w:rPr>
      </w:pPr>
    </w:p>
    <w:p w:rsidR="00242019" w:rsidRPr="002917DF" w:rsidRDefault="00242019" w:rsidP="00EB2A19">
      <w:pPr>
        <w:pStyle w:val="Sinespaciado"/>
        <w:spacing w:line="276" w:lineRule="auto"/>
        <w:ind w:firstLine="709"/>
        <w:jc w:val="center"/>
        <w:rPr>
          <w:rFonts w:ascii="Arial" w:hAnsi="Arial" w:cs="Arial"/>
          <w:szCs w:val="24"/>
        </w:rPr>
      </w:pPr>
      <w:r w:rsidRPr="00BB49CE">
        <w:rPr>
          <w:rFonts w:ascii="Arial" w:hAnsi="Arial" w:cs="Arial"/>
          <w:b/>
          <w:szCs w:val="24"/>
        </w:rPr>
        <w:t>ASUNTO</w:t>
      </w:r>
    </w:p>
    <w:p w:rsidR="00242019" w:rsidRPr="002917DF" w:rsidRDefault="00242019" w:rsidP="00EB2A19">
      <w:pPr>
        <w:pStyle w:val="Sinespaciado"/>
        <w:spacing w:line="276" w:lineRule="auto"/>
        <w:ind w:firstLine="709"/>
        <w:jc w:val="both"/>
        <w:rPr>
          <w:rFonts w:ascii="Arial" w:hAnsi="Arial" w:cs="Arial"/>
          <w:szCs w:val="24"/>
        </w:rPr>
      </w:pPr>
      <w:r w:rsidRPr="002917DF">
        <w:rPr>
          <w:rFonts w:ascii="Arial" w:hAnsi="Arial" w:cs="Arial"/>
          <w:szCs w:val="24"/>
        </w:rPr>
        <w:tab/>
      </w:r>
      <w:r w:rsidRPr="002917DF">
        <w:rPr>
          <w:rFonts w:ascii="Arial" w:hAnsi="Arial" w:cs="Arial"/>
          <w:szCs w:val="24"/>
        </w:rPr>
        <w:tab/>
      </w:r>
    </w:p>
    <w:p w:rsidR="00977585" w:rsidRPr="002917DF" w:rsidRDefault="00242019" w:rsidP="00EB2A19">
      <w:pPr>
        <w:pStyle w:val="Sinespaciado"/>
        <w:spacing w:line="276" w:lineRule="auto"/>
        <w:ind w:firstLine="709"/>
        <w:jc w:val="both"/>
        <w:rPr>
          <w:rFonts w:ascii="Arial" w:hAnsi="Arial" w:cs="Arial"/>
          <w:szCs w:val="24"/>
        </w:rPr>
      </w:pPr>
      <w:r w:rsidRPr="002917DF">
        <w:rPr>
          <w:rFonts w:ascii="Arial" w:hAnsi="Arial" w:cs="Arial"/>
          <w:szCs w:val="24"/>
        </w:rPr>
        <w:t>Resuelve la Sala la acción de tutela de la referencia, que fuera impetrada</w:t>
      </w:r>
      <w:r w:rsidR="008D0B20" w:rsidRPr="002917DF">
        <w:rPr>
          <w:rFonts w:ascii="Arial" w:hAnsi="Arial" w:cs="Arial"/>
          <w:szCs w:val="24"/>
        </w:rPr>
        <w:t xml:space="preserve"> por </w:t>
      </w:r>
      <w:proofErr w:type="gramStart"/>
      <w:r w:rsidR="008D0B20" w:rsidRPr="002917DF">
        <w:rPr>
          <w:rFonts w:ascii="Arial" w:hAnsi="Arial" w:cs="Arial"/>
          <w:szCs w:val="24"/>
        </w:rPr>
        <w:t>el</w:t>
      </w:r>
      <w:proofErr w:type="gramEnd"/>
      <w:r w:rsidR="008D0B20" w:rsidRPr="002917DF">
        <w:rPr>
          <w:rFonts w:ascii="Arial" w:hAnsi="Arial" w:cs="Arial"/>
          <w:szCs w:val="24"/>
        </w:rPr>
        <w:t xml:space="preserve"> señor</w:t>
      </w:r>
      <w:r w:rsidRPr="002917DF">
        <w:rPr>
          <w:rFonts w:ascii="Arial" w:hAnsi="Arial" w:cs="Arial"/>
          <w:szCs w:val="24"/>
        </w:rPr>
        <w:t xml:space="preserve"> </w:t>
      </w:r>
      <w:r w:rsidR="008D0B20" w:rsidRPr="002917DF">
        <w:rPr>
          <w:rFonts w:ascii="Arial" w:hAnsi="Arial" w:cs="Arial"/>
          <w:szCs w:val="24"/>
        </w:rPr>
        <w:t>ANDRÉS MAURICIO GIL CASTAÑO</w:t>
      </w:r>
      <w:r w:rsidRPr="002917DF">
        <w:rPr>
          <w:rFonts w:ascii="Arial" w:hAnsi="Arial" w:cs="Arial"/>
          <w:szCs w:val="24"/>
        </w:rPr>
        <w:t>, ante la presunta violación de sus derechos fundamentales</w:t>
      </w:r>
      <w:r w:rsidR="008D0B20" w:rsidRPr="002917DF">
        <w:rPr>
          <w:rFonts w:ascii="Arial" w:hAnsi="Arial" w:cs="Arial"/>
          <w:szCs w:val="24"/>
        </w:rPr>
        <w:t xml:space="preserve"> a la Igualdad</w:t>
      </w:r>
      <w:r w:rsidR="00EB2A19" w:rsidRPr="002917DF">
        <w:rPr>
          <w:rFonts w:ascii="Arial" w:hAnsi="Arial" w:cs="Arial"/>
          <w:szCs w:val="24"/>
        </w:rPr>
        <w:t>, petición, debido proceso, acceso a cargos públicos y el principio de confianza legítima.</w:t>
      </w:r>
    </w:p>
    <w:p w:rsidR="00242019" w:rsidRPr="002917DF" w:rsidRDefault="00242019" w:rsidP="00EB2A19">
      <w:pPr>
        <w:pStyle w:val="Sinespaciado"/>
        <w:spacing w:line="276" w:lineRule="auto"/>
        <w:ind w:firstLine="709"/>
        <w:jc w:val="both"/>
        <w:rPr>
          <w:rFonts w:ascii="Arial" w:hAnsi="Arial" w:cs="Arial"/>
          <w:szCs w:val="24"/>
        </w:rPr>
      </w:pPr>
    </w:p>
    <w:p w:rsidR="00004B03" w:rsidRPr="005C0879" w:rsidRDefault="00004B03" w:rsidP="00EB2A19">
      <w:pPr>
        <w:pStyle w:val="Sinespaciado"/>
        <w:spacing w:line="276" w:lineRule="auto"/>
        <w:jc w:val="both"/>
        <w:rPr>
          <w:rFonts w:ascii="Arial" w:hAnsi="Arial" w:cs="Arial"/>
          <w:b/>
          <w:szCs w:val="24"/>
        </w:rPr>
      </w:pPr>
      <w:r w:rsidRPr="005C0879">
        <w:rPr>
          <w:rFonts w:ascii="Arial" w:hAnsi="Arial" w:cs="Arial"/>
          <w:b/>
          <w:szCs w:val="24"/>
        </w:rPr>
        <w:t>PARTES</w:t>
      </w:r>
    </w:p>
    <w:p w:rsidR="00004B03" w:rsidRPr="002917DF" w:rsidRDefault="00004B03" w:rsidP="00EB2A19">
      <w:pPr>
        <w:pStyle w:val="Sinespaciado"/>
        <w:spacing w:line="276" w:lineRule="auto"/>
        <w:jc w:val="both"/>
        <w:rPr>
          <w:rFonts w:ascii="Arial" w:hAnsi="Arial" w:cs="Arial"/>
          <w:szCs w:val="24"/>
        </w:rPr>
      </w:pPr>
    </w:p>
    <w:p w:rsidR="00242019" w:rsidRPr="005C0879" w:rsidRDefault="00242019" w:rsidP="00EB2A19">
      <w:pPr>
        <w:pStyle w:val="Sinespaciado"/>
        <w:spacing w:line="276" w:lineRule="auto"/>
        <w:jc w:val="both"/>
        <w:rPr>
          <w:rFonts w:ascii="Arial" w:hAnsi="Arial" w:cs="Arial"/>
          <w:b/>
          <w:szCs w:val="24"/>
        </w:rPr>
      </w:pPr>
      <w:r w:rsidRPr="005C0879">
        <w:rPr>
          <w:rFonts w:ascii="Arial" w:hAnsi="Arial" w:cs="Arial"/>
          <w:b/>
          <w:szCs w:val="24"/>
        </w:rPr>
        <w:t>ACCIONANTE:</w:t>
      </w:r>
    </w:p>
    <w:p w:rsidR="00242019" w:rsidRPr="002917DF" w:rsidRDefault="005C0879" w:rsidP="00EB2A19">
      <w:pPr>
        <w:pStyle w:val="Sinespaciado"/>
        <w:spacing w:line="276" w:lineRule="auto"/>
        <w:jc w:val="both"/>
        <w:rPr>
          <w:rFonts w:ascii="Arial" w:hAnsi="Arial" w:cs="Arial"/>
          <w:szCs w:val="24"/>
        </w:rPr>
      </w:pPr>
      <w:r>
        <w:rPr>
          <w:rFonts w:ascii="Arial" w:hAnsi="Arial" w:cs="Arial"/>
          <w:szCs w:val="24"/>
        </w:rPr>
        <w:t>André</w:t>
      </w:r>
      <w:r w:rsidR="008D0B20" w:rsidRPr="002917DF">
        <w:rPr>
          <w:rFonts w:ascii="Arial" w:hAnsi="Arial" w:cs="Arial"/>
          <w:szCs w:val="24"/>
        </w:rPr>
        <w:t>s Mauricio Gil Castaño, identificado</w:t>
      </w:r>
      <w:r w:rsidR="00242019" w:rsidRPr="002917DF">
        <w:rPr>
          <w:rFonts w:ascii="Arial" w:hAnsi="Arial" w:cs="Arial"/>
          <w:szCs w:val="24"/>
        </w:rPr>
        <w:t xml:space="preserve"> con </w:t>
      </w:r>
      <w:r>
        <w:rPr>
          <w:rFonts w:ascii="Arial" w:hAnsi="Arial" w:cs="Arial"/>
          <w:szCs w:val="24"/>
        </w:rPr>
        <w:t>CC</w:t>
      </w:r>
      <w:r w:rsidR="008D0B20" w:rsidRPr="002917DF">
        <w:rPr>
          <w:rFonts w:ascii="Arial" w:hAnsi="Arial" w:cs="Arial"/>
          <w:szCs w:val="24"/>
        </w:rPr>
        <w:t xml:space="preserve"> No. 10.013.645.</w:t>
      </w:r>
    </w:p>
    <w:p w:rsidR="00137622" w:rsidRPr="002917DF" w:rsidRDefault="00137622" w:rsidP="00EB2A19">
      <w:pPr>
        <w:pStyle w:val="Sinespaciado"/>
        <w:spacing w:line="276" w:lineRule="auto"/>
        <w:jc w:val="both"/>
        <w:rPr>
          <w:rFonts w:ascii="Arial" w:hAnsi="Arial" w:cs="Arial"/>
          <w:szCs w:val="24"/>
        </w:rPr>
      </w:pPr>
    </w:p>
    <w:p w:rsidR="00242019" w:rsidRPr="005C0879" w:rsidRDefault="00242019" w:rsidP="00EB2A19">
      <w:pPr>
        <w:pStyle w:val="Sinespaciado"/>
        <w:spacing w:line="276" w:lineRule="auto"/>
        <w:jc w:val="both"/>
        <w:rPr>
          <w:rFonts w:ascii="Arial" w:hAnsi="Arial" w:cs="Arial"/>
          <w:b/>
          <w:szCs w:val="24"/>
        </w:rPr>
      </w:pPr>
      <w:r w:rsidRPr="005C0879">
        <w:rPr>
          <w:rFonts w:ascii="Arial" w:hAnsi="Arial" w:cs="Arial"/>
          <w:b/>
          <w:szCs w:val="24"/>
        </w:rPr>
        <w:t>ACCIONADO:</w:t>
      </w:r>
    </w:p>
    <w:p w:rsidR="00242019" w:rsidRPr="002917DF" w:rsidRDefault="008C1346" w:rsidP="00EB2A19">
      <w:pPr>
        <w:pStyle w:val="Sinespaciado"/>
        <w:spacing w:line="276" w:lineRule="auto"/>
        <w:jc w:val="both"/>
        <w:rPr>
          <w:rFonts w:ascii="Arial" w:hAnsi="Arial" w:cs="Arial"/>
          <w:szCs w:val="24"/>
        </w:rPr>
      </w:pPr>
      <w:r w:rsidRPr="002917DF">
        <w:rPr>
          <w:rFonts w:ascii="Arial" w:hAnsi="Arial" w:cs="Arial"/>
          <w:szCs w:val="24"/>
        </w:rPr>
        <w:t>Sala Administrativa-Consejo Superior de la Judicatura de Risaralda.</w:t>
      </w:r>
    </w:p>
    <w:p w:rsidR="00137622" w:rsidRPr="002917DF" w:rsidRDefault="00137622" w:rsidP="00EB2A19">
      <w:pPr>
        <w:pStyle w:val="Sinespaciado"/>
        <w:spacing w:line="276" w:lineRule="auto"/>
        <w:jc w:val="both"/>
        <w:rPr>
          <w:rFonts w:ascii="Arial" w:hAnsi="Arial" w:cs="Arial"/>
          <w:szCs w:val="24"/>
        </w:rPr>
      </w:pPr>
    </w:p>
    <w:p w:rsidR="00242019" w:rsidRPr="005C0879" w:rsidRDefault="00004B03" w:rsidP="00EB2A19">
      <w:pPr>
        <w:pStyle w:val="Sinespaciado"/>
        <w:spacing w:line="276" w:lineRule="auto"/>
        <w:jc w:val="both"/>
        <w:rPr>
          <w:rFonts w:ascii="Arial" w:hAnsi="Arial" w:cs="Arial"/>
          <w:b/>
          <w:szCs w:val="24"/>
        </w:rPr>
      </w:pPr>
      <w:r w:rsidRPr="005C0879">
        <w:rPr>
          <w:rFonts w:ascii="Arial" w:hAnsi="Arial" w:cs="Arial"/>
          <w:b/>
          <w:szCs w:val="24"/>
        </w:rPr>
        <w:t>VINCULADO</w:t>
      </w:r>
      <w:r w:rsidR="00137622" w:rsidRPr="005C0879">
        <w:rPr>
          <w:rFonts w:ascii="Arial" w:hAnsi="Arial" w:cs="Arial"/>
          <w:b/>
          <w:szCs w:val="24"/>
        </w:rPr>
        <w:t>S</w:t>
      </w:r>
      <w:r w:rsidR="00242019" w:rsidRPr="005C0879">
        <w:rPr>
          <w:rFonts w:ascii="Arial" w:hAnsi="Arial" w:cs="Arial"/>
          <w:b/>
          <w:szCs w:val="24"/>
        </w:rPr>
        <w:t>:</w:t>
      </w:r>
    </w:p>
    <w:p w:rsidR="008C1346" w:rsidRPr="002917DF" w:rsidRDefault="008C1346" w:rsidP="00EB2A19">
      <w:pPr>
        <w:pStyle w:val="Sinespaciado"/>
        <w:spacing w:line="276" w:lineRule="auto"/>
        <w:jc w:val="both"/>
        <w:rPr>
          <w:rFonts w:ascii="Arial" w:hAnsi="Arial" w:cs="Arial"/>
          <w:szCs w:val="24"/>
        </w:rPr>
      </w:pPr>
      <w:r w:rsidRPr="002917DF">
        <w:rPr>
          <w:rFonts w:ascii="Arial" w:hAnsi="Arial" w:cs="Arial"/>
          <w:szCs w:val="24"/>
        </w:rPr>
        <w:t xml:space="preserve">Juan de la Cruz Castaño García, identificado con </w:t>
      </w:r>
      <w:r w:rsidR="005C0879">
        <w:rPr>
          <w:rFonts w:ascii="Arial" w:hAnsi="Arial" w:cs="Arial"/>
          <w:szCs w:val="24"/>
        </w:rPr>
        <w:t>CC</w:t>
      </w:r>
      <w:r w:rsidRPr="002917DF">
        <w:rPr>
          <w:rFonts w:ascii="Arial" w:hAnsi="Arial" w:cs="Arial"/>
          <w:szCs w:val="24"/>
        </w:rPr>
        <w:t xml:space="preserve"> No. 4.456.775.</w:t>
      </w:r>
    </w:p>
    <w:p w:rsidR="008C1346" w:rsidRPr="002917DF" w:rsidRDefault="008C1346" w:rsidP="00EB2A19">
      <w:pPr>
        <w:pStyle w:val="Sinespaciado"/>
        <w:spacing w:line="276" w:lineRule="auto"/>
        <w:jc w:val="both"/>
        <w:rPr>
          <w:rFonts w:ascii="Arial" w:hAnsi="Arial" w:cs="Arial"/>
          <w:szCs w:val="24"/>
        </w:rPr>
      </w:pPr>
      <w:r w:rsidRPr="002917DF">
        <w:rPr>
          <w:rFonts w:ascii="Arial" w:hAnsi="Arial" w:cs="Arial"/>
          <w:szCs w:val="24"/>
        </w:rPr>
        <w:t xml:space="preserve">Carlos Alberto </w:t>
      </w:r>
      <w:proofErr w:type="spellStart"/>
      <w:r w:rsidRPr="002917DF">
        <w:rPr>
          <w:rFonts w:ascii="Arial" w:hAnsi="Arial" w:cs="Arial"/>
          <w:szCs w:val="24"/>
        </w:rPr>
        <w:t>Sim</w:t>
      </w:r>
      <w:r w:rsidR="005C0879">
        <w:rPr>
          <w:rFonts w:ascii="Arial" w:hAnsi="Arial" w:cs="Arial"/>
          <w:szCs w:val="24"/>
        </w:rPr>
        <w:t>ó</w:t>
      </w:r>
      <w:r w:rsidRPr="002917DF">
        <w:rPr>
          <w:rFonts w:ascii="Arial" w:hAnsi="Arial" w:cs="Arial"/>
          <w:szCs w:val="24"/>
        </w:rPr>
        <w:t>es</w:t>
      </w:r>
      <w:proofErr w:type="spellEnd"/>
      <w:r w:rsidRPr="002917DF">
        <w:rPr>
          <w:rFonts w:ascii="Arial" w:hAnsi="Arial" w:cs="Arial"/>
          <w:szCs w:val="24"/>
        </w:rPr>
        <w:t xml:space="preserve"> Piedrahita, identificado con </w:t>
      </w:r>
      <w:r w:rsidR="005C0879">
        <w:rPr>
          <w:rFonts w:ascii="Arial" w:hAnsi="Arial" w:cs="Arial"/>
          <w:szCs w:val="24"/>
        </w:rPr>
        <w:t>CC</w:t>
      </w:r>
      <w:r w:rsidRPr="002917DF">
        <w:rPr>
          <w:rFonts w:ascii="Arial" w:hAnsi="Arial" w:cs="Arial"/>
          <w:szCs w:val="24"/>
        </w:rPr>
        <w:t xml:space="preserve"> No. 9.866.409.</w:t>
      </w:r>
    </w:p>
    <w:p w:rsidR="008C1346" w:rsidRPr="002917DF" w:rsidRDefault="008C1346" w:rsidP="00EB2A19">
      <w:pPr>
        <w:pStyle w:val="Sinespaciado"/>
        <w:spacing w:line="276" w:lineRule="auto"/>
        <w:jc w:val="both"/>
        <w:rPr>
          <w:rFonts w:ascii="Arial" w:hAnsi="Arial" w:cs="Arial"/>
          <w:szCs w:val="24"/>
        </w:rPr>
      </w:pPr>
      <w:r w:rsidRPr="002917DF">
        <w:rPr>
          <w:rFonts w:ascii="Arial" w:hAnsi="Arial" w:cs="Arial"/>
          <w:szCs w:val="24"/>
        </w:rPr>
        <w:t xml:space="preserve">Wilson Fredy López, identificado con </w:t>
      </w:r>
      <w:r w:rsidR="005C0879">
        <w:rPr>
          <w:rFonts w:ascii="Arial" w:hAnsi="Arial" w:cs="Arial"/>
          <w:szCs w:val="24"/>
        </w:rPr>
        <w:t>CC</w:t>
      </w:r>
      <w:r w:rsidRPr="002917DF">
        <w:rPr>
          <w:rFonts w:ascii="Arial" w:hAnsi="Arial" w:cs="Arial"/>
          <w:szCs w:val="24"/>
        </w:rPr>
        <w:t xml:space="preserve"> No. 10.113.607.</w:t>
      </w:r>
    </w:p>
    <w:p w:rsidR="005C0879" w:rsidRDefault="008C1346" w:rsidP="00EB2A19">
      <w:pPr>
        <w:pStyle w:val="Sinespaciado"/>
        <w:spacing w:line="276" w:lineRule="auto"/>
        <w:jc w:val="both"/>
        <w:rPr>
          <w:rFonts w:ascii="Arial" w:hAnsi="Arial" w:cs="Arial"/>
          <w:szCs w:val="24"/>
        </w:rPr>
      </w:pPr>
      <w:r w:rsidRPr="002917DF">
        <w:rPr>
          <w:rFonts w:ascii="Arial" w:hAnsi="Arial" w:cs="Arial"/>
          <w:szCs w:val="24"/>
        </w:rPr>
        <w:t xml:space="preserve">Jair de Jesús Henao, identificado con </w:t>
      </w:r>
      <w:r w:rsidR="005C0879">
        <w:rPr>
          <w:rFonts w:ascii="Arial" w:hAnsi="Arial" w:cs="Arial"/>
          <w:szCs w:val="24"/>
        </w:rPr>
        <w:t>CC</w:t>
      </w:r>
      <w:r w:rsidRPr="002917DF">
        <w:rPr>
          <w:rFonts w:ascii="Arial" w:hAnsi="Arial" w:cs="Arial"/>
          <w:szCs w:val="24"/>
        </w:rPr>
        <w:t xml:space="preserve"> No. 18.530.057.</w:t>
      </w:r>
    </w:p>
    <w:p w:rsidR="005C0879" w:rsidRDefault="008C1346" w:rsidP="00EB2A19">
      <w:pPr>
        <w:pStyle w:val="Sinespaciado"/>
        <w:spacing w:line="276" w:lineRule="auto"/>
        <w:jc w:val="both"/>
        <w:rPr>
          <w:rFonts w:ascii="Arial" w:hAnsi="Arial" w:cs="Arial"/>
          <w:szCs w:val="24"/>
        </w:rPr>
      </w:pPr>
      <w:r w:rsidRPr="002917DF">
        <w:rPr>
          <w:rFonts w:ascii="Arial" w:hAnsi="Arial" w:cs="Arial"/>
          <w:szCs w:val="24"/>
        </w:rPr>
        <w:t xml:space="preserve">Adriana Julia Castaño López, identificado con </w:t>
      </w:r>
      <w:r w:rsidR="005C0879">
        <w:rPr>
          <w:rFonts w:ascii="Arial" w:hAnsi="Arial" w:cs="Arial"/>
          <w:szCs w:val="24"/>
        </w:rPr>
        <w:t xml:space="preserve">CC </w:t>
      </w:r>
      <w:r w:rsidRPr="002917DF">
        <w:rPr>
          <w:rFonts w:ascii="Arial" w:hAnsi="Arial" w:cs="Arial"/>
          <w:szCs w:val="24"/>
        </w:rPr>
        <w:t>No. 42.111.832.</w:t>
      </w:r>
    </w:p>
    <w:p w:rsidR="005C0879" w:rsidRDefault="008C1346" w:rsidP="00EB2A19">
      <w:pPr>
        <w:pStyle w:val="Sinespaciado"/>
        <w:spacing w:line="276" w:lineRule="auto"/>
        <w:jc w:val="both"/>
        <w:rPr>
          <w:rFonts w:ascii="Arial" w:hAnsi="Arial" w:cs="Arial"/>
          <w:szCs w:val="24"/>
        </w:rPr>
      </w:pPr>
      <w:proofErr w:type="spellStart"/>
      <w:r w:rsidRPr="002917DF">
        <w:rPr>
          <w:rFonts w:ascii="Arial" w:hAnsi="Arial" w:cs="Arial"/>
          <w:szCs w:val="24"/>
        </w:rPr>
        <w:t>Liane</w:t>
      </w:r>
      <w:proofErr w:type="spellEnd"/>
      <w:r w:rsidRPr="002917DF">
        <w:rPr>
          <w:rFonts w:ascii="Arial" w:hAnsi="Arial" w:cs="Arial"/>
          <w:szCs w:val="24"/>
        </w:rPr>
        <w:t xml:space="preserve"> Milena Rodas Parra, identificado con </w:t>
      </w:r>
      <w:r w:rsidR="005C0879">
        <w:rPr>
          <w:rFonts w:ascii="Arial" w:hAnsi="Arial" w:cs="Arial"/>
          <w:szCs w:val="24"/>
        </w:rPr>
        <w:t xml:space="preserve">CC </w:t>
      </w:r>
      <w:r w:rsidRPr="002917DF">
        <w:rPr>
          <w:rFonts w:ascii="Arial" w:hAnsi="Arial" w:cs="Arial"/>
          <w:szCs w:val="24"/>
        </w:rPr>
        <w:t>No. 42.121.594.</w:t>
      </w:r>
    </w:p>
    <w:p w:rsidR="008C1346" w:rsidRPr="002917DF" w:rsidRDefault="008C1346" w:rsidP="00EB2A19">
      <w:pPr>
        <w:pStyle w:val="Sinespaciado"/>
        <w:spacing w:line="276" w:lineRule="auto"/>
        <w:jc w:val="both"/>
        <w:rPr>
          <w:rFonts w:ascii="Arial" w:hAnsi="Arial" w:cs="Arial"/>
          <w:szCs w:val="24"/>
        </w:rPr>
      </w:pPr>
      <w:proofErr w:type="spellStart"/>
      <w:r w:rsidRPr="002917DF">
        <w:rPr>
          <w:rFonts w:ascii="Arial" w:hAnsi="Arial" w:cs="Arial"/>
          <w:szCs w:val="24"/>
        </w:rPr>
        <w:t>Emiro</w:t>
      </w:r>
      <w:proofErr w:type="spellEnd"/>
      <w:r w:rsidRPr="002917DF">
        <w:rPr>
          <w:rFonts w:ascii="Arial" w:hAnsi="Arial" w:cs="Arial"/>
          <w:szCs w:val="24"/>
        </w:rPr>
        <w:t xml:space="preserve"> C</w:t>
      </w:r>
      <w:r w:rsidR="005C0879">
        <w:rPr>
          <w:rFonts w:ascii="Arial" w:hAnsi="Arial" w:cs="Arial"/>
          <w:szCs w:val="24"/>
        </w:rPr>
        <w:t>á</w:t>
      </w:r>
      <w:r w:rsidRPr="002917DF">
        <w:rPr>
          <w:rFonts w:ascii="Arial" w:hAnsi="Arial" w:cs="Arial"/>
          <w:szCs w:val="24"/>
        </w:rPr>
        <w:t xml:space="preserve">ceres González, identificado con </w:t>
      </w:r>
      <w:r w:rsidR="005C0879">
        <w:rPr>
          <w:rFonts w:ascii="Arial" w:hAnsi="Arial" w:cs="Arial"/>
          <w:szCs w:val="24"/>
        </w:rPr>
        <w:t xml:space="preserve">CC </w:t>
      </w:r>
      <w:r w:rsidRPr="002917DF">
        <w:rPr>
          <w:rFonts w:ascii="Arial" w:hAnsi="Arial" w:cs="Arial"/>
          <w:szCs w:val="24"/>
        </w:rPr>
        <w:t>No. 91.507.358.</w:t>
      </w:r>
    </w:p>
    <w:p w:rsidR="008C1346" w:rsidRPr="002917DF" w:rsidRDefault="008C1346" w:rsidP="00EB2A19">
      <w:pPr>
        <w:pStyle w:val="Sinespaciado"/>
        <w:spacing w:line="276" w:lineRule="auto"/>
        <w:jc w:val="both"/>
        <w:rPr>
          <w:rFonts w:ascii="Arial" w:hAnsi="Arial" w:cs="Arial"/>
          <w:szCs w:val="24"/>
        </w:rPr>
      </w:pPr>
      <w:r w:rsidRPr="002917DF">
        <w:rPr>
          <w:rFonts w:ascii="Arial" w:hAnsi="Arial" w:cs="Arial"/>
          <w:szCs w:val="24"/>
        </w:rPr>
        <w:t xml:space="preserve">Diego Andrés Morales Gómez, identificado con </w:t>
      </w:r>
      <w:r w:rsidR="005C0879">
        <w:rPr>
          <w:rFonts w:ascii="Arial" w:hAnsi="Arial" w:cs="Arial"/>
          <w:szCs w:val="24"/>
        </w:rPr>
        <w:t xml:space="preserve">CC </w:t>
      </w:r>
      <w:r w:rsidRPr="002917DF">
        <w:rPr>
          <w:rFonts w:ascii="Arial" w:hAnsi="Arial" w:cs="Arial"/>
          <w:szCs w:val="24"/>
        </w:rPr>
        <w:t>No. 1.088.248.241.</w:t>
      </w:r>
    </w:p>
    <w:p w:rsidR="008C1346" w:rsidRPr="002917DF" w:rsidRDefault="008C1346" w:rsidP="00EB2A19">
      <w:pPr>
        <w:pStyle w:val="Sinespaciado"/>
        <w:spacing w:line="276" w:lineRule="auto"/>
        <w:ind w:firstLine="709"/>
        <w:jc w:val="both"/>
        <w:rPr>
          <w:rFonts w:ascii="Arial" w:hAnsi="Arial" w:cs="Arial"/>
          <w:szCs w:val="24"/>
        </w:rPr>
      </w:pPr>
    </w:p>
    <w:p w:rsidR="00977585" w:rsidRPr="005C0879" w:rsidRDefault="00977585" w:rsidP="00EB2A19">
      <w:pPr>
        <w:pStyle w:val="Sinespaciado"/>
        <w:spacing w:line="276" w:lineRule="auto"/>
        <w:ind w:firstLine="709"/>
        <w:jc w:val="both"/>
        <w:rPr>
          <w:rFonts w:ascii="Arial" w:hAnsi="Arial" w:cs="Arial"/>
          <w:b/>
          <w:szCs w:val="24"/>
        </w:rPr>
      </w:pPr>
      <w:r w:rsidRPr="005C0879">
        <w:rPr>
          <w:rFonts w:ascii="Arial" w:hAnsi="Arial" w:cs="Arial"/>
          <w:b/>
          <w:szCs w:val="24"/>
        </w:rPr>
        <w:t>ANTECEDENTES</w:t>
      </w:r>
    </w:p>
    <w:p w:rsidR="001A1834" w:rsidRPr="002917DF" w:rsidRDefault="001A1834" w:rsidP="00EB2A19">
      <w:pPr>
        <w:pStyle w:val="Sinespaciado"/>
        <w:spacing w:line="276" w:lineRule="auto"/>
        <w:ind w:firstLine="709"/>
        <w:jc w:val="both"/>
        <w:rPr>
          <w:rFonts w:ascii="Arial" w:hAnsi="Arial" w:cs="Arial"/>
          <w:szCs w:val="24"/>
        </w:rPr>
      </w:pPr>
    </w:p>
    <w:p w:rsidR="00144FCF" w:rsidRPr="002917DF" w:rsidRDefault="008C1346" w:rsidP="00EB2A19">
      <w:pPr>
        <w:pStyle w:val="Sinespaciado"/>
        <w:spacing w:line="276" w:lineRule="auto"/>
        <w:ind w:firstLine="709"/>
        <w:jc w:val="both"/>
        <w:rPr>
          <w:rFonts w:ascii="Arial" w:hAnsi="Arial" w:cs="Arial"/>
          <w:szCs w:val="24"/>
        </w:rPr>
      </w:pPr>
      <w:r w:rsidRPr="002917DF">
        <w:rPr>
          <w:rFonts w:ascii="Arial" w:hAnsi="Arial" w:cs="Arial"/>
          <w:szCs w:val="24"/>
        </w:rPr>
        <w:lastRenderedPageBreak/>
        <w:t>Relata el accionante que participó en el concurso de empleados de la Rama Judicial convocado mediante Resolución No. CSJRA13-259 del 28 de noviembre de 2016 por la Sala Administrativa del Consejo Seccional de la Judicatura de Risaralda, inscribiéndose en el cargo de Secretario del Tribunal</w:t>
      </w:r>
      <w:r w:rsidR="009D2DF2" w:rsidRPr="002917DF">
        <w:rPr>
          <w:rFonts w:ascii="Arial" w:hAnsi="Arial" w:cs="Arial"/>
          <w:szCs w:val="24"/>
        </w:rPr>
        <w:t xml:space="preserve">; </w:t>
      </w:r>
      <w:r w:rsidR="00144FCF" w:rsidRPr="002917DF">
        <w:rPr>
          <w:rFonts w:ascii="Arial" w:hAnsi="Arial" w:cs="Arial"/>
          <w:szCs w:val="24"/>
        </w:rPr>
        <w:t>que los resultados concernientes a la prueba de conocimiento fueron publica</w:t>
      </w:r>
      <w:r w:rsidR="005563BD">
        <w:rPr>
          <w:rFonts w:ascii="Arial" w:hAnsi="Arial" w:cs="Arial"/>
          <w:szCs w:val="24"/>
        </w:rPr>
        <w:t xml:space="preserve">dos </w:t>
      </w:r>
      <w:r w:rsidR="00144FCF" w:rsidRPr="002917DF">
        <w:rPr>
          <w:rFonts w:ascii="Arial" w:hAnsi="Arial" w:cs="Arial"/>
          <w:szCs w:val="24"/>
        </w:rPr>
        <w:t>mediante la Resolución No. CSJRR14-339, en la que la persona que obtuvo el primer puesto arrojó como resultado un puntaje de 958.46, el segundo 946.54, y el tercero 934.62 que fuera obtenido por éste</w:t>
      </w:r>
      <w:r w:rsidR="003D5010">
        <w:rPr>
          <w:rFonts w:ascii="Arial" w:hAnsi="Arial" w:cs="Arial"/>
          <w:szCs w:val="24"/>
        </w:rPr>
        <w:t xml:space="preserve"> </w:t>
      </w:r>
      <w:r w:rsidR="003D5010" w:rsidRPr="003D5010">
        <w:rPr>
          <w:rFonts w:ascii="Arial" w:hAnsi="Arial" w:cs="Arial"/>
          <w:i/>
          <w:szCs w:val="24"/>
        </w:rPr>
        <w:t>–accionante-</w:t>
      </w:r>
      <w:r w:rsidR="00EF0178" w:rsidRPr="002917DF">
        <w:rPr>
          <w:rFonts w:ascii="Arial" w:hAnsi="Arial" w:cs="Arial"/>
          <w:szCs w:val="24"/>
        </w:rPr>
        <w:t>. Q</w:t>
      </w:r>
      <w:r w:rsidR="00144FCF" w:rsidRPr="002917DF">
        <w:rPr>
          <w:rFonts w:ascii="Arial" w:hAnsi="Arial" w:cs="Arial"/>
          <w:szCs w:val="24"/>
        </w:rPr>
        <w:t xml:space="preserve">ue en la Resolución CSJRR15-364 del 16 de diciembre de 2015 se publicaron la listas de elegibles para este Distrito Judicial, y  se estableció una nueva escala de calificación que describe así: Y:300+ (600-300)*(X- </w:t>
      </w:r>
      <w:proofErr w:type="spellStart"/>
      <w:r w:rsidR="00144FCF" w:rsidRPr="002917DF">
        <w:rPr>
          <w:rFonts w:ascii="Arial" w:hAnsi="Arial" w:cs="Arial"/>
          <w:szCs w:val="24"/>
        </w:rPr>
        <w:t>PMin</w:t>
      </w:r>
      <w:proofErr w:type="spellEnd"/>
      <w:r w:rsidR="00144FCF" w:rsidRPr="002917DF">
        <w:rPr>
          <w:rFonts w:ascii="Arial" w:hAnsi="Arial" w:cs="Arial"/>
          <w:szCs w:val="24"/>
        </w:rPr>
        <w:t>)/ (</w:t>
      </w:r>
      <w:proofErr w:type="spellStart"/>
      <w:r w:rsidR="00144FCF" w:rsidRPr="002917DF">
        <w:rPr>
          <w:rFonts w:ascii="Arial" w:hAnsi="Arial" w:cs="Arial"/>
          <w:szCs w:val="24"/>
        </w:rPr>
        <w:t>PMax-PMin</w:t>
      </w:r>
      <w:proofErr w:type="spellEnd"/>
      <w:r w:rsidR="00144FCF" w:rsidRPr="002917DF">
        <w:rPr>
          <w:rFonts w:ascii="Arial" w:hAnsi="Arial" w:cs="Arial"/>
          <w:szCs w:val="24"/>
        </w:rPr>
        <w:t xml:space="preserve">), en la que Y: es el valor escala clasificatoria (300-600), </w:t>
      </w:r>
      <w:proofErr w:type="spellStart"/>
      <w:r w:rsidR="00144FCF" w:rsidRPr="002917DF">
        <w:rPr>
          <w:rFonts w:ascii="Arial" w:hAnsi="Arial" w:cs="Arial"/>
          <w:szCs w:val="24"/>
        </w:rPr>
        <w:t>PMix</w:t>
      </w:r>
      <w:proofErr w:type="spellEnd"/>
      <w:r w:rsidR="00144FCF" w:rsidRPr="002917DF">
        <w:rPr>
          <w:rFonts w:ascii="Arial" w:hAnsi="Arial" w:cs="Arial"/>
          <w:szCs w:val="24"/>
        </w:rPr>
        <w:t xml:space="preserve">: 800 corresponde al puntaje mínimo aprobatorio de la prueba y </w:t>
      </w:r>
      <w:proofErr w:type="spellStart"/>
      <w:r w:rsidR="00144FCF" w:rsidRPr="002917DF">
        <w:rPr>
          <w:rFonts w:ascii="Arial" w:hAnsi="Arial" w:cs="Arial"/>
          <w:szCs w:val="24"/>
        </w:rPr>
        <w:t>PMax</w:t>
      </w:r>
      <w:proofErr w:type="spellEnd"/>
      <w:r w:rsidR="00144FCF" w:rsidRPr="002917DF">
        <w:rPr>
          <w:rFonts w:ascii="Arial" w:hAnsi="Arial" w:cs="Arial"/>
          <w:szCs w:val="24"/>
        </w:rPr>
        <w:t xml:space="preserve">: 1000 atañe al puntaje </w:t>
      </w:r>
      <w:r w:rsidR="00F4574F" w:rsidRPr="002917DF">
        <w:rPr>
          <w:rFonts w:ascii="Arial" w:hAnsi="Arial" w:cs="Arial"/>
          <w:szCs w:val="24"/>
        </w:rPr>
        <w:t>máximo aprobatorio de la prueba, misma que se explica de la siguiente manera “la fórmula para la obtención de la nueva escala de calificación de este factor, entre 300 y 600, responde a la asignación de 300 puntos al aspirante que en su prueba registró la nota más baja, es decir, 800, y la asignación de 600 puntos al aspirante que en su prueba alcanzó la máxima nota posible, es decir 1000 puntos, distribuyendo proporcionalmente los demás puntajes obtenidos en la respectiva prueba”.</w:t>
      </w:r>
    </w:p>
    <w:p w:rsidR="00F4574F" w:rsidRPr="002917DF" w:rsidRDefault="00F4574F" w:rsidP="00EB2A19">
      <w:pPr>
        <w:pStyle w:val="Sinespaciado"/>
        <w:spacing w:line="276" w:lineRule="auto"/>
        <w:ind w:firstLine="709"/>
        <w:jc w:val="both"/>
        <w:rPr>
          <w:rFonts w:ascii="Arial" w:hAnsi="Arial" w:cs="Arial"/>
          <w:szCs w:val="24"/>
        </w:rPr>
      </w:pPr>
    </w:p>
    <w:p w:rsidR="00FE3AA9" w:rsidRPr="002917DF" w:rsidRDefault="00EF0178"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Continúa indicando </w:t>
      </w:r>
      <w:r w:rsidR="008D4981" w:rsidRPr="002917DF">
        <w:rPr>
          <w:rFonts w:ascii="Arial" w:hAnsi="Arial" w:cs="Arial"/>
          <w:szCs w:val="24"/>
        </w:rPr>
        <w:t xml:space="preserve">que de acuerdo con la formula e </w:t>
      </w:r>
      <w:r w:rsidR="00F4574F" w:rsidRPr="002917DF">
        <w:rPr>
          <w:rFonts w:ascii="Arial" w:hAnsi="Arial" w:cs="Arial"/>
          <w:szCs w:val="24"/>
        </w:rPr>
        <w:t>interpretación que se tenía por parte de la Sala Administrativa del Consejo Superior de la Judicatura el puntaje que obtuvo fue 934.62, el cual al ponderarse arrojó un resultado de 501.93; asimismo, aduce que se aplicó en igual proporción para los demás participantes de dicho concurso, por lo que al publicarse los puntajes no encontró motivo de inconformidad tanto así que no interpuso recurso alguno frente a dicho acto administrativo, ya que lo encontró ajustado la ponderación no solo en su caso, sino en los de los demás, inclusive para aquellos que quedaron delante de él</w:t>
      </w:r>
      <w:r w:rsidR="006A75CF" w:rsidRPr="002917DF">
        <w:rPr>
          <w:rFonts w:ascii="Arial" w:hAnsi="Arial" w:cs="Arial"/>
          <w:szCs w:val="24"/>
        </w:rPr>
        <w:t>, pero que n</w:t>
      </w:r>
      <w:r w:rsidR="00FE3AA9" w:rsidRPr="002917DF">
        <w:rPr>
          <w:rFonts w:ascii="Arial" w:hAnsi="Arial" w:cs="Arial"/>
          <w:szCs w:val="24"/>
        </w:rPr>
        <w:t>o obstante, s</w:t>
      </w:r>
      <w:r w:rsidRPr="002917DF">
        <w:rPr>
          <w:rFonts w:ascii="Arial" w:hAnsi="Arial" w:cs="Arial"/>
          <w:szCs w:val="24"/>
        </w:rPr>
        <w:t>í</w:t>
      </w:r>
      <w:r w:rsidR="00FE3AA9" w:rsidRPr="002917DF">
        <w:rPr>
          <w:rFonts w:ascii="Arial" w:hAnsi="Arial" w:cs="Arial"/>
          <w:szCs w:val="24"/>
        </w:rPr>
        <w:t xml:space="preserve"> se presentó recurso por parte de uno de los participantes</w:t>
      </w:r>
      <w:r w:rsidR="00AE64CC" w:rsidRPr="002917DF">
        <w:rPr>
          <w:rFonts w:ascii="Arial" w:hAnsi="Arial" w:cs="Arial"/>
          <w:szCs w:val="24"/>
        </w:rPr>
        <w:t xml:space="preserve">, </w:t>
      </w:r>
      <w:r w:rsidRPr="002917DF">
        <w:rPr>
          <w:rFonts w:ascii="Arial" w:hAnsi="Arial" w:cs="Arial"/>
          <w:szCs w:val="24"/>
        </w:rPr>
        <w:t xml:space="preserve">en cuya resolución se </w:t>
      </w:r>
      <w:r w:rsidR="00AE64CC" w:rsidRPr="002917DF">
        <w:rPr>
          <w:rFonts w:ascii="Arial" w:hAnsi="Arial" w:cs="Arial"/>
          <w:szCs w:val="24"/>
        </w:rPr>
        <w:t>generó variación en la fórmula</w:t>
      </w:r>
      <w:r w:rsidR="00B3535B" w:rsidRPr="002917DF">
        <w:rPr>
          <w:rFonts w:ascii="Arial" w:hAnsi="Arial" w:cs="Arial"/>
          <w:szCs w:val="24"/>
        </w:rPr>
        <w:t xml:space="preserve"> aplicada. Aduce que a dos de los participantes en cuestión se les varió la calificación cuando se resolvió el recurso interpuesto bajo el sustento que éstos obtuvieron mejores resultados en la prueba de conocimiento, es decir, considera que en ese trámite se admitió que se había presentado un error en la fórmula, mismo que según el </w:t>
      </w:r>
      <w:proofErr w:type="spellStart"/>
      <w:r w:rsidR="00B3535B" w:rsidRPr="002917DF">
        <w:rPr>
          <w:rFonts w:ascii="Arial" w:hAnsi="Arial" w:cs="Arial"/>
          <w:szCs w:val="24"/>
        </w:rPr>
        <w:t>tutelante</w:t>
      </w:r>
      <w:proofErr w:type="spellEnd"/>
      <w:r w:rsidR="00B3535B" w:rsidRPr="002917DF">
        <w:rPr>
          <w:rFonts w:ascii="Arial" w:hAnsi="Arial" w:cs="Arial"/>
          <w:szCs w:val="24"/>
        </w:rPr>
        <w:t xml:space="preserve"> </w:t>
      </w:r>
      <w:r w:rsidR="00DE66B1" w:rsidRPr="002917DF">
        <w:rPr>
          <w:rFonts w:ascii="Arial" w:hAnsi="Arial" w:cs="Arial"/>
          <w:szCs w:val="24"/>
        </w:rPr>
        <w:t>no se corrigió para todos los demás participantes.</w:t>
      </w:r>
    </w:p>
    <w:p w:rsidR="00DE66B1" w:rsidRPr="002917DF" w:rsidRDefault="00DE66B1" w:rsidP="00EB2A19">
      <w:pPr>
        <w:pStyle w:val="Sinespaciado"/>
        <w:spacing w:line="276" w:lineRule="auto"/>
        <w:ind w:firstLine="709"/>
        <w:jc w:val="both"/>
        <w:rPr>
          <w:rFonts w:ascii="Arial" w:hAnsi="Arial" w:cs="Arial"/>
          <w:szCs w:val="24"/>
        </w:rPr>
      </w:pPr>
    </w:p>
    <w:p w:rsidR="00DE66B1" w:rsidRPr="002917DF" w:rsidRDefault="00DE66B1"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Para finalizar, refiere que dada dichas circunstancia se vio </w:t>
      </w:r>
      <w:proofErr w:type="spellStart"/>
      <w:r w:rsidRPr="002917DF">
        <w:rPr>
          <w:rFonts w:ascii="Arial" w:hAnsi="Arial" w:cs="Arial"/>
          <w:szCs w:val="24"/>
        </w:rPr>
        <w:t>avocado</w:t>
      </w:r>
      <w:proofErr w:type="spellEnd"/>
      <w:r w:rsidRPr="002917DF">
        <w:rPr>
          <w:rFonts w:ascii="Arial" w:hAnsi="Arial" w:cs="Arial"/>
          <w:szCs w:val="24"/>
        </w:rPr>
        <w:t xml:space="preserve"> en solicitar a la Sala Administrativa del Consejo Seccional de la Judicatura de la ciudad revocara su propio acto administrativo, a fin de que modificara la calificación en la prueba de conocimientos no solo para los dos participantes en cuestión sino para los demás,  a lo que contestó dicha Corporación que no era procedente puesto que él no interpuso los recursos de Ley.</w:t>
      </w:r>
    </w:p>
    <w:p w:rsidR="00601366" w:rsidRPr="002917DF" w:rsidRDefault="00601366" w:rsidP="00EB2A19">
      <w:pPr>
        <w:pStyle w:val="Sinespaciado"/>
        <w:spacing w:line="276" w:lineRule="auto"/>
        <w:ind w:firstLine="709"/>
        <w:jc w:val="both"/>
        <w:rPr>
          <w:rFonts w:ascii="Arial" w:hAnsi="Arial" w:cs="Arial"/>
          <w:szCs w:val="24"/>
        </w:rPr>
      </w:pPr>
    </w:p>
    <w:p w:rsidR="001B1DE1" w:rsidRPr="005C0879" w:rsidRDefault="001B1DE1" w:rsidP="00EB2A19">
      <w:pPr>
        <w:pStyle w:val="Sinespaciado"/>
        <w:spacing w:line="276" w:lineRule="auto"/>
        <w:ind w:firstLine="709"/>
        <w:jc w:val="both"/>
        <w:rPr>
          <w:rFonts w:ascii="Arial" w:hAnsi="Arial" w:cs="Arial"/>
          <w:b/>
          <w:szCs w:val="24"/>
        </w:rPr>
      </w:pPr>
      <w:r w:rsidRPr="005C0879">
        <w:rPr>
          <w:rFonts w:ascii="Arial" w:hAnsi="Arial" w:cs="Arial"/>
          <w:b/>
          <w:szCs w:val="24"/>
        </w:rPr>
        <w:t>II TRÁMITE</w:t>
      </w:r>
    </w:p>
    <w:p w:rsidR="001B1DE1" w:rsidRPr="002917DF" w:rsidRDefault="001B1DE1" w:rsidP="00EB2A19">
      <w:pPr>
        <w:pStyle w:val="Sinespaciado"/>
        <w:spacing w:line="276" w:lineRule="auto"/>
        <w:ind w:firstLine="709"/>
        <w:jc w:val="both"/>
        <w:rPr>
          <w:rFonts w:ascii="Arial" w:hAnsi="Arial" w:cs="Arial"/>
          <w:szCs w:val="24"/>
        </w:rPr>
      </w:pPr>
    </w:p>
    <w:p w:rsidR="00DE66B1" w:rsidRPr="002917DF" w:rsidRDefault="00DE66B1" w:rsidP="00EB2A19">
      <w:pPr>
        <w:pStyle w:val="Sinespaciado"/>
        <w:spacing w:line="276" w:lineRule="auto"/>
        <w:ind w:firstLine="709"/>
        <w:jc w:val="both"/>
        <w:rPr>
          <w:rFonts w:ascii="Arial" w:hAnsi="Arial" w:cs="Arial"/>
          <w:szCs w:val="24"/>
        </w:rPr>
      </w:pPr>
      <w:r w:rsidRPr="002917DF">
        <w:rPr>
          <w:rFonts w:ascii="Arial" w:hAnsi="Arial" w:cs="Arial"/>
          <w:szCs w:val="24"/>
        </w:rPr>
        <w:t>Una vez admitida la presente acción de tutela, se dispuso la vinculación de los demás participantes del concurso para ocupar el cargo de secretario nominado, así como disponer el</w:t>
      </w:r>
      <w:r w:rsidR="001B1DE1" w:rsidRPr="002917DF">
        <w:rPr>
          <w:rFonts w:ascii="Arial" w:hAnsi="Arial" w:cs="Arial"/>
          <w:szCs w:val="24"/>
        </w:rPr>
        <w:t xml:space="preserve"> traslado a la entidad tutelada concediéndoles el término de dos (2) días para ejercer su derecho de defensa.</w:t>
      </w:r>
    </w:p>
    <w:p w:rsidR="001B1DE1" w:rsidRPr="002917DF" w:rsidRDefault="001B1DE1" w:rsidP="00EB2A19">
      <w:pPr>
        <w:pStyle w:val="Sinespaciado"/>
        <w:spacing w:line="276" w:lineRule="auto"/>
        <w:ind w:firstLine="709"/>
        <w:jc w:val="both"/>
        <w:rPr>
          <w:rFonts w:ascii="Arial" w:hAnsi="Arial" w:cs="Arial"/>
          <w:szCs w:val="24"/>
        </w:rPr>
      </w:pPr>
    </w:p>
    <w:p w:rsidR="001B1DE1" w:rsidRPr="005C0879" w:rsidRDefault="001B1DE1" w:rsidP="00EB2A19">
      <w:pPr>
        <w:pStyle w:val="Sinespaciado"/>
        <w:spacing w:line="276" w:lineRule="auto"/>
        <w:ind w:firstLine="709"/>
        <w:jc w:val="both"/>
        <w:rPr>
          <w:rFonts w:ascii="Arial" w:hAnsi="Arial" w:cs="Arial"/>
          <w:b/>
          <w:szCs w:val="24"/>
        </w:rPr>
      </w:pPr>
      <w:r w:rsidRPr="005C0879">
        <w:rPr>
          <w:rFonts w:ascii="Arial" w:hAnsi="Arial" w:cs="Arial"/>
          <w:b/>
          <w:szCs w:val="24"/>
        </w:rPr>
        <w:lastRenderedPageBreak/>
        <w:t>III.CONTESTACI</w:t>
      </w:r>
      <w:r w:rsidR="00137622" w:rsidRPr="005C0879">
        <w:rPr>
          <w:rFonts w:ascii="Arial" w:hAnsi="Arial" w:cs="Arial"/>
          <w:b/>
          <w:szCs w:val="24"/>
        </w:rPr>
        <w:t>ONES</w:t>
      </w:r>
    </w:p>
    <w:p w:rsidR="00DE66B1" w:rsidRPr="002917DF" w:rsidRDefault="00DE66B1" w:rsidP="00EB2A19">
      <w:pPr>
        <w:pStyle w:val="Sinespaciado"/>
        <w:spacing w:line="276" w:lineRule="auto"/>
        <w:ind w:firstLine="709"/>
        <w:jc w:val="both"/>
        <w:rPr>
          <w:rFonts w:ascii="Arial" w:hAnsi="Arial" w:cs="Arial"/>
          <w:szCs w:val="24"/>
        </w:rPr>
      </w:pPr>
    </w:p>
    <w:p w:rsidR="008937CD" w:rsidRPr="002917DF" w:rsidRDefault="003A0B27" w:rsidP="00EB2A19">
      <w:pPr>
        <w:pStyle w:val="Sinespaciado"/>
        <w:spacing w:line="276" w:lineRule="auto"/>
        <w:ind w:firstLine="709"/>
        <w:jc w:val="both"/>
        <w:rPr>
          <w:rFonts w:ascii="Arial" w:hAnsi="Arial" w:cs="Arial"/>
          <w:szCs w:val="24"/>
        </w:rPr>
      </w:pPr>
      <w:r w:rsidRPr="002917DF">
        <w:rPr>
          <w:rFonts w:ascii="Arial" w:hAnsi="Arial" w:cs="Arial"/>
          <w:szCs w:val="24"/>
        </w:rPr>
        <w:t>L</w:t>
      </w:r>
      <w:r w:rsidR="006323C2" w:rsidRPr="002917DF">
        <w:rPr>
          <w:rFonts w:ascii="Arial" w:hAnsi="Arial" w:cs="Arial"/>
          <w:szCs w:val="24"/>
        </w:rPr>
        <w:t>a</w:t>
      </w:r>
      <w:r w:rsidR="00DE66B1" w:rsidRPr="002917DF">
        <w:rPr>
          <w:rFonts w:ascii="Arial" w:hAnsi="Arial" w:cs="Arial"/>
          <w:szCs w:val="24"/>
        </w:rPr>
        <w:t xml:space="preserve"> Sala Administrativa del Consejo Seccional de la Judicatura</w:t>
      </w:r>
      <w:r w:rsidR="006323C2" w:rsidRPr="002917DF">
        <w:rPr>
          <w:rFonts w:ascii="Arial" w:hAnsi="Arial" w:cs="Arial"/>
          <w:szCs w:val="24"/>
        </w:rPr>
        <w:t>,</w:t>
      </w:r>
      <w:r w:rsidR="00DE66B1" w:rsidRPr="002917DF">
        <w:rPr>
          <w:rFonts w:ascii="Arial" w:hAnsi="Arial" w:cs="Arial"/>
          <w:szCs w:val="24"/>
        </w:rPr>
        <w:t xml:space="preserve"> solicitó no se accediera a las pretensiones, dado que no se le vulneró ningún derecho al accio</w:t>
      </w:r>
      <w:r w:rsidR="008937CD" w:rsidRPr="002917DF">
        <w:rPr>
          <w:rFonts w:ascii="Arial" w:hAnsi="Arial" w:cs="Arial"/>
          <w:szCs w:val="24"/>
        </w:rPr>
        <w:t>nante, ya que la acción de tutela no es el medio o mecanismo para suplir las falencias u omisiones en que se haya incurrido, mucho menos cuando el señor Gil Castaño contó con los recursos para hacer valer sus derechos</w:t>
      </w:r>
      <w:r w:rsidRPr="002917DF">
        <w:rPr>
          <w:rFonts w:ascii="Arial" w:hAnsi="Arial" w:cs="Arial"/>
          <w:szCs w:val="24"/>
        </w:rPr>
        <w:t xml:space="preserve"> y los omitió</w:t>
      </w:r>
      <w:r w:rsidR="008937CD" w:rsidRPr="002917DF">
        <w:rPr>
          <w:rFonts w:ascii="Arial" w:hAnsi="Arial" w:cs="Arial"/>
          <w:szCs w:val="24"/>
        </w:rPr>
        <w:t>.</w:t>
      </w:r>
    </w:p>
    <w:p w:rsidR="004755B0" w:rsidRPr="002917DF" w:rsidRDefault="004755B0" w:rsidP="00EB2A19">
      <w:pPr>
        <w:pStyle w:val="Sinespaciado"/>
        <w:spacing w:line="276" w:lineRule="auto"/>
        <w:ind w:firstLine="709"/>
        <w:jc w:val="both"/>
        <w:rPr>
          <w:rFonts w:ascii="Arial" w:hAnsi="Arial" w:cs="Arial"/>
          <w:szCs w:val="24"/>
        </w:rPr>
      </w:pPr>
    </w:p>
    <w:p w:rsidR="008937CD" w:rsidRPr="002917DF" w:rsidRDefault="003A0B27" w:rsidP="00EB2A19">
      <w:pPr>
        <w:pStyle w:val="Sinespaciado"/>
        <w:spacing w:line="276" w:lineRule="auto"/>
        <w:ind w:firstLine="709"/>
        <w:jc w:val="both"/>
        <w:rPr>
          <w:rFonts w:ascii="Arial" w:hAnsi="Arial" w:cs="Arial"/>
          <w:szCs w:val="24"/>
        </w:rPr>
      </w:pPr>
      <w:r w:rsidRPr="002917DF">
        <w:rPr>
          <w:rFonts w:ascii="Arial" w:hAnsi="Arial" w:cs="Arial"/>
          <w:szCs w:val="24"/>
        </w:rPr>
        <w:t>E</w:t>
      </w:r>
      <w:r w:rsidR="008937CD" w:rsidRPr="002917DF">
        <w:rPr>
          <w:rFonts w:ascii="Arial" w:hAnsi="Arial" w:cs="Arial"/>
          <w:szCs w:val="24"/>
        </w:rPr>
        <w:t xml:space="preserve">l señor Diego Andrés </w:t>
      </w:r>
      <w:r w:rsidR="0083429A" w:rsidRPr="002917DF">
        <w:rPr>
          <w:rFonts w:ascii="Arial" w:hAnsi="Arial" w:cs="Arial"/>
          <w:szCs w:val="24"/>
        </w:rPr>
        <w:t xml:space="preserve">Morales </w:t>
      </w:r>
      <w:r w:rsidR="00E50DE5" w:rsidRPr="002917DF">
        <w:rPr>
          <w:rFonts w:ascii="Arial" w:hAnsi="Arial" w:cs="Arial"/>
          <w:szCs w:val="24"/>
        </w:rPr>
        <w:t>Gómez</w:t>
      </w:r>
      <w:r w:rsidR="0083429A" w:rsidRPr="002917DF">
        <w:rPr>
          <w:rFonts w:ascii="Arial" w:hAnsi="Arial" w:cs="Arial"/>
          <w:szCs w:val="24"/>
        </w:rPr>
        <w:t xml:space="preserve"> manifestó que </w:t>
      </w:r>
      <w:r w:rsidRPr="002917DF">
        <w:rPr>
          <w:rFonts w:ascii="Arial" w:hAnsi="Arial" w:cs="Arial"/>
          <w:szCs w:val="24"/>
        </w:rPr>
        <w:t xml:space="preserve">son </w:t>
      </w:r>
      <w:r w:rsidR="0083429A" w:rsidRPr="002917DF">
        <w:rPr>
          <w:rFonts w:ascii="Arial" w:hAnsi="Arial" w:cs="Arial"/>
          <w:szCs w:val="24"/>
        </w:rPr>
        <w:t>cierto</w:t>
      </w:r>
      <w:r w:rsidRPr="002917DF">
        <w:rPr>
          <w:rFonts w:ascii="Arial" w:hAnsi="Arial" w:cs="Arial"/>
          <w:szCs w:val="24"/>
        </w:rPr>
        <w:t>s</w:t>
      </w:r>
      <w:r w:rsidR="0083429A" w:rsidRPr="002917DF">
        <w:rPr>
          <w:rFonts w:ascii="Arial" w:hAnsi="Arial" w:cs="Arial"/>
          <w:szCs w:val="24"/>
        </w:rPr>
        <w:t xml:space="preserve"> todos los hechos y los argumentos de derechos presentados por el accionante, </w:t>
      </w:r>
      <w:r w:rsidR="00E50DE5" w:rsidRPr="002917DF">
        <w:rPr>
          <w:rFonts w:ascii="Arial" w:hAnsi="Arial" w:cs="Arial"/>
          <w:szCs w:val="24"/>
        </w:rPr>
        <w:t>y se opuso a que el amparo fuera exclusivamente a éste, ya que consideraba que debía extenderse a todos los integrantes de la lista, por lo que presentó</w:t>
      </w:r>
      <w:r w:rsidR="004755B0" w:rsidRPr="002917DF">
        <w:rPr>
          <w:rFonts w:ascii="Arial" w:hAnsi="Arial" w:cs="Arial"/>
          <w:szCs w:val="24"/>
        </w:rPr>
        <w:t xml:space="preserve"> sus propios</w:t>
      </w:r>
      <w:r w:rsidR="00E50DE5" w:rsidRPr="002917DF">
        <w:rPr>
          <w:rFonts w:ascii="Arial" w:hAnsi="Arial" w:cs="Arial"/>
          <w:szCs w:val="24"/>
        </w:rPr>
        <w:t xml:space="preserve"> hec</w:t>
      </w:r>
      <w:r w:rsidR="004755B0" w:rsidRPr="002917DF">
        <w:rPr>
          <w:rFonts w:ascii="Arial" w:hAnsi="Arial" w:cs="Arial"/>
          <w:szCs w:val="24"/>
        </w:rPr>
        <w:t>hos y pretensiones,</w:t>
      </w:r>
      <w:r w:rsidR="00E50DE5" w:rsidRPr="002917DF">
        <w:rPr>
          <w:rFonts w:ascii="Arial" w:hAnsi="Arial" w:cs="Arial"/>
          <w:szCs w:val="24"/>
        </w:rPr>
        <w:t xml:space="preserve"> </w:t>
      </w:r>
      <w:r w:rsidR="004755B0" w:rsidRPr="002917DF">
        <w:rPr>
          <w:rFonts w:ascii="Arial" w:hAnsi="Arial" w:cs="Arial"/>
          <w:szCs w:val="24"/>
        </w:rPr>
        <w:t xml:space="preserve">al considerar pertinente acumular las suyas </w:t>
      </w:r>
      <w:r w:rsidRPr="002917DF">
        <w:rPr>
          <w:rFonts w:ascii="Arial" w:hAnsi="Arial" w:cs="Arial"/>
          <w:szCs w:val="24"/>
        </w:rPr>
        <w:t xml:space="preserve">en </w:t>
      </w:r>
      <w:r w:rsidR="004755B0" w:rsidRPr="002917DF">
        <w:rPr>
          <w:rFonts w:ascii="Arial" w:hAnsi="Arial" w:cs="Arial"/>
          <w:szCs w:val="24"/>
        </w:rPr>
        <w:t>esta acción constitucional.</w:t>
      </w:r>
    </w:p>
    <w:p w:rsidR="004755B0" w:rsidRPr="002917DF" w:rsidRDefault="004755B0" w:rsidP="00EB2A19">
      <w:pPr>
        <w:pStyle w:val="Sinespaciado"/>
        <w:spacing w:line="276" w:lineRule="auto"/>
        <w:ind w:firstLine="709"/>
        <w:jc w:val="both"/>
        <w:rPr>
          <w:rFonts w:ascii="Arial" w:hAnsi="Arial" w:cs="Arial"/>
          <w:szCs w:val="24"/>
        </w:rPr>
      </w:pPr>
    </w:p>
    <w:p w:rsidR="004755B0" w:rsidRPr="002917DF" w:rsidRDefault="003A0B27" w:rsidP="00EB2A19">
      <w:pPr>
        <w:pStyle w:val="Sinespaciado"/>
        <w:spacing w:line="276" w:lineRule="auto"/>
        <w:ind w:firstLine="709"/>
        <w:jc w:val="both"/>
        <w:rPr>
          <w:rFonts w:ascii="Arial" w:hAnsi="Arial" w:cs="Arial"/>
          <w:szCs w:val="24"/>
        </w:rPr>
      </w:pPr>
      <w:r w:rsidRPr="002917DF">
        <w:rPr>
          <w:rFonts w:ascii="Arial" w:hAnsi="Arial" w:cs="Arial"/>
          <w:szCs w:val="24"/>
        </w:rPr>
        <w:t>Para el efecto manifestó</w:t>
      </w:r>
      <w:r w:rsidR="004755B0" w:rsidRPr="002917DF">
        <w:rPr>
          <w:rFonts w:ascii="Arial" w:hAnsi="Arial" w:cs="Arial"/>
          <w:szCs w:val="24"/>
        </w:rPr>
        <w:t xml:space="preserve">: i) que fue participante del concurso de empleados, en el que optó para el cargo de secretario nominado, que presentó todas las pruebas obteniendo como resultado el primer puesto, luego de superadas las etapas respectivas. ii) además manifestó que el listado publicado indicaba expresamente que contra dicho acto administrativo procedía el recurso de reposición y en subsidio apelación </w:t>
      </w:r>
      <w:r w:rsidR="00756565" w:rsidRPr="002917DF">
        <w:rPr>
          <w:rFonts w:ascii="Arial" w:hAnsi="Arial" w:cs="Arial"/>
          <w:szCs w:val="24"/>
        </w:rPr>
        <w:t>exclusivamente para los puntajes “Experiencia y Docencia”, “Capacitación” y “Publicaciones”, teniendo en cuenta que el atinente a “Puntajes de Prueba y Conocimiento” y “Puntaje Prueba Psicotécnica” ya había adquirido firmeza; iii) En corolario, no encontró motivo alguno para interponer recurso ya que había ocupado el primer puesto en la lista, además de que no hallaba argumentos para obrar en tal sentido. En lo demás reitera los argumentos esbozados por el accionante.</w:t>
      </w:r>
    </w:p>
    <w:p w:rsidR="00756565" w:rsidRPr="002917DF" w:rsidRDefault="00756565" w:rsidP="00EB2A19">
      <w:pPr>
        <w:pStyle w:val="Sinespaciado"/>
        <w:spacing w:line="276" w:lineRule="auto"/>
        <w:ind w:firstLine="709"/>
        <w:jc w:val="both"/>
        <w:rPr>
          <w:rFonts w:ascii="Arial" w:hAnsi="Arial" w:cs="Arial"/>
          <w:szCs w:val="24"/>
        </w:rPr>
      </w:pPr>
    </w:p>
    <w:p w:rsidR="00756565" w:rsidRPr="002917DF" w:rsidRDefault="00756565" w:rsidP="00EB2A19">
      <w:pPr>
        <w:pStyle w:val="Sinespaciado"/>
        <w:spacing w:line="276" w:lineRule="auto"/>
        <w:ind w:firstLine="709"/>
        <w:jc w:val="both"/>
        <w:rPr>
          <w:rFonts w:ascii="Arial" w:hAnsi="Arial" w:cs="Arial"/>
          <w:szCs w:val="24"/>
        </w:rPr>
      </w:pPr>
      <w:r w:rsidRPr="002917DF">
        <w:rPr>
          <w:rFonts w:ascii="Arial" w:hAnsi="Arial" w:cs="Arial"/>
          <w:szCs w:val="24"/>
        </w:rPr>
        <w:tab/>
        <w:t xml:space="preserve">En igual sentido, el señor Carlos Alberto </w:t>
      </w:r>
      <w:proofErr w:type="spellStart"/>
      <w:r w:rsidRPr="002917DF">
        <w:rPr>
          <w:rFonts w:ascii="Arial" w:hAnsi="Arial" w:cs="Arial"/>
          <w:szCs w:val="24"/>
        </w:rPr>
        <w:t>Simóes</w:t>
      </w:r>
      <w:proofErr w:type="spellEnd"/>
      <w:r w:rsidRPr="002917DF">
        <w:rPr>
          <w:rFonts w:ascii="Arial" w:hAnsi="Arial" w:cs="Arial"/>
          <w:szCs w:val="24"/>
        </w:rPr>
        <w:t xml:space="preserve"> Piedrahita se pronunció frente a la tutela, aduciendo que debían desestimarse la acción de amparo constitucional por ser un medio inapropiado para revivir recursos o acciones no interpuesta en tiempo oportuno.</w:t>
      </w:r>
    </w:p>
    <w:p w:rsidR="00641640" w:rsidRPr="002917DF" w:rsidRDefault="00641640" w:rsidP="00EB2A19">
      <w:pPr>
        <w:pStyle w:val="Sinespaciado"/>
        <w:spacing w:line="276" w:lineRule="auto"/>
        <w:ind w:firstLine="709"/>
        <w:jc w:val="both"/>
        <w:rPr>
          <w:rFonts w:ascii="Arial" w:hAnsi="Arial" w:cs="Arial"/>
          <w:szCs w:val="24"/>
        </w:rPr>
      </w:pPr>
    </w:p>
    <w:p w:rsidR="00641640" w:rsidRPr="002917DF" w:rsidRDefault="00641640" w:rsidP="00EB2A19">
      <w:pPr>
        <w:pStyle w:val="Sinespaciado"/>
        <w:spacing w:line="276" w:lineRule="auto"/>
        <w:ind w:firstLine="709"/>
        <w:jc w:val="both"/>
        <w:rPr>
          <w:rFonts w:ascii="Arial" w:hAnsi="Arial" w:cs="Arial"/>
          <w:szCs w:val="24"/>
        </w:rPr>
      </w:pPr>
      <w:r w:rsidRPr="002917DF">
        <w:rPr>
          <w:rFonts w:ascii="Arial" w:hAnsi="Arial" w:cs="Arial"/>
          <w:szCs w:val="24"/>
        </w:rPr>
        <w:tab/>
        <w:t>El señor Jair de Jesús Henao Molina reitera los argumentos esbozados por la Corporación tutelada, así como de uno de los intervinientes, en el sentido de indicar que el accionante contó con los medios legales para hacer valer sus derechos</w:t>
      </w:r>
      <w:r w:rsidR="008D4882" w:rsidRPr="002917DF">
        <w:rPr>
          <w:rFonts w:ascii="Arial" w:hAnsi="Arial" w:cs="Arial"/>
          <w:szCs w:val="24"/>
        </w:rPr>
        <w:t xml:space="preserve"> y que no hizo uso de éstos</w:t>
      </w:r>
      <w:r w:rsidRPr="002917DF">
        <w:rPr>
          <w:rFonts w:ascii="Arial" w:hAnsi="Arial" w:cs="Arial"/>
          <w:szCs w:val="24"/>
        </w:rPr>
        <w:t>, por lo que no encuentra ningún reparo en cuanto el desarrollo que se le ha dado al concurso por parte de la Sala Administrativa del Consejo Seccional de la Judicatura.</w:t>
      </w:r>
    </w:p>
    <w:p w:rsidR="00641640" w:rsidRDefault="00641640" w:rsidP="00EB2A19">
      <w:pPr>
        <w:pStyle w:val="Sinespaciado"/>
        <w:spacing w:line="276" w:lineRule="auto"/>
        <w:ind w:firstLine="709"/>
        <w:jc w:val="both"/>
        <w:rPr>
          <w:rFonts w:ascii="Arial" w:hAnsi="Arial" w:cs="Arial"/>
          <w:szCs w:val="24"/>
        </w:rPr>
      </w:pPr>
    </w:p>
    <w:p w:rsidR="003D5010" w:rsidRDefault="003D5010" w:rsidP="003D5010">
      <w:pPr>
        <w:pStyle w:val="Sinespaciado"/>
        <w:spacing w:line="276" w:lineRule="auto"/>
        <w:ind w:firstLine="708"/>
        <w:jc w:val="both"/>
        <w:rPr>
          <w:rFonts w:ascii="Arial" w:hAnsi="Arial" w:cs="Arial"/>
          <w:szCs w:val="24"/>
        </w:rPr>
      </w:pPr>
      <w:r>
        <w:rPr>
          <w:rFonts w:ascii="Arial" w:hAnsi="Arial" w:cs="Arial"/>
          <w:szCs w:val="24"/>
        </w:rPr>
        <w:t xml:space="preserve">En cuanto, los señores </w:t>
      </w:r>
      <w:r w:rsidRPr="002917DF">
        <w:rPr>
          <w:rFonts w:ascii="Arial" w:hAnsi="Arial" w:cs="Arial"/>
          <w:szCs w:val="24"/>
        </w:rPr>
        <w:t>Juan de la Cruz Castaño García</w:t>
      </w:r>
      <w:r>
        <w:rPr>
          <w:rFonts w:ascii="Arial" w:hAnsi="Arial" w:cs="Arial"/>
          <w:szCs w:val="24"/>
        </w:rPr>
        <w:t xml:space="preserve">, </w:t>
      </w:r>
      <w:r w:rsidRPr="002917DF">
        <w:rPr>
          <w:rFonts w:ascii="Arial" w:hAnsi="Arial" w:cs="Arial"/>
          <w:szCs w:val="24"/>
        </w:rPr>
        <w:t xml:space="preserve">Wilson Fredy López, </w:t>
      </w:r>
      <w:r>
        <w:rPr>
          <w:rFonts w:ascii="Arial" w:hAnsi="Arial" w:cs="Arial"/>
          <w:szCs w:val="24"/>
        </w:rPr>
        <w:t xml:space="preserve">Adriana Julia Castaño López, </w:t>
      </w:r>
      <w:proofErr w:type="spellStart"/>
      <w:r w:rsidRPr="002917DF">
        <w:rPr>
          <w:rFonts w:ascii="Arial" w:hAnsi="Arial" w:cs="Arial"/>
          <w:szCs w:val="24"/>
        </w:rPr>
        <w:t>Liane</w:t>
      </w:r>
      <w:proofErr w:type="spellEnd"/>
      <w:r w:rsidRPr="002917DF">
        <w:rPr>
          <w:rFonts w:ascii="Arial" w:hAnsi="Arial" w:cs="Arial"/>
          <w:szCs w:val="24"/>
        </w:rPr>
        <w:t xml:space="preserve"> Milena Rodas Parra</w:t>
      </w:r>
      <w:r>
        <w:rPr>
          <w:rFonts w:ascii="Arial" w:hAnsi="Arial" w:cs="Arial"/>
          <w:szCs w:val="24"/>
        </w:rPr>
        <w:t xml:space="preserve"> y </w:t>
      </w:r>
      <w:proofErr w:type="spellStart"/>
      <w:r w:rsidRPr="002917DF">
        <w:rPr>
          <w:rFonts w:ascii="Arial" w:hAnsi="Arial" w:cs="Arial"/>
          <w:szCs w:val="24"/>
        </w:rPr>
        <w:t>Emiro</w:t>
      </w:r>
      <w:proofErr w:type="spellEnd"/>
      <w:r w:rsidRPr="002917DF">
        <w:rPr>
          <w:rFonts w:ascii="Arial" w:hAnsi="Arial" w:cs="Arial"/>
          <w:szCs w:val="24"/>
        </w:rPr>
        <w:t xml:space="preserve"> C</w:t>
      </w:r>
      <w:r>
        <w:rPr>
          <w:rFonts w:ascii="Arial" w:hAnsi="Arial" w:cs="Arial"/>
          <w:szCs w:val="24"/>
        </w:rPr>
        <w:t>á</w:t>
      </w:r>
      <w:r w:rsidRPr="002917DF">
        <w:rPr>
          <w:rFonts w:ascii="Arial" w:hAnsi="Arial" w:cs="Arial"/>
          <w:szCs w:val="24"/>
        </w:rPr>
        <w:t xml:space="preserve">ceres González, </w:t>
      </w:r>
      <w:r>
        <w:rPr>
          <w:rFonts w:ascii="Arial" w:hAnsi="Arial" w:cs="Arial"/>
          <w:szCs w:val="24"/>
        </w:rPr>
        <w:t>guardaron silencio.</w:t>
      </w:r>
    </w:p>
    <w:p w:rsidR="003D5010" w:rsidRPr="002917DF" w:rsidRDefault="003D5010" w:rsidP="00EB2A19">
      <w:pPr>
        <w:pStyle w:val="Sinespaciado"/>
        <w:spacing w:line="276" w:lineRule="auto"/>
        <w:ind w:firstLine="709"/>
        <w:jc w:val="both"/>
        <w:rPr>
          <w:rFonts w:ascii="Arial" w:hAnsi="Arial" w:cs="Arial"/>
          <w:szCs w:val="24"/>
        </w:rPr>
      </w:pPr>
    </w:p>
    <w:p w:rsidR="003946F9" w:rsidRDefault="00641640" w:rsidP="00EB2A19">
      <w:pPr>
        <w:pStyle w:val="Sinespaciado"/>
        <w:spacing w:line="276" w:lineRule="auto"/>
        <w:ind w:firstLine="709"/>
        <w:jc w:val="both"/>
        <w:rPr>
          <w:rFonts w:ascii="Arial" w:hAnsi="Arial" w:cs="Arial"/>
          <w:szCs w:val="24"/>
        </w:rPr>
      </w:pPr>
      <w:r w:rsidRPr="002917DF">
        <w:rPr>
          <w:rFonts w:ascii="Arial" w:hAnsi="Arial" w:cs="Arial"/>
          <w:szCs w:val="24"/>
        </w:rPr>
        <w:tab/>
      </w:r>
      <w:r w:rsidR="008D4882" w:rsidRPr="002917DF">
        <w:rPr>
          <w:rFonts w:ascii="Arial" w:hAnsi="Arial" w:cs="Arial"/>
          <w:szCs w:val="24"/>
        </w:rPr>
        <w:t xml:space="preserve"> </w:t>
      </w:r>
      <w:r w:rsidRPr="002917DF">
        <w:rPr>
          <w:rFonts w:ascii="Arial" w:hAnsi="Arial" w:cs="Arial"/>
          <w:szCs w:val="24"/>
        </w:rPr>
        <w:t xml:space="preserve"> </w:t>
      </w:r>
      <w:r w:rsidR="008D4882" w:rsidRPr="002917DF">
        <w:rPr>
          <w:rFonts w:ascii="Arial" w:hAnsi="Arial" w:cs="Arial"/>
          <w:szCs w:val="24"/>
        </w:rPr>
        <w:t>Obtenida</w:t>
      </w:r>
      <w:r w:rsidR="003D5010">
        <w:rPr>
          <w:rFonts w:ascii="Arial" w:hAnsi="Arial" w:cs="Arial"/>
          <w:szCs w:val="24"/>
        </w:rPr>
        <w:t>s</w:t>
      </w:r>
      <w:r w:rsidR="008D4882" w:rsidRPr="002917DF">
        <w:rPr>
          <w:rFonts w:ascii="Arial" w:hAnsi="Arial" w:cs="Arial"/>
          <w:szCs w:val="24"/>
        </w:rPr>
        <w:t xml:space="preserve"> las respuestas en mención, se consideró necesario decretar como prueba</w:t>
      </w:r>
      <w:r w:rsidR="00A04229" w:rsidRPr="002917DF">
        <w:rPr>
          <w:rFonts w:ascii="Arial" w:hAnsi="Arial" w:cs="Arial"/>
          <w:szCs w:val="24"/>
        </w:rPr>
        <w:t xml:space="preserve"> de oficio</w:t>
      </w:r>
      <w:r w:rsidR="008D4882" w:rsidRPr="002917DF">
        <w:rPr>
          <w:rFonts w:ascii="Arial" w:hAnsi="Arial" w:cs="Arial"/>
          <w:szCs w:val="24"/>
        </w:rPr>
        <w:t xml:space="preserve">, requerir a la Sala Administrativa del Consejo Seccional de la Judicatura para que informara ciertos aspectos que se tornan necesarios </w:t>
      </w:r>
      <w:r w:rsidR="003D5010">
        <w:rPr>
          <w:rFonts w:ascii="Arial" w:hAnsi="Arial" w:cs="Arial"/>
          <w:szCs w:val="24"/>
        </w:rPr>
        <w:t xml:space="preserve">y </w:t>
      </w:r>
      <w:r w:rsidR="008D4882" w:rsidRPr="002917DF">
        <w:rPr>
          <w:rFonts w:ascii="Arial" w:hAnsi="Arial" w:cs="Arial"/>
          <w:szCs w:val="24"/>
        </w:rPr>
        <w:t>adentrar</w:t>
      </w:r>
      <w:r w:rsidR="003D5010">
        <w:rPr>
          <w:rFonts w:ascii="Arial" w:hAnsi="Arial" w:cs="Arial"/>
          <w:szCs w:val="24"/>
        </w:rPr>
        <w:t>se</w:t>
      </w:r>
      <w:r w:rsidR="008D4882" w:rsidRPr="002917DF">
        <w:rPr>
          <w:rFonts w:ascii="Arial" w:hAnsi="Arial" w:cs="Arial"/>
          <w:szCs w:val="24"/>
        </w:rPr>
        <w:t xml:space="preserve"> en el estudio de fondo dentro de la presente acción constitucional</w:t>
      </w:r>
      <w:r w:rsidR="00A04229" w:rsidRPr="002917DF">
        <w:rPr>
          <w:rFonts w:ascii="Arial" w:hAnsi="Arial" w:cs="Arial"/>
          <w:szCs w:val="24"/>
        </w:rPr>
        <w:t>, misma que se encuentra satisfecha en este momento</w:t>
      </w:r>
      <w:r w:rsidR="008D4882" w:rsidRPr="002917DF">
        <w:rPr>
          <w:rFonts w:ascii="Arial" w:hAnsi="Arial" w:cs="Arial"/>
          <w:szCs w:val="24"/>
        </w:rPr>
        <w:t xml:space="preserve">. </w:t>
      </w:r>
    </w:p>
    <w:p w:rsidR="003D5010" w:rsidRDefault="003D5010" w:rsidP="00EB2A19">
      <w:pPr>
        <w:pStyle w:val="Sinespaciado"/>
        <w:spacing w:line="276" w:lineRule="auto"/>
        <w:ind w:firstLine="709"/>
        <w:jc w:val="both"/>
        <w:rPr>
          <w:rFonts w:ascii="Arial" w:hAnsi="Arial" w:cs="Arial"/>
          <w:szCs w:val="24"/>
        </w:rPr>
      </w:pPr>
    </w:p>
    <w:p w:rsidR="008A3AC5" w:rsidRPr="005C0879" w:rsidRDefault="005C0879" w:rsidP="00EB2A19">
      <w:pPr>
        <w:pStyle w:val="Sinespaciado"/>
        <w:spacing w:line="276" w:lineRule="auto"/>
        <w:ind w:firstLine="709"/>
        <w:jc w:val="both"/>
        <w:rPr>
          <w:rFonts w:ascii="Arial" w:hAnsi="Arial" w:cs="Arial"/>
          <w:b/>
          <w:szCs w:val="24"/>
        </w:rPr>
      </w:pPr>
      <w:r w:rsidRPr="005C0879">
        <w:rPr>
          <w:rFonts w:ascii="Arial" w:hAnsi="Arial" w:cs="Arial"/>
          <w:b/>
          <w:szCs w:val="24"/>
        </w:rPr>
        <w:lastRenderedPageBreak/>
        <w:t xml:space="preserve">IV. </w:t>
      </w:r>
      <w:r w:rsidR="008A3AC5" w:rsidRPr="005C0879">
        <w:rPr>
          <w:rFonts w:ascii="Arial" w:hAnsi="Arial" w:cs="Arial"/>
          <w:b/>
          <w:szCs w:val="24"/>
        </w:rPr>
        <w:t>CONSIDERACIONES</w:t>
      </w:r>
    </w:p>
    <w:p w:rsidR="008A3AC5" w:rsidRPr="002917DF" w:rsidRDefault="008A3AC5" w:rsidP="00EB2A19">
      <w:pPr>
        <w:pStyle w:val="Sinespaciado"/>
        <w:spacing w:line="276" w:lineRule="auto"/>
        <w:ind w:firstLine="709"/>
        <w:jc w:val="both"/>
        <w:rPr>
          <w:rFonts w:ascii="Arial" w:hAnsi="Arial" w:cs="Arial"/>
          <w:szCs w:val="24"/>
        </w:rPr>
      </w:pPr>
    </w:p>
    <w:p w:rsidR="00977585" w:rsidRPr="005C0879" w:rsidRDefault="008A3AC5" w:rsidP="00EB2A19">
      <w:pPr>
        <w:pStyle w:val="Sinespaciado"/>
        <w:spacing w:line="276" w:lineRule="auto"/>
        <w:ind w:firstLine="709"/>
        <w:jc w:val="both"/>
        <w:rPr>
          <w:rFonts w:ascii="Arial" w:hAnsi="Arial" w:cs="Arial"/>
          <w:b/>
          <w:szCs w:val="24"/>
        </w:rPr>
      </w:pPr>
      <w:r w:rsidRPr="005C0879">
        <w:rPr>
          <w:rFonts w:ascii="Arial" w:hAnsi="Arial" w:cs="Arial"/>
          <w:b/>
          <w:szCs w:val="24"/>
        </w:rPr>
        <w:t>Problema jurídico:</w:t>
      </w:r>
    </w:p>
    <w:p w:rsidR="008A3AC5" w:rsidRPr="002917DF" w:rsidRDefault="008A3AC5" w:rsidP="00EB2A19">
      <w:pPr>
        <w:pStyle w:val="Sinespaciado"/>
        <w:spacing w:line="276" w:lineRule="auto"/>
        <w:ind w:firstLine="709"/>
        <w:jc w:val="both"/>
        <w:rPr>
          <w:rFonts w:ascii="Arial" w:hAnsi="Arial" w:cs="Arial"/>
          <w:szCs w:val="24"/>
        </w:rPr>
      </w:pPr>
    </w:p>
    <w:p w:rsidR="00977585" w:rsidRDefault="008A5766" w:rsidP="00EB2A19">
      <w:pPr>
        <w:pStyle w:val="Sinespaciado"/>
        <w:spacing w:line="276" w:lineRule="auto"/>
        <w:ind w:left="1134" w:right="1134" w:firstLine="709"/>
        <w:jc w:val="both"/>
        <w:rPr>
          <w:rFonts w:ascii="Arial" w:hAnsi="Arial" w:cs="Arial"/>
          <w:szCs w:val="24"/>
        </w:rPr>
      </w:pPr>
      <w:r w:rsidRPr="00EB2A19">
        <w:rPr>
          <w:rFonts w:ascii="Arial" w:hAnsi="Arial" w:cs="Arial"/>
          <w:szCs w:val="24"/>
        </w:rPr>
        <w:t>¿</w:t>
      </w:r>
      <w:r w:rsidR="008D4882" w:rsidRPr="00EB2A19">
        <w:rPr>
          <w:rFonts w:ascii="Arial" w:hAnsi="Arial" w:cs="Arial"/>
          <w:szCs w:val="24"/>
        </w:rPr>
        <w:t xml:space="preserve">Se violentó el derecho de </w:t>
      </w:r>
      <w:r w:rsidR="00140A41" w:rsidRPr="00EB2A19">
        <w:rPr>
          <w:rFonts w:ascii="Arial" w:hAnsi="Arial" w:cs="Arial"/>
          <w:szCs w:val="24"/>
        </w:rPr>
        <w:t>I</w:t>
      </w:r>
      <w:r w:rsidR="008D4882" w:rsidRPr="00EB2A19">
        <w:rPr>
          <w:rFonts w:ascii="Arial" w:hAnsi="Arial" w:cs="Arial"/>
          <w:szCs w:val="24"/>
        </w:rPr>
        <w:t>gualdad</w:t>
      </w:r>
      <w:r w:rsidR="00140A41" w:rsidRPr="00EB2A19">
        <w:rPr>
          <w:rFonts w:ascii="Arial" w:hAnsi="Arial" w:cs="Arial"/>
          <w:szCs w:val="24"/>
        </w:rPr>
        <w:t>, Debido Proceso, Petición y el P</w:t>
      </w:r>
      <w:r w:rsidR="008D4882" w:rsidRPr="00EB2A19">
        <w:rPr>
          <w:rFonts w:ascii="Arial" w:hAnsi="Arial" w:cs="Arial"/>
          <w:szCs w:val="24"/>
        </w:rPr>
        <w:t xml:space="preserve">rincipio de </w:t>
      </w:r>
      <w:r w:rsidR="00140A41" w:rsidRPr="00EB2A19">
        <w:rPr>
          <w:rFonts w:ascii="Arial" w:hAnsi="Arial" w:cs="Arial"/>
          <w:szCs w:val="24"/>
        </w:rPr>
        <w:t>C</w:t>
      </w:r>
      <w:r w:rsidR="008D4882" w:rsidRPr="00EB2A19">
        <w:rPr>
          <w:rFonts w:ascii="Arial" w:hAnsi="Arial" w:cs="Arial"/>
          <w:szCs w:val="24"/>
        </w:rPr>
        <w:t xml:space="preserve">onfianza </w:t>
      </w:r>
      <w:r w:rsidR="00140A41" w:rsidRPr="00EB2A19">
        <w:rPr>
          <w:rFonts w:ascii="Arial" w:hAnsi="Arial" w:cs="Arial"/>
          <w:szCs w:val="24"/>
        </w:rPr>
        <w:t>L</w:t>
      </w:r>
      <w:r w:rsidR="007C6E51" w:rsidRPr="00EB2A19">
        <w:rPr>
          <w:rFonts w:ascii="Arial" w:hAnsi="Arial" w:cs="Arial"/>
          <w:szCs w:val="24"/>
        </w:rPr>
        <w:t>egítima</w:t>
      </w:r>
      <w:r w:rsidR="008D4882" w:rsidRPr="00EB2A19">
        <w:rPr>
          <w:rFonts w:ascii="Arial" w:hAnsi="Arial" w:cs="Arial"/>
          <w:szCs w:val="24"/>
        </w:rPr>
        <w:t xml:space="preserve"> del accionante y </w:t>
      </w:r>
      <w:r w:rsidR="00A04229" w:rsidRPr="00EB2A19">
        <w:rPr>
          <w:rFonts w:ascii="Arial" w:hAnsi="Arial" w:cs="Arial"/>
          <w:szCs w:val="24"/>
        </w:rPr>
        <w:t xml:space="preserve">otros </w:t>
      </w:r>
      <w:r w:rsidR="008D4882" w:rsidRPr="00EB2A19">
        <w:rPr>
          <w:rFonts w:ascii="Arial" w:hAnsi="Arial" w:cs="Arial"/>
          <w:szCs w:val="24"/>
        </w:rPr>
        <w:t xml:space="preserve">vinculados </w:t>
      </w:r>
      <w:r w:rsidR="007C6E51" w:rsidRPr="00EB2A19">
        <w:rPr>
          <w:rFonts w:ascii="Arial" w:hAnsi="Arial" w:cs="Arial"/>
          <w:szCs w:val="24"/>
        </w:rPr>
        <w:t>en el trámite del concurso de empleados convocados mediante Acuerdo CSJRA13-259 del 28 de noviembre de 2013 por parte de la Sala Administrativa del Consejo Seccional de la Judicatura</w:t>
      </w:r>
      <w:r w:rsidR="00F64610" w:rsidRPr="00EB2A19">
        <w:rPr>
          <w:rFonts w:ascii="Arial" w:hAnsi="Arial" w:cs="Arial"/>
          <w:szCs w:val="24"/>
        </w:rPr>
        <w:t>?</w:t>
      </w:r>
    </w:p>
    <w:p w:rsidR="004A6395" w:rsidRPr="00EB2A19" w:rsidRDefault="004A6395" w:rsidP="00EB2A19">
      <w:pPr>
        <w:pStyle w:val="Sinespaciado"/>
        <w:spacing w:line="276" w:lineRule="auto"/>
        <w:ind w:left="1134" w:right="1134" w:firstLine="709"/>
        <w:jc w:val="both"/>
        <w:rPr>
          <w:rFonts w:ascii="Arial" w:hAnsi="Arial" w:cs="Arial"/>
          <w:szCs w:val="24"/>
        </w:rPr>
      </w:pPr>
    </w:p>
    <w:p w:rsidR="00977585" w:rsidRPr="002917DF" w:rsidRDefault="00977585" w:rsidP="00EB2A19">
      <w:pPr>
        <w:pStyle w:val="Sinespaciado"/>
        <w:spacing w:line="276" w:lineRule="auto"/>
        <w:ind w:firstLine="709"/>
        <w:jc w:val="both"/>
        <w:rPr>
          <w:rFonts w:ascii="Arial" w:hAnsi="Arial" w:cs="Arial"/>
          <w:szCs w:val="24"/>
        </w:rPr>
      </w:pPr>
      <w:r w:rsidRPr="002917DF">
        <w:rPr>
          <w:rFonts w:ascii="Arial" w:hAnsi="Arial" w:cs="Arial"/>
          <w:szCs w:val="24"/>
        </w:rPr>
        <w:t>Con el propósito de dar solución a</w:t>
      </w:r>
      <w:r w:rsidR="008A3AC5" w:rsidRPr="002917DF">
        <w:rPr>
          <w:rFonts w:ascii="Arial" w:hAnsi="Arial" w:cs="Arial"/>
          <w:szCs w:val="24"/>
        </w:rPr>
        <w:t>l</w:t>
      </w:r>
      <w:r w:rsidRPr="002917DF">
        <w:rPr>
          <w:rFonts w:ascii="Arial" w:hAnsi="Arial" w:cs="Arial"/>
          <w:szCs w:val="24"/>
        </w:rPr>
        <w:t xml:space="preserve"> </w:t>
      </w:r>
      <w:r w:rsidR="008A3AC5" w:rsidRPr="002917DF">
        <w:rPr>
          <w:rFonts w:ascii="Arial" w:hAnsi="Arial" w:cs="Arial"/>
          <w:szCs w:val="24"/>
        </w:rPr>
        <w:t xml:space="preserve">anterior </w:t>
      </w:r>
      <w:r w:rsidRPr="002917DF">
        <w:rPr>
          <w:rFonts w:ascii="Arial" w:hAnsi="Arial" w:cs="Arial"/>
          <w:szCs w:val="24"/>
        </w:rPr>
        <w:t xml:space="preserve">interrogante, se </w:t>
      </w:r>
      <w:r w:rsidR="00140A41" w:rsidRPr="002917DF">
        <w:rPr>
          <w:rFonts w:ascii="Arial" w:hAnsi="Arial" w:cs="Arial"/>
          <w:szCs w:val="24"/>
        </w:rPr>
        <w:t>considera necesario precisar, los</w:t>
      </w:r>
      <w:r w:rsidRPr="002917DF">
        <w:rPr>
          <w:rFonts w:ascii="Arial" w:hAnsi="Arial" w:cs="Arial"/>
          <w:szCs w:val="24"/>
        </w:rPr>
        <w:t xml:space="preserve"> siguiente</w:t>
      </w:r>
      <w:r w:rsidR="00140A41" w:rsidRPr="002917DF">
        <w:rPr>
          <w:rFonts w:ascii="Arial" w:hAnsi="Arial" w:cs="Arial"/>
          <w:szCs w:val="24"/>
        </w:rPr>
        <w:t>s</w:t>
      </w:r>
      <w:r w:rsidRPr="002917DF">
        <w:rPr>
          <w:rFonts w:ascii="Arial" w:hAnsi="Arial" w:cs="Arial"/>
          <w:szCs w:val="24"/>
        </w:rPr>
        <w:t xml:space="preserve"> aspecto</w:t>
      </w:r>
      <w:r w:rsidR="00140A41" w:rsidRPr="002917DF">
        <w:rPr>
          <w:rFonts w:ascii="Arial" w:hAnsi="Arial" w:cs="Arial"/>
          <w:szCs w:val="24"/>
        </w:rPr>
        <w:t>s</w:t>
      </w:r>
      <w:r w:rsidRPr="002917DF">
        <w:rPr>
          <w:rFonts w:ascii="Arial" w:hAnsi="Arial" w:cs="Arial"/>
          <w:szCs w:val="24"/>
        </w:rPr>
        <w:t>:</w:t>
      </w:r>
    </w:p>
    <w:p w:rsidR="000E5003" w:rsidRPr="002917DF" w:rsidRDefault="000E5003" w:rsidP="00EB2A19">
      <w:pPr>
        <w:pStyle w:val="Sinespaciado"/>
        <w:spacing w:line="276" w:lineRule="auto"/>
        <w:ind w:firstLine="709"/>
        <w:jc w:val="both"/>
        <w:rPr>
          <w:rFonts w:ascii="Arial" w:hAnsi="Arial" w:cs="Arial"/>
          <w:szCs w:val="24"/>
        </w:rPr>
      </w:pPr>
    </w:p>
    <w:p w:rsidR="000E5003" w:rsidRPr="005C0879" w:rsidRDefault="005C0879" w:rsidP="00EB2A19">
      <w:pPr>
        <w:pStyle w:val="Sinespaciado"/>
        <w:spacing w:line="276" w:lineRule="auto"/>
        <w:ind w:firstLine="709"/>
        <w:jc w:val="both"/>
        <w:rPr>
          <w:rFonts w:ascii="Arial" w:hAnsi="Arial" w:cs="Arial"/>
          <w:b/>
          <w:szCs w:val="24"/>
        </w:rPr>
      </w:pPr>
      <w:r w:rsidRPr="005C0879">
        <w:rPr>
          <w:rFonts w:ascii="Arial" w:hAnsi="Arial" w:cs="Arial"/>
          <w:b/>
          <w:szCs w:val="24"/>
        </w:rPr>
        <w:t xml:space="preserve">V. </w:t>
      </w:r>
      <w:r w:rsidR="000E5003" w:rsidRPr="005C0879">
        <w:rPr>
          <w:rFonts w:ascii="Arial" w:hAnsi="Arial" w:cs="Arial"/>
          <w:b/>
          <w:szCs w:val="24"/>
        </w:rPr>
        <w:t>DESARROLLO DE LA PROBLEMÁTICA PLANTEADA</w:t>
      </w:r>
    </w:p>
    <w:p w:rsidR="000E5003" w:rsidRPr="002917DF" w:rsidRDefault="000E5003" w:rsidP="00EB2A19">
      <w:pPr>
        <w:pStyle w:val="Sinespaciado"/>
        <w:spacing w:line="276" w:lineRule="auto"/>
        <w:ind w:firstLine="709"/>
        <w:jc w:val="both"/>
        <w:rPr>
          <w:rFonts w:ascii="Arial" w:hAnsi="Arial" w:cs="Arial"/>
          <w:szCs w:val="24"/>
        </w:rPr>
      </w:pPr>
    </w:p>
    <w:p w:rsidR="007C6E51" w:rsidRPr="002917DF" w:rsidRDefault="007C6E51"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Previo al análisis del problema jurídico planteado, es atiente </w:t>
      </w:r>
      <w:r w:rsidR="0032120D" w:rsidRPr="002917DF">
        <w:rPr>
          <w:rFonts w:ascii="Arial" w:hAnsi="Arial" w:cs="Arial"/>
          <w:szCs w:val="24"/>
        </w:rPr>
        <w:t>acudir a</w:t>
      </w:r>
      <w:r w:rsidRPr="002917DF">
        <w:rPr>
          <w:rFonts w:ascii="Arial" w:hAnsi="Arial" w:cs="Arial"/>
          <w:szCs w:val="24"/>
        </w:rPr>
        <w:t xml:space="preserve">l artículo 86 de la Constitución </w:t>
      </w:r>
      <w:r w:rsidR="00DA5896">
        <w:rPr>
          <w:rFonts w:ascii="Arial" w:hAnsi="Arial" w:cs="Arial"/>
          <w:szCs w:val="24"/>
        </w:rPr>
        <w:t xml:space="preserve">Política </w:t>
      </w:r>
      <w:r w:rsidR="0032120D" w:rsidRPr="002917DF">
        <w:rPr>
          <w:rFonts w:ascii="Arial" w:hAnsi="Arial" w:cs="Arial"/>
          <w:szCs w:val="24"/>
        </w:rPr>
        <w:t xml:space="preserve">que </w:t>
      </w:r>
      <w:r w:rsidRPr="002917DF">
        <w:rPr>
          <w:rFonts w:ascii="Arial" w:hAnsi="Arial" w:cs="Arial"/>
          <w:szCs w:val="24"/>
        </w:rPr>
        <w:t>consagró la acción de tutela para proteger los derechos fundamentales de las personas cuando resulten amenazados o vulnerados por acción u omisión de cualquier autoridad pública, o de los particulares en ciertos casos.</w:t>
      </w:r>
    </w:p>
    <w:p w:rsidR="007C6E51" w:rsidRPr="002917DF" w:rsidRDefault="007C6E51" w:rsidP="00EB2A19">
      <w:pPr>
        <w:pStyle w:val="Sinespaciado"/>
        <w:spacing w:line="276" w:lineRule="auto"/>
        <w:ind w:firstLine="709"/>
        <w:jc w:val="both"/>
        <w:rPr>
          <w:rFonts w:ascii="Arial" w:hAnsi="Arial" w:cs="Arial"/>
          <w:szCs w:val="24"/>
        </w:rPr>
      </w:pPr>
    </w:p>
    <w:p w:rsidR="007C6E51" w:rsidRPr="002917DF" w:rsidRDefault="007C6E51" w:rsidP="00EB2A19">
      <w:pPr>
        <w:pStyle w:val="Sinespaciado"/>
        <w:spacing w:line="276" w:lineRule="auto"/>
        <w:ind w:firstLine="709"/>
        <w:jc w:val="both"/>
        <w:rPr>
          <w:rFonts w:ascii="Arial" w:hAnsi="Arial" w:cs="Arial"/>
          <w:szCs w:val="24"/>
        </w:rPr>
      </w:pPr>
      <w:r w:rsidRPr="002917DF">
        <w:rPr>
          <w:rFonts w:ascii="Arial" w:hAnsi="Arial" w:cs="Arial"/>
          <w:szCs w:val="24"/>
        </w:rPr>
        <w:t>Según el inciso 3° del mismo canon, la acción de tutela “solo procederá cuando el afectado no disponga de otro medio de defensa judicial, salvo que aquella se utilice como mecanismo transitorio para evitar un perjuicio irremediable”.</w:t>
      </w:r>
      <w:r w:rsidR="009A4A97">
        <w:rPr>
          <w:rFonts w:ascii="Arial" w:hAnsi="Arial" w:cs="Arial"/>
          <w:szCs w:val="24"/>
        </w:rPr>
        <w:t xml:space="preserve"> </w:t>
      </w:r>
      <w:r w:rsidR="001B1DE1" w:rsidRPr="002917DF">
        <w:rPr>
          <w:rFonts w:ascii="Arial" w:hAnsi="Arial" w:cs="Arial"/>
          <w:szCs w:val="24"/>
        </w:rPr>
        <w:t xml:space="preserve">Es decir, dicha acción constitucional </w:t>
      </w:r>
      <w:r w:rsidRPr="002917DF">
        <w:rPr>
          <w:rFonts w:ascii="Arial" w:hAnsi="Arial" w:cs="Arial"/>
          <w:szCs w:val="24"/>
        </w:rPr>
        <w:t xml:space="preserve">es subsidiaria, no alternativa o supletoria de los recursos ordinarios, </w:t>
      </w:r>
      <w:r w:rsidR="00A04229" w:rsidRPr="002917DF">
        <w:rPr>
          <w:rFonts w:ascii="Arial" w:hAnsi="Arial" w:cs="Arial"/>
          <w:szCs w:val="24"/>
        </w:rPr>
        <w:t xml:space="preserve">porque </w:t>
      </w:r>
      <w:r w:rsidRPr="002917DF">
        <w:rPr>
          <w:rFonts w:ascii="Arial" w:hAnsi="Arial" w:cs="Arial"/>
          <w:szCs w:val="24"/>
        </w:rPr>
        <w:t>procede cuando la persona no cuenta con otros medios de defensa judicial, o cuando este sea ineficaz, o para evitar un perjuicio irremediable, como mecanismo transitori</w:t>
      </w:r>
      <w:r w:rsidR="001B1DE1" w:rsidRPr="002917DF">
        <w:rPr>
          <w:rFonts w:ascii="Arial" w:hAnsi="Arial" w:cs="Arial"/>
          <w:szCs w:val="24"/>
        </w:rPr>
        <w:t>o, mientras la justicia decide</w:t>
      </w:r>
      <w:r w:rsidR="009A4A97">
        <w:rPr>
          <w:rFonts w:ascii="Arial" w:hAnsi="Arial" w:cs="Arial"/>
          <w:szCs w:val="24"/>
        </w:rPr>
        <w:t>, y siempre que el accionante haya agotados los recursos a su alcance</w:t>
      </w:r>
      <w:r w:rsidR="001B1DE1" w:rsidRPr="002917DF">
        <w:rPr>
          <w:rFonts w:ascii="Arial" w:hAnsi="Arial" w:cs="Arial"/>
          <w:szCs w:val="24"/>
        </w:rPr>
        <w:t>.</w:t>
      </w:r>
    </w:p>
    <w:p w:rsidR="00A04229" w:rsidRPr="002917DF" w:rsidRDefault="00A04229" w:rsidP="00EB2A19">
      <w:pPr>
        <w:pStyle w:val="Sinespaciado"/>
        <w:spacing w:line="276" w:lineRule="auto"/>
        <w:ind w:firstLine="709"/>
        <w:jc w:val="both"/>
        <w:rPr>
          <w:rFonts w:ascii="Arial" w:hAnsi="Arial" w:cs="Arial"/>
          <w:szCs w:val="24"/>
        </w:rPr>
      </w:pPr>
    </w:p>
    <w:p w:rsidR="00A04229" w:rsidRPr="002917DF" w:rsidRDefault="0032120D" w:rsidP="00EB2A19">
      <w:pPr>
        <w:pStyle w:val="Sinespaciado"/>
        <w:spacing w:line="276" w:lineRule="auto"/>
        <w:ind w:firstLine="709"/>
        <w:jc w:val="both"/>
        <w:rPr>
          <w:rFonts w:ascii="Arial" w:hAnsi="Arial" w:cs="Arial"/>
          <w:szCs w:val="24"/>
        </w:rPr>
      </w:pPr>
      <w:r w:rsidRPr="002917DF">
        <w:rPr>
          <w:rFonts w:ascii="Arial" w:hAnsi="Arial" w:cs="Arial"/>
          <w:szCs w:val="24"/>
        </w:rPr>
        <w:t>En relación c</w:t>
      </w:r>
      <w:r w:rsidR="001B1DE1" w:rsidRPr="002917DF">
        <w:rPr>
          <w:rFonts w:ascii="Arial" w:hAnsi="Arial" w:cs="Arial"/>
          <w:szCs w:val="24"/>
        </w:rPr>
        <w:t xml:space="preserve">on el tema </w:t>
      </w:r>
      <w:r w:rsidR="00A04229" w:rsidRPr="002917DF">
        <w:rPr>
          <w:rFonts w:ascii="Arial" w:hAnsi="Arial" w:cs="Arial"/>
          <w:szCs w:val="24"/>
        </w:rPr>
        <w:t xml:space="preserve">específico </w:t>
      </w:r>
      <w:r w:rsidR="001B1DE1" w:rsidRPr="002917DF">
        <w:rPr>
          <w:rFonts w:ascii="Arial" w:hAnsi="Arial" w:cs="Arial"/>
          <w:szCs w:val="24"/>
        </w:rPr>
        <w:t xml:space="preserve">que </w:t>
      </w:r>
      <w:r w:rsidR="00A04229" w:rsidRPr="002917DF">
        <w:rPr>
          <w:rFonts w:ascii="Arial" w:hAnsi="Arial" w:cs="Arial"/>
          <w:szCs w:val="24"/>
        </w:rPr>
        <w:t xml:space="preserve">acá </w:t>
      </w:r>
      <w:r w:rsidR="001B1DE1" w:rsidRPr="002917DF">
        <w:rPr>
          <w:rFonts w:ascii="Arial" w:hAnsi="Arial" w:cs="Arial"/>
          <w:szCs w:val="24"/>
        </w:rPr>
        <w:t xml:space="preserve">nos compete, </w:t>
      </w:r>
      <w:r w:rsidR="00A04229" w:rsidRPr="002917DF">
        <w:rPr>
          <w:rFonts w:ascii="Arial" w:hAnsi="Arial" w:cs="Arial"/>
          <w:szCs w:val="24"/>
        </w:rPr>
        <w:t xml:space="preserve">esto es, la acción de tutela en el marco de los concursos de méritos, </w:t>
      </w:r>
      <w:r w:rsidRPr="002917DF">
        <w:rPr>
          <w:rFonts w:ascii="Arial" w:hAnsi="Arial" w:cs="Arial"/>
          <w:szCs w:val="24"/>
        </w:rPr>
        <w:t xml:space="preserve">la Corte Constitucional se ha pronunciado en reiteradas oportunidades, </w:t>
      </w:r>
      <w:r w:rsidR="00A04229" w:rsidRPr="002917DF">
        <w:rPr>
          <w:rFonts w:ascii="Arial" w:hAnsi="Arial" w:cs="Arial"/>
          <w:szCs w:val="24"/>
        </w:rPr>
        <w:t xml:space="preserve">indicando </w:t>
      </w:r>
      <w:r w:rsidR="001B1DE1" w:rsidRPr="002917DF">
        <w:rPr>
          <w:rFonts w:ascii="Arial" w:hAnsi="Arial" w:cs="Arial"/>
          <w:szCs w:val="24"/>
        </w:rPr>
        <w:t xml:space="preserve">que es perfectamente pertinente </w:t>
      </w:r>
      <w:r w:rsidR="00A04229" w:rsidRPr="002917DF">
        <w:rPr>
          <w:rFonts w:ascii="Arial" w:hAnsi="Arial" w:cs="Arial"/>
          <w:szCs w:val="24"/>
        </w:rPr>
        <w:t xml:space="preserve">acudir a </w:t>
      </w:r>
      <w:r w:rsidR="001B1DE1" w:rsidRPr="002917DF">
        <w:rPr>
          <w:rFonts w:ascii="Arial" w:hAnsi="Arial" w:cs="Arial"/>
          <w:szCs w:val="24"/>
        </w:rPr>
        <w:t>dicha acción constitucional, dado que los mecanismos dispuesto</w:t>
      </w:r>
      <w:r w:rsidR="00F64517">
        <w:rPr>
          <w:rFonts w:ascii="Arial" w:hAnsi="Arial" w:cs="Arial"/>
          <w:szCs w:val="24"/>
        </w:rPr>
        <w:t>s</w:t>
      </w:r>
      <w:r w:rsidR="001B1DE1" w:rsidRPr="002917DF">
        <w:rPr>
          <w:rFonts w:ascii="Arial" w:hAnsi="Arial" w:cs="Arial"/>
          <w:szCs w:val="24"/>
        </w:rPr>
        <w:t xml:space="preserve"> en la Ley ante</w:t>
      </w:r>
      <w:r w:rsidR="00F64517">
        <w:rPr>
          <w:rFonts w:ascii="Arial" w:hAnsi="Arial" w:cs="Arial"/>
          <w:szCs w:val="24"/>
        </w:rPr>
        <w:t xml:space="preserve"> la Jurisdicción Administrativa</w:t>
      </w:r>
      <w:r w:rsidR="001B1DE1" w:rsidRPr="002917DF">
        <w:rPr>
          <w:rFonts w:ascii="Arial" w:hAnsi="Arial" w:cs="Arial"/>
          <w:szCs w:val="24"/>
        </w:rPr>
        <w:t xml:space="preserve"> no resultan suficientes para evitar el menoscabo de ciertos derechos</w:t>
      </w:r>
      <w:r w:rsidR="00F64517">
        <w:rPr>
          <w:rFonts w:ascii="Arial" w:hAnsi="Arial" w:cs="Arial"/>
          <w:szCs w:val="24"/>
        </w:rPr>
        <w:t xml:space="preserve"> fundamentales</w:t>
      </w:r>
      <w:r w:rsidR="00A04229" w:rsidRPr="002917DF">
        <w:rPr>
          <w:rFonts w:ascii="Arial" w:hAnsi="Arial" w:cs="Arial"/>
          <w:szCs w:val="24"/>
        </w:rPr>
        <w:t>. Así se ha pronunciado en sentencias como la T-112A-14, expediente T-4.081.407, Magistrado Ponente el Doctor Alberto Rojas Ríos, en la que se dijo:</w:t>
      </w:r>
    </w:p>
    <w:p w:rsidR="005C0879" w:rsidRDefault="005C0879" w:rsidP="00EB2A19">
      <w:pPr>
        <w:pStyle w:val="Sinespaciado"/>
        <w:spacing w:line="276" w:lineRule="auto"/>
        <w:ind w:firstLine="709"/>
        <w:jc w:val="both"/>
        <w:rPr>
          <w:rFonts w:ascii="Arial" w:hAnsi="Arial" w:cs="Arial"/>
          <w:szCs w:val="24"/>
        </w:rPr>
      </w:pPr>
    </w:p>
    <w:p w:rsidR="00A04229" w:rsidRPr="004A6395" w:rsidRDefault="00A04229" w:rsidP="004A6395">
      <w:pPr>
        <w:pStyle w:val="Sinespaciado"/>
        <w:ind w:left="1134" w:right="1134"/>
        <w:jc w:val="both"/>
        <w:rPr>
          <w:rFonts w:ascii="Arial" w:hAnsi="Arial" w:cs="Arial"/>
          <w:sz w:val="22"/>
          <w:szCs w:val="22"/>
        </w:rPr>
      </w:pPr>
      <w:r w:rsidRPr="004A6395">
        <w:rPr>
          <w:rFonts w:ascii="Arial" w:hAnsi="Arial" w:cs="Arial"/>
          <w:sz w:val="22"/>
          <w:szCs w:val="22"/>
        </w:rPr>
        <w:t>“(…)</w:t>
      </w:r>
      <w:r w:rsidR="005C0879" w:rsidRPr="004A6395">
        <w:rPr>
          <w:rFonts w:ascii="Arial" w:hAnsi="Arial" w:cs="Arial"/>
          <w:sz w:val="22"/>
          <w:szCs w:val="22"/>
        </w:rPr>
        <w:t xml:space="preserve"> </w:t>
      </w:r>
      <w:r w:rsidRPr="004A6395">
        <w:rPr>
          <w:rFonts w:ascii="Arial" w:hAnsi="Arial" w:cs="Arial"/>
          <w:sz w:val="22"/>
          <w:szCs w:val="22"/>
        </w:rPr>
        <w:t>En relación con los concursos de méritos para acceder a cargos de carrera, en numerosos pronunciamientos esta Corporación ha reivindicado la pertinencia de la acción de tutela pese a la existencia de la acción de nulidad y restablecimiento del derecho ante la Jurisdicción de lo Contencioso Administrativa, que no ofrece la suficiente solidez para proteger en toda su dimensión los derechos a la igualdad, al trabajo, al debido proceso y al acceso a los cargos públicos. En algunas ocasiones los medios ordinarios no resultan idóneos para lograr la protección de los derechos de las personas que han participado en concursos para acceder a cargos de carrera. (..).</w:t>
      </w:r>
    </w:p>
    <w:p w:rsidR="00A04229" w:rsidRPr="004A6395" w:rsidRDefault="00A04229" w:rsidP="004A6395">
      <w:pPr>
        <w:pStyle w:val="Sinespaciado"/>
        <w:ind w:left="1134" w:right="1134"/>
        <w:jc w:val="both"/>
        <w:rPr>
          <w:rFonts w:ascii="Arial" w:hAnsi="Arial" w:cs="Arial"/>
          <w:sz w:val="22"/>
          <w:szCs w:val="22"/>
        </w:rPr>
      </w:pPr>
    </w:p>
    <w:p w:rsidR="00A04229" w:rsidRPr="004A6395" w:rsidRDefault="00A04229" w:rsidP="004A6395">
      <w:pPr>
        <w:pStyle w:val="Sinespaciado"/>
        <w:ind w:left="1134" w:right="1134"/>
        <w:jc w:val="both"/>
        <w:rPr>
          <w:rFonts w:ascii="Arial" w:hAnsi="Arial" w:cs="Arial"/>
          <w:sz w:val="22"/>
          <w:szCs w:val="22"/>
        </w:rPr>
      </w:pPr>
      <w:r w:rsidRPr="004A6395">
        <w:rPr>
          <w:rFonts w:ascii="Arial" w:hAnsi="Arial" w:cs="Arial"/>
          <w:sz w:val="22"/>
          <w:szCs w:val="22"/>
        </w:rPr>
        <w:lastRenderedPageBreak/>
        <w:t>En los mismos términos, en la Sentencia SU-913 de 2009, la Corte Constitucional concluyó que si bien, pueden existir otros mecanismos judiciales, estos deben ser eficaces y conducentes para tener la entidad de excluir al mecanismo de tutela en la protección de derechos en materia de 14 concurso de méritos. De lo contrario, esto es, acudir a un proceso ordinario o contencioso administrativo, se estaría obligando a soportar la vulneración de derechos que requieren atención inmediata (…)”</w:t>
      </w:r>
    </w:p>
    <w:p w:rsidR="00A04229" w:rsidRPr="002917DF" w:rsidRDefault="00A04229" w:rsidP="004A6395">
      <w:pPr>
        <w:pStyle w:val="Sinespaciado"/>
        <w:spacing w:line="276" w:lineRule="auto"/>
        <w:ind w:left="1134" w:firstLine="709"/>
        <w:jc w:val="both"/>
        <w:rPr>
          <w:rFonts w:ascii="Arial" w:hAnsi="Arial" w:cs="Arial"/>
          <w:szCs w:val="24"/>
        </w:rPr>
      </w:pPr>
    </w:p>
    <w:p w:rsidR="00FA501E" w:rsidRPr="002917DF" w:rsidRDefault="00A04229"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Lo anterior </w:t>
      </w:r>
      <w:r w:rsidR="00264417" w:rsidRPr="002917DF">
        <w:rPr>
          <w:rFonts w:ascii="Arial" w:hAnsi="Arial" w:cs="Arial"/>
          <w:szCs w:val="24"/>
        </w:rPr>
        <w:t xml:space="preserve">lleva indefectiblemente a concluir que </w:t>
      </w:r>
      <w:r w:rsidRPr="002917DF">
        <w:rPr>
          <w:rFonts w:ascii="Arial" w:hAnsi="Arial" w:cs="Arial"/>
          <w:szCs w:val="24"/>
        </w:rPr>
        <w:t xml:space="preserve">para casos como el presente </w:t>
      </w:r>
      <w:r w:rsidR="00264417" w:rsidRPr="002917DF">
        <w:rPr>
          <w:rFonts w:ascii="Arial" w:hAnsi="Arial" w:cs="Arial"/>
          <w:szCs w:val="24"/>
        </w:rPr>
        <w:t>es completamente procedente la acción</w:t>
      </w:r>
      <w:r w:rsidR="006E2C65" w:rsidRPr="002917DF">
        <w:rPr>
          <w:rFonts w:ascii="Arial" w:hAnsi="Arial" w:cs="Arial"/>
          <w:szCs w:val="24"/>
        </w:rPr>
        <w:t xml:space="preserve"> de tutela</w:t>
      </w:r>
      <w:r w:rsidR="00567FF7" w:rsidRPr="002917DF">
        <w:rPr>
          <w:rFonts w:ascii="Arial" w:hAnsi="Arial" w:cs="Arial"/>
          <w:szCs w:val="24"/>
        </w:rPr>
        <w:t xml:space="preserve">, </w:t>
      </w:r>
      <w:r w:rsidR="006E2C65" w:rsidRPr="002917DF">
        <w:rPr>
          <w:rFonts w:ascii="Arial" w:hAnsi="Arial" w:cs="Arial"/>
          <w:szCs w:val="24"/>
        </w:rPr>
        <w:t>dado que nos encontramos precisamente frente a la discusión de un asunto relativo a un concurso de méritos, que por su dinámica y plazos hace inefectivo el procedimiento ordinario existente, como lo es, la vía contencioso administrativa.</w:t>
      </w:r>
    </w:p>
    <w:p w:rsidR="006E2C65" w:rsidRPr="002917DF" w:rsidRDefault="006E2C65" w:rsidP="00EB2A19">
      <w:pPr>
        <w:pStyle w:val="Sinespaciado"/>
        <w:spacing w:line="276" w:lineRule="auto"/>
        <w:ind w:firstLine="709"/>
        <w:jc w:val="both"/>
        <w:rPr>
          <w:rFonts w:ascii="Arial" w:eastAsiaTheme="minorHAnsi" w:hAnsi="Arial" w:cs="Arial"/>
          <w:szCs w:val="24"/>
        </w:rPr>
      </w:pPr>
    </w:p>
    <w:p w:rsidR="007A0AEB" w:rsidRPr="002917DF" w:rsidRDefault="006E2C65" w:rsidP="00EB2A19">
      <w:pPr>
        <w:pStyle w:val="Sinespaciado"/>
        <w:spacing w:line="276" w:lineRule="auto"/>
        <w:ind w:firstLine="709"/>
        <w:jc w:val="both"/>
        <w:rPr>
          <w:rFonts w:ascii="Arial" w:eastAsiaTheme="minorHAnsi" w:hAnsi="Arial" w:cs="Arial"/>
          <w:szCs w:val="24"/>
        </w:rPr>
      </w:pPr>
      <w:r w:rsidRPr="002917DF">
        <w:rPr>
          <w:rFonts w:ascii="Arial" w:eastAsiaTheme="minorHAnsi" w:hAnsi="Arial" w:cs="Arial"/>
          <w:szCs w:val="24"/>
        </w:rPr>
        <w:t xml:space="preserve">Por otro </w:t>
      </w:r>
      <w:r w:rsidR="00004D5F">
        <w:rPr>
          <w:rFonts w:ascii="Arial" w:eastAsiaTheme="minorHAnsi" w:hAnsi="Arial" w:cs="Arial"/>
          <w:szCs w:val="24"/>
        </w:rPr>
        <w:t xml:space="preserve">lado, no es posible decir que con la presentación de esta acción de tutela se está procurando revivir términos fenecidos, o que el accionante y quien lo coadyuvó hayan omitido la interposición de recursos, por cuanto en la Resolución No. </w:t>
      </w:r>
      <w:r w:rsidR="005F3839">
        <w:rPr>
          <w:rFonts w:ascii="Arial" w:eastAsiaTheme="minorHAnsi" w:hAnsi="Arial" w:cs="Arial"/>
          <w:szCs w:val="24"/>
        </w:rPr>
        <w:t xml:space="preserve">CSJRR15-364 se indica expresamente que contra ella no procede ningún recurso en lo que atañe a </w:t>
      </w:r>
      <w:r w:rsidR="00FC6204">
        <w:rPr>
          <w:rFonts w:ascii="Arial" w:eastAsiaTheme="minorHAnsi" w:hAnsi="Arial" w:cs="Arial"/>
          <w:szCs w:val="24"/>
        </w:rPr>
        <w:t xml:space="preserve">los puntajes asignados por la presentación de la prueba de conocimiento. </w:t>
      </w:r>
    </w:p>
    <w:p w:rsidR="006E2C65" w:rsidRPr="002917DF" w:rsidRDefault="006E2C65" w:rsidP="00EB2A19">
      <w:pPr>
        <w:pStyle w:val="Sinespaciado"/>
        <w:spacing w:line="276" w:lineRule="auto"/>
        <w:ind w:firstLine="709"/>
        <w:jc w:val="both"/>
        <w:rPr>
          <w:rFonts w:ascii="Arial" w:eastAsiaTheme="minorHAnsi" w:hAnsi="Arial" w:cs="Arial"/>
          <w:szCs w:val="24"/>
        </w:rPr>
      </w:pPr>
    </w:p>
    <w:p w:rsidR="00264417" w:rsidRPr="002917DF" w:rsidRDefault="00567FF7" w:rsidP="00EB2A19">
      <w:pPr>
        <w:pStyle w:val="Sinespaciado"/>
        <w:spacing w:line="276" w:lineRule="auto"/>
        <w:ind w:firstLine="709"/>
        <w:jc w:val="both"/>
        <w:rPr>
          <w:rFonts w:ascii="Arial" w:eastAsiaTheme="minorHAnsi" w:hAnsi="Arial" w:cs="Arial"/>
          <w:szCs w:val="24"/>
        </w:rPr>
      </w:pPr>
      <w:r w:rsidRPr="002917DF">
        <w:rPr>
          <w:rFonts w:ascii="Arial" w:eastAsiaTheme="minorHAnsi" w:hAnsi="Arial" w:cs="Arial"/>
          <w:szCs w:val="24"/>
        </w:rPr>
        <w:t xml:space="preserve">Dicho lo anterior, y establecido </w:t>
      </w:r>
      <w:r w:rsidR="00FC6204">
        <w:rPr>
          <w:rFonts w:ascii="Arial" w:eastAsiaTheme="minorHAnsi" w:hAnsi="Arial" w:cs="Arial"/>
          <w:szCs w:val="24"/>
        </w:rPr>
        <w:t xml:space="preserve">que es </w:t>
      </w:r>
      <w:r w:rsidRPr="002917DF">
        <w:rPr>
          <w:rFonts w:ascii="Arial" w:eastAsiaTheme="minorHAnsi" w:hAnsi="Arial" w:cs="Arial"/>
          <w:szCs w:val="24"/>
        </w:rPr>
        <w:t>proceden</w:t>
      </w:r>
      <w:r w:rsidR="00FC6204">
        <w:rPr>
          <w:rFonts w:ascii="Arial" w:eastAsiaTheme="minorHAnsi" w:hAnsi="Arial" w:cs="Arial"/>
          <w:szCs w:val="24"/>
        </w:rPr>
        <w:t xml:space="preserve">te en tales aspectos </w:t>
      </w:r>
      <w:r w:rsidRPr="002917DF">
        <w:rPr>
          <w:rFonts w:ascii="Arial" w:eastAsiaTheme="minorHAnsi" w:hAnsi="Arial" w:cs="Arial"/>
          <w:szCs w:val="24"/>
        </w:rPr>
        <w:t>la acción de tutela, es del caso adentrarnos en el tema en cuestión</w:t>
      </w:r>
      <w:r w:rsidR="008111B9" w:rsidRPr="002917DF">
        <w:rPr>
          <w:rFonts w:ascii="Arial" w:eastAsiaTheme="minorHAnsi" w:hAnsi="Arial" w:cs="Arial"/>
          <w:szCs w:val="24"/>
        </w:rPr>
        <w:t>,</w:t>
      </w:r>
      <w:r w:rsidRPr="002917DF">
        <w:rPr>
          <w:rFonts w:ascii="Arial" w:eastAsiaTheme="minorHAnsi" w:hAnsi="Arial" w:cs="Arial"/>
          <w:szCs w:val="24"/>
        </w:rPr>
        <w:t xml:space="preserve"> </w:t>
      </w:r>
      <w:r w:rsidR="00F64517">
        <w:rPr>
          <w:rFonts w:ascii="Arial" w:eastAsiaTheme="minorHAnsi" w:hAnsi="Arial" w:cs="Arial"/>
          <w:szCs w:val="24"/>
        </w:rPr>
        <w:t xml:space="preserve">para dilucidar </w:t>
      </w:r>
      <w:r w:rsidR="00FC6204">
        <w:rPr>
          <w:rFonts w:ascii="Arial" w:eastAsiaTheme="minorHAnsi" w:hAnsi="Arial" w:cs="Arial"/>
          <w:szCs w:val="24"/>
        </w:rPr>
        <w:t xml:space="preserve">lo que debe ser realmente objeto de análisis de fondo conforme al problema jurídico planteado, </w:t>
      </w:r>
      <w:r w:rsidR="008111B9" w:rsidRPr="002917DF">
        <w:rPr>
          <w:rFonts w:ascii="Arial" w:eastAsiaTheme="minorHAnsi" w:hAnsi="Arial" w:cs="Arial"/>
          <w:szCs w:val="24"/>
        </w:rPr>
        <w:t>para lo cual</w:t>
      </w:r>
      <w:r w:rsidR="00EE6734" w:rsidRPr="002917DF">
        <w:rPr>
          <w:rFonts w:ascii="Arial" w:eastAsiaTheme="minorHAnsi" w:hAnsi="Arial" w:cs="Arial"/>
          <w:szCs w:val="24"/>
        </w:rPr>
        <w:t xml:space="preserve"> se </w:t>
      </w:r>
      <w:r w:rsidR="00FC6204">
        <w:rPr>
          <w:rFonts w:ascii="Arial" w:eastAsiaTheme="minorHAnsi" w:hAnsi="Arial" w:cs="Arial"/>
          <w:szCs w:val="24"/>
        </w:rPr>
        <w:t xml:space="preserve">comenzará por </w:t>
      </w:r>
      <w:r w:rsidR="00EE6734" w:rsidRPr="002917DF">
        <w:rPr>
          <w:rFonts w:ascii="Arial" w:eastAsiaTheme="minorHAnsi" w:hAnsi="Arial" w:cs="Arial"/>
          <w:szCs w:val="24"/>
        </w:rPr>
        <w:t xml:space="preserve">traer a colación Jurisprudencia que desarrolla los derechos y principios </w:t>
      </w:r>
      <w:r w:rsidR="00FC6204">
        <w:rPr>
          <w:rFonts w:ascii="Arial" w:eastAsiaTheme="minorHAnsi" w:hAnsi="Arial" w:cs="Arial"/>
          <w:szCs w:val="24"/>
        </w:rPr>
        <w:t xml:space="preserve">que se denuncian </w:t>
      </w:r>
      <w:r w:rsidR="00EE6734" w:rsidRPr="002917DF">
        <w:rPr>
          <w:rFonts w:ascii="Arial" w:eastAsiaTheme="minorHAnsi" w:hAnsi="Arial" w:cs="Arial"/>
          <w:szCs w:val="24"/>
        </w:rPr>
        <w:t xml:space="preserve">como conculcados por </w:t>
      </w:r>
      <w:r w:rsidR="00FC6204">
        <w:rPr>
          <w:rFonts w:ascii="Arial" w:eastAsiaTheme="minorHAnsi" w:hAnsi="Arial" w:cs="Arial"/>
          <w:szCs w:val="24"/>
        </w:rPr>
        <w:t xml:space="preserve">parte de </w:t>
      </w:r>
      <w:r w:rsidR="00EE6734" w:rsidRPr="002917DF">
        <w:rPr>
          <w:rFonts w:ascii="Arial" w:eastAsiaTheme="minorHAnsi" w:hAnsi="Arial" w:cs="Arial"/>
          <w:szCs w:val="24"/>
        </w:rPr>
        <w:t>la Corporación Tutelada</w:t>
      </w:r>
      <w:r w:rsidR="00FC6204">
        <w:rPr>
          <w:rFonts w:ascii="Arial" w:eastAsiaTheme="minorHAnsi" w:hAnsi="Arial" w:cs="Arial"/>
          <w:szCs w:val="24"/>
        </w:rPr>
        <w:t>, como son</w:t>
      </w:r>
      <w:r w:rsidR="00371485" w:rsidRPr="002917DF">
        <w:rPr>
          <w:rFonts w:ascii="Arial" w:eastAsiaTheme="minorHAnsi" w:hAnsi="Arial" w:cs="Arial"/>
          <w:szCs w:val="24"/>
        </w:rPr>
        <w:t>: a) el Derecho a la Igualdad, b) E</w:t>
      </w:r>
      <w:r w:rsidR="008111B9" w:rsidRPr="002917DF">
        <w:rPr>
          <w:rFonts w:ascii="Arial" w:eastAsiaTheme="minorHAnsi" w:hAnsi="Arial" w:cs="Arial"/>
          <w:szCs w:val="24"/>
        </w:rPr>
        <w:t xml:space="preserve">l </w:t>
      </w:r>
      <w:r w:rsidR="00371485" w:rsidRPr="002917DF">
        <w:rPr>
          <w:rFonts w:ascii="Arial" w:eastAsiaTheme="minorHAnsi" w:hAnsi="Arial" w:cs="Arial"/>
          <w:szCs w:val="24"/>
        </w:rPr>
        <w:t>P</w:t>
      </w:r>
      <w:r w:rsidR="008111B9" w:rsidRPr="002917DF">
        <w:rPr>
          <w:rFonts w:ascii="Arial" w:eastAsiaTheme="minorHAnsi" w:hAnsi="Arial" w:cs="Arial"/>
          <w:szCs w:val="24"/>
        </w:rPr>
        <w:t>rin</w:t>
      </w:r>
      <w:r w:rsidR="00371485" w:rsidRPr="002917DF">
        <w:rPr>
          <w:rFonts w:ascii="Arial" w:eastAsiaTheme="minorHAnsi" w:hAnsi="Arial" w:cs="Arial"/>
          <w:szCs w:val="24"/>
        </w:rPr>
        <w:t>cipio de Confianza Legítima, c) El Derecho de Petición, d</w:t>
      </w:r>
      <w:r w:rsidR="008111B9" w:rsidRPr="002917DF">
        <w:rPr>
          <w:rFonts w:ascii="Arial" w:eastAsiaTheme="minorHAnsi" w:hAnsi="Arial" w:cs="Arial"/>
          <w:szCs w:val="24"/>
        </w:rPr>
        <w:t>)</w:t>
      </w:r>
      <w:r w:rsidR="00C80CAF" w:rsidRPr="002917DF">
        <w:rPr>
          <w:rFonts w:ascii="Arial" w:eastAsiaTheme="minorHAnsi" w:hAnsi="Arial" w:cs="Arial"/>
          <w:szCs w:val="24"/>
        </w:rPr>
        <w:t xml:space="preserve"> </w:t>
      </w:r>
      <w:r w:rsidR="00371485" w:rsidRPr="002917DF">
        <w:rPr>
          <w:rFonts w:ascii="Arial" w:eastAsiaTheme="minorHAnsi" w:hAnsi="Arial" w:cs="Arial"/>
          <w:szCs w:val="24"/>
        </w:rPr>
        <w:t xml:space="preserve">El Debido Proceso, e) </w:t>
      </w:r>
      <w:r w:rsidR="007A0AEB" w:rsidRPr="002917DF">
        <w:rPr>
          <w:rFonts w:ascii="Arial" w:eastAsiaTheme="minorHAnsi" w:hAnsi="Arial" w:cs="Arial"/>
          <w:szCs w:val="24"/>
        </w:rPr>
        <w:t>L</w:t>
      </w:r>
      <w:r w:rsidR="008111B9" w:rsidRPr="002917DF">
        <w:rPr>
          <w:rFonts w:ascii="Arial" w:eastAsiaTheme="minorHAnsi" w:hAnsi="Arial" w:cs="Arial"/>
          <w:szCs w:val="24"/>
        </w:rPr>
        <w:t>a aplicación de estos preceptos y principios en temas como la carrera administrativa.</w:t>
      </w:r>
    </w:p>
    <w:p w:rsidR="008111B9" w:rsidRPr="002917DF" w:rsidRDefault="008111B9" w:rsidP="00EB2A19">
      <w:pPr>
        <w:pStyle w:val="Sinespaciado"/>
        <w:spacing w:line="276" w:lineRule="auto"/>
        <w:ind w:firstLine="709"/>
        <w:jc w:val="both"/>
        <w:rPr>
          <w:rFonts w:ascii="Arial" w:eastAsiaTheme="minorHAnsi" w:hAnsi="Arial" w:cs="Arial"/>
          <w:szCs w:val="24"/>
        </w:rPr>
      </w:pPr>
    </w:p>
    <w:p w:rsidR="008111B9" w:rsidRPr="00FC6204" w:rsidRDefault="008111B9" w:rsidP="00EB2A19">
      <w:pPr>
        <w:pStyle w:val="Sinespaciado"/>
        <w:numPr>
          <w:ilvl w:val="0"/>
          <w:numId w:val="9"/>
        </w:numPr>
        <w:spacing w:line="276" w:lineRule="auto"/>
        <w:jc w:val="both"/>
        <w:rPr>
          <w:rFonts w:ascii="Arial" w:eastAsiaTheme="minorHAnsi" w:hAnsi="Arial" w:cs="Arial"/>
          <w:b/>
          <w:szCs w:val="24"/>
        </w:rPr>
      </w:pPr>
      <w:r w:rsidRPr="00FC6204">
        <w:rPr>
          <w:rFonts w:ascii="Arial" w:eastAsiaTheme="minorHAnsi" w:hAnsi="Arial" w:cs="Arial"/>
          <w:b/>
          <w:szCs w:val="24"/>
        </w:rPr>
        <w:t>Derecho a la igualdad.</w:t>
      </w:r>
    </w:p>
    <w:p w:rsidR="008111B9" w:rsidRPr="002917DF" w:rsidRDefault="008111B9" w:rsidP="00EB2A19">
      <w:pPr>
        <w:pStyle w:val="Sinespaciado"/>
        <w:spacing w:line="276" w:lineRule="auto"/>
        <w:ind w:firstLine="709"/>
        <w:jc w:val="both"/>
        <w:rPr>
          <w:rFonts w:ascii="Arial" w:eastAsiaTheme="minorHAnsi" w:hAnsi="Arial" w:cs="Arial"/>
          <w:szCs w:val="24"/>
        </w:rPr>
      </w:pPr>
    </w:p>
    <w:p w:rsidR="008111B9" w:rsidRPr="002917DF" w:rsidRDefault="008111B9" w:rsidP="00EB2A19">
      <w:pPr>
        <w:pStyle w:val="Sinespaciado"/>
        <w:spacing w:line="276" w:lineRule="auto"/>
        <w:ind w:firstLine="709"/>
        <w:jc w:val="both"/>
        <w:rPr>
          <w:rFonts w:ascii="Arial" w:eastAsiaTheme="minorHAnsi" w:hAnsi="Arial" w:cs="Arial"/>
          <w:szCs w:val="24"/>
        </w:rPr>
      </w:pPr>
      <w:r w:rsidRPr="002917DF">
        <w:rPr>
          <w:rFonts w:ascii="Arial" w:eastAsiaTheme="minorHAnsi" w:hAnsi="Arial" w:cs="Arial"/>
          <w:szCs w:val="24"/>
        </w:rPr>
        <w:t xml:space="preserve">La jurisprudencia del órgano de cierre en material constitucional, </w:t>
      </w:r>
      <w:r w:rsidR="00C80CAF" w:rsidRPr="002917DF">
        <w:rPr>
          <w:rFonts w:ascii="Arial" w:eastAsiaTheme="minorHAnsi" w:hAnsi="Arial" w:cs="Arial"/>
          <w:szCs w:val="24"/>
        </w:rPr>
        <w:t>ha delimitado o des</w:t>
      </w:r>
      <w:r w:rsidR="003B0647" w:rsidRPr="002917DF">
        <w:rPr>
          <w:rFonts w:ascii="Arial" w:eastAsiaTheme="minorHAnsi" w:hAnsi="Arial" w:cs="Arial"/>
          <w:szCs w:val="24"/>
        </w:rPr>
        <w:t>arrollado dicho precepto desde cuatro (4)</w:t>
      </w:r>
      <w:r w:rsidR="00C80CAF" w:rsidRPr="002917DF">
        <w:rPr>
          <w:rFonts w:ascii="Arial" w:eastAsiaTheme="minorHAnsi" w:hAnsi="Arial" w:cs="Arial"/>
          <w:szCs w:val="24"/>
        </w:rPr>
        <w:t xml:space="preserve"> aspectos de vital importancia para la correcta aplicación en los casos concretos; tal como se dijo en la sentencia de Constitucionalidad C-250-12, con ponencia del Doctor Humberto Antonio Sierra que a renglón seguido se cita.</w:t>
      </w:r>
    </w:p>
    <w:p w:rsidR="00C80CAF" w:rsidRPr="002917DF" w:rsidRDefault="00C80CAF" w:rsidP="00EB2A19">
      <w:pPr>
        <w:pStyle w:val="Sinespaciado"/>
        <w:spacing w:line="276" w:lineRule="auto"/>
        <w:ind w:firstLine="709"/>
        <w:jc w:val="both"/>
        <w:rPr>
          <w:rFonts w:ascii="Arial" w:hAnsi="Arial" w:cs="Arial"/>
          <w:szCs w:val="24"/>
        </w:rPr>
      </w:pPr>
    </w:p>
    <w:p w:rsidR="00C80CAF" w:rsidRPr="00EB2A19" w:rsidRDefault="00C80CAF" w:rsidP="00EB2A19">
      <w:pPr>
        <w:pStyle w:val="Sinespaciado"/>
        <w:ind w:left="1134" w:right="1134"/>
        <w:jc w:val="both"/>
        <w:rPr>
          <w:rFonts w:ascii="Arial" w:hAnsi="Arial" w:cs="Arial"/>
          <w:sz w:val="22"/>
          <w:szCs w:val="22"/>
        </w:rPr>
      </w:pPr>
      <w:r w:rsidRPr="00EB2A19">
        <w:rPr>
          <w:rFonts w:ascii="Arial" w:hAnsi="Arial" w:cs="Arial"/>
          <w:sz w:val="22"/>
          <w:szCs w:val="22"/>
        </w:rPr>
        <w:t xml:space="preserve">Del principio de igualdad pueden a su vez ser descompuestos en cuatro mandatos: (i) un mandato de trato idéntico a destinatarios que se encuentren en circunstancias idénticas, (ii) un mandato de trato enteramente diferenciado a destinatarios cuyas situaciones no comparten ningún elemento en común, (iii) un mandato de trato paritario a destinatarios cuyas situaciones presenten similitudes y diferencias, pero las similitudes sean más relevantes a pesar de las diferencias y, (iv) un mandato de trato diferenciado a destinatarios que se encuentren también en una posición en parte similar y en parte diversa, pero en cuyo caso las diferencias sean más relevantes que las similitudes. Estos cuatro contenidos tienen sustento en el artículo 13 constitucional, pues mientras el inciso primero del citado precepto señala la igualdad de protección, de trato y en el goce de derechos, libertades y oportunidades, al igual que la prohibición de discriminación; los incisos segundo y tercero </w:t>
      </w:r>
      <w:r w:rsidRPr="00EB2A19">
        <w:rPr>
          <w:rFonts w:ascii="Arial" w:hAnsi="Arial" w:cs="Arial"/>
          <w:sz w:val="22"/>
          <w:szCs w:val="22"/>
        </w:rPr>
        <w:lastRenderedPageBreak/>
        <w:t>contienen  mandatos específicos de trato diferenciado a favor de ciertos grupos marginados, discriminados o especialmente vulnerables.</w:t>
      </w:r>
    </w:p>
    <w:p w:rsidR="00EE6734" w:rsidRPr="002917DF" w:rsidRDefault="00EE6734" w:rsidP="00EB2A19">
      <w:pPr>
        <w:pStyle w:val="Sinespaciado"/>
        <w:spacing w:line="276" w:lineRule="auto"/>
        <w:ind w:firstLine="709"/>
        <w:jc w:val="both"/>
        <w:rPr>
          <w:rFonts w:ascii="Arial" w:hAnsi="Arial" w:cs="Arial"/>
          <w:szCs w:val="24"/>
        </w:rPr>
      </w:pPr>
    </w:p>
    <w:p w:rsidR="00EE6734" w:rsidRPr="007F5BCF" w:rsidRDefault="00EE6734" w:rsidP="00EB2A19">
      <w:pPr>
        <w:pStyle w:val="Sinespaciado"/>
        <w:numPr>
          <w:ilvl w:val="0"/>
          <w:numId w:val="9"/>
        </w:numPr>
        <w:spacing w:line="276" w:lineRule="auto"/>
        <w:jc w:val="both"/>
        <w:rPr>
          <w:rFonts w:ascii="Arial" w:eastAsiaTheme="minorHAnsi" w:hAnsi="Arial" w:cs="Arial"/>
          <w:b/>
          <w:szCs w:val="24"/>
        </w:rPr>
      </w:pPr>
      <w:r w:rsidRPr="007F5BCF">
        <w:rPr>
          <w:rFonts w:ascii="Arial" w:eastAsiaTheme="minorHAnsi" w:hAnsi="Arial" w:cs="Arial"/>
          <w:b/>
          <w:szCs w:val="24"/>
        </w:rPr>
        <w:t>Principio de confianza legítima</w:t>
      </w:r>
    </w:p>
    <w:p w:rsidR="00C80CAF" w:rsidRPr="002917DF" w:rsidRDefault="00C80CAF" w:rsidP="00EB2A19">
      <w:pPr>
        <w:pStyle w:val="Sinespaciado"/>
        <w:spacing w:line="276" w:lineRule="auto"/>
        <w:ind w:firstLine="709"/>
        <w:jc w:val="both"/>
        <w:rPr>
          <w:rFonts w:ascii="Arial" w:hAnsi="Arial" w:cs="Arial"/>
          <w:szCs w:val="24"/>
        </w:rPr>
      </w:pPr>
    </w:p>
    <w:p w:rsidR="00EE6734" w:rsidRPr="002917DF" w:rsidRDefault="00EE6734" w:rsidP="00EB2A19">
      <w:pPr>
        <w:pStyle w:val="Sinespaciado"/>
        <w:spacing w:line="276" w:lineRule="auto"/>
        <w:ind w:firstLine="709"/>
        <w:jc w:val="both"/>
        <w:rPr>
          <w:rFonts w:ascii="Arial" w:eastAsiaTheme="minorHAnsi" w:hAnsi="Arial" w:cs="Arial"/>
          <w:szCs w:val="24"/>
        </w:rPr>
      </w:pPr>
      <w:r w:rsidRPr="002917DF">
        <w:rPr>
          <w:rFonts w:ascii="Arial" w:eastAsiaTheme="minorHAnsi" w:hAnsi="Arial" w:cs="Arial"/>
          <w:szCs w:val="24"/>
        </w:rPr>
        <w:t>Al respecto la Corte Constitucional mediante sentencia T-343-14 con ponencia del Dr. Luis Ernesto Vargas Silva, expresó:</w:t>
      </w:r>
    </w:p>
    <w:p w:rsidR="00EE6734" w:rsidRPr="002917DF" w:rsidRDefault="00EE6734" w:rsidP="00EB2A19">
      <w:pPr>
        <w:pStyle w:val="Sinespaciado"/>
        <w:spacing w:line="276" w:lineRule="auto"/>
        <w:ind w:firstLine="709"/>
        <w:jc w:val="both"/>
        <w:rPr>
          <w:rFonts w:ascii="Arial" w:eastAsiaTheme="minorHAnsi" w:hAnsi="Arial" w:cs="Arial"/>
          <w:szCs w:val="24"/>
        </w:rPr>
      </w:pPr>
    </w:p>
    <w:p w:rsidR="00EE6734" w:rsidRPr="00EB2A19" w:rsidRDefault="00EE6734" w:rsidP="00EB2A19">
      <w:pPr>
        <w:pStyle w:val="Sinespaciado"/>
        <w:ind w:left="1134" w:right="1134"/>
        <w:jc w:val="both"/>
        <w:rPr>
          <w:rFonts w:ascii="Arial" w:hAnsi="Arial" w:cs="Arial"/>
          <w:sz w:val="22"/>
          <w:szCs w:val="22"/>
        </w:rPr>
      </w:pPr>
      <w:r w:rsidRPr="00EB2A19">
        <w:rPr>
          <w:rFonts w:ascii="Arial" w:hAnsi="Arial" w:cs="Arial"/>
          <w:sz w:val="22"/>
          <w:szCs w:val="22"/>
        </w:rPr>
        <w:t>Conforme a los postulados del principio de buena fe, los procedimientos que adelanten las autoridades públicas deben efectuarse dentro de un parámetro de seriedad que impida que se defraude la confianza de los particulares frente a la administración pública. En este sentido, la Corte Constitucional ha desarrollado el principio de confianza legítima como una expresión del principio de buena fe, en virtud del cual las autoridades públicas están obligadas a respetar las expectativas jurídicas y legítimas creadas a los particulares con sus actuaciones. Esto implica que “al crearse expectativas favorables al administrado no puede, el ente público de manera sorpresiva, eliminar esas condiciones afectando palpablemente los derechos de aquél.</w:t>
      </w:r>
    </w:p>
    <w:p w:rsidR="008111B9" w:rsidRPr="002917DF" w:rsidRDefault="008111B9" w:rsidP="00EB2A19">
      <w:pPr>
        <w:pStyle w:val="Sinespaciado"/>
        <w:spacing w:line="276" w:lineRule="auto"/>
        <w:ind w:firstLine="709"/>
        <w:jc w:val="both"/>
        <w:rPr>
          <w:rFonts w:ascii="Arial" w:hAnsi="Arial" w:cs="Arial"/>
          <w:szCs w:val="24"/>
        </w:rPr>
      </w:pPr>
    </w:p>
    <w:p w:rsidR="008111B9" w:rsidRPr="00396074" w:rsidRDefault="008111B9" w:rsidP="00EB2A19">
      <w:pPr>
        <w:pStyle w:val="Sinespaciado"/>
        <w:numPr>
          <w:ilvl w:val="0"/>
          <w:numId w:val="9"/>
        </w:numPr>
        <w:spacing w:line="276" w:lineRule="auto"/>
        <w:jc w:val="both"/>
        <w:rPr>
          <w:rFonts w:ascii="Arial" w:eastAsiaTheme="minorHAnsi" w:hAnsi="Arial" w:cs="Arial"/>
          <w:b/>
          <w:szCs w:val="24"/>
        </w:rPr>
      </w:pPr>
      <w:r w:rsidRPr="00396074">
        <w:rPr>
          <w:rFonts w:ascii="Arial" w:eastAsiaTheme="minorHAnsi" w:hAnsi="Arial" w:cs="Arial"/>
          <w:b/>
          <w:szCs w:val="24"/>
        </w:rPr>
        <w:t>Del Derecho de Petición</w:t>
      </w:r>
    </w:p>
    <w:p w:rsidR="00EE6734" w:rsidRPr="002917DF" w:rsidRDefault="00EE6734" w:rsidP="00EB2A19">
      <w:pPr>
        <w:pStyle w:val="Sinespaciado"/>
        <w:spacing w:line="276" w:lineRule="auto"/>
        <w:ind w:firstLine="709"/>
        <w:jc w:val="both"/>
        <w:rPr>
          <w:rFonts w:ascii="Arial" w:hAnsi="Arial" w:cs="Arial"/>
          <w:szCs w:val="24"/>
        </w:rPr>
      </w:pPr>
    </w:p>
    <w:p w:rsidR="00EE6734" w:rsidRPr="002917DF" w:rsidRDefault="008111B9" w:rsidP="00EB2A19">
      <w:pPr>
        <w:pStyle w:val="Sinespaciado"/>
        <w:spacing w:line="276" w:lineRule="auto"/>
        <w:ind w:firstLine="709"/>
        <w:jc w:val="both"/>
        <w:rPr>
          <w:rFonts w:ascii="Arial" w:hAnsi="Arial" w:cs="Arial"/>
          <w:szCs w:val="24"/>
        </w:rPr>
      </w:pPr>
      <w:r w:rsidRPr="002917DF">
        <w:rPr>
          <w:rFonts w:ascii="Arial" w:hAnsi="Arial" w:cs="Arial"/>
          <w:szCs w:val="24"/>
        </w:rPr>
        <w:t>El artículo 23 de la Carta faculta a toda persona a “presentar peticiones respetuosas ante las autoridades” o ante las organizaciones privadas en los términos que señale la ley, y, principalmente, "a obtener pronta resolución". Consiste no sólo en el derecho de obtener una respuesta por parte de las autoridades sino a que éstas resuelvan de fondo, de manera clara y precisa la petición presentada.</w:t>
      </w:r>
      <w:r w:rsidR="00096FE2">
        <w:rPr>
          <w:rFonts w:ascii="Arial" w:hAnsi="Arial" w:cs="Arial"/>
          <w:szCs w:val="24"/>
        </w:rPr>
        <w:t xml:space="preserve"> </w:t>
      </w:r>
      <w:r w:rsidRPr="002917DF">
        <w:rPr>
          <w:rFonts w:ascii="Arial" w:hAnsi="Arial" w:cs="Arial"/>
          <w:szCs w:val="24"/>
        </w:rPr>
        <w:t>A lo cual el órgano máximo Constitucional manifestó que como reglas básicas del derecho de petición son las siguient</w:t>
      </w:r>
      <w:r w:rsidR="00EE6734" w:rsidRPr="002917DF">
        <w:rPr>
          <w:rFonts w:ascii="Arial" w:hAnsi="Arial" w:cs="Arial"/>
          <w:szCs w:val="24"/>
        </w:rPr>
        <w:t xml:space="preserve">es (Sentencia T-116A de 2001): </w:t>
      </w:r>
    </w:p>
    <w:p w:rsidR="00396074" w:rsidRDefault="00396074" w:rsidP="00EB2A19">
      <w:pPr>
        <w:pStyle w:val="Sinespaciado"/>
        <w:spacing w:line="276" w:lineRule="auto"/>
        <w:ind w:firstLine="709"/>
        <w:jc w:val="both"/>
        <w:rPr>
          <w:rFonts w:ascii="Arial" w:hAnsi="Arial" w:cs="Arial"/>
          <w:szCs w:val="24"/>
        </w:rPr>
      </w:pPr>
    </w:p>
    <w:p w:rsidR="008111B9" w:rsidRPr="00EB2A19" w:rsidRDefault="008111B9" w:rsidP="00EB2A19">
      <w:pPr>
        <w:pStyle w:val="Sinespaciado"/>
        <w:ind w:left="1134" w:right="1134"/>
        <w:jc w:val="both"/>
        <w:rPr>
          <w:rFonts w:ascii="Arial" w:hAnsi="Arial" w:cs="Arial"/>
          <w:sz w:val="22"/>
          <w:szCs w:val="22"/>
        </w:rPr>
      </w:pPr>
      <w:r w:rsidRPr="00EB2A19">
        <w:rPr>
          <w:rFonts w:ascii="Arial" w:hAnsi="Arial" w:cs="Arial"/>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8111B9" w:rsidRPr="00EB2A19" w:rsidRDefault="008111B9" w:rsidP="00EB2A19">
      <w:pPr>
        <w:pStyle w:val="Sinespaciado"/>
        <w:ind w:left="1134" w:right="1134"/>
        <w:jc w:val="both"/>
        <w:rPr>
          <w:rFonts w:ascii="Arial" w:hAnsi="Arial" w:cs="Arial"/>
          <w:sz w:val="22"/>
          <w:szCs w:val="22"/>
        </w:rPr>
      </w:pPr>
      <w:r w:rsidRPr="00EB2A19">
        <w:rPr>
          <w:rFonts w:ascii="Arial" w:hAnsi="Arial" w:cs="Arial"/>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8111B9" w:rsidRPr="00EB2A19" w:rsidRDefault="008111B9" w:rsidP="00EB2A19">
      <w:pPr>
        <w:pStyle w:val="Sinespaciado"/>
        <w:ind w:left="1134" w:right="1134"/>
        <w:jc w:val="both"/>
        <w:rPr>
          <w:rFonts w:ascii="Arial" w:hAnsi="Arial" w:cs="Arial"/>
          <w:sz w:val="22"/>
          <w:szCs w:val="22"/>
        </w:rPr>
      </w:pPr>
      <w:r w:rsidRPr="00EB2A19">
        <w:rPr>
          <w:rFonts w:ascii="Arial" w:hAnsi="Arial" w:cs="Arial"/>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7A0AEB" w:rsidRPr="002917DF" w:rsidRDefault="007A0AEB" w:rsidP="00EB2A19">
      <w:pPr>
        <w:pStyle w:val="Sinespaciado"/>
        <w:spacing w:line="276" w:lineRule="auto"/>
        <w:ind w:firstLine="709"/>
        <w:jc w:val="both"/>
        <w:rPr>
          <w:rFonts w:ascii="Arial" w:hAnsi="Arial" w:cs="Arial"/>
          <w:szCs w:val="24"/>
        </w:rPr>
      </w:pPr>
    </w:p>
    <w:p w:rsidR="007A0AEB" w:rsidRPr="00396074" w:rsidRDefault="007A0AEB" w:rsidP="00EB2A19">
      <w:pPr>
        <w:pStyle w:val="Sinespaciado"/>
        <w:numPr>
          <w:ilvl w:val="0"/>
          <w:numId w:val="9"/>
        </w:numPr>
        <w:spacing w:line="276" w:lineRule="auto"/>
        <w:jc w:val="both"/>
        <w:rPr>
          <w:rFonts w:ascii="Arial" w:eastAsiaTheme="minorHAnsi" w:hAnsi="Arial" w:cs="Arial"/>
          <w:b/>
          <w:szCs w:val="24"/>
        </w:rPr>
      </w:pPr>
      <w:r w:rsidRPr="00396074">
        <w:rPr>
          <w:rFonts w:ascii="Arial" w:eastAsiaTheme="minorHAnsi" w:hAnsi="Arial" w:cs="Arial"/>
          <w:b/>
          <w:szCs w:val="24"/>
        </w:rPr>
        <w:t>El Debido Proceso.</w:t>
      </w:r>
    </w:p>
    <w:p w:rsidR="00EE6734" w:rsidRPr="002917DF" w:rsidRDefault="00EE6734" w:rsidP="00EB2A19">
      <w:pPr>
        <w:pStyle w:val="Sinespaciado"/>
        <w:spacing w:line="276" w:lineRule="auto"/>
        <w:ind w:firstLine="709"/>
        <w:jc w:val="both"/>
        <w:rPr>
          <w:rFonts w:ascii="Arial" w:hAnsi="Arial" w:cs="Arial"/>
          <w:szCs w:val="24"/>
        </w:rPr>
      </w:pPr>
    </w:p>
    <w:p w:rsidR="007A0AEB" w:rsidRPr="002917DF" w:rsidRDefault="00140A41" w:rsidP="00EB2A19">
      <w:pPr>
        <w:pStyle w:val="Sinespaciado"/>
        <w:spacing w:line="276" w:lineRule="auto"/>
        <w:ind w:firstLine="709"/>
        <w:jc w:val="both"/>
        <w:rPr>
          <w:rFonts w:ascii="Arial" w:hAnsi="Arial" w:cs="Arial"/>
          <w:szCs w:val="24"/>
        </w:rPr>
      </w:pPr>
      <w:r w:rsidRPr="002917DF">
        <w:rPr>
          <w:rFonts w:ascii="Arial" w:hAnsi="Arial" w:cs="Arial"/>
          <w:szCs w:val="24"/>
        </w:rPr>
        <w:t>En la sentencia C-341/14, Expediente.9945, Magistrado ponente Dr. Mauricio González Cuervo, se adujó:</w:t>
      </w:r>
    </w:p>
    <w:p w:rsidR="00396074" w:rsidRDefault="00396074" w:rsidP="00EB2A19">
      <w:pPr>
        <w:pStyle w:val="Sinespaciado"/>
        <w:spacing w:line="276" w:lineRule="auto"/>
        <w:ind w:firstLine="709"/>
        <w:jc w:val="both"/>
        <w:rPr>
          <w:rFonts w:ascii="Arial" w:hAnsi="Arial" w:cs="Arial"/>
          <w:szCs w:val="24"/>
        </w:rPr>
      </w:pPr>
    </w:p>
    <w:p w:rsidR="007A0AEB" w:rsidRPr="00EB2A19" w:rsidRDefault="007A0AEB" w:rsidP="00EB2A19">
      <w:pPr>
        <w:pStyle w:val="Sinespaciado"/>
        <w:ind w:left="1134" w:right="1134"/>
        <w:jc w:val="both"/>
        <w:rPr>
          <w:rFonts w:ascii="Arial" w:hAnsi="Arial" w:cs="Arial"/>
          <w:sz w:val="22"/>
          <w:szCs w:val="22"/>
        </w:rPr>
      </w:pPr>
      <w:r w:rsidRPr="00EB2A19">
        <w:rPr>
          <w:rFonts w:ascii="Arial" w:hAnsi="Arial" w:cs="Arial"/>
          <w:sz w:val="22"/>
          <w:szCs w:val="22"/>
        </w:rPr>
        <w:t xml:space="preserve">La jurisprudencia constitucional ha definido el derecho al debido proceso como el conjunto de garantías previstas en el ordenamiento jurídico, a través de las cuales se busca la protección del individuo </w:t>
      </w:r>
      <w:r w:rsidRPr="00EB2A19">
        <w:rPr>
          <w:rFonts w:ascii="Arial" w:hAnsi="Arial" w:cs="Arial"/>
          <w:sz w:val="22"/>
          <w:szCs w:val="22"/>
        </w:rPr>
        <w:lastRenderedPageBreak/>
        <w:t>incurso en una actuación judicial o administrativa, para que durante su trámite se respeten sus derechos y se logre la aplicación correcta de la justicia. Hacen parte de las garantías del debido proceso: (i) El derecho a la jurisdicción, que a su vez conlleva los derechos al libre e igualitario acceso a los jueces y autoridades administrativas, a obtener decisiones motivadas, a impugnar las decisiones ante autoridades de jerarquía superior, y al cumplimiento de lo decidido en el fallo; (ii) el derecho al juez natural, identificado como el funcionario con capacidad o aptitud legal para ejercer jurisdicción en determinado proceso o actuación, de acuerdo con la naturaleza de los hechos, la calidad de las personas y la división del trabajo establecida por la Constitución y la ley; (iii)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sea necesario, a la igualdad ante la ley procesal, a la buena fe y a la lealtad de todas las demás personas que intervienen en el proceso; (iv) el derecho a un proceso público, desarrollado dentro de un tiempo razonable, lo cual exige que el proceso o la actuación no se vea sometido a dilaciones injustificadas o inexplicables; (v) el derecho a la independencia del juez, que solo es efectivo cuando los servidores públicos a los cuales confía la Constitución la tarea de administrar justicia, ejercen funciones separadas de aquellas atribuidas al ejecutivo y al legislativo y (vi) el derecho a la independencia e imparcialidad del juez o funcionario, quienes siempre deberán decidir con fundamento en los hechos, conforme a los imperativos del orden jurídico, sin designios anticipados ni prevenciones, presiones o influencias ilícitas.</w:t>
      </w:r>
    </w:p>
    <w:p w:rsidR="00140A41" w:rsidRPr="002917DF" w:rsidRDefault="00140A41" w:rsidP="00EB2A19">
      <w:pPr>
        <w:pStyle w:val="Sinespaciado"/>
        <w:spacing w:line="276" w:lineRule="auto"/>
        <w:ind w:firstLine="709"/>
        <w:jc w:val="both"/>
        <w:rPr>
          <w:rFonts w:ascii="Arial" w:hAnsi="Arial" w:cs="Arial"/>
          <w:szCs w:val="24"/>
        </w:rPr>
      </w:pPr>
    </w:p>
    <w:p w:rsidR="007A0AEB" w:rsidRPr="00243EA5" w:rsidRDefault="00243EA5" w:rsidP="00EB2A19">
      <w:pPr>
        <w:pStyle w:val="Sinespaciado"/>
        <w:numPr>
          <w:ilvl w:val="0"/>
          <w:numId w:val="9"/>
        </w:numPr>
        <w:spacing w:line="276" w:lineRule="auto"/>
        <w:jc w:val="both"/>
        <w:rPr>
          <w:rFonts w:ascii="Arial" w:eastAsiaTheme="minorHAnsi" w:hAnsi="Arial" w:cs="Arial"/>
          <w:b/>
          <w:szCs w:val="24"/>
        </w:rPr>
      </w:pPr>
      <w:r w:rsidRPr="00243EA5">
        <w:rPr>
          <w:rFonts w:ascii="Arial" w:eastAsiaTheme="minorHAnsi" w:hAnsi="Arial" w:cs="Arial"/>
          <w:b/>
          <w:szCs w:val="24"/>
        </w:rPr>
        <w:t>A</w:t>
      </w:r>
      <w:r w:rsidR="007A0AEB" w:rsidRPr="00243EA5">
        <w:rPr>
          <w:rFonts w:ascii="Arial" w:eastAsiaTheme="minorHAnsi" w:hAnsi="Arial" w:cs="Arial"/>
          <w:b/>
          <w:szCs w:val="24"/>
        </w:rPr>
        <w:t>plicación de estos Preceptos y Principios en temas como la carrera administrativa.</w:t>
      </w:r>
    </w:p>
    <w:p w:rsidR="00EE6734" w:rsidRPr="002917DF" w:rsidRDefault="00EE6734" w:rsidP="00EB2A19">
      <w:pPr>
        <w:pStyle w:val="Sinespaciado"/>
        <w:spacing w:line="276" w:lineRule="auto"/>
        <w:ind w:firstLine="709"/>
        <w:jc w:val="both"/>
        <w:rPr>
          <w:rFonts w:ascii="Arial" w:hAnsi="Arial" w:cs="Arial"/>
          <w:szCs w:val="24"/>
        </w:rPr>
      </w:pPr>
    </w:p>
    <w:p w:rsidR="00140A41" w:rsidRPr="002917DF" w:rsidRDefault="00140A41" w:rsidP="00EB2A19">
      <w:pPr>
        <w:pStyle w:val="Sinespaciado"/>
        <w:spacing w:line="276" w:lineRule="auto"/>
        <w:ind w:firstLine="709"/>
        <w:jc w:val="both"/>
        <w:rPr>
          <w:rFonts w:ascii="Arial" w:hAnsi="Arial" w:cs="Arial"/>
          <w:szCs w:val="24"/>
        </w:rPr>
      </w:pPr>
      <w:r w:rsidRPr="002917DF">
        <w:rPr>
          <w:rFonts w:ascii="Arial" w:hAnsi="Arial" w:cs="Arial"/>
          <w:szCs w:val="24"/>
        </w:rPr>
        <w:t>En materia constitucional el órgano de cierre de la jurisdicción constitucional frente a este tema, expuso en la sentencia ya citada, T-112 A/14 lo siguiente:</w:t>
      </w:r>
    </w:p>
    <w:p w:rsidR="00140A41" w:rsidRPr="002917DF" w:rsidRDefault="00140A41" w:rsidP="00EB2A19">
      <w:pPr>
        <w:pStyle w:val="Sinespaciado"/>
        <w:spacing w:line="276" w:lineRule="auto"/>
        <w:ind w:firstLine="709"/>
        <w:jc w:val="both"/>
        <w:rPr>
          <w:rFonts w:ascii="Arial" w:hAnsi="Arial" w:cs="Arial"/>
          <w:szCs w:val="24"/>
        </w:rPr>
      </w:pPr>
    </w:p>
    <w:p w:rsidR="00EE6734" w:rsidRPr="00EB2A19" w:rsidRDefault="00EE6734" w:rsidP="00EB2A19">
      <w:pPr>
        <w:pStyle w:val="Sinespaciado"/>
        <w:ind w:left="851" w:right="616"/>
        <w:jc w:val="both"/>
        <w:rPr>
          <w:rFonts w:ascii="Arial" w:hAnsi="Arial" w:cs="Arial"/>
          <w:sz w:val="22"/>
          <w:szCs w:val="22"/>
        </w:rPr>
      </w:pPr>
      <w:r w:rsidRPr="00EB2A19">
        <w:rPr>
          <w:rFonts w:ascii="Arial" w:hAnsi="Arial" w:cs="Arial"/>
          <w:sz w:val="22"/>
          <w:szCs w:val="22"/>
        </w:rPr>
        <w:t>Esta Corporación en numerosas oportunidades ha sentado jurisprudencia en el sentido de que “las listas de elegibles que se conforman a partir de los puntajes asignados con ocasión de haber superado con éxito las diferentes etapas del concurso, son inmodificables una vez han sido publicadas y se encuentran en firme”. Igualmente se ha establecido de manera pacífica que las bases del concurso se convierten en reglas particulares que obligan tanto a los participantes como a la entidad convocante razón por la cual deben ser respetadas y resultan inmodificables. De lo contario, esto es, cambiar las reglas que han generado confianza legítima en quienes participan, conduciría a la ruptura del principio de la buena fe y ate</w:t>
      </w:r>
      <w:r w:rsidR="00140A41" w:rsidRPr="00EB2A19">
        <w:rPr>
          <w:rFonts w:ascii="Arial" w:hAnsi="Arial" w:cs="Arial"/>
          <w:sz w:val="22"/>
          <w:szCs w:val="22"/>
        </w:rPr>
        <w:t xml:space="preserve">ntaría contra la igualdad, la </w:t>
      </w:r>
      <w:r w:rsidRPr="00EB2A19">
        <w:rPr>
          <w:rFonts w:ascii="Arial" w:hAnsi="Arial" w:cs="Arial"/>
          <w:sz w:val="22"/>
          <w:szCs w:val="22"/>
        </w:rPr>
        <w:t>moralidad, la eficacia y la imparcialidad, todos ellos principios que ineludiblemente rigen la actividad administrativa.</w:t>
      </w:r>
    </w:p>
    <w:p w:rsidR="008111B9" w:rsidRPr="002917DF" w:rsidRDefault="008111B9" w:rsidP="00EB2A19">
      <w:pPr>
        <w:pStyle w:val="Sinespaciado"/>
        <w:spacing w:line="276" w:lineRule="auto"/>
        <w:ind w:firstLine="709"/>
        <w:jc w:val="both"/>
        <w:rPr>
          <w:rFonts w:ascii="Arial" w:hAnsi="Arial" w:cs="Arial"/>
          <w:szCs w:val="24"/>
        </w:rPr>
      </w:pPr>
    </w:p>
    <w:p w:rsidR="008111B9" w:rsidRPr="00243EA5" w:rsidRDefault="008111B9" w:rsidP="00EB2A19">
      <w:pPr>
        <w:pStyle w:val="Sinespaciado"/>
        <w:spacing w:line="276" w:lineRule="auto"/>
        <w:ind w:firstLine="709"/>
        <w:jc w:val="both"/>
        <w:rPr>
          <w:rFonts w:ascii="Arial" w:hAnsi="Arial" w:cs="Arial"/>
          <w:b/>
          <w:szCs w:val="24"/>
        </w:rPr>
      </w:pPr>
      <w:r w:rsidRPr="00243EA5">
        <w:rPr>
          <w:rFonts w:ascii="Arial" w:hAnsi="Arial" w:cs="Arial"/>
          <w:b/>
          <w:szCs w:val="24"/>
        </w:rPr>
        <w:t xml:space="preserve">VI. </w:t>
      </w:r>
      <w:r w:rsidR="00243EA5" w:rsidRPr="00243EA5">
        <w:rPr>
          <w:rFonts w:ascii="Arial" w:hAnsi="Arial" w:cs="Arial"/>
          <w:b/>
          <w:szCs w:val="24"/>
        </w:rPr>
        <w:t xml:space="preserve">CASO CONCRETO </w:t>
      </w:r>
    </w:p>
    <w:p w:rsidR="00243EA5" w:rsidRPr="00243EA5" w:rsidRDefault="00243EA5" w:rsidP="00EB2A19">
      <w:pPr>
        <w:pStyle w:val="Sinespaciado"/>
        <w:spacing w:line="276" w:lineRule="auto"/>
        <w:ind w:firstLine="709"/>
        <w:jc w:val="both"/>
        <w:rPr>
          <w:rFonts w:ascii="Arial" w:hAnsi="Arial" w:cs="Arial"/>
          <w:szCs w:val="24"/>
        </w:rPr>
      </w:pPr>
    </w:p>
    <w:p w:rsidR="008111B9" w:rsidRPr="002917DF" w:rsidRDefault="008111B9" w:rsidP="00EB2A19">
      <w:pPr>
        <w:pStyle w:val="Sinespaciado"/>
        <w:spacing w:line="276" w:lineRule="auto"/>
        <w:ind w:firstLine="709"/>
        <w:jc w:val="both"/>
        <w:rPr>
          <w:rFonts w:ascii="Arial" w:hAnsi="Arial" w:cs="Arial"/>
          <w:szCs w:val="24"/>
        </w:rPr>
      </w:pPr>
      <w:r w:rsidRPr="002917DF">
        <w:rPr>
          <w:rFonts w:ascii="Arial" w:hAnsi="Arial" w:cs="Arial"/>
          <w:szCs w:val="24"/>
        </w:rPr>
        <w:t>En el presente asunto, el motivo generador de la acción de tutela, se resume en que al señor Andrés Mauricio Gil Castaño</w:t>
      </w:r>
      <w:r w:rsidR="00243EA5">
        <w:rPr>
          <w:rFonts w:ascii="Arial" w:hAnsi="Arial" w:cs="Arial"/>
          <w:szCs w:val="24"/>
        </w:rPr>
        <w:t xml:space="preserve">, al igual que a su coadyuvante, señor Diego Andrés Morales Gómez </w:t>
      </w:r>
      <w:r w:rsidRPr="002917DF">
        <w:rPr>
          <w:rFonts w:ascii="Arial" w:hAnsi="Arial" w:cs="Arial"/>
          <w:szCs w:val="24"/>
        </w:rPr>
        <w:t xml:space="preserve">-en su sentir- se </w:t>
      </w:r>
      <w:r w:rsidR="00243EA5">
        <w:rPr>
          <w:rFonts w:ascii="Arial" w:hAnsi="Arial" w:cs="Arial"/>
          <w:szCs w:val="24"/>
        </w:rPr>
        <w:t xml:space="preserve">les </w:t>
      </w:r>
      <w:r w:rsidRPr="002917DF">
        <w:rPr>
          <w:rFonts w:ascii="Arial" w:hAnsi="Arial" w:cs="Arial"/>
          <w:szCs w:val="24"/>
        </w:rPr>
        <w:t xml:space="preserve">violentaron sus derechos a la igualdad, Petición, Debido Proceso, Acceso a cargos Públicos y el Principio de Confianza Legitima por parte de la Sala Administrativa del Consejo Seccional de </w:t>
      </w:r>
      <w:r w:rsidR="00504E28" w:rsidRPr="002917DF">
        <w:rPr>
          <w:rFonts w:ascii="Arial" w:hAnsi="Arial" w:cs="Arial"/>
          <w:szCs w:val="24"/>
        </w:rPr>
        <w:t xml:space="preserve">la </w:t>
      </w:r>
      <w:r w:rsidR="00096FE2">
        <w:rPr>
          <w:rFonts w:ascii="Arial" w:hAnsi="Arial" w:cs="Arial"/>
          <w:szCs w:val="24"/>
        </w:rPr>
        <w:t xml:space="preserve">Judicatura de Risaralda </w:t>
      </w:r>
      <w:r w:rsidR="00504E28" w:rsidRPr="002917DF">
        <w:rPr>
          <w:rFonts w:ascii="Arial" w:hAnsi="Arial" w:cs="Arial"/>
          <w:szCs w:val="24"/>
        </w:rPr>
        <w:t xml:space="preserve">al </w:t>
      </w:r>
      <w:r w:rsidR="00243EA5">
        <w:rPr>
          <w:rFonts w:ascii="Arial" w:hAnsi="Arial" w:cs="Arial"/>
          <w:szCs w:val="24"/>
        </w:rPr>
        <w:t xml:space="preserve">haber modificado la interpretación de la fórmula de calificación al momento de </w:t>
      </w:r>
      <w:r w:rsidR="00504E28" w:rsidRPr="002917DF">
        <w:rPr>
          <w:rFonts w:ascii="Arial" w:hAnsi="Arial" w:cs="Arial"/>
          <w:szCs w:val="24"/>
        </w:rPr>
        <w:t xml:space="preserve">resolver el recurso interpuesto por uno de los </w:t>
      </w:r>
      <w:r w:rsidR="00504E28" w:rsidRPr="002917DF">
        <w:rPr>
          <w:rFonts w:ascii="Arial" w:hAnsi="Arial" w:cs="Arial"/>
          <w:szCs w:val="24"/>
        </w:rPr>
        <w:lastRenderedPageBreak/>
        <w:t xml:space="preserve">participantes de la convocatoria al concurso para la provisión de cargos de empleados </w:t>
      </w:r>
      <w:r w:rsidR="00243EA5">
        <w:rPr>
          <w:rFonts w:ascii="Arial" w:hAnsi="Arial" w:cs="Arial"/>
          <w:szCs w:val="24"/>
        </w:rPr>
        <w:t xml:space="preserve">contra </w:t>
      </w:r>
      <w:r w:rsidR="00504E28" w:rsidRPr="002917DF">
        <w:rPr>
          <w:rFonts w:ascii="Arial" w:hAnsi="Arial" w:cs="Arial"/>
          <w:szCs w:val="24"/>
        </w:rPr>
        <w:t>la Resolución No. CSJRR15-364 del 16 de diciembre de 2015, benefici</w:t>
      </w:r>
      <w:r w:rsidR="00852A7C">
        <w:rPr>
          <w:rFonts w:ascii="Arial" w:hAnsi="Arial" w:cs="Arial"/>
          <w:szCs w:val="24"/>
        </w:rPr>
        <w:t xml:space="preserve">ando </w:t>
      </w:r>
      <w:r w:rsidR="00504E28" w:rsidRPr="002917DF">
        <w:rPr>
          <w:rFonts w:ascii="Arial" w:hAnsi="Arial" w:cs="Arial"/>
          <w:szCs w:val="24"/>
        </w:rPr>
        <w:t xml:space="preserve">exclusivamente a </w:t>
      </w:r>
      <w:r w:rsidR="00852A7C">
        <w:rPr>
          <w:rFonts w:ascii="Arial" w:hAnsi="Arial" w:cs="Arial"/>
          <w:szCs w:val="24"/>
        </w:rPr>
        <w:t xml:space="preserve">quienes </w:t>
      </w:r>
      <w:r w:rsidR="00504E28" w:rsidRPr="002917DF">
        <w:rPr>
          <w:rFonts w:ascii="Arial" w:hAnsi="Arial" w:cs="Arial"/>
          <w:szCs w:val="24"/>
        </w:rPr>
        <w:t>interpusieron recurso</w:t>
      </w:r>
      <w:r w:rsidR="00852A7C">
        <w:rPr>
          <w:rFonts w:ascii="Arial" w:hAnsi="Arial" w:cs="Arial"/>
          <w:szCs w:val="24"/>
        </w:rPr>
        <w:t xml:space="preserve">, cuando en realidad el cambio debió haberse aplicado también a ellos y a los demás </w:t>
      </w:r>
      <w:r w:rsidR="009F0A1A" w:rsidRPr="002917DF">
        <w:rPr>
          <w:rFonts w:ascii="Arial" w:hAnsi="Arial" w:cs="Arial"/>
          <w:szCs w:val="24"/>
        </w:rPr>
        <w:t>participantes que conforman la lista para proveer el cargo de secretario de Tribunal y Equivalentes.</w:t>
      </w:r>
    </w:p>
    <w:p w:rsidR="009F0A1A" w:rsidRPr="002917DF" w:rsidRDefault="009F0A1A" w:rsidP="00EB2A19">
      <w:pPr>
        <w:pStyle w:val="Sinespaciado"/>
        <w:spacing w:line="276" w:lineRule="auto"/>
        <w:ind w:firstLine="709"/>
        <w:jc w:val="both"/>
        <w:rPr>
          <w:rFonts w:ascii="Arial" w:hAnsi="Arial" w:cs="Arial"/>
          <w:szCs w:val="24"/>
        </w:rPr>
      </w:pPr>
    </w:p>
    <w:p w:rsidR="008111B9" w:rsidRPr="002917DF" w:rsidRDefault="009F0A1A"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Por su parte, la Sala Administrativa del Consejo Superior de la Judicatura </w:t>
      </w:r>
      <w:r w:rsidR="00852A7C">
        <w:rPr>
          <w:rFonts w:ascii="Arial" w:hAnsi="Arial" w:cs="Arial"/>
          <w:szCs w:val="24"/>
        </w:rPr>
        <w:t xml:space="preserve">contradice tales </w:t>
      </w:r>
      <w:r w:rsidRPr="002917DF">
        <w:rPr>
          <w:rFonts w:ascii="Arial" w:hAnsi="Arial" w:cs="Arial"/>
          <w:szCs w:val="24"/>
        </w:rPr>
        <w:t>dichos, expresa</w:t>
      </w:r>
      <w:r w:rsidR="00852A7C">
        <w:rPr>
          <w:rFonts w:ascii="Arial" w:hAnsi="Arial" w:cs="Arial"/>
          <w:szCs w:val="24"/>
        </w:rPr>
        <w:t xml:space="preserve">ndo </w:t>
      </w:r>
      <w:r w:rsidRPr="002917DF">
        <w:rPr>
          <w:rFonts w:ascii="Arial" w:hAnsi="Arial" w:cs="Arial"/>
          <w:szCs w:val="24"/>
        </w:rPr>
        <w:t xml:space="preserve">en su </w:t>
      </w:r>
      <w:r w:rsidR="00852A7C">
        <w:rPr>
          <w:rFonts w:ascii="Arial" w:hAnsi="Arial" w:cs="Arial"/>
          <w:szCs w:val="24"/>
        </w:rPr>
        <w:t xml:space="preserve">defensa </w:t>
      </w:r>
      <w:r w:rsidRPr="002917DF">
        <w:rPr>
          <w:rFonts w:ascii="Arial" w:hAnsi="Arial" w:cs="Arial"/>
          <w:szCs w:val="24"/>
        </w:rPr>
        <w:t>que pese a que contra la Resolución No</w:t>
      </w:r>
      <w:r w:rsidR="003327AC" w:rsidRPr="002917DF">
        <w:rPr>
          <w:rFonts w:ascii="Arial" w:hAnsi="Arial" w:cs="Arial"/>
          <w:szCs w:val="24"/>
        </w:rPr>
        <w:t>.</w:t>
      </w:r>
      <w:r w:rsidRPr="002917DF">
        <w:rPr>
          <w:rFonts w:ascii="Arial" w:hAnsi="Arial" w:cs="Arial"/>
          <w:szCs w:val="24"/>
        </w:rPr>
        <w:t xml:space="preserve"> CSJRR15-364 no procedía recurso alguno, fue necesario entrar a revisar y valorar nuevamente la calificación del participante que interpuso recurso,</w:t>
      </w:r>
      <w:r w:rsidR="00852A7C">
        <w:rPr>
          <w:rFonts w:ascii="Arial" w:hAnsi="Arial" w:cs="Arial"/>
          <w:szCs w:val="24"/>
        </w:rPr>
        <w:t xml:space="preserve"> así como de otra persona, </w:t>
      </w:r>
      <w:r w:rsidR="003327AC" w:rsidRPr="002917DF">
        <w:rPr>
          <w:rFonts w:ascii="Arial" w:hAnsi="Arial" w:cs="Arial"/>
          <w:szCs w:val="24"/>
        </w:rPr>
        <w:t xml:space="preserve">al advertirse </w:t>
      </w:r>
      <w:r w:rsidRPr="002917DF">
        <w:rPr>
          <w:rFonts w:ascii="Arial" w:hAnsi="Arial" w:cs="Arial"/>
          <w:szCs w:val="24"/>
        </w:rPr>
        <w:t xml:space="preserve">que se incurrió en un yerro por parte de dicha Corporación en </w:t>
      </w:r>
      <w:r w:rsidR="003327AC" w:rsidRPr="002917DF">
        <w:rPr>
          <w:rFonts w:ascii="Arial" w:hAnsi="Arial" w:cs="Arial"/>
          <w:szCs w:val="24"/>
        </w:rPr>
        <w:t>la aplicación de la fórmula</w:t>
      </w:r>
      <w:r w:rsidR="00852A7C">
        <w:rPr>
          <w:rFonts w:ascii="Arial" w:hAnsi="Arial" w:cs="Arial"/>
          <w:szCs w:val="24"/>
        </w:rPr>
        <w:t xml:space="preserve"> exclusivamente para esas dos personas</w:t>
      </w:r>
      <w:r w:rsidR="00025FF4" w:rsidRPr="002917DF">
        <w:rPr>
          <w:rFonts w:ascii="Arial" w:hAnsi="Arial" w:cs="Arial"/>
          <w:szCs w:val="24"/>
        </w:rPr>
        <w:t>.</w:t>
      </w:r>
    </w:p>
    <w:p w:rsidR="00025FF4" w:rsidRPr="002917DF" w:rsidRDefault="00025FF4" w:rsidP="00EB2A19">
      <w:pPr>
        <w:pStyle w:val="Sinespaciado"/>
        <w:spacing w:line="276" w:lineRule="auto"/>
        <w:ind w:firstLine="709"/>
        <w:jc w:val="both"/>
        <w:rPr>
          <w:rFonts w:ascii="Arial" w:hAnsi="Arial" w:cs="Arial"/>
          <w:szCs w:val="24"/>
        </w:rPr>
      </w:pPr>
    </w:p>
    <w:p w:rsidR="00B12201" w:rsidRPr="002917DF" w:rsidRDefault="00025FF4"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Ahora bien, debe destacarse que la lista de elegibles que fue publicada mediante resolución No. CSRR15-364 no se encontraba </w:t>
      </w:r>
      <w:r w:rsidR="00B37E57" w:rsidRPr="002917DF">
        <w:rPr>
          <w:rFonts w:ascii="Arial" w:hAnsi="Arial" w:cs="Arial"/>
          <w:szCs w:val="24"/>
        </w:rPr>
        <w:t>en firme</w:t>
      </w:r>
      <w:r w:rsidR="00852A7C">
        <w:rPr>
          <w:rFonts w:ascii="Arial" w:hAnsi="Arial" w:cs="Arial"/>
          <w:szCs w:val="24"/>
        </w:rPr>
        <w:t xml:space="preserve"> al momento en que Carlos Alberto </w:t>
      </w:r>
      <w:proofErr w:type="spellStart"/>
      <w:r w:rsidR="00852A7C">
        <w:rPr>
          <w:rFonts w:ascii="Arial" w:hAnsi="Arial" w:cs="Arial"/>
          <w:szCs w:val="24"/>
        </w:rPr>
        <w:t>Simóes</w:t>
      </w:r>
      <w:proofErr w:type="spellEnd"/>
      <w:r w:rsidR="00852A7C">
        <w:rPr>
          <w:rFonts w:ascii="Arial" w:hAnsi="Arial" w:cs="Arial"/>
          <w:szCs w:val="24"/>
        </w:rPr>
        <w:t xml:space="preserve"> Piedrahita interpuso recurso de reposición</w:t>
      </w:r>
      <w:r w:rsidR="00B37E57" w:rsidRPr="002917DF">
        <w:rPr>
          <w:rFonts w:ascii="Arial" w:hAnsi="Arial" w:cs="Arial"/>
          <w:szCs w:val="24"/>
        </w:rPr>
        <w:t xml:space="preserve">, </w:t>
      </w:r>
      <w:r w:rsidR="00852A7C">
        <w:rPr>
          <w:rFonts w:ascii="Arial" w:hAnsi="Arial" w:cs="Arial"/>
          <w:szCs w:val="24"/>
        </w:rPr>
        <w:t xml:space="preserve">tanto así que </w:t>
      </w:r>
      <w:r w:rsidR="00B37E57" w:rsidRPr="002917DF">
        <w:rPr>
          <w:rFonts w:ascii="Arial" w:hAnsi="Arial" w:cs="Arial"/>
          <w:szCs w:val="24"/>
        </w:rPr>
        <w:t xml:space="preserve">en su parte final comunicó a los participantes los recursos que procedían contra dicho acto administrativo y sobre qué aspectos era admisible su procedencia, </w:t>
      </w:r>
      <w:r w:rsidR="00B12201" w:rsidRPr="002917DF">
        <w:rPr>
          <w:rFonts w:ascii="Arial" w:hAnsi="Arial" w:cs="Arial"/>
          <w:szCs w:val="24"/>
        </w:rPr>
        <w:t>señalando expresamente que el factor “”Prueba de conocimiento” no era objeto de ningún recurso.</w:t>
      </w:r>
    </w:p>
    <w:p w:rsidR="00B12201" w:rsidRPr="002917DF" w:rsidRDefault="00B12201" w:rsidP="00EB2A19">
      <w:pPr>
        <w:pStyle w:val="Sinespaciado"/>
        <w:spacing w:line="276" w:lineRule="auto"/>
        <w:ind w:firstLine="709"/>
        <w:jc w:val="both"/>
        <w:rPr>
          <w:rFonts w:ascii="Arial" w:hAnsi="Arial" w:cs="Arial"/>
          <w:szCs w:val="24"/>
        </w:rPr>
      </w:pPr>
    </w:p>
    <w:p w:rsidR="002E3304" w:rsidRPr="00C22C57" w:rsidRDefault="00B12201"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No obstante lo anterior, </w:t>
      </w:r>
      <w:r w:rsidR="00B37E57" w:rsidRPr="002917DF">
        <w:rPr>
          <w:rFonts w:ascii="Arial" w:hAnsi="Arial" w:cs="Arial"/>
          <w:szCs w:val="24"/>
        </w:rPr>
        <w:t xml:space="preserve"> uno de los participantes, específicamente el doctor Carlos </w:t>
      </w:r>
      <w:r w:rsidRPr="002917DF">
        <w:rPr>
          <w:rFonts w:ascii="Arial" w:hAnsi="Arial" w:cs="Arial"/>
          <w:szCs w:val="24"/>
        </w:rPr>
        <w:t xml:space="preserve">Alberto </w:t>
      </w:r>
      <w:proofErr w:type="spellStart"/>
      <w:r w:rsidRPr="002917DF">
        <w:rPr>
          <w:rFonts w:ascii="Arial" w:hAnsi="Arial" w:cs="Arial"/>
          <w:szCs w:val="24"/>
        </w:rPr>
        <w:t>Simó</w:t>
      </w:r>
      <w:r w:rsidR="00B37E57" w:rsidRPr="002917DF">
        <w:rPr>
          <w:rFonts w:ascii="Arial" w:hAnsi="Arial" w:cs="Arial"/>
          <w:szCs w:val="24"/>
        </w:rPr>
        <w:t>es</w:t>
      </w:r>
      <w:proofErr w:type="spellEnd"/>
      <w:r w:rsidR="00B37E57" w:rsidRPr="002917DF">
        <w:rPr>
          <w:rFonts w:ascii="Arial" w:hAnsi="Arial" w:cs="Arial"/>
          <w:szCs w:val="24"/>
        </w:rPr>
        <w:t xml:space="preserve"> Piedrahita presentó el recurso </w:t>
      </w:r>
      <w:r w:rsidRPr="002917DF">
        <w:rPr>
          <w:rFonts w:ascii="Arial" w:hAnsi="Arial" w:cs="Arial"/>
          <w:szCs w:val="24"/>
        </w:rPr>
        <w:t>de reposición y en subsidio apelación inclusive sobre este aspecto</w:t>
      </w:r>
      <w:r w:rsidR="00261239" w:rsidRPr="002917DF">
        <w:rPr>
          <w:rFonts w:ascii="Arial" w:hAnsi="Arial" w:cs="Arial"/>
          <w:szCs w:val="24"/>
        </w:rPr>
        <w:t xml:space="preserve">, </w:t>
      </w:r>
      <w:r w:rsidR="00B81D52">
        <w:rPr>
          <w:rFonts w:ascii="Arial" w:hAnsi="Arial" w:cs="Arial"/>
          <w:szCs w:val="24"/>
        </w:rPr>
        <w:t xml:space="preserve">a pesar de no que no procedía, </w:t>
      </w:r>
      <w:r w:rsidRPr="002917DF">
        <w:rPr>
          <w:rFonts w:ascii="Arial" w:hAnsi="Arial" w:cs="Arial"/>
          <w:szCs w:val="24"/>
        </w:rPr>
        <w:t>amparado en que de no revisarse su calificación se estaría violentando su derecho al Debido Proceso</w:t>
      </w:r>
      <w:r w:rsidR="00261239" w:rsidRPr="002917DF">
        <w:rPr>
          <w:rFonts w:ascii="Arial" w:hAnsi="Arial" w:cs="Arial"/>
          <w:szCs w:val="24"/>
        </w:rPr>
        <w:t>, ya que era un error ostensible, puesto que la misma explicación que se d</w:t>
      </w:r>
      <w:r w:rsidR="00C87925">
        <w:rPr>
          <w:rFonts w:ascii="Arial" w:hAnsi="Arial" w:cs="Arial"/>
          <w:szCs w:val="24"/>
        </w:rPr>
        <w:t>a</w:t>
      </w:r>
      <w:r w:rsidR="00261239" w:rsidRPr="002917DF">
        <w:rPr>
          <w:rFonts w:ascii="Arial" w:hAnsi="Arial" w:cs="Arial"/>
          <w:szCs w:val="24"/>
        </w:rPr>
        <w:t xml:space="preserve">ba de la fórmula señalaba que quien </w:t>
      </w:r>
      <w:r w:rsidR="0077627F">
        <w:rPr>
          <w:rFonts w:ascii="Arial" w:hAnsi="Arial" w:cs="Arial"/>
          <w:szCs w:val="24"/>
        </w:rPr>
        <w:t>obtuviera</w:t>
      </w:r>
      <w:r w:rsidR="00261239" w:rsidRPr="002917DF">
        <w:rPr>
          <w:rFonts w:ascii="Arial" w:hAnsi="Arial" w:cs="Arial"/>
          <w:szCs w:val="24"/>
        </w:rPr>
        <w:t xml:space="preserve"> el puntaje máximo, </w:t>
      </w:r>
      <w:r w:rsidR="0077627F">
        <w:rPr>
          <w:rFonts w:ascii="Arial" w:hAnsi="Arial" w:cs="Arial"/>
          <w:szCs w:val="24"/>
        </w:rPr>
        <w:t xml:space="preserve">recibiría </w:t>
      </w:r>
      <w:r w:rsidR="00261239" w:rsidRPr="002917DF">
        <w:rPr>
          <w:rFonts w:ascii="Arial" w:hAnsi="Arial" w:cs="Arial"/>
          <w:szCs w:val="24"/>
        </w:rPr>
        <w:t>600 puntos en dicho ítem.</w:t>
      </w:r>
      <w:r w:rsidR="00B81D52">
        <w:rPr>
          <w:rFonts w:ascii="Arial" w:hAnsi="Arial" w:cs="Arial"/>
          <w:szCs w:val="24"/>
        </w:rPr>
        <w:t xml:space="preserve"> Empero, el recurso interpuesto no fue tramitado y resuelto como tal. En realidad lo que ocurrió es que la entidad accionada reconoció la existencia de un error que decidió corregir, lo cual le era posible al no encontrarse frente a la lista definitiva de elegibles, tal como vimos antes</w:t>
      </w:r>
      <w:r w:rsidR="006453EB">
        <w:rPr>
          <w:rFonts w:ascii="Arial" w:hAnsi="Arial" w:cs="Arial"/>
          <w:szCs w:val="24"/>
        </w:rPr>
        <w:t>, actuación que, por lo tanto, en ninguna forma vulnera el debido proceso</w:t>
      </w:r>
      <w:r w:rsidR="002E3304">
        <w:rPr>
          <w:rFonts w:ascii="Arial" w:hAnsi="Arial" w:cs="Arial"/>
          <w:szCs w:val="24"/>
        </w:rPr>
        <w:t xml:space="preserve">, pues por el contrario, </w:t>
      </w:r>
      <w:r w:rsidR="0077627F">
        <w:rPr>
          <w:rFonts w:ascii="Arial" w:hAnsi="Arial" w:cs="Arial"/>
          <w:szCs w:val="24"/>
        </w:rPr>
        <w:t xml:space="preserve">de </w:t>
      </w:r>
      <w:r w:rsidR="002E3304">
        <w:rPr>
          <w:rFonts w:ascii="Arial" w:hAnsi="Arial" w:cs="Arial"/>
          <w:szCs w:val="24"/>
        </w:rPr>
        <w:t xml:space="preserve">no haber actuado de tal manera, esto es, </w:t>
      </w:r>
      <w:r w:rsidR="0077627F">
        <w:rPr>
          <w:rFonts w:ascii="Arial" w:hAnsi="Arial" w:cs="Arial"/>
          <w:szCs w:val="24"/>
        </w:rPr>
        <w:t xml:space="preserve">de </w:t>
      </w:r>
      <w:r w:rsidR="002E3304">
        <w:rPr>
          <w:rFonts w:ascii="Arial" w:hAnsi="Arial" w:cs="Arial"/>
          <w:szCs w:val="24"/>
        </w:rPr>
        <w:t xml:space="preserve">no haber corregido el error detectado, se hubiera mantenido una situación violatoria del derecho al debido proceso, igualdad y acceso a cargos públicos del señor </w:t>
      </w:r>
      <w:proofErr w:type="spellStart"/>
      <w:r w:rsidR="002E3304" w:rsidRPr="00C22C57">
        <w:rPr>
          <w:rFonts w:ascii="Arial" w:hAnsi="Arial" w:cs="Arial"/>
          <w:szCs w:val="24"/>
        </w:rPr>
        <w:t>Simóes</w:t>
      </w:r>
      <w:proofErr w:type="spellEnd"/>
      <w:r w:rsidR="002E3304" w:rsidRPr="00C22C57">
        <w:rPr>
          <w:rFonts w:ascii="Arial" w:hAnsi="Arial" w:cs="Arial"/>
          <w:szCs w:val="24"/>
        </w:rPr>
        <w:t xml:space="preserve"> Piedrahita</w:t>
      </w:r>
      <w:r w:rsidR="0077627F">
        <w:rPr>
          <w:rFonts w:ascii="Arial" w:hAnsi="Arial" w:cs="Arial"/>
          <w:szCs w:val="24"/>
        </w:rPr>
        <w:t>, por lo que era obligación constitucional de la corporación accionada proceder a la corrección que hizo</w:t>
      </w:r>
      <w:r w:rsidR="002E3304" w:rsidRPr="00C22C57">
        <w:rPr>
          <w:rFonts w:ascii="Arial" w:hAnsi="Arial" w:cs="Arial"/>
          <w:szCs w:val="24"/>
        </w:rPr>
        <w:t>.</w:t>
      </w:r>
    </w:p>
    <w:p w:rsidR="00B81D52" w:rsidRDefault="006453EB" w:rsidP="00EB2A19">
      <w:pPr>
        <w:pStyle w:val="Sinespaciado"/>
        <w:spacing w:line="276" w:lineRule="auto"/>
        <w:ind w:firstLine="709"/>
        <w:jc w:val="both"/>
        <w:rPr>
          <w:rFonts w:ascii="Arial" w:hAnsi="Arial" w:cs="Arial"/>
          <w:szCs w:val="24"/>
        </w:rPr>
      </w:pPr>
      <w:r>
        <w:rPr>
          <w:rFonts w:ascii="Arial" w:hAnsi="Arial" w:cs="Arial"/>
          <w:szCs w:val="24"/>
        </w:rPr>
        <w:t xml:space="preserve"> </w:t>
      </w:r>
    </w:p>
    <w:p w:rsidR="00F91C39" w:rsidRPr="00C22C57" w:rsidRDefault="00C22C57" w:rsidP="00EB2A19">
      <w:pPr>
        <w:pStyle w:val="Sinespaciado"/>
        <w:spacing w:line="276" w:lineRule="auto"/>
        <w:ind w:firstLine="709"/>
        <w:jc w:val="both"/>
        <w:rPr>
          <w:rFonts w:ascii="Arial" w:hAnsi="Arial" w:cs="Arial"/>
          <w:szCs w:val="24"/>
        </w:rPr>
      </w:pPr>
      <w:r>
        <w:rPr>
          <w:rFonts w:ascii="Arial" w:hAnsi="Arial" w:cs="Arial"/>
          <w:szCs w:val="24"/>
        </w:rPr>
        <w:t xml:space="preserve">Y para corregir tal yerro no es cierto que se haya efectuado una variación </w:t>
      </w:r>
      <w:r w:rsidR="00714136">
        <w:rPr>
          <w:rFonts w:ascii="Arial" w:hAnsi="Arial" w:cs="Arial"/>
          <w:szCs w:val="24"/>
        </w:rPr>
        <w:t xml:space="preserve">de </w:t>
      </w:r>
      <w:r>
        <w:rPr>
          <w:rFonts w:ascii="Arial" w:hAnsi="Arial" w:cs="Arial"/>
          <w:szCs w:val="24"/>
        </w:rPr>
        <w:t>las reglas iniciales</w:t>
      </w:r>
      <w:r w:rsidR="00E26645">
        <w:rPr>
          <w:rFonts w:ascii="Arial" w:hAnsi="Arial" w:cs="Arial"/>
          <w:szCs w:val="24"/>
        </w:rPr>
        <w:t xml:space="preserve"> modificando </w:t>
      </w:r>
      <w:r>
        <w:rPr>
          <w:rFonts w:ascii="Arial" w:hAnsi="Arial" w:cs="Arial"/>
          <w:szCs w:val="24"/>
        </w:rPr>
        <w:t>el modo de interpretar la fórmula para determinar el porcentaje a aplicar por el resultado de la prueba de conocimientos,</w:t>
      </w:r>
      <w:r w:rsidR="00E26645">
        <w:rPr>
          <w:rFonts w:ascii="Arial" w:hAnsi="Arial" w:cs="Arial"/>
          <w:szCs w:val="24"/>
        </w:rPr>
        <w:t xml:space="preserve"> como lo argumenta el accionante y el vinculado Diego Andrés Morales Gómez</w:t>
      </w:r>
      <w:r w:rsidR="004F39F6">
        <w:rPr>
          <w:rFonts w:ascii="Arial" w:hAnsi="Arial" w:cs="Arial"/>
          <w:szCs w:val="24"/>
        </w:rPr>
        <w:t xml:space="preserve">. </w:t>
      </w:r>
      <w:r>
        <w:rPr>
          <w:rFonts w:ascii="Arial" w:hAnsi="Arial" w:cs="Arial"/>
          <w:szCs w:val="24"/>
        </w:rPr>
        <w:t xml:space="preserve"> </w:t>
      </w:r>
      <w:r w:rsidR="004F39F6">
        <w:rPr>
          <w:rFonts w:ascii="Arial" w:hAnsi="Arial" w:cs="Arial"/>
          <w:szCs w:val="24"/>
        </w:rPr>
        <w:t>E</w:t>
      </w:r>
      <w:r>
        <w:rPr>
          <w:rFonts w:ascii="Arial" w:hAnsi="Arial" w:cs="Arial"/>
          <w:szCs w:val="24"/>
        </w:rPr>
        <w:t>n</w:t>
      </w:r>
      <w:r w:rsidR="004F39F6">
        <w:rPr>
          <w:rFonts w:ascii="Arial" w:hAnsi="Arial" w:cs="Arial"/>
          <w:szCs w:val="24"/>
        </w:rPr>
        <w:t xml:space="preserve"> realidad, en</w:t>
      </w:r>
      <w:r>
        <w:rPr>
          <w:rFonts w:ascii="Arial" w:hAnsi="Arial" w:cs="Arial"/>
          <w:szCs w:val="24"/>
        </w:rPr>
        <w:t xml:space="preserve"> la resolución CSJRR16-59 se puede constatar que lo que hizo la Sala Administrativa del Consejo </w:t>
      </w:r>
      <w:r w:rsidR="0077627F">
        <w:rPr>
          <w:rFonts w:ascii="Arial" w:hAnsi="Arial" w:cs="Arial"/>
          <w:szCs w:val="24"/>
        </w:rPr>
        <w:t xml:space="preserve">Seccional </w:t>
      </w:r>
      <w:r>
        <w:rPr>
          <w:rFonts w:ascii="Arial" w:hAnsi="Arial" w:cs="Arial"/>
          <w:szCs w:val="24"/>
        </w:rPr>
        <w:t xml:space="preserve">de la Judicatura </w:t>
      </w:r>
      <w:r w:rsidR="0077627F">
        <w:rPr>
          <w:rFonts w:ascii="Arial" w:hAnsi="Arial" w:cs="Arial"/>
          <w:szCs w:val="24"/>
        </w:rPr>
        <w:t xml:space="preserve">de Risaralda </w:t>
      </w:r>
      <w:r>
        <w:rPr>
          <w:rFonts w:ascii="Arial" w:hAnsi="Arial" w:cs="Arial"/>
          <w:szCs w:val="24"/>
        </w:rPr>
        <w:t xml:space="preserve">fue </w:t>
      </w:r>
      <w:r w:rsidR="00714136">
        <w:rPr>
          <w:rFonts w:ascii="Arial" w:hAnsi="Arial" w:cs="Arial"/>
          <w:szCs w:val="24"/>
        </w:rPr>
        <w:t xml:space="preserve">únicamente </w:t>
      </w:r>
      <w:r>
        <w:rPr>
          <w:rFonts w:ascii="Arial" w:hAnsi="Arial" w:cs="Arial"/>
          <w:szCs w:val="24"/>
        </w:rPr>
        <w:t xml:space="preserve">corregir un error particular y exclusivo del participante </w:t>
      </w:r>
      <w:r w:rsidR="00E26645">
        <w:rPr>
          <w:rFonts w:ascii="Arial" w:hAnsi="Arial" w:cs="Arial"/>
          <w:szCs w:val="24"/>
        </w:rPr>
        <w:t xml:space="preserve">Carlos Alberto </w:t>
      </w:r>
      <w:proofErr w:type="spellStart"/>
      <w:r>
        <w:rPr>
          <w:rFonts w:ascii="Arial" w:hAnsi="Arial" w:cs="Arial"/>
          <w:szCs w:val="24"/>
        </w:rPr>
        <w:t>Simóes</w:t>
      </w:r>
      <w:proofErr w:type="spellEnd"/>
      <w:r>
        <w:rPr>
          <w:rFonts w:ascii="Arial" w:hAnsi="Arial" w:cs="Arial"/>
          <w:szCs w:val="24"/>
        </w:rPr>
        <w:t xml:space="preserve"> </w:t>
      </w:r>
      <w:r w:rsidR="00E26645">
        <w:rPr>
          <w:rFonts w:ascii="Arial" w:hAnsi="Arial" w:cs="Arial"/>
          <w:szCs w:val="24"/>
        </w:rPr>
        <w:t>Piedrahita</w:t>
      </w:r>
      <w:r w:rsidR="004F39F6">
        <w:rPr>
          <w:rFonts w:ascii="Arial" w:hAnsi="Arial" w:cs="Arial"/>
          <w:szCs w:val="24"/>
        </w:rPr>
        <w:t xml:space="preserve">, consistente en haberle aplicado un porcentaje distinto al que realmente le correspondía </w:t>
      </w:r>
      <w:r w:rsidR="006453EB">
        <w:rPr>
          <w:rFonts w:ascii="Arial" w:hAnsi="Arial" w:cs="Arial"/>
          <w:szCs w:val="24"/>
        </w:rPr>
        <w:t>por la prueba de conocimientos, pero conservando las reglas que se aplicaron a todos y cada uno de los que integraron la lista de elegibles.</w:t>
      </w:r>
      <w:r w:rsidR="002E3304">
        <w:rPr>
          <w:rFonts w:ascii="Arial" w:hAnsi="Arial" w:cs="Arial"/>
          <w:szCs w:val="24"/>
        </w:rPr>
        <w:t xml:space="preserve"> </w:t>
      </w:r>
      <w:r>
        <w:rPr>
          <w:rFonts w:ascii="Arial" w:hAnsi="Arial" w:cs="Arial"/>
          <w:szCs w:val="24"/>
        </w:rPr>
        <w:t xml:space="preserve">De manera pues que </w:t>
      </w:r>
      <w:r w:rsidR="006453EB">
        <w:rPr>
          <w:rFonts w:ascii="Arial" w:hAnsi="Arial" w:cs="Arial"/>
          <w:szCs w:val="24"/>
        </w:rPr>
        <w:t xml:space="preserve">no es posible aducir </w:t>
      </w:r>
      <w:r w:rsidR="00714136">
        <w:rPr>
          <w:rFonts w:ascii="Arial" w:hAnsi="Arial" w:cs="Arial"/>
          <w:szCs w:val="24"/>
        </w:rPr>
        <w:t xml:space="preserve">que la </w:t>
      </w:r>
      <w:r w:rsidR="002E3304">
        <w:rPr>
          <w:rFonts w:ascii="Arial" w:hAnsi="Arial" w:cs="Arial"/>
          <w:szCs w:val="24"/>
        </w:rPr>
        <w:t>autoridad accionada haya cambiado las reglas de juego o las expectativas legítimas creadas a los dem</w:t>
      </w:r>
      <w:r w:rsidR="00006A8D">
        <w:rPr>
          <w:rFonts w:ascii="Arial" w:hAnsi="Arial" w:cs="Arial"/>
          <w:szCs w:val="24"/>
        </w:rPr>
        <w:t>ás concursantes</w:t>
      </w:r>
      <w:r w:rsidR="006C7AAA">
        <w:rPr>
          <w:rFonts w:ascii="Arial" w:hAnsi="Arial" w:cs="Arial"/>
          <w:szCs w:val="24"/>
        </w:rPr>
        <w:t xml:space="preserve">, </w:t>
      </w:r>
      <w:r w:rsidR="006C7AAA">
        <w:rPr>
          <w:rFonts w:ascii="Arial" w:hAnsi="Arial" w:cs="Arial"/>
          <w:szCs w:val="24"/>
        </w:rPr>
        <w:lastRenderedPageBreak/>
        <w:t>dado que ante la inexistencia de variación en la aplicación de la f</w:t>
      </w:r>
      <w:r w:rsidR="00BC20E2">
        <w:rPr>
          <w:rFonts w:ascii="Arial" w:hAnsi="Arial" w:cs="Arial"/>
          <w:szCs w:val="24"/>
        </w:rPr>
        <w:t xml:space="preserve">órmula, por más que se dispusiera la recalificación de todos los integrantes de la lista, </w:t>
      </w:r>
      <w:r w:rsidR="007E013C">
        <w:rPr>
          <w:rFonts w:ascii="Arial" w:hAnsi="Arial" w:cs="Arial"/>
          <w:szCs w:val="24"/>
        </w:rPr>
        <w:t>ésta no tendría modificación alguna, dado que los ejercicios y resultados aritméticos serían exactamente los mismos que están aplicados en este momento.</w:t>
      </w:r>
    </w:p>
    <w:p w:rsidR="001A26DD" w:rsidRDefault="001A26DD" w:rsidP="00EB2A19">
      <w:pPr>
        <w:pStyle w:val="Sinespaciado"/>
        <w:spacing w:line="276" w:lineRule="auto"/>
        <w:ind w:firstLine="709"/>
        <w:jc w:val="both"/>
        <w:rPr>
          <w:rFonts w:ascii="Arial" w:hAnsi="Arial" w:cs="Arial"/>
          <w:szCs w:val="24"/>
        </w:rPr>
      </w:pPr>
    </w:p>
    <w:p w:rsidR="00D20482" w:rsidRDefault="002D0EEF" w:rsidP="00EB2A19">
      <w:pPr>
        <w:pStyle w:val="Sinespaciado"/>
        <w:spacing w:line="276" w:lineRule="auto"/>
        <w:ind w:firstLine="709"/>
        <w:jc w:val="both"/>
        <w:rPr>
          <w:rFonts w:ascii="Arial" w:hAnsi="Arial" w:cs="Arial"/>
          <w:szCs w:val="24"/>
        </w:rPr>
      </w:pPr>
      <w:r>
        <w:rPr>
          <w:rFonts w:ascii="Arial" w:hAnsi="Arial" w:cs="Arial"/>
          <w:szCs w:val="24"/>
        </w:rPr>
        <w:t xml:space="preserve">En tal orden de ideas, </w:t>
      </w:r>
      <w:r w:rsidR="00C06A00">
        <w:rPr>
          <w:rFonts w:ascii="Arial" w:hAnsi="Arial" w:cs="Arial"/>
          <w:szCs w:val="24"/>
        </w:rPr>
        <w:t xml:space="preserve">no se ha incurrido en violación al principio de buena fe en su </w:t>
      </w:r>
      <w:r w:rsidR="0077627F">
        <w:rPr>
          <w:rFonts w:ascii="Arial" w:hAnsi="Arial" w:cs="Arial"/>
          <w:szCs w:val="24"/>
        </w:rPr>
        <w:t xml:space="preserve">manifestación </w:t>
      </w:r>
      <w:r w:rsidR="00C06A00">
        <w:rPr>
          <w:rFonts w:ascii="Arial" w:hAnsi="Arial" w:cs="Arial"/>
          <w:szCs w:val="24"/>
        </w:rPr>
        <w:t>de confianza legítima, ni tampoco el derecho a la igualdad, dado que, como quedó visto, la fórmula inicialmente prevista no fue modificada para ningún integrante de la lista de elegibles, y a todos se aplicó la misma fórmula de calificación.</w:t>
      </w:r>
    </w:p>
    <w:p w:rsidR="00E22FE0" w:rsidRDefault="00E22FE0" w:rsidP="00EB2A19">
      <w:pPr>
        <w:pStyle w:val="Sinespaciado"/>
        <w:spacing w:line="276" w:lineRule="auto"/>
        <w:ind w:firstLine="709"/>
        <w:jc w:val="both"/>
        <w:rPr>
          <w:rFonts w:ascii="Arial" w:hAnsi="Arial" w:cs="Arial"/>
          <w:szCs w:val="24"/>
        </w:rPr>
      </w:pPr>
    </w:p>
    <w:p w:rsidR="00E22FE0" w:rsidRDefault="00404CED" w:rsidP="00EB2A19">
      <w:pPr>
        <w:pStyle w:val="Sinespaciado"/>
        <w:spacing w:line="276" w:lineRule="auto"/>
        <w:ind w:firstLine="709"/>
        <w:jc w:val="both"/>
        <w:rPr>
          <w:rFonts w:ascii="Arial" w:hAnsi="Arial" w:cs="Arial"/>
          <w:szCs w:val="24"/>
        </w:rPr>
      </w:pPr>
      <w:r>
        <w:rPr>
          <w:rFonts w:ascii="Arial" w:hAnsi="Arial" w:cs="Arial"/>
          <w:szCs w:val="24"/>
        </w:rPr>
        <w:t>Finalmente, es evidente que tampoco hay violación del derecho de petición, por cuanto está demostrado que las peticiones elevadas por el accionante y por el señor Diego Andrés Morales Gómez</w:t>
      </w:r>
      <w:r w:rsidR="00E713E9">
        <w:rPr>
          <w:rFonts w:ascii="Arial" w:hAnsi="Arial" w:cs="Arial"/>
          <w:szCs w:val="24"/>
        </w:rPr>
        <w:t xml:space="preserve"> al solicitar la revocatoria directa de la Resolución CSJRR14-339</w:t>
      </w:r>
      <w:r w:rsidR="0077627F">
        <w:rPr>
          <w:rFonts w:ascii="Arial" w:hAnsi="Arial" w:cs="Arial"/>
          <w:szCs w:val="24"/>
        </w:rPr>
        <w:t>,</w:t>
      </w:r>
      <w:r w:rsidR="0033799A">
        <w:rPr>
          <w:rFonts w:ascii="Arial" w:hAnsi="Arial" w:cs="Arial"/>
          <w:szCs w:val="24"/>
        </w:rPr>
        <w:t xml:space="preserve"> fue</w:t>
      </w:r>
      <w:r w:rsidR="0077627F">
        <w:rPr>
          <w:rFonts w:ascii="Arial" w:hAnsi="Arial" w:cs="Arial"/>
          <w:szCs w:val="24"/>
        </w:rPr>
        <w:t xml:space="preserve">ron oportunamente </w:t>
      </w:r>
      <w:r w:rsidR="0033799A">
        <w:rPr>
          <w:rFonts w:ascii="Arial" w:hAnsi="Arial" w:cs="Arial"/>
          <w:szCs w:val="24"/>
        </w:rPr>
        <w:t>resuelta</w:t>
      </w:r>
      <w:r w:rsidR="0077627F">
        <w:rPr>
          <w:rFonts w:ascii="Arial" w:hAnsi="Arial" w:cs="Arial"/>
          <w:szCs w:val="24"/>
        </w:rPr>
        <w:t>s</w:t>
      </w:r>
      <w:r w:rsidR="0033799A">
        <w:rPr>
          <w:rFonts w:ascii="Arial" w:hAnsi="Arial" w:cs="Arial"/>
          <w:szCs w:val="24"/>
        </w:rPr>
        <w:t xml:space="preserve">, pues así se desprende de las manifestaciones efectuadas por las partes intervinientes, y si bien la respuesta consistió en que no se interpusieron recursos y no es procedente por lo tanto ahora la revisión de los actos, es decir, </w:t>
      </w:r>
      <w:r w:rsidR="0077627F">
        <w:rPr>
          <w:rFonts w:ascii="Arial" w:hAnsi="Arial" w:cs="Arial"/>
          <w:szCs w:val="24"/>
        </w:rPr>
        <w:t xml:space="preserve">fue </w:t>
      </w:r>
      <w:r w:rsidR="0033799A">
        <w:rPr>
          <w:rFonts w:ascii="Arial" w:hAnsi="Arial" w:cs="Arial"/>
          <w:szCs w:val="24"/>
        </w:rPr>
        <w:t xml:space="preserve">una respuesta negativa para los intereses de los peticionarios, </w:t>
      </w:r>
      <w:r w:rsidR="0077627F">
        <w:rPr>
          <w:rFonts w:ascii="Arial" w:hAnsi="Arial" w:cs="Arial"/>
          <w:szCs w:val="24"/>
        </w:rPr>
        <w:t xml:space="preserve">la misma </w:t>
      </w:r>
      <w:r w:rsidR="0033799A">
        <w:rPr>
          <w:rFonts w:ascii="Arial" w:hAnsi="Arial" w:cs="Arial"/>
          <w:szCs w:val="24"/>
        </w:rPr>
        <w:t xml:space="preserve">no </w:t>
      </w:r>
      <w:r w:rsidR="0077627F">
        <w:rPr>
          <w:rFonts w:ascii="Arial" w:hAnsi="Arial" w:cs="Arial"/>
          <w:szCs w:val="24"/>
        </w:rPr>
        <w:t xml:space="preserve">fue </w:t>
      </w:r>
      <w:r w:rsidR="0033799A">
        <w:rPr>
          <w:rFonts w:ascii="Arial" w:hAnsi="Arial" w:cs="Arial"/>
          <w:szCs w:val="24"/>
        </w:rPr>
        <w:t xml:space="preserve">evasiva, así como tampoco </w:t>
      </w:r>
      <w:r w:rsidR="0077627F">
        <w:rPr>
          <w:rFonts w:ascii="Arial" w:hAnsi="Arial" w:cs="Arial"/>
          <w:szCs w:val="24"/>
        </w:rPr>
        <w:t xml:space="preserve">fue </w:t>
      </w:r>
      <w:r w:rsidR="0033799A">
        <w:rPr>
          <w:rFonts w:ascii="Arial" w:hAnsi="Arial" w:cs="Arial"/>
          <w:szCs w:val="24"/>
        </w:rPr>
        <w:t>caprichosa la posición allí asumida por la Sala Administrativa del Consejo Seccional de la Judicatura de Risaralda, pues en efecto no se observa ni siquiera someramente que exista motivo actual como para que la autoridad mencionada determine a estas alturas nuevos cambios en la lista de elegibles, amén que el argumento de los interesados parte de una premisa falsa, como lo es la variación de la aplicación de una fórmula, variación que, como vimos, no existió.</w:t>
      </w:r>
    </w:p>
    <w:p w:rsidR="004D1257" w:rsidRDefault="004D1257" w:rsidP="00EB2A19">
      <w:pPr>
        <w:pStyle w:val="Sinespaciado"/>
        <w:spacing w:line="276" w:lineRule="auto"/>
        <w:ind w:firstLine="709"/>
        <w:jc w:val="both"/>
        <w:rPr>
          <w:rFonts w:ascii="Arial" w:hAnsi="Arial" w:cs="Arial"/>
          <w:szCs w:val="24"/>
        </w:rPr>
      </w:pPr>
    </w:p>
    <w:p w:rsidR="004D1257" w:rsidRDefault="004D1257" w:rsidP="00EB2A19">
      <w:pPr>
        <w:pStyle w:val="Sinespaciado"/>
        <w:spacing w:line="276" w:lineRule="auto"/>
        <w:ind w:firstLine="709"/>
        <w:jc w:val="both"/>
        <w:rPr>
          <w:rFonts w:ascii="Arial" w:hAnsi="Arial" w:cs="Arial"/>
          <w:szCs w:val="24"/>
        </w:rPr>
      </w:pPr>
      <w:r>
        <w:rPr>
          <w:rFonts w:ascii="Arial" w:hAnsi="Arial" w:cs="Arial"/>
          <w:szCs w:val="24"/>
        </w:rPr>
        <w:t xml:space="preserve">De conformidad con lo discurrido hasta este punto, </w:t>
      </w:r>
      <w:r w:rsidR="005B48ED">
        <w:rPr>
          <w:rFonts w:ascii="Arial" w:hAnsi="Arial" w:cs="Arial"/>
          <w:szCs w:val="24"/>
        </w:rPr>
        <w:t xml:space="preserve">tenemos que </w:t>
      </w:r>
      <w:r>
        <w:rPr>
          <w:rFonts w:ascii="Arial" w:hAnsi="Arial" w:cs="Arial"/>
          <w:szCs w:val="24"/>
        </w:rPr>
        <w:t xml:space="preserve">la actuación adelantada por el Consejo Seccional </w:t>
      </w:r>
      <w:r w:rsidR="005B48ED">
        <w:rPr>
          <w:rFonts w:ascii="Arial" w:hAnsi="Arial" w:cs="Arial"/>
          <w:szCs w:val="24"/>
        </w:rPr>
        <w:t xml:space="preserve">accionado </w:t>
      </w:r>
      <w:r>
        <w:rPr>
          <w:rFonts w:ascii="Arial" w:hAnsi="Arial" w:cs="Arial"/>
          <w:szCs w:val="24"/>
        </w:rPr>
        <w:t xml:space="preserve">no ha vulnerado ni amenazado los derechos a la </w:t>
      </w:r>
      <w:r w:rsidRPr="004D1257">
        <w:rPr>
          <w:rFonts w:ascii="Arial" w:hAnsi="Arial" w:cs="Arial"/>
          <w:szCs w:val="24"/>
        </w:rPr>
        <w:t>Igualdad, Debido Proceso</w:t>
      </w:r>
      <w:r>
        <w:rPr>
          <w:rFonts w:ascii="Arial" w:hAnsi="Arial" w:cs="Arial"/>
          <w:szCs w:val="24"/>
        </w:rPr>
        <w:t xml:space="preserve"> y</w:t>
      </w:r>
      <w:r w:rsidRPr="004D1257">
        <w:rPr>
          <w:rFonts w:ascii="Arial" w:hAnsi="Arial" w:cs="Arial"/>
          <w:szCs w:val="24"/>
        </w:rPr>
        <w:t xml:space="preserve"> Petición</w:t>
      </w:r>
      <w:r>
        <w:rPr>
          <w:rFonts w:ascii="Arial" w:hAnsi="Arial" w:cs="Arial"/>
          <w:szCs w:val="24"/>
        </w:rPr>
        <w:t xml:space="preserve">, ni </w:t>
      </w:r>
      <w:r w:rsidRPr="004D1257">
        <w:rPr>
          <w:rFonts w:ascii="Arial" w:hAnsi="Arial" w:cs="Arial"/>
          <w:szCs w:val="24"/>
        </w:rPr>
        <w:t>el Principio de Confianza Legítima</w:t>
      </w:r>
      <w:r>
        <w:rPr>
          <w:rFonts w:ascii="Arial" w:hAnsi="Arial" w:cs="Arial"/>
          <w:szCs w:val="24"/>
        </w:rPr>
        <w:t>, así como ningún otro derecho del accionante, ni de las personas que fueron vinculadas a la acción</w:t>
      </w:r>
      <w:r w:rsidR="005B48ED">
        <w:rPr>
          <w:rFonts w:ascii="Arial" w:hAnsi="Arial" w:cs="Arial"/>
          <w:szCs w:val="24"/>
        </w:rPr>
        <w:t xml:space="preserve">; </w:t>
      </w:r>
      <w:r>
        <w:rPr>
          <w:rFonts w:ascii="Arial" w:hAnsi="Arial" w:cs="Arial"/>
          <w:szCs w:val="24"/>
        </w:rPr>
        <w:t>es decir, la respuesta al problema jurídico planteado al comenzar estas consideraciones es negativa, cosa que implica necesariamente negar la tutela invocada, tal como se dispondrá.</w:t>
      </w:r>
    </w:p>
    <w:p w:rsidR="004D1257" w:rsidRDefault="004D1257" w:rsidP="00EB2A19">
      <w:pPr>
        <w:pStyle w:val="Sinespaciado"/>
        <w:spacing w:line="276" w:lineRule="auto"/>
        <w:ind w:firstLine="709"/>
        <w:jc w:val="both"/>
        <w:rPr>
          <w:rFonts w:ascii="Arial" w:hAnsi="Arial" w:cs="Arial"/>
          <w:szCs w:val="24"/>
        </w:rPr>
      </w:pPr>
    </w:p>
    <w:p w:rsidR="0052685F" w:rsidRPr="002917DF" w:rsidRDefault="00977585" w:rsidP="00EB2A19">
      <w:pPr>
        <w:pStyle w:val="Sinespaciado"/>
        <w:spacing w:line="276" w:lineRule="auto"/>
        <w:ind w:firstLine="709"/>
        <w:jc w:val="both"/>
        <w:rPr>
          <w:rFonts w:ascii="Arial" w:hAnsi="Arial" w:cs="Arial"/>
          <w:szCs w:val="24"/>
        </w:rPr>
      </w:pPr>
      <w:r w:rsidRPr="002917DF">
        <w:rPr>
          <w:rFonts w:ascii="Arial" w:hAnsi="Arial" w:cs="Arial"/>
          <w:szCs w:val="24"/>
        </w:rPr>
        <w:t xml:space="preserve">En mérito de lo expuesto, la </w:t>
      </w:r>
      <w:r w:rsidRPr="00EB2A19">
        <w:rPr>
          <w:rFonts w:ascii="Arial" w:hAnsi="Arial" w:cs="Arial"/>
          <w:b/>
          <w:szCs w:val="24"/>
        </w:rPr>
        <w:t xml:space="preserve">Sala </w:t>
      </w:r>
      <w:r w:rsidR="00EB2A19" w:rsidRPr="00EB2A19">
        <w:rPr>
          <w:rFonts w:ascii="Arial" w:hAnsi="Arial" w:cs="Arial"/>
          <w:b/>
          <w:szCs w:val="24"/>
        </w:rPr>
        <w:t xml:space="preserve">Cuarta </w:t>
      </w:r>
      <w:r w:rsidRPr="00EB2A19">
        <w:rPr>
          <w:rFonts w:ascii="Arial" w:hAnsi="Arial" w:cs="Arial"/>
          <w:b/>
          <w:szCs w:val="24"/>
        </w:rPr>
        <w:t>de Decisión Laboral del Tribunal Superior de Pereira</w:t>
      </w:r>
      <w:r w:rsidRPr="002917DF">
        <w:rPr>
          <w:rFonts w:ascii="Arial" w:hAnsi="Arial" w:cs="Arial"/>
          <w:szCs w:val="24"/>
        </w:rPr>
        <w:t>, admi</w:t>
      </w:r>
      <w:r w:rsidR="00EB2A19">
        <w:rPr>
          <w:rFonts w:ascii="Arial" w:hAnsi="Arial" w:cs="Arial"/>
          <w:szCs w:val="24"/>
        </w:rPr>
        <w:t>nistrando justicia en nombre del Pueblo y por autoridad de la Constitución</w:t>
      </w:r>
      <w:r w:rsidRPr="002917DF">
        <w:rPr>
          <w:rFonts w:ascii="Arial" w:hAnsi="Arial" w:cs="Arial"/>
          <w:szCs w:val="24"/>
        </w:rPr>
        <w:t xml:space="preserve">, </w:t>
      </w:r>
    </w:p>
    <w:p w:rsidR="00977585" w:rsidRPr="0048190E" w:rsidRDefault="00977585" w:rsidP="00EB2A19">
      <w:pPr>
        <w:pStyle w:val="Sinespaciado"/>
        <w:spacing w:line="276" w:lineRule="auto"/>
        <w:ind w:firstLine="709"/>
        <w:jc w:val="center"/>
        <w:rPr>
          <w:rFonts w:ascii="Arial" w:hAnsi="Arial" w:cs="Arial"/>
          <w:b/>
          <w:szCs w:val="24"/>
        </w:rPr>
      </w:pPr>
      <w:r w:rsidRPr="0048190E">
        <w:rPr>
          <w:rFonts w:ascii="Arial" w:hAnsi="Arial" w:cs="Arial"/>
          <w:b/>
          <w:szCs w:val="24"/>
        </w:rPr>
        <w:t>RESUELVE</w:t>
      </w:r>
    </w:p>
    <w:p w:rsidR="002E2495" w:rsidRPr="002917DF" w:rsidRDefault="002E2495" w:rsidP="00EB2A19">
      <w:pPr>
        <w:pStyle w:val="Sinespaciado"/>
        <w:spacing w:line="276" w:lineRule="auto"/>
        <w:ind w:firstLine="709"/>
        <w:jc w:val="both"/>
        <w:rPr>
          <w:rFonts w:ascii="Arial" w:hAnsi="Arial" w:cs="Arial"/>
          <w:szCs w:val="24"/>
        </w:rPr>
      </w:pPr>
    </w:p>
    <w:p w:rsidR="00B235BC" w:rsidRPr="002917DF" w:rsidRDefault="00977585" w:rsidP="00EB2A19">
      <w:pPr>
        <w:pStyle w:val="Sinespaciado"/>
        <w:spacing w:line="276" w:lineRule="auto"/>
        <w:ind w:firstLine="709"/>
        <w:jc w:val="both"/>
        <w:rPr>
          <w:rFonts w:ascii="Arial" w:hAnsi="Arial" w:cs="Arial"/>
          <w:szCs w:val="24"/>
        </w:rPr>
      </w:pPr>
      <w:r w:rsidRPr="00EB2A19">
        <w:rPr>
          <w:rFonts w:ascii="Arial" w:hAnsi="Arial" w:cs="Arial"/>
          <w:b/>
          <w:szCs w:val="24"/>
          <w:u w:val="single"/>
        </w:rPr>
        <w:t>PRIMERO</w:t>
      </w:r>
      <w:r w:rsidR="0048190E">
        <w:rPr>
          <w:rFonts w:ascii="Arial" w:hAnsi="Arial" w:cs="Arial"/>
          <w:szCs w:val="24"/>
        </w:rPr>
        <w:t>:</w:t>
      </w:r>
      <w:r w:rsidRPr="002917DF">
        <w:rPr>
          <w:rFonts w:ascii="Arial" w:hAnsi="Arial" w:cs="Arial"/>
          <w:szCs w:val="24"/>
        </w:rPr>
        <w:t xml:space="preserve"> </w:t>
      </w:r>
      <w:r w:rsidR="00140A41" w:rsidRPr="002917DF">
        <w:rPr>
          <w:rFonts w:ascii="Arial" w:hAnsi="Arial" w:cs="Arial"/>
          <w:szCs w:val="24"/>
        </w:rPr>
        <w:t>NO TUTELAR los derechos invocados</w:t>
      </w:r>
      <w:r w:rsidR="00504E28" w:rsidRPr="002917DF">
        <w:rPr>
          <w:rFonts w:ascii="Arial" w:hAnsi="Arial" w:cs="Arial"/>
          <w:szCs w:val="24"/>
        </w:rPr>
        <w:t xml:space="preserve"> por el señor ANDRES MAURICIO GIL CASTAÑO</w:t>
      </w:r>
      <w:r w:rsidR="00140A41" w:rsidRPr="002917DF">
        <w:rPr>
          <w:rFonts w:ascii="Arial" w:hAnsi="Arial" w:cs="Arial"/>
          <w:szCs w:val="24"/>
        </w:rPr>
        <w:t xml:space="preserve"> por lo expuesto</w:t>
      </w:r>
      <w:r w:rsidR="00504E28" w:rsidRPr="002917DF">
        <w:rPr>
          <w:rFonts w:ascii="Arial" w:hAnsi="Arial" w:cs="Arial"/>
          <w:szCs w:val="24"/>
        </w:rPr>
        <w:t xml:space="preserve"> en la parte motiva de la presente acción.</w:t>
      </w:r>
      <w:r w:rsidR="00140A41" w:rsidRPr="002917DF">
        <w:rPr>
          <w:rFonts w:ascii="Arial" w:hAnsi="Arial" w:cs="Arial"/>
          <w:szCs w:val="24"/>
        </w:rPr>
        <w:t xml:space="preserve"> </w:t>
      </w:r>
    </w:p>
    <w:p w:rsidR="00BC0CD3" w:rsidRPr="002917DF" w:rsidRDefault="00BC0CD3" w:rsidP="00EB2A19">
      <w:pPr>
        <w:pStyle w:val="Sinespaciado"/>
        <w:spacing w:line="276" w:lineRule="auto"/>
        <w:ind w:firstLine="709"/>
        <w:jc w:val="both"/>
        <w:rPr>
          <w:rFonts w:ascii="Arial" w:hAnsi="Arial" w:cs="Arial"/>
          <w:szCs w:val="24"/>
        </w:rPr>
      </w:pPr>
    </w:p>
    <w:p w:rsidR="00504E28" w:rsidRPr="002917DF" w:rsidRDefault="00140A41" w:rsidP="00EB2A19">
      <w:pPr>
        <w:pStyle w:val="Sinespaciado"/>
        <w:spacing w:line="276" w:lineRule="auto"/>
        <w:ind w:firstLine="709"/>
        <w:jc w:val="both"/>
        <w:rPr>
          <w:rFonts w:ascii="Arial" w:eastAsia="SimSun" w:hAnsi="Arial" w:cs="Arial"/>
          <w:szCs w:val="24"/>
        </w:rPr>
      </w:pPr>
      <w:r w:rsidRPr="00EB2A19">
        <w:rPr>
          <w:rFonts w:ascii="Arial" w:eastAsia="SimSun" w:hAnsi="Arial" w:cs="Arial"/>
          <w:b/>
          <w:szCs w:val="24"/>
          <w:u w:val="single"/>
        </w:rPr>
        <w:t>SEGUNDO</w:t>
      </w:r>
      <w:r w:rsidRPr="002917DF">
        <w:rPr>
          <w:rFonts w:ascii="Arial" w:eastAsia="SimSun" w:hAnsi="Arial" w:cs="Arial"/>
          <w:szCs w:val="24"/>
        </w:rPr>
        <w:t xml:space="preserve">: </w:t>
      </w:r>
      <w:r w:rsidR="00504E28" w:rsidRPr="002917DF">
        <w:rPr>
          <w:rFonts w:ascii="Arial" w:eastAsia="SimSun" w:hAnsi="Arial" w:cs="Arial"/>
          <w:szCs w:val="24"/>
        </w:rPr>
        <w:t>Igualmente, NO TUTELAR los derechos invocados por el vinculado señor DIEGO ANDRES MORALES GÓMEZ.</w:t>
      </w:r>
    </w:p>
    <w:p w:rsidR="00504E28" w:rsidRPr="002917DF" w:rsidRDefault="00504E28" w:rsidP="00EB2A19">
      <w:pPr>
        <w:pStyle w:val="Sinespaciado"/>
        <w:spacing w:line="276" w:lineRule="auto"/>
        <w:ind w:firstLine="709"/>
        <w:jc w:val="both"/>
        <w:rPr>
          <w:rFonts w:ascii="Arial" w:eastAsia="SimSun" w:hAnsi="Arial" w:cs="Arial"/>
          <w:szCs w:val="24"/>
        </w:rPr>
      </w:pPr>
    </w:p>
    <w:p w:rsidR="00140A41" w:rsidRPr="002917DF" w:rsidRDefault="00504E28" w:rsidP="00EB2A19">
      <w:pPr>
        <w:pStyle w:val="Sinespaciado"/>
        <w:spacing w:line="276" w:lineRule="auto"/>
        <w:ind w:firstLine="709"/>
        <w:jc w:val="both"/>
        <w:rPr>
          <w:rFonts w:ascii="Arial" w:eastAsia="SimSun" w:hAnsi="Arial" w:cs="Arial"/>
          <w:szCs w:val="24"/>
        </w:rPr>
      </w:pPr>
      <w:r w:rsidRPr="0048190E">
        <w:rPr>
          <w:rFonts w:ascii="Arial" w:eastAsia="SimSun" w:hAnsi="Arial" w:cs="Arial"/>
          <w:b/>
          <w:szCs w:val="24"/>
        </w:rPr>
        <w:t>TERCERO</w:t>
      </w:r>
      <w:r w:rsidRPr="002917DF">
        <w:rPr>
          <w:rFonts w:ascii="Arial" w:eastAsia="SimSun" w:hAnsi="Arial" w:cs="Arial"/>
          <w:szCs w:val="24"/>
        </w:rPr>
        <w:t xml:space="preserve">: </w:t>
      </w:r>
      <w:r w:rsidR="00140A41" w:rsidRPr="002917DF">
        <w:rPr>
          <w:rFonts w:ascii="Arial" w:eastAsia="SimSun" w:hAnsi="Arial" w:cs="Arial"/>
          <w:szCs w:val="24"/>
        </w:rPr>
        <w:t>NOTIFICAR a las partes el contenido de este fallo en los términos del artículo 16 del Decreto 2591 de 1991, informándoseles que el mismo puede ser impugnado dentro de los tres días siguientes a la notificación.</w:t>
      </w:r>
    </w:p>
    <w:p w:rsidR="00140A41" w:rsidRPr="002917DF" w:rsidRDefault="00140A41" w:rsidP="00EB2A19">
      <w:pPr>
        <w:pStyle w:val="Sinespaciado"/>
        <w:spacing w:line="276" w:lineRule="auto"/>
        <w:ind w:firstLine="709"/>
        <w:jc w:val="both"/>
        <w:rPr>
          <w:rFonts w:ascii="Arial" w:eastAsia="SimSun" w:hAnsi="Arial" w:cs="Arial"/>
          <w:szCs w:val="24"/>
        </w:rPr>
      </w:pPr>
    </w:p>
    <w:p w:rsidR="00140A41" w:rsidRPr="002917DF" w:rsidRDefault="00504E28" w:rsidP="00EB2A19">
      <w:pPr>
        <w:pStyle w:val="Sinespaciado"/>
        <w:spacing w:line="276" w:lineRule="auto"/>
        <w:ind w:firstLine="709"/>
        <w:jc w:val="both"/>
        <w:rPr>
          <w:rFonts w:ascii="Arial" w:eastAsia="SimSun" w:hAnsi="Arial" w:cs="Arial"/>
          <w:szCs w:val="24"/>
        </w:rPr>
      </w:pPr>
      <w:r w:rsidRPr="00EB2A19">
        <w:rPr>
          <w:rFonts w:ascii="Arial" w:eastAsia="SimSun" w:hAnsi="Arial" w:cs="Arial"/>
          <w:b/>
          <w:szCs w:val="24"/>
          <w:u w:val="single"/>
        </w:rPr>
        <w:lastRenderedPageBreak/>
        <w:t>CUARTO</w:t>
      </w:r>
      <w:r w:rsidRPr="002917DF">
        <w:rPr>
          <w:rFonts w:ascii="Arial" w:eastAsia="SimSun" w:hAnsi="Arial" w:cs="Arial"/>
          <w:szCs w:val="24"/>
        </w:rPr>
        <w:t xml:space="preserve">: </w:t>
      </w:r>
      <w:r w:rsidR="00140A41" w:rsidRPr="002917DF">
        <w:rPr>
          <w:rFonts w:ascii="Arial" w:eastAsia="SimSun" w:hAnsi="Arial" w:cs="Arial"/>
          <w:szCs w:val="24"/>
        </w:rPr>
        <w:t>DISPONER que en ca</w:t>
      </w:r>
      <w:bookmarkStart w:id="0" w:name="_GoBack"/>
      <w:bookmarkEnd w:id="0"/>
      <w:r w:rsidR="00140A41" w:rsidRPr="002917DF">
        <w:rPr>
          <w:rFonts w:ascii="Arial" w:eastAsia="SimSun" w:hAnsi="Arial" w:cs="Arial"/>
          <w:szCs w:val="24"/>
        </w:rPr>
        <w:t>so de que la presente decisión no fuese impugnada, se remita el expediente para ante la Honorable Corte Constitucional para su eventual revisión.</w:t>
      </w:r>
    </w:p>
    <w:p w:rsidR="002E2495" w:rsidRPr="002917DF" w:rsidRDefault="002E2495" w:rsidP="00EB2A19">
      <w:pPr>
        <w:pStyle w:val="Sinespaciado"/>
        <w:spacing w:line="276" w:lineRule="auto"/>
        <w:ind w:firstLine="709"/>
        <w:jc w:val="both"/>
        <w:rPr>
          <w:rFonts w:ascii="Arial" w:hAnsi="Arial" w:cs="Arial"/>
          <w:szCs w:val="24"/>
        </w:rPr>
      </w:pPr>
    </w:p>
    <w:p w:rsidR="00657103" w:rsidRPr="002917DF" w:rsidRDefault="004A6395" w:rsidP="00EB2A19">
      <w:pPr>
        <w:pStyle w:val="Sinespaciado"/>
        <w:spacing w:line="276" w:lineRule="auto"/>
        <w:ind w:firstLine="709"/>
        <w:jc w:val="both"/>
        <w:rPr>
          <w:rFonts w:ascii="Arial" w:hAnsi="Arial" w:cs="Arial"/>
          <w:szCs w:val="24"/>
        </w:rPr>
      </w:pPr>
      <w:r>
        <w:rPr>
          <w:rFonts w:ascii="Arial" w:hAnsi="Arial" w:cs="Arial"/>
          <w:szCs w:val="24"/>
        </w:rPr>
        <w:t>Notifíquese</w:t>
      </w:r>
      <w:r w:rsidR="00EB2A19">
        <w:rPr>
          <w:rFonts w:ascii="Arial" w:hAnsi="Arial" w:cs="Arial"/>
          <w:szCs w:val="24"/>
        </w:rPr>
        <w:t>,</w:t>
      </w:r>
    </w:p>
    <w:p w:rsidR="00633404" w:rsidRPr="002917DF" w:rsidRDefault="00633404" w:rsidP="00EB2A19">
      <w:pPr>
        <w:pStyle w:val="Sinespaciado"/>
        <w:spacing w:line="276" w:lineRule="auto"/>
        <w:ind w:firstLine="709"/>
        <w:jc w:val="both"/>
        <w:rPr>
          <w:rFonts w:ascii="Arial" w:hAnsi="Arial" w:cs="Arial"/>
          <w:szCs w:val="24"/>
        </w:rPr>
      </w:pPr>
    </w:p>
    <w:p w:rsidR="00E65DDF" w:rsidRPr="002917DF" w:rsidRDefault="00E65DDF" w:rsidP="00EB2A19">
      <w:pPr>
        <w:pStyle w:val="Sinespaciado"/>
        <w:spacing w:line="276" w:lineRule="auto"/>
        <w:ind w:firstLine="709"/>
        <w:jc w:val="both"/>
        <w:rPr>
          <w:rFonts w:ascii="Arial" w:hAnsi="Arial" w:cs="Arial"/>
          <w:szCs w:val="24"/>
        </w:rPr>
      </w:pPr>
    </w:p>
    <w:p w:rsidR="00633404" w:rsidRPr="002917DF" w:rsidRDefault="00633404" w:rsidP="00EB2A19">
      <w:pPr>
        <w:pStyle w:val="Sinespaciado"/>
        <w:spacing w:line="276" w:lineRule="auto"/>
        <w:ind w:firstLine="709"/>
        <w:jc w:val="both"/>
        <w:rPr>
          <w:rFonts w:ascii="Arial" w:hAnsi="Arial" w:cs="Arial"/>
          <w:szCs w:val="24"/>
        </w:rPr>
      </w:pPr>
    </w:p>
    <w:p w:rsidR="00BC0CD3" w:rsidRPr="00555FFD" w:rsidRDefault="00BC0CD3" w:rsidP="00EB2A19">
      <w:pPr>
        <w:pStyle w:val="Sinespaciado"/>
        <w:spacing w:line="276" w:lineRule="auto"/>
        <w:ind w:firstLine="709"/>
        <w:jc w:val="center"/>
        <w:rPr>
          <w:rFonts w:ascii="Arial" w:hAnsi="Arial" w:cs="Arial"/>
          <w:b/>
          <w:szCs w:val="24"/>
        </w:rPr>
      </w:pPr>
      <w:r w:rsidRPr="00555FFD">
        <w:rPr>
          <w:rFonts w:ascii="Arial" w:hAnsi="Arial" w:cs="Arial"/>
          <w:b/>
          <w:szCs w:val="24"/>
        </w:rPr>
        <w:t>ISSA RAFAEL ULLOQUE TOSCANO</w:t>
      </w:r>
    </w:p>
    <w:p w:rsidR="00BC0CD3" w:rsidRPr="002917DF" w:rsidRDefault="00BC0CD3" w:rsidP="00EB2A19">
      <w:pPr>
        <w:pStyle w:val="Sinespaciado"/>
        <w:spacing w:line="276" w:lineRule="auto"/>
        <w:ind w:firstLine="709"/>
        <w:jc w:val="center"/>
        <w:rPr>
          <w:rFonts w:ascii="Arial" w:hAnsi="Arial" w:cs="Arial"/>
          <w:szCs w:val="24"/>
        </w:rPr>
      </w:pPr>
      <w:r w:rsidRPr="002917DF">
        <w:rPr>
          <w:rFonts w:ascii="Arial" w:hAnsi="Arial" w:cs="Arial"/>
          <w:szCs w:val="24"/>
        </w:rPr>
        <w:t>Magistrado Ponente</w:t>
      </w:r>
    </w:p>
    <w:p w:rsidR="00633404" w:rsidRPr="002917DF" w:rsidRDefault="00633404" w:rsidP="00EB2A19">
      <w:pPr>
        <w:pStyle w:val="Sinespaciado"/>
        <w:spacing w:line="276" w:lineRule="auto"/>
        <w:ind w:firstLine="709"/>
        <w:jc w:val="both"/>
        <w:rPr>
          <w:rFonts w:ascii="Arial" w:hAnsi="Arial" w:cs="Arial"/>
          <w:szCs w:val="24"/>
        </w:rPr>
      </w:pPr>
    </w:p>
    <w:p w:rsidR="00633404" w:rsidRPr="002917DF" w:rsidRDefault="00633404" w:rsidP="00EB2A19">
      <w:pPr>
        <w:pStyle w:val="Sinespaciado"/>
        <w:spacing w:line="276" w:lineRule="auto"/>
        <w:ind w:firstLine="709"/>
        <w:jc w:val="both"/>
        <w:rPr>
          <w:rFonts w:ascii="Arial" w:hAnsi="Arial" w:cs="Arial"/>
          <w:szCs w:val="24"/>
        </w:rPr>
      </w:pPr>
    </w:p>
    <w:p w:rsidR="00E65DDF" w:rsidRPr="002917DF" w:rsidRDefault="00E65DDF" w:rsidP="00EB2A19">
      <w:pPr>
        <w:pStyle w:val="Sinespaciado"/>
        <w:spacing w:line="276" w:lineRule="auto"/>
        <w:ind w:firstLine="709"/>
        <w:jc w:val="both"/>
        <w:rPr>
          <w:rFonts w:ascii="Arial" w:hAnsi="Arial" w:cs="Arial"/>
          <w:szCs w:val="24"/>
        </w:rPr>
      </w:pPr>
    </w:p>
    <w:p w:rsidR="00E65DDF" w:rsidRPr="002917DF" w:rsidRDefault="00E65DDF" w:rsidP="00EB2A19">
      <w:pPr>
        <w:pStyle w:val="Sinespaciado"/>
        <w:spacing w:line="276" w:lineRule="auto"/>
        <w:ind w:firstLine="709"/>
        <w:jc w:val="both"/>
        <w:rPr>
          <w:rFonts w:ascii="Arial" w:hAnsi="Arial" w:cs="Arial"/>
          <w:szCs w:val="24"/>
        </w:rPr>
      </w:pPr>
    </w:p>
    <w:p w:rsidR="00BC0CD3" w:rsidRPr="00555FFD" w:rsidRDefault="00977585" w:rsidP="00EB2A19">
      <w:pPr>
        <w:pStyle w:val="Sinespaciado"/>
        <w:spacing w:line="276" w:lineRule="auto"/>
        <w:jc w:val="both"/>
        <w:rPr>
          <w:rFonts w:ascii="Arial" w:hAnsi="Arial" w:cs="Arial"/>
          <w:b/>
          <w:szCs w:val="24"/>
        </w:rPr>
      </w:pPr>
      <w:r w:rsidRPr="00555FFD">
        <w:rPr>
          <w:rFonts w:ascii="Arial" w:hAnsi="Arial" w:cs="Arial"/>
          <w:b/>
          <w:szCs w:val="24"/>
        </w:rPr>
        <w:t>ANA LUCÍA CAICEDO CALDER</w:t>
      </w:r>
      <w:r w:rsidR="00633404" w:rsidRPr="00555FFD">
        <w:rPr>
          <w:rFonts w:ascii="Arial" w:hAnsi="Arial" w:cs="Arial"/>
          <w:b/>
          <w:szCs w:val="24"/>
        </w:rPr>
        <w:t>Ó</w:t>
      </w:r>
      <w:r w:rsidRPr="00555FFD">
        <w:rPr>
          <w:rFonts w:ascii="Arial" w:hAnsi="Arial" w:cs="Arial"/>
          <w:b/>
          <w:szCs w:val="24"/>
        </w:rPr>
        <w:t>N</w:t>
      </w:r>
      <w:r w:rsidR="00555FFD">
        <w:rPr>
          <w:rFonts w:ascii="Arial" w:hAnsi="Arial" w:cs="Arial"/>
          <w:b/>
          <w:szCs w:val="24"/>
        </w:rPr>
        <w:tab/>
      </w:r>
      <w:r w:rsidR="00EB2A19">
        <w:rPr>
          <w:rFonts w:ascii="Arial" w:hAnsi="Arial" w:cs="Arial"/>
          <w:b/>
          <w:szCs w:val="24"/>
        </w:rPr>
        <w:tab/>
      </w:r>
      <w:r w:rsidR="00BC0CD3" w:rsidRPr="00555FFD">
        <w:rPr>
          <w:rFonts w:ascii="Arial" w:hAnsi="Arial" w:cs="Arial"/>
          <w:b/>
          <w:szCs w:val="24"/>
        </w:rPr>
        <w:t>JULIO CÉSAR SALAZAR MUÑOZ</w:t>
      </w:r>
    </w:p>
    <w:p w:rsidR="00977585" w:rsidRPr="002917DF" w:rsidRDefault="00BC0CD3" w:rsidP="00EB2A19">
      <w:pPr>
        <w:pStyle w:val="Sinespaciado"/>
        <w:spacing w:line="276" w:lineRule="auto"/>
        <w:ind w:left="708" w:firstLine="708"/>
        <w:jc w:val="both"/>
        <w:rPr>
          <w:rFonts w:ascii="Arial" w:hAnsi="Arial" w:cs="Arial"/>
          <w:szCs w:val="24"/>
        </w:rPr>
      </w:pPr>
      <w:r w:rsidRPr="002917DF">
        <w:rPr>
          <w:rFonts w:ascii="Arial" w:hAnsi="Arial" w:cs="Arial"/>
          <w:szCs w:val="24"/>
        </w:rPr>
        <w:t>Magistrada</w:t>
      </w:r>
      <w:r w:rsidR="00555FFD">
        <w:rPr>
          <w:rFonts w:ascii="Arial" w:hAnsi="Arial" w:cs="Arial"/>
          <w:szCs w:val="24"/>
        </w:rPr>
        <w:tab/>
      </w:r>
      <w:r w:rsidR="00555FFD">
        <w:rPr>
          <w:rFonts w:ascii="Arial" w:hAnsi="Arial" w:cs="Arial"/>
          <w:szCs w:val="24"/>
        </w:rPr>
        <w:tab/>
      </w:r>
      <w:r w:rsidR="00555FFD">
        <w:rPr>
          <w:rFonts w:ascii="Arial" w:hAnsi="Arial" w:cs="Arial"/>
          <w:szCs w:val="24"/>
        </w:rPr>
        <w:tab/>
      </w:r>
      <w:r w:rsidR="00555FFD">
        <w:rPr>
          <w:rFonts w:ascii="Arial" w:hAnsi="Arial" w:cs="Arial"/>
          <w:szCs w:val="24"/>
        </w:rPr>
        <w:tab/>
      </w:r>
      <w:r w:rsidR="00EB2A19">
        <w:rPr>
          <w:rFonts w:ascii="Arial" w:hAnsi="Arial" w:cs="Arial"/>
          <w:szCs w:val="24"/>
        </w:rPr>
        <w:tab/>
      </w:r>
      <w:r w:rsidR="00555FFD">
        <w:rPr>
          <w:rFonts w:ascii="Arial" w:hAnsi="Arial" w:cs="Arial"/>
          <w:szCs w:val="24"/>
        </w:rPr>
        <w:tab/>
      </w:r>
      <w:r w:rsidRPr="002917DF">
        <w:rPr>
          <w:rFonts w:ascii="Arial" w:hAnsi="Arial" w:cs="Arial"/>
          <w:szCs w:val="24"/>
        </w:rPr>
        <w:t xml:space="preserve">Magistrado </w:t>
      </w:r>
    </w:p>
    <w:p w:rsidR="00633404" w:rsidRPr="002917DF" w:rsidRDefault="00633404" w:rsidP="00EB2A19">
      <w:pPr>
        <w:pStyle w:val="Sinespaciado"/>
        <w:spacing w:line="276" w:lineRule="auto"/>
        <w:ind w:firstLine="709"/>
        <w:jc w:val="both"/>
        <w:rPr>
          <w:rFonts w:ascii="Arial" w:hAnsi="Arial" w:cs="Arial"/>
          <w:szCs w:val="24"/>
        </w:rPr>
      </w:pPr>
    </w:p>
    <w:p w:rsidR="002E2495" w:rsidRDefault="002E2495" w:rsidP="00EB2A19">
      <w:pPr>
        <w:pStyle w:val="Sinespaciado"/>
        <w:spacing w:line="276" w:lineRule="auto"/>
        <w:ind w:firstLine="709"/>
        <w:jc w:val="both"/>
        <w:rPr>
          <w:rFonts w:ascii="Arial" w:hAnsi="Arial" w:cs="Arial"/>
          <w:szCs w:val="24"/>
        </w:rPr>
      </w:pPr>
    </w:p>
    <w:p w:rsidR="00EB2A19" w:rsidRPr="002917DF" w:rsidRDefault="00EB2A19" w:rsidP="00EB2A19">
      <w:pPr>
        <w:pStyle w:val="Sinespaciado"/>
        <w:spacing w:line="276" w:lineRule="auto"/>
        <w:ind w:firstLine="709"/>
        <w:jc w:val="both"/>
        <w:rPr>
          <w:rFonts w:ascii="Arial" w:hAnsi="Arial" w:cs="Arial"/>
          <w:szCs w:val="24"/>
        </w:rPr>
      </w:pPr>
    </w:p>
    <w:p w:rsidR="00E65DDF" w:rsidRPr="002917DF" w:rsidRDefault="00E65DDF" w:rsidP="00EB2A19">
      <w:pPr>
        <w:pStyle w:val="Sinespaciado"/>
        <w:spacing w:line="276" w:lineRule="auto"/>
        <w:ind w:firstLine="709"/>
        <w:jc w:val="both"/>
        <w:rPr>
          <w:rFonts w:ascii="Arial" w:hAnsi="Arial" w:cs="Arial"/>
          <w:szCs w:val="24"/>
        </w:rPr>
      </w:pPr>
    </w:p>
    <w:p w:rsidR="00977585" w:rsidRPr="00555FFD" w:rsidRDefault="00555FFD" w:rsidP="00EB2A19">
      <w:pPr>
        <w:pStyle w:val="Sinespaciado"/>
        <w:spacing w:line="276" w:lineRule="auto"/>
        <w:ind w:firstLine="709"/>
        <w:jc w:val="center"/>
        <w:rPr>
          <w:rFonts w:ascii="Arial" w:hAnsi="Arial" w:cs="Arial"/>
          <w:b/>
          <w:szCs w:val="24"/>
        </w:rPr>
      </w:pPr>
      <w:r w:rsidRPr="00555FFD">
        <w:rPr>
          <w:rFonts w:ascii="Arial" w:hAnsi="Arial" w:cs="Arial"/>
          <w:b/>
          <w:szCs w:val="24"/>
        </w:rPr>
        <w:t>ALONSO GAVIRIA OCAMPO</w:t>
      </w:r>
    </w:p>
    <w:p w:rsidR="009257DF" w:rsidRPr="002917DF" w:rsidRDefault="00555FFD" w:rsidP="00EB2A19">
      <w:pPr>
        <w:pStyle w:val="Sinespaciado"/>
        <w:spacing w:line="276" w:lineRule="auto"/>
        <w:ind w:firstLine="709"/>
        <w:jc w:val="center"/>
        <w:rPr>
          <w:rFonts w:ascii="Arial" w:hAnsi="Arial" w:cs="Arial"/>
          <w:szCs w:val="24"/>
        </w:rPr>
      </w:pPr>
      <w:r>
        <w:rPr>
          <w:rFonts w:ascii="Arial" w:hAnsi="Arial" w:cs="Arial"/>
          <w:szCs w:val="24"/>
        </w:rPr>
        <w:t>Secretario</w:t>
      </w:r>
    </w:p>
    <w:sectPr w:rsidR="009257DF" w:rsidRPr="002917DF" w:rsidSect="00633404">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E6" w:rsidRDefault="001F69E6" w:rsidP="00107B2A">
      <w:pPr>
        <w:spacing w:after="0" w:line="240" w:lineRule="auto"/>
      </w:pPr>
      <w:r>
        <w:separator/>
      </w:r>
    </w:p>
  </w:endnote>
  <w:endnote w:type="continuationSeparator" w:id="0">
    <w:p w:rsidR="001F69E6" w:rsidRDefault="001F69E6"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E6" w:rsidRDefault="001F69E6" w:rsidP="00107B2A">
      <w:pPr>
        <w:spacing w:after="0" w:line="240" w:lineRule="auto"/>
      </w:pPr>
      <w:r>
        <w:separator/>
      </w:r>
    </w:p>
  </w:footnote>
  <w:footnote w:type="continuationSeparator" w:id="0">
    <w:p w:rsidR="001F69E6" w:rsidRDefault="001F69E6"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pPr>
          <w:pStyle w:val="Encabezado"/>
          <w:jc w:val="right"/>
        </w:pPr>
        <w:r>
          <w:fldChar w:fldCharType="begin"/>
        </w:r>
        <w:r>
          <w:instrText>PAGE   \* MERGEFORMAT</w:instrText>
        </w:r>
        <w:r>
          <w:fldChar w:fldCharType="separate"/>
        </w:r>
        <w:r w:rsidR="00871FDE">
          <w:rPr>
            <w:noProof/>
          </w:rPr>
          <w:t>10</w:t>
        </w:r>
        <w:r>
          <w:fldChar w:fldCharType="end"/>
        </w:r>
      </w:p>
    </w:sdtContent>
  </w:sdt>
  <w:p w:rsidR="00107B2A" w:rsidRDefault="00107B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D7C"/>
    <w:multiLevelType w:val="hybridMultilevel"/>
    <w:tmpl w:val="E9DC4B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EFE5AE2"/>
    <w:multiLevelType w:val="hybridMultilevel"/>
    <w:tmpl w:val="DF16D67A"/>
    <w:lvl w:ilvl="0" w:tplc="B080C908">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F0782E"/>
    <w:multiLevelType w:val="hybridMultilevel"/>
    <w:tmpl w:val="9140B292"/>
    <w:lvl w:ilvl="0" w:tplc="42565030">
      <w:start w:val="1"/>
      <w:numFmt w:val="lowerRoman"/>
      <w:lvlText w:val="%1."/>
      <w:lvlJc w:val="left"/>
      <w:pPr>
        <w:ind w:left="1372" w:hanging="720"/>
      </w:pPr>
      <w:rPr>
        <w:rFonts w:hint="default"/>
      </w:rPr>
    </w:lvl>
    <w:lvl w:ilvl="1" w:tplc="0C0A0019" w:tentative="1">
      <w:start w:val="1"/>
      <w:numFmt w:val="lowerLetter"/>
      <w:lvlText w:val="%2."/>
      <w:lvlJc w:val="left"/>
      <w:pPr>
        <w:ind w:left="1732" w:hanging="360"/>
      </w:pPr>
    </w:lvl>
    <w:lvl w:ilvl="2" w:tplc="0C0A001B" w:tentative="1">
      <w:start w:val="1"/>
      <w:numFmt w:val="lowerRoman"/>
      <w:lvlText w:val="%3."/>
      <w:lvlJc w:val="right"/>
      <w:pPr>
        <w:ind w:left="2452" w:hanging="180"/>
      </w:pPr>
    </w:lvl>
    <w:lvl w:ilvl="3" w:tplc="0C0A000F" w:tentative="1">
      <w:start w:val="1"/>
      <w:numFmt w:val="decimal"/>
      <w:lvlText w:val="%4."/>
      <w:lvlJc w:val="left"/>
      <w:pPr>
        <w:ind w:left="3172" w:hanging="360"/>
      </w:pPr>
    </w:lvl>
    <w:lvl w:ilvl="4" w:tplc="0C0A0019" w:tentative="1">
      <w:start w:val="1"/>
      <w:numFmt w:val="lowerLetter"/>
      <w:lvlText w:val="%5."/>
      <w:lvlJc w:val="left"/>
      <w:pPr>
        <w:ind w:left="3892" w:hanging="360"/>
      </w:pPr>
    </w:lvl>
    <w:lvl w:ilvl="5" w:tplc="0C0A001B" w:tentative="1">
      <w:start w:val="1"/>
      <w:numFmt w:val="lowerRoman"/>
      <w:lvlText w:val="%6."/>
      <w:lvlJc w:val="right"/>
      <w:pPr>
        <w:ind w:left="4612" w:hanging="180"/>
      </w:pPr>
    </w:lvl>
    <w:lvl w:ilvl="6" w:tplc="0C0A000F" w:tentative="1">
      <w:start w:val="1"/>
      <w:numFmt w:val="decimal"/>
      <w:lvlText w:val="%7."/>
      <w:lvlJc w:val="left"/>
      <w:pPr>
        <w:ind w:left="5332" w:hanging="360"/>
      </w:pPr>
    </w:lvl>
    <w:lvl w:ilvl="7" w:tplc="0C0A0019" w:tentative="1">
      <w:start w:val="1"/>
      <w:numFmt w:val="lowerLetter"/>
      <w:lvlText w:val="%8."/>
      <w:lvlJc w:val="left"/>
      <w:pPr>
        <w:ind w:left="6052" w:hanging="360"/>
      </w:pPr>
    </w:lvl>
    <w:lvl w:ilvl="8" w:tplc="0C0A001B" w:tentative="1">
      <w:start w:val="1"/>
      <w:numFmt w:val="lowerRoman"/>
      <w:lvlText w:val="%9."/>
      <w:lvlJc w:val="right"/>
      <w:pPr>
        <w:ind w:left="6772" w:hanging="180"/>
      </w:pPr>
    </w:lvl>
  </w:abstractNum>
  <w:abstractNum w:abstractNumId="6">
    <w:nsid w:val="5A32740F"/>
    <w:multiLevelType w:val="hybridMultilevel"/>
    <w:tmpl w:val="16B46C54"/>
    <w:lvl w:ilvl="0" w:tplc="C54EE2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4E0842"/>
    <w:multiLevelType w:val="hybridMultilevel"/>
    <w:tmpl w:val="30545014"/>
    <w:lvl w:ilvl="0" w:tplc="A072DD68">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5"/>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4B03"/>
    <w:rsid w:val="00004D5F"/>
    <w:rsid w:val="00006A8D"/>
    <w:rsid w:val="00025FF4"/>
    <w:rsid w:val="00060EE0"/>
    <w:rsid w:val="000755D9"/>
    <w:rsid w:val="00077B06"/>
    <w:rsid w:val="00096FE2"/>
    <w:rsid w:val="000C12EA"/>
    <w:rsid w:val="000E5003"/>
    <w:rsid w:val="000F7BCD"/>
    <w:rsid w:val="00105AF1"/>
    <w:rsid w:val="00107B2A"/>
    <w:rsid w:val="00113B5E"/>
    <w:rsid w:val="0011615D"/>
    <w:rsid w:val="001350CD"/>
    <w:rsid w:val="00137622"/>
    <w:rsid w:val="00140A41"/>
    <w:rsid w:val="00144FCF"/>
    <w:rsid w:val="001A1834"/>
    <w:rsid w:val="001A235E"/>
    <w:rsid w:val="001A26DD"/>
    <w:rsid w:val="001B1DE1"/>
    <w:rsid w:val="001E17DC"/>
    <w:rsid w:val="001F69E6"/>
    <w:rsid w:val="00212AD5"/>
    <w:rsid w:val="0021532B"/>
    <w:rsid w:val="00242019"/>
    <w:rsid w:val="00243EA5"/>
    <w:rsid w:val="00256AA1"/>
    <w:rsid w:val="00261239"/>
    <w:rsid w:val="00264417"/>
    <w:rsid w:val="002736EB"/>
    <w:rsid w:val="00286168"/>
    <w:rsid w:val="002917DF"/>
    <w:rsid w:val="002A1F48"/>
    <w:rsid w:val="002B6808"/>
    <w:rsid w:val="002D0EEF"/>
    <w:rsid w:val="002E2495"/>
    <w:rsid w:val="002E3304"/>
    <w:rsid w:val="00307D1B"/>
    <w:rsid w:val="0032120D"/>
    <w:rsid w:val="0032487F"/>
    <w:rsid w:val="003327AC"/>
    <w:rsid w:val="0033799A"/>
    <w:rsid w:val="00371485"/>
    <w:rsid w:val="00374BC4"/>
    <w:rsid w:val="0037711A"/>
    <w:rsid w:val="003946F9"/>
    <w:rsid w:val="00396074"/>
    <w:rsid w:val="003A0B27"/>
    <w:rsid w:val="003A5D6C"/>
    <w:rsid w:val="003B0647"/>
    <w:rsid w:val="003D35DF"/>
    <w:rsid w:val="003D5010"/>
    <w:rsid w:val="00404CED"/>
    <w:rsid w:val="00444B4A"/>
    <w:rsid w:val="00463EC1"/>
    <w:rsid w:val="004755B0"/>
    <w:rsid w:val="00477414"/>
    <w:rsid w:val="0048190E"/>
    <w:rsid w:val="0048790E"/>
    <w:rsid w:val="00497AA5"/>
    <w:rsid w:val="004A6395"/>
    <w:rsid w:val="004D1257"/>
    <w:rsid w:val="004F0FD0"/>
    <w:rsid w:val="004F39F6"/>
    <w:rsid w:val="00504E28"/>
    <w:rsid w:val="0052685F"/>
    <w:rsid w:val="00555FFD"/>
    <w:rsid w:val="005563BD"/>
    <w:rsid w:val="0056003A"/>
    <w:rsid w:val="00567FF7"/>
    <w:rsid w:val="0058019D"/>
    <w:rsid w:val="005B1461"/>
    <w:rsid w:val="005B48ED"/>
    <w:rsid w:val="005C0879"/>
    <w:rsid w:val="005C3FAC"/>
    <w:rsid w:val="005D79D8"/>
    <w:rsid w:val="005E1C01"/>
    <w:rsid w:val="005F3839"/>
    <w:rsid w:val="00601366"/>
    <w:rsid w:val="00607553"/>
    <w:rsid w:val="00624F4B"/>
    <w:rsid w:val="00626CBF"/>
    <w:rsid w:val="006323C2"/>
    <w:rsid w:val="00633404"/>
    <w:rsid w:val="00635585"/>
    <w:rsid w:val="00641640"/>
    <w:rsid w:val="006453EB"/>
    <w:rsid w:val="00657103"/>
    <w:rsid w:val="006A75CF"/>
    <w:rsid w:val="006C6E51"/>
    <w:rsid w:val="006C7AAA"/>
    <w:rsid w:val="006E2C65"/>
    <w:rsid w:val="00714136"/>
    <w:rsid w:val="00756565"/>
    <w:rsid w:val="0077627F"/>
    <w:rsid w:val="007833F6"/>
    <w:rsid w:val="007A0AEB"/>
    <w:rsid w:val="007B47C5"/>
    <w:rsid w:val="007C6E51"/>
    <w:rsid w:val="007E013C"/>
    <w:rsid w:val="007E1C21"/>
    <w:rsid w:val="007F5BCF"/>
    <w:rsid w:val="008111B9"/>
    <w:rsid w:val="0083429A"/>
    <w:rsid w:val="0084322B"/>
    <w:rsid w:val="00852A7C"/>
    <w:rsid w:val="00871FDE"/>
    <w:rsid w:val="00877D05"/>
    <w:rsid w:val="008843E5"/>
    <w:rsid w:val="0088492B"/>
    <w:rsid w:val="008865C4"/>
    <w:rsid w:val="008937CD"/>
    <w:rsid w:val="008A3AC5"/>
    <w:rsid w:val="008A5766"/>
    <w:rsid w:val="008C1346"/>
    <w:rsid w:val="008D0B20"/>
    <w:rsid w:val="008D4882"/>
    <w:rsid w:val="008D4981"/>
    <w:rsid w:val="008F1F94"/>
    <w:rsid w:val="008F34C2"/>
    <w:rsid w:val="00911496"/>
    <w:rsid w:val="00921D6C"/>
    <w:rsid w:val="009257DF"/>
    <w:rsid w:val="0092688A"/>
    <w:rsid w:val="00971584"/>
    <w:rsid w:val="00977585"/>
    <w:rsid w:val="009A1922"/>
    <w:rsid w:val="009A3736"/>
    <w:rsid w:val="009A4A97"/>
    <w:rsid w:val="009D2DF2"/>
    <w:rsid w:val="009E3ED0"/>
    <w:rsid w:val="009F0A1A"/>
    <w:rsid w:val="00A03B1A"/>
    <w:rsid w:val="00A04229"/>
    <w:rsid w:val="00A71B7C"/>
    <w:rsid w:val="00A85FE1"/>
    <w:rsid w:val="00A954A9"/>
    <w:rsid w:val="00AA047C"/>
    <w:rsid w:val="00AB3875"/>
    <w:rsid w:val="00AB509A"/>
    <w:rsid w:val="00AE64CC"/>
    <w:rsid w:val="00AF23EF"/>
    <w:rsid w:val="00B12201"/>
    <w:rsid w:val="00B235BC"/>
    <w:rsid w:val="00B3535B"/>
    <w:rsid w:val="00B37E57"/>
    <w:rsid w:val="00B41059"/>
    <w:rsid w:val="00B5420D"/>
    <w:rsid w:val="00B81D52"/>
    <w:rsid w:val="00B860BB"/>
    <w:rsid w:val="00B919A8"/>
    <w:rsid w:val="00BB49CE"/>
    <w:rsid w:val="00BC0CD3"/>
    <w:rsid w:val="00BC20E2"/>
    <w:rsid w:val="00BC3C0E"/>
    <w:rsid w:val="00BE3267"/>
    <w:rsid w:val="00C06A00"/>
    <w:rsid w:val="00C22C57"/>
    <w:rsid w:val="00C230D5"/>
    <w:rsid w:val="00C4147A"/>
    <w:rsid w:val="00C462C7"/>
    <w:rsid w:val="00C51284"/>
    <w:rsid w:val="00C80CAF"/>
    <w:rsid w:val="00C87925"/>
    <w:rsid w:val="00C935B5"/>
    <w:rsid w:val="00CF2A06"/>
    <w:rsid w:val="00D20482"/>
    <w:rsid w:val="00D377C2"/>
    <w:rsid w:val="00D50539"/>
    <w:rsid w:val="00D8273B"/>
    <w:rsid w:val="00DA2D86"/>
    <w:rsid w:val="00DA5896"/>
    <w:rsid w:val="00DA6ADA"/>
    <w:rsid w:val="00DC0349"/>
    <w:rsid w:val="00DC07C2"/>
    <w:rsid w:val="00DE4547"/>
    <w:rsid w:val="00DE66B1"/>
    <w:rsid w:val="00E22FE0"/>
    <w:rsid w:val="00E26645"/>
    <w:rsid w:val="00E50DE5"/>
    <w:rsid w:val="00E63CD4"/>
    <w:rsid w:val="00E65DDF"/>
    <w:rsid w:val="00E713E9"/>
    <w:rsid w:val="00E75187"/>
    <w:rsid w:val="00EB2A19"/>
    <w:rsid w:val="00ED47BD"/>
    <w:rsid w:val="00ED670A"/>
    <w:rsid w:val="00EE6734"/>
    <w:rsid w:val="00EF0178"/>
    <w:rsid w:val="00EF6F1C"/>
    <w:rsid w:val="00F0263B"/>
    <w:rsid w:val="00F200C9"/>
    <w:rsid w:val="00F2174B"/>
    <w:rsid w:val="00F352B0"/>
    <w:rsid w:val="00F4574F"/>
    <w:rsid w:val="00F567CA"/>
    <w:rsid w:val="00F62E17"/>
    <w:rsid w:val="00F64517"/>
    <w:rsid w:val="00F64610"/>
    <w:rsid w:val="00F71E04"/>
    <w:rsid w:val="00F91C39"/>
    <w:rsid w:val="00F96203"/>
    <w:rsid w:val="00FA501E"/>
    <w:rsid w:val="00FC6204"/>
    <w:rsid w:val="00FC74D8"/>
    <w:rsid w:val="00FD05B1"/>
    <w:rsid w:val="00FE3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9E8C9-573D-40A0-9E99-10A7B9E5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rsid w:val="00107B2A"/>
  </w:style>
  <w:style w:type="paragraph" w:styleId="NormalWeb">
    <w:name w:val="Normal (Web)"/>
    <w:basedOn w:val="Normal"/>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sinformato">
    <w:name w:val="Plain Text"/>
    <w:basedOn w:val="Normal"/>
    <w:link w:val="TextosinformatoCar"/>
    <w:rsid w:val="00140A41"/>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140A4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09835">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8E35-5B07-401A-9DDE-BE28D1F0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4300</Words>
  <Characters>23652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Edna Patricia Duque Isaza</cp:lastModifiedBy>
  <cp:revision>6</cp:revision>
  <cp:lastPrinted>2016-04-21T13:13:00Z</cp:lastPrinted>
  <dcterms:created xsi:type="dcterms:W3CDTF">2016-04-21T13:18:00Z</dcterms:created>
  <dcterms:modified xsi:type="dcterms:W3CDTF">2016-04-22T13:15:00Z</dcterms:modified>
</cp:coreProperties>
</file>