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C237E0" w:rsidRDefault="00226D5F" w:rsidP="00F017BF">
      <w:pPr>
        <w:spacing w:line="276" w:lineRule="auto"/>
        <w:ind w:left="1416" w:firstLine="708"/>
        <w:jc w:val="both"/>
        <w:rPr>
          <w:rFonts w:ascii="Arial" w:hAnsi="Arial" w:cs="Arial"/>
          <w:sz w:val="16"/>
          <w:szCs w:val="16"/>
        </w:rPr>
      </w:pPr>
      <w:r w:rsidRPr="00C237E0">
        <w:rPr>
          <w:rFonts w:ascii="Arial" w:hAnsi="Arial" w:cs="Arial"/>
          <w:b/>
          <w:sz w:val="16"/>
          <w:szCs w:val="16"/>
        </w:rPr>
        <w:t>Providencia</w:t>
      </w:r>
      <w:r w:rsidRPr="00C237E0">
        <w:rPr>
          <w:rFonts w:ascii="Arial" w:hAnsi="Arial" w:cs="Arial"/>
          <w:sz w:val="16"/>
          <w:szCs w:val="16"/>
        </w:rPr>
        <w:t>:</w:t>
      </w:r>
      <w:r w:rsidRPr="00C237E0">
        <w:rPr>
          <w:rFonts w:ascii="Arial" w:hAnsi="Arial" w:cs="Arial"/>
          <w:sz w:val="16"/>
          <w:szCs w:val="16"/>
        </w:rPr>
        <w:tab/>
      </w:r>
      <w:r w:rsidR="007C5A02" w:rsidRPr="00C237E0">
        <w:rPr>
          <w:rFonts w:ascii="Arial" w:hAnsi="Arial" w:cs="Arial"/>
          <w:sz w:val="16"/>
          <w:szCs w:val="16"/>
        </w:rPr>
        <w:tab/>
        <w:t>Sentencia de Segunda Instancia</w:t>
      </w:r>
    </w:p>
    <w:p w:rsidR="00226D5F" w:rsidRPr="00C237E0" w:rsidRDefault="00226D5F" w:rsidP="00F017BF">
      <w:pPr>
        <w:spacing w:line="276" w:lineRule="auto"/>
        <w:ind w:left="1416" w:firstLine="708"/>
        <w:jc w:val="both"/>
        <w:rPr>
          <w:rFonts w:ascii="Arial" w:hAnsi="Arial" w:cs="Arial"/>
          <w:bCs/>
          <w:iCs/>
          <w:sz w:val="16"/>
          <w:szCs w:val="16"/>
        </w:rPr>
      </w:pPr>
      <w:r w:rsidRPr="00C237E0">
        <w:rPr>
          <w:rFonts w:ascii="Arial" w:hAnsi="Arial" w:cs="Arial"/>
          <w:b/>
          <w:bCs/>
          <w:sz w:val="16"/>
          <w:szCs w:val="16"/>
        </w:rPr>
        <w:t>Radicación No</w:t>
      </w:r>
      <w:r w:rsidRPr="00C237E0">
        <w:rPr>
          <w:rFonts w:ascii="Arial" w:hAnsi="Arial" w:cs="Arial"/>
          <w:bCs/>
          <w:sz w:val="16"/>
          <w:szCs w:val="16"/>
        </w:rPr>
        <w:t>:</w:t>
      </w:r>
      <w:r w:rsidRPr="00C237E0">
        <w:rPr>
          <w:rFonts w:ascii="Arial" w:hAnsi="Arial" w:cs="Arial"/>
          <w:b/>
          <w:bCs/>
          <w:sz w:val="16"/>
          <w:szCs w:val="16"/>
        </w:rPr>
        <w:tab/>
      </w:r>
      <w:r w:rsidRPr="00C237E0">
        <w:rPr>
          <w:rFonts w:ascii="Arial" w:hAnsi="Arial" w:cs="Arial"/>
          <w:b/>
          <w:bCs/>
          <w:sz w:val="16"/>
          <w:szCs w:val="16"/>
        </w:rPr>
        <w:tab/>
      </w:r>
      <w:r w:rsidR="00C65FCA" w:rsidRPr="00C237E0">
        <w:rPr>
          <w:rFonts w:ascii="Arial" w:hAnsi="Arial" w:cs="Arial"/>
          <w:bCs/>
          <w:sz w:val="16"/>
          <w:szCs w:val="16"/>
        </w:rPr>
        <w:t>66001-31-05-0</w:t>
      </w:r>
      <w:r w:rsidR="0037435A" w:rsidRPr="00C237E0">
        <w:rPr>
          <w:rFonts w:ascii="Arial" w:hAnsi="Arial" w:cs="Arial"/>
          <w:bCs/>
          <w:sz w:val="16"/>
          <w:szCs w:val="16"/>
        </w:rPr>
        <w:t>0</w:t>
      </w:r>
      <w:r w:rsidR="00802329" w:rsidRPr="00C237E0">
        <w:rPr>
          <w:rFonts w:ascii="Arial" w:hAnsi="Arial" w:cs="Arial"/>
          <w:bCs/>
          <w:sz w:val="16"/>
          <w:szCs w:val="16"/>
        </w:rPr>
        <w:t>5</w:t>
      </w:r>
      <w:r w:rsidR="00290C0B" w:rsidRPr="00C237E0">
        <w:rPr>
          <w:rFonts w:ascii="Arial" w:hAnsi="Arial" w:cs="Arial"/>
          <w:bCs/>
          <w:sz w:val="16"/>
          <w:szCs w:val="16"/>
        </w:rPr>
        <w:t>-201</w:t>
      </w:r>
      <w:r w:rsidR="00802329" w:rsidRPr="00C237E0">
        <w:rPr>
          <w:rFonts w:ascii="Arial" w:hAnsi="Arial" w:cs="Arial"/>
          <w:bCs/>
          <w:sz w:val="16"/>
          <w:szCs w:val="16"/>
        </w:rPr>
        <w:t>4</w:t>
      </w:r>
      <w:r w:rsidRPr="00C237E0">
        <w:rPr>
          <w:rFonts w:ascii="Arial" w:hAnsi="Arial" w:cs="Arial"/>
          <w:bCs/>
          <w:sz w:val="16"/>
          <w:szCs w:val="16"/>
        </w:rPr>
        <w:t>-00</w:t>
      </w:r>
      <w:r w:rsidR="00802329" w:rsidRPr="00C237E0">
        <w:rPr>
          <w:rFonts w:ascii="Arial" w:hAnsi="Arial" w:cs="Arial"/>
          <w:bCs/>
          <w:sz w:val="16"/>
          <w:szCs w:val="16"/>
        </w:rPr>
        <w:t>668</w:t>
      </w:r>
      <w:r w:rsidRPr="00C237E0">
        <w:rPr>
          <w:rFonts w:ascii="Arial" w:hAnsi="Arial" w:cs="Arial"/>
          <w:bCs/>
          <w:sz w:val="16"/>
          <w:szCs w:val="16"/>
        </w:rPr>
        <w:t>-01</w:t>
      </w:r>
    </w:p>
    <w:p w:rsidR="00226D5F" w:rsidRPr="00C237E0" w:rsidRDefault="00226D5F" w:rsidP="00F017BF">
      <w:pPr>
        <w:spacing w:line="276" w:lineRule="auto"/>
        <w:ind w:left="1416" w:firstLine="708"/>
        <w:jc w:val="both"/>
        <w:rPr>
          <w:rFonts w:ascii="Arial" w:hAnsi="Arial" w:cs="Arial"/>
          <w:iCs/>
          <w:sz w:val="16"/>
          <w:szCs w:val="16"/>
        </w:rPr>
      </w:pPr>
      <w:r w:rsidRPr="00C237E0">
        <w:rPr>
          <w:rFonts w:ascii="Arial" w:hAnsi="Arial" w:cs="Arial"/>
          <w:b/>
          <w:bCs/>
          <w:iCs/>
          <w:sz w:val="16"/>
          <w:szCs w:val="16"/>
        </w:rPr>
        <w:t>Proceso</w:t>
      </w:r>
      <w:r w:rsidRPr="00C237E0">
        <w:rPr>
          <w:rFonts w:ascii="Arial" w:hAnsi="Arial" w:cs="Arial"/>
          <w:bCs/>
          <w:iCs/>
          <w:sz w:val="16"/>
          <w:szCs w:val="16"/>
        </w:rPr>
        <w:t>:</w:t>
      </w:r>
      <w:r w:rsidRPr="00C237E0">
        <w:rPr>
          <w:rFonts w:ascii="Arial" w:hAnsi="Arial" w:cs="Arial"/>
          <w:b/>
          <w:iCs/>
          <w:sz w:val="16"/>
          <w:szCs w:val="16"/>
        </w:rPr>
        <w:tab/>
      </w:r>
      <w:r w:rsidRPr="00C237E0">
        <w:rPr>
          <w:rFonts w:ascii="Arial" w:hAnsi="Arial" w:cs="Arial"/>
          <w:b/>
          <w:iCs/>
          <w:sz w:val="16"/>
          <w:szCs w:val="16"/>
        </w:rPr>
        <w:tab/>
      </w:r>
      <w:r w:rsidR="00352448">
        <w:rPr>
          <w:rFonts w:ascii="Arial" w:hAnsi="Arial" w:cs="Arial"/>
          <w:b/>
          <w:iCs/>
          <w:sz w:val="16"/>
          <w:szCs w:val="16"/>
        </w:rPr>
        <w:tab/>
      </w:r>
      <w:r w:rsidRPr="00C237E0">
        <w:rPr>
          <w:rFonts w:ascii="Arial" w:hAnsi="Arial" w:cs="Arial"/>
          <w:iCs/>
          <w:sz w:val="16"/>
          <w:szCs w:val="16"/>
        </w:rPr>
        <w:t>Ordinario Laboral.</w:t>
      </w:r>
    </w:p>
    <w:p w:rsidR="00226D5F" w:rsidRPr="00C237E0" w:rsidRDefault="00226D5F" w:rsidP="00F017BF">
      <w:pPr>
        <w:spacing w:line="276" w:lineRule="auto"/>
        <w:ind w:left="1416" w:firstLine="708"/>
        <w:jc w:val="both"/>
        <w:rPr>
          <w:rFonts w:ascii="Arial" w:hAnsi="Arial" w:cs="Arial"/>
          <w:iCs/>
          <w:sz w:val="16"/>
          <w:szCs w:val="16"/>
        </w:rPr>
      </w:pPr>
      <w:r w:rsidRPr="00C237E0">
        <w:rPr>
          <w:rFonts w:ascii="Arial" w:hAnsi="Arial" w:cs="Arial"/>
          <w:b/>
          <w:iCs/>
          <w:sz w:val="16"/>
          <w:szCs w:val="16"/>
        </w:rPr>
        <w:t>Demandante</w:t>
      </w:r>
      <w:r w:rsidRPr="00C237E0">
        <w:rPr>
          <w:rFonts w:ascii="Arial" w:hAnsi="Arial" w:cs="Arial"/>
          <w:iCs/>
          <w:sz w:val="16"/>
          <w:szCs w:val="16"/>
        </w:rPr>
        <w:t xml:space="preserve">:     </w:t>
      </w:r>
      <w:r w:rsidRPr="00C237E0">
        <w:rPr>
          <w:rFonts w:ascii="Arial" w:hAnsi="Arial" w:cs="Arial"/>
          <w:iCs/>
          <w:sz w:val="16"/>
          <w:szCs w:val="16"/>
        </w:rPr>
        <w:tab/>
      </w:r>
      <w:r w:rsidRPr="00C237E0">
        <w:rPr>
          <w:rFonts w:ascii="Arial" w:hAnsi="Arial" w:cs="Arial"/>
          <w:iCs/>
          <w:sz w:val="16"/>
          <w:szCs w:val="16"/>
        </w:rPr>
        <w:tab/>
      </w:r>
      <w:r w:rsidR="00802329" w:rsidRPr="00C237E0">
        <w:rPr>
          <w:rFonts w:ascii="Arial" w:hAnsi="Arial" w:cs="Arial"/>
          <w:iCs/>
          <w:sz w:val="16"/>
          <w:szCs w:val="16"/>
        </w:rPr>
        <w:t xml:space="preserve">Huber Gutiérrez Quintero </w:t>
      </w:r>
      <w:r w:rsidR="0037435A" w:rsidRPr="00C237E0">
        <w:rPr>
          <w:rFonts w:ascii="Arial" w:hAnsi="Arial" w:cs="Arial"/>
          <w:iCs/>
          <w:sz w:val="16"/>
          <w:szCs w:val="16"/>
        </w:rPr>
        <w:t xml:space="preserve"> </w:t>
      </w:r>
    </w:p>
    <w:p w:rsidR="00226D5F" w:rsidRPr="00C237E0" w:rsidRDefault="00226D5F" w:rsidP="00F017BF">
      <w:pPr>
        <w:spacing w:line="276" w:lineRule="auto"/>
        <w:ind w:left="1416" w:firstLine="708"/>
        <w:jc w:val="both"/>
        <w:rPr>
          <w:rFonts w:ascii="Arial" w:hAnsi="Arial" w:cs="Arial"/>
          <w:bCs/>
          <w:sz w:val="16"/>
          <w:szCs w:val="16"/>
        </w:rPr>
      </w:pPr>
      <w:r w:rsidRPr="00C237E0">
        <w:rPr>
          <w:rFonts w:ascii="Arial" w:hAnsi="Arial" w:cs="Arial"/>
          <w:b/>
          <w:bCs/>
          <w:sz w:val="16"/>
          <w:szCs w:val="16"/>
        </w:rPr>
        <w:t>Demandado:</w:t>
      </w:r>
      <w:r w:rsidRPr="00C237E0">
        <w:rPr>
          <w:rFonts w:ascii="Arial" w:hAnsi="Arial" w:cs="Arial"/>
          <w:bCs/>
          <w:sz w:val="16"/>
          <w:szCs w:val="16"/>
        </w:rPr>
        <w:tab/>
      </w:r>
      <w:r w:rsidRPr="00C237E0">
        <w:rPr>
          <w:rFonts w:ascii="Arial" w:hAnsi="Arial" w:cs="Arial"/>
          <w:bCs/>
          <w:sz w:val="16"/>
          <w:szCs w:val="16"/>
        </w:rPr>
        <w:tab/>
        <w:t>Colpensiones</w:t>
      </w:r>
    </w:p>
    <w:p w:rsidR="00226D5F" w:rsidRPr="00C237E0" w:rsidRDefault="00226D5F" w:rsidP="00F017BF">
      <w:pPr>
        <w:spacing w:line="276" w:lineRule="auto"/>
        <w:ind w:left="1416" w:firstLine="708"/>
        <w:jc w:val="both"/>
        <w:rPr>
          <w:rFonts w:ascii="Arial" w:hAnsi="Arial" w:cs="Arial"/>
          <w:sz w:val="16"/>
          <w:szCs w:val="16"/>
        </w:rPr>
      </w:pPr>
      <w:r w:rsidRPr="00C237E0">
        <w:rPr>
          <w:rFonts w:ascii="Arial" w:hAnsi="Arial" w:cs="Arial"/>
          <w:b/>
          <w:sz w:val="16"/>
          <w:szCs w:val="16"/>
        </w:rPr>
        <w:t>Juzgado de origen</w:t>
      </w:r>
      <w:r w:rsidRPr="00C237E0">
        <w:rPr>
          <w:rFonts w:ascii="Arial" w:hAnsi="Arial" w:cs="Arial"/>
          <w:sz w:val="16"/>
          <w:szCs w:val="16"/>
        </w:rPr>
        <w:t xml:space="preserve">:     </w:t>
      </w:r>
      <w:r w:rsidRPr="00C237E0">
        <w:rPr>
          <w:rFonts w:ascii="Arial" w:hAnsi="Arial" w:cs="Arial"/>
          <w:sz w:val="16"/>
          <w:szCs w:val="16"/>
        </w:rPr>
        <w:tab/>
      </w:r>
      <w:r w:rsidR="00802329" w:rsidRPr="00C237E0">
        <w:rPr>
          <w:rFonts w:ascii="Arial" w:hAnsi="Arial" w:cs="Arial"/>
          <w:sz w:val="16"/>
          <w:szCs w:val="16"/>
        </w:rPr>
        <w:t>Quinto</w:t>
      </w:r>
      <w:r w:rsidR="0037435A" w:rsidRPr="00C237E0">
        <w:rPr>
          <w:rFonts w:ascii="Arial" w:hAnsi="Arial" w:cs="Arial"/>
          <w:sz w:val="16"/>
          <w:szCs w:val="16"/>
        </w:rPr>
        <w:t xml:space="preserve"> </w:t>
      </w:r>
      <w:r w:rsidRPr="00C237E0">
        <w:rPr>
          <w:rFonts w:ascii="Arial" w:hAnsi="Arial" w:cs="Arial"/>
          <w:sz w:val="16"/>
          <w:szCs w:val="16"/>
        </w:rPr>
        <w:t>Laboral del Circuito de Pereira.</w:t>
      </w:r>
    </w:p>
    <w:p w:rsidR="00226D5F" w:rsidRPr="00C237E0" w:rsidRDefault="00226D5F" w:rsidP="00F017BF">
      <w:pPr>
        <w:spacing w:line="276" w:lineRule="auto"/>
        <w:ind w:left="1416" w:firstLine="708"/>
        <w:jc w:val="both"/>
        <w:rPr>
          <w:rFonts w:ascii="Arial" w:hAnsi="Arial" w:cs="Arial"/>
          <w:b/>
          <w:iCs/>
          <w:sz w:val="16"/>
          <w:szCs w:val="16"/>
        </w:rPr>
      </w:pPr>
      <w:r w:rsidRPr="00C237E0">
        <w:rPr>
          <w:rFonts w:ascii="Arial" w:hAnsi="Arial" w:cs="Arial"/>
          <w:b/>
          <w:iCs/>
          <w:sz w:val="16"/>
          <w:szCs w:val="16"/>
        </w:rPr>
        <w:t xml:space="preserve">Magistrado Ponente:     </w:t>
      </w:r>
      <w:r w:rsidRPr="00C237E0">
        <w:rPr>
          <w:rFonts w:ascii="Arial" w:hAnsi="Arial" w:cs="Arial"/>
          <w:b/>
          <w:iCs/>
          <w:sz w:val="16"/>
          <w:szCs w:val="16"/>
        </w:rPr>
        <w:tab/>
      </w:r>
      <w:proofErr w:type="spellStart"/>
      <w:r w:rsidR="00171C56" w:rsidRPr="00C237E0">
        <w:rPr>
          <w:rFonts w:ascii="Arial" w:hAnsi="Arial" w:cs="Arial"/>
          <w:iCs/>
          <w:sz w:val="16"/>
          <w:szCs w:val="16"/>
        </w:rPr>
        <w:t>Issa</w:t>
      </w:r>
      <w:proofErr w:type="spellEnd"/>
      <w:r w:rsidR="00171C56" w:rsidRPr="00C237E0">
        <w:rPr>
          <w:rFonts w:ascii="Arial" w:hAnsi="Arial" w:cs="Arial"/>
          <w:iCs/>
          <w:sz w:val="16"/>
          <w:szCs w:val="16"/>
        </w:rPr>
        <w:t xml:space="preserve"> Rafael </w:t>
      </w:r>
      <w:proofErr w:type="spellStart"/>
      <w:r w:rsidR="00171C56" w:rsidRPr="00C237E0">
        <w:rPr>
          <w:rFonts w:ascii="Arial" w:hAnsi="Arial" w:cs="Arial"/>
          <w:iCs/>
          <w:sz w:val="16"/>
          <w:szCs w:val="16"/>
        </w:rPr>
        <w:t>Ulloque</w:t>
      </w:r>
      <w:proofErr w:type="spellEnd"/>
      <w:r w:rsidR="00171C56" w:rsidRPr="00C237E0">
        <w:rPr>
          <w:rFonts w:ascii="Arial" w:hAnsi="Arial" w:cs="Arial"/>
          <w:iCs/>
          <w:sz w:val="16"/>
          <w:szCs w:val="16"/>
        </w:rPr>
        <w:t xml:space="preserve"> Toscano</w:t>
      </w:r>
      <w:r w:rsidRPr="00C237E0">
        <w:rPr>
          <w:rFonts w:ascii="Arial" w:hAnsi="Arial" w:cs="Arial"/>
          <w:iCs/>
          <w:sz w:val="16"/>
          <w:szCs w:val="16"/>
        </w:rPr>
        <w:t>.</w:t>
      </w:r>
    </w:p>
    <w:p w:rsidR="009000D4" w:rsidRPr="00C237E0" w:rsidRDefault="00226D5F" w:rsidP="008B48B8">
      <w:pPr>
        <w:spacing w:line="276" w:lineRule="auto"/>
        <w:ind w:left="2127"/>
        <w:jc w:val="both"/>
        <w:rPr>
          <w:rFonts w:ascii="Arial" w:hAnsi="Arial" w:cs="Arial"/>
          <w:b/>
          <w:bCs/>
          <w:sz w:val="16"/>
          <w:szCs w:val="16"/>
        </w:rPr>
      </w:pPr>
      <w:r w:rsidRPr="00C237E0">
        <w:rPr>
          <w:rFonts w:ascii="Arial" w:hAnsi="Arial" w:cs="Arial"/>
          <w:b/>
          <w:bCs/>
          <w:sz w:val="16"/>
          <w:szCs w:val="16"/>
        </w:rPr>
        <w:t xml:space="preserve">Tema a tratar: </w:t>
      </w:r>
    </w:p>
    <w:p w:rsidR="006159DE" w:rsidRPr="00C237E0" w:rsidRDefault="00C237E0" w:rsidP="006159DE">
      <w:pPr>
        <w:autoSpaceDE w:val="0"/>
        <w:autoSpaceDN w:val="0"/>
        <w:adjustRightInd w:val="0"/>
        <w:spacing w:line="276" w:lineRule="auto"/>
        <w:ind w:left="2124"/>
        <w:jc w:val="both"/>
        <w:rPr>
          <w:rFonts w:ascii="Arial" w:hAnsi="Arial" w:cs="Arial"/>
          <w:b/>
          <w:bCs/>
          <w:sz w:val="16"/>
          <w:szCs w:val="16"/>
        </w:rPr>
      </w:pPr>
      <w:r w:rsidRPr="00C237E0">
        <w:rPr>
          <w:rFonts w:ascii="Arial" w:hAnsi="Arial" w:cs="Arial"/>
          <w:b/>
          <w:bCs/>
          <w:sz w:val="16"/>
          <w:szCs w:val="16"/>
        </w:rPr>
        <w:t xml:space="preserve">INTERESES MORATORIOS SOBRE </w:t>
      </w:r>
      <w:r w:rsidR="00726322" w:rsidRPr="00C237E0">
        <w:rPr>
          <w:rFonts w:ascii="Arial" w:hAnsi="Arial" w:cs="Arial"/>
          <w:b/>
          <w:bCs/>
          <w:sz w:val="16"/>
          <w:szCs w:val="16"/>
        </w:rPr>
        <w:t>RETROACTIVO</w:t>
      </w:r>
      <w:r w:rsidR="006159DE" w:rsidRPr="00C237E0">
        <w:rPr>
          <w:rFonts w:ascii="Arial" w:hAnsi="Arial" w:cs="Arial"/>
          <w:b/>
          <w:bCs/>
          <w:sz w:val="16"/>
          <w:szCs w:val="16"/>
        </w:rPr>
        <w:t xml:space="preserve">: </w:t>
      </w:r>
    </w:p>
    <w:p w:rsidR="00C237E0" w:rsidRPr="00C237E0" w:rsidRDefault="00C237E0" w:rsidP="00C237E0">
      <w:pPr>
        <w:pStyle w:val="Textoindependiente"/>
        <w:ind w:left="2127"/>
        <w:rPr>
          <w:sz w:val="16"/>
          <w:szCs w:val="16"/>
        </w:rPr>
      </w:pPr>
      <w:r w:rsidRPr="00C237E0">
        <w:rPr>
          <w:sz w:val="16"/>
          <w:szCs w:val="16"/>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C237E0" w:rsidRPr="00C237E0" w:rsidRDefault="00C237E0" w:rsidP="00C237E0">
      <w:pPr>
        <w:pStyle w:val="Textoindependiente"/>
        <w:ind w:left="2127"/>
        <w:rPr>
          <w:sz w:val="16"/>
          <w:szCs w:val="16"/>
        </w:rPr>
      </w:pPr>
      <w:r w:rsidRPr="00C237E0">
        <w:rPr>
          <w:sz w:val="16"/>
          <w:szCs w:val="16"/>
        </w:rPr>
        <w:t>En el caso de autos, la Jueza de primer grado, concluyó que la procedencia de los aludidos intereses era a partir del 31 de octubre 2013 y hasta el 30 de mayo de 2015.</w:t>
      </w:r>
    </w:p>
    <w:p w:rsidR="00C237E0" w:rsidRPr="00C237E0" w:rsidRDefault="00C237E0" w:rsidP="00C237E0">
      <w:pPr>
        <w:pStyle w:val="Textoindependiente"/>
        <w:ind w:left="2127"/>
        <w:rPr>
          <w:i/>
          <w:sz w:val="16"/>
          <w:szCs w:val="16"/>
        </w:rPr>
      </w:pPr>
      <w:r w:rsidRPr="00C237E0">
        <w:rPr>
          <w:sz w:val="16"/>
          <w:szCs w:val="16"/>
        </w:rPr>
        <w:t>En efecto, teniendo en cuenta que la solicitud de reconocimiento pensional fue presentada por el actor el día 18 de abril de 2011, la entidad contaba hasta el 17 de octubre de esa misma anualidad para efectuar el reconocimiento y pago de las mesadas pensionales respectivas, sin embargo, solo vino a hacerlo con la expedición de la Resolución VPB 34025 del 16 de abril de 2015 –</w:t>
      </w:r>
      <w:proofErr w:type="spellStart"/>
      <w:r w:rsidRPr="00C237E0">
        <w:rPr>
          <w:sz w:val="16"/>
          <w:szCs w:val="16"/>
        </w:rPr>
        <w:t>fl</w:t>
      </w:r>
      <w:proofErr w:type="spellEnd"/>
      <w:r w:rsidRPr="00C237E0">
        <w:rPr>
          <w:sz w:val="16"/>
          <w:szCs w:val="16"/>
        </w:rPr>
        <w:t xml:space="preserve">. 79- en la cual expresamente se indica  que </w:t>
      </w:r>
      <w:r w:rsidRPr="00C237E0">
        <w:rPr>
          <w:i/>
          <w:sz w:val="16"/>
          <w:szCs w:val="16"/>
        </w:rPr>
        <w:t xml:space="preserve">“la presente prestación junto con el retroactivo si hay lugar a ello, será ingresada en la nómina del periodo 201505 que se paga en el periodo 201506 …” </w:t>
      </w:r>
      <w:r w:rsidRPr="00C237E0">
        <w:rPr>
          <w:sz w:val="16"/>
          <w:szCs w:val="16"/>
        </w:rPr>
        <w:t>lo cual permite concluir que el pago se extendió por lo menos hasta el 1° de junio de 2015, por lo que los intereses moratorios debieron ser reconocidos hasta el día anterior a esta calenda, esto es, 31 de mayo de 2015 como así lo encontró la primera instancia.</w:t>
      </w:r>
    </w:p>
    <w:p w:rsidR="00AF2788" w:rsidRPr="006159DE" w:rsidRDefault="00AF2788" w:rsidP="006159DE">
      <w:pPr>
        <w:autoSpaceDE w:val="0"/>
        <w:autoSpaceDN w:val="0"/>
        <w:adjustRightInd w:val="0"/>
        <w:spacing w:line="276" w:lineRule="auto"/>
        <w:ind w:left="2124"/>
        <w:jc w:val="both"/>
        <w:rPr>
          <w:rFonts w:ascii="Arial" w:hAnsi="Arial" w:cs="Arial"/>
          <w:b/>
          <w:bCs/>
          <w:sz w:val="18"/>
          <w:szCs w:val="18"/>
        </w:rPr>
      </w:pPr>
    </w:p>
    <w:p w:rsidR="00C65FCA" w:rsidRDefault="00C65FCA" w:rsidP="00F017BF">
      <w:pPr>
        <w:spacing w:line="276" w:lineRule="auto"/>
        <w:ind w:left="2127" w:hanging="1276"/>
        <w:jc w:val="center"/>
        <w:rPr>
          <w:rFonts w:ascii="Arial" w:hAnsi="Arial" w:cs="Arial"/>
          <w:iCs/>
          <w:sz w:val="18"/>
          <w:szCs w:val="18"/>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37435A" w:rsidRPr="003440CA" w:rsidRDefault="00226D5F" w:rsidP="0037435A">
      <w:pPr>
        <w:spacing w:line="276" w:lineRule="auto"/>
        <w:ind w:firstLine="851"/>
        <w:jc w:val="both"/>
        <w:rPr>
          <w:rFonts w:ascii="Arial" w:hAnsi="Arial" w:cs="Arial"/>
          <w:bCs/>
          <w:iCs/>
          <w:szCs w:val="24"/>
        </w:rPr>
      </w:pPr>
      <w:r w:rsidRPr="00AC486E">
        <w:rPr>
          <w:rFonts w:ascii="Arial" w:eastAsia="Calibri" w:hAnsi="Arial" w:cs="Arial"/>
          <w:szCs w:val="24"/>
          <w:lang w:val="es-CO" w:eastAsia="en-US"/>
        </w:rPr>
        <w:t xml:space="preserve">En Pereira, a los </w:t>
      </w:r>
      <w:r w:rsidR="00802329">
        <w:rPr>
          <w:rFonts w:ascii="Arial" w:eastAsia="Calibri" w:hAnsi="Arial" w:cs="Arial"/>
          <w:szCs w:val="24"/>
          <w:lang w:val="es-CO" w:eastAsia="en-US"/>
        </w:rPr>
        <w:t xml:space="preserve">siete </w:t>
      </w:r>
      <w:r w:rsidRPr="00AC486E">
        <w:rPr>
          <w:rFonts w:ascii="Arial" w:eastAsia="Calibri" w:hAnsi="Arial" w:cs="Arial"/>
          <w:szCs w:val="24"/>
          <w:lang w:val="es-CO" w:eastAsia="en-US"/>
        </w:rPr>
        <w:t>(</w:t>
      </w:r>
      <w:r w:rsidR="00802329">
        <w:rPr>
          <w:rFonts w:ascii="Arial" w:eastAsia="Calibri" w:hAnsi="Arial" w:cs="Arial"/>
          <w:szCs w:val="24"/>
          <w:lang w:val="es-CO" w:eastAsia="en-US"/>
        </w:rPr>
        <w:t>07</w:t>
      </w:r>
      <w:r w:rsidRPr="00AC486E">
        <w:rPr>
          <w:rFonts w:ascii="Arial" w:eastAsia="Calibri" w:hAnsi="Arial" w:cs="Arial"/>
          <w:szCs w:val="24"/>
          <w:lang w:val="es-CO" w:eastAsia="en-US"/>
        </w:rPr>
        <w:t xml:space="preserve">) días del mes de </w:t>
      </w:r>
      <w:r w:rsidR="00802329">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802329">
        <w:rPr>
          <w:rFonts w:ascii="Arial" w:eastAsia="Calibri" w:hAnsi="Arial" w:cs="Arial"/>
          <w:szCs w:val="24"/>
          <w:lang w:val="es-CO" w:eastAsia="en-US"/>
        </w:rPr>
        <w:t xml:space="preserve">nueve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la mañana (</w:t>
      </w:r>
      <w:r w:rsidR="00802329">
        <w:rPr>
          <w:rFonts w:ascii="Arial" w:eastAsia="Calibri" w:hAnsi="Arial" w:cs="Arial"/>
          <w:szCs w:val="24"/>
          <w:lang w:val="es-CO" w:eastAsia="en-US"/>
        </w:rPr>
        <w:t>09</w:t>
      </w:r>
      <w:r w:rsidR="00726322">
        <w:rPr>
          <w:rFonts w:ascii="Arial" w:eastAsia="Calibri" w:hAnsi="Arial" w:cs="Arial"/>
          <w:szCs w:val="24"/>
          <w:lang w:val="es-CO" w:eastAsia="en-US"/>
        </w:rPr>
        <w:t>:00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726322">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802329">
        <w:rPr>
          <w:rFonts w:ascii="Arial" w:hAnsi="Arial" w:cs="Arial"/>
          <w:szCs w:val="24"/>
        </w:rPr>
        <w:t>24</w:t>
      </w:r>
      <w:r w:rsidR="0037435A">
        <w:rPr>
          <w:rFonts w:ascii="Arial" w:hAnsi="Arial" w:cs="Arial"/>
          <w:szCs w:val="24"/>
        </w:rPr>
        <w:t xml:space="preserve"> </w:t>
      </w:r>
      <w:r w:rsidRPr="00AC486E">
        <w:rPr>
          <w:rFonts w:ascii="Arial" w:hAnsi="Arial" w:cs="Arial"/>
          <w:szCs w:val="24"/>
        </w:rPr>
        <w:t xml:space="preserve">de </w:t>
      </w:r>
      <w:r w:rsidR="00802329">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802329">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802329">
        <w:rPr>
          <w:rFonts w:ascii="Arial" w:hAnsi="Arial" w:cs="Arial"/>
          <w:szCs w:val="24"/>
        </w:rPr>
        <w:t>el</w:t>
      </w:r>
      <w:r w:rsidR="0037435A">
        <w:rPr>
          <w:rFonts w:ascii="Arial" w:hAnsi="Arial" w:cs="Arial"/>
          <w:szCs w:val="24"/>
        </w:rPr>
        <w:t xml:space="preserve"> señor </w:t>
      </w:r>
      <w:r w:rsidR="00802329">
        <w:rPr>
          <w:rFonts w:ascii="Arial" w:hAnsi="Arial" w:cs="Arial"/>
          <w:b/>
          <w:szCs w:val="24"/>
        </w:rPr>
        <w:t xml:space="preserve">Huber Gutiérrez Quintero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sidR="00802329">
        <w:rPr>
          <w:rFonts w:ascii="Arial" w:hAnsi="Arial" w:cs="Arial"/>
          <w:bCs/>
          <w:iCs/>
          <w:szCs w:val="24"/>
        </w:rPr>
        <w:t>5</w:t>
      </w:r>
      <w:r w:rsidR="0037435A">
        <w:rPr>
          <w:rFonts w:ascii="Arial" w:hAnsi="Arial" w:cs="Arial"/>
          <w:bCs/>
          <w:iCs/>
          <w:szCs w:val="24"/>
        </w:rPr>
        <w:t>-201</w:t>
      </w:r>
      <w:r w:rsidR="00802329">
        <w:rPr>
          <w:rFonts w:ascii="Arial" w:hAnsi="Arial" w:cs="Arial"/>
          <w:bCs/>
          <w:iCs/>
          <w:szCs w:val="24"/>
        </w:rPr>
        <w:t>4</w:t>
      </w:r>
      <w:r w:rsidR="0037435A">
        <w:rPr>
          <w:rFonts w:ascii="Arial" w:hAnsi="Arial" w:cs="Arial"/>
          <w:bCs/>
          <w:iCs/>
          <w:szCs w:val="24"/>
        </w:rPr>
        <w:t>-00</w:t>
      </w:r>
      <w:r w:rsidR="00802329">
        <w:rPr>
          <w:rFonts w:ascii="Arial" w:hAnsi="Arial" w:cs="Arial"/>
          <w:bCs/>
          <w:iCs/>
          <w:szCs w:val="24"/>
        </w:rPr>
        <w:t>668</w:t>
      </w:r>
      <w:r w:rsidR="0037435A">
        <w:rPr>
          <w:rFonts w:ascii="Arial" w:hAnsi="Arial" w:cs="Arial"/>
          <w:bCs/>
          <w:i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226D5F" w:rsidP="00F017BF">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F017BF">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017BF">
      <w:pPr>
        <w:spacing w:line="276" w:lineRule="auto"/>
        <w:ind w:firstLine="851"/>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F017BF">
      <w:pPr>
        <w:spacing w:line="276" w:lineRule="auto"/>
        <w:ind w:firstLine="851"/>
        <w:rPr>
          <w:rFonts w:ascii="Arial" w:hAnsi="Arial" w:cs="Arial"/>
          <w:szCs w:val="24"/>
        </w:rPr>
      </w:pPr>
    </w:p>
    <w:p w:rsidR="00272C8B" w:rsidRPr="008261E9" w:rsidRDefault="00272C8B" w:rsidP="00272C8B">
      <w:pPr>
        <w:pStyle w:val="Prrafodelista"/>
        <w:numPr>
          <w:ilvl w:val="0"/>
          <w:numId w:val="5"/>
        </w:numPr>
        <w:spacing w:line="276" w:lineRule="auto"/>
        <w:jc w:val="both"/>
        <w:rPr>
          <w:rFonts w:ascii="Arial" w:hAnsi="Arial" w:cs="Arial"/>
          <w:b/>
          <w:sz w:val="24"/>
          <w:szCs w:val="24"/>
        </w:rPr>
      </w:pPr>
      <w:r w:rsidRPr="008261E9">
        <w:rPr>
          <w:rFonts w:ascii="Arial" w:hAnsi="Arial" w:cs="Arial"/>
          <w:b/>
          <w:sz w:val="24"/>
          <w:szCs w:val="24"/>
        </w:rPr>
        <w:t>TRASLADO A LAS PARTES</w:t>
      </w:r>
    </w:p>
    <w:p w:rsidR="00272C8B" w:rsidRDefault="00272C8B" w:rsidP="0080232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F017BF">
      <w:pPr>
        <w:spacing w:line="276" w:lineRule="auto"/>
        <w:ind w:firstLine="851"/>
        <w:rPr>
          <w:rFonts w:ascii="Arial" w:hAnsi="Arial" w:cs="Arial"/>
          <w:szCs w:val="24"/>
        </w:rPr>
      </w:pPr>
    </w:p>
    <w:p w:rsidR="00226D5F" w:rsidRPr="00C237E0" w:rsidRDefault="00637118" w:rsidP="00C237E0">
      <w:pPr>
        <w:pStyle w:val="Prrafodelista"/>
        <w:numPr>
          <w:ilvl w:val="0"/>
          <w:numId w:val="5"/>
        </w:numPr>
        <w:spacing w:line="276" w:lineRule="auto"/>
        <w:rPr>
          <w:rFonts w:ascii="Arial" w:hAnsi="Arial" w:cs="Arial"/>
          <w:b/>
          <w:sz w:val="24"/>
          <w:szCs w:val="24"/>
        </w:rPr>
      </w:pPr>
      <w:r w:rsidRPr="00C237E0">
        <w:rPr>
          <w:rFonts w:ascii="Arial" w:hAnsi="Arial" w:cs="Arial"/>
          <w:b/>
          <w:sz w:val="24"/>
          <w:szCs w:val="24"/>
        </w:rPr>
        <w:t>ANTECEDENTES:</w:t>
      </w:r>
    </w:p>
    <w:p w:rsidR="00C237E0" w:rsidRPr="00C237E0" w:rsidRDefault="00C237E0" w:rsidP="00C237E0">
      <w:pPr>
        <w:pStyle w:val="Prrafodelista"/>
        <w:spacing w:line="276" w:lineRule="auto"/>
        <w:ind w:left="1080"/>
        <w:rPr>
          <w:rFonts w:ascii="Arial" w:hAnsi="Arial" w:cs="Arial"/>
          <w:b/>
          <w:szCs w:val="24"/>
        </w:rPr>
      </w:pPr>
    </w:p>
    <w:p w:rsidR="00226D5F" w:rsidRDefault="00802329" w:rsidP="00F017BF">
      <w:pPr>
        <w:spacing w:line="276" w:lineRule="auto"/>
        <w:ind w:firstLine="900"/>
        <w:jc w:val="both"/>
        <w:rPr>
          <w:rFonts w:ascii="Arial" w:hAnsi="Arial" w:cs="Arial"/>
          <w:szCs w:val="24"/>
        </w:rPr>
      </w:pPr>
      <w:r>
        <w:rPr>
          <w:rFonts w:ascii="Arial" w:hAnsi="Arial" w:cs="Arial"/>
          <w:szCs w:val="24"/>
        </w:rPr>
        <w:lastRenderedPageBreak/>
        <w:t xml:space="preserve">El </w:t>
      </w:r>
      <w:r w:rsidR="00FD6247">
        <w:rPr>
          <w:rFonts w:ascii="Arial" w:hAnsi="Arial" w:cs="Arial"/>
          <w:szCs w:val="24"/>
        </w:rPr>
        <w:t xml:space="preserve">señor </w:t>
      </w:r>
      <w:r>
        <w:rPr>
          <w:rFonts w:ascii="Arial" w:hAnsi="Arial" w:cs="Arial"/>
          <w:szCs w:val="24"/>
        </w:rPr>
        <w:t xml:space="preserve">Huber Gutiérrez Quintero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sidR="00DD440F">
        <w:rPr>
          <w:rFonts w:ascii="Arial" w:hAnsi="Arial" w:cs="Arial"/>
          <w:szCs w:val="24"/>
        </w:rPr>
        <w:t>tiene derecho a</w:t>
      </w:r>
      <w:r w:rsidR="0037435A">
        <w:rPr>
          <w:rFonts w:ascii="Arial" w:hAnsi="Arial" w:cs="Arial"/>
          <w:szCs w:val="24"/>
        </w:rPr>
        <w:t xml:space="preserve">l retroactivo pensional causado entre el 1° de </w:t>
      </w:r>
      <w:r>
        <w:rPr>
          <w:rFonts w:ascii="Arial" w:hAnsi="Arial" w:cs="Arial"/>
          <w:szCs w:val="24"/>
        </w:rPr>
        <w:t xml:space="preserve">mayo </w:t>
      </w:r>
      <w:r w:rsidR="0037435A">
        <w:rPr>
          <w:rFonts w:ascii="Arial" w:hAnsi="Arial" w:cs="Arial"/>
          <w:szCs w:val="24"/>
        </w:rPr>
        <w:t xml:space="preserve">de 2011, fecha </w:t>
      </w:r>
      <w:r>
        <w:rPr>
          <w:rFonts w:ascii="Arial" w:hAnsi="Arial" w:cs="Arial"/>
          <w:szCs w:val="24"/>
        </w:rPr>
        <w:t>en que el actor adquirió el derecho a la pensión y el 30</w:t>
      </w:r>
      <w:r w:rsidR="0037435A">
        <w:rPr>
          <w:rFonts w:ascii="Arial" w:hAnsi="Arial" w:cs="Arial"/>
          <w:szCs w:val="24"/>
        </w:rPr>
        <w:t xml:space="preserve"> de </w:t>
      </w:r>
      <w:r>
        <w:rPr>
          <w:rFonts w:ascii="Arial" w:hAnsi="Arial" w:cs="Arial"/>
          <w:szCs w:val="24"/>
        </w:rPr>
        <w:t xml:space="preserve">marzo </w:t>
      </w:r>
      <w:r w:rsidR="0037435A">
        <w:rPr>
          <w:rFonts w:ascii="Arial" w:hAnsi="Arial" w:cs="Arial"/>
          <w:szCs w:val="24"/>
        </w:rPr>
        <w:t xml:space="preserve">de </w:t>
      </w:r>
      <w:r w:rsidR="00DD440F">
        <w:rPr>
          <w:rFonts w:ascii="Arial" w:hAnsi="Arial" w:cs="Arial"/>
          <w:szCs w:val="24"/>
        </w:rPr>
        <w:t>2013, fecha de</w:t>
      </w:r>
      <w:r w:rsidR="0037435A">
        <w:rPr>
          <w:rFonts w:ascii="Arial" w:hAnsi="Arial" w:cs="Arial"/>
          <w:szCs w:val="24"/>
        </w:rPr>
        <w:t xml:space="preserve">l reconocimiento de la </w:t>
      </w:r>
      <w:r>
        <w:rPr>
          <w:rFonts w:ascii="Arial" w:hAnsi="Arial" w:cs="Arial"/>
          <w:szCs w:val="24"/>
        </w:rPr>
        <w:t>misma</w:t>
      </w:r>
      <w:r w:rsidR="0037435A">
        <w:rPr>
          <w:rFonts w:ascii="Arial" w:hAnsi="Arial" w:cs="Arial"/>
          <w:szCs w:val="24"/>
        </w:rPr>
        <w:t xml:space="preserve">, </w:t>
      </w:r>
      <w:r w:rsidR="00DD440F">
        <w:rPr>
          <w:rFonts w:ascii="Arial" w:hAnsi="Arial" w:cs="Arial"/>
          <w:szCs w:val="24"/>
        </w:rPr>
        <w:t xml:space="preserve">y, por lo tanto, se le reconozca el </w:t>
      </w:r>
      <w:r w:rsidR="00E800CE">
        <w:rPr>
          <w:rFonts w:ascii="Arial" w:hAnsi="Arial" w:cs="Arial"/>
          <w:szCs w:val="24"/>
        </w:rPr>
        <w:t xml:space="preserve">mismo </w:t>
      </w:r>
      <w:r w:rsidR="008261E9">
        <w:rPr>
          <w:rFonts w:ascii="Arial" w:hAnsi="Arial" w:cs="Arial"/>
          <w:szCs w:val="24"/>
        </w:rPr>
        <w:t>jun</w:t>
      </w:r>
      <w:r w:rsidR="00E800CE">
        <w:rPr>
          <w:rFonts w:ascii="Arial" w:hAnsi="Arial" w:cs="Arial"/>
          <w:szCs w:val="24"/>
        </w:rPr>
        <w:t xml:space="preserve">to con los intereses moratorios, </w:t>
      </w:r>
      <w:r w:rsidR="00BC5795">
        <w:rPr>
          <w:rFonts w:ascii="Arial" w:hAnsi="Arial" w:cs="Arial"/>
          <w:szCs w:val="24"/>
        </w:rPr>
        <w:t xml:space="preserve">y </w:t>
      </w:r>
      <w:r w:rsidR="008261E9">
        <w:rPr>
          <w:rFonts w:ascii="Arial" w:hAnsi="Arial" w:cs="Arial"/>
          <w:szCs w:val="24"/>
        </w:rPr>
        <w:t>las costas procesales.</w:t>
      </w:r>
    </w:p>
    <w:p w:rsidR="00A957FB" w:rsidRPr="00AC486E" w:rsidRDefault="00A957FB" w:rsidP="00F017BF">
      <w:pPr>
        <w:spacing w:line="276" w:lineRule="auto"/>
        <w:ind w:firstLine="900"/>
        <w:jc w:val="both"/>
        <w:rPr>
          <w:rFonts w:ascii="Arial" w:hAnsi="Arial" w:cs="Arial"/>
          <w:szCs w:val="24"/>
        </w:rPr>
      </w:pPr>
    </w:p>
    <w:p w:rsidR="00390B71" w:rsidRDefault="00A957FB" w:rsidP="003B4EA7">
      <w:pPr>
        <w:spacing w:line="276" w:lineRule="auto"/>
        <w:ind w:firstLine="708"/>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EF7B4E">
        <w:rPr>
          <w:rFonts w:ascii="Arial" w:hAnsi="Arial" w:cs="Arial"/>
          <w:szCs w:val="24"/>
        </w:rPr>
        <w:t xml:space="preserve"> </w:t>
      </w:r>
      <w:r w:rsidR="00802329">
        <w:rPr>
          <w:rFonts w:ascii="Arial" w:hAnsi="Arial" w:cs="Arial"/>
          <w:szCs w:val="24"/>
        </w:rPr>
        <w:t>nació el 16 de abril de 1951, que conforme consta en la Resolución GNR N° 017968 del 27 de febrero de 2013, cotizó hasta el 30 de abril de 2011; que el 18 de abril de esa misma anualidad solicitó el reconocimiento de la  pensión, tal como consta en el desprendible N° 564902.</w:t>
      </w:r>
    </w:p>
    <w:p w:rsidR="00802329" w:rsidRDefault="00802329" w:rsidP="003B4EA7">
      <w:pPr>
        <w:spacing w:line="276" w:lineRule="auto"/>
        <w:ind w:firstLine="708"/>
        <w:jc w:val="both"/>
        <w:rPr>
          <w:rFonts w:ascii="Arial" w:hAnsi="Arial" w:cs="Arial"/>
          <w:szCs w:val="24"/>
        </w:rPr>
      </w:pPr>
    </w:p>
    <w:p w:rsidR="00802329" w:rsidRDefault="00802329" w:rsidP="003B4EA7">
      <w:pPr>
        <w:spacing w:line="276" w:lineRule="auto"/>
        <w:ind w:firstLine="708"/>
        <w:jc w:val="both"/>
        <w:rPr>
          <w:rFonts w:ascii="Arial" w:hAnsi="Arial" w:cs="Arial"/>
          <w:szCs w:val="24"/>
        </w:rPr>
      </w:pPr>
      <w:r>
        <w:rPr>
          <w:rFonts w:ascii="Arial" w:hAnsi="Arial" w:cs="Arial"/>
          <w:szCs w:val="24"/>
        </w:rPr>
        <w:t xml:space="preserve">Relata que la prestación le fue reconocida mediante </w:t>
      </w:r>
      <w:r w:rsidR="00657590">
        <w:rPr>
          <w:rFonts w:ascii="Arial" w:hAnsi="Arial" w:cs="Arial"/>
          <w:szCs w:val="24"/>
        </w:rPr>
        <w:t>el acto administrativo anteriormente referido pero a partir del 1° de abril de 2013, es decir, no se le reconoció retroactivo pensional alguna, así como tampoco los intereses moratorios por el pago extemporáneo de las mesadas pensionales.</w:t>
      </w:r>
    </w:p>
    <w:p w:rsidR="00657590" w:rsidRDefault="00657590" w:rsidP="003B4EA7">
      <w:pPr>
        <w:spacing w:line="276" w:lineRule="auto"/>
        <w:ind w:firstLine="708"/>
        <w:jc w:val="both"/>
        <w:rPr>
          <w:rFonts w:ascii="Arial" w:hAnsi="Arial" w:cs="Arial"/>
          <w:szCs w:val="24"/>
        </w:rPr>
      </w:pPr>
    </w:p>
    <w:p w:rsidR="00657590" w:rsidRDefault="00657590" w:rsidP="003B4EA7">
      <w:pPr>
        <w:spacing w:line="276" w:lineRule="auto"/>
        <w:ind w:firstLine="708"/>
        <w:jc w:val="both"/>
        <w:rPr>
          <w:rFonts w:ascii="Arial" w:hAnsi="Arial" w:cs="Arial"/>
          <w:szCs w:val="24"/>
        </w:rPr>
      </w:pPr>
      <w:r>
        <w:rPr>
          <w:rFonts w:ascii="Arial" w:hAnsi="Arial" w:cs="Arial"/>
          <w:szCs w:val="24"/>
        </w:rPr>
        <w:t>Indica que cotizó hasta el 30 de abril de 2011 y que en esa misma fecha, en su calidad de trabajador independiente tramitó el retiro del sistema conforme lo exige el artículo 13 del Acuerdo 049 de 1990.</w:t>
      </w:r>
    </w:p>
    <w:p w:rsidR="00657590" w:rsidRDefault="00657590" w:rsidP="003B4EA7">
      <w:pPr>
        <w:spacing w:line="276" w:lineRule="auto"/>
        <w:ind w:firstLine="708"/>
        <w:jc w:val="both"/>
        <w:rPr>
          <w:rFonts w:ascii="Arial" w:hAnsi="Arial" w:cs="Arial"/>
          <w:szCs w:val="24"/>
        </w:rPr>
      </w:pPr>
    </w:p>
    <w:p w:rsidR="00657590" w:rsidRDefault="00657590" w:rsidP="003B4EA7">
      <w:pPr>
        <w:spacing w:line="276" w:lineRule="auto"/>
        <w:ind w:firstLine="708"/>
        <w:jc w:val="both"/>
        <w:rPr>
          <w:rFonts w:ascii="Arial" w:hAnsi="Arial" w:cs="Arial"/>
          <w:szCs w:val="24"/>
        </w:rPr>
      </w:pPr>
      <w:r>
        <w:rPr>
          <w:rFonts w:ascii="Arial" w:hAnsi="Arial" w:cs="Arial"/>
          <w:szCs w:val="24"/>
        </w:rPr>
        <w:t>Finalmente manifiesta que se encuentra conforme con los demás aspectos en que fue reconocida la pensión, esto es, IBL, tasa de reemplazo, monto y norma aplicable.</w:t>
      </w:r>
    </w:p>
    <w:p w:rsidR="00A75F1F" w:rsidRDefault="00A75F1F" w:rsidP="003B4EA7">
      <w:pPr>
        <w:spacing w:line="276" w:lineRule="auto"/>
        <w:ind w:firstLine="708"/>
        <w:jc w:val="both"/>
        <w:rPr>
          <w:rFonts w:ascii="Arial" w:hAnsi="Arial" w:cs="Arial"/>
          <w:szCs w:val="24"/>
        </w:rPr>
      </w:pPr>
    </w:p>
    <w:p w:rsidR="00591F75" w:rsidRDefault="00591F75" w:rsidP="00B220D2">
      <w:pPr>
        <w:spacing w:line="276" w:lineRule="auto"/>
        <w:ind w:firstLine="708"/>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 xml:space="preserve">todas las pretensiones de la demanda y como razones de defensa </w:t>
      </w:r>
      <w:r w:rsidR="00B220D2">
        <w:rPr>
          <w:rFonts w:ascii="Arial" w:hAnsi="Arial" w:cs="Arial"/>
          <w:szCs w:val="24"/>
        </w:rPr>
        <w:t>señaló</w:t>
      </w:r>
      <w:r w:rsidR="007F7CE7">
        <w:rPr>
          <w:rFonts w:ascii="Arial" w:hAnsi="Arial" w:cs="Arial"/>
          <w:szCs w:val="24"/>
        </w:rPr>
        <w:t xml:space="preserve"> </w:t>
      </w:r>
      <w:r w:rsidR="00453DC3">
        <w:rPr>
          <w:rFonts w:ascii="Arial" w:hAnsi="Arial" w:cs="Arial"/>
          <w:szCs w:val="24"/>
        </w:rPr>
        <w:t>que</w:t>
      </w:r>
      <w:r w:rsidR="00144815">
        <w:rPr>
          <w:rFonts w:ascii="Arial" w:hAnsi="Arial" w:cs="Arial"/>
          <w:szCs w:val="24"/>
        </w:rPr>
        <w:t xml:space="preserve"> </w:t>
      </w:r>
      <w:r w:rsidR="00657590">
        <w:rPr>
          <w:rFonts w:ascii="Arial" w:hAnsi="Arial" w:cs="Arial"/>
          <w:szCs w:val="24"/>
        </w:rPr>
        <w:t>para determinar la fecha exacta en que ocurrió la desafiliación del sistema debe acudirse a la historia laboral válida para prestaciones sociales y no simplemente al acto administrativo que reconoció el derecho</w:t>
      </w:r>
      <w:r w:rsidR="00453DC3">
        <w:rPr>
          <w:rFonts w:ascii="Arial" w:hAnsi="Arial" w:cs="Arial"/>
          <w:szCs w:val="24"/>
        </w:rPr>
        <w:t xml:space="preserve">; </w:t>
      </w:r>
      <w:r w:rsidR="007F7CE7">
        <w:rPr>
          <w:rFonts w:ascii="Arial" w:hAnsi="Arial" w:cs="Arial"/>
          <w:szCs w:val="24"/>
        </w:rPr>
        <w:t xml:space="preserve">interpuso como excepciones de fondo las que rotuló </w:t>
      </w:r>
      <w:r w:rsidR="00626482">
        <w:rPr>
          <w:rFonts w:ascii="Arial" w:hAnsi="Arial" w:cs="Arial"/>
          <w:szCs w:val="24"/>
        </w:rPr>
        <w:t>como</w:t>
      </w:r>
      <w:r w:rsidR="00657590">
        <w:rPr>
          <w:rFonts w:ascii="Arial" w:hAnsi="Arial" w:cs="Arial"/>
          <w:szCs w:val="24"/>
        </w:rPr>
        <w:t xml:space="preserve"> “Inexistencia de la obligación”, </w:t>
      </w:r>
      <w:r w:rsidR="00626482">
        <w:rPr>
          <w:rFonts w:ascii="Arial" w:hAnsi="Arial" w:cs="Arial"/>
          <w:szCs w:val="24"/>
        </w:rPr>
        <w:t xml:space="preserve"> </w:t>
      </w:r>
      <w:r w:rsidR="00144815">
        <w:rPr>
          <w:rFonts w:ascii="Arial" w:hAnsi="Arial" w:cs="Arial"/>
          <w:szCs w:val="24"/>
        </w:rPr>
        <w:t xml:space="preserve">“Improcedencia del </w:t>
      </w:r>
      <w:r w:rsidR="00657590">
        <w:rPr>
          <w:rFonts w:ascii="Arial" w:hAnsi="Arial" w:cs="Arial"/>
          <w:szCs w:val="24"/>
        </w:rPr>
        <w:t>re reconocimiento de intereses moratorios o indexación</w:t>
      </w:r>
      <w:r w:rsidR="00F42ADA">
        <w:rPr>
          <w:rFonts w:ascii="Arial" w:hAnsi="Arial" w:cs="Arial"/>
          <w:szCs w:val="24"/>
        </w:rPr>
        <w:t xml:space="preserve"> de montos</w:t>
      </w:r>
      <w:r w:rsidR="00657590">
        <w:rPr>
          <w:rFonts w:ascii="Arial" w:hAnsi="Arial" w:cs="Arial"/>
          <w:szCs w:val="24"/>
        </w:rPr>
        <w:t>”, “Cobro de lo no debido”, “Prescripción”, “Buena fe” y “Genéricas”.</w:t>
      </w:r>
    </w:p>
    <w:p w:rsidR="007F7CE7" w:rsidRDefault="007F7CE7" w:rsidP="00802329">
      <w:pPr>
        <w:spacing w:line="276" w:lineRule="auto"/>
        <w:jc w:val="both"/>
        <w:rPr>
          <w:rFonts w:ascii="Arial" w:hAnsi="Arial" w:cs="Arial"/>
          <w:szCs w:val="24"/>
        </w:rPr>
      </w:pPr>
    </w:p>
    <w:p w:rsidR="00226D5F" w:rsidRPr="009740CF" w:rsidRDefault="00272C8B" w:rsidP="00F017BF">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F017BF">
      <w:pPr>
        <w:pStyle w:val="Sinespaciado"/>
        <w:spacing w:line="276" w:lineRule="auto"/>
        <w:rPr>
          <w:rFonts w:ascii="Arial" w:hAnsi="Arial" w:cs="Arial"/>
          <w:sz w:val="24"/>
          <w:szCs w:val="24"/>
        </w:rPr>
      </w:pPr>
    </w:p>
    <w:p w:rsidR="00611654" w:rsidRDefault="00226D5F" w:rsidP="002C313D">
      <w:pPr>
        <w:spacing w:line="276" w:lineRule="auto"/>
        <w:ind w:firstLine="708"/>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D6020">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4B1E1E">
        <w:rPr>
          <w:rFonts w:ascii="Arial" w:hAnsi="Arial" w:cs="Arial"/>
          <w:color w:val="000000"/>
          <w:szCs w:val="24"/>
          <w:lang w:eastAsia="es-CO"/>
        </w:rPr>
        <w:t>teniendo en cuenta que la entidad accionada por medio de la Resolución N° VPB 34025 del 16 de abril de 2015 reconoció el retroactivo pensional solicitado a través del presente asunto</w:t>
      </w:r>
      <w:r w:rsidR="00611654">
        <w:rPr>
          <w:rFonts w:ascii="Arial" w:hAnsi="Arial" w:cs="Arial"/>
          <w:color w:val="000000"/>
          <w:szCs w:val="24"/>
          <w:lang w:eastAsia="es-CO"/>
        </w:rPr>
        <w:t xml:space="preserve"> y que en virtud de ello, la parte actora solicita condena solo por intereses moratorios  y costas procesales;</w:t>
      </w:r>
      <w:r w:rsidR="004B1E1E">
        <w:rPr>
          <w:rFonts w:ascii="Arial" w:hAnsi="Arial" w:cs="Arial"/>
          <w:color w:val="000000"/>
          <w:szCs w:val="24"/>
          <w:lang w:eastAsia="es-CO"/>
        </w:rPr>
        <w:t xml:space="preserve"> se abstuvo de emitir condena por concepto</w:t>
      </w:r>
      <w:r w:rsidR="00611654">
        <w:rPr>
          <w:rFonts w:ascii="Arial" w:hAnsi="Arial" w:cs="Arial"/>
          <w:color w:val="000000"/>
          <w:szCs w:val="24"/>
          <w:lang w:eastAsia="es-CO"/>
        </w:rPr>
        <w:t xml:space="preserve"> de retroactivo</w:t>
      </w:r>
      <w:r w:rsidR="004B1E1E">
        <w:rPr>
          <w:rFonts w:ascii="Arial" w:hAnsi="Arial" w:cs="Arial"/>
          <w:color w:val="000000"/>
          <w:szCs w:val="24"/>
          <w:lang w:eastAsia="es-CO"/>
        </w:rPr>
        <w:t xml:space="preserve"> y se limitó a ordenar el reconocimiento de los intereses moratorios causados entre el 3</w:t>
      </w:r>
      <w:r w:rsidR="004D6020">
        <w:rPr>
          <w:rFonts w:ascii="Arial" w:hAnsi="Arial" w:cs="Arial"/>
          <w:color w:val="000000"/>
          <w:szCs w:val="24"/>
          <w:lang w:eastAsia="es-CO"/>
        </w:rPr>
        <w:t>1</w:t>
      </w:r>
      <w:r w:rsidR="00FE502F">
        <w:rPr>
          <w:rFonts w:ascii="Arial" w:hAnsi="Arial" w:cs="Arial"/>
          <w:color w:val="000000"/>
          <w:szCs w:val="24"/>
          <w:lang w:eastAsia="es-CO"/>
        </w:rPr>
        <w:t xml:space="preserve"> de </w:t>
      </w:r>
      <w:r w:rsidR="004D6020">
        <w:rPr>
          <w:rFonts w:ascii="Arial" w:hAnsi="Arial" w:cs="Arial"/>
          <w:color w:val="000000"/>
          <w:szCs w:val="24"/>
          <w:lang w:eastAsia="es-CO"/>
        </w:rPr>
        <w:t xml:space="preserve">octubre </w:t>
      </w:r>
      <w:r w:rsidR="00FE502F">
        <w:rPr>
          <w:rFonts w:ascii="Arial" w:hAnsi="Arial" w:cs="Arial"/>
          <w:color w:val="000000"/>
          <w:szCs w:val="24"/>
          <w:lang w:eastAsia="es-CO"/>
        </w:rPr>
        <w:t>de 201</w:t>
      </w:r>
      <w:r w:rsidR="004D6020">
        <w:rPr>
          <w:rFonts w:ascii="Arial" w:hAnsi="Arial" w:cs="Arial"/>
          <w:color w:val="000000"/>
          <w:szCs w:val="24"/>
          <w:lang w:eastAsia="es-CO"/>
        </w:rPr>
        <w:t>3</w:t>
      </w:r>
      <w:r w:rsidR="00FE502F">
        <w:rPr>
          <w:rFonts w:ascii="Arial" w:hAnsi="Arial" w:cs="Arial"/>
          <w:color w:val="000000"/>
          <w:szCs w:val="24"/>
          <w:lang w:eastAsia="es-CO"/>
        </w:rPr>
        <w:t xml:space="preserve"> y </w:t>
      </w:r>
      <w:r w:rsidR="0046454D">
        <w:rPr>
          <w:rFonts w:ascii="Arial" w:hAnsi="Arial" w:cs="Arial"/>
          <w:color w:val="000000"/>
          <w:szCs w:val="24"/>
          <w:lang w:eastAsia="es-CO"/>
        </w:rPr>
        <w:t>hasta el 30 de mayo de 2015</w:t>
      </w:r>
      <w:r w:rsidR="004B1E1E">
        <w:rPr>
          <w:rFonts w:ascii="Arial" w:hAnsi="Arial" w:cs="Arial"/>
          <w:color w:val="000000"/>
          <w:szCs w:val="24"/>
          <w:lang w:eastAsia="es-CO"/>
        </w:rPr>
        <w:t xml:space="preserve"> sobre el monto reconocido en el aludido acto administrativo</w:t>
      </w:r>
      <w:r w:rsidR="0046454D">
        <w:rPr>
          <w:rFonts w:ascii="Arial" w:hAnsi="Arial" w:cs="Arial"/>
          <w:color w:val="000000"/>
          <w:szCs w:val="24"/>
          <w:lang w:eastAsia="es-CO"/>
        </w:rPr>
        <w:t xml:space="preserve"> </w:t>
      </w:r>
      <w:r w:rsidR="00BA1F6C">
        <w:rPr>
          <w:rFonts w:ascii="Arial" w:hAnsi="Arial" w:cs="Arial"/>
          <w:color w:val="000000"/>
          <w:szCs w:val="24"/>
          <w:lang w:eastAsia="es-CO"/>
        </w:rPr>
        <w:t>por la suma de $21´220.898</w:t>
      </w:r>
      <w:r w:rsidR="00626482">
        <w:rPr>
          <w:rFonts w:ascii="Arial" w:hAnsi="Arial" w:cs="Arial"/>
          <w:color w:val="000000"/>
          <w:szCs w:val="24"/>
          <w:lang w:eastAsia="es-CO"/>
        </w:rPr>
        <w:t>y</w:t>
      </w:r>
      <w:r w:rsidR="00FE502F">
        <w:rPr>
          <w:rFonts w:ascii="Arial" w:hAnsi="Arial" w:cs="Arial"/>
          <w:color w:val="000000"/>
          <w:szCs w:val="24"/>
          <w:lang w:eastAsia="es-CO"/>
        </w:rPr>
        <w:t>,</w:t>
      </w:r>
      <w:r w:rsidR="00626482">
        <w:rPr>
          <w:rFonts w:ascii="Arial" w:hAnsi="Arial" w:cs="Arial"/>
          <w:color w:val="000000"/>
          <w:szCs w:val="24"/>
          <w:lang w:eastAsia="es-CO"/>
        </w:rPr>
        <w:t xml:space="preserve"> las costas procesales</w:t>
      </w:r>
      <w:r w:rsidR="00EF1695">
        <w:rPr>
          <w:rFonts w:ascii="Arial" w:hAnsi="Arial" w:cs="Arial"/>
          <w:color w:val="000000"/>
          <w:szCs w:val="24"/>
          <w:lang w:eastAsia="es-CO"/>
        </w:rPr>
        <w:t>.</w:t>
      </w:r>
      <w:r w:rsidR="004B1E1E">
        <w:rPr>
          <w:rFonts w:ascii="Arial" w:hAnsi="Arial" w:cs="Arial"/>
          <w:color w:val="000000"/>
          <w:szCs w:val="24"/>
          <w:lang w:eastAsia="es-CO"/>
        </w:rPr>
        <w:t xml:space="preserve"> </w:t>
      </w:r>
    </w:p>
    <w:p w:rsidR="00611654" w:rsidRDefault="00611654" w:rsidP="002C313D">
      <w:pPr>
        <w:spacing w:line="276" w:lineRule="auto"/>
        <w:ind w:firstLine="708"/>
        <w:jc w:val="both"/>
        <w:rPr>
          <w:rFonts w:ascii="Arial" w:hAnsi="Arial" w:cs="Arial"/>
          <w:color w:val="000000"/>
          <w:szCs w:val="24"/>
          <w:lang w:eastAsia="es-CO"/>
        </w:rPr>
      </w:pPr>
    </w:p>
    <w:p w:rsidR="002C313D" w:rsidRDefault="004B1E1E" w:rsidP="002C313D">
      <w:pPr>
        <w:spacing w:line="276" w:lineRule="auto"/>
        <w:ind w:firstLine="708"/>
        <w:jc w:val="both"/>
        <w:rPr>
          <w:rFonts w:ascii="Arial" w:hAnsi="Arial" w:cs="Arial"/>
          <w:color w:val="000000"/>
          <w:szCs w:val="24"/>
          <w:lang w:eastAsia="es-CO"/>
        </w:rPr>
      </w:pPr>
      <w:r>
        <w:rPr>
          <w:rFonts w:ascii="Arial" w:hAnsi="Arial" w:cs="Arial"/>
          <w:color w:val="000000"/>
          <w:szCs w:val="24"/>
          <w:lang w:eastAsia="es-CO"/>
        </w:rPr>
        <w:t>Declaró prescritos los derecho</w:t>
      </w:r>
      <w:r w:rsidR="00AA62CB">
        <w:rPr>
          <w:rFonts w:ascii="Arial" w:hAnsi="Arial" w:cs="Arial"/>
          <w:color w:val="000000"/>
          <w:szCs w:val="24"/>
          <w:lang w:eastAsia="es-CO"/>
        </w:rPr>
        <w:t>s causados con anterioridad al 31</w:t>
      </w:r>
      <w:r>
        <w:rPr>
          <w:rFonts w:ascii="Arial" w:hAnsi="Arial" w:cs="Arial"/>
          <w:color w:val="000000"/>
          <w:szCs w:val="24"/>
          <w:lang w:eastAsia="es-CO"/>
        </w:rPr>
        <w:t xml:space="preserve"> de octubre </w:t>
      </w:r>
      <w:r w:rsidR="00611654">
        <w:rPr>
          <w:rFonts w:ascii="Arial" w:hAnsi="Arial" w:cs="Arial"/>
          <w:color w:val="000000"/>
          <w:szCs w:val="24"/>
          <w:lang w:eastAsia="es-CO"/>
        </w:rPr>
        <w:t>de 201</w:t>
      </w:r>
      <w:r w:rsidR="00BA1F6C">
        <w:rPr>
          <w:rFonts w:ascii="Arial" w:hAnsi="Arial" w:cs="Arial"/>
          <w:color w:val="000000"/>
          <w:szCs w:val="24"/>
          <w:lang w:eastAsia="es-CO"/>
        </w:rPr>
        <w:t>1</w:t>
      </w:r>
      <w:r w:rsidR="00611654">
        <w:rPr>
          <w:rFonts w:ascii="Arial" w:hAnsi="Arial" w:cs="Arial"/>
          <w:color w:val="000000"/>
          <w:szCs w:val="24"/>
          <w:lang w:eastAsia="es-CO"/>
        </w:rPr>
        <w:t>, teniendo en cuenta la fecha de presentación de la demanda que dio origen a este proceso</w:t>
      </w:r>
      <w:r w:rsidR="00BA1F6C">
        <w:rPr>
          <w:rFonts w:ascii="Arial" w:hAnsi="Arial" w:cs="Arial"/>
          <w:color w:val="000000"/>
          <w:szCs w:val="24"/>
          <w:lang w:eastAsia="es-CO"/>
        </w:rPr>
        <w:t>, porque con anterioridad a ese acto no existe otra petición relacionada con lo aquí pretendido.</w:t>
      </w:r>
    </w:p>
    <w:p w:rsidR="00C237E0" w:rsidRDefault="00C237E0" w:rsidP="002C313D">
      <w:pPr>
        <w:spacing w:line="276" w:lineRule="auto"/>
        <w:ind w:firstLine="708"/>
        <w:jc w:val="both"/>
        <w:rPr>
          <w:rFonts w:ascii="Arial" w:hAnsi="Arial" w:cs="Arial"/>
          <w:color w:val="000000"/>
          <w:szCs w:val="24"/>
          <w:lang w:eastAsia="es-CO"/>
        </w:rPr>
      </w:pPr>
    </w:p>
    <w:p w:rsidR="00FE502F" w:rsidRPr="00FE502F" w:rsidRDefault="00FE502F" w:rsidP="00626482">
      <w:pPr>
        <w:shd w:val="clear" w:color="auto" w:fill="FFFFFF"/>
        <w:spacing w:line="276" w:lineRule="auto"/>
        <w:ind w:firstLine="708"/>
        <w:jc w:val="both"/>
        <w:rPr>
          <w:rFonts w:ascii="Arial" w:hAnsi="Arial" w:cs="Arial"/>
          <w:b/>
          <w:szCs w:val="24"/>
        </w:rPr>
      </w:pPr>
      <w:r w:rsidRPr="00FE502F">
        <w:rPr>
          <w:rFonts w:ascii="Arial" w:hAnsi="Arial" w:cs="Arial"/>
          <w:b/>
          <w:szCs w:val="24"/>
        </w:rPr>
        <w:t>V. GRADO JURISDICCIONAL DE CONSULTA</w:t>
      </w:r>
    </w:p>
    <w:p w:rsidR="00FE502F" w:rsidRDefault="00FE502F" w:rsidP="00626482">
      <w:pPr>
        <w:shd w:val="clear" w:color="auto" w:fill="FFFFFF"/>
        <w:spacing w:line="276" w:lineRule="auto"/>
        <w:ind w:firstLine="708"/>
        <w:jc w:val="both"/>
        <w:rPr>
          <w:rFonts w:ascii="Arial" w:hAnsi="Arial" w:cs="Arial"/>
          <w:szCs w:val="24"/>
        </w:rPr>
      </w:pPr>
    </w:p>
    <w:p w:rsidR="002C313D" w:rsidRDefault="00626482" w:rsidP="0087494E">
      <w:pPr>
        <w:shd w:val="clear" w:color="auto" w:fill="FFFFFF"/>
        <w:spacing w:line="276" w:lineRule="auto"/>
        <w:ind w:firstLine="708"/>
        <w:jc w:val="both"/>
        <w:rPr>
          <w:rFonts w:ascii="Arial" w:hAnsi="Arial" w:cs="Arial"/>
          <w:szCs w:val="24"/>
        </w:rPr>
      </w:pPr>
      <w:r>
        <w:rPr>
          <w:rFonts w:ascii="Arial" w:hAnsi="Arial" w:cs="Arial"/>
          <w:szCs w:val="24"/>
        </w:rPr>
        <w:t>La anterior decisión no fue recurrida pero</w:t>
      </w:r>
      <w:r w:rsidR="007B6F39">
        <w:rPr>
          <w:rFonts w:ascii="Arial" w:hAnsi="Arial" w:cs="Arial"/>
          <w:szCs w:val="24"/>
        </w:rPr>
        <w:t xml:space="preserve"> teniendo en cuenta que la </w:t>
      </w:r>
      <w:r>
        <w:rPr>
          <w:rFonts w:ascii="Arial" w:hAnsi="Arial" w:cs="Arial"/>
          <w:szCs w:val="24"/>
        </w:rPr>
        <w:t xml:space="preserve">misma </w:t>
      </w:r>
      <w:r w:rsidR="007B6F39">
        <w:rPr>
          <w:rFonts w:ascii="Arial" w:hAnsi="Arial" w:cs="Arial"/>
          <w:szCs w:val="24"/>
        </w:rPr>
        <w:t>fue adversa a los intereses de la Administradora Colombiana de Pensiones –COLPENSIONES-, se ordenó el grado jurisdiccional de consulta.</w:t>
      </w:r>
      <w:r w:rsidR="00BF2489">
        <w:rPr>
          <w:rFonts w:ascii="Arial" w:hAnsi="Arial" w:cs="Arial"/>
          <w:szCs w:val="24"/>
        </w:rPr>
        <w:tab/>
      </w:r>
    </w:p>
    <w:p w:rsidR="00AF2788" w:rsidRDefault="00AF2788" w:rsidP="0087494E">
      <w:pPr>
        <w:shd w:val="clear" w:color="auto" w:fill="FFFFFF"/>
        <w:spacing w:line="276" w:lineRule="auto"/>
        <w:ind w:firstLine="708"/>
        <w:jc w:val="both"/>
        <w:rPr>
          <w:rFonts w:ascii="Arial" w:hAnsi="Arial" w:cs="Arial"/>
          <w:szCs w:val="24"/>
        </w:rPr>
      </w:pPr>
    </w:p>
    <w:p w:rsidR="0061484D" w:rsidRPr="00FE502F" w:rsidRDefault="0061484D" w:rsidP="00FE502F">
      <w:pPr>
        <w:pStyle w:val="Prrafodelista"/>
        <w:numPr>
          <w:ilvl w:val="0"/>
          <w:numId w:val="7"/>
        </w:numPr>
        <w:shd w:val="clear" w:color="auto" w:fill="FFFFFF"/>
        <w:tabs>
          <w:tab w:val="left" w:pos="5197"/>
        </w:tabs>
        <w:spacing w:line="276" w:lineRule="auto"/>
        <w:jc w:val="both"/>
        <w:rPr>
          <w:rFonts w:ascii="Arial" w:hAnsi="Arial" w:cs="Arial"/>
          <w:b/>
          <w:szCs w:val="24"/>
        </w:rPr>
      </w:pPr>
      <w:r w:rsidRPr="00FE502F">
        <w:rPr>
          <w:rFonts w:ascii="Arial" w:hAnsi="Arial" w:cs="Arial"/>
          <w:b/>
          <w:szCs w:val="24"/>
        </w:rPr>
        <w:t>CONSIDERACIONES</w:t>
      </w:r>
    </w:p>
    <w:p w:rsidR="00FF24FA" w:rsidRPr="004C2E37"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4C2E37" w:rsidRDefault="00226D5F" w:rsidP="00A227F4">
      <w:pPr>
        <w:shd w:val="clear" w:color="auto" w:fill="FFFFFF"/>
        <w:tabs>
          <w:tab w:val="left" w:pos="5197"/>
        </w:tabs>
        <w:spacing w:line="276" w:lineRule="auto"/>
        <w:ind w:firstLine="851"/>
        <w:jc w:val="both"/>
        <w:rPr>
          <w:rFonts w:ascii="Arial" w:hAnsi="Arial" w:cs="Arial"/>
          <w:szCs w:val="24"/>
        </w:rPr>
      </w:pPr>
      <w:r w:rsidRPr="004C2E37">
        <w:rPr>
          <w:rFonts w:ascii="Arial" w:hAnsi="Arial" w:cs="Arial"/>
          <w:szCs w:val="24"/>
        </w:rPr>
        <w:t xml:space="preserve"> </w:t>
      </w:r>
      <w:r w:rsidRPr="004C2E37">
        <w:rPr>
          <w:rFonts w:ascii="Arial" w:hAnsi="Arial" w:cs="Arial"/>
          <w:b/>
          <w:szCs w:val="24"/>
        </w:rPr>
        <w:t>Del problema jurídico.</w:t>
      </w:r>
    </w:p>
    <w:p w:rsidR="00226D5F" w:rsidRPr="004C2E37" w:rsidRDefault="00226D5F" w:rsidP="00A227F4">
      <w:pPr>
        <w:pStyle w:val="Sinespaciado"/>
        <w:spacing w:line="276" w:lineRule="auto"/>
        <w:rPr>
          <w:rFonts w:ascii="Arial" w:hAnsi="Arial" w:cs="Arial"/>
          <w:sz w:val="24"/>
          <w:szCs w:val="24"/>
        </w:rPr>
      </w:pPr>
    </w:p>
    <w:p w:rsidR="00226D5F" w:rsidRDefault="00226D5F" w:rsidP="00A227F4">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AC486E" w:rsidRDefault="006E3949" w:rsidP="00A227F4">
      <w:pPr>
        <w:shd w:val="clear" w:color="auto" w:fill="FFFFFF"/>
        <w:tabs>
          <w:tab w:val="left" w:pos="5197"/>
        </w:tabs>
        <w:spacing w:line="276" w:lineRule="auto"/>
        <w:ind w:firstLine="851"/>
        <w:jc w:val="both"/>
        <w:rPr>
          <w:rFonts w:ascii="Arial" w:hAnsi="Arial" w:cs="Arial"/>
          <w:color w:val="000000"/>
          <w:szCs w:val="24"/>
          <w:lang w:eastAsia="es-CO"/>
        </w:rPr>
      </w:pPr>
    </w:p>
    <w:p w:rsidR="008A3423" w:rsidRDefault="008A3423" w:rsidP="00626482">
      <w:pPr>
        <w:spacing w:line="276" w:lineRule="auto"/>
        <w:ind w:left="1134" w:right="1134"/>
        <w:jc w:val="both"/>
        <w:rPr>
          <w:rFonts w:ascii="Arial" w:hAnsi="Arial"/>
          <w:iCs/>
          <w:szCs w:val="24"/>
        </w:rPr>
      </w:pPr>
      <w:r>
        <w:rPr>
          <w:rFonts w:ascii="Arial" w:hAnsi="Arial"/>
          <w:b/>
          <w:i/>
          <w:iCs/>
          <w:sz w:val="20"/>
        </w:rPr>
        <w:t>¿</w:t>
      </w:r>
      <w:r>
        <w:rPr>
          <w:rFonts w:ascii="Arial" w:hAnsi="Arial"/>
          <w:iCs/>
          <w:szCs w:val="24"/>
        </w:rPr>
        <w:t xml:space="preserve">Hay </w:t>
      </w:r>
      <w:r w:rsidRPr="008A3423">
        <w:rPr>
          <w:rFonts w:ascii="Arial" w:hAnsi="Arial"/>
          <w:iCs/>
          <w:szCs w:val="24"/>
        </w:rPr>
        <w:t>lugar a condenar a la Administradora Colombiana de Pensiones a reconocer y pagar los intereses moratorios previstos en el art</w:t>
      </w:r>
      <w:r>
        <w:rPr>
          <w:rFonts w:ascii="Arial" w:hAnsi="Arial"/>
          <w:iCs/>
          <w:szCs w:val="24"/>
        </w:rPr>
        <w:t>ículo 141 de la Ley 100 de 1993</w:t>
      </w:r>
      <w:r w:rsidRPr="008A3423">
        <w:rPr>
          <w:rFonts w:ascii="Arial" w:hAnsi="Arial"/>
          <w:iCs/>
          <w:szCs w:val="24"/>
        </w:rPr>
        <w:t>?</w:t>
      </w:r>
    </w:p>
    <w:p w:rsidR="0078691C" w:rsidRDefault="0078691C" w:rsidP="0078691C">
      <w:pPr>
        <w:spacing w:line="276" w:lineRule="auto"/>
        <w:ind w:right="1134"/>
        <w:jc w:val="both"/>
        <w:rPr>
          <w:rFonts w:ascii="Arial" w:hAnsi="Arial" w:cs="Arial"/>
          <w:szCs w:val="24"/>
        </w:rPr>
      </w:pPr>
    </w:p>
    <w:p w:rsidR="009F6E64" w:rsidRDefault="0078691C" w:rsidP="0078691C">
      <w:pPr>
        <w:autoSpaceDE w:val="0"/>
        <w:autoSpaceDN w:val="0"/>
        <w:adjustRightInd w:val="0"/>
        <w:spacing w:line="276" w:lineRule="auto"/>
        <w:ind w:firstLine="851"/>
        <w:jc w:val="both"/>
        <w:rPr>
          <w:rFonts w:ascii="Arial" w:hAnsi="Arial" w:cs="Arial"/>
          <w:szCs w:val="24"/>
        </w:rPr>
      </w:pPr>
      <w:r>
        <w:rPr>
          <w:rFonts w:ascii="Arial" w:hAnsi="Arial" w:cs="Arial"/>
          <w:szCs w:val="24"/>
        </w:rPr>
        <w:t>No existe discusión en torno a que al actor</w:t>
      </w:r>
      <w:r w:rsidR="002A58C7">
        <w:rPr>
          <w:rFonts w:ascii="Arial" w:hAnsi="Arial" w:cs="Arial"/>
          <w:szCs w:val="24"/>
        </w:rPr>
        <w:t>, conforme se advierte del contenido de la Resolución N° VPB 34025 del 16 de abril de 2015 –</w:t>
      </w:r>
      <w:proofErr w:type="spellStart"/>
      <w:r w:rsidR="002A58C7">
        <w:rPr>
          <w:rFonts w:ascii="Arial" w:hAnsi="Arial" w:cs="Arial"/>
          <w:szCs w:val="24"/>
        </w:rPr>
        <w:t>fls</w:t>
      </w:r>
      <w:proofErr w:type="spellEnd"/>
      <w:r w:rsidR="002A58C7">
        <w:rPr>
          <w:rFonts w:ascii="Arial" w:hAnsi="Arial" w:cs="Arial"/>
          <w:szCs w:val="24"/>
        </w:rPr>
        <w:t xml:space="preserve">, 79 y s.s.- que modificó la Resolución N° GNR 017968 de 2013, </w:t>
      </w:r>
      <w:r>
        <w:rPr>
          <w:rFonts w:ascii="Arial" w:hAnsi="Arial" w:cs="Arial"/>
          <w:szCs w:val="24"/>
        </w:rPr>
        <w:t xml:space="preserve"> se le reconoció su derecho pensional de conformidad con lo establecido en el Decreto 758 de 1990, por haber acreditado los requisitos previstos en el artículo 12 de ese cuerpo normativo, en el equivalente a $</w:t>
      </w:r>
      <w:r w:rsidR="002A58C7">
        <w:rPr>
          <w:rFonts w:ascii="Arial" w:hAnsi="Arial" w:cs="Arial"/>
          <w:szCs w:val="24"/>
        </w:rPr>
        <w:t>676.872</w:t>
      </w:r>
      <w:r>
        <w:rPr>
          <w:rFonts w:ascii="Arial" w:hAnsi="Arial" w:cs="Arial"/>
          <w:szCs w:val="24"/>
        </w:rPr>
        <w:t xml:space="preserve"> a</w:t>
      </w:r>
      <w:r w:rsidR="00391859">
        <w:rPr>
          <w:rFonts w:ascii="Arial" w:hAnsi="Arial" w:cs="Arial"/>
          <w:szCs w:val="24"/>
        </w:rPr>
        <w:t xml:space="preserve"> partir del 1° de </w:t>
      </w:r>
      <w:r w:rsidR="002A58C7">
        <w:rPr>
          <w:rFonts w:ascii="Arial" w:hAnsi="Arial" w:cs="Arial"/>
          <w:szCs w:val="24"/>
        </w:rPr>
        <w:t xml:space="preserve">mayo </w:t>
      </w:r>
      <w:r w:rsidR="00391859">
        <w:rPr>
          <w:rFonts w:ascii="Arial" w:hAnsi="Arial" w:cs="Arial"/>
          <w:szCs w:val="24"/>
        </w:rPr>
        <w:t>de 201</w:t>
      </w:r>
      <w:r w:rsidR="002A58C7">
        <w:rPr>
          <w:rFonts w:ascii="Arial" w:hAnsi="Arial" w:cs="Arial"/>
          <w:szCs w:val="24"/>
        </w:rPr>
        <w:t>1, tal  y como era pretendido a través de este proceso, de tal manera que al efectuarse tal reconocimiento por vía administrativa, la Judicatura se encuentra relevada de efectuar disquisición alguna frente a ese aspecto.</w:t>
      </w:r>
    </w:p>
    <w:p w:rsidR="009F6E64" w:rsidRDefault="009F6E64" w:rsidP="0078691C">
      <w:pPr>
        <w:autoSpaceDE w:val="0"/>
        <w:autoSpaceDN w:val="0"/>
        <w:adjustRightInd w:val="0"/>
        <w:spacing w:line="276" w:lineRule="auto"/>
        <w:ind w:firstLine="851"/>
        <w:jc w:val="both"/>
        <w:rPr>
          <w:rFonts w:ascii="Arial" w:hAnsi="Arial" w:cs="Arial"/>
          <w:szCs w:val="24"/>
        </w:rPr>
      </w:pPr>
    </w:p>
    <w:p w:rsidR="0078691C" w:rsidRDefault="002A58C7" w:rsidP="0078691C">
      <w:pPr>
        <w:autoSpaceDE w:val="0"/>
        <w:autoSpaceDN w:val="0"/>
        <w:adjustRightInd w:val="0"/>
        <w:spacing w:line="276" w:lineRule="auto"/>
        <w:ind w:firstLine="851"/>
        <w:jc w:val="both"/>
        <w:rPr>
          <w:rFonts w:ascii="Arial" w:hAnsi="Arial" w:cs="Arial"/>
          <w:szCs w:val="24"/>
        </w:rPr>
      </w:pPr>
      <w:r>
        <w:rPr>
          <w:rFonts w:ascii="Arial" w:hAnsi="Arial" w:cs="Arial"/>
          <w:szCs w:val="24"/>
        </w:rPr>
        <w:t>Resta entonces verificar si sobre el retroactivo generado como consecuencia del anterior reconocimiento, es factible ordenar el pago de los intereses de mora previstos en el artículo 141 de la Ley 100 de 1993.</w:t>
      </w:r>
    </w:p>
    <w:p w:rsidR="0078691C" w:rsidRDefault="0078691C" w:rsidP="0078691C">
      <w:pPr>
        <w:autoSpaceDE w:val="0"/>
        <w:autoSpaceDN w:val="0"/>
        <w:adjustRightInd w:val="0"/>
        <w:spacing w:line="276" w:lineRule="auto"/>
        <w:ind w:firstLine="851"/>
        <w:jc w:val="both"/>
        <w:rPr>
          <w:rFonts w:ascii="Arial" w:hAnsi="Arial" w:cs="Arial"/>
          <w:szCs w:val="24"/>
        </w:rPr>
      </w:pPr>
    </w:p>
    <w:p w:rsidR="0079339E" w:rsidRPr="009D7B62" w:rsidRDefault="009D7B62" w:rsidP="00534D55">
      <w:pPr>
        <w:pStyle w:val="Textoindependiente"/>
        <w:tabs>
          <w:tab w:val="left" w:pos="2930"/>
        </w:tabs>
        <w:spacing w:line="276" w:lineRule="auto"/>
        <w:ind w:firstLine="708"/>
        <w:rPr>
          <w:b/>
          <w:color w:val="000000"/>
          <w:szCs w:val="24"/>
          <w:shd w:val="clear" w:color="auto" w:fill="FFFFFF"/>
          <w:lang w:val="es-ES"/>
        </w:rPr>
      </w:pPr>
      <w:r w:rsidRPr="009D7B62">
        <w:rPr>
          <w:b/>
          <w:color w:val="000000"/>
          <w:szCs w:val="24"/>
          <w:shd w:val="clear" w:color="auto" w:fill="FFFFFF"/>
          <w:lang w:val="es-ES"/>
        </w:rPr>
        <w:t>Del caso concreto:</w:t>
      </w:r>
    </w:p>
    <w:p w:rsidR="0079339E" w:rsidRDefault="0079339E" w:rsidP="008472E5">
      <w:pPr>
        <w:pStyle w:val="Textoindependiente"/>
        <w:ind w:firstLine="708"/>
        <w:rPr>
          <w:color w:val="000000"/>
          <w:szCs w:val="24"/>
          <w:shd w:val="clear" w:color="auto" w:fill="FFFFFF"/>
          <w:lang w:val="es-ES"/>
        </w:rPr>
      </w:pPr>
    </w:p>
    <w:p w:rsidR="00AA62CB" w:rsidRDefault="00AA62CB" w:rsidP="00AA62CB">
      <w:pPr>
        <w:pStyle w:val="Textoindependiente"/>
        <w:spacing w:line="276" w:lineRule="auto"/>
        <w:ind w:firstLine="708"/>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AA62CB" w:rsidRDefault="00AA62CB" w:rsidP="00AA62CB">
      <w:pPr>
        <w:pStyle w:val="Textoindependiente"/>
        <w:spacing w:line="276" w:lineRule="auto"/>
        <w:rPr>
          <w:szCs w:val="24"/>
        </w:rPr>
      </w:pPr>
    </w:p>
    <w:p w:rsidR="00AA62CB" w:rsidRDefault="00AA62CB" w:rsidP="00AA62CB">
      <w:pPr>
        <w:pStyle w:val="Textoindependiente"/>
        <w:spacing w:line="276" w:lineRule="auto"/>
        <w:ind w:firstLine="708"/>
        <w:rPr>
          <w:szCs w:val="24"/>
        </w:rPr>
      </w:pPr>
      <w:r>
        <w:rPr>
          <w:szCs w:val="24"/>
        </w:rPr>
        <w:t>En el caso de autos, la Jueza de primer grado, concluyó que la procedencia de los aludidos intereses era a partir del 31 de octubre 2013 y hasta el 30 de mayo de 2015.</w:t>
      </w:r>
    </w:p>
    <w:p w:rsidR="00AA62CB" w:rsidRDefault="00AA62CB" w:rsidP="00AA62CB">
      <w:pPr>
        <w:pStyle w:val="Textoindependiente"/>
        <w:spacing w:line="276" w:lineRule="auto"/>
        <w:ind w:firstLine="708"/>
        <w:rPr>
          <w:szCs w:val="24"/>
        </w:rPr>
      </w:pPr>
    </w:p>
    <w:p w:rsidR="00AA62CB" w:rsidRDefault="00AA62CB" w:rsidP="00AA62CB">
      <w:pPr>
        <w:pStyle w:val="Textoindependiente"/>
        <w:spacing w:line="276" w:lineRule="auto"/>
        <w:ind w:firstLine="708"/>
        <w:rPr>
          <w:szCs w:val="24"/>
        </w:rPr>
      </w:pPr>
      <w:bookmarkStart w:id="0" w:name="_GoBack"/>
      <w:r>
        <w:rPr>
          <w:szCs w:val="24"/>
        </w:rPr>
        <w:t xml:space="preserve">En efecto, teniendo en cuenta que la solicitud de reconocimiento pensional fue presentada por el actor el día 18 de abril de 2011, la entidad contaba hasta el </w:t>
      </w:r>
      <w:r>
        <w:rPr>
          <w:szCs w:val="24"/>
        </w:rPr>
        <w:lastRenderedPageBreak/>
        <w:t>17 de octubre de esa misma anualidad para efectuar el reconocimiento y pago de las mesadas pensionales respectivas, sin embargo, solo vino a hacerlo con la expedición de la Resolución VPB 34025 del 16 de abril de 2015 –</w:t>
      </w:r>
      <w:proofErr w:type="spellStart"/>
      <w:r>
        <w:rPr>
          <w:szCs w:val="24"/>
        </w:rPr>
        <w:t>fl</w:t>
      </w:r>
      <w:proofErr w:type="spellEnd"/>
      <w:r>
        <w:rPr>
          <w:szCs w:val="24"/>
        </w:rPr>
        <w:t>. 79-</w:t>
      </w:r>
      <w:r w:rsidR="00AD3239">
        <w:rPr>
          <w:szCs w:val="24"/>
        </w:rPr>
        <w:t xml:space="preserve"> en la</w:t>
      </w:r>
      <w:r>
        <w:rPr>
          <w:szCs w:val="24"/>
        </w:rPr>
        <w:t xml:space="preserve"> cual expresamente se </w:t>
      </w:r>
      <w:r w:rsidR="00AD3239">
        <w:rPr>
          <w:szCs w:val="24"/>
        </w:rPr>
        <w:t xml:space="preserve">indica </w:t>
      </w:r>
      <w:r>
        <w:rPr>
          <w:szCs w:val="24"/>
        </w:rPr>
        <w:t xml:space="preserve"> que </w:t>
      </w:r>
      <w:r w:rsidRPr="00AA62CB">
        <w:rPr>
          <w:i/>
          <w:szCs w:val="24"/>
        </w:rPr>
        <w:t>“la presente prestación junto con el retroactivo si hay lugar a ello, será ingresada en la nómina del periodo 201505 que se paga en el periodo 201506 …”</w:t>
      </w:r>
      <w:r>
        <w:rPr>
          <w:i/>
          <w:szCs w:val="24"/>
        </w:rPr>
        <w:t xml:space="preserve"> </w:t>
      </w:r>
      <w:r w:rsidR="00AD3239">
        <w:rPr>
          <w:szCs w:val="24"/>
        </w:rPr>
        <w:t>lo cual permite concluir que el pago se extendió por lo menos hasta el 1° de junio de 2015, por lo que los intereses moratorios debieron ser reconocidos hasta el día anterior a esta calenda, esto es, 31 de mayo de 2015 como así lo encontró la primera instancia.</w:t>
      </w:r>
    </w:p>
    <w:bookmarkEnd w:id="0"/>
    <w:p w:rsidR="002B1ED6" w:rsidRDefault="002B1ED6" w:rsidP="00AA62CB">
      <w:pPr>
        <w:pStyle w:val="Textoindependiente"/>
        <w:spacing w:line="276" w:lineRule="auto"/>
        <w:ind w:firstLine="708"/>
        <w:rPr>
          <w:szCs w:val="24"/>
        </w:rPr>
      </w:pPr>
    </w:p>
    <w:p w:rsidR="00703D67" w:rsidRDefault="00703D67" w:rsidP="00AA62CB">
      <w:pPr>
        <w:pStyle w:val="Textoindependiente"/>
        <w:spacing w:line="276" w:lineRule="auto"/>
        <w:ind w:firstLine="708"/>
        <w:rPr>
          <w:szCs w:val="24"/>
        </w:rPr>
      </w:pPr>
      <w:r>
        <w:rPr>
          <w:szCs w:val="24"/>
        </w:rPr>
        <w:t xml:space="preserve">Ahora bien, teniendo en cuenta que se invocó a excepción de </w:t>
      </w:r>
      <w:r w:rsidR="007B27E2">
        <w:rPr>
          <w:szCs w:val="24"/>
        </w:rPr>
        <w:t xml:space="preserve">prescripción, la </w:t>
      </w:r>
      <w:r w:rsidR="00FD4864">
        <w:rPr>
          <w:szCs w:val="24"/>
        </w:rPr>
        <w:t>a-quo declaró su prosperidad</w:t>
      </w:r>
      <w:r w:rsidR="007B27E2">
        <w:rPr>
          <w:szCs w:val="24"/>
        </w:rPr>
        <w:t>, a partir del 31 de octubre de 2011, teniendo en cuenta que esos son los 3 años previos a la presentaci</w:t>
      </w:r>
      <w:r w:rsidR="00FD4864">
        <w:rPr>
          <w:szCs w:val="24"/>
        </w:rPr>
        <w:t>ón de la demanda, pues considera que con anterioridad a esta reclamación judicial no se efectuó ningún acto dirigido a obtener ese reconocimiento.</w:t>
      </w:r>
    </w:p>
    <w:p w:rsidR="00FD4864" w:rsidRDefault="00FD4864" w:rsidP="00AA62CB">
      <w:pPr>
        <w:pStyle w:val="Textoindependiente"/>
        <w:spacing w:line="276" w:lineRule="auto"/>
        <w:ind w:firstLine="708"/>
        <w:rPr>
          <w:szCs w:val="24"/>
        </w:rPr>
      </w:pPr>
    </w:p>
    <w:p w:rsidR="00573603" w:rsidRDefault="00182660" w:rsidP="00ED1D98">
      <w:pPr>
        <w:pStyle w:val="Textoindependiente"/>
        <w:spacing w:line="276" w:lineRule="auto"/>
        <w:ind w:firstLine="708"/>
        <w:rPr>
          <w:szCs w:val="24"/>
        </w:rPr>
      </w:pPr>
      <w:r w:rsidRPr="00421316">
        <w:rPr>
          <w:szCs w:val="24"/>
        </w:rPr>
        <w:t>Frente a este aspecto</w:t>
      </w:r>
      <w:r w:rsidR="00FD4864" w:rsidRPr="00421316">
        <w:rPr>
          <w:szCs w:val="24"/>
        </w:rPr>
        <w:t>, encuentra la Sala desatinada la decisión revisada, por cuanto el fenómeno prescriptivo no logró configurarse, dado que s</w:t>
      </w:r>
      <w:r w:rsidR="00ED1D98" w:rsidRPr="00421316">
        <w:rPr>
          <w:szCs w:val="24"/>
        </w:rPr>
        <w:t>í</w:t>
      </w:r>
      <w:r w:rsidR="00FD4864" w:rsidRPr="00421316">
        <w:rPr>
          <w:szCs w:val="24"/>
        </w:rPr>
        <w:t xml:space="preserve"> existe petición previa a la demanda y no es otra que la presentada a través del memorial visible a folios </w:t>
      </w:r>
      <w:r w:rsidR="00ED1D98" w:rsidRPr="00421316">
        <w:rPr>
          <w:szCs w:val="24"/>
        </w:rPr>
        <w:t>27 y s.s.</w:t>
      </w:r>
      <w:r w:rsidR="00727872" w:rsidRPr="00421316">
        <w:rPr>
          <w:szCs w:val="24"/>
        </w:rPr>
        <w:t xml:space="preserve">, radicado el día </w:t>
      </w:r>
      <w:r w:rsidR="00421316" w:rsidRPr="00421316">
        <w:rPr>
          <w:szCs w:val="24"/>
        </w:rPr>
        <w:t>4 de junio de 2013</w:t>
      </w:r>
      <w:r w:rsidR="00ED1D98" w:rsidRPr="00421316">
        <w:rPr>
          <w:szCs w:val="24"/>
        </w:rPr>
        <w:t>, mediante el cual el actor interpone los recursos de reposición y en subsidio de apelación en contra de la Resoluci</w:t>
      </w:r>
      <w:r w:rsidRPr="00421316">
        <w:rPr>
          <w:szCs w:val="24"/>
        </w:rPr>
        <w:t>ón N° GNR N° 017968 de 2013</w:t>
      </w:r>
      <w:r w:rsidR="00421316" w:rsidRPr="00421316">
        <w:rPr>
          <w:szCs w:val="24"/>
        </w:rPr>
        <w:t>, conforme se extrae de la Resolución GNR 205719 del 14 de agosto de 2013</w:t>
      </w:r>
      <w:r w:rsidRPr="00421316">
        <w:rPr>
          <w:szCs w:val="24"/>
        </w:rPr>
        <w:t>.</w:t>
      </w:r>
    </w:p>
    <w:p w:rsidR="00703D67" w:rsidRDefault="00703D67" w:rsidP="008472E5">
      <w:pPr>
        <w:pStyle w:val="Textoindependiente"/>
        <w:ind w:firstLine="708"/>
        <w:rPr>
          <w:szCs w:val="24"/>
        </w:rPr>
      </w:pPr>
    </w:p>
    <w:p w:rsidR="00182660" w:rsidRDefault="00182660" w:rsidP="00182660">
      <w:pPr>
        <w:pStyle w:val="Textoindependiente"/>
        <w:spacing w:line="276" w:lineRule="auto"/>
        <w:ind w:firstLine="708"/>
        <w:rPr>
          <w:szCs w:val="24"/>
        </w:rPr>
      </w:pPr>
      <w:r>
        <w:rPr>
          <w:szCs w:val="24"/>
        </w:rPr>
        <w:t>Sin embargo, conforme se explicó al inicio, la revisión que de la sentencia se llevó a cabo fue en virtud del grado jurisdiccional de consulta surtido a favor de COLPENSIONES, motivo por el cual es imposible agravar su situación en esta instancia y, en consecuencia, se mantendrá la fecha a partir de la cual se ordenó el reconocimiento de los intereses moratorios.</w:t>
      </w:r>
    </w:p>
    <w:p w:rsidR="00182660" w:rsidRDefault="00182660" w:rsidP="00182660">
      <w:pPr>
        <w:pStyle w:val="Textoindependiente"/>
        <w:spacing w:line="276" w:lineRule="auto"/>
        <w:ind w:firstLine="708"/>
        <w:rPr>
          <w:szCs w:val="24"/>
        </w:rPr>
      </w:pPr>
    </w:p>
    <w:p w:rsidR="00182660" w:rsidRDefault="00182660" w:rsidP="00182660">
      <w:pPr>
        <w:pStyle w:val="Textoindependiente"/>
        <w:spacing w:line="276" w:lineRule="auto"/>
        <w:ind w:firstLine="708"/>
        <w:rPr>
          <w:szCs w:val="24"/>
        </w:rPr>
      </w:pPr>
      <w:r>
        <w:rPr>
          <w:szCs w:val="24"/>
        </w:rPr>
        <w:t xml:space="preserve">Finalmente, se entrará a revisar si la liquidación de los mismos se encuentra o no ajustada, tal y como consta en el acta que se pone de presente a los asistentes y que hace parte integral de esta decisión, así: </w:t>
      </w:r>
    </w:p>
    <w:p w:rsidR="00182660" w:rsidRDefault="00182660" w:rsidP="00182660">
      <w:pPr>
        <w:pStyle w:val="Textoindependiente"/>
        <w:spacing w:line="276" w:lineRule="auto"/>
        <w:ind w:firstLine="708"/>
        <w:rPr>
          <w:szCs w:val="24"/>
        </w:rPr>
      </w:pPr>
    </w:p>
    <w:tbl>
      <w:tblPr>
        <w:tblW w:w="7417" w:type="dxa"/>
        <w:tblInd w:w="795" w:type="dxa"/>
        <w:tblCellMar>
          <w:left w:w="70" w:type="dxa"/>
          <w:right w:w="70" w:type="dxa"/>
        </w:tblCellMar>
        <w:tblLook w:val="04A0" w:firstRow="1" w:lastRow="0" w:firstColumn="1" w:lastColumn="0" w:noHBand="0" w:noVBand="1"/>
      </w:tblPr>
      <w:tblGrid>
        <w:gridCol w:w="1680"/>
        <w:gridCol w:w="1340"/>
        <w:gridCol w:w="1420"/>
        <w:gridCol w:w="960"/>
        <w:gridCol w:w="2017"/>
      </w:tblGrid>
      <w:tr w:rsidR="00E63A69" w:rsidRPr="00E63A69" w:rsidTr="00F23C34">
        <w:trPr>
          <w:trHeight w:val="315"/>
        </w:trPr>
        <w:tc>
          <w:tcPr>
            <w:tcW w:w="7417" w:type="dxa"/>
            <w:gridSpan w:val="5"/>
            <w:tcBorders>
              <w:top w:val="single" w:sz="8" w:space="0" w:color="auto"/>
              <w:left w:val="single" w:sz="8" w:space="0" w:color="auto"/>
              <w:bottom w:val="single" w:sz="8" w:space="0" w:color="auto"/>
              <w:right w:val="nil"/>
            </w:tcBorders>
            <w:shd w:val="clear" w:color="auto" w:fill="auto"/>
            <w:noWrap/>
            <w:vAlign w:val="bottom"/>
            <w:hideMark/>
          </w:tcPr>
          <w:p w:rsidR="00E63A69" w:rsidRPr="00E63A69" w:rsidRDefault="00E63A69" w:rsidP="00E63A69">
            <w:pPr>
              <w:jc w:val="center"/>
              <w:rPr>
                <w:rFonts w:ascii="Arial" w:hAnsi="Arial" w:cs="Arial"/>
                <w:b/>
                <w:bCs/>
                <w:sz w:val="18"/>
                <w:szCs w:val="18"/>
                <w:lang w:val="es-ES"/>
              </w:rPr>
            </w:pPr>
            <w:r w:rsidRPr="00E63A69">
              <w:rPr>
                <w:rFonts w:ascii="Arial" w:hAnsi="Arial" w:cs="Arial"/>
                <w:b/>
                <w:bCs/>
                <w:sz w:val="18"/>
                <w:szCs w:val="18"/>
                <w:lang w:val="es-ES"/>
              </w:rPr>
              <w:t>LIQUIDACION INTERESES MORATORIOS</w:t>
            </w:r>
          </w:p>
        </w:tc>
      </w:tr>
      <w:tr w:rsidR="00E63A69" w:rsidRPr="00E63A69" w:rsidTr="00F23C34">
        <w:trPr>
          <w:trHeight w:val="540"/>
        </w:trPr>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E63A69" w:rsidRPr="00E63A69" w:rsidRDefault="00E63A69" w:rsidP="00E63A69">
            <w:pPr>
              <w:jc w:val="center"/>
              <w:rPr>
                <w:rFonts w:ascii="Arial" w:hAnsi="Arial" w:cs="Arial"/>
                <w:b/>
                <w:bCs/>
                <w:color w:val="000000"/>
                <w:sz w:val="18"/>
                <w:szCs w:val="18"/>
                <w:lang w:val="es-ES"/>
              </w:rPr>
            </w:pPr>
            <w:r w:rsidRPr="00E63A69">
              <w:rPr>
                <w:rFonts w:ascii="Arial" w:hAnsi="Arial" w:cs="Arial"/>
                <w:b/>
                <w:bCs/>
                <w:color w:val="000000"/>
                <w:sz w:val="18"/>
                <w:szCs w:val="18"/>
                <w:lang w:val="es-ES"/>
              </w:rPr>
              <w:t>Periodo</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E63A69" w:rsidRPr="00E63A69" w:rsidRDefault="00E63A69" w:rsidP="00E63A69">
            <w:pPr>
              <w:jc w:val="center"/>
              <w:rPr>
                <w:rFonts w:ascii="Arial" w:hAnsi="Arial" w:cs="Arial"/>
                <w:b/>
                <w:bCs/>
                <w:color w:val="000000"/>
                <w:sz w:val="18"/>
                <w:szCs w:val="18"/>
                <w:lang w:val="es-ES"/>
              </w:rPr>
            </w:pPr>
            <w:r w:rsidRPr="00E63A69">
              <w:rPr>
                <w:rFonts w:ascii="Arial" w:hAnsi="Arial" w:cs="Arial"/>
                <w:b/>
                <w:bCs/>
                <w:color w:val="000000"/>
                <w:sz w:val="18"/>
                <w:szCs w:val="18"/>
                <w:lang w:val="es-ES"/>
              </w:rPr>
              <w:t>Mesada</w:t>
            </w:r>
          </w:p>
        </w:tc>
        <w:tc>
          <w:tcPr>
            <w:tcW w:w="1420" w:type="dxa"/>
            <w:tcBorders>
              <w:top w:val="nil"/>
              <w:left w:val="nil"/>
              <w:bottom w:val="single" w:sz="4" w:space="0" w:color="auto"/>
              <w:right w:val="single" w:sz="4" w:space="0" w:color="auto"/>
            </w:tcBorders>
            <w:shd w:val="clear" w:color="auto" w:fill="auto"/>
            <w:vAlign w:val="center"/>
            <w:hideMark/>
          </w:tcPr>
          <w:p w:rsidR="00E63A69" w:rsidRPr="00E63A69" w:rsidRDefault="00E63A69" w:rsidP="00E63A69">
            <w:pPr>
              <w:jc w:val="center"/>
              <w:rPr>
                <w:rFonts w:ascii="Arial" w:hAnsi="Arial" w:cs="Arial"/>
                <w:b/>
                <w:bCs/>
                <w:color w:val="000000"/>
                <w:sz w:val="18"/>
                <w:szCs w:val="18"/>
                <w:lang w:val="es-ES"/>
              </w:rPr>
            </w:pPr>
            <w:r w:rsidRPr="00E63A69">
              <w:rPr>
                <w:rFonts w:ascii="Arial" w:hAnsi="Arial" w:cs="Arial"/>
                <w:b/>
                <w:bCs/>
                <w:color w:val="000000"/>
                <w:sz w:val="18"/>
                <w:szCs w:val="18"/>
                <w:lang w:val="es-ES"/>
              </w:rPr>
              <w:t xml:space="preserve">% </w:t>
            </w:r>
            <w:proofErr w:type="spellStart"/>
            <w:r w:rsidRPr="00E63A69">
              <w:rPr>
                <w:rFonts w:ascii="Arial" w:hAnsi="Arial" w:cs="Arial"/>
                <w:b/>
                <w:bCs/>
                <w:color w:val="000000"/>
                <w:sz w:val="18"/>
                <w:szCs w:val="18"/>
                <w:lang w:val="es-ES"/>
              </w:rPr>
              <w:t>Interes</w:t>
            </w:r>
            <w:proofErr w:type="spellEnd"/>
            <w:r w:rsidRPr="00E63A69">
              <w:rPr>
                <w:rFonts w:ascii="Arial" w:hAnsi="Arial" w:cs="Arial"/>
                <w:b/>
                <w:bCs/>
                <w:color w:val="000000"/>
                <w:sz w:val="18"/>
                <w:szCs w:val="18"/>
                <w:lang w:val="es-ES"/>
              </w:rPr>
              <w:t xml:space="preserve"> Diario</w:t>
            </w:r>
          </w:p>
        </w:tc>
        <w:tc>
          <w:tcPr>
            <w:tcW w:w="960" w:type="dxa"/>
            <w:tcBorders>
              <w:top w:val="nil"/>
              <w:left w:val="nil"/>
              <w:bottom w:val="single" w:sz="4" w:space="0" w:color="auto"/>
              <w:right w:val="single" w:sz="4" w:space="0" w:color="auto"/>
            </w:tcBorders>
            <w:shd w:val="clear" w:color="auto" w:fill="auto"/>
            <w:vAlign w:val="center"/>
            <w:hideMark/>
          </w:tcPr>
          <w:p w:rsidR="00E63A69" w:rsidRPr="00E63A69" w:rsidRDefault="00E63A69" w:rsidP="00E63A69">
            <w:pPr>
              <w:jc w:val="center"/>
              <w:rPr>
                <w:rFonts w:ascii="Arial" w:hAnsi="Arial" w:cs="Arial"/>
                <w:b/>
                <w:bCs/>
                <w:color w:val="000000"/>
                <w:sz w:val="18"/>
                <w:szCs w:val="18"/>
                <w:lang w:val="es-ES"/>
              </w:rPr>
            </w:pPr>
            <w:r w:rsidRPr="00E63A69">
              <w:rPr>
                <w:rFonts w:ascii="Arial" w:hAnsi="Arial" w:cs="Arial"/>
                <w:b/>
                <w:bCs/>
                <w:color w:val="000000"/>
                <w:sz w:val="18"/>
                <w:szCs w:val="18"/>
                <w:lang w:val="es-ES"/>
              </w:rPr>
              <w:t>No. Días</w:t>
            </w:r>
          </w:p>
        </w:tc>
        <w:tc>
          <w:tcPr>
            <w:tcW w:w="2017" w:type="dxa"/>
            <w:tcBorders>
              <w:top w:val="nil"/>
              <w:left w:val="single" w:sz="4" w:space="0" w:color="auto"/>
              <w:bottom w:val="single" w:sz="4" w:space="0" w:color="auto"/>
              <w:right w:val="single" w:sz="8" w:space="0" w:color="auto"/>
            </w:tcBorders>
            <w:shd w:val="clear" w:color="auto" w:fill="auto"/>
            <w:noWrap/>
            <w:vAlign w:val="center"/>
            <w:hideMark/>
          </w:tcPr>
          <w:p w:rsidR="00E63A69" w:rsidRPr="00E63A69" w:rsidRDefault="00E63A69" w:rsidP="00E63A69">
            <w:pPr>
              <w:jc w:val="center"/>
              <w:rPr>
                <w:rFonts w:ascii="Arial" w:hAnsi="Arial" w:cs="Arial"/>
                <w:b/>
                <w:bCs/>
                <w:color w:val="000000"/>
                <w:sz w:val="18"/>
                <w:szCs w:val="18"/>
                <w:lang w:val="es-ES"/>
              </w:rPr>
            </w:pPr>
            <w:r w:rsidRPr="00E63A69">
              <w:rPr>
                <w:rFonts w:ascii="Arial" w:hAnsi="Arial" w:cs="Arial"/>
                <w:b/>
                <w:bCs/>
                <w:color w:val="000000"/>
                <w:sz w:val="18"/>
                <w:szCs w:val="18"/>
                <w:lang w:val="es-ES"/>
              </w:rPr>
              <w:t>Valor Intereses</w:t>
            </w:r>
          </w:p>
        </w:tc>
      </w:tr>
      <w:tr w:rsidR="00E63A69" w:rsidRPr="00E63A69" w:rsidTr="00F23C34">
        <w:trPr>
          <w:trHeight w:val="900"/>
        </w:trPr>
        <w:tc>
          <w:tcPr>
            <w:tcW w:w="1680" w:type="dxa"/>
            <w:tcBorders>
              <w:top w:val="nil"/>
              <w:left w:val="single" w:sz="8" w:space="0" w:color="auto"/>
              <w:bottom w:val="single" w:sz="4" w:space="0" w:color="auto"/>
              <w:right w:val="single" w:sz="8" w:space="0" w:color="auto"/>
            </w:tcBorders>
            <w:shd w:val="clear" w:color="auto" w:fill="auto"/>
            <w:vAlign w:val="center"/>
            <w:hideMark/>
          </w:tcPr>
          <w:p w:rsidR="00E63A69" w:rsidRPr="00E63A69" w:rsidRDefault="00E63A69" w:rsidP="00E63A69">
            <w:pPr>
              <w:jc w:val="center"/>
              <w:rPr>
                <w:rFonts w:ascii="Arial" w:hAnsi="Arial" w:cs="Arial"/>
                <w:color w:val="000000"/>
                <w:sz w:val="16"/>
                <w:szCs w:val="16"/>
                <w:lang w:val="es-ES"/>
              </w:rPr>
            </w:pPr>
            <w:r w:rsidRPr="00E63A69">
              <w:rPr>
                <w:rFonts w:ascii="Arial" w:hAnsi="Arial" w:cs="Arial"/>
                <w:color w:val="000000"/>
                <w:sz w:val="16"/>
                <w:szCs w:val="16"/>
                <w:lang w:val="es-ES"/>
              </w:rPr>
              <w:t>MESADAS RETROACTIVO 1 MARZO/13 AL 28 FEBRERO/13</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E63A69" w:rsidRPr="00E63A69" w:rsidRDefault="00E63A69" w:rsidP="00E63A69">
            <w:pPr>
              <w:jc w:val="center"/>
              <w:rPr>
                <w:rFonts w:ascii="Arial" w:hAnsi="Arial" w:cs="Arial"/>
                <w:color w:val="000000"/>
                <w:sz w:val="16"/>
                <w:szCs w:val="16"/>
                <w:lang w:val="es-ES"/>
              </w:rPr>
            </w:pPr>
            <w:r w:rsidRPr="00E63A69">
              <w:rPr>
                <w:rFonts w:ascii="Arial" w:hAnsi="Arial" w:cs="Arial"/>
                <w:color w:val="000000"/>
                <w:sz w:val="16"/>
                <w:szCs w:val="16"/>
                <w:lang w:val="es-ES"/>
              </w:rPr>
              <w:t>21.548.316,00</w:t>
            </w:r>
          </w:p>
        </w:tc>
        <w:tc>
          <w:tcPr>
            <w:tcW w:w="1420" w:type="dxa"/>
            <w:tcBorders>
              <w:top w:val="nil"/>
              <w:left w:val="nil"/>
              <w:bottom w:val="single" w:sz="4" w:space="0" w:color="auto"/>
              <w:right w:val="single" w:sz="8" w:space="0" w:color="auto"/>
            </w:tcBorders>
            <w:shd w:val="pct50" w:color="FFFFFF" w:fill="FFFFFF"/>
            <w:noWrap/>
            <w:vAlign w:val="bottom"/>
            <w:hideMark/>
          </w:tcPr>
          <w:p w:rsidR="00E63A69" w:rsidRPr="00E63A69" w:rsidRDefault="00E63A69" w:rsidP="00E63A69">
            <w:pPr>
              <w:jc w:val="right"/>
              <w:rPr>
                <w:rFonts w:ascii="Calibri" w:hAnsi="Calibri"/>
                <w:color w:val="000000"/>
                <w:sz w:val="22"/>
                <w:szCs w:val="22"/>
                <w:lang w:val="es-ES"/>
              </w:rPr>
            </w:pPr>
            <w:r w:rsidRPr="00E63A69">
              <w:rPr>
                <w:rFonts w:ascii="Calibri" w:hAnsi="Calibri"/>
                <w:color w:val="000000"/>
                <w:sz w:val="22"/>
                <w:szCs w:val="22"/>
                <w:lang w:val="es-ES"/>
              </w:rPr>
              <w:t>0,0699%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3A69" w:rsidRPr="00E63A69" w:rsidRDefault="00E63A69" w:rsidP="00E63A69">
            <w:pPr>
              <w:jc w:val="center"/>
              <w:rPr>
                <w:rFonts w:ascii="Arial" w:hAnsi="Arial" w:cs="Arial"/>
                <w:color w:val="000000"/>
                <w:sz w:val="18"/>
                <w:szCs w:val="18"/>
                <w:lang w:val="es-ES"/>
              </w:rPr>
            </w:pPr>
            <w:r w:rsidRPr="00E63A69">
              <w:rPr>
                <w:rFonts w:ascii="Arial" w:hAnsi="Arial" w:cs="Arial"/>
                <w:color w:val="000000"/>
                <w:sz w:val="18"/>
                <w:szCs w:val="18"/>
                <w:lang w:val="es-ES"/>
              </w:rPr>
              <w:t>570</w:t>
            </w:r>
          </w:p>
        </w:tc>
        <w:tc>
          <w:tcPr>
            <w:tcW w:w="2017" w:type="dxa"/>
            <w:tcBorders>
              <w:top w:val="nil"/>
              <w:left w:val="single" w:sz="4" w:space="0" w:color="auto"/>
              <w:bottom w:val="single" w:sz="4" w:space="0" w:color="auto"/>
              <w:right w:val="single" w:sz="8" w:space="0" w:color="auto"/>
            </w:tcBorders>
            <w:shd w:val="clear" w:color="auto" w:fill="auto"/>
            <w:noWrap/>
            <w:vAlign w:val="bottom"/>
            <w:hideMark/>
          </w:tcPr>
          <w:p w:rsidR="00E63A69" w:rsidRPr="00E63A69" w:rsidRDefault="00E63A69" w:rsidP="00E63A69">
            <w:pPr>
              <w:rPr>
                <w:rFonts w:ascii="Arial" w:hAnsi="Arial" w:cs="Arial"/>
                <w:color w:val="000000"/>
                <w:sz w:val="18"/>
                <w:szCs w:val="18"/>
                <w:lang w:val="es-ES"/>
              </w:rPr>
            </w:pPr>
            <w:r w:rsidRPr="00E63A69">
              <w:rPr>
                <w:rFonts w:ascii="Arial" w:hAnsi="Arial" w:cs="Arial"/>
                <w:color w:val="000000"/>
                <w:sz w:val="18"/>
                <w:szCs w:val="18"/>
                <w:lang w:val="es-ES"/>
              </w:rPr>
              <w:t xml:space="preserve"> $           8.585.495,54 </w:t>
            </w:r>
          </w:p>
        </w:tc>
      </w:tr>
      <w:tr w:rsidR="00E63A69" w:rsidRPr="00E63A69" w:rsidTr="00F23C34">
        <w:trPr>
          <w:trHeight w:val="555"/>
        </w:trPr>
        <w:tc>
          <w:tcPr>
            <w:tcW w:w="3020" w:type="dxa"/>
            <w:gridSpan w:val="2"/>
            <w:tcBorders>
              <w:top w:val="nil"/>
              <w:left w:val="single" w:sz="8" w:space="0" w:color="auto"/>
              <w:bottom w:val="single" w:sz="8" w:space="0" w:color="auto"/>
              <w:right w:val="nil"/>
            </w:tcBorders>
            <w:shd w:val="clear" w:color="auto" w:fill="auto"/>
            <w:noWrap/>
            <w:vAlign w:val="bottom"/>
            <w:hideMark/>
          </w:tcPr>
          <w:p w:rsidR="00E63A69" w:rsidRPr="00E63A69" w:rsidRDefault="00E63A69" w:rsidP="00E63A69">
            <w:pPr>
              <w:rPr>
                <w:rFonts w:ascii="Arial" w:hAnsi="Arial" w:cs="Arial"/>
                <w:b/>
                <w:bCs/>
                <w:color w:val="000000"/>
                <w:sz w:val="16"/>
                <w:szCs w:val="16"/>
                <w:lang w:val="es-ES"/>
              </w:rPr>
            </w:pPr>
            <w:r w:rsidRPr="00E63A69">
              <w:rPr>
                <w:rFonts w:ascii="Arial" w:hAnsi="Arial" w:cs="Arial"/>
                <w:b/>
                <w:bCs/>
                <w:color w:val="000000"/>
                <w:sz w:val="16"/>
                <w:szCs w:val="16"/>
                <w:lang w:val="es-ES"/>
              </w:rPr>
              <w:t>TOTAL INTERESES DE MORA</w:t>
            </w:r>
          </w:p>
        </w:tc>
        <w:tc>
          <w:tcPr>
            <w:tcW w:w="1420" w:type="dxa"/>
            <w:tcBorders>
              <w:top w:val="nil"/>
              <w:left w:val="nil"/>
              <w:bottom w:val="single" w:sz="8" w:space="0" w:color="auto"/>
              <w:right w:val="nil"/>
            </w:tcBorders>
            <w:shd w:val="clear" w:color="auto" w:fill="auto"/>
            <w:noWrap/>
            <w:vAlign w:val="bottom"/>
            <w:hideMark/>
          </w:tcPr>
          <w:p w:rsidR="00E63A69" w:rsidRPr="00E63A69" w:rsidRDefault="00E63A69" w:rsidP="00E63A69">
            <w:pPr>
              <w:rPr>
                <w:rFonts w:ascii="Arial" w:hAnsi="Arial" w:cs="Arial"/>
                <w:b/>
                <w:bCs/>
                <w:color w:val="000000"/>
                <w:sz w:val="18"/>
                <w:szCs w:val="18"/>
                <w:lang w:val="es-ES"/>
              </w:rPr>
            </w:pPr>
            <w:r w:rsidRPr="00E63A69">
              <w:rPr>
                <w:rFonts w:ascii="Arial" w:hAnsi="Arial" w:cs="Arial"/>
                <w:b/>
                <w:bCs/>
                <w:color w:val="000000"/>
                <w:sz w:val="18"/>
                <w:szCs w:val="18"/>
                <w:lang w:val="es-ES"/>
              </w:rPr>
              <w:t> </w:t>
            </w:r>
          </w:p>
        </w:tc>
        <w:tc>
          <w:tcPr>
            <w:tcW w:w="960" w:type="dxa"/>
            <w:tcBorders>
              <w:top w:val="nil"/>
              <w:left w:val="nil"/>
              <w:bottom w:val="single" w:sz="8" w:space="0" w:color="auto"/>
              <w:right w:val="single" w:sz="4" w:space="0" w:color="auto"/>
            </w:tcBorders>
            <w:shd w:val="clear" w:color="auto" w:fill="auto"/>
            <w:noWrap/>
            <w:vAlign w:val="bottom"/>
            <w:hideMark/>
          </w:tcPr>
          <w:p w:rsidR="00E63A69" w:rsidRPr="00E63A69" w:rsidRDefault="00E63A69" w:rsidP="00E63A69">
            <w:pPr>
              <w:jc w:val="center"/>
              <w:rPr>
                <w:rFonts w:ascii="Arial" w:hAnsi="Arial" w:cs="Arial"/>
                <w:b/>
                <w:bCs/>
                <w:color w:val="000000"/>
                <w:sz w:val="18"/>
                <w:szCs w:val="18"/>
                <w:lang w:val="es-ES"/>
              </w:rPr>
            </w:pPr>
            <w:r w:rsidRPr="00E63A69">
              <w:rPr>
                <w:rFonts w:ascii="Arial" w:hAnsi="Arial" w:cs="Arial"/>
                <w:b/>
                <w:bCs/>
                <w:color w:val="000000"/>
                <w:sz w:val="18"/>
                <w:szCs w:val="18"/>
                <w:lang w:val="es-ES"/>
              </w:rPr>
              <w:t> </w:t>
            </w:r>
          </w:p>
        </w:tc>
        <w:tc>
          <w:tcPr>
            <w:tcW w:w="2017" w:type="dxa"/>
            <w:tcBorders>
              <w:top w:val="nil"/>
              <w:left w:val="single" w:sz="4" w:space="0" w:color="auto"/>
              <w:bottom w:val="single" w:sz="8" w:space="0" w:color="auto"/>
              <w:right w:val="single" w:sz="8" w:space="0" w:color="auto"/>
            </w:tcBorders>
            <w:shd w:val="clear" w:color="auto" w:fill="auto"/>
            <w:noWrap/>
            <w:vAlign w:val="bottom"/>
            <w:hideMark/>
          </w:tcPr>
          <w:p w:rsidR="00E63A69" w:rsidRPr="00E63A69" w:rsidRDefault="00E63A69" w:rsidP="00E63A69">
            <w:pPr>
              <w:rPr>
                <w:rFonts w:ascii="Arial" w:hAnsi="Arial" w:cs="Arial"/>
                <w:b/>
                <w:bCs/>
                <w:color w:val="000000"/>
                <w:sz w:val="18"/>
                <w:szCs w:val="18"/>
                <w:lang w:val="es-ES"/>
              </w:rPr>
            </w:pPr>
            <w:r w:rsidRPr="00E63A69">
              <w:rPr>
                <w:rFonts w:ascii="Arial" w:hAnsi="Arial" w:cs="Arial"/>
                <w:b/>
                <w:bCs/>
                <w:color w:val="000000"/>
                <w:sz w:val="18"/>
                <w:szCs w:val="18"/>
                <w:lang w:val="es-ES"/>
              </w:rPr>
              <w:t xml:space="preserve"> $           8.585.495,54 </w:t>
            </w:r>
          </w:p>
        </w:tc>
      </w:tr>
      <w:tr w:rsidR="00E63A69" w:rsidRPr="00E63A69" w:rsidTr="00F23C34">
        <w:trPr>
          <w:trHeight w:val="15"/>
        </w:trPr>
        <w:tc>
          <w:tcPr>
            <w:tcW w:w="3020" w:type="dxa"/>
            <w:gridSpan w:val="2"/>
            <w:tcBorders>
              <w:top w:val="single" w:sz="8" w:space="0" w:color="auto"/>
              <w:left w:val="single" w:sz="8" w:space="0" w:color="auto"/>
              <w:bottom w:val="nil"/>
              <w:right w:val="nil"/>
            </w:tcBorders>
            <w:shd w:val="clear" w:color="auto" w:fill="auto"/>
            <w:vAlign w:val="center"/>
            <w:hideMark/>
          </w:tcPr>
          <w:p w:rsidR="00E63A69" w:rsidRPr="00E63A69" w:rsidRDefault="00E63A69" w:rsidP="00E63A69">
            <w:pPr>
              <w:rPr>
                <w:rFonts w:ascii="Arial" w:hAnsi="Arial" w:cs="Arial"/>
                <w:b/>
                <w:bCs/>
                <w:color w:val="000000"/>
                <w:sz w:val="16"/>
                <w:szCs w:val="16"/>
                <w:lang w:val="es-ES"/>
              </w:rPr>
            </w:pPr>
            <w:r w:rsidRPr="00E63A69">
              <w:rPr>
                <w:rFonts w:ascii="Arial" w:hAnsi="Arial" w:cs="Arial"/>
                <w:b/>
                <w:bCs/>
                <w:color w:val="000000"/>
                <w:sz w:val="16"/>
                <w:szCs w:val="16"/>
                <w:lang w:val="es-ES"/>
              </w:rPr>
              <w:t> </w:t>
            </w:r>
          </w:p>
        </w:tc>
        <w:tc>
          <w:tcPr>
            <w:tcW w:w="2380" w:type="dxa"/>
            <w:gridSpan w:val="2"/>
            <w:tcBorders>
              <w:top w:val="single" w:sz="8" w:space="0" w:color="auto"/>
              <w:left w:val="nil"/>
              <w:bottom w:val="nil"/>
              <w:right w:val="nil"/>
            </w:tcBorders>
            <w:shd w:val="clear" w:color="auto" w:fill="auto"/>
            <w:noWrap/>
            <w:vAlign w:val="center"/>
            <w:hideMark/>
          </w:tcPr>
          <w:p w:rsidR="00E63A69" w:rsidRPr="00E63A69" w:rsidRDefault="00E63A69" w:rsidP="00E63A69">
            <w:pPr>
              <w:jc w:val="center"/>
              <w:rPr>
                <w:rFonts w:ascii="Arial" w:hAnsi="Arial" w:cs="Arial"/>
                <w:b/>
                <w:bCs/>
                <w:color w:val="000000"/>
                <w:sz w:val="18"/>
                <w:szCs w:val="18"/>
                <w:lang w:val="es-ES"/>
              </w:rPr>
            </w:pPr>
            <w:r w:rsidRPr="00E63A69">
              <w:rPr>
                <w:rFonts w:ascii="Arial" w:hAnsi="Arial" w:cs="Arial"/>
                <w:b/>
                <w:bCs/>
                <w:color w:val="000000"/>
                <w:sz w:val="18"/>
                <w:szCs w:val="18"/>
                <w:lang w:val="es-ES"/>
              </w:rPr>
              <w:t> </w:t>
            </w:r>
          </w:p>
        </w:tc>
        <w:tc>
          <w:tcPr>
            <w:tcW w:w="2017" w:type="dxa"/>
            <w:tcBorders>
              <w:top w:val="single" w:sz="8" w:space="0" w:color="auto"/>
              <w:left w:val="nil"/>
              <w:bottom w:val="nil"/>
              <w:right w:val="single" w:sz="8" w:space="0" w:color="auto"/>
            </w:tcBorders>
            <w:shd w:val="clear" w:color="auto" w:fill="auto"/>
            <w:noWrap/>
            <w:vAlign w:val="bottom"/>
            <w:hideMark/>
          </w:tcPr>
          <w:p w:rsidR="00E63A69" w:rsidRPr="00E63A69" w:rsidRDefault="00E63A69" w:rsidP="00E63A69">
            <w:pPr>
              <w:rPr>
                <w:rFonts w:ascii="Arial" w:hAnsi="Arial" w:cs="Arial"/>
                <w:b/>
                <w:bCs/>
                <w:color w:val="000000"/>
                <w:sz w:val="18"/>
                <w:szCs w:val="18"/>
                <w:lang w:val="es-ES"/>
              </w:rPr>
            </w:pPr>
            <w:r w:rsidRPr="00E63A69">
              <w:rPr>
                <w:rFonts w:ascii="Arial" w:hAnsi="Arial" w:cs="Arial"/>
                <w:b/>
                <w:bCs/>
                <w:color w:val="000000"/>
                <w:sz w:val="18"/>
                <w:szCs w:val="18"/>
                <w:lang w:val="es-ES"/>
              </w:rPr>
              <w:t> </w:t>
            </w:r>
          </w:p>
        </w:tc>
      </w:tr>
      <w:tr w:rsidR="00E63A69" w:rsidRPr="00E63A69" w:rsidTr="00F23C34">
        <w:trPr>
          <w:trHeight w:val="1215"/>
        </w:trPr>
        <w:tc>
          <w:tcPr>
            <w:tcW w:w="5400" w:type="dxa"/>
            <w:gridSpan w:val="4"/>
            <w:tcBorders>
              <w:top w:val="nil"/>
              <w:left w:val="single" w:sz="8" w:space="0" w:color="auto"/>
              <w:bottom w:val="single" w:sz="8" w:space="0" w:color="auto"/>
              <w:right w:val="nil"/>
            </w:tcBorders>
            <w:shd w:val="clear" w:color="auto" w:fill="auto"/>
            <w:vAlign w:val="center"/>
            <w:hideMark/>
          </w:tcPr>
          <w:p w:rsidR="00E63A69" w:rsidRPr="00E63A69" w:rsidRDefault="00E63A69" w:rsidP="00E63A69">
            <w:pPr>
              <w:jc w:val="center"/>
              <w:rPr>
                <w:rFonts w:ascii="Arial" w:hAnsi="Arial" w:cs="Arial"/>
                <w:b/>
                <w:bCs/>
                <w:color w:val="000000"/>
                <w:sz w:val="18"/>
                <w:szCs w:val="18"/>
                <w:lang w:val="es-ES"/>
              </w:rPr>
            </w:pPr>
            <w:r w:rsidRPr="00E63A69">
              <w:rPr>
                <w:rFonts w:ascii="Arial" w:hAnsi="Arial" w:cs="Arial"/>
                <w:b/>
                <w:bCs/>
                <w:color w:val="000000"/>
                <w:sz w:val="18"/>
                <w:szCs w:val="18"/>
                <w:lang w:val="es-ES"/>
              </w:rPr>
              <w:t>CON UN CAPITAL DE MESADAS DESDE 1 MARZO/2011 HASTA EL 28 DE FEBRERO 2013, SE LIQUIDAN LOS INTERESES MORATORIOS DESDE 31 DE OCTUBRE DE 2013 HASTA 31 MAYO 2015</w:t>
            </w:r>
          </w:p>
        </w:tc>
        <w:tc>
          <w:tcPr>
            <w:tcW w:w="2017" w:type="dxa"/>
            <w:tcBorders>
              <w:top w:val="nil"/>
              <w:left w:val="nil"/>
              <w:bottom w:val="single" w:sz="8" w:space="0" w:color="auto"/>
              <w:right w:val="single" w:sz="8" w:space="0" w:color="auto"/>
            </w:tcBorders>
            <w:shd w:val="clear" w:color="auto" w:fill="auto"/>
            <w:noWrap/>
            <w:vAlign w:val="bottom"/>
            <w:hideMark/>
          </w:tcPr>
          <w:p w:rsidR="00E63A69" w:rsidRPr="00E63A69" w:rsidRDefault="00E63A69" w:rsidP="00E63A69">
            <w:pPr>
              <w:rPr>
                <w:rFonts w:ascii="Arial" w:hAnsi="Arial" w:cs="Arial"/>
                <w:b/>
                <w:bCs/>
                <w:color w:val="000000"/>
                <w:sz w:val="18"/>
                <w:szCs w:val="18"/>
                <w:lang w:val="es-ES"/>
              </w:rPr>
            </w:pPr>
            <w:r w:rsidRPr="00E63A69">
              <w:rPr>
                <w:rFonts w:ascii="Arial" w:hAnsi="Arial" w:cs="Arial"/>
                <w:b/>
                <w:bCs/>
                <w:color w:val="000000"/>
                <w:sz w:val="18"/>
                <w:szCs w:val="18"/>
                <w:lang w:val="es-ES"/>
              </w:rPr>
              <w:t> </w:t>
            </w:r>
          </w:p>
        </w:tc>
      </w:tr>
    </w:tbl>
    <w:p w:rsidR="00182660" w:rsidRDefault="00182660" w:rsidP="00182660">
      <w:pPr>
        <w:pStyle w:val="Textoindependiente"/>
        <w:spacing w:line="276" w:lineRule="auto"/>
        <w:ind w:firstLine="708"/>
        <w:rPr>
          <w:szCs w:val="24"/>
        </w:rPr>
      </w:pPr>
    </w:p>
    <w:p w:rsidR="00E63A69" w:rsidRDefault="00E63A69" w:rsidP="00182660">
      <w:pPr>
        <w:pStyle w:val="Textoindependiente"/>
        <w:spacing w:line="276" w:lineRule="auto"/>
        <w:ind w:firstLine="708"/>
        <w:rPr>
          <w:szCs w:val="24"/>
        </w:rPr>
      </w:pPr>
    </w:p>
    <w:p w:rsidR="00E63A69" w:rsidRDefault="00E63A69" w:rsidP="00182660">
      <w:pPr>
        <w:pStyle w:val="Textoindependiente"/>
        <w:spacing w:line="276" w:lineRule="auto"/>
        <w:ind w:firstLine="708"/>
        <w:rPr>
          <w:szCs w:val="24"/>
        </w:rPr>
      </w:pPr>
    </w:p>
    <w:p w:rsidR="00182660" w:rsidRDefault="00727872" w:rsidP="00182660">
      <w:pPr>
        <w:pStyle w:val="Textoindependiente"/>
        <w:spacing w:line="276" w:lineRule="auto"/>
        <w:ind w:firstLine="708"/>
        <w:rPr>
          <w:szCs w:val="24"/>
        </w:rPr>
      </w:pPr>
      <w:r>
        <w:rPr>
          <w:szCs w:val="24"/>
        </w:rPr>
        <w:t xml:space="preserve">La diferencia reflejada en la liquidación que precede, la explica el hecho que la fecha tomada como de inicio de la mora fue el mes de </w:t>
      </w:r>
      <w:r w:rsidR="00352448">
        <w:rPr>
          <w:szCs w:val="24"/>
        </w:rPr>
        <w:t xml:space="preserve">octubre </w:t>
      </w:r>
      <w:r>
        <w:rPr>
          <w:szCs w:val="24"/>
        </w:rPr>
        <w:t>de 2011 a mayo de 2015, a razón de 1291 días, cuando en realidad como fue indicado en precedencia debe ser desde el mes de octubre pero del año 2013, con lo cual la mora inicial solo asciende a 5</w:t>
      </w:r>
      <w:r w:rsidR="00E63A69">
        <w:rPr>
          <w:szCs w:val="24"/>
        </w:rPr>
        <w:t>70</w:t>
      </w:r>
      <w:r>
        <w:rPr>
          <w:szCs w:val="24"/>
        </w:rPr>
        <w:t xml:space="preserve"> días.</w:t>
      </w:r>
    </w:p>
    <w:p w:rsidR="00727872" w:rsidRDefault="00727872" w:rsidP="00182660">
      <w:pPr>
        <w:pStyle w:val="Textoindependiente"/>
        <w:spacing w:line="276" w:lineRule="auto"/>
        <w:ind w:firstLine="708"/>
        <w:rPr>
          <w:szCs w:val="24"/>
        </w:rPr>
      </w:pPr>
    </w:p>
    <w:p w:rsidR="00182660" w:rsidRDefault="00182660" w:rsidP="00182660">
      <w:pPr>
        <w:pStyle w:val="Textoindependiente"/>
        <w:spacing w:line="276" w:lineRule="auto"/>
        <w:ind w:firstLine="708"/>
        <w:rPr>
          <w:szCs w:val="24"/>
        </w:rPr>
      </w:pPr>
      <w:r>
        <w:rPr>
          <w:szCs w:val="24"/>
        </w:rPr>
        <w:t xml:space="preserve">De acuerdo con lo anterior, la cuantificación de los intereses de mora previstos en el artículo 141 de la Ley 100 de 1993, </w:t>
      </w:r>
      <w:r w:rsidR="00727872">
        <w:rPr>
          <w:szCs w:val="24"/>
        </w:rPr>
        <w:t>deberá ser modificada.</w:t>
      </w:r>
    </w:p>
    <w:p w:rsidR="00703D67" w:rsidRDefault="00703D67" w:rsidP="008472E5">
      <w:pPr>
        <w:pStyle w:val="Textoindependiente"/>
        <w:ind w:firstLine="708"/>
        <w:rPr>
          <w:color w:val="000000"/>
          <w:szCs w:val="24"/>
          <w:shd w:val="clear" w:color="auto" w:fill="FFFFFF"/>
          <w:lang w:val="es-ES"/>
        </w:rPr>
      </w:pPr>
    </w:p>
    <w:p w:rsidR="00EF2074" w:rsidRPr="00D578CB" w:rsidRDefault="00565E83" w:rsidP="00F017BF">
      <w:pPr>
        <w:spacing w:line="276" w:lineRule="auto"/>
        <w:ind w:firstLine="708"/>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373E11">
        <w:rPr>
          <w:rFonts w:ascii="Arial" w:hAnsi="Arial" w:cs="Arial"/>
          <w:szCs w:val="24"/>
        </w:rPr>
        <w:t>no se causaron por tratarse del grado jurisdiccional de consulta.</w:t>
      </w:r>
      <w:r w:rsidR="00134C86" w:rsidRPr="00D578CB">
        <w:rPr>
          <w:rFonts w:ascii="Arial" w:hAnsi="Arial" w:cs="Arial"/>
          <w:szCs w:val="24"/>
        </w:rPr>
        <w:t xml:space="preserve"> </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F017BF">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213B4B">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34C86" w:rsidRDefault="00572BE9" w:rsidP="00265520">
      <w:pPr>
        <w:spacing w:line="276" w:lineRule="auto"/>
        <w:ind w:firstLine="708"/>
        <w:jc w:val="both"/>
        <w:rPr>
          <w:rFonts w:ascii="Arial" w:hAnsi="Arial" w:cs="Arial"/>
          <w:bCs/>
          <w:iCs/>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sidR="00D33344">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FC52BE">
        <w:rPr>
          <w:rFonts w:ascii="Arial" w:hAnsi="Arial" w:cs="Arial"/>
          <w:szCs w:val="24"/>
        </w:rPr>
        <w:t>24</w:t>
      </w:r>
      <w:r w:rsidR="00750744">
        <w:rPr>
          <w:rFonts w:ascii="Arial" w:hAnsi="Arial" w:cs="Arial"/>
          <w:szCs w:val="24"/>
        </w:rPr>
        <w:t xml:space="preserve"> </w:t>
      </w:r>
      <w:r w:rsidR="00134C86" w:rsidRPr="00D578CB">
        <w:rPr>
          <w:rFonts w:ascii="Arial" w:hAnsi="Arial" w:cs="Arial"/>
          <w:szCs w:val="24"/>
        </w:rPr>
        <w:t xml:space="preserve">de </w:t>
      </w:r>
      <w:r w:rsidR="00FC52BE">
        <w:rPr>
          <w:rFonts w:ascii="Arial" w:hAnsi="Arial" w:cs="Arial"/>
          <w:szCs w:val="24"/>
        </w:rPr>
        <w:t xml:space="preserve">septiembre </w:t>
      </w:r>
      <w:r w:rsidR="009F7CE5">
        <w:rPr>
          <w:rFonts w:ascii="Arial" w:hAnsi="Arial" w:cs="Arial"/>
          <w:szCs w:val="24"/>
        </w:rPr>
        <w:t>d</w:t>
      </w:r>
      <w:r w:rsidR="00134C86" w:rsidRPr="00D578CB">
        <w:rPr>
          <w:rFonts w:ascii="Arial" w:hAnsi="Arial" w:cs="Arial"/>
          <w:szCs w:val="24"/>
        </w:rPr>
        <w:t>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FC52BE">
        <w:rPr>
          <w:rFonts w:ascii="Arial" w:hAnsi="Arial" w:cs="Arial"/>
          <w:szCs w:val="24"/>
        </w:rPr>
        <w:t xml:space="preserve">Quinto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FC52BE">
        <w:rPr>
          <w:rFonts w:ascii="Arial" w:hAnsi="Arial" w:cs="Arial"/>
          <w:szCs w:val="24"/>
        </w:rPr>
        <w:t xml:space="preserve">el </w:t>
      </w:r>
      <w:r w:rsidR="00750744">
        <w:rPr>
          <w:rFonts w:ascii="Arial" w:hAnsi="Arial" w:cs="Arial"/>
          <w:szCs w:val="24"/>
        </w:rPr>
        <w:t xml:space="preserve">señor </w:t>
      </w:r>
      <w:r w:rsidR="00FC52BE">
        <w:rPr>
          <w:rFonts w:ascii="Arial" w:hAnsi="Arial" w:cs="Arial"/>
          <w:b/>
          <w:szCs w:val="24"/>
        </w:rPr>
        <w:t xml:space="preserve">HUBER GUTIÉRREZ QUINTERO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D33344">
        <w:rPr>
          <w:rFonts w:ascii="Arial" w:hAnsi="Arial" w:cs="Arial"/>
          <w:bCs/>
          <w:iCs/>
          <w:szCs w:val="24"/>
        </w:rPr>
        <w:t>, conforme a lo expuesto en l</w:t>
      </w:r>
      <w:r w:rsidR="00727872">
        <w:rPr>
          <w:rFonts w:ascii="Arial" w:hAnsi="Arial" w:cs="Arial"/>
          <w:bCs/>
          <w:iCs/>
          <w:szCs w:val="24"/>
        </w:rPr>
        <w:t xml:space="preserve">a parte motiva de esta decisión, salvo el numeral </w:t>
      </w:r>
      <w:r w:rsidR="00E63A69">
        <w:rPr>
          <w:rFonts w:ascii="Arial" w:hAnsi="Arial" w:cs="Arial"/>
          <w:bCs/>
          <w:iCs/>
          <w:szCs w:val="24"/>
        </w:rPr>
        <w:t xml:space="preserve">segundo </w:t>
      </w:r>
      <w:r w:rsidR="00727872">
        <w:rPr>
          <w:rFonts w:ascii="Arial" w:hAnsi="Arial" w:cs="Arial"/>
          <w:bCs/>
          <w:iCs/>
          <w:szCs w:val="24"/>
        </w:rPr>
        <w:t>que quedará así:</w:t>
      </w:r>
    </w:p>
    <w:p w:rsidR="00727872" w:rsidRPr="00727872" w:rsidRDefault="00727872" w:rsidP="00727872">
      <w:pPr>
        <w:spacing w:line="276" w:lineRule="auto"/>
        <w:ind w:left="1134" w:firstLine="708"/>
        <w:jc w:val="both"/>
        <w:rPr>
          <w:rFonts w:ascii="Arial" w:hAnsi="Arial" w:cs="Arial"/>
          <w:bCs/>
          <w:i/>
          <w:iCs/>
          <w:szCs w:val="24"/>
        </w:rPr>
      </w:pPr>
    </w:p>
    <w:p w:rsidR="00727872" w:rsidRPr="00213B4B" w:rsidRDefault="00727872" w:rsidP="00213B4B">
      <w:pPr>
        <w:ind w:left="1134" w:right="1134"/>
        <w:jc w:val="both"/>
        <w:rPr>
          <w:rFonts w:ascii="Arial" w:hAnsi="Arial" w:cs="Arial"/>
          <w:bCs/>
          <w:i/>
          <w:iCs/>
          <w:sz w:val="22"/>
          <w:szCs w:val="22"/>
        </w:rPr>
      </w:pPr>
      <w:r w:rsidRPr="00213B4B">
        <w:rPr>
          <w:rFonts w:ascii="Arial" w:hAnsi="Arial" w:cs="Arial"/>
          <w:bCs/>
          <w:i/>
          <w:iCs/>
          <w:sz w:val="22"/>
          <w:szCs w:val="22"/>
        </w:rPr>
        <w:t>“</w:t>
      </w:r>
      <w:r w:rsidR="00F23C34" w:rsidRPr="00213B4B">
        <w:rPr>
          <w:rFonts w:ascii="Arial" w:hAnsi="Arial" w:cs="Arial"/>
          <w:bCs/>
          <w:i/>
          <w:iCs/>
          <w:sz w:val="22"/>
          <w:szCs w:val="22"/>
        </w:rPr>
        <w:t>CONDENAR a la Administradora Colombiana de Pensiones –COLPENSIONES- a reconocer y pagar a favor del señor HUBER GUTIÉRREZ QUINTERO los intereses moratorios de que trata el artículo 141 de la Ley 100 de 1993, sobre el retroactivo de las mesadas causadas entre el 1° de marzo de 2011 al 28 de febrero de 2013 reconocidas por COLPENSIONES en la Resolución N° VPB 34025 del 16 de abril de 2015, causados entre el 31 de octubre de 2013 al 30 de mayo de 2015, mismos que equivalen a la suma de OCHO MILLONES QUINIENTOS OCHENTA Y CINCO MIL CUATROCIENTOS NOVENTA Y CINCO PESOS CON CINCUENTA Y CUATRO CENTAVOS (</w:t>
      </w:r>
      <w:r w:rsidR="00F23C34" w:rsidRPr="00213B4B">
        <w:rPr>
          <w:rFonts w:ascii="Arial" w:hAnsi="Arial" w:cs="Arial"/>
          <w:i/>
          <w:color w:val="000000"/>
          <w:sz w:val="22"/>
          <w:szCs w:val="22"/>
          <w:lang w:val="es-ES"/>
        </w:rPr>
        <w:t>$8.585.495,54</w:t>
      </w:r>
      <w:r w:rsidR="0006612B" w:rsidRPr="00213B4B">
        <w:rPr>
          <w:rFonts w:ascii="Arial" w:hAnsi="Arial" w:cs="Arial"/>
          <w:i/>
          <w:color w:val="000000"/>
          <w:sz w:val="22"/>
          <w:szCs w:val="22"/>
          <w:lang w:val="es-ES"/>
        </w:rPr>
        <w:t>)”</w:t>
      </w:r>
    </w:p>
    <w:p w:rsidR="00FC52BE" w:rsidRPr="00D578CB" w:rsidRDefault="00FC52BE" w:rsidP="00265520">
      <w:pPr>
        <w:spacing w:line="276" w:lineRule="auto"/>
        <w:ind w:firstLine="708"/>
        <w:jc w:val="both"/>
        <w:rPr>
          <w:rFonts w:ascii="Arial" w:hAnsi="Arial" w:cs="Arial"/>
          <w:bCs/>
          <w:iCs/>
          <w:szCs w:val="24"/>
        </w:rPr>
      </w:pPr>
    </w:p>
    <w:p w:rsidR="003465C4" w:rsidRPr="00373E11" w:rsidRDefault="00213B4B" w:rsidP="00265520">
      <w:pPr>
        <w:autoSpaceDE w:val="0"/>
        <w:autoSpaceDN w:val="0"/>
        <w:adjustRightInd w:val="0"/>
        <w:spacing w:line="276" w:lineRule="auto"/>
        <w:ind w:firstLine="708"/>
        <w:jc w:val="both"/>
        <w:rPr>
          <w:rFonts w:ascii="Arial" w:hAnsi="Arial" w:cs="Arial"/>
          <w:szCs w:val="24"/>
        </w:rPr>
      </w:pPr>
      <w:r w:rsidRPr="00213B4B">
        <w:rPr>
          <w:rFonts w:ascii="Arial" w:hAnsi="Arial" w:cs="Arial"/>
          <w:b/>
          <w:szCs w:val="24"/>
          <w:u w:val="single"/>
          <w:lang w:val="es-ES"/>
        </w:rPr>
        <w:t>SEGUNDO:</w:t>
      </w:r>
      <w:r w:rsidRPr="00213B4B">
        <w:rPr>
          <w:rFonts w:ascii="Arial" w:hAnsi="Arial" w:cs="Arial"/>
          <w:szCs w:val="24"/>
          <w:u w:val="single"/>
          <w:lang w:val="es-ES"/>
        </w:rPr>
        <w:t xml:space="preserve"> </w:t>
      </w:r>
      <w:r w:rsidR="00373E11" w:rsidRPr="00373E11">
        <w:rPr>
          <w:rFonts w:ascii="Arial" w:hAnsi="Arial" w:cs="Arial"/>
          <w:szCs w:val="24"/>
          <w:lang w:val="es-ES"/>
        </w:rPr>
        <w:t>Sin costas en esta instancia por haber conocido del asunto en sede de consulta.</w:t>
      </w:r>
    </w:p>
    <w:p w:rsidR="00D578CB" w:rsidRPr="00D578CB" w:rsidRDefault="00D578CB" w:rsidP="00D578CB">
      <w:pPr>
        <w:spacing w:line="276" w:lineRule="auto"/>
        <w:jc w:val="both"/>
        <w:rPr>
          <w:rFonts w:ascii="Arial" w:hAnsi="Arial" w:cs="Arial"/>
          <w:szCs w:val="24"/>
        </w:rPr>
      </w:pPr>
    </w:p>
    <w:p w:rsidR="00134C86" w:rsidRPr="00F919EA" w:rsidRDefault="00134C86" w:rsidP="00F017BF">
      <w:pPr>
        <w:spacing w:line="276" w:lineRule="auto"/>
        <w:ind w:firstLine="900"/>
        <w:jc w:val="both"/>
        <w:rPr>
          <w:rFonts w:ascii="Arial" w:hAnsi="Arial" w:cs="Arial"/>
          <w:b/>
          <w:bCs/>
          <w:iCs/>
          <w:szCs w:val="24"/>
          <w:lang w:val="es-ES"/>
        </w:rPr>
      </w:pPr>
      <w:r w:rsidRPr="00F919EA">
        <w:rPr>
          <w:rFonts w:ascii="Arial" w:hAnsi="Arial" w:cs="Arial"/>
          <w:b/>
          <w:bCs/>
          <w:iCs/>
          <w:szCs w:val="24"/>
          <w:lang w:val="es-ES"/>
        </w:rPr>
        <w:t>NOTIFÍQUESE, CÚMPLASE Y DEVUÉLVASE.</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jc w:val="center"/>
        <w:rPr>
          <w:rFonts w:ascii="Arial" w:hAnsi="Arial" w:cs="Arial"/>
          <w:sz w:val="24"/>
          <w:szCs w:val="24"/>
          <w:lang w:val="es-ES"/>
        </w:rPr>
      </w:pPr>
    </w:p>
    <w:p w:rsidR="00134C86" w:rsidRPr="00D578CB" w:rsidRDefault="001B03FA" w:rsidP="00F017BF">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F017BF">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F017BF">
      <w:pPr>
        <w:spacing w:line="276" w:lineRule="auto"/>
        <w:ind w:firstLine="900"/>
        <w:jc w:val="center"/>
        <w:rPr>
          <w:rFonts w:ascii="Arial" w:hAnsi="Arial" w:cs="Arial"/>
          <w:b/>
          <w:szCs w:val="24"/>
          <w:lang w:val="es-ES"/>
        </w:rPr>
      </w:pPr>
    </w:p>
    <w:p w:rsidR="00134C86" w:rsidRPr="0045273B" w:rsidRDefault="00134C86" w:rsidP="00F017BF">
      <w:pPr>
        <w:pStyle w:val="Sinespaciado"/>
        <w:spacing w:line="276" w:lineRule="auto"/>
        <w:rPr>
          <w:rFonts w:ascii="Arial" w:hAnsi="Arial" w:cs="Arial"/>
          <w:sz w:val="23"/>
          <w:szCs w:val="23"/>
          <w:lang w:val="es-ES"/>
        </w:rPr>
      </w:pPr>
    </w:p>
    <w:p w:rsidR="009F2BAA" w:rsidRDefault="009F2BAA" w:rsidP="00F017BF">
      <w:pPr>
        <w:pStyle w:val="Sinespaciado"/>
        <w:spacing w:line="276" w:lineRule="auto"/>
        <w:rPr>
          <w:rFonts w:ascii="Arial" w:hAnsi="Arial" w:cs="Arial"/>
          <w:sz w:val="23"/>
          <w:szCs w:val="23"/>
          <w:lang w:val="es-ES"/>
        </w:rPr>
      </w:pPr>
    </w:p>
    <w:p w:rsidR="00213B4B" w:rsidRPr="0045273B" w:rsidRDefault="00213B4B" w:rsidP="00F017BF">
      <w:pPr>
        <w:pStyle w:val="Sinespaciado"/>
        <w:spacing w:line="276" w:lineRule="auto"/>
        <w:rPr>
          <w:rFonts w:ascii="Arial" w:hAnsi="Arial" w:cs="Arial"/>
          <w:sz w:val="23"/>
          <w:szCs w:val="23"/>
          <w:lang w:val="es-ES"/>
        </w:rPr>
      </w:pPr>
    </w:p>
    <w:p w:rsidR="001E0313" w:rsidRPr="0045273B" w:rsidRDefault="001E0313" w:rsidP="00F017BF">
      <w:pPr>
        <w:spacing w:line="276" w:lineRule="auto"/>
        <w:jc w:val="both"/>
        <w:rPr>
          <w:rFonts w:ascii="Arial" w:hAnsi="Arial" w:cs="Arial"/>
          <w:b/>
          <w:bCs/>
          <w:iCs/>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FC52BE"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ALONSO GAVIRIA OCAMPO</w:t>
      </w:r>
    </w:p>
    <w:p w:rsidR="00134C86" w:rsidRPr="00AC486E" w:rsidRDefault="00D578CB" w:rsidP="00F017BF">
      <w:pPr>
        <w:spacing w:line="276" w:lineRule="auto"/>
        <w:ind w:firstLine="900"/>
        <w:jc w:val="center"/>
        <w:rPr>
          <w:rFonts w:ascii="Arial" w:hAnsi="Arial" w:cs="Arial"/>
          <w:szCs w:val="24"/>
        </w:rPr>
      </w:pPr>
      <w:r>
        <w:rPr>
          <w:rFonts w:ascii="Arial" w:hAnsi="Arial" w:cs="Arial"/>
          <w:iCs/>
          <w:szCs w:val="24"/>
          <w:lang w:val="es-ES"/>
        </w:rPr>
        <w:t>Secretario</w:t>
      </w:r>
    </w:p>
    <w:p w:rsidR="00226D5F" w:rsidRPr="00AC486E" w:rsidRDefault="00226D5F" w:rsidP="00F017BF">
      <w:pPr>
        <w:spacing w:line="276" w:lineRule="auto"/>
        <w:jc w:val="both"/>
        <w:rPr>
          <w:rFonts w:ascii="Arial" w:hAnsi="Arial" w:cs="Arial"/>
          <w:szCs w:val="24"/>
        </w:rPr>
      </w:pPr>
    </w:p>
    <w:sectPr w:rsidR="00226D5F" w:rsidRPr="00AC486E"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C9" w:rsidRDefault="00092EC9" w:rsidP="00226D5F">
      <w:r>
        <w:separator/>
      </w:r>
    </w:p>
  </w:endnote>
  <w:endnote w:type="continuationSeparator" w:id="0">
    <w:p w:rsidR="00092EC9" w:rsidRDefault="00092EC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092EC9"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1ED6">
      <w:rPr>
        <w:rStyle w:val="Nmerodepgina"/>
        <w:noProof/>
      </w:rPr>
      <w:t>4</w:t>
    </w:r>
    <w:r>
      <w:rPr>
        <w:rStyle w:val="Nmerodepgina"/>
      </w:rPr>
      <w:fldChar w:fldCharType="end"/>
    </w:r>
  </w:p>
  <w:p w:rsidR="009B4A56" w:rsidRDefault="00092EC9"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C9" w:rsidRDefault="00092EC9" w:rsidP="00226D5F">
      <w:r>
        <w:separator/>
      </w:r>
    </w:p>
  </w:footnote>
  <w:footnote w:type="continuationSeparator" w:id="0">
    <w:p w:rsidR="00092EC9" w:rsidRDefault="00092EC9"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Radicado: 66001-31-05-005-2014-00668</w:t>
    </w:r>
    <w:r w:rsidR="00E06E5C" w:rsidRPr="001B0E6E">
      <w:rPr>
        <w:rFonts w:ascii="Arial" w:hAnsi="Arial" w:cs="Arial"/>
        <w:sz w:val="16"/>
        <w:szCs w:val="16"/>
      </w:rPr>
      <w:t>-01</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 xml:space="preserve">Huber Gutiérrez Quintero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363B0"/>
    <w:rsid w:val="00040E9A"/>
    <w:rsid w:val="000429E7"/>
    <w:rsid w:val="000452F4"/>
    <w:rsid w:val="0006612B"/>
    <w:rsid w:val="00084002"/>
    <w:rsid w:val="00092EC9"/>
    <w:rsid w:val="000A397D"/>
    <w:rsid w:val="000B132D"/>
    <w:rsid w:val="000C08B1"/>
    <w:rsid w:val="000C0A51"/>
    <w:rsid w:val="000C43D0"/>
    <w:rsid w:val="000D0444"/>
    <w:rsid w:val="000D6AE3"/>
    <w:rsid w:val="000E1962"/>
    <w:rsid w:val="000E70EB"/>
    <w:rsid w:val="000E7F42"/>
    <w:rsid w:val="000F08C1"/>
    <w:rsid w:val="000F38F8"/>
    <w:rsid w:val="000F5775"/>
    <w:rsid w:val="000F6FF9"/>
    <w:rsid w:val="00101DEB"/>
    <w:rsid w:val="00106A7E"/>
    <w:rsid w:val="00117283"/>
    <w:rsid w:val="00122A57"/>
    <w:rsid w:val="00124AAF"/>
    <w:rsid w:val="00127390"/>
    <w:rsid w:val="00132136"/>
    <w:rsid w:val="00133478"/>
    <w:rsid w:val="00134AE9"/>
    <w:rsid w:val="00134C86"/>
    <w:rsid w:val="00144815"/>
    <w:rsid w:val="00146784"/>
    <w:rsid w:val="001625EE"/>
    <w:rsid w:val="001667FB"/>
    <w:rsid w:val="0017138D"/>
    <w:rsid w:val="00171C56"/>
    <w:rsid w:val="00172834"/>
    <w:rsid w:val="00182660"/>
    <w:rsid w:val="00183477"/>
    <w:rsid w:val="001A2492"/>
    <w:rsid w:val="001A4D21"/>
    <w:rsid w:val="001B03FA"/>
    <w:rsid w:val="001B0E6E"/>
    <w:rsid w:val="001C46FA"/>
    <w:rsid w:val="001C4D7F"/>
    <w:rsid w:val="001D35C7"/>
    <w:rsid w:val="001D7E15"/>
    <w:rsid w:val="001E0313"/>
    <w:rsid w:val="001E3462"/>
    <w:rsid w:val="00207AA4"/>
    <w:rsid w:val="00213B4B"/>
    <w:rsid w:val="00226D5F"/>
    <w:rsid w:val="0022785B"/>
    <w:rsid w:val="0023095E"/>
    <w:rsid w:val="00230AFD"/>
    <w:rsid w:val="00231C21"/>
    <w:rsid w:val="002320EB"/>
    <w:rsid w:val="00242152"/>
    <w:rsid w:val="002465A0"/>
    <w:rsid w:val="00247BBE"/>
    <w:rsid w:val="00251CC1"/>
    <w:rsid w:val="00265520"/>
    <w:rsid w:val="00272C8B"/>
    <w:rsid w:val="00273805"/>
    <w:rsid w:val="00287CC2"/>
    <w:rsid w:val="00290C0B"/>
    <w:rsid w:val="002A02BA"/>
    <w:rsid w:val="002A1785"/>
    <w:rsid w:val="002A58C7"/>
    <w:rsid w:val="002B1ED6"/>
    <w:rsid w:val="002B556B"/>
    <w:rsid w:val="002C15F7"/>
    <w:rsid w:val="002C313D"/>
    <w:rsid w:val="002D6807"/>
    <w:rsid w:val="002E36F9"/>
    <w:rsid w:val="002E4F47"/>
    <w:rsid w:val="00304D7B"/>
    <w:rsid w:val="00324AD2"/>
    <w:rsid w:val="003349D1"/>
    <w:rsid w:val="00335C4C"/>
    <w:rsid w:val="003440CA"/>
    <w:rsid w:val="003463CD"/>
    <w:rsid w:val="003465C4"/>
    <w:rsid w:val="00352448"/>
    <w:rsid w:val="003578D3"/>
    <w:rsid w:val="00373E11"/>
    <w:rsid w:val="0037435A"/>
    <w:rsid w:val="00377573"/>
    <w:rsid w:val="00382C70"/>
    <w:rsid w:val="00390B71"/>
    <w:rsid w:val="00391859"/>
    <w:rsid w:val="003922FA"/>
    <w:rsid w:val="003A3218"/>
    <w:rsid w:val="003A6B4C"/>
    <w:rsid w:val="003B4EA7"/>
    <w:rsid w:val="003D26C1"/>
    <w:rsid w:val="003F39CE"/>
    <w:rsid w:val="00416A8D"/>
    <w:rsid w:val="00421316"/>
    <w:rsid w:val="00433E4C"/>
    <w:rsid w:val="004348AB"/>
    <w:rsid w:val="004409E7"/>
    <w:rsid w:val="00450598"/>
    <w:rsid w:val="00450903"/>
    <w:rsid w:val="004519EB"/>
    <w:rsid w:val="0045273B"/>
    <w:rsid w:val="00453DC3"/>
    <w:rsid w:val="0046454D"/>
    <w:rsid w:val="004654DA"/>
    <w:rsid w:val="00470873"/>
    <w:rsid w:val="00483775"/>
    <w:rsid w:val="004A2468"/>
    <w:rsid w:val="004A7AB4"/>
    <w:rsid w:val="004B1E1E"/>
    <w:rsid w:val="004C2E37"/>
    <w:rsid w:val="004C6C1A"/>
    <w:rsid w:val="004D018B"/>
    <w:rsid w:val="004D01C5"/>
    <w:rsid w:val="004D6020"/>
    <w:rsid w:val="004E426E"/>
    <w:rsid w:val="004E4CC6"/>
    <w:rsid w:val="004F724D"/>
    <w:rsid w:val="00501034"/>
    <w:rsid w:val="00502691"/>
    <w:rsid w:val="00515BDC"/>
    <w:rsid w:val="00534D55"/>
    <w:rsid w:val="0053562A"/>
    <w:rsid w:val="0055465D"/>
    <w:rsid w:val="0056183E"/>
    <w:rsid w:val="00563496"/>
    <w:rsid w:val="00565E83"/>
    <w:rsid w:val="00567B33"/>
    <w:rsid w:val="00567C97"/>
    <w:rsid w:val="00572BE9"/>
    <w:rsid w:val="00573603"/>
    <w:rsid w:val="00586CB3"/>
    <w:rsid w:val="005878E1"/>
    <w:rsid w:val="00591F75"/>
    <w:rsid w:val="00594723"/>
    <w:rsid w:val="005B7D0B"/>
    <w:rsid w:val="005C3E71"/>
    <w:rsid w:val="005D1C5A"/>
    <w:rsid w:val="005E0ED1"/>
    <w:rsid w:val="005E7DA5"/>
    <w:rsid w:val="005F1504"/>
    <w:rsid w:val="005F5E82"/>
    <w:rsid w:val="00611654"/>
    <w:rsid w:val="006135E9"/>
    <w:rsid w:val="0061484D"/>
    <w:rsid w:val="006159DE"/>
    <w:rsid w:val="00615DBC"/>
    <w:rsid w:val="0062213D"/>
    <w:rsid w:val="006263F5"/>
    <w:rsid w:val="00626482"/>
    <w:rsid w:val="0063084A"/>
    <w:rsid w:val="00637118"/>
    <w:rsid w:val="0064158C"/>
    <w:rsid w:val="006516CA"/>
    <w:rsid w:val="00657590"/>
    <w:rsid w:val="00662013"/>
    <w:rsid w:val="00662287"/>
    <w:rsid w:val="00675E25"/>
    <w:rsid w:val="00682BA8"/>
    <w:rsid w:val="00693796"/>
    <w:rsid w:val="006A0D48"/>
    <w:rsid w:val="006A3D88"/>
    <w:rsid w:val="006D0816"/>
    <w:rsid w:val="006E11A2"/>
    <w:rsid w:val="006E2F01"/>
    <w:rsid w:val="006E3949"/>
    <w:rsid w:val="006F2FF3"/>
    <w:rsid w:val="006F3D12"/>
    <w:rsid w:val="006F68BC"/>
    <w:rsid w:val="00703D67"/>
    <w:rsid w:val="00705786"/>
    <w:rsid w:val="00712CFC"/>
    <w:rsid w:val="00713558"/>
    <w:rsid w:val="00716474"/>
    <w:rsid w:val="007220D1"/>
    <w:rsid w:val="007258A6"/>
    <w:rsid w:val="00726322"/>
    <w:rsid w:val="00726CC1"/>
    <w:rsid w:val="00727872"/>
    <w:rsid w:val="007308D1"/>
    <w:rsid w:val="007364DD"/>
    <w:rsid w:val="007465BA"/>
    <w:rsid w:val="00750744"/>
    <w:rsid w:val="007632AA"/>
    <w:rsid w:val="00764C9B"/>
    <w:rsid w:val="00776EC7"/>
    <w:rsid w:val="00777D9C"/>
    <w:rsid w:val="0078691C"/>
    <w:rsid w:val="0079339E"/>
    <w:rsid w:val="00795237"/>
    <w:rsid w:val="007A2D40"/>
    <w:rsid w:val="007B0C1E"/>
    <w:rsid w:val="007B1977"/>
    <w:rsid w:val="007B27E2"/>
    <w:rsid w:val="007B5499"/>
    <w:rsid w:val="007B6F39"/>
    <w:rsid w:val="007C5A02"/>
    <w:rsid w:val="007D40B8"/>
    <w:rsid w:val="007E3F4A"/>
    <w:rsid w:val="007E5F18"/>
    <w:rsid w:val="007F111B"/>
    <w:rsid w:val="007F7476"/>
    <w:rsid w:val="007F7CE7"/>
    <w:rsid w:val="00802329"/>
    <w:rsid w:val="008031E8"/>
    <w:rsid w:val="00810397"/>
    <w:rsid w:val="008261E9"/>
    <w:rsid w:val="0083050B"/>
    <w:rsid w:val="0083061B"/>
    <w:rsid w:val="0083155E"/>
    <w:rsid w:val="008460CC"/>
    <w:rsid w:val="008472E5"/>
    <w:rsid w:val="00862EBC"/>
    <w:rsid w:val="00867537"/>
    <w:rsid w:val="0087494E"/>
    <w:rsid w:val="008751D8"/>
    <w:rsid w:val="008778BA"/>
    <w:rsid w:val="00881830"/>
    <w:rsid w:val="00891545"/>
    <w:rsid w:val="00895036"/>
    <w:rsid w:val="008A04F6"/>
    <w:rsid w:val="008A3423"/>
    <w:rsid w:val="008B48B8"/>
    <w:rsid w:val="008D0040"/>
    <w:rsid w:val="008D27EF"/>
    <w:rsid w:val="008E0EF1"/>
    <w:rsid w:val="008E2244"/>
    <w:rsid w:val="008E4150"/>
    <w:rsid w:val="008F003B"/>
    <w:rsid w:val="008F31EB"/>
    <w:rsid w:val="009000D4"/>
    <w:rsid w:val="009071F5"/>
    <w:rsid w:val="00907A5F"/>
    <w:rsid w:val="009137A5"/>
    <w:rsid w:val="00915EE3"/>
    <w:rsid w:val="009525D5"/>
    <w:rsid w:val="00953CC5"/>
    <w:rsid w:val="009660D4"/>
    <w:rsid w:val="00966F23"/>
    <w:rsid w:val="00970B4F"/>
    <w:rsid w:val="009740CF"/>
    <w:rsid w:val="00975DEE"/>
    <w:rsid w:val="009827E2"/>
    <w:rsid w:val="00982C7D"/>
    <w:rsid w:val="009849BE"/>
    <w:rsid w:val="0098620C"/>
    <w:rsid w:val="00995393"/>
    <w:rsid w:val="009B0B17"/>
    <w:rsid w:val="009D1438"/>
    <w:rsid w:val="009D258A"/>
    <w:rsid w:val="009D6F42"/>
    <w:rsid w:val="009D7B62"/>
    <w:rsid w:val="009E5A8E"/>
    <w:rsid w:val="009F16B4"/>
    <w:rsid w:val="009F1835"/>
    <w:rsid w:val="009F2BAA"/>
    <w:rsid w:val="009F6E64"/>
    <w:rsid w:val="009F7CE5"/>
    <w:rsid w:val="00A227F4"/>
    <w:rsid w:val="00A23CFA"/>
    <w:rsid w:val="00A27137"/>
    <w:rsid w:val="00A32B05"/>
    <w:rsid w:val="00A36479"/>
    <w:rsid w:val="00A36956"/>
    <w:rsid w:val="00A42244"/>
    <w:rsid w:val="00A5024C"/>
    <w:rsid w:val="00A75F1F"/>
    <w:rsid w:val="00A928D2"/>
    <w:rsid w:val="00A93DCA"/>
    <w:rsid w:val="00A957FB"/>
    <w:rsid w:val="00AA62CB"/>
    <w:rsid w:val="00AB2427"/>
    <w:rsid w:val="00AC486E"/>
    <w:rsid w:val="00AD2754"/>
    <w:rsid w:val="00AD3239"/>
    <w:rsid w:val="00AD7EF8"/>
    <w:rsid w:val="00AE118E"/>
    <w:rsid w:val="00AE62E4"/>
    <w:rsid w:val="00AF2788"/>
    <w:rsid w:val="00AF2BC2"/>
    <w:rsid w:val="00AF5C75"/>
    <w:rsid w:val="00AF6E3F"/>
    <w:rsid w:val="00B04151"/>
    <w:rsid w:val="00B0466B"/>
    <w:rsid w:val="00B220D2"/>
    <w:rsid w:val="00B22E56"/>
    <w:rsid w:val="00B30CFB"/>
    <w:rsid w:val="00B364A1"/>
    <w:rsid w:val="00B4177B"/>
    <w:rsid w:val="00B56E76"/>
    <w:rsid w:val="00B63804"/>
    <w:rsid w:val="00B65F9A"/>
    <w:rsid w:val="00B67118"/>
    <w:rsid w:val="00B83284"/>
    <w:rsid w:val="00B86AC5"/>
    <w:rsid w:val="00B87F6B"/>
    <w:rsid w:val="00B92076"/>
    <w:rsid w:val="00B9600C"/>
    <w:rsid w:val="00BA0C20"/>
    <w:rsid w:val="00BA1DBD"/>
    <w:rsid w:val="00BA1F6C"/>
    <w:rsid w:val="00BB1F45"/>
    <w:rsid w:val="00BC31C8"/>
    <w:rsid w:val="00BC5795"/>
    <w:rsid w:val="00BC70D9"/>
    <w:rsid w:val="00BE0373"/>
    <w:rsid w:val="00BE07D7"/>
    <w:rsid w:val="00BF2489"/>
    <w:rsid w:val="00C1062A"/>
    <w:rsid w:val="00C1591F"/>
    <w:rsid w:val="00C237E0"/>
    <w:rsid w:val="00C247D3"/>
    <w:rsid w:val="00C65FCA"/>
    <w:rsid w:val="00C773D2"/>
    <w:rsid w:val="00C81FE6"/>
    <w:rsid w:val="00C91182"/>
    <w:rsid w:val="00CB17D9"/>
    <w:rsid w:val="00CD751B"/>
    <w:rsid w:val="00CD79DF"/>
    <w:rsid w:val="00CE714F"/>
    <w:rsid w:val="00CF576A"/>
    <w:rsid w:val="00D13723"/>
    <w:rsid w:val="00D22CA4"/>
    <w:rsid w:val="00D320B2"/>
    <w:rsid w:val="00D33344"/>
    <w:rsid w:val="00D4235C"/>
    <w:rsid w:val="00D50A1D"/>
    <w:rsid w:val="00D51A1E"/>
    <w:rsid w:val="00D51CB6"/>
    <w:rsid w:val="00D578CB"/>
    <w:rsid w:val="00D736BD"/>
    <w:rsid w:val="00D747E2"/>
    <w:rsid w:val="00D91996"/>
    <w:rsid w:val="00D96433"/>
    <w:rsid w:val="00DA3E57"/>
    <w:rsid w:val="00DA4B0A"/>
    <w:rsid w:val="00DA6BF1"/>
    <w:rsid w:val="00DC3D92"/>
    <w:rsid w:val="00DD440F"/>
    <w:rsid w:val="00DD6BF4"/>
    <w:rsid w:val="00DF30A5"/>
    <w:rsid w:val="00E062F9"/>
    <w:rsid w:val="00E06E5C"/>
    <w:rsid w:val="00E27B52"/>
    <w:rsid w:val="00E3674A"/>
    <w:rsid w:val="00E368B2"/>
    <w:rsid w:val="00E368F2"/>
    <w:rsid w:val="00E523D6"/>
    <w:rsid w:val="00E63A69"/>
    <w:rsid w:val="00E665CA"/>
    <w:rsid w:val="00E70A48"/>
    <w:rsid w:val="00E72202"/>
    <w:rsid w:val="00E73989"/>
    <w:rsid w:val="00E800CE"/>
    <w:rsid w:val="00E901A3"/>
    <w:rsid w:val="00E95063"/>
    <w:rsid w:val="00EA4765"/>
    <w:rsid w:val="00EB4C38"/>
    <w:rsid w:val="00EC3C6F"/>
    <w:rsid w:val="00ED1D98"/>
    <w:rsid w:val="00ED29F1"/>
    <w:rsid w:val="00EF1695"/>
    <w:rsid w:val="00EF2074"/>
    <w:rsid w:val="00EF7B4E"/>
    <w:rsid w:val="00F017BF"/>
    <w:rsid w:val="00F06E96"/>
    <w:rsid w:val="00F11410"/>
    <w:rsid w:val="00F23C34"/>
    <w:rsid w:val="00F37620"/>
    <w:rsid w:val="00F42ADA"/>
    <w:rsid w:val="00F500A7"/>
    <w:rsid w:val="00F65645"/>
    <w:rsid w:val="00F7229A"/>
    <w:rsid w:val="00F919EA"/>
    <w:rsid w:val="00F9550A"/>
    <w:rsid w:val="00FA6675"/>
    <w:rsid w:val="00FC52BE"/>
    <w:rsid w:val="00FD0121"/>
    <w:rsid w:val="00FD4864"/>
    <w:rsid w:val="00FD6247"/>
    <w:rsid w:val="00FE059A"/>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704059484">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3605-E465-4607-9691-EEBC386C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1999</Words>
  <Characters>10999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8</cp:revision>
  <cp:lastPrinted>2016-03-09T14:53:00Z</cp:lastPrinted>
  <dcterms:created xsi:type="dcterms:W3CDTF">2016-05-31T12:41:00Z</dcterms:created>
  <dcterms:modified xsi:type="dcterms:W3CDTF">2016-06-22T15:29:00Z</dcterms:modified>
</cp:coreProperties>
</file>