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37C84" w:rsidRPr="00B05D1A" w:rsidRDefault="00B37C84" w:rsidP="00B37C84">
      <w:pPr>
        <w:pStyle w:val="Puesto"/>
        <w:spacing w:line="240" w:lineRule="auto"/>
        <w:jc w:val="both"/>
        <w:rPr>
          <w:rFonts w:ascii="Tahoma" w:hAnsi="Tahoma" w:cs="Tahoma"/>
          <w:b w:val="0"/>
          <w:sz w:val="18"/>
          <w:szCs w:val="18"/>
        </w:rPr>
      </w:pPr>
      <w:r w:rsidRPr="00B05D1A">
        <w:rPr>
          <w:rFonts w:ascii="Tahoma" w:hAnsi="Tahoma" w:cs="Tahoma"/>
          <w:bCs/>
          <w:spacing w:val="2"/>
          <w:sz w:val="18"/>
          <w:szCs w:val="16"/>
        </w:rPr>
        <w:t>Providencia:</w:t>
      </w:r>
      <w:r w:rsidRPr="00B05D1A">
        <w:rPr>
          <w:rFonts w:ascii="Tahoma" w:hAnsi="Tahoma" w:cs="Tahoma"/>
          <w:b w:val="0"/>
          <w:bCs/>
          <w:spacing w:val="2"/>
          <w:sz w:val="18"/>
          <w:szCs w:val="16"/>
        </w:rPr>
        <w:tab/>
      </w:r>
      <w:r>
        <w:rPr>
          <w:rFonts w:ascii="Tahoma" w:hAnsi="Tahoma" w:cs="Tahoma"/>
          <w:b w:val="0"/>
          <w:bCs/>
          <w:spacing w:val="2"/>
          <w:sz w:val="18"/>
          <w:szCs w:val="16"/>
        </w:rPr>
        <w:tab/>
      </w:r>
      <w:r w:rsidRPr="00B05D1A">
        <w:rPr>
          <w:rFonts w:ascii="Tahoma" w:hAnsi="Tahoma" w:cs="Tahoma"/>
          <w:b w:val="0"/>
          <w:bCs/>
          <w:spacing w:val="2"/>
          <w:sz w:val="18"/>
          <w:szCs w:val="16"/>
        </w:rPr>
        <w:t xml:space="preserve">Auto del </w:t>
      </w:r>
      <w:r>
        <w:rPr>
          <w:rFonts w:ascii="Tahoma" w:hAnsi="Tahoma" w:cs="Tahoma"/>
          <w:b w:val="0"/>
          <w:bCs/>
          <w:spacing w:val="2"/>
          <w:sz w:val="18"/>
          <w:szCs w:val="16"/>
        </w:rPr>
        <w:t xml:space="preserve">15 de enero </w:t>
      </w:r>
      <w:r w:rsidRPr="00B05D1A">
        <w:rPr>
          <w:rFonts w:ascii="Tahoma" w:hAnsi="Tahoma" w:cs="Tahoma"/>
          <w:b w:val="0"/>
          <w:bCs/>
          <w:spacing w:val="2"/>
          <w:sz w:val="18"/>
          <w:szCs w:val="16"/>
        </w:rPr>
        <w:t>de 201</w:t>
      </w:r>
      <w:r>
        <w:rPr>
          <w:rFonts w:ascii="Tahoma" w:hAnsi="Tahoma" w:cs="Tahoma"/>
          <w:b w:val="0"/>
          <w:bCs/>
          <w:spacing w:val="2"/>
          <w:sz w:val="18"/>
          <w:szCs w:val="16"/>
        </w:rPr>
        <w:t>6</w:t>
      </w:r>
      <w:r w:rsidRPr="00B05D1A">
        <w:rPr>
          <w:rFonts w:ascii="Tahoma" w:hAnsi="Tahoma" w:cs="Tahoma"/>
          <w:b w:val="0"/>
          <w:bCs/>
          <w:spacing w:val="2"/>
          <w:sz w:val="18"/>
          <w:szCs w:val="16"/>
        </w:rPr>
        <w:t xml:space="preserve"> – Consulta Sanción </w:t>
      </w:r>
    </w:p>
    <w:p w:rsidR="00B37C84" w:rsidRPr="00B05D1A" w:rsidRDefault="00B37C84" w:rsidP="00B37C84">
      <w:pPr>
        <w:pStyle w:val="Puesto"/>
        <w:spacing w:line="240" w:lineRule="auto"/>
        <w:jc w:val="both"/>
        <w:rPr>
          <w:rFonts w:ascii="Tahoma" w:hAnsi="Tahoma" w:cs="Tahoma"/>
          <w:b w:val="0"/>
          <w:sz w:val="18"/>
          <w:szCs w:val="18"/>
        </w:rPr>
      </w:pPr>
      <w:r w:rsidRPr="00B05D1A">
        <w:rPr>
          <w:rFonts w:ascii="Tahoma" w:hAnsi="Tahoma" w:cs="Tahoma"/>
          <w:sz w:val="18"/>
          <w:szCs w:val="18"/>
        </w:rPr>
        <w:t>Radicación No.:</w:t>
      </w:r>
      <w:r w:rsidRPr="00B05D1A">
        <w:rPr>
          <w:rFonts w:ascii="Tahoma" w:hAnsi="Tahoma" w:cs="Tahoma"/>
          <w:b w:val="0"/>
          <w:sz w:val="18"/>
          <w:szCs w:val="18"/>
        </w:rPr>
        <w:tab/>
      </w:r>
      <w:r>
        <w:rPr>
          <w:rFonts w:ascii="Tahoma" w:hAnsi="Tahoma" w:cs="Tahoma"/>
          <w:b w:val="0"/>
          <w:sz w:val="18"/>
          <w:szCs w:val="18"/>
        </w:rPr>
        <w:tab/>
        <w:t>66594-31-89</w:t>
      </w:r>
      <w:r w:rsidRPr="00B05D1A">
        <w:rPr>
          <w:rFonts w:ascii="Tahoma" w:hAnsi="Tahoma" w:cs="Tahoma"/>
          <w:b w:val="0"/>
          <w:sz w:val="18"/>
          <w:szCs w:val="18"/>
        </w:rPr>
        <w:t>-00</w:t>
      </w:r>
      <w:r>
        <w:rPr>
          <w:rFonts w:ascii="Tahoma" w:hAnsi="Tahoma" w:cs="Tahoma"/>
          <w:b w:val="0"/>
          <w:sz w:val="18"/>
          <w:szCs w:val="18"/>
        </w:rPr>
        <w:t>1-</w:t>
      </w:r>
      <w:r w:rsidRPr="00B05D1A">
        <w:rPr>
          <w:rFonts w:ascii="Tahoma" w:hAnsi="Tahoma" w:cs="Tahoma"/>
          <w:b w:val="0"/>
          <w:sz w:val="18"/>
          <w:szCs w:val="18"/>
        </w:rPr>
        <w:t>201</w:t>
      </w:r>
      <w:r>
        <w:rPr>
          <w:rFonts w:ascii="Tahoma" w:hAnsi="Tahoma" w:cs="Tahoma"/>
          <w:b w:val="0"/>
          <w:sz w:val="18"/>
          <w:szCs w:val="18"/>
        </w:rPr>
        <w:t>4</w:t>
      </w:r>
      <w:r w:rsidRPr="00B05D1A">
        <w:rPr>
          <w:rFonts w:ascii="Tahoma" w:hAnsi="Tahoma" w:cs="Tahoma"/>
          <w:b w:val="0"/>
          <w:sz w:val="18"/>
          <w:szCs w:val="18"/>
        </w:rPr>
        <w:t>-00</w:t>
      </w:r>
      <w:r>
        <w:rPr>
          <w:rFonts w:ascii="Tahoma" w:hAnsi="Tahoma" w:cs="Tahoma"/>
          <w:b w:val="0"/>
          <w:sz w:val="18"/>
          <w:szCs w:val="18"/>
        </w:rPr>
        <w:t>137</w:t>
      </w:r>
      <w:r w:rsidRPr="00B05D1A">
        <w:rPr>
          <w:rFonts w:ascii="Tahoma" w:hAnsi="Tahoma" w:cs="Tahoma"/>
          <w:b w:val="0"/>
          <w:sz w:val="18"/>
          <w:szCs w:val="18"/>
        </w:rPr>
        <w:t>-01</w:t>
      </w:r>
    </w:p>
    <w:p w:rsidR="00B37C84" w:rsidRPr="00B05D1A" w:rsidRDefault="00B37C84" w:rsidP="00B37C84">
      <w:pPr>
        <w:pStyle w:val="Puesto"/>
        <w:spacing w:line="240" w:lineRule="auto"/>
        <w:jc w:val="both"/>
        <w:rPr>
          <w:rFonts w:ascii="Tahoma" w:hAnsi="Tahoma" w:cs="Tahoma"/>
          <w:b w:val="0"/>
          <w:sz w:val="18"/>
          <w:szCs w:val="18"/>
        </w:rPr>
      </w:pPr>
      <w:r w:rsidRPr="00B05D1A">
        <w:rPr>
          <w:rFonts w:ascii="Tahoma" w:hAnsi="Tahoma" w:cs="Tahoma"/>
          <w:sz w:val="18"/>
          <w:szCs w:val="18"/>
        </w:rPr>
        <w:t>Proceso:</w:t>
      </w:r>
      <w:r w:rsidRPr="00B05D1A">
        <w:rPr>
          <w:rFonts w:ascii="Tahoma" w:hAnsi="Tahoma" w:cs="Tahoma"/>
          <w:b w:val="0"/>
          <w:sz w:val="18"/>
          <w:szCs w:val="18"/>
        </w:rPr>
        <w:tab/>
      </w:r>
      <w:r>
        <w:rPr>
          <w:rFonts w:ascii="Tahoma" w:hAnsi="Tahoma" w:cs="Tahoma"/>
          <w:b w:val="0"/>
          <w:sz w:val="18"/>
          <w:szCs w:val="18"/>
        </w:rPr>
        <w:tab/>
      </w:r>
      <w:r w:rsidRPr="00B05D1A">
        <w:rPr>
          <w:rFonts w:ascii="Tahoma" w:hAnsi="Tahoma" w:cs="Tahoma"/>
          <w:b w:val="0"/>
          <w:sz w:val="18"/>
          <w:szCs w:val="18"/>
        </w:rPr>
        <w:t xml:space="preserve">Incidente de Desacato </w:t>
      </w:r>
    </w:p>
    <w:p w:rsidR="00B37C84" w:rsidRPr="00B05D1A" w:rsidRDefault="00B37C84" w:rsidP="00B37C84">
      <w:pPr>
        <w:pStyle w:val="Puesto"/>
        <w:spacing w:line="240" w:lineRule="auto"/>
        <w:jc w:val="both"/>
        <w:rPr>
          <w:rFonts w:ascii="Tahoma" w:hAnsi="Tahoma" w:cs="Tahoma"/>
          <w:b w:val="0"/>
          <w:sz w:val="18"/>
          <w:szCs w:val="18"/>
        </w:rPr>
      </w:pPr>
      <w:r w:rsidRPr="00B05D1A">
        <w:rPr>
          <w:rFonts w:ascii="Tahoma" w:hAnsi="Tahoma" w:cs="Tahoma"/>
          <w:sz w:val="18"/>
          <w:szCs w:val="18"/>
        </w:rPr>
        <w:t>Accionante:</w:t>
      </w:r>
      <w:r w:rsidRPr="00B05D1A">
        <w:rPr>
          <w:rFonts w:ascii="Tahoma" w:hAnsi="Tahoma" w:cs="Tahoma"/>
          <w:b w:val="0"/>
          <w:sz w:val="18"/>
          <w:szCs w:val="18"/>
        </w:rPr>
        <w:tab/>
      </w:r>
      <w:r>
        <w:rPr>
          <w:rFonts w:ascii="Tahoma" w:hAnsi="Tahoma" w:cs="Tahoma"/>
          <w:b w:val="0"/>
          <w:sz w:val="18"/>
          <w:szCs w:val="18"/>
        </w:rPr>
        <w:tab/>
        <w:t xml:space="preserve">María Rubiola Pescador Cuesta </w:t>
      </w:r>
    </w:p>
    <w:p w:rsidR="00B37C84" w:rsidRDefault="00B37C84" w:rsidP="00B37C84">
      <w:pPr>
        <w:pStyle w:val="Puesto"/>
        <w:spacing w:line="240" w:lineRule="auto"/>
        <w:ind w:left="708" w:hanging="708"/>
        <w:jc w:val="both"/>
        <w:rPr>
          <w:rFonts w:ascii="Tahoma" w:hAnsi="Tahoma" w:cs="Tahoma"/>
          <w:b w:val="0"/>
          <w:sz w:val="18"/>
          <w:szCs w:val="18"/>
        </w:rPr>
      </w:pPr>
      <w:r w:rsidRPr="00B05D1A">
        <w:rPr>
          <w:rFonts w:ascii="Tahoma" w:hAnsi="Tahoma" w:cs="Tahoma"/>
          <w:sz w:val="18"/>
          <w:szCs w:val="18"/>
        </w:rPr>
        <w:t>Accionado:</w:t>
      </w:r>
      <w:r w:rsidRPr="00B05D1A">
        <w:rPr>
          <w:rFonts w:ascii="Tahoma" w:hAnsi="Tahoma" w:cs="Tahoma"/>
          <w:b w:val="0"/>
          <w:sz w:val="18"/>
          <w:szCs w:val="18"/>
        </w:rPr>
        <w:tab/>
      </w:r>
      <w:r>
        <w:rPr>
          <w:rFonts w:ascii="Tahoma" w:hAnsi="Tahoma" w:cs="Tahoma"/>
          <w:b w:val="0"/>
          <w:sz w:val="18"/>
          <w:szCs w:val="18"/>
        </w:rPr>
        <w:tab/>
        <w:t>EPS-I Pijao Salud</w:t>
      </w:r>
    </w:p>
    <w:p w:rsidR="00B37C84" w:rsidRPr="00B05D1A" w:rsidRDefault="00B37C84" w:rsidP="00B37C84">
      <w:pPr>
        <w:pStyle w:val="Puesto"/>
        <w:spacing w:line="240" w:lineRule="auto"/>
        <w:ind w:left="708" w:hanging="708"/>
        <w:jc w:val="both"/>
        <w:rPr>
          <w:rFonts w:ascii="Tahoma" w:hAnsi="Tahoma" w:cs="Tahoma"/>
          <w:b w:val="0"/>
          <w:sz w:val="18"/>
          <w:szCs w:val="18"/>
        </w:rPr>
      </w:pPr>
      <w:r>
        <w:rPr>
          <w:rFonts w:ascii="Tahoma" w:hAnsi="Tahoma" w:cs="Tahoma"/>
          <w:sz w:val="18"/>
          <w:szCs w:val="18"/>
        </w:rPr>
        <w:t>Magistrada p</w:t>
      </w:r>
      <w:r w:rsidRPr="00B05D1A">
        <w:rPr>
          <w:rFonts w:ascii="Tahoma" w:hAnsi="Tahoma" w:cs="Tahoma"/>
          <w:sz w:val="18"/>
          <w:szCs w:val="18"/>
        </w:rPr>
        <w:t>onente:</w:t>
      </w:r>
      <w:r w:rsidRPr="00B05D1A">
        <w:rPr>
          <w:rFonts w:ascii="Tahoma" w:hAnsi="Tahoma" w:cs="Tahoma"/>
          <w:b w:val="0"/>
          <w:sz w:val="18"/>
          <w:szCs w:val="18"/>
        </w:rPr>
        <w:tab/>
        <w:t>Dra. Ana Lucía Caicedo Calderón</w:t>
      </w:r>
    </w:p>
    <w:p w:rsidR="00B37C84" w:rsidRPr="00B05D1A" w:rsidRDefault="00B37C84" w:rsidP="00B37C84">
      <w:pPr>
        <w:pStyle w:val="Puesto"/>
        <w:spacing w:line="240" w:lineRule="auto"/>
        <w:jc w:val="both"/>
        <w:rPr>
          <w:rFonts w:ascii="Tahoma" w:hAnsi="Tahoma" w:cs="Tahoma"/>
          <w:b w:val="0"/>
          <w:sz w:val="18"/>
          <w:szCs w:val="18"/>
        </w:rPr>
      </w:pPr>
      <w:r>
        <w:rPr>
          <w:rFonts w:ascii="Tahoma" w:hAnsi="Tahoma" w:cs="Tahoma"/>
          <w:sz w:val="18"/>
          <w:szCs w:val="18"/>
        </w:rPr>
        <w:t>Juzgado de o</w:t>
      </w:r>
      <w:r w:rsidRPr="00B05D1A">
        <w:rPr>
          <w:rFonts w:ascii="Tahoma" w:hAnsi="Tahoma" w:cs="Tahoma"/>
          <w:sz w:val="18"/>
          <w:szCs w:val="18"/>
        </w:rPr>
        <w:t>rigen:</w:t>
      </w:r>
      <w:r w:rsidRPr="00B05D1A">
        <w:rPr>
          <w:rFonts w:ascii="Tahoma" w:hAnsi="Tahoma" w:cs="Tahoma"/>
          <w:b w:val="0"/>
          <w:sz w:val="18"/>
          <w:szCs w:val="18"/>
        </w:rPr>
        <w:t xml:space="preserve"> </w:t>
      </w:r>
      <w:r w:rsidRPr="00B05D1A">
        <w:rPr>
          <w:rFonts w:ascii="Tahoma" w:hAnsi="Tahoma" w:cs="Tahoma"/>
          <w:b w:val="0"/>
          <w:sz w:val="18"/>
          <w:szCs w:val="18"/>
        </w:rPr>
        <w:tab/>
      </w:r>
      <w:r>
        <w:rPr>
          <w:rFonts w:ascii="Tahoma" w:hAnsi="Tahoma" w:cs="Tahoma"/>
          <w:b w:val="0"/>
          <w:sz w:val="18"/>
          <w:szCs w:val="18"/>
        </w:rPr>
        <w:t>Único Promiscuo del Circuito de Quinchía Risaralda</w:t>
      </w:r>
    </w:p>
    <w:p w:rsidR="008B4698" w:rsidRPr="00A42CAA" w:rsidRDefault="00FE7A9C" w:rsidP="00A42CAA">
      <w:pPr>
        <w:pStyle w:val="Puesto"/>
        <w:ind w:left="2805" w:hanging="2805"/>
        <w:jc w:val="both"/>
        <w:rPr>
          <w:rFonts w:ascii="Tahoma" w:hAnsi="Tahoma" w:cs="Tahoma"/>
          <w:sz w:val="18"/>
          <w:szCs w:val="18"/>
        </w:rPr>
      </w:pPr>
      <w:r w:rsidRPr="00B05D1A">
        <w:rPr>
          <w:rFonts w:ascii="Tahoma" w:hAnsi="Tahoma" w:cs="Tahoma"/>
          <w:sz w:val="18"/>
          <w:szCs w:val="18"/>
        </w:rPr>
        <w:t xml:space="preserve">Tema: </w:t>
      </w:r>
      <w:r w:rsidRPr="00B05D1A">
        <w:rPr>
          <w:rFonts w:ascii="Tahoma" w:hAnsi="Tahoma" w:cs="Tahoma"/>
          <w:sz w:val="18"/>
          <w:szCs w:val="18"/>
        </w:rPr>
        <w:tab/>
      </w:r>
    </w:p>
    <w:p w:rsidR="0055073B" w:rsidRDefault="004B7629" w:rsidP="003A5452">
      <w:pPr>
        <w:pStyle w:val="Textoindependiente"/>
        <w:spacing w:after="0"/>
        <w:ind w:left="2124"/>
        <w:jc w:val="both"/>
        <w:rPr>
          <w:rFonts w:ascii="Tahoma" w:hAnsi="Tahoma" w:cs="Tahoma"/>
          <w:sz w:val="18"/>
          <w:szCs w:val="18"/>
        </w:rPr>
      </w:pPr>
      <w:r>
        <w:rPr>
          <w:rFonts w:ascii="Tahoma" w:hAnsi="Tahoma" w:cs="Tahoma"/>
          <w:sz w:val="18"/>
          <w:szCs w:val="18"/>
        </w:rPr>
        <w:t>INCIDENTE DE</w:t>
      </w:r>
      <w:r w:rsidR="001F7B4C">
        <w:rPr>
          <w:rFonts w:ascii="Tahoma" w:hAnsi="Tahoma" w:cs="Tahoma"/>
          <w:sz w:val="18"/>
          <w:szCs w:val="18"/>
        </w:rPr>
        <w:t xml:space="preserve"> DESACATO</w:t>
      </w:r>
      <w:r w:rsidR="0055073B">
        <w:rPr>
          <w:rFonts w:ascii="Tahoma" w:hAnsi="Tahoma" w:cs="Tahoma"/>
          <w:sz w:val="18"/>
          <w:szCs w:val="18"/>
        </w:rPr>
        <w:t xml:space="preserve">/ </w:t>
      </w:r>
      <w:r w:rsidR="001F7B4C">
        <w:rPr>
          <w:rFonts w:ascii="Tahoma" w:hAnsi="Tahoma" w:cs="Tahoma"/>
          <w:sz w:val="18"/>
          <w:szCs w:val="18"/>
        </w:rPr>
        <w:t>Obedecimiento d</w:t>
      </w:r>
      <w:r w:rsidR="00033784">
        <w:rPr>
          <w:rFonts w:ascii="Tahoma" w:hAnsi="Tahoma" w:cs="Tahoma"/>
          <w:sz w:val="18"/>
          <w:szCs w:val="18"/>
        </w:rPr>
        <w:t>el fallo de tutela luego de impuesta la sanción/</w:t>
      </w:r>
      <w:r w:rsidR="00033784" w:rsidRPr="0055073B">
        <w:rPr>
          <w:rFonts w:ascii="Tahoma" w:hAnsi="Tahoma" w:cs="Tahoma"/>
          <w:sz w:val="18"/>
          <w:szCs w:val="18"/>
        </w:rPr>
        <w:t xml:space="preserve"> </w:t>
      </w:r>
      <w:r w:rsidR="0055073B" w:rsidRPr="0055073B">
        <w:rPr>
          <w:rFonts w:ascii="Tahoma" w:hAnsi="Tahoma" w:cs="Tahoma"/>
          <w:sz w:val="18"/>
          <w:szCs w:val="18"/>
        </w:rPr>
        <w:t>Incumplimiento</w:t>
      </w:r>
      <w:r>
        <w:rPr>
          <w:rFonts w:ascii="Tahoma" w:hAnsi="Tahoma" w:cs="Tahoma"/>
          <w:sz w:val="18"/>
          <w:szCs w:val="18"/>
        </w:rPr>
        <w:t xml:space="preserve"> parcial</w:t>
      </w:r>
      <w:r w:rsidR="0055073B">
        <w:rPr>
          <w:rFonts w:ascii="Tahoma" w:hAnsi="Tahoma" w:cs="Tahoma"/>
          <w:sz w:val="18"/>
          <w:szCs w:val="18"/>
        </w:rPr>
        <w:t xml:space="preserve"> j</w:t>
      </w:r>
      <w:r w:rsidR="0055073B" w:rsidRPr="0055073B">
        <w:rPr>
          <w:rFonts w:ascii="Tahoma" w:hAnsi="Tahoma" w:cs="Tahoma"/>
          <w:sz w:val="18"/>
          <w:szCs w:val="18"/>
        </w:rPr>
        <w:t>ustificado.</w:t>
      </w:r>
    </w:p>
    <w:p w:rsidR="0055073B" w:rsidRDefault="0055073B" w:rsidP="003A5452">
      <w:pPr>
        <w:pStyle w:val="Textoindependiente"/>
        <w:spacing w:after="0"/>
        <w:ind w:left="2124"/>
        <w:jc w:val="both"/>
        <w:rPr>
          <w:rFonts w:ascii="Tahoma" w:hAnsi="Tahoma" w:cs="Tahoma"/>
          <w:sz w:val="18"/>
          <w:szCs w:val="18"/>
        </w:rPr>
      </w:pPr>
    </w:p>
    <w:p w:rsidR="00036F80" w:rsidRDefault="00036F80" w:rsidP="00036F80">
      <w:pPr>
        <w:pStyle w:val="Textoindependiente"/>
        <w:spacing w:after="0"/>
        <w:ind w:left="2124"/>
        <w:jc w:val="both"/>
        <w:rPr>
          <w:rFonts w:ascii="Tahoma" w:hAnsi="Tahoma" w:cs="Tahoma"/>
          <w:sz w:val="18"/>
          <w:szCs w:val="18"/>
        </w:rPr>
      </w:pPr>
      <w:r>
        <w:rPr>
          <w:rFonts w:ascii="Tahoma" w:hAnsi="Tahoma" w:cs="Tahoma"/>
          <w:sz w:val="18"/>
          <w:szCs w:val="18"/>
        </w:rPr>
        <w:t>“(…) t</w:t>
      </w:r>
      <w:r w:rsidR="00FC4280" w:rsidRPr="00FC4280">
        <w:rPr>
          <w:rFonts w:ascii="Tahoma" w:hAnsi="Tahoma" w:cs="Tahoma"/>
          <w:sz w:val="18"/>
          <w:szCs w:val="18"/>
        </w:rPr>
        <w:t>ratándose de un medicamento que por su complejidad debe entregarse paulatinamente, encuentra la Sala que si bien a la fecha aún no se ha entregado la totalidad del medicamento prescrito, la sanción aquí revisada carece de fundamento y amerita ser revocada, pues con posterioridad a la decisión de primer grado se demostró que la EPS ha estado cumpliendo con la entrega del medicamento, restando exclusivamente 40 tabletas, frente a las cuales se configur</w:t>
      </w:r>
      <w:r>
        <w:rPr>
          <w:rFonts w:ascii="Tahoma" w:hAnsi="Tahoma" w:cs="Tahoma"/>
          <w:sz w:val="18"/>
          <w:szCs w:val="18"/>
        </w:rPr>
        <w:t>a un incumplimiento justificado.</w:t>
      </w:r>
      <w:bookmarkStart w:id="0" w:name="_GoBack"/>
      <w:bookmarkEnd w:id="0"/>
      <w:r>
        <w:rPr>
          <w:rFonts w:ascii="Tahoma" w:hAnsi="Tahoma" w:cs="Tahoma"/>
          <w:sz w:val="18"/>
          <w:szCs w:val="18"/>
        </w:rPr>
        <w:t>”</w:t>
      </w:r>
    </w:p>
    <w:p w:rsidR="00A42CAA" w:rsidRDefault="00A42CAA" w:rsidP="003A5452">
      <w:pPr>
        <w:pStyle w:val="Textoindependiente"/>
        <w:spacing w:after="0"/>
        <w:ind w:left="2124"/>
        <w:jc w:val="both"/>
        <w:rPr>
          <w:rFonts w:ascii="Tahoma" w:hAnsi="Tahoma" w:cs="Tahoma"/>
          <w:sz w:val="18"/>
          <w:szCs w:val="18"/>
        </w:rPr>
      </w:pPr>
    </w:p>
    <w:p w:rsidR="00A42CAA" w:rsidRPr="003A5452" w:rsidRDefault="00A42CAA" w:rsidP="003A5452">
      <w:pPr>
        <w:pStyle w:val="Textoindependiente"/>
        <w:spacing w:after="0"/>
        <w:ind w:left="2124"/>
        <w:jc w:val="both"/>
        <w:rPr>
          <w:rFonts w:ascii="Tahoma" w:hAnsi="Tahoma" w:cs="Tahoma"/>
          <w:sz w:val="18"/>
          <w:szCs w:val="18"/>
        </w:rPr>
      </w:pPr>
      <w:r w:rsidRPr="00A42CAA">
        <w:rPr>
          <w:rFonts w:ascii="Tahoma" w:hAnsi="Tahoma" w:cs="Tahoma"/>
          <w:sz w:val="16"/>
          <w:szCs w:val="18"/>
        </w:rPr>
        <w:t>Citas: Corte Constitucional, sentencia T-399 de 2013</w:t>
      </w:r>
      <w:r w:rsidRPr="00A42CAA">
        <w:rPr>
          <w:rFonts w:ascii="Tahoma" w:hAnsi="Tahoma" w:cs="Tahoma"/>
          <w:sz w:val="18"/>
          <w:szCs w:val="18"/>
        </w:rPr>
        <w:t>.</w:t>
      </w:r>
    </w:p>
    <w:p w:rsidR="001F0D5D" w:rsidRDefault="001F0D5D" w:rsidP="00FE7A9C">
      <w:pPr>
        <w:pStyle w:val="Textoindependiente"/>
        <w:spacing w:after="0"/>
        <w:ind w:left="2124"/>
        <w:jc w:val="both"/>
        <w:rPr>
          <w:rFonts w:ascii="Tahoma" w:hAnsi="Tahoma" w:cs="Tahoma"/>
          <w:sz w:val="18"/>
          <w:szCs w:val="18"/>
        </w:rPr>
      </w:pPr>
    </w:p>
    <w:p w:rsidR="00FE7A9C" w:rsidRPr="00521E77" w:rsidRDefault="00FE7A9C" w:rsidP="00FE7A9C">
      <w:pPr>
        <w:pStyle w:val="Ttulo4"/>
        <w:widowControl w:val="0"/>
        <w:rPr>
          <w:rFonts w:ascii="Tahoma" w:hAnsi="Tahoma" w:cs="Tahoma"/>
          <w:bCs/>
          <w:szCs w:val="24"/>
          <w:lang w:eastAsia="es-MX"/>
        </w:rPr>
      </w:pPr>
      <w:r w:rsidRPr="00521E77">
        <w:rPr>
          <w:rFonts w:ascii="Tahoma" w:hAnsi="Tahoma" w:cs="Tahoma"/>
          <w:bCs/>
          <w:szCs w:val="24"/>
          <w:lang w:eastAsia="es-MX"/>
        </w:rPr>
        <w:t>TRIBUNAL SUPERIOR DEL DISTRITO JUDICIAL DE PEREIRA</w:t>
      </w:r>
    </w:p>
    <w:p w:rsidR="00FE7A9C" w:rsidRPr="00521E77" w:rsidRDefault="00FE7A9C" w:rsidP="00FE7A9C">
      <w:pPr>
        <w:pStyle w:val="Ttulo4"/>
        <w:widowControl w:val="0"/>
        <w:rPr>
          <w:rFonts w:ascii="Tahoma" w:hAnsi="Tahoma" w:cs="Tahoma"/>
          <w:bCs/>
          <w:szCs w:val="24"/>
          <w:lang w:eastAsia="es-MX"/>
        </w:rPr>
      </w:pPr>
      <w:r w:rsidRPr="00521E77">
        <w:rPr>
          <w:rFonts w:ascii="Tahoma" w:hAnsi="Tahoma" w:cs="Tahoma"/>
          <w:bCs/>
          <w:szCs w:val="24"/>
          <w:lang w:eastAsia="es-MX"/>
        </w:rPr>
        <w:t>SALA LABORAL</w:t>
      </w:r>
    </w:p>
    <w:p w:rsidR="00FE7A9C" w:rsidRPr="00521E77" w:rsidRDefault="00FE7A9C" w:rsidP="00326507">
      <w:pPr>
        <w:pStyle w:val="Sinespaciado"/>
      </w:pPr>
    </w:p>
    <w:p w:rsidR="00FE7A9C" w:rsidRPr="00521E77" w:rsidRDefault="00FE7A9C" w:rsidP="00FE7A9C">
      <w:pPr>
        <w:spacing w:line="360" w:lineRule="auto"/>
        <w:jc w:val="center"/>
        <w:rPr>
          <w:rFonts w:ascii="Tahoma" w:hAnsi="Tahoma" w:cs="Tahoma"/>
          <w:b/>
          <w:bCs/>
        </w:rPr>
      </w:pPr>
      <w:r w:rsidRPr="00521E77">
        <w:rPr>
          <w:rFonts w:ascii="Tahoma" w:hAnsi="Tahoma" w:cs="Tahoma"/>
          <w:bCs/>
        </w:rPr>
        <w:t xml:space="preserve">Magistrada </w:t>
      </w:r>
      <w:r w:rsidR="00662F7C" w:rsidRPr="00521E77">
        <w:rPr>
          <w:rFonts w:ascii="Tahoma" w:hAnsi="Tahoma" w:cs="Tahoma"/>
          <w:bCs/>
        </w:rPr>
        <w:t>ponente</w:t>
      </w:r>
      <w:r w:rsidRPr="00521E77">
        <w:rPr>
          <w:rFonts w:ascii="Tahoma" w:hAnsi="Tahoma" w:cs="Tahoma"/>
          <w:bCs/>
        </w:rPr>
        <w:t>:</w:t>
      </w:r>
      <w:r w:rsidRPr="00521E77">
        <w:rPr>
          <w:rFonts w:ascii="Tahoma" w:hAnsi="Tahoma" w:cs="Tahoma"/>
          <w:b/>
          <w:bCs/>
        </w:rPr>
        <w:t xml:space="preserve"> </w:t>
      </w:r>
      <w:r w:rsidR="00662F7C" w:rsidRPr="00521E77">
        <w:rPr>
          <w:rFonts w:ascii="Tahoma" w:hAnsi="Tahoma" w:cs="Tahoma"/>
          <w:b/>
          <w:bCs/>
        </w:rPr>
        <w:t>Ana Lucía Caicedo Calderón</w:t>
      </w:r>
    </w:p>
    <w:p w:rsidR="00FE7A9C" w:rsidRPr="00B05D1A" w:rsidRDefault="00FE7A9C" w:rsidP="00326507">
      <w:pPr>
        <w:pStyle w:val="Sinespaciado"/>
      </w:pPr>
    </w:p>
    <w:p w:rsidR="00FE7A9C" w:rsidRPr="00B05D1A" w:rsidRDefault="00662F7C" w:rsidP="00FE7A9C">
      <w:pPr>
        <w:jc w:val="center"/>
        <w:rPr>
          <w:rFonts w:ascii="Tahoma" w:hAnsi="Tahoma" w:cs="Tahoma"/>
          <w:b/>
        </w:rPr>
      </w:pPr>
      <w:r w:rsidRPr="00B05D1A">
        <w:rPr>
          <w:rFonts w:ascii="Tahoma" w:hAnsi="Tahoma" w:cs="Tahoma"/>
          <w:b/>
        </w:rPr>
        <w:t xml:space="preserve">Acta </w:t>
      </w:r>
      <w:r w:rsidR="00FE7A9C" w:rsidRPr="00B05D1A">
        <w:rPr>
          <w:rFonts w:ascii="Tahoma" w:hAnsi="Tahoma" w:cs="Tahoma"/>
          <w:b/>
        </w:rPr>
        <w:t>No. ___</w:t>
      </w:r>
    </w:p>
    <w:p w:rsidR="00FE7A9C" w:rsidRPr="00B05D1A" w:rsidRDefault="00FE7A9C" w:rsidP="00FE7A9C">
      <w:pPr>
        <w:jc w:val="center"/>
        <w:rPr>
          <w:rFonts w:ascii="Tahoma" w:hAnsi="Tahoma" w:cs="Tahoma"/>
          <w:b/>
        </w:rPr>
      </w:pPr>
      <w:r w:rsidRPr="00B05D1A">
        <w:rPr>
          <w:rFonts w:ascii="Tahoma" w:hAnsi="Tahoma" w:cs="Tahoma"/>
          <w:b/>
        </w:rPr>
        <w:t>(</w:t>
      </w:r>
      <w:r w:rsidR="00B37C84">
        <w:rPr>
          <w:rFonts w:ascii="Tahoma" w:hAnsi="Tahoma" w:cs="Tahoma"/>
          <w:b/>
        </w:rPr>
        <w:t>Enero 15</w:t>
      </w:r>
      <w:r>
        <w:rPr>
          <w:rFonts w:ascii="Tahoma" w:hAnsi="Tahoma" w:cs="Tahoma"/>
          <w:b/>
        </w:rPr>
        <w:t xml:space="preserve"> de 201</w:t>
      </w:r>
      <w:r w:rsidR="00B37C84">
        <w:rPr>
          <w:rFonts w:ascii="Tahoma" w:hAnsi="Tahoma" w:cs="Tahoma"/>
          <w:b/>
        </w:rPr>
        <w:t>6)</w:t>
      </w:r>
    </w:p>
    <w:p w:rsidR="00FE7A9C" w:rsidRPr="00B05D1A" w:rsidRDefault="00FE7A9C" w:rsidP="00326507">
      <w:pPr>
        <w:pStyle w:val="Sinespaciado"/>
      </w:pPr>
    </w:p>
    <w:p w:rsidR="00B37C84" w:rsidRPr="00B05D1A" w:rsidRDefault="00B37C84" w:rsidP="00B37C84">
      <w:pPr>
        <w:spacing w:line="276" w:lineRule="auto"/>
        <w:ind w:firstLine="708"/>
        <w:jc w:val="both"/>
        <w:rPr>
          <w:rFonts w:ascii="Tahoma" w:hAnsi="Tahoma" w:cs="Tahoma"/>
        </w:rPr>
      </w:pPr>
      <w:r w:rsidRPr="00B05D1A">
        <w:rPr>
          <w:rFonts w:ascii="Tahoma" w:hAnsi="Tahoma" w:cs="Tahoma"/>
        </w:rPr>
        <w:t>Dentro del término estipulado en el artículo 52 del Decreto 2591 de 1991, procede la Sala a emitir la decisión correspondiente dentro del trámite de la consulta de la sanción que</w:t>
      </w:r>
      <w:r>
        <w:rPr>
          <w:rFonts w:ascii="Tahoma" w:hAnsi="Tahoma" w:cs="Tahoma"/>
        </w:rPr>
        <w:t>,</w:t>
      </w:r>
      <w:r w:rsidRPr="00B05D1A">
        <w:rPr>
          <w:rFonts w:ascii="Tahoma" w:hAnsi="Tahoma" w:cs="Tahoma"/>
        </w:rPr>
        <w:t xml:space="preserve"> mediante auto del </w:t>
      </w:r>
      <w:r>
        <w:rPr>
          <w:rFonts w:ascii="Tahoma" w:hAnsi="Tahoma" w:cs="Tahoma"/>
        </w:rPr>
        <w:t xml:space="preserve">2 de diciembre </w:t>
      </w:r>
      <w:r w:rsidRPr="00B05D1A">
        <w:rPr>
          <w:rFonts w:ascii="Tahoma" w:hAnsi="Tahoma" w:cs="Tahoma"/>
        </w:rPr>
        <w:t>de 201</w:t>
      </w:r>
      <w:r>
        <w:rPr>
          <w:rFonts w:ascii="Tahoma" w:hAnsi="Tahoma" w:cs="Tahoma"/>
        </w:rPr>
        <w:t>5,</w:t>
      </w:r>
      <w:r w:rsidRPr="00B05D1A">
        <w:rPr>
          <w:rFonts w:ascii="Tahoma" w:hAnsi="Tahoma" w:cs="Tahoma"/>
        </w:rPr>
        <w:t xml:space="preserve"> impuso el Juzgado </w:t>
      </w:r>
      <w:r w:rsidRPr="001F7A77">
        <w:rPr>
          <w:rFonts w:ascii="Tahoma" w:hAnsi="Tahoma" w:cs="Tahoma"/>
        </w:rPr>
        <w:t xml:space="preserve">Único Promiscuo del Circuito de Quinchía Risaralda </w:t>
      </w:r>
      <w:r w:rsidRPr="00B05D1A">
        <w:rPr>
          <w:rFonts w:ascii="Tahoma" w:hAnsi="Tahoma" w:cs="Tahoma"/>
        </w:rPr>
        <w:t>a</w:t>
      </w:r>
      <w:r w:rsidR="00326507">
        <w:rPr>
          <w:rFonts w:ascii="Tahoma" w:hAnsi="Tahoma" w:cs="Tahoma"/>
        </w:rPr>
        <w:t xml:space="preserve"> la </w:t>
      </w:r>
      <w:r>
        <w:rPr>
          <w:rFonts w:ascii="Tahoma" w:hAnsi="Tahoma" w:cs="Tahoma"/>
        </w:rPr>
        <w:t>D</w:t>
      </w:r>
      <w:r w:rsidRPr="00B05D1A">
        <w:rPr>
          <w:rFonts w:ascii="Tahoma" w:hAnsi="Tahoma" w:cs="Tahoma"/>
        </w:rPr>
        <w:t>r</w:t>
      </w:r>
      <w:r w:rsidR="00326507">
        <w:rPr>
          <w:rFonts w:ascii="Tahoma" w:hAnsi="Tahoma" w:cs="Tahoma"/>
        </w:rPr>
        <w:t>a</w:t>
      </w:r>
      <w:r>
        <w:rPr>
          <w:rFonts w:ascii="Tahoma" w:hAnsi="Tahoma" w:cs="Tahoma"/>
        </w:rPr>
        <w:t>.</w:t>
      </w:r>
      <w:r w:rsidRPr="00B05D1A">
        <w:rPr>
          <w:rFonts w:ascii="Tahoma" w:hAnsi="Tahoma" w:cs="Tahoma"/>
        </w:rPr>
        <w:t xml:space="preserve"> </w:t>
      </w:r>
      <w:r w:rsidR="00326507" w:rsidRPr="00326507">
        <w:rPr>
          <w:rFonts w:ascii="Tahoma" w:hAnsi="Tahoma" w:cs="Tahoma"/>
          <w:b/>
        </w:rPr>
        <w:t>María Mónica Orozco</w:t>
      </w:r>
      <w:r w:rsidR="00326507">
        <w:rPr>
          <w:rFonts w:ascii="Tahoma" w:hAnsi="Tahoma" w:cs="Tahoma"/>
        </w:rPr>
        <w:t xml:space="preserve"> </w:t>
      </w:r>
      <w:r w:rsidR="00326507" w:rsidRPr="00326507">
        <w:rPr>
          <w:rFonts w:ascii="Tahoma" w:hAnsi="Tahoma" w:cs="Tahoma"/>
          <w:b/>
        </w:rPr>
        <w:t>Vélez</w:t>
      </w:r>
      <w:r>
        <w:rPr>
          <w:rFonts w:ascii="Tahoma" w:hAnsi="Tahoma" w:cs="Tahoma"/>
          <w:b/>
        </w:rPr>
        <w:t>,</w:t>
      </w:r>
      <w:r w:rsidR="00326507">
        <w:rPr>
          <w:rFonts w:ascii="Tahoma" w:hAnsi="Tahoma" w:cs="Tahoma"/>
          <w:bCs/>
        </w:rPr>
        <w:t xml:space="preserve"> </w:t>
      </w:r>
      <w:r w:rsidR="008D691A">
        <w:rPr>
          <w:rFonts w:ascii="Tahoma" w:hAnsi="Tahoma" w:cs="Tahoma"/>
          <w:bCs/>
        </w:rPr>
        <w:t>Directora</w:t>
      </w:r>
      <w:r w:rsidR="00326507">
        <w:rPr>
          <w:rFonts w:ascii="Tahoma" w:hAnsi="Tahoma" w:cs="Tahoma"/>
          <w:bCs/>
        </w:rPr>
        <w:t xml:space="preserve"> </w:t>
      </w:r>
      <w:r w:rsidR="00DD753C">
        <w:rPr>
          <w:rFonts w:ascii="Tahoma" w:hAnsi="Tahoma" w:cs="Tahoma"/>
          <w:bCs/>
        </w:rPr>
        <w:t>Regional</w:t>
      </w:r>
      <w:r w:rsidR="00326507">
        <w:rPr>
          <w:rFonts w:ascii="Tahoma" w:hAnsi="Tahoma" w:cs="Tahoma"/>
          <w:bCs/>
        </w:rPr>
        <w:t xml:space="preserve"> Eje Cafetero de la EPS-S Asmet salud</w:t>
      </w:r>
      <w:r>
        <w:rPr>
          <w:rFonts w:ascii="Tahoma" w:hAnsi="Tahoma" w:cs="Tahoma"/>
          <w:b/>
          <w:bCs/>
        </w:rPr>
        <w:t>.</w:t>
      </w:r>
    </w:p>
    <w:p w:rsidR="00FE7A9C" w:rsidRPr="00B05D1A" w:rsidRDefault="00FE7A9C" w:rsidP="00B37C84">
      <w:pPr>
        <w:pStyle w:val="Sinespaciado"/>
      </w:pPr>
    </w:p>
    <w:p w:rsidR="00FE7A9C" w:rsidRPr="00B05D1A" w:rsidRDefault="00FE7A9C" w:rsidP="00B37C84">
      <w:pPr>
        <w:spacing w:line="276" w:lineRule="auto"/>
        <w:ind w:firstLine="708"/>
        <w:jc w:val="both"/>
        <w:rPr>
          <w:rFonts w:ascii="Tahoma" w:hAnsi="Tahoma" w:cs="Tahoma"/>
        </w:rPr>
      </w:pPr>
      <w:r w:rsidRPr="00B05D1A">
        <w:rPr>
          <w:rFonts w:ascii="Tahoma" w:hAnsi="Tahoma" w:cs="Tahoma"/>
        </w:rPr>
        <w:t xml:space="preserve">Previamente </w:t>
      </w:r>
      <w:smartTag w:uri="urn:schemas-microsoft-com:office:smarttags" w:element="PersonName">
        <w:smartTagPr>
          <w:attr w:name="ProductID" w:val="la Sala"/>
        </w:smartTagPr>
        <w:r w:rsidRPr="00B05D1A">
          <w:rPr>
            <w:rFonts w:ascii="Tahoma" w:hAnsi="Tahoma" w:cs="Tahoma"/>
          </w:rPr>
          <w:t>la Sala</w:t>
        </w:r>
      </w:smartTag>
      <w:r>
        <w:rPr>
          <w:rFonts w:ascii="Tahoma" w:hAnsi="Tahoma" w:cs="Tahoma"/>
        </w:rPr>
        <w:t>,</w:t>
      </w:r>
      <w:r w:rsidRPr="00B05D1A">
        <w:rPr>
          <w:rFonts w:ascii="Tahoma" w:hAnsi="Tahoma" w:cs="Tahoma"/>
        </w:rPr>
        <w:t xml:space="preserve"> integrada por la suscrita ponente y los restantes Magistrados, aprobó el proyecto elaborado donde se consigna el siguiente</w:t>
      </w:r>
    </w:p>
    <w:p w:rsidR="00FE7A9C" w:rsidRPr="00B05D1A" w:rsidRDefault="00FE7A9C" w:rsidP="00326507">
      <w:pPr>
        <w:pStyle w:val="Sinespaciado"/>
      </w:pPr>
    </w:p>
    <w:p w:rsidR="00FE7A9C" w:rsidRPr="00B05D1A" w:rsidRDefault="00586735" w:rsidP="00B37C84">
      <w:pPr>
        <w:spacing w:line="276" w:lineRule="auto"/>
        <w:jc w:val="center"/>
        <w:rPr>
          <w:rFonts w:ascii="Tahoma" w:hAnsi="Tahoma" w:cs="Tahoma"/>
          <w:b/>
        </w:rPr>
      </w:pPr>
      <w:r w:rsidRPr="00B05D1A">
        <w:rPr>
          <w:rFonts w:ascii="Tahoma" w:hAnsi="Tahoma" w:cs="Tahoma"/>
          <w:b/>
        </w:rPr>
        <w:t>Auto interlocutorio</w:t>
      </w:r>
    </w:p>
    <w:p w:rsidR="00FE7A9C" w:rsidRDefault="00FE7A9C" w:rsidP="00326507">
      <w:pPr>
        <w:pStyle w:val="Sinespaciado"/>
      </w:pPr>
    </w:p>
    <w:p w:rsidR="00326507" w:rsidRPr="00B05D1A" w:rsidRDefault="00326507" w:rsidP="00326507">
      <w:pPr>
        <w:spacing w:line="276" w:lineRule="auto"/>
        <w:ind w:firstLine="708"/>
        <w:jc w:val="both"/>
        <w:rPr>
          <w:rFonts w:ascii="Tahoma" w:hAnsi="Tahoma" w:cs="Tahoma"/>
        </w:rPr>
      </w:pPr>
      <w:r w:rsidRPr="00B05D1A">
        <w:rPr>
          <w:rFonts w:ascii="Tahoma" w:hAnsi="Tahoma" w:cs="Tahoma"/>
        </w:rPr>
        <w:t xml:space="preserve">Mediante proveído del pasado </w:t>
      </w:r>
      <w:r>
        <w:rPr>
          <w:rFonts w:ascii="Tahoma" w:hAnsi="Tahoma" w:cs="Tahoma"/>
        </w:rPr>
        <w:t>2 de diciembre,</w:t>
      </w:r>
      <w:r w:rsidRPr="00B05D1A">
        <w:rPr>
          <w:rFonts w:ascii="Tahoma" w:hAnsi="Tahoma" w:cs="Tahoma"/>
        </w:rPr>
        <w:t xml:space="preserve"> el Juzgado de conocimiento se pronunció en torno al incid</w:t>
      </w:r>
      <w:r>
        <w:rPr>
          <w:rFonts w:ascii="Tahoma" w:hAnsi="Tahoma" w:cs="Tahoma"/>
        </w:rPr>
        <w:t>ente de desacato instaurado por la señora María Rubiola Pescador Cuesta</w:t>
      </w:r>
      <w:r w:rsidRPr="00B05D1A">
        <w:rPr>
          <w:rFonts w:ascii="Tahoma" w:hAnsi="Tahoma" w:cs="Tahoma"/>
        </w:rPr>
        <w:t>,</w:t>
      </w:r>
      <w:r>
        <w:rPr>
          <w:rFonts w:ascii="Tahoma" w:hAnsi="Tahoma" w:cs="Tahoma"/>
        </w:rPr>
        <w:t xml:space="preserve"> </w:t>
      </w:r>
      <w:r w:rsidRPr="00B05D1A">
        <w:rPr>
          <w:rFonts w:ascii="Tahoma" w:hAnsi="Tahoma" w:cs="Tahoma"/>
        </w:rPr>
        <w:t>con motivo de la desatención de</w:t>
      </w:r>
      <w:r>
        <w:rPr>
          <w:rFonts w:ascii="Tahoma" w:hAnsi="Tahoma" w:cs="Tahoma"/>
        </w:rPr>
        <w:t xml:space="preserve"> la entidad accionada </w:t>
      </w:r>
      <w:r w:rsidRPr="00B05D1A">
        <w:rPr>
          <w:rFonts w:ascii="Tahoma" w:hAnsi="Tahoma" w:cs="Tahoma"/>
        </w:rPr>
        <w:t>a la orden de tutela imparti</w:t>
      </w:r>
      <w:r>
        <w:rPr>
          <w:rFonts w:ascii="Tahoma" w:hAnsi="Tahoma" w:cs="Tahoma"/>
        </w:rPr>
        <w:t>da</w:t>
      </w:r>
      <w:r w:rsidRPr="00B05D1A">
        <w:rPr>
          <w:rFonts w:ascii="Tahoma" w:hAnsi="Tahoma" w:cs="Tahoma"/>
        </w:rPr>
        <w:t xml:space="preserve"> el </w:t>
      </w:r>
      <w:r>
        <w:rPr>
          <w:rFonts w:ascii="Tahoma" w:hAnsi="Tahoma" w:cs="Tahoma"/>
        </w:rPr>
        <w:t>24 de agosto de 2015</w:t>
      </w:r>
      <w:r w:rsidRPr="00B05D1A">
        <w:rPr>
          <w:rFonts w:ascii="Tahoma" w:hAnsi="Tahoma" w:cs="Tahoma"/>
        </w:rPr>
        <w:t>, disp</w:t>
      </w:r>
      <w:r>
        <w:rPr>
          <w:rFonts w:ascii="Tahoma" w:hAnsi="Tahoma" w:cs="Tahoma"/>
        </w:rPr>
        <w:t xml:space="preserve">oniendo un </w:t>
      </w:r>
      <w:r w:rsidRPr="00B05D1A">
        <w:rPr>
          <w:rFonts w:ascii="Tahoma" w:hAnsi="Tahoma" w:cs="Tahoma"/>
        </w:rPr>
        <w:t>(</w:t>
      </w:r>
      <w:r>
        <w:rPr>
          <w:rFonts w:ascii="Tahoma" w:hAnsi="Tahoma" w:cs="Tahoma"/>
        </w:rPr>
        <w:t>1</w:t>
      </w:r>
      <w:r w:rsidRPr="00B05D1A">
        <w:rPr>
          <w:rFonts w:ascii="Tahoma" w:hAnsi="Tahoma" w:cs="Tahoma"/>
        </w:rPr>
        <w:t xml:space="preserve">) </w:t>
      </w:r>
      <w:r>
        <w:rPr>
          <w:rFonts w:ascii="Tahoma" w:hAnsi="Tahoma" w:cs="Tahoma"/>
        </w:rPr>
        <w:t>día de arresto y multa de un (1) salario mínimo legal mensual vigente</w:t>
      </w:r>
      <w:r w:rsidRPr="00B05D1A">
        <w:rPr>
          <w:rFonts w:ascii="Tahoma" w:hAnsi="Tahoma" w:cs="Tahoma"/>
        </w:rPr>
        <w:t xml:space="preserve"> </w:t>
      </w:r>
      <w:r>
        <w:rPr>
          <w:rFonts w:ascii="Tahoma" w:hAnsi="Tahoma" w:cs="Tahoma"/>
        </w:rPr>
        <w:t xml:space="preserve">como sanción </w:t>
      </w:r>
      <w:r w:rsidRPr="00B05D1A">
        <w:rPr>
          <w:rFonts w:ascii="Tahoma" w:hAnsi="Tahoma" w:cs="Tahoma"/>
        </w:rPr>
        <w:t>a</w:t>
      </w:r>
      <w:r>
        <w:rPr>
          <w:rFonts w:ascii="Tahoma" w:hAnsi="Tahoma" w:cs="Tahoma"/>
        </w:rPr>
        <w:t xml:space="preserve"> la</w:t>
      </w:r>
      <w:r w:rsidRPr="00B05D1A">
        <w:rPr>
          <w:rFonts w:ascii="Tahoma" w:hAnsi="Tahoma" w:cs="Tahoma"/>
        </w:rPr>
        <w:t xml:space="preserve"> </w:t>
      </w:r>
      <w:r>
        <w:rPr>
          <w:rFonts w:ascii="Tahoma" w:hAnsi="Tahoma" w:cs="Tahoma"/>
        </w:rPr>
        <w:t>D</w:t>
      </w:r>
      <w:r w:rsidRPr="00B05D1A">
        <w:rPr>
          <w:rFonts w:ascii="Tahoma" w:hAnsi="Tahoma" w:cs="Tahoma"/>
        </w:rPr>
        <w:t>r</w:t>
      </w:r>
      <w:r>
        <w:rPr>
          <w:rFonts w:ascii="Tahoma" w:hAnsi="Tahoma" w:cs="Tahoma"/>
        </w:rPr>
        <w:t>a.</w:t>
      </w:r>
      <w:r w:rsidRPr="00B05D1A">
        <w:rPr>
          <w:rFonts w:ascii="Tahoma" w:hAnsi="Tahoma" w:cs="Tahoma"/>
        </w:rPr>
        <w:t xml:space="preserve"> </w:t>
      </w:r>
      <w:r w:rsidRPr="00326507">
        <w:rPr>
          <w:rFonts w:ascii="Tahoma" w:hAnsi="Tahoma" w:cs="Tahoma"/>
          <w:b/>
        </w:rPr>
        <w:t>María Mónica Orozco Vélez</w:t>
      </w:r>
      <w:r w:rsidRPr="00B05D1A">
        <w:rPr>
          <w:rFonts w:ascii="Tahoma" w:hAnsi="Tahoma" w:cs="Tahoma"/>
        </w:rPr>
        <w:t xml:space="preserve"> (fl</w:t>
      </w:r>
      <w:r>
        <w:rPr>
          <w:rFonts w:ascii="Tahoma" w:hAnsi="Tahoma" w:cs="Tahoma"/>
        </w:rPr>
        <w:t>s</w:t>
      </w:r>
      <w:r w:rsidRPr="00B05D1A">
        <w:rPr>
          <w:rFonts w:ascii="Tahoma" w:hAnsi="Tahoma" w:cs="Tahoma"/>
        </w:rPr>
        <w:t xml:space="preserve">. </w:t>
      </w:r>
      <w:r>
        <w:rPr>
          <w:rFonts w:ascii="Tahoma" w:hAnsi="Tahoma" w:cs="Tahoma"/>
        </w:rPr>
        <w:t xml:space="preserve">33 </w:t>
      </w:r>
      <w:r w:rsidRPr="00B05D1A">
        <w:rPr>
          <w:rFonts w:ascii="Tahoma" w:hAnsi="Tahoma" w:cs="Tahoma"/>
        </w:rPr>
        <w:t>y s.s.).</w:t>
      </w:r>
    </w:p>
    <w:p w:rsidR="00326507" w:rsidRPr="00446D69" w:rsidRDefault="00326507" w:rsidP="00326507">
      <w:pPr>
        <w:pStyle w:val="Sinespaciado"/>
        <w:rPr>
          <w:rStyle w:val="nfasis"/>
          <w:i w:val="0"/>
          <w:iCs w:val="0"/>
        </w:rPr>
      </w:pPr>
      <w:r w:rsidRPr="00B05D1A">
        <w:t xml:space="preserve"> </w:t>
      </w:r>
    </w:p>
    <w:p w:rsidR="00326507" w:rsidRPr="00B05D1A" w:rsidRDefault="00326507" w:rsidP="00326507">
      <w:pPr>
        <w:spacing w:line="276" w:lineRule="auto"/>
        <w:ind w:firstLine="708"/>
        <w:jc w:val="both"/>
        <w:rPr>
          <w:rFonts w:ascii="Tahoma" w:hAnsi="Tahoma" w:cs="Tahoma"/>
        </w:rPr>
      </w:pPr>
      <w:r w:rsidRPr="00B05D1A">
        <w:rPr>
          <w:rFonts w:ascii="Tahoma" w:hAnsi="Tahoma" w:cs="Tahoma"/>
        </w:rPr>
        <w:t xml:space="preserve">Al tenor de lo normado en el artículo 52 del Decreto 2591 de 1991, se envió el expediente a esta </w:t>
      </w:r>
      <w:r>
        <w:rPr>
          <w:rFonts w:ascii="Tahoma" w:hAnsi="Tahoma" w:cs="Tahoma"/>
        </w:rPr>
        <w:t xml:space="preserve">Corporación </w:t>
      </w:r>
      <w:r w:rsidRPr="00B05D1A">
        <w:rPr>
          <w:rFonts w:ascii="Tahoma" w:hAnsi="Tahoma" w:cs="Tahoma"/>
        </w:rPr>
        <w:t xml:space="preserve">a efecto de que se cumpla aquí, por vía de consulta, el control de legalidad de </w:t>
      </w:r>
      <w:r>
        <w:rPr>
          <w:rFonts w:ascii="Tahoma" w:hAnsi="Tahoma" w:cs="Tahoma"/>
        </w:rPr>
        <w:t>dicha</w:t>
      </w:r>
      <w:r w:rsidRPr="00B05D1A">
        <w:rPr>
          <w:rFonts w:ascii="Tahoma" w:hAnsi="Tahoma" w:cs="Tahoma"/>
        </w:rPr>
        <w:t xml:space="preserve"> sanción.</w:t>
      </w:r>
    </w:p>
    <w:p w:rsidR="00FE7A9C" w:rsidRPr="00B05D1A" w:rsidRDefault="00FE7A9C" w:rsidP="00DD753C">
      <w:pPr>
        <w:pStyle w:val="Sinespaciado"/>
      </w:pPr>
    </w:p>
    <w:p w:rsidR="00FE7A9C" w:rsidRPr="00B05D1A" w:rsidRDefault="00FE7A9C" w:rsidP="00B37C84">
      <w:pPr>
        <w:spacing w:line="276" w:lineRule="auto"/>
        <w:ind w:firstLine="708"/>
        <w:jc w:val="both"/>
        <w:rPr>
          <w:rFonts w:ascii="Tahoma" w:hAnsi="Tahoma" w:cs="Tahoma"/>
          <w:b/>
        </w:rPr>
      </w:pPr>
      <w:r w:rsidRPr="00B05D1A">
        <w:rPr>
          <w:rFonts w:ascii="Tahoma" w:hAnsi="Tahoma" w:cs="Tahoma"/>
        </w:rPr>
        <w:t>Para resolver</w:t>
      </w:r>
      <w:r w:rsidR="006359F7">
        <w:rPr>
          <w:rFonts w:ascii="Tahoma" w:hAnsi="Tahoma" w:cs="Tahoma"/>
        </w:rPr>
        <w:t xml:space="preserve"> </w:t>
      </w:r>
      <w:r w:rsidR="006359F7" w:rsidRPr="006359F7">
        <w:rPr>
          <w:rFonts w:ascii="Tahoma" w:hAnsi="Tahoma" w:cs="Tahoma"/>
        </w:rPr>
        <w:t>se considera</w:t>
      </w:r>
      <w:r w:rsidRPr="006359F7">
        <w:rPr>
          <w:rFonts w:ascii="Tahoma" w:hAnsi="Tahoma" w:cs="Tahoma"/>
        </w:rPr>
        <w:t>:</w:t>
      </w:r>
    </w:p>
    <w:p w:rsidR="00FE7A9C" w:rsidRPr="00B05D1A" w:rsidRDefault="00FE7A9C" w:rsidP="00DD753C">
      <w:pPr>
        <w:pStyle w:val="Sinespaciado"/>
      </w:pPr>
      <w:r w:rsidRPr="00B05D1A">
        <w:t xml:space="preserve"> </w:t>
      </w:r>
    </w:p>
    <w:p w:rsidR="00FE7A9C" w:rsidRPr="00B05D1A" w:rsidRDefault="00FE7A9C" w:rsidP="00B37C84">
      <w:pPr>
        <w:pStyle w:val="Textoindependiente"/>
        <w:spacing w:after="0" w:line="276" w:lineRule="auto"/>
        <w:ind w:firstLine="708"/>
        <w:jc w:val="both"/>
        <w:rPr>
          <w:rFonts w:ascii="Tahoma" w:hAnsi="Tahoma" w:cs="Tahoma"/>
        </w:rPr>
      </w:pPr>
      <w:r w:rsidRPr="00B05D1A">
        <w:rPr>
          <w:rFonts w:ascii="Tahoma" w:hAnsi="Tahoma" w:cs="Tahoma"/>
        </w:rPr>
        <w:t xml:space="preserve">La pretensión de quien acciona en tutela ha de dirigirse, fundamentalmente, a obtener una orden judicial que ampare o haga efectivo el goce de un derecho fundamental que ha sido vulnerado o amenazado. </w:t>
      </w:r>
    </w:p>
    <w:p w:rsidR="00FE7A9C" w:rsidRPr="00B05D1A" w:rsidRDefault="00FE7A9C" w:rsidP="00DD753C">
      <w:pPr>
        <w:pStyle w:val="Sinespaciado"/>
      </w:pPr>
    </w:p>
    <w:p w:rsidR="00FE7A9C" w:rsidRPr="00B05D1A" w:rsidRDefault="00FE7A9C" w:rsidP="00B37C84">
      <w:pPr>
        <w:pStyle w:val="Textoindependiente"/>
        <w:spacing w:after="0" w:line="276" w:lineRule="auto"/>
        <w:ind w:firstLine="708"/>
        <w:jc w:val="both"/>
        <w:rPr>
          <w:rFonts w:ascii="Tahoma" w:hAnsi="Tahoma" w:cs="Tahoma"/>
        </w:rPr>
      </w:pPr>
      <w:r w:rsidRPr="00B05D1A">
        <w:rPr>
          <w:rFonts w:ascii="Tahoma" w:hAnsi="Tahoma" w:cs="Tahoma"/>
        </w:rPr>
        <w:lastRenderedPageBreak/>
        <w:t>Producida dicha orden, la aspiración queda colmada y su desacato por el obligado genera una situación de conflicto jurídico que obliga al Juez Constitucional de primer grado a hacer prevalecer la vigencia y efectividad del</w:t>
      </w:r>
      <w:r>
        <w:rPr>
          <w:rFonts w:ascii="Tahoma" w:hAnsi="Tahoma" w:cs="Tahoma"/>
        </w:rPr>
        <w:t xml:space="preserve"> </w:t>
      </w:r>
      <w:r w:rsidRPr="00B05D1A">
        <w:rPr>
          <w:rFonts w:ascii="Tahoma" w:hAnsi="Tahoma" w:cs="Tahoma"/>
        </w:rPr>
        <w:t>a</w:t>
      </w:r>
      <w:r>
        <w:rPr>
          <w:rFonts w:ascii="Tahoma" w:hAnsi="Tahoma" w:cs="Tahoma"/>
        </w:rPr>
        <w:t>mparo</w:t>
      </w:r>
      <w:r w:rsidRPr="00B05D1A">
        <w:rPr>
          <w:rFonts w:ascii="Tahoma" w:hAnsi="Tahoma" w:cs="Tahoma"/>
        </w:rPr>
        <w:t>, la seriedad de la justicia y la obligatoriedad en el acatamiento de las decisiones judiciales, facultándolo para declarar el desacato e imponer las respectivas sanciones.</w:t>
      </w:r>
    </w:p>
    <w:p w:rsidR="00FE7A9C" w:rsidRPr="00B05D1A" w:rsidRDefault="00FE7A9C" w:rsidP="00DD753C">
      <w:pPr>
        <w:pStyle w:val="Sinespaciado"/>
      </w:pPr>
    </w:p>
    <w:p w:rsidR="00FE7A9C" w:rsidRPr="00B05D1A" w:rsidRDefault="00FE7A9C" w:rsidP="00B37C84">
      <w:pPr>
        <w:spacing w:line="276" w:lineRule="auto"/>
        <w:ind w:firstLine="708"/>
        <w:jc w:val="both"/>
        <w:rPr>
          <w:rFonts w:ascii="Tahoma" w:hAnsi="Tahoma" w:cs="Tahoma"/>
        </w:rPr>
      </w:pPr>
      <w:r w:rsidRPr="00B05D1A">
        <w:rPr>
          <w:rFonts w:ascii="Tahoma" w:hAnsi="Tahoma" w:cs="Tahoma"/>
        </w:rPr>
        <w:t>La manera de vincular al trámite incidental al funcionario</w:t>
      </w:r>
      <w:r w:rsidR="00653698">
        <w:rPr>
          <w:rFonts w:ascii="Tahoma" w:hAnsi="Tahoma" w:cs="Tahoma"/>
        </w:rPr>
        <w:t xml:space="preserve">, </w:t>
      </w:r>
      <w:r w:rsidRPr="00B05D1A">
        <w:rPr>
          <w:rFonts w:ascii="Tahoma" w:hAnsi="Tahoma" w:cs="Tahoma"/>
        </w:rPr>
        <w:t>o al particular renuente</w:t>
      </w:r>
      <w:r w:rsidR="00653698">
        <w:rPr>
          <w:rFonts w:ascii="Tahoma" w:hAnsi="Tahoma" w:cs="Tahoma"/>
        </w:rPr>
        <w:t>,</w:t>
      </w:r>
      <w:r w:rsidRPr="00B05D1A">
        <w:rPr>
          <w:rFonts w:ascii="Tahoma" w:hAnsi="Tahoma" w:cs="Tahoma"/>
        </w:rPr>
        <w:t xml:space="preserve"> consiste en comunicarle que el interesado ha promovido incidente de desacato y requerirlo para que inmediatamente informe sobre el cumplimiento de la respectiva decisión judicial</w:t>
      </w:r>
      <w:r>
        <w:rPr>
          <w:rFonts w:ascii="Tahoma" w:hAnsi="Tahoma" w:cs="Tahoma"/>
        </w:rPr>
        <w:t>;</w:t>
      </w:r>
      <w:r w:rsidRPr="00B05D1A">
        <w:rPr>
          <w:rFonts w:ascii="Tahoma" w:hAnsi="Tahoma" w:cs="Tahoma"/>
        </w:rPr>
        <w:t xml:space="preserve"> </w:t>
      </w:r>
      <w:r>
        <w:rPr>
          <w:rFonts w:ascii="Tahoma" w:hAnsi="Tahoma" w:cs="Tahoma"/>
        </w:rPr>
        <w:t>l</w:t>
      </w:r>
      <w:r w:rsidRPr="00B05D1A">
        <w:rPr>
          <w:rFonts w:ascii="Tahoma" w:hAnsi="Tahoma" w:cs="Tahoma"/>
        </w:rPr>
        <w:t xml:space="preserve">a respuesta del obligado, como es obvio, debe ser la de haber cumplido la </w:t>
      </w:r>
      <w:r>
        <w:rPr>
          <w:rFonts w:ascii="Tahoma" w:hAnsi="Tahoma" w:cs="Tahoma"/>
        </w:rPr>
        <w:t xml:space="preserve">sentencia </w:t>
      </w:r>
      <w:r w:rsidRPr="00B05D1A">
        <w:rPr>
          <w:rFonts w:ascii="Tahoma" w:hAnsi="Tahoma" w:cs="Tahoma"/>
        </w:rPr>
        <w:t>en los términos en que fue impartida, o que han mediado circunstancias insuperables que le impidieron dar</w:t>
      </w:r>
      <w:r>
        <w:rPr>
          <w:rFonts w:ascii="Tahoma" w:hAnsi="Tahoma" w:cs="Tahoma"/>
        </w:rPr>
        <w:t>le</w:t>
      </w:r>
      <w:r w:rsidRPr="00B05D1A">
        <w:rPr>
          <w:rFonts w:ascii="Tahoma" w:hAnsi="Tahoma" w:cs="Tahoma"/>
        </w:rPr>
        <w:t xml:space="preserve"> oportuna ejecución. </w:t>
      </w:r>
    </w:p>
    <w:p w:rsidR="00FE7A9C" w:rsidRPr="00B05D1A" w:rsidRDefault="00FE7A9C" w:rsidP="00DD753C">
      <w:pPr>
        <w:pStyle w:val="Sinespaciado"/>
      </w:pPr>
    </w:p>
    <w:p w:rsidR="00FE7A9C" w:rsidRPr="00B05D1A" w:rsidRDefault="00FE7A9C" w:rsidP="00B37C84">
      <w:pPr>
        <w:spacing w:line="276" w:lineRule="auto"/>
        <w:ind w:firstLine="708"/>
        <w:jc w:val="both"/>
        <w:rPr>
          <w:rFonts w:ascii="Tahoma" w:hAnsi="Tahoma" w:cs="Tahoma"/>
        </w:rPr>
      </w:pPr>
      <w:r w:rsidRPr="00B05D1A">
        <w:rPr>
          <w:rFonts w:ascii="Tahoma" w:hAnsi="Tahoma" w:cs="Tahoma"/>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FE7A9C" w:rsidRPr="00B05D1A" w:rsidRDefault="00FE7A9C" w:rsidP="00DD753C">
      <w:pPr>
        <w:pStyle w:val="Sinespaciado"/>
      </w:pPr>
    </w:p>
    <w:p w:rsidR="00FE7A9C" w:rsidRDefault="00FE7A9C" w:rsidP="00B37C84">
      <w:pPr>
        <w:pStyle w:val="Textoindependiente31"/>
        <w:spacing w:line="276" w:lineRule="auto"/>
        <w:ind w:right="0" w:firstLine="708"/>
        <w:rPr>
          <w:rFonts w:ascii="Tahoma" w:hAnsi="Tahoma" w:cs="Tahoma"/>
          <w:szCs w:val="24"/>
        </w:rPr>
      </w:pPr>
      <w:r w:rsidRPr="00B05D1A">
        <w:rPr>
          <w:rFonts w:ascii="Tahoma" w:hAnsi="Tahoma" w:cs="Tahoma"/>
          <w:szCs w:val="24"/>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w:t>
      </w:r>
      <w:r>
        <w:rPr>
          <w:rFonts w:ascii="Tahoma" w:hAnsi="Tahoma" w:cs="Tahoma"/>
          <w:szCs w:val="24"/>
        </w:rPr>
        <w:t xml:space="preserve">el </w:t>
      </w:r>
      <w:r w:rsidRPr="00B05D1A">
        <w:rPr>
          <w:rFonts w:ascii="Tahoma" w:hAnsi="Tahoma" w:cs="Tahoma"/>
          <w:szCs w:val="24"/>
        </w:rPr>
        <w:t xml:space="preserve">fallo y de la responsabilidad subsiguiente que eventualmente le puede corresponder si no lo hace cumplir o no lo cumple directamente, en los términos del inciso 2º del citado artículo 27. </w:t>
      </w:r>
    </w:p>
    <w:p w:rsidR="00DD753C" w:rsidRPr="00B05D1A" w:rsidRDefault="00DD753C" w:rsidP="00DD753C">
      <w:pPr>
        <w:pStyle w:val="Sinespaciado"/>
      </w:pPr>
    </w:p>
    <w:p w:rsidR="00FE7A9C" w:rsidRPr="00B05D1A" w:rsidRDefault="00FE7A9C" w:rsidP="00B37C84">
      <w:pPr>
        <w:pStyle w:val="Textoindependiente31"/>
        <w:spacing w:line="276" w:lineRule="auto"/>
        <w:ind w:right="0" w:firstLine="708"/>
        <w:rPr>
          <w:rFonts w:ascii="Tahoma" w:hAnsi="Tahoma" w:cs="Tahoma"/>
          <w:szCs w:val="24"/>
        </w:rPr>
      </w:pPr>
      <w:r w:rsidRPr="00B05D1A">
        <w:rPr>
          <w:rFonts w:ascii="Tahoma" w:hAnsi="Tahoma" w:cs="Tahoma"/>
          <w:szCs w:val="24"/>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FE7A9C" w:rsidRPr="000512B4" w:rsidRDefault="00FE7A9C" w:rsidP="00B37C84">
      <w:pPr>
        <w:spacing w:line="276" w:lineRule="auto"/>
        <w:jc w:val="both"/>
        <w:rPr>
          <w:rFonts w:ascii="Tahoma" w:hAnsi="Tahoma" w:cs="Tahoma"/>
          <w:lang w:val="es-ES_tradnl"/>
        </w:rPr>
      </w:pPr>
    </w:p>
    <w:p w:rsidR="00FE7A9C" w:rsidRPr="002025B2" w:rsidRDefault="00FE7A9C" w:rsidP="00B37C84">
      <w:pPr>
        <w:spacing w:line="276" w:lineRule="auto"/>
        <w:jc w:val="both"/>
        <w:rPr>
          <w:rFonts w:ascii="Tahoma" w:hAnsi="Tahoma" w:cs="Tahoma"/>
          <w:b/>
        </w:rPr>
      </w:pPr>
      <w:r>
        <w:rPr>
          <w:rFonts w:ascii="Tahoma" w:hAnsi="Tahoma" w:cs="Tahoma"/>
        </w:rPr>
        <w:tab/>
      </w:r>
      <w:r w:rsidRPr="002025B2">
        <w:rPr>
          <w:rFonts w:ascii="Tahoma" w:hAnsi="Tahoma" w:cs="Tahoma"/>
          <w:b/>
        </w:rPr>
        <w:t>Del caso concreto</w:t>
      </w:r>
    </w:p>
    <w:p w:rsidR="00FE7A9C" w:rsidRPr="00B05D1A" w:rsidRDefault="00FE7A9C" w:rsidP="00B37C84">
      <w:pPr>
        <w:spacing w:line="276" w:lineRule="auto"/>
        <w:jc w:val="both"/>
        <w:rPr>
          <w:rFonts w:ascii="Tahoma" w:hAnsi="Tahoma" w:cs="Tahoma"/>
        </w:rPr>
      </w:pPr>
    </w:p>
    <w:p w:rsidR="00DD753C" w:rsidRDefault="00DD753C" w:rsidP="00DD753C">
      <w:pPr>
        <w:spacing w:line="276" w:lineRule="auto"/>
        <w:ind w:firstLine="708"/>
        <w:jc w:val="both"/>
        <w:rPr>
          <w:rFonts w:ascii="Tahoma" w:hAnsi="Tahoma" w:cs="Tahoma"/>
        </w:rPr>
      </w:pPr>
      <w:r w:rsidRPr="008C3F3C">
        <w:rPr>
          <w:rFonts w:ascii="Tahoma" w:hAnsi="Tahoma" w:cs="Tahoma"/>
        </w:rPr>
        <w:t xml:space="preserve">Previo a constatar el trámite llevado por el Juzgado de conocimiento del incidente de desacato, se percató esta Sala de que no obraba en el infolio del incidente constancia de la notificación del fallo de tutela a la parte accionada, por lo cual, previo a emitir la providencia correspondiente, se ofició a dicho Juzgado para que allegara copia de la mencionada notificación, remitiéndose por aquel copia del oficio No. </w:t>
      </w:r>
      <w:r>
        <w:rPr>
          <w:rFonts w:ascii="Tahoma" w:hAnsi="Tahoma" w:cs="Tahoma"/>
        </w:rPr>
        <w:t xml:space="preserve">1337 del 24 </w:t>
      </w:r>
      <w:r w:rsidRPr="00BC1CCE">
        <w:rPr>
          <w:rFonts w:ascii="Tahoma" w:hAnsi="Tahoma" w:cs="Tahoma"/>
        </w:rPr>
        <w:t xml:space="preserve">de </w:t>
      </w:r>
      <w:r>
        <w:rPr>
          <w:rFonts w:ascii="Tahoma" w:hAnsi="Tahoma" w:cs="Tahoma"/>
        </w:rPr>
        <w:t>agosto de 2015</w:t>
      </w:r>
      <w:r w:rsidRPr="00BC1CCE">
        <w:rPr>
          <w:rFonts w:ascii="Tahoma" w:hAnsi="Tahoma" w:cs="Tahoma"/>
        </w:rPr>
        <w:t>,</w:t>
      </w:r>
      <w:r w:rsidRPr="008C3F3C">
        <w:rPr>
          <w:rFonts w:ascii="Tahoma" w:hAnsi="Tahoma" w:cs="Tahoma"/>
        </w:rPr>
        <w:t xml:space="preserve"> en el que se percibe la notificación del sentido del fallo de tutela a</w:t>
      </w:r>
      <w:r>
        <w:rPr>
          <w:rFonts w:ascii="Tahoma" w:hAnsi="Tahoma" w:cs="Tahoma"/>
        </w:rPr>
        <w:t xml:space="preserve"> la Dra. María Mónica Orozco Vélez, Gerente Regional Eje Cafetero de Amet Salud EPS-S (fl. 7</w:t>
      </w:r>
      <w:r w:rsidRPr="00BC1CCE">
        <w:rPr>
          <w:rFonts w:ascii="Tahoma" w:hAnsi="Tahoma" w:cs="Tahoma"/>
        </w:rPr>
        <w:t xml:space="preserve"> C. 2).</w:t>
      </w:r>
    </w:p>
    <w:p w:rsidR="00C8594F" w:rsidRPr="005303C7" w:rsidRDefault="00C8594F" w:rsidP="005303C7">
      <w:pPr>
        <w:pStyle w:val="Sinespaciado"/>
      </w:pPr>
    </w:p>
    <w:p w:rsidR="00C8594F" w:rsidRDefault="00DD753C" w:rsidP="00186D26">
      <w:pPr>
        <w:pStyle w:val="Textoindependiente"/>
        <w:spacing w:after="0" w:line="276" w:lineRule="auto"/>
        <w:ind w:firstLine="709"/>
        <w:jc w:val="both"/>
        <w:rPr>
          <w:rFonts w:ascii="Tahoma" w:hAnsi="Tahoma" w:cs="Tahoma"/>
        </w:rPr>
      </w:pPr>
      <w:r w:rsidRPr="00B05D1A">
        <w:rPr>
          <w:rFonts w:ascii="Tahoma" w:hAnsi="Tahoma" w:cs="Tahoma"/>
        </w:rPr>
        <w:t xml:space="preserve">Ante el incumplimiento </w:t>
      </w:r>
      <w:r>
        <w:rPr>
          <w:rFonts w:ascii="Tahoma" w:hAnsi="Tahoma" w:cs="Tahoma"/>
        </w:rPr>
        <w:t xml:space="preserve">de </w:t>
      </w:r>
      <w:r w:rsidRPr="00B05D1A">
        <w:rPr>
          <w:rFonts w:ascii="Tahoma" w:hAnsi="Tahoma" w:cs="Tahoma"/>
        </w:rPr>
        <w:t xml:space="preserve">la orden de tutela impartida </w:t>
      </w:r>
      <w:r>
        <w:rPr>
          <w:rFonts w:ascii="Tahoma" w:hAnsi="Tahoma" w:cs="Tahoma"/>
        </w:rPr>
        <w:t>el 30 de septiembre de 2014</w:t>
      </w:r>
      <w:r w:rsidRPr="00B05D1A">
        <w:rPr>
          <w:rFonts w:ascii="Tahoma" w:hAnsi="Tahoma" w:cs="Tahoma"/>
        </w:rPr>
        <w:t xml:space="preserve">, </w:t>
      </w:r>
      <w:r w:rsidRPr="00BC1CCE">
        <w:rPr>
          <w:rFonts w:ascii="Tahoma" w:hAnsi="Tahoma" w:cs="Tahoma"/>
        </w:rPr>
        <w:t xml:space="preserve">en el sentido de </w:t>
      </w:r>
      <w:r>
        <w:rPr>
          <w:rFonts w:ascii="Tahoma" w:hAnsi="Tahoma" w:cs="Tahoma"/>
        </w:rPr>
        <w:t>autorizar y suministrar el medicamento</w:t>
      </w:r>
      <w:r w:rsidR="008D691A">
        <w:rPr>
          <w:rFonts w:ascii="Tahoma" w:hAnsi="Tahoma" w:cs="Tahoma"/>
        </w:rPr>
        <w:t xml:space="preserve"> Levetiracetam tabletasX500mg en la cantidad prescrita por el médico tratante</w:t>
      </w:r>
      <w:r>
        <w:rPr>
          <w:rFonts w:ascii="Tahoma" w:hAnsi="Tahoma" w:cs="Tahoma"/>
        </w:rPr>
        <w:t>,</w:t>
      </w:r>
      <w:r w:rsidRPr="00B05D1A">
        <w:rPr>
          <w:rFonts w:ascii="Tahoma" w:hAnsi="Tahoma" w:cs="Tahoma"/>
        </w:rPr>
        <w:t xml:space="preserve"> </w:t>
      </w:r>
      <w:r>
        <w:rPr>
          <w:rFonts w:ascii="Tahoma" w:hAnsi="Tahoma" w:cs="Tahoma"/>
        </w:rPr>
        <w:t xml:space="preserve">el Juzgado de origen </w:t>
      </w:r>
      <w:r w:rsidRPr="00B05D1A">
        <w:rPr>
          <w:rFonts w:ascii="Tahoma" w:hAnsi="Tahoma" w:cs="Tahoma"/>
        </w:rPr>
        <w:t xml:space="preserve">requirió </w:t>
      </w:r>
      <w:r>
        <w:rPr>
          <w:rFonts w:ascii="Tahoma" w:hAnsi="Tahoma" w:cs="Tahoma"/>
        </w:rPr>
        <w:t xml:space="preserve">a la </w:t>
      </w:r>
      <w:r w:rsidR="008D691A">
        <w:rPr>
          <w:rFonts w:ascii="Tahoma" w:hAnsi="Tahoma" w:cs="Tahoma"/>
        </w:rPr>
        <w:t>Directora</w:t>
      </w:r>
      <w:r>
        <w:rPr>
          <w:rFonts w:ascii="Tahoma" w:hAnsi="Tahoma" w:cs="Tahoma"/>
        </w:rPr>
        <w:t xml:space="preserve"> Regional Eje Cafetero de la EPS-S Asmet Salud</w:t>
      </w:r>
      <w:r>
        <w:rPr>
          <w:rFonts w:ascii="Tahoma" w:hAnsi="Tahoma" w:cs="Tahoma"/>
          <w:bCs/>
        </w:rPr>
        <w:t>, Dra. María Mónica Orozco Vélez</w:t>
      </w:r>
      <w:r w:rsidRPr="00BC1CCE">
        <w:rPr>
          <w:rFonts w:ascii="Tahoma" w:hAnsi="Tahoma" w:cs="Tahoma"/>
        </w:rPr>
        <w:t xml:space="preserve">, para que </w:t>
      </w:r>
      <w:r>
        <w:rPr>
          <w:rFonts w:ascii="Tahoma" w:hAnsi="Tahoma" w:cs="Tahoma"/>
        </w:rPr>
        <w:t xml:space="preserve">en el término de 48 horas </w:t>
      </w:r>
      <w:r w:rsidRPr="00BC1CCE">
        <w:rPr>
          <w:rFonts w:ascii="Tahoma" w:hAnsi="Tahoma" w:cs="Tahoma"/>
        </w:rPr>
        <w:t>informara sobre el acatamiento de lo decretado</w:t>
      </w:r>
      <w:r>
        <w:rPr>
          <w:rFonts w:ascii="Tahoma" w:hAnsi="Tahoma" w:cs="Tahoma"/>
        </w:rPr>
        <w:t xml:space="preserve"> y a su superior jerárquico, Dr. Gustavo Adolfo Aguilar Vivas, Gerente General de la misma entidad, a fin de que hiciera cumplir el fallo y abriera el correspondiente proceso disciplinario </w:t>
      </w:r>
      <w:r w:rsidRPr="00BC1CCE">
        <w:rPr>
          <w:rFonts w:ascii="Tahoma" w:hAnsi="Tahoma" w:cs="Tahoma"/>
        </w:rPr>
        <w:t xml:space="preserve">(fl. </w:t>
      </w:r>
      <w:r>
        <w:rPr>
          <w:rFonts w:ascii="Tahoma" w:hAnsi="Tahoma" w:cs="Tahoma"/>
        </w:rPr>
        <w:t>10 y s.s.</w:t>
      </w:r>
      <w:r w:rsidRPr="00BC1CCE">
        <w:rPr>
          <w:rFonts w:ascii="Tahoma" w:hAnsi="Tahoma" w:cs="Tahoma"/>
        </w:rPr>
        <w:t>).</w:t>
      </w:r>
      <w:r>
        <w:rPr>
          <w:rFonts w:ascii="Tahoma" w:hAnsi="Tahoma" w:cs="Tahoma"/>
        </w:rPr>
        <w:t xml:space="preserve"> No obstante ante la falta de respuesta oportuna por parte de los aludidos funcionarios, se abrió incidente en su contra el 11 de noviembre de 2015, decisión que les fue notificada mediante oficios del 18 de noviembre de 2015 (fl</w:t>
      </w:r>
      <w:r w:rsidR="00186D26">
        <w:rPr>
          <w:rFonts w:ascii="Tahoma" w:hAnsi="Tahoma" w:cs="Tahoma"/>
        </w:rPr>
        <w:t>s</w:t>
      </w:r>
      <w:r>
        <w:rPr>
          <w:rFonts w:ascii="Tahoma" w:hAnsi="Tahoma" w:cs="Tahoma"/>
        </w:rPr>
        <w:t xml:space="preserve">. </w:t>
      </w:r>
      <w:r w:rsidR="00186D26">
        <w:rPr>
          <w:rFonts w:ascii="Tahoma" w:hAnsi="Tahoma" w:cs="Tahoma"/>
        </w:rPr>
        <w:t xml:space="preserve">23 y 24), </w:t>
      </w:r>
      <w:r w:rsidR="00C8594F">
        <w:rPr>
          <w:rFonts w:ascii="Tahoma" w:hAnsi="Tahoma" w:cs="Tahoma"/>
        </w:rPr>
        <w:t>frente a la cual guard</w:t>
      </w:r>
      <w:r w:rsidR="00792C70">
        <w:rPr>
          <w:rFonts w:ascii="Tahoma" w:hAnsi="Tahoma" w:cs="Tahoma"/>
        </w:rPr>
        <w:t>aron</w:t>
      </w:r>
      <w:r w:rsidR="00C8594F">
        <w:rPr>
          <w:rFonts w:ascii="Tahoma" w:hAnsi="Tahoma" w:cs="Tahoma"/>
        </w:rPr>
        <w:t xml:space="preserve"> silencio</w:t>
      </w:r>
      <w:r w:rsidR="00C8594F" w:rsidRPr="00B05D1A">
        <w:rPr>
          <w:rFonts w:ascii="Tahoma" w:hAnsi="Tahoma" w:cs="Tahoma"/>
        </w:rPr>
        <w:t>.</w:t>
      </w:r>
    </w:p>
    <w:p w:rsidR="00C8594F" w:rsidRPr="00B05D1A" w:rsidRDefault="00C8594F" w:rsidP="006871CB">
      <w:pPr>
        <w:pStyle w:val="Sinespaciado"/>
      </w:pPr>
    </w:p>
    <w:p w:rsidR="008D691A" w:rsidRDefault="00C8594F" w:rsidP="00B37C84">
      <w:pPr>
        <w:pStyle w:val="Textoindependiente"/>
        <w:spacing w:after="0" w:line="276" w:lineRule="auto"/>
        <w:ind w:firstLine="708"/>
        <w:jc w:val="both"/>
        <w:rPr>
          <w:rFonts w:ascii="Tahoma" w:hAnsi="Tahoma" w:cs="Tahoma"/>
        </w:rPr>
      </w:pPr>
      <w:r>
        <w:rPr>
          <w:rFonts w:ascii="Tahoma" w:hAnsi="Tahoma" w:cs="Tahoma"/>
        </w:rPr>
        <w:t>F</w:t>
      </w:r>
      <w:r w:rsidRPr="00B05D1A">
        <w:rPr>
          <w:rFonts w:ascii="Tahoma" w:hAnsi="Tahoma" w:cs="Tahoma"/>
        </w:rPr>
        <w:t>ue con base en e</w:t>
      </w:r>
      <w:r>
        <w:rPr>
          <w:rFonts w:ascii="Tahoma" w:hAnsi="Tahoma" w:cs="Tahoma"/>
        </w:rPr>
        <w:t xml:space="preserve">l trámite procesal narrado </w:t>
      </w:r>
      <w:r w:rsidR="00D05220">
        <w:rPr>
          <w:rFonts w:ascii="Tahoma" w:hAnsi="Tahoma" w:cs="Tahoma"/>
        </w:rPr>
        <w:t>que por decis</w:t>
      </w:r>
      <w:r w:rsidR="00186D26">
        <w:rPr>
          <w:rFonts w:ascii="Tahoma" w:hAnsi="Tahoma" w:cs="Tahoma"/>
        </w:rPr>
        <w:t>ión del 2</w:t>
      </w:r>
      <w:r w:rsidR="00D05220">
        <w:rPr>
          <w:rFonts w:ascii="Tahoma" w:hAnsi="Tahoma" w:cs="Tahoma"/>
        </w:rPr>
        <w:t xml:space="preserve"> </w:t>
      </w:r>
      <w:r w:rsidRPr="00B05D1A">
        <w:rPr>
          <w:rFonts w:ascii="Tahoma" w:hAnsi="Tahoma" w:cs="Tahoma"/>
        </w:rPr>
        <w:t xml:space="preserve">de </w:t>
      </w:r>
      <w:r w:rsidR="00186D26">
        <w:rPr>
          <w:rFonts w:ascii="Tahoma" w:hAnsi="Tahoma" w:cs="Tahoma"/>
        </w:rPr>
        <w:t xml:space="preserve">diciembre </w:t>
      </w:r>
      <w:r w:rsidR="00AE3830">
        <w:rPr>
          <w:rFonts w:ascii="Tahoma" w:hAnsi="Tahoma" w:cs="Tahoma"/>
        </w:rPr>
        <w:t>de 2015</w:t>
      </w:r>
      <w:r w:rsidRPr="0093046F">
        <w:rPr>
          <w:rFonts w:ascii="Tahoma" w:hAnsi="Tahoma" w:cs="Tahoma"/>
        </w:rPr>
        <w:t xml:space="preserve">, el Juzgado </w:t>
      </w:r>
      <w:r w:rsidR="00186D26">
        <w:rPr>
          <w:rFonts w:ascii="Tahoma" w:hAnsi="Tahoma" w:cs="Tahoma"/>
        </w:rPr>
        <w:t>único Promiscuo del Circuito de Quinchía</w:t>
      </w:r>
      <w:r w:rsidRPr="0093046F">
        <w:rPr>
          <w:rFonts w:ascii="Tahoma" w:hAnsi="Tahoma" w:cs="Tahoma"/>
        </w:rPr>
        <w:t xml:space="preserve"> impuso la sanción que ahora </w:t>
      </w:r>
      <w:r w:rsidRPr="00C8594F">
        <w:rPr>
          <w:rFonts w:ascii="Tahoma" w:hAnsi="Tahoma" w:cs="Tahoma"/>
        </w:rPr>
        <w:t>se revisa</w:t>
      </w:r>
      <w:r w:rsidR="00FE7A9C" w:rsidRPr="00C8594F">
        <w:rPr>
          <w:rFonts w:ascii="Tahoma" w:hAnsi="Tahoma" w:cs="Tahoma"/>
        </w:rPr>
        <w:t>, frente a la cual debe decir</w:t>
      </w:r>
      <w:r w:rsidR="00891F2B" w:rsidRPr="00C8594F">
        <w:rPr>
          <w:rFonts w:ascii="Tahoma" w:hAnsi="Tahoma" w:cs="Tahoma"/>
        </w:rPr>
        <w:t>se</w:t>
      </w:r>
      <w:r w:rsidR="00FE7A9C" w:rsidRPr="00C8594F">
        <w:rPr>
          <w:rFonts w:ascii="Tahoma" w:hAnsi="Tahoma" w:cs="Tahoma"/>
        </w:rPr>
        <w:t xml:space="preserve"> que </w:t>
      </w:r>
      <w:r w:rsidR="00720001" w:rsidRPr="00C8594F">
        <w:rPr>
          <w:rFonts w:ascii="Tahoma" w:hAnsi="Tahoma" w:cs="Tahoma"/>
        </w:rPr>
        <w:t xml:space="preserve">si bien se promulgó </w:t>
      </w:r>
      <w:r w:rsidRPr="00C8594F">
        <w:rPr>
          <w:rFonts w:ascii="Tahoma" w:hAnsi="Tahoma" w:cs="Tahoma"/>
        </w:rPr>
        <w:t>con base</w:t>
      </w:r>
      <w:r w:rsidR="00471B45">
        <w:rPr>
          <w:rFonts w:ascii="Tahoma" w:hAnsi="Tahoma" w:cs="Tahoma"/>
        </w:rPr>
        <w:t xml:space="preserve"> en la presunción de la</w:t>
      </w:r>
      <w:r w:rsidRPr="00C8594F">
        <w:rPr>
          <w:rFonts w:ascii="Tahoma" w:hAnsi="Tahoma" w:cs="Tahoma"/>
        </w:rPr>
        <w:t xml:space="preserve"> negativa de la entidad demandada de </w:t>
      </w:r>
      <w:r w:rsidR="008D691A">
        <w:rPr>
          <w:rFonts w:ascii="Tahoma" w:hAnsi="Tahoma" w:cs="Tahoma"/>
        </w:rPr>
        <w:t>autorizar y suministrar el medicamento Levetiracetam tabletasX500mg en la cantidad de 270  tabletas prescritas por el médico tratante como tratamiento por 3 meses</w:t>
      </w:r>
      <w:r w:rsidR="00471B45">
        <w:rPr>
          <w:rFonts w:ascii="Tahoma" w:hAnsi="Tahoma" w:cs="Tahoma"/>
        </w:rPr>
        <w:t xml:space="preserve"> por cuanto no </w:t>
      </w:r>
      <w:r w:rsidR="00471B45" w:rsidRPr="0093046F">
        <w:rPr>
          <w:rFonts w:ascii="Tahoma" w:hAnsi="Tahoma" w:cs="Tahoma"/>
        </w:rPr>
        <w:t>hi</w:t>
      </w:r>
      <w:r w:rsidR="00471B45">
        <w:rPr>
          <w:rFonts w:ascii="Tahoma" w:hAnsi="Tahoma" w:cs="Tahoma"/>
        </w:rPr>
        <w:t xml:space="preserve">cieron </w:t>
      </w:r>
      <w:r w:rsidR="00471B45" w:rsidRPr="0093046F">
        <w:rPr>
          <w:rFonts w:ascii="Tahoma" w:hAnsi="Tahoma" w:cs="Tahoma"/>
        </w:rPr>
        <w:t>caso omiso a los requerimientos efectuados</w:t>
      </w:r>
      <w:r w:rsidR="00471B45">
        <w:rPr>
          <w:rFonts w:ascii="Tahoma" w:hAnsi="Tahoma" w:cs="Tahoma"/>
        </w:rPr>
        <w:t xml:space="preserve">; </w:t>
      </w:r>
      <w:r w:rsidR="008D691A">
        <w:rPr>
          <w:rFonts w:ascii="Tahoma" w:hAnsi="Tahoma" w:cs="Tahoma"/>
        </w:rPr>
        <w:t>con posterioridad a la referida decisión se aportó por la inciden</w:t>
      </w:r>
      <w:r w:rsidR="00471B45">
        <w:rPr>
          <w:rFonts w:ascii="Tahoma" w:hAnsi="Tahoma" w:cs="Tahoma"/>
        </w:rPr>
        <w:t>tada oficio en el que manifiesto</w:t>
      </w:r>
      <w:r w:rsidR="008D691A">
        <w:rPr>
          <w:rFonts w:ascii="Tahoma" w:hAnsi="Tahoma" w:cs="Tahoma"/>
        </w:rPr>
        <w:t xml:space="preserve"> que </w:t>
      </w:r>
      <w:r w:rsidR="006871CB">
        <w:rPr>
          <w:rFonts w:ascii="Tahoma" w:hAnsi="Tahoma" w:cs="Tahoma"/>
        </w:rPr>
        <w:t xml:space="preserve">teniendo que entregar </w:t>
      </w:r>
      <w:r w:rsidR="008D691A">
        <w:rPr>
          <w:rFonts w:ascii="Tahoma" w:hAnsi="Tahoma" w:cs="Tahoma"/>
        </w:rPr>
        <w:t xml:space="preserve">mensualmente un total de 90 tabletas para que mes a mes se vaya consumiendo el medicamento y así evitar un mal manejo por parte del paciente, </w:t>
      </w:r>
      <w:r w:rsidR="006871CB">
        <w:rPr>
          <w:rFonts w:ascii="Tahoma" w:hAnsi="Tahoma" w:cs="Tahoma"/>
        </w:rPr>
        <w:t xml:space="preserve">con las </w:t>
      </w:r>
      <w:r w:rsidR="008D691A">
        <w:rPr>
          <w:rFonts w:ascii="Tahoma" w:hAnsi="Tahoma" w:cs="Tahoma"/>
        </w:rPr>
        <w:t xml:space="preserve"> órdenes de autorización No. 4335333 del 8 de septiembre de 2015 por 50 tabletas, 4726247 del 10 de noviembre de 2015  y 4887634 del 7 de diciembre de 2015, estas últimas en c</w:t>
      </w:r>
      <w:r w:rsidR="006871CB">
        <w:rPr>
          <w:rFonts w:ascii="Tahoma" w:hAnsi="Tahoma" w:cs="Tahoma"/>
        </w:rPr>
        <w:t>antidad de 90 tabletas cada una (fls. 66 a 76), se acredita el cumplimiento del fallo de tutela.</w:t>
      </w:r>
    </w:p>
    <w:p w:rsidR="006871CB" w:rsidRDefault="006871CB" w:rsidP="00D71BD9">
      <w:pPr>
        <w:pStyle w:val="Sinespaciado"/>
      </w:pPr>
    </w:p>
    <w:p w:rsidR="008D691A" w:rsidRDefault="006871CB" w:rsidP="00B37C84">
      <w:pPr>
        <w:pStyle w:val="Textoindependiente"/>
        <w:spacing w:after="0" w:line="276" w:lineRule="auto"/>
        <w:ind w:firstLine="708"/>
        <w:jc w:val="both"/>
        <w:rPr>
          <w:rFonts w:ascii="Tahoma" w:hAnsi="Tahoma" w:cs="Tahoma"/>
        </w:rPr>
      </w:pPr>
      <w:r>
        <w:rPr>
          <w:rFonts w:ascii="Tahoma" w:hAnsi="Tahoma" w:cs="Tahoma"/>
        </w:rPr>
        <w:t xml:space="preserve">En efecto, con las anteriores ordenes allegadas por la incidentada, se da cuenta que de las 270 tabletas prescritas hasta diciembre de 2015 se autorizaron y entregaron 230, </w:t>
      </w:r>
      <w:r w:rsidR="00FE4D4E">
        <w:rPr>
          <w:rFonts w:ascii="Tahoma" w:hAnsi="Tahoma" w:cs="Tahoma"/>
        </w:rPr>
        <w:t>lo que aunado a la declaración de la señora Marí</w:t>
      </w:r>
      <w:r w:rsidR="00D71BD9">
        <w:rPr>
          <w:rFonts w:ascii="Tahoma" w:hAnsi="Tahoma" w:cs="Tahoma"/>
        </w:rPr>
        <w:t xml:space="preserve">a Rubiola Pescador Cuesta (fl. </w:t>
      </w:r>
      <w:r w:rsidR="00FE4D4E">
        <w:rPr>
          <w:rFonts w:ascii="Tahoma" w:hAnsi="Tahoma" w:cs="Tahoma"/>
        </w:rPr>
        <w:t xml:space="preserve">51) en la que expresa que el tratamiento lo comenzó el 20 de noviembre con el medicamento suministrado en la orden del 4726247 del mismo mes, permite inferir que </w:t>
      </w:r>
      <w:r w:rsidR="00D71BD9">
        <w:rPr>
          <w:rFonts w:ascii="Tahoma" w:hAnsi="Tahoma" w:cs="Tahoma"/>
        </w:rPr>
        <w:t>hasta el 20 de los cursantes se encuentra satisfecha la medicina, restando 40 unidades del medicamento, que de acuerdo a lo manifestado</w:t>
      </w:r>
      <w:r w:rsidR="00FE4D4E">
        <w:rPr>
          <w:rFonts w:ascii="Tahoma" w:hAnsi="Tahoma" w:cs="Tahoma"/>
        </w:rPr>
        <w:t xml:space="preserve"> </w:t>
      </w:r>
      <w:r w:rsidR="00D71BD9">
        <w:rPr>
          <w:rFonts w:ascii="Tahoma" w:hAnsi="Tahoma" w:cs="Tahoma"/>
        </w:rPr>
        <w:t>por la EPS corresp</w:t>
      </w:r>
      <w:r w:rsidR="00425302">
        <w:rPr>
          <w:rFonts w:ascii="Tahoma" w:hAnsi="Tahoma" w:cs="Tahoma"/>
        </w:rPr>
        <w:t>onde su entrega al presente mes.</w:t>
      </w:r>
    </w:p>
    <w:p w:rsidR="00D71BD9" w:rsidRDefault="00D71BD9" w:rsidP="00D71BD9">
      <w:pPr>
        <w:pStyle w:val="Sinespaciado"/>
      </w:pPr>
    </w:p>
    <w:p w:rsidR="00EB1522" w:rsidRDefault="00EB1522" w:rsidP="00947F5D">
      <w:pPr>
        <w:pStyle w:val="Textoindependiente"/>
        <w:spacing w:after="0" w:line="276" w:lineRule="auto"/>
        <w:ind w:firstLine="708"/>
        <w:jc w:val="both"/>
        <w:rPr>
          <w:rFonts w:ascii="Tahoma" w:hAnsi="Tahoma" w:cs="Tahoma"/>
        </w:rPr>
      </w:pPr>
      <w:r>
        <w:rPr>
          <w:rFonts w:ascii="Tahoma" w:hAnsi="Tahoma" w:cs="Tahoma"/>
        </w:rPr>
        <w:t>Por otra parte</w:t>
      </w:r>
      <w:r w:rsidR="00D71BD9">
        <w:rPr>
          <w:rFonts w:ascii="Tahoma" w:hAnsi="Tahoma" w:cs="Tahoma"/>
        </w:rPr>
        <w:t xml:space="preserve">, </w:t>
      </w:r>
      <w:r>
        <w:rPr>
          <w:rFonts w:ascii="Tahoma" w:hAnsi="Tahoma" w:cs="Tahoma"/>
        </w:rPr>
        <w:t>al estar el incidente de desacato revestido de carácter disciplinario, la responsabilidad de la incidentada debe estar plenamente acreditada para que proceda a declararse el incumplimiento y la consecuente sanción, tal como se expresa en los pronunciamientos de la Corte Constitucional, en particular la sentencia T-399 de 2013, Magistrado Ponente Jorge Ignacio Pretelt Chaljub en la que expuso</w:t>
      </w:r>
      <w:r w:rsidRPr="00EB1522">
        <w:rPr>
          <w:rFonts w:ascii="Tahoma" w:hAnsi="Tahoma" w:cs="Tahoma"/>
          <w:i/>
        </w:rPr>
        <w:t xml:space="preserve">: </w:t>
      </w:r>
      <w:r w:rsidRPr="00EB1522">
        <w:rPr>
          <w:rFonts w:ascii="Arial Narrow" w:hAnsi="Arial Narrow" w:cs="Tahoma"/>
          <w:i/>
        </w:rPr>
        <w:t>“Por su parte, el incidente de desacato es de naturaleza coercitiva y disciplinaria, que demanda una responsabilidad de tipo subjetivo, consistente en que el mero incumplimiento del fallo no genera la sanción, sino que es necesario que se pruebe la negligencia de la persona o autoridad llamada a cumplir la sentencia de tutela”</w:t>
      </w:r>
    </w:p>
    <w:p w:rsidR="00EB1522" w:rsidRDefault="00EB1522" w:rsidP="00FD68C5">
      <w:pPr>
        <w:pStyle w:val="Sinespaciado"/>
      </w:pPr>
    </w:p>
    <w:p w:rsidR="00FE7A9C" w:rsidRDefault="00EB1522" w:rsidP="00947F5D">
      <w:pPr>
        <w:pStyle w:val="Textoindependiente"/>
        <w:spacing w:after="0" w:line="276" w:lineRule="auto"/>
        <w:ind w:firstLine="708"/>
        <w:jc w:val="both"/>
        <w:rPr>
          <w:rFonts w:ascii="Tahoma" w:hAnsi="Tahoma" w:cs="Tahoma"/>
        </w:rPr>
      </w:pPr>
      <w:r>
        <w:rPr>
          <w:rFonts w:ascii="Tahoma" w:hAnsi="Tahoma" w:cs="Tahoma"/>
        </w:rPr>
        <w:t>Colorario de lo anterior, tratándose de un medicamento que por su complejidad debe entregarse paulatinamente, encuentra la Sala que si bien a la fecha aún no se ha entregado la totalidad del medicamento prescrito, la sanción aquí revisada</w:t>
      </w:r>
      <w:r w:rsidRPr="00C8594F">
        <w:rPr>
          <w:rFonts w:ascii="Tahoma" w:hAnsi="Tahoma" w:cs="Tahoma"/>
        </w:rPr>
        <w:t xml:space="preserve"> carece de fundamento y amerita ser revocada</w:t>
      </w:r>
      <w:r w:rsidR="00C8594F" w:rsidRPr="00C8594F">
        <w:rPr>
          <w:rFonts w:ascii="Tahoma" w:hAnsi="Tahoma" w:cs="Tahoma"/>
        </w:rPr>
        <w:t xml:space="preserve">, pues </w:t>
      </w:r>
      <w:r w:rsidR="00D71BD9">
        <w:rPr>
          <w:rFonts w:ascii="Tahoma" w:hAnsi="Tahoma" w:cs="Tahoma"/>
        </w:rPr>
        <w:t xml:space="preserve">con posterioridad </w:t>
      </w:r>
      <w:r>
        <w:rPr>
          <w:rFonts w:ascii="Tahoma" w:hAnsi="Tahoma" w:cs="Tahoma"/>
        </w:rPr>
        <w:t xml:space="preserve">a la decisión de primer grado </w:t>
      </w:r>
      <w:r w:rsidR="00D71BD9">
        <w:rPr>
          <w:rFonts w:ascii="Tahoma" w:hAnsi="Tahoma" w:cs="Tahoma"/>
        </w:rPr>
        <w:t>se demostró que la EPS ha estado cumpliendo con la entrega del medicamento</w:t>
      </w:r>
      <w:r w:rsidR="00425302">
        <w:rPr>
          <w:rFonts w:ascii="Tahoma" w:hAnsi="Tahoma" w:cs="Tahoma"/>
        </w:rPr>
        <w:t xml:space="preserve">, restando exclusivamente 40 tabletas, </w:t>
      </w:r>
      <w:r>
        <w:rPr>
          <w:rFonts w:ascii="Tahoma" w:hAnsi="Tahoma" w:cs="Tahoma"/>
        </w:rPr>
        <w:t xml:space="preserve">frente a las cuales se configura </w:t>
      </w:r>
      <w:r w:rsidR="00947F5D" w:rsidRPr="00947F5D">
        <w:rPr>
          <w:rFonts w:ascii="Tahoma" w:hAnsi="Tahoma" w:cs="Tahoma"/>
        </w:rPr>
        <w:t xml:space="preserve">un </w:t>
      </w:r>
      <w:r>
        <w:rPr>
          <w:rFonts w:ascii="Tahoma" w:hAnsi="Tahoma" w:cs="Tahoma"/>
        </w:rPr>
        <w:t>incumplimiento justificado.</w:t>
      </w:r>
    </w:p>
    <w:p w:rsidR="00947F5D" w:rsidRPr="00FD68C5" w:rsidRDefault="00947F5D" w:rsidP="00FD68C5">
      <w:pPr>
        <w:pStyle w:val="Sinespaciado"/>
        <w:rPr>
          <w:highlight w:val="yellow"/>
        </w:rPr>
      </w:pPr>
    </w:p>
    <w:p w:rsidR="00FE7A9C" w:rsidRPr="00B05D1A" w:rsidRDefault="00FE7A9C" w:rsidP="00B37C84">
      <w:pPr>
        <w:pStyle w:val="Textoindependiente"/>
        <w:spacing w:after="0" w:line="276" w:lineRule="auto"/>
        <w:ind w:firstLine="708"/>
        <w:jc w:val="both"/>
        <w:rPr>
          <w:rFonts w:ascii="Tahoma" w:hAnsi="Tahoma" w:cs="Tahoma"/>
        </w:rPr>
      </w:pPr>
      <w:r w:rsidRPr="0093046F">
        <w:rPr>
          <w:rFonts w:ascii="Tahoma" w:hAnsi="Tahoma" w:cs="Tahoma"/>
        </w:rPr>
        <w:t xml:space="preserve">En mérito de lo expuesto, </w:t>
      </w:r>
      <w:smartTag w:uri="urn:schemas-microsoft-com:office:smarttags" w:element="PersonName">
        <w:smartTagPr>
          <w:attr w:name="ProductID" w:val="la Sala Laboral"/>
        </w:smartTagPr>
        <w:r w:rsidRPr="0093046F">
          <w:rPr>
            <w:rFonts w:ascii="Tahoma" w:hAnsi="Tahoma" w:cs="Tahoma"/>
          </w:rPr>
          <w:t>la Sala Laboral</w:t>
        </w:r>
      </w:smartTag>
      <w:r w:rsidRPr="0093046F">
        <w:rPr>
          <w:rFonts w:ascii="Tahoma" w:hAnsi="Tahoma" w:cs="Tahoma"/>
        </w:rPr>
        <w:t xml:space="preserve"> del </w:t>
      </w:r>
      <w:r w:rsidRPr="0093046F">
        <w:rPr>
          <w:rFonts w:ascii="Tahoma" w:hAnsi="Tahoma" w:cs="Tahoma"/>
          <w:b/>
        </w:rPr>
        <w:t>Tribunal Superior del Distrito Judicial de Pereira</w:t>
      </w:r>
      <w:r w:rsidRPr="00B05D1A">
        <w:rPr>
          <w:rFonts w:ascii="Tahoma" w:hAnsi="Tahoma" w:cs="Tahoma"/>
        </w:rPr>
        <w:t>,</w:t>
      </w:r>
    </w:p>
    <w:p w:rsidR="00FE7A9C" w:rsidRPr="00B05D1A" w:rsidRDefault="00FE7A9C" w:rsidP="00B37C84">
      <w:pPr>
        <w:pStyle w:val="Textoindependiente"/>
        <w:spacing w:after="0" w:line="276" w:lineRule="auto"/>
        <w:ind w:firstLine="708"/>
        <w:rPr>
          <w:rFonts w:ascii="Tahoma" w:hAnsi="Tahoma" w:cs="Tahoma"/>
        </w:rPr>
      </w:pPr>
    </w:p>
    <w:p w:rsidR="00FE7A9C" w:rsidRPr="00B05D1A" w:rsidRDefault="00FE7A9C" w:rsidP="00B37C84">
      <w:pPr>
        <w:pStyle w:val="Textoindependiente"/>
        <w:spacing w:after="0" w:line="276" w:lineRule="auto"/>
        <w:jc w:val="center"/>
        <w:rPr>
          <w:rFonts w:ascii="Tahoma" w:hAnsi="Tahoma" w:cs="Tahoma"/>
          <w:b/>
        </w:rPr>
      </w:pPr>
      <w:r w:rsidRPr="00B05D1A">
        <w:rPr>
          <w:rFonts w:ascii="Tahoma" w:hAnsi="Tahoma" w:cs="Tahoma"/>
          <w:b/>
        </w:rPr>
        <w:t>RESUELVE</w:t>
      </w:r>
    </w:p>
    <w:p w:rsidR="00FE7A9C" w:rsidRPr="00B05D1A" w:rsidRDefault="00FE7A9C" w:rsidP="00FD68C5">
      <w:pPr>
        <w:pStyle w:val="Sinespaciado"/>
        <w:rPr>
          <w:highlight w:val="yellow"/>
        </w:rPr>
      </w:pPr>
    </w:p>
    <w:p w:rsidR="00FE7A9C" w:rsidRDefault="00FE7A9C" w:rsidP="00B37C84">
      <w:pPr>
        <w:spacing w:line="276" w:lineRule="auto"/>
        <w:ind w:firstLine="708"/>
        <w:jc w:val="both"/>
        <w:rPr>
          <w:rFonts w:ascii="Tahoma" w:hAnsi="Tahoma" w:cs="Tahoma"/>
        </w:rPr>
      </w:pPr>
      <w:r w:rsidRPr="00B05D1A">
        <w:rPr>
          <w:rFonts w:ascii="Tahoma" w:hAnsi="Tahoma" w:cs="Tahoma"/>
          <w:b/>
        </w:rPr>
        <w:t xml:space="preserve">PRIMERO: </w:t>
      </w:r>
      <w:r w:rsidRPr="00A06C23">
        <w:rPr>
          <w:rFonts w:ascii="Tahoma" w:hAnsi="Tahoma" w:cs="Tahoma"/>
          <w:b/>
        </w:rPr>
        <w:t>REVO</w:t>
      </w:r>
      <w:r>
        <w:rPr>
          <w:rFonts w:ascii="Tahoma" w:hAnsi="Tahoma" w:cs="Tahoma"/>
          <w:b/>
        </w:rPr>
        <w:t xml:space="preserve">CAR </w:t>
      </w:r>
      <w:r w:rsidRPr="00B05D1A">
        <w:rPr>
          <w:rFonts w:ascii="Tahoma" w:hAnsi="Tahoma" w:cs="Tahoma"/>
        </w:rPr>
        <w:t xml:space="preserve">la sanción impuesta por el Juzgado </w:t>
      </w:r>
      <w:r w:rsidR="00FD68C5">
        <w:rPr>
          <w:rFonts w:ascii="Tahoma" w:hAnsi="Tahoma" w:cs="Tahoma"/>
        </w:rPr>
        <w:t>Único Promiscúo de Quinchía</w:t>
      </w:r>
      <w:r w:rsidRPr="00B05D1A">
        <w:rPr>
          <w:rFonts w:ascii="Tahoma" w:hAnsi="Tahoma" w:cs="Tahoma"/>
        </w:rPr>
        <w:t xml:space="preserve"> a l</w:t>
      </w:r>
      <w:r w:rsidR="00DD5C86">
        <w:rPr>
          <w:rFonts w:ascii="Tahoma" w:hAnsi="Tahoma" w:cs="Tahoma"/>
        </w:rPr>
        <w:t>a</w:t>
      </w:r>
      <w:r>
        <w:rPr>
          <w:rFonts w:ascii="Tahoma" w:hAnsi="Tahoma" w:cs="Tahoma"/>
        </w:rPr>
        <w:t xml:space="preserve"> </w:t>
      </w:r>
      <w:r w:rsidR="00D53412" w:rsidRPr="00B05D1A">
        <w:rPr>
          <w:rFonts w:ascii="Tahoma" w:hAnsi="Tahoma" w:cs="Tahoma"/>
        </w:rPr>
        <w:t>Dr</w:t>
      </w:r>
      <w:r w:rsidR="00FD68C5">
        <w:rPr>
          <w:rFonts w:ascii="Tahoma" w:hAnsi="Tahoma" w:cs="Tahoma"/>
        </w:rPr>
        <w:t>a</w:t>
      </w:r>
      <w:r w:rsidR="00D53412">
        <w:rPr>
          <w:rFonts w:ascii="Tahoma" w:hAnsi="Tahoma" w:cs="Tahoma"/>
        </w:rPr>
        <w:t>.</w:t>
      </w:r>
      <w:r w:rsidR="00D53412" w:rsidRPr="00B05D1A">
        <w:rPr>
          <w:rFonts w:ascii="Tahoma" w:hAnsi="Tahoma" w:cs="Tahoma"/>
        </w:rPr>
        <w:t xml:space="preserve"> </w:t>
      </w:r>
      <w:r w:rsidR="00FD68C5">
        <w:rPr>
          <w:rFonts w:ascii="Tahoma" w:hAnsi="Tahoma" w:cs="Tahoma"/>
          <w:b/>
        </w:rPr>
        <w:t xml:space="preserve">Mónica María Orozco Vélez, </w:t>
      </w:r>
      <w:r w:rsidR="00FD68C5">
        <w:rPr>
          <w:rFonts w:ascii="Tahoma" w:hAnsi="Tahoma" w:cs="Tahoma"/>
        </w:rPr>
        <w:t xml:space="preserve">Directora Regional Eje Cafetero de la </w:t>
      </w:r>
      <w:r w:rsidR="00FD68C5" w:rsidRPr="00FD68C5">
        <w:rPr>
          <w:rFonts w:ascii="Tahoma" w:hAnsi="Tahoma" w:cs="Tahoma"/>
          <w:b/>
        </w:rPr>
        <w:t>EPS-S Asmet Salud</w:t>
      </w:r>
      <w:r w:rsidR="00FD68C5">
        <w:rPr>
          <w:rFonts w:ascii="Tahoma" w:hAnsi="Tahoma" w:cs="Tahoma"/>
          <w:b/>
        </w:rPr>
        <w:t>.</w:t>
      </w:r>
    </w:p>
    <w:p w:rsidR="00D53412" w:rsidRDefault="00D53412" w:rsidP="00FD68C5">
      <w:pPr>
        <w:pStyle w:val="Sinespaciado"/>
      </w:pPr>
    </w:p>
    <w:p w:rsidR="00FE7A9C" w:rsidRPr="00F24577" w:rsidRDefault="00FE7A9C" w:rsidP="00B37C84">
      <w:pPr>
        <w:spacing w:line="276" w:lineRule="auto"/>
        <w:ind w:firstLine="708"/>
        <w:jc w:val="both"/>
        <w:rPr>
          <w:rFonts w:ascii="Tahoma" w:hAnsi="Tahoma" w:cs="Tahoma"/>
          <w:b/>
        </w:rPr>
      </w:pPr>
      <w:r w:rsidRPr="00F24577">
        <w:rPr>
          <w:rFonts w:ascii="Tahoma" w:eastAsia="MS Mincho" w:hAnsi="Tahoma" w:cs="Tahoma"/>
          <w:b/>
        </w:rPr>
        <w:t>SEGUNDO: ABSTENERSE</w:t>
      </w:r>
      <w:r w:rsidRPr="00F24577">
        <w:rPr>
          <w:rFonts w:ascii="Tahoma" w:eastAsia="MS Mincho" w:hAnsi="Tahoma" w:cs="Tahoma"/>
        </w:rPr>
        <w:t xml:space="preserve"> de im</w:t>
      </w:r>
      <w:r w:rsidR="00FD68C5">
        <w:rPr>
          <w:rFonts w:ascii="Tahoma" w:eastAsia="MS Mincho" w:hAnsi="Tahoma" w:cs="Tahoma"/>
        </w:rPr>
        <w:t xml:space="preserve">poner sanciones por desacato a la </w:t>
      </w:r>
      <w:r w:rsidRPr="00F24577">
        <w:rPr>
          <w:rFonts w:ascii="Tahoma" w:eastAsia="MS Mincho" w:hAnsi="Tahoma" w:cs="Tahoma"/>
        </w:rPr>
        <w:t>citad</w:t>
      </w:r>
      <w:r w:rsidR="00FD68C5">
        <w:rPr>
          <w:rFonts w:ascii="Tahoma" w:eastAsia="MS Mincho" w:hAnsi="Tahoma" w:cs="Tahoma"/>
        </w:rPr>
        <w:t>a</w:t>
      </w:r>
      <w:r w:rsidRPr="00F24577">
        <w:rPr>
          <w:rFonts w:ascii="Tahoma" w:eastAsia="MS Mincho" w:hAnsi="Tahoma" w:cs="Tahoma"/>
        </w:rPr>
        <w:t xml:space="preserve"> </w:t>
      </w:r>
      <w:r w:rsidR="00FD68C5">
        <w:rPr>
          <w:rFonts w:ascii="Tahoma" w:eastAsia="MS Mincho" w:hAnsi="Tahoma" w:cs="Tahoma"/>
        </w:rPr>
        <w:t>funcionaria.</w:t>
      </w:r>
    </w:p>
    <w:p w:rsidR="00FE7A9C" w:rsidRPr="00FD68C5" w:rsidRDefault="00FE7A9C" w:rsidP="00FD68C5">
      <w:pPr>
        <w:pStyle w:val="Sinespaciado"/>
        <w:rPr>
          <w:rFonts w:eastAsia="MS Mincho"/>
        </w:rPr>
      </w:pPr>
    </w:p>
    <w:p w:rsidR="00DD5C86" w:rsidRDefault="00FE7A9C" w:rsidP="00B37C84">
      <w:pPr>
        <w:spacing w:line="276" w:lineRule="auto"/>
        <w:ind w:firstLine="708"/>
        <w:jc w:val="both"/>
        <w:rPr>
          <w:rFonts w:ascii="Tahoma" w:eastAsia="MS Mincho" w:hAnsi="Tahoma" w:cs="Tahoma"/>
        </w:rPr>
      </w:pPr>
      <w:r w:rsidRPr="00F24577">
        <w:rPr>
          <w:rFonts w:ascii="Tahoma" w:eastAsia="MS Mincho" w:hAnsi="Tahoma" w:cs="Tahoma"/>
          <w:b/>
        </w:rPr>
        <w:t>TERCERO:</w:t>
      </w:r>
      <w:r w:rsidRPr="00F24577">
        <w:rPr>
          <w:rFonts w:ascii="Tahoma" w:eastAsia="MS Mincho" w:hAnsi="Tahoma" w:cs="Tahoma"/>
        </w:rPr>
        <w:t xml:space="preserve"> </w:t>
      </w:r>
      <w:r w:rsidR="00C8594F" w:rsidRPr="00F24577">
        <w:rPr>
          <w:rFonts w:ascii="Tahoma" w:hAnsi="Tahoma" w:cs="Tahoma"/>
          <w:b/>
        </w:rPr>
        <w:t>COMUNICAR</w:t>
      </w:r>
      <w:r w:rsidR="00C8594F" w:rsidRPr="00F24577">
        <w:rPr>
          <w:rFonts w:ascii="Tahoma" w:hAnsi="Tahoma" w:cs="Tahoma"/>
        </w:rPr>
        <w:t xml:space="preserve"> a los interesados en la forma prevista por el artículo 32 del Decreto 2591 de 1991.</w:t>
      </w:r>
    </w:p>
    <w:p w:rsidR="00FE7A9C" w:rsidRPr="00D25CC6" w:rsidRDefault="00FE7A9C" w:rsidP="00FD68C5">
      <w:pPr>
        <w:pStyle w:val="Sinespaciado"/>
        <w:rPr>
          <w:highlight w:val="yellow"/>
        </w:rPr>
      </w:pPr>
    </w:p>
    <w:p w:rsidR="00FE7A9C" w:rsidRPr="00D25CC6" w:rsidRDefault="00FE7A9C" w:rsidP="00B37C84">
      <w:pPr>
        <w:pStyle w:val="Textoindependiente"/>
        <w:spacing w:after="0" w:line="276" w:lineRule="auto"/>
        <w:ind w:firstLine="708"/>
        <w:jc w:val="both"/>
        <w:rPr>
          <w:rFonts w:ascii="Tahoma" w:hAnsi="Tahoma" w:cs="Tahoma"/>
          <w:b/>
        </w:rPr>
      </w:pPr>
      <w:r w:rsidRPr="00D25CC6">
        <w:rPr>
          <w:rFonts w:ascii="Tahoma" w:hAnsi="Tahoma" w:cs="Tahoma"/>
          <w:b/>
        </w:rPr>
        <w:t>NOTIFÍQUESE y CÚMPLASE,</w:t>
      </w:r>
    </w:p>
    <w:p w:rsidR="00FE7A9C" w:rsidRDefault="00FE7A9C" w:rsidP="00FD68C5">
      <w:pPr>
        <w:pStyle w:val="Sinespaciado"/>
      </w:pPr>
    </w:p>
    <w:p w:rsidR="00FE7A9C" w:rsidRPr="00B05D1A" w:rsidRDefault="00947F5D" w:rsidP="00B37C84">
      <w:pPr>
        <w:spacing w:line="276" w:lineRule="auto"/>
        <w:rPr>
          <w:rFonts w:ascii="Tahoma" w:hAnsi="Tahoma" w:cs="Tahoma"/>
        </w:rPr>
      </w:pPr>
      <w:r>
        <w:rPr>
          <w:rFonts w:ascii="Tahoma" w:hAnsi="Tahoma" w:cs="Tahoma"/>
        </w:rPr>
        <w:t xml:space="preserve">La </w:t>
      </w:r>
      <w:r w:rsidR="00FE7A9C" w:rsidRPr="00B05D1A">
        <w:rPr>
          <w:rFonts w:ascii="Tahoma" w:hAnsi="Tahoma" w:cs="Tahoma"/>
        </w:rPr>
        <w:t>Magistrad</w:t>
      </w:r>
      <w:r>
        <w:rPr>
          <w:rFonts w:ascii="Tahoma" w:hAnsi="Tahoma" w:cs="Tahoma"/>
        </w:rPr>
        <w:t>a</w:t>
      </w:r>
      <w:r w:rsidR="00FE7A9C" w:rsidRPr="00B05D1A">
        <w:rPr>
          <w:rFonts w:ascii="Tahoma" w:hAnsi="Tahoma" w:cs="Tahoma"/>
        </w:rPr>
        <w:t>,</w:t>
      </w:r>
    </w:p>
    <w:p w:rsidR="00FE7A9C" w:rsidRPr="00B05D1A" w:rsidRDefault="00FE7A9C" w:rsidP="00B37C84">
      <w:pPr>
        <w:spacing w:line="276" w:lineRule="auto"/>
        <w:jc w:val="both"/>
        <w:rPr>
          <w:rFonts w:ascii="Tahoma" w:hAnsi="Tahoma" w:cs="Tahoma"/>
          <w:b/>
        </w:rPr>
      </w:pPr>
    </w:p>
    <w:p w:rsidR="00FE7A9C" w:rsidRDefault="00FE7A9C" w:rsidP="00B37C84">
      <w:pPr>
        <w:spacing w:line="276" w:lineRule="auto"/>
        <w:jc w:val="both"/>
        <w:rPr>
          <w:rFonts w:ascii="Tahoma" w:hAnsi="Tahoma" w:cs="Tahoma"/>
          <w:b/>
        </w:rPr>
      </w:pPr>
    </w:p>
    <w:p w:rsidR="00947F5D" w:rsidRPr="00B05D1A" w:rsidRDefault="00947F5D" w:rsidP="00B37C84">
      <w:pPr>
        <w:spacing w:line="276" w:lineRule="auto"/>
        <w:jc w:val="both"/>
        <w:rPr>
          <w:rFonts w:ascii="Tahoma" w:hAnsi="Tahoma" w:cs="Tahoma"/>
          <w:b/>
        </w:rPr>
      </w:pPr>
    </w:p>
    <w:p w:rsidR="00FE7A9C" w:rsidRPr="00B05D1A" w:rsidRDefault="00FE7A9C" w:rsidP="00B37C84">
      <w:pPr>
        <w:spacing w:line="276" w:lineRule="auto"/>
        <w:jc w:val="both"/>
        <w:rPr>
          <w:rFonts w:ascii="Tahoma" w:hAnsi="Tahoma" w:cs="Tahoma"/>
          <w:b/>
        </w:rPr>
      </w:pPr>
    </w:p>
    <w:p w:rsidR="00FE7A9C" w:rsidRPr="00B05D1A" w:rsidRDefault="00FE7A9C" w:rsidP="00B37C84">
      <w:pPr>
        <w:spacing w:line="276" w:lineRule="auto"/>
        <w:jc w:val="center"/>
        <w:rPr>
          <w:rFonts w:ascii="Tahoma" w:hAnsi="Tahoma" w:cs="Tahoma"/>
          <w:b/>
        </w:rPr>
      </w:pPr>
      <w:r w:rsidRPr="00B05D1A">
        <w:rPr>
          <w:rFonts w:ascii="Tahoma" w:hAnsi="Tahoma" w:cs="Tahoma"/>
          <w:b/>
        </w:rPr>
        <w:t>ANA LUCÍA CAICEDO CALDERÓN</w:t>
      </w:r>
    </w:p>
    <w:p w:rsidR="00FE7A9C" w:rsidRPr="00B05D1A" w:rsidRDefault="00947F5D" w:rsidP="00B37C84">
      <w:pPr>
        <w:spacing w:line="276" w:lineRule="auto"/>
        <w:rPr>
          <w:rFonts w:ascii="Tahoma" w:hAnsi="Tahoma" w:cs="Tahoma"/>
        </w:rPr>
      </w:pPr>
      <w:r>
        <w:rPr>
          <w:rFonts w:ascii="Tahoma" w:hAnsi="Tahoma" w:cs="Tahoma"/>
        </w:rPr>
        <w:t>Los Magistrados,</w:t>
      </w:r>
    </w:p>
    <w:p w:rsidR="00FE7A9C" w:rsidRDefault="00FE7A9C" w:rsidP="00B37C84">
      <w:pPr>
        <w:spacing w:line="276" w:lineRule="auto"/>
        <w:rPr>
          <w:rFonts w:ascii="Tahoma" w:hAnsi="Tahoma" w:cs="Tahoma"/>
        </w:rPr>
      </w:pPr>
    </w:p>
    <w:p w:rsidR="00FE7A9C" w:rsidRDefault="00FE7A9C" w:rsidP="00B37C84">
      <w:pPr>
        <w:spacing w:line="276" w:lineRule="auto"/>
        <w:rPr>
          <w:rFonts w:ascii="Tahoma" w:hAnsi="Tahoma" w:cs="Tahoma"/>
        </w:rPr>
      </w:pPr>
    </w:p>
    <w:p w:rsidR="00947F5D" w:rsidRDefault="00947F5D" w:rsidP="00B37C84">
      <w:pPr>
        <w:spacing w:line="276" w:lineRule="auto"/>
        <w:rPr>
          <w:rFonts w:ascii="Tahoma" w:hAnsi="Tahoma" w:cs="Tahoma"/>
        </w:rPr>
      </w:pPr>
    </w:p>
    <w:p w:rsidR="00947F5D" w:rsidRDefault="00947F5D" w:rsidP="00B37C84">
      <w:pPr>
        <w:spacing w:line="276" w:lineRule="auto"/>
        <w:rPr>
          <w:rFonts w:ascii="Tahoma" w:hAnsi="Tahoma" w:cs="Tahoma"/>
        </w:rPr>
      </w:pPr>
    </w:p>
    <w:p w:rsidR="00947F5D" w:rsidRPr="00B05D1A" w:rsidRDefault="00947F5D" w:rsidP="00B37C84">
      <w:pPr>
        <w:spacing w:line="276" w:lineRule="auto"/>
        <w:rPr>
          <w:rFonts w:ascii="Tahoma" w:hAnsi="Tahoma" w:cs="Tahoma"/>
        </w:rPr>
      </w:pPr>
    </w:p>
    <w:p w:rsidR="00FE7A9C" w:rsidRPr="00B05D1A" w:rsidRDefault="00FE7A9C" w:rsidP="00B37C84">
      <w:pPr>
        <w:spacing w:line="276" w:lineRule="auto"/>
        <w:rPr>
          <w:rFonts w:ascii="Tahoma" w:hAnsi="Tahoma" w:cs="Tahoma"/>
        </w:rPr>
      </w:pPr>
    </w:p>
    <w:p w:rsidR="00FE7A9C" w:rsidRPr="00B05D1A" w:rsidRDefault="00FE7A9C" w:rsidP="00B37C84">
      <w:pPr>
        <w:pStyle w:val="Ttulo4"/>
        <w:spacing w:line="276" w:lineRule="auto"/>
        <w:rPr>
          <w:rFonts w:ascii="Tahoma" w:hAnsi="Tahoma" w:cs="Tahoma"/>
          <w:szCs w:val="24"/>
        </w:rPr>
      </w:pPr>
      <w:r w:rsidRPr="00B05D1A">
        <w:rPr>
          <w:rFonts w:ascii="Tahoma" w:hAnsi="Tahoma" w:cs="Tahoma"/>
          <w:szCs w:val="24"/>
        </w:rPr>
        <w:t xml:space="preserve">JULIO CÉSAR SALAZAR MUÑOZ             </w:t>
      </w:r>
      <w:r w:rsidR="00551647">
        <w:rPr>
          <w:rFonts w:ascii="Tahoma" w:hAnsi="Tahoma" w:cs="Tahoma"/>
          <w:szCs w:val="24"/>
        </w:rPr>
        <w:t>FRANCISCO JAVIER TAMAYO TABARES</w:t>
      </w:r>
    </w:p>
    <w:p w:rsidR="00FE7A9C" w:rsidRPr="00CF2393" w:rsidRDefault="00FE7A9C" w:rsidP="00B37C84">
      <w:pPr>
        <w:spacing w:line="276" w:lineRule="auto"/>
        <w:rPr>
          <w:rFonts w:ascii="Tahoma" w:hAnsi="Tahoma" w:cs="Tahoma"/>
        </w:rPr>
      </w:pPr>
      <w:r>
        <w:rPr>
          <w:rFonts w:ascii="Tahoma" w:hAnsi="Tahoma" w:cs="Tahoma"/>
        </w:rPr>
        <w:t xml:space="preserve">          </w:t>
      </w:r>
      <w:r w:rsidRPr="00CF2393">
        <w:rPr>
          <w:rFonts w:ascii="Tahoma" w:hAnsi="Tahoma" w:cs="Tahoma"/>
        </w:rPr>
        <w:tab/>
      </w:r>
      <w:r w:rsidRPr="00CF2393">
        <w:rPr>
          <w:rFonts w:ascii="Tahoma" w:hAnsi="Tahoma" w:cs="Tahoma"/>
        </w:rPr>
        <w:tab/>
        <w:t xml:space="preserve">     </w:t>
      </w:r>
    </w:p>
    <w:p w:rsidR="00FE7A9C" w:rsidRPr="00B05D1A" w:rsidRDefault="00FE7A9C" w:rsidP="00B37C84">
      <w:pPr>
        <w:spacing w:line="276" w:lineRule="auto"/>
        <w:jc w:val="center"/>
        <w:rPr>
          <w:rFonts w:ascii="Tahoma" w:hAnsi="Tahoma" w:cs="Tahoma"/>
          <w:b/>
        </w:rPr>
      </w:pPr>
    </w:p>
    <w:p w:rsidR="00FE7A9C" w:rsidRPr="00B05D1A" w:rsidRDefault="00FE7A9C" w:rsidP="00B37C84">
      <w:pPr>
        <w:spacing w:line="276" w:lineRule="auto"/>
        <w:jc w:val="center"/>
        <w:rPr>
          <w:rFonts w:ascii="Tahoma" w:hAnsi="Tahoma" w:cs="Tahoma"/>
          <w:b/>
        </w:rPr>
      </w:pPr>
    </w:p>
    <w:p w:rsidR="00FE7A9C" w:rsidRPr="00B05D1A" w:rsidRDefault="00FE7A9C" w:rsidP="00B37C84">
      <w:pPr>
        <w:spacing w:line="276" w:lineRule="auto"/>
        <w:jc w:val="center"/>
        <w:rPr>
          <w:rFonts w:ascii="Tahoma" w:hAnsi="Tahoma" w:cs="Tahoma"/>
          <w:b/>
        </w:rPr>
      </w:pPr>
    </w:p>
    <w:p w:rsidR="00FE7A9C" w:rsidRPr="00B05D1A" w:rsidRDefault="00FE7A9C" w:rsidP="00B37C84">
      <w:pPr>
        <w:spacing w:line="276" w:lineRule="auto"/>
        <w:jc w:val="center"/>
        <w:rPr>
          <w:rFonts w:ascii="Tahoma" w:hAnsi="Tahoma" w:cs="Tahoma"/>
          <w:b/>
        </w:rPr>
      </w:pPr>
    </w:p>
    <w:p w:rsidR="00FE7A9C" w:rsidRDefault="00FE7A9C" w:rsidP="00B37C84">
      <w:pPr>
        <w:spacing w:line="276" w:lineRule="auto"/>
        <w:jc w:val="center"/>
        <w:rPr>
          <w:rFonts w:ascii="Tahoma" w:hAnsi="Tahoma" w:cs="Tahoma"/>
          <w:b/>
        </w:rPr>
      </w:pPr>
    </w:p>
    <w:p w:rsidR="00FE7A9C" w:rsidRPr="00B05D1A" w:rsidRDefault="00FE7A9C" w:rsidP="00B37C84">
      <w:pPr>
        <w:spacing w:line="276" w:lineRule="auto"/>
        <w:jc w:val="center"/>
        <w:rPr>
          <w:rFonts w:ascii="Tahoma" w:hAnsi="Tahoma" w:cs="Tahoma"/>
          <w:b/>
        </w:rPr>
      </w:pPr>
    </w:p>
    <w:p w:rsidR="00FE7A9C" w:rsidRPr="00B05D1A" w:rsidRDefault="00D53412" w:rsidP="00B37C84">
      <w:pPr>
        <w:spacing w:line="276" w:lineRule="auto"/>
        <w:jc w:val="center"/>
        <w:rPr>
          <w:rFonts w:ascii="Tahoma" w:hAnsi="Tahoma" w:cs="Tahoma"/>
          <w:b/>
        </w:rPr>
      </w:pPr>
      <w:r>
        <w:rPr>
          <w:rFonts w:ascii="Tahoma" w:hAnsi="Tahoma" w:cs="Tahoma"/>
          <w:b/>
        </w:rPr>
        <w:t>EDNA PATRICIA DUQUE ISAZA</w:t>
      </w:r>
    </w:p>
    <w:p w:rsidR="00FE7A9C" w:rsidRPr="00B05D1A" w:rsidRDefault="00FE7A9C" w:rsidP="00B37C84">
      <w:pPr>
        <w:spacing w:line="276" w:lineRule="auto"/>
        <w:jc w:val="center"/>
        <w:rPr>
          <w:rFonts w:ascii="Tahoma" w:hAnsi="Tahoma" w:cs="Tahoma"/>
          <w:b/>
        </w:rPr>
      </w:pPr>
      <w:r w:rsidRPr="00B05D1A">
        <w:rPr>
          <w:rFonts w:ascii="Tahoma" w:hAnsi="Tahoma" w:cs="Tahoma"/>
          <w:b/>
        </w:rPr>
        <w:t>Secretari</w:t>
      </w:r>
      <w:r w:rsidR="00D53412">
        <w:rPr>
          <w:rFonts w:ascii="Tahoma" w:hAnsi="Tahoma" w:cs="Tahoma"/>
          <w:b/>
        </w:rPr>
        <w:t>a</w:t>
      </w:r>
    </w:p>
    <w:p w:rsidR="0036013A" w:rsidRDefault="0036013A" w:rsidP="00B37C84">
      <w:pPr>
        <w:spacing w:line="276" w:lineRule="auto"/>
      </w:pPr>
    </w:p>
    <w:sectPr w:rsidR="0036013A" w:rsidSect="001E6644">
      <w:headerReference w:type="default" r:id="rId7"/>
      <w:footerReference w:type="default" r:id="rId8"/>
      <w:footerReference w:type="first" r:id="rId9"/>
      <w:pgSz w:w="12242" w:h="18722" w:code="12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45" w:rsidRDefault="00A00A45">
      <w:r>
        <w:separator/>
      </w:r>
    </w:p>
  </w:endnote>
  <w:endnote w:type="continuationSeparator" w:id="0">
    <w:p w:rsidR="00A00A45" w:rsidRDefault="00A0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98" w:rsidRDefault="00653698">
    <w:pPr>
      <w:pStyle w:val="Piedepgina"/>
      <w:jc w:val="center"/>
    </w:pPr>
    <w:r>
      <w:fldChar w:fldCharType="begin"/>
    </w:r>
    <w:r>
      <w:instrText>PAGE   \* MERGEFORMAT</w:instrText>
    </w:r>
    <w:r>
      <w:fldChar w:fldCharType="separate"/>
    </w:r>
    <w:r w:rsidR="00036F80">
      <w:rPr>
        <w:noProof/>
      </w:rPr>
      <w:t>4</w:t>
    </w:r>
    <w:r>
      <w:fldChar w:fldCharType="end"/>
    </w:r>
  </w:p>
  <w:p w:rsidR="00653698" w:rsidRDefault="006536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98" w:rsidRDefault="00653698">
    <w:pPr>
      <w:pStyle w:val="Piedepgina"/>
      <w:jc w:val="center"/>
    </w:pPr>
    <w:r>
      <w:fldChar w:fldCharType="begin"/>
    </w:r>
    <w:r>
      <w:instrText>PAGE   \* MERGEFORMAT</w:instrText>
    </w:r>
    <w:r>
      <w:fldChar w:fldCharType="separate"/>
    </w:r>
    <w:r w:rsidR="00A00A45">
      <w:rPr>
        <w:noProof/>
      </w:rPr>
      <w:t>1</w:t>
    </w:r>
    <w:r>
      <w:fldChar w:fldCharType="end"/>
    </w:r>
  </w:p>
  <w:p w:rsidR="00653698" w:rsidRDefault="006536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45" w:rsidRDefault="00A00A45">
      <w:r>
        <w:separator/>
      </w:r>
    </w:p>
  </w:footnote>
  <w:footnote w:type="continuationSeparator" w:id="0">
    <w:p w:rsidR="00A00A45" w:rsidRDefault="00A00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08" w:rsidRPr="006359F7" w:rsidRDefault="004D1608"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Radicación No.:</w:t>
    </w:r>
    <w:r w:rsidRPr="006359F7">
      <w:rPr>
        <w:rFonts w:ascii="Times New Roman" w:hAnsi="Times New Roman"/>
        <w:b w:val="0"/>
        <w:sz w:val="16"/>
        <w:szCs w:val="16"/>
      </w:rPr>
      <w:tab/>
    </w:r>
    <w:r w:rsidR="00186D26" w:rsidRPr="00186D26">
      <w:rPr>
        <w:rFonts w:ascii="Times New Roman" w:hAnsi="Times New Roman"/>
        <w:b w:val="0"/>
        <w:sz w:val="16"/>
        <w:szCs w:val="16"/>
      </w:rPr>
      <w:t>66594-31-89-001-2014-00137-01</w:t>
    </w:r>
  </w:p>
  <w:p w:rsidR="004D1608" w:rsidRPr="006359F7" w:rsidRDefault="004D1608"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Accionante:</w:t>
    </w:r>
    <w:r w:rsidRPr="006359F7">
      <w:rPr>
        <w:rFonts w:ascii="Times New Roman" w:hAnsi="Times New Roman"/>
        <w:b w:val="0"/>
        <w:sz w:val="16"/>
        <w:szCs w:val="16"/>
      </w:rPr>
      <w:tab/>
    </w:r>
    <w:r w:rsidR="00186D26">
      <w:rPr>
        <w:rFonts w:ascii="Times New Roman" w:hAnsi="Times New Roman"/>
        <w:b w:val="0"/>
        <w:sz w:val="16"/>
        <w:szCs w:val="16"/>
      </w:rPr>
      <w:t>María Rubiola Pescador</w:t>
    </w:r>
  </w:p>
  <w:p w:rsidR="004D1608" w:rsidRPr="006359F7" w:rsidRDefault="004D1608" w:rsidP="004D1608">
    <w:pPr>
      <w:pStyle w:val="Puesto"/>
      <w:spacing w:line="240" w:lineRule="auto"/>
      <w:ind w:left="708" w:hanging="708"/>
      <w:jc w:val="both"/>
      <w:rPr>
        <w:rFonts w:ascii="Times New Roman" w:hAnsi="Times New Roman"/>
        <w:b w:val="0"/>
        <w:sz w:val="16"/>
        <w:szCs w:val="16"/>
      </w:rPr>
    </w:pPr>
    <w:r w:rsidRPr="006359F7">
      <w:rPr>
        <w:rFonts w:ascii="Times New Roman" w:hAnsi="Times New Roman"/>
        <w:sz w:val="16"/>
        <w:szCs w:val="16"/>
      </w:rPr>
      <w:t>Accionado:</w:t>
    </w:r>
    <w:r w:rsidRPr="006359F7">
      <w:rPr>
        <w:rFonts w:ascii="Times New Roman" w:hAnsi="Times New Roman"/>
        <w:b w:val="0"/>
        <w:sz w:val="16"/>
        <w:szCs w:val="16"/>
      </w:rPr>
      <w:tab/>
    </w:r>
    <w:r w:rsidR="00186D26">
      <w:rPr>
        <w:rFonts w:ascii="Times New Roman" w:hAnsi="Times New Roman"/>
        <w:b w:val="0"/>
        <w:sz w:val="16"/>
        <w:szCs w:val="16"/>
      </w:rPr>
      <w:t>EPS-S Asmet Salud</w:t>
    </w:r>
  </w:p>
  <w:p w:rsidR="00653698" w:rsidRDefault="006536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9C"/>
    <w:rsid w:val="00005AEF"/>
    <w:rsid w:val="000179DA"/>
    <w:rsid w:val="00033784"/>
    <w:rsid w:val="00036F80"/>
    <w:rsid w:val="000A386F"/>
    <w:rsid w:val="000C44D2"/>
    <w:rsid w:val="000D7FDE"/>
    <w:rsid w:val="000E3690"/>
    <w:rsid w:val="00112556"/>
    <w:rsid w:val="001406B2"/>
    <w:rsid w:val="00144849"/>
    <w:rsid w:val="00153691"/>
    <w:rsid w:val="00154584"/>
    <w:rsid w:val="0017333E"/>
    <w:rsid w:val="00176089"/>
    <w:rsid w:val="001802EF"/>
    <w:rsid w:val="00186D26"/>
    <w:rsid w:val="001A0EED"/>
    <w:rsid w:val="001C4B61"/>
    <w:rsid w:val="001E6644"/>
    <w:rsid w:val="001E71F6"/>
    <w:rsid w:val="001F0D5D"/>
    <w:rsid w:val="001F5779"/>
    <w:rsid w:val="001F7B4C"/>
    <w:rsid w:val="00202D01"/>
    <w:rsid w:val="00215C58"/>
    <w:rsid w:val="00237439"/>
    <w:rsid w:val="0024291F"/>
    <w:rsid w:val="002B4A0B"/>
    <w:rsid w:val="002D29E3"/>
    <w:rsid w:val="002D5E5B"/>
    <w:rsid w:val="002D7B5F"/>
    <w:rsid w:val="002E2336"/>
    <w:rsid w:val="002E7AD3"/>
    <w:rsid w:val="00314D29"/>
    <w:rsid w:val="00316E35"/>
    <w:rsid w:val="00326507"/>
    <w:rsid w:val="003432E8"/>
    <w:rsid w:val="0036013A"/>
    <w:rsid w:val="003636AC"/>
    <w:rsid w:val="00383AE4"/>
    <w:rsid w:val="003A1956"/>
    <w:rsid w:val="003A5452"/>
    <w:rsid w:val="003E1BBA"/>
    <w:rsid w:val="00425302"/>
    <w:rsid w:val="0043041E"/>
    <w:rsid w:val="00466926"/>
    <w:rsid w:val="00471B45"/>
    <w:rsid w:val="004B7629"/>
    <w:rsid w:val="004D1608"/>
    <w:rsid w:val="00502DEF"/>
    <w:rsid w:val="005166A4"/>
    <w:rsid w:val="00521E77"/>
    <w:rsid w:val="005303C7"/>
    <w:rsid w:val="0055073B"/>
    <w:rsid w:val="00551647"/>
    <w:rsid w:val="00554B2B"/>
    <w:rsid w:val="00586735"/>
    <w:rsid w:val="005F1769"/>
    <w:rsid w:val="00614917"/>
    <w:rsid w:val="00620334"/>
    <w:rsid w:val="006254E9"/>
    <w:rsid w:val="00630DE2"/>
    <w:rsid w:val="006359F7"/>
    <w:rsid w:val="00653698"/>
    <w:rsid w:val="00662F7C"/>
    <w:rsid w:val="00671652"/>
    <w:rsid w:val="006863A2"/>
    <w:rsid w:val="006871CB"/>
    <w:rsid w:val="006A09F4"/>
    <w:rsid w:val="006D405C"/>
    <w:rsid w:val="00720001"/>
    <w:rsid w:val="00757D53"/>
    <w:rsid w:val="00792C70"/>
    <w:rsid w:val="00793E0B"/>
    <w:rsid w:val="007956F2"/>
    <w:rsid w:val="00833A86"/>
    <w:rsid w:val="0084335E"/>
    <w:rsid w:val="008458A7"/>
    <w:rsid w:val="00866381"/>
    <w:rsid w:val="00876491"/>
    <w:rsid w:val="00891F2B"/>
    <w:rsid w:val="008A1A2E"/>
    <w:rsid w:val="008B4698"/>
    <w:rsid w:val="008D691A"/>
    <w:rsid w:val="008F7695"/>
    <w:rsid w:val="00902120"/>
    <w:rsid w:val="00923BD1"/>
    <w:rsid w:val="00946BA3"/>
    <w:rsid w:val="00947F5D"/>
    <w:rsid w:val="00971FAA"/>
    <w:rsid w:val="009B48DB"/>
    <w:rsid w:val="00A00A45"/>
    <w:rsid w:val="00A34FC2"/>
    <w:rsid w:val="00A4107E"/>
    <w:rsid w:val="00A42CAA"/>
    <w:rsid w:val="00A51B9C"/>
    <w:rsid w:val="00AE3830"/>
    <w:rsid w:val="00B37C84"/>
    <w:rsid w:val="00B61F65"/>
    <w:rsid w:val="00B77548"/>
    <w:rsid w:val="00BF3251"/>
    <w:rsid w:val="00BF6DDD"/>
    <w:rsid w:val="00C1690B"/>
    <w:rsid w:val="00C8594F"/>
    <w:rsid w:val="00CC536B"/>
    <w:rsid w:val="00D01800"/>
    <w:rsid w:val="00D05220"/>
    <w:rsid w:val="00D53412"/>
    <w:rsid w:val="00D71BD9"/>
    <w:rsid w:val="00D76367"/>
    <w:rsid w:val="00D82283"/>
    <w:rsid w:val="00DA07B4"/>
    <w:rsid w:val="00DA7D69"/>
    <w:rsid w:val="00DD5C86"/>
    <w:rsid w:val="00DD753C"/>
    <w:rsid w:val="00DE68A6"/>
    <w:rsid w:val="00E0127E"/>
    <w:rsid w:val="00E257E4"/>
    <w:rsid w:val="00E32A6E"/>
    <w:rsid w:val="00E41ED5"/>
    <w:rsid w:val="00E758F1"/>
    <w:rsid w:val="00EB1522"/>
    <w:rsid w:val="00EB7568"/>
    <w:rsid w:val="00EF0979"/>
    <w:rsid w:val="00FC4280"/>
    <w:rsid w:val="00FD68C5"/>
    <w:rsid w:val="00FE4D4E"/>
    <w:rsid w:val="00FE4F0C"/>
    <w:rsid w:val="00FE7A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903E168-CC18-4CEF-8BB8-D7567544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9C"/>
    <w:rPr>
      <w:sz w:val="24"/>
      <w:szCs w:val="24"/>
      <w:lang w:val="es-ES" w:eastAsia="es-ES"/>
    </w:rPr>
  </w:style>
  <w:style w:type="paragraph" w:styleId="Ttulo4">
    <w:name w:val="heading 4"/>
    <w:basedOn w:val="Normal"/>
    <w:next w:val="Normal"/>
    <w:link w:val="Ttulo4Car"/>
    <w:qFormat/>
    <w:rsid w:val="00FE7A9C"/>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FE7A9C"/>
    <w:rPr>
      <w:b/>
      <w:sz w:val="24"/>
      <w:lang w:val="es-ES" w:eastAsia="es-ES" w:bidi="ar-SA"/>
    </w:rPr>
  </w:style>
  <w:style w:type="paragraph" w:styleId="Puesto">
    <w:name w:val="Title"/>
    <w:basedOn w:val="Normal"/>
    <w:link w:val="PuestoCar"/>
    <w:qFormat/>
    <w:rsid w:val="00FE7A9C"/>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FE7A9C"/>
    <w:rPr>
      <w:rFonts w:ascii="Arial" w:hAnsi="Arial"/>
      <w:b/>
      <w:sz w:val="24"/>
      <w:szCs w:val="24"/>
      <w:lang w:val="es-ES" w:eastAsia="es-ES" w:bidi="ar-SA"/>
    </w:rPr>
  </w:style>
  <w:style w:type="paragraph" w:styleId="Textoindependiente">
    <w:name w:val="Body Text"/>
    <w:basedOn w:val="Normal"/>
    <w:link w:val="TextoindependienteCar"/>
    <w:rsid w:val="00FE7A9C"/>
    <w:pPr>
      <w:spacing w:after="120"/>
    </w:pPr>
  </w:style>
  <w:style w:type="character" w:customStyle="1" w:styleId="TextoindependienteCar">
    <w:name w:val="Texto independiente Car"/>
    <w:link w:val="Textoindependiente"/>
    <w:rsid w:val="00FE7A9C"/>
    <w:rPr>
      <w:sz w:val="24"/>
      <w:szCs w:val="24"/>
      <w:lang w:val="es-ES" w:eastAsia="es-ES" w:bidi="ar-SA"/>
    </w:rPr>
  </w:style>
  <w:style w:type="paragraph" w:customStyle="1" w:styleId="Textoindependiente31">
    <w:name w:val="Texto independiente 31"/>
    <w:basedOn w:val="Normal"/>
    <w:rsid w:val="00FE7A9C"/>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FE7A9C"/>
    <w:pPr>
      <w:tabs>
        <w:tab w:val="center" w:pos="4419"/>
        <w:tab w:val="right" w:pos="8838"/>
      </w:tabs>
    </w:pPr>
  </w:style>
  <w:style w:type="character" w:customStyle="1" w:styleId="EncabezadoCar">
    <w:name w:val="Encabezado Car"/>
    <w:link w:val="Encabezado"/>
    <w:rsid w:val="00FE7A9C"/>
    <w:rPr>
      <w:sz w:val="24"/>
      <w:szCs w:val="24"/>
      <w:lang w:val="es-ES" w:eastAsia="es-ES" w:bidi="ar-SA"/>
    </w:rPr>
  </w:style>
  <w:style w:type="paragraph" w:styleId="Piedepgina">
    <w:name w:val="footer"/>
    <w:basedOn w:val="Normal"/>
    <w:link w:val="PiedepginaCar"/>
    <w:unhideWhenUsed/>
    <w:rsid w:val="00FE7A9C"/>
    <w:pPr>
      <w:tabs>
        <w:tab w:val="center" w:pos="4419"/>
        <w:tab w:val="right" w:pos="8838"/>
      </w:tabs>
    </w:pPr>
  </w:style>
  <w:style w:type="character" w:customStyle="1" w:styleId="PiedepginaCar">
    <w:name w:val="Pie de página Car"/>
    <w:link w:val="Piedepgina"/>
    <w:rsid w:val="00FE7A9C"/>
    <w:rPr>
      <w:sz w:val="24"/>
      <w:szCs w:val="24"/>
      <w:lang w:val="es-ES" w:eastAsia="es-ES" w:bidi="ar-SA"/>
    </w:rPr>
  </w:style>
  <w:style w:type="paragraph" w:styleId="Textodeglobo">
    <w:name w:val="Balloon Text"/>
    <w:basedOn w:val="Normal"/>
    <w:semiHidden/>
    <w:rsid w:val="00554B2B"/>
    <w:rPr>
      <w:rFonts w:ascii="Tahoma" w:hAnsi="Tahoma" w:cs="Tahoma"/>
      <w:sz w:val="16"/>
      <w:szCs w:val="16"/>
    </w:rPr>
  </w:style>
  <w:style w:type="paragraph" w:styleId="Sinespaciado">
    <w:name w:val="No Spacing"/>
    <w:uiPriority w:val="1"/>
    <w:qFormat/>
    <w:rsid w:val="00B37C84"/>
    <w:rPr>
      <w:sz w:val="24"/>
      <w:szCs w:val="24"/>
      <w:lang w:val="es-ES" w:eastAsia="es-ES"/>
    </w:rPr>
  </w:style>
  <w:style w:type="character" w:styleId="nfasis">
    <w:name w:val="Emphasis"/>
    <w:qFormat/>
    <w:rsid w:val="00326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70388-1EC8-475E-9B6D-BEAEC632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1568</Words>
  <Characters>8625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Mariela López de Meneses</cp:lastModifiedBy>
  <cp:revision>30</cp:revision>
  <cp:lastPrinted>2016-01-15T17:52:00Z</cp:lastPrinted>
  <dcterms:created xsi:type="dcterms:W3CDTF">2016-01-14T14:32:00Z</dcterms:created>
  <dcterms:modified xsi:type="dcterms:W3CDTF">2016-04-28T12:18:00Z</dcterms:modified>
</cp:coreProperties>
</file>