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79F" w:rsidRPr="002F4584" w:rsidRDefault="0038379F" w:rsidP="0038379F">
      <w:pPr>
        <w:pStyle w:val="1"/>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Pr>
          <w:rFonts w:ascii="Arial Narrow" w:hAnsi="Arial Narrow" w:cs="Tahoma"/>
          <w:b w:val="0"/>
          <w:sz w:val="18"/>
          <w:szCs w:val="18"/>
        </w:rPr>
        <w:t>Este documento</w:t>
      </w:r>
      <w:r w:rsidRPr="002B7B53">
        <w:rPr>
          <w:rFonts w:ascii="Arial Narrow" w:hAnsi="Arial Narrow" w:cs="Tahoma"/>
          <w:b w:val="0"/>
          <w:sz w:val="18"/>
          <w:szCs w:val="18"/>
        </w:rPr>
        <w:t xml:space="preserve"> sirvió de base para proferir en audiencia la sentencia de segunda instancia dentro del presente proceso. El contenido total y fiel de la decisión debe ser verificado en el audio que reposa en la </w:t>
      </w:r>
      <w:r>
        <w:rPr>
          <w:rFonts w:ascii="Arial Narrow" w:hAnsi="Arial Narrow" w:cs="Tahoma"/>
          <w:b w:val="0"/>
          <w:sz w:val="18"/>
          <w:szCs w:val="18"/>
        </w:rPr>
        <w:t>Secretaría de esta Corporación.</w:t>
      </w:r>
    </w:p>
    <w:p w:rsidR="0038379F" w:rsidRDefault="0038379F" w:rsidP="0038379F">
      <w:pPr>
        <w:pStyle w:val="1"/>
        <w:spacing w:line="240" w:lineRule="auto"/>
        <w:jc w:val="both"/>
        <w:rPr>
          <w:rFonts w:ascii="Tahoma" w:hAnsi="Tahoma" w:cs="Tahoma"/>
          <w:sz w:val="18"/>
          <w:szCs w:val="18"/>
        </w:rPr>
      </w:pPr>
    </w:p>
    <w:p w:rsidR="0038379F" w:rsidRPr="003736A1" w:rsidRDefault="0038379F" w:rsidP="0038379F">
      <w:pPr>
        <w:pStyle w:val="1"/>
        <w:spacing w:line="240" w:lineRule="auto"/>
        <w:jc w:val="both"/>
        <w:rPr>
          <w:rFonts w:ascii="Tahoma" w:hAnsi="Tahoma" w:cs="Tahoma"/>
          <w:b w:val="0"/>
          <w:spacing w:val="-4"/>
          <w:sz w:val="18"/>
          <w:szCs w:val="18"/>
        </w:rPr>
      </w:pPr>
      <w:r w:rsidRPr="003736A1">
        <w:rPr>
          <w:rFonts w:ascii="Tahoma" w:hAnsi="Tahoma" w:cs="Tahoma"/>
          <w:spacing w:val="-4"/>
          <w:sz w:val="18"/>
          <w:szCs w:val="18"/>
        </w:rPr>
        <w:t>Providencia:</w:t>
      </w:r>
      <w:r w:rsidRPr="003736A1">
        <w:rPr>
          <w:rFonts w:ascii="Tahoma" w:hAnsi="Tahoma" w:cs="Tahoma"/>
          <w:b w:val="0"/>
          <w:spacing w:val="-4"/>
          <w:sz w:val="18"/>
          <w:szCs w:val="18"/>
        </w:rPr>
        <w:tab/>
      </w:r>
      <w:r w:rsidRPr="003736A1">
        <w:rPr>
          <w:rFonts w:ascii="Tahoma" w:hAnsi="Tahoma" w:cs="Tahoma"/>
          <w:b w:val="0"/>
          <w:spacing w:val="-4"/>
          <w:sz w:val="18"/>
          <w:szCs w:val="18"/>
        </w:rPr>
        <w:tab/>
      </w:r>
      <w:r w:rsidRPr="003736A1">
        <w:rPr>
          <w:rFonts w:ascii="Tahoma" w:hAnsi="Tahoma" w:cs="Tahoma"/>
          <w:b w:val="0"/>
          <w:bCs/>
          <w:spacing w:val="-4"/>
          <w:sz w:val="18"/>
          <w:szCs w:val="18"/>
        </w:rPr>
        <w:t>Sentencia del 29 de enero de 2016</w:t>
      </w:r>
    </w:p>
    <w:p w:rsidR="0038379F" w:rsidRPr="003736A1" w:rsidRDefault="0038379F" w:rsidP="0038379F">
      <w:pPr>
        <w:pStyle w:val="1"/>
        <w:spacing w:line="240" w:lineRule="auto"/>
        <w:jc w:val="both"/>
        <w:rPr>
          <w:rFonts w:ascii="Tahoma" w:hAnsi="Tahoma" w:cs="Tahoma"/>
          <w:b w:val="0"/>
          <w:spacing w:val="-4"/>
          <w:sz w:val="18"/>
          <w:szCs w:val="18"/>
        </w:rPr>
      </w:pPr>
      <w:r w:rsidRPr="003736A1">
        <w:rPr>
          <w:rFonts w:ascii="Tahoma" w:hAnsi="Tahoma" w:cs="Tahoma"/>
          <w:spacing w:val="-4"/>
          <w:sz w:val="18"/>
          <w:szCs w:val="18"/>
        </w:rPr>
        <w:t>Radicación No.:</w:t>
      </w:r>
      <w:r w:rsidRPr="003736A1">
        <w:rPr>
          <w:rFonts w:ascii="Tahoma" w:hAnsi="Tahoma" w:cs="Tahoma"/>
          <w:b w:val="0"/>
          <w:spacing w:val="-4"/>
          <w:sz w:val="18"/>
          <w:szCs w:val="18"/>
        </w:rPr>
        <w:tab/>
      </w:r>
      <w:r w:rsidRPr="003736A1">
        <w:rPr>
          <w:rFonts w:ascii="Tahoma" w:hAnsi="Tahoma" w:cs="Tahoma"/>
          <w:b w:val="0"/>
          <w:spacing w:val="-4"/>
          <w:sz w:val="18"/>
          <w:szCs w:val="18"/>
        </w:rPr>
        <w:tab/>
        <w:t>66001-31-05-003-2013-00642-00</w:t>
      </w:r>
    </w:p>
    <w:p w:rsidR="0038379F" w:rsidRPr="003736A1" w:rsidRDefault="0038379F" w:rsidP="0038379F">
      <w:pPr>
        <w:pStyle w:val="1"/>
        <w:spacing w:line="240" w:lineRule="auto"/>
        <w:jc w:val="both"/>
        <w:rPr>
          <w:rFonts w:ascii="Tahoma" w:hAnsi="Tahoma" w:cs="Tahoma"/>
          <w:b w:val="0"/>
          <w:spacing w:val="-4"/>
          <w:sz w:val="18"/>
          <w:szCs w:val="18"/>
        </w:rPr>
      </w:pPr>
      <w:r w:rsidRPr="003736A1">
        <w:rPr>
          <w:rFonts w:ascii="Tahoma" w:hAnsi="Tahoma" w:cs="Tahoma"/>
          <w:spacing w:val="-4"/>
          <w:sz w:val="18"/>
          <w:szCs w:val="18"/>
        </w:rPr>
        <w:t>Proceso:</w:t>
      </w:r>
      <w:r w:rsidRPr="003736A1">
        <w:rPr>
          <w:rFonts w:ascii="Tahoma" w:hAnsi="Tahoma" w:cs="Tahoma"/>
          <w:b w:val="0"/>
          <w:spacing w:val="-4"/>
          <w:sz w:val="18"/>
          <w:szCs w:val="18"/>
        </w:rPr>
        <w:tab/>
      </w:r>
      <w:r w:rsidRPr="003736A1">
        <w:rPr>
          <w:rFonts w:ascii="Tahoma" w:hAnsi="Tahoma" w:cs="Tahoma"/>
          <w:b w:val="0"/>
          <w:spacing w:val="-4"/>
          <w:sz w:val="18"/>
          <w:szCs w:val="18"/>
        </w:rPr>
        <w:tab/>
        <w:t xml:space="preserve">Ordinario laboral </w:t>
      </w:r>
    </w:p>
    <w:p w:rsidR="0038379F" w:rsidRPr="003736A1" w:rsidRDefault="0038379F" w:rsidP="0038379F">
      <w:pPr>
        <w:pStyle w:val="1"/>
        <w:spacing w:line="240" w:lineRule="auto"/>
        <w:jc w:val="both"/>
        <w:rPr>
          <w:rFonts w:ascii="Tahoma" w:hAnsi="Tahoma" w:cs="Tahoma"/>
          <w:b w:val="0"/>
          <w:spacing w:val="-4"/>
          <w:sz w:val="18"/>
          <w:szCs w:val="18"/>
        </w:rPr>
      </w:pPr>
      <w:r w:rsidRPr="003736A1">
        <w:rPr>
          <w:rFonts w:ascii="Tahoma" w:hAnsi="Tahoma" w:cs="Tahoma"/>
          <w:spacing w:val="-4"/>
          <w:sz w:val="18"/>
          <w:szCs w:val="18"/>
        </w:rPr>
        <w:t>Demandantes:</w:t>
      </w:r>
      <w:r w:rsidRPr="003736A1">
        <w:rPr>
          <w:rFonts w:ascii="Tahoma" w:hAnsi="Tahoma" w:cs="Tahoma"/>
          <w:b w:val="0"/>
          <w:spacing w:val="-4"/>
          <w:sz w:val="18"/>
          <w:szCs w:val="18"/>
        </w:rPr>
        <w:tab/>
      </w:r>
      <w:r w:rsidRPr="003736A1">
        <w:rPr>
          <w:rFonts w:ascii="Tahoma" w:hAnsi="Tahoma" w:cs="Tahoma"/>
          <w:b w:val="0"/>
          <w:spacing w:val="-4"/>
          <w:sz w:val="18"/>
          <w:szCs w:val="18"/>
        </w:rPr>
        <w:tab/>
        <w:t>Luz Mary Quintero López</w:t>
      </w:r>
    </w:p>
    <w:p w:rsidR="0038379F" w:rsidRPr="003736A1" w:rsidRDefault="0038379F" w:rsidP="0038379F">
      <w:pPr>
        <w:pStyle w:val="1"/>
        <w:spacing w:line="240" w:lineRule="auto"/>
        <w:ind w:left="708" w:hanging="708"/>
        <w:jc w:val="both"/>
        <w:rPr>
          <w:rFonts w:ascii="Tahoma" w:hAnsi="Tahoma" w:cs="Tahoma"/>
          <w:b w:val="0"/>
          <w:spacing w:val="-4"/>
          <w:sz w:val="18"/>
          <w:szCs w:val="18"/>
        </w:rPr>
      </w:pPr>
      <w:r w:rsidRPr="003736A1">
        <w:rPr>
          <w:rFonts w:ascii="Tahoma" w:hAnsi="Tahoma" w:cs="Tahoma"/>
          <w:spacing w:val="-4"/>
          <w:sz w:val="18"/>
          <w:szCs w:val="18"/>
        </w:rPr>
        <w:t>Demandado:</w:t>
      </w:r>
      <w:r w:rsidRPr="003736A1">
        <w:rPr>
          <w:rFonts w:ascii="Tahoma" w:hAnsi="Tahoma" w:cs="Tahoma"/>
          <w:b w:val="0"/>
          <w:spacing w:val="-4"/>
          <w:sz w:val="18"/>
          <w:szCs w:val="18"/>
        </w:rPr>
        <w:tab/>
      </w:r>
      <w:r w:rsidRPr="003736A1">
        <w:rPr>
          <w:rFonts w:ascii="Tahoma" w:hAnsi="Tahoma" w:cs="Tahoma"/>
          <w:b w:val="0"/>
          <w:spacing w:val="-4"/>
          <w:sz w:val="18"/>
          <w:szCs w:val="18"/>
        </w:rPr>
        <w:tab/>
        <w:t xml:space="preserve">Porvenir S.A. y otro </w:t>
      </w:r>
    </w:p>
    <w:p w:rsidR="0038379F" w:rsidRPr="003736A1" w:rsidRDefault="0038379F" w:rsidP="0038379F">
      <w:pPr>
        <w:pStyle w:val="1"/>
        <w:spacing w:line="240" w:lineRule="auto"/>
        <w:jc w:val="both"/>
        <w:rPr>
          <w:rFonts w:ascii="Tahoma" w:hAnsi="Tahoma" w:cs="Tahoma"/>
          <w:b w:val="0"/>
          <w:spacing w:val="-4"/>
          <w:sz w:val="18"/>
          <w:szCs w:val="18"/>
        </w:rPr>
      </w:pPr>
      <w:r w:rsidRPr="003736A1">
        <w:rPr>
          <w:rFonts w:ascii="Tahoma" w:hAnsi="Tahoma" w:cs="Tahoma"/>
          <w:spacing w:val="-4"/>
          <w:sz w:val="18"/>
          <w:szCs w:val="18"/>
        </w:rPr>
        <w:t>Juzgado de origen:</w:t>
      </w:r>
      <w:r w:rsidRPr="003736A1">
        <w:rPr>
          <w:rFonts w:ascii="Tahoma" w:hAnsi="Tahoma" w:cs="Tahoma"/>
          <w:b w:val="0"/>
          <w:spacing w:val="-4"/>
          <w:sz w:val="18"/>
          <w:szCs w:val="18"/>
        </w:rPr>
        <w:tab/>
        <w:t>Tercero Laboral del Circuito de Pereira</w:t>
      </w:r>
    </w:p>
    <w:p w:rsidR="0038379F" w:rsidRPr="003736A1" w:rsidRDefault="0038379F" w:rsidP="0038379F">
      <w:pPr>
        <w:pStyle w:val="1"/>
        <w:spacing w:line="240" w:lineRule="auto"/>
        <w:jc w:val="both"/>
        <w:rPr>
          <w:rFonts w:ascii="Tahoma" w:hAnsi="Tahoma" w:cs="Tahoma"/>
          <w:b w:val="0"/>
          <w:spacing w:val="-4"/>
          <w:sz w:val="18"/>
          <w:szCs w:val="18"/>
        </w:rPr>
      </w:pPr>
      <w:r w:rsidRPr="003736A1">
        <w:rPr>
          <w:rFonts w:ascii="Tahoma" w:hAnsi="Tahoma" w:cs="Tahoma"/>
          <w:spacing w:val="-4"/>
          <w:sz w:val="18"/>
          <w:szCs w:val="18"/>
        </w:rPr>
        <w:t>Magistrada ponente:</w:t>
      </w:r>
      <w:r w:rsidRPr="003736A1">
        <w:rPr>
          <w:rFonts w:ascii="Tahoma" w:hAnsi="Tahoma" w:cs="Tahoma"/>
          <w:b w:val="0"/>
          <w:spacing w:val="-4"/>
          <w:sz w:val="18"/>
          <w:szCs w:val="18"/>
        </w:rPr>
        <w:tab/>
        <w:t>Dra. Ana Lucía Caicedo Calderón</w:t>
      </w:r>
    </w:p>
    <w:p w:rsidR="00F83277" w:rsidRPr="003736A1" w:rsidRDefault="0038379F" w:rsidP="00F83277">
      <w:pPr>
        <w:pStyle w:val="1"/>
        <w:spacing w:line="240" w:lineRule="auto"/>
        <w:ind w:left="2127" w:hanging="2127"/>
        <w:jc w:val="both"/>
        <w:rPr>
          <w:rFonts w:ascii="Tahoma" w:hAnsi="Tahoma" w:cs="Tahoma"/>
          <w:spacing w:val="-4"/>
          <w:sz w:val="18"/>
          <w:szCs w:val="18"/>
        </w:rPr>
      </w:pPr>
      <w:r w:rsidRPr="003736A1">
        <w:rPr>
          <w:rFonts w:ascii="Tahoma" w:hAnsi="Tahoma" w:cs="Tahoma"/>
          <w:spacing w:val="-4"/>
          <w:sz w:val="18"/>
          <w:szCs w:val="18"/>
        </w:rPr>
        <w:t>Tema:</w:t>
      </w:r>
      <w:r w:rsidRPr="003736A1">
        <w:rPr>
          <w:rFonts w:ascii="Tahoma" w:hAnsi="Tahoma" w:cs="Tahoma"/>
          <w:spacing w:val="-4"/>
          <w:sz w:val="18"/>
          <w:szCs w:val="18"/>
        </w:rPr>
        <w:tab/>
      </w:r>
    </w:p>
    <w:p w:rsidR="00F83277" w:rsidRPr="003736A1" w:rsidRDefault="00165658" w:rsidP="00F83277">
      <w:pPr>
        <w:pStyle w:val="1"/>
        <w:spacing w:line="240" w:lineRule="auto"/>
        <w:ind w:left="2127"/>
        <w:jc w:val="both"/>
        <w:rPr>
          <w:rFonts w:ascii="Tahoma" w:hAnsi="Tahoma" w:cs="Tahoma"/>
          <w:b w:val="0"/>
          <w:spacing w:val="-8"/>
          <w:sz w:val="18"/>
          <w:szCs w:val="18"/>
        </w:rPr>
      </w:pPr>
      <w:r>
        <w:rPr>
          <w:rFonts w:ascii="Tahoma" w:hAnsi="Tahoma" w:cs="Tahoma"/>
          <w:b w:val="0"/>
          <w:spacing w:val="-8"/>
          <w:sz w:val="18"/>
          <w:szCs w:val="18"/>
        </w:rPr>
        <w:t>MORA PATRONAL/ I</w:t>
      </w:r>
      <w:r w:rsidR="0049777B">
        <w:rPr>
          <w:rFonts w:ascii="Tahoma" w:hAnsi="Tahoma" w:cs="Tahoma"/>
          <w:b w:val="0"/>
          <w:spacing w:val="-8"/>
          <w:sz w:val="18"/>
          <w:szCs w:val="18"/>
        </w:rPr>
        <w:t xml:space="preserve">ncumplimiento </w:t>
      </w:r>
      <w:r w:rsidR="0049777B" w:rsidRPr="003736A1">
        <w:rPr>
          <w:rFonts w:ascii="Tahoma" w:hAnsi="Tahoma" w:cs="Tahoma"/>
          <w:b w:val="0"/>
          <w:spacing w:val="-8"/>
          <w:sz w:val="18"/>
          <w:szCs w:val="18"/>
        </w:rPr>
        <w:t>del empleador</w:t>
      </w:r>
      <w:r w:rsidR="0049777B">
        <w:rPr>
          <w:rFonts w:ascii="Tahoma" w:hAnsi="Tahoma" w:cs="Tahoma"/>
          <w:b w:val="0"/>
          <w:spacing w:val="-8"/>
          <w:sz w:val="18"/>
          <w:szCs w:val="18"/>
        </w:rPr>
        <w:t xml:space="preserve"> en pago de cotizaciones</w:t>
      </w:r>
      <w:r w:rsidR="00F83277" w:rsidRPr="003736A1">
        <w:rPr>
          <w:rFonts w:ascii="Tahoma" w:hAnsi="Tahoma" w:cs="Tahoma"/>
          <w:b w:val="0"/>
          <w:spacing w:val="-8"/>
          <w:sz w:val="18"/>
          <w:szCs w:val="18"/>
        </w:rPr>
        <w:t xml:space="preserve"> no afe</w:t>
      </w:r>
      <w:r w:rsidR="0049777B">
        <w:rPr>
          <w:rFonts w:ascii="Tahoma" w:hAnsi="Tahoma" w:cs="Tahoma"/>
          <w:b w:val="0"/>
          <w:spacing w:val="-8"/>
          <w:sz w:val="18"/>
          <w:szCs w:val="18"/>
        </w:rPr>
        <w:t>cta la situación pensional del empleado</w:t>
      </w:r>
      <w:r w:rsidR="003736A1">
        <w:rPr>
          <w:rFonts w:ascii="Tahoma" w:hAnsi="Tahoma" w:cs="Tahoma"/>
          <w:b w:val="0"/>
          <w:spacing w:val="-8"/>
          <w:sz w:val="18"/>
          <w:szCs w:val="18"/>
        </w:rPr>
        <w:t>/ F</w:t>
      </w:r>
      <w:r w:rsidR="003736A1" w:rsidRPr="003736A1">
        <w:rPr>
          <w:rFonts w:ascii="Tahoma" w:hAnsi="Tahoma" w:cs="Tahoma"/>
          <w:b w:val="0"/>
          <w:spacing w:val="-8"/>
          <w:sz w:val="18"/>
          <w:szCs w:val="18"/>
        </w:rPr>
        <w:t>ondo de pensiones</w:t>
      </w:r>
      <w:r w:rsidR="00F83277" w:rsidRPr="003736A1">
        <w:rPr>
          <w:rFonts w:ascii="Tahoma" w:hAnsi="Tahoma" w:cs="Tahoma"/>
          <w:b w:val="0"/>
          <w:spacing w:val="-8"/>
          <w:sz w:val="18"/>
          <w:szCs w:val="18"/>
        </w:rPr>
        <w:t xml:space="preserve"> </w:t>
      </w:r>
      <w:r w:rsidR="003736A1" w:rsidRPr="003736A1">
        <w:rPr>
          <w:rFonts w:ascii="Tahoma" w:hAnsi="Tahoma" w:cs="Tahoma"/>
          <w:b w:val="0"/>
          <w:spacing w:val="-8"/>
          <w:sz w:val="18"/>
          <w:szCs w:val="18"/>
        </w:rPr>
        <w:t xml:space="preserve">debe </w:t>
      </w:r>
      <w:r w:rsidR="00F83277" w:rsidRPr="003736A1">
        <w:rPr>
          <w:rFonts w:ascii="Tahoma" w:hAnsi="Tahoma" w:cs="Tahoma"/>
          <w:b w:val="0"/>
          <w:spacing w:val="-8"/>
          <w:sz w:val="18"/>
          <w:szCs w:val="18"/>
        </w:rPr>
        <w:t>a</w:t>
      </w:r>
      <w:r w:rsidR="0049777B">
        <w:rPr>
          <w:rFonts w:ascii="Tahoma" w:hAnsi="Tahoma" w:cs="Tahoma"/>
          <w:b w:val="0"/>
          <w:spacing w:val="-8"/>
          <w:sz w:val="18"/>
          <w:szCs w:val="18"/>
        </w:rPr>
        <w:t xml:space="preserve">delantar </w:t>
      </w:r>
      <w:r w:rsidR="003736A1" w:rsidRPr="003736A1">
        <w:rPr>
          <w:rFonts w:ascii="Tahoma" w:hAnsi="Tahoma" w:cs="Tahoma"/>
          <w:b w:val="0"/>
          <w:spacing w:val="-8"/>
          <w:sz w:val="18"/>
          <w:szCs w:val="18"/>
        </w:rPr>
        <w:t>trámite</w:t>
      </w:r>
      <w:r w:rsidR="003736A1">
        <w:rPr>
          <w:rFonts w:ascii="Tahoma" w:hAnsi="Tahoma" w:cs="Tahoma"/>
          <w:b w:val="0"/>
          <w:spacing w:val="-8"/>
          <w:sz w:val="18"/>
          <w:szCs w:val="18"/>
        </w:rPr>
        <w:t>s</w:t>
      </w:r>
      <w:r w:rsidR="003736A1" w:rsidRPr="003736A1">
        <w:rPr>
          <w:rFonts w:ascii="Tahoma" w:hAnsi="Tahoma" w:cs="Tahoma"/>
          <w:b w:val="0"/>
          <w:spacing w:val="-8"/>
          <w:sz w:val="18"/>
          <w:szCs w:val="18"/>
        </w:rPr>
        <w:t xml:space="preserve"> </w:t>
      </w:r>
      <w:r w:rsidR="0049777B">
        <w:rPr>
          <w:rFonts w:ascii="Tahoma" w:hAnsi="Tahoma" w:cs="Tahoma"/>
          <w:b w:val="0"/>
          <w:spacing w:val="-8"/>
          <w:sz w:val="18"/>
          <w:szCs w:val="18"/>
        </w:rPr>
        <w:t>de</w:t>
      </w:r>
      <w:r w:rsidR="00F83277" w:rsidRPr="003736A1">
        <w:rPr>
          <w:rFonts w:ascii="Tahoma" w:hAnsi="Tahoma" w:cs="Tahoma"/>
          <w:b w:val="0"/>
          <w:spacing w:val="-8"/>
          <w:sz w:val="18"/>
          <w:szCs w:val="18"/>
        </w:rPr>
        <w:t xml:space="preserve"> cobro de los aportes adeudados/ No responsabilidad solidaria del empleador, su mora acarrea otras consecuencias. </w:t>
      </w:r>
    </w:p>
    <w:p w:rsidR="00F83277" w:rsidRPr="003736A1" w:rsidRDefault="00F83277" w:rsidP="00F83277">
      <w:pPr>
        <w:pStyle w:val="1"/>
        <w:spacing w:line="240" w:lineRule="auto"/>
        <w:ind w:left="2127"/>
        <w:jc w:val="both"/>
        <w:rPr>
          <w:rFonts w:ascii="Tahoma" w:hAnsi="Tahoma" w:cs="Tahoma"/>
          <w:b w:val="0"/>
          <w:spacing w:val="-8"/>
          <w:sz w:val="18"/>
          <w:szCs w:val="18"/>
        </w:rPr>
      </w:pPr>
    </w:p>
    <w:p w:rsidR="00F83277" w:rsidRPr="003736A1" w:rsidRDefault="00F83277" w:rsidP="00F83277">
      <w:pPr>
        <w:pStyle w:val="1"/>
        <w:spacing w:line="240" w:lineRule="auto"/>
        <w:ind w:left="2127"/>
        <w:jc w:val="both"/>
        <w:rPr>
          <w:rFonts w:ascii="Tahoma" w:hAnsi="Tahoma" w:cs="Tahoma"/>
          <w:b w:val="0"/>
          <w:spacing w:val="-8"/>
          <w:sz w:val="18"/>
          <w:szCs w:val="18"/>
        </w:rPr>
      </w:pPr>
      <w:r w:rsidRPr="003736A1">
        <w:rPr>
          <w:rFonts w:ascii="Tahoma" w:hAnsi="Tahoma" w:cs="Tahoma"/>
          <w:b w:val="0"/>
          <w:spacing w:val="-8"/>
          <w:sz w:val="18"/>
          <w:szCs w:val="18"/>
        </w:rPr>
        <w:t>“(…) la administradora no demostró que adelantó las gestiones del caso para obtener el recaudo de las cotizaciones correspondientes a lo corrido del año 2005, puesto que son diáfanas las consecuencias de la mora en el pago de los aportes al sistema de seguridad social, y se afirma que en tal caso, la administradora tiene la carga de reconocer la prestación económica cuando no ha activado los mecanismos en la ley para el obtener el recaudo de esas cuotas.”</w:t>
      </w:r>
    </w:p>
    <w:p w:rsidR="00F83277" w:rsidRPr="003736A1" w:rsidRDefault="00F83277" w:rsidP="00F83277">
      <w:pPr>
        <w:pStyle w:val="1"/>
        <w:spacing w:line="240" w:lineRule="auto"/>
        <w:ind w:left="2127"/>
        <w:jc w:val="both"/>
        <w:rPr>
          <w:rFonts w:ascii="Tahoma" w:hAnsi="Tahoma" w:cs="Tahoma"/>
          <w:b w:val="0"/>
          <w:spacing w:val="-8"/>
          <w:sz w:val="18"/>
          <w:szCs w:val="18"/>
        </w:rPr>
      </w:pPr>
    </w:p>
    <w:p w:rsidR="00F83277" w:rsidRPr="003736A1" w:rsidRDefault="00F83277" w:rsidP="00F83277">
      <w:pPr>
        <w:pStyle w:val="1"/>
        <w:spacing w:line="240" w:lineRule="auto"/>
        <w:ind w:left="2127"/>
        <w:jc w:val="both"/>
        <w:rPr>
          <w:rFonts w:ascii="Tahoma" w:hAnsi="Tahoma" w:cs="Tahoma"/>
          <w:b w:val="0"/>
          <w:spacing w:val="-8"/>
          <w:sz w:val="18"/>
          <w:szCs w:val="18"/>
        </w:rPr>
      </w:pPr>
      <w:r w:rsidRPr="003736A1">
        <w:rPr>
          <w:rFonts w:ascii="Tahoma" w:hAnsi="Tahoma" w:cs="Tahoma"/>
          <w:b w:val="0"/>
          <w:spacing w:val="-8"/>
          <w:sz w:val="18"/>
          <w:szCs w:val="18"/>
        </w:rPr>
        <w:t>“Por último, ha quedado suficientemente claro que las únicas sanciones a cargo del empleador moroso del pago de aportes pensionales (…) son el pago de las respectivas cotizaciones y los intereses moratorios, así como las consecuencias penales de la conducta patronal, por lo que no resulta viable condenar a la empresa codemandada al pago de la pensión de sobreviviente, ni siquiera en forma solidaria (…) pues la ley no estipula la figura de la solidaridad entre el empleador y la AFP, cuando el primero incurre en mora del pago de las cotizaciones a su cargo.”</w:t>
      </w:r>
    </w:p>
    <w:p w:rsidR="00F83277" w:rsidRPr="003736A1" w:rsidRDefault="00F83277" w:rsidP="00F83277">
      <w:pPr>
        <w:pStyle w:val="1"/>
        <w:spacing w:line="240" w:lineRule="auto"/>
        <w:jc w:val="both"/>
        <w:rPr>
          <w:rFonts w:ascii="Tahoma" w:hAnsi="Tahoma" w:cs="Tahoma"/>
          <w:b w:val="0"/>
          <w:spacing w:val="-8"/>
          <w:sz w:val="18"/>
          <w:szCs w:val="18"/>
        </w:rPr>
      </w:pPr>
    </w:p>
    <w:p w:rsidR="00F83277" w:rsidRPr="003736A1" w:rsidRDefault="00F83277" w:rsidP="00F83277">
      <w:pPr>
        <w:pStyle w:val="1"/>
        <w:spacing w:line="240" w:lineRule="auto"/>
        <w:ind w:left="2127"/>
        <w:jc w:val="both"/>
        <w:rPr>
          <w:rFonts w:ascii="Tahoma" w:hAnsi="Tahoma" w:cs="Tahoma"/>
          <w:b w:val="0"/>
          <w:spacing w:val="-8"/>
          <w:sz w:val="18"/>
          <w:szCs w:val="18"/>
        </w:rPr>
      </w:pPr>
      <w:r w:rsidRPr="003736A1">
        <w:rPr>
          <w:rFonts w:ascii="Tahoma" w:hAnsi="Tahoma" w:cs="Tahoma"/>
          <w:b w:val="0"/>
          <w:spacing w:val="-8"/>
          <w:sz w:val="18"/>
          <w:szCs w:val="18"/>
        </w:rPr>
        <w:t>PENSIÓN DE SOBREVIVENCIA/ Norma aplicable/ Requisitos de procedencia</w:t>
      </w:r>
    </w:p>
    <w:p w:rsidR="00F83277" w:rsidRPr="003736A1" w:rsidRDefault="00F83277" w:rsidP="00F83277">
      <w:pPr>
        <w:pStyle w:val="1"/>
        <w:spacing w:line="240" w:lineRule="auto"/>
        <w:ind w:left="2127"/>
        <w:jc w:val="both"/>
        <w:rPr>
          <w:rFonts w:ascii="Tahoma" w:hAnsi="Tahoma" w:cs="Tahoma"/>
          <w:b w:val="0"/>
          <w:spacing w:val="-8"/>
          <w:sz w:val="18"/>
          <w:szCs w:val="18"/>
        </w:rPr>
      </w:pPr>
    </w:p>
    <w:p w:rsidR="00F83277" w:rsidRPr="003736A1" w:rsidRDefault="00F83277" w:rsidP="00F83277">
      <w:pPr>
        <w:pStyle w:val="1"/>
        <w:spacing w:line="240" w:lineRule="auto"/>
        <w:ind w:left="2127"/>
        <w:jc w:val="both"/>
        <w:rPr>
          <w:rFonts w:ascii="Tahoma" w:hAnsi="Tahoma" w:cs="Tahoma"/>
          <w:b w:val="0"/>
          <w:spacing w:val="-8"/>
          <w:sz w:val="18"/>
          <w:szCs w:val="18"/>
        </w:rPr>
      </w:pPr>
      <w:r w:rsidRPr="003736A1">
        <w:rPr>
          <w:rFonts w:ascii="Tahoma" w:hAnsi="Tahoma" w:cs="Tahoma"/>
          <w:b w:val="0"/>
          <w:spacing w:val="-8"/>
          <w:sz w:val="18"/>
          <w:szCs w:val="18"/>
        </w:rPr>
        <w:t>“(…) el artículo 46 de la Ley 100 de 1993, modificado por el artículo 12 de la Ley 797 de 2003, es el aplicable al asunto pues el causante falleció el 30 de julio de 2007 (…) Bajo tal presupuesto normativo, tenemos que los tres años anteriores al fallecimiento del señor Ceballos Beltrán, son los corridos entre julio 30 de 2004 y el mismo mes y día del año 2007; y que durante ese lapso registra afiliación al sistema de pensiones con la AFP PORVENIR S.A. (…) entre el 1º de diciembre de 2004 y el 23 de diciembre de 2005, lo que corresponde a 54,71 semanas, las que resultan más que suficientes (…)”</w:t>
      </w:r>
    </w:p>
    <w:p w:rsidR="00F83277" w:rsidRPr="003736A1" w:rsidRDefault="00F83277" w:rsidP="00F83277">
      <w:pPr>
        <w:pStyle w:val="1"/>
        <w:spacing w:line="240" w:lineRule="auto"/>
        <w:ind w:left="2127"/>
        <w:jc w:val="both"/>
        <w:rPr>
          <w:rFonts w:ascii="Tahoma" w:hAnsi="Tahoma" w:cs="Tahoma"/>
          <w:b w:val="0"/>
          <w:spacing w:val="-8"/>
          <w:sz w:val="18"/>
          <w:szCs w:val="18"/>
        </w:rPr>
      </w:pPr>
    </w:p>
    <w:p w:rsidR="00F83277" w:rsidRPr="003736A1" w:rsidRDefault="00F83277" w:rsidP="00F83277">
      <w:pPr>
        <w:pStyle w:val="1"/>
        <w:spacing w:line="240" w:lineRule="auto"/>
        <w:ind w:left="2127"/>
        <w:jc w:val="both"/>
        <w:rPr>
          <w:rFonts w:ascii="Tahoma" w:hAnsi="Tahoma" w:cs="Tahoma"/>
          <w:b w:val="0"/>
          <w:spacing w:val="-8"/>
          <w:sz w:val="18"/>
          <w:szCs w:val="18"/>
        </w:rPr>
      </w:pPr>
      <w:r w:rsidRPr="003736A1">
        <w:rPr>
          <w:rFonts w:ascii="Tahoma" w:hAnsi="Tahoma" w:cs="Tahoma"/>
          <w:b w:val="0"/>
          <w:spacing w:val="-8"/>
          <w:sz w:val="18"/>
          <w:szCs w:val="18"/>
        </w:rPr>
        <w:t>PERIODOS DE COTIZACIÓN/ Irrelevancia del efecto vinc</w:t>
      </w:r>
      <w:r w:rsidR="0049777B">
        <w:rPr>
          <w:rFonts w:ascii="Tahoma" w:hAnsi="Tahoma" w:cs="Tahoma"/>
          <w:b w:val="0"/>
          <w:spacing w:val="-8"/>
          <w:sz w:val="18"/>
          <w:szCs w:val="18"/>
        </w:rPr>
        <w:t xml:space="preserve">ulante de una sentencia anterior </w:t>
      </w:r>
      <w:r w:rsidR="005E04E6">
        <w:rPr>
          <w:rFonts w:ascii="Tahoma" w:hAnsi="Tahoma" w:cs="Tahoma"/>
          <w:b w:val="0"/>
          <w:spacing w:val="-8"/>
          <w:sz w:val="18"/>
          <w:szCs w:val="18"/>
        </w:rPr>
        <w:t xml:space="preserve">que declaró </w:t>
      </w:r>
      <w:r w:rsidRPr="003736A1">
        <w:rPr>
          <w:rFonts w:ascii="Tahoma" w:hAnsi="Tahoma" w:cs="Tahoma"/>
          <w:b w:val="0"/>
          <w:spacing w:val="-8"/>
          <w:sz w:val="18"/>
          <w:szCs w:val="18"/>
        </w:rPr>
        <w:t>l</w:t>
      </w:r>
      <w:r w:rsidR="005E04E6">
        <w:rPr>
          <w:rFonts w:ascii="Tahoma" w:hAnsi="Tahoma" w:cs="Tahoma"/>
          <w:b w:val="0"/>
          <w:spacing w:val="-8"/>
          <w:sz w:val="18"/>
          <w:szCs w:val="18"/>
        </w:rPr>
        <w:t>a</w:t>
      </w:r>
      <w:r w:rsidRPr="003736A1">
        <w:rPr>
          <w:rFonts w:ascii="Tahoma" w:hAnsi="Tahoma" w:cs="Tahoma"/>
          <w:b w:val="0"/>
          <w:spacing w:val="-8"/>
          <w:sz w:val="18"/>
          <w:szCs w:val="18"/>
        </w:rPr>
        <w:t xml:space="preserve"> existencia del contrato</w:t>
      </w:r>
      <w:r w:rsidR="0049777B">
        <w:rPr>
          <w:rFonts w:ascii="Tahoma" w:hAnsi="Tahoma" w:cs="Tahoma"/>
          <w:b w:val="0"/>
          <w:spacing w:val="-8"/>
          <w:sz w:val="18"/>
          <w:szCs w:val="18"/>
        </w:rPr>
        <w:t xml:space="preserve"> de trabajo, cuando con ella solo se pretende</w:t>
      </w:r>
      <w:bookmarkStart w:id="0" w:name="_GoBack"/>
      <w:bookmarkEnd w:id="0"/>
      <w:r w:rsidR="0049777B">
        <w:rPr>
          <w:rFonts w:ascii="Tahoma" w:hAnsi="Tahoma" w:cs="Tahoma"/>
          <w:b w:val="0"/>
          <w:spacing w:val="-8"/>
          <w:sz w:val="18"/>
          <w:szCs w:val="18"/>
        </w:rPr>
        <w:t xml:space="preserve"> probar</w:t>
      </w:r>
      <w:r w:rsidRPr="003736A1">
        <w:rPr>
          <w:rFonts w:ascii="Tahoma" w:hAnsi="Tahoma" w:cs="Tahoma"/>
          <w:b w:val="0"/>
          <w:spacing w:val="-8"/>
          <w:sz w:val="18"/>
          <w:szCs w:val="18"/>
        </w:rPr>
        <w:t xml:space="preserve"> los ciclos de cotización adeudados por el empleador</w:t>
      </w:r>
    </w:p>
    <w:p w:rsidR="00F83277" w:rsidRPr="003736A1" w:rsidRDefault="00F83277" w:rsidP="00F83277">
      <w:pPr>
        <w:pStyle w:val="1"/>
        <w:spacing w:line="240" w:lineRule="auto"/>
        <w:ind w:left="2127"/>
        <w:jc w:val="both"/>
        <w:rPr>
          <w:rFonts w:ascii="Tahoma" w:hAnsi="Tahoma" w:cs="Tahoma"/>
          <w:b w:val="0"/>
          <w:spacing w:val="-8"/>
          <w:sz w:val="18"/>
          <w:szCs w:val="18"/>
        </w:rPr>
      </w:pPr>
      <w:r w:rsidRPr="003736A1">
        <w:rPr>
          <w:rFonts w:ascii="Tahoma" w:hAnsi="Tahoma" w:cs="Tahoma"/>
          <w:b w:val="0"/>
          <w:spacing w:val="-8"/>
          <w:sz w:val="18"/>
          <w:szCs w:val="18"/>
        </w:rPr>
        <w:tab/>
      </w:r>
    </w:p>
    <w:p w:rsidR="00F83277" w:rsidRPr="003736A1" w:rsidRDefault="00F83277" w:rsidP="00F83277">
      <w:pPr>
        <w:pStyle w:val="1"/>
        <w:spacing w:line="240" w:lineRule="auto"/>
        <w:ind w:left="2127"/>
        <w:jc w:val="both"/>
        <w:rPr>
          <w:rFonts w:ascii="Tahoma" w:hAnsi="Tahoma" w:cs="Tahoma"/>
          <w:b w:val="0"/>
          <w:spacing w:val="-8"/>
          <w:sz w:val="18"/>
          <w:szCs w:val="18"/>
        </w:rPr>
      </w:pPr>
      <w:r w:rsidRPr="003736A1">
        <w:rPr>
          <w:rFonts w:ascii="Tahoma" w:hAnsi="Tahoma" w:cs="Tahoma"/>
          <w:b w:val="0"/>
          <w:spacing w:val="-8"/>
          <w:sz w:val="18"/>
          <w:szCs w:val="18"/>
        </w:rPr>
        <w:t>“(…) la promotora del litigio cumplió con la carga de demostrar que los ciclos de cotización que se registran en mora del empleador (…) corresponden al periodo en que su esposo laboró al servicio de tal empresa, en razón de lo cual, la decisión judicial que en su momento dictó esta jurisdicción en atención al reclamo laboral de acreencias (…) a favor de la esposa del causante, constituye una mera prueba de aquel aserto de la demanda, por lo que no tiene sentido discutir la oponibilidad o no del fallo judicial en cuestión.</w:t>
      </w:r>
      <w:r w:rsidR="003736A1">
        <w:rPr>
          <w:rFonts w:ascii="Tahoma" w:hAnsi="Tahoma" w:cs="Tahoma"/>
          <w:b w:val="0"/>
          <w:spacing w:val="-8"/>
          <w:sz w:val="18"/>
          <w:szCs w:val="18"/>
        </w:rPr>
        <w:t>”</w:t>
      </w:r>
      <w:r w:rsidRPr="003736A1">
        <w:rPr>
          <w:rFonts w:ascii="Tahoma" w:hAnsi="Tahoma" w:cs="Tahoma"/>
          <w:b w:val="0"/>
          <w:spacing w:val="-8"/>
          <w:sz w:val="18"/>
          <w:szCs w:val="18"/>
        </w:rPr>
        <w:t xml:space="preserve"> </w:t>
      </w:r>
    </w:p>
    <w:p w:rsidR="00F83277" w:rsidRPr="003736A1" w:rsidRDefault="00F83277" w:rsidP="00F83277">
      <w:pPr>
        <w:pStyle w:val="1"/>
        <w:spacing w:line="240" w:lineRule="auto"/>
        <w:ind w:left="2127"/>
        <w:jc w:val="both"/>
        <w:rPr>
          <w:rFonts w:ascii="Tahoma" w:hAnsi="Tahoma" w:cs="Tahoma"/>
          <w:b w:val="0"/>
          <w:spacing w:val="-8"/>
          <w:sz w:val="18"/>
          <w:szCs w:val="18"/>
        </w:rPr>
      </w:pPr>
    </w:p>
    <w:p w:rsidR="00F83277" w:rsidRPr="003736A1" w:rsidRDefault="00F83277" w:rsidP="00F83277">
      <w:pPr>
        <w:pStyle w:val="1"/>
        <w:spacing w:line="240" w:lineRule="auto"/>
        <w:ind w:left="2127"/>
        <w:jc w:val="both"/>
        <w:rPr>
          <w:rFonts w:ascii="Tahoma" w:hAnsi="Tahoma" w:cs="Tahoma"/>
          <w:b w:val="0"/>
          <w:spacing w:val="-8"/>
          <w:sz w:val="18"/>
          <w:szCs w:val="18"/>
        </w:rPr>
      </w:pPr>
      <w:r w:rsidRPr="003736A1">
        <w:rPr>
          <w:rFonts w:ascii="Tahoma" w:hAnsi="Tahoma" w:cs="Tahoma"/>
          <w:b w:val="0"/>
          <w:spacing w:val="-8"/>
          <w:sz w:val="18"/>
          <w:szCs w:val="18"/>
        </w:rPr>
        <w:t>Cita: Corte Suprema de Justicia, Sala Laboral, sentencia de 23 de octubre de 2012 -rad. 44190-.</w:t>
      </w:r>
    </w:p>
    <w:p w:rsidR="004F45F1" w:rsidRPr="0038379F" w:rsidRDefault="004F45F1" w:rsidP="003736A1">
      <w:pPr>
        <w:spacing w:line="276" w:lineRule="auto"/>
        <w:rPr>
          <w:lang w:val="es-CO" w:eastAsia="es-ES"/>
        </w:rPr>
      </w:pPr>
    </w:p>
    <w:p w:rsidR="0038379F" w:rsidRPr="0022569C" w:rsidRDefault="0038379F" w:rsidP="0038379F">
      <w:pPr>
        <w:pStyle w:val="Ttulo4"/>
        <w:widowControl w:val="0"/>
        <w:tabs>
          <w:tab w:val="clear" w:pos="0"/>
        </w:tabs>
        <w:spacing w:line="276" w:lineRule="auto"/>
        <w:rPr>
          <w:rFonts w:ascii="Tahoma" w:hAnsi="Tahoma" w:cs="Tahoma"/>
          <w:bCs/>
          <w:szCs w:val="24"/>
          <w:lang w:eastAsia="es-MX"/>
        </w:rPr>
      </w:pPr>
      <w:r w:rsidRPr="0022569C">
        <w:rPr>
          <w:rFonts w:ascii="Tahoma" w:hAnsi="Tahoma" w:cs="Tahoma"/>
          <w:bCs/>
          <w:szCs w:val="24"/>
          <w:lang w:eastAsia="es-MX"/>
        </w:rPr>
        <w:t>TRIBUNAL SUPERIOR DEL DISTRITO JUDICIAL DE PEREIRA</w:t>
      </w:r>
    </w:p>
    <w:p w:rsidR="0038379F" w:rsidRPr="0022569C" w:rsidRDefault="0038379F" w:rsidP="0038379F">
      <w:pPr>
        <w:pStyle w:val="Ttulo4"/>
        <w:widowControl w:val="0"/>
        <w:tabs>
          <w:tab w:val="clear" w:pos="0"/>
        </w:tabs>
        <w:spacing w:line="276" w:lineRule="auto"/>
        <w:rPr>
          <w:rFonts w:ascii="Tahoma" w:hAnsi="Tahoma" w:cs="Tahoma"/>
          <w:bCs/>
          <w:szCs w:val="24"/>
          <w:lang w:eastAsia="es-MX"/>
        </w:rPr>
      </w:pPr>
      <w:r w:rsidRPr="0022569C">
        <w:rPr>
          <w:rFonts w:ascii="Tahoma" w:hAnsi="Tahoma" w:cs="Tahoma"/>
          <w:bCs/>
          <w:szCs w:val="24"/>
          <w:lang w:eastAsia="es-MX"/>
        </w:rPr>
        <w:t>SALA LABORAL</w:t>
      </w:r>
    </w:p>
    <w:p w:rsidR="0038379F" w:rsidRPr="0022569C" w:rsidRDefault="0038379F" w:rsidP="0038379F">
      <w:pPr>
        <w:spacing w:line="240" w:lineRule="auto"/>
        <w:jc w:val="center"/>
        <w:rPr>
          <w:rFonts w:ascii="Tahoma" w:hAnsi="Tahoma" w:cs="Tahoma"/>
          <w:bCs/>
        </w:rPr>
      </w:pPr>
    </w:p>
    <w:p w:rsidR="0038379F" w:rsidRPr="000D1884" w:rsidRDefault="0038379F" w:rsidP="0038379F">
      <w:pPr>
        <w:spacing w:line="276" w:lineRule="auto"/>
        <w:jc w:val="center"/>
        <w:rPr>
          <w:rFonts w:ascii="Tahoma" w:hAnsi="Tahoma" w:cs="Tahoma"/>
          <w:b/>
          <w:bCs/>
          <w:sz w:val="24"/>
          <w:szCs w:val="24"/>
        </w:rPr>
      </w:pPr>
      <w:r w:rsidRPr="000D1884">
        <w:rPr>
          <w:rFonts w:ascii="Tahoma" w:hAnsi="Tahoma" w:cs="Tahoma"/>
          <w:bCs/>
          <w:sz w:val="24"/>
          <w:szCs w:val="24"/>
        </w:rPr>
        <w:t>Magistrada Ponente:</w:t>
      </w:r>
      <w:r w:rsidRPr="000D1884">
        <w:rPr>
          <w:rFonts w:ascii="Tahoma" w:hAnsi="Tahoma" w:cs="Tahoma"/>
          <w:b/>
          <w:bCs/>
          <w:sz w:val="24"/>
          <w:szCs w:val="24"/>
        </w:rPr>
        <w:t xml:space="preserve"> Ana Lucía Caicedo Calderón</w:t>
      </w:r>
    </w:p>
    <w:p w:rsidR="00C14A3C" w:rsidRDefault="00C14A3C" w:rsidP="0038379F">
      <w:pPr>
        <w:spacing w:line="276" w:lineRule="auto"/>
        <w:jc w:val="center"/>
        <w:rPr>
          <w:rFonts w:ascii="Tahoma" w:hAnsi="Tahoma" w:cs="Tahoma"/>
          <w:b/>
          <w:sz w:val="24"/>
          <w:szCs w:val="24"/>
        </w:rPr>
      </w:pPr>
    </w:p>
    <w:p w:rsidR="0038379F" w:rsidRPr="000D1884" w:rsidRDefault="0038379F" w:rsidP="0038379F">
      <w:pPr>
        <w:spacing w:line="276" w:lineRule="auto"/>
        <w:jc w:val="center"/>
        <w:rPr>
          <w:rFonts w:ascii="Tahoma" w:hAnsi="Tahoma" w:cs="Tahoma"/>
          <w:b/>
          <w:sz w:val="24"/>
          <w:szCs w:val="24"/>
        </w:rPr>
      </w:pPr>
      <w:r w:rsidRPr="000D1884">
        <w:rPr>
          <w:rFonts w:ascii="Tahoma" w:hAnsi="Tahoma" w:cs="Tahoma"/>
          <w:b/>
          <w:sz w:val="24"/>
          <w:szCs w:val="24"/>
        </w:rPr>
        <w:t>Acta No. ____</w:t>
      </w:r>
    </w:p>
    <w:p w:rsidR="0038379F" w:rsidRDefault="0038379F" w:rsidP="0038379F">
      <w:pPr>
        <w:spacing w:line="276" w:lineRule="auto"/>
        <w:jc w:val="center"/>
        <w:rPr>
          <w:rFonts w:ascii="Tahoma" w:hAnsi="Tahoma" w:cs="Tahoma"/>
          <w:b/>
          <w:sz w:val="24"/>
          <w:szCs w:val="24"/>
        </w:rPr>
      </w:pPr>
      <w:r>
        <w:rPr>
          <w:rFonts w:ascii="Tahoma" w:hAnsi="Tahoma" w:cs="Tahoma"/>
          <w:b/>
          <w:sz w:val="24"/>
          <w:szCs w:val="24"/>
        </w:rPr>
        <w:t>(Enero 29 de 2016)</w:t>
      </w:r>
    </w:p>
    <w:p w:rsidR="00C14A3C" w:rsidRPr="000D1884" w:rsidRDefault="00C14A3C" w:rsidP="0038379F">
      <w:pPr>
        <w:spacing w:line="276" w:lineRule="auto"/>
        <w:jc w:val="center"/>
        <w:rPr>
          <w:rFonts w:ascii="Tahoma" w:hAnsi="Tahoma" w:cs="Tahoma"/>
          <w:b/>
          <w:sz w:val="24"/>
          <w:szCs w:val="24"/>
        </w:rPr>
      </w:pPr>
    </w:p>
    <w:p w:rsidR="0038379F" w:rsidRPr="00053111" w:rsidRDefault="0038379F" w:rsidP="0038379F">
      <w:pPr>
        <w:pStyle w:val="Ttulo5"/>
        <w:spacing w:line="276" w:lineRule="auto"/>
        <w:ind w:firstLine="0"/>
        <w:jc w:val="center"/>
        <w:rPr>
          <w:rFonts w:ascii="Tahoma" w:hAnsi="Tahoma" w:cs="Tahoma"/>
          <w:b w:val="0"/>
        </w:rPr>
      </w:pPr>
      <w:r w:rsidRPr="00053111">
        <w:rPr>
          <w:rFonts w:ascii="Tahoma" w:hAnsi="Tahoma" w:cs="Tahoma"/>
          <w:b w:val="0"/>
        </w:rPr>
        <w:t>Sistema oral - Audiencia de juzgamiento</w:t>
      </w:r>
    </w:p>
    <w:p w:rsidR="0038379F" w:rsidRPr="0022569C" w:rsidRDefault="0038379F" w:rsidP="0038379F">
      <w:pPr>
        <w:spacing w:line="240" w:lineRule="auto"/>
        <w:jc w:val="both"/>
        <w:rPr>
          <w:rFonts w:ascii="Tahoma" w:hAnsi="Tahoma" w:cs="Tahoma"/>
          <w:b/>
        </w:rPr>
      </w:pPr>
      <w:r w:rsidRPr="0022569C">
        <w:rPr>
          <w:rFonts w:ascii="Tahoma" w:hAnsi="Tahoma" w:cs="Tahoma"/>
          <w:b/>
        </w:rPr>
        <w:tab/>
      </w:r>
    </w:p>
    <w:p w:rsidR="0038379F" w:rsidRPr="000D1884" w:rsidRDefault="0038379F" w:rsidP="0038379F">
      <w:pPr>
        <w:spacing w:line="276" w:lineRule="auto"/>
        <w:ind w:firstLine="708"/>
        <w:jc w:val="both"/>
        <w:rPr>
          <w:rFonts w:ascii="Tahoma" w:hAnsi="Tahoma" w:cs="Tahoma"/>
          <w:sz w:val="24"/>
          <w:szCs w:val="24"/>
        </w:rPr>
      </w:pPr>
      <w:r>
        <w:rPr>
          <w:rFonts w:ascii="Tahoma" w:hAnsi="Tahoma" w:cs="Tahoma"/>
          <w:sz w:val="24"/>
          <w:szCs w:val="24"/>
          <w:lang w:val="es-ES_tradnl"/>
        </w:rPr>
        <w:t>Buenas días</w:t>
      </w:r>
      <w:r w:rsidRPr="000D1884">
        <w:rPr>
          <w:rFonts w:ascii="Tahoma" w:hAnsi="Tahoma" w:cs="Tahoma"/>
          <w:sz w:val="24"/>
          <w:szCs w:val="24"/>
          <w:lang w:val="es-ES_tradnl"/>
        </w:rPr>
        <w:t xml:space="preserve">, siendo las </w:t>
      </w:r>
      <w:r>
        <w:rPr>
          <w:rFonts w:ascii="Tahoma" w:hAnsi="Tahoma" w:cs="Tahoma"/>
          <w:sz w:val="24"/>
          <w:szCs w:val="24"/>
          <w:lang w:val="es-ES_tradnl"/>
        </w:rPr>
        <w:t>10</w:t>
      </w:r>
      <w:r w:rsidRPr="000D1884">
        <w:rPr>
          <w:rFonts w:ascii="Tahoma" w:hAnsi="Tahoma" w:cs="Tahoma"/>
          <w:sz w:val="24"/>
          <w:szCs w:val="24"/>
          <w:lang w:val="es-ES_tradnl"/>
        </w:rPr>
        <w:t>:</w:t>
      </w:r>
      <w:r>
        <w:rPr>
          <w:rFonts w:ascii="Tahoma" w:hAnsi="Tahoma" w:cs="Tahoma"/>
          <w:sz w:val="24"/>
          <w:szCs w:val="24"/>
          <w:lang w:val="es-ES_tradnl"/>
        </w:rPr>
        <w:t>20 a</w:t>
      </w:r>
      <w:r w:rsidRPr="000D1884">
        <w:rPr>
          <w:rFonts w:ascii="Tahoma" w:hAnsi="Tahoma" w:cs="Tahoma"/>
          <w:sz w:val="24"/>
          <w:szCs w:val="24"/>
          <w:lang w:val="es-ES_tradnl"/>
        </w:rPr>
        <w:t xml:space="preserve">.m. de hoy, </w:t>
      </w:r>
      <w:r>
        <w:rPr>
          <w:rFonts w:ascii="Tahoma" w:hAnsi="Tahoma" w:cs="Tahoma"/>
          <w:sz w:val="24"/>
          <w:szCs w:val="24"/>
          <w:lang w:val="es-ES_tradnl"/>
        </w:rPr>
        <w:t>viernes 29</w:t>
      </w:r>
      <w:r w:rsidRPr="000D1884">
        <w:rPr>
          <w:rFonts w:ascii="Tahoma" w:hAnsi="Tahoma" w:cs="Tahoma"/>
          <w:sz w:val="24"/>
          <w:szCs w:val="24"/>
          <w:lang w:val="es-ES_tradnl"/>
        </w:rPr>
        <w:t xml:space="preserve"> de </w:t>
      </w:r>
      <w:r>
        <w:rPr>
          <w:rFonts w:ascii="Tahoma" w:hAnsi="Tahoma" w:cs="Tahoma"/>
          <w:sz w:val="24"/>
          <w:szCs w:val="24"/>
          <w:lang w:val="es-ES_tradnl"/>
        </w:rPr>
        <w:t>enero de 2016</w:t>
      </w:r>
      <w:r w:rsidRPr="000D1884">
        <w:rPr>
          <w:rFonts w:ascii="Tahoma" w:hAnsi="Tahoma" w:cs="Tahoma"/>
          <w:sz w:val="24"/>
          <w:szCs w:val="24"/>
          <w:lang w:val="es-ES_tradnl"/>
        </w:rPr>
        <w:t>, la Sala de Decisión Laboral del Tribunal Superior de Pereira se constituye en audiencia pública de juzgamiento en el proceso ord</w:t>
      </w:r>
      <w:r>
        <w:rPr>
          <w:rFonts w:ascii="Tahoma" w:hAnsi="Tahoma" w:cs="Tahoma"/>
          <w:sz w:val="24"/>
          <w:szCs w:val="24"/>
          <w:lang w:val="es-ES_tradnl"/>
        </w:rPr>
        <w:t>inario laboral instaurado por la</w:t>
      </w:r>
      <w:r w:rsidRPr="000D1884">
        <w:rPr>
          <w:rFonts w:ascii="Tahoma" w:hAnsi="Tahoma" w:cs="Tahoma"/>
          <w:sz w:val="24"/>
          <w:szCs w:val="24"/>
          <w:lang w:val="es-ES_tradnl"/>
        </w:rPr>
        <w:t xml:space="preserve"> señor</w:t>
      </w:r>
      <w:r>
        <w:rPr>
          <w:rFonts w:ascii="Tahoma" w:hAnsi="Tahoma" w:cs="Tahoma"/>
          <w:sz w:val="24"/>
          <w:szCs w:val="24"/>
          <w:lang w:val="es-ES_tradnl"/>
        </w:rPr>
        <w:t>a</w:t>
      </w:r>
      <w:r>
        <w:rPr>
          <w:rFonts w:ascii="Tahoma" w:hAnsi="Tahoma" w:cs="Tahoma"/>
          <w:b/>
          <w:sz w:val="24"/>
          <w:szCs w:val="24"/>
          <w:lang w:val="es-ES_tradnl"/>
        </w:rPr>
        <w:t xml:space="preserve"> LUZ MARY QUINTERO LÓPEZ </w:t>
      </w:r>
      <w:r>
        <w:rPr>
          <w:rFonts w:ascii="Tahoma" w:hAnsi="Tahoma" w:cs="Tahoma"/>
          <w:sz w:val="24"/>
          <w:szCs w:val="24"/>
          <w:lang w:val="es-ES_tradnl"/>
        </w:rPr>
        <w:t xml:space="preserve">en contra de </w:t>
      </w:r>
      <w:r>
        <w:rPr>
          <w:rFonts w:ascii="Tahoma" w:hAnsi="Tahoma" w:cs="Tahoma"/>
          <w:b/>
          <w:sz w:val="24"/>
          <w:szCs w:val="24"/>
          <w:lang w:val="es-ES_tradnl"/>
        </w:rPr>
        <w:t xml:space="preserve">PORVENIR S.A. y LINEAS </w:t>
      </w:r>
      <w:r>
        <w:rPr>
          <w:rFonts w:ascii="Tahoma" w:hAnsi="Tahoma" w:cs="Tahoma"/>
          <w:b/>
          <w:sz w:val="24"/>
          <w:szCs w:val="24"/>
          <w:lang w:val="es-ES_tradnl"/>
        </w:rPr>
        <w:lastRenderedPageBreak/>
        <w:t xml:space="preserve">CONSTRUCCIONES OUTSOURCING LTDA. </w:t>
      </w:r>
      <w:r w:rsidRPr="000D1884">
        <w:rPr>
          <w:rFonts w:ascii="Tahoma" w:hAnsi="Tahoma" w:cs="Tahoma"/>
          <w:sz w:val="24"/>
          <w:szCs w:val="24"/>
          <w:lang w:val="es-ES_tradnl"/>
        </w:rPr>
        <w:t>Para el efecto, se verifica la asistencia de las partes a la presente diligencia: Por la parte demandante… Por la demandada…</w:t>
      </w:r>
    </w:p>
    <w:p w:rsidR="0038379F" w:rsidRPr="000D1884" w:rsidRDefault="0038379F" w:rsidP="0038379F">
      <w:pPr>
        <w:spacing w:line="240" w:lineRule="auto"/>
        <w:ind w:firstLine="1122"/>
        <w:jc w:val="both"/>
        <w:rPr>
          <w:rFonts w:ascii="Tahoma" w:hAnsi="Tahoma" w:cs="Tahoma"/>
          <w:caps/>
          <w:sz w:val="24"/>
          <w:szCs w:val="24"/>
          <w:lang w:val="es-ES_tradnl"/>
        </w:rPr>
      </w:pPr>
    </w:p>
    <w:p w:rsidR="0038379F" w:rsidRPr="000D1884" w:rsidRDefault="0038379F" w:rsidP="0038379F">
      <w:pPr>
        <w:widowControl w:val="0"/>
        <w:autoSpaceDE w:val="0"/>
        <w:autoSpaceDN w:val="0"/>
        <w:adjustRightInd w:val="0"/>
        <w:spacing w:line="276" w:lineRule="auto"/>
        <w:jc w:val="center"/>
        <w:rPr>
          <w:rFonts w:ascii="Tahoma" w:hAnsi="Tahoma" w:cs="Tahoma"/>
          <w:b/>
          <w:caps/>
          <w:sz w:val="24"/>
          <w:szCs w:val="24"/>
        </w:rPr>
      </w:pPr>
      <w:r w:rsidRPr="000D1884">
        <w:rPr>
          <w:rFonts w:ascii="Tahoma" w:hAnsi="Tahoma" w:cs="Tahoma"/>
          <w:b/>
          <w:caps/>
          <w:sz w:val="24"/>
          <w:szCs w:val="24"/>
        </w:rPr>
        <w:t>Alegatos de conclusión</w:t>
      </w:r>
    </w:p>
    <w:p w:rsidR="0038379F" w:rsidRPr="00053111" w:rsidRDefault="0038379F" w:rsidP="0038379F">
      <w:pPr>
        <w:widowControl w:val="0"/>
        <w:autoSpaceDE w:val="0"/>
        <w:autoSpaceDN w:val="0"/>
        <w:adjustRightInd w:val="0"/>
        <w:spacing w:line="240" w:lineRule="auto"/>
        <w:jc w:val="both"/>
        <w:rPr>
          <w:rFonts w:ascii="Tahoma" w:hAnsi="Tahoma" w:cs="Tahoma"/>
          <w:sz w:val="24"/>
          <w:szCs w:val="24"/>
        </w:rPr>
      </w:pPr>
    </w:p>
    <w:p w:rsidR="0038379F" w:rsidRPr="00053111" w:rsidRDefault="0038379F" w:rsidP="0038379F">
      <w:pPr>
        <w:spacing w:line="276" w:lineRule="auto"/>
        <w:ind w:firstLine="708"/>
        <w:jc w:val="both"/>
        <w:rPr>
          <w:rFonts w:ascii="Tahoma" w:hAnsi="Tahoma" w:cs="Tahoma"/>
          <w:sz w:val="24"/>
          <w:szCs w:val="24"/>
          <w:lang w:val="es-ES_tradnl"/>
        </w:rPr>
      </w:pPr>
      <w:r w:rsidRPr="00053111">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38379F" w:rsidRPr="00053111" w:rsidRDefault="0038379F" w:rsidP="0038379F">
      <w:pPr>
        <w:spacing w:line="276" w:lineRule="auto"/>
        <w:ind w:firstLine="708"/>
        <w:jc w:val="center"/>
        <w:rPr>
          <w:rFonts w:ascii="Tahoma" w:hAnsi="Tahoma" w:cs="Tahoma"/>
          <w:b/>
          <w:sz w:val="24"/>
          <w:szCs w:val="24"/>
          <w:lang w:val="es-ES_tradnl"/>
        </w:rPr>
      </w:pPr>
      <w:r w:rsidRPr="00053111">
        <w:rPr>
          <w:rFonts w:ascii="Tahoma" w:hAnsi="Tahoma" w:cs="Tahoma"/>
          <w:b/>
          <w:sz w:val="24"/>
          <w:szCs w:val="24"/>
          <w:lang w:val="es-ES_tradnl"/>
        </w:rPr>
        <w:t>SENTENCIA</w:t>
      </w:r>
    </w:p>
    <w:p w:rsidR="0038379F" w:rsidRPr="00053111" w:rsidRDefault="0038379F" w:rsidP="0038379F">
      <w:pPr>
        <w:spacing w:line="240" w:lineRule="auto"/>
        <w:ind w:firstLine="708"/>
        <w:jc w:val="both"/>
        <w:rPr>
          <w:rFonts w:ascii="Tahoma" w:hAnsi="Tahoma" w:cs="Tahoma"/>
          <w:sz w:val="24"/>
          <w:szCs w:val="24"/>
          <w:lang w:val="es-ES_tradnl"/>
        </w:rPr>
      </w:pPr>
    </w:p>
    <w:p w:rsidR="0038379F" w:rsidRPr="00C14A3C" w:rsidRDefault="0038379F" w:rsidP="00C14A3C">
      <w:pPr>
        <w:widowControl w:val="0"/>
        <w:autoSpaceDE w:val="0"/>
        <w:autoSpaceDN w:val="0"/>
        <w:adjustRightInd w:val="0"/>
        <w:spacing w:line="276" w:lineRule="auto"/>
        <w:ind w:firstLine="708"/>
        <w:jc w:val="both"/>
        <w:rPr>
          <w:rFonts w:ascii="Tahoma" w:hAnsi="Tahoma" w:cs="Tahoma"/>
          <w:sz w:val="24"/>
          <w:szCs w:val="24"/>
        </w:rPr>
      </w:pPr>
      <w:r>
        <w:rPr>
          <w:rFonts w:ascii="Tahoma" w:hAnsi="Tahoma" w:cs="Tahoma"/>
          <w:sz w:val="24"/>
          <w:szCs w:val="24"/>
          <w:lang w:val="es-ES_tradnl"/>
        </w:rPr>
        <w:t>Habida consideración de</w:t>
      </w:r>
      <w:r w:rsidRPr="00053111">
        <w:rPr>
          <w:rFonts w:ascii="Tahoma" w:hAnsi="Tahoma" w:cs="Tahoma"/>
          <w:sz w:val="24"/>
          <w:szCs w:val="24"/>
        </w:rPr>
        <w:t xml:space="preserve"> que </w:t>
      </w:r>
      <w:r>
        <w:rPr>
          <w:rFonts w:ascii="Tahoma" w:hAnsi="Tahoma" w:cs="Tahoma"/>
          <w:sz w:val="24"/>
          <w:szCs w:val="24"/>
        </w:rPr>
        <w:t>la discusión del proyecto se centró en los puntos objeto de las alegaciones acabadas de escuchar</w:t>
      </w:r>
      <w:r w:rsidRPr="00053111">
        <w:rPr>
          <w:rFonts w:ascii="Tahoma" w:hAnsi="Tahoma" w:cs="Tahoma"/>
          <w:sz w:val="24"/>
          <w:szCs w:val="24"/>
        </w:rPr>
        <w:t>, procede la Sala a resolver el recurso de apelación propuesto por</w:t>
      </w:r>
      <w:r>
        <w:rPr>
          <w:rFonts w:ascii="Tahoma" w:hAnsi="Tahoma" w:cs="Tahoma"/>
          <w:sz w:val="24"/>
          <w:szCs w:val="24"/>
        </w:rPr>
        <w:t xml:space="preserve"> el demandante</w:t>
      </w:r>
      <w:r w:rsidRPr="00053111">
        <w:rPr>
          <w:rFonts w:ascii="Tahoma" w:hAnsi="Tahoma" w:cs="Tahoma"/>
          <w:sz w:val="24"/>
          <w:szCs w:val="24"/>
        </w:rPr>
        <w:t xml:space="preserve"> en contra de la sentencia de primera instanc</w:t>
      </w:r>
      <w:r>
        <w:rPr>
          <w:rFonts w:ascii="Tahoma" w:hAnsi="Tahoma" w:cs="Tahoma"/>
          <w:sz w:val="24"/>
          <w:szCs w:val="24"/>
        </w:rPr>
        <w:t>ia emitida por el Juzgado Tercero</w:t>
      </w:r>
      <w:r w:rsidRPr="00053111">
        <w:rPr>
          <w:rFonts w:ascii="Tahoma" w:hAnsi="Tahoma" w:cs="Tahoma"/>
          <w:sz w:val="24"/>
          <w:szCs w:val="24"/>
        </w:rPr>
        <w:t xml:space="preserve"> Laboral del Circuito </w:t>
      </w:r>
      <w:r>
        <w:rPr>
          <w:rFonts w:ascii="Tahoma" w:hAnsi="Tahoma" w:cs="Tahoma"/>
          <w:sz w:val="24"/>
          <w:szCs w:val="24"/>
        </w:rPr>
        <w:t>de Pereira el día 22 de octubre de 2014</w:t>
      </w:r>
      <w:r w:rsidRPr="00053111">
        <w:rPr>
          <w:rFonts w:ascii="Tahoma" w:hAnsi="Tahoma" w:cs="Tahoma"/>
          <w:sz w:val="24"/>
          <w:szCs w:val="24"/>
        </w:rPr>
        <w:t>.</w:t>
      </w:r>
    </w:p>
    <w:p w:rsidR="0038379F" w:rsidRPr="00053111" w:rsidRDefault="0038379F" w:rsidP="0038379F">
      <w:pPr>
        <w:widowControl w:val="0"/>
        <w:autoSpaceDE w:val="0"/>
        <w:autoSpaceDN w:val="0"/>
        <w:adjustRightInd w:val="0"/>
        <w:spacing w:line="276" w:lineRule="auto"/>
        <w:jc w:val="center"/>
        <w:rPr>
          <w:rFonts w:ascii="Tahoma" w:hAnsi="Tahoma" w:cs="Tahoma"/>
          <w:b/>
          <w:bCs/>
          <w:caps/>
          <w:sz w:val="24"/>
          <w:szCs w:val="24"/>
        </w:rPr>
      </w:pPr>
      <w:r w:rsidRPr="00053111">
        <w:rPr>
          <w:rFonts w:ascii="Tahoma" w:hAnsi="Tahoma" w:cs="Tahoma"/>
          <w:b/>
          <w:bCs/>
          <w:caps/>
          <w:sz w:val="24"/>
          <w:szCs w:val="24"/>
        </w:rPr>
        <w:t>Problema jurídico por resolver</w:t>
      </w:r>
    </w:p>
    <w:p w:rsidR="0038379F" w:rsidRPr="00CE0776" w:rsidRDefault="0038379F" w:rsidP="0038379F">
      <w:pPr>
        <w:widowControl w:val="0"/>
        <w:autoSpaceDE w:val="0"/>
        <w:autoSpaceDN w:val="0"/>
        <w:adjustRightInd w:val="0"/>
        <w:spacing w:line="240" w:lineRule="auto"/>
        <w:jc w:val="center"/>
        <w:rPr>
          <w:rFonts w:ascii="Tahoma" w:hAnsi="Tahoma" w:cs="Tahoma"/>
          <w:b/>
          <w:bCs/>
          <w:caps/>
          <w:sz w:val="24"/>
          <w:szCs w:val="24"/>
        </w:rPr>
      </w:pPr>
    </w:p>
    <w:p w:rsidR="0038379F" w:rsidRDefault="0038379F" w:rsidP="0038379F">
      <w:pPr>
        <w:widowControl w:val="0"/>
        <w:autoSpaceDE w:val="0"/>
        <w:autoSpaceDN w:val="0"/>
        <w:adjustRightInd w:val="0"/>
        <w:spacing w:line="276" w:lineRule="auto"/>
        <w:ind w:firstLine="708"/>
        <w:jc w:val="both"/>
        <w:rPr>
          <w:rFonts w:ascii="Tahoma" w:hAnsi="Tahoma" w:cs="Tahoma"/>
          <w:sz w:val="24"/>
          <w:szCs w:val="24"/>
          <w:shd w:val="clear" w:color="auto" w:fill="FFFFFF"/>
        </w:rPr>
      </w:pPr>
      <w:r w:rsidRPr="00CE0776">
        <w:rPr>
          <w:rFonts w:ascii="Tahoma" w:hAnsi="Tahoma" w:cs="Tahoma"/>
          <w:sz w:val="24"/>
          <w:szCs w:val="24"/>
          <w:shd w:val="clear" w:color="auto" w:fill="FFFFFF"/>
        </w:rPr>
        <w:t>El problema plant</w:t>
      </w:r>
      <w:r>
        <w:rPr>
          <w:rFonts w:ascii="Tahoma" w:hAnsi="Tahoma" w:cs="Tahoma"/>
          <w:sz w:val="24"/>
          <w:szCs w:val="24"/>
          <w:shd w:val="clear" w:color="auto" w:fill="FFFFFF"/>
        </w:rPr>
        <w:t xml:space="preserve">eado se centra en determinar: </w:t>
      </w:r>
      <w:r w:rsidRPr="0038379F">
        <w:rPr>
          <w:rFonts w:ascii="Tahoma" w:hAnsi="Tahoma" w:cs="Tahoma"/>
          <w:b/>
          <w:sz w:val="24"/>
          <w:szCs w:val="24"/>
          <w:shd w:val="clear" w:color="auto" w:fill="FFFFFF"/>
        </w:rPr>
        <w:t>1)</w:t>
      </w:r>
      <w:r>
        <w:rPr>
          <w:rFonts w:ascii="Tahoma" w:hAnsi="Tahoma" w:cs="Tahoma"/>
          <w:sz w:val="24"/>
          <w:szCs w:val="24"/>
          <w:shd w:val="clear" w:color="auto" w:fill="FFFFFF"/>
        </w:rPr>
        <w:t xml:space="preserve"> los efectos de la mora patronal en el pago de los aportes pensionales una vez que tiene ocurrencia cualquiera de los siniestro</w:t>
      </w:r>
      <w:r w:rsidR="004F45F1">
        <w:rPr>
          <w:rFonts w:ascii="Tahoma" w:hAnsi="Tahoma" w:cs="Tahoma"/>
          <w:sz w:val="24"/>
          <w:szCs w:val="24"/>
          <w:shd w:val="clear" w:color="auto" w:fill="FFFFFF"/>
        </w:rPr>
        <w:t>s bajo la cobertura d</w:t>
      </w:r>
      <w:r>
        <w:rPr>
          <w:rFonts w:ascii="Tahoma" w:hAnsi="Tahoma" w:cs="Tahoma"/>
          <w:sz w:val="24"/>
          <w:szCs w:val="24"/>
          <w:shd w:val="clear" w:color="auto" w:fill="FFFFFF"/>
        </w:rPr>
        <w:t xml:space="preserve">el Sistema Pensional (invalidez, vejez y muerte) </w:t>
      </w:r>
      <w:r w:rsidRPr="004F45F1">
        <w:rPr>
          <w:rFonts w:ascii="Tahoma" w:hAnsi="Tahoma" w:cs="Tahoma"/>
          <w:b/>
          <w:sz w:val="24"/>
          <w:szCs w:val="24"/>
          <w:shd w:val="clear" w:color="auto" w:fill="FFFFFF"/>
        </w:rPr>
        <w:t>2)</w:t>
      </w:r>
      <w:r>
        <w:rPr>
          <w:rFonts w:ascii="Tahoma" w:hAnsi="Tahoma" w:cs="Tahoma"/>
          <w:sz w:val="24"/>
          <w:szCs w:val="24"/>
          <w:shd w:val="clear" w:color="auto" w:fill="FFFFFF"/>
        </w:rPr>
        <w:t xml:space="preserve"> la eventu</w:t>
      </w:r>
      <w:r w:rsidR="004F45F1">
        <w:rPr>
          <w:rFonts w:ascii="Tahoma" w:hAnsi="Tahoma" w:cs="Tahoma"/>
          <w:sz w:val="24"/>
          <w:szCs w:val="24"/>
          <w:shd w:val="clear" w:color="auto" w:fill="FFFFFF"/>
        </w:rPr>
        <w:t>al responsabilidad solidaria de aquel</w:t>
      </w:r>
      <w:r>
        <w:rPr>
          <w:rFonts w:ascii="Tahoma" w:hAnsi="Tahoma" w:cs="Tahoma"/>
          <w:sz w:val="24"/>
          <w:szCs w:val="24"/>
          <w:shd w:val="clear" w:color="auto" w:fill="FFFFFF"/>
        </w:rPr>
        <w:t xml:space="preserve"> empleador moroso en el pago de</w:t>
      </w:r>
      <w:r w:rsidR="0047179C">
        <w:rPr>
          <w:rFonts w:ascii="Tahoma" w:hAnsi="Tahoma" w:cs="Tahoma"/>
          <w:sz w:val="24"/>
          <w:szCs w:val="24"/>
          <w:shd w:val="clear" w:color="auto" w:fill="FFFFFF"/>
        </w:rPr>
        <w:t xml:space="preserve"> la</w:t>
      </w:r>
      <w:r>
        <w:rPr>
          <w:rFonts w:ascii="Tahoma" w:hAnsi="Tahoma" w:cs="Tahoma"/>
          <w:sz w:val="24"/>
          <w:szCs w:val="24"/>
          <w:shd w:val="clear" w:color="auto" w:fill="FFFFFF"/>
        </w:rPr>
        <w:t xml:space="preserve"> pensión reclamada. </w:t>
      </w:r>
    </w:p>
    <w:p w:rsidR="0038379F" w:rsidRDefault="0038379F" w:rsidP="00E42F5C">
      <w:pPr>
        <w:spacing w:line="276" w:lineRule="auto"/>
        <w:jc w:val="center"/>
        <w:rPr>
          <w:rFonts w:ascii="Tahoma" w:hAnsi="Tahoma" w:cs="Tahoma"/>
          <w:b/>
          <w:sz w:val="24"/>
          <w:szCs w:val="24"/>
          <w:lang w:val="es-CO"/>
        </w:rPr>
      </w:pPr>
    </w:p>
    <w:p w:rsidR="00E42F5C" w:rsidRPr="004F45F1" w:rsidRDefault="00E42F5C" w:rsidP="004F45F1">
      <w:pPr>
        <w:pStyle w:val="Prrafodelista"/>
        <w:numPr>
          <w:ilvl w:val="0"/>
          <w:numId w:val="3"/>
        </w:numPr>
        <w:spacing w:line="276" w:lineRule="auto"/>
        <w:jc w:val="center"/>
        <w:rPr>
          <w:rFonts w:ascii="Tahoma" w:hAnsi="Tahoma" w:cs="Tahoma"/>
          <w:b/>
          <w:sz w:val="24"/>
          <w:szCs w:val="24"/>
          <w:lang w:val="es-CO"/>
        </w:rPr>
      </w:pPr>
      <w:r w:rsidRPr="004F45F1">
        <w:rPr>
          <w:rFonts w:ascii="Tahoma" w:hAnsi="Tahoma" w:cs="Tahoma"/>
          <w:b/>
          <w:sz w:val="24"/>
          <w:szCs w:val="24"/>
          <w:lang w:val="es-CO"/>
        </w:rPr>
        <w:t>LA DEMANDA Y SU CONTESTACIÓN</w:t>
      </w:r>
    </w:p>
    <w:p w:rsidR="00CA4D56" w:rsidRDefault="007E755E" w:rsidP="00CA4D56">
      <w:pPr>
        <w:spacing w:line="276" w:lineRule="auto"/>
        <w:jc w:val="both"/>
        <w:rPr>
          <w:rFonts w:ascii="Tahoma" w:hAnsi="Tahoma" w:cs="Tahoma"/>
          <w:sz w:val="24"/>
          <w:szCs w:val="24"/>
          <w:lang w:val="es-CO"/>
        </w:rPr>
      </w:pPr>
      <w:r w:rsidRPr="00197A38">
        <w:rPr>
          <w:rFonts w:ascii="Tahoma" w:hAnsi="Tahoma" w:cs="Tahoma"/>
          <w:sz w:val="24"/>
          <w:szCs w:val="24"/>
          <w:lang w:val="es-CO"/>
        </w:rPr>
        <w:tab/>
      </w:r>
    </w:p>
    <w:p w:rsidR="00CA4D56" w:rsidRPr="00197A38" w:rsidRDefault="00CA4D56" w:rsidP="00CA4D56">
      <w:pPr>
        <w:spacing w:line="276" w:lineRule="auto"/>
        <w:ind w:firstLine="708"/>
        <w:jc w:val="both"/>
        <w:rPr>
          <w:rFonts w:ascii="Tahoma" w:hAnsi="Tahoma" w:cs="Tahoma"/>
          <w:sz w:val="24"/>
          <w:szCs w:val="24"/>
          <w:lang w:val="es-CO"/>
        </w:rPr>
      </w:pPr>
      <w:r w:rsidRPr="00CA4D56">
        <w:rPr>
          <w:rFonts w:ascii="Tahoma" w:hAnsi="Tahoma" w:cs="Tahoma"/>
          <w:sz w:val="24"/>
          <w:szCs w:val="24"/>
          <w:lang w:val="es-CO"/>
        </w:rPr>
        <w:t>La señora</w:t>
      </w:r>
      <w:r>
        <w:rPr>
          <w:rFonts w:ascii="Tahoma" w:hAnsi="Tahoma" w:cs="Tahoma"/>
          <w:b/>
          <w:sz w:val="24"/>
          <w:szCs w:val="24"/>
          <w:lang w:val="es-CO"/>
        </w:rPr>
        <w:t xml:space="preserve"> </w:t>
      </w:r>
      <w:r w:rsidRPr="00197A38">
        <w:rPr>
          <w:rFonts w:ascii="Tahoma" w:hAnsi="Tahoma" w:cs="Tahoma"/>
          <w:b/>
          <w:sz w:val="24"/>
          <w:szCs w:val="24"/>
          <w:lang w:val="es-CO"/>
        </w:rPr>
        <w:t>LUZ MARY QUINTERO LÓPEZ</w:t>
      </w:r>
      <w:r>
        <w:rPr>
          <w:rFonts w:ascii="Tahoma" w:hAnsi="Tahoma" w:cs="Tahoma"/>
          <w:b/>
          <w:sz w:val="24"/>
          <w:szCs w:val="24"/>
          <w:lang w:val="es-CO"/>
        </w:rPr>
        <w:t xml:space="preserve"> </w:t>
      </w:r>
      <w:r w:rsidRPr="00197A38">
        <w:rPr>
          <w:rFonts w:ascii="Tahoma" w:hAnsi="Tahoma" w:cs="Tahoma"/>
          <w:sz w:val="24"/>
          <w:szCs w:val="24"/>
          <w:lang w:val="es-CO"/>
        </w:rPr>
        <w:t>acude a la justicia laboral en procura de obtener el reconocimiento y</w:t>
      </w:r>
      <w:r>
        <w:rPr>
          <w:rFonts w:ascii="Tahoma" w:hAnsi="Tahoma" w:cs="Tahoma"/>
          <w:sz w:val="24"/>
          <w:szCs w:val="24"/>
          <w:lang w:val="es-CO"/>
        </w:rPr>
        <w:t xml:space="preserve"> pago de</w:t>
      </w:r>
      <w:r w:rsidR="008D4DA5">
        <w:rPr>
          <w:rFonts w:ascii="Tahoma" w:hAnsi="Tahoma" w:cs="Tahoma"/>
          <w:sz w:val="24"/>
          <w:szCs w:val="24"/>
          <w:lang w:val="es-CO"/>
        </w:rPr>
        <w:t xml:space="preserve"> la</w:t>
      </w:r>
      <w:r w:rsidRPr="00197A38">
        <w:rPr>
          <w:rFonts w:ascii="Tahoma" w:hAnsi="Tahoma" w:cs="Tahoma"/>
          <w:sz w:val="24"/>
          <w:szCs w:val="24"/>
          <w:lang w:val="es-CO"/>
        </w:rPr>
        <w:t xml:space="preserve"> pensión de sobreviviente</w:t>
      </w:r>
      <w:r>
        <w:rPr>
          <w:rFonts w:ascii="Tahoma" w:hAnsi="Tahoma" w:cs="Tahoma"/>
          <w:sz w:val="24"/>
          <w:szCs w:val="24"/>
          <w:lang w:val="es-CO"/>
        </w:rPr>
        <w:t xml:space="preserve"> </w:t>
      </w:r>
      <w:r w:rsidR="008D4DA5">
        <w:rPr>
          <w:rFonts w:ascii="Tahoma" w:hAnsi="Tahoma" w:cs="Tahoma"/>
          <w:sz w:val="24"/>
          <w:szCs w:val="24"/>
          <w:lang w:val="es-CO"/>
        </w:rPr>
        <w:t>suscitada a raíz de</w:t>
      </w:r>
      <w:r>
        <w:rPr>
          <w:rFonts w:ascii="Tahoma" w:hAnsi="Tahoma" w:cs="Tahoma"/>
          <w:sz w:val="24"/>
          <w:szCs w:val="24"/>
          <w:lang w:val="es-CO"/>
        </w:rPr>
        <w:t xml:space="preserve"> la muerte de su esposo</w:t>
      </w:r>
      <w:r w:rsidRPr="00CA4D56">
        <w:rPr>
          <w:rFonts w:ascii="Tahoma" w:hAnsi="Tahoma" w:cs="Tahoma"/>
          <w:sz w:val="24"/>
          <w:szCs w:val="24"/>
          <w:lang w:val="es-CO"/>
        </w:rPr>
        <w:t xml:space="preserve"> </w:t>
      </w:r>
      <w:r w:rsidRPr="00197A38">
        <w:rPr>
          <w:rFonts w:ascii="Tahoma" w:hAnsi="Tahoma" w:cs="Tahoma"/>
          <w:sz w:val="24"/>
          <w:szCs w:val="24"/>
          <w:lang w:val="es-CO"/>
        </w:rPr>
        <w:t>JOAQUIN ERNESTO CEBALLOS BELTRAN,</w:t>
      </w:r>
      <w:r>
        <w:rPr>
          <w:rFonts w:ascii="Tahoma" w:hAnsi="Tahoma" w:cs="Tahoma"/>
          <w:sz w:val="24"/>
          <w:szCs w:val="24"/>
          <w:lang w:val="es-CO"/>
        </w:rPr>
        <w:t xml:space="preserve"> con quien con</w:t>
      </w:r>
      <w:r w:rsidR="008D4DA5">
        <w:rPr>
          <w:rFonts w:ascii="Tahoma" w:hAnsi="Tahoma" w:cs="Tahoma"/>
          <w:sz w:val="24"/>
          <w:szCs w:val="24"/>
          <w:lang w:val="es-CO"/>
        </w:rPr>
        <w:t>trajera</w:t>
      </w:r>
      <w:r>
        <w:rPr>
          <w:rFonts w:ascii="Tahoma" w:hAnsi="Tahoma" w:cs="Tahoma"/>
          <w:sz w:val="24"/>
          <w:szCs w:val="24"/>
          <w:lang w:val="es-CO"/>
        </w:rPr>
        <w:t xml:space="preserve"> nupcias </w:t>
      </w:r>
      <w:r w:rsidRPr="00197A38">
        <w:rPr>
          <w:rFonts w:ascii="Tahoma" w:hAnsi="Tahoma" w:cs="Tahoma"/>
          <w:sz w:val="24"/>
          <w:szCs w:val="24"/>
          <w:lang w:val="es-CO"/>
        </w:rPr>
        <w:t>el 24 de diciembre de 1983</w:t>
      </w:r>
      <w:r>
        <w:rPr>
          <w:rFonts w:ascii="Tahoma" w:hAnsi="Tahoma" w:cs="Tahoma"/>
          <w:sz w:val="24"/>
          <w:szCs w:val="24"/>
          <w:lang w:val="es-CO"/>
        </w:rPr>
        <w:t>, y quien falleció</w:t>
      </w:r>
      <w:r w:rsidR="008D4DA5">
        <w:rPr>
          <w:rFonts w:ascii="Tahoma" w:hAnsi="Tahoma" w:cs="Tahoma"/>
          <w:sz w:val="24"/>
          <w:szCs w:val="24"/>
          <w:lang w:val="es-CO"/>
        </w:rPr>
        <w:t xml:space="preserve"> en la ciudad de Pereira el</w:t>
      </w:r>
      <w:r w:rsidR="002C3823">
        <w:rPr>
          <w:rFonts w:ascii="Tahoma" w:hAnsi="Tahoma" w:cs="Tahoma"/>
          <w:sz w:val="24"/>
          <w:szCs w:val="24"/>
          <w:lang w:val="es-CO"/>
        </w:rPr>
        <w:t xml:space="preserve"> día</w:t>
      </w:r>
      <w:r w:rsidR="008D4DA5">
        <w:rPr>
          <w:rFonts w:ascii="Tahoma" w:hAnsi="Tahoma" w:cs="Tahoma"/>
          <w:sz w:val="24"/>
          <w:szCs w:val="24"/>
          <w:lang w:val="es-CO"/>
        </w:rPr>
        <w:t xml:space="preserve"> 30 de julio de 2007</w:t>
      </w:r>
      <w:r w:rsidR="002C3823">
        <w:rPr>
          <w:rFonts w:ascii="Tahoma" w:hAnsi="Tahoma" w:cs="Tahoma"/>
          <w:sz w:val="24"/>
          <w:szCs w:val="24"/>
          <w:lang w:val="es-CO"/>
        </w:rPr>
        <w:t>.</w:t>
      </w:r>
      <w:r w:rsidRPr="00197A38">
        <w:rPr>
          <w:rFonts w:ascii="Tahoma" w:hAnsi="Tahoma" w:cs="Tahoma"/>
          <w:sz w:val="24"/>
          <w:szCs w:val="24"/>
          <w:lang w:val="es-CO"/>
        </w:rPr>
        <w:t xml:space="preserve">  </w:t>
      </w:r>
    </w:p>
    <w:p w:rsidR="00CA4D56" w:rsidRPr="00197A38" w:rsidRDefault="00CA4D56" w:rsidP="00611818">
      <w:pPr>
        <w:spacing w:line="276" w:lineRule="auto"/>
        <w:jc w:val="both"/>
        <w:rPr>
          <w:rFonts w:ascii="Tahoma" w:hAnsi="Tahoma" w:cs="Tahoma"/>
          <w:sz w:val="24"/>
          <w:szCs w:val="24"/>
          <w:lang w:val="es-CO"/>
        </w:rPr>
      </w:pPr>
    </w:p>
    <w:p w:rsidR="003E73A4" w:rsidRPr="00197A38" w:rsidRDefault="00111939" w:rsidP="00611818">
      <w:pPr>
        <w:spacing w:line="276" w:lineRule="auto"/>
        <w:jc w:val="both"/>
        <w:rPr>
          <w:rFonts w:ascii="Tahoma" w:hAnsi="Tahoma" w:cs="Tahoma"/>
          <w:sz w:val="24"/>
          <w:szCs w:val="24"/>
          <w:lang w:val="es-CO"/>
        </w:rPr>
      </w:pPr>
      <w:r w:rsidRPr="00197A38">
        <w:rPr>
          <w:rFonts w:ascii="Tahoma" w:hAnsi="Tahoma" w:cs="Tahoma"/>
          <w:sz w:val="24"/>
          <w:szCs w:val="24"/>
          <w:lang w:val="es-CO"/>
        </w:rPr>
        <w:tab/>
        <w:t xml:space="preserve">Para tal efecto, aduce que solicitó la prestación económica ante el </w:t>
      </w:r>
      <w:r w:rsidRPr="004F0173">
        <w:rPr>
          <w:rFonts w:ascii="Tahoma" w:hAnsi="Tahoma" w:cs="Tahoma"/>
          <w:b/>
          <w:sz w:val="24"/>
          <w:szCs w:val="24"/>
          <w:lang w:val="es-CO"/>
        </w:rPr>
        <w:t>FONDO DE PENSIONES PORVENIR S.A.</w:t>
      </w:r>
      <w:r w:rsidR="00AC7639">
        <w:rPr>
          <w:rFonts w:ascii="Tahoma" w:hAnsi="Tahoma" w:cs="Tahoma"/>
          <w:sz w:val="24"/>
          <w:szCs w:val="24"/>
          <w:lang w:val="es-CO"/>
        </w:rPr>
        <w:t xml:space="preserve">, y que </w:t>
      </w:r>
      <w:r w:rsidR="003E73A4" w:rsidRPr="00197A38">
        <w:rPr>
          <w:rFonts w:ascii="Tahoma" w:hAnsi="Tahoma" w:cs="Tahoma"/>
          <w:sz w:val="24"/>
          <w:szCs w:val="24"/>
          <w:lang w:val="es-CO"/>
        </w:rPr>
        <w:t>mediante respuesta</w:t>
      </w:r>
      <w:r w:rsidR="00B25933">
        <w:rPr>
          <w:rFonts w:ascii="Tahoma" w:hAnsi="Tahoma" w:cs="Tahoma"/>
          <w:sz w:val="24"/>
          <w:szCs w:val="24"/>
          <w:lang w:val="es-CO"/>
        </w:rPr>
        <w:t xml:space="preserve"> escrita</w:t>
      </w:r>
      <w:r w:rsidR="0018357F">
        <w:rPr>
          <w:rFonts w:ascii="Tahoma" w:hAnsi="Tahoma" w:cs="Tahoma"/>
          <w:sz w:val="24"/>
          <w:szCs w:val="24"/>
          <w:lang w:val="es-CO"/>
        </w:rPr>
        <w:t xml:space="preserve">, </w:t>
      </w:r>
      <w:r w:rsidR="00112A82" w:rsidRPr="00197A38">
        <w:rPr>
          <w:rFonts w:ascii="Tahoma" w:hAnsi="Tahoma" w:cs="Tahoma"/>
          <w:sz w:val="24"/>
          <w:szCs w:val="24"/>
          <w:lang w:val="es-CO"/>
        </w:rPr>
        <w:t>fecha</w:t>
      </w:r>
      <w:r w:rsidR="00B25933">
        <w:rPr>
          <w:rFonts w:ascii="Tahoma" w:hAnsi="Tahoma" w:cs="Tahoma"/>
          <w:sz w:val="24"/>
          <w:szCs w:val="24"/>
          <w:lang w:val="es-CO"/>
        </w:rPr>
        <w:t>da</w:t>
      </w:r>
      <w:r w:rsidR="0018357F">
        <w:rPr>
          <w:rFonts w:ascii="Tahoma" w:hAnsi="Tahoma" w:cs="Tahoma"/>
          <w:sz w:val="24"/>
          <w:szCs w:val="24"/>
          <w:lang w:val="es-CO"/>
        </w:rPr>
        <w:t xml:space="preserve"> el</w:t>
      </w:r>
      <w:r w:rsidRPr="00197A38">
        <w:rPr>
          <w:rFonts w:ascii="Tahoma" w:hAnsi="Tahoma" w:cs="Tahoma"/>
          <w:sz w:val="24"/>
          <w:szCs w:val="24"/>
          <w:lang w:val="es-CO"/>
        </w:rPr>
        <w:t xml:space="preserve"> 31 de julio de 2008, </w:t>
      </w:r>
      <w:r w:rsidR="008D4DA5">
        <w:rPr>
          <w:rFonts w:ascii="Tahoma" w:hAnsi="Tahoma" w:cs="Tahoma"/>
          <w:sz w:val="24"/>
          <w:szCs w:val="24"/>
          <w:lang w:val="es-CO"/>
        </w:rPr>
        <w:t>le fue rechazado</w:t>
      </w:r>
      <w:r w:rsidR="0018357F">
        <w:rPr>
          <w:rFonts w:ascii="Tahoma" w:hAnsi="Tahoma" w:cs="Tahoma"/>
          <w:sz w:val="24"/>
          <w:szCs w:val="24"/>
          <w:lang w:val="es-CO"/>
        </w:rPr>
        <w:t xml:space="preserve"> el reconocimiento de</w:t>
      </w:r>
      <w:r w:rsidR="00B25933">
        <w:rPr>
          <w:rFonts w:ascii="Tahoma" w:hAnsi="Tahoma" w:cs="Tahoma"/>
          <w:sz w:val="24"/>
          <w:szCs w:val="24"/>
          <w:lang w:val="es-CO"/>
        </w:rPr>
        <w:t xml:space="preserve"> </w:t>
      </w:r>
      <w:r w:rsidR="008D4DA5">
        <w:rPr>
          <w:rFonts w:ascii="Tahoma" w:hAnsi="Tahoma" w:cs="Tahoma"/>
          <w:sz w:val="24"/>
          <w:szCs w:val="24"/>
          <w:lang w:val="es-CO"/>
        </w:rPr>
        <w:t xml:space="preserve">la </w:t>
      </w:r>
      <w:r w:rsidR="00B25933">
        <w:rPr>
          <w:rFonts w:ascii="Tahoma" w:hAnsi="Tahoma" w:cs="Tahoma"/>
          <w:sz w:val="24"/>
          <w:szCs w:val="24"/>
          <w:lang w:val="es-CO"/>
        </w:rPr>
        <w:t>pensión y en su defecto le</w:t>
      </w:r>
      <w:r w:rsidR="0018357F">
        <w:rPr>
          <w:rFonts w:ascii="Tahoma" w:hAnsi="Tahoma" w:cs="Tahoma"/>
          <w:sz w:val="24"/>
          <w:szCs w:val="24"/>
          <w:lang w:val="es-CO"/>
        </w:rPr>
        <w:t xml:space="preserve"> ofrecieron la devoluci</w:t>
      </w:r>
      <w:r w:rsidR="00B25933">
        <w:rPr>
          <w:rFonts w:ascii="Tahoma" w:hAnsi="Tahoma" w:cs="Tahoma"/>
          <w:sz w:val="24"/>
          <w:szCs w:val="24"/>
          <w:lang w:val="es-CO"/>
        </w:rPr>
        <w:t>ón del saldo de la cuenta de ahorro individual del causante</w:t>
      </w:r>
      <w:r w:rsidR="008D4DA5">
        <w:rPr>
          <w:rFonts w:ascii="Tahoma" w:hAnsi="Tahoma" w:cs="Tahoma"/>
          <w:sz w:val="24"/>
          <w:szCs w:val="24"/>
          <w:lang w:val="es-CO"/>
        </w:rPr>
        <w:t>, quien registró aportes en el ISS (Hoy Colpensiones) y en Porvenir S.A.</w:t>
      </w:r>
    </w:p>
    <w:p w:rsidR="003E73A4" w:rsidRPr="00197A38" w:rsidRDefault="003E73A4" w:rsidP="00611818">
      <w:pPr>
        <w:spacing w:line="276" w:lineRule="auto"/>
        <w:jc w:val="both"/>
        <w:rPr>
          <w:rFonts w:ascii="Tahoma" w:hAnsi="Tahoma" w:cs="Tahoma"/>
          <w:sz w:val="24"/>
          <w:szCs w:val="24"/>
          <w:lang w:val="es-CO"/>
        </w:rPr>
      </w:pPr>
    </w:p>
    <w:p w:rsidR="00111939" w:rsidRDefault="003E73A4" w:rsidP="00611818">
      <w:pPr>
        <w:spacing w:line="276" w:lineRule="auto"/>
        <w:jc w:val="both"/>
        <w:rPr>
          <w:rFonts w:ascii="Tahoma" w:hAnsi="Tahoma" w:cs="Tahoma"/>
          <w:sz w:val="24"/>
          <w:szCs w:val="24"/>
          <w:lang w:val="es-CO"/>
        </w:rPr>
      </w:pPr>
      <w:r w:rsidRPr="00197A38">
        <w:rPr>
          <w:rFonts w:ascii="Tahoma" w:hAnsi="Tahoma" w:cs="Tahoma"/>
          <w:sz w:val="24"/>
          <w:szCs w:val="24"/>
          <w:lang w:val="es-CO"/>
        </w:rPr>
        <w:tab/>
        <w:t>De otra parte, la demandante refiere que</w:t>
      </w:r>
      <w:r w:rsidR="008D4DA5">
        <w:rPr>
          <w:rFonts w:ascii="Tahoma" w:hAnsi="Tahoma" w:cs="Tahoma"/>
          <w:sz w:val="24"/>
          <w:szCs w:val="24"/>
          <w:lang w:val="es-CO"/>
        </w:rPr>
        <w:t xml:space="preserve"> antes del presente</w:t>
      </w:r>
      <w:r w:rsidR="00524D1B">
        <w:rPr>
          <w:rFonts w:ascii="Tahoma" w:hAnsi="Tahoma" w:cs="Tahoma"/>
          <w:sz w:val="24"/>
          <w:szCs w:val="24"/>
          <w:lang w:val="es-CO"/>
        </w:rPr>
        <w:t xml:space="preserve"> proceso</w:t>
      </w:r>
      <w:r w:rsidRPr="00197A38">
        <w:rPr>
          <w:rFonts w:ascii="Tahoma" w:hAnsi="Tahoma" w:cs="Tahoma"/>
          <w:sz w:val="24"/>
          <w:szCs w:val="24"/>
          <w:lang w:val="es-CO"/>
        </w:rPr>
        <w:t xml:space="preserve"> demandó a la empresa LINEAS CONTRUCCIONES OUTSOURCING LIMITA</w:t>
      </w:r>
      <w:r w:rsidR="00112A82" w:rsidRPr="00197A38">
        <w:rPr>
          <w:rFonts w:ascii="Tahoma" w:hAnsi="Tahoma" w:cs="Tahoma"/>
          <w:sz w:val="24"/>
          <w:szCs w:val="24"/>
          <w:lang w:val="es-CO"/>
        </w:rPr>
        <w:t>DA</w:t>
      </w:r>
      <w:r w:rsidRPr="00197A38">
        <w:rPr>
          <w:rFonts w:ascii="Tahoma" w:hAnsi="Tahoma" w:cs="Tahoma"/>
          <w:sz w:val="24"/>
          <w:szCs w:val="24"/>
          <w:lang w:val="es-CO"/>
        </w:rPr>
        <w:t xml:space="preserve"> y a</w:t>
      </w:r>
      <w:r w:rsidR="008D4DA5">
        <w:rPr>
          <w:rFonts w:ascii="Tahoma" w:hAnsi="Tahoma" w:cs="Tahoma"/>
          <w:sz w:val="24"/>
          <w:szCs w:val="24"/>
          <w:lang w:val="es-CO"/>
        </w:rPr>
        <w:t>l INSTITUTO DE SEGUROS SOCIALES</w:t>
      </w:r>
      <w:r w:rsidRPr="00197A38">
        <w:rPr>
          <w:rFonts w:ascii="Tahoma" w:hAnsi="Tahoma" w:cs="Tahoma"/>
          <w:sz w:val="24"/>
          <w:szCs w:val="24"/>
          <w:lang w:val="es-CO"/>
        </w:rPr>
        <w:t xml:space="preserve"> y que mediante sentencia del 4 de junio de 2009</w:t>
      </w:r>
      <w:r w:rsidR="00112A82" w:rsidRPr="00197A38">
        <w:rPr>
          <w:rFonts w:ascii="Tahoma" w:hAnsi="Tahoma" w:cs="Tahoma"/>
          <w:sz w:val="24"/>
          <w:szCs w:val="24"/>
          <w:lang w:val="es-CO"/>
        </w:rPr>
        <w:t>,</w:t>
      </w:r>
      <w:r w:rsidRPr="00197A38">
        <w:rPr>
          <w:rFonts w:ascii="Tahoma" w:hAnsi="Tahoma" w:cs="Tahoma"/>
          <w:sz w:val="24"/>
          <w:szCs w:val="24"/>
          <w:lang w:val="es-CO"/>
        </w:rPr>
        <w:t xml:space="preserve"> esta </w:t>
      </w:r>
      <w:r w:rsidR="00112A82" w:rsidRPr="00197A38">
        <w:rPr>
          <w:rFonts w:ascii="Tahoma" w:hAnsi="Tahoma" w:cs="Tahoma"/>
          <w:sz w:val="24"/>
          <w:szCs w:val="24"/>
          <w:lang w:val="es-CO"/>
        </w:rPr>
        <w:t xml:space="preserve">misma </w:t>
      </w:r>
      <w:r w:rsidRPr="00197A38">
        <w:rPr>
          <w:rFonts w:ascii="Tahoma" w:hAnsi="Tahoma" w:cs="Tahoma"/>
          <w:sz w:val="24"/>
          <w:szCs w:val="24"/>
          <w:lang w:val="es-CO"/>
        </w:rPr>
        <w:t>Sala Laboral declaró</w:t>
      </w:r>
      <w:r w:rsidR="00112A82" w:rsidRPr="00197A38">
        <w:rPr>
          <w:rFonts w:ascii="Tahoma" w:hAnsi="Tahoma" w:cs="Tahoma"/>
          <w:sz w:val="24"/>
          <w:szCs w:val="24"/>
          <w:lang w:val="es-CO"/>
        </w:rPr>
        <w:t xml:space="preserve"> que entre el causante y la empresa demandada existió </w:t>
      </w:r>
      <w:r w:rsidRPr="00197A38">
        <w:rPr>
          <w:rFonts w:ascii="Tahoma" w:hAnsi="Tahoma" w:cs="Tahoma"/>
          <w:sz w:val="24"/>
          <w:szCs w:val="24"/>
          <w:lang w:val="es-CO"/>
        </w:rPr>
        <w:t>contrato de trabajo a término indefi</w:t>
      </w:r>
      <w:r w:rsidR="008D4DA5">
        <w:rPr>
          <w:rFonts w:ascii="Tahoma" w:hAnsi="Tahoma" w:cs="Tahoma"/>
          <w:sz w:val="24"/>
          <w:szCs w:val="24"/>
          <w:lang w:val="es-CO"/>
        </w:rPr>
        <w:t xml:space="preserve">nido por el periodo comprendido </w:t>
      </w:r>
      <w:r w:rsidRPr="00197A38">
        <w:rPr>
          <w:rFonts w:ascii="Tahoma" w:hAnsi="Tahoma" w:cs="Tahoma"/>
          <w:sz w:val="24"/>
          <w:szCs w:val="24"/>
          <w:lang w:val="es-CO"/>
        </w:rPr>
        <w:t xml:space="preserve">entre el </w:t>
      </w:r>
      <w:r w:rsidRPr="00197A38">
        <w:rPr>
          <w:rFonts w:ascii="Tahoma" w:hAnsi="Tahoma" w:cs="Tahoma"/>
          <w:sz w:val="24"/>
          <w:szCs w:val="24"/>
          <w:u w:val="single"/>
          <w:lang w:val="es-CO"/>
        </w:rPr>
        <w:t>4 de octubre de 2004 y el 23 de diciembre de 2005</w:t>
      </w:r>
      <w:r w:rsidR="00112A82" w:rsidRPr="00197A38">
        <w:rPr>
          <w:rFonts w:ascii="Tahoma" w:hAnsi="Tahoma" w:cs="Tahoma"/>
          <w:sz w:val="24"/>
          <w:szCs w:val="24"/>
          <w:lang w:val="es-CO"/>
        </w:rPr>
        <w:t xml:space="preserve">, </w:t>
      </w:r>
      <w:r w:rsidR="00197A38">
        <w:rPr>
          <w:rFonts w:ascii="Tahoma" w:hAnsi="Tahoma" w:cs="Tahoma"/>
          <w:sz w:val="24"/>
          <w:szCs w:val="24"/>
          <w:lang w:val="es-CO"/>
        </w:rPr>
        <w:t>condenando</w:t>
      </w:r>
      <w:r w:rsidR="00112A82" w:rsidRPr="00197A38">
        <w:rPr>
          <w:rFonts w:ascii="Tahoma" w:hAnsi="Tahoma" w:cs="Tahoma"/>
          <w:sz w:val="24"/>
          <w:szCs w:val="24"/>
          <w:lang w:val="es-CO"/>
        </w:rPr>
        <w:t xml:space="preserve"> al pago de las cesantías indexadas</w:t>
      </w:r>
      <w:r w:rsidR="00197A38">
        <w:rPr>
          <w:rFonts w:ascii="Tahoma" w:hAnsi="Tahoma" w:cs="Tahoma"/>
          <w:sz w:val="24"/>
          <w:szCs w:val="24"/>
          <w:lang w:val="es-CO"/>
        </w:rPr>
        <w:t xml:space="preserve"> a cargo de la demandada, a la que</w:t>
      </w:r>
      <w:r w:rsidR="004F0173">
        <w:rPr>
          <w:rFonts w:ascii="Tahoma" w:hAnsi="Tahoma" w:cs="Tahoma"/>
          <w:sz w:val="24"/>
          <w:szCs w:val="24"/>
          <w:lang w:val="es-CO"/>
        </w:rPr>
        <w:t xml:space="preserve"> no obstante</w:t>
      </w:r>
      <w:r w:rsidR="00112A82" w:rsidRPr="00197A38">
        <w:rPr>
          <w:rFonts w:ascii="Tahoma" w:hAnsi="Tahoma" w:cs="Tahoma"/>
          <w:sz w:val="24"/>
          <w:szCs w:val="24"/>
          <w:lang w:val="es-CO"/>
        </w:rPr>
        <w:t xml:space="preserve"> absolvió del pago de la pensión</w:t>
      </w:r>
      <w:r w:rsidR="00D92D84">
        <w:rPr>
          <w:rFonts w:ascii="Tahoma" w:hAnsi="Tahoma" w:cs="Tahoma"/>
          <w:sz w:val="24"/>
          <w:szCs w:val="24"/>
          <w:lang w:val="es-CO"/>
        </w:rPr>
        <w:t xml:space="preserve"> de sobreviviente</w:t>
      </w:r>
      <w:r w:rsidR="00112A82" w:rsidRPr="00197A38">
        <w:rPr>
          <w:rFonts w:ascii="Tahoma" w:hAnsi="Tahoma" w:cs="Tahoma"/>
          <w:sz w:val="24"/>
          <w:szCs w:val="24"/>
          <w:lang w:val="es-CO"/>
        </w:rPr>
        <w:t xml:space="preserve">, </w:t>
      </w:r>
      <w:r w:rsidR="00197A38">
        <w:rPr>
          <w:rFonts w:ascii="Tahoma" w:hAnsi="Tahoma" w:cs="Tahoma"/>
          <w:sz w:val="24"/>
          <w:szCs w:val="24"/>
          <w:lang w:val="es-CO"/>
        </w:rPr>
        <w:t>lo mismo que al ISS.</w:t>
      </w:r>
    </w:p>
    <w:p w:rsidR="00197A38" w:rsidRDefault="00197A38" w:rsidP="00611818">
      <w:pPr>
        <w:spacing w:line="276" w:lineRule="auto"/>
        <w:jc w:val="both"/>
        <w:rPr>
          <w:rFonts w:ascii="Tahoma" w:hAnsi="Tahoma" w:cs="Tahoma"/>
          <w:sz w:val="24"/>
          <w:szCs w:val="24"/>
          <w:lang w:val="es-CO"/>
        </w:rPr>
      </w:pPr>
    </w:p>
    <w:p w:rsidR="00614913" w:rsidRDefault="00197A38" w:rsidP="00611818">
      <w:pPr>
        <w:spacing w:line="276" w:lineRule="auto"/>
        <w:jc w:val="both"/>
        <w:rPr>
          <w:rFonts w:ascii="Tahoma" w:hAnsi="Tahoma" w:cs="Tahoma"/>
          <w:sz w:val="24"/>
          <w:szCs w:val="24"/>
          <w:lang w:val="es-CO"/>
        </w:rPr>
      </w:pPr>
      <w:r>
        <w:rPr>
          <w:rFonts w:ascii="Tahoma" w:hAnsi="Tahoma" w:cs="Tahoma"/>
          <w:sz w:val="24"/>
          <w:szCs w:val="24"/>
          <w:lang w:val="es-CO"/>
        </w:rPr>
        <w:tab/>
        <w:t>Dada las resultas de aquel proceso y teniendo en cuenta que el INSTITUTO DE SEGUROS SOCIALES (HOY COLPENSIONES) trasladó a PORVENIR S.A.</w:t>
      </w:r>
      <w:r w:rsidR="00D92D84">
        <w:rPr>
          <w:rFonts w:ascii="Tahoma" w:hAnsi="Tahoma" w:cs="Tahoma"/>
          <w:sz w:val="24"/>
          <w:szCs w:val="24"/>
          <w:lang w:val="es-CO"/>
        </w:rPr>
        <w:t xml:space="preserve"> los aporte</w:t>
      </w:r>
      <w:r w:rsidR="004F0173">
        <w:rPr>
          <w:rFonts w:ascii="Tahoma" w:hAnsi="Tahoma" w:cs="Tahoma"/>
          <w:sz w:val="24"/>
          <w:szCs w:val="24"/>
          <w:lang w:val="es-CO"/>
        </w:rPr>
        <w:t xml:space="preserve">s correspondientes a </w:t>
      </w:r>
      <w:r w:rsidRPr="004F0173">
        <w:rPr>
          <w:rFonts w:ascii="Tahoma" w:hAnsi="Tahoma" w:cs="Tahoma"/>
          <w:b/>
          <w:sz w:val="24"/>
          <w:szCs w:val="24"/>
          <w:u w:val="single"/>
          <w:lang w:val="es-CO"/>
        </w:rPr>
        <w:t>8,57</w:t>
      </w:r>
      <w:r>
        <w:rPr>
          <w:rFonts w:ascii="Tahoma" w:hAnsi="Tahoma" w:cs="Tahoma"/>
          <w:sz w:val="24"/>
          <w:szCs w:val="24"/>
          <w:lang w:val="es-CO"/>
        </w:rPr>
        <w:t xml:space="preserve"> semanas</w:t>
      </w:r>
      <w:r w:rsidR="004F0173">
        <w:rPr>
          <w:rFonts w:ascii="Tahoma" w:hAnsi="Tahoma" w:cs="Tahoma"/>
          <w:sz w:val="24"/>
          <w:szCs w:val="24"/>
          <w:lang w:val="es-CO"/>
        </w:rPr>
        <w:t xml:space="preserve"> en total</w:t>
      </w:r>
      <w:r w:rsidR="003201DC">
        <w:rPr>
          <w:rFonts w:ascii="Tahoma" w:hAnsi="Tahoma" w:cs="Tahoma"/>
          <w:sz w:val="24"/>
          <w:szCs w:val="24"/>
          <w:lang w:val="es-CO"/>
        </w:rPr>
        <w:t>,</w:t>
      </w:r>
      <w:r w:rsidR="008D4DA5">
        <w:rPr>
          <w:rFonts w:ascii="Tahoma" w:hAnsi="Tahoma" w:cs="Tahoma"/>
          <w:sz w:val="24"/>
          <w:szCs w:val="24"/>
          <w:lang w:val="es-CO"/>
        </w:rPr>
        <w:t xml:space="preserve"> </w:t>
      </w:r>
      <w:r w:rsidR="00D92D84">
        <w:rPr>
          <w:rFonts w:ascii="Tahoma" w:hAnsi="Tahoma" w:cs="Tahoma"/>
          <w:sz w:val="24"/>
          <w:szCs w:val="24"/>
          <w:lang w:val="es-CO"/>
        </w:rPr>
        <w:t>por las cotizaciones efectuadas</w:t>
      </w:r>
      <w:r>
        <w:rPr>
          <w:rFonts w:ascii="Tahoma" w:hAnsi="Tahoma" w:cs="Tahoma"/>
          <w:sz w:val="24"/>
          <w:szCs w:val="24"/>
          <w:lang w:val="es-CO"/>
        </w:rPr>
        <w:t xml:space="preserve"> entre </w:t>
      </w:r>
      <w:r w:rsidRPr="004F0173">
        <w:rPr>
          <w:rFonts w:ascii="Tahoma" w:hAnsi="Tahoma" w:cs="Tahoma"/>
          <w:sz w:val="24"/>
          <w:szCs w:val="24"/>
          <w:u w:val="single"/>
          <w:lang w:val="es-CO"/>
        </w:rPr>
        <w:t>julio y noviembre de 2005</w:t>
      </w:r>
      <w:r w:rsidR="003201DC">
        <w:rPr>
          <w:rFonts w:ascii="Tahoma" w:hAnsi="Tahoma" w:cs="Tahoma"/>
          <w:sz w:val="24"/>
          <w:szCs w:val="24"/>
          <w:lang w:val="es-CO"/>
        </w:rPr>
        <w:t>,</w:t>
      </w:r>
      <w:r w:rsidR="004F0173">
        <w:rPr>
          <w:rFonts w:ascii="Tahoma" w:hAnsi="Tahoma" w:cs="Tahoma"/>
          <w:sz w:val="24"/>
          <w:szCs w:val="24"/>
          <w:lang w:val="es-CO"/>
        </w:rPr>
        <w:t xml:space="preserve"> y</w:t>
      </w:r>
      <w:r w:rsidR="00524D1B">
        <w:rPr>
          <w:rFonts w:ascii="Tahoma" w:hAnsi="Tahoma" w:cs="Tahoma"/>
          <w:sz w:val="24"/>
          <w:szCs w:val="24"/>
          <w:lang w:val="es-CO"/>
        </w:rPr>
        <w:t xml:space="preserve"> dado</w:t>
      </w:r>
      <w:r w:rsidR="004F0173">
        <w:rPr>
          <w:rFonts w:ascii="Tahoma" w:hAnsi="Tahoma" w:cs="Tahoma"/>
          <w:sz w:val="24"/>
          <w:szCs w:val="24"/>
          <w:lang w:val="es-CO"/>
        </w:rPr>
        <w:t xml:space="preserve"> que se registra afiliación a Porvenir S.A. el </w:t>
      </w:r>
      <w:r w:rsidR="004F0173" w:rsidRPr="004F0173">
        <w:rPr>
          <w:rFonts w:ascii="Tahoma" w:hAnsi="Tahoma" w:cs="Tahoma"/>
          <w:sz w:val="24"/>
          <w:szCs w:val="24"/>
          <w:u w:val="single"/>
          <w:lang w:val="es-CO"/>
        </w:rPr>
        <w:t>4 de octubre de 2004</w:t>
      </w:r>
      <w:r w:rsidR="00AC7639">
        <w:rPr>
          <w:rFonts w:ascii="Tahoma" w:hAnsi="Tahoma" w:cs="Tahoma"/>
          <w:sz w:val="24"/>
          <w:szCs w:val="24"/>
          <w:lang w:val="es-CO"/>
        </w:rPr>
        <w:t>, encontrándose el empleador</w:t>
      </w:r>
      <w:r w:rsidR="008D4DA5">
        <w:rPr>
          <w:rFonts w:ascii="Tahoma" w:hAnsi="Tahoma" w:cs="Tahoma"/>
          <w:sz w:val="24"/>
          <w:szCs w:val="24"/>
          <w:lang w:val="es-CO"/>
        </w:rPr>
        <w:t xml:space="preserve"> </w:t>
      </w:r>
      <w:r w:rsidR="004F0173" w:rsidRPr="00197A38">
        <w:rPr>
          <w:rFonts w:ascii="Tahoma" w:hAnsi="Tahoma" w:cs="Tahoma"/>
          <w:sz w:val="24"/>
          <w:szCs w:val="24"/>
          <w:lang w:val="es-CO"/>
        </w:rPr>
        <w:t>LINEAS CONTRUCCIONES OUTSOURCING LIMITADA</w:t>
      </w:r>
      <w:r w:rsidR="004F0173">
        <w:rPr>
          <w:rFonts w:ascii="Tahoma" w:hAnsi="Tahoma" w:cs="Tahoma"/>
          <w:sz w:val="24"/>
          <w:szCs w:val="24"/>
          <w:lang w:val="es-CO"/>
        </w:rPr>
        <w:t xml:space="preserve"> en mora del pago de 54,28 semanas de cotización</w:t>
      </w:r>
      <w:r w:rsidR="003201DC">
        <w:rPr>
          <w:rFonts w:ascii="Tahoma" w:hAnsi="Tahoma" w:cs="Tahoma"/>
          <w:sz w:val="24"/>
          <w:szCs w:val="24"/>
          <w:lang w:val="es-CO"/>
        </w:rPr>
        <w:t xml:space="preserve">, </w:t>
      </w:r>
      <w:r w:rsidR="00524D1B">
        <w:rPr>
          <w:rFonts w:ascii="Tahoma" w:hAnsi="Tahoma" w:cs="Tahoma"/>
          <w:sz w:val="24"/>
          <w:szCs w:val="24"/>
          <w:lang w:val="es-CO"/>
        </w:rPr>
        <w:t xml:space="preserve">la demandante </w:t>
      </w:r>
      <w:r w:rsidR="003201DC">
        <w:rPr>
          <w:rFonts w:ascii="Tahoma" w:hAnsi="Tahoma" w:cs="Tahoma"/>
          <w:sz w:val="24"/>
          <w:szCs w:val="24"/>
          <w:lang w:val="es-CO"/>
        </w:rPr>
        <w:t>reclama el pago de la prestación económica por la muerte de su cónyuge, puesto que la</w:t>
      </w:r>
      <w:r w:rsidR="00524D1B">
        <w:rPr>
          <w:rFonts w:ascii="Tahoma" w:hAnsi="Tahoma" w:cs="Tahoma"/>
          <w:sz w:val="24"/>
          <w:szCs w:val="24"/>
          <w:lang w:val="es-CO"/>
        </w:rPr>
        <w:t xml:space="preserve"> AFP</w:t>
      </w:r>
      <w:r w:rsidR="003201DC">
        <w:rPr>
          <w:rFonts w:ascii="Tahoma" w:hAnsi="Tahoma" w:cs="Tahoma"/>
          <w:sz w:val="24"/>
          <w:szCs w:val="24"/>
          <w:lang w:val="es-CO"/>
        </w:rPr>
        <w:t xml:space="preserve"> demandada omitió su obligación de constituir en mora al empleador. </w:t>
      </w:r>
    </w:p>
    <w:p w:rsidR="00B25933" w:rsidRDefault="00B25933" w:rsidP="00611818">
      <w:pPr>
        <w:spacing w:line="276" w:lineRule="auto"/>
        <w:jc w:val="both"/>
        <w:rPr>
          <w:rFonts w:ascii="Tahoma" w:hAnsi="Tahoma" w:cs="Tahoma"/>
          <w:sz w:val="24"/>
          <w:szCs w:val="24"/>
          <w:lang w:val="es-CO"/>
        </w:rPr>
      </w:pPr>
    </w:p>
    <w:p w:rsidR="00524D1B" w:rsidRDefault="00B25933" w:rsidP="002C3823">
      <w:pPr>
        <w:spacing w:line="276" w:lineRule="auto"/>
        <w:jc w:val="both"/>
        <w:rPr>
          <w:rFonts w:ascii="Tahoma" w:hAnsi="Tahoma" w:cs="Tahoma"/>
          <w:sz w:val="24"/>
          <w:szCs w:val="24"/>
          <w:lang w:val="es-CO"/>
        </w:rPr>
      </w:pPr>
      <w:r>
        <w:rPr>
          <w:rFonts w:ascii="Tahoma" w:hAnsi="Tahoma" w:cs="Tahoma"/>
          <w:sz w:val="24"/>
          <w:szCs w:val="24"/>
          <w:lang w:val="es-CO"/>
        </w:rPr>
        <w:tab/>
        <w:t xml:space="preserve">Por su parte, la AFP </w:t>
      </w:r>
      <w:r w:rsidR="00F41475">
        <w:rPr>
          <w:rFonts w:ascii="Tahoma" w:hAnsi="Tahoma" w:cs="Tahoma"/>
          <w:sz w:val="24"/>
          <w:szCs w:val="24"/>
          <w:lang w:val="es-CO"/>
        </w:rPr>
        <w:t>demandada</w:t>
      </w:r>
      <w:r w:rsidR="00524D1B">
        <w:rPr>
          <w:rFonts w:ascii="Tahoma" w:hAnsi="Tahoma" w:cs="Tahoma"/>
          <w:sz w:val="24"/>
          <w:szCs w:val="24"/>
          <w:lang w:val="es-CO"/>
        </w:rPr>
        <w:t xml:space="preserve"> se opuso a la prosperidad de las pretensiones, y con tal finalidad</w:t>
      </w:r>
      <w:r w:rsidR="00F41475">
        <w:rPr>
          <w:rFonts w:ascii="Tahoma" w:hAnsi="Tahoma" w:cs="Tahoma"/>
          <w:sz w:val="24"/>
          <w:szCs w:val="24"/>
          <w:lang w:val="es-CO"/>
        </w:rPr>
        <w:t xml:space="preserve"> indicó</w:t>
      </w:r>
      <w:r w:rsidR="008D3D68">
        <w:rPr>
          <w:rFonts w:ascii="Tahoma" w:hAnsi="Tahoma" w:cs="Tahoma"/>
          <w:sz w:val="24"/>
          <w:szCs w:val="24"/>
          <w:lang w:val="es-CO"/>
        </w:rPr>
        <w:t xml:space="preserve"> que conforme a derecho dio inicio oportuno a las gestiones de rigor en cuanto procurar del empleador </w:t>
      </w:r>
      <w:r w:rsidR="008D3D68" w:rsidRPr="00524D1B">
        <w:rPr>
          <w:rFonts w:ascii="Tahoma" w:hAnsi="Tahoma" w:cs="Tahoma"/>
          <w:caps/>
          <w:sz w:val="24"/>
          <w:szCs w:val="24"/>
          <w:lang w:val="es-CO"/>
        </w:rPr>
        <w:t>“líneas y construcciones outsourcing Ltda.”</w:t>
      </w:r>
      <w:r w:rsidR="008D3D68">
        <w:rPr>
          <w:rFonts w:ascii="Tahoma" w:hAnsi="Tahoma" w:cs="Tahoma"/>
          <w:sz w:val="24"/>
          <w:szCs w:val="24"/>
          <w:lang w:val="es-CO"/>
        </w:rPr>
        <w:t xml:space="preserve"> la cancelación de los aportes en mora, habiendo hecho llegar a la empresa los requerimientos de pago, los cu</w:t>
      </w:r>
      <w:r w:rsidR="00F41475">
        <w:rPr>
          <w:rFonts w:ascii="Tahoma" w:hAnsi="Tahoma" w:cs="Tahoma"/>
          <w:sz w:val="24"/>
          <w:szCs w:val="24"/>
          <w:lang w:val="es-CO"/>
        </w:rPr>
        <w:t>ales se</w:t>
      </w:r>
      <w:r w:rsidR="00524D1B">
        <w:rPr>
          <w:rFonts w:ascii="Tahoma" w:hAnsi="Tahoma" w:cs="Tahoma"/>
          <w:sz w:val="24"/>
          <w:szCs w:val="24"/>
          <w:lang w:val="es-CO"/>
        </w:rPr>
        <w:t xml:space="preserve"> anexan a la demanda. Asimismo, </w:t>
      </w:r>
      <w:r w:rsidR="00F41475">
        <w:rPr>
          <w:rFonts w:ascii="Tahoma" w:hAnsi="Tahoma" w:cs="Tahoma"/>
          <w:sz w:val="24"/>
          <w:szCs w:val="24"/>
          <w:lang w:val="es-CO"/>
        </w:rPr>
        <w:t>que los ciclos de cotización adeudados</w:t>
      </w:r>
      <w:r w:rsidR="00524D1B">
        <w:rPr>
          <w:rFonts w:ascii="Tahoma" w:hAnsi="Tahoma" w:cs="Tahoma"/>
          <w:sz w:val="24"/>
          <w:szCs w:val="24"/>
          <w:lang w:val="es-CO"/>
        </w:rPr>
        <w:t>, que</w:t>
      </w:r>
      <w:r w:rsidR="008D4DA5">
        <w:rPr>
          <w:rFonts w:ascii="Tahoma" w:hAnsi="Tahoma" w:cs="Tahoma"/>
          <w:sz w:val="24"/>
          <w:szCs w:val="24"/>
          <w:lang w:val="es-CO"/>
        </w:rPr>
        <w:t xml:space="preserve"> </w:t>
      </w:r>
      <w:r w:rsidR="00F41475">
        <w:rPr>
          <w:rFonts w:ascii="Tahoma" w:hAnsi="Tahoma" w:cs="Tahoma"/>
          <w:sz w:val="24"/>
          <w:szCs w:val="24"/>
          <w:lang w:val="es-CO"/>
        </w:rPr>
        <w:t>equivalen a 373 días</w:t>
      </w:r>
      <w:r w:rsidR="00524D1B">
        <w:rPr>
          <w:rFonts w:ascii="Tahoma" w:hAnsi="Tahoma" w:cs="Tahoma"/>
          <w:sz w:val="24"/>
          <w:szCs w:val="24"/>
          <w:lang w:val="es-CO"/>
        </w:rPr>
        <w:t>, lo que a su vez corresponde a 53,2 semanas, d</w:t>
      </w:r>
      <w:r w:rsidR="00F41475">
        <w:rPr>
          <w:rFonts w:ascii="Tahoma" w:hAnsi="Tahoma" w:cs="Tahoma"/>
          <w:sz w:val="24"/>
          <w:szCs w:val="24"/>
          <w:lang w:val="es-CO"/>
        </w:rPr>
        <w:t>e acuerdo con el artículo 53 del Decreto 1406 de 1999</w:t>
      </w:r>
      <w:r w:rsidR="00524D1B">
        <w:rPr>
          <w:rFonts w:ascii="Tahoma" w:hAnsi="Tahoma" w:cs="Tahoma"/>
          <w:sz w:val="24"/>
          <w:szCs w:val="24"/>
          <w:lang w:val="es-CO"/>
        </w:rPr>
        <w:t>,</w:t>
      </w:r>
      <w:r w:rsidR="00F41475">
        <w:rPr>
          <w:rFonts w:ascii="Tahoma" w:hAnsi="Tahoma" w:cs="Tahoma"/>
          <w:sz w:val="24"/>
          <w:szCs w:val="24"/>
          <w:lang w:val="es-CO"/>
        </w:rPr>
        <w:t xml:space="preserve"> no resulta</w:t>
      </w:r>
      <w:r w:rsidR="00524D1B">
        <w:rPr>
          <w:rFonts w:ascii="Tahoma" w:hAnsi="Tahoma" w:cs="Tahoma"/>
          <w:sz w:val="24"/>
          <w:szCs w:val="24"/>
          <w:lang w:val="es-CO"/>
        </w:rPr>
        <w:t>n computables como semanas válidamente cotizadas,</w:t>
      </w:r>
      <w:r w:rsidR="008D4DA5">
        <w:rPr>
          <w:rFonts w:ascii="Tahoma" w:hAnsi="Tahoma" w:cs="Tahoma"/>
          <w:sz w:val="24"/>
          <w:szCs w:val="24"/>
          <w:lang w:val="es-CO"/>
        </w:rPr>
        <w:t xml:space="preserve"> </w:t>
      </w:r>
      <w:r w:rsidR="00524D1B">
        <w:rPr>
          <w:rFonts w:ascii="Tahoma" w:hAnsi="Tahoma" w:cs="Tahoma"/>
          <w:sz w:val="24"/>
          <w:szCs w:val="24"/>
          <w:lang w:val="es-CO"/>
        </w:rPr>
        <w:t>en tanto que el cobro coactivo de aportes en mora</w:t>
      </w:r>
      <w:r w:rsidR="00F41475">
        <w:rPr>
          <w:rFonts w:ascii="Tahoma" w:hAnsi="Tahoma" w:cs="Tahoma"/>
          <w:sz w:val="24"/>
          <w:szCs w:val="24"/>
          <w:lang w:val="es-CO"/>
        </w:rPr>
        <w:t xml:space="preserve"> aplica única y exclusivamente en el evento en que el riesgo no</w:t>
      </w:r>
      <w:r w:rsidR="00524D1B">
        <w:rPr>
          <w:rFonts w:ascii="Tahoma" w:hAnsi="Tahoma" w:cs="Tahoma"/>
          <w:sz w:val="24"/>
          <w:szCs w:val="24"/>
          <w:lang w:val="es-CO"/>
        </w:rPr>
        <w:t xml:space="preserve"> se</w:t>
      </w:r>
      <w:r w:rsidR="00F41475">
        <w:rPr>
          <w:rFonts w:ascii="Tahoma" w:hAnsi="Tahoma" w:cs="Tahoma"/>
          <w:sz w:val="24"/>
          <w:szCs w:val="24"/>
          <w:lang w:val="es-CO"/>
        </w:rPr>
        <w:t xml:space="preserve"> verifique, esto es</w:t>
      </w:r>
      <w:r w:rsidR="00524D1B">
        <w:rPr>
          <w:rFonts w:ascii="Tahoma" w:hAnsi="Tahoma" w:cs="Tahoma"/>
          <w:sz w:val="24"/>
          <w:szCs w:val="24"/>
          <w:lang w:val="es-CO"/>
        </w:rPr>
        <w:t>,</w:t>
      </w:r>
      <w:r w:rsidR="00F41475">
        <w:rPr>
          <w:rFonts w:ascii="Tahoma" w:hAnsi="Tahoma" w:cs="Tahoma"/>
          <w:sz w:val="24"/>
          <w:szCs w:val="24"/>
          <w:lang w:val="es-CO"/>
        </w:rPr>
        <w:t xml:space="preserve"> que el siniestro no haya acaecido</w:t>
      </w:r>
      <w:r w:rsidR="00524D1B">
        <w:rPr>
          <w:rFonts w:ascii="Tahoma" w:hAnsi="Tahoma" w:cs="Tahoma"/>
          <w:sz w:val="24"/>
          <w:szCs w:val="24"/>
          <w:lang w:val="es-CO"/>
        </w:rPr>
        <w:t>,</w:t>
      </w:r>
      <w:r w:rsidR="00F41475">
        <w:rPr>
          <w:rFonts w:ascii="Tahoma" w:hAnsi="Tahoma" w:cs="Tahoma"/>
          <w:sz w:val="24"/>
          <w:szCs w:val="24"/>
          <w:lang w:val="es-CO"/>
        </w:rPr>
        <w:t xml:space="preserve"> lo cual significa que debió cancelar el empleador la mora para antes del fallecimiento del señor JOAQUIN ERNESTO CEBALLOS</w:t>
      </w:r>
      <w:r w:rsidR="00524D1B">
        <w:rPr>
          <w:rFonts w:ascii="Tahoma" w:hAnsi="Tahoma" w:cs="Tahoma"/>
          <w:sz w:val="24"/>
          <w:szCs w:val="24"/>
          <w:lang w:val="es-CO"/>
        </w:rPr>
        <w:t>.</w:t>
      </w:r>
    </w:p>
    <w:p w:rsidR="004F45F1" w:rsidRDefault="004F45F1" w:rsidP="002C3823">
      <w:pPr>
        <w:spacing w:line="276" w:lineRule="auto"/>
        <w:jc w:val="both"/>
        <w:rPr>
          <w:rFonts w:ascii="Tahoma" w:hAnsi="Tahoma" w:cs="Tahoma"/>
          <w:sz w:val="24"/>
          <w:szCs w:val="24"/>
          <w:lang w:val="es-CO"/>
        </w:rPr>
      </w:pPr>
    </w:p>
    <w:p w:rsidR="007A23B6" w:rsidRPr="004F45F1" w:rsidRDefault="007A23B6" w:rsidP="004F45F1">
      <w:pPr>
        <w:pStyle w:val="Prrafodelista"/>
        <w:numPr>
          <w:ilvl w:val="0"/>
          <w:numId w:val="3"/>
        </w:numPr>
        <w:spacing w:line="276" w:lineRule="auto"/>
        <w:jc w:val="center"/>
        <w:rPr>
          <w:rFonts w:ascii="Tahoma" w:hAnsi="Tahoma" w:cs="Tahoma"/>
          <w:b/>
          <w:sz w:val="24"/>
          <w:szCs w:val="24"/>
          <w:lang w:val="es-CO"/>
        </w:rPr>
      </w:pPr>
      <w:r w:rsidRPr="004F45F1">
        <w:rPr>
          <w:rFonts w:ascii="Tahoma" w:hAnsi="Tahoma" w:cs="Tahoma"/>
          <w:b/>
          <w:sz w:val="24"/>
          <w:szCs w:val="24"/>
          <w:lang w:val="es-CO"/>
        </w:rPr>
        <w:t>SENTENCIA DE PRIMERA INSTANCIA</w:t>
      </w:r>
    </w:p>
    <w:p w:rsidR="004D76F3" w:rsidRPr="00E42F5C" w:rsidRDefault="004D76F3" w:rsidP="00611818">
      <w:pPr>
        <w:spacing w:line="276" w:lineRule="auto"/>
        <w:jc w:val="both"/>
        <w:rPr>
          <w:rFonts w:ascii="Tahoma" w:hAnsi="Tahoma" w:cs="Tahoma"/>
          <w:sz w:val="24"/>
          <w:szCs w:val="24"/>
          <w:lang w:val="es-CO"/>
        </w:rPr>
      </w:pPr>
    </w:p>
    <w:p w:rsidR="0048627A" w:rsidRPr="00E42F5C" w:rsidRDefault="0048627A" w:rsidP="00E42F5C">
      <w:pPr>
        <w:pStyle w:val="Textoindependiente21"/>
        <w:spacing w:line="276" w:lineRule="auto"/>
        <w:rPr>
          <w:rFonts w:ascii="Tahoma" w:hAnsi="Tahoma" w:cs="Tahoma"/>
          <w:sz w:val="24"/>
          <w:szCs w:val="24"/>
        </w:rPr>
      </w:pPr>
      <w:r w:rsidRPr="00E42F5C">
        <w:rPr>
          <w:rFonts w:ascii="Tahoma" w:hAnsi="Tahoma" w:cs="Tahoma"/>
          <w:sz w:val="24"/>
          <w:szCs w:val="24"/>
        </w:rPr>
        <w:t>Mediante fallo del 22 de octubre de 2014,</w:t>
      </w:r>
      <w:r w:rsidR="004D76F3" w:rsidRPr="00E42F5C">
        <w:rPr>
          <w:rFonts w:ascii="Tahoma" w:hAnsi="Tahoma" w:cs="Tahoma"/>
          <w:sz w:val="24"/>
          <w:szCs w:val="24"/>
        </w:rPr>
        <w:t xml:space="preserve"> el Juzgado de c</w:t>
      </w:r>
      <w:r w:rsidRPr="00E42F5C">
        <w:rPr>
          <w:rFonts w:ascii="Tahoma" w:hAnsi="Tahoma" w:cs="Tahoma"/>
          <w:sz w:val="24"/>
          <w:szCs w:val="24"/>
        </w:rPr>
        <w:t>onocimiento declaró que el señor JOAQUIN ERNESTO CEBALLOS BELTRÁN dejó causada la pensión de sobreviviente por haber cotizado un total de 62,71 semanas dentro de los tres (3) años inmediatamente anteriores a su deceso. En tal sentido, condenó a PORVENIR S.A. al pago de la pensión de sobreviviente a favor de la señora LUZ MARY QUINTERO LÓPEZ a partir del 30 de julio de 2007, lo mismo que al pago de los respectivos intereses moratorios y las costas procesales, las cuales fijó en la suma de $2.500.000.</w:t>
      </w:r>
    </w:p>
    <w:p w:rsidR="0048627A" w:rsidRPr="00E42F5C" w:rsidRDefault="0048627A" w:rsidP="00E42F5C">
      <w:pPr>
        <w:pStyle w:val="Textoindependiente21"/>
        <w:spacing w:line="276" w:lineRule="auto"/>
        <w:rPr>
          <w:rFonts w:ascii="Tahoma" w:hAnsi="Tahoma" w:cs="Tahoma"/>
          <w:sz w:val="24"/>
          <w:szCs w:val="24"/>
        </w:rPr>
      </w:pPr>
    </w:p>
    <w:p w:rsidR="004D76F3" w:rsidRPr="00E42F5C" w:rsidRDefault="006803AF" w:rsidP="008D4DA5">
      <w:pPr>
        <w:pStyle w:val="Textoindependiente21"/>
        <w:spacing w:line="276" w:lineRule="auto"/>
        <w:rPr>
          <w:rFonts w:ascii="Tahoma" w:hAnsi="Tahoma" w:cs="Tahoma"/>
          <w:sz w:val="24"/>
          <w:szCs w:val="24"/>
        </w:rPr>
      </w:pPr>
      <w:r>
        <w:rPr>
          <w:rFonts w:ascii="Tahoma" w:hAnsi="Tahoma" w:cs="Tahoma"/>
          <w:sz w:val="24"/>
          <w:szCs w:val="24"/>
        </w:rPr>
        <w:t xml:space="preserve">Al efecto, la </w:t>
      </w:r>
      <w:r w:rsidR="0048627A" w:rsidRPr="00E42F5C">
        <w:rPr>
          <w:rFonts w:ascii="Tahoma" w:hAnsi="Tahoma" w:cs="Tahoma"/>
          <w:sz w:val="24"/>
          <w:szCs w:val="24"/>
        </w:rPr>
        <w:t>ad-quo</w:t>
      </w:r>
      <w:r w:rsidR="008D4DA5">
        <w:rPr>
          <w:rFonts w:ascii="Tahoma" w:hAnsi="Tahoma" w:cs="Tahoma"/>
          <w:sz w:val="24"/>
          <w:szCs w:val="24"/>
        </w:rPr>
        <w:t>,</w:t>
      </w:r>
      <w:r w:rsidR="004D76F3" w:rsidRPr="00E42F5C">
        <w:rPr>
          <w:rFonts w:ascii="Tahoma" w:hAnsi="Tahoma" w:cs="Tahoma"/>
          <w:sz w:val="24"/>
          <w:szCs w:val="24"/>
        </w:rPr>
        <w:t xml:space="preserve"> luego de encontrar acreditado el hecho de la muerte del </w:t>
      </w:r>
      <w:r w:rsidR="0048627A" w:rsidRPr="00E42F5C">
        <w:rPr>
          <w:rFonts w:ascii="Tahoma" w:hAnsi="Tahoma" w:cs="Tahoma"/>
          <w:sz w:val="24"/>
          <w:szCs w:val="24"/>
        </w:rPr>
        <w:t xml:space="preserve">señor CEBALLOS BELTRÁN y la calidad de beneficiaria de la reclamante de la </w:t>
      </w:r>
      <w:r>
        <w:rPr>
          <w:rFonts w:ascii="Tahoma" w:hAnsi="Tahoma" w:cs="Tahoma"/>
          <w:sz w:val="24"/>
          <w:szCs w:val="24"/>
        </w:rPr>
        <w:t>pensión</w:t>
      </w:r>
      <w:r w:rsidR="004D76F3" w:rsidRPr="00E42F5C">
        <w:rPr>
          <w:rFonts w:ascii="Tahoma" w:hAnsi="Tahoma" w:cs="Tahoma"/>
          <w:sz w:val="24"/>
          <w:szCs w:val="24"/>
        </w:rPr>
        <w:t>, al igual que la existencia del contrato de trabajo c</w:t>
      </w:r>
      <w:r w:rsidR="0048627A" w:rsidRPr="00E42F5C">
        <w:rPr>
          <w:rFonts w:ascii="Tahoma" w:hAnsi="Tahoma" w:cs="Tahoma"/>
          <w:sz w:val="24"/>
          <w:szCs w:val="24"/>
        </w:rPr>
        <w:t>on la codemandada LINEAS Y CONSTRUCCIONES OUTSOURCING</w:t>
      </w:r>
      <w:r w:rsidR="004D76F3" w:rsidRPr="00E42F5C">
        <w:rPr>
          <w:rFonts w:ascii="Tahoma" w:hAnsi="Tahoma" w:cs="Tahoma"/>
          <w:sz w:val="24"/>
          <w:szCs w:val="24"/>
        </w:rPr>
        <w:t xml:space="preserve"> para el período comprendido en</w:t>
      </w:r>
      <w:r w:rsidR="0048627A" w:rsidRPr="00E42F5C">
        <w:rPr>
          <w:rFonts w:ascii="Tahoma" w:hAnsi="Tahoma" w:cs="Tahoma"/>
          <w:sz w:val="24"/>
          <w:szCs w:val="24"/>
        </w:rPr>
        <w:t>tre el 4 de octubre de 2004 al 23 de diciembre de 2005</w:t>
      </w:r>
      <w:r w:rsidR="004D76F3" w:rsidRPr="00E42F5C">
        <w:rPr>
          <w:rFonts w:ascii="Tahoma" w:hAnsi="Tahoma" w:cs="Tahoma"/>
          <w:sz w:val="24"/>
          <w:szCs w:val="24"/>
        </w:rPr>
        <w:t xml:space="preserve">, así como de transcribir el artículo 46 de la Ley 100 de 1993, que establece los requisitos para tener derecho a una pensión de </w:t>
      </w:r>
      <w:r w:rsidR="008D4DA5">
        <w:rPr>
          <w:rFonts w:ascii="Tahoma" w:hAnsi="Tahoma" w:cs="Tahoma"/>
          <w:sz w:val="24"/>
          <w:szCs w:val="24"/>
        </w:rPr>
        <w:t>sobrevivientes, concluyó, apoyada en la premisa de que la AFP demandada no procuró el cobro de los aportes adeudados, que aquellas semanas en mora debían contabilizarse conforme a la consolidada doctrina al respecto.</w:t>
      </w:r>
    </w:p>
    <w:p w:rsidR="007A23B6" w:rsidRDefault="007A23B6" w:rsidP="00611818">
      <w:pPr>
        <w:spacing w:line="276" w:lineRule="auto"/>
        <w:jc w:val="both"/>
        <w:rPr>
          <w:rFonts w:ascii="Tahoma" w:hAnsi="Tahoma" w:cs="Tahoma"/>
          <w:sz w:val="24"/>
          <w:szCs w:val="24"/>
          <w:lang w:val="es-CO"/>
        </w:rPr>
      </w:pPr>
    </w:p>
    <w:p w:rsidR="00E42F5C" w:rsidRPr="004F45F1" w:rsidRDefault="00E42F5C" w:rsidP="004F45F1">
      <w:pPr>
        <w:pStyle w:val="Prrafodelista"/>
        <w:numPr>
          <w:ilvl w:val="0"/>
          <w:numId w:val="3"/>
        </w:numPr>
        <w:spacing w:line="276" w:lineRule="auto"/>
        <w:jc w:val="center"/>
        <w:rPr>
          <w:rFonts w:ascii="Tahoma" w:hAnsi="Tahoma" w:cs="Tahoma"/>
          <w:b/>
          <w:sz w:val="24"/>
          <w:szCs w:val="24"/>
          <w:lang w:val="es-CO"/>
        </w:rPr>
      </w:pPr>
      <w:r w:rsidRPr="004F45F1">
        <w:rPr>
          <w:rFonts w:ascii="Tahoma" w:hAnsi="Tahoma" w:cs="Tahoma"/>
          <w:b/>
          <w:sz w:val="24"/>
          <w:szCs w:val="24"/>
          <w:lang w:val="es-CO"/>
        </w:rPr>
        <w:t>RECURSO DE APELACIÓN</w:t>
      </w:r>
    </w:p>
    <w:p w:rsidR="00E42F5C" w:rsidRDefault="00E42F5C" w:rsidP="00611818">
      <w:pPr>
        <w:spacing w:line="276" w:lineRule="auto"/>
        <w:jc w:val="both"/>
        <w:rPr>
          <w:rFonts w:ascii="Tahoma" w:hAnsi="Tahoma" w:cs="Tahoma"/>
          <w:sz w:val="24"/>
          <w:szCs w:val="24"/>
          <w:lang w:val="es-CO"/>
        </w:rPr>
      </w:pPr>
    </w:p>
    <w:p w:rsidR="00A44328" w:rsidRDefault="006803AF" w:rsidP="00A44328">
      <w:pPr>
        <w:spacing w:line="276" w:lineRule="auto"/>
        <w:jc w:val="both"/>
        <w:rPr>
          <w:rFonts w:ascii="Tahoma" w:hAnsi="Tahoma" w:cs="Tahoma"/>
          <w:sz w:val="24"/>
          <w:szCs w:val="24"/>
          <w:lang w:val="es-CO"/>
        </w:rPr>
      </w:pPr>
      <w:r>
        <w:rPr>
          <w:rFonts w:ascii="Tahoma" w:hAnsi="Tahoma" w:cs="Tahoma"/>
          <w:sz w:val="24"/>
          <w:szCs w:val="24"/>
        </w:rPr>
        <w:tab/>
      </w:r>
      <w:r w:rsidR="00E42F5C">
        <w:rPr>
          <w:rFonts w:ascii="Tahoma" w:hAnsi="Tahoma" w:cs="Tahoma"/>
          <w:sz w:val="24"/>
          <w:szCs w:val="24"/>
        </w:rPr>
        <w:t>E</w:t>
      </w:r>
      <w:r w:rsidR="00E42F5C" w:rsidRPr="00E42F5C">
        <w:rPr>
          <w:rFonts w:ascii="Tahoma" w:hAnsi="Tahoma" w:cs="Tahoma"/>
          <w:sz w:val="24"/>
          <w:szCs w:val="24"/>
        </w:rPr>
        <w:t xml:space="preserve">l aspecto </w:t>
      </w:r>
      <w:r w:rsidR="00E42F5C">
        <w:rPr>
          <w:rFonts w:ascii="Tahoma" w:hAnsi="Tahoma" w:cs="Tahoma"/>
          <w:sz w:val="24"/>
          <w:szCs w:val="24"/>
        </w:rPr>
        <w:t xml:space="preserve">puntual que objeta el apelante para sustentar la </w:t>
      </w:r>
      <w:r w:rsidR="00A44328">
        <w:rPr>
          <w:rFonts w:ascii="Tahoma" w:hAnsi="Tahoma" w:cs="Tahoma"/>
          <w:sz w:val="24"/>
          <w:szCs w:val="24"/>
        </w:rPr>
        <w:t>alzada</w:t>
      </w:r>
      <w:r w:rsidR="00E42F5C" w:rsidRPr="00E42F5C">
        <w:rPr>
          <w:rFonts w:ascii="Tahoma" w:hAnsi="Tahoma" w:cs="Tahoma"/>
          <w:sz w:val="24"/>
          <w:szCs w:val="24"/>
        </w:rPr>
        <w:t xml:space="preserve">, se circunscribe al tema de la mora en </w:t>
      </w:r>
      <w:r w:rsidR="00A44328">
        <w:rPr>
          <w:rFonts w:ascii="Tahoma" w:hAnsi="Tahoma" w:cs="Tahoma"/>
          <w:sz w:val="24"/>
          <w:szCs w:val="24"/>
        </w:rPr>
        <w:t>la cancelación de aportes y la</w:t>
      </w:r>
      <w:r w:rsidR="008D4DA5">
        <w:rPr>
          <w:rFonts w:ascii="Tahoma" w:hAnsi="Tahoma" w:cs="Tahoma"/>
          <w:sz w:val="24"/>
          <w:szCs w:val="24"/>
        </w:rPr>
        <w:t xml:space="preserve"> imposibilidad</w:t>
      </w:r>
      <w:r w:rsidR="00A44328">
        <w:rPr>
          <w:rFonts w:ascii="Tahoma" w:hAnsi="Tahoma" w:cs="Tahoma"/>
          <w:sz w:val="24"/>
          <w:szCs w:val="24"/>
        </w:rPr>
        <w:t xml:space="preserve"> de</w:t>
      </w:r>
      <w:r w:rsidR="008D4DA5">
        <w:rPr>
          <w:rFonts w:ascii="Tahoma" w:hAnsi="Tahoma" w:cs="Tahoma"/>
          <w:sz w:val="24"/>
          <w:szCs w:val="24"/>
        </w:rPr>
        <w:t xml:space="preserve"> su</w:t>
      </w:r>
      <w:r w:rsidR="00E42F5C" w:rsidRPr="00E42F5C">
        <w:rPr>
          <w:rFonts w:ascii="Tahoma" w:hAnsi="Tahoma" w:cs="Tahoma"/>
          <w:sz w:val="24"/>
          <w:szCs w:val="24"/>
        </w:rPr>
        <w:t xml:space="preserve"> pago extemporáneo</w:t>
      </w:r>
      <w:r w:rsidR="008D4DA5">
        <w:rPr>
          <w:rFonts w:ascii="Tahoma" w:hAnsi="Tahoma" w:cs="Tahoma"/>
          <w:sz w:val="24"/>
          <w:szCs w:val="24"/>
        </w:rPr>
        <w:t xml:space="preserve"> cuando sobreviene </w:t>
      </w:r>
      <w:r w:rsidR="00A44328">
        <w:rPr>
          <w:rFonts w:ascii="Tahoma" w:hAnsi="Tahoma" w:cs="Tahoma"/>
          <w:sz w:val="24"/>
          <w:szCs w:val="24"/>
        </w:rPr>
        <w:t xml:space="preserve">la ocurrencia de </w:t>
      </w:r>
      <w:r w:rsidR="008D4DA5">
        <w:rPr>
          <w:rFonts w:ascii="Tahoma" w:hAnsi="Tahoma" w:cs="Tahoma"/>
          <w:sz w:val="24"/>
          <w:szCs w:val="24"/>
        </w:rPr>
        <w:t xml:space="preserve">alguno de los riesgos cubiertos por el Sistema General de Pensiones, </w:t>
      </w:r>
      <w:r>
        <w:rPr>
          <w:rFonts w:ascii="Tahoma" w:hAnsi="Tahoma" w:cs="Tahoma"/>
          <w:sz w:val="24"/>
          <w:szCs w:val="24"/>
        </w:rPr>
        <w:t>puesto que en su criterio, la intención del legislador en</w:t>
      </w:r>
      <w:r>
        <w:rPr>
          <w:rFonts w:ascii="Tahoma" w:hAnsi="Tahoma" w:cs="Tahoma"/>
          <w:sz w:val="24"/>
          <w:szCs w:val="24"/>
          <w:lang w:val="es-CO"/>
        </w:rPr>
        <w:t xml:space="preserve"> aquellos casos en que el empleador</w:t>
      </w:r>
      <w:r w:rsidR="005B3604">
        <w:rPr>
          <w:rFonts w:ascii="Tahoma" w:hAnsi="Tahoma" w:cs="Tahoma"/>
          <w:sz w:val="24"/>
          <w:szCs w:val="24"/>
          <w:lang w:val="es-CO"/>
        </w:rPr>
        <w:t xml:space="preserve"> </w:t>
      </w:r>
      <w:r>
        <w:rPr>
          <w:rFonts w:ascii="Tahoma" w:hAnsi="Tahoma" w:cs="Tahoma"/>
          <w:sz w:val="24"/>
          <w:szCs w:val="24"/>
          <w:lang w:val="es-CO"/>
        </w:rPr>
        <w:t>se sustrae del cumplimiento de sus obligaciones relacionadas con el traslado de los aportes del trabajador al sistema gen</w:t>
      </w:r>
      <w:r w:rsidR="00A44328">
        <w:rPr>
          <w:rFonts w:ascii="Tahoma" w:hAnsi="Tahoma" w:cs="Tahoma"/>
          <w:sz w:val="24"/>
          <w:szCs w:val="24"/>
          <w:lang w:val="es-CO"/>
        </w:rPr>
        <w:t>eral de pe</w:t>
      </w:r>
      <w:r w:rsidR="00C14A3C">
        <w:rPr>
          <w:rFonts w:ascii="Tahoma" w:hAnsi="Tahoma" w:cs="Tahoma"/>
          <w:sz w:val="24"/>
          <w:szCs w:val="24"/>
          <w:lang w:val="es-CO"/>
        </w:rPr>
        <w:t>nsiones, es que sea éste</w:t>
      </w:r>
      <w:r w:rsidR="00A44328">
        <w:rPr>
          <w:rFonts w:ascii="Tahoma" w:hAnsi="Tahoma" w:cs="Tahoma"/>
          <w:sz w:val="24"/>
          <w:szCs w:val="24"/>
          <w:lang w:val="es-CO"/>
        </w:rPr>
        <w:t xml:space="preserve"> y no a la AFP</w:t>
      </w:r>
      <w:r>
        <w:rPr>
          <w:rFonts w:ascii="Tahoma" w:hAnsi="Tahoma" w:cs="Tahoma"/>
          <w:sz w:val="24"/>
          <w:szCs w:val="24"/>
          <w:lang w:val="es-CO"/>
        </w:rPr>
        <w:t xml:space="preserve"> </w:t>
      </w:r>
      <w:r w:rsidR="00A44328">
        <w:rPr>
          <w:rFonts w:ascii="Tahoma" w:hAnsi="Tahoma" w:cs="Tahoma"/>
          <w:sz w:val="24"/>
          <w:szCs w:val="24"/>
          <w:lang w:val="es-CO"/>
        </w:rPr>
        <w:t>a</w:t>
      </w:r>
      <w:r w:rsidR="00C14A3C">
        <w:rPr>
          <w:rFonts w:ascii="Tahoma" w:hAnsi="Tahoma" w:cs="Tahoma"/>
          <w:sz w:val="24"/>
          <w:szCs w:val="24"/>
          <w:lang w:val="es-CO"/>
        </w:rPr>
        <w:t xml:space="preserve"> la</w:t>
      </w:r>
      <w:r w:rsidR="00A44328">
        <w:rPr>
          <w:rFonts w:ascii="Tahoma" w:hAnsi="Tahoma" w:cs="Tahoma"/>
          <w:sz w:val="24"/>
          <w:szCs w:val="24"/>
          <w:lang w:val="es-CO"/>
        </w:rPr>
        <w:t xml:space="preserve"> </w:t>
      </w:r>
      <w:r>
        <w:rPr>
          <w:rFonts w:ascii="Tahoma" w:hAnsi="Tahoma" w:cs="Tahoma"/>
          <w:sz w:val="24"/>
          <w:szCs w:val="24"/>
          <w:lang w:val="es-CO"/>
        </w:rPr>
        <w:t xml:space="preserve">que se encuentre afiliado el </w:t>
      </w:r>
      <w:r w:rsidR="00A44328">
        <w:rPr>
          <w:rFonts w:ascii="Tahoma" w:hAnsi="Tahoma" w:cs="Tahoma"/>
          <w:sz w:val="24"/>
          <w:szCs w:val="24"/>
          <w:lang w:val="es-CO"/>
        </w:rPr>
        <w:t>trabajador, a</w:t>
      </w:r>
      <w:r>
        <w:rPr>
          <w:rFonts w:ascii="Tahoma" w:hAnsi="Tahoma" w:cs="Tahoma"/>
          <w:sz w:val="24"/>
          <w:szCs w:val="24"/>
          <w:lang w:val="es-CO"/>
        </w:rPr>
        <w:t xml:space="preserve"> quien </w:t>
      </w:r>
      <w:r w:rsidR="00A44328">
        <w:rPr>
          <w:rFonts w:ascii="Tahoma" w:hAnsi="Tahoma" w:cs="Tahoma"/>
          <w:sz w:val="24"/>
          <w:szCs w:val="24"/>
          <w:lang w:val="es-CO"/>
        </w:rPr>
        <w:t>le corresponda</w:t>
      </w:r>
      <w:r>
        <w:rPr>
          <w:rFonts w:ascii="Tahoma" w:hAnsi="Tahoma" w:cs="Tahoma"/>
          <w:sz w:val="24"/>
          <w:szCs w:val="24"/>
          <w:lang w:val="es-CO"/>
        </w:rPr>
        <w:t xml:space="preserve"> asumir la prestación que se deriva por las contingencias sufridas por</w:t>
      </w:r>
      <w:r w:rsidR="006437F4">
        <w:rPr>
          <w:rFonts w:ascii="Tahoma" w:hAnsi="Tahoma" w:cs="Tahoma"/>
          <w:sz w:val="24"/>
          <w:szCs w:val="24"/>
          <w:lang w:val="es-CO"/>
        </w:rPr>
        <w:t xml:space="preserve"> éste último, como quiera que los ciclos de cotización en mora no puede</w:t>
      </w:r>
      <w:r w:rsidR="00A44328">
        <w:rPr>
          <w:rFonts w:ascii="Tahoma" w:hAnsi="Tahoma" w:cs="Tahoma"/>
          <w:sz w:val="24"/>
          <w:szCs w:val="24"/>
          <w:lang w:val="es-CO"/>
        </w:rPr>
        <w:t>n</w:t>
      </w:r>
      <w:r w:rsidR="006437F4">
        <w:rPr>
          <w:rFonts w:ascii="Tahoma" w:hAnsi="Tahoma" w:cs="Tahoma"/>
          <w:sz w:val="24"/>
          <w:szCs w:val="24"/>
          <w:lang w:val="es-CO"/>
        </w:rPr>
        <w:t xml:space="preserve"> pagarse con posterioridad al siniestro que daría lugar al reconocimiento de la prestación por muerte del afiliado.</w:t>
      </w:r>
    </w:p>
    <w:p w:rsidR="00A44328" w:rsidRDefault="00A44328" w:rsidP="00A44328">
      <w:pPr>
        <w:spacing w:line="276" w:lineRule="auto"/>
        <w:jc w:val="both"/>
        <w:rPr>
          <w:rFonts w:ascii="Tahoma" w:hAnsi="Tahoma" w:cs="Tahoma"/>
          <w:sz w:val="24"/>
          <w:szCs w:val="24"/>
          <w:lang w:val="es-CO"/>
        </w:rPr>
      </w:pPr>
    </w:p>
    <w:p w:rsidR="00D6607A" w:rsidRDefault="00C14A3C" w:rsidP="00611818">
      <w:pPr>
        <w:spacing w:line="276" w:lineRule="auto"/>
        <w:jc w:val="both"/>
        <w:rPr>
          <w:rFonts w:ascii="Tahoma" w:hAnsi="Tahoma" w:cs="Tahoma"/>
          <w:sz w:val="24"/>
          <w:szCs w:val="24"/>
          <w:lang w:val="es-CO"/>
        </w:rPr>
      </w:pPr>
      <w:r>
        <w:rPr>
          <w:rFonts w:ascii="Tahoma" w:hAnsi="Tahoma" w:cs="Tahoma"/>
          <w:sz w:val="24"/>
          <w:szCs w:val="24"/>
          <w:lang w:val="es-CO"/>
        </w:rPr>
        <w:tab/>
        <w:t>A</w:t>
      </w:r>
      <w:r w:rsidR="00A44328">
        <w:rPr>
          <w:rFonts w:ascii="Tahoma" w:hAnsi="Tahoma" w:cs="Tahoma"/>
          <w:sz w:val="24"/>
          <w:szCs w:val="24"/>
          <w:lang w:val="es-CO"/>
        </w:rPr>
        <w:t xml:space="preserve">grega que </w:t>
      </w:r>
      <w:r w:rsidR="0051224C">
        <w:rPr>
          <w:rFonts w:ascii="Tahoma" w:hAnsi="Tahoma" w:cs="Tahoma"/>
          <w:sz w:val="24"/>
          <w:szCs w:val="24"/>
          <w:lang w:val="es-CO"/>
        </w:rPr>
        <w:t>el empleador moroso debe ser condenado como deudor solidario de la pensión reconocida</w:t>
      </w:r>
      <w:r w:rsidR="00A44328">
        <w:rPr>
          <w:rFonts w:ascii="Tahoma" w:hAnsi="Tahoma" w:cs="Tahoma"/>
          <w:sz w:val="24"/>
          <w:szCs w:val="24"/>
          <w:lang w:val="es-CO"/>
        </w:rPr>
        <w:t>, pues no resulta lógico que salga impune</w:t>
      </w:r>
      <w:r>
        <w:rPr>
          <w:rFonts w:ascii="Tahoma" w:hAnsi="Tahoma" w:cs="Tahoma"/>
          <w:sz w:val="24"/>
          <w:szCs w:val="24"/>
          <w:lang w:val="es-CO"/>
        </w:rPr>
        <w:t xml:space="preserve"> luego </w:t>
      </w:r>
      <w:r w:rsidR="005B3604">
        <w:rPr>
          <w:rFonts w:ascii="Tahoma" w:hAnsi="Tahoma" w:cs="Tahoma"/>
          <w:sz w:val="24"/>
          <w:szCs w:val="24"/>
          <w:lang w:val="es-CO"/>
        </w:rPr>
        <w:t>que ha quedado</w:t>
      </w:r>
      <w:r w:rsidR="0051224C">
        <w:rPr>
          <w:rFonts w:ascii="Tahoma" w:hAnsi="Tahoma" w:cs="Tahoma"/>
          <w:sz w:val="24"/>
          <w:szCs w:val="24"/>
          <w:lang w:val="es-CO"/>
        </w:rPr>
        <w:t xml:space="preserve"> establecido que omitió efectuar el pago de los aportes de su trabajador. No obstante</w:t>
      </w:r>
      <w:r w:rsidR="005B3604">
        <w:rPr>
          <w:rFonts w:ascii="Tahoma" w:hAnsi="Tahoma" w:cs="Tahoma"/>
          <w:sz w:val="24"/>
          <w:szCs w:val="24"/>
          <w:lang w:val="es-CO"/>
        </w:rPr>
        <w:t>,</w:t>
      </w:r>
      <w:r w:rsidR="0051224C">
        <w:rPr>
          <w:rFonts w:ascii="Tahoma" w:hAnsi="Tahoma" w:cs="Tahoma"/>
          <w:sz w:val="24"/>
          <w:szCs w:val="24"/>
          <w:lang w:val="es-CO"/>
        </w:rPr>
        <w:t xml:space="preserve"> anota que el proceso judicial en el que se declaró la existencia de una relación laboral entre el afiliado fallecido y la empresa </w:t>
      </w:r>
      <w:r w:rsidR="0051224C" w:rsidRPr="00E42F5C">
        <w:rPr>
          <w:rFonts w:ascii="Tahoma" w:hAnsi="Tahoma" w:cs="Tahoma"/>
          <w:sz w:val="24"/>
          <w:szCs w:val="24"/>
        </w:rPr>
        <w:t>LINEAS Y CONSTRUCCIONES OUTSOURCING</w:t>
      </w:r>
      <w:r w:rsidR="0051224C">
        <w:rPr>
          <w:rFonts w:ascii="Tahoma" w:hAnsi="Tahoma" w:cs="Tahoma"/>
          <w:sz w:val="24"/>
          <w:szCs w:val="24"/>
        </w:rPr>
        <w:t xml:space="preserve"> LTDA es vinculante entre las personas que allí integraron</w:t>
      </w:r>
      <w:r w:rsidR="00887205">
        <w:rPr>
          <w:rFonts w:ascii="Tahoma" w:hAnsi="Tahoma" w:cs="Tahoma"/>
          <w:sz w:val="24"/>
          <w:szCs w:val="24"/>
        </w:rPr>
        <w:t xml:space="preserve"> el contradictorio, pero que </w:t>
      </w:r>
      <w:r>
        <w:rPr>
          <w:rFonts w:ascii="Tahoma" w:hAnsi="Tahoma" w:cs="Tahoma"/>
          <w:sz w:val="24"/>
          <w:szCs w:val="24"/>
        </w:rPr>
        <w:t>no resulta</w:t>
      </w:r>
      <w:r w:rsidR="00887205">
        <w:rPr>
          <w:rFonts w:ascii="Tahoma" w:hAnsi="Tahoma" w:cs="Tahoma"/>
          <w:sz w:val="24"/>
          <w:szCs w:val="24"/>
        </w:rPr>
        <w:t xml:space="preserve"> </w:t>
      </w:r>
      <w:r w:rsidR="0051224C">
        <w:rPr>
          <w:rFonts w:ascii="Tahoma" w:hAnsi="Tahoma" w:cs="Tahoma"/>
          <w:sz w:val="24"/>
          <w:szCs w:val="24"/>
        </w:rPr>
        <w:t>oponible a la AF</w:t>
      </w:r>
      <w:r w:rsidR="00887205">
        <w:rPr>
          <w:rFonts w:ascii="Tahoma" w:hAnsi="Tahoma" w:cs="Tahoma"/>
          <w:sz w:val="24"/>
          <w:szCs w:val="24"/>
        </w:rPr>
        <w:t>P, puesto que esta no fue parte en</w:t>
      </w:r>
      <w:r w:rsidR="0051224C">
        <w:rPr>
          <w:rFonts w:ascii="Tahoma" w:hAnsi="Tahoma" w:cs="Tahoma"/>
          <w:sz w:val="24"/>
          <w:szCs w:val="24"/>
        </w:rPr>
        <w:t xml:space="preserve"> aquel proceso, y allí</w:t>
      </w:r>
      <w:r w:rsidR="00887205">
        <w:rPr>
          <w:rFonts w:ascii="Tahoma" w:hAnsi="Tahoma" w:cs="Tahoma"/>
          <w:sz w:val="24"/>
          <w:szCs w:val="24"/>
        </w:rPr>
        <w:t xml:space="preserve"> </w:t>
      </w:r>
      <w:r w:rsidR="001847F1">
        <w:rPr>
          <w:rFonts w:ascii="Tahoma" w:hAnsi="Tahoma" w:cs="Tahoma"/>
          <w:sz w:val="24"/>
          <w:szCs w:val="24"/>
        </w:rPr>
        <w:t xml:space="preserve">no escapó a </w:t>
      </w:r>
      <w:r w:rsidR="00887205">
        <w:rPr>
          <w:rFonts w:ascii="Tahoma" w:hAnsi="Tahoma" w:cs="Tahoma"/>
          <w:sz w:val="24"/>
          <w:szCs w:val="24"/>
        </w:rPr>
        <w:t>la discusión</w:t>
      </w:r>
      <w:r w:rsidR="0051224C">
        <w:rPr>
          <w:rFonts w:ascii="Tahoma" w:hAnsi="Tahoma" w:cs="Tahoma"/>
          <w:sz w:val="24"/>
          <w:szCs w:val="24"/>
        </w:rPr>
        <w:t xml:space="preserve"> aspectos </w:t>
      </w:r>
      <w:r w:rsidR="001847F1">
        <w:rPr>
          <w:rFonts w:ascii="Tahoma" w:hAnsi="Tahoma" w:cs="Tahoma"/>
          <w:sz w:val="24"/>
          <w:szCs w:val="24"/>
        </w:rPr>
        <w:t xml:space="preserve">que lo afectan, </w:t>
      </w:r>
      <w:r w:rsidR="0051224C">
        <w:rPr>
          <w:rFonts w:ascii="Tahoma" w:hAnsi="Tahoma" w:cs="Tahoma"/>
          <w:sz w:val="24"/>
          <w:szCs w:val="24"/>
        </w:rPr>
        <w:t>tales como los extremos de la relación laboral</w:t>
      </w:r>
      <w:r w:rsidR="005B3604">
        <w:rPr>
          <w:rFonts w:ascii="Tahoma" w:hAnsi="Tahoma" w:cs="Tahoma"/>
          <w:sz w:val="24"/>
          <w:szCs w:val="24"/>
        </w:rPr>
        <w:t xml:space="preserve">, </w:t>
      </w:r>
      <w:r w:rsidR="00887205">
        <w:rPr>
          <w:rFonts w:ascii="Tahoma" w:hAnsi="Tahoma" w:cs="Tahoma"/>
          <w:sz w:val="24"/>
          <w:szCs w:val="24"/>
        </w:rPr>
        <w:t>tanto que la empleadora adujo unos distintos a los señalados en la demanda.</w:t>
      </w:r>
    </w:p>
    <w:p w:rsidR="008259DB" w:rsidRPr="00DB4149" w:rsidRDefault="008259DB" w:rsidP="008259DB">
      <w:pPr>
        <w:spacing w:line="240" w:lineRule="auto"/>
        <w:jc w:val="center"/>
        <w:rPr>
          <w:rFonts w:ascii="Tahoma" w:hAnsi="Tahoma" w:cs="Tahoma"/>
          <w:b/>
          <w:sz w:val="24"/>
          <w:szCs w:val="24"/>
          <w:lang w:val="es-CO"/>
        </w:rPr>
      </w:pPr>
    </w:p>
    <w:p w:rsidR="00887205" w:rsidRPr="004F45F1" w:rsidRDefault="00DB4149" w:rsidP="004F45F1">
      <w:pPr>
        <w:pStyle w:val="Prrafodelista"/>
        <w:numPr>
          <w:ilvl w:val="0"/>
          <w:numId w:val="3"/>
        </w:numPr>
        <w:spacing w:line="276" w:lineRule="auto"/>
        <w:jc w:val="center"/>
        <w:rPr>
          <w:rFonts w:ascii="Tahoma" w:hAnsi="Tahoma" w:cs="Tahoma"/>
          <w:b/>
          <w:sz w:val="24"/>
          <w:szCs w:val="24"/>
          <w:lang w:val="es-CO"/>
        </w:rPr>
      </w:pPr>
      <w:r w:rsidRPr="004F45F1">
        <w:rPr>
          <w:rFonts w:ascii="Tahoma" w:hAnsi="Tahoma" w:cs="Tahoma"/>
          <w:b/>
          <w:sz w:val="24"/>
          <w:szCs w:val="24"/>
          <w:lang w:val="es-CO"/>
        </w:rPr>
        <w:t>CONSIDERACIONES</w:t>
      </w:r>
    </w:p>
    <w:p w:rsidR="00887205" w:rsidRPr="008259DB" w:rsidRDefault="00887205" w:rsidP="007E766D">
      <w:pPr>
        <w:spacing w:line="276" w:lineRule="auto"/>
        <w:jc w:val="center"/>
        <w:rPr>
          <w:rFonts w:ascii="Tahoma" w:hAnsi="Tahoma" w:cs="Tahoma"/>
          <w:b/>
          <w:sz w:val="24"/>
          <w:szCs w:val="24"/>
          <w:lang w:val="es-CO"/>
        </w:rPr>
      </w:pPr>
    </w:p>
    <w:p w:rsidR="00B55C97" w:rsidRPr="004F45F1" w:rsidRDefault="00887205" w:rsidP="004F45F1">
      <w:pPr>
        <w:pStyle w:val="Prrafodelista"/>
        <w:numPr>
          <w:ilvl w:val="1"/>
          <w:numId w:val="3"/>
        </w:numPr>
        <w:spacing w:line="276" w:lineRule="auto"/>
        <w:jc w:val="center"/>
        <w:rPr>
          <w:rFonts w:ascii="Tahoma" w:eastAsia="Times New Roman" w:hAnsi="Tahoma" w:cs="Tahoma"/>
          <w:b/>
          <w:caps/>
          <w:sz w:val="24"/>
          <w:szCs w:val="24"/>
          <w:lang w:val="es-MX" w:eastAsia="es-ES"/>
        </w:rPr>
      </w:pPr>
      <w:r w:rsidRPr="004F45F1">
        <w:rPr>
          <w:rFonts w:ascii="Tahoma" w:hAnsi="Tahoma" w:cs="Tahoma"/>
          <w:b/>
          <w:caps/>
          <w:sz w:val="24"/>
          <w:szCs w:val="24"/>
        </w:rPr>
        <w:t>Consecuencias del incumplimiento del empleador, en cuanto a la obligación de pagar oportunamente las cotizaciones al sistema</w:t>
      </w:r>
      <w:r w:rsidRPr="004F45F1">
        <w:rPr>
          <w:rFonts w:ascii="Tahoma" w:eastAsia="Times New Roman" w:hAnsi="Tahoma" w:cs="Tahoma"/>
          <w:b/>
          <w:caps/>
          <w:sz w:val="24"/>
          <w:szCs w:val="24"/>
          <w:lang w:val="es-MX" w:eastAsia="es-ES"/>
        </w:rPr>
        <w:t xml:space="preserve"> general de pensiones</w:t>
      </w:r>
      <w:r w:rsidR="00DB4149" w:rsidRPr="004F45F1">
        <w:rPr>
          <w:rFonts w:ascii="Tahoma" w:eastAsia="Times New Roman" w:hAnsi="Tahoma" w:cs="Tahoma"/>
          <w:b/>
          <w:caps/>
          <w:sz w:val="24"/>
          <w:szCs w:val="24"/>
          <w:lang w:val="es-MX" w:eastAsia="es-ES"/>
        </w:rPr>
        <w:tab/>
      </w:r>
    </w:p>
    <w:p w:rsidR="00EB5D10" w:rsidRPr="00EB5D10" w:rsidRDefault="00EB5D10" w:rsidP="00C14A3C">
      <w:pPr>
        <w:spacing w:line="240" w:lineRule="auto"/>
        <w:jc w:val="center"/>
        <w:rPr>
          <w:rFonts w:ascii="Tahoma" w:eastAsia="Times New Roman" w:hAnsi="Tahoma" w:cs="Tahoma"/>
          <w:b/>
          <w:caps/>
          <w:sz w:val="24"/>
          <w:szCs w:val="24"/>
          <w:lang w:val="es-MX" w:eastAsia="es-ES"/>
        </w:rPr>
      </w:pPr>
    </w:p>
    <w:p w:rsidR="00B55C97" w:rsidRDefault="00B55C97" w:rsidP="00B55C97">
      <w:pPr>
        <w:pStyle w:val="NormalWeb"/>
        <w:spacing w:line="276" w:lineRule="auto"/>
        <w:jc w:val="both"/>
        <w:rPr>
          <w:rFonts w:ascii="Tahoma" w:hAnsi="Tahoma" w:cs="Tahoma"/>
        </w:rPr>
      </w:pPr>
      <w:r>
        <w:rPr>
          <w:rFonts w:ascii="Tahoma" w:hAnsi="Tahoma" w:cs="Tahoma"/>
          <w:lang w:val="es-MX"/>
        </w:rPr>
        <w:tab/>
        <w:t xml:space="preserve">A través de los Decretos </w:t>
      </w:r>
      <w:r w:rsidRPr="009D1CFF">
        <w:rPr>
          <w:rFonts w:ascii="Tahoma" w:hAnsi="Tahoma" w:cs="Tahoma"/>
        </w:rPr>
        <w:t xml:space="preserve">692 de 1994, 1642 de 1995, 1161 de 1994, 1818 de 1996, 326 de 1996 y 1406 de 1999, </w:t>
      </w:r>
      <w:r>
        <w:rPr>
          <w:rFonts w:ascii="Tahoma" w:hAnsi="Tahoma" w:cs="Tahoma"/>
        </w:rPr>
        <w:t>e</w:t>
      </w:r>
      <w:r w:rsidR="009D1CFF">
        <w:rPr>
          <w:rFonts w:ascii="Tahoma" w:hAnsi="Tahoma" w:cs="Tahoma"/>
          <w:lang w:val="es-MX"/>
        </w:rPr>
        <w:t>l Gobierno N</w:t>
      </w:r>
      <w:r w:rsidR="00DB4149" w:rsidRPr="009D1CFF">
        <w:rPr>
          <w:rFonts w:ascii="Tahoma" w:hAnsi="Tahoma" w:cs="Tahoma"/>
          <w:lang w:val="es-MX"/>
        </w:rPr>
        <w:t>acional se ocupó de reglamentar</w:t>
      </w:r>
      <w:r w:rsidR="00887205" w:rsidRPr="009D1CFF">
        <w:rPr>
          <w:rFonts w:ascii="Tahoma" w:hAnsi="Tahoma" w:cs="Tahoma"/>
          <w:lang w:val="es-MX"/>
        </w:rPr>
        <w:t xml:space="preserve"> íntegramente</w:t>
      </w:r>
      <w:r w:rsidR="00DB4149" w:rsidRPr="009D1CFF">
        <w:rPr>
          <w:rFonts w:ascii="Tahoma" w:hAnsi="Tahoma" w:cs="Tahoma"/>
          <w:lang w:val="es-MX"/>
        </w:rPr>
        <w:t xml:space="preserve"> aspectos puntuales </w:t>
      </w:r>
      <w:r w:rsidR="009D1CFF" w:rsidRPr="009D1CFF">
        <w:rPr>
          <w:rFonts w:ascii="Tahoma" w:hAnsi="Tahoma" w:cs="Tahoma"/>
          <w:lang w:val="es-MX"/>
        </w:rPr>
        <w:t>de la seguridad social como son</w:t>
      </w:r>
      <w:r w:rsidR="009D1CFF">
        <w:rPr>
          <w:rFonts w:ascii="Tahoma" w:hAnsi="Tahoma" w:cs="Tahoma"/>
          <w:lang w:val="es-MX"/>
        </w:rPr>
        <w:t>:</w:t>
      </w:r>
      <w:r w:rsidR="009D1CFF" w:rsidRPr="009D1CFF">
        <w:rPr>
          <w:rFonts w:ascii="Tahoma" w:hAnsi="Tahoma" w:cs="Tahoma"/>
          <w:lang w:val="es-MX"/>
        </w:rPr>
        <w:t xml:space="preserve"> </w:t>
      </w:r>
      <w:r w:rsidR="007E766D" w:rsidRPr="009D1CFF">
        <w:rPr>
          <w:rFonts w:ascii="Tahoma" w:hAnsi="Tahoma" w:cs="Tahoma"/>
        </w:rPr>
        <w:t>la afiliación, cotizaciones y recaudación de aportes, sin que en ninguno de tales ordenamientos se hubiere dispuesto, como sanción, que el empleador moroso asuma la pensión que ha debido corresponderle al afiliado</w:t>
      </w:r>
      <w:r w:rsidR="001F0989">
        <w:rPr>
          <w:rFonts w:ascii="Tahoma" w:hAnsi="Tahoma" w:cs="Tahoma"/>
        </w:rPr>
        <w:t xml:space="preserve">. </w:t>
      </w:r>
    </w:p>
    <w:p w:rsidR="00EB5D10" w:rsidRPr="00EB5D10" w:rsidRDefault="00B55C97" w:rsidP="00EB5D10">
      <w:pPr>
        <w:pStyle w:val="NormalWeb"/>
        <w:spacing w:line="276" w:lineRule="auto"/>
        <w:jc w:val="both"/>
        <w:rPr>
          <w:rFonts w:ascii="Tahoma" w:hAnsi="Tahoma" w:cs="Tahoma"/>
          <w:lang w:val="es-MX"/>
        </w:rPr>
      </w:pPr>
      <w:r>
        <w:rPr>
          <w:rFonts w:ascii="Tahoma" w:hAnsi="Tahoma" w:cs="Tahoma"/>
        </w:rPr>
        <w:tab/>
      </w:r>
      <w:r w:rsidR="001F0989">
        <w:rPr>
          <w:rFonts w:ascii="Tahoma" w:hAnsi="Tahoma" w:cs="Tahoma"/>
          <w:lang w:val="es-MX"/>
        </w:rPr>
        <w:t>C</w:t>
      </w:r>
      <w:r w:rsidR="00DB4149" w:rsidRPr="009D1CFF">
        <w:rPr>
          <w:rFonts w:ascii="Tahoma" w:hAnsi="Tahoma" w:cs="Tahoma"/>
          <w:lang w:val="es-MX"/>
        </w:rPr>
        <w:t>uando</w:t>
      </w:r>
      <w:r w:rsidR="001F0989">
        <w:rPr>
          <w:rFonts w:ascii="Tahoma" w:hAnsi="Tahoma" w:cs="Tahoma"/>
          <w:lang w:val="es-MX"/>
        </w:rPr>
        <w:t xml:space="preserve"> el empleador</w:t>
      </w:r>
      <w:r w:rsidR="00DB4149" w:rsidRPr="009D1CFF">
        <w:rPr>
          <w:rFonts w:ascii="Tahoma" w:hAnsi="Tahoma" w:cs="Tahoma"/>
          <w:lang w:val="es-MX"/>
        </w:rPr>
        <w:t xml:space="preserve"> ha incurrido en mora en el pago de las cotizaciones en orden a cumplir </w:t>
      </w:r>
      <w:r w:rsidR="002B7C5A" w:rsidRPr="009D1CFF">
        <w:rPr>
          <w:rFonts w:ascii="Tahoma" w:hAnsi="Tahoma" w:cs="Tahoma"/>
          <w:lang w:val="es-MX"/>
        </w:rPr>
        <w:t>la exigencia que para el reconocimiento de esa prestación establece el artículo 46 de</w:t>
      </w:r>
      <w:r w:rsidR="001F0989">
        <w:rPr>
          <w:rFonts w:ascii="Tahoma" w:hAnsi="Tahoma" w:cs="Tahoma"/>
          <w:lang w:val="es-MX"/>
        </w:rPr>
        <w:t xml:space="preserve"> la Ley 100 de 1993, </w:t>
      </w:r>
      <w:r w:rsidR="002B7C5A" w:rsidRPr="009D1CFF">
        <w:rPr>
          <w:rFonts w:ascii="Tahoma" w:hAnsi="Tahoma" w:cs="Tahoma"/>
          <w:lang w:val="es-MX"/>
        </w:rPr>
        <w:t xml:space="preserve">las </w:t>
      </w:r>
      <w:r w:rsidR="00E000BA" w:rsidRPr="009D1CFF">
        <w:rPr>
          <w:rFonts w:ascii="Tahoma" w:hAnsi="Tahoma" w:cs="Tahoma"/>
          <w:lang w:val="es-MX"/>
        </w:rPr>
        <w:t>únicas sanciones a su cargo</w:t>
      </w:r>
      <w:r w:rsidR="008259DB">
        <w:rPr>
          <w:rFonts w:ascii="Tahoma" w:hAnsi="Tahoma" w:cs="Tahoma"/>
          <w:lang w:val="es-MX"/>
        </w:rPr>
        <w:t>, de acuerdo a la legislación de seguridad social,</w:t>
      </w:r>
      <w:r w:rsidR="00E000BA" w:rsidRPr="009D1CFF">
        <w:rPr>
          <w:rFonts w:ascii="Tahoma" w:hAnsi="Tahoma" w:cs="Tahoma"/>
          <w:lang w:val="es-MX"/>
        </w:rPr>
        <w:t xml:space="preserve"> son el pago de las</w:t>
      </w:r>
      <w:r w:rsidR="002B7C5A" w:rsidRPr="009D1CFF">
        <w:rPr>
          <w:rFonts w:ascii="Tahoma" w:hAnsi="Tahoma" w:cs="Tahoma"/>
          <w:lang w:val="es-MX"/>
        </w:rPr>
        <w:t xml:space="preserve"> respectivas</w:t>
      </w:r>
      <w:r w:rsidR="00E000BA" w:rsidRPr="009D1CFF">
        <w:rPr>
          <w:rFonts w:ascii="Tahoma" w:hAnsi="Tahoma" w:cs="Tahoma"/>
          <w:lang w:val="es-MX"/>
        </w:rPr>
        <w:t xml:space="preserve"> cotizaciones y los intereses moratorios, así como las consecuencias </w:t>
      </w:r>
      <w:r w:rsidR="00510301" w:rsidRPr="009D1CFF">
        <w:rPr>
          <w:rFonts w:ascii="Tahoma" w:hAnsi="Tahoma" w:cs="Tahoma"/>
          <w:lang w:val="es-MX"/>
        </w:rPr>
        <w:t>penales de la conducta patronal.</w:t>
      </w:r>
    </w:p>
    <w:p w:rsidR="007E766D" w:rsidRPr="00B55C97" w:rsidRDefault="002B7C5A" w:rsidP="00B55C97">
      <w:pPr>
        <w:spacing w:line="276" w:lineRule="auto"/>
        <w:ind w:right="-1" w:firstLine="708"/>
        <w:jc w:val="both"/>
        <w:rPr>
          <w:rFonts w:ascii="Tahoma" w:hAnsi="Tahoma" w:cs="Tahoma"/>
          <w:sz w:val="24"/>
          <w:szCs w:val="24"/>
          <w:lang w:val="es-MX"/>
        </w:rPr>
      </w:pPr>
      <w:r w:rsidRPr="004857C2">
        <w:rPr>
          <w:rFonts w:ascii="Tahoma" w:hAnsi="Tahoma" w:cs="Tahoma"/>
          <w:sz w:val="24"/>
          <w:szCs w:val="24"/>
          <w:lang w:val="es-MX"/>
        </w:rPr>
        <w:t>E</w:t>
      </w:r>
      <w:r w:rsidR="00E000BA" w:rsidRPr="004857C2">
        <w:rPr>
          <w:rFonts w:ascii="Tahoma" w:hAnsi="Tahoma" w:cs="Tahoma"/>
          <w:sz w:val="24"/>
          <w:szCs w:val="24"/>
          <w:lang w:val="es-MX"/>
        </w:rPr>
        <w:t>n cambio,</w:t>
      </w:r>
      <w:r w:rsidRPr="004857C2">
        <w:rPr>
          <w:rFonts w:ascii="Tahoma" w:hAnsi="Tahoma" w:cs="Tahoma"/>
          <w:sz w:val="24"/>
          <w:szCs w:val="24"/>
          <w:lang w:val="es-MX"/>
        </w:rPr>
        <w:t xml:space="preserve"> la </w:t>
      </w:r>
      <w:r w:rsidR="00510301" w:rsidRPr="004857C2">
        <w:rPr>
          <w:rFonts w:ascii="Tahoma" w:hAnsi="Tahoma" w:cs="Tahoma"/>
          <w:sz w:val="24"/>
          <w:szCs w:val="24"/>
          <w:lang w:val="es-MX"/>
        </w:rPr>
        <w:t>pauta de origen normativo</w:t>
      </w:r>
      <w:r w:rsidR="001F0989" w:rsidRPr="004857C2">
        <w:rPr>
          <w:rFonts w:ascii="Tahoma" w:hAnsi="Tahoma" w:cs="Tahoma"/>
          <w:sz w:val="24"/>
          <w:szCs w:val="24"/>
          <w:lang w:val="es-MX"/>
        </w:rPr>
        <w:t xml:space="preserve">, específicamente el artículo 24 de la Ley 100 de 1993, reglamentado por el artículo 12 del Decreto 1161 de 1994, </w:t>
      </w:r>
      <w:r w:rsidRPr="004857C2">
        <w:rPr>
          <w:rFonts w:ascii="Tahoma" w:hAnsi="Tahoma" w:cs="Tahoma"/>
          <w:sz w:val="24"/>
          <w:szCs w:val="24"/>
          <w:lang w:val="es-MX"/>
        </w:rPr>
        <w:t>establece</w:t>
      </w:r>
      <w:r w:rsidR="00510301" w:rsidRPr="004857C2">
        <w:rPr>
          <w:rFonts w:ascii="Tahoma" w:hAnsi="Tahoma" w:cs="Tahoma"/>
          <w:sz w:val="24"/>
          <w:szCs w:val="24"/>
          <w:lang w:val="es-MX"/>
        </w:rPr>
        <w:t xml:space="preserve"> que</w:t>
      </w:r>
      <w:r w:rsidRPr="004857C2">
        <w:rPr>
          <w:rFonts w:ascii="Tahoma" w:hAnsi="Tahoma" w:cs="Tahoma"/>
          <w:sz w:val="24"/>
          <w:szCs w:val="24"/>
          <w:lang w:val="es-MX"/>
        </w:rPr>
        <w:t xml:space="preserve"> el</w:t>
      </w:r>
      <w:r w:rsidR="00E000BA" w:rsidRPr="004857C2">
        <w:rPr>
          <w:rFonts w:ascii="Tahoma" w:hAnsi="Tahoma" w:cs="Tahoma"/>
          <w:sz w:val="24"/>
          <w:szCs w:val="24"/>
          <w:lang w:val="es-MX"/>
        </w:rPr>
        <w:t xml:space="preserve"> administrad</w:t>
      </w:r>
      <w:r w:rsidRPr="004857C2">
        <w:rPr>
          <w:rFonts w:ascii="Tahoma" w:hAnsi="Tahoma" w:cs="Tahoma"/>
          <w:sz w:val="24"/>
          <w:szCs w:val="24"/>
          <w:lang w:val="es-MX"/>
        </w:rPr>
        <w:t>or del fondo de pensiones tiene la obligación de perseguir el pago</w:t>
      </w:r>
      <w:r w:rsidR="00E000BA" w:rsidRPr="004857C2">
        <w:rPr>
          <w:rFonts w:ascii="Tahoma" w:hAnsi="Tahoma" w:cs="Tahoma"/>
          <w:sz w:val="24"/>
          <w:szCs w:val="24"/>
          <w:lang w:val="es-MX"/>
        </w:rPr>
        <w:t xml:space="preserve"> oportuno</w:t>
      </w:r>
      <w:r w:rsidRPr="004857C2">
        <w:rPr>
          <w:rFonts w:ascii="Tahoma" w:hAnsi="Tahoma" w:cs="Tahoma"/>
          <w:sz w:val="24"/>
          <w:szCs w:val="24"/>
          <w:lang w:val="es-MX"/>
        </w:rPr>
        <w:t xml:space="preserve"> de los aportes pensionales</w:t>
      </w:r>
      <w:r w:rsidR="00510301" w:rsidRPr="004857C2">
        <w:rPr>
          <w:rFonts w:ascii="Tahoma" w:hAnsi="Tahoma" w:cs="Tahoma"/>
          <w:sz w:val="24"/>
          <w:szCs w:val="24"/>
          <w:lang w:val="es-MX"/>
        </w:rPr>
        <w:t xml:space="preserve"> y antes de</w:t>
      </w:r>
      <w:r w:rsidR="00E000BA" w:rsidRPr="004857C2">
        <w:rPr>
          <w:rFonts w:ascii="Tahoma" w:hAnsi="Tahoma" w:cs="Tahoma"/>
          <w:sz w:val="24"/>
          <w:szCs w:val="24"/>
          <w:lang w:val="es-MX"/>
        </w:rPr>
        <w:t xml:space="preserve"> purgar la mora debe proceder por el cauce legal a procurar la desafiliación del sistema.</w:t>
      </w:r>
      <w:r w:rsidR="00B55C97">
        <w:rPr>
          <w:rFonts w:ascii="Tahoma" w:hAnsi="Tahoma" w:cs="Tahoma"/>
          <w:sz w:val="24"/>
          <w:szCs w:val="24"/>
          <w:lang w:val="es-MX"/>
        </w:rPr>
        <w:t xml:space="preserve"> Se dispone en el predicho Decreto que las</w:t>
      </w:r>
      <w:r w:rsidR="007E766D" w:rsidRPr="004857C2">
        <w:rPr>
          <w:rFonts w:ascii="Tahoma" w:hAnsi="Tahoma" w:cs="Tahoma"/>
          <w:sz w:val="24"/>
          <w:szCs w:val="24"/>
        </w:rPr>
        <w:t xml:space="preserve"> acciones</w:t>
      </w:r>
      <w:r w:rsidR="001F0989" w:rsidRPr="004857C2">
        <w:rPr>
          <w:rFonts w:ascii="Tahoma" w:hAnsi="Tahoma" w:cs="Tahoma"/>
          <w:sz w:val="24"/>
          <w:szCs w:val="24"/>
        </w:rPr>
        <w:t xml:space="preserve"> de cobro coactivo</w:t>
      </w:r>
      <w:r w:rsidR="007E766D" w:rsidRPr="004857C2">
        <w:rPr>
          <w:rFonts w:ascii="Tahoma" w:hAnsi="Tahoma" w:cs="Tahoma"/>
          <w:sz w:val="24"/>
          <w:szCs w:val="24"/>
        </w:rPr>
        <w:t xml:space="preserve"> deberán iniciarse de manera extrajudicial a más tardar dentro de los tres meses sig</w:t>
      </w:r>
      <w:r w:rsidR="001F0989" w:rsidRPr="004857C2">
        <w:rPr>
          <w:rFonts w:ascii="Tahoma" w:hAnsi="Tahoma" w:cs="Tahoma"/>
          <w:sz w:val="24"/>
          <w:szCs w:val="24"/>
        </w:rPr>
        <w:t xml:space="preserve">uientes a la fecha en </w:t>
      </w:r>
      <w:r w:rsidR="008259DB" w:rsidRPr="004857C2">
        <w:rPr>
          <w:rFonts w:ascii="Tahoma" w:hAnsi="Tahoma" w:cs="Tahoma"/>
          <w:sz w:val="24"/>
          <w:szCs w:val="24"/>
        </w:rPr>
        <w:t>la cual</w:t>
      </w:r>
      <w:r w:rsidR="007E766D" w:rsidRPr="004857C2">
        <w:rPr>
          <w:rFonts w:ascii="Tahoma" w:hAnsi="Tahoma" w:cs="Tahoma"/>
          <w:sz w:val="24"/>
          <w:szCs w:val="24"/>
        </w:rPr>
        <w:t xml:space="preserve"> entró </w:t>
      </w:r>
      <w:r w:rsidR="008259DB" w:rsidRPr="004857C2">
        <w:rPr>
          <w:rFonts w:ascii="Tahoma" w:hAnsi="Tahoma" w:cs="Tahoma"/>
          <w:sz w:val="24"/>
          <w:szCs w:val="24"/>
        </w:rPr>
        <w:t xml:space="preserve">el empleador </w:t>
      </w:r>
      <w:r w:rsidR="007E766D" w:rsidRPr="004857C2">
        <w:rPr>
          <w:rFonts w:ascii="Tahoma" w:hAnsi="Tahoma" w:cs="Tahoma"/>
          <w:sz w:val="24"/>
          <w:szCs w:val="24"/>
        </w:rPr>
        <w:t xml:space="preserve">en mora. </w:t>
      </w:r>
      <w:r w:rsidR="00B55C97">
        <w:rPr>
          <w:rFonts w:ascii="Tahoma" w:hAnsi="Tahoma" w:cs="Tahoma"/>
          <w:sz w:val="24"/>
          <w:szCs w:val="24"/>
        </w:rPr>
        <w:t xml:space="preserve">En cualquier caso debe aclararse, que </w:t>
      </w:r>
      <w:r w:rsidR="00B55C97" w:rsidRPr="00B55C97">
        <w:rPr>
          <w:rFonts w:ascii="Tahoma" w:hAnsi="Tahoma" w:cs="Tahoma"/>
          <w:sz w:val="24"/>
          <w:szCs w:val="24"/>
        </w:rPr>
        <w:t xml:space="preserve">la acción de cobro dentro del Sistema General de Pensiones está atada a las obligaciones que el legislador señaló a sus administradoras, acciones que no se limitan a la simple realización de </w:t>
      </w:r>
      <w:r w:rsidR="00B55C97">
        <w:rPr>
          <w:rFonts w:ascii="Tahoma" w:hAnsi="Tahoma" w:cs="Tahoma"/>
          <w:sz w:val="24"/>
          <w:szCs w:val="24"/>
        </w:rPr>
        <w:t>“</w:t>
      </w:r>
      <w:r w:rsidR="00B55C97" w:rsidRPr="00B55C97">
        <w:rPr>
          <w:rFonts w:ascii="Tahoma" w:hAnsi="Tahoma" w:cs="Tahoma"/>
          <w:sz w:val="24"/>
          <w:szCs w:val="24"/>
        </w:rPr>
        <w:t>requerimientos</w:t>
      </w:r>
      <w:r w:rsidR="00B55C97">
        <w:rPr>
          <w:rFonts w:ascii="Tahoma" w:hAnsi="Tahoma" w:cs="Tahoma"/>
          <w:sz w:val="24"/>
          <w:szCs w:val="24"/>
        </w:rPr>
        <w:t>”</w:t>
      </w:r>
      <w:r w:rsidR="00B55C97" w:rsidRPr="00B55C97">
        <w:rPr>
          <w:rFonts w:ascii="Tahoma" w:hAnsi="Tahoma" w:cs="Tahoma"/>
          <w:sz w:val="24"/>
          <w:szCs w:val="24"/>
        </w:rPr>
        <w:t xml:space="preserve"> sino que conllevan el agotamiento ante la justicia ordinaria de los procesos ejecutivos a que haya lugar.</w:t>
      </w:r>
    </w:p>
    <w:p w:rsidR="004857C2" w:rsidRPr="004857C2" w:rsidRDefault="004857C2" w:rsidP="00EB5D10">
      <w:pPr>
        <w:pStyle w:val="NormalWeb"/>
        <w:shd w:val="clear" w:color="auto" w:fill="FFFFFF"/>
        <w:spacing w:before="0" w:beforeAutospacing="0" w:after="0" w:afterAutospacing="0" w:line="276" w:lineRule="auto"/>
        <w:jc w:val="both"/>
        <w:rPr>
          <w:rFonts w:ascii="Tahoma" w:hAnsi="Tahoma" w:cs="Tahoma"/>
          <w:color w:val="000000"/>
          <w:sz w:val="23"/>
          <w:szCs w:val="23"/>
        </w:rPr>
      </w:pPr>
    </w:p>
    <w:p w:rsidR="00B55C97" w:rsidRDefault="008259DB" w:rsidP="008259DB">
      <w:pPr>
        <w:pStyle w:val="NormalWeb"/>
        <w:shd w:val="clear" w:color="auto" w:fill="FFFFFF"/>
        <w:spacing w:before="0" w:beforeAutospacing="0" w:after="0" w:afterAutospacing="0" w:line="276" w:lineRule="auto"/>
        <w:jc w:val="both"/>
        <w:rPr>
          <w:rFonts w:ascii="Tahoma" w:hAnsi="Tahoma" w:cs="Tahoma"/>
          <w:color w:val="000000"/>
        </w:rPr>
      </w:pPr>
      <w:r w:rsidRPr="004857C2">
        <w:rPr>
          <w:rFonts w:ascii="Tahoma" w:hAnsi="Tahoma" w:cs="Tahoma"/>
          <w:color w:val="000000"/>
          <w:sz w:val="23"/>
          <w:szCs w:val="23"/>
        </w:rPr>
        <w:tab/>
      </w:r>
      <w:r w:rsidRPr="004857C2">
        <w:rPr>
          <w:rFonts w:ascii="Tahoma" w:hAnsi="Tahoma" w:cs="Tahoma"/>
          <w:color w:val="000000"/>
        </w:rPr>
        <w:t>Con la</w:t>
      </w:r>
      <w:r w:rsidR="007E766D" w:rsidRPr="004857C2">
        <w:rPr>
          <w:rFonts w:ascii="Tahoma" w:hAnsi="Tahoma" w:cs="Tahoma"/>
          <w:color w:val="000000"/>
        </w:rPr>
        <w:t xml:space="preserve"> sentencia</w:t>
      </w:r>
      <w:r w:rsidRPr="004857C2">
        <w:rPr>
          <w:rFonts w:ascii="Tahoma" w:hAnsi="Tahoma" w:cs="Tahoma"/>
          <w:color w:val="000000"/>
        </w:rPr>
        <w:t xml:space="preserve"> No.</w:t>
      </w:r>
      <w:r w:rsidR="007E766D" w:rsidRPr="004857C2">
        <w:rPr>
          <w:rFonts w:ascii="Tahoma" w:hAnsi="Tahoma" w:cs="Tahoma"/>
          <w:color w:val="000000"/>
        </w:rPr>
        <w:t xml:space="preserve"> 34270 del 22 de julio de 2008,</w:t>
      </w:r>
      <w:r w:rsidRPr="004857C2">
        <w:rPr>
          <w:rFonts w:ascii="Tahoma" w:hAnsi="Tahoma" w:cs="Tahoma"/>
          <w:color w:val="000000"/>
        </w:rPr>
        <w:t xml:space="preserve"> la Sala de Casación Laboral de la Corte Suprema de Justicia</w:t>
      </w:r>
      <w:r w:rsidR="007E766D" w:rsidRPr="004857C2">
        <w:rPr>
          <w:rFonts w:ascii="Tahoma" w:hAnsi="Tahoma" w:cs="Tahoma"/>
          <w:color w:val="000000"/>
        </w:rPr>
        <w:t xml:space="preserve"> recogió la tesis que hasta ese momento imperó, consistente en no atribuirle responsabilidad a  las administradoras de pensiones en el evento en que el  empleador haya incurrido en mora en el pago de los aportes al sistema al momento de la ocurrencia del siniestro,  atribuyéndol</w:t>
      </w:r>
      <w:r w:rsidRPr="004857C2">
        <w:rPr>
          <w:rFonts w:ascii="Tahoma" w:hAnsi="Tahoma" w:cs="Tahoma"/>
          <w:color w:val="000000"/>
        </w:rPr>
        <w:t>e dicha carga al deudor moroso. A partir de allí fijó</w:t>
      </w:r>
      <w:r w:rsidR="007E766D" w:rsidRPr="004857C2">
        <w:rPr>
          <w:rFonts w:ascii="Tahoma" w:hAnsi="Tahoma" w:cs="Tahoma"/>
          <w:color w:val="000000"/>
        </w:rPr>
        <w:t xml:space="preserve"> un nuevo criterio frente a la responsabilidad en el reconocimiento y pago de las prestaciones correspondientes del sistema de seguridad social.</w:t>
      </w:r>
      <w:r w:rsidRPr="004857C2">
        <w:rPr>
          <w:rFonts w:ascii="Tahoma" w:hAnsi="Tahoma" w:cs="Tahoma"/>
          <w:color w:val="000000"/>
        </w:rPr>
        <w:t xml:space="preserve"> </w:t>
      </w:r>
    </w:p>
    <w:p w:rsidR="00B55C97" w:rsidRDefault="00B55C97" w:rsidP="00EB5D10">
      <w:pPr>
        <w:pStyle w:val="NormalWeb"/>
        <w:shd w:val="clear" w:color="auto" w:fill="FFFFFF"/>
        <w:spacing w:before="0" w:beforeAutospacing="0" w:after="0" w:afterAutospacing="0" w:line="276" w:lineRule="auto"/>
        <w:jc w:val="both"/>
        <w:rPr>
          <w:rFonts w:ascii="Tahoma" w:hAnsi="Tahoma" w:cs="Tahoma"/>
          <w:color w:val="000000"/>
        </w:rPr>
      </w:pPr>
    </w:p>
    <w:p w:rsidR="008259DB" w:rsidRPr="004857C2" w:rsidRDefault="00B55C97" w:rsidP="008259DB">
      <w:pPr>
        <w:pStyle w:val="NormalWeb"/>
        <w:shd w:val="clear" w:color="auto" w:fill="FFFFFF"/>
        <w:spacing w:before="0" w:beforeAutospacing="0" w:after="0" w:afterAutospacing="0" w:line="276" w:lineRule="auto"/>
        <w:jc w:val="both"/>
        <w:rPr>
          <w:rFonts w:ascii="Arial Narrow" w:hAnsi="Arial Narrow" w:cs="Arial"/>
          <w:i/>
          <w:color w:val="000000"/>
        </w:rPr>
      </w:pPr>
      <w:r>
        <w:rPr>
          <w:rFonts w:ascii="Tahoma" w:hAnsi="Tahoma" w:cs="Tahoma"/>
          <w:color w:val="000000"/>
        </w:rPr>
        <w:tab/>
      </w:r>
      <w:r w:rsidR="008259DB" w:rsidRPr="004857C2">
        <w:rPr>
          <w:rFonts w:ascii="Tahoma" w:hAnsi="Tahoma" w:cs="Tahoma"/>
          <w:color w:val="000000"/>
        </w:rPr>
        <w:t>L</w:t>
      </w:r>
      <w:r w:rsidR="007E766D" w:rsidRPr="004857C2">
        <w:rPr>
          <w:rFonts w:ascii="Tahoma" w:hAnsi="Tahoma" w:cs="Tahoma"/>
          <w:color w:val="000000"/>
        </w:rPr>
        <w:t>uego de hacer una interpretación concatenada de la ley con las normas relativas a la seguridad social frente a los deberes y obligaciones de los empleadores y las administradoras de pensiones y analizar la viabilidad financiera del sistema, determinó</w:t>
      </w:r>
      <w:r>
        <w:rPr>
          <w:rFonts w:ascii="Tahoma" w:hAnsi="Tahoma" w:cs="Tahoma"/>
          <w:color w:val="000000"/>
        </w:rPr>
        <w:t xml:space="preserve"> la Sala de Casación Laboral</w:t>
      </w:r>
      <w:r w:rsidR="007E766D" w:rsidRPr="004857C2">
        <w:rPr>
          <w:rFonts w:ascii="Tahoma" w:hAnsi="Tahoma" w:cs="Tahoma"/>
          <w:color w:val="000000"/>
        </w:rPr>
        <w:t xml:space="preserve"> que</w:t>
      </w:r>
      <w:r w:rsidR="007E766D" w:rsidRPr="008259DB">
        <w:rPr>
          <w:rFonts w:ascii="Arial" w:hAnsi="Arial" w:cs="Arial"/>
          <w:color w:val="000000"/>
        </w:rPr>
        <w:t xml:space="preserve"> </w:t>
      </w:r>
      <w:r w:rsidR="008259DB" w:rsidRPr="004857C2">
        <w:rPr>
          <w:rFonts w:ascii="Arial Narrow" w:hAnsi="Arial Narrow" w:cs="Arial"/>
          <w:i/>
          <w:color w:val="000000"/>
        </w:rPr>
        <w:t>“</w:t>
      </w:r>
      <w:r w:rsidR="007E766D" w:rsidRPr="004857C2">
        <w:rPr>
          <w:rFonts w:ascii="Arial Narrow" w:hAnsi="Arial Narrow" w:cs="Arial"/>
          <w:i/>
          <w:color w:val="000000"/>
        </w:rPr>
        <w:t xml:space="preserve">las AFP no solo deben propender por su crecimiento financiero sino que también deben velar por la efectividad de los derechos de sus afiliados, en razón a la naturaleza del servicio prestado cual es de índole pública, </w:t>
      </w:r>
      <w:r w:rsidR="008259DB" w:rsidRPr="004857C2">
        <w:rPr>
          <w:rFonts w:ascii="Arial Narrow" w:hAnsi="Arial Narrow" w:cs="Arial"/>
          <w:i/>
          <w:color w:val="000000"/>
        </w:rPr>
        <w:t>más</w:t>
      </w:r>
      <w:r w:rsidR="007E766D" w:rsidRPr="004857C2">
        <w:rPr>
          <w:rFonts w:ascii="Arial Narrow" w:hAnsi="Arial Narrow" w:cs="Arial"/>
          <w:i/>
          <w:color w:val="000000"/>
        </w:rPr>
        <w:t xml:space="preserve"> concretamente, en aquellos casos en los que la mora  del empleador, en el pago de los aportes a la seguridad social, afecta los derechos de sus trabajadores o los beneficiarios de aquel, por cuanto el afiliado no puede soportar los efectos negativos de la negligencia de su patrono, máxime cuando aquel no cuenta las herramientas jurídicas que en virtud del artículo 24 de la Ley 100 de 1993 fueron atribuidas a las administradoras del sistema de seguridad social,  como lo es el cobro coactivo</w:t>
      </w:r>
      <w:r w:rsidR="008259DB" w:rsidRPr="004857C2">
        <w:rPr>
          <w:rFonts w:ascii="Arial Narrow" w:hAnsi="Arial Narrow" w:cs="Arial"/>
          <w:i/>
          <w:color w:val="000000"/>
        </w:rPr>
        <w:t>”</w:t>
      </w:r>
      <w:r w:rsidR="007E766D" w:rsidRPr="004857C2">
        <w:rPr>
          <w:rFonts w:ascii="Arial Narrow" w:hAnsi="Arial Narrow" w:cs="Arial"/>
          <w:i/>
          <w:color w:val="000000"/>
        </w:rPr>
        <w:t xml:space="preserve">. </w:t>
      </w:r>
    </w:p>
    <w:p w:rsidR="008259DB" w:rsidRDefault="008259DB" w:rsidP="008259DB">
      <w:pPr>
        <w:pStyle w:val="NormalWeb"/>
        <w:shd w:val="clear" w:color="auto" w:fill="FFFFFF"/>
        <w:spacing w:before="0" w:beforeAutospacing="0" w:after="0" w:afterAutospacing="0" w:line="276" w:lineRule="auto"/>
        <w:jc w:val="both"/>
        <w:rPr>
          <w:rFonts w:ascii="Arial" w:hAnsi="Arial" w:cs="Arial"/>
          <w:color w:val="000000"/>
        </w:rPr>
      </w:pPr>
    </w:p>
    <w:p w:rsidR="00EB5D10" w:rsidRDefault="008259DB" w:rsidP="00C14A3C">
      <w:pPr>
        <w:pStyle w:val="NormalWeb"/>
        <w:shd w:val="clear" w:color="auto" w:fill="FFFFFF"/>
        <w:spacing w:before="0" w:beforeAutospacing="0" w:after="0" w:afterAutospacing="0" w:line="276" w:lineRule="auto"/>
        <w:jc w:val="both"/>
        <w:rPr>
          <w:rFonts w:ascii="Tahoma" w:hAnsi="Tahoma" w:cs="Tahoma"/>
          <w:color w:val="000000"/>
        </w:rPr>
      </w:pPr>
      <w:r>
        <w:rPr>
          <w:rFonts w:ascii="Arial" w:hAnsi="Arial" w:cs="Arial"/>
          <w:color w:val="000000"/>
          <w:sz w:val="23"/>
          <w:szCs w:val="23"/>
        </w:rPr>
        <w:tab/>
      </w:r>
      <w:r w:rsidRPr="00EB5D10">
        <w:rPr>
          <w:rFonts w:ascii="Tahoma" w:hAnsi="Tahoma" w:cs="Tahoma"/>
          <w:color w:val="000000"/>
        </w:rPr>
        <w:t>Así lo volvió a reiterar</w:t>
      </w:r>
      <w:r w:rsidR="007E766D" w:rsidRPr="00EB5D10">
        <w:rPr>
          <w:rFonts w:ascii="Tahoma" w:hAnsi="Tahoma" w:cs="Tahoma"/>
          <w:color w:val="000000"/>
        </w:rPr>
        <w:t xml:space="preserve"> en múltiples decisiones entre ellas, la proferida el  23 de octubre de 2012, radicado no. 44190, que en lo pertinente consignó:</w:t>
      </w:r>
      <w:r w:rsidR="00B55C97" w:rsidRPr="00EB5D10">
        <w:rPr>
          <w:rFonts w:ascii="Tahoma" w:hAnsi="Tahoma" w:cs="Tahoma"/>
          <w:color w:val="000000"/>
        </w:rPr>
        <w:t xml:space="preserve"> </w:t>
      </w:r>
      <w:r w:rsidR="00EB5D10" w:rsidRPr="00EB5D10">
        <w:rPr>
          <w:rFonts w:ascii="Arial Narrow" w:hAnsi="Arial Narrow" w:cs="Tahoma"/>
          <w:i/>
          <w:color w:val="000000"/>
        </w:rPr>
        <w:t>“</w:t>
      </w:r>
      <w:r w:rsidR="00B55C97" w:rsidRPr="00EB5D10">
        <w:rPr>
          <w:rFonts w:ascii="Arial Narrow" w:hAnsi="Arial Narrow" w:cs="Tahoma"/>
          <w:i/>
          <w:color w:val="000000"/>
        </w:rPr>
        <w:t xml:space="preserve">(…) </w:t>
      </w:r>
      <w:r w:rsidR="004857C2" w:rsidRPr="00EB5D10">
        <w:rPr>
          <w:rFonts w:ascii="Arial Narrow" w:hAnsi="Arial Narrow" w:cs="Tahoma"/>
          <w:i/>
          <w:color w:val="000000"/>
        </w:rPr>
        <w:t xml:space="preserve">Al respecto, debe decirse (…) </w:t>
      </w:r>
      <w:r w:rsidR="007E766D" w:rsidRPr="00EB5D10">
        <w:rPr>
          <w:rFonts w:ascii="Arial Narrow" w:hAnsi="Arial Narrow" w:cs="Tahoma"/>
          <w:i/>
          <w:color w:val="000000"/>
        </w:rPr>
        <w:t>e</w:t>
      </w:r>
      <w:r w:rsidR="004857C2" w:rsidRPr="00EB5D10">
        <w:rPr>
          <w:rFonts w:ascii="Arial Narrow" w:hAnsi="Arial Narrow" w:cs="Tahoma"/>
          <w:i/>
          <w:color w:val="000000"/>
        </w:rPr>
        <w:t>l no ejercicio de las</w:t>
      </w:r>
      <w:r w:rsidR="007E766D" w:rsidRPr="00EB5D10">
        <w:rPr>
          <w:rFonts w:ascii="Arial Narrow" w:hAnsi="Arial Narrow" w:cs="Tahoma"/>
          <w:i/>
          <w:color w:val="000000"/>
        </w:rPr>
        <w:t xml:space="preserve"> acciones de cobro por parte de las administradoras que tienen a su cargo la pensión, trae como consecuencia que la responsabilidad sea de éstas al igual que el pago de la prestación, tal como se dejó sentado en la sentencia del 22 de julio de 2008 radicado 34270</w:t>
      </w:r>
    </w:p>
    <w:p w:rsidR="00C14A3C" w:rsidRDefault="003D43F6" w:rsidP="00C14A3C">
      <w:pPr>
        <w:pStyle w:val="NormalWeb"/>
        <w:shd w:val="clear" w:color="auto" w:fill="FFFFFF"/>
        <w:spacing w:before="0" w:beforeAutospacing="0" w:after="0" w:afterAutospacing="0" w:line="300" w:lineRule="atLeast"/>
        <w:jc w:val="both"/>
        <w:rPr>
          <w:rFonts w:ascii="Tahoma" w:hAnsi="Tahoma" w:cs="Tahoma"/>
          <w:color w:val="000000"/>
        </w:rPr>
      </w:pPr>
      <w:r>
        <w:rPr>
          <w:rFonts w:ascii="Tahoma" w:hAnsi="Tahoma" w:cs="Tahoma"/>
          <w:color w:val="000000"/>
        </w:rPr>
        <w:tab/>
      </w:r>
    </w:p>
    <w:p w:rsidR="001847F1" w:rsidRDefault="00C14A3C" w:rsidP="00C14A3C">
      <w:pPr>
        <w:pStyle w:val="NormalWeb"/>
        <w:shd w:val="clear" w:color="auto" w:fill="FFFFFF"/>
        <w:spacing w:before="0" w:beforeAutospacing="0" w:after="0" w:afterAutospacing="0" w:line="300" w:lineRule="atLeast"/>
        <w:jc w:val="both"/>
        <w:rPr>
          <w:rStyle w:val="apple-converted-space"/>
          <w:rFonts w:ascii="Tahoma" w:hAnsi="Tahoma" w:cs="Tahoma"/>
          <w:color w:val="000000"/>
        </w:rPr>
      </w:pPr>
      <w:r>
        <w:rPr>
          <w:rFonts w:ascii="Tahoma" w:hAnsi="Tahoma" w:cs="Tahoma"/>
          <w:color w:val="000000"/>
        </w:rPr>
        <w:t>Esta Sala,</w:t>
      </w:r>
      <w:r w:rsidR="00EB5D10">
        <w:rPr>
          <w:rFonts w:ascii="Tahoma" w:hAnsi="Tahoma" w:cs="Tahoma"/>
          <w:color w:val="000000"/>
        </w:rPr>
        <w:t xml:space="preserve"> acogiendo el precedente judicial antes enunciado</w:t>
      </w:r>
      <w:r w:rsidR="007E766D" w:rsidRPr="00EB5D10">
        <w:rPr>
          <w:rFonts w:ascii="Tahoma" w:hAnsi="Tahoma" w:cs="Tahoma"/>
          <w:color w:val="000000"/>
        </w:rPr>
        <w:t>,</w:t>
      </w:r>
      <w:r w:rsidR="00EB5D10">
        <w:rPr>
          <w:rFonts w:ascii="Tahoma" w:hAnsi="Tahoma" w:cs="Tahoma"/>
          <w:color w:val="000000"/>
        </w:rPr>
        <w:t xml:space="preserve"> es del criterio de</w:t>
      </w:r>
      <w:r w:rsidR="007E766D" w:rsidRPr="00EB5D10">
        <w:rPr>
          <w:rFonts w:ascii="Tahoma" w:hAnsi="Tahoma" w:cs="Tahoma"/>
          <w:color w:val="000000"/>
        </w:rPr>
        <w:t xml:space="preserve"> que </w:t>
      </w:r>
      <w:r w:rsidR="00EB5D10" w:rsidRPr="00EB5D10">
        <w:rPr>
          <w:rFonts w:ascii="Arial Narrow" w:hAnsi="Arial Narrow" w:cs="Tahoma"/>
          <w:i/>
          <w:color w:val="000000"/>
        </w:rPr>
        <w:t>“</w:t>
      </w:r>
      <w:r w:rsidR="007E766D" w:rsidRPr="00EB5D10">
        <w:rPr>
          <w:rFonts w:ascii="Arial Narrow" w:hAnsi="Arial Narrow" w:cs="Tahoma"/>
          <w:i/>
          <w:color w:val="000000"/>
        </w:rPr>
        <w:t>concurriendo las obligaciones de los empleadores (pago de aportes) y las administradoras de pensiones (cobro de aportes en mora), su incumplimiento no puede afectar al trabajador afiliado, que habiendo cumplido con lo propio, esto es, trabajo y cotización descontada por su empleador, se vea avocado a no percibir el derecho pensional por raz</w:t>
      </w:r>
      <w:r w:rsidR="00EB5D10">
        <w:rPr>
          <w:rFonts w:ascii="Arial Narrow" w:hAnsi="Arial Narrow" w:cs="Tahoma"/>
          <w:i/>
          <w:color w:val="000000"/>
        </w:rPr>
        <w:t>ones no atribuible a él</w:t>
      </w:r>
      <w:r w:rsidR="003D43F6">
        <w:rPr>
          <w:rStyle w:val="Refdenotaalpie"/>
          <w:rFonts w:ascii="Arial Narrow" w:hAnsi="Arial Narrow" w:cs="Tahoma"/>
          <w:i/>
          <w:color w:val="000000"/>
        </w:rPr>
        <w:footnoteReference w:id="1"/>
      </w:r>
      <w:r w:rsidR="007E766D" w:rsidRPr="00EB5D10">
        <w:rPr>
          <w:rFonts w:ascii="Arial Narrow" w:hAnsi="Arial Narrow" w:cs="Tahoma"/>
          <w:i/>
          <w:color w:val="000000"/>
        </w:rPr>
        <w:t>”</w:t>
      </w:r>
      <w:r w:rsidR="007E766D" w:rsidRPr="00EB5D10">
        <w:rPr>
          <w:rStyle w:val="apple-converted-space"/>
          <w:rFonts w:ascii="Tahoma" w:hAnsi="Tahoma" w:cs="Tahoma"/>
          <w:color w:val="000000"/>
        </w:rPr>
        <w:t> </w:t>
      </w:r>
    </w:p>
    <w:p w:rsidR="00C14A3C" w:rsidRDefault="00C14A3C" w:rsidP="00C14A3C">
      <w:pPr>
        <w:pStyle w:val="NormalWeb"/>
        <w:shd w:val="clear" w:color="auto" w:fill="FFFFFF"/>
        <w:spacing w:before="0" w:beforeAutospacing="0" w:after="0" w:afterAutospacing="0" w:line="300" w:lineRule="atLeast"/>
        <w:jc w:val="both"/>
        <w:rPr>
          <w:rFonts w:ascii="Tahoma" w:hAnsi="Tahoma" w:cs="Tahoma"/>
          <w:color w:val="000000"/>
        </w:rPr>
      </w:pPr>
    </w:p>
    <w:p w:rsidR="001847F1" w:rsidRDefault="001847F1" w:rsidP="00C14A3C">
      <w:pPr>
        <w:pStyle w:val="NormalWeb"/>
        <w:numPr>
          <w:ilvl w:val="1"/>
          <w:numId w:val="3"/>
        </w:numPr>
        <w:shd w:val="clear" w:color="auto" w:fill="FFFFFF"/>
        <w:spacing w:before="0" w:beforeAutospacing="0" w:after="0" w:afterAutospacing="0" w:line="360" w:lineRule="auto"/>
        <w:jc w:val="center"/>
        <w:rPr>
          <w:rFonts w:ascii="Tahoma" w:hAnsi="Tahoma" w:cs="Tahoma"/>
          <w:b/>
          <w:color w:val="000000"/>
        </w:rPr>
      </w:pPr>
      <w:r w:rsidRPr="001847F1">
        <w:rPr>
          <w:rFonts w:ascii="Tahoma" w:hAnsi="Tahoma" w:cs="Tahoma"/>
          <w:b/>
          <w:color w:val="000000"/>
        </w:rPr>
        <w:t>CASO CONCRETO</w:t>
      </w:r>
    </w:p>
    <w:p w:rsidR="00C14A3C" w:rsidRPr="00C14A3C" w:rsidRDefault="00C14A3C" w:rsidP="00C14A3C">
      <w:pPr>
        <w:pStyle w:val="NormalWeb"/>
        <w:shd w:val="clear" w:color="auto" w:fill="FFFFFF"/>
        <w:spacing w:before="0" w:beforeAutospacing="0" w:after="0" w:afterAutospacing="0" w:line="276" w:lineRule="auto"/>
        <w:ind w:left="1080"/>
        <w:jc w:val="center"/>
        <w:rPr>
          <w:rFonts w:ascii="Tahoma" w:hAnsi="Tahoma" w:cs="Tahoma"/>
          <w:b/>
          <w:color w:val="000000"/>
        </w:rPr>
      </w:pPr>
    </w:p>
    <w:p w:rsidR="009305EA" w:rsidRDefault="001847F1" w:rsidP="002C3823">
      <w:pPr>
        <w:spacing w:line="276" w:lineRule="auto"/>
        <w:ind w:firstLine="708"/>
        <w:jc w:val="both"/>
        <w:rPr>
          <w:rFonts w:ascii="Tahoma" w:hAnsi="Tahoma" w:cs="Tahoma"/>
          <w:sz w:val="24"/>
          <w:szCs w:val="24"/>
          <w:lang w:val="es-CO"/>
        </w:rPr>
      </w:pPr>
      <w:r w:rsidRPr="009305EA">
        <w:rPr>
          <w:rFonts w:ascii="Tahoma" w:eastAsia="Times New Roman" w:hAnsi="Tahoma" w:cs="Tahoma"/>
          <w:color w:val="000000"/>
          <w:sz w:val="24"/>
          <w:szCs w:val="24"/>
          <w:lang w:eastAsia="es-ES"/>
        </w:rPr>
        <w:t>S</w:t>
      </w:r>
      <w:r w:rsidRPr="009305EA">
        <w:rPr>
          <w:rFonts w:ascii="Tahoma" w:hAnsi="Tahoma" w:cs="Tahoma"/>
          <w:sz w:val="24"/>
          <w:szCs w:val="24"/>
          <w:lang w:val="es-CO"/>
        </w:rPr>
        <w:t>i bien el empleador codemandado se encuentra en mora en el pago de la mayoría de los ciclos de cotización comprendidos entre</w:t>
      </w:r>
      <w:r w:rsidR="00E6127D">
        <w:rPr>
          <w:rFonts w:ascii="Tahoma" w:hAnsi="Tahoma" w:cs="Tahoma"/>
          <w:sz w:val="24"/>
          <w:szCs w:val="24"/>
          <w:lang w:val="es-CO"/>
        </w:rPr>
        <w:t xml:space="preserve"> diciembre</w:t>
      </w:r>
      <w:r w:rsidRPr="009305EA">
        <w:rPr>
          <w:rFonts w:ascii="Tahoma" w:hAnsi="Tahoma" w:cs="Tahoma"/>
          <w:sz w:val="24"/>
          <w:szCs w:val="24"/>
          <w:lang w:val="es-CO"/>
        </w:rPr>
        <w:t xml:space="preserve"> de 2004 y </w:t>
      </w:r>
      <w:r w:rsidR="00E6127D">
        <w:rPr>
          <w:rFonts w:ascii="Tahoma" w:hAnsi="Tahoma" w:cs="Tahoma"/>
          <w:sz w:val="24"/>
          <w:szCs w:val="24"/>
          <w:lang w:val="es-CO"/>
        </w:rPr>
        <w:t>el mismo mes del año</w:t>
      </w:r>
      <w:r w:rsidRPr="009305EA">
        <w:rPr>
          <w:rFonts w:ascii="Tahoma" w:hAnsi="Tahoma" w:cs="Tahoma"/>
          <w:sz w:val="24"/>
          <w:szCs w:val="24"/>
          <w:lang w:val="es-CO"/>
        </w:rPr>
        <w:t xml:space="preserve"> 2005, no es menos cierto que la administradora debía adelantar</w:t>
      </w:r>
      <w:r w:rsidR="009305EA">
        <w:rPr>
          <w:rFonts w:ascii="Tahoma" w:hAnsi="Tahoma" w:cs="Tahoma"/>
          <w:sz w:val="24"/>
          <w:szCs w:val="24"/>
          <w:lang w:val="es-CO"/>
        </w:rPr>
        <w:t xml:space="preserve"> las</w:t>
      </w:r>
      <w:r w:rsidRPr="009305EA">
        <w:rPr>
          <w:rFonts w:ascii="Tahoma" w:hAnsi="Tahoma" w:cs="Tahoma"/>
          <w:sz w:val="24"/>
          <w:szCs w:val="24"/>
          <w:lang w:val="es-CO"/>
        </w:rPr>
        <w:t xml:space="preserve"> acciones de cobro conforme al artículo 24 de la Ley 100 de 1993, lo cual no se reduce al simple requerimiento formal o la </w:t>
      </w:r>
      <w:r w:rsidR="00CB5B23">
        <w:rPr>
          <w:rFonts w:ascii="Tahoma" w:hAnsi="Tahoma" w:cs="Tahoma"/>
          <w:sz w:val="24"/>
          <w:szCs w:val="24"/>
          <w:lang w:val="es-CO"/>
        </w:rPr>
        <w:t>presentación</w:t>
      </w:r>
      <w:r w:rsidRPr="009305EA">
        <w:rPr>
          <w:rFonts w:ascii="Tahoma" w:hAnsi="Tahoma" w:cs="Tahoma"/>
          <w:sz w:val="24"/>
          <w:szCs w:val="24"/>
          <w:lang w:val="es-CO"/>
        </w:rPr>
        <w:t xml:space="preserve"> de la cuenta de cobro al empleador moroso</w:t>
      </w:r>
      <w:r w:rsidR="009305EA">
        <w:rPr>
          <w:rFonts w:ascii="Tahoma" w:hAnsi="Tahoma" w:cs="Tahoma"/>
          <w:sz w:val="24"/>
          <w:szCs w:val="24"/>
          <w:lang w:val="es-CO"/>
        </w:rPr>
        <w:t>;</w:t>
      </w:r>
      <w:r w:rsidRPr="009305EA">
        <w:rPr>
          <w:rFonts w:ascii="Tahoma" w:hAnsi="Tahoma" w:cs="Tahoma"/>
          <w:sz w:val="24"/>
          <w:szCs w:val="24"/>
          <w:lang w:val="es-CO"/>
        </w:rPr>
        <w:t xml:space="preserve"> sino, </w:t>
      </w:r>
      <w:r w:rsidR="00E6127D">
        <w:rPr>
          <w:rFonts w:ascii="Tahoma" w:hAnsi="Tahoma" w:cs="Tahoma"/>
          <w:sz w:val="24"/>
          <w:szCs w:val="24"/>
          <w:lang w:val="es-CO"/>
        </w:rPr>
        <w:t>como lo advertimos en precedencia</w:t>
      </w:r>
      <w:r w:rsidRPr="009305EA">
        <w:rPr>
          <w:rFonts w:ascii="Tahoma" w:hAnsi="Tahoma" w:cs="Tahoma"/>
          <w:sz w:val="24"/>
          <w:szCs w:val="24"/>
          <w:lang w:val="es-CO"/>
        </w:rPr>
        <w:t>,</w:t>
      </w:r>
      <w:r w:rsidR="009305EA">
        <w:rPr>
          <w:rFonts w:ascii="Tahoma" w:hAnsi="Tahoma" w:cs="Tahoma"/>
          <w:sz w:val="24"/>
          <w:szCs w:val="24"/>
          <w:lang w:val="es-CO"/>
        </w:rPr>
        <w:t xml:space="preserve"> al inicio de la respectiva</w:t>
      </w:r>
      <w:r w:rsidRPr="009305EA">
        <w:rPr>
          <w:rFonts w:ascii="Tahoma" w:hAnsi="Tahoma" w:cs="Tahoma"/>
          <w:sz w:val="24"/>
          <w:szCs w:val="24"/>
          <w:lang w:val="es-CO"/>
        </w:rPr>
        <w:t xml:space="preserve"> acción ejecuti</w:t>
      </w:r>
      <w:r w:rsidR="00CB5B23">
        <w:rPr>
          <w:rFonts w:ascii="Tahoma" w:hAnsi="Tahoma" w:cs="Tahoma"/>
          <w:sz w:val="24"/>
          <w:szCs w:val="24"/>
          <w:lang w:val="es-CO"/>
        </w:rPr>
        <w:t>va ante la jurisdicción laboral, e incluso a la desafiliación del sistema.</w:t>
      </w:r>
      <w:r w:rsidRPr="009305EA">
        <w:rPr>
          <w:rFonts w:ascii="Tahoma" w:hAnsi="Tahoma" w:cs="Tahoma"/>
          <w:sz w:val="24"/>
          <w:szCs w:val="24"/>
          <w:lang w:val="es-CO"/>
        </w:rPr>
        <w:t xml:space="preserve"> </w:t>
      </w:r>
    </w:p>
    <w:p w:rsidR="009305EA" w:rsidRDefault="009305EA" w:rsidP="002C3823">
      <w:pPr>
        <w:spacing w:line="276" w:lineRule="auto"/>
        <w:ind w:firstLine="708"/>
        <w:jc w:val="both"/>
        <w:rPr>
          <w:rFonts w:ascii="Tahoma" w:hAnsi="Tahoma" w:cs="Tahoma"/>
          <w:sz w:val="24"/>
          <w:szCs w:val="24"/>
          <w:lang w:val="es-CO"/>
        </w:rPr>
      </w:pPr>
    </w:p>
    <w:p w:rsidR="001847F1" w:rsidRPr="009305EA" w:rsidRDefault="001847F1" w:rsidP="002C3823">
      <w:pPr>
        <w:spacing w:line="276" w:lineRule="auto"/>
        <w:ind w:firstLine="708"/>
        <w:jc w:val="both"/>
        <w:rPr>
          <w:rFonts w:ascii="Tahoma" w:hAnsi="Tahoma" w:cs="Tahoma"/>
          <w:sz w:val="24"/>
          <w:szCs w:val="24"/>
          <w:lang w:val="es-CO"/>
        </w:rPr>
      </w:pPr>
      <w:r w:rsidRPr="009305EA">
        <w:rPr>
          <w:rFonts w:ascii="Tahoma" w:hAnsi="Tahoma" w:cs="Tahoma"/>
          <w:sz w:val="24"/>
          <w:szCs w:val="24"/>
          <w:lang w:val="es-CO"/>
        </w:rPr>
        <w:t>Es claro que la AFP</w:t>
      </w:r>
      <w:r w:rsidR="009305EA">
        <w:rPr>
          <w:rFonts w:ascii="Tahoma" w:hAnsi="Tahoma" w:cs="Tahoma"/>
          <w:sz w:val="24"/>
          <w:szCs w:val="24"/>
          <w:lang w:val="es-CO"/>
        </w:rPr>
        <w:t xml:space="preserve"> PORVENIR</w:t>
      </w:r>
      <w:r w:rsidRPr="009305EA">
        <w:rPr>
          <w:rFonts w:ascii="Tahoma" w:hAnsi="Tahoma" w:cs="Tahoma"/>
          <w:sz w:val="24"/>
          <w:szCs w:val="24"/>
          <w:lang w:val="es-CO"/>
        </w:rPr>
        <w:t xml:space="preserve"> requirió en dos oportunidades a la empresa codemandada para que se </w:t>
      </w:r>
      <w:r w:rsidR="00E6127D" w:rsidRPr="009305EA">
        <w:rPr>
          <w:rFonts w:ascii="Tahoma" w:hAnsi="Tahoma" w:cs="Tahoma"/>
          <w:sz w:val="24"/>
          <w:szCs w:val="24"/>
          <w:lang w:val="es-CO"/>
        </w:rPr>
        <w:t>pusiera</w:t>
      </w:r>
      <w:r w:rsidRPr="009305EA">
        <w:rPr>
          <w:rFonts w:ascii="Tahoma" w:hAnsi="Tahoma" w:cs="Tahoma"/>
          <w:sz w:val="24"/>
          <w:szCs w:val="24"/>
          <w:lang w:val="es-CO"/>
        </w:rPr>
        <w:t xml:space="preserve"> al día en el pago de los aportes pensionales de su planta de personal, pero lo cierto es que en el caso del aquí causante de la prestación</w:t>
      </w:r>
      <w:r w:rsidR="009305EA">
        <w:rPr>
          <w:rFonts w:ascii="Tahoma" w:hAnsi="Tahoma" w:cs="Tahoma"/>
          <w:sz w:val="24"/>
          <w:szCs w:val="24"/>
          <w:lang w:val="es-CO"/>
        </w:rPr>
        <w:t xml:space="preserve"> económica</w:t>
      </w:r>
      <w:r w:rsidRPr="009305EA">
        <w:rPr>
          <w:rFonts w:ascii="Tahoma" w:hAnsi="Tahoma" w:cs="Tahoma"/>
          <w:sz w:val="24"/>
          <w:szCs w:val="24"/>
          <w:lang w:val="es-CO"/>
        </w:rPr>
        <w:t xml:space="preserve">, la empresa entró en mora desde finales del año 2004 y sólo vino a ser requerida por primera vez el día 15 de marzo de 2006 (Fl. 143) y no hay prueba de que la AFP </w:t>
      </w:r>
      <w:r w:rsidR="009305EA" w:rsidRPr="009305EA">
        <w:rPr>
          <w:rFonts w:ascii="Tahoma" w:hAnsi="Tahoma" w:cs="Tahoma"/>
          <w:sz w:val="24"/>
          <w:szCs w:val="24"/>
          <w:lang w:val="es-CO"/>
        </w:rPr>
        <w:t xml:space="preserve">haya llevado el cobro ante instancia judiciales, por lo que se puede afirmar que antes de la muerte del señor </w:t>
      </w:r>
      <w:r w:rsidR="009305EA">
        <w:rPr>
          <w:rFonts w:ascii="Tahoma" w:hAnsi="Tahoma" w:cs="Tahoma"/>
          <w:sz w:val="24"/>
          <w:szCs w:val="24"/>
          <w:lang w:val="es-CO"/>
        </w:rPr>
        <w:t>Ceballos Beltrán, la Administradora no cumplió a cabalidad con la obligación de procurar el pago de los aportes adeudados.</w:t>
      </w:r>
    </w:p>
    <w:p w:rsidR="00E000BA" w:rsidRPr="009305EA" w:rsidRDefault="007E766D" w:rsidP="002C3823">
      <w:pPr>
        <w:pStyle w:val="NormalWeb"/>
        <w:shd w:val="clear" w:color="auto" w:fill="FFFFFF"/>
        <w:spacing w:before="0" w:beforeAutospacing="0" w:after="0" w:afterAutospacing="0" w:line="276" w:lineRule="auto"/>
        <w:jc w:val="both"/>
        <w:rPr>
          <w:rFonts w:ascii="Tahoma" w:hAnsi="Tahoma" w:cs="Tahoma"/>
          <w:color w:val="000000"/>
        </w:rPr>
      </w:pPr>
      <w:r w:rsidRPr="00EB5D10">
        <w:rPr>
          <w:rFonts w:ascii="Tahoma" w:hAnsi="Tahoma" w:cs="Tahoma"/>
          <w:color w:val="000000"/>
        </w:rPr>
        <w:br/>
      </w:r>
      <w:r w:rsidR="003D43F6">
        <w:rPr>
          <w:rFonts w:ascii="Tahoma" w:hAnsi="Tahoma" w:cs="Tahoma"/>
          <w:color w:val="000000"/>
        </w:rPr>
        <w:tab/>
      </w:r>
      <w:r w:rsidRPr="003D43F6">
        <w:rPr>
          <w:rFonts w:ascii="Tahoma" w:hAnsi="Tahoma" w:cs="Tahoma"/>
          <w:color w:val="000000"/>
        </w:rPr>
        <w:t>Así las cosas,</w:t>
      </w:r>
      <w:r w:rsidR="009305EA">
        <w:rPr>
          <w:rFonts w:ascii="Tahoma" w:hAnsi="Tahoma" w:cs="Tahoma"/>
          <w:color w:val="000000"/>
        </w:rPr>
        <w:t xml:space="preserve"> no se equivoca la a-quo al haber ordenado el pago de la</w:t>
      </w:r>
      <w:r w:rsidRPr="003D43F6">
        <w:rPr>
          <w:rFonts w:ascii="Tahoma" w:hAnsi="Tahoma" w:cs="Tahoma"/>
          <w:color w:val="000000"/>
        </w:rPr>
        <w:t xml:space="preserve"> pensión de sobrevivientes a Protección S.A., toda vez que la administradora no demostró </w:t>
      </w:r>
      <w:r w:rsidR="00CB5B23">
        <w:rPr>
          <w:rFonts w:ascii="Tahoma" w:hAnsi="Tahoma" w:cs="Tahoma"/>
          <w:color w:val="000000"/>
        </w:rPr>
        <w:t>que adelantó las gestiones del caso para</w:t>
      </w:r>
      <w:r w:rsidRPr="003D43F6">
        <w:rPr>
          <w:rFonts w:ascii="Tahoma" w:hAnsi="Tahoma" w:cs="Tahoma"/>
          <w:color w:val="000000"/>
        </w:rPr>
        <w:t xml:space="preserve"> obtener el recaudo de las cotizaciones correspondi</w:t>
      </w:r>
      <w:r w:rsidR="009305EA">
        <w:rPr>
          <w:rFonts w:ascii="Tahoma" w:hAnsi="Tahoma" w:cs="Tahoma"/>
          <w:color w:val="000000"/>
        </w:rPr>
        <w:t>entes a lo corrido del año 2005, puesto que son diáfanas las</w:t>
      </w:r>
      <w:r w:rsidR="00E000BA">
        <w:rPr>
          <w:rFonts w:ascii="Arial (W1)" w:hAnsi="Arial (W1)"/>
          <w:sz w:val="29"/>
          <w:szCs w:val="29"/>
        </w:rPr>
        <w:t xml:space="preserve"> </w:t>
      </w:r>
      <w:r w:rsidR="00E000BA" w:rsidRPr="009305EA">
        <w:rPr>
          <w:rFonts w:ascii="Tahoma" w:hAnsi="Tahoma" w:cs="Tahoma"/>
        </w:rPr>
        <w:t>consecuencias de la mora en el pago de los aportes al sistema de seguridad social, y se afirma que en tal caso,</w:t>
      </w:r>
      <w:r w:rsidR="00E6127D">
        <w:rPr>
          <w:rFonts w:ascii="Tahoma" w:hAnsi="Tahoma" w:cs="Tahoma"/>
        </w:rPr>
        <w:t xml:space="preserve"> </w:t>
      </w:r>
      <w:r w:rsidR="00E000BA" w:rsidRPr="009305EA">
        <w:rPr>
          <w:rFonts w:ascii="Tahoma" w:hAnsi="Tahoma" w:cs="Tahoma"/>
        </w:rPr>
        <w:t>la administradora tiene la carga de reconocer la prestación económica cuando no ha activado los mecanismos en la ley para el obtener el rec</w:t>
      </w:r>
      <w:r w:rsidR="009305EA" w:rsidRPr="009305EA">
        <w:rPr>
          <w:rFonts w:ascii="Tahoma" w:hAnsi="Tahoma" w:cs="Tahoma"/>
        </w:rPr>
        <w:t>audo de esas cuotas.</w:t>
      </w:r>
    </w:p>
    <w:p w:rsidR="009A786A" w:rsidRDefault="009A786A" w:rsidP="002C3823">
      <w:pPr>
        <w:spacing w:line="276" w:lineRule="auto"/>
        <w:jc w:val="both"/>
        <w:rPr>
          <w:rFonts w:ascii="Tahoma" w:hAnsi="Tahoma" w:cs="Tahoma"/>
          <w:sz w:val="24"/>
          <w:szCs w:val="24"/>
          <w:lang w:val="es-CO"/>
        </w:rPr>
      </w:pPr>
    </w:p>
    <w:p w:rsidR="0000339B" w:rsidRPr="002C3823" w:rsidRDefault="00CC5724" w:rsidP="002C3823">
      <w:pPr>
        <w:pStyle w:val="Textoindependienteprimerasangra"/>
        <w:spacing w:after="0" w:line="276" w:lineRule="auto"/>
        <w:ind w:firstLine="0"/>
        <w:jc w:val="both"/>
        <w:rPr>
          <w:rFonts w:ascii="Tahoma" w:hAnsi="Tahoma" w:cs="Tahoma"/>
          <w:lang w:val="es-CO"/>
        </w:rPr>
      </w:pPr>
      <w:r>
        <w:rPr>
          <w:rFonts w:ascii="Tahoma" w:hAnsi="Tahoma" w:cs="Tahoma"/>
          <w:sz w:val="28"/>
          <w:szCs w:val="28"/>
          <w:lang w:val="es-CO"/>
        </w:rPr>
        <w:tab/>
      </w:r>
      <w:r w:rsidR="009305EA" w:rsidRPr="002C3823">
        <w:rPr>
          <w:rFonts w:ascii="Tahoma" w:hAnsi="Tahoma" w:cs="Tahoma"/>
          <w:lang w:val="es-CO"/>
        </w:rPr>
        <w:t>Pues bien</w:t>
      </w:r>
      <w:r w:rsidR="00CB5B23">
        <w:rPr>
          <w:rFonts w:ascii="Tahoma" w:hAnsi="Tahoma" w:cs="Tahoma"/>
          <w:lang w:val="es-CO"/>
        </w:rPr>
        <w:t xml:space="preserve">, el artículo 46 </w:t>
      </w:r>
      <w:r w:rsidR="0000339B" w:rsidRPr="002C3823">
        <w:rPr>
          <w:rFonts w:ascii="Tahoma" w:hAnsi="Tahoma" w:cs="Tahoma"/>
          <w:lang w:val="es-CO"/>
        </w:rPr>
        <w:t>de la Ley 100 de 1993,</w:t>
      </w:r>
      <w:r w:rsidR="009305EA" w:rsidRPr="002C3823">
        <w:rPr>
          <w:rFonts w:ascii="Tahoma" w:hAnsi="Tahoma" w:cs="Tahoma"/>
          <w:lang w:val="es-CO"/>
        </w:rPr>
        <w:t xml:space="preserve"> modificado por el artículo 12 de la Ley 797 de 2003,</w:t>
      </w:r>
      <w:r w:rsidR="0000339B" w:rsidRPr="002C3823">
        <w:rPr>
          <w:rFonts w:ascii="Tahoma" w:hAnsi="Tahoma" w:cs="Tahoma"/>
          <w:lang w:val="es-CO"/>
        </w:rPr>
        <w:t xml:space="preserve"> </w:t>
      </w:r>
      <w:r w:rsidR="00CB5B23">
        <w:rPr>
          <w:rFonts w:ascii="Tahoma" w:hAnsi="Tahoma" w:cs="Tahoma"/>
          <w:lang w:val="es-CO"/>
        </w:rPr>
        <w:t xml:space="preserve">es el </w:t>
      </w:r>
      <w:r w:rsidR="0000339B" w:rsidRPr="002C3823">
        <w:rPr>
          <w:rFonts w:ascii="Tahoma" w:hAnsi="Tahoma" w:cs="Tahoma"/>
          <w:lang w:val="es-CO"/>
        </w:rPr>
        <w:t>aplicable al asunto</w:t>
      </w:r>
      <w:r w:rsidR="009305EA" w:rsidRPr="002C3823">
        <w:rPr>
          <w:rFonts w:ascii="Tahoma" w:hAnsi="Tahoma" w:cs="Tahoma"/>
          <w:lang w:val="es-CO"/>
        </w:rPr>
        <w:t xml:space="preserve"> pues el causante falleció el 30 de julio de 2007</w:t>
      </w:r>
      <w:r w:rsidR="002C3823">
        <w:rPr>
          <w:rFonts w:ascii="Tahoma" w:hAnsi="Tahoma" w:cs="Tahoma"/>
          <w:lang w:val="es-CO"/>
        </w:rPr>
        <w:t>, consagra</w:t>
      </w:r>
      <w:r w:rsidR="0000339B" w:rsidRPr="002C3823">
        <w:rPr>
          <w:rFonts w:ascii="Tahoma" w:hAnsi="Tahoma" w:cs="Tahoma"/>
          <w:lang w:val="es-CO"/>
        </w:rPr>
        <w:t xml:space="preserve"> como uno de los requisitos para obtener la pensión de sobrevivientes, que el </w:t>
      </w:r>
      <w:r w:rsidR="009305EA" w:rsidRPr="002C3823">
        <w:rPr>
          <w:rFonts w:ascii="Tahoma" w:hAnsi="Tahoma" w:cs="Tahoma"/>
          <w:i/>
          <w:lang w:val="es-CO"/>
        </w:rPr>
        <w:t xml:space="preserve">“afiliado se encontrare </w:t>
      </w:r>
      <w:r w:rsidR="0000339B" w:rsidRPr="002C3823">
        <w:rPr>
          <w:rFonts w:ascii="Tahoma" w:hAnsi="Tahoma" w:cs="Tahoma"/>
          <w:i/>
          <w:lang w:val="es-CO"/>
        </w:rPr>
        <w:t>cotizando al sistema y hubiere coti</w:t>
      </w:r>
      <w:r w:rsidR="009305EA" w:rsidRPr="002C3823">
        <w:rPr>
          <w:rFonts w:ascii="Tahoma" w:hAnsi="Tahoma" w:cs="Tahoma"/>
          <w:i/>
          <w:lang w:val="es-CO"/>
        </w:rPr>
        <w:t>zado por lo menos cincuenta (50</w:t>
      </w:r>
      <w:r w:rsidR="0000339B" w:rsidRPr="002C3823">
        <w:rPr>
          <w:rFonts w:ascii="Tahoma" w:hAnsi="Tahoma" w:cs="Tahoma"/>
          <w:i/>
          <w:lang w:val="es-CO"/>
        </w:rPr>
        <w:t xml:space="preserve">) semanas al momento de la muerte” </w:t>
      </w:r>
      <w:r w:rsidR="0000339B" w:rsidRPr="002C3823">
        <w:rPr>
          <w:rFonts w:ascii="Tahoma" w:hAnsi="Tahoma" w:cs="Tahoma"/>
          <w:lang w:val="es-CO"/>
        </w:rPr>
        <w:t xml:space="preserve">o que </w:t>
      </w:r>
      <w:r w:rsidR="0000339B" w:rsidRPr="002C3823">
        <w:rPr>
          <w:rFonts w:ascii="Tahoma" w:hAnsi="Tahoma" w:cs="Tahoma"/>
          <w:i/>
          <w:lang w:val="es-CO"/>
        </w:rPr>
        <w:t xml:space="preserve">“habiendo dejado de cotizar al sistema,  hubiere efectuado aportes durante por </w:t>
      </w:r>
      <w:r w:rsidR="009305EA" w:rsidRPr="002C3823">
        <w:rPr>
          <w:rFonts w:ascii="Tahoma" w:hAnsi="Tahoma" w:cs="Tahoma"/>
          <w:i/>
          <w:lang w:val="es-CO"/>
        </w:rPr>
        <w:t>lo menos cincuenta (50</w:t>
      </w:r>
      <w:r w:rsidR="0000339B" w:rsidRPr="002C3823">
        <w:rPr>
          <w:rFonts w:ascii="Tahoma" w:hAnsi="Tahoma" w:cs="Tahoma"/>
          <w:i/>
          <w:lang w:val="es-CO"/>
        </w:rPr>
        <w:t>) semanas del año inmediatamente anterior al momento en que se produzca la muerte”</w:t>
      </w:r>
      <w:r w:rsidR="0000339B" w:rsidRPr="002C3823">
        <w:rPr>
          <w:rFonts w:ascii="Tahoma" w:hAnsi="Tahoma" w:cs="Tahoma"/>
          <w:lang w:val="es-CO"/>
        </w:rPr>
        <w:t>.</w:t>
      </w:r>
      <w:r w:rsidR="002C3823">
        <w:rPr>
          <w:rFonts w:ascii="Tahoma" w:hAnsi="Tahoma" w:cs="Tahoma"/>
          <w:lang w:val="es-CO"/>
        </w:rPr>
        <w:t xml:space="preserve"> Bajo tal presupuesto normativo, tenemos que los tres años anteriores al fallecimiento del señor Ceballos Beltrán</w:t>
      </w:r>
      <w:r w:rsidR="00E6127D">
        <w:rPr>
          <w:rFonts w:ascii="Tahoma" w:hAnsi="Tahoma" w:cs="Tahoma"/>
          <w:lang w:val="es-CO"/>
        </w:rPr>
        <w:t xml:space="preserve">, son los corridos entre </w:t>
      </w:r>
      <w:r w:rsidR="002C3823">
        <w:rPr>
          <w:rFonts w:ascii="Tahoma" w:hAnsi="Tahoma" w:cs="Tahoma"/>
          <w:lang w:val="es-CO"/>
        </w:rPr>
        <w:t>julio</w:t>
      </w:r>
      <w:r w:rsidR="00E6127D">
        <w:rPr>
          <w:rFonts w:ascii="Tahoma" w:hAnsi="Tahoma" w:cs="Tahoma"/>
          <w:lang w:val="es-CO"/>
        </w:rPr>
        <w:t xml:space="preserve"> 30 de 2004 y el mismo mes y día del año 2007;</w:t>
      </w:r>
      <w:r w:rsidR="002C3823">
        <w:rPr>
          <w:rFonts w:ascii="Tahoma" w:hAnsi="Tahoma" w:cs="Tahoma"/>
          <w:lang w:val="es-CO"/>
        </w:rPr>
        <w:t xml:space="preserve"> y que durante ese lapso registra afiliación al sistema de pensiones con</w:t>
      </w:r>
      <w:r w:rsidR="00E6127D">
        <w:rPr>
          <w:rFonts w:ascii="Tahoma" w:hAnsi="Tahoma" w:cs="Tahoma"/>
          <w:lang w:val="es-CO"/>
        </w:rPr>
        <w:t xml:space="preserve"> la AFP</w:t>
      </w:r>
      <w:r w:rsidR="002C3823">
        <w:rPr>
          <w:rFonts w:ascii="Tahoma" w:hAnsi="Tahoma" w:cs="Tahoma"/>
          <w:lang w:val="es-CO"/>
        </w:rPr>
        <w:t xml:space="preserve"> PORVENIR S.A.</w:t>
      </w:r>
      <w:r w:rsidR="00E6127D">
        <w:rPr>
          <w:rFonts w:ascii="Tahoma" w:hAnsi="Tahoma" w:cs="Tahoma"/>
          <w:lang w:val="es-CO"/>
        </w:rPr>
        <w:t xml:space="preserve">, según lo confesado por la misma codemandada, entre el 1º de diciembre </w:t>
      </w:r>
      <w:r w:rsidR="002C3823">
        <w:rPr>
          <w:rFonts w:ascii="Tahoma" w:hAnsi="Tahoma" w:cs="Tahoma"/>
          <w:lang w:val="es-CO"/>
        </w:rPr>
        <w:t xml:space="preserve">de 2004 y </w:t>
      </w:r>
      <w:r w:rsidR="00E6127D">
        <w:rPr>
          <w:rFonts w:ascii="Tahoma" w:hAnsi="Tahoma" w:cs="Tahoma"/>
          <w:lang w:val="es-CO"/>
        </w:rPr>
        <w:t xml:space="preserve">el 23 de </w:t>
      </w:r>
      <w:r w:rsidR="002C3823">
        <w:rPr>
          <w:rFonts w:ascii="Tahoma" w:hAnsi="Tahoma" w:cs="Tahoma"/>
          <w:lang w:val="es-CO"/>
        </w:rPr>
        <w:t>diciembre de 2005, lo que corresponde a</w:t>
      </w:r>
      <w:r w:rsidR="00E6127D">
        <w:rPr>
          <w:rFonts w:ascii="Tahoma" w:hAnsi="Tahoma" w:cs="Tahoma"/>
          <w:lang w:val="es-CO"/>
        </w:rPr>
        <w:t xml:space="preserve"> 54,71 semanas, las que resultan más que suficientes para que en esta sede sea confirmada la decisión de primer grado. </w:t>
      </w:r>
      <w:r w:rsidR="002C3823">
        <w:rPr>
          <w:rFonts w:ascii="Tahoma" w:hAnsi="Tahoma" w:cs="Tahoma"/>
          <w:lang w:val="es-CO"/>
        </w:rPr>
        <w:t xml:space="preserve">   </w:t>
      </w:r>
    </w:p>
    <w:p w:rsidR="002C3823" w:rsidRDefault="002C3823" w:rsidP="00134C7E">
      <w:pPr>
        <w:pStyle w:val="NormalWeb"/>
        <w:shd w:val="clear" w:color="auto" w:fill="FFFFFF"/>
        <w:spacing w:before="0" w:beforeAutospacing="0" w:after="0" w:afterAutospacing="0" w:line="276" w:lineRule="auto"/>
        <w:jc w:val="both"/>
        <w:rPr>
          <w:rFonts w:ascii="Arial" w:hAnsi="Arial" w:cs="Arial"/>
          <w:color w:val="000000"/>
          <w:sz w:val="23"/>
          <w:szCs w:val="23"/>
        </w:rPr>
      </w:pPr>
    </w:p>
    <w:p w:rsidR="00134C7E" w:rsidRDefault="002C3823" w:rsidP="002C3823">
      <w:pPr>
        <w:spacing w:line="276" w:lineRule="auto"/>
        <w:jc w:val="both"/>
        <w:rPr>
          <w:rFonts w:ascii="Tahoma" w:hAnsi="Tahoma" w:cs="Tahoma"/>
          <w:sz w:val="24"/>
          <w:szCs w:val="24"/>
        </w:rPr>
      </w:pPr>
      <w:r>
        <w:rPr>
          <w:rFonts w:ascii="Tahoma" w:hAnsi="Tahoma" w:cs="Tahoma"/>
          <w:sz w:val="24"/>
          <w:szCs w:val="24"/>
          <w:lang w:val="es-CO"/>
        </w:rPr>
        <w:tab/>
      </w:r>
      <w:r w:rsidR="00134C7E">
        <w:rPr>
          <w:rFonts w:ascii="Tahoma" w:hAnsi="Tahoma" w:cs="Tahoma"/>
          <w:sz w:val="24"/>
          <w:szCs w:val="24"/>
          <w:lang w:val="es-CO"/>
        </w:rPr>
        <w:t>En relación con</w:t>
      </w:r>
      <w:r>
        <w:rPr>
          <w:rFonts w:ascii="Tahoma" w:hAnsi="Tahoma" w:cs="Tahoma"/>
          <w:sz w:val="24"/>
          <w:szCs w:val="24"/>
          <w:lang w:val="es-CO"/>
        </w:rPr>
        <w:t xml:space="preserve"> los demás puntos de la apelación, basta con señalar que la promotora del litigio cumplió con la carga de demostrar que los ciclos de cotización que se registran en mora del empleador </w:t>
      </w:r>
      <w:r w:rsidRPr="00E42F5C">
        <w:rPr>
          <w:rFonts w:ascii="Tahoma" w:hAnsi="Tahoma" w:cs="Tahoma"/>
          <w:sz w:val="24"/>
          <w:szCs w:val="24"/>
        </w:rPr>
        <w:t>LINEAS Y CONSTRUCCIONES OUTSOURCING</w:t>
      </w:r>
      <w:r>
        <w:rPr>
          <w:rFonts w:ascii="Tahoma" w:hAnsi="Tahoma" w:cs="Tahoma"/>
          <w:sz w:val="24"/>
          <w:szCs w:val="24"/>
        </w:rPr>
        <w:t xml:space="preserve"> LTDA</w:t>
      </w:r>
      <w:r w:rsidR="00134C7E">
        <w:rPr>
          <w:rFonts w:ascii="Tahoma" w:hAnsi="Tahoma" w:cs="Tahoma"/>
          <w:sz w:val="24"/>
          <w:szCs w:val="24"/>
        </w:rPr>
        <w:t>,</w:t>
      </w:r>
      <w:r>
        <w:rPr>
          <w:rFonts w:ascii="Tahoma" w:hAnsi="Tahoma" w:cs="Tahoma"/>
          <w:sz w:val="24"/>
          <w:szCs w:val="24"/>
        </w:rPr>
        <w:t xml:space="preserve"> corresponden al periodo en que su esposo laboró</w:t>
      </w:r>
      <w:r w:rsidR="00134C7E">
        <w:rPr>
          <w:rFonts w:ascii="Tahoma" w:hAnsi="Tahoma" w:cs="Tahoma"/>
          <w:sz w:val="24"/>
          <w:szCs w:val="24"/>
        </w:rPr>
        <w:t xml:space="preserve"> al servicio de tal empresa, en razón de lo cual, la decisión judicial que en su momento dictó esta jurisdicción en atención al reclamo laboral de acreencias a cargo de </w:t>
      </w:r>
      <w:r w:rsidR="00134C7E" w:rsidRPr="00E42F5C">
        <w:rPr>
          <w:rFonts w:ascii="Tahoma" w:hAnsi="Tahoma" w:cs="Tahoma"/>
          <w:sz w:val="24"/>
          <w:szCs w:val="24"/>
        </w:rPr>
        <w:t>LINEAS Y CONSTRUCCIONES OUTSOURCING</w:t>
      </w:r>
      <w:r w:rsidR="00134C7E">
        <w:rPr>
          <w:rFonts w:ascii="Tahoma" w:hAnsi="Tahoma" w:cs="Tahoma"/>
          <w:sz w:val="24"/>
          <w:szCs w:val="24"/>
        </w:rPr>
        <w:t xml:space="preserve"> LTDA y a favor de la esposa del causante, constituye una mera prueba de aquel aserto de la demanda, por lo que no tiene sentido discutir la oponibilidad o no del fallo judicial en cuestión. </w:t>
      </w:r>
    </w:p>
    <w:p w:rsidR="00134C7E" w:rsidRDefault="00134C7E" w:rsidP="002C3823">
      <w:pPr>
        <w:spacing w:line="276" w:lineRule="auto"/>
        <w:jc w:val="both"/>
        <w:rPr>
          <w:rFonts w:ascii="Tahoma" w:hAnsi="Tahoma" w:cs="Tahoma"/>
          <w:sz w:val="24"/>
          <w:szCs w:val="24"/>
        </w:rPr>
      </w:pPr>
    </w:p>
    <w:p w:rsidR="00134C7E" w:rsidRPr="00134C7E" w:rsidRDefault="00134C7E" w:rsidP="002C3823">
      <w:pPr>
        <w:spacing w:line="276" w:lineRule="auto"/>
        <w:jc w:val="both"/>
        <w:rPr>
          <w:rFonts w:ascii="Tahoma" w:hAnsi="Tahoma" w:cs="Tahoma"/>
          <w:sz w:val="24"/>
          <w:szCs w:val="24"/>
        </w:rPr>
      </w:pPr>
      <w:r>
        <w:rPr>
          <w:rFonts w:ascii="Tahoma" w:hAnsi="Tahoma" w:cs="Tahoma"/>
          <w:sz w:val="24"/>
          <w:szCs w:val="24"/>
        </w:rPr>
        <w:tab/>
        <w:t xml:space="preserve">Por último, ha quedado suficientemente claro que </w:t>
      </w:r>
      <w:r w:rsidRPr="009D1CFF">
        <w:rPr>
          <w:rFonts w:ascii="Tahoma" w:hAnsi="Tahoma" w:cs="Tahoma"/>
          <w:sz w:val="24"/>
          <w:szCs w:val="24"/>
          <w:lang w:val="es-MX"/>
        </w:rPr>
        <w:t xml:space="preserve">las </w:t>
      </w:r>
      <w:r>
        <w:rPr>
          <w:rFonts w:ascii="Tahoma" w:hAnsi="Tahoma" w:cs="Tahoma"/>
          <w:sz w:val="24"/>
          <w:szCs w:val="24"/>
          <w:lang w:val="es-MX"/>
        </w:rPr>
        <w:t>únicas sanciones a cargo del empleador moroso del pago de aportes pensionales</w:t>
      </w:r>
      <w:r>
        <w:rPr>
          <w:rFonts w:ascii="Tahoma" w:hAnsi="Tahoma" w:cs="Tahoma"/>
          <w:lang w:val="es-MX"/>
        </w:rPr>
        <w:t xml:space="preserve">, </w:t>
      </w:r>
      <w:r w:rsidRPr="00134C7E">
        <w:rPr>
          <w:rFonts w:ascii="Tahoma" w:hAnsi="Tahoma" w:cs="Tahoma"/>
          <w:sz w:val="24"/>
          <w:szCs w:val="24"/>
          <w:lang w:val="es-MX"/>
        </w:rPr>
        <w:t>de acuerdo a la legislación de</w:t>
      </w:r>
      <w:r w:rsidR="00CB5B23">
        <w:rPr>
          <w:rFonts w:ascii="Tahoma" w:hAnsi="Tahoma" w:cs="Tahoma"/>
          <w:sz w:val="24"/>
          <w:szCs w:val="24"/>
          <w:lang w:val="es-MX"/>
        </w:rPr>
        <w:t xml:space="preserve"> la</w:t>
      </w:r>
      <w:r w:rsidRPr="00134C7E">
        <w:rPr>
          <w:rFonts w:ascii="Tahoma" w:hAnsi="Tahoma" w:cs="Tahoma"/>
          <w:sz w:val="24"/>
          <w:szCs w:val="24"/>
          <w:lang w:val="es-MX"/>
        </w:rPr>
        <w:t xml:space="preserve"> seguridad social</w:t>
      </w:r>
      <w:r>
        <w:rPr>
          <w:rFonts w:ascii="Tahoma" w:hAnsi="Tahoma" w:cs="Tahoma"/>
          <w:sz w:val="24"/>
          <w:szCs w:val="24"/>
          <w:lang w:val="es-MX"/>
        </w:rPr>
        <w:t xml:space="preserve"> y a la doctrina probable al respecto</w:t>
      </w:r>
      <w:r w:rsidRPr="00134C7E">
        <w:rPr>
          <w:rFonts w:ascii="Tahoma" w:hAnsi="Tahoma" w:cs="Tahoma"/>
          <w:sz w:val="24"/>
          <w:szCs w:val="24"/>
          <w:lang w:val="es-MX"/>
        </w:rPr>
        <w:t>, son el pago de las respectivas cotizaciones y los intereses moratorios, así como las consecuencias penales de la conducta patronal, por lo que</w:t>
      </w:r>
      <w:r w:rsidR="00CB3048">
        <w:rPr>
          <w:rFonts w:ascii="Tahoma" w:hAnsi="Tahoma" w:cs="Tahoma"/>
          <w:sz w:val="24"/>
          <w:szCs w:val="24"/>
          <w:lang w:val="es-MX"/>
        </w:rPr>
        <w:t xml:space="preserve"> no resulta viable condenar a la empresa codemandada al pago de la pensión de sobrevivie</w:t>
      </w:r>
      <w:r w:rsidR="00CB5B23">
        <w:rPr>
          <w:rFonts w:ascii="Tahoma" w:hAnsi="Tahoma" w:cs="Tahoma"/>
          <w:sz w:val="24"/>
          <w:szCs w:val="24"/>
          <w:lang w:val="es-MX"/>
        </w:rPr>
        <w:t>nte, ni siquiera en forma solidaria, como reclama el apelante, pues la ley no estipula la figura de la solidaridad entre el empleador y la AFP, cuando el primero incurre en mora del pago de las cotizaciones a su cargo.</w:t>
      </w:r>
    </w:p>
    <w:p w:rsidR="00CB3048" w:rsidRDefault="00CB3048" w:rsidP="002C3823">
      <w:pPr>
        <w:spacing w:line="276" w:lineRule="auto"/>
        <w:jc w:val="both"/>
        <w:rPr>
          <w:rFonts w:ascii="Tahoma" w:hAnsi="Tahoma" w:cs="Tahoma"/>
          <w:sz w:val="24"/>
          <w:szCs w:val="24"/>
        </w:rPr>
      </w:pPr>
    </w:p>
    <w:p w:rsidR="00CB3048" w:rsidRDefault="00CB3048" w:rsidP="002C3823">
      <w:pPr>
        <w:spacing w:line="276" w:lineRule="auto"/>
        <w:jc w:val="both"/>
        <w:rPr>
          <w:rFonts w:ascii="Tahoma" w:hAnsi="Tahoma" w:cs="Tahoma"/>
          <w:sz w:val="24"/>
          <w:szCs w:val="24"/>
        </w:rPr>
      </w:pPr>
      <w:r>
        <w:rPr>
          <w:rFonts w:ascii="Tahoma" w:hAnsi="Tahoma" w:cs="Tahoma"/>
          <w:sz w:val="24"/>
          <w:szCs w:val="24"/>
        </w:rPr>
        <w:tab/>
        <w:t>Corolario de todo lo dicho, se confirmará la decisión de primera instancia y se condenará en costas procesales de segunda instancia a la apelante, para lo cual se fijan las agencias en derecho en la suma de $1.</w:t>
      </w:r>
      <w:r w:rsidR="0038379F">
        <w:rPr>
          <w:rFonts w:ascii="Tahoma" w:hAnsi="Tahoma" w:cs="Tahoma"/>
          <w:sz w:val="24"/>
          <w:szCs w:val="24"/>
        </w:rPr>
        <w:t>3</w:t>
      </w:r>
      <w:r>
        <w:rPr>
          <w:rFonts w:ascii="Tahoma" w:hAnsi="Tahoma" w:cs="Tahoma"/>
          <w:sz w:val="24"/>
          <w:szCs w:val="24"/>
        </w:rPr>
        <w:t>78.908.</w:t>
      </w:r>
    </w:p>
    <w:p w:rsidR="0000339B" w:rsidRDefault="0000339B" w:rsidP="002C3823">
      <w:pPr>
        <w:spacing w:line="276" w:lineRule="auto"/>
        <w:jc w:val="both"/>
        <w:rPr>
          <w:rFonts w:ascii="Tahoma" w:hAnsi="Tahoma" w:cs="Tahoma"/>
          <w:sz w:val="24"/>
          <w:szCs w:val="24"/>
        </w:rPr>
      </w:pPr>
    </w:p>
    <w:p w:rsidR="0038379F" w:rsidRPr="00CB5B23" w:rsidRDefault="0038379F" w:rsidP="00CB5B23">
      <w:pPr>
        <w:spacing w:line="276" w:lineRule="auto"/>
        <w:ind w:firstLine="708"/>
        <w:jc w:val="both"/>
        <w:rPr>
          <w:rFonts w:ascii="Tahoma" w:hAnsi="Tahoma" w:cs="Tahoma"/>
          <w:sz w:val="24"/>
          <w:szCs w:val="24"/>
        </w:rPr>
      </w:pPr>
      <w:r>
        <w:rPr>
          <w:rFonts w:ascii="Tahoma" w:hAnsi="Tahoma" w:cs="Tahoma"/>
          <w:sz w:val="24"/>
          <w:szCs w:val="24"/>
        </w:rPr>
        <w:t xml:space="preserve">En mérito de  lo expuesto, el </w:t>
      </w:r>
      <w:r>
        <w:rPr>
          <w:rFonts w:ascii="Tahoma" w:hAnsi="Tahoma" w:cs="Tahoma"/>
          <w:b/>
          <w:sz w:val="24"/>
          <w:szCs w:val="24"/>
        </w:rPr>
        <w:t>TRIBUNAL SUPERIOR DEL DISTRITO JUDICIAL DE PEREIRA (RISARALDA)</w:t>
      </w:r>
      <w:r>
        <w:rPr>
          <w:rFonts w:ascii="Tahoma" w:hAnsi="Tahoma" w:cs="Tahoma"/>
          <w:sz w:val="24"/>
          <w:szCs w:val="24"/>
        </w:rPr>
        <w:t xml:space="preserve">, </w:t>
      </w:r>
      <w:r>
        <w:rPr>
          <w:rFonts w:ascii="Tahoma" w:hAnsi="Tahoma" w:cs="Tahoma"/>
          <w:b/>
          <w:sz w:val="24"/>
          <w:szCs w:val="24"/>
        </w:rPr>
        <w:t>SALA LABORAL</w:t>
      </w:r>
      <w:r>
        <w:rPr>
          <w:rFonts w:ascii="Tahoma" w:hAnsi="Tahoma" w:cs="Tahoma"/>
          <w:sz w:val="24"/>
          <w:szCs w:val="24"/>
        </w:rPr>
        <w:t>, Administrando Justicia en Nombre de la República  y por autoridad de la Ley.</w:t>
      </w:r>
    </w:p>
    <w:p w:rsidR="0038379F" w:rsidRDefault="0038379F" w:rsidP="0038379F">
      <w:pPr>
        <w:spacing w:line="276" w:lineRule="auto"/>
        <w:jc w:val="center"/>
        <w:rPr>
          <w:rFonts w:ascii="Tahoma" w:hAnsi="Tahoma" w:cs="Tahoma"/>
          <w:b/>
          <w:sz w:val="24"/>
          <w:szCs w:val="24"/>
        </w:rPr>
      </w:pPr>
      <w:r>
        <w:rPr>
          <w:rFonts w:ascii="Tahoma" w:hAnsi="Tahoma" w:cs="Tahoma"/>
          <w:b/>
          <w:sz w:val="24"/>
          <w:szCs w:val="24"/>
        </w:rPr>
        <w:t>RESUELVE</w:t>
      </w:r>
    </w:p>
    <w:p w:rsidR="0038379F" w:rsidRDefault="0038379F" w:rsidP="0038379F">
      <w:pPr>
        <w:spacing w:line="276" w:lineRule="auto"/>
        <w:jc w:val="both"/>
        <w:rPr>
          <w:rFonts w:ascii="Tahoma" w:hAnsi="Tahoma" w:cs="Tahoma"/>
          <w:sz w:val="24"/>
          <w:szCs w:val="24"/>
        </w:rPr>
      </w:pPr>
    </w:p>
    <w:p w:rsidR="0038379F" w:rsidRPr="0038379F" w:rsidRDefault="0038379F" w:rsidP="0038379F">
      <w:pPr>
        <w:spacing w:line="276" w:lineRule="auto"/>
        <w:jc w:val="both"/>
        <w:rPr>
          <w:rFonts w:ascii="Tahoma" w:hAnsi="Tahoma" w:cs="Tahoma"/>
          <w:b/>
          <w:sz w:val="24"/>
          <w:szCs w:val="24"/>
        </w:rPr>
      </w:pPr>
      <w:r>
        <w:rPr>
          <w:rFonts w:ascii="Tahoma" w:hAnsi="Tahoma" w:cs="Tahoma"/>
          <w:b/>
          <w:sz w:val="24"/>
          <w:szCs w:val="24"/>
        </w:rPr>
        <w:tab/>
      </w:r>
      <w:r>
        <w:rPr>
          <w:rFonts w:ascii="Tahoma" w:hAnsi="Tahoma" w:cs="Tahoma"/>
          <w:b/>
          <w:sz w:val="24"/>
          <w:szCs w:val="24"/>
          <w:u w:val="single"/>
        </w:rPr>
        <w:t>PRIMERO</w:t>
      </w:r>
      <w:r>
        <w:rPr>
          <w:rFonts w:ascii="Tahoma" w:hAnsi="Tahoma" w:cs="Tahoma"/>
          <w:sz w:val="24"/>
          <w:szCs w:val="24"/>
        </w:rPr>
        <w:t xml:space="preserve">.- </w:t>
      </w:r>
      <w:r>
        <w:rPr>
          <w:rFonts w:ascii="Tahoma" w:hAnsi="Tahoma" w:cs="Tahoma"/>
          <w:b/>
          <w:sz w:val="24"/>
          <w:szCs w:val="24"/>
        </w:rPr>
        <w:t>CONFIRMAR</w:t>
      </w:r>
      <w:r>
        <w:rPr>
          <w:rFonts w:ascii="Tahoma" w:hAnsi="Tahoma" w:cs="Tahoma"/>
          <w:sz w:val="24"/>
          <w:szCs w:val="24"/>
        </w:rPr>
        <w:t xml:space="preserve"> en todas sus partes la sentencia primera instancia.</w:t>
      </w:r>
    </w:p>
    <w:p w:rsidR="0038379F" w:rsidRDefault="0038379F" w:rsidP="0038379F">
      <w:pPr>
        <w:spacing w:line="276" w:lineRule="auto"/>
        <w:jc w:val="both"/>
        <w:rPr>
          <w:rFonts w:ascii="Tahoma" w:hAnsi="Tahoma" w:cs="Tahoma"/>
          <w:b/>
          <w:sz w:val="24"/>
          <w:szCs w:val="24"/>
        </w:rPr>
      </w:pPr>
    </w:p>
    <w:p w:rsidR="0038379F" w:rsidRDefault="0038379F" w:rsidP="0038379F">
      <w:pPr>
        <w:spacing w:line="276" w:lineRule="auto"/>
        <w:jc w:val="both"/>
        <w:rPr>
          <w:rFonts w:ascii="Tahoma" w:hAnsi="Tahoma" w:cs="Tahoma"/>
          <w:b/>
          <w:sz w:val="24"/>
          <w:szCs w:val="24"/>
        </w:rPr>
      </w:pPr>
      <w:r>
        <w:rPr>
          <w:rFonts w:ascii="Tahoma" w:hAnsi="Tahoma" w:cs="Tahoma"/>
          <w:b/>
          <w:sz w:val="24"/>
          <w:szCs w:val="24"/>
        </w:rPr>
        <w:tab/>
      </w:r>
      <w:r>
        <w:rPr>
          <w:rFonts w:ascii="Tahoma" w:hAnsi="Tahoma" w:cs="Tahoma"/>
          <w:b/>
          <w:sz w:val="24"/>
          <w:szCs w:val="24"/>
          <w:u w:val="single"/>
        </w:rPr>
        <w:t>SEGUNDO</w:t>
      </w:r>
      <w:r>
        <w:rPr>
          <w:rFonts w:ascii="Tahoma" w:hAnsi="Tahoma" w:cs="Tahoma"/>
          <w:b/>
          <w:sz w:val="24"/>
          <w:szCs w:val="24"/>
        </w:rPr>
        <w:t xml:space="preserve">. – CONDENAR EN COSTAS PROCESALES </w:t>
      </w:r>
      <w:r w:rsidRPr="0038379F">
        <w:rPr>
          <w:rFonts w:ascii="Tahoma" w:hAnsi="Tahoma" w:cs="Tahoma"/>
          <w:sz w:val="24"/>
          <w:szCs w:val="24"/>
        </w:rPr>
        <w:t>a la</w:t>
      </w:r>
      <w:r>
        <w:rPr>
          <w:rFonts w:ascii="Tahoma" w:hAnsi="Tahoma" w:cs="Tahoma"/>
          <w:b/>
          <w:sz w:val="24"/>
          <w:szCs w:val="24"/>
        </w:rPr>
        <w:t xml:space="preserve"> AFP PORVENIR S.A., </w:t>
      </w:r>
      <w:r w:rsidRPr="0038379F">
        <w:rPr>
          <w:rFonts w:ascii="Tahoma" w:hAnsi="Tahoma" w:cs="Tahoma"/>
          <w:sz w:val="24"/>
          <w:szCs w:val="24"/>
        </w:rPr>
        <w:t>para lo cual se fijan las agencias en derecho en la suma</w:t>
      </w:r>
      <w:r>
        <w:rPr>
          <w:rFonts w:ascii="Tahoma" w:hAnsi="Tahoma" w:cs="Tahoma"/>
          <w:b/>
          <w:sz w:val="24"/>
          <w:szCs w:val="24"/>
        </w:rPr>
        <w:t xml:space="preserve"> </w:t>
      </w:r>
      <w:r w:rsidRPr="0038379F">
        <w:rPr>
          <w:rFonts w:ascii="Tahoma" w:hAnsi="Tahoma" w:cs="Tahoma"/>
          <w:sz w:val="24"/>
          <w:szCs w:val="24"/>
        </w:rPr>
        <w:t>de</w:t>
      </w:r>
      <w:r>
        <w:rPr>
          <w:rFonts w:ascii="Tahoma" w:hAnsi="Tahoma" w:cs="Tahoma"/>
          <w:b/>
          <w:sz w:val="24"/>
          <w:szCs w:val="24"/>
        </w:rPr>
        <w:t xml:space="preserve"> </w:t>
      </w:r>
      <w:r>
        <w:rPr>
          <w:rFonts w:ascii="Tahoma" w:hAnsi="Tahoma" w:cs="Tahoma"/>
          <w:sz w:val="24"/>
          <w:szCs w:val="24"/>
        </w:rPr>
        <w:t>$1.378.908</w:t>
      </w:r>
    </w:p>
    <w:p w:rsidR="0038379F" w:rsidRDefault="0038379F" w:rsidP="0038379F">
      <w:pPr>
        <w:ind w:firstLine="1080"/>
        <w:jc w:val="both"/>
        <w:rPr>
          <w:rFonts w:ascii="Tahoma" w:hAnsi="Tahoma" w:cs="Tahoma"/>
          <w:b/>
          <w:sz w:val="24"/>
          <w:szCs w:val="24"/>
        </w:rPr>
      </w:pPr>
    </w:p>
    <w:p w:rsidR="0038379F" w:rsidRDefault="0038379F" w:rsidP="0038379F">
      <w:pPr>
        <w:ind w:firstLine="709"/>
        <w:rPr>
          <w:rFonts w:ascii="Tahoma" w:hAnsi="Tahoma" w:cs="Tahoma"/>
          <w:bCs/>
          <w:sz w:val="24"/>
          <w:szCs w:val="24"/>
        </w:rPr>
      </w:pPr>
      <w:r>
        <w:rPr>
          <w:rFonts w:ascii="Tahoma" w:hAnsi="Tahoma" w:cs="Tahoma"/>
          <w:b/>
          <w:bCs/>
          <w:sz w:val="24"/>
          <w:szCs w:val="24"/>
        </w:rPr>
        <w:t>NOTIFICACIÓN SURTIDA EN ESTRADOS.</w:t>
      </w:r>
    </w:p>
    <w:p w:rsidR="0038379F" w:rsidRDefault="0038379F" w:rsidP="0038379F">
      <w:pPr>
        <w:spacing w:line="276" w:lineRule="auto"/>
        <w:ind w:firstLine="709"/>
        <w:rPr>
          <w:rFonts w:ascii="Tahoma" w:hAnsi="Tahoma" w:cs="Tahoma"/>
          <w:bCs/>
          <w:sz w:val="24"/>
          <w:szCs w:val="24"/>
        </w:rPr>
      </w:pPr>
    </w:p>
    <w:p w:rsidR="0038379F" w:rsidRDefault="0038379F" w:rsidP="0038379F">
      <w:pPr>
        <w:widowControl w:val="0"/>
        <w:autoSpaceDE w:val="0"/>
        <w:autoSpaceDN w:val="0"/>
        <w:adjustRightInd w:val="0"/>
        <w:ind w:firstLine="708"/>
        <w:rPr>
          <w:rFonts w:ascii="Tahoma" w:hAnsi="Tahoma" w:cs="Tahoma"/>
          <w:sz w:val="24"/>
          <w:szCs w:val="24"/>
        </w:rPr>
      </w:pPr>
      <w:r>
        <w:rPr>
          <w:rFonts w:ascii="Tahoma" w:hAnsi="Tahoma" w:cs="Tahoma"/>
          <w:b/>
          <w:sz w:val="24"/>
          <w:szCs w:val="24"/>
        </w:rPr>
        <w:t>CÚMPLASE</w:t>
      </w:r>
      <w:r>
        <w:rPr>
          <w:rFonts w:ascii="Tahoma" w:hAnsi="Tahoma" w:cs="Tahoma"/>
          <w:sz w:val="24"/>
          <w:szCs w:val="24"/>
        </w:rPr>
        <w:t xml:space="preserve"> y </w:t>
      </w:r>
      <w:r>
        <w:rPr>
          <w:rFonts w:ascii="Tahoma" w:hAnsi="Tahoma" w:cs="Tahoma"/>
          <w:b/>
          <w:sz w:val="24"/>
          <w:szCs w:val="24"/>
        </w:rPr>
        <w:t>DEVUÉLVASE</w:t>
      </w:r>
      <w:r>
        <w:rPr>
          <w:rFonts w:ascii="Tahoma" w:hAnsi="Tahoma" w:cs="Tahoma"/>
          <w:sz w:val="24"/>
          <w:szCs w:val="24"/>
        </w:rPr>
        <w:t xml:space="preserve"> el expediente al Juzgado de origen.</w:t>
      </w:r>
    </w:p>
    <w:p w:rsidR="0038379F" w:rsidRDefault="0038379F" w:rsidP="0038379F">
      <w:pPr>
        <w:widowControl w:val="0"/>
        <w:autoSpaceDE w:val="0"/>
        <w:autoSpaceDN w:val="0"/>
        <w:adjustRightInd w:val="0"/>
        <w:spacing w:line="240" w:lineRule="auto"/>
        <w:rPr>
          <w:rFonts w:ascii="Tahoma" w:hAnsi="Tahoma" w:cs="Tahoma"/>
          <w:sz w:val="24"/>
          <w:szCs w:val="24"/>
        </w:rPr>
      </w:pPr>
      <w:r>
        <w:rPr>
          <w:rFonts w:ascii="Tahoma" w:hAnsi="Tahoma" w:cs="Tahoma"/>
          <w:sz w:val="24"/>
          <w:szCs w:val="24"/>
        </w:rPr>
        <w:tab/>
      </w:r>
    </w:p>
    <w:p w:rsidR="0038379F" w:rsidRDefault="0038379F" w:rsidP="0038379F">
      <w:pPr>
        <w:widowControl w:val="0"/>
        <w:autoSpaceDE w:val="0"/>
        <w:autoSpaceDN w:val="0"/>
        <w:adjustRightInd w:val="0"/>
        <w:spacing w:line="240" w:lineRule="auto"/>
        <w:rPr>
          <w:rFonts w:ascii="Tahoma" w:hAnsi="Tahoma" w:cs="Tahoma"/>
          <w:sz w:val="24"/>
          <w:szCs w:val="24"/>
        </w:rPr>
      </w:pPr>
    </w:p>
    <w:p w:rsidR="0038379F" w:rsidRDefault="0038379F" w:rsidP="0038379F">
      <w:pPr>
        <w:rPr>
          <w:rFonts w:ascii="Tahoma" w:hAnsi="Tahoma" w:cs="Tahoma"/>
          <w:sz w:val="24"/>
          <w:szCs w:val="24"/>
        </w:rPr>
      </w:pPr>
      <w:r>
        <w:rPr>
          <w:rFonts w:ascii="Tahoma" w:hAnsi="Tahoma" w:cs="Tahoma"/>
          <w:sz w:val="24"/>
          <w:szCs w:val="24"/>
        </w:rPr>
        <w:t>La Magistrada,</w:t>
      </w:r>
    </w:p>
    <w:p w:rsidR="0038379F" w:rsidRDefault="0038379F" w:rsidP="0038379F">
      <w:pPr>
        <w:widowControl w:val="0"/>
        <w:autoSpaceDE w:val="0"/>
        <w:autoSpaceDN w:val="0"/>
        <w:adjustRightInd w:val="0"/>
        <w:jc w:val="center"/>
        <w:rPr>
          <w:rFonts w:ascii="Tahoma" w:hAnsi="Tahoma" w:cs="Tahoma"/>
          <w:b/>
          <w:sz w:val="24"/>
          <w:szCs w:val="24"/>
        </w:rPr>
      </w:pPr>
    </w:p>
    <w:p w:rsidR="0038379F" w:rsidRDefault="0038379F" w:rsidP="0038379F">
      <w:pPr>
        <w:widowControl w:val="0"/>
        <w:autoSpaceDE w:val="0"/>
        <w:autoSpaceDN w:val="0"/>
        <w:adjustRightInd w:val="0"/>
        <w:jc w:val="center"/>
        <w:rPr>
          <w:rFonts w:ascii="Tahoma" w:hAnsi="Tahoma" w:cs="Tahoma"/>
          <w:b/>
          <w:sz w:val="24"/>
          <w:szCs w:val="24"/>
        </w:rPr>
      </w:pPr>
    </w:p>
    <w:p w:rsidR="0038379F" w:rsidRDefault="0038379F" w:rsidP="0038379F">
      <w:pPr>
        <w:widowControl w:val="0"/>
        <w:autoSpaceDE w:val="0"/>
        <w:autoSpaceDN w:val="0"/>
        <w:adjustRightInd w:val="0"/>
        <w:jc w:val="center"/>
        <w:rPr>
          <w:rFonts w:ascii="Tahoma" w:hAnsi="Tahoma" w:cs="Tahoma"/>
          <w:b/>
          <w:sz w:val="24"/>
          <w:szCs w:val="24"/>
        </w:rPr>
      </w:pPr>
      <w:r>
        <w:rPr>
          <w:rFonts w:ascii="Tahoma" w:hAnsi="Tahoma" w:cs="Tahoma"/>
          <w:b/>
          <w:sz w:val="24"/>
          <w:szCs w:val="24"/>
        </w:rPr>
        <w:t>ANA LUCÍA CAICEDO CALDERÓN</w:t>
      </w:r>
    </w:p>
    <w:p w:rsidR="0038379F" w:rsidRDefault="0038379F" w:rsidP="0038379F">
      <w:pPr>
        <w:widowControl w:val="0"/>
        <w:autoSpaceDE w:val="0"/>
        <w:autoSpaceDN w:val="0"/>
        <w:adjustRightInd w:val="0"/>
        <w:spacing w:line="240" w:lineRule="auto"/>
        <w:jc w:val="center"/>
        <w:rPr>
          <w:rFonts w:ascii="Tahoma" w:hAnsi="Tahoma" w:cs="Tahoma"/>
          <w:b/>
          <w:sz w:val="24"/>
          <w:szCs w:val="24"/>
        </w:rPr>
      </w:pPr>
    </w:p>
    <w:p w:rsidR="0038379F" w:rsidRDefault="0038379F" w:rsidP="0038379F">
      <w:pPr>
        <w:widowControl w:val="0"/>
        <w:autoSpaceDE w:val="0"/>
        <w:autoSpaceDN w:val="0"/>
        <w:adjustRightInd w:val="0"/>
        <w:spacing w:line="240" w:lineRule="auto"/>
        <w:jc w:val="center"/>
        <w:rPr>
          <w:rFonts w:ascii="Tahoma" w:hAnsi="Tahoma" w:cs="Tahoma"/>
          <w:b/>
          <w:sz w:val="24"/>
          <w:szCs w:val="24"/>
        </w:rPr>
      </w:pPr>
    </w:p>
    <w:p w:rsidR="0038379F" w:rsidRDefault="0038379F" w:rsidP="0038379F">
      <w:pPr>
        <w:widowControl w:val="0"/>
        <w:autoSpaceDE w:val="0"/>
        <w:autoSpaceDN w:val="0"/>
        <w:adjustRightInd w:val="0"/>
        <w:rPr>
          <w:rFonts w:ascii="Tahoma" w:hAnsi="Tahoma" w:cs="Tahoma"/>
          <w:sz w:val="24"/>
          <w:szCs w:val="24"/>
        </w:rPr>
      </w:pPr>
      <w:r>
        <w:rPr>
          <w:rFonts w:ascii="Tahoma" w:hAnsi="Tahoma" w:cs="Tahoma"/>
          <w:sz w:val="24"/>
          <w:szCs w:val="24"/>
        </w:rPr>
        <w:t>Los Magistrados</w:t>
      </w:r>
    </w:p>
    <w:p w:rsidR="0038379F" w:rsidRDefault="0038379F" w:rsidP="0038379F">
      <w:pPr>
        <w:widowControl w:val="0"/>
        <w:autoSpaceDE w:val="0"/>
        <w:autoSpaceDN w:val="0"/>
        <w:adjustRightInd w:val="0"/>
        <w:spacing w:line="276" w:lineRule="auto"/>
        <w:rPr>
          <w:rFonts w:ascii="Tahoma" w:hAnsi="Tahoma" w:cs="Tahoma"/>
          <w:b/>
          <w:sz w:val="24"/>
          <w:szCs w:val="24"/>
        </w:rPr>
      </w:pPr>
    </w:p>
    <w:p w:rsidR="0038379F" w:rsidRDefault="0038379F" w:rsidP="0038379F">
      <w:pPr>
        <w:widowControl w:val="0"/>
        <w:autoSpaceDE w:val="0"/>
        <w:autoSpaceDN w:val="0"/>
        <w:adjustRightInd w:val="0"/>
        <w:spacing w:line="276" w:lineRule="auto"/>
        <w:rPr>
          <w:rFonts w:ascii="Tahoma" w:hAnsi="Tahoma" w:cs="Tahoma"/>
          <w:b/>
          <w:sz w:val="24"/>
          <w:szCs w:val="24"/>
        </w:rPr>
      </w:pPr>
    </w:p>
    <w:p w:rsidR="00556763" w:rsidRDefault="00556763" w:rsidP="0038379F">
      <w:pPr>
        <w:widowControl w:val="0"/>
        <w:autoSpaceDE w:val="0"/>
        <w:autoSpaceDN w:val="0"/>
        <w:adjustRightInd w:val="0"/>
        <w:spacing w:line="276" w:lineRule="auto"/>
        <w:rPr>
          <w:rFonts w:ascii="Tahoma" w:hAnsi="Tahoma" w:cs="Tahoma"/>
          <w:b/>
          <w:sz w:val="24"/>
          <w:szCs w:val="24"/>
        </w:rPr>
      </w:pPr>
    </w:p>
    <w:p w:rsidR="0038379F" w:rsidRDefault="0038379F" w:rsidP="0038379F">
      <w:pPr>
        <w:widowControl w:val="0"/>
        <w:autoSpaceDE w:val="0"/>
        <w:autoSpaceDN w:val="0"/>
        <w:adjustRightInd w:val="0"/>
        <w:spacing w:line="276" w:lineRule="auto"/>
        <w:rPr>
          <w:rFonts w:ascii="Tahoma" w:hAnsi="Tahoma" w:cs="Tahoma"/>
          <w:b/>
          <w:sz w:val="24"/>
          <w:szCs w:val="24"/>
        </w:rPr>
      </w:pPr>
    </w:p>
    <w:p w:rsidR="0038379F" w:rsidRDefault="0038379F" w:rsidP="0038379F">
      <w:pPr>
        <w:widowControl w:val="0"/>
        <w:autoSpaceDE w:val="0"/>
        <w:autoSpaceDN w:val="0"/>
        <w:adjustRightInd w:val="0"/>
        <w:spacing w:line="276" w:lineRule="auto"/>
        <w:rPr>
          <w:rFonts w:ascii="Tahoma" w:hAnsi="Tahoma" w:cs="Tahoma"/>
          <w:sz w:val="24"/>
          <w:szCs w:val="24"/>
        </w:rPr>
      </w:pPr>
      <w:r>
        <w:rPr>
          <w:rFonts w:ascii="Tahoma" w:hAnsi="Tahoma" w:cs="Tahoma"/>
          <w:b/>
          <w:sz w:val="24"/>
          <w:szCs w:val="24"/>
        </w:rPr>
        <w:t xml:space="preserve">JULIO CÉSAR SALAZAR MUÑOZ         FRANCISCO JAVIER TAMAYO TABARES </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38379F" w:rsidRDefault="0038379F" w:rsidP="0038379F">
      <w:pPr>
        <w:widowControl w:val="0"/>
        <w:autoSpaceDE w:val="0"/>
        <w:autoSpaceDN w:val="0"/>
        <w:adjustRightInd w:val="0"/>
        <w:spacing w:line="276" w:lineRule="auto"/>
        <w:rPr>
          <w:rFonts w:ascii="Tahoma" w:hAnsi="Tahoma" w:cs="Tahoma"/>
          <w:sz w:val="24"/>
          <w:szCs w:val="24"/>
        </w:rPr>
      </w:pPr>
    </w:p>
    <w:p w:rsidR="0038379F" w:rsidRDefault="0038379F" w:rsidP="0038379F">
      <w:pPr>
        <w:widowControl w:val="0"/>
        <w:autoSpaceDE w:val="0"/>
        <w:autoSpaceDN w:val="0"/>
        <w:adjustRightInd w:val="0"/>
        <w:spacing w:line="276" w:lineRule="auto"/>
        <w:rPr>
          <w:rFonts w:ascii="Tahoma" w:hAnsi="Tahoma" w:cs="Tahoma"/>
          <w:sz w:val="24"/>
          <w:szCs w:val="24"/>
        </w:rPr>
      </w:pPr>
    </w:p>
    <w:p w:rsidR="0038379F" w:rsidRDefault="0038379F" w:rsidP="0038379F">
      <w:pPr>
        <w:widowControl w:val="0"/>
        <w:autoSpaceDE w:val="0"/>
        <w:autoSpaceDN w:val="0"/>
        <w:adjustRightInd w:val="0"/>
        <w:spacing w:line="276" w:lineRule="auto"/>
        <w:jc w:val="center"/>
        <w:rPr>
          <w:rFonts w:ascii="Tahoma" w:hAnsi="Tahoma" w:cs="Tahoma"/>
          <w:sz w:val="24"/>
          <w:szCs w:val="24"/>
        </w:rPr>
      </w:pPr>
    </w:p>
    <w:p w:rsidR="0038379F" w:rsidRDefault="0038379F" w:rsidP="0038379F">
      <w:pPr>
        <w:widowControl w:val="0"/>
        <w:autoSpaceDE w:val="0"/>
        <w:autoSpaceDN w:val="0"/>
        <w:adjustRightInd w:val="0"/>
        <w:spacing w:line="276" w:lineRule="auto"/>
        <w:jc w:val="center"/>
        <w:rPr>
          <w:rFonts w:ascii="Tahoma" w:hAnsi="Tahoma" w:cs="Tahoma"/>
          <w:sz w:val="24"/>
          <w:szCs w:val="24"/>
        </w:rPr>
      </w:pPr>
      <w:r>
        <w:rPr>
          <w:rFonts w:ascii="Tahoma" w:hAnsi="Tahoma" w:cs="Tahoma"/>
          <w:sz w:val="24"/>
          <w:szCs w:val="24"/>
        </w:rPr>
        <w:t>……………………………………..</w:t>
      </w:r>
    </w:p>
    <w:p w:rsidR="0038379F" w:rsidRDefault="0038379F" w:rsidP="0038379F">
      <w:pPr>
        <w:spacing w:line="240" w:lineRule="auto"/>
        <w:jc w:val="center"/>
        <w:rPr>
          <w:rFonts w:ascii="Tahoma" w:hAnsi="Tahoma" w:cs="Tahoma"/>
          <w:b/>
          <w:sz w:val="24"/>
          <w:szCs w:val="24"/>
        </w:rPr>
      </w:pPr>
      <w:r>
        <w:rPr>
          <w:rFonts w:ascii="Tahoma" w:hAnsi="Tahoma" w:cs="Tahoma"/>
          <w:sz w:val="24"/>
          <w:szCs w:val="24"/>
        </w:rPr>
        <w:t>Secretario Ad-hoc</w:t>
      </w:r>
      <w:r>
        <w:rPr>
          <w:rFonts w:ascii="Tahoma" w:hAnsi="Tahoma" w:cs="Tahoma"/>
          <w:b/>
          <w:sz w:val="24"/>
          <w:szCs w:val="24"/>
        </w:rPr>
        <w:t>.</w:t>
      </w:r>
    </w:p>
    <w:p w:rsidR="0038379F" w:rsidRDefault="0038379F" w:rsidP="0038379F">
      <w:pPr>
        <w:spacing w:line="276" w:lineRule="auto"/>
        <w:ind w:firstLine="1080"/>
        <w:jc w:val="both"/>
        <w:rPr>
          <w:rFonts w:ascii="Tahoma" w:hAnsi="Tahoma" w:cs="Tahoma"/>
        </w:rPr>
      </w:pPr>
    </w:p>
    <w:p w:rsidR="0038379F" w:rsidRPr="00197A38" w:rsidRDefault="0038379F" w:rsidP="002C3823">
      <w:pPr>
        <w:spacing w:line="276" w:lineRule="auto"/>
        <w:jc w:val="both"/>
        <w:rPr>
          <w:rFonts w:ascii="Tahoma" w:hAnsi="Tahoma" w:cs="Tahoma"/>
          <w:sz w:val="24"/>
          <w:szCs w:val="24"/>
          <w:lang w:val="es-CO"/>
        </w:rPr>
      </w:pPr>
    </w:p>
    <w:sectPr w:rsidR="0038379F" w:rsidRPr="00197A38" w:rsidSect="00556763">
      <w:headerReference w:type="default" r:id="rId8"/>
      <w:footerReference w:type="default" r:id="rId9"/>
      <w:pgSz w:w="12242" w:h="18722" w:code="121"/>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192" w:rsidRDefault="00093192" w:rsidP="003D43F6">
      <w:pPr>
        <w:spacing w:line="240" w:lineRule="auto"/>
      </w:pPr>
      <w:r>
        <w:separator/>
      </w:r>
    </w:p>
  </w:endnote>
  <w:endnote w:type="continuationSeparator" w:id="0">
    <w:p w:rsidR="00093192" w:rsidRDefault="00093192" w:rsidP="003D43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538834"/>
      <w:docPartObj>
        <w:docPartGallery w:val="Page Numbers (Bottom of Page)"/>
        <w:docPartUnique/>
      </w:docPartObj>
    </w:sdtPr>
    <w:sdtEndPr/>
    <w:sdtContent>
      <w:p w:rsidR="004F45F1" w:rsidRDefault="004F45F1">
        <w:pPr>
          <w:pStyle w:val="Piedepgina"/>
          <w:jc w:val="right"/>
        </w:pPr>
        <w:r>
          <w:fldChar w:fldCharType="begin"/>
        </w:r>
        <w:r>
          <w:instrText>PAGE   \* MERGEFORMAT</w:instrText>
        </w:r>
        <w:r>
          <w:fldChar w:fldCharType="separate"/>
        </w:r>
        <w:r w:rsidR="005E04E6">
          <w:rPr>
            <w:noProof/>
          </w:rPr>
          <w:t>8</w:t>
        </w:r>
        <w:r>
          <w:fldChar w:fldCharType="end"/>
        </w:r>
      </w:p>
    </w:sdtContent>
  </w:sdt>
  <w:p w:rsidR="004F45F1" w:rsidRDefault="004F45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192" w:rsidRDefault="00093192" w:rsidP="003D43F6">
      <w:pPr>
        <w:spacing w:line="240" w:lineRule="auto"/>
      </w:pPr>
      <w:r>
        <w:separator/>
      </w:r>
    </w:p>
  </w:footnote>
  <w:footnote w:type="continuationSeparator" w:id="0">
    <w:p w:rsidR="00093192" w:rsidRDefault="00093192" w:rsidP="003D43F6">
      <w:pPr>
        <w:spacing w:line="240" w:lineRule="auto"/>
      </w:pPr>
      <w:r>
        <w:continuationSeparator/>
      </w:r>
    </w:p>
  </w:footnote>
  <w:footnote w:id="1">
    <w:p w:rsidR="003D43F6" w:rsidRPr="003D43F6" w:rsidRDefault="003D43F6">
      <w:pPr>
        <w:pStyle w:val="Textonotapie"/>
        <w:rPr>
          <w:lang w:val="es-CO"/>
        </w:rPr>
      </w:pPr>
      <w:r>
        <w:rPr>
          <w:rStyle w:val="Refdenotaalpie"/>
        </w:rPr>
        <w:footnoteRef/>
      </w:r>
      <w:r>
        <w:t xml:space="preserve"> </w:t>
      </w:r>
      <w:r>
        <w:rPr>
          <w:lang w:val="es-CO"/>
        </w:rPr>
        <w:t>Fragmento extraído de la sentencia antes reseñada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5F1" w:rsidRPr="004F45F1" w:rsidRDefault="004F45F1">
    <w:pPr>
      <w:pStyle w:val="Encabezado"/>
      <w:rPr>
        <w:i/>
        <w:sz w:val="16"/>
        <w:szCs w:val="16"/>
        <w:lang w:val="es-CO"/>
      </w:rPr>
    </w:pPr>
    <w:r w:rsidRPr="004F45F1">
      <w:rPr>
        <w:i/>
        <w:sz w:val="16"/>
        <w:szCs w:val="16"/>
        <w:lang w:val="es-CO"/>
      </w:rPr>
      <w:t>Demandante: Luz Mary Quintero López</w:t>
    </w:r>
  </w:p>
  <w:p w:rsidR="004F45F1" w:rsidRPr="004F45F1" w:rsidRDefault="004F45F1">
    <w:pPr>
      <w:pStyle w:val="Encabezado"/>
      <w:rPr>
        <w:i/>
        <w:sz w:val="16"/>
        <w:szCs w:val="16"/>
        <w:lang w:val="es-CO"/>
      </w:rPr>
    </w:pPr>
    <w:r w:rsidRPr="004F45F1">
      <w:rPr>
        <w:i/>
        <w:sz w:val="16"/>
        <w:szCs w:val="16"/>
        <w:lang w:val="es-CO"/>
      </w:rPr>
      <w:t>Demandado: Porvenir S.A. y otra</w:t>
    </w:r>
  </w:p>
  <w:p w:rsidR="004F45F1" w:rsidRPr="004F45F1" w:rsidRDefault="004F45F1">
    <w:pPr>
      <w:pStyle w:val="Encabezado"/>
      <w:rPr>
        <w:i/>
        <w:sz w:val="16"/>
        <w:szCs w:val="16"/>
        <w:lang w:val="es-CO"/>
      </w:rPr>
    </w:pPr>
    <w:r w:rsidRPr="004F45F1">
      <w:rPr>
        <w:i/>
        <w:sz w:val="16"/>
        <w:szCs w:val="16"/>
        <w:lang w:val="es-CO"/>
      </w:rPr>
      <w:t>Rad.: 2013-00642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6246E"/>
    <w:multiLevelType w:val="hybridMultilevel"/>
    <w:tmpl w:val="B356699A"/>
    <w:lvl w:ilvl="0" w:tplc="BB56413A">
      <w:start w:val="1"/>
      <w:numFmt w:val="decimal"/>
      <w:lvlText w:val="%1."/>
      <w:lvlJc w:val="left"/>
      <w:pPr>
        <w:ind w:left="1527" w:hanging="9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
    <w:nsid w:val="2CBC5C1B"/>
    <w:multiLevelType w:val="hybridMultilevel"/>
    <w:tmpl w:val="CEF633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10265D3"/>
    <w:multiLevelType w:val="multilevel"/>
    <w:tmpl w:val="164483E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eastAsiaTheme="minorHAnsi" w:hint="default"/>
      </w:rPr>
    </w:lvl>
    <w:lvl w:ilvl="2">
      <w:start w:val="1"/>
      <w:numFmt w:val="decimal"/>
      <w:isLgl/>
      <w:lvlText w:val="%1.%2.%3."/>
      <w:lvlJc w:val="left"/>
      <w:pPr>
        <w:ind w:left="1440" w:hanging="1080"/>
      </w:pPr>
      <w:rPr>
        <w:rFonts w:eastAsiaTheme="minorHAnsi" w:hint="default"/>
      </w:rPr>
    </w:lvl>
    <w:lvl w:ilvl="3">
      <w:start w:val="1"/>
      <w:numFmt w:val="decimal"/>
      <w:isLgl/>
      <w:lvlText w:val="%1.%2.%3.%4."/>
      <w:lvlJc w:val="left"/>
      <w:pPr>
        <w:ind w:left="1800" w:hanging="1440"/>
      </w:pPr>
      <w:rPr>
        <w:rFonts w:eastAsiaTheme="minorHAnsi" w:hint="default"/>
      </w:rPr>
    </w:lvl>
    <w:lvl w:ilvl="4">
      <w:start w:val="1"/>
      <w:numFmt w:val="decimal"/>
      <w:isLgl/>
      <w:lvlText w:val="%1.%2.%3.%4.%5."/>
      <w:lvlJc w:val="left"/>
      <w:pPr>
        <w:ind w:left="1800" w:hanging="1440"/>
      </w:pPr>
      <w:rPr>
        <w:rFonts w:eastAsiaTheme="minorHAnsi" w:hint="default"/>
      </w:rPr>
    </w:lvl>
    <w:lvl w:ilvl="5">
      <w:start w:val="1"/>
      <w:numFmt w:val="decimal"/>
      <w:isLgl/>
      <w:lvlText w:val="%1.%2.%3.%4.%5.%6."/>
      <w:lvlJc w:val="left"/>
      <w:pPr>
        <w:ind w:left="2160" w:hanging="1800"/>
      </w:pPr>
      <w:rPr>
        <w:rFonts w:eastAsiaTheme="minorHAnsi" w:hint="default"/>
      </w:rPr>
    </w:lvl>
    <w:lvl w:ilvl="6">
      <w:start w:val="1"/>
      <w:numFmt w:val="decimal"/>
      <w:isLgl/>
      <w:lvlText w:val="%1.%2.%3.%4.%5.%6.%7."/>
      <w:lvlJc w:val="left"/>
      <w:pPr>
        <w:ind w:left="2520" w:hanging="2160"/>
      </w:pPr>
      <w:rPr>
        <w:rFonts w:eastAsiaTheme="minorHAnsi" w:hint="default"/>
      </w:rPr>
    </w:lvl>
    <w:lvl w:ilvl="7">
      <w:start w:val="1"/>
      <w:numFmt w:val="decimal"/>
      <w:isLgl/>
      <w:lvlText w:val="%1.%2.%3.%4.%5.%6.%7.%8."/>
      <w:lvlJc w:val="left"/>
      <w:pPr>
        <w:ind w:left="2880" w:hanging="2520"/>
      </w:pPr>
      <w:rPr>
        <w:rFonts w:eastAsiaTheme="minorHAnsi" w:hint="default"/>
      </w:rPr>
    </w:lvl>
    <w:lvl w:ilvl="8">
      <w:start w:val="1"/>
      <w:numFmt w:val="decimal"/>
      <w:isLgl/>
      <w:lvlText w:val="%1.%2.%3.%4.%5.%6.%7.%8.%9."/>
      <w:lvlJc w:val="left"/>
      <w:pPr>
        <w:ind w:left="2880" w:hanging="2520"/>
      </w:pPr>
      <w:rPr>
        <w:rFonts w:eastAsiaTheme="minorHAnsi"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A5E91"/>
    <w:rsid w:val="0000339B"/>
    <w:rsid w:val="0001219D"/>
    <w:rsid w:val="00015ECF"/>
    <w:rsid w:val="000477D1"/>
    <w:rsid w:val="00075AD6"/>
    <w:rsid w:val="00093192"/>
    <w:rsid w:val="000B412B"/>
    <w:rsid w:val="000F71D9"/>
    <w:rsid w:val="00111939"/>
    <w:rsid w:val="00112A82"/>
    <w:rsid w:val="00134C7E"/>
    <w:rsid w:val="00165658"/>
    <w:rsid w:val="0018357F"/>
    <w:rsid w:val="001847F1"/>
    <w:rsid w:val="001868AB"/>
    <w:rsid w:val="00197A38"/>
    <w:rsid w:val="001D4402"/>
    <w:rsid w:val="001E51DF"/>
    <w:rsid w:val="001F0989"/>
    <w:rsid w:val="00225D61"/>
    <w:rsid w:val="0023065C"/>
    <w:rsid w:val="002B7C5A"/>
    <w:rsid w:val="002C3823"/>
    <w:rsid w:val="003201DC"/>
    <w:rsid w:val="003477F5"/>
    <w:rsid w:val="003736A1"/>
    <w:rsid w:val="0038379F"/>
    <w:rsid w:val="003D43F6"/>
    <w:rsid w:val="003E73A4"/>
    <w:rsid w:val="004447B1"/>
    <w:rsid w:val="004570CC"/>
    <w:rsid w:val="0047179C"/>
    <w:rsid w:val="004857C2"/>
    <w:rsid w:val="0048627A"/>
    <w:rsid w:val="0049777B"/>
    <w:rsid w:val="004D76F3"/>
    <w:rsid w:val="004F0173"/>
    <w:rsid w:val="004F45F1"/>
    <w:rsid w:val="00510301"/>
    <w:rsid w:val="0051224C"/>
    <w:rsid w:val="00524D1B"/>
    <w:rsid w:val="00556763"/>
    <w:rsid w:val="005A748C"/>
    <w:rsid w:val="005B3604"/>
    <w:rsid w:val="005D5079"/>
    <w:rsid w:val="005E04E6"/>
    <w:rsid w:val="00611818"/>
    <w:rsid w:val="00614913"/>
    <w:rsid w:val="006437F4"/>
    <w:rsid w:val="00661BE1"/>
    <w:rsid w:val="00675D56"/>
    <w:rsid w:val="006803AF"/>
    <w:rsid w:val="006B2C05"/>
    <w:rsid w:val="006E1DFA"/>
    <w:rsid w:val="00716DDF"/>
    <w:rsid w:val="00791A2D"/>
    <w:rsid w:val="007A23B6"/>
    <w:rsid w:val="007E755E"/>
    <w:rsid w:val="007E766D"/>
    <w:rsid w:val="00807F7C"/>
    <w:rsid w:val="008259DB"/>
    <w:rsid w:val="00877918"/>
    <w:rsid w:val="00887205"/>
    <w:rsid w:val="008D0F4D"/>
    <w:rsid w:val="008D1391"/>
    <w:rsid w:val="008D3D68"/>
    <w:rsid w:val="008D4DA5"/>
    <w:rsid w:val="009305EA"/>
    <w:rsid w:val="009342D1"/>
    <w:rsid w:val="009810ED"/>
    <w:rsid w:val="009A786A"/>
    <w:rsid w:val="009D1CFF"/>
    <w:rsid w:val="00A34925"/>
    <w:rsid w:val="00A44328"/>
    <w:rsid w:val="00A555C9"/>
    <w:rsid w:val="00AC7639"/>
    <w:rsid w:val="00AE6726"/>
    <w:rsid w:val="00B25933"/>
    <w:rsid w:val="00B55C97"/>
    <w:rsid w:val="00B87045"/>
    <w:rsid w:val="00B97BDA"/>
    <w:rsid w:val="00C017E0"/>
    <w:rsid w:val="00C14A3C"/>
    <w:rsid w:val="00C2202C"/>
    <w:rsid w:val="00C4796D"/>
    <w:rsid w:val="00CA4D56"/>
    <w:rsid w:val="00CB3048"/>
    <w:rsid w:val="00CB5B23"/>
    <w:rsid w:val="00CC5724"/>
    <w:rsid w:val="00D6607A"/>
    <w:rsid w:val="00D92D84"/>
    <w:rsid w:val="00DB4149"/>
    <w:rsid w:val="00E000BA"/>
    <w:rsid w:val="00E41D15"/>
    <w:rsid w:val="00E42F5C"/>
    <w:rsid w:val="00E6127D"/>
    <w:rsid w:val="00E62CDF"/>
    <w:rsid w:val="00E75633"/>
    <w:rsid w:val="00EA56CC"/>
    <w:rsid w:val="00EA5E91"/>
    <w:rsid w:val="00EB2904"/>
    <w:rsid w:val="00EB5D10"/>
    <w:rsid w:val="00F41475"/>
    <w:rsid w:val="00F832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3D0F0-217B-4E64-B2FD-0488C6B2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904"/>
  </w:style>
  <w:style w:type="paragraph" w:styleId="Ttulo4">
    <w:name w:val="heading 4"/>
    <w:basedOn w:val="Normal"/>
    <w:next w:val="Normal"/>
    <w:link w:val="Ttulo4Car"/>
    <w:qFormat/>
    <w:rsid w:val="0038379F"/>
    <w:pPr>
      <w:keepNext/>
      <w:tabs>
        <w:tab w:val="left" w:pos="0"/>
      </w:tabs>
      <w:overflowPunct w:val="0"/>
      <w:autoSpaceDE w:val="0"/>
      <w:autoSpaceDN w:val="0"/>
      <w:adjustRightInd w:val="0"/>
      <w:spacing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38379F"/>
    <w:pPr>
      <w:keepNext/>
      <w:widowControl w:val="0"/>
      <w:autoSpaceDE w:val="0"/>
      <w:autoSpaceDN w:val="0"/>
      <w:adjustRightInd w:val="0"/>
      <w:ind w:firstLine="708"/>
      <w:jc w:val="both"/>
      <w:outlineLvl w:val="4"/>
    </w:pPr>
    <w:rPr>
      <w:rFonts w:ascii="Arial" w:eastAsia="Times New Roman" w:hAnsi="Arial" w:cs="Arial"/>
      <w:b/>
      <w:bCs/>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00339B"/>
    <w:pPr>
      <w:spacing w:after="120"/>
    </w:pPr>
  </w:style>
  <w:style w:type="character" w:customStyle="1" w:styleId="TextoindependienteCar">
    <w:name w:val="Texto independiente Car"/>
    <w:basedOn w:val="Fuentedeprrafopredeter"/>
    <w:link w:val="Textoindependiente"/>
    <w:uiPriority w:val="99"/>
    <w:semiHidden/>
    <w:rsid w:val="0000339B"/>
  </w:style>
  <w:style w:type="paragraph" w:styleId="Textoindependienteprimerasangra">
    <w:name w:val="Body Text First Indent"/>
    <w:basedOn w:val="Textoindependiente"/>
    <w:link w:val="TextoindependienteprimerasangraCar"/>
    <w:rsid w:val="0000339B"/>
    <w:pPr>
      <w:spacing w:line="240" w:lineRule="auto"/>
      <w:ind w:firstLine="210"/>
    </w:pPr>
    <w:rPr>
      <w:rFonts w:ascii="Times New Roman" w:eastAsia="Batang" w:hAnsi="Times New Roman" w:cs="Times New Roman"/>
      <w:sz w:val="24"/>
      <w:szCs w:val="24"/>
      <w:lang w:eastAsia="es-ES"/>
    </w:rPr>
  </w:style>
  <w:style w:type="character" w:customStyle="1" w:styleId="TextoindependienteprimerasangraCar">
    <w:name w:val="Texto independiente primera sangría Car"/>
    <w:basedOn w:val="TextoindependienteCar"/>
    <w:link w:val="Textoindependienteprimerasangra"/>
    <w:rsid w:val="0000339B"/>
    <w:rPr>
      <w:rFonts w:ascii="Times New Roman" w:eastAsia="Batang" w:hAnsi="Times New Roman" w:cs="Times New Roman"/>
      <w:sz w:val="24"/>
      <w:szCs w:val="24"/>
      <w:lang w:eastAsia="es-ES"/>
    </w:rPr>
  </w:style>
  <w:style w:type="character" w:customStyle="1" w:styleId="apple-converted-space">
    <w:name w:val="apple-converted-space"/>
    <w:basedOn w:val="Fuentedeprrafopredeter"/>
    <w:rsid w:val="00CC5724"/>
  </w:style>
  <w:style w:type="paragraph" w:customStyle="1" w:styleId="Textoindependiente21">
    <w:name w:val="Texto independiente 21"/>
    <w:basedOn w:val="Normal"/>
    <w:rsid w:val="004D76F3"/>
    <w:pPr>
      <w:overflowPunct w:val="0"/>
      <w:autoSpaceDE w:val="0"/>
      <w:autoSpaceDN w:val="0"/>
      <w:adjustRightInd w:val="0"/>
      <w:ind w:firstLine="709"/>
      <w:jc w:val="both"/>
    </w:pPr>
    <w:rPr>
      <w:rFonts w:ascii="Arial Narrow" w:eastAsia="Times New Roman" w:hAnsi="Arial Narrow" w:cs="Times New Roman"/>
      <w:sz w:val="30"/>
      <w:szCs w:val="20"/>
      <w:lang w:val="es-CO" w:eastAsia="es-ES"/>
    </w:rPr>
  </w:style>
  <w:style w:type="paragraph" w:styleId="NormalWeb">
    <w:name w:val="Normal (Web)"/>
    <w:basedOn w:val="Normal"/>
    <w:uiPriority w:val="99"/>
    <w:unhideWhenUsed/>
    <w:rsid w:val="006437F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437F4"/>
    <w:rPr>
      <w:color w:val="0000FF"/>
      <w:u w:val="single"/>
    </w:rPr>
  </w:style>
  <w:style w:type="paragraph" w:styleId="Prrafodelista">
    <w:name w:val="List Paragraph"/>
    <w:basedOn w:val="Normal"/>
    <w:uiPriority w:val="34"/>
    <w:qFormat/>
    <w:rsid w:val="00DB4149"/>
    <w:pPr>
      <w:ind w:left="720"/>
      <w:contextualSpacing/>
    </w:pPr>
  </w:style>
  <w:style w:type="paragraph" w:styleId="Textonotapie">
    <w:name w:val="footnote text"/>
    <w:basedOn w:val="Normal"/>
    <w:link w:val="TextonotapieCar"/>
    <w:uiPriority w:val="99"/>
    <w:semiHidden/>
    <w:unhideWhenUsed/>
    <w:rsid w:val="003D43F6"/>
    <w:pPr>
      <w:spacing w:line="240" w:lineRule="auto"/>
    </w:pPr>
    <w:rPr>
      <w:sz w:val="20"/>
      <w:szCs w:val="20"/>
    </w:rPr>
  </w:style>
  <w:style w:type="character" w:customStyle="1" w:styleId="TextonotapieCar">
    <w:name w:val="Texto nota pie Car"/>
    <w:basedOn w:val="Fuentedeprrafopredeter"/>
    <w:link w:val="Textonotapie"/>
    <w:uiPriority w:val="99"/>
    <w:semiHidden/>
    <w:rsid w:val="003D43F6"/>
    <w:rPr>
      <w:sz w:val="20"/>
      <w:szCs w:val="20"/>
    </w:rPr>
  </w:style>
  <w:style w:type="character" w:styleId="Refdenotaalpie">
    <w:name w:val="footnote reference"/>
    <w:basedOn w:val="Fuentedeprrafopredeter"/>
    <w:uiPriority w:val="99"/>
    <w:semiHidden/>
    <w:unhideWhenUsed/>
    <w:rsid w:val="003D43F6"/>
    <w:rPr>
      <w:vertAlign w:val="superscript"/>
    </w:rPr>
  </w:style>
  <w:style w:type="paragraph" w:styleId="Encabezado">
    <w:name w:val="header"/>
    <w:basedOn w:val="Normal"/>
    <w:link w:val="EncabezadoCar"/>
    <w:uiPriority w:val="99"/>
    <w:unhideWhenUsed/>
    <w:rsid w:val="002C382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C3823"/>
  </w:style>
  <w:style w:type="paragraph" w:styleId="Piedepgina">
    <w:name w:val="footer"/>
    <w:basedOn w:val="Normal"/>
    <w:link w:val="PiedepginaCar"/>
    <w:uiPriority w:val="99"/>
    <w:unhideWhenUsed/>
    <w:rsid w:val="002C382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C3823"/>
  </w:style>
  <w:style w:type="paragraph" w:customStyle="1" w:styleId="1">
    <w:name w:val="1"/>
    <w:basedOn w:val="Normal"/>
    <w:next w:val="Puesto"/>
    <w:link w:val="TtuloCar"/>
    <w:qFormat/>
    <w:rsid w:val="0038379F"/>
    <w:pPr>
      <w:widowControl w:val="0"/>
      <w:autoSpaceDE w:val="0"/>
      <w:autoSpaceDN w:val="0"/>
      <w:adjustRightInd w:val="0"/>
      <w:jc w:val="center"/>
    </w:pPr>
    <w:rPr>
      <w:rFonts w:ascii="Arial" w:eastAsia="Calibri" w:hAnsi="Arial" w:cs="Arial"/>
      <w:b/>
      <w:sz w:val="24"/>
      <w:szCs w:val="24"/>
      <w:lang w:eastAsia="es-ES"/>
    </w:rPr>
  </w:style>
  <w:style w:type="character" w:customStyle="1" w:styleId="TtuloCar">
    <w:name w:val="Título Car"/>
    <w:link w:val="1"/>
    <w:rsid w:val="0038379F"/>
    <w:rPr>
      <w:rFonts w:ascii="Arial" w:eastAsia="Calibri" w:hAnsi="Arial" w:cs="Arial"/>
      <w:b/>
      <w:sz w:val="24"/>
      <w:szCs w:val="24"/>
      <w:lang w:eastAsia="es-ES"/>
    </w:rPr>
  </w:style>
  <w:style w:type="paragraph" w:styleId="Puesto">
    <w:name w:val="Title"/>
    <w:basedOn w:val="Normal"/>
    <w:next w:val="Normal"/>
    <w:link w:val="PuestoCar"/>
    <w:uiPriority w:val="10"/>
    <w:qFormat/>
    <w:rsid w:val="0038379F"/>
    <w:pPr>
      <w:spacing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8379F"/>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rsid w:val="0038379F"/>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38379F"/>
    <w:rPr>
      <w:rFonts w:ascii="Arial" w:eastAsia="Times New Roman" w:hAnsi="Arial" w:cs="Arial"/>
      <w:b/>
      <w:bCs/>
      <w:sz w:val="24"/>
      <w:szCs w:val="24"/>
      <w:lang w:eastAsia="es-ES"/>
    </w:rPr>
  </w:style>
  <w:style w:type="paragraph" w:styleId="Textodeglobo">
    <w:name w:val="Balloon Text"/>
    <w:basedOn w:val="Normal"/>
    <w:link w:val="TextodegloboCar"/>
    <w:uiPriority w:val="99"/>
    <w:semiHidden/>
    <w:unhideWhenUsed/>
    <w:rsid w:val="0055676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6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9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C66F3-5874-454E-91C1-4996324B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8</Pages>
  <Words>3167</Words>
  <Characters>17421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Mariela López de Meneses</cp:lastModifiedBy>
  <cp:revision>14</cp:revision>
  <cp:lastPrinted>2016-01-22T14:28:00Z</cp:lastPrinted>
  <dcterms:created xsi:type="dcterms:W3CDTF">2016-01-19T12:32:00Z</dcterms:created>
  <dcterms:modified xsi:type="dcterms:W3CDTF">2016-04-29T16:49:00Z</dcterms:modified>
</cp:coreProperties>
</file>