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C50D0" w:rsidRPr="003D36AB" w:rsidRDefault="009C50D0" w:rsidP="009C50D0">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D36AB">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3D36AB">
          <w:rPr>
            <w:rFonts w:ascii="Arial Narrow" w:hAnsi="Arial Narrow" w:cs="Tahoma"/>
            <w:b w:val="0"/>
            <w:sz w:val="18"/>
            <w:szCs w:val="18"/>
          </w:rPr>
          <w:t>la Secretaría</w:t>
        </w:r>
      </w:smartTag>
      <w:r w:rsidRPr="003D36AB">
        <w:rPr>
          <w:rFonts w:ascii="Arial Narrow" w:hAnsi="Arial Narrow" w:cs="Tahoma"/>
          <w:b w:val="0"/>
          <w:sz w:val="18"/>
          <w:szCs w:val="18"/>
        </w:rPr>
        <w:t xml:space="preserve"> de esta Corporación. </w:t>
      </w:r>
    </w:p>
    <w:p w:rsidR="009C50D0" w:rsidRPr="003D36AB" w:rsidRDefault="009C50D0" w:rsidP="009C50D0">
      <w:pPr>
        <w:pStyle w:val="Puesto"/>
        <w:spacing w:line="240" w:lineRule="auto"/>
        <w:jc w:val="both"/>
        <w:rPr>
          <w:rFonts w:ascii="Tahoma" w:hAnsi="Tahoma" w:cs="Tahoma"/>
          <w:b w:val="0"/>
          <w:sz w:val="18"/>
          <w:szCs w:val="18"/>
        </w:rPr>
      </w:pPr>
    </w:p>
    <w:p w:rsidR="009C50D0" w:rsidRPr="00A36540" w:rsidRDefault="009C50D0" w:rsidP="009C50D0">
      <w:pPr>
        <w:pStyle w:val="Puesto"/>
        <w:spacing w:line="240" w:lineRule="auto"/>
        <w:jc w:val="both"/>
        <w:rPr>
          <w:rFonts w:ascii="Tahoma" w:hAnsi="Tahoma" w:cs="Tahoma"/>
          <w:b w:val="0"/>
          <w:spacing w:val="-2"/>
          <w:sz w:val="18"/>
          <w:szCs w:val="18"/>
        </w:rPr>
      </w:pPr>
      <w:r w:rsidRPr="00A36540">
        <w:rPr>
          <w:rFonts w:ascii="Tahoma" w:hAnsi="Tahoma" w:cs="Tahoma"/>
          <w:spacing w:val="-2"/>
          <w:sz w:val="18"/>
          <w:szCs w:val="18"/>
        </w:rPr>
        <w:t>Providencia:</w:t>
      </w:r>
      <w:r w:rsidRPr="00A36540">
        <w:rPr>
          <w:rFonts w:ascii="Tahoma" w:hAnsi="Tahoma" w:cs="Tahoma"/>
          <w:b w:val="0"/>
          <w:spacing w:val="-2"/>
          <w:sz w:val="18"/>
          <w:szCs w:val="18"/>
        </w:rPr>
        <w:t xml:space="preserve"> </w:t>
      </w:r>
      <w:r w:rsidRPr="00A36540">
        <w:rPr>
          <w:rFonts w:ascii="Tahoma" w:hAnsi="Tahoma" w:cs="Tahoma"/>
          <w:b w:val="0"/>
          <w:spacing w:val="-2"/>
          <w:sz w:val="18"/>
          <w:szCs w:val="18"/>
        </w:rPr>
        <w:tab/>
      </w:r>
      <w:r w:rsidRPr="00A36540">
        <w:rPr>
          <w:rFonts w:ascii="Tahoma" w:hAnsi="Tahoma" w:cs="Tahoma"/>
          <w:b w:val="0"/>
          <w:spacing w:val="-2"/>
          <w:sz w:val="18"/>
          <w:szCs w:val="18"/>
        </w:rPr>
        <w:tab/>
      </w:r>
      <w:r w:rsidRPr="00A36540">
        <w:rPr>
          <w:rFonts w:ascii="Tahoma" w:hAnsi="Tahoma" w:cs="Tahoma"/>
          <w:b w:val="0"/>
          <w:bCs/>
          <w:spacing w:val="-2"/>
          <w:sz w:val="18"/>
          <w:szCs w:val="18"/>
        </w:rPr>
        <w:t xml:space="preserve">Sentencia del </w:t>
      </w:r>
      <w:r w:rsidR="00452A15" w:rsidRPr="00A36540">
        <w:rPr>
          <w:rFonts w:ascii="Tahoma" w:hAnsi="Tahoma" w:cs="Tahoma"/>
          <w:b w:val="0"/>
          <w:bCs/>
          <w:spacing w:val="-2"/>
          <w:sz w:val="18"/>
          <w:szCs w:val="18"/>
        </w:rPr>
        <w:t>29</w:t>
      </w:r>
      <w:r w:rsidR="0049366E" w:rsidRPr="00A36540">
        <w:rPr>
          <w:rFonts w:ascii="Tahoma" w:hAnsi="Tahoma" w:cs="Tahoma"/>
          <w:b w:val="0"/>
          <w:bCs/>
          <w:spacing w:val="-2"/>
          <w:sz w:val="18"/>
          <w:szCs w:val="18"/>
        </w:rPr>
        <w:t xml:space="preserve"> de </w:t>
      </w:r>
      <w:r w:rsidR="00D26493" w:rsidRPr="00A36540">
        <w:rPr>
          <w:rFonts w:ascii="Tahoma" w:hAnsi="Tahoma" w:cs="Tahoma"/>
          <w:b w:val="0"/>
          <w:bCs/>
          <w:spacing w:val="-2"/>
          <w:sz w:val="18"/>
          <w:szCs w:val="18"/>
        </w:rPr>
        <w:t xml:space="preserve">enero </w:t>
      </w:r>
      <w:r w:rsidRPr="00A36540">
        <w:rPr>
          <w:rFonts w:ascii="Tahoma" w:hAnsi="Tahoma" w:cs="Tahoma"/>
          <w:b w:val="0"/>
          <w:bCs/>
          <w:spacing w:val="-2"/>
          <w:sz w:val="18"/>
          <w:szCs w:val="18"/>
        </w:rPr>
        <w:t xml:space="preserve">de 2015 </w:t>
      </w:r>
    </w:p>
    <w:p w:rsidR="009C50D0" w:rsidRPr="00A36540" w:rsidRDefault="009C50D0" w:rsidP="009C50D0">
      <w:pPr>
        <w:pStyle w:val="Puesto"/>
        <w:spacing w:line="240" w:lineRule="auto"/>
        <w:jc w:val="both"/>
        <w:rPr>
          <w:rFonts w:ascii="Tahoma" w:hAnsi="Tahoma" w:cs="Tahoma"/>
          <w:b w:val="0"/>
          <w:spacing w:val="-2"/>
          <w:sz w:val="18"/>
          <w:szCs w:val="18"/>
        </w:rPr>
      </w:pPr>
      <w:r w:rsidRPr="00A36540">
        <w:rPr>
          <w:rFonts w:ascii="Tahoma" w:hAnsi="Tahoma" w:cs="Tahoma"/>
          <w:spacing w:val="-2"/>
          <w:sz w:val="18"/>
          <w:szCs w:val="18"/>
        </w:rPr>
        <w:t>Radicación No.:</w:t>
      </w:r>
      <w:r w:rsidR="00A90700" w:rsidRPr="00A36540">
        <w:rPr>
          <w:rFonts w:ascii="Tahoma" w:hAnsi="Tahoma" w:cs="Tahoma"/>
          <w:b w:val="0"/>
          <w:spacing w:val="-2"/>
          <w:sz w:val="18"/>
          <w:szCs w:val="18"/>
        </w:rPr>
        <w:tab/>
      </w:r>
      <w:r w:rsidR="00A90700" w:rsidRPr="00A36540">
        <w:rPr>
          <w:rFonts w:ascii="Tahoma" w:hAnsi="Tahoma" w:cs="Tahoma"/>
          <w:b w:val="0"/>
          <w:spacing w:val="-2"/>
          <w:sz w:val="18"/>
          <w:szCs w:val="18"/>
        </w:rPr>
        <w:tab/>
        <w:t>66001-31-05-00</w:t>
      </w:r>
      <w:r w:rsidR="00452A15" w:rsidRPr="00A36540">
        <w:rPr>
          <w:rFonts w:ascii="Tahoma" w:hAnsi="Tahoma" w:cs="Tahoma"/>
          <w:b w:val="0"/>
          <w:spacing w:val="-2"/>
          <w:sz w:val="18"/>
          <w:szCs w:val="18"/>
        </w:rPr>
        <w:t>1</w:t>
      </w:r>
      <w:r w:rsidR="00A90700" w:rsidRPr="00A36540">
        <w:rPr>
          <w:rFonts w:ascii="Tahoma" w:hAnsi="Tahoma" w:cs="Tahoma"/>
          <w:b w:val="0"/>
          <w:spacing w:val="-2"/>
          <w:sz w:val="18"/>
          <w:szCs w:val="18"/>
        </w:rPr>
        <w:t>-2014-00</w:t>
      </w:r>
      <w:r w:rsidR="00452A15" w:rsidRPr="00A36540">
        <w:rPr>
          <w:rFonts w:ascii="Tahoma" w:hAnsi="Tahoma" w:cs="Tahoma"/>
          <w:b w:val="0"/>
          <w:spacing w:val="-2"/>
          <w:sz w:val="18"/>
          <w:szCs w:val="18"/>
        </w:rPr>
        <w:t>132</w:t>
      </w:r>
      <w:r w:rsidRPr="00A36540">
        <w:rPr>
          <w:rFonts w:ascii="Tahoma" w:hAnsi="Tahoma" w:cs="Tahoma"/>
          <w:b w:val="0"/>
          <w:spacing w:val="-2"/>
          <w:sz w:val="18"/>
          <w:szCs w:val="18"/>
        </w:rPr>
        <w:t>-01</w:t>
      </w:r>
    </w:p>
    <w:p w:rsidR="009C50D0" w:rsidRPr="00A36540" w:rsidRDefault="009C50D0" w:rsidP="009C50D0">
      <w:pPr>
        <w:pStyle w:val="Puesto"/>
        <w:spacing w:line="240" w:lineRule="auto"/>
        <w:jc w:val="both"/>
        <w:rPr>
          <w:rFonts w:ascii="Tahoma" w:hAnsi="Tahoma" w:cs="Tahoma"/>
          <w:b w:val="0"/>
          <w:spacing w:val="-2"/>
          <w:sz w:val="18"/>
          <w:szCs w:val="18"/>
        </w:rPr>
      </w:pPr>
      <w:r w:rsidRPr="00A36540">
        <w:rPr>
          <w:rFonts w:ascii="Tahoma" w:hAnsi="Tahoma" w:cs="Tahoma"/>
          <w:spacing w:val="-2"/>
          <w:sz w:val="18"/>
          <w:szCs w:val="18"/>
        </w:rPr>
        <w:t>Proceso:</w:t>
      </w:r>
      <w:r w:rsidRPr="00A36540">
        <w:rPr>
          <w:rFonts w:ascii="Tahoma" w:hAnsi="Tahoma" w:cs="Tahoma"/>
          <w:b w:val="0"/>
          <w:spacing w:val="-2"/>
          <w:sz w:val="18"/>
          <w:szCs w:val="18"/>
        </w:rPr>
        <w:tab/>
      </w:r>
      <w:r w:rsidRPr="00A36540">
        <w:rPr>
          <w:rFonts w:ascii="Tahoma" w:hAnsi="Tahoma" w:cs="Tahoma"/>
          <w:b w:val="0"/>
          <w:spacing w:val="-2"/>
          <w:sz w:val="18"/>
          <w:szCs w:val="18"/>
        </w:rPr>
        <w:tab/>
        <w:t xml:space="preserve">Ordinario laboral </w:t>
      </w:r>
    </w:p>
    <w:p w:rsidR="009C50D0" w:rsidRPr="00A36540" w:rsidRDefault="009C50D0" w:rsidP="009C50D0">
      <w:pPr>
        <w:pStyle w:val="Puesto"/>
        <w:spacing w:line="240" w:lineRule="auto"/>
        <w:jc w:val="both"/>
        <w:rPr>
          <w:rFonts w:ascii="Tahoma" w:hAnsi="Tahoma" w:cs="Tahoma"/>
          <w:b w:val="0"/>
          <w:spacing w:val="-2"/>
          <w:sz w:val="18"/>
          <w:szCs w:val="18"/>
        </w:rPr>
      </w:pPr>
      <w:r w:rsidRPr="00A36540">
        <w:rPr>
          <w:rFonts w:ascii="Tahoma" w:hAnsi="Tahoma" w:cs="Tahoma"/>
          <w:spacing w:val="-2"/>
          <w:sz w:val="18"/>
          <w:szCs w:val="18"/>
        </w:rPr>
        <w:t>Demandante:</w:t>
      </w:r>
      <w:r w:rsidRPr="00A36540">
        <w:rPr>
          <w:rFonts w:ascii="Tahoma" w:hAnsi="Tahoma" w:cs="Tahoma"/>
          <w:b w:val="0"/>
          <w:spacing w:val="-2"/>
          <w:sz w:val="18"/>
          <w:szCs w:val="18"/>
        </w:rPr>
        <w:tab/>
      </w:r>
      <w:r w:rsidRPr="00A36540">
        <w:rPr>
          <w:rFonts w:ascii="Tahoma" w:hAnsi="Tahoma" w:cs="Tahoma"/>
          <w:b w:val="0"/>
          <w:spacing w:val="-2"/>
          <w:sz w:val="18"/>
          <w:szCs w:val="18"/>
        </w:rPr>
        <w:tab/>
      </w:r>
      <w:r w:rsidR="00452A15" w:rsidRPr="00A36540">
        <w:rPr>
          <w:rFonts w:ascii="Tahoma" w:hAnsi="Tahoma" w:cs="Tahoma"/>
          <w:b w:val="0"/>
          <w:spacing w:val="-2"/>
          <w:sz w:val="18"/>
          <w:szCs w:val="18"/>
        </w:rPr>
        <w:t>Jorge Alonso Londoño Rodríguez</w:t>
      </w:r>
      <w:r w:rsidR="0049366E" w:rsidRPr="00A36540">
        <w:rPr>
          <w:rFonts w:ascii="Tahoma" w:hAnsi="Tahoma" w:cs="Tahoma"/>
          <w:b w:val="0"/>
          <w:spacing w:val="-2"/>
          <w:sz w:val="18"/>
          <w:szCs w:val="18"/>
        </w:rPr>
        <w:t xml:space="preserve"> </w:t>
      </w:r>
    </w:p>
    <w:p w:rsidR="009C50D0" w:rsidRPr="00A36540" w:rsidRDefault="009C50D0" w:rsidP="009C50D0">
      <w:pPr>
        <w:pStyle w:val="Puesto"/>
        <w:spacing w:line="240" w:lineRule="auto"/>
        <w:ind w:left="708" w:hanging="708"/>
        <w:jc w:val="both"/>
        <w:rPr>
          <w:rFonts w:ascii="Tahoma" w:hAnsi="Tahoma" w:cs="Tahoma"/>
          <w:b w:val="0"/>
          <w:spacing w:val="-2"/>
          <w:sz w:val="18"/>
          <w:szCs w:val="18"/>
        </w:rPr>
      </w:pPr>
      <w:r w:rsidRPr="00A36540">
        <w:rPr>
          <w:rFonts w:ascii="Tahoma" w:hAnsi="Tahoma" w:cs="Tahoma"/>
          <w:spacing w:val="-2"/>
          <w:sz w:val="18"/>
          <w:szCs w:val="18"/>
        </w:rPr>
        <w:t>Demandado:</w:t>
      </w:r>
      <w:r w:rsidRPr="00A36540">
        <w:rPr>
          <w:rFonts w:ascii="Tahoma" w:hAnsi="Tahoma" w:cs="Tahoma"/>
          <w:b w:val="0"/>
          <w:spacing w:val="-2"/>
          <w:sz w:val="18"/>
          <w:szCs w:val="18"/>
        </w:rPr>
        <w:tab/>
      </w:r>
      <w:r w:rsidRPr="00A36540">
        <w:rPr>
          <w:rFonts w:ascii="Tahoma" w:hAnsi="Tahoma" w:cs="Tahoma"/>
          <w:b w:val="0"/>
          <w:spacing w:val="-2"/>
          <w:sz w:val="18"/>
          <w:szCs w:val="18"/>
        </w:rPr>
        <w:tab/>
        <w:t xml:space="preserve">Colpensiones </w:t>
      </w:r>
    </w:p>
    <w:p w:rsidR="009C50D0" w:rsidRPr="00A36540" w:rsidRDefault="009C50D0" w:rsidP="009C50D0">
      <w:pPr>
        <w:pStyle w:val="Puesto"/>
        <w:spacing w:line="240" w:lineRule="auto"/>
        <w:jc w:val="both"/>
        <w:rPr>
          <w:rFonts w:ascii="Tahoma" w:hAnsi="Tahoma" w:cs="Tahoma"/>
          <w:b w:val="0"/>
          <w:spacing w:val="-2"/>
          <w:sz w:val="18"/>
          <w:szCs w:val="18"/>
        </w:rPr>
      </w:pPr>
      <w:r w:rsidRPr="00A36540">
        <w:rPr>
          <w:rFonts w:ascii="Tahoma" w:hAnsi="Tahoma" w:cs="Tahoma"/>
          <w:spacing w:val="-2"/>
          <w:sz w:val="18"/>
          <w:szCs w:val="18"/>
        </w:rPr>
        <w:t>Juzgado de origen:</w:t>
      </w:r>
      <w:r w:rsidRPr="00A36540">
        <w:rPr>
          <w:rFonts w:ascii="Tahoma" w:hAnsi="Tahoma" w:cs="Tahoma"/>
          <w:b w:val="0"/>
          <w:spacing w:val="-2"/>
          <w:sz w:val="18"/>
          <w:szCs w:val="18"/>
        </w:rPr>
        <w:t xml:space="preserve"> </w:t>
      </w:r>
      <w:r w:rsidRPr="00A36540">
        <w:rPr>
          <w:rFonts w:ascii="Tahoma" w:hAnsi="Tahoma" w:cs="Tahoma"/>
          <w:b w:val="0"/>
          <w:spacing w:val="-2"/>
          <w:sz w:val="18"/>
          <w:szCs w:val="18"/>
        </w:rPr>
        <w:tab/>
      </w:r>
      <w:r w:rsidR="00A90700" w:rsidRPr="00A36540">
        <w:rPr>
          <w:rFonts w:ascii="Tahoma" w:hAnsi="Tahoma" w:cs="Tahoma"/>
          <w:b w:val="0"/>
          <w:spacing w:val="-2"/>
          <w:sz w:val="18"/>
          <w:szCs w:val="18"/>
        </w:rPr>
        <w:t>Cuarto</w:t>
      </w:r>
      <w:r w:rsidRPr="00A36540">
        <w:rPr>
          <w:rFonts w:ascii="Tahoma" w:hAnsi="Tahoma" w:cs="Tahoma"/>
          <w:b w:val="0"/>
          <w:spacing w:val="-2"/>
          <w:sz w:val="18"/>
          <w:szCs w:val="18"/>
        </w:rPr>
        <w:t xml:space="preserve"> Laboral del Circuito de Pereira</w:t>
      </w:r>
    </w:p>
    <w:p w:rsidR="009C50D0" w:rsidRPr="00A36540" w:rsidRDefault="009C50D0" w:rsidP="009C50D0">
      <w:pPr>
        <w:pStyle w:val="Puesto"/>
        <w:spacing w:line="240" w:lineRule="auto"/>
        <w:jc w:val="both"/>
        <w:rPr>
          <w:rFonts w:ascii="Tahoma" w:hAnsi="Tahoma" w:cs="Tahoma"/>
          <w:b w:val="0"/>
          <w:spacing w:val="-2"/>
          <w:sz w:val="18"/>
          <w:szCs w:val="18"/>
        </w:rPr>
      </w:pPr>
      <w:r w:rsidRPr="00A36540">
        <w:rPr>
          <w:rFonts w:ascii="Tahoma" w:hAnsi="Tahoma" w:cs="Tahoma"/>
          <w:spacing w:val="-2"/>
          <w:sz w:val="18"/>
          <w:szCs w:val="18"/>
        </w:rPr>
        <w:t>Magistrada ponente:</w:t>
      </w:r>
      <w:r w:rsidRPr="00A36540">
        <w:rPr>
          <w:rFonts w:ascii="Tahoma" w:hAnsi="Tahoma" w:cs="Tahoma"/>
          <w:b w:val="0"/>
          <w:spacing w:val="-2"/>
          <w:sz w:val="18"/>
          <w:szCs w:val="18"/>
        </w:rPr>
        <w:tab/>
        <w:t>Dra. Ana Lucía Caicedo Calderón</w:t>
      </w:r>
    </w:p>
    <w:p w:rsidR="009C50D0" w:rsidRPr="00A36540" w:rsidRDefault="009C50D0" w:rsidP="009C50D0">
      <w:pPr>
        <w:pStyle w:val="Puesto"/>
        <w:spacing w:line="240" w:lineRule="auto"/>
        <w:ind w:left="2805" w:hanging="2805"/>
        <w:jc w:val="both"/>
        <w:rPr>
          <w:rFonts w:ascii="Tahoma" w:hAnsi="Tahoma" w:cs="Tahoma"/>
          <w:spacing w:val="-2"/>
          <w:sz w:val="18"/>
          <w:szCs w:val="18"/>
        </w:rPr>
      </w:pPr>
      <w:r w:rsidRPr="00A36540">
        <w:rPr>
          <w:rFonts w:ascii="Tahoma" w:hAnsi="Tahoma" w:cs="Tahoma"/>
          <w:spacing w:val="-2"/>
          <w:sz w:val="18"/>
          <w:szCs w:val="18"/>
        </w:rPr>
        <w:t>Tema:</w:t>
      </w:r>
      <w:r w:rsidRPr="00A36540">
        <w:rPr>
          <w:rFonts w:ascii="Tahoma" w:hAnsi="Tahoma" w:cs="Tahoma"/>
          <w:spacing w:val="-2"/>
          <w:sz w:val="18"/>
          <w:szCs w:val="18"/>
        </w:rPr>
        <w:tab/>
      </w:r>
    </w:p>
    <w:p w:rsidR="00A36540" w:rsidRPr="00A36540" w:rsidRDefault="00A36540" w:rsidP="00A36540">
      <w:pPr>
        <w:pStyle w:val="Puesto"/>
        <w:spacing w:line="240" w:lineRule="auto"/>
        <w:ind w:left="2127" w:right="51"/>
        <w:jc w:val="both"/>
        <w:rPr>
          <w:rFonts w:ascii="Tahoma" w:hAnsi="Tahoma" w:cs="Tahoma"/>
          <w:b w:val="0"/>
          <w:spacing w:val="-4"/>
          <w:sz w:val="18"/>
          <w:szCs w:val="18"/>
        </w:rPr>
      </w:pPr>
      <w:r w:rsidRPr="00A36540">
        <w:rPr>
          <w:rFonts w:ascii="Tahoma" w:hAnsi="Tahoma" w:cs="Tahoma"/>
          <w:b w:val="0"/>
          <w:spacing w:val="-4"/>
          <w:sz w:val="18"/>
          <w:szCs w:val="18"/>
        </w:rPr>
        <w:t xml:space="preserve">PENSIÓN DE INVALIDEZ/ Etapa </w:t>
      </w:r>
      <w:r w:rsidR="00611B64" w:rsidRPr="00A36540">
        <w:rPr>
          <w:rFonts w:ascii="Tahoma" w:hAnsi="Tahoma" w:cs="Tahoma"/>
          <w:b w:val="0"/>
          <w:spacing w:val="-4"/>
          <w:sz w:val="18"/>
          <w:szCs w:val="18"/>
        </w:rPr>
        <w:t>apropiada</w:t>
      </w:r>
      <w:r w:rsidRPr="00A36540">
        <w:rPr>
          <w:rFonts w:ascii="Tahoma" w:hAnsi="Tahoma" w:cs="Tahoma"/>
          <w:b w:val="0"/>
          <w:spacing w:val="-4"/>
          <w:sz w:val="18"/>
          <w:szCs w:val="18"/>
        </w:rPr>
        <w:t xml:space="preserve"> para oponerse al dictamen de pérdida de la capacidad laboral/ Controversia frente a la fecha de estructuración/ Prescripción de mesadas pensionales. </w:t>
      </w:r>
    </w:p>
    <w:p w:rsidR="00A36540" w:rsidRPr="00A36540" w:rsidRDefault="00A36540" w:rsidP="00A36540">
      <w:pPr>
        <w:pStyle w:val="Puesto"/>
        <w:spacing w:line="240" w:lineRule="auto"/>
        <w:ind w:left="2127" w:right="51"/>
        <w:jc w:val="both"/>
        <w:rPr>
          <w:rFonts w:ascii="Tahoma" w:hAnsi="Tahoma" w:cs="Tahoma"/>
          <w:b w:val="0"/>
          <w:spacing w:val="-4"/>
          <w:sz w:val="18"/>
          <w:szCs w:val="18"/>
        </w:rPr>
      </w:pPr>
    </w:p>
    <w:p w:rsidR="00A36540" w:rsidRPr="00A36540" w:rsidRDefault="00A36540" w:rsidP="00A36540">
      <w:pPr>
        <w:pStyle w:val="Puesto"/>
        <w:spacing w:line="240" w:lineRule="auto"/>
        <w:ind w:left="2127" w:right="51"/>
        <w:jc w:val="both"/>
        <w:rPr>
          <w:rFonts w:ascii="Tahoma" w:hAnsi="Tahoma" w:cs="Tahoma"/>
          <w:b w:val="0"/>
          <w:spacing w:val="-4"/>
          <w:sz w:val="18"/>
          <w:szCs w:val="18"/>
        </w:rPr>
      </w:pPr>
      <w:r w:rsidRPr="00A36540">
        <w:rPr>
          <w:rFonts w:ascii="Tahoma" w:hAnsi="Tahoma" w:cs="Tahoma"/>
          <w:b w:val="0"/>
          <w:spacing w:val="-4"/>
          <w:sz w:val="18"/>
          <w:szCs w:val="18"/>
        </w:rPr>
        <w:t>“Frente a la valoración que realizó la Jueza del dictamen emitido por la Junta Nacional de Calificación de Invalidez, debe decirse que cualquier objeción que el censor tuviera frente aquel debió plantearla expresamente cuando se corrió traslado del mismo -a efectos de que la Jueza tuviera elementos para solicitar una aclaración o adición-, sin que sea admisible el argumento que expone cuando refiere que –como estaba incompleto no se opuso a él-, pues esa era la oportunidad para que se solventara cualquier duda que existiera respecto del estudio en él contenido (…)</w:t>
      </w:r>
      <w:r w:rsidR="007F571E">
        <w:rPr>
          <w:rFonts w:ascii="Tahoma" w:hAnsi="Tahoma" w:cs="Tahoma"/>
          <w:b w:val="0"/>
          <w:spacing w:val="-4"/>
          <w:sz w:val="18"/>
          <w:szCs w:val="18"/>
        </w:rPr>
        <w:t>”</w:t>
      </w:r>
      <w:bookmarkStart w:id="0" w:name="_GoBack"/>
      <w:bookmarkEnd w:id="0"/>
    </w:p>
    <w:p w:rsidR="00A36540" w:rsidRPr="00A36540" w:rsidRDefault="00A36540" w:rsidP="00A36540">
      <w:pPr>
        <w:pStyle w:val="Puesto"/>
        <w:spacing w:line="240" w:lineRule="auto"/>
        <w:ind w:left="2127" w:right="51"/>
        <w:jc w:val="both"/>
        <w:rPr>
          <w:rFonts w:ascii="Tahoma" w:hAnsi="Tahoma" w:cs="Tahoma"/>
          <w:b w:val="0"/>
          <w:spacing w:val="-4"/>
          <w:sz w:val="18"/>
          <w:szCs w:val="18"/>
        </w:rPr>
      </w:pPr>
    </w:p>
    <w:p w:rsidR="00A36540" w:rsidRPr="00A36540" w:rsidRDefault="007F571E" w:rsidP="00A36540">
      <w:pPr>
        <w:pStyle w:val="Puesto"/>
        <w:spacing w:line="240" w:lineRule="auto"/>
        <w:ind w:left="2127" w:right="51"/>
        <w:jc w:val="both"/>
        <w:rPr>
          <w:rFonts w:ascii="Tahoma" w:hAnsi="Tahoma" w:cs="Tahoma"/>
          <w:b w:val="0"/>
          <w:spacing w:val="-4"/>
          <w:sz w:val="18"/>
          <w:szCs w:val="18"/>
        </w:rPr>
      </w:pPr>
      <w:r>
        <w:rPr>
          <w:rFonts w:ascii="Tahoma" w:hAnsi="Tahoma" w:cs="Tahoma"/>
          <w:b w:val="0"/>
          <w:spacing w:val="-4"/>
          <w:sz w:val="18"/>
          <w:szCs w:val="18"/>
        </w:rPr>
        <w:t>“</w:t>
      </w:r>
      <w:r w:rsidR="00A36540" w:rsidRPr="00A36540">
        <w:rPr>
          <w:rFonts w:ascii="Tahoma" w:hAnsi="Tahoma" w:cs="Tahoma"/>
          <w:b w:val="0"/>
          <w:spacing w:val="-4"/>
          <w:sz w:val="18"/>
          <w:szCs w:val="18"/>
        </w:rPr>
        <w:t>Aparte de lo anterior, debe recordar el censor que la prueba decretada oficiosamente por la Jueza de instancia emergió con ocasión de la fijación del litigio y, por lo tanto, siendo la calenda de estructuración la que suscitaba controversia entre las partes decretó la prueba con el fin de dilucidar ese aspecto (…)</w:t>
      </w:r>
      <w:r>
        <w:rPr>
          <w:rFonts w:ascii="Tahoma" w:hAnsi="Tahoma" w:cs="Tahoma"/>
          <w:b w:val="0"/>
          <w:spacing w:val="-4"/>
          <w:sz w:val="18"/>
          <w:szCs w:val="18"/>
        </w:rPr>
        <w:t>”</w:t>
      </w:r>
    </w:p>
    <w:p w:rsidR="00A36540" w:rsidRPr="00A36540" w:rsidRDefault="00A36540" w:rsidP="00A36540">
      <w:pPr>
        <w:pStyle w:val="Puesto"/>
        <w:spacing w:line="240" w:lineRule="auto"/>
        <w:ind w:left="2127" w:right="51"/>
        <w:jc w:val="both"/>
        <w:rPr>
          <w:rFonts w:ascii="Tahoma" w:hAnsi="Tahoma" w:cs="Tahoma"/>
          <w:b w:val="0"/>
          <w:spacing w:val="-4"/>
          <w:sz w:val="18"/>
          <w:szCs w:val="18"/>
        </w:rPr>
      </w:pPr>
    </w:p>
    <w:p w:rsidR="00A36540" w:rsidRPr="00A36540" w:rsidRDefault="00A36540" w:rsidP="00A36540">
      <w:pPr>
        <w:pStyle w:val="Puesto"/>
        <w:spacing w:line="240" w:lineRule="auto"/>
        <w:ind w:left="2127" w:right="51"/>
        <w:jc w:val="both"/>
        <w:rPr>
          <w:rFonts w:ascii="Tahoma" w:hAnsi="Tahoma" w:cs="Tahoma"/>
          <w:b w:val="0"/>
          <w:spacing w:val="-4"/>
          <w:sz w:val="18"/>
          <w:szCs w:val="18"/>
        </w:rPr>
      </w:pPr>
      <w:r w:rsidRPr="00A36540">
        <w:rPr>
          <w:rFonts w:ascii="Tahoma" w:hAnsi="Tahoma" w:cs="Tahoma"/>
          <w:b w:val="0"/>
          <w:spacing w:val="-4"/>
          <w:sz w:val="18"/>
          <w:szCs w:val="18"/>
        </w:rPr>
        <w:t>“(…) la Sala encuentra que la modificación introducida por la Junta Nacional de Calificación de Invalidez al dictamen emitido por la Junta de Calificación de Invalidez de Risaralda es plenamente válida y, en esa medida se acepta como fecha de estructuración de la invalidez del actor el 12 de agosto de 2005, con una pérdida de capacidad laboral de origen común del 62.30%, siendo aquella calenda a partir de la cual se debe empezar a disfrutar la pensión de conformidad con el último inciso del artículo 40 de la Ley 100 de 1993, viéndose afectadas por el fenómeno extintivo de la prescripción aquellas mesadas causadas con antelación al 15 de noviembre de 2010, al presentarse la reclamación administrati</w:t>
      </w:r>
      <w:r w:rsidR="00611B64">
        <w:rPr>
          <w:rFonts w:ascii="Tahoma" w:hAnsi="Tahoma" w:cs="Tahoma"/>
          <w:b w:val="0"/>
          <w:spacing w:val="-4"/>
          <w:sz w:val="18"/>
          <w:szCs w:val="18"/>
        </w:rPr>
        <w:t xml:space="preserve">va el mismo día y mes del 2013 (…) </w:t>
      </w:r>
      <w:r w:rsidRPr="00A36540">
        <w:rPr>
          <w:rFonts w:ascii="Tahoma" w:hAnsi="Tahoma" w:cs="Tahoma"/>
          <w:b w:val="0"/>
          <w:spacing w:val="-4"/>
          <w:sz w:val="18"/>
          <w:szCs w:val="18"/>
        </w:rPr>
        <w:t>sin que sea dable por ende tomar como fecha de estructuración la de la sentencia, como lo invoca el apelante, en razón a que ello no encuentra sustento técnico-científico, ni tampoco jurídico.</w:t>
      </w:r>
      <w:r w:rsidR="007F571E">
        <w:rPr>
          <w:rFonts w:ascii="Tahoma" w:hAnsi="Tahoma" w:cs="Tahoma"/>
          <w:b w:val="0"/>
          <w:spacing w:val="-4"/>
          <w:sz w:val="18"/>
          <w:szCs w:val="18"/>
        </w:rPr>
        <w:t>”</w:t>
      </w:r>
      <w:r w:rsidRPr="00A36540">
        <w:rPr>
          <w:rFonts w:ascii="Tahoma" w:hAnsi="Tahoma" w:cs="Tahoma"/>
          <w:b w:val="0"/>
          <w:spacing w:val="-4"/>
          <w:sz w:val="18"/>
          <w:szCs w:val="18"/>
        </w:rPr>
        <w:t xml:space="preserve"> </w:t>
      </w:r>
    </w:p>
    <w:p w:rsidR="00A36540" w:rsidRPr="00A36540" w:rsidRDefault="00A36540" w:rsidP="00A36540">
      <w:pPr>
        <w:pStyle w:val="Puesto"/>
        <w:spacing w:line="240" w:lineRule="auto"/>
        <w:ind w:left="2127" w:right="51"/>
        <w:jc w:val="both"/>
        <w:rPr>
          <w:rFonts w:ascii="Tahoma" w:hAnsi="Tahoma" w:cs="Tahoma"/>
          <w:b w:val="0"/>
          <w:spacing w:val="-4"/>
          <w:sz w:val="18"/>
          <w:szCs w:val="18"/>
        </w:rPr>
      </w:pPr>
    </w:p>
    <w:p w:rsidR="00A36540" w:rsidRPr="00A36540" w:rsidRDefault="00A36540" w:rsidP="00A36540">
      <w:pPr>
        <w:pStyle w:val="Puesto"/>
        <w:spacing w:line="240" w:lineRule="auto"/>
        <w:ind w:left="2127" w:right="51"/>
        <w:jc w:val="both"/>
        <w:rPr>
          <w:rFonts w:ascii="Tahoma" w:hAnsi="Tahoma" w:cs="Tahoma"/>
          <w:b w:val="0"/>
          <w:spacing w:val="-4"/>
          <w:sz w:val="18"/>
          <w:szCs w:val="18"/>
        </w:rPr>
      </w:pPr>
      <w:r w:rsidRPr="00A36540">
        <w:rPr>
          <w:rFonts w:ascii="Tahoma" w:hAnsi="Tahoma" w:cs="Tahoma"/>
          <w:b w:val="0"/>
          <w:spacing w:val="-4"/>
          <w:sz w:val="18"/>
          <w:szCs w:val="18"/>
        </w:rPr>
        <w:t xml:space="preserve">RECLAMACIÓN ADMINISTRATIVA/ Interrumpe por una sola vez el término prescriptivo/ Agotamiento como requisito de </w:t>
      </w:r>
      <w:proofErr w:type="spellStart"/>
      <w:r w:rsidRPr="00A36540">
        <w:rPr>
          <w:rFonts w:ascii="Tahoma" w:hAnsi="Tahoma" w:cs="Tahoma"/>
          <w:b w:val="0"/>
          <w:spacing w:val="-4"/>
          <w:sz w:val="18"/>
          <w:szCs w:val="18"/>
        </w:rPr>
        <w:t>procedibilidad</w:t>
      </w:r>
      <w:proofErr w:type="spellEnd"/>
    </w:p>
    <w:p w:rsidR="00A36540" w:rsidRPr="00A36540" w:rsidRDefault="00A36540" w:rsidP="00A36540">
      <w:pPr>
        <w:pStyle w:val="Puesto"/>
        <w:spacing w:line="240" w:lineRule="auto"/>
        <w:ind w:left="2127" w:right="51"/>
        <w:jc w:val="both"/>
        <w:rPr>
          <w:rFonts w:ascii="Tahoma" w:hAnsi="Tahoma" w:cs="Tahoma"/>
          <w:b w:val="0"/>
          <w:spacing w:val="-4"/>
          <w:sz w:val="18"/>
          <w:szCs w:val="18"/>
        </w:rPr>
      </w:pPr>
    </w:p>
    <w:p w:rsidR="00A36540" w:rsidRPr="00A36540" w:rsidRDefault="00A36540" w:rsidP="00A36540">
      <w:pPr>
        <w:pStyle w:val="Puesto"/>
        <w:spacing w:line="240" w:lineRule="auto"/>
        <w:ind w:left="2127" w:right="51"/>
        <w:jc w:val="both"/>
        <w:rPr>
          <w:rFonts w:ascii="Tahoma" w:hAnsi="Tahoma" w:cs="Tahoma"/>
          <w:b w:val="0"/>
          <w:spacing w:val="-4"/>
          <w:sz w:val="18"/>
          <w:szCs w:val="18"/>
        </w:rPr>
      </w:pPr>
      <w:r w:rsidRPr="00A36540">
        <w:rPr>
          <w:rFonts w:ascii="Tahoma" w:hAnsi="Tahoma" w:cs="Tahoma"/>
          <w:b w:val="0"/>
          <w:spacing w:val="-4"/>
          <w:sz w:val="18"/>
          <w:szCs w:val="18"/>
        </w:rPr>
        <w:t>“(…) la prescripción de un derecho se interrumpe por una sola vez con el reclamo presentado por el afiliado (…) en ese sentido, no puede exigírsele al actor que presente tantas reclamaciones por una misma prestación hasta que una de ella contenga la totalidad de la información y material probatorio suficiente para que la administradora de pensiones pueda emitir un acto concediendo el derecho.”</w:t>
      </w:r>
    </w:p>
    <w:p w:rsidR="00A36540" w:rsidRPr="00A36540" w:rsidRDefault="00A36540" w:rsidP="00A36540">
      <w:pPr>
        <w:pStyle w:val="Puesto"/>
        <w:spacing w:line="240" w:lineRule="auto"/>
        <w:ind w:left="2127" w:right="51"/>
        <w:jc w:val="both"/>
        <w:rPr>
          <w:rFonts w:ascii="Tahoma" w:hAnsi="Tahoma" w:cs="Tahoma"/>
          <w:b w:val="0"/>
          <w:spacing w:val="-4"/>
          <w:sz w:val="18"/>
          <w:szCs w:val="18"/>
        </w:rPr>
      </w:pPr>
    </w:p>
    <w:p w:rsidR="009E035E" w:rsidRPr="00A36540" w:rsidRDefault="00A36540" w:rsidP="00A36540">
      <w:pPr>
        <w:pStyle w:val="Puesto"/>
        <w:spacing w:line="240" w:lineRule="auto"/>
        <w:ind w:left="2127" w:right="51"/>
        <w:jc w:val="both"/>
        <w:rPr>
          <w:rFonts w:ascii="Tahoma" w:hAnsi="Tahoma" w:cs="Tahoma"/>
          <w:b w:val="0"/>
          <w:bCs/>
          <w:spacing w:val="-4"/>
          <w:sz w:val="18"/>
          <w:szCs w:val="18"/>
        </w:rPr>
      </w:pPr>
      <w:r w:rsidRPr="00A36540">
        <w:rPr>
          <w:rFonts w:ascii="Tahoma" w:hAnsi="Tahoma" w:cs="Tahoma"/>
          <w:b w:val="0"/>
          <w:spacing w:val="-4"/>
          <w:sz w:val="18"/>
          <w:szCs w:val="18"/>
        </w:rPr>
        <w:t>“Pero más allá de lo anterior, lo que advierte la Sala es que si el togado apelante consideraba que la operadora jurídica de instancia carecía de competencia para conocer del asunto por falta de reclamación administrativa, debió plantearlo oportunamente como excepción previa so pena de que dicha nulidad –en el evento de que existiera- quedara saneada.”</w:t>
      </w:r>
    </w:p>
    <w:p w:rsidR="009C50D0" w:rsidRPr="00A36540" w:rsidRDefault="009C50D0" w:rsidP="00A36540">
      <w:pPr>
        <w:pStyle w:val="Puesto"/>
        <w:spacing w:line="240" w:lineRule="auto"/>
        <w:jc w:val="both"/>
        <w:rPr>
          <w:rFonts w:ascii="Tahoma" w:hAnsi="Tahoma" w:cs="Tahoma"/>
          <w:b w:val="0"/>
          <w:spacing w:val="-4"/>
          <w:sz w:val="18"/>
          <w:szCs w:val="18"/>
        </w:rPr>
      </w:pPr>
    </w:p>
    <w:p w:rsidR="009C50D0" w:rsidRPr="003D36AB" w:rsidRDefault="009C50D0" w:rsidP="00A76B84">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A76B84">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SALA LABORAL</w:t>
      </w:r>
    </w:p>
    <w:p w:rsidR="009C50D0" w:rsidRPr="003D36AB" w:rsidRDefault="009C50D0" w:rsidP="00A76B84">
      <w:pPr>
        <w:jc w:val="center"/>
        <w:rPr>
          <w:rFonts w:ascii="Tahoma" w:hAnsi="Tahoma" w:cs="Tahoma"/>
          <w:bCs/>
        </w:rPr>
      </w:pPr>
    </w:p>
    <w:p w:rsidR="009C50D0" w:rsidRPr="003D36AB" w:rsidRDefault="009C50D0" w:rsidP="00A76B84">
      <w:pPr>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A76B84">
      <w:pPr>
        <w:jc w:val="center"/>
        <w:rPr>
          <w:rFonts w:ascii="Tahoma" w:hAnsi="Tahoma" w:cs="Tahoma"/>
          <w:b/>
        </w:rPr>
      </w:pPr>
    </w:p>
    <w:p w:rsidR="009C50D0" w:rsidRPr="003D36AB" w:rsidRDefault="009C50D0" w:rsidP="00A76B84">
      <w:pPr>
        <w:jc w:val="center"/>
        <w:rPr>
          <w:rFonts w:ascii="Tahoma" w:hAnsi="Tahoma" w:cs="Tahoma"/>
          <w:b/>
        </w:rPr>
      </w:pPr>
      <w:r w:rsidRPr="003D36AB">
        <w:rPr>
          <w:rFonts w:ascii="Tahoma" w:hAnsi="Tahoma" w:cs="Tahoma"/>
          <w:b/>
        </w:rPr>
        <w:t>Acta No. ____</w:t>
      </w:r>
    </w:p>
    <w:p w:rsidR="009C50D0" w:rsidRPr="003D36AB" w:rsidRDefault="00BC5571" w:rsidP="00A76B84">
      <w:pPr>
        <w:jc w:val="center"/>
        <w:rPr>
          <w:rFonts w:ascii="Tahoma" w:hAnsi="Tahoma" w:cs="Tahoma"/>
          <w:b/>
        </w:rPr>
      </w:pPr>
      <w:r>
        <w:rPr>
          <w:rFonts w:ascii="Tahoma" w:hAnsi="Tahoma" w:cs="Tahoma"/>
          <w:b/>
        </w:rPr>
        <w:t>(</w:t>
      </w:r>
      <w:r w:rsidR="00452A15">
        <w:rPr>
          <w:rFonts w:ascii="Tahoma" w:hAnsi="Tahoma" w:cs="Tahoma"/>
          <w:b/>
        </w:rPr>
        <w:t>Enero 2</w:t>
      </w:r>
      <w:r>
        <w:rPr>
          <w:rFonts w:ascii="Tahoma" w:hAnsi="Tahoma" w:cs="Tahoma"/>
          <w:b/>
        </w:rPr>
        <w:t>9</w:t>
      </w:r>
      <w:r w:rsidR="009C50D0" w:rsidRPr="003D36AB">
        <w:rPr>
          <w:rFonts w:ascii="Tahoma" w:hAnsi="Tahoma" w:cs="Tahoma"/>
          <w:b/>
        </w:rPr>
        <w:t xml:space="preserve"> de 2015)</w:t>
      </w:r>
    </w:p>
    <w:p w:rsidR="009C50D0" w:rsidRPr="003D36AB" w:rsidRDefault="009C50D0" w:rsidP="00A76B84">
      <w:pPr>
        <w:jc w:val="both"/>
        <w:rPr>
          <w:rFonts w:ascii="Tahoma" w:hAnsi="Tahoma" w:cs="Tahoma"/>
        </w:rPr>
      </w:pPr>
    </w:p>
    <w:p w:rsidR="009C50D0" w:rsidRPr="003D36AB" w:rsidRDefault="009C50D0" w:rsidP="00A76B84">
      <w:pPr>
        <w:pStyle w:val="Ttulo5"/>
        <w:spacing w:line="240"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617E8F">
      <w:pPr>
        <w:spacing w:line="276" w:lineRule="auto"/>
        <w:jc w:val="both"/>
        <w:rPr>
          <w:rFonts w:ascii="Tahoma" w:hAnsi="Tahoma" w:cs="Tahoma"/>
          <w:lang w:val="es-ES_tradnl"/>
        </w:rPr>
      </w:pPr>
      <w:r w:rsidRPr="003D36AB">
        <w:rPr>
          <w:rFonts w:ascii="Tahoma" w:hAnsi="Tahoma" w:cs="Tahoma"/>
          <w:b/>
        </w:rPr>
        <w:tab/>
      </w:r>
    </w:p>
    <w:p w:rsidR="009C50D0" w:rsidRPr="003D36AB" w:rsidRDefault="009C50D0" w:rsidP="00617E8F">
      <w:pPr>
        <w:spacing w:line="276" w:lineRule="auto"/>
        <w:ind w:firstLine="708"/>
        <w:jc w:val="both"/>
        <w:rPr>
          <w:rFonts w:ascii="Tahoma" w:hAnsi="Tahoma" w:cs="Tahoma"/>
          <w:lang w:val="es-ES_tradnl"/>
        </w:rPr>
      </w:pPr>
      <w:r w:rsidRPr="003D36AB">
        <w:rPr>
          <w:rFonts w:ascii="Tahoma" w:hAnsi="Tahoma" w:cs="Tahoma"/>
          <w:lang w:val="es-ES_tradnl"/>
        </w:rPr>
        <w:t xml:space="preserve">Buenos días, siendo las </w:t>
      </w:r>
      <w:r w:rsidR="00452A15">
        <w:rPr>
          <w:rFonts w:ascii="Tahoma" w:hAnsi="Tahoma" w:cs="Tahoma"/>
          <w:lang w:val="es-ES_tradnl"/>
        </w:rPr>
        <w:t>3</w:t>
      </w:r>
      <w:r w:rsidRPr="003D36AB">
        <w:rPr>
          <w:rFonts w:ascii="Tahoma" w:hAnsi="Tahoma" w:cs="Tahoma"/>
          <w:lang w:val="es-ES_tradnl"/>
        </w:rPr>
        <w:t>:</w:t>
      </w:r>
      <w:r w:rsidR="00452A15">
        <w:rPr>
          <w:rFonts w:ascii="Tahoma" w:hAnsi="Tahoma" w:cs="Tahoma"/>
          <w:lang w:val="es-ES_tradnl"/>
        </w:rPr>
        <w:t>2</w:t>
      </w:r>
      <w:r w:rsidR="00A90700">
        <w:rPr>
          <w:rFonts w:ascii="Tahoma" w:hAnsi="Tahoma" w:cs="Tahoma"/>
          <w:lang w:val="es-ES_tradnl"/>
        </w:rPr>
        <w:t>0</w:t>
      </w:r>
      <w:r w:rsidRPr="003D36AB">
        <w:rPr>
          <w:rFonts w:ascii="Tahoma" w:hAnsi="Tahoma" w:cs="Tahoma"/>
          <w:lang w:val="es-ES_tradnl"/>
        </w:rPr>
        <w:t xml:space="preserve"> </w:t>
      </w:r>
      <w:r w:rsidR="00452A15">
        <w:rPr>
          <w:rFonts w:ascii="Tahoma" w:hAnsi="Tahoma" w:cs="Tahoma"/>
          <w:lang w:val="es-ES_tradnl"/>
        </w:rPr>
        <w:t>p</w:t>
      </w:r>
      <w:r w:rsidRPr="003D36AB">
        <w:rPr>
          <w:rFonts w:ascii="Tahoma" w:hAnsi="Tahoma" w:cs="Tahoma"/>
          <w:lang w:val="es-ES_tradnl"/>
        </w:rPr>
        <w:t xml:space="preserve">.m. de hoy, viernes </w:t>
      </w:r>
      <w:r w:rsidR="00452A15">
        <w:rPr>
          <w:rFonts w:ascii="Tahoma" w:hAnsi="Tahoma" w:cs="Tahoma"/>
          <w:lang w:val="es-ES_tradnl"/>
        </w:rPr>
        <w:t>2</w:t>
      </w:r>
      <w:r w:rsidR="00A90700">
        <w:rPr>
          <w:rFonts w:ascii="Tahoma" w:hAnsi="Tahoma" w:cs="Tahoma"/>
          <w:lang w:val="es-ES_tradnl"/>
        </w:rPr>
        <w:t>9</w:t>
      </w:r>
      <w:r w:rsidR="0049366E" w:rsidRPr="003D36AB">
        <w:rPr>
          <w:rFonts w:ascii="Tahoma" w:hAnsi="Tahoma" w:cs="Tahoma"/>
          <w:lang w:val="es-ES_tradnl"/>
        </w:rPr>
        <w:t xml:space="preserve"> </w:t>
      </w:r>
      <w:r w:rsidRPr="003D36AB">
        <w:rPr>
          <w:rFonts w:ascii="Tahoma" w:hAnsi="Tahoma" w:cs="Tahoma"/>
          <w:lang w:val="es-ES_tradnl"/>
        </w:rPr>
        <w:t xml:space="preserve">de </w:t>
      </w:r>
      <w:r w:rsidR="00452A15">
        <w:rPr>
          <w:rFonts w:ascii="Tahoma" w:hAnsi="Tahoma" w:cs="Tahoma"/>
          <w:lang w:val="es-ES_tradnl"/>
        </w:rPr>
        <w:t xml:space="preserve">enero </w:t>
      </w:r>
      <w:r w:rsidRPr="003D36AB">
        <w:rPr>
          <w:rFonts w:ascii="Tahoma" w:hAnsi="Tahoma" w:cs="Tahoma"/>
          <w:lang w:val="es-ES_tradnl"/>
        </w:rPr>
        <w:t xml:space="preserve">de 2015, la Sala de Decisión Laboral del Tribunal Superior de Pereira se constituye en audiencia pública de juzgamiento en el proceso ordinario laboral instaurado por </w:t>
      </w:r>
      <w:r w:rsidR="00452A15" w:rsidRPr="00452A15">
        <w:rPr>
          <w:rFonts w:ascii="Tahoma" w:hAnsi="Tahoma" w:cs="Tahoma"/>
          <w:b/>
          <w:lang w:val="es-ES_tradnl"/>
        </w:rPr>
        <w:t>J</w:t>
      </w:r>
      <w:r w:rsidR="00452A15">
        <w:rPr>
          <w:rFonts w:ascii="Tahoma" w:hAnsi="Tahoma" w:cs="Tahoma"/>
          <w:b/>
          <w:lang w:val="es-ES_tradnl"/>
        </w:rPr>
        <w:t>orge Alonso Londoño Rodríguez</w:t>
      </w:r>
      <w:r w:rsidRPr="003D36AB">
        <w:rPr>
          <w:rFonts w:ascii="Tahoma" w:hAnsi="Tahoma" w:cs="Tahoma"/>
          <w:b/>
          <w:lang w:val="es-ES_tradnl"/>
        </w:rPr>
        <w:t xml:space="preserve"> </w:t>
      </w:r>
      <w:r w:rsidRPr="003D36AB">
        <w:rPr>
          <w:rFonts w:ascii="Tahoma" w:hAnsi="Tahoma" w:cs="Tahoma"/>
          <w:lang w:val="es-ES_tradnl"/>
        </w:rPr>
        <w:t xml:space="preserve">en contra de la </w:t>
      </w:r>
      <w:r w:rsidRPr="003D36AB">
        <w:rPr>
          <w:rFonts w:ascii="Tahoma" w:hAnsi="Tahoma" w:cs="Tahoma"/>
          <w:b/>
          <w:lang w:val="es-ES_tradnl"/>
        </w:rPr>
        <w:t>Administradora Colombiana de Pensiones “Colpensiones”</w:t>
      </w:r>
      <w:r w:rsidRPr="003D36AB">
        <w:rPr>
          <w:rFonts w:ascii="Tahoma" w:hAnsi="Tahoma" w:cs="Tahoma"/>
          <w:lang w:val="es-ES_tradnl"/>
        </w:rPr>
        <w:t>.</w:t>
      </w:r>
    </w:p>
    <w:p w:rsidR="009C50D0" w:rsidRPr="003D36AB" w:rsidRDefault="009C50D0" w:rsidP="00452A15">
      <w:pPr>
        <w:ind w:firstLine="1122"/>
        <w:jc w:val="both"/>
        <w:rPr>
          <w:rFonts w:ascii="Tahoma" w:hAnsi="Tahoma" w:cs="Tahoma"/>
          <w:lang w:val="es-ES_tradnl"/>
        </w:rPr>
      </w:pPr>
    </w:p>
    <w:p w:rsidR="009C50D0" w:rsidRPr="003D36AB" w:rsidRDefault="009C50D0" w:rsidP="00617E8F">
      <w:pPr>
        <w:spacing w:line="276" w:lineRule="auto"/>
        <w:ind w:firstLine="708"/>
        <w:jc w:val="both"/>
        <w:rPr>
          <w:rFonts w:ascii="Tahoma" w:hAnsi="Tahoma" w:cs="Tahoma"/>
          <w:lang w:val="es-ES_tradnl"/>
        </w:rPr>
      </w:pPr>
      <w:r w:rsidRPr="003D36AB">
        <w:rPr>
          <w:rFonts w:ascii="Tahoma" w:hAnsi="Tahoma" w:cs="Tahoma"/>
          <w:lang w:val="es-ES_tradnl"/>
        </w:rPr>
        <w:t>Para el efecto, se verifica la asistencia de las partes a la presente diligencia: Por la parte demandante… Por la demandada…</w:t>
      </w:r>
    </w:p>
    <w:p w:rsidR="009C50D0" w:rsidRPr="003D36AB" w:rsidRDefault="009C50D0" w:rsidP="00857421">
      <w:pPr>
        <w:ind w:firstLine="1122"/>
        <w:jc w:val="both"/>
        <w:rPr>
          <w:rFonts w:ascii="Tahoma" w:hAnsi="Tahoma" w:cs="Tahoma"/>
          <w:lang w:val="es-ES_tradnl"/>
        </w:rPr>
      </w:pPr>
    </w:p>
    <w:p w:rsidR="009C50D0" w:rsidRPr="003D36AB" w:rsidRDefault="009C50D0" w:rsidP="00617E8F">
      <w:pPr>
        <w:widowControl w:val="0"/>
        <w:autoSpaceDE w:val="0"/>
        <w:autoSpaceDN w:val="0"/>
        <w:adjustRightInd w:val="0"/>
        <w:spacing w:line="276" w:lineRule="auto"/>
        <w:jc w:val="center"/>
        <w:rPr>
          <w:rFonts w:ascii="Tahoma" w:hAnsi="Tahoma" w:cs="Tahoma"/>
          <w:b/>
        </w:rPr>
      </w:pPr>
      <w:r w:rsidRPr="003D36AB">
        <w:rPr>
          <w:rFonts w:ascii="Tahoma" w:hAnsi="Tahoma" w:cs="Tahoma"/>
          <w:b/>
        </w:rPr>
        <w:lastRenderedPageBreak/>
        <w:t>Alegatos de conclusión</w:t>
      </w:r>
    </w:p>
    <w:p w:rsidR="009C50D0" w:rsidRPr="003D36AB" w:rsidRDefault="009C50D0" w:rsidP="00617E8F">
      <w:pPr>
        <w:widowControl w:val="0"/>
        <w:autoSpaceDE w:val="0"/>
        <w:autoSpaceDN w:val="0"/>
        <w:adjustRightInd w:val="0"/>
        <w:spacing w:line="276" w:lineRule="auto"/>
        <w:jc w:val="both"/>
        <w:rPr>
          <w:rFonts w:ascii="Tahoma" w:hAnsi="Tahoma" w:cs="Tahoma"/>
        </w:rPr>
      </w:pPr>
    </w:p>
    <w:p w:rsidR="009C50D0" w:rsidRPr="003D36AB" w:rsidRDefault="009C50D0" w:rsidP="00617E8F">
      <w:pPr>
        <w:spacing w:line="276" w:lineRule="auto"/>
        <w:ind w:firstLine="708"/>
        <w:jc w:val="both"/>
        <w:rPr>
          <w:rFonts w:ascii="Tahoma" w:hAnsi="Tahoma" w:cs="Tahoma"/>
          <w:lang w:val="es-ES_tradnl"/>
        </w:rPr>
      </w:pPr>
      <w:r w:rsidRPr="003D36A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3D36AB" w:rsidRDefault="009C50D0" w:rsidP="00452A15">
      <w:pPr>
        <w:ind w:firstLine="708"/>
        <w:jc w:val="both"/>
        <w:rPr>
          <w:rFonts w:ascii="Tahoma" w:hAnsi="Tahoma" w:cs="Tahoma"/>
          <w:lang w:val="es-ES_tradnl"/>
        </w:rPr>
      </w:pPr>
    </w:p>
    <w:p w:rsidR="009C50D0" w:rsidRPr="003D36AB" w:rsidRDefault="009C50D0" w:rsidP="00617E8F">
      <w:pPr>
        <w:widowControl w:val="0"/>
        <w:autoSpaceDE w:val="0"/>
        <w:autoSpaceDN w:val="0"/>
        <w:adjustRightInd w:val="0"/>
        <w:spacing w:line="276" w:lineRule="auto"/>
        <w:jc w:val="center"/>
        <w:rPr>
          <w:rFonts w:ascii="Tahoma" w:hAnsi="Tahoma" w:cs="Tahoma"/>
          <w:b/>
        </w:rPr>
      </w:pPr>
      <w:r w:rsidRPr="003D36AB">
        <w:rPr>
          <w:rFonts w:ascii="Tahoma" w:hAnsi="Tahoma" w:cs="Tahoma"/>
          <w:b/>
        </w:rPr>
        <w:t>SENTENCIA</w:t>
      </w:r>
    </w:p>
    <w:p w:rsidR="009C50D0" w:rsidRPr="003D36AB" w:rsidRDefault="009C50D0" w:rsidP="00857421">
      <w:pPr>
        <w:widowControl w:val="0"/>
        <w:autoSpaceDE w:val="0"/>
        <w:autoSpaceDN w:val="0"/>
        <w:adjustRightInd w:val="0"/>
        <w:jc w:val="center"/>
        <w:rPr>
          <w:rFonts w:ascii="Tahoma" w:hAnsi="Tahoma" w:cs="Tahoma"/>
          <w:b/>
        </w:rPr>
      </w:pPr>
    </w:p>
    <w:p w:rsidR="009C50D0" w:rsidRPr="003D36AB" w:rsidRDefault="009C50D0" w:rsidP="00617E8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 xml:space="preserve">Como quiera que los fundamentos de los argumentos expuestos en las alegaciones se tuvieron en cuenta en la discusión del proyecto, procede la Sala a resolver </w:t>
      </w:r>
      <w:r w:rsidR="00B66992">
        <w:rPr>
          <w:rFonts w:ascii="Tahoma" w:hAnsi="Tahoma" w:cs="Tahoma"/>
        </w:rPr>
        <w:t xml:space="preserve">el grado jurisdiccional de consulta y </w:t>
      </w:r>
      <w:r w:rsidR="00A90700">
        <w:rPr>
          <w:rFonts w:ascii="Tahoma" w:hAnsi="Tahoma" w:cs="Tahoma"/>
        </w:rPr>
        <w:t>la apelación interpuesta por la parte demanda</w:t>
      </w:r>
      <w:r w:rsidR="00317A77">
        <w:rPr>
          <w:rFonts w:ascii="Tahoma" w:hAnsi="Tahoma" w:cs="Tahoma"/>
        </w:rPr>
        <w:t>da</w:t>
      </w:r>
      <w:r w:rsidR="00B66992">
        <w:rPr>
          <w:rFonts w:ascii="Tahoma" w:hAnsi="Tahoma" w:cs="Tahoma"/>
        </w:rPr>
        <w:t xml:space="preserve"> contra </w:t>
      </w:r>
      <w:r w:rsidRPr="003D36AB">
        <w:rPr>
          <w:rFonts w:ascii="Tahoma" w:hAnsi="Tahoma" w:cs="Tahoma"/>
        </w:rPr>
        <w:t xml:space="preserve">la sentencia emitida por el Juzgado </w:t>
      </w:r>
      <w:r w:rsidR="00452A15">
        <w:rPr>
          <w:rFonts w:ascii="Tahoma" w:hAnsi="Tahoma" w:cs="Tahoma"/>
        </w:rPr>
        <w:t xml:space="preserve">Primero </w:t>
      </w:r>
      <w:r w:rsidRPr="003D36AB">
        <w:rPr>
          <w:rFonts w:ascii="Tahoma" w:hAnsi="Tahoma" w:cs="Tahoma"/>
        </w:rPr>
        <w:t>Labora</w:t>
      </w:r>
      <w:r w:rsidR="00A90700">
        <w:rPr>
          <w:rFonts w:ascii="Tahoma" w:hAnsi="Tahoma" w:cs="Tahoma"/>
        </w:rPr>
        <w:t>l del Circuito de Pereira el 1</w:t>
      </w:r>
      <w:r w:rsidR="00317A77">
        <w:rPr>
          <w:rFonts w:ascii="Tahoma" w:hAnsi="Tahoma" w:cs="Tahoma"/>
        </w:rPr>
        <w:t>8</w:t>
      </w:r>
      <w:r w:rsidR="00A90700">
        <w:rPr>
          <w:rFonts w:ascii="Tahoma" w:hAnsi="Tahoma" w:cs="Tahoma"/>
        </w:rPr>
        <w:t xml:space="preserve"> de </w:t>
      </w:r>
      <w:r w:rsidR="00317A77">
        <w:rPr>
          <w:rFonts w:ascii="Tahoma" w:hAnsi="Tahoma" w:cs="Tahoma"/>
        </w:rPr>
        <w:t xml:space="preserve">junio </w:t>
      </w:r>
      <w:r w:rsidR="00A90700">
        <w:rPr>
          <w:rFonts w:ascii="Tahoma" w:hAnsi="Tahoma" w:cs="Tahoma"/>
        </w:rPr>
        <w:t>de 201</w:t>
      </w:r>
      <w:r w:rsidR="00317A77">
        <w:rPr>
          <w:rFonts w:ascii="Tahoma" w:hAnsi="Tahoma" w:cs="Tahoma"/>
        </w:rPr>
        <w:t>5</w:t>
      </w:r>
      <w:r w:rsidR="00925F27">
        <w:rPr>
          <w:rFonts w:ascii="Tahoma" w:hAnsi="Tahoma" w:cs="Tahoma"/>
        </w:rPr>
        <w:t>,</w:t>
      </w:r>
      <w:r w:rsidR="00A90700">
        <w:rPr>
          <w:rFonts w:ascii="Tahoma" w:hAnsi="Tahoma" w:cs="Tahoma"/>
        </w:rPr>
        <w:t xml:space="preserve"> </w:t>
      </w:r>
      <w:r w:rsidRPr="003D36AB">
        <w:rPr>
          <w:rFonts w:ascii="Tahoma" w:hAnsi="Tahoma" w:cs="Tahoma"/>
        </w:rPr>
        <w:t xml:space="preserve">dentro del proceso ordinario laboral reseñado con anterioridad. </w:t>
      </w:r>
    </w:p>
    <w:p w:rsidR="0049366E" w:rsidRPr="003D36AB" w:rsidRDefault="0049366E" w:rsidP="00212F9C">
      <w:pPr>
        <w:widowControl w:val="0"/>
        <w:autoSpaceDE w:val="0"/>
        <w:autoSpaceDN w:val="0"/>
        <w:adjustRightInd w:val="0"/>
        <w:ind w:firstLine="708"/>
        <w:jc w:val="both"/>
        <w:rPr>
          <w:rFonts w:ascii="Tahoma" w:hAnsi="Tahoma" w:cs="Tahoma"/>
        </w:rPr>
      </w:pPr>
    </w:p>
    <w:p w:rsidR="009C50D0" w:rsidRPr="003D36AB" w:rsidRDefault="009C50D0" w:rsidP="00617E8F">
      <w:pPr>
        <w:widowControl w:val="0"/>
        <w:autoSpaceDE w:val="0"/>
        <w:autoSpaceDN w:val="0"/>
        <w:adjustRightInd w:val="0"/>
        <w:spacing w:line="276" w:lineRule="auto"/>
        <w:jc w:val="center"/>
        <w:rPr>
          <w:rFonts w:ascii="Tahoma" w:hAnsi="Tahoma" w:cs="Tahoma"/>
          <w:b/>
          <w:bCs/>
        </w:rPr>
      </w:pPr>
      <w:r w:rsidRPr="003D36AB">
        <w:rPr>
          <w:rFonts w:ascii="Tahoma" w:hAnsi="Tahoma" w:cs="Tahoma"/>
          <w:b/>
          <w:bCs/>
        </w:rPr>
        <w:t>Problema jurídico por resolver</w:t>
      </w:r>
    </w:p>
    <w:p w:rsidR="009C50D0" w:rsidRPr="003D36AB" w:rsidRDefault="009C50D0" w:rsidP="00925F27">
      <w:pPr>
        <w:widowControl w:val="0"/>
        <w:tabs>
          <w:tab w:val="left" w:pos="748"/>
        </w:tabs>
        <w:autoSpaceDE w:val="0"/>
        <w:autoSpaceDN w:val="0"/>
        <w:adjustRightInd w:val="0"/>
        <w:ind w:left="748"/>
        <w:jc w:val="center"/>
        <w:rPr>
          <w:rFonts w:ascii="Tahoma" w:hAnsi="Tahoma" w:cs="Tahoma"/>
          <w:b/>
          <w:bCs/>
        </w:rPr>
      </w:pPr>
    </w:p>
    <w:p w:rsidR="00212F9C" w:rsidRDefault="009C50D0" w:rsidP="00857421">
      <w:pPr>
        <w:tabs>
          <w:tab w:val="left" w:pos="567"/>
        </w:tabs>
        <w:spacing w:line="276" w:lineRule="auto"/>
        <w:jc w:val="both"/>
        <w:rPr>
          <w:rFonts w:ascii="Tahoma" w:hAnsi="Tahoma" w:cs="Tahoma"/>
        </w:rPr>
      </w:pPr>
      <w:r w:rsidRPr="003D36AB">
        <w:rPr>
          <w:rFonts w:ascii="Tahoma" w:hAnsi="Tahoma" w:cs="Tahoma"/>
        </w:rPr>
        <w:tab/>
      </w:r>
      <w:r w:rsidRPr="003D36AB">
        <w:rPr>
          <w:rFonts w:ascii="Tahoma" w:hAnsi="Tahoma" w:cs="Tahoma"/>
        </w:rPr>
        <w:tab/>
      </w:r>
      <w:r w:rsidR="00A90700" w:rsidRPr="00A90700">
        <w:rPr>
          <w:rFonts w:ascii="Tahoma" w:hAnsi="Tahoma" w:cs="Tahoma"/>
        </w:rPr>
        <w:t>De acuerdo los argumentos de la apelación, le corresponde a la Sala determinar</w:t>
      </w:r>
      <w:r w:rsidRPr="003D36AB">
        <w:rPr>
          <w:rFonts w:ascii="Tahoma" w:hAnsi="Tahoma" w:cs="Tahoma"/>
        </w:rPr>
        <w:t xml:space="preserve"> </w:t>
      </w:r>
      <w:r w:rsidR="00212F9C">
        <w:rPr>
          <w:rFonts w:ascii="Tahoma" w:hAnsi="Tahoma" w:cs="Tahoma"/>
        </w:rPr>
        <w:t>a partir de qué momento se debe reconocer la pensión de invalidez al demandante.</w:t>
      </w:r>
    </w:p>
    <w:p w:rsidR="009C50D0" w:rsidRPr="003D36AB" w:rsidRDefault="009C50D0" w:rsidP="00857421">
      <w:pPr>
        <w:tabs>
          <w:tab w:val="left" w:pos="567"/>
        </w:tabs>
        <w:spacing w:line="276" w:lineRule="auto"/>
        <w:jc w:val="both"/>
        <w:rPr>
          <w:rFonts w:ascii="Tahoma" w:hAnsi="Tahoma" w:cs="Tahoma"/>
        </w:rPr>
      </w:pPr>
    </w:p>
    <w:p w:rsidR="009C50D0" w:rsidRPr="003D36AB" w:rsidRDefault="009C50D0" w:rsidP="00857421">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demanda y su contestación</w:t>
      </w:r>
    </w:p>
    <w:p w:rsidR="009C50D0" w:rsidRPr="003D36AB" w:rsidRDefault="009C50D0" w:rsidP="00857421">
      <w:pPr>
        <w:widowControl w:val="0"/>
        <w:autoSpaceDE w:val="0"/>
        <w:autoSpaceDN w:val="0"/>
        <w:adjustRightInd w:val="0"/>
        <w:spacing w:line="276" w:lineRule="auto"/>
        <w:jc w:val="both"/>
        <w:rPr>
          <w:rFonts w:ascii="Tahoma" w:hAnsi="Tahoma" w:cs="Tahoma"/>
        </w:rPr>
      </w:pPr>
    </w:p>
    <w:p w:rsidR="00C44C1C" w:rsidRDefault="00954C30" w:rsidP="00857421">
      <w:pPr>
        <w:widowControl w:val="0"/>
        <w:autoSpaceDE w:val="0"/>
        <w:autoSpaceDN w:val="0"/>
        <w:adjustRightInd w:val="0"/>
        <w:spacing w:line="276" w:lineRule="auto"/>
        <w:ind w:firstLine="708"/>
        <w:jc w:val="both"/>
        <w:rPr>
          <w:rFonts w:ascii="Tahoma" w:hAnsi="Tahoma" w:cs="Tahoma"/>
        </w:rPr>
      </w:pPr>
      <w:r>
        <w:rPr>
          <w:rFonts w:ascii="Tahoma" w:hAnsi="Tahoma" w:cs="Tahoma"/>
        </w:rPr>
        <w:t>El citado</w:t>
      </w:r>
      <w:r w:rsidR="00C44C1C">
        <w:rPr>
          <w:rFonts w:ascii="Tahoma" w:hAnsi="Tahoma" w:cs="Tahoma"/>
        </w:rPr>
        <w:t xml:space="preserve"> demandante solicita que, previa declaración de su derecho, se condene a Colpensiones a reconocer la pensión de invalidez</w:t>
      </w:r>
      <w:r w:rsidR="00C44C1C" w:rsidRPr="00C44C1C">
        <w:rPr>
          <w:rFonts w:ascii="Tahoma" w:hAnsi="Tahoma" w:cs="Tahoma"/>
        </w:rPr>
        <w:t xml:space="preserve"> </w:t>
      </w:r>
      <w:r w:rsidR="00C44C1C">
        <w:rPr>
          <w:rFonts w:ascii="Tahoma" w:hAnsi="Tahoma" w:cs="Tahoma"/>
        </w:rPr>
        <w:t xml:space="preserve">desde el 12 de agosto de 2005, con los intereses moratorios y lo que resulte probado en ejercicio de las facultades extra y ultra </w:t>
      </w:r>
      <w:proofErr w:type="spellStart"/>
      <w:r w:rsidR="00C44C1C">
        <w:rPr>
          <w:rFonts w:ascii="Tahoma" w:hAnsi="Tahoma" w:cs="Tahoma"/>
        </w:rPr>
        <w:t>petita</w:t>
      </w:r>
      <w:proofErr w:type="spellEnd"/>
      <w:r w:rsidR="00C44C1C">
        <w:rPr>
          <w:rFonts w:ascii="Tahoma" w:hAnsi="Tahoma" w:cs="Tahoma"/>
        </w:rPr>
        <w:t>.</w:t>
      </w:r>
    </w:p>
    <w:p w:rsidR="005D2BB5" w:rsidRDefault="005D2BB5" w:rsidP="00857421">
      <w:pPr>
        <w:widowControl w:val="0"/>
        <w:autoSpaceDE w:val="0"/>
        <w:autoSpaceDN w:val="0"/>
        <w:adjustRightInd w:val="0"/>
        <w:spacing w:line="276" w:lineRule="auto"/>
        <w:ind w:firstLine="708"/>
        <w:jc w:val="both"/>
        <w:rPr>
          <w:rFonts w:ascii="Tahoma" w:hAnsi="Tahoma" w:cs="Tahoma"/>
        </w:rPr>
      </w:pPr>
    </w:p>
    <w:p w:rsidR="00CC1743" w:rsidRDefault="009C50D0" w:rsidP="00857421">
      <w:pPr>
        <w:widowControl w:val="0"/>
        <w:autoSpaceDE w:val="0"/>
        <w:autoSpaceDN w:val="0"/>
        <w:adjustRightInd w:val="0"/>
        <w:spacing w:line="276" w:lineRule="auto"/>
        <w:ind w:firstLine="708"/>
        <w:jc w:val="both"/>
        <w:rPr>
          <w:rFonts w:ascii="Tahoma" w:hAnsi="Tahoma" w:cs="Tahoma"/>
        </w:rPr>
      </w:pPr>
      <w:r w:rsidRPr="003D36AB">
        <w:rPr>
          <w:rFonts w:ascii="Tahoma" w:hAnsi="Tahoma" w:cs="Tahoma"/>
        </w:rPr>
        <w:t>Para fundar dichas pretensiones manifiesta que</w:t>
      </w:r>
      <w:r w:rsidR="001E0567">
        <w:rPr>
          <w:rFonts w:ascii="Tahoma" w:hAnsi="Tahoma" w:cs="Tahoma"/>
        </w:rPr>
        <w:t xml:space="preserve"> </w:t>
      </w:r>
      <w:r w:rsidR="00C44C1C">
        <w:rPr>
          <w:rFonts w:ascii="Tahoma" w:hAnsi="Tahoma" w:cs="Tahoma"/>
        </w:rPr>
        <w:t xml:space="preserve">a los </w:t>
      </w:r>
      <w:r w:rsidR="001E0567" w:rsidRPr="00FD5CC7">
        <w:rPr>
          <w:rFonts w:ascii="Tahoma" w:hAnsi="Tahoma" w:cs="Tahoma"/>
        </w:rPr>
        <w:t>3</w:t>
      </w:r>
      <w:r w:rsidR="001E0567">
        <w:rPr>
          <w:rFonts w:ascii="Tahoma" w:hAnsi="Tahoma" w:cs="Tahoma"/>
        </w:rPr>
        <w:t xml:space="preserve"> </w:t>
      </w:r>
      <w:r w:rsidR="001E0567" w:rsidRPr="00FD5CC7">
        <w:rPr>
          <w:rFonts w:ascii="Tahoma" w:hAnsi="Tahoma" w:cs="Tahoma"/>
        </w:rPr>
        <w:t xml:space="preserve">años </w:t>
      </w:r>
      <w:r w:rsidR="00C44C1C">
        <w:rPr>
          <w:rFonts w:ascii="Tahoma" w:hAnsi="Tahoma" w:cs="Tahoma"/>
        </w:rPr>
        <w:t xml:space="preserve">de edad </w:t>
      </w:r>
      <w:r w:rsidR="001E0567" w:rsidRPr="00FD5CC7">
        <w:rPr>
          <w:rFonts w:ascii="Tahoma" w:hAnsi="Tahoma" w:cs="Tahoma"/>
        </w:rPr>
        <w:t>padeció poliomielitis, enfermedad que le ocasionó</w:t>
      </w:r>
      <w:r w:rsidR="001E0567">
        <w:rPr>
          <w:rFonts w:ascii="Tahoma" w:hAnsi="Tahoma" w:cs="Tahoma"/>
        </w:rPr>
        <w:t xml:space="preserve"> </w:t>
      </w:r>
      <w:r w:rsidR="001E0567" w:rsidRPr="00FD5CC7">
        <w:rPr>
          <w:rFonts w:ascii="Tahoma" w:hAnsi="Tahoma" w:cs="Tahoma"/>
        </w:rPr>
        <w:t xml:space="preserve">complicaciones en su estado de salud </w:t>
      </w:r>
      <w:r w:rsidR="00317A77">
        <w:rPr>
          <w:rFonts w:ascii="Tahoma" w:hAnsi="Tahoma" w:cs="Tahoma"/>
        </w:rPr>
        <w:t>q</w:t>
      </w:r>
      <w:r w:rsidR="001E0567" w:rsidRPr="00FD5CC7">
        <w:rPr>
          <w:rFonts w:ascii="Tahoma" w:hAnsi="Tahoma" w:cs="Tahoma"/>
        </w:rPr>
        <w:t>ue le provocaron dificultades en la marcha</w:t>
      </w:r>
      <w:r w:rsidR="00A619EE">
        <w:rPr>
          <w:rFonts w:ascii="Tahoma" w:hAnsi="Tahoma" w:cs="Tahoma"/>
        </w:rPr>
        <w:t>, sometiéndose a ci</w:t>
      </w:r>
      <w:r w:rsidR="001E0567" w:rsidRPr="00FD5CC7">
        <w:rPr>
          <w:rFonts w:ascii="Tahoma" w:hAnsi="Tahoma" w:cs="Tahoma"/>
        </w:rPr>
        <w:t>nco cirugías correctivas en la infancia.</w:t>
      </w:r>
      <w:r w:rsidR="001E0567">
        <w:rPr>
          <w:rFonts w:ascii="Tahoma" w:hAnsi="Tahoma" w:cs="Tahoma"/>
        </w:rPr>
        <w:t xml:space="preserve"> </w:t>
      </w:r>
      <w:r w:rsidR="00CC1743">
        <w:rPr>
          <w:rFonts w:ascii="Tahoma" w:hAnsi="Tahoma" w:cs="Tahoma"/>
        </w:rPr>
        <w:t xml:space="preserve">Agrega que </w:t>
      </w:r>
      <w:r w:rsidR="001E0567" w:rsidRPr="00FD5CC7">
        <w:rPr>
          <w:rFonts w:ascii="Tahoma" w:hAnsi="Tahoma" w:cs="Tahoma"/>
        </w:rPr>
        <w:t>pesar de sus deficiencias físicas, desde el 1</w:t>
      </w:r>
      <w:r w:rsidR="00CC1743">
        <w:rPr>
          <w:rFonts w:ascii="Tahoma" w:hAnsi="Tahoma" w:cs="Tahoma"/>
        </w:rPr>
        <w:t xml:space="preserve">º </w:t>
      </w:r>
      <w:r w:rsidR="001E0567" w:rsidRPr="00FD5CC7">
        <w:rPr>
          <w:rFonts w:ascii="Tahoma" w:hAnsi="Tahoma" w:cs="Tahoma"/>
        </w:rPr>
        <w:t>de junio de 2004 empezó a</w:t>
      </w:r>
      <w:r w:rsidR="001E0567">
        <w:rPr>
          <w:rFonts w:ascii="Tahoma" w:hAnsi="Tahoma" w:cs="Tahoma"/>
        </w:rPr>
        <w:t xml:space="preserve"> </w:t>
      </w:r>
      <w:r w:rsidR="001E0567" w:rsidRPr="00FD5CC7">
        <w:rPr>
          <w:rFonts w:ascii="Tahoma" w:hAnsi="Tahoma" w:cs="Tahoma"/>
        </w:rPr>
        <w:t>cotizar al Sistema General de Pensiones a través del Consorcio Prosperar,</w:t>
      </w:r>
      <w:r w:rsidR="001E0567">
        <w:rPr>
          <w:rFonts w:ascii="Tahoma" w:hAnsi="Tahoma" w:cs="Tahoma"/>
        </w:rPr>
        <w:t xml:space="preserve"> </w:t>
      </w:r>
      <w:r w:rsidR="001E0567" w:rsidRPr="00FD5CC7">
        <w:rPr>
          <w:rFonts w:ascii="Tahoma" w:hAnsi="Tahoma" w:cs="Tahoma"/>
        </w:rPr>
        <w:t>hoy Colombia Mayor</w:t>
      </w:r>
      <w:r w:rsidR="00CC1743">
        <w:rPr>
          <w:rFonts w:ascii="Tahoma" w:hAnsi="Tahoma" w:cs="Tahoma"/>
        </w:rPr>
        <w:t xml:space="preserve">, ente que lo desvinculó por no ser regular </w:t>
      </w:r>
      <w:r w:rsidR="00CC1743" w:rsidRPr="00FD5CC7">
        <w:rPr>
          <w:rFonts w:ascii="Tahoma" w:hAnsi="Tahoma" w:cs="Tahoma"/>
        </w:rPr>
        <w:t>en los pagos</w:t>
      </w:r>
      <w:r w:rsidR="00CC1743">
        <w:rPr>
          <w:rFonts w:ascii="Tahoma" w:hAnsi="Tahoma" w:cs="Tahoma"/>
        </w:rPr>
        <w:t xml:space="preserve"> en los años </w:t>
      </w:r>
      <w:r w:rsidR="001E0567" w:rsidRPr="00FD5CC7">
        <w:rPr>
          <w:rFonts w:ascii="Tahoma" w:hAnsi="Tahoma" w:cs="Tahoma"/>
        </w:rPr>
        <w:t>2011 al 2012</w:t>
      </w:r>
      <w:r w:rsidR="00CC1743">
        <w:rPr>
          <w:rFonts w:ascii="Tahoma" w:hAnsi="Tahoma" w:cs="Tahoma"/>
        </w:rPr>
        <w:t>.</w:t>
      </w:r>
      <w:r w:rsidR="001E0567" w:rsidRPr="00FD5CC7">
        <w:rPr>
          <w:rFonts w:ascii="Tahoma" w:hAnsi="Tahoma" w:cs="Tahoma"/>
        </w:rPr>
        <w:t xml:space="preserve"> </w:t>
      </w:r>
    </w:p>
    <w:p w:rsidR="00CC1743" w:rsidRDefault="00CC1743" w:rsidP="00857421">
      <w:pPr>
        <w:widowControl w:val="0"/>
        <w:autoSpaceDE w:val="0"/>
        <w:autoSpaceDN w:val="0"/>
        <w:adjustRightInd w:val="0"/>
        <w:spacing w:line="276" w:lineRule="auto"/>
        <w:ind w:firstLine="708"/>
        <w:jc w:val="both"/>
        <w:rPr>
          <w:rFonts w:ascii="Tahoma" w:hAnsi="Tahoma" w:cs="Tahoma"/>
        </w:rPr>
      </w:pPr>
    </w:p>
    <w:p w:rsidR="001E0567" w:rsidRDefault="00FF64D0" w:rsidP="00857421">
      <w:pPr>
        <w:autoSpaceDE w:val="0"/>
        <w:autoSpaceDN w:val="0"/>
        <w:adjustRightInd w:val="0"/>
        <w:spacing w:line="276" w:lineRule="auto"/>
        <w:jc w:val="both"/>
        <w:rPr>
          <w:rFonts w:ascii="Tahoma" w:hAnsi="Tahoma" w:cs="Tahoma"/>
          <w:i/>
          <w:iCs/>
        </w:rPr>
      </w:pPr>
      <w:r>
        <w:rPr>
          <w:rFonts w:ascii="Tahoma" w:hAnsi="Tahoma" w:cs="Tahoma"/>
        </w:rPr>
        <w:tab/>
      </w:r>
      <w:r w:rsidR="00AF16A8">
        <w:rPr>
          <w:rFonts w:ascii="Tahoma" w:hAnsi="Tahoma" w:cs="Tahoma"/>
        </w:rPr>
        <w:t xml:space="preserve">Refiere </w:t>
      </w:r>
      <w:r w:rsidR="00CC1743">
        <w:rPr>
          <w:rFonts w:ascii="Tahoma" w:hAnsi="Tahoma" w:cs="Tahoma"/>
        </w:rPr>
        <w:t xml:space="preserve">que </w:t>
      </w:r>
      <w:r w:rsidR="00696773" w:rsidRPr="00FD5CC7">
        <w:rPr>
          <w:rFonts w:ascii="Tahoma" w:hAnsi="Tahoma" w:cs="Tahoma"/>
        </w:rPr>
        <w:t>el 21 de marzo de</w:t>
      </w:r>
      <w:r w:rsidR="00696773">
        <w:rPr>
          <w:rFonts w:ascii="Tahoma" w:hAnsi="Tahoma" w:cs="Tahoma"/>
        </w:rPr>
        <w:t xml:space="preserve"> </w:t>
      </w:r>
      <w:r w:rsidR="00696773" w:rsidRPr="00FD5CC7">
        <w:rPr>
          <w:rFonts w:ascii="Tahoma" w:hAnsi="Tahoma" w:cs="Tahoma"/>
        </w:rPr>
        <w:t>2007</w:t>
      </w:r>
      <w:r w:rsidR="00696773">
        <w:rPr>
          <w:rFonts w:ascii="Tahoma" w:hAnsi="Tahoma" w:cs="Tahoma"/>
        </w:rPr>
        <w:t xml:space="preserve"> f</w:t>
      </w:r>
      <w:r w:rsidR="00696773" w:rsidRPr="00FD5CC7">
        <w:rPr>
          <w:rFonts w:ascii="Tahoma" w:hAnsi="Tahoma" w:cs="Tahoma"/>
        </w:rPr>
        <w:t xml:space="preserve">ue calificado por la Junta de Calificación de Risaralda, </w:t>
      </w:r>
      <w:r w:rsidR="00696773">
        <w:rPr>
          <w:rFonts w:ascii="Tahoma" w:hAnsi="Tahoma" w:cs="Tahoma"/>
        </w:rPr>
        <w:t>la cual</w:t>
      </w:r>
      <w:r w:rsidR="00506F11">
        <w:rPr>
          <w:rFonts w:ascii="Tahoma" w:hAnsi="Tahoma" w:cs="Tahoma"/>
        </w:rPr>
        <w:t xml:space="preserve"> dictaminó </w:t>
      </w:r>
      <w:r w:rsidR="00696773">
        <w:rPr>
          <w:rFonts w:ascii="Tahoma" w:hAnsi="Tahoma" w:cs="Tahoma"/>
        </w:rPr>
        <w:t xml:space="preserve">que tenía </w:t>
      </w:r>
      <w:r w:rsidR="00696773" w:rsidRPr="00696773">
        <w:rPr>
          <w:rFonts w:ascii="Tahoma" w:hAnsi="Tahoma" w:cs="Tahoma"/>
        </w:rPr>
        <w:t xml:space="preserve">un porcentaje de pérdida de la capacidad laboral del </w:t>
      </w:r>
      <w:r w:rsidR="00696773" w:rsidRPr="00696773">
        <w:rPr>
          <w:rFonts w:ascii="Tahoma" w:hAnsi="Tahoma" w:cs="Tahoma"/>
          <w:bCs/>
        </w:rPr>
        <w:t>62.30</w:t>
      </w:r>
      <w:r w:rsidR="00696773" w:rsidRPr="00696773">
        <w:rPr>
          <w:rFonts w:ascii="Tahoma" w:hAnsi="Tahoma" w:cs="Tahoma"/>
        </w:rPr>
        <w:t>%</w:t>
      </w:r>
      <w:r w:rsidR="00696773">
        <w:rPr>
          <w:rFonts w:ascii="Tahoma" w:hAnsi="Tahoma" w:cs="Tahoma"/>
        </w:rPr>
        <w:t xml:space="preserve">, de origen </w:t>
      </w:r>
      <w:r w:rsidR="00696773" w:rsidRPr="00FD5CC7">
        <w:rPr>
          <w:rFonts w:ascii="Tahoma" w:hAnsi="Tahoma" w:cs="Tahoma"/>
        </w:rPr>
        <w:t xml:space="preserve">común </w:t>
      </w:r>
      <w:r w:rsidR="00696773">
        <w:rPr>
          <w:rFonts w:ascii="Tahoma" w:hAnsi="Tahoma" w:cs="Tahoma"/>
        </w:rPr>
        <w:t xml:space="preserve">y estructurada </w:t>
      </w:r>
      <w:r w:rsidR="00696773" w:rsidRPr="00696773">
        <w:rPr>
          <w:rFonts w:ascii="Tahoma" w:hAnsi="Tahoma" w:cs="Tahoma"/>
        </w:rPr>
        <w:t xml:space="preserve">el </w:t>
      </w:r>
      <w:r w:rsidR="00696773" w:rsidRPr="00696773">
        <w:rPr>
          <w:rFonts w:ascii="Tahoma" w:hAnsi="Tahoma" w:cs="Tahoma"/>
          <w:bCs/>
        </w:rPr>
        <w:t>9 de diciembre de 1970</w:t>
      </w:r>
      <w:r w:rsidR="00696773">
        <w:rPr>
          <w:rFonts w:ascii="Tahoma" w:hAnsi="Tahoma" w:cs="Tahoma"/>
          <w:bCs/>
        </w:rPr>
        <w:t xml:space="preserve">. </w:t>
      </w:r>
      <w:r w:rsidR="00696773">
        <w:rPr>
          <w:rFonts w:ascii="Tahoma" w:hAnsi="Tahoma" w:cs="Tahoma"/>
        </w:rPr>
        <w:t xml:space="preserve">Igualmente, afirma que </w:t>
      </w:r>
      <w:r w:rsidR="00AF16A8">
        <w:rPr>
          <w:rFonts w:ascii="Tahoma" w:hAnsi="Tahoma" w:cs="Tahoma"/>
        </w:rPr>
        <w:t xml:space="preserve">en </w:t>
      </w:r>
      <w:r w:rsidR="00696773">
        <w:rPr>
          <w:rFonts w:ascii="Tahoma" w:hAnsi="Tahoma" w:cs="Tahoma"/>
        </w:rPr>
        <w:t xml:space="preserve">la </w:t>
      </w:r>
      <w:r w:rsidR="001E0567" w:rsidRPr="00FD5CC7">
        <w:rPr>
          <w:rFonts w:ascii="Tahoma" w:hAnsi="Tahoma" w:cs="Tahoma"/>
        </w:rPr>
        <w:t>historia clínica de</w:t>
      </w:r>
      <w:r w:rsidR="00AF16A8">
        <w:rPr>
          <w:rFonts w:ascii="Tahoma" w:hAnsi="Tahoma" w:cs="Tahoma"/>
        </w:rPr>
        <w:t xml:space="preserve">l 8 de </w:t>
      </w:r>
      <w:r w:rsidR="001E0567" w:rsidRPr="00FD5CC7">
        <w:rPr>
          <w:rFonts w:ascii="Tahoma" w:hAnsi="Tahoma" w:cs="Tahoma"/>
        </w:rPr>
        <w:t>junio de 2007</w:t>
      </w:r>
      <w:r w:rsidR="00AF16A8">
        <w:rPr>
          <w:rFonts w:ascii="Tahoma" w:hAnsi="Tahoma" w:cs="Tahoma"/>
        </w:rPr>
        <w:t xml:space="preserve"> </w:t>
      </w:r>
      <w:r w:rsidR="001E0567" w:rsidRPr="00FD5CC7">
        <w:rPr>
          <w:rFonts w:ascii="Tahoma" w:hAnsi="Tahoma" w:cs="Tahoma"/>
        </w:rPr>
        <w:t>el Médico Laboral</w:t>
      </w:r>
      <w:r w:rsidR="001E0567">
        <w:rPr>
          <w:rFonts w:ascii="Tahoma" w:hAnsi="Tahoma" w:cs="Tahoma"/>
        </w:rPr>
        <w:t xml:space="preserve"> </w:t>
      </w:r>
      <w:r w:rsidR="001E0567" w:rsidRPr="00FD5CC7">
        <w:rPr>
          <w:rFonts w:ascii="Tahoma" w:hAnsi="Tahoma" w:cs="Tahoma"/>
        </w:rPr>
        <w:t>inform</w:t>
      </w:r>
      <w:r w:rsidR="00AF16A8">
        <w:rPr>
          <w:rFonts w:ascii="Tahoma" w:hAnsi="Tahoma" w:cs="Tahoma"/>
        </w:rPr>
        <w:t>ó</w:t>
      </w:r>
      <w:r w:rsidR="001E0567" w:rsidRPr="00FD5CC7">
        <w:rPr>
          <w:rFonts w:ascii="Tahoma" w:hAnsi="Tahoma" w:cs="Tahoma"/>
        </w:rPr>
        <w:t xml:space="preserve">: </w:t>
      </w:r>
      <w:r w:rsidR="001E0567" w:rsidRPr="00AF16A8">
        <w:rPr>
          <w:rFonts w:ascii="Arial Narrow" w:hAnsi="Arial Narrow" w:cs="Tahoma"/>
          <w:i/>
          <w:iCs/>
        </w:rPr>
        <w:t>“Considero que se estructura otra patología también de origen</w:t>
      </w:r>
      <w:r w:rsidRPr="00AF16A8">
        <w:rPr>
          <w:rFonts w:ascii="Arial Narrow" w:hAnsi="Arial Narrow" w:cs="Tahoma"/>
          <w:i/>
          <w:iCs/>
        </w:rPr>
        <w:t xml:space="preserve"> </w:t>
      </w:r>
      <w:r w:rsidR="001E0567" w:rsidRPr="00AF16A8">
        <w:rPr>
          <w:rFonts w:ascii="Arial Narrow" w:hAnsi="Arial Narrow" w:cs="Tahoma"/>
          <w:i/>
          <w:iCs/>
        </w:rPr>
        <w:t>común, a partir del 12 de agosto de 2005 cuando se encuentra artrosis de rodilla debido a su trabajo, lumbalgia crónica y síndrome depresivo recurrente”.</w:t>
      </w:r>
    </w:p>
    <w:p w:rsidR="001E0567" w:rsidRPr="00FD5CC7" w:rsidRDefault="001E0567" w:rsidP="00857421">
      <w:pPr>
        <w:autoSpaceDE w:val="0"/>
        <w:autoSpaceDN w:val="0"/>
        <w:adjustRightInd w:val="0"/>
        <w:spacing w:line="276" w:lineRule="auto"/>
        <w:jc w:val="both"/>
        <w:rPr>
          <w:rFonts w:ascii="Tahoma" w:hAnsi="Tahoma" w:cs="Tahoma"/>
          <w:i/>
          <w:iCs/>
        </w:rPr>
      </w:pPr>
    </w:p>
    <w:p w:rsidR="001E0567" w:rsidRDefault="001E0567" w:rsidP="00857421">
      <w:pPr>
        <w:autoSpaceDE w:val="0"/>
        <w:autoSpaceDN w:val="0"/>
        <w:adjustRightInd w:val="0"/>
        <w:spacing w:line="276" w:lineRule="auto"/>
        <w:jc w:val="both"/>
        <w:rPr>
          <w:rFonts w:ascii="Tahoma" w:hAnsi="Tahoma" w:cs="Tahoma"/>
        </w:rPr>
      </w:pPr>
      <w:r>
        <w:rPr>
          <w:rFonts w:ascii="Tahoma" w:hAnsi="Tahoma" w:cs="Tahoma"/>
        </w:rPr>
        <w:tab/>
      </w:r>
      <w:r w:rsidR="00696773">
        <w:rPr>
          <w:rFonts w:ascii="Tahoma" w:hAnsi="Tahoma" w:cs="Tahoma"/>
        </w:rPr>
        <w:t>Indica que e</w:t>
      </w:r>
      <w:r w:rsidR="00696773" w:rsidRPr="00691D4E">
        <w:rPr>
          <w:rFonts w:ascii="Tahoma" w:hAnsi="Tahoma" w:cs="Tahoma"/>
          <w:bCs/>
        </w:rPr>
        <w:t xml:space="preserve">n </w:t>
      </w:r>
      <w:r w:rsidR="00B03DB4" w:rsidRPr="00691D4E">
        <w:rPr>
          <w:rFonts w:ascii="Tahoma" w:hAnsi="Tahoma" w:cs="Tahoma"/>
          <w:bCs/>
        </w:rPr>
        <w:t xml:space="preserve">virtud de </w:t>
      </w:r>
      <w:r w:rsidR="00696773">
        <w:rPr>
          <w:rFonts w:ascii="Tahoma" w:hAnsi="Tahoma" w:cs="Tahoma"/>
          <w:bCs/>
        </w:rPr>
        <w:t xml:space="preserve">lo anterior, </w:t>
      </w:r>
      <w:r w:rsidRPr="00691D4E">
        <w:rPr>
          <w:rFonts w:ascii="Tahoma" w:hAnsi="Tahoma" w:cs="Tahoma"/>
        </w:rPr>
        <w:t>solicit</w:t>
      </w:r>
      <w:r w:rsidR="00B03DB4" w:rsidRPr="00691D4E">
        <w:rPr>
          <w:rFonts w:ascii="Tahoma" w:hAnsi="Tahoma" w:cs="Tahoma"/>
        </w:rPr>
        <w:t>ó</w:t>
      </w:r>
      <w:r w:rsidRPr="00691D4E">
        <w:rPr>
          <w:rFonts w:ascii="Tahoma" w:hAnsi="Tahoma" w:cs="Tahoma"/>
        </w:rPr>
        <w:t xml:space="preserve"> a</w:t>
      </w:r>
      <w:r w:rsidR="000141E4" w:rsidRPr="00691D4E">
        <w:rPr>
          <w:rFonts w:ascii="Tahoma" w:hAnsi="Tahoma" w:cs="Tahoma"/>
        </w:rPr>
        <w:t xml:space="preserve"> </w:t>
      </w:r>
      <w:r w:rsidR="00B03DB4" w:rsidRPr="00691D4E">
        <w:rPr>
          <w:rFonts w:ascii="Tahoma" w:hAnsi="Tahoma" w:cs="Tahoma"/>
          <w:bCs/>
        </w:rPr>
        <w:t xml:space="preserve">Colpensiones </w:t>
      </w:r>
      <w:r w:rsidRPr="00691D4E">
        <w:rPr>
          <w:rFonts w:ascii="Tahoma" w:hAnsi="Tahoma" w:cs="Tahoma"/>
        </w:rPr>
        <w:t xml:space="preserve">el reconocimiento y pago de la </w:t>
      </w:r>
      <w:r w:rsidR="00B03DB4" w:rsidRPr="00691D4E">
        <w:rPr>
          <w:rFonts w:ascii="Tahoma" w:hAnsi="Tahoma" w:cs="Tahoma"/>
          <w:bCs/>
        </w:rPr>
        <w:t xml:space="preserve">pensión de invalidez, la cual fue negada </w:t>
      </w:r>
      <w:r w:rsidRPr="00691D4E">
        <w:rPr>
          <w:rFonts w:ascii="Tahoma" w:hAnsi="Tahoma" w:cs="Tahoma"/>
        </w:rPr>
        <w:t>mediante Resolución Nº 353780</w:t>
      </w:r>
      <w:r w:rsidR="000141E4" w:rsidRPr="00691D4E">
        <w:rPr>
          <w:rFonts w:ascii="Tahoma" w:hAnsi="Tahoma" w:cs="Tahoma"/>
        </w:rPr>
        <w:t xml:space="preserve"> </w:t>
      </w:r>
      <w:r w:rsidRPr="00691D4E">
        <w:rPr>
          <w:rFonts w:ascii="Tahoma" w:hAnsi="Tahoma" w:cs="Tahoma"/>
        </w:rPr>
        <w:t>de diciembre</w:t>
      </w:r>
      <w:r w:rsidRPr="00FD5CC7">
        <w:rPr>
          <w:rFonts w:ascii="Tahoma" w:hAnsi="Tahoma" w:cs="Tahoma"/>
        </w:rPr>
        <w:t xml:space="preserve"> 13 de 2013</w:t>
      </w:r>
      <w:r w:rsidR="00696773">
        <w:rPr>
          <w:rFonts w:ascii="Tahoma" w:hAnsi="Tahoma" w:cs="Tahoma"/>
        </w:rPr>
        <w:t xml:space="preserve">, bajo el argumento de que </w:t>
      </w:r>
      <w:r w:rsidRPr="00FD5CC7">
        <w:rPr>
          <w:rFonts w:ascii="Tahoma" w:hAnsi="Tahoma" w:cs="Tahoma"/>
        </w:rPr>
        <w:t>carencia de semanas cotizadas antes de</w:t>
      </w:r>
      <w:r w:rsidR="000141E4">
        <w:rPr>
          <w:rFonts w:ascii="Tahoma" w:hAnsi="Tahoma" w:cs="Tahoma"/>
        </w:rPr>
        <w:t xml:space="preserve"> </w:t>
      </w:r>
      <w:r w:rsidRPr="00FD5CC7">
        <w:rPr>
          <w:rFonts w:ascii="Tahoma" w:hAnsi="Tahoma" w:cs="Tahoma"/>
        </w:rPr>
        <w:t>la estructur</w:t>
      </w:r>
      <w:r w:rsidR="000E4CE5">
        <w:rPr>
          <w:rFonts w:ascii="Tahoma" w:hAnsi="Tahoma" w:cs="Tahoma"/>
        </w:rPr>
        <w:t xml:space="preserve">ación de su estado de invalidez. </w:t>
      </w:r>
    </w:p>
    <w:p w:rsidR="000141E4" w:rsidRPr="00FD5CC7" w:rsidRDefault="000141E4" w:rsidP="00857421">
      <w:pPr>
        <w:autoSpaceDE w:val="0"/>
        <w:autoSpaceDN w:val="0"/>
        <w:adjustRightInd w:val="0"/>
        <w:spacing w:line="276" w:lineRule="auto"/>
        <w:jc w:val="both"/>
        <w:rPr>
          <w:rFonts w:ascii="Tahoma" w:hAnsi="Tahoma" w:cs="Tahoma"/>
        </w:rPr>
      </w:pPr>
      <w:r>
        <w:rPr>
          <w:rFonts w:ascii="Tahoma" w:hAnsi="Tahoma" w:cs="Tahoma"/>
        </w:rPr>
        <w:t xml:space="preserve"> </w:t>
      </w:r>
    </w:p>
    <w:p w:rsidR="001E0567" w:rsidRPr="00FD5CC7" w:rsidRDefault="000141E4" w:rsidP="00857421">
      <w:pPr>
        <w:autoSpaceDE w:val="0"/>
        <w:autoSpaceDN w:val="0"/>
        <w:adjustRightInd w:val="0"/>
        <w:spacing w:line="276" w:lineRule="auto"/>
        <w:jc w:val="both"/>
        <w:rPr>
          <w:rFonts w:ascii="Tahoma" w:hAnsi="Tahoma" w:cs="Tahoma"/>
        </w:rPr>
      </w:pPr>
      <w:r>
        <w:rPr>
          <w:rFonts w:ascii="Tahoma" w:hAnsi="Tahoma" w:cs="Tahoma"/>
        </w:rPr>
        <w:tab/>
      </w:r>
      <w:r w:rsidR="000E4CE5">
        <w:rPr>
          <w:rFonts w:ascii="Tahoma" w:hAnsi="Tahoma" w:cs="Tahoma"/>
        </w:rPr>
        <w:t>Finalmente</w:t>
      </w:r>
      <w:r w:rsidR="00E41856">
        <w:rPr>
          <w:rFonts w:ascii="Tahoma" w:hAnsi="Tahoma" w:cs="Tahoma"/>
        </w:rPr>
        <w:t xml:space="preserve">, </w:t>
      </w:r>
      <w:r w:rsidR="000E4CE5">
        <w:rPr>
          <w:rFonts w:ascii="Tahoma" w:hAnsi="Tahoma" w:cs="Tahoma"/>
        </w:rPr>
        <w:t xml:space="preserve">refiere que </w:t>
      </w:r>
      <w:r w:rsidR="001E0567" w:rsidRPr="00FD5CC7">
        <w:rPr>
          <w:rFonts w:ascii="Tahoma" w:hAnsi="Tahoma" w:cs="Tahoma"/>
        </w:rPr>
        <w:t>ha cotizado al sistema</w:t>
      </w:r>
      <w:r>
        <w:rPr>
          <w:rFonts w:ascii="Tahoma" w:hAnsi="Tahoma" w:cs="Tahoma"/>
        </w:rPr>
        <w:t xml:space="preserve"> </w:t>
      </w:r>
      <w:r w:rsidR="001E0567" w:rsidRPr="00FD5CC7">
        <w:rPr>
          <w:rFonts w:ascii="Tahoma" w:hAnsi="Tahoma" w:cs="Tahoma"/>
        </w:rPr>
        <w:t>287.17 semanas entre el 1</w:t>
      </w:r>
      <w:r w:rsidR="000E4CE5">
        <w:rPr>
          <w:rFonts w:ascii="Tahoma" w:hAnsi="Tahoma" w:cs="Tahoma"/>
        </w:rPr>
        <w:t xml:space="preserve">º </w:t>
      </w:r>
      <w:r w:rsidR="001E0567" w:rsidRPr="00FD5CC7">
        <w:rPr>
          <w:rFonts w:ascii="Tahoma" w:hAnsi="Tahoma" w:cs="Tahoma"/>
        </w:rPr>
        <w:t>de junio de 2004 y el 31 de diciembre de 2011</w:t>
      </w:r>
      <w:r w:rsidR="000E4CE5">
        <w:rPr>
          <w:rFonts w:ascii="Tahoma" w:hAnsi="Tahoma" w:cs="Tahoma"/>
        </w:rPr>
        <w:t>.</w:t>
      </w:r>
      <w:r>
        <w:rPr>
          <w:rFonts w:ascii="Tahoma" w:hAnsi="Tahoma" w:cs="Tahoma"/>
        </w:rPr>
        <w:t xml:space="preserve"> </w:t>
      </w:r>
    </w:p>
    <w:p w:rsidR="009C50D0" w:rsidRPr="003D36AB" w:rsidRDefault="009C50D0" w:rsidP="00857421">
      <w:pPr>
        <w:widowControl w:val="0"/>
        <w:autoSpaceDE w:val="0"/>
        <w:autoSpaceDN w:val="0"/>
        <w:adjustRightInd w:val="0"/>
        <w:spacing w:line="276" w:lineRule="auto"/>
        <w:ind w:firstLine="708"/>
        <w:jc w:val="both"/>
        <w:rPr>
          <w:rFonts w:ascii="Tahoma" w:hAnsi="Tahoma" w:cs="Tahoma"/>
        </w:rPr>
      </w:pPr>
    </w:p>
    <w:p w:rsidR="00FF64D0" w:rsidRDefault="000141E4" w:rsidP="00857421">
      <w:pPr>
        <w:autoSpaceDE w:val="0"/>
        <w:autoSpaceDN w:val="0"/>
        <w:adjustRightInd w:val="0"/>
        <w:spacing w:line="276" w:lineRule="auto"/>
        <w:jc w:val="both"/>
        <w:rPr>
          <w:rFonts w:ascii="Tahoma" w:hAnsi="Tahoma" w:cs="Tahoma"/>
        </w:rPr>
      </w:pPr>
      <w:r>
        <w:rPr>
          <w:rFonts w:ascii="Tahoma" w:hAnsi="Tahoma" w:cs="Tahoma"/>
        </w:rPr>
        <w:tab/>
      </w:r>
      <w:r w:rsidR="009C50D0" w:rsidRPr="003D36AB">
        <w:rPr>
          <w:rFonts w:ascii="Tahoma" w:hAnsi="Tahoma" w:cs="Tahoma"/>
        </w:rPr>
        <w:t xml:space="preserve">Colpensiones </w:t>
      </w:r>
      <w:r>
        <w:rPr>
          <w:rFonts w:ascii="Tahoma" w:hAnsi="Tahoma" w:cs="Tahoma"/>
        </w:rPr>
        <w:t>contestó la demanda aceptando como cierto</w:t>
      </w:r>
      <w:r w:rsidR="0095489E">
        <w:rPr>
          <w:rFonts w:ascii="Tahoma" w:hAnsi="Tahoma" w:cs="Tahoma"/>
        </w:rPr>
        <w:t xml:space="preserve">s los hechos relacionados con la fecha en que el actor </w:t>
      </w:r>
      <w:r w:rsidR="00691D4E">
        <w:rPr>
          <w:rFonts w:ascii="Tahoma" w:hAnsi="Tahoma" w:cs="Tahoma"/>
        </w:rPr>
        <w:t xml:space="preserve">empezó a cotizar </w:t>
      </w:r>
      <w:r w:rsidR="00E41856" w:rsidRPr="00FD5CC7">
        <w:rPr>
          <w:rFonts w:ascii="Tahoma" w:hAnsi="Tahoma" w:cs="Tahoma"/>
        </w:rPr>
        <w:t>al Sistema General de Pensiones</w:t>
      </w:r>
      <w:r w:rsidR="00FF64D0">
        <w:rPr>
          <w:rFonts w:ascii="Tahoma" w:hAnsi="Tahoma" w:cs="Tahoma"/>
        </w:rPr>
        <w:t xml:space="preserve">; </w:t>
      </w:r>
      <w:r w:rsidR="00E41856">
        <w:rPr>
          <w:rFonts w:ascii="Tahoma" w:hAnsi="Tahoma" w:cs="Tahoma"/>
        </w:rPr>
        <w:t xml:space="preserve">lo plasmado </w:t>
      </w:r>
      <w:r w:rsidR="0095489E">
        <w:rPr>
          <w:rFonts w:ascii="Tahoma" w:hAnsi="Tahoma" w:cs="Tahoma"/>
        </w:rPr>
        <w:t xml:space="preserve">en el dictamen emitido por </w:t>
      </w:r>
      <w:r w:rsidR="0095489E" w:rsidRPr="00FD5CC7">
        <w:rPr>
          <w:rFonts w:ascii="Tahoma" w:hAnsi="Tahoma" w:cs="Tahoma"/>
        </w:rPr>
        <w:t>la Junta de Calificación de Risaralda el 21 de marzo de</w:t>
      </w:r>
      <w:r w:rsidR="0095489E">
        <w:rPr>
          <w:rFonts w:ascii="Tahoma" w:hAnsi="Tahoma" w:cs="Tahoma"/>
        </w:rPr>
        <w:t xml:space="preserve"> </w:t>
      </w:r>
      <w:r w:rsidR="0095489E" w:rsidRPr="00FD5CC7">
        <w:rPr>
          <w:rFonts w:ascii="Tahoma" w:hAnsi="Tahoma" w:cs="Tahoma"/>
        </w:rPr>
        <w:t>2007</w:t>
      </w:r>
      <w:r w:rsidR="0095489E">
        <w:rPr>
          <w:rFonts w:ascii="Tahoma" w:hAnsi="Tahoma" w:cs="Tahoma"/>
        </w:rPr>
        <w:t xml:space="preserve"> y en la </w:t>
      </w:r>
      <w:r w:rsidR="0095489E" w:rsidRPr="00FD5CC7">
        <w:rPr>
          <w:rFonts w:ascii="Tahoma" w:hAnsi="Tahoma" w:cs="Tahoma"/>
        </w:rPr>
        <w:t>historia clínica</w:t>
      </w:r>
      <w:r w:rsidR="0095489E">
        <w:rPr>
          <w:rFonts w:ascii="Tahoma" w:hAnsi="Tahoma" w:cs="Tahoma"/>
        </w:rPr>
        <w:t xml:space="preserve"> del </w:t>
      </w:r>
      <w:r w:rsidR="0095489E" w:rsidRPr="00FD5CC7">
        <w:rPr>
          <w:rFonts w:ascii="Tahoma" w:hAnsi="Tahoma" w:cs="Tahoma"/>
        </w:rPr>
        <w:t>8</w:t>
      </w:r>
      <w:r w:rsidR="0095489E">
        <w:rPr>
          <w:rFonts w:ascii="Tahoma" w:hAnsi="Tahoma" w:cs="Tahoma"/>
        </w:rPr>
        <w:t xml:space="preserve"> </w:t>
      </w:r>
      <w:r w:rsidR="006C7A50">
        <w:rPr>
          <w:rFonts w:ascii="Tahoma" w:hAnsi="Tahoma" w:cs="Tahoma"/>
        </w:rPr>
        <w:t xml:space="preserve">de junio </w:t>
      </w:r>
      <w:r w:rsidR="0095489E" w:rsidRPr="00FD5CC7">
        <w:rPr>
          <w:rFonts w:ascii="Tahoma" w:hAnsi="Tahoma" w:cs="Tahoma"/>
        </w:rPr>
        <w:t>2007</w:t>
      </w:r>
      <w:r w:rsidR="005E4650">
        <w:rPr>
          <w:rFonts w:ascii="Tahoma" w:hAnsi="Tahoma" w:cs="Tahoma"/>
        </w:rPr>
        <w:t>; as</w:t>
      </w:r>
      <w:r w:rsidR="0095489E">
        <w:rPr>
          <w:rFonts w:ascii="Tahoma" w:hAnsi="Tahoma" w:cs="Tahoma"/>
        </w:rPr>
        <w:t xml:space="preserve">í mismo, </w:t>
      </w:r>
      <w:r w:rsidR="00FE1C39">
        <w:rPr>
          <w:rFonts w:ascii="Tahoma" w:hAnsi="Tahoma" w:cs="Tahoma"/>
        </w:rPr>
        <w:t>aceptó los he</w:t>
      </w:r>
      <w:r w:rsidR="0095489E">
        <w:rPr>
          <w:rFonts w:ascii="Tahoma" w:hAnsi="Tahoma" w:cs="Tahoma"/>
        </w:rPr>
        <w:t>cho</w:t>
      </w:r>
      <w:r w:rsidR="00FE1C39">
        <w:rPr>
          <w:rFonts w:ascii="Tahoma" w:hAnsi="Tahoma" w:cs="Tahoma"/>
        </w:rPr>
        <w:t>s</w:t>
      </w:r>
      <w:r w:rsidR="0095489E">
        <w:rPr>
          <w:rFonts w:ascii="Tahoma" w:hAnsi="Tahoma" w:cs="Tahoma"/>
        </w:rPr>
        <w:t xml:space="preserve"> relativo</w:t>
      </w:r>
      <w:r w:rsidR="00FE1C39">
        <w:rPr>
          <w:rFonts w:ascii="Tahoma" w:hAnsi="Tahoma" w:cs="Tahoma"/>
        </w:rPr>
        <w:t>s</w:t>
      </w:r>
      <w:r w:rsidR="0095489E">
        <w:rPr>
          <w:rFonts w:ascii="Tahoma" w:hAnsi="Tahoma" w:cs="Tahoma"/>
        </w:rPr>
        <w:t xml:space="preserve"> a </w:t>
      </w:r>
      <w:r w:rsidR="0095489E" w:rsidRPr="0095489E">
        <w:rPr>
          <w:rFonts w:ascii="Tahoma" w:hAnsi="Tahoma" w:cs="Tahoma"/>
          <w:bCs/>
        </w:rPr>
        <w:t xml:space="preserve">la solicitud </w:t>
      </w:r>
      <w:r w:rsidR="0095489E">
        <w:rPr>
          <w:rFonts w:ascii="Tahoma" w:hAnsi="Tahoma" w:cs="Tahoma"/>
          <w:bCs/>
        </w:rPr>
        <w:t xml:space="preserve">de </w:t>
      </w:r>
      <w:r w:rsidR="00FF64D0" w:rsidRPr="00FD5CC7">
        <w:rPr>
          <w:rFonts w:ascii="Tahoma" w:hAnsi="Tahoma" w:cs="Tahoma"/>
        </w:rPr>
        <w:t xml:space="preserve">reconocimiento y pago de la </w:t>
      </w:r>
      <w:r w:rsidR="0095489E" w:rsidRPr="0095489E">
        <w:rPr>
          <w:rFonts w:ascii="Tahoma" w:hAnsi="Tahoma" w:cs="Tahoma"/>
          <w:bCs/>
        </w:rPr>
        <w:t>pensión de invalidez</w:t>
      </w:r>
      <w:r w:rsidR="0095489E">
        <w:rPr>
          <w:rFonts w:ascii="Tahoma" w:hAnsi="Tahoma" w:cs="Tahoma"/>
          <w:bCs/>
        </w:rPr>
        <w:t xml:space="preserve"> y el contenido de la </w:t>
      </w:r>
      <w:r w:rsidR="0095489E" w:rsidRPr="00FD5CC7">
        <w:rPr>
          <w:rFonts w:ascii="Tahoma" w:hAnsi="Tahoma" w:cs="Tahoma"/>
        </w:rPr>
        <w:t>Resolución Nº 353780</w:t>
      </w:r>
      <w:r w:rsidR="0095489E">
        <w:rPr>
          <w:rFonts w:ascii="Tahoma" w:hAnsi="Tahoma" w:cs="Tahoma"/>
        </w:rPr>
        <w:t xml:space="preserve"> de diciembre 13 de 2013, a través de la cual </w:t>
      </w:r>
      <w:r w:rsidR="00FE1C39">
        <w:rPr>
          <w:rFonts w:ascii="Tahoma" w:hAnsi="Tahoma" w:cs="Tahoma"/>
        </w:rPr>
        <w:t xml:space="preserve">le </w:t>
      </w:r>
      <w:r w:rsidR="0095489E">
        <w:rPr>
          <w:rFonts w:ascii="Tahoma" w:hAnsi="Tahoma" w:cs="Tahoma"/>
          <w:bCs/>
        </w:rPr>
        <w:t>fue negada</w:t>
      </w:r>
      <w:r w:rsidR="00FF64D0" w:rsidRPr="00FD5CC7">
        <w:rPr>
          <w:rFonts w:ascii="Tahoma" w:hAnsi="Tahoma" w:cs="Tahoma"/>
        </w:rPr>
        <w:t>.</w:t>
      </w:r>
      <w:r w:rsidR="004A5D32">
        <w:rPr>
          <w:rFonts w:ascii="Tahoma" w:hAnsi="Tahoma" w:cs="Tahoma"/>
        </w:rPr>
        <w:t xml:space="preserve"> </w:t>
      </w:r>
      <w:r w:rsidR="00FF64D0">
        <w:rPr>
          <w:rFonts w:ascii="Tahoma" w:hAnsi="Tahoma" w:cs="Tahoma"/>
        </w:rPr>
        <w:t>Frente a los demás hechos manifest</w:t>
      </w:r>
      <w:r w:rsidR="004A5D32">
        <w:rPr>
          <w:rFonts w:ascii="Tahoma" w:hAnsi="Tahoma" w:cs="Tahoma"/>
        </w:rPr>
        <w:t>ó que no le constaban.</w:t>
      </w:r>
    </w:p>
    <w:p w:rsidR="004A5D32" w:rsidRDefault="004A5D32" w:rsidP="00857421">
      <w:pPr>
        <w:autoSpaceDE w:val="0"/>
        <w:autoSpaceDN w:val="0"/>
        <w:adjustRightInd w:val="0"/>
        <w:spacing w:line="276" w:lineRule="auto"/>
        <w:jc w:val="both"/>
        <w:rPr>
          <w:rFonts w:ascii="Tahoma" w:hAnsi="Tahoma" w:cs="Tahoma"/>
        </w:rPr>
      </w:pPr>
    </w:p>
    <w:p w:rsidR="004A5D32" w:rsidRDefault="004A5D32" w:rsidP="00857421">
      <w:pPr>
        <w:autoSpaceDE w:val="0"/>
        <w:autoSpaceDN w:val="0"/>
        <w:adjustRightInd w:val="0"/>
        <w:spacing w:line="276" w:lineRule="auto"/>
        <w:jc w:val="both"/>
        <w:rPr>
          <w:rFonts w:ascii="Tahoma" w:hAnsi="Tahoma" w:cs="Tahoma"/>
        </w:rPr>
      </w:pPr>
      <w:r>
        <w:rPr>
          <w:rFonts w:ascii="Tahoma" w:hAnsi="Tahoma" w:cs="Tahoma"/>
        </w:rPr>
        <w:tab/>
        <w:t>Seguidamente se opuso a la totalidad de las pretensiones y propuso como excepciones de mérito las que denominó “</w:t>
      </w:r>
      <w:r w:rsidR="005E4650">
        <w:rPr>
          <w:rFonts w:ascii="Tahoma" w:hAnsi="Tahoma" w:cs="Tahoma"/>
        </w:rPr>
        <w:t xml:space="preserve">Inexistencia </w:t>
      </w:r>
      <w:r>
        <w:rPr>
          <w:rFonts w:ascii="Tahoma" w:hAnsi="Tahoma" w:cs="Tahoma"/>
        </w:rPr>
        <w:t>de la obligación”, “Prescripción” y “Genéricas”.</w:t>
      </w:r>
    </w:p>
    <w:p w:rsidR="004A5D32" w:rsidRPr="00FD5CC7" w:rsidRDefault="004A5D32" w:rsidP="00857421">
      <w:pPr>
        <w:autoSpaceDE w:val="0"/>
        <w:autoSpaceDN w:val="0"/>
        <w:adjustRightInd w:val="0"/>
        <w:spacing w:line="276" w:lineRule="auto"/>
        <w:jc w:val="both"/>
        <w:rPr>
          <w:rFonts w:ascii="Tahoma" w:hAnsi="Tahoma" w:cs="Tahoma"/>
        </w:rPr>
      </w:pPr>
    </w:p>
    <w:p w:rsidR="009C50D0" w:rsidRPr="003D36AB" w:rsidRDefault="009C50D0" w:rsidP="00857421">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3D36AB">
        <w:rPr>
          <w:rFonts w:ascii="Tahoma" w:hAnsi="Tahoma" w:cs="Tahoma"/>
          <w:b/>
        </w:rPr>
        <w:t>La sentencia de primera instancia</w:t>
      </w:r>
    </w:p>
    <w:p w:rsidR="009C50D0" w:rsidRPr="003D36AB" w:rsidRDefault="009C50D0" w:rsidP="00857421">
      <w:pPr>
        <w:tabs>
          <w:tab w:val="left" w:pos="748"/>
        </w:tabs>
        <w:spacing w:line="276" w:lineRule="auto"/>
        <w:ind w:firstLine="1122"/>
        <w:jc w:val="both"/>
        <w:rPr>
          <w:rFonts w:ascii="Tahoma" w:hAnsi="Tahoma" w:cs="Tahoma"/>
        </w:rPr>
      </w:pPr>
    </w:p>
    <w:p w:rsidR="00FF64D0" w:rsidRDefault="009C50D0" w:rsidP="00857421">
      <w:pPr>
        <w:tabs>
          <w:tab w:val="left" w:pos="748"/>
        </w:tabs>
        <w:spacing w:line="276" w:lineRule="auto"/>
        <w:jc w:val="both"/>
        <w:rPr>
          <w:rFonts w:ascii="Tahoma" w:hAnsi="Tahoma" w:cs="Tahoma"/>
        </w:rPr>
      </w:pPr>
      <w:r w:rsidRPr="003D36AB">
        <w:rPr>
          <w:rFonts w:ascii="Tahoma" w:hAnsi="Tahoma" w:cs="Tahoma"/>
        </w:rPr>
        <w:tab/>
        <w:t>La Jueza de conocimiento</w:t>
      </w:r>
      <w:r w:rsidR="00A90700">
        <w:rPr>
          <w:rFonts w:ascii="Tahoma" w:hAnsi="Tahoma" w:cs="Tahoma"/>
        </w:rPr>
        <w:t xml:space="preserve"> </w:t>
      </w:r>
      <w:r w:rsidR="00FF64D0">
        <w:rPr>
          <w:rFonts w:ascii="Tahoma" w:hAnsi="Tahoma" w:cs="Tahoma"/>
        </w:rPr>
        <w:t xml:space="preserve">declaró no probada la excepción de inexistencia de la obligación </w:t>
      </w:r>
      <w:r w:rsidR="00D064F1">
        <w:rPr>
          <w:rFonts w:ascii="Tahoma" w:hAnsi="Tahoma" w:cs="Tahoma"/>
        </w:rPr>
        <w:t xml:space="preserve">demandada propuesta por </w:t>
      </w:r>
      <w:r w:rsidR="00BF2348">
        <w:rPr>
          <w:rFonts w:ascii="Tahoma" w:hAnsi="Tahoma" w:cs="Tahoma"/>
        </w:rPr>
        <w:t>Colpensiones</w:t>
      </w:r>
      <w:r w:rsidR="00A6415E">
        <w:rPr>
          <w:rFonts w:ascii="Tahoma" w:hAnsi="Tahoma" w:cs="Tahoma"/>
        </w:rPr>
        <w:t>,</w:t>
      </w:r>
      <w:r w:rsidR="00BF2348">
        <w:rPr>
          <w:rFonts w:ascii="Tahoma" w:hAnsi="Tahoma" w:cs="Tahoma"/>
        </w:rPr>
        <w:t xml:space="preserve"> y </w:t>
      </w:r>
      <w:r w:rsidR="00506F11">
        <w:rPr>
          <w:rFonts w:ascii="Tahoma" w:hAnsi="Tahoma" w:cs="Tahoma"/>
        </w:rPr>
        <w:t xml:space="preserve">a su vez determinó </w:t>
      </w:r>
      <w:r w:rsidR="00D064F1">
        <w:rPr>
          <w:rFonts w:ascii="Tahoma" w:hAnsi="Tahoma" w:cs="Tahoma"/>
        </w:rPr>
        <w:t xml:space="preserve">que la pérdida de capacidad laboral del señor Jorge Alonso Londoño Rodríguez tiene como fecha de estructuración </w:t>
      </w:r>
      <w:r w:rsidR="00A6415E">
        <w:rPr>
          <w:rFonts w:ascii="Tahoma" w:hAnsi="Tahoma" w:cs="Tahoma"/>
        </w:rPr>
        <w:t xml:space="preserve">el </w:t>
      </w:r>
      <w:r w:rsidR="00D064F1">
        <w:rPr>
          <w:rFonts w:ascii="Tahoma" w:hAnsi="Tahoma" w:cs="Tahoma"/>
        </w:rPr>
        <w:t xml:space="preserve">12 de agosto de 2005, de conformidad con el dictamen rendido por la </w:t>
      </w:r>
      <w:r w:rsidR="005E4650">
        <w:rPr>
          <w:rFonts w:ascii="Tahoma" w:hAnsi="Tahoma" w:cs="Tahoma"/>
        </w:rPr>
        <w:t xml:space="preserve">Junta Nacional </w:t>
      </w:r>
      <w:r w:rsidR="00D064F1">
        <w:rPr>
          <w:rFonts w:ascii="Tahoma" w:hAnsi="Tahoma" w:cs="Tahoma"/>
        </w:rPr>
        <w:t xml:space="preserve">de </w:t>
      </w:r>
      <w:r w:rsidR="005E4650">
        <w:rPr>
          <w:rFonts w:ascii="Tahoma" w:hAnsi="Tahoma" w:cs="Tahoma"/>
        </w:rPr>
        <w:t xml:space="preserve">Calificación </w:t>
      </w:r>
      <w:r w:rsidR="00D064F1">
        <w:rPr>
          <w:rFonts w:ascii="Tahoma" w:hAnsi="Tahoma" w:cs="Tahoma"/>
        </w:rPr>
        <w:t xml:space="preserve">de </w:t>
      </w:r>
      <w:r w:rsidR="005E4650">
        <w:rPr>
          <w:rFonts w:ascii="Tahoma" w:hAnsi="Tahoma" w:cs="Tahoma"/>
        </w:rPr>
        <w:t>Invalidez</w:t>
      </w:r>
      <w:r w:rsidR="00A6415E">
        <w:rPr>
          <w:rFonts w:ascii="Tahoma" w:hAnsi="Tahoma" w:cs="Tahoma"/>
        </w:rPr>
        <w:t>;</w:t>
      </w:r>
      <w:r w:rsidR="00D064F1">
        <w:rPr>
          <w:rFonts w:ascii="Tahoma" w:hAnsi="Tahoma" w:cs="Tahoma"/>
        </w:rPr>
        <w:t xml:space="preserve"> </w:t>
      </w:r>
      <w:r w:rsidR="00506F11">
        <w:rPr>
          <w:rFonts w:ascii="Tahoma" w:hAnsi="Tahoma" w:cs="Tahoma"/>
        </w:rPr>
        <w:t>y en tal virtud manifestó que el actor</w:t>
      </w:r>
      <w:r w:rsidR="00D064F1">
        <w:rPr>
          <w:rFonts w:ascii="Tahoma" w:hAnsi="Tahoma" w:cs="Tahoma"/>
        </w:rPr>
        <w:t xml:space="preserve"> tiene derecho al reconocimiento de la pensión de invalidez a partir de dicha calenda, en cuantía de un salario mínimo legal.</w:t>
      </w:r>
    </w:p>
    <w:p w:rsidR="006F6471" w:rsidRDefault="006F6471" w:rsidP="00857421">
      <w:pPr>
        <w:tabs>
          <w:tab w:val="left" w:pos="748"/>
        </w:tabs>
        <w:spacing w:line="276" w:lineRule="auto"/>
        <w:jc w:val="both"/>
        <w:rPr>
          <w:rFonts w:ascii="Tahoma" w:hAnsi="Tahoma" w:cs="Tahoma"/>
        </w:rPr>
      </w:pPr>
    </w:p>
    <w:p w:rsidR="00C922B3" w:rsidRDefault="006F6471" w:rsidP="00857421">
      <w:pPr>
        <w:tabs>
          <w:tab w:val="left" w:pos="748"/>
        </w:tabs>
        <w:spacing w:line="276" w:lineRule="auto"/>
        <w:jc w:val="both"/>
        <w:rPr>
          <w:rFonts w:ascii="Tahoma" w:hAnsi="Tahoma" w:cs="Tahoma"/>
        </w:rPr>
      </w:pPr>
      <w:r>
        <w:rPr>
          <w:rFonts w:ascii="Tahoma" w:hAnsi="Tahoma" w:cs="Tahoma"/>
        </w:rPr>
        <w:tab/>
      </w:r>
      <w:r w:rsidR="00A6415E">
        <w:rPr>
          <w:rFonts w:ascii="Tahoma" w:hAnsi="Tahoma" w:cs="Tahoma"/>
        </w:rPr>
        <w:t>Por otra parte, d</w:t>
      </w:r>
      <w:r>
        <w:rPr>
          <w:rFonts w:ascii="Tahoma" w:hAnsi="Tahoma" w:cs="Tahoma"/>
        </w:rPr>
        <w:t>eclaró probada de manera parcial la excepción de prescripción en relación con las mesadas causadas entre el 12 de agosto de 2005 y el 14 de enero de 2010</w:t>
      </w:r>
      <w:r w:rsidR="00506F11">
        <w:rPr>
          <w:rFonts w:ascii="Tahoma" w:hAnsi="Tahoma" w:cs="Tahoma"/>
        </w:rPr>
        <w:t>,</w:t>
      </w:r>
      <w:r>
        <w:rPr>
          <w:rFonts w:ascii="Tahoma" w:hAnsi="Tahoma" w:cs="Tahoma"/>
        </w:rPr>
        <w:t xml:space="preserve"> </w:t>
      </w:r>
      <w:r w:rsidR="00506F11">
        <w:rPr>
          <w:rFonts w:ascii="Tahoma" w:hAnsi="Tahoma" w:cs="Tahoma"/>
        </w:rPr>
        <w:t xml:space="preserve">y fulminó las siguientes condenas: i) Ordenó a Colpensiones pagar </w:t>
      </w:r>
      <w:r w:rsidR="00A6415E">
        <w:rPr>
          <w:rFonts w:ascii="Tahoma" w:hAnsi="Tahoma" w:cs="Tahoma"/>
        </w:rPr>
        <w:t xml:space="preserve">la suma de </w:t>
      </w:r>
      <w:r w:rsidR="002B392E">
        <w:rPr>
          <w:rFonts w:ascii="Tahoma" w:hAnsi="Tahoma" w:cs="Tahoma"/>
        </w:rPr>
        <w:t>$37.205.060 por concepto de mesadas retroactivas causadas entre el 15 de noviembre de 2010 y el 18 de junio de 2015</w:t>
      </w:r>
      <w:r w:rsidR="00506F11">
        <w:rPr>
          <w:rFonts w:ascii="Tahoma" w:hAnsi="Tahoma" w:cs="Tahoma"/>
        </w:rPr>
        <w:t xml:space="preserve">; ii) Ordenó </w:t>
      </w:r>
      <w:r w:rsidR="00E03B4C">
        <w:rPr>
          <w:rFonts w:ascii="Tahoma" w:hAnsi="Tahoma" w:cs="Tahoma"/>
        </w:rPr>
        <w:t xml:space="preserve">cancelar la prestación </w:t>
      </w:r>
      <w:r w:rsidR="00C922B3">
        <w:rPr>
          <w:rFonts w:ascii="Tahoma" w:hAnsi="Tahoma" w:cs="Tahoma"/>
        </w:rPr>
        <w:t>teniendo en cuenta los reajustes de ley</w:t>
      </w:r>
      <w:r w:rsidR="00506F11">
        <w:rPr>
          <w:rFonts w:ascii="Tahoma" w:hAnsi="Tahoma" w:cs="Tahoma"/>
        </w:rPr>
        <w:t xml:space="preserve"> y</w:t>
      </w:r>
      <w:r w:rsidR="00E03B4C">
        <w:rPr>
          <w:rFonts w:ascii="Tahoma" w:hAnsi="Tahoma" w:cs="Tahoma"/>
        </w:rPr>
        <w:t xml:space="preserve"> </w:t>
      </w:r>
      <w:r w:rsidR="00C922B3">
        <w:rPr>
          <w:rFonts w:ascii="Tahoma" w:hAnsi="Tahoma" w:cs="Tahoma"/>
        </w:rPr>
        <w:t>2 mesadas adicionales</w:t>
      </w:r>
      <w:r w:rsidR="00E03B4C">
        <w:rPr>
          <w:rFonts w:ascii="Tahoma" w:hAnsi="Tahoma" w:cs="Tahoma"/>
        </w:rPr>
        <w:t xml:space="preserve"> y</w:t>
      </w:r>
      <w:r w:rsidR="00506F11">
        <w:rPr>
          <w:rFonts w:ascii="Tahoma" w:hAnsi="Tahoma" w:cs="Tahoma"/>
        </w:rPr>
        <w:t>, iii) Ordenó el pago de</w:t>
      </w:r>
      <w:r w:rsidR="00E03B4C">
        <w:rPr>
          <w:rFonts w:ascii="Tahoma" w:hAnsi="Tahoma" w:cs="Tahoma"/>
        </w:rPr>
        <w:t xml:space="preserve"> los </w:t>
      </w:r>
      <w:r w:rsidR="004E4A79">
        <w:rPr>
          <w:rFonts w:ascii="Tahoma" w:hAnsi="Tahoma" w:cs="Tahoma"/>
        </w:rPr>
        <w:t>intereses moratorios a partir de la ejecutori</w:t>
      </w:r>
      <w:r w:rsidR="001847C0">
        <w:rPr>
          <w:rFonts w:ascii="Tahoma" w:hAnsi="Tahoma" w:cs="Tahoma"/>
        </w:rPr>
        <w:t>a</w:t>
      </w:r>
      <w:r w:rsidR="004E4A79">
        <w:rPr>
          <w:rFonts w:ascii="Tahoma" w:hAnsi="Tahoma" w:cs="Tahoma"/>
        </w:rPr>
        <w:t xml:space="preserve"> de la sentencia hasta que se verifique el pago.</w:t>
      </w:r>
    </w:p>
    <w:p w:rsidR="001847C0" w:rsidRDefault="001847C0" w:rsidP="00857421">
      <w:pPr>
        <w:tabs>
          <w:tab w:val="left" w:pos="748"/>
        </w:tabs>
        <w:spacing w:line="276" w:lineRule="auto"/>
        <w:jc w:val="both"/>
        <w:rPr>
          <w:rFonts w:ascii="Tahoma" w:hAnsi="Tahoma" w:cs="Tahoma"/>
        </w:rPr>
      </w:pPr>
    </w:p>
    <w:p w:rsidR="00E03B4C" w:rsidRDefault="001847C0" w:rsidP="00857421">
      <w:pPr>
        <w:tabs>
          <w:tab w:val="left" w:pos="748"/>
        </w:tabs>
        <w:spacing w:line="276" w:lineRule="auto"/>
        <w:jc w:val="both"/>
        <w:rPr>
          <w:rFonts w:ascii="Tahoma" w:hAnsi="Tahoma" w:cs="Tahoma"/>
        </w:rPr>
      </w:pPr>
      <w:r>
        <w:rPr>
          <w:rFonts w:ascii="Tahoma" w:hAnsi="Tahoma" w:cs="Tahoma"/>
        </w:rPr>
        <w:tab/>
        <w:t>P</w:t>
      </w:r>
      <w:r w:rsidR="00574DF8">
        <w:rPr>
          <w:rFonts w:ascii="Tahoma" w:hAnsi="Tahoma" w:cs="Tahoma"/>
        </w:rPr>
        <w:t xml:space="preserve">ara llegar a tal determinación la A-quo consideró, en síntesis, que </w:t>
      </w:r>
      <w:r w:rsidR="005E0E24">
        <w:rPr>
          <w:rFonts w:ascii="Tahoma" w:hAnsi="Tahoma" w:cs="Tahoma"/>
        </w:rPr>
        <w:t>de conformidad con la calificación de pérdida de capacidad laboral allegada</w:t>
      </w:r>
      <w:r w:rsidR="00DB4C65">
        <w:rPr>
          <w:rFonts w:ascii="Tahoma" w:hAnsi="Tahoma" w:cs="Tahoma"/>
        </w:rPr>
        <w:t xml:space="preserve"> como prueba por</w:t>
      </w:r>
      <w:r w:rsidR="005E0E24">
        <w:rPr>
          <w:rFonts w:ascii="Tahoma" w:hAnsi="Tahoma" w:cs="Tahoma"/>
        </w:rPr>
        <w:t xml:space="preserve"> la </w:t>
      </w:r>
      <w:r w:rsidR="00DB4C65">
        <w:rPr>
          <w:rFonts w:ascii="Tahoma" w:hAnsi="Tahoma" w:cs="Tahoma"/>
        </w:rPr>
        <w:t xml:space="preserve">Junta Nacional </w:t>
      </w:r>
      <w:r w:rsidR="005E0E24">
        <w:rPr>
          <w:rFonts w:ascii="Tahoma" w:hAnsi="Tahoma" w:cs="Tahoma"/>
        </w:rPr>
        <w:t xml:space="preserve">de </w:t>
      </w:r>
      <w:r w:rsidR="00DB4C65">
        <w:rPr>
          <w:rFonts w:ascii="Tahoma" w:hAnsi="Tahoma" w:cs="Tahoma"/>
        </w:rPr>
        <w:t xml:space="preserve">Calificación </w:t>
      </w:r>
      <w:r w:rsidR="005E0E24">
        <w:rPr>
          <w:rFonts w:ascii="Tahoma" w:hAnsi="Tahoma" w:cs="Tahoma"/>
        </w:rPr>
        <w:t xml:space="preserve">de </w:t>
      </w:r>
      <w:r w:rsidR="00DB4C65">
        <w:rPr>
          <w:rFonts w:ascii="Tahoma" w:hAnsi="Tahoma" w:cs="Tahoma"/>
        </w:rPr>
        <w:t xml:space="preserve">Invalidez </w:t>
      </w:r>
      <w:r w:rsidR="00DB4C65" w:rsidRPr="00DB4C65">
        <w:rPr>
          <w:rFonts w:ascii="Tahoma" w:hAnsi="Tahoma" w:cs="Tahoma"/>
          <w:i/>
        </w:rPr>
        <w:t>–</w:t>
      </w:r>
      <w:r w:rsidR="009F36E4">
        <w:rPr>
          <w:rFonts w:ascii="Tahoma" w:hAnsi="Tahoma" w:cs="Tahoma"/>
          <w:i/>
        </w:rPr>
        <w:t>la</w:t>
      </w:r>
      <w:r w:rsidR="00DB4C65">
        <w:rPr>
          <w:rFonts w:ascii="Tahoma" w:hAnsi="Tahoma" w:cs="Tahoma"/>
          <w:i/>
        </w:rPr>
        <w:t xml:space="preserve"> cual es válid</w:t>
      </w:r>
      <w:r w:rsidR="009F36E4">
        <w:rPr>
          <w:rFonts w:ascii="Tahoma" w:hAnsi="Tahoma" w:cs="Tahoma"/>
          <w:i/>
        </w:rPr>
        <w:t>a</w:t>
      </w:r>
      <w:r w:rsidR="00DB4C65">
        <w:rPr>
          <w:rFonts w:ascii="Tahoma" w:hAnsi="Tahoma" w:cs="Tahoma"/>
          <w:i/>
        </w:rPr>
        <w:t xml:space="preserve"> y se encuentra en firme en razón a que las partes no l</w:t>
      </w:r>
      <w:r w:rsidR="009F36E4">
        <w:rPr>
          <w:rFonts w:ascii="Tahoma" w:hAnsi="Tahoma" w:cs="Tahoma"/>
          <w:i/>
        </w:rPr>
        <w:t>a</w:t>
      </w:r>
      <w:r w:rsidR="00DB4C65">
        <w:rPr>
          <w:rFonts w:ascii="Tahoma" w:hAnsi="Tahoma" w:cs="Tahoma"/>
          <w:i/>
        </w:rPr>
        <w:t xml:space="preserve"> objetaron en el término de traslado</w:t>
      </w:r>
      <w:r w:rsidR="00DB4C65" w:rsidRPr="00DB4C65">
        <w:rPr>
          <w:rFonts w:ascii="Tahoma" w:hAnsi="Tahoma" w:cs="Tahoma"/>
          <w:i/>
        </w:rPr>
        <w:t>-</w:t>
      </w:r>
      <w:r w:rsidR="005E0E24">
        <w:rPr>
          <w:rFonts w:ascii="Tahoma" w:hAnsi="Tahoma" w:cs="Tahoma"/>
        </w:rPr>
        <w:t xml:space="preserve">, </w:t>
      </w:r>
      <w:r w:rsidR="00E94F5B">
        <w:rPr>
          <w:rFonts w:ascii="Tahoma" w:hAnsi="Tahoma" w:cs="Tahoma"/>
        </w:rPr>
        <w:t>la estructuración de la invalidez del señor Jorge Alonso Londoño, del 62.30%, se dio el 12 de agosto de 2005,</w:t>
      </w:r>
      <w:r w:rsidR="00E03B4C">
        <w:rPr>
          <w:rFonts w:ascii="Tahoma" w:hAnsi="Tahoma" w:cs="Tahoma"/>
        </w:rPr>
        <w:t xml:space="preserve"> siendo esa fecha a partir de la cual se debe reconocer la prestación</w:t>
      </w:r>
      <w:r w:rsidR="00E0487C">
        <w:rPr>
          <w:rFonts w:ascii="Tahoma" w:hAnsi="Tahoma" w:cs="Tahoma"/>
        </w:rPr>
        <w:t>, pues tiene más de 50 semanas cotizadas en los 3 años anteriores a esa calenda</w:t>
      </w:r>
      <w:r w:rsidR="00E03B4C">
        <w:rPr>
          <w:rFonts w:ascii="Tahoma" w:hAnsi="Tahoma" w:cs="Tahoma"/>
        </w:rPr>
        <w:t>.</w:t>
      </w:r>
    </w:p>
    <w:p w:rsidR="00DB4C65" w:rsidRDefault="00DB4C65" w:rsidP="00857421">
      <w:pPr>
        <w:tabs>
          <w:tab w:val="left" w:pos="748"/>
        </w:tabs>
        <w:spacing w:line="276" w:lineRule="auto"/>
        <w:jc w:val="both"/>
        <w:rPr>
          <w:rFonts w:ascii="Tahoma" w:hAnsi="Tahoma" w:cs="Tahoma"/>
        </w:rPr>
      </w:pPr>
    </w:p>
    <w:p w:rsidR="005E0E24" w:rsidRDefault="00DB4C65" w:rsidP="00857421">
      <w:pPr>
        <w:tabs>
          <w:tab w:val="left" w:pos="748"/>
        </w:tabs>
        <w:spacing w:line="276" w:lineRule="auto"/>
        <w:jc w:val="both"/>
        <w:rPr>
          <w:rFonts w:ascii="Tahoma" w:hAnsi="Tahoma" w:cs="Tahoma"/>
        </w:rPr>
      </w:pPr>
      <w:r>
        <w:rPr>
          <w:rFonts w:ascii="Tahoma" w:hAnsi="Tahoma" w:cs="Tahoma"/>
        </w:rPr>
        <w:tab/>
        <w:t>Agregó q</w:t>
      </w:r>
      <w:r w:rsidR="00E94F5B">
        <w:rPr>
          <w:rFonts w:ascii="Tahoma" w:hAnsi="Tahoma" w:cs="Tahoma"/>
        </w:rPr>
        <w:t xml:space="preserve">ue de conformidad con </w:t>
      </w:r>
      <w:r w:rsidR="00F648F0">
        <w:rPr>
          <w:rFonts w:ascii="Tahoma" w:hAnsi="Tahoma" w:cs="Tahoma"/>
        </w:rPr>
        <w:t>la postura de la Corte Constitucional</w:t>
      </w:r>
      <w:r w:rsidR="002E4876">
        <w:rPr>
          <w:rFonts w:ascii="Tahoma" w:hAnsi="Tahoma" w:cs="Tahoma"/>
        </w:rPr>
        <w:t xml:space="preserve"> T-043 de 2014, por </w:t>
      </w:r>
      <w:r w:rsidR="00F648F0">
        <w:rPr>
          <w:rFonts w:ascii="Tahoma" w:hAnsi="Tahoma" w:cs="Tahoma"/>
        </w:rPr>
        <w:t xml:space="preserve">tratarse de una enfermedad degenerativa la que afecta al promotor del litigio era posible tener en cuenta la totalidad de las cotizaciones efectuadas por él, </w:t>
      </w:r>
      <w:r w:rsidR="002E4876">
        <w:rPr>
          <w:rFonts w:ascii="Tahoma" w:hAnsi="Tahoma" w:cs="Tahoma"/>
        </w:rPr>
        <w:t>con las cuales tenía derecho a una mesada que por ser inferior al salario mínimo, era menester igualarla a dicho guarismo.</w:t>
      </w:r>
    </w:p>
    <w:p w:rsidR="002E4876" w:rsidRDefault="002E4876" w:rsidP="00857421">
      <w:pPr>
        <w:tabs>
          <w:tab w:val="left" w:pos="748"/>
        </w:tabs>
        <w:spacing w:line="276" w:lineRule="auto"/>
        <w:jc w:val="both"/>
        <w:rPr>
          <w:rFonts w:ascii="Tahoma" w:hAnsi="Tahoma" w:cs="Tahoma"/>
        </w:rPr>
      </w:pPr>
    </w:p>
    <w:p w:rsidR="002E4876" w:rsidRDefault="002E4876" w:rsidP="00857421">
      <w:pPr>
        <w:tabs>
          <w:tab w:val="left" w:pos="748"/>
        </w:tabs>
        <w:spacing w:line="276" w:lineRule="auto"/>
        <w:jc w:val="both"/>
        <w:rPr>
          <w:rFonts w:ascii="Tahoma" w:hAnsi="Tahoma" w:cs="Tahoma"/>
        </w:rPr>
      </w:pPr>
      <w:r>
        <w:rPr>
          <w:rFonts w:ascii="Tahoma" w:hAnsi="Tahoma" w:cs="Tahoma"/>
        </w:rPr>
        <w:tab/>
        <w:t>Por último indicó que al haberse presentado la reclamación administrativa el 15 de noviembre de 2013, las mesadas causadas antes del mismo día y mes de 2010 se vieron afectadas por la prescripción; y que como quiera que la negativa de la demandada se basó en su momento en el dictamen que arrojaba una fecha de estructuración diferente a la que quedó establecida en el proceso, los intereses moratorios debían empezar a correr desde la ejecutoria de la sentencia.</w:t>
      </w:r>
    </w:p>
    <w:p w:rsidR="002B0775" w:rsidRDefault="00F648F0" w:rsidP="00857421">
      <w:pPr>
        <w:tabs>
          <w:tab w:val="left" w:pos="748"/>
        </w:tabs>
        <w:spacing w:line="276" w:lineRule="auto"/>
        <w:jc w:val="both"/>
        <w:rPr>
          <w:rFonts w:ascii="Tahoma" w:hAnsi="Tahoma" w:cs="Tahoma"/>
        </w:rPr>
      </w:pPr>
      <w:r>
        <w:rPr>
          <w:rFonts w:ascii="Tahoma" w:hAnsi="Tahoma" w:cs="Tahoma"/>
        </w:rPr>
        <w:tab/>
      </w:r>
    </w:p>
    <w:p w:rsidR="009C50D0" w:rsidRPr="003D36AB" w:rsidRDefault="00024DB6" w:rsidP="0085742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r w:rsidR="00AA2CFC">
        <w:rPr>
          <w:rFonts w:ascii="Tahoma" w:hAnsi="Tahoma" w:cs="Tahoma"/>
          <w:b/>
        </w:rPr>
        <w:t xml:space="preserve"> y procedencia de la consulta</w:t>
      </w:r>
    </w:p>
    <w:p w:rsidR="009C50D0" w:rsidRPr="003D36AB" w:rsidRDefault="009C50D0" w:rsidP="00857421">
      <w:pPr>
        <w:widowControl w:val="0"/>
        <w:autoSpaceDE w:val="0"/>
        <w:autoSpaceDN w:val="0"/>
        <w:adjustRightInd w:val="0"/>
        <w:spacing w:line="276" w:lineRule="auto"/>
        <w:ind w:firstLine="1122"/>
        <w:jc w:val="both"/>
        <w:rPr>
          <w:rFonts w:ascii="Tahoma" w:hAnsi="Tahoma" w:cs="Tahoma"/>
        </w:rPr>
      </w:pPr>
    </w:p>
    <w:p w:rsidR="002E4876" w:rsidRDefault="0078690A" w:rsidP="00857421">
      <w:pPr>
        <w:pStyle w:val="Sangradetextonormal"/>
        <w:spacing w:line="276" w:lineRule="auto"/>
        <w:ind w:firstLine="561"/>
      </w:pPr>
      <w:r>
        <w:t>El apoderado de la entidad demandada fundó su alzada en tres aspectos puntuales; el primero, referente a que no se agotó debidamente la reclamación administrativa, pues aquella presentada ante su apoderada tenía unos fundamentos distintos a los que quedaron demostrados en el proceso</w:t>
      </w:r>
      <w:r w:rsidR="00321D9C">
        <w:t xml:space="preserve"> y, en esa medida, </w:t>
      </w:r>
      <w:r w:rsidR="003C3939">
        <w:t xml:space="preserve">su poderdante </w:t>
      </w:r>
      <w:r w:rsidR="00321D9C">
        <w:t>resolvió conforme a las pruebas con las que contaba.</w:t>
      </w:r>
    </w:p>
    <w:p w:rsidR="00321D9C" w:rsidRDefault="00321D9C" w:rsidP="00857421">
      <w:pPr>
        <w:pStyle w:val="Sangradetextonormal"/>
        <w:spacing w:line="276" w:lineRule="auto"/>
        <w:ind w:firstLine="561"/>
      </w:pPr>
    </w:p>
    <w:p w:rsidR="00321D9C" w:rsidRDefault="00321D9C" w:rsidP="00857421">
      <w:pPr>
        <w:pStyle w:val="Sangradetextonormal"/>
        <w:spacing w:line="276" w:lineRule="auto"/>
        <w:ind w:firstLine="561"/>
      </w:pPr>
      <w:r>
        <w:t>El segundo hace referencia a la valoración incorrecta que se hizo al dictamen emitido por la Junta Nacional de Calificación de Invalidez</w:t>
      </w:r>
      <w:r w:rsidR="00C86A70">
        <w:t>, que fue allegado como prueba al proceso, pues en éste se hizo un</w:t>
      </w:r>
      <w:r w:rsidR="003C3939">
        <w:t xml:space="preserve"> examen </w:t>
      </w:r>
      <w:r w:rsidR="00C86A70">
        <w:t>incomplet</w:t>
      </w:r>
      <w:r w:rsidR="003C3939">
        <w:t>o</w:t>
      </w:r>
      <w:r w:rsidR="00C86A70">
        <w:t xml:space="preserve"> del dictamen emitido por la </w:t>
      </w:r>
      <w:r w:rsidR="003C3939">
        <w:t>Junta de Calificación de Risaralda</w:t>
      </w:r>
      <w:r w:rsidR="00C86A70">
        <w:t xml:space="preserve">, </w:t>
      </w:r>
      <w:r w:rsidR="007575F8">
        <w:t>ya que sólo se evaluó la fecha de estructuración de la invalidez y se dejó</w:t>
      </w:r>
      <w:r w:rsidR="005F2054">
        <w:t xml:space="preserve"> intacto</w:t>
      </w:r>
      <w:r w:rsidR="007575F8">
        <w:t xml:space="preserve"> el porcentaje de la pérdida de capacidad laboral</w:t>
      </w:r>
      <w:r w:rsidR="005F2054">
        <w:t xml:space="preserve"> bajo el argumento de que no fue objeto de apelación</w:t>
      </w:r>
      <w:r w:rsidR="007575F8">
        <w:t>,</w:t>
      </w:r>
      <w:r w:rsidR="005F2054">
        <w:t xml:space="preserve"> cuando en realidad su estudio obedecía a una prueba decretada por la Jueza.</w:t>
      </w:r>
      <w:r w:rsidR="007575F8">
        <w:t xml:space="preserve"> </w:t>
      </w:r>
      <w:r w:rsidR="008171FC">
        <w:t>Por l</w:t>
      </w:r>
      <w:r w:rsidR="003C3939">
        <w:t>o</w:t>
      </w:r>
      <w:r w:rsidR="008171FC">
        <w:t xml:space="preserve"> tanto, al estar incomplet</w:t>
      </w:r>
      <w:r w:rsidR="003C3939">
        <w:t xml:space="preserve">o el </w:t>
      </w:r>
      <w:r w:rsidR="003C3939" w:rsidRPr="003C3939">
        <w:t>nuevo dictamen</w:t>
      </w:r>
      <w:r w:rsidR="003C3939">
        <w:t xml:space="preserve"> </w:t>
      </w:r>
      <w:r w:rsidR="008171FC">
        <w:t>no l</w:t>
      </w:r>
      <w:r w:rsidR="003C3939">
        <w:t>o</w:t>
      </w:r>
      <w:r w:rsidR="008171FC">
        <w:t xml:space="preserve"> objetó </w:t>
      </w:r>
      <w:r w:rsidR="003C3939">
        <w:t>en la oportunidad respectiva.</w:t>
      </w:r>
    </w:p>
    <w:p w:rsidR="0078690A" w:rsidRDefault="0078690A" w:rsidP="00857421">
      <w:pPr>
        <w:pStyle w:val="Sangradetextonormal"/>
        <w:spacing w:line="276" w:lineRule="auto"/>
        <w:ind w:firstLine="561"/>
      </w:pPr>
    </w:p>
    <w:p w:rsidR="00AF00C7" w:rsidRDefault="00AF00C7" w:rsidP="00857421">
      <w:pPr>
        <w:pStyle w:val="Sangradetextonormal"/>
        <w:spacing w:line="276" w:lineRule="auto"/>
        <w:ind w:firstLine="561"/>
      </w:pPr>
      <w:r>
        <w:t>Finalmente arguyó que</w:t>
      </w:r>
      <w:r w:rsidR="00F7032E">
        <w:t xml:space="preserve">, para efectos de declarar la prescripción, se debe tener como </w:t>
      </w:r>
      <w:r>
        <w:t xml:space="preserve">fecha de estructuración la de </w:t>
      </w:r>
      <w:r w:rsidR="00F7032E">
        <w:t>sentencia de instancia por cuanto en la reclamación anterior no se tenían elementos para tomar una determinación en otro sentido al que se tomó en la resolución que negó la prestación.</w:t>
      </w:r>
    </w:p>
    <w:p w:rsidR="00AA2CFC" w:rsidRDefault="00AA2CFC" w:rsidP="00857421">
      <w:pPr>
        <w:pStyle w:val="Sangradetextonormal"/>
        <w:spacing w:line="276" w:lineRule="auto"/>
        <w:ind w:firstLine="561"/>
      </w:pPr>
    </w:p>
    <w:p w:rsidR="00AA2CFC" w:rsidRPr="005D5E4D" w:rsidRDefault="00AA2CFC" w:rsidP="00857421">
      <w:pPr>
        <w:pStyle w:val="Sangradetextonormal"/>
        <w:spacing w:line="276" w:lineRule="auto"/>
        <w:ind w:firstLine="561"/>
      </w:pPr>
      <w:r>
        <w:t xml:space="preserve">Por otra parte, teniendo en cuenta que la sentencia fue totalmente desfavorable para los intereses de Colpensiones, y no fue apelada, se resolverá igualmente el grado jurisdiccional de consulta. </w:t>
      </w:r>
    </w:p>
    <w:p w:rsidR="009C50D0" w:rsidRPr="003D36AB" w:rsidRDefault="009C50D0" w:rsidP="0085742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3D36AB">
        <w:rPr>
          <w:rFonts w:ascii="Tahoma" w:hAnsi="Tahoma" w:cs="Tahoma"/>
          <w:b/>
        </w:rPr>
        <w:t>Consideraciones</w:t>
      </w:r>
    </w:p>
    <w:p w:rsidR="009C50D0" w:rsidRPr="003D36AB" w:rsidRDefault="009C50D0" w:rsidP="00416E5C">
      <w:pPr>
        <w:tabs>
          <w:tab w:val="left" w:pos="567"/>
        </w:tabs>
        <w:jc w:val="both"/>
        <w:rPr>
          <w:rFonts w:ascii="Tahoma" w:hAnsi="Tahoma" w:cs="Tahoma"/>
        </w:rPr>
      </w:pPr>
      <w:r w:rsidRPr="003D36AB">
        <w:rPr>
          <w:rFonts w:ascii="Tahoma" w:hAnsi="Tahoma" w:cs="Tahoma"/>
        </w:rPr>
        <w:tab/>
      </w:r>
    </w:p>
    <w:p w:rsidR="009C50D0" w:rsidRPr="003D36AB" w:rsidRDefault="009C50D0" w:rsidP="00857421">
      <w:pPr>
        <w:pStyle w:val="Textoindependiente"/>
        <w:numPr>
          <w:ilvl w:val="1"/>
          <w:numId w:val="1"/>
        </w:numPr>
        <w:spacing w:after="0" w:line="276" w:lineRule="auto"/>
        <w:ind w:right="51" w:hanging="371"/>
        <w:jc w:val="both"/>
        <w:rPr>
          <w:rFonts w:ascii="Tahoma" w:hAnsi="Tahoma" w:cs="Tahoma"/>
          <w:b/>
        </w:rPr>
      </w:pPr>
      <w:r w:rsidRPr="003D36AB">
        <w:rPr>
          <w:rFonts w:ascii="Tahoma" w:hAnsi="Tahoma" w:cs="Tahoma"/>
          <w:b/>
        </w:rPr>
        <w:t>Caso concreto</w:t>
      </w:r>
    </w:p>
    <w:p w:rsidR="009C50D0" w:rsidRDefault="009C50D0" w:rsidP="00D370C6">
      <w:pPr>
        <w:pStyle w:val="Textoindependiente"/>
        <w:spacing w:after="0"/>
        <w:ind w:right="51"/>
        <w:jc w:val="both"/>
        <w:rPr>
          <w:rFonts w:ascii="Tahoma" w:hAnsi="Tahoma" w:cs="Tahoma"/>
          <w:b/>
        </w:rPr>
      </w:pPr>
    </w:p>
    <w:p w:rsidR="00857421" w:rsidRDefault="00857421" w:rsidP="009E4771">
      <w:pPr>
        <w:pStyle w:val="Textoindependiente"/>
        <w:spacing w:after="0" w:line="276" w:lineRule="auto"/>
        <w:ind w:right="51" w:firstLine="708"/>
        <w:jc w:val="both"/>
        <w:rPr>
          <w:rFonts w:ascii="Tahoma" w:hAnsi="Tahoma" w:cs="Tahoma"/>
          <w:bCs/>
        </w:rPr>
      </w:pPr>
      <w:r>
        <w:rPr>
          <w:rFonts w:ascii="Tahoma" w:hAnsi="Tahoma" w:cs="Tahoma"/>
          <w:bCs/>
        </w:rPr>
        <w:t xml:space="preserve">A efectos de resolver la censura del apelante se dirá, como primera medida, que </w:t>
      </w:r>
      <w:r w:rsidR="00416E5C">
        <w:rPr>
          <w:rFonts w:ascii="Tahoma" w:hAnsi="Tahoma" w:cs="Tahoma"/>
          <w:bCs/>
        </w:rPr>
        <w:t xml:space="preserve">la prescripción de un </w:t>
      </w:r>
      <w:r>
        <w:rPr>
          <w:rFonts w:ascii="Tahoma" w:hAnsi="Tahoma" w:cs="Tahoma"/>
          <w:bCs/>
        </w:rPr>
        <w:t xml:space="preserve">derecho </w:t>
      </w:r>
      <w:r w:rsidR="00416E5C">
        <w:rPr>
          <w:rFonts w:ascii="Tahoma" w:hAnsi="Tahoma" w:cs="Tahoma"/>
          <w:bCs/>
        </w:rPr>
        <w:t xml:space="preserve">se interrumpe por una sola vez con el reclamo presentado por el afiliado, siendo el escenario judicial en donde se pueden debatir asuntos en los que las partes encuentran discrepancias; en ese sentido, no puede exigírsele al actor que presente </w:t>
      </w:r>
      <w:r w:rsidR="008F0CF9">
        <w:rPr>
          <w:rFonts w:ascii="Tahoma" w:hAnsi="Tahoma" w:cs="Tahoma"/>
          <w:bCs/>
        </w:rPr>
        <w:t xml:space="preserve">tantas reclamaciones </w:t>
      </w:r>
      <w:r w:rsidR="003C3939">
        <w:rPr>
          <w:rFonts w:ascii="Tahoma" w:hAnsi="Tahoma" w:cs="Tahoma"/>
          <w:bCs/>
        </w:rPr>
        <w:t xml:space="preserve">por una misma prestación </w:t>
      </w:r>
      <w:r w:rsidR="008F0CF9">
        <w:rPr>
          <w:rFonts w:ascii="Tahoma" w:hAnsi="Tahoma" w:cs="Tahoma"/>
          <w:bCs/>
        </w:rPr>
        <w:t xml:space="preserve">hasta que una </w:t>
      </w:r>
      <w:r w:rsidR="003C3939">
        <w:rPr>
          <w:rFonts w:ascii="Tahoma" w:hAnsi="Tahoma" w:cs="Tahoma"/>
          <w:bCs/>
        </w:rPr>
        <w:t xml:space="preserve">de ella contenga la totalidad de la información y material probatorio suficiente para que </w:t>
      </w:r>
      <w:r w:rsidR="008F0CF9">
        <w:rPr>
          <w:rFonts w:ascii="Tahoma" w:hAnsi="Tahoma" w:cs="Tahoma"/>
          <w:bCs/>
        </w:rPr>
        <w:t>la administradora de pensiones pueda emitir un acto concediendo el derecho.</w:t>
      </w:r>
    </w:p>
    <w:p w:rsidR="008F0CF9" w:rsidRDefault="008F0CF9" w:rsidP="003C3939">
      <w:pPr>
        <w:pStyle w:val="Textoindependiente"/>
        <w:spacing w:after="0"/>
        <w:ind w:right="51" w:firstLine="708"/>
        <w:jc w:val="both"/>
        <w:rPr>
          <w:rFonts w:ascii="Tahoma" w:hAnsi="Tahoma" w:cs="Tahoma"/>
          <w:bCs/>
        </w:rPr>
      </w:pPr>
    </w:p>
    <w:p w:rsidR="003C3939" w:rsidRDefault="008F0CF9" w:rsidP="009E4771">
      <w:pPr>
        <w:pStyle w:val="Textoindependiente"/>
        <w:spacing w:after="0" w:line="276" w:lineRule="auto"/>
        <w:ind w:right="51" w:firstLine="708"/>
        <w:jc w:val="both"/>
        <w:rPr>
          <w:rFonts w:ascii="Tahoma" w:hAnsi="Tahoma" w:cs="Tahoma"/>
          <w:bCs/>
        </w:rPr>
      </w:pPr>
      <w:r>
        <w:rPr>
          <w:rFonts w:ascii="Tahoma" w:hAnsi="Tahoma" w:cs="Tahoma"/>
          <w:bCs/>
        </w:rPr>
        <w:t xml:space="preserve">En el </w:t>
      </w:r>
      <w:r w:rsidRPr="008F0CF9">
        <w:rPr>
          <w:rFonts w:ascii="Tahoma" w:hAnsi="Tahoma" w:cs="Tahoma"/>
          <w:bCs/>
          <w:i/>
        </w:rPr>
        <w:t>sub lite</w:t>
      </w:r>
      <w:r w:rsidRPr="008F0CF9">
        <w:rPr>
          <w:rFonts w:ascii="Tahoma" w:hAnsi="Tahoma" w:cs="Tahoma"/>
          <w:bCs/>
        </w:rPr>
        <w:t>,</w:t>
      </w:r>
      <w:r>
        <w:rPr>
          <w:rFonts w:ascii="Tahoma" w:hAnsi="Tahoma" w:cs="Tahoma"/>
          <w:bCs/>
        </w:rPr>
        <w:t xml:space="preserve"> desde el año 2007 existía un concepto médico laboral que indicaba que la estructuración de la invalidez se dio en agosto </w:t>
      </w:r>
      <w:r w:rsidR="004F56AD">
        <w:rPr>
          <w:rFonts w:ascii="Tahoma" w:hAnsi="Tahoma" w:cs="Tahoma"/>
          <w:bCs/>
        </w:rPr>
        <w:t xml:space="preserve">12 </w:t>
      </w:r>
      <w:r>
        <w:rPr>
          <w:rFonts w:ascii="Tahoma" w:hAnsi="Tahoma" w:cs="Tahoma"/>
          <w:bCs/>
        </w:rPr>
        <w:t>de 2005 (</w:t>
      </w:r>
      <w:proofErr w:type="spellStart"/>
      <w:r>
        <w:rPr>
          <w:rFonts w:ascii="Tahoma" w:hAnsi="Tahoma" w:cs="Tahoma"/>
          <w:bCs/>
        </w:rPr>
        <w:t>fl</w:t>
      </w:r>
      <w:proofErr w:type="spellEnd"/>
      <w:r>
        <w:rPr>
          <w:rFonts w:ascii="Tahoma" w:hAnsi="Tahoma" w:cs="Tahoma"/>
          <w:bCs/>
        </w:rPr>
        <w:t>. 32), sin embargo la demandada no hizo referencia al mismo en la resolución que negó la prestación</w:t>
      </w:r>
      <w:r w:rsidR="003C3939">
        <w:rPr>
          <w:rFonts w:ascii="Tahoma" w:hAnsi="Tahoma" w:cs="Tahoma"/>
          <w:bCs/>
        </w:rPr>
        <w:t xml:space="preserve"> (</w:t>
      </w:r>
      <w:proofErr w:type="spellStart"/>
      <w:r w:rsidR="003C3939">
        <w:rPr>
          <w:rFonts w:ascii="Tahoma" w:hAnsi="Tahoma" w:cs="Tahoma"/>
          <w:bCs/>
        </w:rPr>
        <w:t>fl</w:t>
      </w:r>
      <w:proofErr w:type="spellEnd"/>
      <w:r w:rsidR="003C3939">
        <w:rPr>
          <w:rFonts w:ascii="Tahoma" w:hAnsi="Tahoma" w:cs="Tahoma"/>
          <w:bCs/>
        </w:rPr>
        <w:t>. 25)</w:t>
      </w:r>
      <w:r>
        <w:rPr>
          <w:rFonts w:ascii="Tahoma" w:hAnsi="Tahoma" w:cs="Tahoma"/>
          <w:bCs/>
        </w:rPr>
        <w:t>; luego, no se trata de un hecho completamente nuevo y sobreviniente como pretende hacerlo ver el togado de Colpensiones</w:t>
      </w:r>
      <w:r w:rsidR="003C3939">
        <w:rPr>
          <w:rFonts w:ascii="Tahoma" w:hAnsi="Tahoma" w:cs="Tahoma"/>
          <w:bCs/>
        </w:rPr>
        <w:t xml:space="preserve">. No obstante, el hecho de que el nuevo dictamen se profiriera en curso del proceso fue tenido en cuenta por </w:t>
      </w:r>
      <w:r w:rsidR="00A50DE5">
        <w:rPr>
          <w:rFonts w:ascii="Tahoma" w:hAnsi="Tahoma" w:cs="Tahoma"/>
          <w:bCs/>
        </w:rPr>
        <w:t xml:space="preserve">la A-quo </w:t>
      </w:r>
      <w:r w:rsidR="003C3939">
        <w:rPr>
          <w:rFonts w:ascii="Tahoma" w:hAnsi="Tahoma" w:cs="Tahoma"/>
          <w:bCs/>
        </w:rPr>
        <w:t>a efectos de fulminar la condenar de intereses moratorios sólo cuando quedara ejecutoriada la sentencia, y con ello se entiende que la negativa de Colpensiones, en su momento, fue ajustada a derecho.</w:t>
      </w:r>
    </w:p>
    <w:p w:rsidR="008171FC" w:rsidRDefault="008171FC" w:rsidP="009E4771">
      <w:pPr>
        <w:pStyle w:val="Textoindependiente"/>
        <w:spacing w:after="0" w:line="276" w:lineRule="auto"/>
        <w:ind w:right="51" w:firstLine="708"/>
        <w:jc w:val="both"/>
        <w:rPr>
          <w:rFonts w:ascii="Tahoma" w:hAnsi="Tahoma" w:cs="Tahoma"/>
          <w:bCs/>
        </w:rPr>
      </w:pPr>
    </w:p>
    <w:p w:rsidR="008171FC" w:rsidRDefault="008171FC" w:rsidP="009E4771">
      <w:pPr>
        <w:pStyle w:val="Textoindependiente"/>
        <w:spacing w:after="0" w:line="276" w:lineRule="auto"/>
        <w:ind w:right="51" w:firstLine="708"/>
        <w:jc w:val="both"/>
        <w:rPr>
          <w:rFonts w:ascii="Tahoma" w:hAnsi="Tahoma" w:cs="Tahoma"/>
          <w:bCs/>
        </w:rPr>
      </w:pPr>
      <w:r>
        <w:rPr>
          <w:rFonts w:ascii="Tahoma" w:hAnsi="Tahoma" w:cs="Tahoma"/>
          <w:bCs/>
        </w:rPr>
        <w:t>Pero más allá de lo anterior, lo que advierte la Sala es que si el togado apelante consideraba que la operadora jurídica de instancia carecía de competencia para conocer del asunto por falta de reclamación administrativa</w:t>
      </w:r>
      <w:r w:rsidR="003C3939">
        <w:rPr>
          <w:rFonts w:ascii="Tahoma" w:hAnsi="Tahoma" w:cs="Tahoma"/>
          <w:bCs/>
        </w:rPr>
        <w:t xml:space="preserve">, </w:t>
      </w:r>
      <w:r>
        <w:rPr>
          <w:rFonts w:ascii="Tahoma" w:hAnsi="Tahoma" w:cs="Tahoma"/>
          <w:bCs/>
        </w:rPr>
        <w:t>debió plantearlo opor</w:t>
      </w:r>
      <w:r w:rsidR="003C3939">
        <w:rPr>
          <w:rFonts w:ascii="Tahoma" w:hAnsi="Tahoma" w:cs="Tahoma"/>
          <w:bCs/>
        </w:rPr>
        <w:t>tunamente como excepción previa</w:t>
      </w:r>
      <w:r>
        <w:rPr>
          <w:rFonts w:ascii="Tahoma" w:hAnsi="Tahoma" w:cs="Tahoma"/>
          <w:bCs/>
        </w:rPr>
        <w:t xml:space="preserve"> so pena de que</w:t>
      </w:r>
      <w:r w:rsidR="001911B9">
        <w:rPr>
          <w:rFonts w:ascii="Tahoma" w:hAnsi="Tahoma" w:cs="Tahoma"/>
          <w:bCs/>
        </w:rPr>
        <w:t xml:space="preserve"> dicha nulidad</w:t>
      </w:r>
      <w:r>
        <w:rPr>
          <w:rFonts w:ascii="Tahoma" w:hAnsi="Tahoma" w:cs="Tahoma"/>
          <w:bCs/>
        </w:rPr>
        <w:t xml:space="preserve"> </w:t>
      </w:r>
      <w:r w:rsidR="001911B9" w:rsidRPr="001911B9">
        <w:rPr>
          <w:rFonts w:ascii="Tahoma" w:hAnsi="Tahoma" w:cs="Tahoma"/>
          <w:bCs/>
          <w:i/>
        </w:rPr>
        <w:t>–en el evento de que existiera-</w:t>
      </w:r>
      <w:r w:rsidR="001911B9">
        <w:rPr>
          <w:rFonts w:ascii="Tahoma" w:hAnsi="Tahoma" w:cs="Tahoma"/>
          <w:bCs/>
        </w:rPr>
        <w:t xml:space="preserve"> </w:t>
      </w:r>
      <w:r>
        <w:rPr>
          <w:rFonts w:ascii="Tahoma" w:hAnsi="Tahoma" w:cs="Tahoma"/>
          <w:bCs/>
        </w:rPr>
        <w:t>quedara saneada</w:t>
      </w:r>
      <w:r w:rsidR="001911B9">
        <w:rPr>
          <w:rFonts w:ascii="Tahoma" w:hAnsi="Tahoma" w:cs="Tahoma"/>
          <w:bCs/>
        </w:rPr>
        <w:t>.</w:t>
      </w:r>
    </w:p>
    <w:p w:rsidR="008171FC" w:rsidRDefault="008171FC" w:rsidP="009E4771">
      <w:pPr>
        <w:pStyle w:val="Textoindependiente"/>
        <w:spacing w:after="0" w:line="276" w:lineRule="auto"/>
        <w:ind w:right="51" w:firstLine="708"/>
        <w:jc w:val="both"/>
        <w:rPr>
          <w:rFonts w:ascii="Tahoma" w:hAnsi="Tahoma" w:cs="Tahoma"/>
          <w:bCs/>
        </w:rPr>
      </w:pPr>
    </w:p>
    <w:p w:rsidR="008171FC" w:rsidRDefault="008171FC" w:rsidP="009E4771">
      <w:pPr>
        <w:pStyle w:val="Textoindependiente"/>
        <w:spacing w:after="0" w:line="276" w:lineRule="auto"/>
        <w:ind w:right="51" w:firstLine="708"/>
        <w:jc w:val="both"/>
        <w:rPr>
          <w:rFonts w:ascii="Tahoma" w:hAnsi="Tahoma" w:cs="Tahoma"/>
          <w:bCs/>
        </w:rPr>
      </w:pPr>
      <w:r>
        <w:rPr>
          <w:rFonts w:ascii="Tahoma" w:hAnsi="Tahoma" w:cs="Tahoma"/>
          <w:bCs/>
        </w:rPr>
        <w:t xml:space="preserve">Frente a la valoración que realizó la Jueza del dictamen emitido por la Junta Nacional de Calificación de Invalidez, debe decirse que cualquier objeción </w:t>
      </w:r>
      <w:r w:rsidR="001911B9">
        <w:rPr>
          <w:rFonts w:ascii="Tahoma" w:hAnsi="Tahoma" w:cs="Tahoma"/>
          <w:bCs/>
        </w:rPr>
        <w:t xml:space="preserve">que el censor </w:t>
      </w:r>
      <w:r>
        <w:rPr>
          <w:rFonts w:ascii="Tahoma" w:hAnsi="Tahoma" w:cs="Tahoma"/>
          <w:bCs/>
        </w:rPr>
        <w:t>tuviera frente</w:t>
      </w:r>
      <w:r w:rsidR="00506F11">
        <w:rPr>
          <w:rFonts w:ascii="Tahoma" w:hAnsi="Tahoma" w:cs="Tahoma"/>
          <w:bCs/>
        </w:rPr>
        <w:t xml:space="preserve"> a</w:t>
      </w:r>
      <w:r w:rsidR="00645887">
        <w:rPr>
          <w:rFonts w:ascii="Tahoma" w:hAnsi="Tahoma" w:cs="Tahoma"/>
          <w:bCs/>
        </w:rPr>
        <w:t>quel</w:t>
      </w:r>
      <w:r>
        <w:rPr>
          <w:rFonts w:ascii="Tahoma" w:hAnsi="Tahoma" w:cs="Tahoma"/>
          <w:bCs/>
        </w:rPr>
        <w:t xml:space="preserve"> debió plantearl</w:t>
      </w:r>
      <w:r w:rsidR="00645887">
        <w:rPr>
          <w:rFonts w:ascii="Tahoma" w:hAnsi="Tahoma" w:cs="Tahoma"/>
          <w:bCs/>
        </w:rPr>
        <w:t>a</w:t>
      </w:r>
      <w:r>
        <w:rPr>
          <w:rFonts w:ascii="Tahoma" w:hAnsi="Tahoma" w:cs="Tahoma"/>
          <w:bCs/>
        </w:rPr>
        <w:t xml:space="preserve"> </w:t>
      </w:r>
      <w:r w:rsidR="004F56AD">
        <w:rPr>
          <w:rFonts w:ascii="Tahoma" w:hAnsi="Tahoma" w:cs="Tahoma"/>
          <w:bCs/>
        </w:rPr>
        <w:t>expresamente cuando se corrió traslado del mismo</w:t>
      </w:r>
      <w:r w:rsidR="001911B9">
        <w:rPr>
          <w:rFonts w:ascii="Tahoma" w:hAnsi="Tahoma" w:cs="Tahoma"/>
          <w:bCs/>
        </w:rPr>
        <w:t xml:space="preserve"> -</w:t>
      </w:r>
      <w:r w:rsidR="001911B9" w:rsidRPr="001911B9">
        <w:rPr>
          <w:rFonts w:ascii="Tahoma" w:hAnsi="Tahoma" w:cs="Tahoma"/>
          <w:bCs/>
          <w:i/>
        </w:rPr>
        <w:t>a efectos de que la Jueza tuviera elementos para solicitar una aclaración o adición</w:t>
      </w:r>
      <w:r w:rsidR="001911B9">
        <w:rPr>
          <w:rFonts w:ascii="Tahoma" w:hAnsi="Tahoma" w:cs="Tahoma"/>
          <w:bCs/>
          <w:i/>
        </w:rPr>
        <w:t>-</w:t>
      </w:r>
      <w:r w:rsidR="004F56AD">
        <w:rPr>
          <w:rFonts w:ascii="Tahoma" w:hAnsi="Tahoma" w:cs="Tahoma"/>
          <w:bCs/>
        </w:rPr>
        <w:t xml:space="preserve">, sin que sea admisible el argumento que expone cuando refiere que </w:t>
      </w:r>
      <w:r w:rsidR="004F56AD" w:rsidRPr="004F56AD">
        <w:rPr>
          <w:rFonts w:ascii="Tahoma" w:hAnsi="Tahoma" w:cs="Tahoma"/>
          <w:bCs/>
          <w:i/>
        </w:rPr>
        <w:t xml:space="preserve">–como estaba incompleto no se opuso a </w:t>
      </w:r>
      <w:r w:rsidR="00645887">
        <w:rPr>
          <w:rFonts w:ascii="Tahoma" w:hAnsi="Tahoma" w:cs="Tahoma"/>
          <w:bCs/>
          <w:i/>
        </w:rPr>
        <w:t>é</w:t>
      </w:r>
      <w:r w:rsidR="004F56AD" w:rsidRPr="004F56AD">
        <w:rPr>
          <w:rFonts w:ascii="Tahoma" w:hAnsi="Tahoma" w:cs="Tahoma"/>
          <w:bCs/>
          <w:i/>
        </w:rPr>
        <w:t>l-</w:t>
      </w:r>
      <w:r w:rsidR="004F56AD" w:rsidRPr="004F56AD">
        <w:rPr>
          <w:rFonts w:ascii="Tahoma" w:hAnsi="Tahoma" w:cs="Tahoma"/>
          <w:bCs/>
        </w:rPr>
        <w:t>,</w:t>
      </w:r>
      <w:r w:rsidR="004F56AD">
        <w:rPr>
          <w:rFonts w:ascii="Tahoma" w:hAnsi="Tahoma" w:cs="Tahoma"/>
          <w:bCs/>
        </w:rPr>
        <w:t xml:space="preserve"> pues esa era la oportunidad para que se solventara cualquier duda que existiera respecto</w:t>
      </w:r>
      <w:r w:rsidR="00645887">
        <w:rPr>
          <w:rFonts w:ascii="Tahoma" w:hAnsi="Tahoma" w:cs="Tahoma"/>
          <w:bCs/>
        </w:rPr>
        <w:t xml:space="preserve"> del estudio en él </w:t>
      </w:r>
      <w:r w:rsidR="001911B9">
        <w:rPr>
          <w:rFonts w:ascii="Tahoma" w:hAnsi="Tahoma" w:cs="Tahoma"/>
          <w:bCs/>
        </w:rPr>
        <w:t>contenido</w:t>
      </w:r>
      <w:r w:rsidR="00645887">
        <w:rPr>
          <w:rFonts w:ascii="Tahoma" w:hAnsi="Tahoma" w:cs="Tahoma"/>
          <w:bCs/>
        </w:rPr>
        <w:t>, incluido el de la complementación</w:t>
      </w:r>
      <w:r w:rsidR="004F56AD">
        <w:rPr>
          <w:rFonts w:ascii="Tahoma" w:hAnsi="Tahoma" w:cs="Tahoma"/>
          <w:bCs/>
        </w:rPr>
        <w:t>.</w:t>
      </w:r>
    </w:p>
    <w:p w:rsidR="004F56AD" w:rsidRDefault="004F56AD" w:rsidP="009E4771">
      <w:pPr>
        <w:pStyle w:val="Textoindependiente"/>
        <w:spacing w:after="0" w:line="276" w:lineRule="auto"/>
        <w:ind w:right="51" w:firstLine="708"/>
        <w:jc w:val="both"/>
        <w:rPr>
          <w:rFonts w:ascii="Tahoma" w:hAnsi="Tahoma" w:cs="Tahoma"/>
          <w:bCs/>
        </w:rPr>
      </w:pPr>
    </w:p>
    <w:p w:rsidR="004F56AD" w:rsidRDefault="004F56AD" w:rsidP="009E4771">
      <w:pPr>
        <w:pStyle w:val="Textoindependiente"/>
        <w:spacing w:after="0" w:line="276" w:lineRule="auto"/>
        <w:ind w:right="51" w:firstLine="708"/>
        <w:jc w:val="both"/>
        <w:rPr>
          <w:rFonts w:ascii="Arial Narrow" w:hAnsi="Arial Narrow" w:cs="Tahoma"/>
          <w:bCs/>
          <w:i/>
        </w:rPr>
      </w:pPr>
      <w:r>
        <w:rPr>
          <w:rFonts w:ascii="Tahoma" w:hAnsi="Tahoma" w:cs="Tahoma"/>
          <w:bCs/>
        </w:rPr>
        <w:t xml:space="preserve">Además, valga decir que ese dictamen modificó el proferido por la </w:t>
      </w:r>
      <w:r w:rsidR="001911B9">
        <w:rPr>
          <w:rFonts w:ascii="Tahoma" w:hAnsi="Tahoma" w:cs="Tahoma"/>
          <w:bCs/>
        </w:rPr>
        <w:t xml:space="preserve">Junta Regional </w:t>
      </w:r>
      <w:r>
        <w:rPr>
          <w:rFonts w:ascii="Tahoma" w:hAnsi="Tahoma" w:cs="Tahoma"/>
          <w:bCs/>
        </w:rPr>
        <w:t xml:space="preserve">de </w:t>
      </w:r>
      <w:r w:rsidR="001911B9">
        <w:rPr>
          <w:rFonts w:ascii="Tahoma" w:hAnsi="Tahoma" w:cs="Tahoma"/>
          <w:bCs/>
        </w:rPr>
        <w:t xml:space="preserve">Calificación </w:t>
      </w:r>
      <w:r>
        <w:rPr>
          <w:rFonts w:ascii="Tahoma" w:hAnsi="Tahoma" w:cs="Tahoma"/>
          <w:bCs/>
        </w:rPr>
        <w:t>de Risaralda en virtud de</w:t>
      </w:r>
      <w:r w:rsidR="001911B9">
        <w:rPr>
          <w:rFonts w:ascii="Tahoma" w:hAnsi="Tahoma" w:cs="Tahoma"/>
          <w:bCs/>
        </w:rPr>
        <w:t xml:space="preserve"> </w:t>
      </w:r>
      <w:r>
        <w:rPr>
          <w:rFonts w:ascii="Tahoma" w:hAnsi="Tahoma" w:cs="Tahoma"/>
          <w:bCs/>
        </w:rPr>
        <w:t xml:space="preserve">la superioridad </w:t>
      </w:r>
      <w:r w:rsidR="00C80963">
        <w:rPr>
          <w:rFonts w:ascii="Tahoma" w:hAnsi="Tahoma" w:cs="Tahoma"/>
          <w:bCs/>
        </w:rPr>
        <w:t xml:space="preserve">funcional </w:t>
      </w:r>
      <w:r>
        <w:rPr>
          <w:rFonts w:ascii="Tahoma" w:hAnsi="Tahoma" w:cs="Tahoma"/>
          <w:bCs/>
        </w:rPr>
        <w:t xml:space="preserve">que </w:t>
      </w:r>
      <w:r w:rsidR="00434AD7">
        <w:rPr>
          <w:rFonts w:ascii="Tahoma" w:hAnsi="Tahoma" w:cs="Tahoma"/>
          <w:bCs/>
        </w:rPr>
        <w:t>reviste</w:t>
      </w:r>
      <w:r>
        <w:rPr>
          <w:rFonts w:ascii="Tahoma" w:hAnsi="Tahoma" w:cs="Tahoma"/>
          <w:bCs/>
        </w:rPr>
        <w:t xml:space="preserve"> la </w:t>
      </w:r>
      <w:r w:rsidR="001911B9">
        <w:rPr>
          <w:rFonts w:ascii="Tahoma" w:hAnsi="Tahoma" w:cs="Tahoma"/>
          <w:bCs/>
        </w:rPr>
        <w:t xml:space="preserve">Junta </w:t>
      </w:r>
      <w:r>
        <w:rPr>
          <w:rFonts w:ascii="Tahoma" w:hAnsi="Tahoma" w:cs="Tahoma"/>
          <w:bCs/>
        </w:rPr>
        <w:t>Nacional</w:t>
      </w:r>
      <w:r w:rsidR="00C80963">
        <w:rPr>
          <w:rFonts w:ascii="Tahoma" w:hAnsi="Tahoma" w:cs="Tahoma"/>
          <w:bCs/>
        </w:rPr>
        <w:t xml:space="preserve"> respecto de aquella</w:t>
      </w:r>
      <w:r w:rsidR="001911B9">
        <w:rPr>
          <w:rFonts w:ascii="Tahoma" w:hAnsi="Tahoma" w:cs="Tahoma"/>
          <w:bCs/>
        </w:rPr>
        <w:t>, es decir, fue proferido por el ente legalmente facultado para hacerlo</w:t>
      </w:r>
      <w:r w:rsidR="00434AD7">
        <w:rPr>
          <w:rFonts w:ascii="Tahoma" w:hAnsi="Tahoma" w:cs="Tahoma"/>
          <w:bCs/>
        </w:rPr>
        <w:t xml:space="preserve">, y si bien </w:t>
      </w:r>
      <w:r w:rsidR="001911B9">
        <w:rPr>
          <w:rFonts w:ascii="Tahoma" w:hAnsi="Tahoma" w:cs="Tahoma"/>
          <w:bCs/>
        </w:rPr>
        <w:t xml:space="preserve">en él </w:t>
      </w:r>
      <w:r w:rsidR="00434AD7">
        <w:rPr>
          <w:rFonts w:ascii="Tahoma" w:hAnsi="Tahoma" w:cs="Tahoma"/>
          <w:bCs/>
        </w:rPr>
        <w:t xml:space="preserve">no se </w:t>
      </w:r>
      <w:r w:rsidR="001911B9">
        <w:rPr>
          <w:rFonts w:ascii="Tahoma" w:hAnsi="Tahoma" w:cs="Tahoma"/>
          <w:bCs/>
        </w:rPr>
        <w:t xml:space="preserve">analizó </w:t>
      </w:r>
      <w:r w:rsidR="00434AD7">
        <w:rPr>
          <w:rFonts w:ascii="Tahoma" w:hAnsi="Tahoma" w:cs="Tahoma"/>
          <w:bCs/>
        </w:rPr>
        <w:t xml:space="preserve">de fondo el porcentaje de la pérdida de capacidad laboral, en el análisis y consideraciones se dice expresamente del actor que </w:t>
      </w:r>
      <w:r w:rsidR="00434AD7" w:rsidRPr="00C80963">
        <w:rPr>
          <w:rFonts w:ascii="Arial Narrow" w:hAnsi="Arial Narrow" w:cs="Tahoma"/>
          <w:bCs/>
          <w:i/>
        </w:rPr>
        <w:t>“</w:t>
      </w:r>
      <w:r w:rsidR="00645887">
        <w:rPr>
          <w:rFonts w:ascii="Arial Narrow" w:hAnsi="Arial Narrow" w:cs="Tahoma"/>
          <w:bCs/>
          <w:i/>
        </w:rPr>
        <w:t>…</w:t>
      </w:r>
      <w:r w:rsidR="00434AD7" w:rsidRPr="00C80963">
        <w:rPr>
          <w:rFonts w:ascii="Arial Narrow" w:hAnsi="Arial Narrow" w:cs="Tahoma"/>
          <w:bCs/>
          <w:i/>
        </w:rPr>
        <w:t xml:space="preserve">presenta secuelas de poliomielitis que se presentó en la infancia que requirió múltiples tratamientos, se habilita </w:t>
      </w:r>
      <w:r w:rsidR="00645887">
        <w:rPr>
          <w:rFonts w:ascii="Arial Narrow" w:hAnsi="Arial Narrow" w:cs="Tahoma"/>
          <w:bCs/>
          <w:i/>
        </w:rPr>
        <w:t>e</w:t>
      </w:r>
      <w:r w:rsidR="00434AD7" w:rsidRPr="00C80963">
        <w:rPr>
          <w:rFonts w:ascii="Arial Narrow" w:hAnsi="Arial Narrow" w:cs="Tahoma"/>
          <w:bCs/>
          <w:i/>
        </w:rPr>
        <w:t xml:space="preserve"> inicia vida laboral desde los 20 años, su condición de salud por supuesto persiste</w:t>
      </w:r>
      <w:r w:rsidRPr="00C80963">
        <w:rPr>
          <w:rFonts w:ascii="Arial Narrow" w:hAnsi="Arial Narrow" w:cs="Tahoma"/>
          <w:bCs/>
          <w:i/>
        </w:rPr>
        <w:t xml:space="preserve"> </w:t>
      </w:r>
      <w:r w:rsidR="00C80963" w:rsidRPr="00C80963">
        <w:rPr>
          <w:rFonts w:ascii="Arial Narrow" w:hAnsi="Arial Narrow" w:cs="Tahoma"/>
          <w:bCs/>
          <w:i/>
        </w:rPr>
        <w:t>pero hace proceso de evolución tórpida presentando complicaciones de cadera y de rodilla que de acuerdo con historia clínica el 12 de agosto de 2005 presenta complicaciones de caderas y rodillas que lo llevan al estatus de invalidez, motivo por el cual se establece la fecha de estructuración el 12 de agosto de 2005”.</w:t>
      </w:r>
      <w:r w:rsidR="001911B9">
        <w:rPr>
          <w:rFonts w:ascii="Arial Narrow" w:hAnsi="Arial Narrow" w:cs="Tahoma"/>
          <w:bCs/>
          <w:i/>
        </w:rPr>
        <w:t xml:space="preserve"> </w:t>
      </w:r>
      <w:r w:rsidR="001911B9" w:rsidRPr="001911B9">
        <w:rPr>
          <w:rFonts w:ascii="Tahoma" w:hAnsi="Tahoma" w:cs="Tahoma"/>
          <w:bCs/>
        </w:rPr>
        <w:t>(</w:t>
      </w:r>
      <w:proofErr w:type="spellStart"/>
      <w:r w:rsidR="001911B9" w:rsidRPr="001911B9">
        <w:rPr>
          <w:rFonts w:ascii="Tahoma" w:hAnsi="Tahoma" w:cs="Tahoma"/>
          <w:bCs/>
        </w:rPr>
        <w:t>fl</w:t>
      </w:r>
      <w:proofErr w:type="spellEnd"/>
      <w:r w:rsidR="001911B9" w:rsidRPr="001911B9">
        <w:rPr>
          <w:rFonts w:ascii="Tahoma" w:hAnsi="Tahoma" w:cs="Tahoma"/>
          <w:bCs/>
        </w:rPr>
        <w:t xml:space="preserve"> 87 y s.s.).</w:t>
      </w:r>
    </w:p>
    <w:p w:rsidR="00C80963" w:rsidRDefault="00C80963" w:rsidP="009E4771">
      <w:pPr>
        <w:pStyle w:val="Textoindependiente"/>
        <w:spacing w:after="0" w:line="276" w:lineRule="auto"/>
        <w:ind w:right="51" w:firstLine="708"/>
        <w:jc w:val="both"/>
        <w:rPr>
          <w:rFonts w:ascii="Arial Narrow" w:hAnsi="Arial Narrow" w:cs="Tahoma"/>
          <w:bCs/>
          <w:i/>
        </w:rPr>
      </w:pPr>
    </w:p>
    <w:p w:rsidR="00C80963" w:rsidRDefault="00C80963" w:rsidP="00C80963">
      <w:pPr>
        <w:pStyle w:val="Textoindependiente"/>
        <w:spacing w:after="0" w:line="276" w:lineRule="auto"/>
        <w:ind w:right="51" w:firstLine="708"/>
        <w:jc w:val="both"/>
        <w:rPr>
          <w:rFonts w:ascii="Tahoma" w:hAnsi="Tahoma" w:cs="Tahoma"/>
          <w:bCs/>
        </w:rPr>
      </w:pPr>
      <w:r>
        <w:rPr>
          <w:rFonts w:ascii="Tahoma" w:hAnsi="Tahoma" w:cs="Tahoma"/>
          <w:bCs/>
        </w:rPr>
        <w:t xml:space="preserve">Como se observa, al aludir la condición de salud del actor se indica que la misma </w:t>
      </w:r>
      <w:r w:rsidRPr="001911B9">
        <w:rPr>
          <w:rFonts w:ascii="Tahoma" w:hAnsi="Tahoma" w:cs="Tahoma"/>
          <w:b/>
          <w:bCs/>
        </w:rPr>
        <w:t>persiste</w:t>
      </w:r>
      <w:r>
        <w:rPr>
          <w:rFonts w:ascii="Tahoma" w:hAnsi="Tahoma" w:cs="Tahoma"/>
          <w:bCs/>
        </w:rPr>
        <w:t xml:space="preserve"> pero es en el año 2005 cuando definitivamente se estructura la </w:t>
      </w:r>
      <w:r w:rsidR="001911B9">
        <w:rPr>
          <w:rFonts w:ascii="Tahoma" w:hAnsi="Tahoma" w:cs="Tahoma"/>
          <w:bCs/>
        </w:rPr>
        <w:t>invalidez</w:t>
      </w:r>
      <w:r>
        <w:rPr>
          <w:rFonts w:ascii="Tahoma" w:hAnsi="Tahoma" w:cs="Tahoma"/>
          <w:bCs/>
        </w:rPr>
        <w:t>, refiriendo más adelante que por deficiencias, discapacidades y minusvalías tiene un total del 62.30% de la pérdida de capacidad laboral, según quedó consignado en el dictamen primigenio.</w:t>
      </w:r>
    </w:p>
    <w:p w:rsidR="00C80963" w:rsidRDefault="00C80963" w:rsidP="009E28F8">
      <w:pPr>
        <w:pStyle w:val="Textoindependiente"/>
        <w:spacing w:after="0"/>
        <w:ind w:right="51" w:firstLine="708"/>
        <w:jc w:val="both"/>
        <w:rPr>
          <w:rFonts w:ascii="Tahoma" w:hAnsi="Tahoma" w:cs="Tahoma"/>
          <w:bCs/>
        </w:rPr>
      </w:pPr>
    </w:p>
    <w:p w:rsidR="00992F0D" w:rsidRDefault="00C80963" w:rsidP="00C80963">
      <w:pPr>
        <w:pStyle w:val="Textoindependiente"/>
        <w:spacing w:after="0" w:line="276" w:lineRule="auto"/>
        <w:ind w:right="51" w:firstLine="708"/>
        <w:jc w:val="both"/>
        <w:rPr>
          <w:rFonts w:ascii="Tahoma" w:hAnsi="Tahoma" w:cs="Tahoma"/>
          <w:bCs/>
        </w:rPr>
      </w:pPr>
      <w:r>
        <w:rPr>
          <w:rFonts w:ascii="Tahoma" w:hAnsi="Tahoma" w:cs="Tahoma"/>
          <w:bCs/>
        </w:rPr>
        <w:t xml:space="preserve">Aparte de lo anterior, debe recordar el censor que la prueba decretada oficiosamente por la </w:t>
      </w:r>
      <w:r w:rsidR="001911B9">
        <w:rPr>
          <w:rFonts w:ascii="Tahoma" w:hAnsi="Tahoma" w:cs="Tahoma"/>
          <w:bCs/>
        </w:rPr>
        <w:t xml:space="preserve">Jueza </w:t>
      </w:r>
      <w:r>
        <w:rPr>
          <w:rFonts w:ascii="Tahoma" w:hAnsi="Tahoma" w:cs="Tahoma"/>
          <w:bCs/>
        </w:rPr>
        <w:t xml:space="preserve">de instancia emergió </w:t>
      </w:r>
      <w:r w:rsidR="001911B9">
        <w:rPr>
          <w:rFonts w:ascii="Tahoma" w:hAnsi="Tahoma" w:cs="Tahoma"/>
          <w:bCs/>
        </w:rPr>
        <w:t>con ocasión de la fijación d</w:t>
      </w:r>
      <w:r>
        <w:rPr>
          <w:rFonts w:ascii="Tahoma" w:hAnsi="Tahoma" w:cs="Tahoma"/>
          <w:bCs/>
        </w:rPr>
        <w:t xml:space="preserve">el litigio y, </w:t>
      </w:r>
      <w:r w:rsidR="001911B9">
        <w:rPr>
          <w:rFonts w:ascii="Tahoma" w:hAnsi="Tahoma" w:cs="Tahoma"/>
          <w:bCs/>
        </w:rPr>
        <w:t>por lo tanto</w:t>
      </w:r>
      <w:r>
        <w:rPr>
          <w:rFonts w:ascii="Tahoma" w:hAnsi="Tahoma" w:cs="Tahoma"/>
          <w:bCs/>
        </w:rPr>
        <w:t>, siendo la calenda de estructuración</w:t>
      </w:r>
      <w:r w:rsidR="00ED586C">
        <w:rPr>
          <w:rFonts w:ascii="Tahoma" w:hAnsi="Tahoma" w:cs="Tahoma"/>
          <w:bCs/>
        </w:rPr>
        <w:t xml:space="preserve"> la que suscitaba controversia entre las partes</w:t>
      </w:r>
      <w:r w:rsidR="001911B9">
        <w:rPr>
          <w:rFonts w:ascii="Tahoma" w:hAnsi="Tahoma" w:cs="Tahoma"/>
          <w:bCs/>
        </w:rPr>
        <w:t xml:space="preserve"> </w:t>
      </w:r>
      <w:r w:rsidR="00ED586C">
        <w:rPr>
          <w:rFonts w:ascii="Tahoma" w:hAnsi="Tahoma" w:cs="Tahoma"/>
          <w:bCs/>
        </w:rPr>
        <w:t>decretó la prueba</w:t>
      </w:r>
      <w:r w:rsidR="001911B9">
        <w:rPr>
          <w:rFonts w:ascii="Tahoma" w:hAnsi="Tahoma" w:cs="Tahoma"/>
          <w:bCs/>
        </w:rPr>
        <w:t xml:space="preserve"> con el fin de dilucidar ese aspecto; decreto que </w:t>
      </w:r>
      <w:r w:rsidR="00ED586C">
        <w:rPr>
          <w:rFonts w:ascii="Tahoma" w:hAnsi="Tahoma" w:cs="Tahoma"/>
          <w:bCs/>
        </w:rPr>
        <w:t>si bien era incontrovertible</w:t>
      </w:r>
      <w:r w:rsidR="001911B9">
        <w:rPr>
          <w:rFonts w:ascii="Tahoma" w:hAnsi="Tahoma" w:cs="Tahoma"/>
          <w:bCs/>
        </w:rPr>
        <w:t xml:space="preserve"> por su calidad de oficioso</w:t>
      </w:r>
      <w:r w:rsidR="00ED586C">
        <w:rPr>
          <w:rFonts w:ascii="Tahoma" w:hAnsi="Tahoma" w:cs="Tahoma"/>
          <w:bCs/>
        </w:rPr>
        <w:t xml:space="preserve">, </w:t>
      </w:r>
      <w:r w:rsidR="00645887">
        <w:rPr>
          <w:rFonts w:ascii="Tahoma" w:hAnsi="Tahoma" w:cs="Tahoma"/>
          <w:bCs/>
        </w:rPr>
        <w:t>ello jamás les cercenaba a las partes la posibilidad de contradecirlo, pudiendo solicitarse su</w:t>
      </w:r>
      <w:r w:rsidR="001911B9">
        <w:rPr>
          <w:rFonts w:ascii="Tahoma" w:hAnsi="Tahoma" w:cs="Tahoma"/>
          <w:bCs/>
        </w:rPr>
        <w:t xml:space="preserve"> </w:t>
      </w:r>
      <w:r w:rsidR="00ED586C">
        <w:rPr>
          <w:rFonts w:ascii="Tahoma" w:hAnsi="Tahoma" w:cs="Tahoma"/>
          <w:bCs/>
        </w:rPr>
        <w:t>adici</w:t>
      </w:r>
      <w:r w:rsidR="001911B9">
        <w:rPr>
          <w:rFonts w:ascii="Tahoma" w:hAnsi="Tahoma" w:cs="Tahoma"/>
          <w:bCs/>
        </w:rPr>
        <w:t xml:space="preserve">ón </w:t>
      </w:r>
      <w:r w:rsidR="00ED586C">
        <w:rPr>
          <w:rFonts w:ascii="Tahoma" w:hAnsi="Tahoma" w:cs="Tahoma"/>
          <w:bCs/>
        </w:rPr>
        <w:t>en el sentido de que también</w:t>
      </w:r>
      <w:r w:rsidR="00645887">
        <w:rPr>
          <w:rFonts w:ascii="Tahoma" w:hAnsi="Tahoma" w:cs="Tahoma"/>
          <w:bCs/>
        </w:rPr>
        <w:t xml:space="preserve"> </w:t>
      </w:r>
      <w:r w:rsidR="00992F0D">
        <w:rPr>
          <w:rFonts w:ascii="Tahoma" w:hAnsi="Tahoma" w:cs="Tahoma"/>
          <w:bCs/>
        </w:rPr>
        <w:t>se ordenara el estudio d</w:t>
      </w:r>
      <w:r w:rsidR="00ED586C">
        <w:rPr>
          <w:rFonts w:ascii="Tahoma" w:hAnsi="Tahoma" w:cs="Tahoma"/>
          <w:bCs/>
        </w:rPr>
        <w:t xml:space="preserve">el porcentaje de </w:t>
      </w:r>
      <w:r w:rsidR="00E20EAD">
        <w:rPr>
          <w:rFonts w:ascii="Tahoma" w:hAnsi="Tahoma" w:cs="Tahoma"/>
          <w:bCs/>
        </w:rPr>
        <w:t xml:space="preserve">pérdida de capacidad laboral </w:t>
      </w:r>
      <w:r w:rsidR="00645887">
        <w:rPr>
          <w:rFonts w:ascii="Tahoma" w:hAnsi="Tahoma" w:cs="Tahoma"/>
          <w:bCs/>
        </w:rPr>
        <w:t xml:space="preserve">plasmado en el primer </w:t>
      </w:r>
      <w:r w:rsidR="00E20EAD">
        <w:rPr>
          <w:rFonts w:ascii="Tahoma" w:hAnsi="Tahoma" w:cs="Tahoma"/>
          <w:bCs/>
        </w:rPr>
        <w:t>dictamen</w:t>
      </w:r>
      <w:r w:rsidR="00992F0D">
        <w:rPr>
          <w:rFonts w:ascii="Tahoma" w:hAnsi="Tahoma" w:cs="Tahoma"/>
          <w:bCs/>
        </w:rPr>
        <w:t xml:space="preserve">. </w:t>
      </w:r>
    </w:p>
    <w:p w:rsidR="00992F0D" w:rsidRDefault="00992F0D" w:rsidP="00C80963">
      <w:pPr>
        <w:pStyle w:val="Textoindependiente"/>
        <w:spacing w:after="0" w:line="276" w:lineRule="auto"/>
        <w:ind w:right="51" w:firstLine="708"/>
        <w:jc w:val="both"/>
        <w:rPr>
          <w:rFonts w:ascii="Tahoma" w:hAnsi="Tahoma" w:cs="Tahoma"/>
          <w:bCs/>
        </w:rPr>
      </w:pPr>
    </w:p>
    <w:p w:rsidR="00C80963" w:rsidRDefault="00992F0D" w:rsidP="00C80963">
      <w:pPr>
        <w:pStyle w:val="Textoindependiente"/>
        <w:spacing w:after="0" w:line="276" w:lineRule="auto"/>
        <w:ind w:right="51" w:firstLine="708"/>
        <w:jc w:val="both"/>
        <w:rPr>
          <w:rFonts w:ascii="Tahoma" w:hAnsi="Tahoma" w:cs="Tahoma"/>
          <w:bCs/>
        </w:rPr>
      </w:pPr>
      <w:r>
        <w:rPr>
          <w:rFonts w:ascii="Tahoma" w:hAnsi="Tahoma" w:cs="Tahoma"/>
          <w:bCs/>
        </w:rPr>
        <w:t xml:space="preserve">Con todo, es del caso </w:t>
      </w:r>
      <w:r w:rsidR="00E20EAD">
        <w:rPr>
          <w:rFonts w:ascii="Tahoma" w:hAnsi="Tahoma" w:cs="Tahoma"/>
          <w:bCs/>
        </w:rPr>
        <w:t xml:space="preserve">resaltar que la administradora de pensiones </w:t>
      </w:r>
      <w:r w:rsidR="009E28F8">
        <w:rPr>
          <w:rFonts w:ascii="Tahoma" w:hAnsi="Tahoma" w:cs="Tahoma"/>
          <w:bCs/>
        </w:rPr>
        <w:t xml:space="preserve">cuenta con las facultades legales </w:t>
      </w:r>
      <w:r w:rsidR="00763946">
        <w:rPr>
          <w:rFonts w:ascii="Tahoma" w:hAnsi="Tahoma" w:cs="Tahoma"/>
          <w:bCs/>
        </w:rPr>
        <w:t xml:space="preserve">para requerir a las Juntas de Calificación a efectos de que </w:t>
      </w:r>
      <w:r w:rsidR="009E28F8">
        <w:rPr>
          <w:rFonts w:ascii="Tahoma" w:hAnsi="Tahoma" w:cs="Tahoma"/>
          <w:bCs/>
        </w:rPr>
        <w:t>verifi</w:t>
      </w:r>
      <w:r w:rsidR="00763946">
        <w:rPr>
          <w:rFonts w:ascii="Tahoma" w:hAnsi="Tahoma" w:cs="Tahoma"/>
          <w:bCs/>
        </w:rPr>
        <w:t xml:space="preserve">quen </w:t>
      </w:r>
      <w:r w:rsidR="009E28F8">
        <w:rPr>
          <w:rFonts w:ascii="Tahoma" w:hAnsi="Tahoma" w:cs="Tahoma"/>
          <w:bCs/>
        </w:rPr>
        <w:t xml:space="preserve">si las condiciones de un pensionado por invalidez se mantienen o han variado para </w:t>
      </w:r>
      <w:r w:rsidR="00E20EAD">
        <w:rPr>
          <w:rFonts w:ascii="Tahoma" w:hAnsi="Tahoma" w:cs="Tahoma"/>
          <w:bCs/>
        </w:rPr>
        <w:t>conservar</w:t>
      </w:r>
      <w:r w:rsidR="009E28F8">
        <w:rPr>
          <w:rFonts w:ascii="Tahoma" w:hAnsi="Tahoma" w:cs="Tahoma"/>
          <w:bCs/>
        </w:rPr>
        <w:t xml:space="preserve"> o extinguir esa prestación.</w:t>
      </w:r>
    </w:p>
    <w:p w:rsidR="00C80963" w:rsidRDefault="00C80963" w:rsidP="009E28F8">
      <w:pPr>
        <w:pStyle w:val="Textoindependiente"/>
        <w:spacing w:after="0"/>
        <w:ind w:right="51" w:firstLine="708"/>
        <w:jc w:val="both"/>
        <w:rPr>
          <w:rFonts w:ascii="Tahoma" w:hAnsi="Tahoma" w:cs="Tahoma"/>
          <w:bCs/>
        </w:rPr>
      </w:pPr>
    </w:p>
    <w:p w:rsidR="009E28F8" w:rsidRDefault="00ED586C" w:rsidP="009E4771">
      <w:pPr>
        <w:pStyle w:val="Textoindependiente"/>
        <w:spacing w:after="0" w:line="276" w:lineRule="auto"/>
        <w:ind w:right="51" w:firstLine="708"/>
        <w:jc w:val="both"/>
        <w:rPr>
          <w:rFonts w:ascii="Tahoma" w:hAnsi="Tahoma" w:cs="Tahoma"/>
          <w:bCs/>
        </w:rPr>
      </w:pPr>
      <w:r>
        <w:rPr>
          <w:rFonts w:ascii="Tahoma" w:hAnsi="Tahoma" w:cs="Tahoma"/>
          <w:bCs/>
        </w:rPr>
        <w:t xml:space="preserve">En ese orden de ideas, la Sala encuentra que la modificación </w:t>
      </w:r>
      <w:r w:rsidR="009E28F8">
        <w:rPr>
          <w:rFonts w:ascii="Tahoma" w:hAnsi="Tahoma" w:cs="Tahoma"/>
          <w:bCs/>
        </w:rPr>
        <w:t>introducida</w:t>
      </w:r>
      <w:r>
        <w:rPr>
          <w:rFonts w:ascii="Tahoma" w:hAnsi="Tahoma" w:cs="Tahoma"/>
          <w:bCs/>
        </w:rPr>
        <w:t xml:space="preserve"> por la </w:t>
      </w:r>
      <w:r w:rsidR="009E28F8">
        <w:rPr>
          <w:rFonts w:ascii="Tahoma" w:hAnsi="Tahoma" w:cs="Tahoma"/>
          <w:bCs/>
        </w:rPr>
        <w:t xml:space="preserve">Junta Nacional </w:t>
      </w:r>
      <w:r>
        <w:rPr>
          <w:rFonts w:ascii="Tahoma" w:hAnsi="Tahoma" w:cs="Tahoma"/>
          <w:bCs/>
        </w:rPr>
        <w:t xml:space="preserve">de </w:t>
      </w:r>
      <w:r w:rsidR="009E28F8">
        <w:rPr>
          <w:rFonts w:ascii="Tahoma" w:hAnsi="Tahoma" w:cs="Tahoma"/>
          <w:bCs/>
        </w:rPr>
        <w:t xml:space="preserve">Calificación </w:t>
      </w:r>
      <w:r>
        <w:rPr>
          <w:rFonts w:ascii="Tahoma" w:hAnsi="Tahoma" w:cs="Tahoma"/>
          <w:bCs/>
        </w:rPr>
        <w:t xml:space="preserve">de </w:t>
      </w:r>
      <w:r w:rsidR="009E28F8">
        <w:rPr>
          <w:rFonts w:ascii="Tahoma" w:hAnsi="Tahoma" w:cs="Tahoma"/>
          <w:bCs/>
        </w:rPr>
        <w:t xml:space="preserve">Invalidez </w:t>
      </w:r>
      <w:r>
        <w:rPr>
          <w:rFonts w:ascii="Tahoma" w:hAnsi="Tahoma" w:cs="Tahoma"/>
          <w:bCs/>
        </w:rPr>
        <w:t xml:space="preserve">al dictamen emitido por la </w:t>
      </w:r>
      <w:r w:rsidR="009E28F8">
        <w:rPr>
          <w:rFonts w:ascii="Tahoma" w:hAnsi="Tahoma" w:cs="Tahoma"/>
          <w:bCs/>
        </w:rPr>
        <w:t xml:space="preserve">Junta </w:t>
      </w:r>
      <w:r>
        <w:rPr>
          <w:rFonts w:ascii="Tahoma" w:hAnsi="Tahoma" w:cs="Tahoma"/>
          <w:bCs/>
        </w:rPr>
        <w:t xml:space="preserve">de </w:t>
      </w:r>
      <w:r w:rsidR="009E28F8">
        <w:rPr>
          <w:rFonts w:ascii="Tahoma" w:hAnsi="Tahoma" w:cs="Tahoma"/>
          <w:bCs/>
        </w:rPr>
        <w:t xml:space="preserve">Calificación </w:t>
      </w:r>
      <w:r>
        <w:rPr>
          <w:rFonts w:ascii="Tahoma" w:hAnsi="Tahoma" w:cs="Tahoma"/>
          <w:bCs/>
        </w:rPr>
        <w:t xml:space="preserve">de </w:t>
      </w:r>
      <w:r w:rsidR="009E28F8">
        <w:rPr>
          <w:rFonts w:ascii="Tahoma" w:hAnsi="Tahoma" w:cs="Tahoma"/>
          <w:bCs/>
        </w:rPr>
        <w:t xml:space="preserve">Invalidez </w:t>
      </w:r>
      <w:r>
        <w:rPr>
          <w:rFonts w:ascii="Tahoma" w:hAnsi="Tahoma" w:cs="Tahoma"/>
          <w:bCs/>
        </w:rPr>
        <w:t xml:space="preserve">de </w:t>
      </w:r>
      <w:r w:rsidR="009E28F8">
        <w:rPr>
          <w:rFonts w:ascii="Tahoma" w:hAnsi="Tahoma" w:cs="Tahoma"/>
          <w:bCs/>
        </w:rPr>
        <w:t>Risaralda</w:t>
      </w:r>
      <w:r>
        <w:rPr>
          <w:rFonts w:ascii="Tahoma" w:hAnsi="Tahoma" w:cs="Tahoma"/>
          <w:bCs/>
        </w:rPr>
        <w:t xml:space="preserve"> es plenamente válida y, en esa medida </w:t>
      </w:r>
      <w:r w:rsidR="009E28F8">
        <w:rPr>
          <w:rFonts w:ascii="Tahoma" w:hAnsi="Tahoma" w:cs="Tahoma"/>
          <w:bCs/>
        </w:rPr>
        <w:t xml:space="preserve">se acepta </w:t>
      </w:r>
      <w:r>
        <w:rPr>
          <w:rFonts w:ascii="Tahoma" w:hAnsi="Tahoma" w:cs="Tahoma"/>
          <w:bCs/>
        </w:rPr>
        <w:t>como fecha de estructuración</w:t>
      </w:r>
      <w:r w:rsidR="009E28F8">
        <w:rPr>
          <w:rFonts w:ascii="Tahoma" w:hAnsi="Tahoma" w:cs="Tahoma"/>
          <w:bCs/>
        </w:rPr>
        <w:t xml:space="preserve"> de la invalidez del actor </w:t>
      </w:r>
      <w:r>
        <w:rPr>
          <w:rFonts w:ascii="Tahoma" w:hAnsi="Tahoma" w:cs="Tahoma"/>
          <w:bCs/>
        </w:rPr>
        <w:t>el 12 de agosto de 2005</w:t>
      </w:r>
      <w:r w:rsidR="009E28F8">
        <w:rPr>
          <w:rFonts w:ascii="Tahoma" w:hAnsi="Tahoma" w:cs="Tahoma"/>
          <w:bCs/>
        </w:rPr>
        <w:t>,</w:t>
      </w:r>
      <w:r>
        <w:rPr>
          <w:rFonts w:ascii="Tahoma" w:hAnsi="Tahoma" w:cs="Tahoma"/>
          <w:bCs/>
        </w:rPr>
        <w:t xml:space="preserve"> </w:t>
      </w:r>
      <w:r w:rsidR="009E28F8">
        <w:rPr>
          <w:rFonts w:ascii="Tahoma" w:hAnsi="Tahoma" w:cs="Tahoma"/>
          <w:bCs/>
        </w:rPr>
        <w:t>con</w:t>
      </w:r>
      <w:r>
        <w:rPr>
          <w:rFonts w:ascii="Tahoma" w:hAnsi="Tahoma" w:cs="Tahoma"/>
          <w:bCs/>
        </w:rPr>
        <w:t xml:space="preserve"> una pérdida de capacidad laboral de origen común del 62.30%, </w:t>
      </w:r>
      <w:r w:rsidR="009E28F8">
        <w:rPr>
          <w:rFonts w:ascii="Tahoma" w:hAnsi="Tahoma" w:cs="Tahoma"/>
          <w:bCs/>
        </w:rPr>
        <w:t xml:space="preserve">siendo aquella calenda a partir de la cual se debe empezar a disfrutar la pensión </w:t>
      </w:r>
      <w:r w:rsidR="009E28F8" w:rsidRPr="009F0FA4">
        <w:rPr>
          <w:rFonts w:ascii="Tahoma" w:hAnsi="Tahoma" w:cs="Tahoma"/>
          <w:bCs/>
        </w:rPr>
        <w:t>de conformidad con el último inciso del artículo 40 de la Ley 1</w:t>
      </w:r>
      <w:r w:rsidR="009E28F8" w:rsidRPr="009F0FA4">
        <w:rPr>
          <w:rFonts w:ascii="Tahoma" w:hAnsi="Tahoma" w:cs="Tahoma"/>
        </w:rPr>
        <w:t>00 de 1993</w:t>
      </w:r>
      <w:r w:rsidR="009E28F8">
        <w:rPr>
          <w:rFonts w:ascii="Tahoma" w:hAnsi="Tahoma" w:cs="Tahoma"/>
        </w:rPr>
        <w:t xml:space="preserve">, </w:t>
      </w:r>
      <w:r>
        <w:rPr>
          <w:rFonts w:ascii="Tahoma" w:hAnsi="Tahoma" w:cs="Tahoma"/>
          <w:bCs/>
        </w:rPr>
        <w:t xml:space="preserve">viéndose afectadas por el fenómeno extintivo de la prescripción aquellas mesadas causadas con antelación al 15 de noviembre de 2010, </w:t>
      </w:r>
      <w:r w:rsidR="009E28F8">
        <w:rPr>
          <w:rFonts w:ascii="Tahoma" w:hAnsi="Tahoma" w:cs="Tahoma"/>
          <w:bCs/>
        </w:rPr>
        <w:t xml:space="preserve">al presentarse la reclamación administrativa el mismo día y mes del 2013, </w:t>
      </w:r>
      <w:r>
        <w:rPr>
          <w:rFonts w:ascii="Tahoma" w:hAnsi="Tahoma" w:cs="Tahoma"/>
          <w:bCs/>
        </w:rPr>
        <w:t xml:space="preserve">tal como lo </w:t>
      </w:r>
      <w:r w:rsidR="009E28F8">
        <w:rPr>
          <w:rFonts w:ascii="Tahoma" w:hAnsi="Tahoma" w:cs="Tahoma"/>
          <w:bCs/>
        </w:rPr>
        <w:t>dispuso</w:t>
      </w:r>
      <w:r>
        <w:rPr>
          <w:rFonts w:ascii="Tahoma" w:hAnsi="Tahoma" w:cs="Tahoma"/>
          <w:bCs/>
        </w:rPr>
        <w:t xml:space="preserve"> la </w:t>
      </w:r>
      <w:r w:rsidR="009E28F8">
        <w:rPr>
          <w:rFonts w:ascii="Tahoma" w:hAnsi="Tahoma" w:cs="Tahoma"/>
          <w:bCs/>
        </w:rPr>
        <w:t>A</w:t>
      </w:r>
      <w:r>
        <w:rPr>
          <w:rFonts w:ascii="Tahoma" w:hAnsi="Tahoma" w:cs="Tahoma"/>
          <w:bCs/>
        </w:rPr>
        <w:t xml:space="preserve">-quo y según quedó plasmado </w:t>
      </w:r>
      <w:r w:rsidR="009E28F8">
        <w:rPr>
          <w:rFonts w:ascii="Tahoma" w:hAnsi="Tahoma" w:cs="Tahoma"/>
          <w:bCs/>
        </w:rPr>
        <w:t xml:space="preserve">precedentemente; </w:t>
      </w:r>
      <w:r>
        <w:rPr>
          <w:rFonts w:ascii="Tahoma" w:hAnsi="Tahoma" w:cs="Tahoma"/>
          <w:bCs/>
        </w:rPr>
        <w:t xml:space="preserve">sin que sea dable por ende tomar como fecha de estructuración la de la sentencia, </w:t>
      </w:r>
      <w:r w:rsidR="009E28F8">
        <w:rPr>
          <w:rFonts w:ascii="Tahoma" w:hAnsi="Tahoma" w:cs="Tahoma"/>
          <w:bCs/>
        </w:rPr>
        <w:t xml:space="preserve">como lo invoca el apelante, </w:t>
      </w:r>
      <w:r>
        <w:rPr>
          <w:rFonts w:ascii="Tahoma" w:hAnsi="Tahoma" w:cs="Tahoma"/>
          <w:bCs/>
        </w:rPr>
        <w:t xml:space="preserve">en razón a que </w:t>
      </w:r>
      <w:r w:rsidR="009E28F8">
        <w:rPr>
          <w:rFonts w:ascii="Tahoma" w:hAnsi="Tahoma" w:cs="Tahoma"/>
          <w:bCs/>
        </w:rPr>
        <w:t>ello no encuentra sustento técnico-</w:t>
      </w:r>
      <w:r w:rsidR="00E20EAD">
        <w:rPr>
          <w:rFonts w:ascii="Tahoma" w:hAnsi="Tahoma" w:cs="Tahoma"/>
          <w:bCs/>
        </w:rPr>
        <w:t>científico, ni tampoco jurídico</w:t>
      </w:r>
      <w:r>
        <w:rPr>
          <w:rFonts w:ascii="Tahoma" w:hAnsi="Tahoma" w:cs="Tahoma"/>
          <w:bCs/>
        </w:rPr>
        <w:t>.</w:t>
      </w:r>
      <w:r w:rsidR="003C1DB4" w:rsidRPr="003C1DB4">
        <w:rPr>
          <w:rFonts w:ascii="Tahoma" w:hAnsi="Tahoma" w:cs="Tahoma"/>
          <w:bCs/>
        </w:rPr>
        <w:t xml:space="preserve"> </w:t>
      </w:r>
    </w:p>
    <w:p w:rsidR="00ED586C" w:rsidRDefault="00ED586C" w:rsidP="009E28F8">
      <w:pPr>
        <w:pStyle w:val="Textoindependiente"/>
        <w:spacing w:after="0"/>
        <w:ind w:right="51" w:firstLine="708"/>
        <w:jc w:val="both"/>
        <w:rPr>
          <w:rFonts w:ascii="Tahoma" w:hAnsi="Tahoma" w:cs="Tahoma"/>
          <w:bCs/>
        </w:rPr>
      </w:pPr>
    </w:p>
    <w:p w:rsidR="00ED586C" w:rsidRDefault="00ED586C" w:rsidP="009E4771">
      <w:pPr>
        <w:pStyle w:val="Textoindependiente"/>
        <w:spacing w:after="0" w:line="276" w:lineRule="auto"/>
        <w:ind w:right="51" w:firstLine="708"/>
        <w:jc w:val="both"/>
        <w:rPr>
          <w:rFonts w:ascii="Tahoma" w:hAnsi="Tahoma" w:cs="Tahoma"/>
          <w:bCs/>
        </w:rPr>
      </w:pPr>
      <w:r>
        <w:rPr>
          <w:rFonts w:ascii="Tahoma" w:hAnsi="Tahoma" w:cs="Tahoma"/>
          <w:bCs/>
        </w:rPr>
        <w:t>Por otra parte, no queda otro camino que avalar el valor de la mesada a la que tiene derecho el actor por tratarse del salario mínimo legal</w:t>
      </w:r>
      <w:r w:rsidR="003C1DB4">
        <w:rPr>
          <w:rFonts w:ascii="Tahoma" w:hAnsi="Tahoma" w:cs="Tahoma"/>
          <w:bCs/>
        </w:rPr>
        <w:t xml:space="preserve"> mensua</w:t>
      </w:r>
      <w:r w:rsidR="009E28F8">
        <w:rPr>
          <w:rFonts w:ascii="Tahoma" w:hAnsi="Tahoma" w:cs="Tahoma"/>
          <w:bCs/>
        </w:rPr>
        <w:t>l, así como que tiene derecho a percibir</w:t>
      </w:r>
      <w:r w:rsidR="003C1DB4">
        <w:rPr>
          <w:rFonts w:ascii="Tahoma" w:hAnsi="Tahoma" w:cs="Tahoma"/>
          <w:bCs/>
        </w:rPr>
        <w:t xml:space="preserve"> dos mesadas adicionales por haberse causado</w:t>
      </w:r>
      <w:r w:rsidR="009E28F8">
        <w:rPr>
          <w:rFonts w:ascii="Tahoma" w:hAnsi="Tahoma" w:cs="Tahoma"/>
          <w:bCs/>
        </w:rPr>
        <w:t xml:space="preserve"> la prestación</w:t>
      </w:r>
      <w:r w:rsidR="003C1DB4">
        <w:rPr>
          <w:rFonts w:ascii="Tahoma" w:hAnsi="Tahoma" w:cs="Tahoma"/>
          <w:bCs/>
        </w:rPr>
        <w:t xml:space="preserve"> antes del 31 de julio de 2011.</w:t>
      </w:r>
    </w:p>
    <w:p w:rsidR="00ED586C" w:rsidRDefault="00ED586C" w:rsidP="009E28F8">
      <w:pPr>
        <w:pStyle w:val="Textoindependiente"/>
        <w:spacing w:after="0"/>
        <w:ind w:right="51" w:firstLine="708"/>
        <w:jc w:val="both"/>
        <w:rPr>
          <w:rFonts w:ascii="Tahoma" w:hAnsi="Tahoma" w:cs="Tahoma"/>
          <w:bCs/>
        </w:rPr>
      </w:pPr>
    </w:p>
    <w:p w:rsidR="00ED586C" w:rsidRDefault="00ED586C" w:rsidP="009E4771">
      <w:pPr>
        <w:pStyle w:val="Textoindependiente"/>
        <w:spacing w:after="0" w:line="276" w:lineRule="auto"/>
        <w:ind w:right="51" w:firstLine="708"/>
        <w:jc w:val="both"/>
        <w:rPr>
          <w:rFonts w:ascii="Tahoma" w:hAnsi="Tahoma" w:cs="Tahoma"/>
          <w:bCs/>
        </w:rPr>
      </w:pPr>
      <w:r>
        <w:rPr>
          <w:rFonts w:ascii="Tahoma" w:hAnsi="Tahoma" w:cs="Tahoma"/>
          <w:bCs/>
        </w:rPr>
        <w:t xml:space="preserve">Ahora bien, para efectos del cumplimiento efectivo de la </w:t>
      </w:r>
      <w:r w:rsidR="003C1DB4">
        <w:rPr>
          <w:rFonts w:ascii="Tahoma" w:hAnsi="Tahoma" w:cs="Tahoma"/>
          <w:bCs/>
        </w:rPr>
        <w:t>condena la Sala procedió a actualizar el valor adeudado del 15 de noviembre de 2010 al 31 de diciembre de 2015, encontrando que el mismo asciende a $</w:t>
      </w:r>
      <w:r w:rsidR="003C1DB4" w:rsidRPr="003C1DB4">
        <w:rPr>
          <w:rFonts w:ascii="Tahoma" w:hAnsi="Tahoma" w:cs="Tahoma"/>
          <w:bCs/>
        </w:rPr>
        <w:t>42.102.600</w:t>
      </w:r>
      <w:r w:rsidR="003C1DB4">
        <w:rPr>
          <w:rFonts w:ascii="Tahoma" w:hAnsi="Tahoma" w:cs="Tahoma"/>
          <w:bCs/>
        </w:rPr>
        <w:t xml:space="preserve">, tal como se observa en la liquidación que se pone de presente a las partes y que hará parte integral del acta que se levante con </w:t>
      </w:r>
      <w:r w:rsidR="009E28F8">
        <w:rPr>
          <w:rFonts w:ascii="Tahoma" w:hAnsi="Tahoma" w:cs="Tahoma"/>
          <w:bCs/>
        </w:rPr>
        <w:t>ocasión</w:t>
      </w:r>
      <w:r w:rsidR="003C1DB4">
        <w:rPr>
          <w:rFonts w:ascii="Tahoma" w:hAnsi="Tahoma" w:cs="Tahoma"/>
          <w:bCs/>
        </w:rPr>
        <w:t xml:space="preserve"> de la presente diligencia.</w:t>
      </w:r>
      <w:r w:rsidR="00BC6721">
        <w:rPr>
          <w:rFonts w:ascii="Tahoma" w:hAnsi="Tahoma" w:cs="Tahoma"/>
          <w:bCs/>
        </w:rPr>
        <w:t xml:space="preserve"> En ese sentido se modificará el ordinar cuarto de la sentencia de primera instancia.</w:t>
      </w:r>
    </w:p>
    <w:p w:rsidR="009E4771" w:rsidRPr="009F0FA4" w:rsidRDefault="009E4771" w:rsidP="009E28F8">
      <w:pPr>
        <w:tabs>
          <w:tab w:val="left" w:pos="748"/>
        </w:tabs>
        <w:ind w:firstLine="709"/>
        <w:jc w:val="both"/>
        <w:rPr>
          <w:rFonts w:ascii="Tahoma" w:hAnsi="Tahoma" w:cs="Tahoma"/>
        </w:rPr>
      </w:pPr>
    </w:p>
    <w:p w:rsidR="009E4771" w:rsidRPr="009F0FA4" w:rsidRDefault="009E4771" w:rsidP="009E4771">
      <w:pPr>
        <w:tabs>
          <w:tab w:val="left" w:pos="748"/>
        </w:tabs>
        <w:spacing w:line="276" w:lineRule="auto"/>
        <w:ind w:firstLine="709"/>
        <w:jc w:val="both"/>
        <w:rPr>
          <w:rFonts w:ascii="Tahoma" w:hAnsi="Tahoma" w:cs="Tahoma"/>
          <w:bCs/>
        </w:rPr>
      </w:pPr>
      <w:r w:rsidRPr="009F0FA4">
        <w:rPr>
          <w:rFonts w:ascii="Tahoma" w:hAnsi="Tahoma" w:cs="Tahoma"/>
          <w:bCs/>
        </w:rPr>
        <w:t>Las costas en primera instancia no variarán</w:t>
      </w:r>
      <w:r w:rsidR="00BC6721">
        <w:rPr>
          <w:rFonts w:ascii="Tahoma" w:hAnsi="Tahoma" w:cs="Tahoma"/>
          <w:bCs/>
        </w:rPr>
        <w:t>.</w:t>
      </w:r>
      <w:r w:rsidRPr="009F0FA4">
        <w:rPr>
          <w:rFonts w:ascii="Tahoma" w:hAnsi="Tahoma" w:cs="Tahoma"/>
          <w:bCs/>
        </w:rPr>
        <w:t xml:space="preserve"> </w:t>
      </w:r>
      <w:r w:rsidR="009E28F8" w:rsidRPr="009F0FA4">
        <w:rPr>
          <w:rFonts w:ascii="Tahoma" w:hAnsi="Tahoma" w:cs="Tahoma"/>
          <w:bCs/>
        </w:rPr>
        <w:t>En</w:t>
      </w:r>
      <w:r w:rsidRPr="009F0FA4">
        <w:rPr>
          <w:rFonts w:ascii="Tahoma" w:hAnsi="Tahoma" w:cs="Tahoma"/>
          <w:bCs/>
        </w:rPr>
        <w:t xml:space="preserve"> esta instancia </w:t>
      </w:r>
      <w:r w:rsidR="00BC6721">
        <w:rPr>
          <w:rFonts w:ascii="Tahoma" w:hAnsi="Tahoma" w:cs="Tahoma"/>
          <w:bCs/>
        </w:rPr>
        <w:t xml:space="preserve">se causan en un 100% en contra de la entidad apelante y a favor del </w:t>
      </w:r>
      <w:r w:rsidR="009E28F8">
        <w:rPr>
          <w:rFonts w:ascii="Tahoma" w:hAnsi="Tahoma" w:cs="Tahoma"/>
          <w:bCs/>
        </w:rPr>
        <w:t>demandante</w:t>
      </w:r>
      <w:r w:rsidR="00BC6721">
        <w:rPr>
          <w:rFonts w:ascii="Tahoma" w:hAnsi="Tahoma" w:cs="Tahoma"/>
          <w:bCs/>
        </w:rPr>
        <w:t>. Como agencias en derecho se fija la suma de $689.454.</w:t>
      </w:r>
    </w:p>
    <w:p w:rsidR="009E4771" w:rsidRPr="009F0FA4" w:rsidRDefault="009E4771" w:rsidP="009E28F8">
      <w:pPr>
        <w:pStyle w:val="Textoindependiente"/>
        <w:spacing w:after="0"/>
        <w:ind w:right="51" w:firstLine="708"/>
        <w:jc w:val="both"/>
        <w:rPr>
          <w:rFonts w:ascii="Tahoma" w:hAnsi="Tahoma" w:cs="Tahoma"/>
          <w:bCs/>
        </w:rPr>
      </w:pPr>
    </w:p>
    <w:p w:rsidR="009E4771" w:rsidRPr="009F0FA4" w:rsidRDefault="009E4771" w:rsidP="009E4771">
      <w:pPr>
        <w:pStyle w:val="Sangradetextonormal"/>
        <w:spacing w:line="276" w:lineRule="auto"/>
      </w:pPr>
      <w:r w:rsidRPr="009F0FA4">
        <w:t xml:space="preserve">En mérito de lo expuesto, el </w:t>
      </w:r>
      <w:r w:rsidRPr="009F0FA4">
        <w:rPr>
          <w:b/>
        </w:rPr>
        <w:t>Tribunal Superior del Distrito Judicial de Pereira (Risaralda)</w:t>
      </w:r>
      <w:r w:rsidRPr="009F0FA4">
        <w:t xml:space="preserve">, </w:t>
      </w:r>
      <w:r w:rsidRPr="009F0FA4">
        <w:rPr>
          <w:b/>
        </w:rPr>
        <w:t>Sala Laboral</w:t>
      </w:r>
      <w:r w:rsidRPr="009F0FA4">
        <w:t>, administrando justicia en nombre de la República y por autoridad de la Ley,</w:t>
      </w:r>
    </w:p>
    <w:p w:rsidR="00F621B8" w:rsidRPr="003D36AB" w:rsidRDefault="00D83964" w:rsidP="009E28F8">
      <w:pPr>
        <w:pStyle w:val="Textoindependiente"/>
        <w:spacing w:after="0"/>
        <w:ind w:right="51"/>
        <w:jc w:val="both"/>
        <w:rPr>
          <w:rFonts w:ascii="Tahoma" w:hAnsi="Tahoma" w:cs="Tahoma"/>
        </w:rPr>
      </w:pPr>
      <w:r>
        <w:rPr>
          <w:rFonts w:ascii="Tahoma" w:hAnsi="Tahoma" w:cs="Tahoma"/>
        </w:rPr>
        <w:t xml:space="preserve"> </w:t>
      </w:r>
    </w:p>
    <w:p w:rsidR="009C50D0" w:rsidRPr="003D36AB" w:rsidRDefault="009C50D0" w:rsidP="00617E8F">
      <w:pPr>
        <w:widowControl w:val="0"/>
        <w:autoSpaceDE w:val="0"/>
        <w:autoSpaceDN w:val="0"/>
        <w:adjustRightInd w:val="0"/>
        <w:spacing w:line="276" w:lineRule="auto"/>
        <w:jc w:val="center"/>
        <w:rPr>
          <w:rFonts w:ascii="Tahoma" w:hAnsi="Tahoma" w:cs="Tahoma"/>
          <w:b/>
        </w:rPr>
      </w:pPr>
      <w:r w:rsidRPr="003D36AB">
        <w:rPr>
          <w:rFonts w:ascii="Tahoma" w:hAnsi="Tahoma" w:cs="Tahoma"/>
          <w:b/>
        </w:rPr>
        <w:t>RESUELVE:</w:t>
      </w:r>
    </w:p>
    <w:p w:rsidR="009C50D0" w:rsidRPr="003D36AB" w:rsidRDefault="009C50D0" w:rsidP="009E28F8">
      <w:pPr>
        <w:widowControl w:val="0"/>
        <w:autoSpaceDE w:val="0"/>
        <w:autoSpaceDN w:val="0"/>
        <w:adjustRightInd w:val="0"/>
        <w:jc w:val="both"/>
        <w:rPr>
          <w:rFonts w:ascii="Tahoma" w:hAnsi="Tahoma" w:cs="Tahoma"/>
        </w:rPr>
      </w:pPr>
    </w:p>
    <w:p w:rsidR="009C50D0" w:rsidRPr="003D36AB" w:rsidRDefault="009C50D0" w:rsidP="00617E8F">
      <w:pPr>
        <w:spacing w:line="276" w:lineRule="auto"/>
        <w:ind w:firstLine="708"/>
        <w:jc w:val="both"/>
        <w:rPr>
          <w:rFonts w:ascii="Tahoma" w:hAnsi="Tahoma" w:cs="Tahoma"/>
        </w:rPr>
      </w:pPr>
      <w:r w:rsidRPr="003D36AB">
        <w:rPr>
          <w:rFonts w:ascii="Tahoma" w:hAnsi="Tahoma" w:cs="Tahoma"/>
          <w:b/>
          <w:u w:val="single"/>
        </w:rPr>
        <w:t>PRIMERO</w:t>
      </w:r>
      <w:r w:rsidRPr="003D36AB">
        <w:rPr>
          <w:rFonts w:ascii="Tahoma" w:hAnsi="Tahoma" w:cs="Tahoma"/>
        </w:rPr>
        <w:t xml:space="preserve">.- </w:t>
      </w:r>
      <w:r w:rsidR="000E70B6" w:rsidRPr="000E70B6">
        <w:rPr>
          <w:rFonts w:ascii="Tahoma" w:hAnsi="Tahoma" w:cs="Tahoma"/>
          <w:b/>
        </w:rPr>
        <w:t>MODIFICAR</w:t>
      </w:r>
      <w:r w:rsidR="000E70B6">
        <w:rPr>
          <w:rFonts w:ascii="Tahoma" w:hAnsi="Tahoma" w:cs="Tahoma"/>
        </w:rPr>
        <w:t xml:space="preserve"> el ordinal </w:t>
      </w:r>
      <w:r w:rsidR="00BC6721">
        <w:rPr>
          <w:rFonts w:ascii="Tahoma" w:hAnsi="Tahoma" w:cs="Tahoma"/>
        </w:rPr>
        <w:t xml:space="preserve">cuarto </w:t>
      </w:r>
      <w:r w:rsidR="000E70B6">
        <w:rPr>
          <w:rFonts w:ascii="Tahoma" w:hAnsi="Tahoma" w:cs="Tahoma"/>
        </w:rPr>
        <w:t>de l</w:t>
      </w:r>
      <w:r w:rsidRPr="003D36AB">
        <w:rPr>
          <w:rFonts w:ascii="Tahoma" w:hAnsi="Tahoma" w:cs="Tahoma"/>
        </w:rPr>
        <w:t>a sentencia proferida el 1</w:t>
      </w:r>
      <w:r w:rsidR="00BC6721">
        <w:rPr>
          <w:rFonts w:ascii="Tahoma" w:hAnsi="Tahoma" w:cs="Tahoma"/>
        </w:rPr>
        <w:t>8</w:t>
      </w:r>
      <w:r w:rsidRPr="003D36AB">
        <w:rPr>
          <w:rFonts w:ascii="Tahoma" w:hAnsi="Tahoma" w:cs="Tahoma"/>
        </w:rPr>
        <w:t xml:space="preserve"> de </w:t>
      </w:r>
      <w:r w:rsidR="00BC6721">
        <w:rPr>
          <w:rFonts w:ascii="Tahoma" w:hAnsi="Tahoma" w:cs="Tahoma"/>
        </w:rPr>
        <w:t>junio de 2015</w:t>
      </w:r>
      <w:r w:rsidRPr="003D36AB">
        <w:rPr>
          <w:rFonts w:ascii="Tahoma" w:hAnsi="Tahoma" w:cs="Tahoma"/>
        </w:rPr>
        <w:t xml:space="preserve"> por el Juzgado </w:t>
      </w:r>
      <w:r w:rsidR="00BC6721">
        <w:rPr>
          <w:rFonts w:ascii="Tahoma" w:hAnsi="Tahoma" w:cs="Tahoma"/>
        </w:rPr>
        <w:t xml:space="preserve">Primero </w:t>
      </w:r>
      <w:r w:rsidRPr="003D36AB">
        <w:rPr>
          <w:rFonts w:ascii="Tahoma" w:hAnsi="Tahoma" w:cs="Tahoma"/>
        </w:rPr>
        <w:t>Laboral del Circuito de Pereira, dentro del proceso ordinario laboral promovido por</w:t>
      </w:r>
      <w:r w:rsidRPr="003D36AB">
        <w:rPr>
          <w:rFonts w:ascii="Tahoma" w:hAnsi="Tahoma" w:cs="Tahoma"/>
          <w:b/>
        </w:rPr>
        <w:t xml:space="preserve"> </w:t>
      </w:r>
      <w:r w:rsidR="00BC6721" w:rsidRPr="00BC6721">
        <w:rPr>
          <w:rFonts w:ascii="Tahoma" w:hAnsi="Tahoma" w:cs="Tahoma"/>
          <w:b/>
        </w:rPr>
        <w:t>Jorge</w:t>
      </w:r>
      <w:r w:rsidR="00BC6721">
        <w:rPr>
          <w:rFonts w:ascii="Tahoma" w:hAnsi="Tahoma" w:cs="Tahoma"/>
          <w:b/>
        </w:rPr>
        <w:t xml:space="preserve"> Alonso Londoño Rodríguez </w:t>
      </w:r>
      <w:r w:rsidRPr="003D36AB">
        <w:rPr>
          <w:rFonts w:ascii="Tahoma" w:hAnsi="Tahoma" w:cs="Tahoma"/>
          <w:lang w:val="es-ES_tradnl"/>
        </w:rPr>
        <w:t>en</w:t>
      </w:r>
      <w:r w:rsidRPr="003D36AB">
        <w:rPr>
          <w:rFonts w:ascii="Tahoma" w:hAnsi="Tahoma" w:cs="Tahoma"/>
          <w:b/>
        </w:rPr>
        <w:t xml:space="preserve"> </w:t>
      </w:r>
      <w:r w:rsidRPr="003D36AB">
        <w:rPr>
          <w:rFonts w:ascii="Tahoma" w:hAnsi="Tahoma" w:cs="Tahoma"/>
        </w:rPr>
        <w:t xml:space="preserve">contra de </w:t>
      </w:r>
      <w:r w:rsidRPr="003D36AB">
        <w:rPr>
          <w:rFonts w:ascii="Tahoma" w:hAnsi="Tahoma" w:cs="Tahoma"/>
          <w:b/>
        </w:rPr>
        <w:t>Colpensiones</w:t>
      </w:r>
      <w:r w:rsidR="00631B63" w:rsidRPr="00631B63">
        <w:rPr>
          <w:rFonts w:ascii="Tahoma" w:hAnsi="Tahoma" w:cs="Tahoma"/>
        </w:rPr>
        <w:t xml:space="preserve">, en el sentido de que </w:t>
      </w:r>
      <w:r w:rsidR="00BC6721">
        <w:rPr>
          <w:rFonts w:ascii="Tahoma" w:hAnsi="Tahoma" w:cs="Tahoma"/>
        </w:rPr>
        <w:t xml:space="preserve">el retroactivo causado entre el 15 de noviembre de 2010 y el 31 de diciembre de 2015 asciende a </w:t>
      </w:r>
      <w:r w:rsidR="00BC6721">
        <w:rPr>
          <w:rFonts w:ascii="Tahoma" w:hAnsi="Tahoma" w:cs="Tahoma"/>
          <w:bCs/>
        </w:rPr>
        <w:t>$</w:t>
      </w:r>
      <w:r w:rsidR="00BC6721" w:rsidRPr="003C1DB4">
        <w:rPr>
          <w:rFonts w:ascii="Tahoma" w:hAnsi="Tahoma" w:cs="Tahoma"/>
          <w:bCs/>
        </w:rPr>
        <w:t>42.102.600</w:t>
      </w:r>
      <w:r w:rsidR="00BC6721">
        <w:rPr>
          <w:rFonts w:ascii="Tahoma" w:hAnsi="Tahoma" w:cs="Tahoma"/>
          <w:bCs/>
        </w:rPr>
        <w:t>.</w:t>
      </w:r>
    </w:p>
    <w:p w:rsidR="009C50D0" w:rsidRPr="003D36AB" w:rsidRDefault="009C50D0" w:rsidP="00617E8F">
      <w:pPr>
        <w:spacing w:line="276" w:lineRule="auto"/>
        <w:ind w:firstLine="708"/>
        <w:jc w:val="both"/>
        <w:rPr>
          <w:rFonts w:ascii="Tahoma" w:hAnsi="Tahoma" w:cs="Tahoma"/>
          <w:i/>
        </w:rPr>
      </w:pPr>
    </w:p>
    <w:p w:rsidR="00BC6721" w:rsidRDefault="009C50D0" w:rsidP="00BC6721">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w:t>
      </w:r>
      <w:r w:rsidR="00F621B8" w:rsidRPr="003D36AB">
        <w:rPr>
          <w:rFonts w:ascii="Tahoma" w:hAnsi="Tahoma" w:cs="Tahoma"/>
        </w:rPr>
        <w:t xml:space="preserve"> </w:t>
      </w:r>
      <w:r w:rsidR="00BC6721">
        <w:rPr>
          <w:rFonts w:ascii="Tahoma" w:hAnsi="Tahoma" w:cs="Tahoma"/>
        </w:rPr>
        <w:t>Confirmar en todo lo demás la sentencia de primera instancia.</w:t>
      </w:r>
    </w:p>
    <w:p w:rsidR="00D80C40" w:rsidRDefault="00D80C40" w:rsidP="00617E8F">
      <w:pPr>
        <w:spacing w:line="276" w:lineRule="auto"/>
        <w:ind w:firstLine="709"/>
        <w:jc w:val="both"/>
        <w:rPr>
          <w:rFonts w:ascii="Tahoma" w:hAnsi="Tahoma" w:cs="Tahoma"/>
        </w:rPr>
      </w:pPr>
    </w:p>
    <w:p w:rsidR="000E70B6" w:rsidRDefault="00466F72" w:rsidP="00617E8F">
      <w:pPr>
        <w:spacing w:line="276" w:lineRule="auto"/>
        <w:ind w:firstLine="709"/>
        <w:jc w:val="both"/>
        <w:rPr>
          <w:rFonts w:ascii="Tahoma" w:hAnsi="Tahoma" w:cs="Tahoma"/>
        </w:rPr>
      </w:pPr>
      <w:r w:rsidRPr="000E70B6">
        <w:rPr>
          <w:rFonts w:ascii="Tahoma" w:hAnsi="Tahoma" w:cs="Tahoma"/>
          <w:b/>
          <w:u w:val="single"/>
        </w:rPr>
        <w:t>TERCERO</w:t>
      </w:r>
      <w:r w:rsidRPr="000E70B6">
        <w:rPr>
          <w:rFonts w:ascii="Tahoma" w:hAnsi="Tahoma" w:cs="Tahoma"/>
          <w:b/>
        </w:rPr>
        <w:t>.-</w:t>
      </w:r>
      <w:r>
        <w:rPr>
          <w:rFonts w:ascii="Tahoma" w:hAnsi="Tahoma" w:cs="Tahoma"/>
        </w:rPr>
        <w:t xml:space="preserve"> </w:t>
      </w:r>
      <w:r w:rsidR="00BC6721">
        <w:rPr>
          <w:rFonts w:ascii="Tahoma" w:hAnsi="Tahoma" w:cs="Tahoma"/>
        </w:rPr>
        <w:t xml:space="preserve">Condenar en costas de segunda instancia a </w:t>
      </w:r>
      <w:r w:rsidR="00BC6721" w:rsidRPr="000E70B6">
        <w:rPr>
          <w:rFonts w:ascii="Tahoma" w:hAnsi="Tahoma" w:cs="Tahoma"/>
          <w:b/>
        </w:rPr>
        <w:t>Colpensiones</w:t>
      </w:r>
      <w:r w:rsidR="00BC6721">
        <w:rPr>
          <w:rFonts w:ascii="Tahoma" w:hAnsi="Tahoma" w:cs="Tahoma"/>
        </w:rPr>
        <w:t xml:space="preserve"> </w:t>
      </w:r>
      <w:r w:rsidR="00BC6721" w:rsidRPr="000E70B6">
        <w:rPr>
          <w:rFonts w:ascii="Tahoma" w:hAnsi="Tahoma" w:cs="Tahoma"/>
        </w:rPr>
        <w:t>a favor de</w:t>
      </w:r>
      <w:r w:rsidR="00BC6721">
        <w:rPr>
          <w:rFonts w:ascii="Tahoma" w:hAnsi="Tahoma" w:cs="Tahoma"/>
        </w:rPr>
        <w:t xml:space="preserve">  Jorge Alonso Londoño Rodríguez </w:t>
      </w:r>
      <w:r w:rsidR="00BC6721" w:rsidRPr="000E70B6">
        <w:rPr>
          <w:rFonts w:ascii="Tahoma" w:hAnsi="Tahoma" w:cs="Tahoma"/>
        </w:rPr>
        <w:t>en un 100%. Como agencias en derecho se fija la suma de</w:t>
      </w:r>
      <w:r w:rsidR="00BC6721">
        <w:rPr>
          <w:rFonts w:ascii="Tahoma" w:hAnsi="Tahoma" w:cs="Tahoma"/>
          <w:b/>
        </w:rPr>
        <w:t xml:space="preserve"> </w:t>
      </w:r>
      <w:r w:rsidR="009E28F8" w:rsidRPr="009E28F8">
        <w:rPr>
          <w:rFonts w:ascii="Tahoma" w:hAnsi="Tahoma" w:cs="Tahoma"/>
          <w:b/>
          <w:bCs/>
        </w:rPr>
        <w:t>$689.454.</w:t>
      </w:r>
    </w:p>
    <w:p w:rsidR="000E70B6" w:rsidRDefault="000E70B6" w:rsidP="00617E8F">
      <w:pPr>
        <w:spacing w:line="276" w:lineRule="auto"/>
        <w:ind w:firstLine="709"/>
        <w:jc w:val="both"/>
        <w:rPr>
          <w:rFonts w:ascii="Tahoma" w:hAnsi="Tahoma" w:cs="Tahoma"/>
        </w:rPr>
      </w:pPr>
    </w:p>
    <w:p w:rsidR="009C50D0" w:rsidRPr="003D36AB" w:rsidRDefault="009C50D0" w:rsidP="00617E8F">
      <w:pPr>
        <w:widowControl w:val="0"/>
        <w:autoSpaceDE w:val="0"/>
        <w:autoSpaceDN w:val="0"/>
        <w:adjustRightInd w:val="0"/>
        <w:spacing w:line="276" w:lineRule="auto"/>
        <w:jc w:val="both"/>
        <w:rPr>
          <w:rFonts w:ascii="Tahoma" w:hAnsi="Tahoma" w:cs="Tahoma"/>
          <w:b/>
          <w:bCs/>
        </w:rPr>
      </w:pPr>
      <w:r w:rsidRPr="003D36AB">
        <w:rPr>
          <w:rFonts w:ascii="Tahoma" w:hAnsi="Tahoma" w:cs="Tahoma"/>
        </w:rPr>
        <w:tab/>
      </w:r>
      <w:r w:rsidRPr="003D36AB">
        <w:rPr>
          <w:rFonts w:ascii="Tahoma" w:hAnsi="Tahoma" w:cs="Tahoma"/>
          <w:b/>
          <w:bCs/>
        </w:rPr>
        <w:t>Notificación surtida en estrados.</w:t>
      </w:r>
    </w:p>
    <w:p w:rsidR="009C50D0" w:rsidRPr="003D36AB" w:rsidRDefault="009C50D0" w:rsidP="00617E8F">
      <w:pPr>
        <w:widowControl w:val="0"/>
        <w:autoSpaceDE w:val="0"/>
        <w:autoSpaceDN w:val="0"/>
        <w:adjustRightInd w:val="0"/>
        <w:spacing w:line="276" w:lineRule="auto"/>
        <w:jc w:val="both"/>
        <w:rPr>
          <w:rFonts w:ascii="Tahoma" w:hAnsi="Tahoma" w:cs="Tahoma"/>
          <w:b/>
          <w:bCs/>
        </w:rPr>
      </w:pPr>
    </w:p>
    <w:p w:rsidR="009C50D0" w:rsidRPr="003D36AB" w:rsidRDefault="009C50D0" w:rsidP="00617E8F">
      <w:pPr>
        <w:widowControl w:val="0"/>
        <w:autoSpaceDE w:val="0"/>
        <w:autoSpaceDN w:val="0"/>
        <w:adjustRightInd w:val="0"/>
        <w:spacing w:line="276" w:lineRule="auto"/>
        <w:ind w:firstLine="708"/>
        <w:jc w:val="both"/>
        <w:rPr>
          <w:rFonts w:ascii="Tahoma" w:hAnsi="Tahoma" w:cs="Tahoma"/>
        </w:rPr>
      </w:pPr>
      <w:r w:rsidRPr="003D36AB">
        <w:rPr>
          <w:rFonts w:ascii="Tahoma" w:hAnsi="Tahoma" w:cs="Tahoma"/>
          <w:b/>
        </w:rPr>
        <w:t>Cúmplase</w:t>
      </w:r>
      <w:r w:rsidRPr="003D36AB">
        <w:rPr>
          <w:rFonts w:ascii="Tahoma" w:hAnsi="Tahoma" w:cs="Tahoma"/>
        </w:rPr>
        <w:t xml:space="preserve"> y </w:t>
      </w:r>
      <w:r w:rsidRPr="003D36AB">
        <w:rPr>
          <w:rFonts w:ascii="Tahoma" w:hAnsi="Tahoma" w:cs="Tahoma"/>
          <w:b/>
        </w:rPr>
        <w:t>devuélvase</w:t>
      </w:r>
      <w:r w:rsidRPr="003D36AB">
        <w:rPr>
          <w:rFonts w:ascii="Tahoma" w:hAnsi="Tahoma" w:cs="Tahoma"/>
        </w:rPr>
        <w:t xml:space="preserve"> el expediente al Juzgado de origen.</w:t>
      </w:r>
    </w:p>
    <w:p w:rsidR="009C50D0" w:rsidRPr="003D36AB" w:rsidRDefault="009C50D0" w:rsidP="00617E8F">
      <w:pPr>
        <w:widowControl w:val="0"/>
        <w:autoSpaceDE w:val="0"/>
        <w:autoSpaceDN w:val="0"/>
        <w:adjustRightInd w:val="0"/>
        <w:spacing w:line="276" w:lineRule="auto"/>
        <w:jc w:val="both"/>
        <w:rPr>
          <w:rFonts w:ascii="Tahoma" w:hAnsi="Tahoma" w:cs="Tahoma"/>
        </w:rPr>
      </w:pPr>
    </w:p>
    <w:p w:rsidR="009C50D0" w:rsidRDefault="009C50D0" w:rsidP="00617E8F">
      <w:pPr>
        <w:widowControl w:val="0"/>
        <w:autoSpaceDE w:val="0"/>
        <w:autoSpaceDN w:val="0"/>
        <w:adjustRightInd w:val="0"/>
        <w:spacing w:line="276" w:lineRule="auto"/>
        <w:jc w:val="both"/>
        <w:rPr>
          <w:rFonts w:ascii="Tahoma" w:hAnsi="Tahoma" w:cs="Tahoma"/>
        </w:rPr>
      </w:pPr>
      <w:r w:rsidRPr="003D36AB">
        <w:rPr>
          <w:rFonts w:ascii="Tahoma" w:hAnsi="Tahoma" w:cs="Tahoma"/>
        </w:rPr>
        <w:tab/>
        <w:t xml:space="preserve">No siendo otro el objeto de la presente diligencia, se termina siendo las </w:t>
      </w:r>
      <w:r w:rsidRPr="003D36AB">
        <w:rPr>
          <w:rFonts w:ascii="Tahoma" w:hAnsi="Tahoma" w:cs="Tahoma"/>
          <w:u w:val="single"/>
        </w:rPr>
        <w:t xml:space="preserve">_____ </w:t>
      </w:r>
      <w:r w:rsidRPr="003D36AB">
        <w:rPr>
          <w:rFonts w:ascii="Tahoma" w:hAnsi="Tahoma" w:cs="Tahoma"/>
        </w:rPr>
        <w:t>de la mañana, se levanta el acta y firman las personas que en la misma intervinieron.</w:t>
      </w:r>
    </w:p>
    <w:p w:rsidR="000E70B6" w:rsidRPr="003D36AB" w:rsidRDefault="000E70B6" w:rsidP="00617E8F">
      <w:pPr>
        <w:widowControl w:val="0"/>
        <w:autoSpaceDE w:val="0"/>
        <w:autoSpaceDN w:val="0"/>
        <w:adjustRightInd w:val="0"/>
        <w:spacing w:line="276" w:lineRule="auto"/>
        <w:jc w:val="both"/>
        <w:rPr>
          <w:rFonts w:ascii="Tahoma" w:hAnsi="Tahoma" w:cs="Tahoma"/>
        </w:rPr>
      </w:pPr>
    </w:p>
    <w:p w:rsidR="009C50D0" w:rsidRPr="003D36AB" w:rsidRDefault="009C50D0" w:rsidP="00617E8F">
      <w:pPr>
        <w:spacing w:line="276" w:lineRule="auto"/>
        <w:ind w:firstLine="708"/>
        <w:jc w:val="both"/>
        <w:rPr>
          <w:rFonts w:ascii="Tahoma" w:hAnsi="Tahoma" w:cs="Tahoma"/>
        </w:rPr>
      </w:pPr>
      <w:r w:rsidRPr="003D36AB">
        <w:rPr>
          <w:rFonts w:ascii="Tahoma" w:hAnsi="Tahoma" w:cs="Tahoma"/>
        </w:rPr>
        <w:t>La Magistrada,</w:t>
      </w:r>
    </w:p>
    <w:p w:rsidR="009C50D0" w:rsidRDefault="009C50D0" w:rsidP="00617E8F">
      <w:pPr>
        <w:spacing w:line="276" w:lineRule="auto"/>
      </w:pPr>
    </w:p>
    <w:p w:rsidR="009E28F8" w:rsidRDefault="009E28F8" w:rsidP="00617E8F">
      <w:pPr>
        <w:spacing w:line="276" w:lineRule="auto"/>
      </w:pPr>
    </w:p>
    <w:p w:rsidR="009E28F8" w:rsidRPr="003D36AB" w:rsidRDefault="009E28F8" w:rsidP="00617E8F">
      <w:pPr>
        <w:spacing w:line="276" w:lineRule="auto"/>
      </w:pPr>
    </w:p>
    <w:p w:rsidR="00291492" w:rsidRDefault="00291492" w:rsidP="00617E8F">
      <w:pPr>
        <w:pStyle w:val="Ttulo3"/>
        <w:spacing w:before="0" w:after="0" w:line="276" w:lineRule="auto"/>
        <w:jc w:val="center"/>
        <w:rPr>
          <w:rFonts w:ascii="Tahoma" w:hAnsi="Tahoma" w:cs="Tahoma"/>
          <w:bCs w:val="0"/>
          <w:sz w:val="24"/>
          <w:szCs w:val="24"/>
        </w:rPr>
      </w:pPr>
    </w:p>
    <w:p w:rsidR="00291492" w:rsidRDefault="00291492" w:rsidP="00617E8F">
      <w:pPr>
        <w:pStyle w:val="Ttulo3"/>
        <w:spacing w:before="0" w:after="0" w:line="276" w:lineRule="auto"/>
        <w:jc w:val="center"/>
        <w:rPr>
          <w:rFonts w:ascii="Tahoma" w:hAnsi="Tahoma" w:cs="Tahoma"/>
          <w:bCs w:val="0"/>
          <w:sz w:val="24"/>
          <w:szCs w:val="24"/>
        </w:rPr>
      </w:pPr>
    </w:p>
    <w:p w:rsidR="00291492" w:rsidRDefault="00291492" w:rsidP="00617E8F">
      <w:pPr>
        <w:pStyle w:val="Ttulo3"/>
        <w:spacing w:before="0" w:after="0" w:line="276" w:lineRule="auto"/>
        <w:jc w:val="center"/>
        <w:rPr>
          <w:rFonts w:ascii="Tahoma" w:hAnsi="Tahoma" w:cs="Tahoma"/>
          <w:bCs w:val="0"/>
          <w:sz w:val="24"/>
          <w:szCs w:val="24"/>
        </w:rPr>
      </w:pPr>
    </w:p>
    <w:p w:rsidR="009C50D0" w:rsidRPr="003D36AB" w:rsidRDefault="009C50D0" w:rsidP="00617E8F">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9C50D0" w:rsidRPr="003D36AB" w:rsidRDefault="009C50D0" w:rsidP="00617E8F">
      <w:pPr>
        <w:spacing w:line="276" w:lineRule="auto"/>
        <w:ind w:firstLine="708"/>
        <w:jc w:val="both"/>
        <w:rPr>
          <w:rFonts w:ascii="Tahoma" w:hAnsi="Tahoma" w:cs="Tahoma"/>
        </w:rPr>
      </w:pPr>
    </w:p>
    <w:p w:rsidR="009C50D0" w:rsidRPr="003D36AB" w:rsidRDefault="009C50D0" w:rsidP="00617E8F">
      <w:pPr>
        <w:spacing w:line="276" w:lineRule="auto"/>
        <w:ind w:firstLine="708"/>
        <w:jc w:val="both"/>
        <w:rPr>
          <w:rFonts w:ascii="Tahoma" w:hAnsi="Tahoma" w:cs="Tahoma"/>
        </w:rPr>
      </w:pPr>
      <w:r w:rsidRPr="003D36AB">
        <w:rPr>
          <w:rFonts w:ascii="Tahoma" w:hAnsi="Tahoma" w:cs="Tahoma"/>
        </w:rPr>
        <w:t>Los Magistrados,</w:t>
      </w:r>
    </w:p>
    <w:p w:rsidR="009C50D0" w:rsidRPr="003D36AB" w:rsidRDefault="009C50D0" w:rsidP="00617E8F">
      <w:pPr>
        <w:spacing w:line="276" w:lineRule="auto"/>
        <w:rPr>
          <w:rFonts w:ascii="Tahoma" w:hAnsi="Tahoma" w:cs="Tahoma"/>
          <w:b/>
        </w:rPr>
      </w:pPr>
    </w:p>
    <w:p w:rsidR="009C50D0" w:rsidRPr="003D36AB" w:rsidRDefault="009C50D0" w:rsidP="00617E8F">
      <w:pPr>
        <w:spacing w:line="276" w:lineRule="auto"/>
        <w:rPr>
          <w:rFonts w:ascii="Tahoma" w:hAnsi="Tahoma" w:cs="Tahoma"/>
          <w:b/>
        </w:rPr>
      </w:pPr>
    </w:p>
    <w:p w:rsidR="009C50D0" w:rsidRPr="003D36AB" w:rsidRDefault="009C50D0" w:rsidP="009C50D0">
      <w:pPr>
        <w:rPr>
          <w:rFonts w:ascii="Tahoma" w:hAnsi="Tahoma" w:cs="Tahoma"/>
          <w:b/>
        </w:rPr>
      </w:pPr>
    </w:p>
    <w:p w:rsidR="009C50D0" w:rsidRPr="003D36AB" w:rsidRDefault="009C50D0" w:rsidP="009C50D0">
      <w:pPr>
        <w:jc w:val="both"/>
        <w:rPr>
          <w:rFonts w:ascii="Tahoma" w:hAnsi="Tahoma" w:cs="Tahoma"/>
          <w:b/>
        </w:rPr>
      </w:pPr>
      <w:r w:rsidRPr="003D36AB">
        <w:rPr>
          <w:rFonts w:ascii="Tahoma" w:hAnsi="Tahoma" w:cs="Tahoma"/>
          <w:b/>
        </w:rPr>
        <w:t>JULIO CÉSAR SALAZAR MUÑOZ</w:t>
      </w:r>
      <w:r w:rsidRPr="003D36AB">
        <w:rPr>
          <w:rFonts w:ascii="Tahoma" w:hAnsi="Tahoma" w:cs="Tahoma"/>
          <w:b/>
        </w:rPr>
        <w:tab/>
        <w:t xml:space="preserve">       FRANCISCO JAVIER TAMAYO TABARES</w:t>
      </w:r>
    </w:p>
    <w:p w:rsidR="009C50D0" w:rsidRPr="003D36AB" w:rsidRDefault="009C50D0" w:rsidP="009C50D0">
      <w:pPr>
        <w:jc w:val="both"/>
        <w:rPr>
          <w:rFonts w:ascii="Tahoma" w:hAnsi="Tahoma" w:cs="Tahoma"/>
        </w:rPr>
      </w:pPr>
      <w:r w:rsidRPr="003D36AB">
        <w:rPr>
          <w:rFonts w:ascii="Tahoma" w:hAnsi="Tahoma" w:cs="Tahoma"/>
        </w:rPr>
        <w:t xml:space="preserve">      </w:t>
      </w:r>
      <w:r w:rsidRPr="003D36AB">
        <w:rPr>
          <w:rFonts w:ascii="Tahoma" w:hAnsi="Tahoma" w:cs="Tahoma"/>
        </w:rPr>
        <w:tab/>
      </w:r>
      <w:r w:rsidRPr="003D36AB">
        <w:rPr>
          <w:rFonts w:ascii="Tahoma" w:hAnsi="Tahoma" w:cs="Tahoma"/>
        </w:rPr>
        <w:tab/>
      </w:r>
      <w:r w:rsidRPr="003D36AB">
        <w:rPr>
          <w:rFonts w:ascii="Tahoma" w:hAnsi="Tahoma" w:cs="Tahoma"/>
        </w:rPr>
        <w:tab/>
      </w:r>
      <w:r w:rsidRPr="003D36AB">
        <w:rPr>
          <w:rFonts w:ascii="Tahoma" w:hAnsi="Tahoma" w:cs="Tahoma"/>
        </w:rPr>
        <w:tab/>
      </w:r>
    </w:p>
    <w:p w:rsidR="009C50D0" w:rsidRPr="003D36AB" w:rsidRDefault="009C50D0" w:rsidP="009C50D0">
      <w:pPr>
        <w:rPr>
          <w:rFonts w:ascii="Tahoma" w:hAnsi="Tahoma" w:cs="Tahoma"/>
          <w:b/>
        </w:rPr>
      </w:pPr>
    </w:p>
    <w:p w:rsidR="009C50D0" w:rsidRDefault="009C50D0" w:rsidP="009C50D0">
      <w:pPr>
        <w:rPr>
          <w:rFonts w:ascii="Tahoma" w:hAnsi="Tahoma" w:cs="Tahoma"/>
          <w:b/>
        </w:rPr>
      </w:pPr>
    </w:p>
    <w:p w:rsidR="009C50D0" w:rsidRPr="003D36AB" w:rsidRDefault="009C50D0" w:rsidP="009C50D0">
      <w:pPr>
        <w:rPr>
          <w:rFonts w:ascii="Tahoma" w:hAnsi="Tahoma" w:cs="Tahoma"/>
          <w:b/>
        </w:rPr>
      </w:pPr>
    </w:p>
    <w:p w:rsidR="009C50D0" w:rsidRPr="003D36AB" w:rsidRDefault="00DF7D40" w:rsidP="009C50D0">
      <w:pPr>
        <w:jc w:val="center"/>
        <w:rPr>
          <w:rFonts w:ascii="Tahoma" w:hAnsi="Tahoma" w:cs="Tahoma"/>
          <w:b/>
        </w:rPr>
      </w:pPr>
      <w:r>
        <w:rPr>
          <w:rFonts w:ascii="Tahoma" w:hAnsi="Tahoma" w:cs="Tahoma"/>
          <w:b/>
        </w:rPr>
        <w:t>_________________________</w:t>
      </w:r>
    </w:p>
    <w:p w:rsidR="009C50D0" w:rsidRPr="003D36AB" w:rsidRDefault="00DF7D40" w:rsidP="009C50D0">
      <w:pPr>
        <w:jc w:val="center"/>
        <w:rPr>
          <w:rFonts w:ascii="Tahoma" w:hAnsi="Tahoma" w:cs="Tahoma"/>
        </w:rPr>
      </w:pPr>
      <w:r>
        <w:rPr>
          <w:rFonts w:ascii="Tahoma" w:hAnsi="Tahoma" w:cs="Tahoma"/>
        </w:rPr>
        <w:t>Secretaria</w:t>
      </w:r>
      <w:r w:rsidR="009C50D0" w:rsidRPr="003D36AB">
        <w:rPr>
          <w:rFonts w:ascii="Tahoma" w:hAnsi="Tahoma" w:cs="Tahoma"/>
        </w:rPr>
        <w:t xml:space="preserve"> Ad-Hoc</w:t>
      </w:r>
    </w:p>
    <w:p w:rsidR="009C50D0" w:rsidRPr="003D36AB" w:rsidRDefault="009C50D0" w:rsidP="009C50D0">
      <w:pPr>
        <w:jc w:val="center"/>
        <w:rPr>
          <w:rFonts w:ascii="Tahoma" w:hAnsi="Tahoma" w:cs="Tahoma"/>
          <w:b/>
        </w:rPr>
      </w:pPr>
    </w:p>
    <w:p w:rsidR="009C50D0" w:rsidRPr="003D36AB" w:rsidRDefault="009C50D0" w:rsidP="009C50D0">
      <w:pPr>
        <w:jc w:val="center"/>
        <w:rPr>
          <w:rFonts w:ascii="Tahoma" w:hAnsi="Tahoma" w:cs="Tahoma"/>
          <w:b/>
        </w:rPr>
      </w:pPr>
    </w:p>
    <w:tbl>
      <w:tblPr>
        <w:tblW w:w="0" w:type="auto"/>
        <w:jc w:val="center"/>
        <w:tblCellMar>
          <w:left w:w="70" w:type="dxa"/>
          <w:right w:w="70" w:type="dxa"/>
        </w:tblCellMar>
        <w:tblLook w:val="04A0" w:firstRow="1" w:lastRow="0" w:firstColumn="1" w:lastColumn="0" w:noHBand="0" w:noVBand="1"/>
      </w:tblPr>
      <w:tblGrid>
        <w:gridCol w:w="546"/>
        <w:gridCol w:w="973"/>
        <w:gridCol w:w="904"/>
        <w:gridCol w:w="762"/>
        <w:gridCol w:w="2092"/>
        <w:gridCol w:w="1626"/>
      </w:tblGrid>
      <w:tr w:rsidR="003C1DB4" w:rsidRPr="003C1DB4" w:rsidTr="003C1DB4">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 xml:space="preserve">Mesada </w:t>
            </w:r>
            <w:proofErr w:type="spellStart"/>
            <w:r w:rsidRPr="003C1DB4">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 xml:space="preserve"> Diferencias a cancelar </w:t>
            </w:r>
          </w:p>
        </w:tc>
      </w:tr>
      <w:tr w:rsidR="003C1DB4" w:rsidRPr="003C1DB4" w:rsidTr="003C1DB4">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2010</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15-nov-10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1,50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3C1DB4" w:rsidRPr="003C1DB4" w:rsidRDefault="003C1DB4" w:rsidP="003C1DB4">
            <w:pPr>
              <w:rPr>
                <w:rFonts w:ascii="Calibri" w:hAnsi="Calibri"/>
                <w:sz w:val="20"/>
                <w:szCs w:val="20"/>
              </w:rPr>
            </w:pPr>
            <w:r w:rsidRPr="003C1DB4">
              <w:rPr>
                <w:rFonts w:ascii="Calibri" w:hAnsi="Calibri"/>
                <w:sz w:val="20"/>
                <w:szCs w:val="20"/>
              </w:rPr>
              <w:t xml:space="preserve">                   515.000,00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3C1DB4">
            <w:pPr>
              <w:rPr>
                <w:rFonts w:ascii="Calibri" w:hAnsi="Calibri"/>
                <w:color w:val="000000"/>
                <w:sz w:val="20"/>
                <w:szCs w:val="20"/>
              </w:rPr>
            </w:pPr>
            <w:r w:rsidRPr="003C1DB4">
              <w:rPr>
                <w:rFonts w:ascii="Calibri" w:hAnsi="Calibri"/>
                <w:color w:val="000000"/>
                <w:sz w:val="20"/>
                <w:szCs w:val="20"/>
              </w:rPr>
              <w:t xml:space="preserve">          772.500,00 </w:t>
            </w:r>
          </w:p>
        </w:tc>
      </w:tr>
      <w:tr w:rsidR="003C1DB4" w:rsidRPr="003C1DB4" w:rsidTr="003C1DB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01-ene-11</w:t>
            </w:r>
          </w:p>
        </w:tc>
        <w:tc>
          <w:tcPr>
            <w:tcW w:w="0" w:type="auto"/>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31-dic-11</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3C1DB4" w:rsidRPr="003C1DB4" w:rsidRDefault="003C1DB4" w:rsidP="003C1DB4">
            <w:pPr>
              <w:rPr>
                <w:rFonts w:ascii="Calibri" w:hAnsi="Calibri"/>
                <w:sz w:val="20"/>
                <w:szCs w:val="20"/>
              </w:rPr>
            </w:pPr>
            <w:r w:rsidRPr="003C1DB4">
              <w:rPr>
                <w:rFonts w:ascii="Calibri" w:hAnsi="Calibri"/>
                <w:sz w:val="20"/>
                <w:szCs w:val="20"/>
              </w:rPr>
              <w:t xml:space="preserve">                   535.600,00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3C1DB4">
            <w:pPr>
              <w:rPr>
                <w:rFonts w:ascii="Calibri" w:hAnsi="Calibri"/>
                <w:color w:val="000000"/>
                <w:sz w:val="20"/>
                <w:szCs w:val="20"/>
              </w:rPr>
            </w:pPr>
            <w:r w:rsidRPr="003C1DB4">
              <w:rPr>
                <w:rFonts w:ascii="Calibri" w:hAnsi="Calibri"/>
                <w:color w:val="000000"/>
                <w:sz w:val="20"/>
                <w:szCs w:val="20"/>
              </w:rPr>
              <w:t xml:space="preserve">       7.498.400,00 </w:t>
            </w:r>
          </w:p>
        </w:tc>
      </w:tr>
      <w:tr w:rsidR="003C1DB4" w:rsidRPr="003C1DB4" w:rsidTr="003C1DB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3C1DB4" w:rsidRPr="003C1DB4" w:rsidRDefault="003C1DB4" w:rsidP="003C1DB4">
            <w:pPr>
              <w:rPr>
                <w:rFonts w:ascii="Calibri" w:hAnsi="Calibri"/>
                <w:sz w:val="20"/>
                <w:szCs w:val="20"/>
              </w:rPr>
            </w:pPr>
            <w:r w:rsidRPr="003C1DB4">
              <w:rPr>
                <w:rFonts w:ascii="Calibri" w:hAnsi="Calibri"/>
                <w:sz w:val="20"/>
                <w:szCs w:val="20"/>
              </w:rPr>
              <w:t xml:space="preserve">                   566.700,00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3C1DB4">
            <w:pPr>
              <w:rPr>
                <w:rFonts w:ascii="Calibri" w:hAnsi="Calibri"/>
                <w:color w:val="000000"/>
                <w:sz w:val="20"/>
                <w:szCs w:val="20"/>
              </w:rPr>
            </w:pPr>
            <w:r w:rsidRPr="003C1DB4">
              <w:rPr>
                <w:rFonts w:ascii="Calibri" w:hAnsi="Calibri"/>
                <w:color w:val="000000"/>
                <w:sz w:val="20"/>
                <w:szCs w:val="20"/>
              </w:rPr>
              <w:t xml:space="preserve">       7.933.800,00 </w:t>
            </w:r>
          </w:p>
        </w:tc>
      </w:tr>
      <w:tr w:rsidR="003C1DB4" w:rsidRPr="003C1DB4" w:rsidTr="003C1DB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3C1DB4" w:rsidRPr="003C1DB4" w:rsidRDefault="003C1DB4" w:rsidP="003C1DB4">
            <w:pPr>
              <w:rPr>
                <w:rFonts w:ascii="Calibri" w:hAnsi="Calibri"/>
                <w:sz w:val="20"/>
                <w:szCs w:val="20"/>
              </w:rPr>
            </w:pPr>
            <w:r w:rsidRPr="003C1DB4">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3C1DB4">
            <w:pPr>
              <w:rPr>
                <w:rFonts w:ascii="Calibri" w:hAnsi="Calibri"/>
                <w:color w:val="000000"/>
                <w:sz w:val="20"/>
                <w:szCs w:val="20"/>
              </w:rPr>
            </w:pPr>
            <w:r w:rsidRPr="003C1DB4">
              <w:rPr>
                <w:rFonts w:ascii="Calibri" w:hAnsi="Calibri"/>
                <w:color w:val="000000"/>
                <w:sz w:val="20"/>
                <w:szCs w:val="20"/>
              </w:rPr>
              <w:t xml:space="preserve">       8.253.000,00 </w:t>
            </w:r>
          </w:p>
        </w:tc>
      </w:tr>
      <w:tr w:rsidR="003C1DB4" w:rsidRPr="003C1DB4" w:rsidTr="003C1DB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3C1DB4" w:rsidRPr="003C1DB4" w:rsidRDefault="003C1DB4" w:rsidP="003C1DB4">
            <w:pPr>
              <w:rPr>
                <w:rFonts w:ascii="Calibri" w:hAnsi="Calibri"/>
                <w:sz w:val="20"/>
                <w:szCs w:val="20"/>
              </w:rPr>
            </w:pPr>
            <w:r w:rsidRPr="003C1DB4">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3C1DB4">
            <w:pPr>
              <w:rPr>
                <w:rFonts w:ascii="Calibri" w:hAnsi="Calibri"/>
                <w:color w:val="000000"/>
                <w:sz w:val="20"/>
                <w:szCs w:val="20"/>
              </w:rPr>
            </w:pPr>
            <w:r w:rsidRPr="003C1DB4">
              <w:rPr>
                <w:rFonts w:ascii="Calibri" w:hAnsi="Calibri"/>
                <w:color w:val="000000"/>
                <w:sz w:val="20"/>
                <w:szCs w:val="20"/>
              </w:rPr>
              <w:t xml:space="preserve">       8.624.000,00 </w:t>
            </w:r>
          </w:p>
        </w:tc>
      </w:tr>
      <w:tr w:rsidR="003C1DB4" w:rsidRPr="003C1DB4" w:rsidTr="003C1DB4">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3C1DB4" w:rsidRPr="003C1DB4" w:rsidRDefault="003C1DB4" w:rsidP="003C1DB4">
            <w:pPr>
              <w:rPr>
                <w:rFonts w:ascii="Calibri" w:hAnsi="Calibri"/>
                <w:sz w:val="20"/>
                <w:szCs w:val="20"/>
              </w:rPr>
            </w:pPr>
            <w:r w:rsidRPr="003C1DB4">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3C1DB4">
            <w:pPr>
              <w:rPr>
                <w:rFonts w:ascii="Calibri" w:hAnsi="Calibri"/>
                <w:color w:val="000000"/>
                <w:sz w:val="20"/>
                <w:szCs w:val="20"/>
              </w:rPr>
            </w:pPr>
            <w:r w:rsidRPr="003C1DB4">
              <w:rPr>
                <w:rFonts w:ascii="Calibri" w:hAnsi="Calibri"/>
                <w:color w:val="000000"/>
                <w:sz w:val="20"/>
                <w:szCs w:val="20"/>
              </w:rPr>
              <w:t xml:space="preserve">       9.020.900,00 </w:t>
            </w:r>
          </w:p>
        </w:tc>
      </w:tr>
      <w:tr w:rsidR="003C1DB4" w:rsidRPr="003C1DB4" w:rsidTr="003C1DB4">
        <w:trPr>
          <w:trHeight w:val="255"/>
          <w:jc w:val="center"/>
        </w:trPr>
        <w:tc>
          <w:tcPr>
            <w:tcW w:w="0" w:type="auto"/>
            <w:tcBorders>
              <w:top w:val="nil"/>
              <w:left w:val="nil"/>
              <w:bottom w:val="nil"/>
              <w:right w:val="nil"/>
            </w:tcBorders>
            <w:shd w:val="clear" w:color="auto" w:fill="auto"/>
            <w:noWrap/>
            <w:vAlign w:val="bottom"/>
            <w:hideMark/>
          </w:tcPr>
          <w:p w:rsidR="003C1DB4" w:rsidRPr="003C1DB4" w:rsidRDefault="003C1DB4" w:rsidP="003C1DB4">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3C1DB4" w:rsidRPr="003C1DB4" w:rsidRDefault="003C1DB4" w:rsidP="003C1DB4">
            <w:pPr>
              <w:rPr>
                <w:sz w:val="20"/>
                <w:szCs w:val="20"/>
              </w:rPr>
            </w:pPr>
          </w:p>
        </w:tc>
        <w:tc>
          <w:tcPr>
            <w:tcW w:w="0" w:type="auto"/>
            <w:tcBorders>
              <w:top w:val="nil"/>
              <w:left w:val="nil"/>
              <w:bottom w:val="nil"/>
              <w:right w:val="nil"/>
            </w:tcBorders>
            <w:shd w:val="clear" w:color="auto" w:fill="auto"/>
            <w:noWrap/>
            <w:vAlign w:val="bottom"/>
            <w:hideMark/>
          </w:tcPr>
          <w:p w:rsidR="003C1DB4" w:rsidRPr="003C1DB4" w:rsidRDefault="003C1DB4" w:rsidP="003C1DB4">
            <w:pPr>
              <w:rPr>
                <w:sz w:val="20"/>
                <w:szCs w:val="20"/>
              </w:rPr>
            </w:pPr>
          </w:p>
        </w:tc>
        <w:tc>
          <w:tcPr>
            <w:tcW w:w="0" w:type="auto"/>
            <w:tcBorders>
              <w:top w:val="nil"/>
              <w:left w:val="nil"/>
              <w:bottom w:val="nil"/>
              <w:right w:val="nil"/>
            </w:tcBorders>
            <w:shd w:val="clear" w:color="auto" w:fill="auto"/>
            <w:noWrap/>
            <w:vAlign w:val="bottom"/>
            <w:hideMark/>
          </w:tcPr>
          <w:p w:rsidR="003C1DB4" w:rsidRPr="003C1DB4" w:rsidRDefault="003C1DB4" w:rsidP="003C1DB4">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3C1DB4" w:rsidRPr="003C1DB4" w:rsidRDefault="003C1DB4" w:rsidP="003C1DB4">
            <w:pPr>
              <w:jc w:val="center"/>
              <w:rPr>
                <w:rFonts w:ascii="Calibri" w:hAnsi="Calibri"/>
                <w:b/>
                <w:bCs/>
                <w:sz w:val="20"/>
                <w:szCs w:val="20"/>
              </w:rPr>
            </w:pPr>
            <w:r w:rsidRPr="003C1DB4">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3C1DB4" w:rsidRPr="003C1DB4" w:rsidRDefault="003C1DB4" w:rsidP="003C1DB4">
            <w:pPr>
              <w:rPr>
                <w:rFonts w:ascii="Calibri" w:hAnsi="Calibri"/>
                <w:b/>
                <w:bCs/>
                <w:color w:val="000000"/>
                <w:sz w:val="20"/>
                <w:szCs w:val="20"/>
              </w:rPr>
            </w:pPr>
            <w:r w:rsidRPr="003C1DB4">
              <w:rPr>
                <w:rFonts w:ascii="Calibri" w:hAnsi="Calibri"/>
                <w:b/>
                <w:bCs/>
                <w:color w:val="000000"/>
                <w:sz w:val="20"/>
                <w:szCs w:val="20"/>
              </w:rPr>
              <w:t xml:space="preserve">    42.102.600,00 </w:t>
            </w:r>
          </w:p>
        </w:tc>
      </w:tr>
    </w:tbl>
    <w:p w:rsidR="009C50D0" w:rsidRPr="003D36AB" w:rsidRDefault="009C50D0" w:rsidP="00763946">
      <w:pPr>
        <w:jc w:val="center"/>
        <w:rPr>
          <w:rFonts w:ascii="Tahoma" w:hAnsi="Tahoma" w:cs="Tahoma"/>
          <w:b/>
        </w:rPr>
      </w:pPr>
    </w:p>
    <w:sectPr w:rsidR="009C50D0" w:rsidRPr="003D36AB" w:rsidSect="003D36AB">
      <w:headerReference w:type="even" r:id="rId7"/>
      <w:head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A5" w:rsidRDefault="008163A5" w:rsidP="0049366E">
      <w:r>
        <w:separator/>
      </w:r>
    </w:p>
  </w:endnote>
  <w:endnote w:type="continuationSeparator" w:id="0">
    <w:p w:rsidR="008163A5" w:rsidRDefault="008163A5"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A5" w:rsidRDefault="008163A5" w:rsidP="0049366E">
      <w:r>
        <w:separator/>
      </w:r>
    </w:p>
  </w:footnote>
  <w:footnote w:type="continuationSeparator" w:id="0">
    <w:p w:rsidR="008163A5" w:rsidRDefault="008163A5"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5" w:rsidRDefault="00A50DE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DE5" w:rsidRDefault="00A50D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5" w:rsidRDefault="00A50DE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571E">
      <w:rPr>
        <w:rStyle w:val="Nmerodepgina"/>
        <w:noProof/>
      </w:rPr>
      <w:t>7</w:t>
    </w:r>
    <w:r>
      <w:rPr>
        <w:rStyle w:val="Nmerodepgina"/>
      </w:rPr>
      <w:fldChar w:fldCharType="end"/>
    </w:r>
  </w:p>
  <w:p w:rsidR="00A50DE5" w:rsidRPr="0003464F" w:rsidRDefault="00A50DE5" w:rsidP="00A50DE5">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4</w:t>
    </w:r>
    <w:r w:rsidRPr="0003464F">
      <w:rPr>
        <w:rFonts w:ascii="Tahoma" w:hAnsi="Tahoma" w:cs="Tahoma"/>
        <w:b w:val="0"/>
        <w:sz w:val="14"/>
        <w:szCs w:val="14"/>
      </w:rPr>
      <w:t>-00</w:t>
    </w:r>
    <w:r>
      <w:rPr>
        <w:rFonts w:ascii="Tahoma" w:hAnsi="Tahoma" w:cs="Tahoma"/>
        <w:b w:val="0"/>
        <w:sz w:val="14"/>
        <w:szCs w:val="14"/>
      </w:rPr>
      <w:t>132</w:t>
    </w:r>
    <w:r w:rsidRPr="0003464F">
      <w:rPr>
        <w:rFonts w:ascii="Tahoma" w:hAnsi="Tahoma" w:cs="Tahoma"/>
        <w:b w:val="0"/>
        <w:sz w:val="14"/>
        <w:szCs w:val="14"/>
      </w:rPr>
      <w:t>-01</w:t>
    </w:r>
  </w:p>
  <w:p w:rsidR="00A50DE5" w:rsidRPr="0003464F" w:rsidRDefault="00A50DE5" w:rsidP="00A50DE5">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Jorge Alonso Londoño Rodríguez</w:t>
    </w:r>
  </w:p>
  <w:p w:rsidR="00A50DE5" w:rsidRPr="0003464F" w:rsidRDefault="00A50DE5" w:rsidP="00A50DE5">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A50DE5" w:rsidRDefault="00A50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141E4"/>
    <w:rsid w:val="00016183"/>
    <w:rsid w:val="00024DB6"/>
    <w:rsid w:val="00041633"/>
    <w:rsid w:val="0006277A"/>
    <w:rsid w:val="000E1694"/>
    <w:rsid w:val="000E4CE5"/>
    <w:rsid w:val="000E70B6"/>
    <w:rsid w:val="00102075"/>
    <w:rsid w:val="00123314"/>
    <w:rsid w:val="001847C0"/>
    <w:rsid w:val="001911B9"/>
    <w:rsid w:val="001E0567"/>
    <w:rsid w:val="001E0FB7"/>
    <w:rsid w:val="00204D1C"/>
    <w:rsid w:val="00212F9C"/>
    <w:rsid w:val="0022279D"/>
    <w:rsid w:val="002854E7"/>
    <w:rsid w:val="00291492"/>
    <w:rsid w:val="002A1594"/>
    <w:rsid w:val="002B0775"/>
    <w:rsid w:val="002B392E"/>
    <w:rsid w:val="002C57BF"/>
    <w:rsid w:val="002E4876"/>
    <w:rsid w:val="002F70A2"/>
    <w:rsid w:val="0031308F"/>
    <w:rsid w:val="00317A77"/>
    <w:rsid w:val="00321D9C"/>
    <w:rsid w:val="0038649A"/>
    <w:rsid w:val="0038756F"/>
    <w:rsid w:val="003C1DB4"/>
    <w:rsid w:val="003C3939"/>
    <w:rsid w:val="003D36AB"/>
    <w:rsid w:val="003D3EA7"/>
    <w:rsid w:val="003D756A"/>
    <w:rsid w:val="003E30E0"/>
    <w:rsid w:val="00405352"/>
    <w:rsid w:val="00416E5C"/>
    <w:rsid w:val="00422D70"/>
    <w:rsid w:val="00434AD7"/>
    <w:rsid w:val="00452A15"/>
    <w:rsid w:val="0046063C"/>
    <w:rsid w:val="00466F72"/>
    <w:rsid w:val="00474918"/>
    <w:rsid w:val="0049366E"/>
    <w:rsid w:val="004A5D32"/>
    <w:rsid w:val="004B2110"/>
    <w:rsid w:val="004C25C1"/>
    <w:rsid w:val="004E2DE3"/>
    <w:rsid w:val="004E4A79"/>
    <w:rsid w:val="004F56AD"/>
    <w:rsid w:val="00506F11"/>
    <w:rsid w:val="0054181F"/>
    <w:rsid w:val="00574647"/>
    <w:rsid w:val="00574DF8"/>
    <w:rsid w:val="005A2095"/>
    <w:rsid w:val="005B5981"/>
    <w:rsid w:val="005C4433"/>
    <w:rsid w:val="005D2BB5"/>
    <w:rsid w:val="005D5E4D"/>
    <w:rsid w:val="005E0E24"/>
    <w:rsid w:val="005E4650"/>
    <w:rsid w:val="005F2054"/>
    <w:rsid w:val="00611B64"/>
    <w:rsid w:val="00617E8F"/>
    <w:rsid w:val="00621C0C"/>
    <w:rsid w:val="00625D01"/>
    <w:rsid w:val="00631B63"/>
    <w:rsid w:val="00645887"/>
    <w:rsid w:val="00691984"/>
    <w:rsid w:val="00691D4E"/>
    <w:rsid w:val="00696773"/>
    <w:rsid w:val="006C7A50"/>
    <w:rsid w:val="006C7B7A"/>
    <w:rsid w:val="006E6ED5"/>
    <w:rsid w:val="006F3F13"/>
    <w:rsid w:val="006F6471"/>
    <w:rsid w:val="00721528"/>
    <w:rsid w:val="007575F8"/>
    <w:rsid w:val="00763946"/>
    <w:rsid w:val="0078690A"/>
    <w:rsid w:val="007C69E5"/>
    <w:rsid w:val="007D39D7"/>
    <w:rsid w:val="007E09BD"/>
    <w:rsid w:val="007E7FCC"/>
    <w:rsid w:val="007F571E"/>
    <w:rsid w:val="00803AC1"/>
    <w:rsid w:val="00815FF8"/>
    <w:rsid w:val="008163A5"/>
    <w:rsid w:val="008171FC"/>
    <w:rsid w:val="00854F9C"/>
    <w:rsid w:val="00857421"/>
    <w:rsid w:val="008740AF"/>
    <w:rsid w:val="0089667D"/>
    <w:rsid w:val="008A33A0"/>
    <w:rsid w:val="008A7B50"/>
    <w:rsid w:val="008E6E54"/>
    <w:rsid w:val="008F07BE"/>
    <w:rsid w:val="008F0CF9"/>
    <w:rsid w:val="00907A83"/>
    <w:rsid w:val="00925F27"/>
    <w:rsid w:val="00940E87"/>
    <w:rsid w:val="00942FBE"/>
    <w:rsid w:val="00946D7E"/>
    <w:rsid w:val="0095489E"/>
    <w:rsid w:val="00954C30"/>
    <w:rsid w:val="00980328"/>
    <w:rsid w:val="00992F0D"/>
    <w:rsid w:val="00993BE7"/>
    <w:rsid w:val="009C50D0"/>
    <w:rsid w:val="009D139F"/>
    <w:rsid w:val="009E035E"/>
    <w:rsid w:val="009E28F8"/>
    <w:rsid w:val="009E4771"/>
    <w:rsid w:val="009F36E4"/>
    <w:rsid w:val="00A13089"/>
    <w:rsid w:val="00A273E7"/>
    <w:rsid w:val="00A36540"/>
    <w:rsid w:val="00A50DE5"/>
    <w:rsid w:val="00A619EE"/>
    <w:rsid w:val="00A6415E"/>
    <w:rsid w:val="00A76B84"/>
    <w:rsid w:val="00A90700"/>
    <w:rsid w:val="00A94AFB"/>
    <w:rsid w:val="00AA2CFC"/>
    <w:rsid w:val="00AF00C7"/>
    <w:rsid w:val="00AF16A8"/>
    <w:rsid w:val="00B03DB4"/>
    <w:rsid w:val="00B24840"/>
    <w:rsid w:val="00B66992"/>
    <w:rsid w:val="00B70A54"/>
    <w:rsid w:val="00B950C4"/>
    <w:rsid w:val="00BB1DCF"/>
    <w:rsid w:val="00BC461C"/>
    <w:rsid w:val="00BC5571"/>
    <w:rsid w:val="00BC6721"/>
    <w:rsid w:val="00BF2348"/>
    <w:rsid w:val="00BF5599"/>
    <w:rsid w:val="00BF710A"/>
    <w:rsid w:val="00C20746"/>
    <w:rsid w:val="00C445AF"/>
    <w:rsid w:val="00C44C1C"/>
    <w:rsid w:val="00C55C3B"/>
    <w:rsid w:val="00C80963"/>
    <w:rsid w:val="00C86A70"/>
    <w:rsid w:val="00C922B3"/>
    <w:rsid w:val="00C945A5"/>
    <w:rsid w:val="00C94FC5"/>
    <w:rsid w:val="00CC126D"/>
    <w:rsid w:val="00CC1743"/>
    <w:rsid w:val="00CD6863"/>
    <w:rsid w:val="00D064F1"/>
    <w:rsid w:val="00D23615"/>
    <w:rsid w:val="00D26493"/>
    <w:rsid w:val="00D32C2B"/>
    <w:rsid w:val="00D370C6"/>
    <w:rsid w:val="00D62AD8"/>
    <w:rsid w:val="00D72055"/>
    <w:rsid w:val="00D80C40"/>
    <w:rsid w:val="00D82345"/>
    <w:rsid w:val="00D83964"/>
    <w:rsid w:val="00D95498"/>
    <w:rsid w:val="00D9634D"/>
    <w:rsid w:val="00DB125E"/>
    <w:rsid w:val="00DB4C65"/>
    <w:rsid w:val="00DF03D4"/>
    <w:rsid w:val="00DF7D40"/>
    <w:rsid w:val="00E03B4C"/>
    <w:rsid w:val="00E0487C"/>
    <w:rsid w:val="00E20CE1"/>
    <w:rsid w:val="00E20EAD"/>
    <w:rsid w:val="00E41856"/>
    <w:rsid w:val="00E94F5B"/>
    <w:rsid w:val="00E97227"/>
    <w:rsid w:val="00EA118F"/>
    <w:rsid w:val="00EA2D9E"/>
    <w:rsid w:val="00EB06C4"/>
    <w:rsid w:val="00ED586C"/>
    <w:rsid w:val="00EE060D"/>
    <w:rsid w:val="00F277BC"/>
    <w:rsid w:val="00F621B8"/>
    <w:rsid w:val="00F648F0"/>
    <w:rsid w:val="00F7032E"/>
    <w:rsid w:val="00F85812"/>
    <w:rsid w:val="00F97E74"/>
    <w:rsid w:val="00FA73D1"/>
    <w:rsid w:val="00FB1FBD"/>
    <w:rsid w:val="00FB5F93"/>
    <w:rsid w:val="00FC004D"/>
    <w:rsid w:val="00FD077F"/>
    <w:rsid w:val="00FD2947"/>
    <w:rsid w:val="00FE1C39"/>
    <w:rsid w:val="00FF64D0"/>
    <w:rsid w:val="00FF7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919B14-91EF-4D74-B1CB-BCC3D3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character" w:customStyle="1" w:styleId="apple-converted-space">
    <w:name w:val="apple-converted-space"/>
    <w:basedOn w:val="Fuentedeprrafopredeter"/>
    <w:rsid w:val="003E30E0"/>
  </w:style>
  <w:style w:type="paragraph" w:styleId="Textonotapie">
    <w:name w:val="footnote text"/>
    <w:aliases w:val="Ref. de nota al pie1,Texto de nota al pie,referencia nota al pie,Footnotes refss,Appel note de bas de page,Fago Fußnotenzeichen,Footnote number,BVI fnr,f,4_G,16 Point,Superscript 6 Point,Ref. de nota al pie 2,Nota a pie,Ref,de nota al pie"/>
    <w:basedOn w:val="Normal"/>
    <w:link w:val="TextonotapieCar1"/>
    <w:autoRedefine/>
    <w:uiPriority w:val="99"/>
    <w:qFormat/>
    <w:rsid w:val="00D370C6"/>
    <w:pPr>
      <w:widowControl w:val="0"/>
      <w:autoSpaceDE w:val="0"/>
      <w:autoSpaceDN w:val="0"/>
      <w:ind w:right="51"/>
      <w:jc w:val="both"/>
    </w:pPr>
    <w:rPr>
      <w:rFonts w:eastAsia="SimSun"/>
      <w:sz w:val="20"/>
      <w:szCs w:val="20"/>
      <w:lang w:val="es-MX"/>
    </w:rPr>
  </w:style>
  <w:style w:type="character" w:customStyle="1" w:styleId="TextonotapieCar">
    <w:name w:val="Texto nota pie Car"/>
    <w:basedOn w:val="Fuentedeprrafopredeter"/>
    <w:uiPriority w:val="99"/>
    <w:semiHidden/>
    <w:rsid w:val="00D370C6"/>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D370C6"/>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referencia nota al pie Car,Footnotes refss Car,Appel note de bas de page Car,Fago Fußnotenzeichen Car,Footnote number Car,BVI fnr Car,f Car,4_G Car,16 Point Car,Nota a pie Car,Ref Car"/>
    <w:link w:val="Textonotapie"/>
    <w:uiPriority w:val="99"/>
    <w:locked/>
    <w:rsid w:val="00D370C6"/>
    <w:rPr>
      <w:rFonts w:ascii="Times New Roman" w:eastAsia="SimSun" w:hAnsi="Times New Roman" w:cs="Times New Roman"/>
      <w:sz w:val="20"/>
      <w:szCs w:val="20"/>
      <w:lang w:val="es-MX" w:eastAsia="es-ES"/>
    </w:rPr>
  </w:style>
  <w:style w:type="character" w:customStyle="1" w:styleId="SinespaciadoCar">
    <w:name w:val="Sin espaciado Car"/>
    <w:link w:val="Sinespaciado"/>
    <w:uiPriority w:val="99"/>
    <w:locked/>
    <w:rsid w:val="00D370C6"/>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394">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7</Pages>
  <Words>3095</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50</cp:revision>
  <cp:lastPrinted>2016-01-21T14:35:00Z</cp:lastPrinted>
  <dcterms:created xsi:type="dcterms:W3CDTF">2015-09-07T14:48:00Z</dcterms:created>
  <dcterms:modified xsi:type="dcterms:W3CDTF">2016-04-29T19:55:00Z</dcterms:modified>
</cp:coreProperties>
</file>