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B2A" w:rsidRPr="00CF2231" w:rsidRDefault="002E3B2A" w:rsidP="002E3B2A">
      <w:pPr>
        <w:pStyle w:val="NormalWeb"/>
        <w:spacing w:before="0" w:beforeAutospacing="0" w:after="0" w:afterAutospacing="0" w:line="276" w:lineRule="auto"/>
        <w:jc w:val="both"/>
        <w:rPr>
          <w:rFonts w:ascii="Tahoma" w:hAnsi="Tahoma" w:cs="Tahoma"/>
          <w:bCs/>
          <w:sz w:val="18"/>
          <w:szCs w:val="18"/>
        </w:rPr>
      </w:pPr>
      <w:r>
        <w:rPr>
          <w:rFonts w:ascii="Tahoma" w:hAnsi="Tahoma" w:cs="Tahoma"/>
          <w:sz w:val="18"/>
          <w:szCs w:val="18"/>
        </w:rPr>
        <w:t>Providencia</w:t>
      </w:r>
      <w:r>
        <w:rPr>
          <w:rFonts w:ascii="Tahoma" w:hAnsi="Tahoma" w:cs="Tahoma"/>
          <w:sz w:val="18"/>
          <w:szCs w:val="18"/>
        </w:rPr>
        <w:tab/>
        <w:t xml:space="preserve">: </w:t>
      </w:r>
      <w:r>
        <w:rPr>
          <w:rFonts w:ascii="Tahoma" w:hAnsi="Tahoma" w:cs="Tahoma"/>
          <w:bCs/>
          <w:sz w:val="18"/>
          <w:szCs w:val="18"/>
        </w:rPr>
        <w:t>Auto del 5 de febrero</w:t>
      </w:r>
      <w:r w:rsidR="00377609">
        <w:rPr>
          <w:rFonts w:ascii="Tahoma" w:hAnsi="Tahoma" w:cs="Tahoma"/>
          <w:bCs/>
          <w:sz w:val="18"/>
          <w:szCs w:val="18"/>
        </w:rPr>
        <w:t xml:space="preserve"> de 2016</w:t>
      </w:r>
    </w:p>
    <w:p w:rsidR="002E3B2A" w:rsidRPr="00CF2231" w:rsidRDefault="002E3B2A" w:rsidP="002E3B2A">
      <w:pPr>
        <w:pStyle w:val="NormalWeb"/>
        <w:spacing w:before="0" w:beforeAutospacing="0" w:after="0" w:afterAutospacing="0" w:line="276" w:lineRule="auto"/>
        <w:jc w:val="both"/>
        <w:rPr>
          <w:rFonts w:ascii="Tahoma" w:hAnsi="Tahoma" w:cs="Tahoma"/>
          <w:sz w:val="18"/>
          <w:szCs w:val="18"/>
        </w:rPr>
      </w:pPr>
      <w:r w:rsidRPr="00CF2231">
        <w:rPr>
          <w:rFonts w:ascii="Tahoma" w:hAnsi="Tahoma" w:cs="Tahoma"/>
          <w:sz w:val="18"/>
          <w:szCs w:val="18"/>
        </w:rPr>
        <w:t>R</w:t>
      </w:r>
      <w:r>
        <w:rPr>
          <w:rFonts w:ascii="Tahoma" w:hAnsi="Tahoma" w:cs="Tahoma"/>
          <w:sz w:val="18"/>
          <w:szCs w:val="18"/>
        </w:rPr>
        <w:t>adica</w:t>
      </w:r>
      <w:r w:rsidR="00377609">
        <w:rPr>
          <w:rFonts w:ascii="Tahoma" w:hAnsi="Tahoma" w:cs="Tahoma"/>
          <w:sz w:val="18"/>
          <w:szCs w:val="18"/>
        </w:rPr>
        <w:t xml:space="preserve">ción No. </w:t>
      </w:r>
      <w:r w:rsidR="00377609">
        <w:rPr>
          <w:rFonts w:ascii="Tahoma" w:hAnsi="Tahoma" w:cs="Tahoma"/>
          <w:sz w:val="18"/>
          <w:szCs w:val="18"/>
        </w:rPr>
        <w:tab/>
        <w:t>: 66001-31-05-003</w:t>
      </w:r>
      <w:r>
        <w:rPr>
          <w:rFonts w:ascii="Tahoma" w:hAnsi="Tahoma" w:cs="Tahoma"/>
          <w:sz w:val="18"/>
          <w:szCs w:val="18"/>
        </w:rPr>
        <w:t>-2010-1351-01</w:t>
      </w:r>
    </w:p>
    <w:p w:rsidR="002E3B2A" w:rsidRPr="00CF2231" w:rsidRDefault="002E3B2A" w:rsidP="002E3B2A">
      <w:pPr>
        <w:pStyle w:val="NormalWeb"/>
        <w:spacing w:before="0" w:beforeAutospacing="0" w:after="0" w:afterAutospacing="0" w:line="276" w:lineRule="auto"/>
        <w:jc w:val="both"/>
        <w:rPr>
          <w:rFonts w:ascii="Tahoma" w:hAnsi="Tahoma" w:cs="Tahoma"/>
          <w:sz w:val="18"/>
          <w:szCs w:val="18"/>
        </w:rPr>
      </w:pPr>
      <w:r>
        <w:rPr>
          <w:rFonts w:ascii="Tahoma" w:hAnsi="Tahoma" w:cs="Tahoma"/>
          <w:sz w:val="18"/>
          <w:szCs w:val="18"/>
        </w:rPr>
        <w:t>Proceso</w:t>
      </w:r>
      <w:r>
        <w:rPr>
          <w:rFonts w:ascii="Tahoma" w:hAnsi="Tahoma" w:cs="Tahoma"/>
          <w:sz w:val="18"/>
          <w:szCs w:val="18"/>
        </w:rPr>
        <w:tab/>
      </w:r>
      <w:r>
        <w:rPr>
          <w:rFonts w:ascii="Tahoma" w:hAnsi="Tahoma" w:cs="Tahoma"/>
          <w:sz w:val="18"/>
          <w:szCs w:val="18"/>
        </w:rPr>
        <w:tab/>
        <w:t xml:space="preserve">: </w:t>
      </w:r>
      <w:r w:rsidRPr="00CF2231">
        <w:rPr>
          <w:rFonts w:ascii="Tahoma" w:hAnsi="Tahoma" w:cs="Tahoma"/>
          <w:sz w:val="18"/>
          <w:szCs w:val="18"/>
        </w:rPr>
        <w:t xml:space="preserve">EJECUTIVO LABORAL </w:t>
      </w:r>
    </w:p>
    <w:p w:rsidR="002E3B2A" w:rsidRPr="00CF2231" w:rsidRDefault="002E3B2A" w:rsidP="002E3B2A">
      <w:pPr>
        <w:pStyle w:val="NormalWeb"/>
        <w:spacing w:before="0" w:beforeAutospacing="0" w:after="0" w:afterAutospacing="0" w:line="276" w:lineRule="auto"/>
        <w:jc w:val="both"/>
        <w:rPr>
          <w:rFonts w:ascii="Tahoma" w:hAnsi="Tahoma" w:cs="Tahoma"/>
          <w:sz w:val="18"/>
          <w:szCs w:val="18"/>
        </w:rPr>
      </w:pPr>
      <w:r>
        <w:rPr>
          <w:rFonts w:ascii="Tahoma" w:hAnsi="Tahoma" w:cs="Tahoma"/>
          <w:sz w:val="18"/>
          <w:szCs w:val="18"/>
        </w:rPr>
        <w:t>D</w:t>
      </w:r>
      <w:r w:rsidR="00377609">
        <w:rPr>
          <w:rFonts w:ascii="Tahoma" w:hAnsi="Tahoma" w:cs="Tahoma"/>
          <w:sz w:val="18"/>
          <w:szCs w:val="18"/>
        </w:rPr>
        <w:t>emandante</w:t>
      </w:r>
      <w:r w:rsidR="00377609">
        <w:rPr>
          <w:rFonts w:ascii="Tahoma" w:hAnsi="Tahoma" w:cs="Tahoma"/>
          <w:sz w:val="18"/>
          <w:szCs w:val="18"/>
        </w:rPr>
        <w:tab/>
        <w:t>: María Leonor Bedoya Zapata</w:t>
      </w:r>
      <w:r w:rsidRPr="00CF2231">
        <w:rPr>
          <w:rFonts w:ascii="Tahoma" w:hAnsi="Tahoma" w:cs="Tahoma"/>
          <w:sz w:val="18"/>
          <w:szCs w:val="18"/>
        </w:rPr>
        <w:t xml:space="preserve"> </w:t>
      </w:r>
    </w:p>
    <w:p w:rsidR="002E3B2A" w:rsidRPr="00CF2231" w:rsidRDefault="002E3B2A" w:rsidP="002E3B2A">
      <w:pPr>
        <w:pStyle w:val="NormalWeb"/>
        <w:spacing w:before="0" w:beforeAutospacing="0" w:after="0" w:afterAutospacing="0" w:line="276" w:lineRule="auto"/>
        <w:jc w:val="both"/>
        <w:rPr>
          <w:rFonts w:ascii="Tahoma" w:hAnsi="Tahoma" w:cs="Tahoma"/>
          <w:sz w:val="18"/>
          <w:szCs w:val="18"/>
        </w:rPr>
      </w:pPr>
      <w:r>
        <w:rPr>
          <w:rFonts w:ascii="Tahoma" w:hAnsi="Tahoma" w:cs="Tahoma"/>
          <w:sz w:val="18"/>
          <w:szCs w:val="18"/>
        </w:rPr>
        <w:t>Demandado</w:t>
      </w:r>
      <w:r>
        <w:rPr>
          <w:rFonts w:ascii="Tahoma" w:hAnsi="Tahoma" w:cs="Tahoma"/>
          <w:sz w:val="18"/>
          <w:szCs w:val="18"/>
        </w:rPr>
        <w:tab/>
        <w:t>:</w:t>
      </w:r>
      <w:r w:rsidR="00377609">
        <w:rPr>
          <w:rFonts w:ascii="Tahoma" w:hAnsi="Tahoma" w:cs="Tahoma"/>
          <w:sz w:val="18"/>
          <w:szCs w:val="18"/>
        </w:rPr>
        <w:t xml:space="preserve"> La Nación –Ministerio de Salud y Protección Social- y otros.</w:t>
      </w:r>
    </w:p>
    <w:p w:rsidR="002E3B2A" w:rsidRPr="00CF2231" w:rsidRDefault="002E3B2A" w:rsidP="002E3B2A">
      <w:pPr>
        <w:pStyle w:val="NormalWeb"/>
        <w:spacing w:before="0" w:beforeAutospacing="0" w:after="0" w:afterAutospacing="0" w:line="276" w:lineRule="auto"/>
        <w:jc w:val="both"/>
        <w:rPr>
          <w:rFonts w:ascii="Tahoma" w:hAnsi="Tahoma" w:cs="Tahoma"/>
          <w:sz w:val="18"/>
          <w:szCs w:val="18"/>
        </w:rPr>
      </w:pPr>
      <w:r w:rsidRPr="00CF2231">
        <w:rPr>
          <w:rFonts w:ascii="Tahoma" w:hAnsi="Tahoma" w:cs="Tahoma"/>
          <w:sz w:val="18"/>
          <w:szCs w:val="18"/>
        </w:rPr>
        <w:t>J</w:t>
      </w:r>
      <w:r w:rsidR="00377609">
        <w:rPr>
          <w:rFonts w:ascii="Tahoma" w:hAnsi="Tahoma" w:cs="Tahoma"/>
          <w:sz w:val="18"/>
          <w:szCs w:val="18"/>
        </w:rPr>
        <w:t>uzgado</w:t>
      </w:r>
      <w:r w:rsidR="00377609">
        <w:rPr>
          <w:rFonts w:ascii="Tahoma" w:hAnsi="Tahoma" w:cs="Tahoma"/>
          <w:sz w:val="18"/>
          <w:szCs w:val="18"/>
        </w:rPr>
        <w:tab/>
      </w:r>
      <w:r w:rsidR="00377609">
        <w:rPr>
          <w:rFonts w:ascii="Tahoma" w:hAnsi="Tahoma" w:cs="Tahoma"/>
          <w:sz w:val="18"/>
          <w:szCs w:val="18"/>
        </w:rPr>
        <w:tab/>
        <w:t>: Juzgado Tercero</w:t>
      </w:r>
      <w:r>
        <w:rPr>
          <w:rFonts w:ascii="Tahoma" w:hAnsi="Tahoma" w:cs="Tahoma"/>
          <w:sz w:val="18"/>
          <w:szCs w:val="18"/>
        </w:rPr>
        <w:t xml:space="preserve"> Laboral del Circuito de Pereira</w:t>
      </w:r>
    </w:p>
    <w:p w:rsidR="002E3B2A" w:rsidRDefault="002E3B2A" w:rsidP="002E3B2A">
      <w:pPr>
        <w:spacing w:line="276" w:lineRule="auto"/>
        <w:ind w:left="1418" w:right="51" w:hanging="1418"/>
        <w:jc w:val="both"/>
        <w:rPr>
          <w:rFonts w:ascii="Tahoma" w:hAnsi="Tahoma" w:cs="Tahoma"/>
          <w:sz w:val="18"/>
          <w:szCs w:val="18"/>
        </w:rPr>
      </w:pPr>
      <w:r>
        <w:rPr>
          <w:rFonts w:ascii="Tahoma" w:hAnsi="Tahoma" w:cs="Tahoma"/>
          <w:sz w:val="18"/>
          <w:szCs w:val="18"/>
        </w:rPr>
        <w:t>Tema</w:t>
      </w:r>
      <w:r>
        <w:rPr>
          <w:rFonts w:ascii="Tahoma" w:hAnsi="Tahoma" w:cs="Tahoma"/>
          <w:sz w:val="18"/>
          <w:szCs w:val="18"/>
        </w:rPr>
        <w:tab/>
        <w:t xml:space="preserve">: </w:t>
      </w:r>
    </w:p>
    <w:p w:rsidR="00DB5EC6" w:rsidRPr="004370CE" w:rsidRDefault="00DB5EC6" w:rsidP="008C44E2">
      <w:pPr>
        <w:spacing w:line="240" w:lineRule="auto"/>
        <w:ind w:left="1560" w:right="51"/>
        <w:jc w:val="both"/>
        <w:rPr>
          <w:rFonts w:ascii="Tahoma" w:hAnsi="Tahoma" w:cs="Tahoma"/>
          <w:spacing w:val="-4"/>
          <w:sz w:val="18"/>
          <w:szCs w:val="18"/>
        </w:rPr>
      </w:pPr>
      <w:r w:rsidRPr="004370CE">
        <w:rPr>
          <w:rFonts w:ascii="Tahoma" w:hAnsi="Tahoma" w:cs="Tahoma"/>
          <w:spacing w:val="-4"/>
          <w:sz w:val="18"/>
          <w:szCs w:val="18"/>
        </w:rPr>
        <w:t xml:space="preserve">ACREENCIAS LABORALES </w:t>
      </w:r>
      <w:r w:rsidR="00D25DE1" w:rsidRPr="004370CE">
        <w:rPr>
          <w:rFonts w:ascii="Tahoma" w:hAnsi="Tahoma" w:cs="Tahoma"/>
          <w:spacing w:val="-4"/>
          <w:sz w:val="18"/>
          <w:szCs w:val="18"/>
          <w:lang w:val="es-CO"/>
        </w:rPr>
        <w:t>NO SATISFECHAS</w:t>
      </w:r>
      <w:r w:rsidR="00D25DE1" w:rsidRPr="004370CE">
        <w:rPr>
          <w:rFonts w:ascii="Tahoma" w:hAnsi="Tahoma" w:cs="Tahoma"/>
          <w:b/>
          <w:spacing w:val="-4"/>
          <w:sz w:val="18"/>
          <w:szCs w:val="18"/>
          <w:lang w:val="es-CO"/>
        </w:rPr>
        <w:t xml:space="preserve"> </w:t>
      </w:r>
      <w:r w:rsidRPr="004370CE">
        <w:rPr>
          <w:rFonts w:ascii="Tahoma" w:hAnsi="Tahoma" w:cs="Tahoma"/>
          <w:spacing w:val="-4"/>
          <w:sz w:val="18"/>
          <w:szCs w:val="18"/>
        </w:rPr>
        <w:t xml:space="preserve">EN TRÁMITE CONCURSAL </w:t>
      </w:r>
      <w:r w:rsidR="00747259" w:rsidRPr="004370CE">
        <w:rPr>
          <w:rFonts w:ascii="Tahoma" w:hAnsi="Tahoma" w:cs="Tahoma"/>
          <w:spacing w:val="-4"/>
          <w:sz w:val="18"/>
          <w:szCs w:val="18"/>
        </w:rPr>
        <w:t>DE ENTIDADES PÚBLICAS</w:t>
      </w:r>
      <w:r w:rsidR="00960B91" w:rsidRPr="004370CE">
        <w:rPr>
          <w:rFonts w:ascii="Tahoma" w:hAnsi="Tahoma" w:cs="Tahoma"/>
          <w:spacing w:val="-4"/>
          <w:sz w:val="18"/>
          <w:szCs w:val="18"/>
        </w:rPr>
        <w:t xml:space="preserve">/ </w:t>
      </w:r>
      <w:r w:rsidR="006D7F4B" w:rsidRPr="004370CE">
        <w:rPr>
          <w:rFonts w:ascii="Tahoma" w:hAnsi="Tahoma" w:cs="Tahoma"/>
          <w:spacing w:val="-4"/>
          <w:sz w:val="18"/>
          <w:szCs w:val="18"/>
        </w:rPr>
        <w:t>Posibilidad de ejecutar</w:t>
      </w:r>
      <w:r w:rsidR="008C44E2" w:rsidRPr="004370CE">
        <w:rPr>
          <w:rFonts w:ascii="Tahoma" w:hAnsi="Tahoma" w:cs="Tahoma"/>
          <w:spacing w:val="-4"/>
          <w:sz w:val="18"/>
          <w:szCs w:val="18"/>
        </w:rPr>
        <w:t xml:space="preserve"> </w:t>
      </w:r>
      <w:r w:rsidR="006D7F4B" w:rsidRPr="004370CE">
        <w:rPr>
          <w:rFonts w:ascii="Tahoma" w:hAnsi="Tahoma" w:cs="Tahoma"/>
          <w:spacing w:val="-4"/>
          <w:sz w:val="18"/>
          <w:szCs w:val="18"/>
        </w:rPr>
        <w:t xml:space="preserve">con cargo al tesoro público, créditos </w:t>
      </w:r>
      <w:r w:rsidR="004370CE" w:rsidRPr="004370CE">
        <w:rPr>
          <w:rFonts w:ascii="Tahoma" w:hAnsi="Tahoma" w:cs="Tahoma"/>
          <w:spacing w:val="-4"/>
          <w:sz w:val="18"/>
          <w:szCs w:val="18"/>
        </w:rPr>
        <w:t>no pagados</w:t>
      </w:r>
      <w:r w:rsidR="006D7F4B" w:rsidRPr="004370CE">
        <w:rPr>
          <w:rFonts w:ascii="Tahoma" w:hAnsi="Tahoma" w:cs="Tahoma"/>
          <w:spacing w:val="-4"/>
          <w:sz w:val="18"/>
          <w:szCs w:val="18"/>
        </w:rPr>
        <w:t xml:space="preserve"> con los activos de la entidad liquidada</w:t>
      </w:r>
      <w:r w:rsidR="00286D3E" w:rsidRPr="004370CE">
        <w:rPr>
          <w:rFonts w:ascii="Tahoma" w:hAnsi="Tahoma" w:cs="Tahoma"/>
          <w:spacing w:val="-4"/>
          <w:sz w:val="18"/>
          <w:szCs w:val="18"/>
        </w:rPr>
        <w:t xml:space="preserve"> </w:t>
      </w:r>
    </w:p>
    <w:p w:rsidR="00FE0BD8" w:rsidRPr="004370CE" w:rsidRDefault="00FE0BD8" w:rsidP="008C44E2">
      <w:pPr>
        <w:spacing w:line="240" w:lineRule="auto"/>
        <w:ind w:left="1560"/>
        <w:jc w:val="both"/>
        <w:rPr>
          <w:rFonts w:ascii="Tahoma" w:hAnsi="Tahoma" w:cs="Tahoma"/>
          <w:spacing w:val="-4"/>
          <w:sz w:val="18"/>
          <w:szCs w:val="18"/>
          <w:shd w:val="clear" w:color="auto" w:fill="FFFFFF"/>
        </w:rPr>
      </w:pPr>
    </w:p>
    <w:p w:rsidR="000836E7" w:rsidRPr="004370CE" w:rsidRDefault="00A07225" w:rsidP="008C44E2">
      <w:pPr>
        <w:autoSpaceDE w:val="0"/>
        <w:autoSpaceDN w:val="0"/>
        <w:adjustRightInd w:val="0"/>
        <w:spacing w:line="240" w:lineRule="auto"/>
        <w:ind w:left="1560"/>
        <w:jc w:val="both"/>
        <w:rPr>
          <w:rFonts w:ascii="Tahoma" w:hAnsi="Tahoma" w:cs="Tahoma"/>
          <w:spacing w:val="-4"/>
          <w:sz w:val="18"/>
          <w:szCs w:val="18"/>
        </w:rPr>
      </w:pPr>
      <w:r w:rsidRPr="004370CE">
        <w:rPr>
          <w:rFonts w:ascii="Tahoma" w:hAnsi="Tahoma" w:cs="Tahoma"/>
          <w:spacing w:val="-4"/>
          <w:sz w:val="18"/>
          <w:szCs w:val="18"/>
        </w:rPr>
        <w:t>“</w:t>
      </w:r>
      <w:r w:rsidR="000836E7" w:rsidRPr="004370CE">
        <w:rPr>
          <w:rFonts w:ascii="Tahoma" w:hAnsi="Tahoma" w:cs="Tahoma"/>
          <w:spacing w:val="-4"/>
          <w:sz w:val="18"/>
          <w:szCs w:val="18"/>
        </w:rPr>
        <w:t xml:space="preserve">De estos varios textos normativos, es fácil colegir que las </w:t>
      </w:r>
      <w:proofErr w:type="spellStart"/>
      <w:r w:rsidR="000836E7" w:rsidRPr="004370CE">
        <w:rPr>
          <w:rFonts w:ascii="Tahoma" w:hAnsi="Tahoma" w:cs="Tahoma"/>
          <w:spacing w:val="-4"/>
          <w:sz w:val="18"/>
          <w:szCs w:val="18"/>
        </w:rPr>
        <w:t>oblig</w:t>
      </w:r>
      <w:r w:rsidR="00AB0EFB" w:rsidRPr="004370CE">
        <w:rPr>
          <w:rFonts w:ascii="Tahoma" w:hAnsi="Tahoma" w:cs="Tahoma"/>
          <w:spacing w:val="-4"/>
          <w:sz w:val="18"/>
          <w:szCs w:val="18"/>
        </w:rPr>
        <w:t>p</w:t>
      </w:r>
      <w:r w:rsidR="000836E7" w:rsidRPr="004370CE">
        <w:rPr>
          <w:rFonts w:ascii="Tahoma" w:hAnsi="Tahoma" w:cs="Tahoma"/>
          <w:spacing w:val="-4"/>
          <w:sz w:val="18"/>
          <w:szCs w:val="18"/>
        </w:rPr>
        <w:t>aciones</w:t>
      </w:r>
      <w:proofErr w:type="spellEnd"/>
      <w:r w:rsidR="000836E7" w:rsidRPr="004370CE">
        <w:rPr>
          <w:rFonts w:ascii="Tahoma" w:hAnsi="Tahoma" w:cs="Tahoma"/>
          <w:spacing w:val="-4"/>
          <w:sz w:val="18"/>
          <w:szCs w:val="18"/>
        </w:rPr>
        <w:t xml:space="preserve"> laborales que estuvieren a cargo del Instituto de Seguros Sociales no fenecieron con la liquidación, sino que sobrevivieron a la misma y si allí no encontraron solución, es posible pedir la ejecución con cargo a los recursos del Patrimonio Autónomo de Remanentes del Instituto de Seguros Sociales Liquidado, representado por su vocero </w:t>
      </w:r>
      <w:proofErr w:type="spellStart"/>
      <w:r w:rsidR="000836E7" w:rsidRPr="004370CE">
        <w:rPr>
          <w:rFonts w:ascii="Tahoma" w:hAnsi="Tahoma" w:cs="Tahoma"/>
          <w:spacing w:val="-4"/>
          <w:sz w:val="18"/>
          <w:szCs w:val="18"/>
        </w:rPr>
        <w:t>Fiduagraria</w:t>
      </w:r>
      <w:proofErr w:type="spellEnd"/>
      <w:r w:rsidR="000836E7" w:rsidRPr="004370CE">
        <w:rPr>
          <w:rFonts w:ascii="Tahoma" w:hAnsi="Tahoma" w:cs="Tahoma"/>
          <w:spacing w:val="-4"/>
          <w:sz w:val="18"/>
          <w:szCs w:val="18"/>
        </w:rPr>
        <w:t xml:space="preserve"> S.A. y con cargo a la Nación, representado para este caso en el Ministerio de Salud y Protección Social, al cual se encontraba adscrito el mismo, conforme las voces del Decreto Ley 4107 de 2011, sin que sea necesario acudir a otra vía judicial a impugnar los actos del liquidador. </w:t>
      </w:r>
    </w:p>
    <w:p w:rsidR="000836E7" w:rsidRPr="004370CE" w:rsidRDefault="000836E7" w:rsidP="008C44E2">
      <w:pPr>
        <w:autoSpaceDE w:val="0"/>
        <w:autoSpaceDN w:val="0"/>
        <w:adjustRightInd w:val="0"/>
        <w:spacing w:line="240" w:lineRule="auto"/>
        <w:ind w:left="1560"/>
        <w:jc w:val="both"/>
        <w:rPr>
          <w:rFonts w:ascii="Tahoma" w:hAnsi="Tahoma" w:cs="Tahoma"/>
          <w:spacing w:val="-4"/>
          <w:sz w:val="18"/>
          <w:szCs w:val="18"/>
        </w:rPr>
      </w:pPr>
    </w:p>
    <w:p w:rsidR="000836E7" w:rsidRDefault="000836E7" w:rsidP="008C44E2">
      <w:pPr>
        <w:autoSpaceDE w:val="0"/>
        <w:autoSpaceDN w:val="0"/>
        <w:adjustRightInd w:val="0"/>
        <w:spacing w:line="240" w:lineRule="auto"/>
        <w:ind w:left="1560"/>
        <w:jc w:val="both"/>
        <w:rPr>
          <w:rFonts w:ascii="Tahoma" w:hAnsi="Tahoma" w:cs="Tahoma"/>
          <w:spacing w:val="-4"/>
          <w:sz w:val="18"/>
          <w:szCs w:val="18"/>
        </w:rPr>
      </w:pPr>
      <w:r w:rsidRPr="004370CE">
        <w:rPr>
          <w:rFonts w:ascii="Tahoma" w:hAnsi="Tahoma" w:cs="Tahoma"/>
          <w:spacing w:val="-4"/>
          <w:sz w:val="18"/>
          <w:szCs w:val="18"/>
        </w:rPr>
        <w:t>Y vale la pena indicar que no hay otra vía, más que la de un proceso ejecutivo laboral dirigido contra el patrimonio autónomo de remanentes y contra la Nación, para pedir la ejecución de esas obligaciones, las cuales cuentan con un título de recaudo constituido por un fallo judicial debidamente ejecutoriado, situación que encuadra perfectamente en el canon 100 del Compendio Instrumental Laboral y de la Seguridad Social.</w:t>
      </w:r>
      <w:r w:rsidR="00A07225" w:rsidRPr="004370CE">
        <w:rPr>
          <w:rFonts w:ascii="Tahoma" w:hAnsi="Tahoma" w:cs="Tahoma"/>
          <w:spacing w:val="-4"/>
          <w:sz w:val="18"/>
          <w:szCs w:val="18"/>
        </w:rPr>
        <w:t>”</w:t>
      </w:r>
    </w:p>
    <w:p w:rsidR="00677EE6" w:rsidRDefault="00677EE6" w:rsidP="008C44E2">
      <w:pPr>
        <w:autoSpaceDE w:val="0"/>
        <w:autoSpaceDN w:val="0"/>
        <w:adjustRightInd w:val="0"/>
        <w:spacing w:line="240" w:lineRule="auto"/>
        <w:ind w:left="1560"/>
        <w:jc w:val="both"/>
        <w:rPr>
          <w:rFonts w:ascii="Tahoma" w:hAnsi="Tahoma" w:cs="Tahoma"/>
          <w:spacing w:val="-4"/>
          <w:sz w:val="18"/>
          <w:szCs w:val="18"/>
        </w:rPr>
      </w:pPr>
    </w:p>
    <w:p w:rsidR="00677EE6" w:rsidRPr="00677EE6" w:rsidRDefault="00677EE6" w:rsidP="008C44E2">
      <w:pPr>
        <w:autoSpaceDE w:val="0"/>
        <w:autoSpaceDN w:val="0"/>
        <w:adjustRightInd w:val="0"/>
        <w:spacing w:line="240" w:lineRule="auto"/>
        <w:ind w:left="1560"/>
        <w:jc w:val="both"/>
        <w:rPr>
          <w:rFonts w:ascii="Tahoma" w:hAnsi="Tahoma" w:cs="Tahoma"/>
          <w:spacing w:val="-4"/>
          <w:sz w:val="16"/>
          <w:szCs w:val="18"/>
        </w:rPr>
      </w:pPr>
      <w:r w:rsidRPr="00677EE6">
        <w:rPr>
          <w:rFonts w:ascii="Tahoma" w:hAnsi="Tahoma" w:cs="Tahoma"/>
          <w:spacing w:val="-4"/>
          <w:sz w:val="16"/>
          <w:szCs w:val="18"/>
        </w:rPr>
        <w:t>Cita: Corte Suprema de Justicia, Sala Civil, sentencia del 3 de agosto de 2005 -rad. 1909-.</w:t>
      </w:r>
    </w:p>
    <w:p w:rsidR="000836E7" w:rsidRPr="00FE106D" w:rsidRDefault="000836E7" w:rsidP="000836E7">
      <w:pPr>
        <w:autoSpaceDE w:val="0"/>
        <w:autoSpaceDN w:val="0"/>
        <w:adjustRightInd w:val="0"/>
        <w:spacing w:line="276" w:lineRule="auto"/>
        <w:ind w:firstLine="708"/>
        <w:jc w:val="both"/>
        <w:rPr>
          <w:rFonts w:ascii="Tahoma" w:hAnsi="Tahoma" w:cs="Tahoma"/>
          <w:sz w:val="24"/>
          <w:szCs w:val="24"/>
        </w:rPr>
      </w:pPr>
      <w:bookmarkStart w:id="0" w:name="_GoBack"/>
      <w:bookmarkEnd w:id="0"/>
    </w:p>
    <w:p w:rsidR="002E3B2A" w:rsidRPr="0006335A" w:rsidRDefault="002E3B2A" w:rsidP="002E3B2A">
      <w:pPr>
        <w:pStyle w:val="Ttulo4"/>
        <w:widowControl w:val="0"/>
        <w:tabs>
          <w:tab w:val="left" w:pos="708"/>
        </w:tabs>
        <w:spacing w:before="0"/>
        <w:jc w:val="center"/>
        <w:rPr>
          <w:rFonts w:ascii="Tahoma" w:hAnsi="Tahoma" w:cs="Tahoma"/>
          <w:b/>
          <w:bCs/>
          <w:i w:val="0"/>
          <w:color w:val="auto"/>
          <w:sz w:val="24"/>
          <w:szCs w:val="24"/>
          <w:lang w:eastAsia="es-MX"/>
        </w:rPr>
      </w:pPr>
      <w:r w:rsidRPr="0006335A">
        <w:rPr>
          <w:rFonts w:ascii="Tahoma" w:hAnsi="Tahoma" w:cs="Tahoma"/>
          <w:b/>
          <w:bCs/>
          <w:i w:val="0"/>
          <w:color w:val="auto"/>
          <w:sz w:val="24"/>
          <w:szCs w:val="24"/>
          <w:lang w:eastAsia="es-MX"/>
        </w:rPr>
        <w:t>TRIBUNAL SUPERIOR DEL DISTRITO JUDICIAL DE PEREIRA</w:t>
      </w:r>
    </w:p>
    <w:p w:rsidR="002E3B2A" w:rsidRPr="00377609" w:rsidRDefault="002E3B2A" w:rsidP="00377609">
      <w:pPr>
        <w:pStyle w:val="Ttulo4"/>
        <w:widowControl w:val="0"/>
        <w:tabs>
          <w:tab w:val="left" w:pos="708"/>
        </w:tabs>
        <w:spacing w:before="0"/>
        <w:jc w:val="center"/>
        <w:rPr>
          <w:rFonts w:ascii="Tahoma" w:hAnsi="Tahoma" w:cs="Tahoma"/>
          <w:b/>
          <w:bCs/>
          <w:i w:val="0"/>
          <w:color w:val="auto"/>
          <w:sz w:val="24"/>
          <w:szCs w:val="24"/>
          <w:lang w:eastAsia="es-MX"/>
        </w:rPr>
      </w:pPr>
      <w:r w:rsidRPr="0006335A">
        <w:rPr>
          <w:rFonts w:ascii="Tahoma" w:hAnsi="Tahoma" w:cs="Tahoma"/>
          <w:b/>
          <w:bCs/>
          <w:i w:val="0"/>
          <w:color w:val="auto"/>
          <w:sz w:val="24"/>
          <w:szCs w:val="24"/>
          <w:lang w:eastAsia="es-MX"/>
        </w:rPr>
        <w:t>SALA LABORAL</w:t>
      </w:r>
    </w:p>
    <w:p w:rsidR="002E3B2A" w:rsidRPr="0006335A" w:rsidRDefault="002E3B2A" w:rsidP="002E3B2A">
      <w:pPr>
        <w:spacing w:line="276" w:lineRule="auto"/>
        <w:jc w:val="center"/>
        <w:rPr>
          <w:rFonts w:ascii="Tahoma" w:hAnsi="Tahoma" w:cs="Tahoma"/>
          <w:b/>
          <w:bCs/>
          <w:sz w:val="24"/>
          <w:szCs w:val="24"/>
        </w:rPr>
      </w:pPr>
      <w:r w:rsidRPr="0006335A">
        <w:rPr>
          <w:rFonts w:ascii="Tahoma" w:hAnsi="Tahoma" w:cs="Tahoma"/>
          <w:bCs/>
          <w:sz w:val="24"/>
          <w:szCs w:val="24"/>
        </w:rPr>
        <w:t>Magistrada Ponente:</w:t>
      </w:r>
      <w:r w:rsidRPr="0006335A">
        <w:rPr>
          <w:rFonts w:ascii="Tahoma" w:hAnsi="Tahoma" w:cs="Tahoma"/>
          <w:b/>
          <w:bCs/>
          <w:sz w:val="24"/>
          <w:szCs w:val="24"/>
        </w:rPr>
        <w:t xml:space="preserve"> ANA LUCÍA CAICEDO CALDERÓN</w:t>
      </w:r>
    </w:p>
    <w:p w:rsidR="002E3B2A" w:rsidRDefault="002E3B2A" w:rsidP="002E3B2A">
      <w:pPr>
        <w:spacing w:line="240" w:lineRule="auto"/>
        <w:jc w:val="center"/>
        <w:rPr>
          <w:rFonts w:ascii="Tahoma" w:hAnsi="Tahoma" w:cs="Tahoma"/>
          <w:b/>
          <w:sz w:val="24"/>
          <w:szCs w:val="24"/>
        </w:rPr>
      </w:pPr>
    </w:p>
    <w:p w:rsidR="002E3B2A" w:rsidRPr="0006335A" w:rsidRDefault="002E3B2A" w:rsidP="002E3B2A">
      <w:pPr>
        <w:spacing w:line="276" w:lineRule="auto"/>
        <w:jc w:val="center"/>
        <w:rPr>
          <w:rFonts w:ascii="Tahoma" w:hAnsi="Tahoma" w:cs="Tahoma"/>
          <w:b/>
          <w:sz w:val="24"/>
          <w:szCs w:val="24"/>
        </w:rPr>
      </w:pPr>
      <w:r w:rsidRPr="0006335A">
        <w:rPr>
          <w:rFonts w:ascii="Tahoma" w:hAnsi="Tahoma" w:cs="Tahoma"/>
          <w:b/>
          <w:sz w:val="24"/>
          <w:szCs w:val="24"/>
        </w:rPr>
        <w:t>ACTA No. ______</w:t>
      </w:r>
    </w:p>
    <w:p w:rsidR="002E3B2A" w:rsidRPr="0006335A" w:rsidRDefault="00377609" w:rsidP="002E3B2A">
      <w:pPr>
        <w:spacing w:line="276" w:lineRule="auto"/>
        <w:jc w:val="center"/>
        <w:rPr>
          <w:rFonts w:ascii="Tahoma" w:hAnsi="Tahoma" w:cs="Tahoma"/>
          <w:b/>
          <w:sz w:val="24"/>
          <w:szCs w:val="24"/>
        </w:rPr>
      </w:pPr>
      <w:r>
        <w:rPr>
          <w:rFonts w:ascii="Tahoma" w:hAnsi="Tahoma" w:cs="Tahoma"/>
          <w:b/>
          <w:sz w:val="24"/>
          <w:szCs w:val="24"/>
        </w:rPr>
        <w:t xml:space="preserve">(Febrero </w:t>
      </w:r>
      <w:r w:rsidR="002E3B2A">
        <w:rPr>
          <w:rFonts w:ascii="Tahoma" w:hAnsi="Tahoma" w:cs="Tahoma"/>
          <w:b/>
          <w:sz w:val="24"/>
          <w:szCs w:val="24"/>
        </w:rPr>
        <w:t>5</w:t>
      </w:r>
      <w:r>
        <w:rPr>
          <w:rFonts w:ascii="Tahoma" w:hAnsi="Tahoma" w:cs="Tahoma"/>
          <w:b/>
          <w:sz w:val="24"/>
          <w:szCs w:val="24"/>
        </w:rPr>
        <w:t xml:space="preserve"> de 2016</w:t>
      </w:r>
      <w:r w:rsidR="002E3B2A" w:rsidRPr="0006335A">
        <w:rPr>
          <w:rFonts w:ascii="Tahoma" w:hAnsi="Tahoma" w:cs="Tahoma"/>
          <w:b/>
          <w:sz w:val="24"/>
          <w:szCs w:val="24"/>
        </w:rPr>
        <w:t>)</w:t>
      </w:r>
    </w:p>
    <w:p w:rsidR="002E3B2A" w:rsidRDefault="002E3B2A" w:rsidP="002E3B2A">
      <w:pPr>
        <w:spacing w:line="276" w:lineRule="auto"/>
        <w:jc w:val="both"/>
        <w:rPr>
          <w:rFonts w:ascii="Tahoma" w:hAnsi="Tahoma" w:cs="Tahoma"/>
          <w:b/>
        </w:rPr>
      </w:pPr>
      <w:r>
        <w:rPr>
          <w:rFonts w:ascii="Tahoma" w:hAnsi="Tahoma" w:cs="Tahoma"/>
          <w:b/>
        </w:rPr>
        <w:tab/>
      </w:r>
    </w:p>
    <w:p w:rsidR="002E3B2A" w:rsidRDefault="002E3B2A" w:rsidP="002E3B2A">
      <w:pPr>
        <w:widowControl w:val="0"/>
        <w:autoSpaceDE w:val="0"/>
        <w:autoSpaceDN w:val="0"/>
        <w:adjustRightInd w:val="0"/>
        <w:spacing w:line="276" w:lineRule="auto"/>
        <w:ind w:firstLine="1080"/>
        <w:jc w:val="both"/>
        <w:rPr>
          <w:rFonts w:ascii="Tahoma" w:hAnsi="Tahoma" w:cs="Tahoma"/>
          <w:sz w:val="24"/>
          <w:szCs w:val="24"/>
          <w:lang w:val="es-ES_tradnl"/>
        </w:rPr>
      </w:pPr>
      <w:r w:rsidRPr="0006335A">
        <w:rPr>
          <w:rFonts w:ascii="Tahoma" w:hAnsi="Tahoma" w:cs="Tahoma"/>
          <w:sz w:val="24"/>
          <w:szCs w:val="24"/>
        </w:rPr>
        <w:t xml:space="preserve">En la fecha, </w:t>
      </w:r>
      <w:r w:rsidRPr="0006335A">
        <w:rPr>
          <w:rFonts w:ascii="Tahoma" w:hAnsi="Tahoma" w:cs="Tahoma"/>
          <w:spacing w:val="-2"/>
          <w:sz w:val="24"/>
          <w:szCs w:val="24"/>
        </w:rPr>
        <w:t xml:space="preserve">la Sala de Decisión Laboral del Tribunal Superior de Pereira, procede a </w:t>
      </w:r>
      <w:r w:rsidRPr="0006335A">
        <w:rPr>
          <w:rFonts w:ascii="Tahoma" w:hAnsi="Tahoma" w:cs="Tahoma"/>
          <w:sz w:val="24"/>
          <w:szCs w:val="24"/>
        </w:rPr>
        <w:t xml:space="preserve">decidir el recurso de </w:t>
      </w:r>
      <w:r w:rsidRPr="0006335A">
        <w:rPr>
          <w:rFonts w:ascii="Tahoma" w:hAnsi="Tahoma" w:cs="Tahoma"/>
          <w:spacing w:val="-2"/>
          <w:sz w:val="24"/>
          <w:szCs w:val="24"/>
        </w:rPr>
        <w:t xml:space="preserve">apelación presentado dentro del proceso </w:t>
      </w:r>
      <w:r w:rsidRPr="005630D4">
        <w:rPr>
          <w:rFonts w:ascii="Tahoma" w:hAnsi="Tahoma" w:cs="Tahoma"/>
          <w:sz w:val="24"/>
          <w:szCs w:val="24"/>
          <w:lang w:val="es-ES_tradnl"/>
        </w:rPr>
        <w:t>Ordinario Laboral de la referencia.</w:t>
      </w:r>
    </w:p>
    <w:p w:rsidR="002E3B2A" w:rsidRPr="0006335A" w:rsidRDefault="002E3B2A" w:rsidP="002E3B2A">
      <w:pPr>
        <w:widowControl w:val="0"/>
        <w:autoSpaceDE w:val="0"/>
        <w:autoSpaceDN w:val="0"/>
        <w:adjustRightInd w:val="0"/>
        <w:spacing w:line="240" w:lineRule="auto"/>
        <w:ind w:firstLine="1080"/>
        <w:jc w:val="both"/>
        <w:rPr>
          <w:rFonts w:ascii="Tahoma" w:hAnsi="Tahoma" w:cs="Tahoma"/>
          <w:b/>
          <w:sz w:val="24"/>
          <w:szCs w:val="24"/>
          <w:lang w:val="es-ES_tradnl"/>
        </w:rPr>
      </w:pPr>
    </w:p>
    <w:p w:rsidR="002E3B2A" w:rsidRPr="00810582" w:rsidRDefault="002E3B2A" w:rsidP="002E3B2A">
      <w:pPr>
        <w:widowControl w:val="0"/>
        <w:autoSpaceDE w:val="0"/>
        <w:autoSpaceDN w:val="0"/>
        <w:adjustRightInd w:val="0"/>
        <w:spacing w:line="276" w:lineRule="auto"/>
        <w:ind w:firstLine="1080"/>
        <w:jc w:val="both"/>
        <w:rPr>
          <w:rFonts w:ascii="Tahoma" w:hAnsi="Tahoma" w:cs="Tahoma"/>
          <w:sz w:val="24"/>
          <w:szCs w:val="24"/>
        </w:rPr>
      </w:pPr>
      <w:r w:rsidRPr="0006335A">
        <w:rPr>
          <w:rFonts w:ascii="Tahoma" w:hAnsi="Tahoma" w:cs="Tahoma"/>
          <w:sz w:val="24"/>
          <w:szCs w:val="24"/>
          <w:lang w:val="es-ES_tradnl"/>
        </w:rPr>
        <w:t xml:space="preserve">En sesión previa que se hizo constar en la mencionada acta, la Sala discutió y aprobó el proyecto que presentó la Magistrada Ponente, el cual alude al siguiente </w:t>
      </w:r>
      <w:r w:rsidRPr="0006335A">
        <w:rPr>
          <w:rFonts w:ascii="Tahoma" w:hAnsi="Tahoma" w:cs="Tahoma"/>
          <w:b/>
          <w:sz w:val="24"/>
          <w:szCs w:val="24"/>
          <w:lang w:val="es-ES_tradnl"/>
        </w:rPr>
        <w:t>auto interlocutorio</w:t>
      </w:r>
      <w:r w:rsidRPr="0006335A">
        <w:rPr>
          <w:rFonts w:ascii="Tahoma" w:hAnsi="Tahoma" w:cs="Tahoma"/>
          <w:sz w:val="24"/>
          <w:szCs w:val="24"/>
        </w:rPr>
        <w:t>:</w:t>
      </w:r>
    </w:p>
    <w:p w:rsidR="002E3B2A" w:rsidRDefault="002E3B2A" w:rsidP="006262BB">
      <w:pPr>
        <w:autoSpaceDE w:val="0"/>
        <w:autoSpaceDN w:val="0"/>
        <w:adjustRightInd w:val="0"/>
        <w:spacing w:line="276" w:lineRule="auto"/>
        <w:jc w:val="center"/>
        <w:rPr>
          <w:rFonts w:ascii="Tahoma" w:hAnsi="Tahoma" w:cs="Tahoma"/>
          <w:b/>
          <w:caps/>
          <w:sz w:val="24"/>
          <w:szCs w:val="24"/>
        </w:rPr>
      </w:pPr>
    </w:p>
    <w:p w:rsidR="006262BB" w:rsidRPr="006262BB" w:rsidRDefault="006262BB" w:rsidP="006262BB">
      <w:pPr>
        <w:autoSpaceDE w:val="0"/>
        <w:autoSpaceDN w:val="0"/>
        <w:adjustRightInd w:val="0"/>
        <w:spacing w:line="276" w:lineRule="auto"/>
        <w:jc w:val="center"/>
        <w:rPr>
          <w:rFonts w:ascii="Tahoma" w:hAnsi="Tahoma" w:cs="Tahoma"/>
          <w:b/>
          <w:caps/>
          <w:sz w:val="24"/>
          <w:szCs w:val="24"/>
        </w:rPr>
      </w:pPr>
      <w:r w:rsidRPr="006262BB">
        <w:rPr>
          <w:rFonts w:ascii="Tahoma" w:hAnsi="Tahoma" w:cs="Tahoma"/>
          <w:b/>
          <w:caps/>
          <w:sz w:val="24"/>
          <w:szCs w:val="24"/>
        </w:rPr>
        <w:t>Problema jurídico</w:t>
      </w:r>
    </w:p>
    <w:p w:rsidR="006262BB" w:rsidRPr="006262BB" w:rsidRDefault="006262BB" w:rsidP="006262BB">
      <w:pPr>
        <w:autoSpaceDE w:val="0"/>
        <w:autoSpaceDN w:val="0"/>
        <w:adjustRightInd w:val="0"/>
        <w:spacing w:line="276" w:lineRule="auto"/>
        <w:jc w:val="both"/>
        <w:rPr>
          <w:rFonts w:ascii="Tahoma" w:hAnsi="Tahoma" w:cs="Tahoma"/>
          <w:sz w:val="24"/>
          <w:szCs w:val="24"/>
        </w:rPr>
      </w:pPr>
    </w:p>
    <w:p w:rsidR="006262BB" w:rsidRPr="006262BB" w:rsidRDefault="006262BB" w:rsidP="006262BB">
      <w:pPr>
        <w:autoSpaceDE w:val="0"/>
        <w:autoSpaceDN w:val="0"/>
        <w:adjustRightInd w:val="0"/>
        <w:spacing w:line="276" w:lineRule="auto"/>
        <w:jc w:val="both"/>
        <w:rPr>
          <w:rFonts w:ascii="Tahoma" w:hAnsi="Tahoma" w:cs="Tahoma"/>
          <w:sz w:val="24"/>
          <w:szCs w:val="24"/>
        </w:rPr>
      </w:pPr>
      <w:r w:rsidRPr="006262BB">
        <w:rPr>
          <w:rFonts w:ascii="Tahoma" w:hAnsi="Tahoma" w:cs="Tahoma"/>
          <w:sz w:val="24"/>
          <w:szCs w:val="24"/>
        </w:rPr>
        <w:tab/>
      </w:r>
      <w:r w:rsidR="00377609">
        <w:rPr>
          <w:rFonts w:ascii="Tahoma" w:hAnsi="Tahoma" w:cs="Tahoma"/>
          <w:sz w:val="24"/>
          <w:szCs w:val="24"/>
        </w:rPr>
        <w:t xml:space="preserve">El problema jurídico se circunscribe a determinar 1) </w:t>
      </w:r>
      <w:r w:rsidRPr="006262BB">
        <w:rPr>
          <w:rFonts w:ascii="Tahoma" w:hAnsi="Tahoma" w:cs="Tahoma"/>
          <w:sz w:val="24"/>
          <w:szCs w:val="24"/>
        </w:rPr>
        <w:t>¿La suscripción del acta final de liquidación tiene efectos sobre la ejecutividad de</w:t>
      </w:r>
      <w:r>
        <w:rPr>
          <w:rFonts w:ascii="Tahoma" w:hAnsi="Tahoma" w:cs="Tahoma"/>
          <w:sz w:val="24"/>
          <w:szCs w:val="24"/>
        </w:rPr>
        <w:t xml:space="preserve"> las</w:t>
      </w:r>
      <w:r w:rsidRPr="006262BB">
        <w:rPr>
          <w:rFonts w:ascii="Tahoma" w:hAnsi="Tahoma" w:cs="Tahoma"/>
          <w:sz w:val="24"/>
          <w:szCs w:val="24"/>
        </w:rPr>
        <w:t xml:space="preserve"> sentencias judiciales</w:t>
      </w:r>
      <w:r>
        <w:rPr>
          <w:rFonts w:ascii="Tahoma" w:hAnsi="Tahoma" w:cs="Tahoma"/>
          <w:sz w:val="24"/>
          <w:szCs w:val="24"/>
        </w:rPr>
        <w:t xml:space="preserve"> en firme</w:t>
      </w:r>
      <w:r w:rsidRPr="006262BB">
        <w:rPr>
          <w:rFonts w:ascii="Tahoma" w:hAnsi="Tahoma" w:cs="Tahoma"/>
          <w:sz w:val="24"/>
          <w:szCs w:val="24"/>
        </w:rPr>
        <w:t>?</w:t>
      </w:r>
      <w:r w:rsidR="00377609">
        <w:rPr>
          <w:rFonts w:ascii="Tahoma" w:hAnsi="Tahoma" w:cs="Tahoma"/>
          <w:sz w:val="24"/>
          <w:szCs w:val="24"/>
        </w:rPr>
        <w:t xml:space="preserve">; 2) </w:t>
      </w:r>
      <w:r w:rsidRPr="006262BB">
        <w:rPr>
          <w:rFonts w:ascii="Tahoma" w:hAnsi="Tahoma" w:cs="Tahoma"/>
          <w:sz w:val="24"/>
          <w:szCs w:val="24"/>
        </w:rPr>
        <w:t xml:space="preserve">¿Tiene efectos de cosa juzgada la terminación de un proceso ejecutivo, </w:t>
      </w:r>
      <w:r w:rsidR="001903EA">
        <w:rPr>
          <w:rFonts w:ascii="Tahoma" w:hAnsi="Tahoma" w:cs="Tahoma"/>
          <w:sz w:val="24"/>
          <w:szCs w:val="24"/>
        </w:rPr>
        <w:t>aun cuando tal</w:t>
      </w:r>
      <w:r w:rsidRPr="006262BB">
        <w:rPr>
          <w:rFonts w:ascii="Tahoma" w:hAnsi="Tahoma" w:cs="Tahoma"/>
          <w:sz w:val="24"/>
          <w:szCs w:val="24"/>
        </w:rPr>
        <w:t xml:space="preserve"> decisión obedeció a la orden legal de finalizar los procesos ejecutivos en trámite dada la apertura de </w:t>
      </w:r>
      <w:r w:rsidR="001903EA">
        <w:rPr>
          <w:rFonts w:ascii="Tahoma" w:hAnsi="Tahoma" w:cs="Tahoma"/>
          <w:sz w:val="24"/>
          <w:szCs w:val="24"/>
        </w:rPr>
        <w:t>la liquidación de una</w:t>
      </w:r>
      <w:r w:rsidRPr="006262BB">
        <w:rPr>
          <w:rFonts w:ascii="Tahoma" w:hAnsi="Tahoma" w:cs="Tahoma"/>
          <w:sz w:val="24"/>
          <w:szCs w:val="24"/>
        </w:rPr>
        <w:t xml:space="preserve"> entidad pública deudora</w:t>
      </w:r>
      <w:r w:rsidR="00DC545A">
        <w:rPr>
          <w:rFonts w:ascii="Tahoma" w:hAnsi="Tahoma" w:cs="Tahoma"/>
          <w:sz w:val="24"/>
          <w:szCs w:val="24"/>
        </w:rPr>
        <w:t xml:space="preserve"> de acreencias laborales</w:t>
      </w:r>
      <w:r w:rsidRPr="006262BB">
        <w:rPr>
          <w:rFonts w:ascii="Tahoma" w:hAnsi="Tahoma" w:cs="Tahoma"/>
          <w:sz w:val="24"/>
          <w:szCs w:val="24"/>
        </w:rPr>
        <w:t>?</w:t>
      </w:r>
    </w:p>
    <w:p w:rsidR="006262BB" w:rsidRDefault="005B3E02" w:rsidP="006262BB">
      <w:pPr>
        <w:spacing w:line="276" w:lineRule="auto"/>
        <w:jc w:val="both"/>
        <w:rPr>
          <w:rFonts w:ascii="Tahoma" w:hAnsi="Tahoma" w:cs="Tahoma"/>
          <w:sz w:val="24"/>
          <w:szCs w:val="24"/>
          <w:lang w:val="es-CO"/>
        </w:rPr>
      </w:pPr>
      <w:r w:rsidRPr="005B3E02">
        <w:rPr>
          <w:rFonts w:ascii="Tahoma" w:hAnsi="Tahoma" w:cs="Tahoma"/>
          <w:sz w:val="24"/>
          <w:szCs w:val="24"/>
          <w:lang w:val="es-CO"/>
        </w:rPr>
        <w:tab/>
      </w:r>
    </w:p>
    <w:p w:rsidR="006262BB" w:rsidRPr="00256620" w:rsidRDefault="006262BB" w:rsidP="00256620">
      <w:pPr>
        <w:pStyle w:val="Prrafodelista"/>
        <w:numPr>
          <w:ilvl w:val="0"/>
          <w:numId w:val="1"/>
        </w:numPr>
        <w:spacing w:line="276" w:lineRule="auto"/>
        <w:ind w:left="0" w:firstLine="0"/>
        <w:jc w:val="center"/>
        <w:rPr>
          <w:rFonts w:ascii="Tahoma" w:hAnsi="Tahoma" w:cs="Tahoma"/>
          <w:b/>
          <w:sz w:val="24"/>
          <w:szCs w:val="24"/>
          <w:lang w:val="es-CO"/>
        </w:rPr>
      </w:pPr>
      <w:r w:rsidRPr="00256620">
        <w:rPr>
          <w:rFonts w:ascii="Tahoma" w:hAnsi="Tahoma" w:cs="Tahoma"/>
          <w:b/>
          <w:sz w:val="24"/>
          <w:szCs w:val="24"/>
          <w:lang w:val="es-CO"/>
        </w:rPr>
        <w:t>LA DEMANDA EJECUTIVA</w:t>
      </w:r>
    </w:p>
    <w:p w:rsidR="006262BB" w:rsidRDefault="006262BB" w:rsidP="001903EA">
      <w:pPr>
        <w:spacing w:line="276" w:lineRule="auto"/>
        <w:jc w:val="both"/>
        <w:rPr>
          <w:rFonts w:ascii="Tahoma" w:hAnsi="Tahoma" w:cs="Tahoma"/>
          <w:sz w:val="24"/>
          <w:szCs w:val="24"/>
          <w:lang w:val="es-CO"/>
        </w:rPr>
      </w:pPr>
    </w:p>
    <w:p w:rsidR="005B3E02" w:rsidRDefault="001903EA" w:rsidP="005B3E02">
      <w:pPr>
        <w:spacing w:line="276" w:lineRule="auto"/>
        <w:jc w:val="both"/>
        <w:rPr>
          <w:rFonts w:ascii="Tahoma" w:hAnsi="Tahoma" w:cs="Tahoma"/>
          <w:b/>
          <w:sz w:val="24"/>
          <w:szCs w:val="24"/>
          <w:lang w:val="es-CO"/>
        </w:rPr>
      </w:pPr>
      <w:r>
        <w:rPr>
          <w:rFonts w:ascii="Tahoma" w:hAnsi="Tahoma" w:cs="Tahoma"/>
          <w:sz w:val="24"/>
          <w:szCs w:val="24"/>
          <w:lang w:val="es-CO"/>
        </w:rPr>
        <w:tab/>
      </w:r>
      <w:r w:rsidRPr="005B3E02">
        <w:rPr>
          <w:rFonts w:ascii="Tahoma" w:hAnsi="Tahoma" w:cs="Tahoma"/>
          <w:sz w:val="24"/>
          <w:szCs w:val="24"/>
          <w:lang w:val="es-CO"/>
        </w:rPr>
        <w:t xml:space="preserve">La señora </w:t>
      </w:r>
      <w:r w:rsidRPr="005B3E02">
        <w:rPr>
          <w:rFonts w:ascii="Tahoma" w:hAnsi="Tahoma" w:cs="Tahoma"/>
          <w:b/>
          <w:sz w:val="24"/>
          <w:szCs w:val="24"/>
          <w:lang w:val="es-CO"/>
        </w:rPr>
        <w:t>MARÍA LEONOR BEDOYA ZAPATA</w:t>
      </w:r>
      <w:r w:rsidRPr="005B3E02">
        <w:rPr>
          <w:rFonts w:ascii="Tahoma" w:hAnsi="Tahoma" w:cs="Tahoma"/>
          <w:sz w:val="24"/>
          <w:szCs w:val="24"/>
          <w:lang w:val="es-CO"/>
        </w:rPr>
        <w:t xml:space="preserve"> instauró demanda ejecutiva en contra de </w:t>
      </w:r>
      <w:r w:rsidRPr="006262BB">
        <w:rPr>
          <w:rFonts w:ascii="Tahoma" w:hAnsi="Tahoma" w:cs="Tahoma"/>
          <w:sz w:val="24"/>
          <w:szCs w:val="24"/>
          <w:lang w:val="es-CO"/>
        </w:rPr>
        <w:t>la</w:t>
      </w:r>
      <w:r>
        <w:rPr>
          <w:rFonts w:ascii="Tahoma" w:hAnsi="Tahoma" w:cs="Tahoma"/>
          <w:b/>
          <w:sz w:val="24"/>
          <w:szCs w:val="24"/>
          <w:lang w:val="es-CO"/>
        </w:rPr>
        <w:t xml:space="preserve"> NACIÓN–</w:t>
      </w:r>
      <w:r w:rsidRPr="005B3E02">
        <w:rPr>
          <w:rFonts w:ascii="Tahoma" w:hAnsi="Tahoma" w:cs="Tahoma"/>
          <w:b/>
          <w:sz w:val="24"/>
          <w:szCs w:val="24"/>
          <w:lang w:val="es-CO"/>
        </w:rPr>
        <w:t>MINISTERIO DE SALUD Y PROTECCIÓN SOCIAL</w:t>
      </w:r>
      <w:r>
        <w:rPr>
          <w:rFonts w:ascii="Tahoma" w:hAnsi="Tahoma" w:cs="Tahoma"/>
          <w:b/>
          <w:sz w:val="24"/>
          <w:szCs w:val="24"/>
          <w:lang w:val="es-CO"/>
        </w:rPr>
        <w:t xml:space="preserve">, </w:t>
      </w:r>
      <w:r w:rsidRPr="008D3F6A">
        <w:rPr>
          <w:rFonts w:ascii="Tahoma" w:hAnsi="Tahoma" w:cs="Tahoma"/>
          <w:sz w:val="24"/>
          <w:szCs w:val="24"/>
          <w:lang w:val="es-CO"/>
        </w:rPr>
        <w:t>la</w:t>
      </w:r>
      <w:r>
        <w:rPr>
          <w:rFonts w:ascii="Tahoma" w:hAnsi="Tahoma" w:cs="Tahoma"/>
          <w:b/>
          <w:sz w:val="24"/>
          <w:szCs w:val="24"/>
          <w:lang w:val="es-CO"/>
        </w:rPr>
        <w:t xml:space="preserve"> SOCIEDAD FIDUCIARIA DE DESARROLLO AGROPECUARIO S.A. –</w:t>
      </w:r>
      <w:r>
        <w:rPr>
          <w:rFonts w:ascii="Tahoma" w:hAnsi="Tahoma" w:cs="Tahoma"/>
          <w:b/>
          <w:sz w:val="24"/>
          <w:szCs w:val="24"/>
          <w:lang w:val="es-CO"/>
        </w:rPr>
        <w:lastRenderedPageBreak/>
        <w:t xml:space="preserve">FIDUAGRARIA S.A.-, </w:t>
      </w:r>
      <w:r w:rsidRPr="001903EA">
        <w:rPr>
          <w:rFonts w:ascii="Tahoma" w:hAnsi="Tahoma" w:cs="Tahoma"/>
          <w:sz w:val="24"/>
          <w:szCs w:val="24"/>
          <w:lang w:val="es-CO"/>
        </w:rPr>
        <w:t>en su calidad de administradora y vocera del</w:t>
      </w:r>
      <w:r>
        <w:rPr>
          <w:rFonts w:ascii="Tahoma" w:hAnsi="Tahoma" w:cs="Tahoma"/>
          <w:b/>
          <w:sz w:val="24"/>
          <w:szCs w:val="24"/>
          <w:lang w:val="es-CO"/>
        </w:rPr>
        <w:t xml:space="preserve"> PATRIMONIO AUTONOMO DE REMANENTES DEL INSTITUTO DE SEGUROS SOCIALES LIQUIDADO –P.A.R. ISS- </w:t>
      </w:r>
      <w:r w:rsidRPr="001903EA">
        <w:rPr>
          <w:rFonts w:ascii="Tahoma" w:hAnsi="Tahoma" w:cs="Tahoma"/>
          <w:sz w:val="24"/>
          <w:szCs w:val="24"/>
          <w:lang w:val="es-CO"/>
        </w:rPr>
        <w:t>y la</w:t>
      </w:r>
      <w:r>
        <w:rPr>
          <w:rFonts w:ascii="Tahoma" w:hAnsi="Tahoma" w:cs="Tahoma"/>
          <w:b/>
          <w:sz w:val="24"/>
          <w:szCs w:val="24"/>
          <w:lang w:val="es-CO"/>
        </w:rPr>
        <w:t xml:space="preserve"> FIDUCIARIA LA PREVISORA S.A. FIDUPREVISORA S.A.</w:t>
      </w:r>
    </w:p>
    <w:p w:rsidR="001903EA" w:rsidRDefault="001903EA" w:rsidP="005B3E02">
      <w:pPr>
        <w:spacing w:line="276" w:lineRule="auto"/>
        <w:jc w:val="both"/>
        <w:rPr>
          <w:rFonts w:ascii="Tahoma" w:hAnsi="Tahoma" w:cs="Tahoma"/>
          <w:b/>
          <w:sz w:val="24"/>
          <w:szCs w:val="24"/>
          <w:lang w:val="es-CO"/>
        </w:rPr>
      </w:pPr>
    </w:p>
    <w:p w:rsidR="00402E04" w:rsidRDefault="005B3E02" w:rsidP="005B3E02">
      <w:pPr>
        <w:spacing w:line="276" w:lineRule="auto"/>
        <w:jc w:val="both"/>
        <w:rPr>
          <w:rFonts w:ascii="Tahoma" w:hAnsi="Tahoma" w:cs="Tahoma"/>
          <w:sz w:val="24"/>
          <w:szCs w:val="24"/>
          <w:lang w:val="es-CO"/>
        </w:rPr>
      </w:pPr>
      <w:r>
        <w:rPr>
          <w:rFonts w:ascii="Tahoma" w:hAnsi="Tahoma" w:cs="Tahoma"/>
          <w:b/>
          <w:sz w:val="24"/>
          <w:szCs w:val="24"/>
          <w:lang w:val="es-CO"/>
        </w:rPr>
        <w:tab/>
      </w:r>
      <w:r w:rsidRPr="005B3E02">
        <w:rPr>
          <w:rFonts w:ascii="Tahoma" w:hAnsi="Tahoma" w:cs="Tahoma"/>
          <w:sz w:val="24"/>
          <w:szCs w:val="24"/>
          <w:lang w:val="es-CO"/>
        </w:rPr>
        <w:t>La ejecutante exhibe como título base del recaudo</w:t>
      </w:r>
      <w:r w:rsidR="00455BE6">
        <w:rPr>
          <w:rFonts w:ascii="Tahoma" w:hAnsi="Tahoma" w:cs="Tahoma"/>
          <w:sz w:val="24"/>
          <w:szCs w:val="24"/>
          <w:lang w:val="es-CO"/>
        </w:rPr>
        <w:t>, en</w:t>
      </w:r>
      <w:r w:rsidR="008D3F6A">
        <w:rPr>
          <w:rFonts w:ascii="Tahoma" w:hAnsi="Tahoma" w:cs="Tahoma"/>
          <w:sz w:val="24"/>
          <w:szCs w:val="24"/>
          <w:lang w:val="es-CO"/>
        </w:rPr>
        <w:t xml:space="preserve"> </w:t>
      </w:r>
      <w:r w:rsidRPr="005B3E02">
        <w:rPr>
          <w:rFonts w:ascii="Tahoma" w:hAnsi="Tahoma" w:cs="Tahoma"/>
          <w:sz w:val="24"/>
          <w:szCs w:val="24"/>
          <w:lang w:val="es-CO"/>
        </w:rPr>
        <w:t>copia</w:t>
      </w:r>
      <w:r>
        <w:rPr>
          <w:rFonts w:ascii="Tahoma" w:hAnsi="Tahoma" w:cs="Tahoma"/>
          <w:sz w:val="24"/>
          <w:szCs w:val="24"/>
          <w:lang w:val="es-CO"/>
        </w:rPr>
        <w:t xml:space="preserve"> simple</w:t>
      </w:r>
      <w:r w:rsidR="00455BE6">
        <w:rPr>
          <w:rFonts w:ascii="Tahoma" w:hAnsi="Tahoma" w:cs="Tahoma"/>
          <w:sz w:val="24"/>
          <w:szCs w:val="24"/>
          <w:lang w:val="es-CO"/>
        </w:rPr>
        <w:t>,</w:t>
      </w:r>
      <w:r w:rsidRPr="005B3E02">
        <w:rPr>
          <w:rFonts w:ascii="Tahoma" w:hAnsi="Tahoma" w:cs="Tahoma"/>
          <w:sz w:val="24"/>
          <w:szCs w:val="24"/>
          <w:lang w:val="es-CO"/>
        </w:rPr>
        <w:t xml:space="preserve"> la sentencia </w:t>
      </w:r>
      <w:r w:rsidR="00455BE6">
        <w:rPr>
          <w:rFonts w:ascii="Tahoma" w:hAnsi="Tahoma" w:cs="Tahoma"/>
          <w:sz w:val="24"/>
          <w:szCs w:val="24"/>
          <w:lang w:val="es-CO"/>
        </w:rPr>
        <w:t>proferida</w:t>
      </w:r>
      <w:r>
        <w:rPr>
          <w:rFonts w:ascii="Tahoma" w:hAnsi="Tahoma" w:cs="Tahoma"/>
          <w:sz w:val="24"/>
          <w:szCs w:val="24"/>
          <w:lang w:val="es-CO"/>
        </w:rPr>
        <w:t xml:space="preserve"> el día 12 de agosto de 2011</w:t>
      </w:r>
      <w:r w:rsidR="00455BE6">
        <w:rPr>
          <w:rFonts w:ascii="Tahoma" w:hAnsi="Tahoma" w:cs="Tahoma"/>
          <w:sz w:val="24"/>
          <w:szCs w:val="24"/>
          <w:lang w:val="es-CO"/>
        </w:rPr>
        <w:t xml:space="preserve"> dentro del proceso que promoviera</w:t>
      </w:r>
      <w:r>
        <w:rPr>
          <w:rFonts w:ascii="Tahoma" w:hAnsi="Tahoma" w:cs="Tahoma"/>
          <w:sz w:val="24"/>
          <w:szCs w:val="24"/>
          <w:lang w:val="es-CO"/>
        </w:rPr>
        <w:t xml:space="preserve"> en contra del extinto </w:t>
      </w:r>
      <w:r w:rsidRPr="00455BE6">
        <w:rPr>
          <w:rFonts w:ascii="Tahoma" w:hAnsi="Tahoma" w:cs="Tahoma"/>
          <w:b/>
          <w:sz w:val="24"/>
          <w:szCs w:val="24"/>
          <w:lang w:val="es-CO"/>
        </w:rPr>
        <w:t>INSTITUTO DE SEGUROS SOCIALES</w:t>
      </w:r>
      <w:r w:rsidR="00402E04">
        <w:rPr>
          <w:rFonts w:ascii="Tahoma" w:hAnsi="Tahoma" w:cs="Tahoma"/>
          <w:sz w:val="24"/>
          <w:szCs w:val="24"/>
          <w:lang w:val="es-CO"/>
        </w:rPr>
        <w:t>.</w:t>
      </w:r>
    </w:p>
    <w:p w:rsidR="00402E04" w:rsidRDefault="00402E04" w:rsidP="005B3E02">
      <w:pPr>
        <w:spacing w:line="276" w:lineRule="auto"/>
        <w:jc w:val="both"/>
        <w:rPr>
          <w:rFonts w:ascii="Tahoma" w:hAnsi="Tahoma" w:cs="Tahoma"/>
          <w:sz w:val="24"/>
          <w:szCs w:val="24"/>
          <w:lang w:val="es-CO"/>
        </w:rPr>
      </w:pPr>
    </w:p>
    <w:p w:rsidR="00145831" w:rsidRDefault="00402E04" w:rsidP="005B3E02">
      <w:pPr>
        <w:spacing w:line="276" w:lineRule="auto"/>
        <w:jc w:val="both"/>
        <w:rPr>
          <w:rFonts w:ascii="Tahoma" w:hAnsi="Tahoma" w:cs="Tahoma"/>
          <w:sz w:val="24"/>
          <w:szCs w:val="24"/>
          <w:lang w:val="es-CO"/>
        </w:rPr>
      </w:pPr>
      <w:r>
        <w:rPr>
          <w:rFonts w:ascii="Tahoma" w:hAnsi="Tahoma" w:cs="Tahoma"/>
          <w:sz w:val="24"/>
          <w:szCs w:val="24"/>
          <w:lang w:val="es-CO"/>
        </w:rPr>
        <w:tab/>
        <w:t xml:space="preserve">En dicho proceso, el </w:t>
      </w:r>
      <w:r w:rsidRPr="001903EA">
        <w:rPr>
          <w:rFonts w:ascii="Tahoma" w:hAnsi="Tahoma" w:cs="Tahoma"/>
          <w:caps/>
          <w:sz w:val="24"/>
          <w:szCs w:val="24"/>
          <w:lang w:val="es-CO"/>
        </w:rPr>
        <w:t>Juzgado Segundo Adjunto al Juzgado Tercero Laboral del Circuito de Pereira</w:t>
      </w:r>
      <w:r w:rsidR="008D3F6A">
        <w:rPr>
          <w:rFonts w:ascii="Tahoma" w:hAnsi="Tahoma" w:cs="Tahoma"/>
          <w:caps/>
          <w:sz w:val="24"/>
          <w:szCs w:val="24"/>
          <w:lang w:val="es-CO"/>
        </w:rPr>
        <w:t xml:space="preserve"> </w:t>
      </w:r>
      <w:r w:rsidR="00A072A9">
        <w:rPr>
          <w:rFonts w:ascii="Tahoma" w:hAnsi="Tahoma" w:cs="Tahoma"/>
          <w:sz w:val="24"/>
          <w:szCs w:val="24"/>
          <w:lang w:val="es-CO"/>
        </w:rPr>
        <w:t xml:space="preserve">condenó a la entidad demandada a cancelar a la </w:t>
      </w:r>
      <w:r w:rsidR="000F0EDD">
        <w:rPr>
          <w:rFonts w:ascii="Tahoma" w:hAnsi="Tahoma" w:cs="Tahoma"/>
          <w:sz w:val="24"/>
          <w:szCs w:val="24"/>
          <w:lang w:val="es-CO"/>
        </w:rPr>
        <w:t xml:space="preserve">demandante </w:t>
      </w:r>
      <w:r>
        <w:rPr>
          <w:rFonts w:ascii="Tahoma" w:hAnsi="Tahoma" w:cs="Tahoma"/>
          <w:sz w:val="24"/>
          <w:szCs w:val="24"/>
          <w:lang w:val="es-CO"/>
        </w:rPr>
        <w:t xml:space="preserve">la suma de </w:t>
      </w:r>
      <w:r w:rsidRPr="003C7AD4">
        <w:rPr>
          <w:rFonts w:ascii="Tahoma" w:hAnsi="Tahoma" w:cs="Tahoma"/>
          <w:b/>
          <w:sz w:val="24"/>
          <w:szCs w:val="24"/>
          <w:lang w:val="es-CO"/>
        </w:rPr>
        <w:t>$2.304.468</w:t>
      </w:r>
      <w:r w:rsidR="000F0EDD">
        <w:rPr>
          <w:rFonts w:ascii="Tahoma" w:hAnsi="Tahoma" w:cs="Tahoma"/>
          <w:sz w:val="24"/>
          <w:szCs w:val="24"/>
          <w:lang w:val="es-CO"/>
        </w:rPr>
        <w:t xml:space="preserve"> por concepto de reajuste de las </w:t>
      </w:r>
      <w:r>
        <w:rPr>
          <w:rFonts w:ascii="Tahoma" w:hAnsi="Tahoma" w:cs="Tahoma"/>
          <w:sz w:val="24"/>
          <w:szCs w:val="24"/>
          <w:lang w:val="es-CO"/>
        </w:rPr>
        <w:t>cesantías, intereses</w:t>
      </w:r>
      <w:r w:rsidR="000F0EDD">
        <w:rPr>
          <w:rFonts w:ascii="Tahoma" w:hAnsi="Tahoma" w:cs="Tahoma"/>
          <w:sz w:val="24"/>
          <w:szCs w:val="24"/>
          <w:lang w:val="es-CO"/>
        </w:rPr>
        <w:t xml:space="preserve"> a las ce</w:t>
      </w:r>
      <w:r w:rsidR="003C7AD4">
        <w:rPr>
          <w:rFonts w:ascii="Tahoma" w:hAnsi="Tahoma" w:cs="Tahoma"/>
          <w:sz w:val="24"/>
          <w:szCs w:val="24"/>
          <w:lang w:val="es-CO"/>
        </w:rPr>
        <w:t>santías</w:t>
      </w:r>
      <w:r>
        <w:rPr>
          <w:rFonts w:ascii="Tahoma" w:hAnsi="Tahoma" w:cs="Tahoma"/>
          <w:sz w:val="24"/>
          <w:szCs w:val="24"/>
          <w:lang w:val="es-CO"/>
        </w:rPr>
        <w:t>, prima de servicios, prima de vacaciones y compensación por vacaciones</w:t>
      </w:r>
      <w:r w:rsidR="003C7AD4">
        <w:rPr>
          <w:rFonts w:ascii="Tahoma" w:hAnsi="Tahoma" w:cs="Tahoma"/>
          <w:sz w:val="24"/>
          <w:szCs w:val="24"/>
          <w:lang w:val="es-CO"/>
        </w:rPr>
        <w:t>;</w:t>
      </w:r>
      <w:r>
        <w:rPr>
          <w:rFonts w:ascii="Tahoma" w:hAnsi="Tahoma" w:cs="Tahoma"/>
          <w:sz w:val="24"/>
          <w:szCs w:val="24"/>
          <w:lang w:val="es-CO"/>
        </w:rPr>
        <w:t xml:space="preserve"> igualmente</w:t>
      </w:r>
      <w:r w:rsidR="003C7AD4">
        <w:rPr>
          <w:rFonts w:ascii="Tahoma" w:hAnsi="Tahoma" w:cs="Tahoma"/>
          <w:sz w:val="24"/>
          <w:szCs w:val="24"/>
          <w:lang w:val="es-CO"/>
        </w:rPr>
        <w:t>, a título de indemnización moratoria,</w:t>
      </w:r>
      <w:r>
        <w:rPr>
          <w:rFonts w:ascii="Tahoma" w:hAnsi="Tahoma" w:cs="Tahoma"/>
          <w:sz w:val="24"/>
          <w:szCs w:val="24"/>
          <w:lang w:val="es-CO"/>
        </w:rPr>
        <w:t xml:space="preserve"> la condenó al pago de la suma de </w:t>
      </w:r>
      <w:r w:rsidRPr="003C7AD4">
        <w:rPr>
          <w:rFonts w:ascii="Tahoma" w:hAnsi="Tahoma" w:cs="Tahoma"/>
          <w:b/>
          <w:sz w:val="24"/>
          <w:szCs w:val="24"/>
          <w:lang w:val="es-CO"/>
        </w:rPr>
        <w:t>$32.530</w:t>
      </w:r>
      <w:r w:rsidR="008D3F6A">
        <w:rPr>
          <w:rFonts w:ascii="Tahoma" w:hAnsi="Tahoma" w:cs="Tahoma"/>
          <w:b/>
          <w:sz w:val="24"/>
          <w:szCs w:val="24"/>
          <w:lang w:val="es-CO"/>
        </w:rPr>
        <w:t xml:space="preserve"> </w:t>
      </w:r>
      <w:r w:rsidRPr="008D3F6A">
        <w:rPr>
          <w:rFonts w:ascii="Tahoma" w:hAnsi="Tahoma" w:cs="Tahoma"/>
          <w:sz w:val="24"/>
          <w:szCs w:val="24"/>
          <w:lang w:val="es-CO"/>
        </w:rPr>
        <w:t>diarios</w:t>
      </w:r>
      <w:r w:rsidR="008D3F6A">
        <w:rPr>
          <w:rFonts w:ascii="Tahoma" w:hAnsi="Tahoma" w:cs="Tahoma"/>
          <w:sz w:val="24"/>
          <w:szCs w:val="24"/>
          <w:lang w:val="es-CO"/>
        </w:rPr>
        <w:t xml:space="preserve"> </w:t>
      </w:r>
      <w:r w:rsidR="003C7AD4" w:rsidRPr="008D3F6A">
        <w:rPr>
          <w:rFonts w:ascii="Tahoma" w:hAnsi="Tahoma" w:cs="Tahoma"/>
          <w:sz w:val="24"/>
          <w:szCs w:val="24"/>
          <w:lang w:val="es-CO"/>
        </w:rPr>
        <w:t>a</w:t>
      </w:r>
      <w:r w:rsidR="003C7AD4">
        <w:rPr>
          <w:rFonts w:ascii="Tahoma" w:hAnsi="Tahoma" w:cs="Tahoma"/>
          <w:sz w:val="24"/>
          <w:szCs w:val="24"/>
          <w:lang w:val="es-CO"/>
        </w:rPr>
        <w:t xml:space="preserve"> partir del 23 de enero de 2009 y hasta que se verifique el pago total de las acreencias laborales.</w:t>
      </w:r>
    </w:p>
    <w:p w:rsidR="00A748BE" w:rsidRDefault="00A748BE" w:rsidP="005B3E02">
      <w:pPr>
        <w:spacing w:line="276" w:lineRule="auto"/>
        <w:jc w:val="both"/>
        <w:rPr>
          <w:rFonts w:ascii="Tahoma" w:hAnsi="Tahoma" w:cs="Tahoma"/>
          <w:sz w:val="24"/>
          <w:szCs w:val="24"/>
          <w:lang w:val="es-CO"/>
        </w:rPr>
      </w:pPr>
    </w:p>
    <w:p w:rsidR="00313D27" w:rsidRDefault="00A748BE" w:rsidP="00616A33">
      <w:pPr>
        <w:spacing w:line="276" w:lineRule="auto"/>
        <w:jc w:val="both"/>
        <w:rPr>
          <w:rFonts w:ascii="Tahoma" w:hAnsi="Tahoma" w:cs="Tahoma"/>
          <w:sz w:val="24"/>
          <w:szCs w:val="24"/>
          <w:lang w:val="es-CO"/>
        </w:rPr>
      </w:pPr>
      <w:r>
        <w:rPr>
          <w:rFonts w:ascii="Tahoma" w:hAnsi="Tahoma" w:cs="Tahoma"/>
          <w:sz w:val="24"/>
          <w:szCs w:val="24"/>
          <w:lang w:val="es-CO"/>
        </w:rPr>
        <w:tab/>
        <w:t>Advierte la promotora del litigio</w:t>
      </w:r>
      <w:r w:rsidR="004D4B10">
        <w:rPr>
          <w:rFonts w:ascii="Tahoma" w:hAnsi="Tahoma" w:cs="Tahoma"/>
          <w:sz w:val="24"/>
          <w:szCs w:val="24"/>
          <w:lang w:val="es-CO"/>
        </w:rPr>
        <w:t>,</w:t>
      </w:r>
      <w:r>
        <w:rPr>
          <w:rFonts w:ascii="Tahoma" w:hAnsi="Tahoma" w:cs="Tahoma"/>
          <w:sz w:val="24"/>
          <w:szCs w:val="24"/>
          <w:lang w:val="es-CO"/>
        </w:rPr>
        <w:t xml:space="preserve"> que en </w:t>
      </w:r>
      <w:r w:rsidR="004D4B10">
        <w:rPr>
          <w:rFonts w:ascii="Tahoma" w:hAnsi="Tahoma" w:cs="Tahoma"/>
          <w:sz w:val="24"/>
          <w:szCs w:val="24"/>
          <w:lang w:val="es-CO"/>
        </w:rPr>
        <w:t>acatamiento</w:t>
      </w:r>
      <w:r w:rsidR="00616A33">
        <w:rPr>
          <w:rFonts w:ascii="Tahoma" w:hAnsi="Tahoma" w:cs="Tahoma"/>
          <w:sz w:val="24"/>
          <w:szCs w:val="24"/>
          <w:lang w:val="es-CO"/>
        </w:rPr>
        <w:t xml:space="preserve"> de esa</w:t>
      </w:r>
      <w:r>
        <w:rPr>
          <w:rFonts w:ascii="Tahoma" w:hAnsi="Tahoma" w:cs="Tahoma"/>
          <w:sz w:val="24"/>
          <w:szCs w:val="24"/>
          <w:lang w:val="es-CO"/>
        </w:rPr>
        <w:t xml:space="preserve"> sentencia, el</w:t>
      </w:r>
      <w:r w:rsidR="00616A33">
        <w:rPr>
          <w:rFonts w:ascii="Tahoma" w:hAnsi="Tahoma" w:cs="Tahoma"/>
          <w:sz w:val="24"/>
          <w:szCs w:val="24"/>
          <w:lang w:val="es-CO"/>
        </w:rPr>
        <w:t xml:space="preserve"> 23 de abril de 2012,</w:t>
      </w:r>
      <w:r w:rsidR="00313D27">
        <w:rPr>
          <w:rFonts w:ascii="Tahoma" w:hAnsi="Tahoma" w:cs="Tahoma"/>
          <w:sz w:val="24"/>
          <w:szCs w:val="24"/>
          <w:lang w:val="es-CO"/>
        </w:rPr>
        <w:t xml:space="preserve"> el</w:t>
      </w:r>
      <w:r>
        <w:rPr>
          <w:rFonts w:ascii="Tahoma" w:hAnsi="Tahoma" w:cs="Tahoma"/>
          <w:sz w:val="24"/>
          <w:szCs w:val="24"/>
          <w:lang w:val="es-CO"/>
        </w:rPr>
        <w:t xml:space="preserve"> ISS le consignó la suma de </w:t>
      </w:r>
      <w:r w:rsidRPr="006262BB">
        <w:rPr>
          <w:rFonts w:ascii="Tahoma" w:hAnsi="Tahoma" w:cs="Tahoma"/>
          <w:b/>
          <w:sz w:val="24"/>
          <w:szCs w:val="24"/>
          <w:lang w:val="es-CO"/>
        </w:rPr>
        <w:t>$</w:t>
      </w:r>
      <w:r w:rsidR="004D4B10" w:rsidRPr="006262BB">
        <w:rPr>
          <w:rFonts w:ascii="Tahoma" w:hAnsi="Tahoma" w:cs="Tahoma"/>
          <w:b/>
          <w:sz w:val="24"/>
          <w:szCs w:val="24"/>
          <w:lang w:val="es-CO"/>
        </w:rPr>
        <w:t>5.610.280</w:t>
      </w:r>
      <w:r w:rsidR="004D4B10">
        <w:rPr>
          <w:rFonts w:ascii="Tahoma" w:hAnsi="Tahoma" w:cs="Tahoma"/>
          <w:sz w:val="24"/>
          <w:szCs w:val="24"/>
          <w:lang w:val="es-CO"/>
        </w:rPr>
        <w:t xml:space="preserve">, </w:t>
      </w:r>
      <w:r w:rsidR="00A072A9">
        <w:rPr>
          <w:rFonts w:ascii="Tahoma" w:hAnsi="Tahoma" w:cs="Tahoma"/>
          <w:sz w:val="24"/>
          <w:szCs w:val="24"/>
          <w:lang w:val="es-CO"/>
        </w:rPr>
        <w:t>quedando un</w:t>
      </w:r>
      <w:r w:rsidR="00616A33">
        <w:rPr>
          <w:rFonts w:ascii="Tahoma" w:hAnsi="Tahoma" w:cs="Tahoma"/>
          <w:sz w:val="24"/>
          <w:szCs w:val="24"/>
          <w:lang w:val="es-CO"/>
        </w:rPr>
        <w:t xml:space="preserve"> saldo insoluto por la suma de</w:t>
      </w:r>
      <w:r w:rsidR="008D3F6A">
        <w:rPr>
          <w:rFonts w:ascii="Tahoma" w:hAnsi="Tahoma" w:cs="Tahoma"/>
          <w:sz w:val="24"/>
          <w:szCs w:val="24"/>
          <w:lang w:val="es-CO"/>
        </w:rPr>
        <w:t xml:space="preserve"> </w:t>
      </w:r>
      <w:r w:rsidR="004D4B10" w:rsidRPr="006262BB">
        <w:rPr>
          <w:rFonts w:ascii="Tahoma" w:hAnsi="Tahoma" w:cs="Tahoma"/>
          <w:b/>
          <w:sz w:val="24"/>
          <w:szCs w:val="24"/>
          <w:lang w:val="es-CO"/>
        </w:rPr>
        <w:t>$36.883.858</w:t>
      </w:r>
      <w:r w:rsidR="008D3F6A">
        <w:rPr>
          <w:rFonts w:ascii="Tahoma" w:hAnsi="Tahoma" w:cs="Tahoma"/>
          <w:sz w:val="24"/>
          <w:szCs w:val="24"/>
          <w:lang w:val="es-CO"/>
        </w:rPr>
        <w:t>; e</w:t>
      </w:r>
      <w:r w:rsidR="00616A33">
        <w:rPr>
          <w:rFonts w:ascii="Tahoma" w:hAnsi="Tahoma" w:cs="Tahoma"/>
          <w:sz w:val="24"/>
          <w:szCs w:val="24"/>
          <w:lang w:val="es-CO"/>
        </w:rPr>
        <w:t>n razón de lo cual, no habiendo operado solución de continuidad en la causación de la indemnización moratoria, al día de</w:t>
      </w:r>
      <w:r w:rsidR="00313D27">
        <w:rPr>
          <w:rFonts w:ascii="Tahoma" w:hAnsi="Tahoma" w:cs="Tahoma"/>
          <w:sz w:val="24"/>
          <w:szCs w:val="24"/>
          <w:lang w:val="es-CO"/>
        </w:rPr>
        <w:t xml:space="preserve"> hoy</w:t>
      </w:r>
      <w:r w:rsidR="00616A33">
        <w:rPr>
          <w:rFonts w:ascii="Tahoma" w:hAnsi="Tahoma" w:cs="Tahoma"/>
          <w:sz w:val="24"/>
          <w:szCs w:val="24"/>
          <w:lang w:val="es-CO"/>
        </w:rPr>
        <w:t xml:space="preserve"> la obligación asciende a </w:t>
      </w:r>
      <w:r w:rsidR="00616A33" w:rsidRPr="006262BB">
        <w:rPr>
          <w:rFonts w:ascii="Tahoma" w:hAnsi="Tahoma" w:cs="Tahoma"/>
          <w:b/>
          <w:sz w:val="24"/>
          <w:szCs w:val="24"/>
          <w:lang w:val="es-CO"/>
        </w:rPr>
        <w:t>$76.700.578.</w:t>
      </w:r>
    </w:p>
    <w:p w:rsidR="00DC545A" w:rsidRDefault="00DC545A" w:rsidP="00616A33">
      <w:pPr>
        <w:spacing w:line="276" w:lineRule="auto"/>
        <w:jc w:val="both"/>
        <w:rPr>
          <w:rFonts w:ascii="Tahoma" w:hAnsi="Tahoma" w:cs="Tahoma"/>
          <w:sz w:val="24"/>
          <w:szCs w:val="24"/>
          <w:lang w:val="es-CO"/>
        </w:rPr>
      </w:pPr>
    </w:p>
    <w:p w:rsidR="00313D27" w:rsidRDefault="00A11F12" w:rsidP="00616A33">
      <w:pPr>
        <w:spacing w:line="276" w:lineRule="auto"/>
        <w:jc w:val="both"/>
        <w:rPr>
          <w:rFonts w:ascii="Tahoma" w:hAnsi="Tahoma" w:cs="Tahoma"/>
          <w:sz w:val="24"/>
          <w:szCs w:val="24"/>
          <w:lang w:val="es-CO"/>
        </w:rPr>
      </w:pPr>
      <w:r>
        <w:rPr>
          <w:rFonts w:ascii="Tahoma" w:hAnsi="Tahoma" w:cs="Tahoma"/>
          <w:sz w:val="24"/>
          <w:szCs w:val="24"/>
          <w:lang w:val="es-CO"/>
        </w:rPr>
        <w:tab/>
      </w:r>
      <w:r w:rsidR="008D3F6A">
        <w:rPr>
          <w:rFonts w:ascii="Tahoma" w:hAnsi="Tahoma" w:cs="Tahoma"/>
          <w:sz w:val="24"/>
          <w:szCs w:val="24"/>
          <w:lang w:val="es-CO"/>
        </w:rPr>
        <w:t>Informa que</w:t>
      </w:r>
      <w:r w:rsidR="00313D27">
        <w:rPr>
          <w:rFonts w:ascii="Tahoma" w:hAnsi="Tahoma" w:cs="Tahoma"/>
          <w:sz w:val="24"/>
          <w:szCs w:val="24"/>
          <w:lang w:val="es-CO"/>
        </w:rPr>
        <w:t xml:space="preserve"> el día </w:t>
      </w:r>
      <w:r w:rsidR="00313D27" w:rsidRPr="006262BB">
        <w:rPr>
          <w:rFonts w:ascii="Tahoma" w:hAnsi="Tahoma" w:cs="Tahoma"/>
          <w:sz w:val="24"/>
          <w:szCs w:val="24"/>
          <w:u w:val="single"/>
          <w:lang w:val="es-CO"/>
        </w:rPr>
        <w:t>13 de agosto de 2012</w:t>
      </w:r>
      <w:r w:rsidR="00313D27">
        <w:rPr>
          <w:rFonts w:ascii="Tahoma" w:hAnsi="Tahoma" w:cs="Tahoma"/>
          <w:sz w:val="24"/>
          <w:szCs w:val="24"/>
          <w:lang w:val="es-CO"/>
        </w:rPr>
        <w:t>,</w:t>
      </w:r>
      <w:r>
        <w:rPr>
          <w:rFonts w:ascii="Tahoma" w:hAnsi="Tahoma" w:cs="Tahoma"/>
          <w:sz w:val="24"/>
          <w:szCs w:val="24"/>
          <w:lang w:val="es-CO"/>
        </w:rPr>
        <w:t xml:space="preserve"> </w:t>
      </w:r>
      <w:r w:rsidR="00A072A9">
        <w:rPr>
          <w:rFonts w:ascii="Tahoma" w:hAnsi="Tahoma" w:cs="Tahoma"/>
          <w:sz w:val="24"/>
          <w:szCs w:val="24"/>
          <w:lang w:val="es-CO"/>
        </w:rPr>
        <w:t xml:space="preserve">antes de </w:t>
      </w:r>
      <w:r w:rsidR="006262BB">
        <w:rPr>
          <w:rFonts w:ascii="Tahoma" w:hAnsi="Tahoma" w:cs="Tahoma"/>
          <w:sz w:val="24"/>
          <w:szCs w:val="24"/>
          <w:lang w:val="es-CO"/>
        </w:rPr>
        <w:t>la apertura del proceso de liquidación del ISS</w:t>
      </w:r>
      <w:r w:rsidR="00A072A9">
        <w:rPr>
          <w:rFonts w:ascii="Tahoma" w:hAnsi="Tahoma" w:cs="Tahoma"/>
          <w:sz w:val="24"/>
          <w:szCs w:val="24"/>
          <w:lang w:val="es-CO"/>
        </w:rPr>
        <w:t xml:space="preserve"> –que ocurrió el </w:t>
      </w:r>
      <w:r w:rsidR="006262BB" w:rsidRPr="006262BB">
        <w:rPr>
          <w:rFonts w:ascii="Tahoma" w:hAnsi="Tahoma" w:cs="Tahoma"/>
          <w:sz w:val="24"/>
          <w:szCs w:val="24"/>
          <w:u w:val="single"/>
          <w:lang w:val="es-CO"/>
        </w:rPr>
        <w:t>28 de septiembre de 2012</w:t>
      </w:r>
      <w:r w:rsidR="00A072A9">
        <w:rPr>
          <w:rFonts w:ascii="Tahoma" w:hAnsi="Tahoma" w:cs="Tahoma"/>
          <w:sz w:val="24"/>
          <w:szCs w:val="24"/>
          <w:u w:val="single"/>
          <w:lang w:val="es-CO"/>
        </w:rPr>
        <w:t>-</w:t>
      </w:r>
      <w:r w:rsidR="006262BB">
        <w:rPr>
          <w:rFonts w:ascii="Tahoma" w:hAnsi="Tahoma" w:cs="Tahoma"/>
          <w:sz w:val="24"/>
          <w:szCs w:val="24"/>
          <w:lang w:val="es-CO"/>
        </w:rPr>
        <w:t>,</w:t>
      </w:r>
      <w:r w:rsidR="00313D27">
        <w:rPr>
          <w:rFonts w:ascii="Tahoma" w:hAnsi="Tahoma" w:cs="Tahoma"/>
          <w:sz w:val="24"/>
          <w:szCs w:val="24"/>
          <w:lang w:val="es-CO"/>
        </w:rPr>
        <w:t xml:space="preserve"> el Juzgado Primero de Descongestión Laboral libró mandamiento ejecutivo por la suma de </w:t>
      </w:r>
      <w:r w:rsidR="00313D27" w:rsidRPr="006262BB">
        <w:rPr>
          <w:rFonts w:ascii="Tahoma" w:hAnsi="Tahoma" w:cs="Tahoma"/>
          <w:b/>
          <w:sz w:val="24"/>
          <w:szCs w:val="24"/>
          <w:lang w:val="es-CO"/>
        </w:rPr>
        <w:t>$34.753.920</w:t>
      </w:r>
      <w:r w:rsidR="00313D27">
        <w:rPr>
          <w:rFonts w:ascii="Tahoma" w:hAnsi="Tahoma" w:cs="Tahoma"/>
          <w:sz w:val="24"/>
          <w:szCs w:val="24"/>
          <w:lang w:val="es-CO"/>
        </w:rPr>
        <w:t xml:space="preserve"> por concepto de la mentada indemnización moratoria</w:t>
      </w:r>
      <w:r w:rsidR="00A6740C">
        <w:rPr>
          <w:rFonts w:ascii="Tahoma" w:hAnsi="Tahoma" w:cs="Tahoma"/>
          <w:sz w:val="24"/>
          <w:szCs w:val="24"/>
          <w:lang w:val="es-CO"/>
        </w:rPr>
        <w:t xml:space="preserve">. </w:t>
      </w:r>
      <w:r w:rsidR="00313D27">
        <w:rPr>
          <w:rFonts w:ascii="Tahoma" w:hAnsi="Tahoma" w:cs="Tahoma"/>
          <w:sz w:val="24"/>
          <w:szCs w:val="24"/>
          <w:lang w:val="es-CO"/>
        </w:rPr>
        <w:t>Sin embargo,</w:t>
      </w:r>
      <w:r w:rsidR="008D3F6A">
        <w:rPr>
          <w:rFonts w:ascii="Tahoma" w:hAnsi="Tahoma" w:cs="Tahoma"/>
          <w:sz w:val="24"/>
          <w:szCs w:val="24"/>
          <w:lang w:val="es-CO"/>
        </w:rPr>
        <w:t xml:space="preserve"> </w:t>
      </w:r>
      <w:r w:rsidR="00A6740C" w:rsidRPr="006262BB">
        <w:rPr>
          <w:rFonts w:ascii="Tahoma" w:hAnsi="Tahoma" w:cs="Tahoma"/>
          <w:sz w:val="24"/>
          <w:szCs w:val="24"/>
          <w:u w:val="single"/>
          <w:lang w:val="es-CO"/>
        </w:rPr>
        <w:t>el 22 de julio de 2013</w:t>
      </w:r>
      <w:r w:rsidR="00A6740C">
        <w:rPr>
          <w:rFonts w:ascii="Tahoma" w:hAnsi="Tahoma" w:cs="Tahoma"/>
          <w:sz w:val="24"/>
          <w:szCs w:val="24"/>
          <w:lang w:val="es-CO"/>
        </w:rPr>
        <w:t>,</w:t>
      </w:r>
      <w:r w:rsidR="008D3F6A">
        <w:rPr>
          <w:rFonts w:ascii="Tahoma" w:hAnsi="Tahoma" w:cs="Tahoma"/>
          <w:sz w:val="24"/>
          <w:szCs w:val="24"/>
          <w:lang w:val="es-CO"/>
        </w:rPr>
        <w:t xml:space="preserve"> en razón de</w:t>
      </w:r>
      <w:r w:rsidR="00313D27">
        <w:rPr>
          <w:rFonts w:ascii="Tahoma" w:hAnsi="Tahoma" w:cs="Tahoma"/>
          <w:sz w:val="24"/>
          <w:szCs w:val="24"/>
          <w:lang w:val="es-CO"/>
        </w:rPr>
        <w:t xml:space="preserve"> la apertura del proceso de liquidación de la entidad deudora</w:t>
      </w:r>
      <w:r>
        <w:rPr>
          <w:rFonts w:ascii="Tahoma" w:hAnsi="Tahoma" w:cs="Tahoma"/>
          <w:sz w:val="24"/>
          <w:szCs w:val="24"/>
          <w:lang w:val="es-CO"/>
        </w:rPr>
        <w:t>, ese mismo</w:t>
      </w:r>
      <w:r w:rsidR="00A6740C">
        <w:rPr>
          <w:rFonts w:ascii="Tahoma" w:hAnsi="Tahoma" w:cs="Tahoma"/>
          <w:sz w:val="24"/>
          <w:szCs w:val="24"/>
          <w:lang w:val="es-CO"/>
        </w:rPr>
        <w:t xml:space="preserve"> Despacho de conocimiento decretó la te</w:t>
      </w:r>
      <w:r w:rsidR="008D3F6A">
        <w:rPr>
          <w:rFonts w:ascii="Tahoma" w:hAnsi="Tahoma" w:cs="Tahoma"/>
          <w:sz w:val="24"/>
          <w:szCs w:val="24"/>
          <w:lang w:val="es-CO"/>
        </w:rPr>
        <w:t>rminación del proceso ejecutivo,</w:t>
      </w:r>
      <w:r w:rsidR="00A6740C">
        <w:rPr>
          <w:rFonts w:ascii="Tahoma" w:hAnsi="Tahoma" w:cs="Tahoma"/>
          <w:sz w:val="24"/>
          <w:szCs w:val="24"/>
          <w:lang w:val="es-CO"/>
        </w:rPr>
        <w:t xml:space="preserve"> y</w:t>
      </w:r>
      <w:r w:rsidR="008D3F6A">
        <w:rPr>
          <w:rFonts w:ascii="Tahoma" w:hAnsi="Tahoma" w:cs="Tahoma"/>
          <w:sz w:val="24"/>
          <w:szCs w:val="24"/>
          <w:lang w:val="es-CO"/>
        </w:rPr>
        <w:t>,</w:t>
      </w:r>
      <w:r w:rsidR="00A6740C">
        <w:rPr>
          <w:rFonts w:ascii="Tahoma" w:hAnsi="Tahoma" w:cs="Tahoma"/>
          <w:sz w:val="24"/>
          <w:szCs w:val="24"/>
          <w:lang w:val="es-CO"/>
        </w:rPr>
        <w:t xml:space="preserve"> a efectos de su acumulación dentro del trámite concursal, ordenó la remisión d</w:t>
      </w:r>
      <w:r w:rsidR="00A072A9">
        <w:rPr>
          <w:rFonts w:ascii="Tahoma" w:hAnsi="Tahoma" w:cs="Tahoma"/>
          <w:sz w:val="24"/>
          <w:szCs w:val="24"/>
          <w:lang w:val="es-CO"/>
        </w:rPr>
        <w:t xml:space="preserve">e la totalidad del expediente </w:t>
      </w:r>
      <w:r w:rsidR="00A6740C">
        <w:rPr>
          <w:rFonts w:ascii="Tahoma" w:hAnsi="Tahoma" w:cs="Tahoma"/>
          <w:sz w:val="24"/>
          <w:szCs w:val="24"/>
          <w:lang w:val="es-CO"/>
        </w:rPr>
        <w:t xml:space="preserve">al liquidador de la entidad. </w:t>
      </w:r>
    </w:p>
    <w:p w:rsidR="00A6740C" w:rsidRDefault="00A6740C" w:rsidP="00616A33">
      <w:pPr>
        <w:spacing w:line="276" w:lineRule="auto"/>
        <w:jc w:val="both"/>
        <w:rPr>
          <w:rFonts w:ascii="Tahoma" w:hAnsi="Tahoma" w:cs="Tahoma"/>
          <w:sz w:val="24"/>
          <w:szCs w:val="24"/>
          <w:lang w:val="es-CO"/>
        </w:rPr>
      </w:pPr>
    </w:p>
    <w:p w:rsidR="00A11F12" w:rsidRDefault="00A11F12" w:rsidP="008D3F6A">
      <w:pPr>
        <w:spacing w:line="276" w:lineRule="auto"/>
        <w:jc w:val="both"/>
        <w:rPr>
          <w:rFonts w:ascii="Tahoma" w:hAnsi="Tahoma" w:cs="Tahoma"/>
          <w:sz w:val="24"/>
          <w:szCs w:val="24"/>
          <w:lang w:val="es-CO"/>
        </w:rPr>
      </w:pPr>
      <w:r>
        <w:rPr>
          <w:rFonts w:ascii="Tahoma" w:hAnsi="Tahoma" w:cs="Tahoma"/>
          <w:sz w:val="24"/>
          <w:szCs w:val="24"/>
          <w:lang w:val="es-CO"/>
        </w:rPr>
        <w:tab/>
        <w:t>Señala además, que presentó reclamación para constituirse como acreedora de la entidad, a través de la petición No. 1032238-18416</w:t>
      </w:r>
      <w:r w:rsidR="00FB594C">
        <w:rPr>
          <w:rFonts w:ascii="Tahoma" w:hAnsi="Tahoma" w:cs="Tahoma"/>
          <w:sz w:val="24"/>
          <w:szCs w:val="24"/>
          <w:lang w:val="es-CO"/>
        </w:rPr>
        <w:t xml:space="preserve"> del 3 de enero de 2012</w:t>
      </w:r>
      <w:r>
        <w:rPr>
          <w:rFonts w:ascii="Tahoma" w:hAnsi="Tahoma" w:cs="Tahoma"/>
          <w:sz w:val="24"/>
          <w:szCs w:val="24"/>
          <w:lang w:val="es-CO"/>
        </w:rPr>
        <w:t>, radica</w:t>
      </w:r>
      <w:r w:rsidR="00FB594C">
        <w:rPr>
          <w:rFonts w:ascii="Tahoma" w:hAnsi="Tahoma" w:cs="Tahoma"/>
          <w:sz w:val="24"/>
          <w:szCs w:val="24"/>
          <w:lang w:val="es-CO"/>
        </w:rPr>
        <w:t>da</w:t>
      </w:r>
      <w:r>
        <w:rPr>
          <w:rFonts w:ascii="Tahoma" w:hAnsi="Tahoma" w:cs="Tahoma"/>
          <w:sz w:val="24"/>
          <w:szCs w:val="24"/>
          <w:lang w:val="es-CO"/>
        </w:rPr>
        <w:t xml:space="preserve"> en el Instituto de Seguros Sociales en Liquidación</w:t>
      </w:r>
      <w:r w:rsidR="008D3F6A">
        <w:rPr>
          <w:rFonts w:ascii="Tahoma" w:hAnsi="Tahoma" w:cs="Tahoma"/>
          <w:sz w:val="24"/>
          <w:szCs w:val="24"/>
          <w:lang w:val="es-CO"/>
        </w:rPr>
        <w:t>,</w:t>
      </w:r>
      <w:r w:rsidR="00FB594C">
        <w:rPr>
          <w:rFonts w:ascii="Tahoma" w:hAnsi="Tahoma" w:cs="Tahoma"/>
          <w:sz w:val="24"/>
          <w:szCs w:val="24"/>
          <w:lang w:val="es-CO"/>
        </w:rPr>
        <w:t xml:space="preserve"> </w:t>
      </w:r>
      <w:r w:rsidR="008D3F6A">
        <w:rPr>
          <w:rFonts w:ascii="Tahoma" w:hAnsi="Tahoma" w:cs="Tahoma"/>
          <w:sz w:val="24"/>
          <w:szCs w:val="24"/>
          <w:lang w:val="es-CO"/>
        </w:rPr>
        <w:t>y que además</w:t>
      </w:r>
      <w:r w:rsidR="00FB594C">
        <w:rPr>
          <w:rFonts w:ascii="Tahoma" w:hAnsi="Tahoma" w:cs="Tahoma"/>
          <w:sz w:val="24"/>
          <w:szCs w:val="24"/>
          <w:lang w:val="es-CO"/>
        </w:rPr>
        <w:t>, el 22 de junio 2015, insistió</w:t>
      </w:r>
      <w:r w:rsidR="00A072A9">
        <w:rPr>
          <w:rFonts w:ascii="Tahoma" w:hAnsi="Tahoma" w:cs="Tahoma"/>
          <w:sz w:val="24"/>
          <w:szCs w:val="24"/>
          <w:lang w:val="es-CO"/>
        </w:rPr>
        <w:t xml:space="preserve"> para</w:t>
      </w:r>
      <w:r w:rsidR="00FB594C">
        <w:rPr>
          <w:rFonts w:ascii="Tahoma" w:hAnsi="Tahoma" w:cs="Tahoma"/>
          <w:sz w:val="24"/>
          <w:szCs w:val="24"/>
          <w:lang w:val="es-CO"/>
        </w:rPr>
        <w:t xml:space="preserve"> el cumplimiento de la sentencia judicial, y po</w:t>
      </w:r>
      <w:r w:rsidR="008D3F6A">
        <w:rPr>
          <w:rFonts w:ascii="Tahoma" w:hAnsi="Tahoma" w:cs="Tahoma"/>
          <w:sz w:val="24"/>
          <w:szCs w:val="24"/>
          <w:lang w:val="es-CO"/>
        </w:rPr>
        <w:t xml:space="preserve">r medio del oficio No. UP. 3421 </w:t>
      </w:r>
      <w:r w:rsidR="00FB594C">
        <w:rPr>
          <w:rFonts w:ascii="Tahoma" w:hAnsi="Tahoma" w:cs="Tahoma"/>
          <w:sz w:val="24"/>
          <w:szCs w:val="24"/>
          <w:lang w:val="es-CO"/>
        </w:rPr>
        <w:t xml:space="preserve">del 1º de julio de 2015, </w:t>
      </w:r>
      <w:r w:rsidR="00384E99">
        <w:rPr>
          <w:rFonts w:ascii="Tahoma" w:hAnsi="Tahoma" w:cs="Tahoma"/>
          <w:sz w:val="24"/>
          <w:szCs w:val="24"/>
          <w:lang w:val="es-CO"/>
        </w:rPr>
        <w:t xml:space="preserve">FIDUAGRARIA S.A. </w:t>
      </w:r>
      <w:r w:rsidR="00A072A9">
        <w:rPr>
          <w:rFonts w:ascii="Tahoma" w:hAnsi="Tahoma" w:cs="Tahoma"/>
          <w:sz w:val="24"/>
          <w:szCs w:val="24"/>
          <w:lang w:val="es-CO"/>
        </w:rPr>
        <w:t>como vocera del Patrimonio Autónomo de Remanentes del</w:t>
      </w:r>
      <w:r w:rsidR="00384E99">
        <w:rPr>
          <w:rFonts w:ascii="Tahoma" w:hAnsi="Tahoma" w:cs="Tahoma"/>
          <w:sz w:val="24"/>
          <w:szCs w:val="24"/>
          <w:lang w:val="es-CO"/>
        </w:rPr>
        <w:t xml:space="preserve"> ISS, reafirmó la negativa del pago integ</w:t>
      </w:r>
      <w:r w:rsidR="00E1305A">
        <w:rPr>
          <w:rFonts w:ascii="Tahoma" w:hAnsi="Tahoma" w:cs="Tahoma"/>
          <w:sz w:val="24"/>
          <w:szCs w:val="24"/>
          <w:lang w:val="es-CO"/>
        </w:rPr>
        <w:t>ral de la sentencia, para lo cual</w:t>
      </w:r>
      <w:r w:rsidR="00384E99">
        <w:rPr>
          <w:rFonts w:ascii="Tahoma" w:hAnsi="Tahoma" w:cs="Tahoma"/>
          <w:sz w:val="24"/>
          <w:szCs w:val="24"/>
          <w:lang w:val="es-CO"/>
        </w:rPr>
        <w:t xml:space="preserve"> argumentó que al no haberse interpuesto recurso de reposición en contra del acto administrativo inicial proferido por el extinto Instituto de Seguros Sociales</w:t>
      </w:r>
      <w:r w:rsidR="00E1305A">
        <w:rPr>
          <w:rFonts w:ascii="Tahoma" w:hAnsi="Tahoma" w:cs="Tahoma"/>
          <w:sz w:val="24"/>
          <w:szCs w:val="24"/>
          <w:lang w:val="es-CO"/>
        </w:rPr>
        <w:t>,</w:t>
      </w:r>
      <w:r w:rsidR="00384E99">
        <w:rPr>
          <w:rFonts w:ascii="Tahoma" w:hAnsi="Tahoma" w:cs="Tahoma"/>
          <w:sz w:val="24"/>
          <w:szCs w:val="24"/>
          <w:lang w:val="es-CO"/>
        </w:rPr>
        <w:t xml:space="preserve"> en el cual</w:t>
      </w:r>
      <w:r w:rsidR="00E1305A">
        <w:rPr>
          <w:rFonts w:ascii="Tahoma" w:hAnsi="Tahoma" w:cs="Tahoma"/>
          <w:sz w:val="24"/>
          <w:szCs w:val="24"/>
          <w:lang w:val="es-CO"/>
        </w:rPr>
        <w:t xml:space="preserve"> el liquidador </w:t>
      </w:r>
      <w:r w:rsidR="0056045C">
        <w:rPr>
          <w:rFonts w:ascii="Tahoma" w:hAnsi="Tahoma" w:cs="Tahoma"/>
          <w:sz w:val="24"/>
          <w:szCs w:val="24"/>
          <w:lang w:val="es-CO"/>
        </w:rPr>
        <w:t xml:space="preserve">objetó </w:t>
      </w:r>
      <w:r w:rsidR="004B2E17">
        <w:rPr>
          <w:rFonts w:ascii="Tahoma" w:hAnsi="Tahoma" w:cs="Tahoma"/>
          <w:sz w:val="24"/>
          <w:szCs w:val="24"/>
          <w:lang w:val="es-CO"/>
        </w:rPr>
        <w:t>el</w:t>
      </w:r>
      <w:r w:rsidR="00E1305A">
        <w:rPr>
          <w:rFonts w:ascii="Tahoma" w:hAnsi="Tahoma" w:cs="Tahoma"/>
          <w:sz w:val="24"/>
          <w:szCs w:val="24"/>
          <w:lang w:val="es-CO"/>
        </w:rPr>
        <w:t xml:space="preserve"> pago de la obligación</w:t>
      </w:r>
      <w:r w:rsidR="0056045C">
        <w:rPr>
          <w:rFonts w:ascii="Tahoma" w:hAnsi="Tahoma" w:cs="Tahoma"/>
          <w:sz w:val="24"/>
          <w:szCs w:val="24"/>
          <w:lang w:val="es-CO"/>
        </w:rPr>
        <w:t xml:space="preserve"> reclamada (</w:t>
      </w:r>
      <w:proofErr w:type="spellStart"/>
      <w:r w:rsidR="0056045C">
        <w:rPr>
          <w:rFonts w:ascii="Tahoma" w:hAnsi="Tahoma" w:cs="Tahoma"/>
          <w:sz w:val="24"/>
          <w:szCs w:val="24"/>
          <w:lang w:val="es-CO"/>
        </w:rPr>
        <w:t>Fl</w:t>
      </w:r>
      <w:proofErr w:type="spellEnd"/>
      <w:r w:rsidR="0056045C">
        <w:rPr>
          <w:rFonts w:ascii="Tahoma" w:hAnsi="Tahoma" w:cs="Tahoma"/>
          <w:sz w:val="24"/>
          <w:szCs w:val="24"/>
          <w:lang w:val="es-CO"/>
        </w:rPr>
        <w:t>. 84), dada</w:t>
      </w:r>
      <w:r w:rsidR="00E1305A">
        <w:rPr>
          <w:rFonts w:ascii="Tahoma" w:hAnsi="Tahoma" w:cs="Tahoma"/>
          <w:sz w:val="24"/>
          <w:szCs w:val="24"/>
          <w:lang w:val="es-CO"/>
        </w:rPr>
        <w:t xml:space="preserve"> la finalización del proceso de liquidación, ya no era posible</w:t>
      </w:r>
      <w:r w:rsidR="00A072A9">
        <w:rPr>
          <w:rFonts w:ascii="Tahoma" w:hAnsi="Tahoma" w:cs="Tahoma"/>
          <w:sz w:val="24"/>
          <w:szCs w:val="24"/>
          <w:lang w:val="es-CO"/>
        </w:rPr>
        <w:t xml:space="preserve"> reclamar</w:t>
      </w:r>
      <w:r w:rsidR="00E1305A">
        <w:rPr>
          <w:rFonts w:ascii="Tahoma" w:hAnsi="Tahoma" w:cs="Tahoma"/>
          <w:sz w:val="24"/>
          <w:szCs w:val="24"/>
          <w:lang w:val="es-CO"/>
        </w:rPr>
        <w:t xml:space="preserve"> el pago de dicho crédito.</w:t>
      </w:r>
    </w:p>
    <w:p w:rsidR="00DC545A" w:rsidRDefault="00DC545A" w:rsidP="008D3F6A">
      <w:pPr>
        <w:spacing w:line="276" w:lineRule="auto"/>
        <w:jc w:val="both"/>
        <w:rPr>
          <w:rFonts w:ascii="Tahoma" w:hAnsi="Tahoma" w:cs="Tahoma"/>
          <w:sz w:val="24"/>
          <w:szCs w:val="24"/>
          <w:lang w:val="es-CO"/>
        </w:rPr>
      </w:pPr>
    </w:p>
    <w:p w:rsidR="00DC545A" w:rsidRDefault="00DC545A" w:rsidP="00DC545A">
      <w:pPr>
        <w:pStyle w:val="Prrafodelista"/>
        <w:numPr>
          <w:ilvl w:val="0"/>
          <w:numId w:val="1"/>
        </w:numPr>
        <w:spacing w:line="276" w:lineRule="auto"/>
        <w:ind w:left="0" w:firstLine="0"/>
        <w:jc w:val="center"/>
        <w:rPr>
          <w:rFonts w:ascii="Tahoma" w:hAnsi="Tahoma" w:cs="Tahoma"/>
          <w:b/>
          <w:sz w:val="24"/>
          <w:szCs w:val="24"/>
          <w:lang w:val="es-CO"/>
        </w:rPr>
      </w:pPr>
      <w:r w:rsidRPr="00DC545A">
        <w:rPr>
          <w:rFonts w:ascii="Tahoma" w:hAnsi="Tahoma" w:cs="Tahoma"/>
          <w:b/>
          <w:sz w:val="24"/>
          <w:szCs w:val="24"/>
          <w:lang w:val="es-CO"/>
        </w:rPr>
        <w:t>AUTO INTERLOCUTORIO DE PRIMERA INSTANCIA</w:t>
      </w:r>
    </w:p>
    <w:p w:rsidR="00C10D6A" w:rsidRPr="008D4D83" w:rsidRDefault="00C10D6A" w:rsidP="00C10D6A">
      <w:pPr>
        <w:spacing w:line="276" w:lineRule="auto"/>
        <w:jc w:val="center"/>
        <w:rPr>
          <w:rFonts w:ascii="Tahoma" w:hAnsi="Tahoma" w:cs="Tahoma"/>
          <w:sz w:val="24"/>
          <w:szCs w:val="24"/>
          <w:lang w:val="es-CO"/>
        </w:rPr>
      </w:pPr>
    </w:p>
    <w:p w:rsidR="00C10D6A" w:rsidRDefault="008D4D83" w:rsidP="008D4D83">
      <w:pPr>
        <w:spacing w:line="276" w:lineRule="auto"/>
        <w:jc w:val="both"/>
        <w:rPr>
          <w:rFonts w:ascii="Tahoma" w:hAnsi="Tahoma" w:cs="Tahoma"/>
          <w:sz w:val="24"/>
          <w:szCs w:val="24"/>
          <w:lang w:val="es-CO"/>
        </w:rPr>
      </w:pPr>
      <w:r w:rsidRPr="008D4D83">
        <w:rPr>
          <w:rFonts w:ascii="Tahoma" w:hAnsi="Tahoma" w:cs="Tahoma"/>
          <w:sz w:val="24"/>
          <w:szCs w:val="24"/>
          <w:lang w:val="es-CO"/>
        </w:rPr>
        <w:tab/>
      </w:r>
      <w:r w:rsidR="00C10D6A" w:rsidRPr="008D4D83">
        <w:rPr>
          <w:rFonts w:ascii="Tahoma" w:hAnsi="Tahoma" w:cs="Tahoma"/>
          <w:sz w:val="24"/>
          <w:szCs w:val="24"/>
          <w:lang w:val="es-CO"/>
        </w:rPr>
        <w:t>La jueza de primer grado señaló que desde la apertura del proceso de liquidación,</w:t>
      </w:r>
      <w:r w:rsidRPr="008D4D83">
        <w:rPr>
          <w:rFonts w:ascii="Tahoma" w:hAnsi="Tahoma" w:cs="Tahoma"/>
          <w:sz w:val="24"/>
          <w:szCs w:val="24"/>
          <w:lang w:val="es-CO"/>
        </w:rPr>
        <w:t xml:space="preserve"> por imperio de la ley,</w:t>
      </w:r>
      <w:r w:rsidR="00C10D6A" w:rsidRPr="008D4D83">
        <w:rPr>
          <w:rFonts w:ascii="Tahoma" w:hAnsi="Tahoma" w:cs="Tahoma"/>
          <w:sz w:val="24"/>
          <w:szCs w:val="24"/>
          <w:lang w:val="es-CO"/>
        </w:rPr>
        <w:t xml:space="preserve"> perdi</w:t>
      </w:r>
      <w:r w:rsidRPr="008D4D83">
        <w:rPr>
          <w:rFonts w:ascii="Tahoma" w:hAnsi="Tahoma" w:cs="Tahoma"/>
          <w:sz w:val="24"/>
          <w:szCs w:val="24"/>
          <w:lang w:val="es-CO"/>
        </w:rPr>
        <w:t>ó toda competencia para asumir el conocimiento de</w:t>
      </w:r>
      <w:r w:rsidR="00C10D6A" w:rsidRPr="008D4D83">
        <w:rPr>
          <w:rFonts w:ascii="Tahoma" w:hAnsi="Tahoma" w:cs="Tahoma"/>
          <w:sz w:val="24"/>
          <w:szCs w:val="24"/>
          <w:lang w:val="es-CO"/>
        </w:rPr>
        <w:t xml:space="preserve"> demandas ejecutivas que</w:t>
      </w:r>
      <w:r w:rsidRPr="008D4D83">
        <w:rPr>
          <w:rFonts w:ascii="Tahoma" w:hAnsi="Tahoma" w:cs="Tahoma"/>
          <w:sz w:val="24"/>
          <w:szCs w:val="24"/>
          <w:lang w:val="es-CO"/>
        </w:rPr>
        <w:t xml:space="preserve"> se promuevan en contra de la entidad liquidada. </w:t>
      </w:r>
    </w:p>
    <w:p w:rsidR="008D4D83" w:rsidRDefault="008D4D83" w:rsidP="008D4D83">
      <w:pPr>
        <w:spacing w:line="276" w:lineRule="auto"/>
        <w:jc w:val="both"/>
        <w:rPr>
          <w:rFonts w:ascii="Tahoma" w:hAnsi="Tahoma" w:cs="Tahoma"/>
          <w:sz w:val="24"/>
          <w:szCs w:val="24"/>
          <w:lang w:val="es-CO"/>
        </w:rPr>
      </w:pPr>
    </w:p>
    <w:p w:rsidR="008D4D83" w:rsidRPr="008D4D83" w:rsidRDefault="008D4D83" w:rsidP="008D4D83">
      <w:pPr>
        <w:pStyle w:val="Prrafodelista"/>
        <w:numPr>
          <w:ilvl w:val="0"/>
          <w:numId w:val="1"/>
        </w:numPr>
        <w:spacing w:line="276" w:lineRule="auto"/>
        <w:jc w:val="center"/>
        <w:rPr>
          <w:rFonts w:ascii="Tahoma" w:hAnsi="Tahoma" w:cs="Tahoma"/>
          <w:b/>
          <w:sz w:val="24"/>
          <w:szCs w:val="24"/>
          <w:lang w:val="es-CO"/>
        </w:rPr>
      </w:pPr>
      <w:r w:rsidRPr="008D4D83">
        <w:rPr>
          <w:rFonts w:ascii="Tahoma" w:hAnsi="Tahoma" w:cs="Tahoma"/>
          <w:b/>
          <w:sz w:val="24"/>
          <w:szCs w:val="24"/>
          <w:lang w:val="es-CO"/>
        </w:rPr>
        <w:t>RECURSO DE APELACIÓN</w:t>
      </w:r>
    </w:p>
    <w:p w:rsidR="008D4D83" w:rsidRPr="008D4D83" w:rsidRDefault="008D4D83" w:rsidP="008D4D83">
      <w:pPr>
        <w:pStyle w:val="Prrafodelista"/>
        <w:spacing w:line="276" w:lineRule="auto"/>
        <w:ind w:left="1080"/>
        <w:jc w:val="both"/>
        <w:rPr>
          <w:rFonts w:ascii="Tahoma" w:hAnsi="Tahoma" w:cs="Tahoma"/>
          <w:sz w:val="24"/>
          <w:szCs w:val="24"/>
          <w:lang w:val="es-CO"/>
        </w:rPr>
      </w:pPr>
    </w:p>
    <w:p w:rsidR="008D4D83" w:rsidRPr="008D4D83" w:rsidRDefault="008D4D83" w:rsidP="008D4D83">
      <w:pPr>
        <w:pStyle w:val="Prrafodelista"/>
        <w:spacing w:line="276" w:lineRule="auto"/>
        <w:ind w:left="0"/>
        <w:jc w:val="both"/>
        <w:rPr>
          <w:rFonts w:ascii="Tahoma" w:hAnsi="Tahoma" w:cs="Tahoma"/>
          <w:sz w:val="24"/>
          <w:szCs w:val="24"/>
          <w:lang w:val="es-CO"/>
        </w:rPr>
      </w:pPr>
      <w:r>
        <w:rPr>
          <w:rFonts w:ascii="Tahoma" w:hAnsi="Tahoma" w:cs="Tahoma"/>
          <w:sz w:val="24"/>
          <w:szCs w:val="24"/>
          <w:lang w:val="es-CO"/>
        </w:rPr>
        <w:tab/>
      </w:r>
      <w:r w:rsidRPr="008D4D83">
        <w:rPr>
          <w:rFonts w:ascii="Tahoma" w:hAnsi="Tahoma" w:cs="Tahoma"/>
          <w:sz w:val="24"/>
          <w:szCs w:val="24"/>
          <w:lang w:val="es-CO"/>
        </w:rPr>
        <w:t xml:space="preserve">Para la ejecutante, la Nación es garante de las obligaciones a cargo de las entidades públicas liquidadas, por lo que su crédito, cuyo título base del recaudo es nada menos que una sentencia judicial, debe ser pagado con cargo a los recursos de los remanentes del proceso concursal, y a falta de estos, en el evento que resultaren insuficientes, con cargo a la Nación – MINISTERIO DE SALUD Y PROTECCIÓN SOCIAL. </w:t>
      </w:r>
    </w:p>
    <w:p w:rsidR="004B2E17" w:rsidRDefault="004B2E17" w:rsidP="00616A33">
      <w:pPr>
        <w:spacing w:line="276" w:lineRule="auto"/>
        <w:jc w:val="both"/>
        <w:rPr>
          <w:rFonts w:ascii="Tahoma" w:hAnsi="Tahoma" w:cs="Tahoma"/>
          <w:sz w:val="24"/>
          <w:szCs w:val="24"/>
          <w:lang w:val="es-CO"/>
        </w:rPr>
      </w:pPr>
    </w:p>
    <w:p w:rsidR="0056045C" w:rsidRPr="00256620" w:rsidRDefault="0056045C" w:rsidP="00256620">
      <w:pPr>
        <w:pStyle w:val="Prrafodelista"/>
        <w:numPr>
          <w:ilvl w:val="0"/>
          <w:numId w:val="1"/>
        </w:numPr>
        <w:spacing w:line="276" w:lineRule="auto"/>
        <w:jc w:val="center"/>
        <w:rPr>
          <w:rFonts w:ascii="Tahoma" w:hAnsi="Tahoma" w:cs="Tahoma"/>
          <w:b/>
          <w:sz w:val="24"/>
          <w:szCs w:val="24"/>
          <w:lang w:val="es-CO"/>
        </w:rPr>
      </w:pPr>
      <w:r w:rsidRPr="00256620">
        <w:rPr>
          <w:rFonts w:ascii="Tahoma" w:hAnsi="Tahoma" w:cs="Tahoma"/>
          <w:b/>
          <w:sz w:val="24"/>
          <w:szCs w:val="24"/>
          <w:lang w:val="es-CO"/>
        </w:rPr>
        <w:t>CONSIDERACIONES</w:t>
      </w:r>
    </w:p>
    <w:p w:rsidR="0056045C" w:rsidRPr="008A749E" w:rsidRDefault="0056045C" w:rsidP="008A749E">
      <w:pPr>
        <w:spacing w:line="276" w:lineRule="auto"/>
        <w:jc w:val="center"/>
        <w:rPr>
          <w:rFonts w:ascii="Tahoma" w:hAnsi="Tahoma" w:cs="Tahoma"/>
          <w:b/>
          <w:sz w:val="24"/>
          <w:szCs w:val="24"/>
          <w:lang w:val="es-CO"/>
        </w:rPr>
      </w:pPr>
    </w:p>
    <w:p w:rsidR="008A749E" w:rsidRPr="00256620" w:rsidRDefault="008A749E" w:rsidP="00256620">
      <w:pPr>
        <w:pStyle w:val="Prrafodelista"/>
        <w:numPr>
          <w:ilvl w:val="1"/>
          <w:numId w:val="1"/>
        </w:numPr>
        <w:spacing w:line="276" w:lineRule="auto"/>
        <w:jc w:val="center"/>
        <w:rPr>
          <w:rFonts w:ascii="Tahoma" w:hAnsi="Tahoma" w:cs="Tahoma"/>
          <w:b/>
          <w:sz w:val="24"/>
          <w:szCs w:val="24"/>
          <w:lang w:val="es-CO"/>
        </w:rPr>
      </w:pPr>
      <w:r w:rsidRPr="00256620">
        <w:rPr>
          <w:rFonts w:ascii="Tahoma" w:hAnsi="Tahoma" w:cs="Tahoma"/>
          <w:b/>
          <w:sz w:val="24"/>
          <w:szCs w:val="24"/>
          <w:lang w:val="es-CO"/>
        </w:rPr>
        <w:t>SUPUESTOS FÁCTICOS</w:t>
      </w:r>
      <w:r w:rsidR="00256620">
        <w:rPr>
          <w:rFonts w:ascii="Tahoma" w:hAnsi="Tahoma" w:cs="Tahoma"/>
          <w:b/>
          <w:sz w:val="24"/>
          <w:szCs w:val="24"/>
          <w:lang w:val="es-CO"/>
        </w:rPr>
        <w:t xml:space="preserve"> DEL PROBLEMA JURIDICO</w:t>
      </w:r>
    </w:p>
    <w:p w:rsidR="008A749E" w:rsidRDefault="002E33C9" w:rsidP="007B2A9E">
      <w:pPr>
        <w:spacing w:line="276" w:lineRule="auto"/>
        <w:jc w:val="both"/>
        <w:rPr>
          <w:rFonts w:ascii="Tahoma" w:hAnsi="Tahoma" w:cs="Tahoma"/>
          <w:sz w:val="24"/>
          <w:szCs w:val="24"/>
          <w:lang w:val="es-CO"/>
        </w:rPr>
      </w:pPr>
      <w:r>
        <w:rPr>
          <w:rFonts w:ascii="Tahoma" w:hAnsi="Tahoma" w:cs="Tahoma"/>
          <w:sz w:val="24"/>
          <w:szCs w:val="24"/>
          <w:lang w:val="es-CO"/>
        </w:rPr>
        <w:tab/>
      </w:r>
    </w:p>
    <w:p w:rsidR="002E33C9" w:rsidRDefault="002E33C9" w:rsidP="008A749E">
      <w:pPr>
        <w:spacing w:line="276" w:lineRule="auto"/>
        <w:ind w:firstLine="708"/>
        <w:jc w:val="both"/>
        <w:rPr>
          <w:rFonts w:ascii="Tahoma" w:hAnsi="Tahoma" w:cs="Tahoma"/>
          <w:sz w:val="24"/>
          <w:szCs w:val="24"/>
          <w:lang w:val="es-CO"/>
        </w:rPr>
      </w:pPr>
      <w:r>
        <w:rPr>
          <w:rFonts w:ascii="Tahoma" w:hAnsi="Tahoma" w:cs="Tahoma"/>
          <w:sz w:val="24"/>
          <w:szCs w:val="24"/>
          <w:lang w:val="es-CO"/>
        </w:rPr>
        <w:t xml:space="preserve">No ofrece duda el hecho de que </w:t>
      </w:r>
      <w:r w:rsidR="008D3F6A">
        <w:rPr>
          <w:rFonts w:ascii="Tahoma" w:hAnsi="Tahoma" w:cs="Tahoma"/>
          <w:sz w:val="24"/>
          <w:szCs w:val="24"/>
          <w:lang w:val="es-CO"/>
        </w:rPr>
        <w:t>el liquidador del ISS</w:t>
      </w:r>
      <w:r>
        <w:rPr>
          <w:rFonts w:ascii="Tahoma" w:hAnsi="Tahoma" w:cs="Tahoma"/>
          <w:sz w:val="24"/>
          <w:szCs w:val="24"/>
          <w:lang w:val="es-CO"/>
        </w:rPr>
        <w:t xml:space="preserve">, en el marco del proceso concursal que </w:t>
      </w:r>
      <w:r w:rsidR="00A072A9">
        <w:rPr>
          <w:rFonts w:ascii="Tahoma" w:hAnsi="Tahoma" w:cs="Tahoma"/>
          <w:sz w:val="24"/>
          <w:szCs w:val="24"/>
          <w:lang w:val="es-CO"/>
        </w:rPr>
        <w:t xml:space="preserve">finalizó </w:t>
      </w:r>
      <w:r w:rsidR="00AC677C">
        <w:rPr>
          <w:rFonts w:ascii="Tahoma" w:hAnsi="Tahoma" w:cs="Tahoma"/>
          <w:sz w:val="24"/>
          <w:szCs w:val="24"/>
          <w:lang w:val="es-CO"/>
        </w:rPr>
        <w:t>con el</w:t>
      </w:r>
      <w:r>
        <w:rPr>
          <w:rFonts w:ascii="Tahoma" w:hAnsi="Tahoma" w:cs="Tahoma"/>
          <w:sz w:val="24"/>
          <w:szCs w:val="24"/>
          <w:lang w:val="es-CO"/>
        </w:rPr>
        <w:t xml:space="preserve"> acta final de liquidación</w:t>
      </w:r>
      <w:r w:rsidR="00AC677C">
        <w:rPr>
          <w:rFonts w:ascii="Tahoma" w:hAnsi="Tahoma" w:cs="Tahoma"/>
          <w:sz w:val="24"/>
          <w:szCs w:val="24"/>
          <w:lang w:val="es-CO"/>
        </w:rPr>
        <w:t xml:space="preserve"> suscrita el 31 de marzo del 2015</w:t>
      </w:r>
      <w:r>
        <w:rPr>
          <w:rFonts w:ascii="Tahoma" w:hAnsi="Tahoma" w:cs="Tahoma"/>
          <w:sz w:val="24"/>
          <w:szCs w:val="24"/>
          <w:lang w:val="es-CO"/>
        </w:rPr>
        <w:t xml:space="preserve">, </w:t>
      </w:r>
      <w:r w:rsidR="00256620">
        <w:rPr>
          <w:rFonts w:ascii="Tahoma" w:hAnsi="Tahoma" w:cs="Tahoma"/>
          <w:sz w:val="24"/>
          <w:szCs w:val="24"/>
          <w:lang w:val="es-CO"/>
        </w:rPr>
        <w:t>decidió objetar</w:t>
      </w:r>
      <w:r>
        <w:rPr>
          <w:rFonts w:ascii="Tahoma" w:hAnsi="Tahoma" w:cs="Tahoma"/>
          <w:sz w:val="24"/>
          <w:szCs w:val="24"/>
          <w:lang w:val="es-CO"/>
        </w:rPr>
        <w:t xml:space="preserve"> la cuenta de cobro que oportunamente presentó la señora </w:t>
      </w:r>
      <w:r w:rsidRPr="002E33C9">
        <w:rPr>
          <w:rFonts w:ascii="Tahoma" w:hAnsi="Tahoma" w:cs="Tahoma"/>
          <w:b/>
          <w:sz w:val="24"/>
          <w:szCs w:val="24"/>
          <w:lang w:val="es-CO"/>
        </w:rPr>
        <w:t>MARIA LEONOR BEDOYA</w:t>
      </w:r>
      <w:r>
        <w:rPr>
          <w:rFonts w:ascii="Tahoma" w:hAnsi="Tahoma" w:cs="Tahoma"/>
          <w:sz w:val="24"/>
          <w:szCs w:val="24"/>
          <w:lang w:val="es-CO"/>
        </w:rPr>
        <w:t xml:space="preserve">. </w:t>
      </w:r>
    </w:p>
    <w:p w:rsidR="002E33C9" w:rsidRDefault="002E33C9" w:rsidP="007B2A9E">
      <w:pPr>
        <w:spacing w:line="276" w:lineRule="auto"/>
        <w:jc w:val="both"/>
        <w:rPr>
          <w:rFonts w:ascii="Tahoma" w:hAnsi="Tahoma" w:cs="Tahoma"/>
          <w:sz w:val="24"/>
          <w:szCs w:val="24"/>
          <w:lang w:val="es-CO"/>
        </w:rPr>
      </w:pPr>
    </w:p>
    <w:p w:rsidR="00256620" w:rsidRDefault="002E33C9" w:rsidP="004C403C">
      <w:pPr>
        <w:spacing w:line="276" w:lineRule="auto"/>
        <w:ind w:firstLine="708"/>
        <w:jc w:val="both"/>
        <w:rPr>
          <w:rFonts w:ascii="Tahoma" w:hAnsi="Tahoma" w:cs="Tahoma"/>
          <w:sz w:val="24"/>
          <w:szCs w:val="24"/>
          <w:lang w:val="es-CO"/>
        </w:rPr>
      </w:pPr>
      <w:r>
        <w:rPr>
          <w:rFonts w:ascii="Tahoma" w:hAnsi="Tahoma" w:cs="Tahoma"/>
          <w:sz w:val="24"/>
          <w:szCs w:val="24"/>
          <w:lang w:val="es-CO"/>
        </w:rPr>
        <w:t>Según se</w:t>
      </w:r>
      <w:r w:rsidR="008A749E">
        <w:rPr>
          <w:rFonts w:ascii="Tahoma" w:hAnsi="Tahoma" w:cs="Tahoma"/>
          <w:sz w:val="24"/>
          <w:szCs w:val="24"/>
          <w:lang w:val="es-CO"/>
        </w:rPr>
        <w:t xml:space="preserve"> puede</w:t>
      </w:r>
      <w:r>
        <w:rPr>
          <w:rFonts w:ascii="Tahoma" w:hAnsi="Tahoma" w:cs="Tahoma"/>
          <w:sz w:val="24"/>
          <w:szCs w:val="24"/>
          <w:lang w:val="es-CO"/>
        </w:rPr>
        <w:t xml:space="preserve"> aprecia</w:t>
      </w:r>
      <w:r w:rsidR="008A749E">
        <w:rPr>
          <w:rFonts w:ascii="Tahoma" w:hAnsi="Tahoma" w:cs="Tahoma"/>
          <w:sz w:val="24"/>
          <w:szCs w:val="24"/>
          <w:lang w:val="es-CO"/>
        </w:rPr>
        <w:t>r</w:t>
      </w:r>
      <w:r w:rsidR="00AC677C">
        <w:rPr>
          <w:rFonts w:ascii="Tahoma" w:hAnsi="Tahoma" w:cs="Tahoma"/>
          <w:sz w:val="24"/>
          <w:szCs w:val="24"/>
          <w:lang w:val="es-CO"/>
        </w:rPr>
        <w:t xml:space="preserve"> en el folio 83 del expediente</w:t>
      </w:r>
      <w:r>
        <w:rPr>
          <w:rFonts w:ascii="Tahoma" w:hAnsi="Tahoma" w:cs="Tahoma"/>
          <w:sz w:val="24"/>
          <w:szCs w:val="24"/>
          <w:lang w:val="es-CO"/>
        </w:rPr>
        <w:t>,</w:t>
      </w:r>
      <w:r w:rsidR="00AC677C">
        <w:rPr>
          <w:rFonts w:ascii="Tahoma" w:hAnsi="Tahoma" w:cs="Tahoma"/>
          <w:sz w:val="24"/>
          <w:szCs w:val="24"/>
          <w:lang w:val="es-CO"/>
        </w:rPr>
        <w:t xml:space="preserve"> el 1° de julio de 2015</w:t>
      </w:r>
      <w:r>
        <w:rPr>
          <w:rFonts w:ascii="Tahoma" w:hAnsi="Tahoma" w:cs="Tahoma"/>
          <w:sz w:val="24"/>
          <w:szCs w:val="24"/>
          <w:lang w:val="es-CO"/>
        </w:rPr>
        <w:t xml:space="preserve"> FIDUAGRARIA S.A</w:t>
      </w:r>
      <w:r w:rsidR="00AC677C">
        <w:rPr>
          <w:rFonts w:ascii="Tahoma" w:hAnsi="Tahoma" w:cs="Tahoma"/>
          <w:sz w:val="24"/>
          <w:szCs w:val="24"/>
          <w:lang w:val="es-CO"/>
        </w:rPr>
        <w:t>. negó el pago de la obl</w:t>
      </w:r>
      <w:r w:rsidR="00ED180B">
        <w:rPr>
          <w:rFonts w:ascii="Tahoma" w:hAnsi="Tahoma" w:cs="Tahoma"/>
          <w:sz w:val="24"/>
          <w:szCs w:val="24"/>
          <w:lang w:val="es-CO"/>
        </w:rPr>
        <w:t>igación, para lo cual señaló</w:t>
      </w:r>
      <w:r w:rsidR="00AC677C">
        <w:rPr>
          <w:rFonts w:ascii="Tahoma" w:hAnsi="Tahoma" w:cs="Tahoma"/>
          <w:sz w:val="24"/>
          <w:szCs w:val="24"/>
          <w:lang w:val="es-CO"/>
        </w:rPr>
        <w:t xml:space="preserve"> que</w:t>
      </w:r>
      <w:r w:rsidR="00ED180B">
        <w:rPr>
          <w:rFonts w:ascii="Tahoma" w:hAnsi="Tahoma" w:cs="Tahoma"/>
          <w:sz w:val="24"/>
          <w:szCs w:val="24"/>
          <w:lang w:val="es-CO"/>
        </w:rPr>
        <w:t>,</w:t>
      </w:r>
      <w:r w:rsidR="00F811D1">
        <w:rPr>
          <w:rFonts w:ascii="Tahoma" w:hAnsi="Tahoma" w:cs="Tahoma"/>
          <w:sz w:val="24"/>
          <w:szCs w:val="24"/>
          <w:lang w:val="es-CO"/>
        </w:rPr>
        <w:t xml:space="preserve"> luego de </w:t>
      </w:r>
      <w:r w:rsidR="008A749E">
        <w:rPr>
          <w:rFonts w:ascii="Tahoma" w:hAnsi="Tahoma" w:cs="Tahoma"/>
          <w:sz w:val="24"/>
          <w:szCs w:val="24"/>
          <w:lang w:val="es-CO"/>
        </w:rPr>
        <w:t>revisar las bases de datos entregadas por el ISS Liquidado, se</w:t>
      </w:r>
      <w:r w:rsidR="00ED180B">
        <w:rPr>
          <w:rFonts w:ascii="Tahoma" w:hAnsi="Tahoma" w:cs="Tahoma"/>
          <w:sz w:val="24"/>
          <w:szCs w:val="24"/>
          <w:lang w:val="es-CO"/>
        </w:rPr>
        <w:t xml:space="preserve"> podía</w:t>
      </w:r>
      <w:r w:rsidR="008A749E">
        <w:rPr>
          <w:rFonts w:ascii="Tahoma" w:hAnsi="Tahoma" w:cs="Tahoma"/>
          <w:sz w:val="24"/>
          <w:szCs w:val="24"/>
          <w:lang w:val="es-CO"/>
        </w:rPr>
        <w:t xml:space="preserve"> evidencia</w:t>
      </w:r>
      <w:r w:rsidR="00ED180B">
        <w:rPr>
          <w:rFonts w:ascii="Tahoma" w:hAnsi="Tahoma" w:cs="Tahoma"/>
          <w:sz w:val="24"/>
          <w:szCs w:val="24"/>
          <w:lang w:val="es-CO"/>
        </w:rPr>
        <w:t>r</w:t>
      </w:r>
      <w:r w:rsidR="008A749E">
        <w:rPr>
          <w:rFonts w:ascii="Tahoma" w:hAnsi="Tahoma" w:cs="Tahoma"/>
          <w:sz w:val="24"/>
          <w:szCs w:val="24"/>
          <w:lang w:val="es-CO"/>
        </w:rPr>
        <w:t xml:space="preserve"> que fue presentada </w:t>
      </w:r>
      <w:r w:rsidR="008A749E" w:rsidRPr="00ED180B">
        <w:rPr>
          <w:rFonts w:ascii="Tahoma" w:hAnsi="Tahoma" w:cs="Tahoma"/>
          <w:sz w:val="24"/>
          <w:szCs w:val="24"/>
          <w:u w:val="single"/>
          <w:lang w:val="es-CO"/>
        </w:rPr>
        <w:t>la reclamación</w:t>
      </w:r>
      <w:r w:rsidR="008A749E">
        <w:rPr>
          <w:rFonts w:ascii="Tahoma" w:hAnsi="Tahoma" w:cs="Tahoma"/>
          <w:sz w:val="24"/>
          <w:szCs w:val="24"/>
          <w:lang w:val="es-CO"/>
        </w:rPr>
        <w:t xml:space="preserve"> bajo el número radicado </w:t>
      </w:r>
      <w:r w:rsidR="00256620">
        <w:rPr>
          <w:rFonts w:ascii="Tahoma" w:hAnsi="Tahoma" w:cs="Tahoma"/>
          <w:sz w:val="24"/>
          <w:szCs w:val="24"/>
          <w:lang w:val="es-CO"/>
        </w:rPr>
        <w:t xml:space="preserve">No. </w:t>
      </w:r>
      <w:r w:rsidR="008A749E">
        <w:rPr>
          <w:rFonts w:ascii="Tahoma" w:hAnsi="Tahoma" w:cs="Tahoma"/>
          <w:sz w:val="24"/>
          <w:szCs w:val="24"/>
          <w:lang w:val="es-CO"/>
        </w:rPr>
        <w:t>18416</w:t>
      </w:r>
      <w:r w:rsidR="00ED180B">
        <w:rPr>
          <w:rFonts w:ascii="Tahoma" w:hAnsi="Tahoma" w:cs="Tahoma"/>
          <w:sz w:val="24"/>
          <w:szCs w:val="24"/>
          <w:lang w:val="es-CO"/>
        </w:rPr>
        <w:t xml:space="preserve">, del </w:t>
      </w:r>
      <w:r w:rsidR="00AC677C" w:rsidRPr="00ED180B">
        <w:rPr>
          <w:rFonts w:ascii="Tahoma" w:hAnsi="Tahoma" w:cs="Tahoma"/>
          <w:sz w:val="24"/>
          <w:szCs w:val="24"/>
          <w:u w:val="single"/>
          <w:lang w:val="es-CO"/>
        </w:rPr>
        <w:t>3 de enero de 2012</w:t>
      </w:r>
      <w:r w:rsidR="008A749E">
        <w:rPr>
          <w:rFonts w:ascii="Tahoma" w:hAnsi="Tahoma" w:cs="Tahoma"/>
          <w:sz w:val="24"/>
          <w:szCs w:val="24"/>
          <w:lang w:val="es-CO"/>
        </w:rPr>
        <w:t xml:space="preserve">, por la señora MARIA LEONOR BEDOYA ZAPATA, la cual </w:t>
      </w:r>
      <w:r w:rsidR="008A749E" w:rsidRPr="00ED180B">
        <w:rPr>
          <w:rFonts w:ascii="Tahoma" w:hAnsi="Tahoma" w:cs="Tahoma"/>
          <w:sz w:val="24"/>
          <w:szCs w:val="24"/>
          <w:lang w:val="es-CO"/>
        </w:rPr>
        <w:t>fue calificada y graduada</w:t>
      </w:r>
      <w:r w:rsidR="008A749E">
        <w:rPr>
          <w:rFonts w:ascii="Tahoma" w:hAnsi="Tahoma" w:cs="Tahoma"/>
          <w:sz w:val="24"/>
          <w:szCs w:val="24"/>
          <w:lang w:val="es-CO"/>
        </w:rPr>
        <w:t xml:space="preserve"> mediante resolución No. 0449 del</w:t>
      </w:r>
      <w:r w:rsidR="008A749E" w:rsidRPr="00ED180B">
        <w:rPr>
          <w:rFonts w:ascii="Tahoma" w:hAnsi="Tahoma" w:cs="Tahoma"/>
          <w:b/>
          <w:sz w:val="24"/>
          <w:szCs w:val="24"/>
          <w:u w:val="single"/>
          <w:lang w:val="es-CO"/>
        </w:rPr>
        <w:t xml:space="preserve"> 26 de abril de 2013</w:t>
      </w:r>
      <w:r w:rsidR="008A749E">
        <w:rPr>
          <w:rFonts w:ascii="Tahoma" w:hAnsi="Tahoma" w:cs="Tahoma"/>
          <w:sz w:val="24"/>
          <w:szCs w:val="24"/>
          <w:lang w:val="es-CO"/>
        </w:rPr>
        <w:t xml:space="preserve">, </w:t>
      </w:r>
      <w:r w:rsidR="008A749E" w:rsidRPr="00AC677C">
        <w:rPr>
          <w:rFonts w:ascii="Tahoma" w:hAnsi="Tahoma" w:cs="Tahoma"/>
          <w:caps/>
          <w:sz w:val="24"/>
          <w:szCs w:val="24"/>
          <w:lang w:val="es-CO"/>
        </w:rPr>
        <w:t>rechazada</w:t>
      </w:r>
      <w:r w:rsidR="008A749E">
        <w:rPr>
          <w:rFonts w:ascii="Tahoma" w:hAnsi="Tahoma" w:cs="Tahoma"/>
          <w:sz w:val="24"/>
          <w:szCs w:val="24"/>
          <w:lang w:val="es-CO"/>
        </w:rPr>
        <w:t xml:space="preserve"> por la causal 24, esto es, </w:t>
      </w:r>
      <w:r w:rsidR="008A749E" w:rsidRPr="008A749E">
        <w:rPr>
          <w:rFonts w:ascii="Tahoma" w:hAnsi="Tahoma" w:cs="Tahoma"/>
          <w:i/>
          <w:sz w:val="24"/>
          <w:szCs w:val="24"/>
          <w:lang w:val="es-CO"/>
        </w:rPr>
        <w:t>“NO SE APORTÓ SENTENCIA, LAUDO ARBITRAL, AUTO, ACTA DE CONCILIACIÓN O ACTO ADMINISTRATIVO QUE PRESTE MÉRITO EJECUTIVO</w:t>
      </w:r>
      <w:r w:rsidR="008A749E">
        <w:rPr>
          <w:rFonts w:ascii="Tahoma" w:hAnsi="Tahoma" w:cs="Tahoma"/>
          <w:sz w:val="24"/>
          <w:szCs w:val="24"/>
          <w:lang w:val="es-CO"/>
        </w:rPr>
        <w:t xml:space="preserve">” </w:t>
      </w:r>
      <w:r w:rsidR="00256620">
        <w:rPr>
          <w:rFonts w:ascii="Tahoma" w:hAnsi="Tahoma" w:cs="Tahoma"/>
          <w:sz w:val="24"/>
          <w:szCs w:val="24"/>
          <w:lang w:val="es-CO"/>
        </w:rPr>
        <w:t>(mayúscula sostenida d</w:t>
      </w:r>
      <w:r w:rsidR="008D4D83">
        <w:rPr>
          <w:rFonts w:ascii="Tahoma" w:hAnsi="Tahoma" w:cs="Tahoma"/>
          <w:sz w:val="24"/>
          <w:szCs w:val="24"/>
          <w:lang w:val="es-CO"/>
        </w:rPr>
        <w:t>el texto) y frente a la cual</w:t>
      </w:r>
      <w:r w:rsidR="00ED180B">
        <w:rPr>
          <w:rFonts w:ascii="Tahoma" w:hAnsi="Tahoma" w:cs="Tahoma"/>
          <w:sz w:val="24"/>
          <w:szCs w:val="24"/>
          <w:lang w:val="es-CO"/>
        </w:rPr>
        <w:t xml:space="preserve"> la interesada</w:t>
      </w:r>
      <w:r w:rsidR="008D4D83">
        <w:rPr>
          <w:rFonts w:ascii="Tahoma" w:hAnsi="Tahoma" w:cs="Tahoma"/>
          <w:sz w:val="24"/>
          <w:szCs w:val="24"/>
          <w:lang w:val="es-CO"/>
        </w:rPr>
        <w:t xml:space="preserve"> no promovió recurso alguno.</w:t>
      </w:r>
      <w:r w:rsidR="00ED180B">
        <w:rPr>
          <w:rFonts w:ascii="Tahoma" w:hAnsi="Tahoma" w:cs="Tahoma"/>
          <w:sz w:val="24"/>
          <w:szCs w:val="24"/>
          <w:lang w:val="es-CO"/>
        </w:rPr>
        <w:t xml:space="preserve"> </w:t>
      </w:r>
      <w:r w:rsidR="00256620">
        <w:rPr>
          <w:rFonts w:ascii="Tahoma" w:hAnsi="Tahoma" w:cs="Tahoma"/>
          <w:sz w:val="24"/>
          <w:szCs w:val="24"/>
          <w:lang w:val="es-CO"/>
        </w:rPr>
        <w:t xml:space="preserve">De otra parte, según se advierte a folio 62, el </w:t>
      </w:r>
      <w:r w:rsidR="00256620" w:rsidRPr="00ED180B">
        <w:rPr>
          <w:rFonts w:ascii="Tahoma" w:hAnsi="Tahoma" w:cs="Tahoma"/>
          <w:b/>
          <w:sz w:val="24"/>
          <w:szCs w:val="24"/>
          <w:u w:val="single"/>
          <w:lang w:val="es-CO"/>
        </w:rPr>
        <w:t>22 de julio de 2013</w:t>
      </w:r>
      <w:r w:rsidR="00256620">
        <w:rPr>
          <w:rFonts w:ascii="Tahoma" w:hAnsi="Tahoma" w:cs="Tahoma"/>
          <w:sz w:val="24"/>
          <w:szCs w:val="24"/>
          <w:lang w:val="es-CO"/>
        </w:rPr>
        <w:t xml:space="preserve"> el Juzgado de Conocimiento de la ejecución decretó la terminación del proceso y remitió el expediente al trámite concursal.</w:t>
      </w:r>
    </w:p>
    <w:p w:rsidR="00EF66B1" w:rsidRPr="009B4D58" w:rsidRDefault="00EF66B1" w:rsidP="009B4D58">
      <w:pPr>
        <w:spacing w:line="276" w:lineRule="auto"/>
        <w:ind w:firstLine="708"/>
        <w:jc w:val="both"/>
        <w:rPr>
          <w:rFonts w:ascii="Tahoma" w:hAnsi="Tahoma" w:cs="Tahoma"/>
          <w:sz w:val="24"/>
          <w:szCs w:val="24"/>
          <w:lang w:val="es-CO"/>
        </w:rPr>
      </w:pPr>
    </w:p>
    <w:p w:rsidR="00FE106D" w:rsidRDefault="009B4D58" w:rsidP="009B4D58">
      <w:pPr>
        <w:spacing w:line="276" w:lineRule="auto"/>
        <w:jc w:val="both"/>
        <w:rPr>
          <w:rFonts w:ascii="Tahoma" w:hAnsi="Tahoma" w:cs="Tahoma"/>
          <w:sz w:val="24"/>
          <w:szCs w:val="24"/>
          <w:shd w:val="clear" w:color="auto" w:fill="FFFFFF"/>
        </w:rPr>
      </w:pPr>
      <w:r>
        <w:rPr>
          <w:rFonts w:ascii="Tahoma" w:hAnsi="Tahoma" w:cs="Tahoma"/>
          <w:sz w:val="24"/>
          <w:szCs w:val="24"/>
          <w:shd w:val="clear" w:color="auto" w:fill="FFFFFF"/>
        </w:rPr>
        <w:tab/>
      </w:r>
      <w:r w:rsidR="00FE106D">
        <w:rPr>
          <w:rFonts w:ascii="Tahoma" w:hAnsi="Tahoma" w:cs="Tahoma"/>
          <w:sz w:val="24"/>
          <w:szCs w:val="24"/>
          <w:shd w:val="clear" w:color="auto" w:fill="FFFFFF"/>
        </w:rPr>
        <w:t>Reconstruido el contexto de la reclamación, se pone de relieve que</w:t>
      </w:r>
      <w:r w:rsidR="00ED180B" w:rsidRPr="009B4D58">
        <w:rPr>
          <w:rFonts w:ascii="Tahoma" w:hAnsi="Tahoma" w:cs="Tahoma"/>
          <w:sz w:val="24"/>
          <w:szCs w:val="24"/>
          <w:shd w:val="clear" w:color="auto" w:fill="FFFFFF"/>
        </w:rPr>
        <w:t xml:space="preserve">: </w:t>
      </w:r>
      <w:r w:rsidR="00ED180B" w:rsidRPr="009B4D58">
        <w:rPr>
          <w:rFonts w:ascii="Tahoma" w:hAnsi="Tahoma" w:cs="Tahoma"/>
          <w:b/>
          <w:sz w:val="24"/>
          <w:szCs w:val="24"/>
          <w:shd w:val="clear" w:color="auto" w:fill="FFFFFF"/>
        </w:rPr>
        <w:t>1)</w:t>
      </w:r>
      <w:r w:rsidR="00ED180B" w:rsidRPr="009B4D58">
        <w:rPr>
          <w:rFonts w:ascii="Tahoma" w:hAnsi="Tahoma" w:cs="Tahoma"/>
          <w:sz w:val="24"/>
          <w:szCs w:val="24"/>
          <w:shd w:val="clear" w:color="auto" w:fill="FFFFFF"/>
        </w:rPr>
        <w:t xml:space="preserve"> el ejecutante se hizo parte en el proceso liquidatario donde aún no se había remitido el proceso ejecutivo; </w:t>
      </w:r>
      <w:r w:rsidR="00ED180B" w:rsidRPr="009B4D58">
        <w:rPr>
          <w:rFonts w:ascii="Tahoma" w:hAnsi="Tahoma" w:cs="Tahoma"/>
          <w:b/>
          <w:sz w:val="24"/>
          <w:szCs w:val="24"/>
          <w:shd w:val="clear" w:color="auto" w:fill="FFFFFF"/>
        </w:rPr>
        <w:t>2)</w:t>
      </w:r>
      <w:r w:rsidR="00ED180B" w:rsidRPr="009B4D58">
        <w:rPr>
          <w:rFonts w:ascii="Tahoma" w:hAnsi="Tahoma" w:cs="Tahoma"/>
          <w:sz w:val="24"/>
          <w:szCs w:val="24"/>
          <w:shd w:val="clear" w:color="auto" w:fill="FFFFFF"/>
        </w:rPr>
        <w:t xml:space="preserve"> l</w:t>
      </w:r>
      <w:r w:rsidR="00FE106D">
        <w:rPr>
          <w:rFonts w:ascii="Tahoma" w:hAnsi="Tahoma" w:cs="Tahoma"/>
          <w:sz w:val="24"/>
          <w:szCs w:val="24"/>
          <w:shd w:val="clear" w:color="auto" w:fill="FFFFFF"/>
        </w:rPr>
        <w:t>a liquidadora negó</w:t>
      </w:r>
      <w:r w:rsidR="00ED180B" w:rsidRPr="009B4D58">
        <w:rPr>
          <w:rFonts w:ascii="Tahoma" w:hAnsi="Tahoma" w:cs="Tahoma"/>
          <w:sz w:val="24"/>
          <w:szCs w:val="24"/>
          <w:shd w:val="clear" w:color="auto" w:fill="FFFFFF"/>
        </w:rPr>
        <w:t xml:space="preserve"> el pago por falta de título</w:t>
      </w:r>
      <w:r w:rsidR="00FE106D">
        <w:rPr>
          <w:rFonts w:ascii="Tahoma" w:hAnsi="Tahoma" w:cs="Tahoma"/>
          <w:sz w:val="24"/>
          <w:szCs w:val="24"/>
          <w:shd w:val="clear" w:color="auto" w:fill="FFFFFF"/>
        </w:rPr>
        <w:t xml:space="preserve"> (sentencia judicial)</w:t>
      </w:r>
      <w:r w:rsidR="00ED180B" w:rsidRPr="009B4D58">
        <w:rPr>
          <w:rFonts w:ascii="Tahoma" w:hAnsi="Tahoma" w:cs="Tahoma"/>
          <w:sz w:val="24"/>
          <w:szCs w:val="24"/>
          <w:shd w:val="clear" w:color="auto" w:fill="FFFFFF"/>
        </w:rPr>
        <w:t xml:space="preserve">, pero luego </w:t>
      </w:r>
      <w:r w:rsidR="00FE106D">
        <w:rPr>
          <w:rFonts w:ascii="Tahoma" w:hAnsi="Tahoma" w:cs="Tahoma"/>
          <w:sz w:val="24"/>
          <w:szCs w:val="24"/>
          <w:shd w:val="clear" w:color="auto" w:fill="FFFFFF"/>
        </w:rPr>
        <w:t xml:space="preserve">que </w:t>
      </w:r>
      <w:r w:rsidR="00ED180B" w:rsidRPr="009B4D58">
        <w:rPr>
          <w:rFonts w:ascii="Tahoma" w:hAnsi="Tahoma" w:cs="Tahoma"/>
          <w:sz w:val="24"/>
          <w:szCs w:val="24"/>
          <w:shd w:val="clear" w:color="auto" w:fill="FFFFFF"/>
        </w:rPr>
        <w:t xml:space="preserve">llega </w:t>
      </w:r>
      <w:r w:rsidR="00FE106D">
        <w:rPr>
          <w:rFonts w:ascii="Tahoma" w:hAnsi="Tahoma" w:cs="Tahoma"/>
          <w:sz w:val="24"/>
          <w:szCs w:val="24"/>
          <w:shd w:val="clear" w:color="auto" w:fill="FFFFFF"/>
        </w:rPr>
        <w:t xml:space="preserve">a sus manos </w:t>
      </w:r>
      <w:r w:rsidR="00ED180B" w:rsidRPr="009B4D58">
        <w:rPr>
          <w:rFonts w:ascii="Tahoma" w:hAnsi="Tahoma" w:cs="Tahoma"/>
          <w:sz w:val="24"/>
          <w:szCs w:val="24"/>
          <w:shd w:val="clear" w:color="auto" w:fill="FFFFFF"/>
        </w:rPr>
        <w:t>el expediente, remitido por el Despacho que venía conociendo de la ejecución,</w:t>
      </w:r>
      <w:r w:rsidR="00FE106D">
        <w:rPr>
          <w:rFonts w:ascii="Tahoma" w:hAnsi="Tahoma" w:cs="Tahoma"/>
          <w:sz w:val="24"/>
          <w:szCs w:val="24"/>
          <w:shd w:val="clear" w:color="auto" w:fill="FFFFFF"/>
        </w:rPr>
        <w:t xml:space="preserve"> de todas maneras evade</w:t>
      </w:r>
      <w:r w:rsidR="00ED180B" w:rsidRPr="009B4D58">
        <w:rPr>
          <w:rFonts w:ascii="Tahoma" w:hAnsi="Tahoma" w:cs="Tahoma"/>
          <w:sz w:val="24"/>
          <w:szCs w:val="24"/>
          <w:shd w:val="clear" w:color="auto" w:fill="FFFFFF"/>
        </w:rPr>
        <w:t xml:space="preserve"> el pago supuestamente porque está</w:t>
      </w:r>
      <w:r w:rsidR="00FE106D">
        <w:rPr>
          <w:rFonts w:ascii="Tahoma" w:hAnsi="Tahoma" w:cs="Tahoma"/>
          <w:sz w:val="24"/>
          <w:szCs w:val="24"/>
          <w:shd w:val="clear" w:color="auto" w:fill="FFFFFF"/>
        </w:rPr>
        <w:t xml:space="preserve"> en firme el rechazo del crédito</w:t>
      </w:r>
      <w:r w:rsidRPr="009B4D58">
        <w:rPr>
          <w:rFonts w:ascii="Tahoma" w:hAnsi="Tahoma" w:cs="Tahoma"/>
          <w:sz w:val="24"/>
          <w:szCs w:val="24"/>
          <w:shd w:val="clear" w:color="auto" w:fill="FFFFFF"/>
        </w:rPr>
        <w:t xml:space="preserve">, es </w:t>
      </w:r>
      <w:r w:rsidR="00FE106D">
        <w:rPr>
          <w:rFonts w:ascii="Tahoma" w:hAnsi="Tahoma" w:cs="Tahoma"/>
          <w:sz w:val="24"/>
          <w:szCs w:val="24"/>
          <w:shd w:val="clear" w:color="auto" w:fill="FFFFFF"/>
        </w:rPr>
        <w:t xml:space="preserve">decir la resolución No. </w:t>
      </w:r>
      <w:r w:rsidR="00FE106D">
        <w:rPr>
          <w:rFonts w:ascii="Tahoma" w:hAnsi="Tahoma" w:cs="Tahoma"/>
          <w:sz w:val="24"/>
          <w:szCs w:val="24"/>
          <w:lang w:val="es-CO"/>
        </w:rPr>
        <w:t>0449 del</w:t>
      </w:r>
      <w:r w:rsidR="00FE106D" w:rsidRPr="00FE106D">
        <w:rPr>
          <w:rFonts w:ascii="Tahoma" w:hAnsi="Tahoma" w:cs="Tahoma"/>
          <w:sz w:val="24"/>
          <w:szCs w:val="24"/>
          <w:lang w:val="es-CO"/>
        </w:rPr>
        <w:t xml:space="preserve"> 26 de abril de 2013</w:t>
      </w:r>
      <w:r w:rsidRPr="009B4D58">
        <w:rPr>
          <w:rFonts w:ascii="Tahoma" w:hAnsi="Tahoma" w:cs="Tahoma"/>
          <w:sz w:val="24"/>
          <w:szCs w:val="24"/>
          <w:shd w:val="clear" w:color="auto" w:fill="FFFFFF"/>
        </w:rPr>
        <w:t>.</w:t>
      </w:r>
      <w:r w:rsidR="00ED180B" w:rsidRPr="009B4D58">
        <w:rPr>
          <w:rFonts w:ascii="Tahoma" w:hAnsi="Tahoma" w:cs="Tahoma"/>
          <w:sz w:val="24"/>
          <w:szCs w:val="24"/>
          <w:shd w:val="clear" w:color="auto" w:fill="FFFFFF"/>
        </w:rPr>
        <w:t xml:space="preserve"> </w:t>
      </w:r>
    </w:p>
    <w:p w:rsidR="00FE106D" w:rsidRDefault="00FE106D" w:rsidP="009B4D58">
      <w:pPr>
        <w:spacing w:line="276" w:lineRule="auto"/>
        <w:jc w:val="both"/>
        <w:rPr>
          <w:rFonts w:ascii="Tahoma" w:hAnsi="Tahoma" w:cs="Tahoma"/>
          <w:sz w:val="24"/>
          <w:szCs w:val="24"/>
          <w:shd w:val="clear" w:color="auto" w:fill="FFFFFF"/>
        </w:rPr>
      </w:pPr>
    </w:p>
    <w:p w:rsidR="00B076E8" w:rsidRPr="009B4D58" w:rsidRDefault="00FE106D" w:rsidP="009B4D58">
      <w:pPr>
        <w:spacing w:line="276" w:lineRule="auto"/>
        <w:jc w:val="both"/>
        <w:rPr>
          <w:rFonts w:ascii="Calibri" w:hAnsi="Calibri"/>
          <w:sz w:val="24"/>
          <w:szCs w:val="24"/>
          <w:shd w:val="clear" w:color="auto" w:fill="FFFFFF"/>
        </w:rPr>
      </w:pPr>
      <w:r>
        <w:rPr>
          <w:rFonts w:ascii="Tahoma" w:hAnsi="Tahoma" w:cs="Tahoma"/>
          <w:sz w:val="24"/>
          <w:szCs w:val="24"/>
          <w:shd w:val="clear" w:color="auto" w:fill="FFFFFF"/>
        </w:rPr>
        <w:tab/>
      </w:r>
      <w:r w:rsidR="009B4D58" w:rsidRPr="009B4D58">
        <w:rPr>
          <w:rFonts w:ascii="Tahoma" w:hAnsi="Tahoma" w:cs="Tahoma"/>
          <w:sz w:val="24"/>
          <w:szCs w:val="24"/>
          <w:shd w:val="clear" w:color="auto" w:fill="FFFFFF"/>
        </w:rPr>
        <w:t>Todo</w:t>
      </w:r>
      <w:r>
        <w:rPr>
          <w:rFonts w:ascii="Tahoma" w:hAnsi="Tahoma" w:cs="Tahoma"/>
          <w:sz w:val="24"/>
          <w:szCs w:val="24"/>
          <w:shd w:val="clear" w:color="auto" w:fill="FFFFFF"/>
        </w:rPr>
        <w:t xml:space="preserve"> lo anterior</w:t>
      </w:r>
      <w:r w:rsidR="009B4D58" w:rsidRPr="009B4D58">
        <w:rPr>
          <w:rFonts w:ascii="Tahoma" w:hAnsi="Tahoma" w:cs="Tahoma"/>
          <w:sz w:val="24"/>
          <w:szCs w:val="24"/>
          <w:shd w:val="clear" w:color="auto" w:fill="FFFFFF"/>
        </w:rPr>
        <w:t xml:space="preserve"> bien parece una burla al cumplimiento de una sentencia laboral, pues lo correcto hubiese sido que el liquidador del ISS, una vez</w:t>
      </w:r>
      <w:r>
        <w:rPr>
          <w:rFonts w:ascii="Tahoma" w:hAnsi="Tahoma" w:cs="Tahoma"/>
          <w:sz w:val="24"/>
          <w:szCs w:val="24"/>
          <w:shd w:val="clear" w:color="auto" w:fill="FFFFFF"/>
        </w:rPr>
        <w:t xml:space="preserve"> recibido</w:t>
      </w:r>
      <w:r w:rsidR="009B4D58" w:rsidRPr="009B4D58">
        <w:rPr>
          <w:rFonts w:ascii="Tahoma" w:hAnsi="Tahoma" w:cs="Tahoma"/>
          <w:sz w:val="24"/>
          <w:szCs w:val="24"/>
          <w:shd w:val="clear" w:color="auto" w:fill="FFFFFF"/>
        </w:rPr>
        <w:t> el expediente</w:t>
      </w:r>
      <w:r>
        <w:rPr>
          <w:rFonts w:ascii="Tahoma" w:hAnsi="Tahoma" w:cs="Tahoma"/>
          <w:sz w:val="24"/>
          <w:szCs w:val="24"/>
          <w:shd w:val="clear" w:color="auto" w:fill="FFFFFF"/>
        </w:rPr>
        <w:t xml:space="preserve"> </w:t>
      </w:r>
      <w:r w:rsidR="009B4D58" w:rsidRPr="009B4D58">
        <w:rPr>
          <w:rFonts w:ascii="Tahoma" w:hAnsi="Tahoma" w:cs="Tahoma"/>
          <w:sz w:val="24"/>
          <w:szCs w:val="24"/>
          <w:shd w:val="clear" w:color="auto" w:fill="FFFFFF"/>
        </w:rPr>
        <w:t>remiti</w:t>
      </w:r>
      <w:r>
        <w:rPr>
          <w:rFonts w:ascii="Tahoma" w:hAnsi="Tahoma" w:cs="Tahoma"/>
          <w:sz w:val="24"/>
          <w:szCs w:val="24"/>
          <w:shd w:val="clear" w:color="auto" w:fill="FFFFFF"/>
        </w:rPr>
        <w:t>do por</w:t>
      </w:r>
      <w:r w:rsidR="009B4D58" w:rsidRPr="009B4D58">
        <w:rPr>
          <w:rFonts w:ascii="Tahoma" w:hAnsi="Tahoma" w:cs="Tahoma"/>
          <w:sz w:val="24"/>
          <w:szCs w:val="24"/>
          <w:shd w:val="clear" w:color="auto" w:fill="FFFFFF"/>
        </w:rPr>
        <w:t xml:space="preserve"> el Juzgado el 22 de julio de 2013, asumiera la competencia para el pago de la obligación y cancelara el pasivo laboral, al constar este en una sentencia judicial de obligatorio cumplimiento. Es un contrasentido no pagar por falta de título y luego, cuando ya se tiene el título, sustraerse del pago porque hubo una resolución, revocable por cierto, que dijo que no había título.</w:t>
      </w:r>
      <w:r>
        <w:rPr>
          <w:rFonts w:ascii="Tahoma" w:hAnsi="Tahoma" w:cs="Tahoma"/>
          <w:sz w:val="24"/>
          <w:szCs w:val="24"/>
          <w:shd w:val="clear" w:color="auto" w:fill="FFFFFF"/>
        </w:rPr>
        <w:t xml:space="preserve"> Ello lleva a la Sala Mayoritaria a preguntarse</w:t>
      </w:r>
      <w:r w:rsidR="009B4D58" w:rsidRPr="009B4D58">
        <w:rPr>
          <w:rFonts w:ascii="Tahoma" w:hAnsi="Tahoma" w:cs="Tahoma"/>
          <w:sz w:val="24"/>
          <w:szCs w:val="24"/>
          <w:shd w:val="clear" w:color="auto" w:fill="FFFFFF"/>
        </w:rPr>
        <w:t xml:space="preserve"> ¿Dónde queda el valor de la sentencia?</w:t>
      </w:r>
      <w:r w:rsidR="009B4D58" w:rsidRPr="009B4D58">
        <w:rPr>
          <w:rFonts w:ascii="Calibri" w:hAnsi="Calibri"/>
          <w:sz w:val="24"/>
          <w:szCs w:val="24"/>
          <w:shd w:val="clear" w:color="auto" w:fill="FFFFFF"/>
        </w:rPr>
        <w:t xml:space="preserve"> </w:t>
      </w:r>
    </w:p>
    <w:p w:rsidR="00ED180B" w:rsidRPr="004C403C" w:rsidRDefault="00ED180B" w:rsidP="004C403C">
      <w:pPr>
        <w:spacing w:line="276" w:lineRule="auto"/>
        <w:ind w:firstLine="708"/>
        <w:jc w:val="both"/>
        <w:rPr>
          <w:rFonts w:ascii="Tahoma" w:hAnsi="Tahoma" w:cs="Tahoma"/>
          <w:b/>
          <w:sz w:val="24"/>
          <w:szCs w:val="24"/>
          <w:lang w:val="es-CO"/>
        </w:rPr>
      </w:pPr>
    </w:p>
    <w:p w:rsidR="004C403C" w:rsidRPr="00FC471B" w:rsidRDefault="00DC545A" w:rsidP="00FC471B">
      <w:pPr>
        <w:pStyle w:val="Prrafodelista"/>
        <w:numPr>
          <w:ilvl w:val="1"/>
          <w:numId w:val="1"/>
        </w:numPr>
        <w:spacing w:line="276" w:lineRule="auto"/>
        <w:jc w:val="both"/>
        <w:rPr>
          <w:rFonts w:ascii="Tahoma" w:hAnsi="Tahoma" w:cs="Tahoma"/>
          <w:b/>
          <w:sz w:val="24"/>
          <w:szCs w:val="24"/>
          <w:lang w:val="es-CO"/>
        </w:rPr>
      </w:pPr>
      <w:r>
        <w:rPr>
          <w:rFonts w:ascii="Tahoma" w:hAnsi="Tahoma" w:cs="Tahoma"/>
          <w:b/>
          <w:sz w:val="24"/>
          <w:szCs w:val="24"/>
          <w:lang w:val="es-CO"/>
        </w:rPr>
        <w:t>RECLAMACIONES LABORALES NO SATISFECHAS EN EL</w:t>
      </w:r>
      <w:r w:rsidR="008D4D83">
        <w:rPr>
          <w:rFonts w:ascii="Tahoma" w:hAnsi="Tahoma" w:cs="Tahoma"/>
          <w:b/>
          <w:sz w:val="24"/>
          <w:szCs w:val="24"/>
          <w:lang w:val="es-CO"/>
        </w:rPr>
        <w:t xml:space="preserve"> TRÁMITE</w:t>
      </w:r>
      <w:r>
        <w:rPr>
          <w:rFonts w:ascii="Tahoma" w:hAnsi="Tahoma" w:cs="Tahoma"/>
          <w:b/>
          <w:sz w:val="24"/>
          <w:szCs w:val="24"/>
          <w:lang w:val="es-CO"/>
        </w:rPr>
        <w:t xml:space="preserve"> </w:t>
      </w:r>
      <w:r w:rsidR="004C403C" w:rsidRPr="00FC471B">
        <w:rPr>
          <w:rFonts w:ascii="Tahoma" w:hAnsi="Tahoma" w:cs="Tahoma"/>
          <w:b/>
          <w:sz w:val="24"/>
          <w:szCs w:val="24"/>
          <w:lang w:val="es-CO"/>
        </w:rPr>
        <w:t>CONCURSAL DE ENTIDADES PÚBLICAS</w:t>
      </w:r>
    </w:p>
    <w:p w:rsidR="00F811D1" w:rsidRDefault="00F811D1" w:rsidP="00FE106D">
      <w:pPr>
        <w:spacing w:line="240" w:lineRule="auto"/>
        <w:ind w:firstLine="708"/>
        <w:jc w:val="both"/>
        <w:rPr>
          <w:rFonts w:ascii="Tahoma" w:hAnsi="Tahoma" w:cs="Tahoma"/>
          <w:sz w:val="24"/>
          <w:szCs w:val="24"/>
          <w:lang w:val="es-CO"/>
        </w:rPr>
      </w:pPr>
    </w:p>
    <w:p w:rsidR="00C2657B" w:rsidRPr="00C2657B" w:rsidRDefault="00F811D1" w:rsidP="00D424D5">
      <w:pPr>
        <w:spacing w:line="276" w:lineRule="auto"/>
        <w:ind w:firstLine="708"/>
        <w:jc w:val="both"/>
        <w:rPr>
          <w:rFonts w:ascii="Tahoma" w:hAnsi="Tahoma" w:cs="Tahoma"/>
          <w:sz w:val="24"/>
          <w:szCs w:val="24"/>
          <w:lang w:val="es-CO"/>
        </w:rPr>
      </w:pPr>
      <w:r w:rsidRPr="00C2657B">
        <w:rPr>
          <w:rFonts w:ascii="Tahoma" w:hAnsi="Tahoma" w:cs="Tahoma"/>
          <w:sz w:val="24"/>
          <w:szCs w:val="24"/>
          <w:lang w:val="es-CO"/>
        </w:rPr>
        <w:t xml:space="preserve">Con arreglo al artículo </w:t>
      </w:r>
      <w:r w:rsidR="00B076E8" w:rsidRPr="00C2657B">
        <w:rPr>
          <w:rFonts w:ascii="Tahoma" w:hAnsi="Tahoma" w:cs="Tahoma"/>
          <w:sz w:val="24"/>
          <w:szCs w:val="24"/>
          <w:lang w:val="es-CO"/>
        </w:rPr>
        <w:t xml:space="preserve">32 del Decreto 254 de 2000, </w:t>
      </w:r>
      <w:r w:rsidR="00C2657B" w:rsidRPr="00C2657B">
        <w:rPr>
          <w:rFonts w:ascii="Tahoma" w:hAnsi="Tahoma" w:cs="Tahoma"/>
          <w:sz w:val="24"/>
          <w:szCs w:val="24"/>
          <w:lang w:val="es-CO"/>
        </w:rPr>
        <w:t xml:space="preserve">norma que regula la supresión y liquidación de entidades públicas, </w:t>
      </w:r>
      <w:r w:rsidR="00C2657B">
        <w:rPr>
          <w:rFonts w:ascii="Tahoma" w:hAnsi="Tahoma" w:cs="Tahoma"/>
          <w:sz w:val="24"/>
          <w:szCs w:val="24"/>
          <w:lang w:val="es-CO"/>
        </w:rPr>
        <w:t xml:space="preserve">en el evento en que </w:t>
      </w:r>
      <w:r w:rsidR="00C2657B" w:rsidRPr="00C2657B">
        <w:rPr>
          <w:rFonts w:ascii="Tahoma" w:hAnsi="Tahoma" w:cs="Tahoma"/>
          <w:sz w:val="24"/>
          <w:szCs w:val="24"/>
        </w:rPr>
        <w:t xml:space="preserve">los recursos </w:t>
      </w:r>
      <w:r w:rsidR="009305E2">
        <w:rPr>
          <w:rFonts w:ascii="Tahoma" w:hAnsi="Tahoma" w:cs="Tahoma"/>
          <w:sz w:val="24"/>
          <w:szCs w:val="24"/>
        </w:rPr>
        <w:t>de la entidad liquidada sean</w:t>
      </w:r>
      <w:r w:rsidR="00C2657B">
        <w:rPr>
          <w:rFonts w:ascii="Tahoma" w:hAnsi="Tahoma" w:cs="Tahoma"/>
          <w:sz w:val="24"/>
          <w:szCs w:val="24"/>
        </w:rPr>
        <w:t xml:space="preserve"> insuficientes para cubrir</w:t>
      </w:r>
      <w:r w:rsidR="00C2657B" w:rsidRPr="00C2657B">
        <w:rPr>
          <w:rFonts w:ascii="Tahoma" w:hAnsi="Tahoma" w:cs="Tahoma"/>
          <w:sz w:val="24"/>
          <w:szCs w:val="24"/>
        </w:rPr>
        <w:t xml:space="preserve"> </w:t>
      </w:r>
      <w:r w:rsidR="00C2657B">
        <w:rPr>
          <w:rFonts w:ascii="Tahoma" w:hAnsi="Tahoma" w:cs="Tahoma"/>
          <w:sz w:val="24"/>
          <w:szCs w:val="24"/>
        </w:rPr>
        <w:t>su</w:t>
      </w:r>
      <w:r w:rsidR="00C2657B" w:rsidRPr="00C2657B">
        <w:rPr>
          <w:rFonts w:ascii="Tahoma" w:hAnsi="Tahoma" w:cs="Tahoma"/>
          <w:sz w:val="24"/>
          <w:szCs w:val="24"/>
        </w:rPr>
        <w:t xml:space="preserve"> pasivo</w:t>
      </w:r>
      <w:r w:rsidR="009305E2">
        <w:rPr>
          <w:rFonts w:ascii="Tahoma" w:hAnsi="Tahoma" w:cs="Tahoma"/>
          <w:sz w:val="24"/>
          <w:szCs w:val="24"/>
        </w:rPr>
        <w:t xml:space="preserve"> laboral</w:t>
      </w:r>
      <w:r w:rsidR="00C2657B">
        <w:rPr>
          <w:rFonts w:ascii="Tahoma" w:hAnsi="Tahoma" w:cs="Tahoma"/>
          <w:sz w:val="24"/>
          <w:szCs w:val="24"/>
        </w:rPr>
        <w:t>, el mismo quedará</w:t>
      </w:r>
      <w:r w:rsidR="00C2657B" w:rsidRPr="00C2657B">
        <w:rPr>
          <w:rFonts w:ascii="Tahoma" w:hAnsi="Tahoma" w:cs="Tahoma"/>
          <w:sz w:val="24"/>
          <w:szCs w:val="24"/>
        </w:rPr>
        <w:t xml:space="preserve"> a cargo de la Nación o de la entidad pública del orden nacional que se designe en el decreto de supresión y liquidación de la entidad, lo que indica que las obligaciones derivadas de la relación laboral no desaparecen o </w:t>
      </w:r>
      <w:r w:rsidR="00C2657B">
        <w:rPr>
          <w:rFonts w:ascii="Tahoma" w:hAnsi="Tahoma" w:cs="Tahoma"/>
          <w:sz w:val="24"/>
          <w:szCs w:val="24"/>
        </w:rPr>
        <w:t>que la sentencias judiciales</w:t>
      </w:r>
      <w:r w:rsidR="009305E2">
        <w:rPr>
          <w:rFonts w:ascii="Tahoma" w:hAnsi="Tahoma" w:cs="Tahoma"/>
          <w:sz w:val="24"/>
          <w:szCs w:val="24"/>
        </w:rPr>
        <w:t xml:space="preserve"> proferidas por la justicia laboral</w:t>
      </w:r>
      <w:r w:rsidR="00C2657B">
        <w:rPr>
          <w:rFonts w:ascii="Tahoma" w:hAnsi="Tahoma" w:cs="Tahoma"/>
          <w:sz w:val="24"/>
          <w:szCs w:val="24"/>
        </w:rPr>
        <w:t xml:space="preserve"> se tornan inejecutables</w:t>
      </w:r>
      <w:r w:rsidR="00C2657B" w:rsidRPr="00C2657B">
        <w:rPr>
          <w:rFonts w:ascii="Tahoma" w:hAnsi="Tahoma" w:cs="Tahoma"/>
          <w:sz w:val="24"/>
          <w:szCs w:val="24"/>
        </w:rPr>
        <w:t xml:space="preserve"> por terminar el proceso de </w:t>
      </w:r>
      <w:r w:rsidR="00FC471B">
        <w:rPr>
          <w:rFonts w:ascii="Tahoma" w:hAnsi="Tahoma" w:cs="Tahoma"/>
          <w:sz w:val="24"/>
          <w:szCs w:val="24"/>
        </w:rPr>
        <w:t>liquidación, sino que estas se</w:t>
      </w:r>
      <w:r w:rsidR="009305E2">
        <w:rPr>
          <w:rFonts w:ascii="Tahoma" w:hAnsi="Tahoma" w:cs="Tahoma"/>
          <w:sz w:val="24"/>
          <w:szCs w:val="24"/>
        </w:rPr>
        <w:t xml:space="preserve"> radican</w:t>
      </w:r>
      <w:r w:rsidR="00FC471B">
        <w:rPr>
          <w:rFonts w:ascii="Tahoma" w:hAnsi="Tahoma" w:cs="Tahoma"/>
          <w:sz w:val="24"/>
          <w:szCs w:val="24"/>
        </w:rPr>
        <w:t>,</w:t>
      </w:r>
      <w:r w:rsidR="009305E2">
        <w:rPr>
          <w:rFonts w:ascii="Tahoma" w:hAnsi="Tahoma" w:cs="Tahoma"/>
          <w:sz w:val="24"/>
          <w:szCs w:val="24"/>
        </w:rPr>
        <w:t xml:space="preserve"> </w:t>
      </w:r>
      <w:r w:rsidR="00C2657B">
        <w:rPr>
          <w:rFonts w:ascii="Tahoma" w:hAnsi="Tahoma" w:cs="Tahoma"/>
          <w:sz w:val="24"/>
          <w:szCs w:val="24"/>
        </w:rPr>
        <w:t>primero</w:t>
      </w:r>
      <w:r w:rsidR="00FC471B">
        <w:rPr>
          <w:rFonts w:ascii="Tahoma" w:hAnsi="Tahoma" w:cs="Tahoma"/>
          <w:sz w:val="24"/>
          <w:szCs w:val="24"/>
        </w:rPr>
        <w:t>,</w:t>
      </w:r>
      <w:r w:rsidR="00C2657B">
        <w:rPr>
          <w:rFonts w:ascii="Tahoma" w:hAnsi="Tahoma" w:cs="Tahoma"/>
          <w:sz w:val="24"/>
          <w:szCs w:val="24"/>
        </w:rPr>
        <w:t xml:space="preserve"> en</w:t>
      </w:r>
      <w:r w:rsidR="009305E2">
        <w:rPr>
          <w:rFonts w:ascii="Tahoma" w:hAnsi="Tahoma" w:cs="Tahoma"/>
          <w:sz w:val="24"/>
          <w:szCs w:val="24"/>
        </w:rPr>
        <w:t xml:space="preserve"> cabeza</w:t>
      </w:r>
      <w:r w:rsidR="00C2657B">
        <w:rPr>
          <w:rFonts w:ascii="Tahoma" w:hAnsi="Tahoma" w:cs="Tahoma"/>
          <w:sz w:val="24"/>
          <w:szCs w:val="24"/>
        </w:rPr>
        <w:t xml:space="preserve"> </w:t>
      </w:r>
      <w:r w:rsidR="009305E2">
        <w:rPr>
          <w:rFonts w:ascii="Tahoma" w:hAnsi="Tahoma" w:cs="Tahoma"/>
          <w:sz w:val="24"/>
          <w:szCs w:val="24"/>
        </w:rPr>
        <w:t>d</w:t>
      </w:r>
      <w:r w:rsidR="00C2657B">
        <w:rPr>
          <w:rFonts w:ascii="Tahoma" w:hAnsi="Tahoma" w:cs="Tahoma"/>
          <w:sz w:val="24"/>
          <w:szCs w:val="24"/>
        </w:rPr>
        <w:t>el patrimonio de activos remanentes de la entidad liquidada, y segundo,</w:t>
      </w:r>
      <w:r w:rsidR="0025111D">
        <w:rPr>
          <w:rFonts w:ascii="Tahoma" w:hAnsi="Tahoma" w:cs="Tahoma"/>
          <w:sz w:val="24"/>
          <w:szCs w:val="24"/>
        </w:rPr>
        <w:t xml:space="preserve"> de la Nación</w:t>
      </w:r>
      <w:r w:rsidR="00C2657B" w:rsidRPr="00C2657B">
        <w:rPr>
          <w:rFonts w:ascii="Tahoma" w:hAnsi="Tahoma" w:cs="Tahoma"/>
          <w:sz w:val="24"/>
          <w:szCs w:val="24"/>
        </w:rPr>
        <w:t>, quien obra como garante de tales obligaciones</w:t>
      </w:r>
      <w:r w:rsidR="00C2657B">
        <w:rPr>
          <w:rFonts w:ascii="Tahoma" w:hAnsi="Tahoma" w:cs="Tahoma"/>
          <w:sz w:val="24"/>
          <w:szCs w:val="24"/>
        </w:rPr>
        <w:t>.</w:t>
      </w:r>
    </w:p>
    <w:p w:rsidR="009305E2" w:rsidRDefault="009305E2" w:rsidP="00C2657B">
      <w:pPr>
        <w:spacing w:line="276" w:lineRule="auto"/>
        <w:ind w:firstLine="708"/>
        <w:jc w:val="both"/>
        <w:rPr>
          <w:rFonts w:ascii="Tahoma" w:hAnsi="Tahoma" w:cs="Tahoma"/>
          <w:sz w:val="24"/>
          <w:szCs w:val="24"/>
          <w:lang w:val="es-CO"/>
        </w:rPr>
      </w:pPr>
    </w:p>
    <w:p w:rsidR="00B076E8" w:rsidRPr="009305E2" w:rsidRDefault="009305E2" w:rsidP="009305E2">
      <w:pPr>
        <w:spacing w:line="276" w:lineRule="auto"/>
        <w:ind w:firstLine="708"/>
        <w:jc w:val="both"/>
        <w:rPr>
          <w:rFonts w:ascii="Tahoma" w:hAnsi="Tahoma" w:cs="Tahoma"/>
          <w:sz w:val="24"/>
          <w:szCs w:val="24"/>
          <w:lang w:val="es-CO"/>
        </w:rPr>
      </w:pPr>
      <w:r w:rsidRPr="009305E2">
        <w:rPr>
          <w:rFonts w:ascii="Tahoma" w:hAnsi="Tahoma" w:cs="Tahoma"/>
          <w:sz w:val="24"/>
          <w:szCs w:val="24"/>
        </w:rPr>
        <w:t>Ese mandato</w:t>
      </w:r>
      <w:r w:rsidR="00B076E8" w:rsidRPr="009305E2">
        <w:rPr>
          <w:rFonts w:ascii="Tahoma" w:hAnsi="Tahoma" w:cs="Tahoma"/>
          <w:sz w:val="24"/>
          <w:szCs w:val="24"/>
        </w:rPr>
        <w:t xml:space="preserve"> legal concuerda con lo dispuesto en el artículo 35 de la </w:t>
      </w:r>
      <w:r w:rsidRPr="009305E2">
        <w:rPr>
          <w:rFonts w:ascii="Tahoma" w:hAnsi="Tahoma" w:cs="Tahoma"/>
          <w:sz w:val="24"/>
          <w:szCs w:val="24"/>
        </w:rPr>
        <w:t xml:space="preserve"> misma </w:t>
      </w:r>
      <w:r w:rsidR="00B076E8" w:rsidRPr="009305E2">
        <w:rPr>
          <w:rFonts w:ascii="Tahoma" w:hAnsi="Tahoma" w:cs="Tahoma"/>
          <w:sz w:val="24"/>
          <w:szCs w:val="24"/>
        </w:rPr>
        <w:t>obra legal, que indica que tales obligaciones siguen con cargo al Patrimonio Autónomo creado y a cargo de la Nación</w:t>
      </w:r>
      <w:r w:rsidRPr="009305E2">
        <w:rPr>
          <w:rFonts w:ascii="Tahoma" w:hAnsi="Tahoma" w:cs="Tahoma"/>
          <w:sz w:val="24"/>
          <w:szCs w:val="24"/>
        </w:rPr>
        <w:t>, reza el mentado canon</w:t>
      </w:r>
      <w:r w:rsidR="00B076E8" w:rsidRPr="009305E2">
        <w:rPr>
          <w:rFonts w:ascii="Tahoma" w:hAnsi="Tahoma" w:cs="Tahoma"/>
          <w:sz w:val="24"/>
          <w:szCs w:val="24"/>
        </w:rPr>
        <w:t>:</w:t>
      </w:r>
    </w:p>
    <w:p w:rsidR="00B076E8" w:rsidRPr="009305E2" w:rsidRDefault="00B076E8" w:rsidP="009305E2">
      <w:pPr>
        <w:tabs>
          <w:tab w:val="left" w:pos="6315"/>
        </w:tabs>
        <w:autoSpaceDE w:val="0"/>
        <w:autoSpaceDN w:val="0"/>
        <w:adjustRightInd w:val="0"/>
        <w:spacing w:line="276" w:lineRule="auto"/>
        <w:ind w:left="708" w:firstLine="708"/>
        <w:jc w:val="both"/>
        <w:rPr>
          <w:rFonts w:ascii="Tahoma" w:hAnsi="Tahoma" w:cs="Tahoma"/>
          <w:i/>
          <w:sz w:val="24"/>
          <w:szCs w:val="24"/>
        </w:rPr>
      </w:pPr>
      <w:r w:rsidRPr="009305E2">
        <w:rPr>
          <w:rFonts w:ascii="Tahoma" w:hAnsi="Tahoma" w:cs="Tahoma"/>
          <w:i/>
          <w:sz w:val="24"/>
          <w:szCs w:val="24"/>
        </w:rPr>
        <w:tab/>
      </w:r>
    </w:p>
    <w:p w:rsidR="00B076E8" w:rsidRPr="00FC471B" w:rsidRDefault="00B076E8" w:rsidP="0025111D">
      <w:pPr>
        <w:autoSpaceDE w:val="0"/>
        <w:autoSpaceDN w:val="0"/>
        <w:adjustRightInd w:val="0"/>
        <w:spacing w:line="276" w:lineRule="auto"/>
        <w:ind w:left="567" w:right="284" w:firstLine="709"/>
        <w:jc w:val="both"/>
        <w:rPr>
          <w:rFonts w:ascii="Arial Narrow" w:hAnsi="Arial Narrow" w:cs="Tahoma"/>
          <w:i/>
          <w:sz w:val="24"/>
          <w:szCs w:val="24"/>
        </w:rPr>
      </w:pPr>
      <w:r w:rsidRPr="00FC471B">
        <w:rPr>
          <w:rFonts w:ascii="Arial Narrow" w:hAnsi="Arial Narrow" w:cs="Tahoma"/>
          <w:i/>
          <w:sz w:val="24"/>
          <w:szCs w:val="24"/>
        </w:rPr>
        <w:t>“A la terminación del plazo de la liquidación, el liquidador podrá celebrar contratos de fiducia mercantil con una entidad fiduciaria por el cual se transferirá activos de la liquidación con el fin de que la misma los enajene y destine el producto de dichos bienes a los fines que en el inciso siguiente se indican. La entidad fiduciaria contratista formará con los bienes recibidos de cada entidad en liquidación un patrimonio autónomo.</w:t>
      </w:r>
    </w:p>
    <w:p w:rsidR="00B076E8" w:rsidRPr="00FC471B" w:rsidRDefault="00B076E8" w:rsidP="0025111D">
      <w:pPr>
        <w:autoSpaceDE w:val="0"/>
        <w:autoSpaceDN w:val="0"/>
        <w:adjustRightInd w:val="0"/>
        <w:spacing w:line="276" w:lineRule="auto"/>
        <w:ind w:left="567" w:right="284" w:firstLine="709"/>
        <w:jc w:val="both"/>
        <w:rPr>
          <w:rFonts w:ascii="Arial Narrow" w:hAnsi="Arial Narrow" w:cs="Tahoma"/>
          <w:i/>
          <w:sz w:val="24"/>
          <w:szCs w:val="24"/>
        </w:rPr>
      </w:pPr>
    </w:p>
    <w:p w:rsidR="00B076E8" w:rsidRPr="00FC471B" w:rsidRDefault="00B076E8" w:rsidP="0025111D">
      <w:pPr>
        <w:autoSpaceDE w:val="0"/>
        <w:autoSpaceDN w:val="0"/>
        <w:adjustRightInd w:val="0"/>
        <w:spacing w:line="276" w:lineRule="auto"/>
        <w:ind w:left="567" w:right="284" w:firstLine="709"/>
        <w:jc w:val="both"/>
        <w:rPr>
          <w:rFonts w:ascii="Arial Narrow" w:hAnsi="Arial Narrow" w:cs="Tahoma"/>
          <w:i/>
          <w:sz w:val="24"/>
          <w:szCs w:val="24"/>
        </w:rPr>
      </w:pPr>
      <w:r w:rsidRPr="00FC471B">
        <w:rPr>
          <w:rFonts w:ascii="Arial Narrow" w:hAnsi="Arial Narrow" w:cs="Tahoma"/>
          <w:i/>
          <w:sz w:val="24"/>
          <w:szCs w:val="24"/>
        </w:rPr>
        <w:t>La entidad fiduciaria destinará el producto de los activos que les transfiera el liquidador a pagar los pasivos y contingencias de la entidad en liquidación, en la forma que hubiere determinado el liquidador en el contrato respectivo, de conformidad con las reglas de prelación de créditos previstas en la ley.</w:t>
      </w:r>
      <w:r w:rsidR="00DC545A">
        <w:rPr>
          <w:rFonts w:ascii="Arial Narrow" w:hAnsi="Arial Narrow" w:cs="Tahoma"/>
          <w:i/>
          <w:sz w:val="24"/>
          <w:szCs w:val="24"/>
        </w:rPr>
        <w:t xml:space="preserve"> </w:t>
      </w:r>
      <w:r w:rsidR="009305E2" w:rsidRPr="00FC471B">
        <w:rPr>
          <w:rFonts w:ascii="Arial Narrow" w:hAnsi="Arial Narrow" w:cs="Tahoma"/>
          <w:i/>
          <w:sz w:val="24"/>
          <w:szCs w:val="24"/>
        </w:rPr>
        <w:t>(..</w:t>
      </w:r>
      <w:r w:rsidRPr="00FC471B">
        <w:rPr>
          <w:rFonts w:ascii="Arial Narrow" w:hAnsi="Arial Narrow" w:cs="Tahoma"/>
          <w:i/>
          <w:sz w:val="24"/>
          <w:szCs w:val="24"/>
        </w:rPr>
        <w:t>.</w:t>
      </w:r>
      <w:r w:rsidR="009305E2" w:rsidRPr="00FC471B">
        <w:rPr>
          <w:rFonts w:ascii="Arial Narrow" w:hAnsi="Arial Narrow" w:cs="Tahoma"/>
          <w:i/>
          <w:sz w:val="24"/>
          <w:szCs w:val="24"/>
        </w:rPr>
        <w:t>)</w:t>
      </w:r>
    </w:p>
    <w:p w:rsidR="00B076E8" w:rsidRPr="00FC471B" w:rsidRDefault="00B076E8" w:rsidP="0025111D">
      <w:pPr>
        <w:autoSpaceDE w:val="0"/>
        <w:autoSpaceDN w:val="0"/>
        <w:adjustRightInd w:val="0"/>
        <w:spacing w:line="240" w:lineRule="auto"/>
        <w:ind w:left="567" w:right="284" w:firstLine="709"/>
        <w:jc w:val="both"/>
        <w:rPr>
          <w:rFonts w:ascii="Arial Narrow" w:hAnsi="Arial Narrow" w:cs="Tahoma"/>
          <w:i/>
          <w:sz w:val="24"/>
          <w:szCs w:val="24"/>
        </w:rPr>
      </w:pPr>
    </w:p>
    <w:p w:rsidR="00B076E8" w:rsidRPr="00FC471B" w:rsidRDefault="00B076E8" w:rsidP="0025111D">
      <w:pPr>
        <w:autoSpaceDE w:val="0"/>
        <w:autoSpaceDN w:val="0"/>
        <w:adjustRightInd w:val="0"/>
        <w:spacing w:line="276" w:lineRule="auto"/>
        <w:ind w:left="567" w:right="284" w:firstLine="709"/>
        <w:jc w:val="both"/>
        <w:rPr>
          <w:rFonts w:ascii="Arial Narrow" w:hAnsi="Arial Narrow" w:cs="Tahoma"/>
          <w:i/>
          <w:sz w:val="24"/>
          <w:szCs w:val="24"/>
        </w:rPr>
      </w:pPr>
      <w:r w:rsidRPr="00DC545A">
        <w:rPr>
          <w:rFonts w:ascii="Arial Narrow" w:hAnsi="Arial Narrow" w:cs="Tahoma"/>
          <w:i/>
          <w:sz w:val="24"/>
          <w:szCs w:val="24"/>
          <w:u w:val="single"/>
        </w:rPr>
        <w:t>Si al terminar la liquidación</w:t>
      </w:r>
      <w:r w:rsidRPr="00FC471B">
        <w:rPr>
          <w:rFonts w:ascii="Arial Narrow" w:hAnsi="Arial Narrow" w:cs="Tahoma"/>
          <w:i/>
          <w:sz w:val="24"/>
          <w:szCs w:val="24"/>
        </w:rPr>
        <w:t xml:space="preserve"> existieren procesos pendientes contra la entidad, </w:t>
      </w:r>
      <w:r w:rsidRPr="00FC471B">
        <w:rPr>
          <w:rFonts w:ascii="Arial Narrow" w:hAnsi="Arial Narrow" w:cs="Tahoma"/>
          <w:i/>
          <w:sz w:val="24"/>
          <w:szCs w:val="24"/>
          <w:u w:val="single"/>
        </w:rPr>
        <w:t>las contingencias respectivas se atenderán con cargo al patrimonio autónomo al que se refiere el presente artículo o a falta de este, el que se constituya para el efecto. Lo anterior sin perjuicio de los casos en que la Nación u otra entidad asuman dichos pasivos, de conformidad con la ley</w:t>
      </w:r>
      <w:r w:rsidRPr="00FC471B">
        <w:rPr>
          <w:rFonts w:ascii="Arial Narrow" w:hAnsi="Arial Narrow" w:cs="Tahoma"/>
          <w:i/>
          <w:sz w:val="24"/>
          <w:szCs w:val="24"/>
        </w:rPr>
        <w:t>” –negrillas y subrayas fuera del original</w:t>
      </w:r>
      <w:r w:rsidR="009305E2" w:rsidRPr="00FC471B">
        <w:rPr>
          <w:rFonts w:ascii="Arial Narrow" w:hAnsi="Arial Narrow" w:cs="Tahoma"/>
          <w:i/>
          <w:sz w:val="24"/>
          <w:szCs w:val="24"/>
        </w:rPr>
        <w:t>-”</w:t>
      </w:r>
      <w:r w:rsidRPr="00FC471B">
        <w:rPr>
          <w:rFonts w:ascii="Arial Narrow" w:hAnsi="Arial Narrow" w:cs="Tahoma"/>
          <w:i/>
          <w:sz w:val="24"/>
          <w:szCs w:val="24"/>
        </w:rPr>
        <w:t xml:space="preserve">.  </w:t>
      </w:r>
    </w:p>
    <w:p w:rsidR="0025111D" w:rsidRPr="00FC471B" w:rsidRDefault="0025111D" w:rsidP="008D4D83">
      <w:pPr>
        <w:autoSpaceDE w:val="0"/>
        <w:autoSpaceDN w:val="0"/>
        <w:adjustRightInd w:val="0"/>
        <w:spacing w:line="276" w:lineRule="auto"/>
        <w:ind w:firstLine="708"/>
        <w:rPr>
          <w:rFonts w:ascii="Arial Narrow" w:hAnsi="Arial Narrow" w:cs="Comic Sans MS"/>
          <w:sz w:val="29"/>
          <w:szCs w:val="29"/>
        </w:rPr>
      </w:pPr>
    </w:p>
    <w:p w:rsidR="00B076E8" w:rsidRDefault="00FC471B" w:rsidP="00FC471B">
      <w:pPr>
        <w:autoSpaceDE w:val="0"/>
        <w:autoSpaceDN w:val="0"/>
        <w:adjustRightInd w:val="0"/>
        <w:spacing w:line="276" w:lineRule="auto"/>
        <w:jc w:val="both"/>
        <w:rPr>
          <w:rFonts w:ascii="Tahoma" w:hAnsi="Tahoma" w:cs="Tahoma"/>
          <w:sz w:val="24"/>
          <w:szCs w:val="24"/>
        </w:rPr>
      </w:pPr>
      <w:r>
        <w:rPr>
          <w:rFonts w:ascii="Arial Narrow" w:hAnsi="Arial Narrow" w:cs="Comic Sans MS"/>
          <w:sz w:val="29"/>
          <w:szCs w:val="29"/>
        </w:rPr>
        <w:tab/>
      </w:r>
      <w:r w:rsidR="00DC545A">
        <w:rPr>
          <w:rFonts w:ascii="Tahoma" w:hAnsi="Tahoma" w:cs="Tahoma"/>
          <w:sz w:val="24"/>
          <w:szCs w:val="24"/>
        </w:rPr>
        <w:t>El</w:t>
      </w:r>
      <w:r w:rsidRPr="00FC471B">
        <w:rPr>
          <w:rFonts w:ascii="Tahoma" w:hAnsi="Tahoma" w:cs="Tahoma"/>
          <w:sz w:val="24"/>
          <w:szCs w:val="24"/>
        </w:rPr>
        <w:t xml:space="preserve"> contenido de esta norma se replica inalterado en el</w:t>
      </w:r>
      <w:r w:rsidR="00B076E8" w:rsidRPr="00FC471B">
        <w:rPr>
          <w:rFonts w:ascii="Tahoma" w:hAnsi="Tahoma" w:cs="Tahoma"/>
          <w:sz w:val="24"/>
          <w:szCs w:val="24"/>
        </w:rPr>
        <w:t xml:space="preserve"> Decreto 2013 de 2012,</w:t>
      </w:r>
      <w:r w:rsidRPr="00FC471B">
        <w:rPr>
          <w:rFonts w:ascii="Tahoma" w:hAnsi="Tahoma" w:cs="Tahoma"/>
          <w:sz w:val="24"/>
          <w:szCs w:val="24"/>
        </w:rPr>
        <w:t xml:space="preserve"> por medio del cual se ordenó la supresión y liquidación del ISS, que en su artículo 19, </w:t>
      </w:r>
      <w:r w:rsidR="00B076E8" w:rsidRPr="00FC471B">
        <w:rPr>
          <w:rFonts w:ascii="Tahoma" w:hAnsi="Tahoma" w:cs="Tahoma"/>
          <w:sz w:val="24"/>
          <w:szCs w:val="24"/>
        </w:rPr>
        <w:t>establece con precisión que la atención de las obligaciones laborales pendientes estará a cargo del ISS en liquidación y que, si dichos recursos no son suficientes, le corresponderá a la Nación su cubrimiento, con cargo a los recursos del Presupuesto General.</w:t>
      </w:r>
    </w:p>
    <w:p w:rsidR="008E1B2C" w:rsidRDefault="008E1B2C" w:rsidP="008D4D83">
      <w:pPr>
        <w:autoSpaceDE w:val="0"/>
        <w:autoSpaceDN w:val="0"/>
        <w:adjustRightInd w:val="0"/>
        <w:spacing w:line="276" w:lineRule="auto"/>
        <w:jc w:val="both"/>
        <w:rPr>
          <w:rFonts w:ascii="Tahoma" w:hAnsi="Tahoma" w:cs="Tahoma"/>
          <w:sz w:val="24"/>
          <w:szCs w:val="24"/>
        </w:rPr>
      </w:pPr>
    </w:p>
    <w:p w:rsidR="00B076E8" w:rsidRDefault="008E1B2C" w:rsidP="008E1B2C">
      <w:pPr>
        <w:autoSpaceDE w:val="0"/>
        <w:autoSpaceDN w:val="0"/>
        <w:adjustRightInd w:val="0"/>
        <w:spacing w:line="276" w:lineRule="auto"/>
        <w:jc w:val="both"/>
        <w:rPr>
          <w:rFonts w:ascii="Tahoma" w:hAnsi="Tahoma" w:cs="Tahoma"/>
          <w:sz w:val="24"/>
          <w:szCs w:val="24"/>
        </w:rPr>
      </w:pPr>
      <w:r>
        <w:rPr>
          <w:rFonts w:ascii="Tahoma" w:hAnsi="Tahoma" w:cs="Tahoma"/>
          <w:sz w:val="24"/>
          <w:szCs w:val="24"/>
        </w:rPr>
        <w:tab/>
        <w:t xml:space="preserve">Leído en su integridad el Estatuto de Supresión y Liquidación de entidades públicas, no se descubre una sola norma de la que se pueda inferir que los acreedores laborales que no lograron satisfacer sus créditos con los recursos de la masa de activos de la entidad liquidada, una vez que finaliza el proceso concursal, pierden el derecho a reclamar su pago al tesoro público, como quiera que en últimas el deudor es el Estado, el cual por definición no puede insolventarse.  </w:t>
      </w:r>
    </w:p>
    <w:p w:rsidR="008E1B2C" w:rsidRDefault="008E1B2C" w:rsidP="008E1B2C">
      <w:pPr>
        <w:autoSpaceDE w:val="0"/>
        <w:autoSpaceDN w:val="0"/>
        <w:adjustRightInd w:val="0"/>
        <w:spacing w:line="276" w:lineRule="auto"/>
        <w:jc w:val="both"/>
        <w:rPr>
          <w:rFonts w:ascii="Tahoma" w:hAnsi="Tahoma" w:cs="Tahoma"/>
          <w:sz w:val="24"/>
          <w:szCs w:val="24"/>
        </w:rPr>
      </w:pPr>
    </w:p>
    <w:p w:rsidR="00E85787" w:rsidRDefault="009F1F86" w:rsidP="008E1B2C">
      <w:pPr>
        <w:autoSpaceDE w:val="0"/>
        <w:autoSpaceDN w:val="0"/>
        <w:adjustRightInd w:val="0"/>
        <w:spacing w:line="276" w:lineRule="auto"/>
        <w:jc w:val="both"/>
        <w:rPr>
          <w:rFonts w:ascii="Tahoma" w:hAnsi="Tahoma" w:cs="Tahoma"/>
          <w:sz w:val="24"/>
          <w:szCs w:val="24"/>
        </w:rPr>
      </w:pPr>
      <w:r w:rsidRPr="001456FA">
        <w:rPr>
          <w:rFonts w:ascii="Tahoma" w:hAnsi="Tahoma" w:cs="Tahoma"/>
          <w:sz w:val="24"/>
          <w:szCs w:val="24"/>
        </w:rPr>
        <w:tab/>
      </w:r>
      <w:r w:rsidR="006754D4">
        <w:rPr>
          <w:rFonts w:ascii="Tahoma" w:hAnsi="Tahoma" w:cs="Tahoma"/>
          <w:sz w:val="24"/>
          <w:szCs w:val="24"/>
        </w:rPr>
        <w:t>Ahora, p</w:t>
      </w:r>
      <w:r w:rsidRPr="001456FA">
        <w:rPr>
          <w:rFonts w:ascii="Tahoma" w:hAnsi="Tahoma" w:cs="Tahoma"/>
          <w:sz w:val="24"/>
          <w:szCs w:val="24"/>
        </w:rPr>
        <w:t>or imperio de la ley</w:t>
      </w:r>
      <w:r w:rsidR="002009B0" w:rsidRPr="001456FA">
        <w:rPr>
          <w:rFonts w:ascii="Tahoma" w:hAnsi="Tahoma" w:cs="Tahoma"/>
          <w:sz w:val="24"/>
          <w:szCs w:val="24"/>
        </w:rPr>
        <w:t xml:space="preserve"> (Decreto 254 de 2002)</w:t>
      </w:r>
      <w:r w:rsidRPr="001456FA">
        <w:rPr>
          <w:rFonts w:ascii="Tahoma" w:hAnsi="Tahoma" w:cs="Tahoma"/>
          <w:sz w:val="24"/>
          <w:szCs w:val="24"/>
        </w:rPr>
        <w:t>, en virtud de la apertura del pro</w:t>
      </w:r>
      <w:r w:rsidR="002009B0" w:rsidRPr="001456FA">
        <w:rPr>
          <w:rFonts w:ascii="Tahoma" w:hAnsi="Tahoma" w:cs="Tahoma"/>
          <w:sz w:val="24"/>
          <w:szCs w:val="24"/>
        </w:rPr>
        <w:t xml:space="preserve">ceso de liquidación de la entidad pública, </w:t>
      </w:r>
      <w:r w:rsidRPr="001456FA">
        <w:rPr>
          <w:rFonts w:ascii="Tahoma" w:hAnsi="Tahoma" w:cs="Tahoma"/>
          <w:sz w:val="24"/>
          <w:szCs w:val="24"/>
        </w:rPr>
        <w:t>la competencia de la jurisdicción laboral se ve temporalmente desplazada</w:t>
      </w:r>
      <w:r w:rsidR="00E85787">
        <w:rPr>
          <w:rFonts w:ascii="Tahoma" w:hAnsi="Tahoma" w:cs="Tahoma"/>
          <w:sz w:val="24"/>
          <w:szCs w:val="24"/>
        </w:rPr>
        <w:t xml:space="preserve"> con la finalidad</w:t>
      </w:r>
      <w:r w:rsidRPr="001456FA">
        <w:rPr>
          <w:rFonts w:ascii="Tahoma" w:hAnsi="Tahoma" w:cs="Tahoma"/>
          <w:sz w:val="24"/>
          <w:szCs w:val="24"/>
        </w:rPr>
        <w:t xml:space="preserve"> </w:t>
      </w:r>
      <w:r w:rsidR="00E85787">
        <w:rPr>
          <w:rFonts w:ascii="Tahoma" w:hAnsi="Tahoma" w:cs="Tahoma"/>
          <w:sz w:val="24"/>
          <w:szCs w:val="24"/>
        </w:rPr>
        <w:t xml:space="preserve">de </w:t>
      </w:r>
      <w:r w:rsidRPr="001456FA">
        <w:rPr>
          <w:rFonts w:ascii="Tahoma" w:hAnsi="Tahoma" w:cs="Tahoma"/>
          <w:sz w:val="24"/>
          <w:szCs w:val="24"/>
        </w:rPr>
        <w:t>que los distintos procesos</w:t>
      </w:r>
      <w:r w:rsidR="001456FA" w:rsidRPr="001456FA">
        <w:rPr>
          <w:rFonts w:ascii="Tahoma" w:hAnsi="Tahoma" w:cs="Tahoma"/>
          <w:sz w:val="24"/>
          <w:szCs w:val="24"/>
        </w:rPr>
        <w:t xml:space="preserve"> </w:t>
      </w:r>
      <w:r w:rsidRPr="001456FA">
        <w:rPr>
          <w:rFonts w:ascii="Tahoma" w:hAnsi="Tahoma" w:cs="Tahoma"/>
          <w:sz w:val="24"/>
          <w:szCs w:val="24"/>
        </w:rPr>
        <w:t>ejecutivos</w:t>
      </w:r>
      <w:r w:rsidR="001456FA" w:rsidRPr="001456FA">
        <w:rPr>
          <w:rFonts w:ascii="Tahoma" w:hAnsi="Tahoma" w:cs="Tahoma"/>
          <w:sz w:val="24"/>
          <w:szCs w:val="24"/>
        </w:rPr>
        <w:t xml:space="preserve"> laborales</w:t>
      </w:r>
      <w:r w:rsidR="002009B0" w:rsidRPr="001456FA">
        <w:rPr>
          <w:rFonts w:ascii="Tahoma" w:hAnsi="Tahoma" w:cs="Tahoma"/>
          <w:sz w:val="24"/>
          <w:szCs w:val="24"/>
        </w:rPr>
        <w:t xml:space="preserve"> en los que la</w:t>
      </w:r>
      <w:r w:rsidRPr="001456FA">
        <w:rPr>
          <w:rFonts w:ascii="Tahoma" w:hAnsi="Tahoma" w:cs="Tahoma"/>
          <w:sz w:val="24"/>
          <w:szCs w:val="24"/>
        </w:rPr>
        <w:t xml:space="preserve"> entidad pública</w:t>
      </w:r>
      <w:r w:rsidR="001456FA" w:rsidRPr="001456FA">
        <w:rPr>
          <w:rFonts w:ascii="Tahoma" w:hAnsi="Tahoma" w:cs="Tahoma"/>
          <w:sz w:val="24"/>
          <w:szCs w:val="24"/>
        </w:rPr>
        <w:t xml:space="preserve"> suprimida</w:t>
      </w:r>
      <w:r w:rsidR="00E85787">
        <w:rPr>
          <w:rFonts w:ascii="Tahoma" w:hAnsi="Tahoma" w:cs="Tahoma"/>
          <w:sz w:val="24"/>
          <w:szCs w:val="24"/>
        </w:rPr>
        <w:t xml:space="preserve"> es</w:t>
      </w:r>
      <w:r w:rsidR="002009B0" w:rsidRPr="001456FA">
        <w:rPr>
          <w:rFonts w:ascii="Tahoma" w:hAnsi="Tahoma" w:cs="Tahoma"/>
          <w:sz w:val="24"/>
          <w:szCs w:val="24"/>
        </w:rPr>
        <w:t xml:space="preserve"> </w:t>
      </w:r>
      <w:r w:rsidR="00E85787">
        <w:rPr>
          <w:rFonts w:ascii="Tahoma" w:hAnsi="Tahoma" w:cs="Tahoma"/>
          <w:sz w:val="24"/>
          <w:szCs w:val="24"/>
        </w:rPr>
        <w:t>ejecutada</w:t>
      </w:r>
      <w:r w:rsidR="006754D4">
        <w:rPr>
          <w:rFonts w:ascii="Tahoma" w:hAnsi="Tahoma" w:cs="Tahoma"/>
          <w:sz w:val="24"/>
          <w:szCs w:val="24"/>
        </w:rPr>
        <w:t>,</w:t>
      </w:r>
      <w:r w:rsidRPr="001456FA">
        <w:rPr>
          <w:rFonts w:ascii="Tahoma" w:hAnsi="Tahoma" w:cs="Tahoma"/>
          <w:sz w:val="24"/>
          <w:szCs w:val="24"/>
        </w:rPr>
        <w:t xml:space="preserve"> se </w:t>
      </w:r>
      <w:r w:rsidR="002009B0" w:rsidRPr="001456FA">
        <w:rPr>
          <w:rFonts w:ascii="Tahoma" w:hAnsi="Tahoma" w:cs="Tahoma"/>
          <w:sz w:val="24"/>
          <w:szCs w:val="24"/>
        </w:rPr>
        <w:t xml:space="preserve">acumulen al respectivo </w:t>
      </w:r>
      <w:r w:rsidRPr="001456FA">
        <w:rPr>
          <w:rFonts w:ascii="Tahoma" w:hAnsi="Tahoma" w:cs="Tahoma"/>
          <w:sz w:val="24"/>
          <w:szCs w:val="24"/>
        </w:rPr>
        <w:t xml:space="preserve">trámite concursal. </w:t>
      </w:r>
    </w:p>
    <w:p w:rsidR="00E85787" w:rsidRDefault="00E85787" w:rsidP="008E1B2C">
      <w:pPr>
        <w:autoSpaceDE w:val="0"/>
        <w:autoSpaceDN w:val="0"/>
        <w:adjustRightInd w:val="0"/>
        <w:spacing w:line="276" w:lineRule="auto"/>
        <w:jc w:val="both"/>
        <w:rPr>
          <w:rFonts w:ascii="Tahoma" w:hAnsi="Tahoma" w:cs="Tahoma"/>
          <w:sz w:val="24"/>
          <w:szCs w:val="24"/>
        </w:rPr>
      </w:pPr>
    </w:p>
    <w:p w:rsidR="009F1F86" w:rsidRPr="001456FA" w:rsidRDefault="00E85787" w:rsidP="008E1B2C">
      <w:pPr>
        <w:autoSpaceDE w:val="0"/>
        <w:autoSpaceDN w:val="0"/>
        <w:adjustRightInd w:val="0"/>
        <w:spacing w:line="276" w:lineRule="auto"/>
        <w:jc w:val="both"/>
        <w:rPr>
          <w:rFonts w:ascii="Tahoma" w:hAnsi="Tahoma" w:cs="Tahoma"/>
          <w:sz w:val="24"/>
          <w:szCs w:val="24"/>
        </w:rPr>
      </w:pPr>
      <w:r>
        <w:rPr>
          <w:rFonts w:ascii="Tahoma" w:hAnsi="Tahoma" w:cs="Tahoma"/>
          <w:sz w:val="24"/>
          <w:szCs w:val="24"/>
        </w:rPr>
        <w:tab/>
      </w:r>
      <w:r w:rsidR="006754D4">
        <w:rPr>
          <w:rFonts w:ascii="Tahoma" w:hAnsi="Tahoma" w:cs="Tahoma"/>
          <w:sz w:val="24"/>
          <w:szCs w:val="24"/>
        </w:rPr>
        <w:t>Pero</w:t>
      </w:r>
      <w:r w:rsidR="001456FA" w:rsidRPr="001456FA">
        <w:rPr>
          <w:rFonts w:ascii="Tahoma" w:hAnsi="Tahoma" w:cs="Tahoma"/>
          <w:sz w:val="24"/>
          <w:szCs w:val="24"/>
        </w:rPr>
        <w:t xml:space="preserve">, que </w:t>
      </w:r>
      <w:r w:rsidR="001456FA" w:rsidRPr="001456FA">
        <w:rPr>
          <w:rFonts w:ascii="Tahoma" w:hAnsi="Tahoma" w:cs="Tahoma"/>
          <w:iCs/>
          <w:sz w:val="24"/>
          <w:szCs w:val="24"/>
          <w:bdr w:val="none" w:sz="0" w:space="0" w:color="auto" w:frame="1"/>
          <w:shd w:val="clear" w:color="auto" w:fill="FFFFFF"/>
        </w:rPr>
        <w:t>la liquidación tenga fuero de atracción sobre todos los procesos ejecutivos de cualquier naturaleza,</w:t>
      </w:r>
      <w:r w:rsidR="001456FA">
        <w:rPr>
          <w:rFonts w:ascii="Tahoma" w:hAnsi="Tahoma" w:cs="Tahoma"/>
          <w:iCs/>
          <w:sz w:val="24"/>
          <w:szCs w:val="24"/>
          <w:bdr w:val="none" w:sz="0" w:space="0" w:color="auto" w:frame="1"/>
          <w:shd w:val="clear" w:color="auto" w:fill="FFFFFF"/>
        </w:rPr>
        <w:t xml:space="preserve"> no</w:t>
      </w:r>
      <w:r>
        <w:rPr>
          <w:rFonts w:ascii="Tahoma" w:hAnsi="Tahoma" w:cs="Tahoma"/>
          <w:iCs/>
          <w:sz w:val="24"/>
          <w:szCs w:val="24"/>
          <w:bdr w:val="none" w:sz="0" w:space="0" w:color="auto" w:frame="1"/>
          <w:shd w:val="clear" w:color="auto" w:fill="FFFFFF"/>
        </w:rPr>
        <w:t xml:space="preserve"> puede interpretarse en el sentido de que</w:t>
      </w:r>
      <w:r w:rsidR="001456FA" w:rsidRPr="001456FA">
        <w:rPr>
          <w:rFonts w:ascii="Tahoma" w:hAnsi="Tahoma" w:cs="Tahoma"/>
          <w:iCs/>
          <w:sz w:val="24"/>
          <w:szCs w:val="24"/>
          <w:bdr w:val="none" w:sz="0" w:space="0" w:color="auto" w:frame="1"/>
          <w:shd w:val="clear" w:color="auto" w:fill="FFFFFF"/>
        </w:rPr>
        <w:t xml:space="preserve"> </w:t>
      </w:r>
      <w:r w:rsidR="009F1F86" w:rsidRPr="001456FA">
        <w:rPr>
          <w:rFonts w:ascii="Tahoma" w:hAnsi="Tahoma" w:cs="Tahoma"/>
          <w:sz w:val="24"/>
          <w:szCs w:val="24"/>
        </w:rPr>
        <w:t>una vez que fin</w:t>
      </w:r>
      <w:r>
        <w:rPr>
          <w:rFonts w:ascii="Tahoma" w:hAnsi="Tahoma" w:cs="Tahoma"/>
          <w:sz w:val="24"/>
          <w:szCs w:val="24"/>
        </w:rPr>
        <w:t xml:space="preserve">aliza aquel proceso </w:t>
      </w:r>
      <w:proofErr w:type="spellStart"/>
      <w:r>
        <w:rPr>
          <w:rFonts w:ascii="Tahoma" w:hAnsi="Tahoma" w:cs="Tahoma"/>
          <w:sz w:val="24"/>
          <w:szCs w:val="24"/>
        </w:rPr>
        <w:t>liquidatorio</w:t>
      </w:r>
      <w:proofErr w:type="spellEnd"/>
      <w:r w:rsidR="009F1F86" w:rsidRPr="001456FA">
        <w:rPr>
          <w:rFonts w:ascii="Tahoma" w:hAnsi="Tahoma" w:cs="Tahoma"/>
          <w:sz w:val="24"/>
          <w:szCs w:val="24"/>
        </w:rPr>
        <w:t xml:space="preserve"> y se hace efectiva la extinción</w:t>
      </w:r>
      <w:r w:rsidR="001456FA" w:rsidRPr="001456FA">
        <w:rPr>
          <w:rFonts w:ascii="Tahoma" w:hAnsi="Tahoma" w:cs="Tahoma"/>
          <w:sz w:val="24"/>
          <w:szCs w:val="24"/>
        </w:rPr>
        <w:t xml:space="preserve"> jurídica</w:t>
      </w:r>
      <w:r w:rsidR="009F1F86" w:rsidRPr="001456FA">
        <w:rPr>
          <w:rFonts w:ascii="Tahoma" w:hAnsi="Tahoma" w:cs="Tahoma"/>
          <w:sz w:val="24"/>
          <w:szCs w:val="24"/>
        </w:rPr>
        <w:t xml:space="preserve"> de la</w:t>
      </w:r>
      <w:r w:rsidR="001456FA">
        <w:rPr>
          <w:rFonts w:ascii="Tahoma" w:hAnsi="Tahoma" w:cs="Tahoma"/>
          <w:sz w:val="24"/>
          <w:szCs w:val="24"/>
        </w:rPr>
        <w:t xml:space="preserve"> entidad pública</w:t>
      </w:r>
      <w:r w:rsidR="009F1F86" w:rsidRPr="001456FA">
        <w:rPr>
          <w:rFonts w:ascii="Tahoma" w:hAnsi="Tahoma" w:cs="Tahoma"/>
          <w:sz w:val="24"/>
          <w:szCs w:val="24"/>
        </w:rPr>
        <w:t>,</w:t>
      </w:r>
      <w:r w:rsidR="002E3B2A">
        <w:rPr>
          <w:rFonts w:ascii="Tahoma" w:hAnsi="Tahoma" w:cs="Tahoma"/>
          <w:sz w:val="24"/>
          <w:szCs w:val="24"/>
        </w:rPr>
        <w:t xml:space="preserve"> se cierra</w:t>
      </w:r>
      <w:r w:rsidR="002009B0" w:rsidRPr="001456FA">
        <w:rPr>
          <w:rFonts w:ascii="Tahoma" w:hAnsi="Tahoma" w:cs="Tahoma"/>
          <w:sz w:val="24"/>
          <w:szCs w:val="24"/>
        </w:rPr>
        <w:t xml:space="preserve"> para el acreedor la oportunidad de reclamar el pasivo laboral que conste en sentencia judicial</w:t>
      </w:r>
      <w:r w:rsidR="002E3B2A">
        <w:rPr>
          <w:rFonts w:ascii="Tahoma" w:hAnsi="Tahoma" w:cs="Tahoma"/>
          <w:sz w:val="24"/>
          <w:szCs w:val="24"/>
        </w:rPr>
        <w:t xml:space="preserve"> en firme</w:t>
      </w:r>
      <w:r w:rsidR="002009B0" w:rsidRPr="001456FA">
        <w:rPr>
          <w:rFonts w:ascii="Tahoma" w:hAnsi="Tahoma" w:cs="Tahoma"/>
          <w:sz w:val="24"/>
          <w:szCs w:val="24"/>
        </w:rPr>
        <w:t>, pues tal y como viene de decirse, la carga del pasivo laboral se traslada</w:t>
      </w:r>
      <w:r w:rsidR="001456FA" w:rsidRPr="001456FA">
        <w:rPr>
          <w:rFonts w:ascii="Tahoma" w:hAnsi="Tahoma" w:cs="Tahoma"/>
          <w:sz w:val="24"/>
          <w:szCs w:val="24"/>
        </w:rPr>
        <w:t xml:space="preserve"> en estos precisos casos</w:t>
      </w:r>
      <w:r w:rsidR="002009B0" w:rsidRPr="001456FA">
        <w:rPr>
          <w:rFonts w:ascii="Tahoma" w:hAnsi="Tahoma" w:cs="Tahoma"/>
          <w:sz w:val="24"/>
          <w:szCs w:val="24"/>
        </w:rPr>
        <w:t xml:space="preserve"> al</w:t>
      </w:r>
      <w:r w:rsidR="00E01C63">
        <w:rPr>
          <w:rFonts w:ascii="Tahoma" w:hAnsi="Tahoma" w:cs="Tahoma"/>
          <w:sz w:val="24"/>
          <w:szCs w:val="24"/>
        </w:rPr>
        <w:t xml:space="preserve"> PAR y al Estado</w:t>
      </w:r>
      <w:r>
        <w:rPr>
          <w:rFonts w:ascii="Tahoma" w:hAnsi="Tahoma" w:cs="Tahoma"/>
          <w:sz w:val="24"/>
          <w:szCs w:val="24"/>
        </w:rPr>
        <w:t>, en caso de que la obligación no haya sido satisfecha al interior del trámite concursal.</w:t>
      </w:r>
      <w:r w:rsidR="002009B0" w:rsidRPr="001456FA">
        <w:rPr>
          <w:rFonts w:ascii="Tahoma" w:hAnsi="Tahoma" w:cs="Tahoma"/>
          <w:sz w:val="24"/>
          <w:szCs w:val="24"/>
        </w:rPr>
        <w:t xml:space="preserve"> </w:t>
      </w:r>
      <w:r w:rsidR="009F1F86" w:rsidRPr="001456FA">
        <w:rPr>
          <w:rFonts w:ascii="Tahoma" w:hAnsi="Tahoma" w:cs="Tahoma"/>
          <w:sz w:val="24"/>
          <w:szCs w:val="24"/>
        </w:rPr>
        <w:t xml:space="preserve">    </w:t>
      </w:r>
    </w:p>
    <w:p w:rsidR="009F1F86" w:rsidRDefault="009F1F86" w:rsidP="008E1B2C">
      <w:pPr>
        <w:autoSpaceDE w:val="0"/>
        <w:autoSpaceDN w:val="0"/>
        <w:adjustRightInd w:val="0"/>
        <w:spacing w:line="276" w:lineRule="auto"/>
        <w:jc w:val="both"/>
        <w:rPr>
          <w:rFonts w:ascii="Tahoma" w:hAnsi="Tahoma" w:cs="Tahoma"/>
          <w:sz w:val="24"/>
          <w:szCs w:val="24"/>
        </w:rPr>
      </w:pPr>
    </w:p>
    <w:p w:rsidR="00B076E8" w:rsidRPr="001456FA" w:rsidRDefault="00B14382" w:rsidP="001456FA">
      <w:pPr>
        <w:autoSpaceDE w:val="0"/>
        <w:autoSpaceDN w:val="0"/>
        <w:adjustRightInd w:val="0"/>
        <w:spacing w:line="276" w:lineRule="auto"/>
        <w:ind w:firstLine="708"/>
        <w:jc w:val="both"/>
        <w:rPr>
          <w:rFonts w:ascii="Tahoma" w:hAnsi="Tahoma" w:cs="Tahoma"/>
          <w:sz w:val="24"/>
          <w:szCs w:val="24"/>
        </w:rPr>
      </w:pPr>
      <w:r>
        <w:rPr>
          <w:rFonts w:ascii="Tahoma" w:hAnsi="Tahoma" w:cs="Tahoma"/>
          <w:sz w:val="24"/>
          <w:szCs w:val="24"/>
        </w:rPr>
        <w:t>U</w:t>
      </w:r>
      <w:r w:rsidR="002009B0" w:rsidRPr="001456FA">
        <w:rPr>
          <w:rFonts w:ascii="Tahoma" w:hAnsi="Tahoma" w:cs="Tahoma"/>
          <w:sz w:val="24"/>
          <w:szCs w:val="24"/>
        </w:rPr>
        <w:t>n</w:t>
      </w:r>
      <w:r w:rsidR="00B076E8" w:rsidRPr="001456FA">
        <w:rPr>
          <w:rFonts w:ascii="Tahoma" w:hAnsi="Tahoma" w:cs="Tahoma"/>
          <w:sz w:val="24"/>
          <w:szCs w:val="24"/>
        </w:rPr>
        <w:t xml:space="preserve"> cuarto pilar normativo</w:t>
      </w:r>
      <w:r w:rsidR="002009B0" w:rsidRPr="001456FA">
        <w:rPr>
          <w:rFonts w:ascii="Tahoma" w:hAnsi="Tahoma" w:cs="Tahoma"/>
          <w:sz w:val="24"/>
          <w:szCs w:val="24"/>
        </w:rPr>
        <w:t xml:space="preserve"> que justifica esta tes</w:t>
      </w:r>
      <w:r w:rsidR="001456FA" w:rsidRPr="001456FA">
        <w:rPr>
          <w:rFonts w:ascii="Tahoma" w:hAnsi="Tahoma" w:cs="Tahoma"/>
          <w:sz w:val="24"/>
          <w:szCs w:val="24"/>
        </w:rPr>
        <w:t>is</w:t>
      </w:r>
      <w:r>
        <w:rPr>
          <w:rFonts w:ascii="Tahoma" w:hAnsi="Tahoma" w:cs="Tahoma"/>
          <w:sz w:val="24"/>
          <w:szCs w:val="24"/>
        </w:rPr>
        <w:t xml:space="preserve"> lo constituye el mismo Decreto de clausura</w:t>
      </w:r>
      <w:r w:rsidR="00B076E8" w:rsidRPr="001456FA">
        <w:rPr>
          <w:rFonts w:ascii="Tahoma" w:hAnsi="Tahoma" w:cs="Tahoma"/>
          <w:sz w:val="24"/>
          <w:szCs w:val="24"/>
        </w:rPr>
        <w:t xml:space="preserve"> </w:t>
      </w:r>
      <w:r>
        <w:rPr>
          <w:rFonts w:ascii="Tahoma" w:hAnsi="Tahoma" w:cs="Tahoma"/>
          <w:sz w:val="24"/>
          <w:szCs w:val="24"/>
        </w:rPr>
        <w:t>d</w:t>
      </w:r>
      <w:r w:rsidR="00B076E8" w:rsidRPr="001456FA">
        <w:rPr>
          <w:rFonts w:ascii="Tahoma" w:hAnsi="Tahoma" w:cs="Tahoma"/>
          <w:sz w:val="24"/>
          <w:szCs w:val="24"/>
        </w:rPr>
        <w:t>el proceso de liquidación del Instituto de Seguros Sociales</w:t>
      </w:r>
      <w:r w:rsidR="001456FA">
        <w:rPr>
          <w:rFonts w:ascii="Tahoma" w:hAnsi="Tahoma" w:cs="Tahoma"/>
          <w:sz w:val="24"/>
          <w:szCs w:val="24"/>
        </w:rPr>
        <w:t>, Decreto 553 de 2015</w:t>
      </w:r>
      <w:r w:rsidR="00B076E8" w:rsidRPr="001456FA">
        <w:rPr>
          <w:rFonts w:ascii="Tahoma" w:hAnsi="Tahoma" w:cs="Tahoma"/>
          <w:sz w:val="24"/>
          <w:szCs w:val="24"/>
        </w:rPr>
        <w:t xml:space="preserve">, </w:t>
      </w:r>
      <w:r>
        <w:rPr>
          <w:rFonts w:ascii="Tahoma" w:hAnsi="Tahoma" w:cs="Tahoma"/>
          <w:sz w:val="24"/>
          <w:szCs w:val="24"/>
        </w:rPr>
        <w:t xml:space="preserve">en el que se </w:t>
      </w:r>
      <w:r w:rsidR="00B076E8" w:rsidRPr="001456FA">
        <w:rPr>
          <w:rFonts w:ascii="Tahoma" w:hAnsi="Tahoma" w:cs="Tahoma"/>
          <w:sz w:val="24"/>
          <w:szCs w:val="24"/>
        </w:rPr>
        <w:t>establece que el Estado está en el deber de hacer las operaciones presupuestarias necesarias para el cumplimiento de las obligaciones que queden pendientes al cierre de la liquidación</w:t>
      </w:r>
      <w:r w:rsidR="001456FA">
        <w:rPr>
          <w:rFonts w:ascii="Tahoma" w:hAnsi="Tahoma" w:cs="Tahoma"/>
          <w:sz w:val="24"/>
          <w:szCs w:val="24"/>
        </w:rPr>
        <w:t xml:space="preserve"> (Art. 6)</w:t>
      </w:r>
      <w:r w:rsidR="00B076E8" w:rsidRPr="001456FA">
        <w:rPr>
          <w:rFonts w:ascii="Tahoma" w:hAnsi="Tahoma" w:cs="Tahoma"/>
          <w:sz w:val="24"/>
          <w:szCs w:val="24"/>
        </w:rPr>
        <w:t>.</w:t>
      </w:r>
    </w:p>
    <w:p w:rsidR="00B076E8" w:rsidRPr="00DC545A" w:rsidRDefault="00B076E8" w:rsidP="00E85787">
      <w:pPr>
        <w:autoSpaceDE w:val="0"/>
        <w:autoSpaceDN w:val="0"/>
        <w:adjustRightInd w:val="0"/>
        <w:spacing w:line="276" w:lineRule="auto"/>
        <w:ind w:firstLine="708"/>
        <w:jc w:val="both"/>
        <w:rPr>
          <w:rFonts w:ascii="Tahoma" w:hAnsi="Tahoma" w:cs="Tahoma"/>
          <w:sz w:val="24"/>
          <w:szCs w:val="24"/>
        </w:rPr>
      </w:pPr>
    </w:p>
    <w:p w:rsidR="00FE106D" w:rsidRPr="00FE106D" w:rsidRDefault="00FE106D" w:rsidP="00FE106D">
      <w:pPr>
        <w:autoSpaceDE w:val="0"/>
        <w:autoSpaceDN w:val="0"/>
        <w:adjustRightInd w:val="0"/>
        <w:spacing w:line="276" w:lineRule="auto"/>
        <w:ind w:firstLine="708"/>
        <w:jc w:val="both"/>
        <w:rPr>
          <w:rFonts w:ascii="Tahoma" w:hAnsi="Tahoma" w:cs="Tahoma"/>
          <w:sz w:val="24"/>
          <w:szCs w:val="24"/>
        </w:rPr>
      </w:pPr>
      <w:r w:rsidRPr="00FE106D">
        <w:rPr>
          <w:rFonts w:ascii="Tahoma" w:hAnsi="Tahoma" w:cs="Tahoma"/>
          <w:sz w:val="24"/>
          <w:szCs w:val="24"/>
        </w:rPr>
        <w:t xml:space="preserve">De estos varios textos normativos, es fácil colegir que las obligaciones laborales que estuvieren a cargo del Instituto de Seguros Sociales no fenecieron con la liquidación, sino que sobrevivieron a la misma y si allí no encontraron solución, es posible pedir la ejecución con cargo a los recursos del Patrimonio Autónomo de Remanentes del Instituto de Seguros Sociales Liquidado, representado por su vocero </w:t>
      </w:r>
      <w:proofErr w:type="spellStart"/>
      <w:r w:rsidRPr="00FE106D">
        <w:rPr>
          <w:rFonts w:ascii="Tahoma" w:hAnsi="Tahoma" w:cs="Tahoma"/>
          <w:sz w:val="24"/>
          <w:szCs w:val="24"/>
        </w:rPr>
        <w:t>Fiduagraria</w:t>
      </w:r>
      <w:proofErr w:type="spellEnd"/>
      <w:r w:rsidRPr="00FE106D">
        <w:rPr>
          <w:rFonts w:ascii="Tahoma" w:hAnsi="Tahoma" w:cs="Tahoma"/>
          <w:sz w:val="24"/>
          <w:szCs w:val="24"/>
        </w:rPr>
        <w:t xml:space="preserve"> S.A. y con cargo a la Nación, representado para este caso en el Ministerio de Salud y Protección Social, al cual se encontraba adscrito el mismo, conforme las voces del  Decreto Ley 4107 de 2011, sin que sea necesario acudir a otra vía judicial a impugnar los actos del liquidador. </w:t>
      </w:r>
    </w:p>
    <w:p w:rsidR="00FE106D" w:rsidRPr="00FE106D" w:rsidRDefault="00FE106D" w:rsidP="00FE106D">
      <w:pPr>
        <w:autoSpaceDE w:val="0"/>
        <w:autoSpaceDN w:val="0"/>
        <w:adjustRightInd w:val="0"/>
        <w:spacing w:line="276" w:lineRule="auto"/>
        <w:ind w:firstLine="708"/>
        <w:jc w:val="both"/>
        <w:rPr>
          <w:rFonts w:ascii="Tahoma" w:hAnsi="Tahoma" w:cs="Tahoma"/>
          <w:sz w:val="24"/>
          <w:szCs w:val="24"/>
        </w:rPr>
      </w:pPr>
    </w:p>
    <w:p w:rsidR="00FE106D" w:rsidRPr="00FE106D" w:rsidRDefault="00FE106D" w:rsidP="00FE106D">
      <w:pPr>
        <w:autoSpaceDE w:val="0"/>
        <w:autoSpaceDN w:val="0"/>
        <w:adjustRightInd w:val="0"/>
        <w:spacing w:line="276" w:lineRule="auto"/>
        <w:ind w:firstLine="708"/>
        <w:jc w:val="both"/>
        <w:rPr>
          <w:rFonts w:ascii="Tahoma" w:hAnsi="Tahoma" w:cs="Tahoma"/>
          <w:sz w:val="24"/>
          <w:szCs w:val="24"/>
        </w:rPr>
      </w:pPr>
      <w:r w:rsidRPr="00FE106D">
        <w:rPr>
          <w:rFonts w:ascii="Tahoma" w:hAnsi="Tahoma" w:cs="Tahoma"/>
          <w:sz w:val="24"/>
          <w:szCs w:val="24"/>
        </w:rPr>
        <w:t>Y vale la pena indicar que no hay otra vía, más que la de un proceso ejecutivo laboral dirigido contra el patrimonio autónomo de remanentes y contra la Nación, para pedir la ejecución de esas obligaciones, las cuales cuentan con un título de recaudo constituido por un fallo judicial debidamente ejecutoriado, situación que encuadra perfectamente en el canon 100 del Compendio Instrumental Laboral y de la Seguridad Social.</w:t>
      </w:r>
    </w:p>
    <w:p w:rsidR="00FE106D" w:rsidRPr="00FE106D" w:rsidRDefault="00FE106D" w:rsidP="00FE106D">
      <w:pPr>
        <w:autoSpaceDE w:val="0"/>
        <w:autoSpaceDN w:val="0"/>
        <w:adjustRightInd w:val="0"/>
        <w:spacing w:line="276" w:lineRule="auto"/>
        <w:ind w:firstLine="708"/>
        <w:jc w:val="both"/>
        <w:rPr>
          <w:rFonts w:ascii="Tahoma" w:hAnsi="Tahoma" w:cs="Tahoma"/>
          <w:sz w:val="24"/>
          <w:szCs w:val="24"/>
        </w:rPr>
      </w:pPr>
    </w:p>
    <w:p w:rsidR="00FE106D" w:rsidRPr="00FE106D" w:rsidRDefault="00FE106D" w:rsidP="00FE106D">
      <w:pPr>
        <w:autoSpaceDE w:val="0"/>
        <w:autoSpaceDN w:val="0"/>
        <w:adjustRightInd w:val="0"/>
        <w:spacing w:line="276" w:lineRule="auto"/>
        <w:ind w:firstLine="708"/>
        <w:jc w:val="both"/>
        <w:rPr>
          <w:rFonts w:ascii="Tahoma" w:hAnsi="Tahoma" w:cs="Tahoma"/>
          <w:sz w:val="24"/>
          <w:szCs w:val="24"/>
        </w:rPr>
      </w:pPr>
      <w:r w:rsidRPr="00FE106D">
        <w:rPr>
          <w:rFonts w:ascii="Tahoma" w:hAnsi="Tahoma" w:cs="Tahoma"/>
          <w:sz w:val="24"/>
          <w:szCs w:val="24"/>
        </w:rPr>
        <w:t>Tal conclusión no se estropea porque el Juzgado a-quo no cuente con las diligencias originales, las cuales se remitieron al ISS mientras se ejecutaba la liquidación de la en</w:t>
      </w:r>
      <w:r>
        <w:rPr>
          <w:rFonts w:ascii="Tahoma" w:hAnsi="Tahoma" w:cs="Tahoma"/>
          <w:sz w:val="24"/>
          <w:szCs w:val="24"/>
        </w:rPr>
        <w:t>tidad, por</w:t>
      </w:r>
      <w:r w:rsidRPr="00FE106D">
        <w:rPr>
          <w:rFonts w:ascii="Tahoma" w:hAnsi="Tahoma" w:cs="Tahoma"/>
          <w:sz w:val="24"/>
          <w:szCs w:val="24"/>
        </w:rPr>
        <w:t>que t</w:t>
      </w:r>
      <w:r>
        <w:rPr>
          <w:rFonts w:ascii="Tahoma" w:hAnsi="Tahoma" w:cs="Tahoma"/>
          <w:sz w:val="24"/>
          <w:szCs w:val="24"/>
        </w:rPr>
        <w:t>al inconveniente se soluciona</w:t>
      </w:r>
      <w:r w:rsidRPr="00FE106D">
        <w:rPr>
          <w:rFonts w:ascii="Tahoma" w:hAnsi="Tahoma" w:cs="Tahoma"/>
          <w:sz w:val="24"/>
          <w:szCs w:val="24"/>
        </w:rPr>
        <w:t xml:space="preserve"> </w:t>
      </w:r>
      <w:r>
        <w:rPr>
          <w:rFonts w:ascii="Tahoma" w:hAnsi="Tahoma" w:cs="Tahoma"/>
          <w:sz w:val="24"/>
          <w:szCs w:val="24"/>
        </w:rPr>
        <w:t>oficiando</w:t>
      </w:r>
      <w:r w:rsidRPr="00FE106D">
        <w:rPr>
          <w:rFonts w:ascii="Tahoma" w:hAnsi="Tahoma" w:cs="Tahoma"/>
          <w:sz w:val="24"/>
          <w:szCs w:val="24"/>
        </w:rPr>
        <w:t xml:space="preserve"> a</w:t>
      </w:r>
      <w:r>
        <w:rPr>
          <w:rFonts w:ascii="Tahoma" w:hAnsi="Tahoma" w:cs="Tahoma"/>
          <w:sz w:val="24"/>
          <w:szCs w:val="24"/>
        </w:rPr>
        <w:t xml:space="preserve"> dicha</w:t>
      </w:r>
      <w:r w:rsidRPr="00FE106D">
        <w:rPr>
          <w:rFonts w:ascii="Tahoma" w:hAnsi="Tahoma" w:cs="Tahoma"/>
          <w:sz w:val="24"/>
          <w:szCs w:val="24"/>
        </w:rPr>
        <w:t xml:space="preserve"> entidad </w:t>
      </w:r>
      <w:r w:rsidR="006A6A5E">
        <w:rPr>
          <w:rFonts w:ascii="Tahoma" w:hAnsi="Tahoma" w:cs="Tahoma"/>
          <w:sz w:val="24"/>
          <w:szCs w:val="24"/>
        </w:rPr>
        <w:t>pidiéndole</w:t>
      </w:r>
      <w:r w:rsidRPr="00FE106D">
        <w:rPr>
          <w:rFonts w:ascii="Tahoma" w:hAnsi="Tahoma" w:cs="Tahoma"/>
          <w:sz w:val="24"/>
          <w:szCs w:val="24"/>
        </w:rPr>
        <w:t xml:space="preserve"> la devolución de los folios originales </w:t>
      </w:r>
      <w:r w:rsidR="006A6A5E">
        <w:rPr>
          <w:rFonts w:ascii="Tahoma" w:hAnsi="Tahoma" w:cs="Tahoma"/>
          <w:sz w:val="24"/>
          <w:szCs w:val="24"/>
        </w:rPr>
        <w:t xml:space="preserve">para </w:t>
      </w:r>
      <w:r w:rsidRPr="00FE106D">
        <w:rPr>
          <w:rFonts w:ascii="Tahoma" w:hAnsi="Tahoma" w:cs="Tahoma"/>
          <w:sz w:val="24"/>
          <w:szCs w:val="24"/>
        </w:rPr>
        <w:t>procede</w:t>
      </w:r>
      <w:r w:rsidR="006A6A5E">
        <w:rPr>
          <w:rFonts w:ascii="Tahoma" w:hAnsi="Tahoma" w:cs="Tahoma"/>
          <w:sz w:val="24"/>
          <w:szCs w:val="24"/>
        </w:rPr>
        <w:t>r a librar mandamiento de pago, o para continuar con la ejecución en el estado en que se encontraba al momento de su remisión al trámite concursal.</w:t>
      </w:r>
    </w:p>
    <w:p w:rsidR="00FE106D" w:rsidRPr="00FE106D" w:rsidRDefault="00FE106D" w:rsidP="00FE106D">
      <w:pPr>
        <w:autoSpaceDE w:val="0"/>
        <w:autoSpaceDN w:val="0"/>
        <w:adjustRightInd w:val="0"/>
        <w:spacing w:line="276" w:lineRule="auto"/>
        <w:ind w:firstLine="708"/>
        <w:jc w:val="both"/>
        <w:rPr>
          <w:rFonts w:ascii="Tahoma" w:hAnsi="Tahoma" w:cs="Tahoma"/>
          <w:sz w:val="24"/>
          <w:szCs w:val="24"/>
        </w:rPr>
      </w:pPr>
    </w:p>
    <w:p w:rsidR="00FE106D" w:rsidRPr="00FE106D" w:rsidRDefault="00FE106D" w:rsidP="00FE106D">
      <w:pPr>
        <w:autoSpaceDE w:val="0"/>
        <w:autoSpaceDN w:val="0"/>
        <w:adjustRightInd w:val="0"/>
        <w:spacing w:line="276" w:lineRule="auto"/>
        <w:ind w:firstLine="708"/>
        <w:jc w:val="both"/>
        <w:rPr>
          <w:rFonts w:ascii="Tahoma" w:hAnsi="Tahoma" w:cs="Tahoma"/>
          <w:sz w:val="24"/>
          <w:szCs w:val="24"/>
        </w:rPr>
      </w:pPr>
      <w:r w:rsidRPr="00FE106D">
        <w:rPr>
          <w:rFonts w:ascii="Tahoma" w:hAnsi="Tahoma" w:cs="Tahoma"/>
          <w:sz w:val="24"/>
          <w:szCs w:val="24"/>
        </w:rPr>
        <w:t xml:space="preserve">Por último, es importante recordar que los Patrimonios Autónomos pueden ser llamados a juicio, por medio del ente fiduciario que los administre, tal como se ha constatado por la jurisprudencia patria, en una sentencia de la Sala de Casación Civil, que no por </w:t>
      </w:r>
      <w:r w:rsidR="006A6A5E">
        <w:rPr>
          <w:rFonts w:ascii="Tahoma" w:hAnsi="Tahoma" w:cs="Tahoma"/>
          <w:sz w:val="24"/>
          <w:szCs w:val="24"/>
        </w:rPr>
        <w:t>antigua</w:t>
      </w:r>
      <w:r w:rsidRPr="00FE106D">
        <w:rPr>
          <w:rFonts w:ascii="Tahoma" w:hAnsi="Tahoma" w:cs="Tahoma"/>
          <w:sz w:val="24"/>
          <w:szCs w:val="24"/>
        </w:rPr>
        <w:t xml:space="preserve"> pierde su vigencia. Tal pronunciamiento en uno de sus apartes indica:</w:t>
      </w:r>
    </w:p>
    <w:p w:rsidR="00FE106D" w:rsidRPr="00FE106D" w:rsidRDefault="00FE106D" w:rsidP="00FE106D">
      <w:pPr>
        <w:autoSpaceDE w:val="0"/>
        <w:autoSpaceDN w:val="0"/>
        <w:adjustRightInd w:val="0"/>
        <w:spacing w:line="276" w:lineRule="auto"/>
        <w:ind w:firstLine="708"/>
        <w:jc w:val="both"/>
        <w:rPr>
          <w:rFonts w:ascii="Tahoma" w:hAnsi="Tahoma" w:cs="Tahoma"/>
          <w:sz w:val="24"/>
          <w:szCs w:val="24"/>
        </w:rPr>
      </w:pPr>
    </w:p>
    <w:p w:rsidR="00FE106D" w:rsidRPr="006A6A5E" w:rsidRDefault="00FE106D" w:rsidP="00FE106D">
      <w:pPr>
        <w:autoSpaceDE w:val="0"/>
        <w:autoSpaceDN w:val="0"/>
        <w:adjustRightInd w:val="0"/>
        <w:spacing w:line="276" w:lineRule="auto"/>
        <w:ind w:left="708" w:firstLine="708"/>
        <w:jc w:val="both"/>
        <w:rPr>
          <w:rFonts w:ascii="Arial Narrow" w:hAnsi="Arial Narrow" w:cs="Tahoma"/>
          <w:i/>
          <w:sz w:val="24"/>
          <w:szCs w:val="24"/>
        </w:rPr>
      </w:pPr>
      <w:r w:rsidRPr="006A6A5E">
        <w:rPr>
          <w:rFonts w:ascii="Arial Narrow" w:hAnsi="Arial Narrow" w:cs="Tahoma"/>
          <w:i/>
          <w:sz w:val="24"/>
          <w:szCs w:val="24"/>
        </w:rPr>
        <w:t xml:space="preserve">“Ciertamente, como se ha indicado, el patrimonio autónomo no es persona natural ni jurídica, y por tal circunstancia en los términos del artículo 44 del C. de P. Civil, en sentido técnico procesal, no tiene capacidad para ser parte en un proceso, pero cuando sea menester deducir en juicio derechos u obligaciones que lo afectan, emergentes del cumplimiento de la finalidad para la cual fue constituido, su comparecencia como demandante o como demandado debe darse por conducto del fiduciario quien no obra ni a nombre propio porque su patrimonio permanece separado de los bienes </w:t>
      </w:r>
      <w:proofErr w:type="spellStart"/>
      <w:r w:rsidRPr="006A6A5E">
        <w:rPr>
          <w:rFonts w:ascii="Arial Narrow" w:hAnsi="Arial Narrow" w:cs="Tahoma"/>
          <w:i/>
          <w:sz w:val="24"/>
          <w:szCs w:val="24"/>
        </w:rPr>
        <w:t>fideicomitidos</w:t>
      </w:r>
      <w:proofErr w:type="spellEnd"/>
      <w:r w:rsidRPr="006A6A5E">
        <w:rPr>
          <w:rFonts w:ascii="Arial Narrow" w:hAnsi="Arial Narrow" w:cs="Tahoma"/>
          <w:i/>
          <w:sz w:val="24"/>
          <w:szCs w:val="24"/>
        </w:rPr>
        <w:t>, ni tampoco exactamente a nombre de la fiducia, sino simplemente como dueño o administrador de los bienes que le fueron transferidos a título de fiducia como patrimonio autónomo afecto a una específica finalidad” (sentencia del tres (3) de agosto de dos mil cinco (2005) Referencia: Expediente No. 1909).</w:t>
      </w:r>
    </w:p>
    <w:p w:rsidR="00FE106D" w:rsidRPr="00FE106D" w:rsidRDefault="00FE106D" w:rsidP="00FE106D">
      <w:pPr>
        <w:autoSpaceDE w:val="0"/>
        <w:autoSpaceDN w:val="0"/>
        <w:adjustRightInd w:val="0"/>
        <w:spacing w:line="276" w:lineRule="auto"/>
        <w:ind w:firstLine="708"/>
        <w:jc w:val="both"/>
        <w:rPr>
          <w:rFonts w:ascii="Tahoma" w:hAnsi="Tahoma" w:cs="Tahoma"/>
          <w:sz w:val="24"/>
          <w:szCs w:val="24"/>
        </w:rPr>
      </w:pPr>
      <w:r w:rsidRPr="00FE106D">
        <w:rPr>
          <w:rFonts w:ascii="Tahoma" w:hAnsi="Tahoma" w:cs="Tahoma"/>
          <w:sz w:val="24"/>
          <w:szCs w:val="24"/>
        </w:rPr>
        <w:t xml:space="preserve"> </w:t>
      </w:r>
    </w:p>
    <w:p w:rsidR="00FE106D" w:rsidRPr="00FE106D" w:rsidRDefault="00FE106D" w:rsidP="00FE106D">
      <w:pPr>
        <w:tabs>
          <w:tab w:val="left" w:pos="1140"/>
        </w:tabs>
        <w:autoSpaceDE w:val="0"/>
        <w:autoSpaceDN w:val="0"/>
        <w:adjustRightInd w:val="0"/>
        <w:spacing w:line="276" w:lineRule="auto"/>
        <w:ind w:firstLine="708"/>
        <w:jc w:val="both"/>
        <w:rPr>
          <w:rFonts w:ascii="Tahoma" w:hAnsi="Tahoma" w:cs="Tahoma"/>
          <w:sz w:val="24"/>
          <w:szCs w:val="24"/>
        </w:rPr>
      </w:pPr>
      <w:r w:rsidRPr="00FE106D">
        <w:rPr>
          <w:rFonts w:ascii="Tahoma" w:hAnsi="Tahoma" w:cs="Tahoma"/>
          <w:sz w:val="24"/>
          <w:szCs w:val="24"/>
        </w:rPr>
        <w:t xml:space="preserve">Así las cosas, a manera de conclusión, estima </w:t>
      </w:r>
      <w:r w:rsidR="006A6A5E">
        <w:rPr>
          <w:rFonts w:ascii="Tahoma" w:hAnsi="Tahoma" w:cs="Tahoma"/>
          <w:sz w:val="24"/>
          <w:szCs w:val="24"/>
        </w:rPr>
        <w:t xml:space="preserve">la Sala Mayoritaria que la Jueza A-quo no perdió la competencia para seguir conociendo este asunto, porque precisamente por imperio de la ley, está en la obligación de ejecutar la sentencia que profirió en el proceso ordinario seguido contra el ISS, toda vez que dicha obligación no se satisfizo dentro del trámite </w:t>
      </w:r>
      <w:proofErr w:type="spellStart"/>
      <w:r w:rsidR="006A6A5E">
        <w:rPr>
          <w:rFonts w:ascii="Tahoma" w:hAnsi="Tahoma" w:cs="Tahoma"/>
          <w:sz w:val="24"/>
          <w:szCs w:val="24"/>
        </w:rPr>
        <w:t>liquidatorio</w:t>
      </w:r>
      <w:proofErr w:type="spellEnd"/>
      <w:r w:rsidR="006A6A5E">
        <w:rPr>
          <w:rFonts w:ascii="Tahoma" w:hAnsi="Tahoma" w:cs="Tahoma"/>
          <w:sz w:val="24"/>
          <w:szCs w:val="24"/>
        </w:rPr>
        <w:t xml:space="preserve"> de esa entidad.</w:t>
      </w:r>
    </w:p>
    <w:p w:rsidR="00DC545A" w:rsidRDefault="00FE106D" w:rsidP="00FE106D">
      <w:pPr>
        <w:tabs>
          <w:tab w:val="left" w:pos="1140"/>
        </w:tabs>
        <w:autoSpaceDE w:val="0"/>
        <w:autoSpaceDN w:val="0"/>
        <w:adjustRightInd w:val="0"/>
        <w:ind w:firstLine="708"/>
        <w:jc w:val="both"/>
        <w:rPr>
          <w:rFonts w:ascii="Arial Narrow" w:hAnsi="Arial Narrow"/>
          <w:sz w:val="29"/>
          <w:szCs w:val="29"/>
        </w:rPr>
      </w:pPr>
      <w:r>
        <w:rPr>
          <w:rFonts w:ascii="Arial Narrow" w:hAnsi="Arial Narrow"/>
          <w:sz w:val="29"/>
          <w:szCs w:val="29"/>
        </w:rPr>
        <w:tab/>
      </w:r>
    </w:p>
    <w:p w:rsidR="00E85787" w:rsidRDefault="006754D4" w:rsidP="00C10D6A">
      <w:pPr>
        <w:autoSpaceDE w:val="0"/>
        <w:autoSpaceDN w:val="0"/>
        <w:adjustRightInd w:val="0"/>
        <w:spacing w:line="276" w:lineRule="auto"/>
        <w:ind w:firstLine="708"/>
        <w:jc w:val="both"/>
        <w:rPr>
          <w:rFonts w:ascii="Tahoma" w:hAnsi="Tahoma" w:cs="Tahoma"/>
          <w:sz w:val="24"/>
          <w:szCs w:val="24"/>
        </w:rPr>
      </w:pPr>
      <w:r>
        <w:rPr>
          <w:rFonts w:ascii="Tahoma" w:hAnsi="Tahoma" w:cs="Tahoma"/>
          <w:sz w:val="24"/>
          <w:szCs w:val="24"/>
        </w:rPr>
        <w:t>En consecuencia</w:t>
      </w:r>
      <w:r w:rsidR="00E85787" w:rsidRPr="008D4D83">
        <w:rPr>
          <w:rFonts w:ascii="Tahoma" w:hAnsi="Tahoma" w:cs="Tahoma"/>
          <w:sz w:val="24"/>
          <w:szCs w:val="24"/>
        </w:rPr>
        <w:t>, como quiera que</w:t>
      </w:r>
      <w:r w:rsidR="00B076E8" w:rsidRPr="008D4D83">
        <w:rPr>
          <w:rFonts w:ascii="Tahoma" w:hAnsi="Tahoma" w:cs="Tahoma"/>
          <w:sz w:val="24"/>
          <w:szCs w:val="24"/>
        </w:rPr>
        <w:t xml:space="preserve"> el Juzgado a-quo</w:t>
      </w:r>
      <w:r w:rsidR="00E85787" w:rsidRPr="008D4D83">
        <w:rPr>
          <w:rFonts w:ascii="Tahoma" w:hAnsi="Tahoma" w:cs="Tahoma"/>
          <w:sz w:val="24"/>
          <w:szCs w:val="24"/>
        </w:rPr>
        <w:t xml:space="preserve"> no cuenta</w:t>
      </w:r>
      <w:r w:rsidR="00B076E8" w:rsidRPr="008D4D83">
        <w:rPr>
          <w:rFonts w:ascii="Tahoma" w:hAnsi="Tahoma" w:cs="Tahoma"/>
          <w:sz w:val="24"/>
          <w:szCs w:val="24"/>
        </w:rPr>
        <w:t xml:space="preserve"> con las diligencias originales,</w:t>
      </w:r>
      <w:r w:rsidR="00E85787" w:rsidRPr="008D4D83">
        <w:rPr>
          <w:rFonts w:ascii="Tahoma" w:hAnsi="Tahoma" w:cs="Tahoma"/>
          <w:sz w:val="24"/>
          <w:szCs w:val="24"/>
        </w:rPr>
        <w:t xml:space="preserve"> en especial con la sentencia base para el recaudo,</w:t>
      </w:r>
      <w:r w:rsidR="00B076E8" w:rsidRPr="008D4D83">
        <w:rPr>
          <w:rFonts w:ascii="Tahoma" w:hAnsi="Tahoma" w:cs="Tahoma"/>
          <w:sz w:val="24"/>
          <w:szCs w:val="24"/>
        </w:rPr>
        <w:t xml:space="preserve"> las cuales</w:t>
      </w:r>
      <w:r>
        <w:rPr>
          <w:rFonts w:ascii="Tahoma" w:hAnsi="Tahoma" w:cs="Tahoma"/>
          <w:sz w:val="24"/>
          <w:szCs w:val="24"/>
        </w:rPr>
        <w:t>, se itera,</w:t>
      </w:r>
      <w:r w:rsidR="00B076E8" w:rsidRPr="008D4D83">
        <w:rPr>
          <w:rFonts w:ascii="Tahoma" w:hAnsi="Tahoma" w:cs="Tahoma"/>
          <w:sz w:val="24"/>
          <w:szCs w:val="24"/>
        </w:rPr>
        <w:t xml:space="preserve"> </w:t>
      </w:r>
      <w:r>
        <w:rPr>
          <w:rFonts w:ascii="Tahoma" w:hAnsi="Tahoma" w:cs="Tahoma"/>
          <w:sz w:val="24"/>
          <w:szCs w:val="24"/>
        </w:rPr>
        <w:t>fueron remitidas</w:t>
      </w:r>
      <w:r w:rsidR="00B076E8" w:rsidRPr="008D4D83">
        <w:rPr>
          <w:rFonts w:ascii="Tahoma" w:hAnsi="Tahoma" w:cs="Tahoma"/>
          <w:sz w:val="24"/>
          <w:szCs w:val="24"/>
        </w:rPr>
        <w:t xml:space="preserve"> al ISS mientras se ejecutaba la liquidación de la entidad, </w:t>
      </w:r>
      <w:r w:rsidR="00E85787" w:rsidRPr="008D4D83">
        <w:rPr>
          <w:rFonts w:ascii="Tahoma" w:hAnsi="Tahoma" w:cs="Tahoma"/>
          <w:sz w:val="24"/>
          <w:szCs w:val="24"/>
        </w:rPr>
        <w:t xml:space="preserve">antes de </w:t>
      </w:r>
      <w:r w:rsidR="00FC0F2B">
        <w:rPr>
          <w:rFonts w:ascii="Tahoma" w:hAnsi="Tahoma" w:cs="Tahoma"/>
          <w:sz w:val="24"/>
          <w:szCs w:val="24"/>
        </w:rPr>
        <w:t>continuar el proceso ejecutivo en el estado en que se encontraba a la fecha de su remisión al liquidador</w:t>
      </w:r>
      <w:r w:rsidR="00E85787" w:rsidRPr="008D4D83">
        <w:rPr>
          <w:rFonts w:ascii="Tahoma" w:hAnsi="Tahoma" w:cs="Tahoma"/>
          <w:sz w:val="24"/>
          <w:szCs w:val="24"/>
        </w:rPr>
        <w:t xml:space="preserve">, deberá oficiar a </w:t>
      </w:r>
      <w:r w:rsidR="00C10D6A" w:rsidRPr="008D4D83">
        <w:rPr>
          <w:rFonts w:ascii="Tahoma" w:hAnsi="Tahoma" w:cs="Tahoma"/>
          <w:sz w:val="24"/>
          <w:szCs w:val="24"/>
        </w:rPr>
        <w:t>la FIDUCIARIA LA PREVISORA S.A., quien tiene a su cargo la guarda y custodia del archivo de la entidad liquidada, a efectos de que devuelta al Juzgado el expediente original del proceso.</w:t>
      </w:r>
    </w:p>
    <w:p w:rsidR="002E3B2A" w:rsidRDefault="002E3B2A" w:rsidP="00C10D6A">
      <w:pPr>
        <w:autoSpaceDE w:val="0"/>
        <w:autoSpaceDN w:val="0"/>
        <w:adjustRightInd w:val="0"/>
        <w:spacing w:line="276" w:lineRule="auto"/>
        <w:ind w:firstLine="708"/>
        <w:jc w:val="both"/>
        <w:rPr>
          <w:rFonts w:ascii="Tahoma" w:hAnsi="Tahoma" w:cs="Tahoma"/>
          <w:sz w:val="24"/>
          <w:szCs w:val="24"/>
        </w:rPr>
      </w:pPr>
    </w:p>
    <w:p w:rsidR="002E3B2A" w:rsidRPr="002E3B2A" w:rsidRDefault="002E3B2A" w:rsidP="002E3B2A">
      <w:pPr>
        <w:widowControl w:val="0"/>
        <w:autoSpaceDE w:val="0"/>
        <w:autoSpaceDN w:val="0"/>
        <w:adjustRightInd w:val="0"/>
        <w:spacing w:line="276" w:lineRule="auto"/>
        <w:ind w:firstLine="708"/>
        <w:jc w:val="both"/>
        <w:rPr>
          <w:rFonts w:ascii="Tahoma" w:hAnsi="Tahoma" w:cs="Tahoma"/>
          <w:sz w:val="24"/>
          <w:szCs w:val="24"/>
        </w:rPr>
      </w:pPr>
      <w:r w:rsidRPr="002E3B2A">
        <w:rPr>
          <w:rFonts w:ascii="Tahoma" w:hAnsi="Tahoma" w:cs="Tahoma"/>
          <w:sz w:val="24"/>
          <w:szCs w:val="24"/>
        </w:rPr>
        <w:t xml:space="preserve">En mérito de  lo expuesto, el </w:t>
      </w:r>
      <w:r w:rsidRPr="002E3B2A">
        <w:rPr>
          <w:rFonts w:ascii="Tahoma" w:hAnsi="Tahoma" w:cs="Tahoma"/>
          <w:b/>
          <w:sz w:val="24"/>
          <w:szCs w:val="24"/>
        </w:rPr>
        <w:t>TRIBUNAL SUPERIOR DEL DISTRITO JUDICIAL DE PEREIRA (RISARALDA)</w:t>
      </w:r>
      <w:r w:rsidRPr="002E3B2A">
        <w:rPr>
          <w:rFonts w:ascii="Tahoma" w:hAnsi="Tahoma" w:cs="Tahoma"/>
          <w:sz w:val="24"/>
          <w:szCs w:val="24"/>
        </w:rPr>
        <w:t xml:space="preserve">, </w:t>
      </w:r>
      <w:r w:rsidRPr="002E3B2A">
        <w:rPr>
          <w:rFonts w:ascii="Tahoma" w:hAnsi="Tahoma" w:cs="Tahoma"/>
          <w:b/>
          <w:sz w:val="24"/>
          <w:szCs w:val="24"/>
        </w:rPr>
        <w:t>SALA LABORAL</w:t>
      </w:r>
      <w:r w:rsidRPr="002E3B2A">
        <w:rPr>
          <w:rFonts w:ascii="Tahoma" w:hAnsi="Tahoma" w:cs="Tahoma"/>
          <w:sz w:val="24"/>
          <w:szCs w:val="24"/>
        </w:rPr>
        <w:t xml:space="preserve">, </w:t>
      </w:r>
    </w:p>
    <w:p w:rsidR="002E3B2A" w:rsidRPr="002E3B2A" w:rsidRDefault="002E3B2A" w:rsidP="002E3B2A">
      <w:pPr>
        <w:widowControl w:val="0"/>
        <w:autoSpaceDE w:val="0"/>
        <w:autoSpaceDN w:val="0"/>
        <w:adjustRightInd w:val="0"/>
        <w:spacing w:line="240" w:lineRule="auto"/>
        <w:jc w:val="both"/>
        <w:rPr>
          <w:rFonts w:ascii="Tahoma" w:hAnsi="Tahoma" w:cs="Tahoma"/>
          <w:b/>
          <w:sz w:val="24"/>
          <w:szCs w:val="24"/>
        </w:rPr>
      </w:pPr>
    </w:p>
    <w:p w:rsidR="002E3B2A" w:rsidRPr="00CD1772" w:rsidRDefault="002E3B2A" w:rsidP="002E3B2A">
      <w:pPr>
        <w:widowControl w:val="0"/>
        <w:autoSpaceDE w:val="0"/>
        <w:autoSpaceDN w:val="0"/>
        <w:adjustRightInd w:val="0"/>
        <w:spacing w:line="276" w:lineRule="auto"/>
        <w:jc w:val="center"/>
        <w:rPr>
          <w:rFonts w:ascii="Tahoma" w:hAnsi="Tahoma" w:cs="Tahoma"/>
          <w:b/>
          <w:sz w:val="24"/>
          <w:szCs w:val="24"/>
        </w:rPr>
      </w:pPr>
      <w:r w:rsidRPr="00CD1772">
        <w:rPr>
          <w:rFonts w:ascii="Tahoma" w:hAnsi="Tahoma" w:cs="Tahoma"/>
          <w:b/>
          <w:sz w:val="24"/>
          <w:szCs w:val="24"/>
        </w:rPr>
        <w:t>R E S U E L V E:</w:t>
      </w:r>
    </w:p>
    <w:p w:rsidR="002E3B2A" w:rsidRDefault="002E3B2A" w:rsidP="002E3B2A">
      <w:pPr>
        <w:widowControl w:val="0"/>
        <w:autoSpaceDE w:val="0"/>
        <w:autoSpaceDN w:val="0"/>
        <w:adjustRightInd w:val="0"/>
        <w:spacing w:line="240" w:lineRule="auto"/>
        <w:jc w:val="both"/>
        <w:rPr>
          <w:rFonts w:ascii="Tahoma" w:hAnsi="Tahoma" w:cs="Tahoma"/>
        </w:rPr>
      </w:pPr>
    </w:p>
    <w:p w:rsidR="00FC0F2B" w:rsidRDefault="002E3B2A" w:rsidP="00FC0F2B">
      <w:pPr>
        <w:spacing w:line="276" w:lineRule="auto"/>
        <w:jc w:val="both"/>
        <w:rPr>
          <w:rFonts w:ascii="Tahoma" w:hAnsi="Tahoma" w:cs="Tahoma"/>
          <w:b/>
          <w:sz w:val="24"/>
          <w:szCs w:val="24"/>
          <w:lang w:val="es-CO"/>
        </w:rPr>
      </w:pPr>
      <w:r>
        <w:rPr>
          <w:rFonts w:ascii="Tahoma" w:hAnsi="Tahoma" w:cs="Tahoma"/>
          <w:sz w:val="24"/>
          <w:szCs w:val="24"/>
        </w:rPr>
        <w:t xml:space="preserve">Conforme a lo expuesto, </w:t>
      </w:r>
      <w:r w:rsidRPr="005630D4">
        <w:rPr>
          <w:rFonts w:ascii="Tahoma" w:hAnsi="Tahoma" w:cs="Tahoma"/>
          <w:b/>
          <w:caps/>
          <w:sz w:val="24"/>
          <w:szCs w:val="24"/>
          <w:shd w:val="clear" w:color="auto" w:fill="FFFFFF"/>
        </w:rPr>
        <w:t>revocar</w:t>
      </w:r>
      <w:r w:rsidRPr="007B21D5">
        <w:rPr>
          <w:rFonts w:ascii="Tahoma" w:hAnsi="Tahoma" w:cs="Tahoma"/>
          <w:sz w:val="24"/>
          <w:szCs w:val="24"/>
          <w:shd w:val="clear" w:color="auto" w:fill="FFFFFF"/>
        </w:rPr>
        <w:t xml:space="preserve"> </w:t>
      </w:r>
      <w:r>
        <w:rPr>
          <w:rFonts w:ascii="Tahoma" w:hAnsi="Tahoma" w:cs="Tahoma"/>
          <w:sz w:val="24"/>
          <w:szCs w:val="24"/>
          <w:shd w:val="clear" w:color="auto" w:fill="FFFFFF"/>
        </w:rPr>
        <w:t>el auto del pasado ocho (8) de octubre de 2015</w:t>
      </w:r>
      <w:r w:rsidRPr="007B21D5">
        <w:rPr>
          <w:rFonts w:ascii="Tahoma" w:hAnsi="Tahoma" w:cs="Tahoma"/>
          <w:sz w:val="24"/>
          <w:szCs w:val="24"/>
          <w:shd w:val="clear" w:color="auto" w:fill="FFFFFF"/>
        </w:rPr>
        <w:t>, mediante el cual</w:t>
      </w:r>
      <w:r>
        <w:rPr>
          <w:rFonts w:ascii="Tahoma" w:hAnsi="Tahoma" w:cs="Tahoma"/>
          <w:sz w:val="24"/>
          <w:szCs w:val="24"/>
          <w:shd w:val="clear" w:color="auto" w:fill="FFFFFF"/>
        </w:rPr>
        <w:t>, por falta de competencia, el JUZGADO TERCERO LABORAL DEL CIRCUITO se negó a librar la orden de pago solicitada por la señora MARIA LEONOR BEDOYA. En su lugar, un</w:t>
      </w:r>
      <w:r w:rsidR="006754D4">
        <w:rPr>
          <w:rFonts w:ascii="Tahoma" w:hAnsi="Tahoma" w:cs="Tahoma"/>
          <w:sz w:val="24"/>
          <w:szCs w:val="24"/>
          <w:shd w:val="clear" w:color="auto" w:fill="FFFFFF"/>
        </w:rPr>
        <w:t>a</w:t>
      </w:r>
      <w:r>
        <w:rPr>
          <w:rFonts w:ascii="Tahoma" w:hAnsi="Tahoma" w:cs="Tahoma"/>
          <w:sz w:val="24"/>
          <w:szCs w:val="24"/>
          <w:shd w:val="clear" w:color="auto" w:fill="FFFFFF"/>
        </w:rPr>
        <w:t xml:space="preserve"> vez que se obtenga el expediente original del proceso ordinario laboral que antecede esta ejecución, el JUZGADO deberá </w:t>
      </w:r>
      <w:r w:rsidR="00FC0F2B">
        <w:rPr>
          <w:rFonts w:ascii="Tahoma" w:hAnsi="Tahoma" w:cs="Tahoma"/>
          <w:sz w:val="24"/>
          <w:szCs w:val="24"/>
          <w:shd w:val="clear" w:color="auto" w:fill="FFFFFF"/>
        </w:rPr>
        <w:t xml:space="preserve">continuar el trámite ejecutivo en el estado en que se encontraba hasta la fecha de su remisión al liquidador, para lo cual deberá notificar personalmente la decisión a la </w:t>
      </w:r>
      <w:r w:rsidR="00FC0F2B">
        <w:rPr>
          <w:rFonts w:ascii="Tahoma" w:hAnsi="Tahoma" w:cs="Tahoma"/>
          <w:b/>
          <w:sz w:val="24"/>
          <w:szCs w:val="24"/>
          <w:lang w:val="es-CO"/>
        </w:rPr>
        <w:t>NACIÓN–</w:t>
      </w:r>
      <w:r w:rsidR="00FC0F2B" w:rsidRPr="005B3E02">
        <w:rPr>
          <w:rFonts w:ascii="Tahoma" w:hAnsi="Tahoma" w:cs="Tahoma"/>
          <w:b/>
          <w:sz w:val="24"/>
          <w:szCs w:val="24"/>
          <w:lang w:val="es-CO"/>
        </w:rPr>
        <w:t>MINISTERIO DE SALUD Y PROTECCIÓN SOCIAL</w:t>
      </w:r>
      <w:r w:rsidR="00FC0F2B">
        <w:rPr>
          <w:rFonts w:ascii="Tahoma" w:hAnsi="Tahoma" w:cs="Tahoma"/>
          <w:b/>
          <w:sz w:val="24"/>
          <w:szCs w:val="24"/>
          <w:lang w:val="es-CO"/>
        </w:rPr>
        <w:t xml:space="preserve">, </w:t>
      </w:r>
      <w:r w:rsidR="00FC0F2B" w:rsidRPr="008D3F6A">
        <w:rPr>
          <w:rFonts w:ascii="Tahoma" w:hAnsi="Tahoma" w:cs="Tahoma"/>
          <w:sz w:val="24"/>
          <w:szCs w:val="24"/>
          <w:lang w:val="es-CO"/>
        </w:rPr>
        <w:t>la</w:t>
      </w:r>
      <w:r w:rsidR="00FC0F2B">
        <w:rPr>
          <w:rFonts w:ascii="Tahoma" w:hAnsi="Tahoma" w:cs="Tahoma"/>
          <w:b/>
          <w:sz w:val="24"/>
          <w:szCs w:val="24"/>
          <w:lang w:val="es-CO"/>
        </w:rPr>
        <w:t xml:space="preserve"> SOCIEDAD FIDUCIARIA DE DESARROLLO AGROPECUARIO S.A. –FIDUAGRARIA S.A.-, </w:t>
      </w:r>
      <w:r w:rsidR="00FC0F2B" w:rsidRPr="001903EA">
        <w:rPr>
          <w:rFonts w:ascii="Tahoma" w:hAnsi="Tahoma" w:cs="Tahoma"/>
          <w:sz w:val="24"/>
          <w:szCs w:val="24"/>
          <w:lang w:val="es-CO"/>
        </w:rPr>
        <w:t>en su calidad de administradora y vocera del</w:t>
      </w:r>
      <w:r w:rsidR="00FC0F2B">
        <w:rPr>
          <w:rFonts w:ascii="Tahoma" w:hAnsi="Tahoma" w:cs="Tahoma"/>
          <w:b/>
          <w:sz w:val="24"/>
          <w:szCs w:val="24"/>
          <w:lang w:val="es-CO"/>
        </w:rPr>
        <w:t xml:space="preserve"> PATRIMONIO AUTONOMO DE REMANENTES DEL INSTITUTO DE SEGUROS SOCIALES LIQUIDADO –P.A.R. ISS- </w:t>
      </w:r>
      <w:r w:rsidR="00FC0F2B" w:rsidRPr="001903EA">
        <w:rPr>
          <w:rFonts w:ascii="Tahoma" w:hAnsi="Tahoma" w:cs="Tahoma"/>
          <w:sz w:val="24"/>
          <w:szCs w:val="24"/>
          <w:lang w:val="es-CO"/>
        </w:rPr>
        <w:t>y la</w:t>
      </w:r>
      <w:r w:rsidR="00FC0F2B">
        <w:rPr>
          <w:rFonts w:ascii="Tahoma" w:hAnsi="Tahoma" w:cs="Tahoma"/>
          <w:b/>
          <w:sz w:val="24"/>
          <w:szCs w:val="24"/>
          <w:lang w:val="es-CO"/>
        </w:rPr>
        <w:t xml:space="preserve"> FIDUCIARIA LA PREVISORA S.A. FIDUPREVISORA S.A.</w:t>
      </w:r>
    </w:p>
    <w:p w:rsidR="002E3B2A" w:rsidRDefault="00FC0F2B" w:rsidP="002E3B2A">
      <w:pPr>
        <w:spacing w:line="276" w:lineRule="auto"/>
        <w:ind w:firstLine="708"/>
        <w:jc w:val="both"/>
        <w:rPr>
          <w:rFonts w:ascii="Tahoma" w:hAnsi="Tahoma" w:cs="Tahoma"/>
          <w:sz w:val="24"/>
          <w:szCs w:val="24"/>
          <w:shd w:val="clear" w:color="auto" w:fill="FFFFFF"/>
        </w:rPr>
      </w:pPr>
      <w:r>
        <w:rPr>
          <w:rFonts w:ascii="Tahoma" w:hAnsi="Tahoma" w:cs="Tahoma"/>
          <w:sz w:val="24"/>
          <w:szCs w:val="24"/>
          <w:shd w:val="clear" w:color="auto" w:fill="FFFFFF"/>
        </w:rPr>
        <w:t xml:space="preserve"> </w:t>
      </w:r>
    </w:p>
    <w:p w:rsidR="002E3B2A" w:rsidRDefault="002E3B2A" w:rsidP="002E3B2A">
      <w:pPr>
        <w:spacing w:line="276" w:lineRule="auto"/>
        <w:ind w:firstLine="708"/>
        <w:jc w:val="both"/>
        <w:rPr>
          <w:rFonts w:ascii="Tahoma" w:hAnsi="Tahoma" w:cs="Tahoma"/>
          <w:sz w:val="24"/>
          <w:szCs w:val="24"/>
          <w:shd w:val="clear" w:color="auto" w:fill="FFFFFF"/>
        </w:rPr>
      </w:pPr>
    </w:p>
    <w:p w:rsidR="002E3B2A" w:rsidRPr="00CD1772" w:rsidRDefault="002E3B2A" w:rsidP="002E3B2A">
      <w:pPr>
        <w:widowControl w:val="0"/>
        <w:autoSpaceDE w:val="0"/>
        <w:autoSpaceDN w:val="0"/>
        <w:adjustRightInd w:val="0"/>
        <w:spacing w:line="276" w:lineRule="auto"/>
        <w:jc w:val="both"/>
        <w:rPr>
          <w:rFonts w:ascii="Tahoma" w:hAnsi="Tahoma" w:cs="Tahoma"/>
          <w:sz w:val="24"/>
          <w:szCs w:val="24"/>
        </w:rPr>
      </w:pPr>
      <w:r>
        <w:rPr>
          <w:rFonts w:ascii="Tahoma" w:hAnsi="Tahoma" w:cs="Tahoma"/>
          <w:sz w:val="24"/>
          <w:szCs w:val="24"/>
        </w:rPr>
        <w:tab/>
      </w:r>
      <w:r w:rsidRPr="00CD1772">
        <w:rPr>
          <w:rFonts w:ascii="Tahoma" w:hAnsi="Tahoma" w:cs="Tahoma"/>
          <w:sz w:val="24"/>
          <w:szCs w:val="24"/>
        </w:rPr>
        <w:t>La Magistrada,</w:t>
      </w:r>
    </w:p>
    <w:p w:rsidR="002E3B2A" w:rsidRDefault="002E3B2A" w:rsidP="002E3B2A">
      <w:pPr>
        <w:widowControl w:val="0"/>
        <w:autoSpaceDE w:val="0"/>
        <w:autoSpaceDN w:val="0"/>
        <w:adjustRightInd w:val="0"/>
        <w:spacing w:line="276" w:lineRule="auto"/>
        <w:jc w:val="both"/>
        <w:rPr>
          <w:rFonts w:ascii="Tahoma" w:hAnsi="Tahoma" w:cs="Tahoma"/>
          <w:sz w:val="24"/>
          <w:szCs w:val="24"/>
        </w:rPr>
      </w:pPr>
    </w:p>
    <w:p w:rsidR="002E3B2A" w:rsidRPr="00CD1772" w:rsidRDefault="002E3B2A" w:rsidP="002E3B2A">
      <w:pPr>
        <w:widowControl w:val="0"/>
        <w:autoSpaceDE w:val="0"/>
        <w:autoSpaceDN w:val="0"/>
        <w:adjustRightInd w:val="0"/>
        <w:spacing w:line="276" w:lineRule="auto"/>
        <w:jc w:val="both"/>
        <w:rPr>
          <w:rFonts w:ascii="Tahoma" w:hAnsi="Tahoma" w:cs="Tahoma"/>
          <w:sz w:val="24"/>
          <w:szCs w:val="24"/>
        </w:rPr>
      </w:pPr>
    </w:p>
    <w:p w:rsidR="002E3B2A" w:rsidRPr="00A45E71" w:rsidRDefault="002E3B2A" w:rsidP="002E3B2A">
      <w:pPr>
        <w:widowControl w:val="0"/>
        <w:autoSpaceDE w:val="0"/>
        <w:autoSpaceDN w:val="0"/>
        <w:adjustRightInd w:val="0"/>
        <w:spacing w:line="276" w:lineRule="auto"/>
        <w:jc w:val="center"/>
        <w:rPr>
          <w:rFonts w:ascii="Tahoma" w:hAnsi="Tahoma" w:cs="Tahoma"/>
          <w:b/>
          <w:sz w:val="24"/>
          <w:szCs w:val="24"/>
        </w:rPr>
      </w:pPr>
      <w:r w:rsidRPr="00CD1772">
        <w:rPr>
          <w:rFonts w:ascii="Tahoma" w:hAnsi="Tahoma" w:cs="Tahoma"/>
          <w:b/>
          <w:sz w:val="24"/>
          <w:szCs w:val="24"/>
        </w:rPr>
        <w:t>ANA LUCÍA CAICEDO CALDERÓN</w:t>
      </w:r>
    </w:p>
    <w:p w:rsidR="002E3B2A" w:rsidRDefault="002E3B2A" w:rsidP="002E3B2A">
      <w:pPr>
        <w:widowControl w:val="0"/>
        <w:autoSpaceDE w:val="0"/>
        <w:autoSpaceDN w:val="0"/>
        <w:adjustRightInd w:val="0"/>
        <w:spacing w:line="240" w:lineRule="auto"/>
        <w:rPr>
          <w:rFonts w:ascii="Tahoma" w:hAnsi="Tahoma" w:cs="Tahoma"/>
          <w:sz w:val="24"/>
          <w:szCs w:val="24"/>
        </w:rPr>
      </w:pPr>
    </w:p>
    <w:p w:rsidR="002E3B2A" w:rsidRPr="00CD1772" w:rsidRDefault="002E3B2A" w:rsidP="002E3B2A">
      <w:pPr>
        <w:widowControl w:val="0"/>
        <w:autoSpaceDE w:val="0"/>
        <w:autoSpaceDN w:val="0"/>
        <w:adjustRightInd w:val="0"/>
        <w:spacing w:line="276" w:lineRule="auto"/>
        <w:rPr>
          <w:rFonts w:ascii="Tahoma" w:hAnsi="Tahoma" w:cs="Tahoma"/>
          <w:sz w:val="24"/>
          <w:szCs w:val="24"/>
        </w:rPr>
      </w:pPr>
      <w:r>
        <w:rPr>
          <w:rFonts w:ascii="Tahoma" w:hAnsi="Tahoma" w:cs="Tahoma"/>
          <w:sz w:val="24"/>
          <w:szCs w:val="24"/>
        </w:rPr>
        <w:tab/>
      </w:r>
      <w:r w:rsidRPr="00CD1772">
        <w:rPr>
          <w:rFonts w:ascii="Tahoma" w:hAnsi="Tahoma" w:cs="Tahoma"/>
          <w:sz w:val="24"/>
          <w:szCs w:val="24"/>
        </w:rPr>
        <w:t>Los Magistrados,</w:t>
      </w:r>
    </w:p>
    <w:p w:rsidR="002E3B2A" w:rsidRDefault="002E3B2A" w:rsidP="002E3B2A">
      <w:pPr>
        <w:widowControl w:val="0"/>
        <w:autoSpaceDE w:val="0"/>
        <w:autoSpaceDN w:val="0"/>
        <w:adjustRightInd w:val="0"/>
        <w:spacing w:line="276" w:lineRule="auto"/>
        <w:jc w:val="both"/>
        <w:rPr>
          <w:rFonts w:ascii="Tahoma" w:hAnsi="Tahoma" w:cs="Tahoma"/>
          <w:b/>
          <w:sz w:val="24"/>
          <w:szCs w:val="24"/>
        </w:rPr>
      </w:pPr>
    </w:p>
    <w:p w:rsidR="002E3B2A" w:rsidRDefault="002E3B2A" w:rsidP="002E3B2A">
      <w:pPr>
        <w:widowControl w:val="0"/>
        <w:autoSpaceDE w:val="0"/>
        <w:autoSpaceDN w:val="0"/>
        <w:adjustRightInd w:val="0"/>
        <w:spacing w:line="276" w:lineRule="auto"/>
        <w:jc w:val="both"/>
        <w:rPr>
          <w:rFonts w:ascii="Tahoma" w:hAnsi="Tahoma" w:cs="Tahoma"/>
          <w:b/>
          <w:sz w:val="24"/>
          <w:szCs w:val="24"/>
        </w:rPr>
      </w:pPr>
    </w:p>
    <w:p w:rsidR="002E3B2A" w:rsidRDefault="002E3B2A" w:rsidP="002E3B2A">
      <w:pPr>
        <w:widowControl w:val="0"/>
        <w:autoSpaceDE w:val="0"/>
        <w:autoSpaceDN w:val="0"/>
        <w:adjustRightInd w:val="0"/>
        <w:spacing w:line="240" w:lineRule="auto"/>
        <w:jc w:val="both"/>
        <w:rPr>
          <w:rFonts w:ascii="Tahoma" w:hAnsi="Tahoma" w:cs="Tahoma"/>
          <w:b/>
          <w:sz w:val="24"/>
          <w:szCs w:val="24"/>
        </w:rPr>
      </w:pPr>
    </w:p>
    <w:p w:rsidR="002E3B2A" w:rsidRPr="00FB7576" w:rsidRDefault="002E3B2A" w:rsidP="002E3B2A">
      <w:pPr>
        <w:widowControl w:val="0"/>
        <w:autoSpaceDE w:val="0"/>
        <w:autoSpaceDN w:val="0"/>
        <w:adjustRightInd w:val="0"/>
        <w:spacing w:line="276" w:lineRule="auto"/>
        <w:jc w:val="both"/>
        <w:rPr>
          <w:rFonts w:ascii="Tahoma" w:hAnsi="Tahoma" w:cs="Tahoma"/>
          <w:b/>
          <w:sz w:val="24"/>
          <w:szCs w:val="24"/>
        </w:rPr>
      </w:pPr>
      <w:r w:rsidRPr="00CD1772">
        <w:rPr>
          <w:rFonts w:ascii="Tahoma" w:hAnsi="Tahoma" w:cs="Tahoma"/>
          <w:b/>
          <w:sz w:val="24"/>
          <w:szCs w:val="24"/>
        </w:rPr>
        <w:t>JULIO CÉSAR SALAZAR MUÑOZ</w:t>
      </w:r>
      <w:r>
        <w:rPr>
          <w:rFonts w:ascii="Tahoma" w:hAnsi="Tahoma" w:cs="Tahoma"/>
          <w:b/>
          <w:sz w:val="24"/>
          <w:szCs w:val="24"/>
        </w:rPr>
        <w:t xml:space="preserve">         </w:t>
      </w:r>
      <w:r w:rsidRPr="00CD1772">
        <w:rPr>
          <w:rFonts w:ascii="Tahoma" w:hAnsi="Tahoma" w:cs="Tahoma"/>
          <w:b/>
          <w:sz w:val="24"/>
          <w:szCs w:val="24"/>
        </w:rPr>
        <w:t>FRANCISCO JAVIER TAMAYO TABARES</w:t>
      </w:r>
    </w:p>
    <w:p w:rsidR="002E3B2A" w:rsidRDefault="002E3B2A" w:rsidP="002E3B2A">
      <w:pPr>
        <w:spacing w:line="240" w:lineRule="auto"/>
        <w:rPr>
          <w:rFonts w:ascii="Tahoma" w:hAnsi="Tahoma" w:cs="Tahoma"/>
          <w:b/>
          <w:bCs/>
          <w:spacing w:val="2"/>
          <w:sz w:val="24"/>
          <w:szCs w:val="24"/>
        </w:rPr>
      </w:pPr>
    </w:p>
    <w:p w:rsidR="00B14382" w:rsidRDefault="00B14382" w:rsidP="002E3B2A">
      <w:pPr>
        <w:spacing w:line="240" w:lineRule="auto"/>
        <w:rPr>
          <w:rFonts w:ascii="Tahoma" w:hAnsi="Tahoma" w:cs="Tahoma"/>
          <w:b/>
          <w:bCs/>
          <w:spacing w:val="2"/>
          <w:sz w:val="24"/>
          <w:szCs w:val="24"/>
        </w:rPr>
      </w:pPr>
    </w:p>
    <w:p w:rsidR="002E3B2A" w:rsidRDefault="002E3B2A" w:rsidP="002E3B2A">
      <w:pPr>
        <w:spacing w:line="240" w:lineRule="auto"/>
        <w:rPr>
          <w:rFonts w:ascii="Tahoma" w:hAnsi="Tahoma" w:cs="Tahoma"/>
          <w:b/>
          <w:bCs/>
          <w:spacing w:val="2"/>
          <w:sz w:val="24"/>
          <w:szCs w:val="24"/>
        </w:rPr>
      </w:pPr>
    </w:p>
    <w:p w:rsidR="002E3B2A" w:rsidRPr="00593775" w:rsidRDefault="002E3B2A" w:rsidP="002E3B2A">
      <w:pPr>
        <w:spacing w:line="240" w:lineRule="auto"/>
        <w:rPr>
          <w:rFonts w:ascii="Tahoma" w:hAnsi="Tahoma" w:cs="Tahoma"/>
          <w:b/>
          <w:bCs/>
          <w:spacing w:val="2"/>
          <w:sz w:val="24"/>
          <w:szCs w:val="24"/>
        </w:rPr>
      </w:pPr>
    </w:p>
    <w:p w:rsidR="002E3B2A" w:rsidRPr="00593775" w:rsidRDefault="002E3B2A" w:rsidP="002E3B2A">
      <w:pPr>
        <w:spacing w:line="276" w:lineRule="auto"/>
        <w:jc w:val="center"/>
        <w:rPr>
          <w:rFonts w:ascii="Tahoma" w:hAnsi="Tahoma" w:cs="Tahoma"/>
          <w:b/>
          <w:bCs/>
          <w:spacing w:val="2"/>
          <w:sz w:val="24"/>
          <w:szCs w:val="24"/>
        </w:rPr>
      </w:pPr>
      <w:r w:rsidRPr="00593775">
        <w:rPr>
          <w:rFonts w:ascii="Tahoma" w:hAnsi="Tahoma" w:cs="Tahoma"/>
          <w:b/>
          <w:bCs/>
          <w:spacing w:val="2"/>
          <w:sz w:val="24"/>
          <w:szCs w:val="24"/>
        </w:rPr>
        <w:t>EDNA PATRICIA DUQUE ISAZA</w:t>
      </w:r>
    </w:p>
    <w:p w:rsidR="00377609" w:rsidRPr="005B3E02" w:rsidRDefault="002E3B2A" w:rsidP="00377609">
      <w:pPr>
        <w:spacing w:line="276" w:lineRule="auto"/>
        <w:jc w:val="center"/>
        <w:rPr>
          <w:rFonts w:ascii="Tahoma" w:hAnsi="Tahoma" w:cs="Tahoma"/>
          <w:sz w:val="24"/>
          <w:szCs w:val="24"/>
          <w:lang w:val="es-CO"/>
        </w:rPr>
      </w:pPr>
      <w:r w:rsidRPr="00593775">
        <w:rPr>
          <w:rFonts w:ascii="Tahoma" w:hAnsi="Tahoma" w:cs="Tahoma"/>
          <w:sz w:val="24"/>
          <w:szCs w:val="24"/>
        </w:rPr>
        <w:t>Secretaria</w:t>
      </w:r>
      <w:r>
        <w:rPr>
          <w:rFonts w:ascii="Tahoma" w:hAnsi="Tahoma" w:cs="Tahoma"/>
          <w:sz w:val="24"/>
          <w:szCs w:val="24"/>
        </w:rPr>
        <w:t>.</w:t>
      </w:r>
      <w:r w:rsidR="0090751D">
        <w:rPr>
          <w:rFonts w:ascii="Tahoma" w:hAnsi="Tahoma" w:cs="Tahoma"/>
          <w:sz w:val="24"/>
          <w:szCs w:val="24"/>
          <w:lang w:val="es-CO"/>
        </w:rPr>
        <w:t xml:space="preserve"> </w:t>
      </w:r>
      <w:r w:rsidR="008A749E">
        <w:rPr>
          <w:rFonts w:ascii="Tahoma" w:hAnsi="Tahoma" w:cs="Tahoma"/>
          <w:sz w:val="24"/>
          <w:szCs w:val="24"/>
          <w:lang w:val="es-CO"/>
        </w:rPr>
        <w:t xml:space="preserve"> </w:t>
      </w:r>
    </w:p>
    <w:p w:rsidR="00616A33" w:rsidRPr="005B3E02" w:rsidRDefault="00616A33" w:rsidP="005B3E02">
      <w:pPr>
        <w:spacing w:line="276" w:lineRule="auto"/>
        <w:jc w:val="both"/>
        <w:rPr>
          <w:rFonts w:ascii="Tahoma" w:hAnsi="Tahoma" w:cs="Tahoma"/>
          <w:sz w:val="24"/>
          <w:szCs w:val="24"/>
          <w:lang w:val="es-CO"/>
        </w:rPr>
      </w:pPr>
    </w:p>
    <w:sectPr w:rsidR="00616A33" w:rsidRPr="005B3E02" w:rsidSect="00DC545A">
      <w:headerReference w:type="default" r:id="rId8"/>
      <w:footerReference w:type="default" r:id="rId9"/>
      <w:pgSz w:w="12242" w:h="18722" w:code="14"/>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C9B" w:rsidRDefault="00B42C9B" w:rsidP="00DC545A">
      <w:pPr>
        <w:spacing w:line="240" w:lineRule="auto"/>
      </w:pPr>
      <w:r>
        <w:separator/>
      </w:r>
    </w:p>
  </w:endnote>
  <w:endnote w:type="continuationSeparator" w:id="0">
    <w:p w:rsidR="00B42C9B" w:rsidRDefault="00B42C9B" w:rsidP="00DC54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959647"/>
      <w:docPartObj>
        <w:docPartGallery w:val="Page Numbers (Bottom of Page)"/>
        <w:docPartUnique/>
      </w:docPartObj>
    </w:sdtPr>
    <w:sdtEndPr/>
    <w:sdtContent>
      <w:p w:rsidR="00DC545A" w:rsidRDefault="00DC545A">
        <w:pPr>
          <w:pStyle w:val="Piedepgina"/>
          <w:jc w:val="right"/>
        </w:pPr>
        <w:r>
          <w:fldChar w:fldCharType="begin"/>
        </w:r>
        <w:r>
          <w:instrText>PAGE   \* MERGEFORMAT</w:instrText>
        </w:r>
        <w:r>
          <w:fldChar w:fldCharType="separate"/>
        </w:r>
        <w:r w:rsidR="00677EE6">
          <w:rPr>
            <w:noProof/>
          </w:rPr>
          <w:t>7</w:t>
        </w:r>
        <w:r>
          <w:fldChar w:fldCharType="end"/>
        </w:r>
      </w:p>
    </w:sdtContent>
  </w:sdt>
  <w:p w:rsidR="00DC545A" w:rsidRDefault="00DC54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C9B" w:rsidRDefault="00B42C9B" w:rsidP="00DC545A">
      <w:pPr>
        <w:spacing w:line="240" w:lineRule="auto"/>
      </w:pPr>
      <w:r>
        <w:separator/>
      </w:r>
    </w:p>
  </w:footnote>
  <w:footnote w:type="continuationSeparator" w:id="0">
    <w:p w:rsidR="00B42C9B" w:rsidRDefault="00B42C9B" w:rsidP="00DC54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45A" w:rsidRPr="00DC545A" w:rsidRDefault="00DC545A">
    <w:pPr>
      <w:pStyle w:val="Encabezado"/>
      <w:rPr>
        <w:i/>
        <w:sz w:val="16"/>
        <w:szCs w:val="16"/>
        <w:lang w:val="es-CO"/>
      </w:rPr>
    </w:pPr>
    <w:r w:rsidRPr="00DC545A">
      <w:rPr>
        <w:i/>
        <w:sz w:val="16"/>
        <w:szCs w:val="16"/>
        <w:lang w:val="es-CO"/>
      </w:rPr>
      <w:t>Ejecutante: María Leonor Bedoya</w:t>
    </w:r>
  </w:p>
  <w:p w:rsidR="00DC545A" w:rsidRPr="00DC545A" w:rsidRDefault="00DC545A" w:rsidP="00DC545A">
    <w:pPr>
      <w:pStyle w:val="Encabezado"/>
      <w:rPr>
        <w:i/>
        <w:sz w:val="16"/>
        <w:szCs w:val="16"/>
        <w:lang w:val="es-CO"/>
      </w:rPr>
    </w:pPr>
    <w:r w:rsidRPr="00DC545A">
      <w:rPr>
        <w:i/>
        <w:sz w:val="16"/>
        <w:szCs w:val="16"/>
        <w:lang w:val="es-CO"/>
      </w:rPr>
      <w:t>Ejecutado: Ministerio de Salud y otro</w:t>
    </w:r>
    <w:r>
      <w:rPr>
        <w:i/>
        <w:sz w:val="16"/>
        <w:szCs w:val="16"/>
        <w:lang w:val="es-CO"/>
      </w:rPr>
      <w:t>s</w:t>
    </w:r>
    <w:r w:rsidRPr="00DC545A">
      <w:rPr>
        <w:i/>
        <w:sz w:val="16"/>
        <w:szCs w:val="16"/>
        <w:lang w:val="es-CO"/>
      </w:rPr>
      <w:t xml:space="preserve"> (sin notificar)</w:t>
    </w:r>
  </w:p>
  <w:p w:rsidR="00DC545A" w:rsidRPr="00DC545A" w:rsidRDefault="00DC545A" w:rsidP="00DC545A">
    <w:pPr>
      <w:pStyle w:val="Encabezado"/>
      <w:rPr>
        <w:i/>
        <w:sz w:val="16"/>
        <w:szCs w:val="16"/>
        <w:lang w:val="es-CO"/>
      </w:rPr>
    </w:pPr>
    <w:r w:rsidRPr="00DC545A">
      <w:rPr>
        <w:i/>
        <w:sz w:val="16"/>
        <w:szCs w:val="16"/>
        <w:lang w:val="es-CO"/>
      </w:rPr>
      <w:t>Rad.: 2010-01351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93103"/>
    <w:multiLevelType w:val="multilevel"/>
    <w:tmpl w:val="22FA25A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562"/>
    <w:rsid w:val="00044F11"/>
    <w:rsid w:val="000836E7"/>
    <w:rsid w:val="000C42A6"/>
    <w:rsid w:val="000F0EDD"/>
    <w:rsid w:val="00104990"/>
    <w:rsid w:val="001456FA"/>
    <w:rsid w:val="00145831"/>
    <w:rsid w:val="001903EA"/>
    <w:rsid w:val="00197808"/>
    <w:rsid w:val="002009B0"/>
    <w:rsid w:val="0025111D"/>
    <w:rsid w:val="00251407"/>
    <w:rsid w:val="00256620"/>
    <w:rsid w:val="00283FAF"/>
    <w:rsid w:val="00286D3E"/>
    <w:rsid w:val="002B64AB"/>
    <w:rsid w:val="002B71C8"/>
    <w:rsid w:val="002C6379"/>
    <w:rsid w:val="002E33C9"/>
    <w:rsid w:val="002E3B2A"/>
    <w:rsid w:val="00313D27"/>
    <w:rsid w:val="00347C16"/>
    <w:rsid w:val="00377609"/>
    <w:rsid w:val="00384E99"/>
    <w:rsid w:val="00396840"/>
    <w:rsid w:val="00397480"/>
    <w:rsid w:val="003C7AD4"/>
    <w:rsid w:val="00402E04"/>
    <w:rsid w:val="004370CE"/>
    <w:rsid w:val="004447B1"/>
    <w:rsid w:val="00455BE6"/>
    <w:rsid w:val="004838A8"/>
    <w:rsid w:val="004B2E17"/>
    <w:rsid w:val="004C403C"/>
    <w:rsid w:val="004D4B10"/>
    <w:rsid w:val="004F2541"/>
    <w:rsid w:val="0052420A"/>
    <w:rsid w:val="00551F5C"/>
    <w:rsid w:val="0056045C"/>
    <w:rsid w:val="005B3E02"/>
    <w:rsid w:val="00616A33"/>
    <w:rsid w:val="006262BB"/>
    <w:rsid w:val="006754D4"/>
    <w:rsid w:val="00677EE6"/>
    <w:rsid w:val="006A6A5E"/>
    <w:rsid w:val="006D7F4B"/>
    <w:rsid w:val="00747259"/>
    <w:rsid w:val="007A7E2E"/>
    <w:rsid w:val="007B2A9E"/>
    <w:rsid w:val="00807F7C"/>
    <w:rsid w:val="008A749E"/>
    <w:rsid w:val="008C44E2"/>
    <w:rsid w:val="008D3F6A"/>
    <w:rsid w:val="008D4D83"/>
    <w:rsid w:val="008E1B2C"/>
    <w:rsid w:val="008F34E5"/>
    <w:rsid w:val="0090751D"/>
    <w:rsid w:val="009079AE"/>
    <w:rsid w:val="009305E2"/>
    <w:rsid w:val="00960B91"/>
    <w:rsid w:val="009B4D58"/>
    <w:rsid w:val="009F1F86"/>
    <w:rsid w:val="00A07225"/>
    <w:rsid w:val="00A072A9"/>
    <w:rsid w:val="00A11F12"/>
    <w:rsid w:val="00A6740C"/>
    <w:rsid w:val="00A748BE"/>
    <w:rsid w:val="00AB0EFB"/>
    <w:rsid w:val="00AC677C"/>
    <w:rsid w:val="00B076E8"/>
    <w:rsid w:val="00B14382"/>
    <w:rsid w:val="00B42C9B"/>
    <w:rsid w:val="00B63562"/>
    <w:rsid w:val="00B97BDA"/>
    <w:rsid w:val="00BD5A03"/>
    <w:rsid w:val="00C05C75"/>
    <w:rsid w:val="00C10D6A"/>
    <w:rsid w:val="00C21559"/>
    <w:rsid w:val="00C2202C"/>
    <w:rsid w:val="00C2657B"/>
    <w:rsid w:val="00D10099"/>
    <w:rsid w:val="00D14D21"/>
    <w:rsid w:val="00D25DE1"/>
    <w:rsid w:val="00D424D5"/>
    <w:rsid w:val="00DB5EC6"/>
    <w:rsid w:val="00DC545A"/>
    <w:rsid w:val="00E01C63"/>
    <w:rsid w:val="00E1305A"/>
    <w:rsid w:val="00E83700"/>
    <w:rsid w:val="00E85787"/>
    <w:rsid w:val="00ED180B"/>
    <w:rsid w:val="00EF66B1"/>
    <w:rsid w:val="00F811D1"/>
    <w:rsid w:val="00FB594C"/>
    <w:rsid w:val="00FC0F2B"/>
    <w:rsid w:val="00FC1033"/>
    <w:rsid w:val="00FC471B"/>
    <w:rsid w:val="00FE0BD8"/>
    <w:rsid w:val="00FE106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CA8F8E-BB63-46D8-92B1-4B218C20B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4E5"/>
  </w:style>
  <w:style w:type="paragraph" w:styleId="Ttulo4">
    <w:name w:val="heading 4"/>
    <w:basedOn w:val="Normal"/>
    <w:next w:val="Normal"/>
    <w:link w:val="Ttulo4Car"/>
    <w:uiPriority w:val="9"/>
    <w:unhideWhenUsed/>
    <w:qFormat/>
    <w:rsid w:val="002E3B2A"/>
    <w:pPr>
      <w:keepNext/>
      <w:keepLines/>
      <w:spacing w:before="40" w:line="276" w:lineRule="auto"/>
      <w:outlineLvl w:val="3"/>
    </w:pPr>
    <w:rPr>
      <w:rFonts w:asciiTheme="majorHAnsi" w:eastAsiaTheme="majorEastAsia" w:hAnsiTheme="majorHAnsi" w:cstheme="majorBidi"/>
      <w:i/>
      <w:iCs/>
      <w:color w:val="2E74B5" w:themeColor="accent1" w:themeShade="BF"/>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6620"/>
    <w:pPr>
      <w:ind w:left="720"/>
      <w:contextualSpacing/>
    </w:pPr>
  </w:style>
  <w:style w:type="paragraph" w:styleId="Encabezado">
    <w:name w:val="header"/>
    <w:basedOn w:val="Normal"/>
    <w:link w:val="EncabezadoCar"/>
    <w:uiPriority w:val="99"/>
    <w:unhideWhenUsed/>
    <w:rsid w:val="00DC545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C545A"/>
  </w:style>
  <w:style w:type="paragraph" w:styleId="Piedepgina">
    <w:name w:val="footer"/>
    <w:basedOn w:val="Normal"/>
    <w:link w:val="PiedepginaCar"/>
    <w:uiPriority w:val="99"/>
    <w:unhideWhenUsed/>
    <w:rsid w:val="00DC545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C545A"/>
  </w:style>
  <w:style w:type="character" w:customStyle="1" w:styleId="Ttulo4Car">
    <w:name w:val="Título 4 Car"/>
    <w:basedOn w:val="Fuentedeprrafopredeter"/>
    <w:link w:val="Ttulo4"/>
    <w:uiPriority w:val="9"/>
    <w:rsid w:val="002E3B2A"/>
    <w:rPr>
      <w:rFonts w:asciiTheme="majorHAnsi" w:eastAsiaTheme="majorEastAsia" w:hAnsiTheme="majorHAnsi" w:cstheme="majorBidi"/>
      <w:i/>
      <w:iCs/>
      <w:color w:val="2E74B5" w:themeColor="accent1" w:themeShade="BF"/>
      <w:lang w:val="es-CO"/>
    </w:rPr>
  </w:style>
  <w:style w:type="paragraph" w:styleId="NormalWeb">
    <w:name w:val="Normal (Web)"/>
    <w:basedOn w:val="Normal"/>
    <w:uiPriority w:val="99"/>
    <w:unhideWhenUsed/>
    <w:rsid w:val="002E3B2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9B4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F1625-93AF-4CD6-B989-9164BFCD2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2805</Words>
  <Characters>15432</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Mariela López de Meneses</cp:lastModifiedBy>
  <cp:revision>6</cp:revision>
  <dcterms:created xsi:type="dcterms:W3CDTF">2016-02-08T20:53:00Z</dcterms:created>
  <dcterms:modified xsi:type="dcterms:W3CDTF">2016-06-22T13:59:00Z</dcterms:modified>
</cp:coreProperties>
</file>