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F7EBE" w:rsidRPr="000530E5" w:rsidRDefault="002F7EBE" w:rsidP="000B0935">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rsidR="002F7EBE" w:rsidRDefault="002F7EBE" w:rsidP="000B0935">
      <w:pPr>
        <w:spacing w:after="0" w:line="276" w:lineRule="auto"/>
      </w:pP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del </w:t>
      </w:r>
      <w:r w:rsidR="00EB389C">
        <w:rPr>
          <w:rFonts w:ascii="Tahoma" w:hAnsi="Tahoma" w:cs="Tahoma"/>
          <w:b w:val="0"/>
          <w:bCs/>
          <w:sz w:val="18"/>
          <w:szCs w:val="18"/>
        </w:rPr>
        <w:t>26</w:t>
      </w:r>
      <w:r w:rsidR="0099158A">
        <w:rPr>
          <w:rFonts w:ascii="Tahoma" w:hAnsi="Tahoma" w:cs="Tahoma"/>
          <w:b w:val="0"/>
          <w:bCs/>
          <w:sz w:val="18"/>
          <w:szCs w:val="18"/>
        </w:rPr>
        <w:t xml:space="preserve"> de febrero</w:t>
      </w:r>
      <w:r w:rsidR="00791096">
        <w:rPr>
          <w:rFonts w:ascii="Tahoma" w:hAnsi="Tahoma" w:cs="Tahoma"/>
          <w:b w:val="0"/>
          <w:bCs/>
          <w:sz w:val="18"/>
          <w:szCs w:val="18"/>
        </w:rPr>
        <w:t xml:space="preserve"> de 201</w:t>
      </w:r>
      <w:r w:rsidR="00EB389C">
        <w:rPr>
          <w:rFonts w:ascii="Tahoma" w:hAnsi="Tahoma" w:cs="Tahoma"/>
          <w:b w:val="0"/>
          <w:bCs/>
          <w:sz w:val="18"/>
          <w:szCs w:val="18"/>
        </w:rPr>
        <w:t>6</w:t>
      </w: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EB389C">
        <w:rPr>
          <w:rFonts w:ascii="Tahoma" w:hAnsi="Tahoma" w:cs="Tahoma"/>
          <w:b w:val="0"/>
          <w:sz w:val="18"/>
          <w:szCs w:val="18"/>
        </w:rPr>
        <w:t>2</w:t>
      </w:r>
      <w:r w:rsidR="0099158A">
        <w:rPr>
          <w:rFonts w:ascii="Tahoma" w:hAnsi="Tahoma" w:cs="Tahoma"/>
          <w:b w:val="0"/>
          <w:sz w:val="18"/>
          <w:szCs w:val="18"/>
        </w:rPr>
        <w:t>-201</w:t>
      </w:r>
      <w:r w:rsidR="00EB389C">
        <w:rPr>
          <w:rFonts w:ascii="Tahoma" w:hAnsi="Tahoma" w:cs="Tahoma"/>
          <w:b w:val="0"/>
          <w:sz w:val="18"/>
          <w:szCs w:val="18"/>
        </w:rPr>
        <w:t>3</w:t>
      </w:r>
      <w:r w:rsidR="0099158A">
        <w:rPr>
          <w:rFonts w:ascii="Tahoma" w:hAnsi="Tahoma" w:cs="Tahoma"/>
          <w:b w:val="0"/>
          <w:sz w:val="18"/>
          <w:szCs w:val="18"/>
        </w:rPr>
        <w:t>-00</w:t>
      </w:r>
      <w:r w:rsidR="00EB389C">
        <w:rPr>
          <w:rFonts w:ascii="Tahoma" w:hAnsi="Tahoma" w:cs="Tahoma"/>
          <w:b w:val="0"/>
          <w:sz w:val="18"/>
          <w:szCs w:val="18"/>
        </w:rPr>
        <w:t>623</w:t>
      </w:r>
      <w:r w:rsidR="0099158A">
        <w:rPr>
          <w:rFonts w:ascii="Tahoma" w:hAnsi="Tahoma" w:cs="Tahoma"/>
          <w:b w:val="0"/>
          <w:sz w:val="18"/>
          <w:szCs w:val="18"/>
        </w:rPr>
        <w:t>-01</w:t>
      </w: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 xml:space="preserve">aboral </w:t>
      </w: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EB389C">
        <w:rPr>
          <w:rFonts w:ascii="Tahoma" w:hAnsi="Tahoma" w:cs="Tahoma"/>
          <w:b w:val="0"/>
          <w:sz w:val="18"/>
          <w:szCs w:val="18"/>
        </w:rPr>
        <w:t>María Inés Cardona Grisales y Daniela Gutiérrez Cardona</w:t>
      </w:r>
    </w:p>
    <w:p w:rsidR="002F7EBE" w:rsidRPr="000530E5" w:rsidRDefault="002F7EBE" w:rsidP="00C77CEA">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Colpensiones</w:t>
      </w: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EB389C">
        <w:rPr>
          <w:rFonts w:ascii="Tahoma" w:hAnsi="Tahoma" w:cs="Tahoma"/>
          <w:b w:val="0"/>
          <w:sz w:val="18"/>
          <w:szCs w:val="18"/>
        </w:rPr>
        <w:t>Segund</w:t>
      </w:r>
      <w:r w:rsidR="0099158A">
        <w:rPr>
          <w:rFonts w:ascii="Tahoma" w:hAnsi="Tahoma" w:cs="Tahoma"/>
          <w:b w:val="0"/>
          <w:sz w:val="18"/>
          <w:szCs w:val="18"/>
        </w:rPr>
        <w:t>o</w:t>
      </w:r>
      <w:r w:rsidRPr="000530E5">
        <w:rPr>
          <w:rFonts w:ascii="Tahoma" w:hAnsi="Tahoma" w:cs="Tahoma"/>
          <w:b w:val="0"/>
          <w:sz w:val="18"/>
          <w:szCs w:val="18"/>
        </w:rPr>
        <w:t xml:space="preserve"> Laboral del Circuito de Pereira</w:t>
      </w:r>
    </w:p>
    <w:p w:rsidR="002F7EBE"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rsidR="005E2E3E" w:rsidRDefault="002F7EBE" w:rsidP="00EC0ADA">
      <w:pPr>
        <w:autoSpaceDE w:val="0"/>
        <w:autoSpaceDN w:val="0"/>
        <w:adjustRightInd w:val="0"/>
        <w:spacing w:line="240" w:lineRule="auto"/>
        <w:ind w:left="2124" w:hanging="2124"/>
        <w:jc w:val="both"/>
        <w:rPr>
          <w:rFonts w:ascii="Tahoma" w:hAnsi="Tahoma" w:cs="Tahoma"/>
          <w:sz w:val="18"/>
          <w:szCs w:val="18"/>
        </w:rPr>
      </w:pPr>
      <w:r w:rsidRPr="005E2E3E">
        <w:rPr>
          <w:rFonts w:ascii="Tahoma" w:hAnsi="Tahoma" w:cs="Tahoma"/>
          <w:b/>
          <w:sz w:val="18"/>
          <w:szCs w:val="18"/>
        </w:rPr>
        <w:t>Tema:</w:t>
      </w:r>
      <w:r w:rsidRPr="000530E5">
        <w:rPr>
          <w:rFonts w:ascii="Tahoma" w:hAnsi="Tahoma" w:cs="Tahoma"/>
          <w:sz w:val="18"/>
          <w:szCs w:val="18"/>
        </w:rPr>
        <w:tab/>
      </w:r>
    </w:p>
    <w:p w:rsidR="00A56B25" w:rsidRPr="00EC0ADA" w:rsidRDefault="00A56B25" w:rsidP="00EC0ADA">
      <w:pPr>
        <w:autoSpaceDE w:val="0"/>
        <w:autoSpaceDN w:val="0"/>
        <w:adjustRightInd w:val="0"/>
        <w:spacing w:line="240" w:lineRule="auto"/>
        <w:ind w:left="2124" w:firstLine="3"/>
        <w:jc w:val="both"/>
        <w:rPr>
          <w:rFonts w:ascii="Tahoma" w:hAnsi="Tahoma" w:cs="Tahoma"/>
          <w:spacing w:val="-2"/>
          <w:sz w:val="18"/>
          <w:szCs w:val="18"/>
        </w:rPr>
      </w:pPr>
      <w:r w:rsidRPr="00EC0ADA">
        <w:rPr>
          <w:rFonts w:ascii="Tahoma" w:hAnsi="Tahoma" w:cs="Tahoma"/>
          <w:spacing w:val="-2"/>
          <w:sz w:val="18"/>
          <w:szCs w:val="18"/>
        </w:rPr>
        <w:t>REAJUSTE PENSIÓN/</w:t>
      </w:r>
      <w:r w:rsidR="0013244D" w:rsidRPr="00EC0ADA">
        <w:rPr>
          <w:rFonts w:ascii="Tahoma" w:hAnsi="Tahoma" w:cs="Tahoma"/>
          <w:spacing w:val="-2"/>
          <w:sz w:val="18"/>
          <w:szCs w:val="18"/>
        </w:rPr>
        <w:t xml:space="preserve"> Régimen de transición no aplica a la pensión de sobrevivientes/ </w:t>
      </w:r>
      <w:r w:rsidR="00552708" w:rsidRPr="00EC0ADA">
        <w:rPr>
          <w:rFonts w:ascii="Tahoma" w:hAnsi="Tahoma" w:cs="Tahoma"/>
          <w:spacing w:val="-2"/>
          <w:sz w:val="18"/>
          <w:szCs w:val="18"/>
        </w:rPr>
        <w:t>Requisitos de p</w:t>
      </w:r>
      <w:r w:rsidR="008D6531" w:rsidRPr="00EC0ADA">
        <w:rPr>
          <w:rFonts w:ascii="Tahoma" w:hAnsi="Tahoma" w:cs="Tahoma"/>
          <w:spacing w:val="-2"/>
          <w:sz w:val="18"/>
          <w:szCs w:val="18"/>
        </w:rPr>
        <w:t>rocede</w:t>
      </w:r>
      <w:r w:rsidR="00552708" w:rsidRPr="00EC0ADA">
        <w:rPr>
          <w:rFonts w:ascii="Tahoma" w:hAnsi="Tahoma" w:cs="Tahoma"/>
          <w:spacing w:val="-2"/>
          <w:sz w:val="18"/>
          <w:szCs w:val="18"/>
        </w:rPr>
        <w:t>ncia de</w:t>
      </w:r>
      <w:r w:rsidR="008D6531" w:rsidRPr="00EC0ADA">
        <w:rPr>
          <w:rFonts w:ascii="Tahoma" w:hAnsi="Tahoma" w:cs="Tahoma"/>
          <w:spacing w:val="-2"/>
          <w:sz w:val="18"/>
          <w:szCs w:val="18"/>
        </w:rPr>
        <w:t xml:space="preserve"> la tasa de reemplazo del 65 % </w:t>
      </w:r>
      <w:r w:rsidR="00552708" w:rsidRPr="00EC0ADA">
        <w:rPr>
          <w:rFonts w:ascii="Tahoma" w:hAnsi="Tahoma" w:cs="Tahoma"/>
          <w:spacing w:val="-2"/>
          <w:sz w:val="18"/>
          <w:szCs w:val="18"/>
        </w:rPr>
        <w:t>para la</w:t>
      </w:r>
      <w:r w:rsidR="00625625" w:rsidRPr="00EC0ADA">
        <w:rPr>
          <w:rFonts w:ascii="Tahoma" w:hAnsi="Tahoma" w:cs="Tahoma"/>
          <w:spacing w:val="-2"/>
          <w:sz w:val="18"/>
          <w:szCs w:val="18"/>
        </w:rPr>
        <w:t xml:space="preserve"> prestación de sobrevivencia</w:t>
      </w:r>
    </w:p>
    <w:p w:rsidR="00865E7E" w:rsidRPr="00EC0ADA" w:rsidRDefault="005C13CD" w:rsidP="00EC0ADA">
      <w:pPr>
        <w:pStyle w:val="Sinespaciado"/>
        <w:ind w:left="2124" w:firstLine="3"/>
        <w:jc w:val="both"/>
        <w:rPr>
          <w:rFonts w:ascii="Tahoma" w:hAnsi="Tahoma" w:cs="Tahoma"/>
          <w:spacing w:val="-2"/>
          <w:sz w:val="18"/>
          <w:szCs w:val="18"/>
        </w:rPr>
      </w:pPr>
      <w:r w:rsidRPr="00EC0ADA">
        <w:rPr>
          <w:rFonts w:ascii="Tahoma" w:hAnsi="Tahoma" w:cs="Tahoma"/>
          <w:spacing w:val="-2"/>
          <w:sz w:val="18"/>
          <w:szCs w:val="18"/>
        </w:rPr>
        <w:t>“(…)</w:t>
      </w:r>
      <w:r w:rsidR="00865E7E" w:rsidRPr="00EC0ADA">
        <w:rPr>
          <w:rFonts w:ascii="Tahoma" w:hAnsi="Tahoma" w:cs="Tahoma"/>
          <w:spacing w:val="-2"/>
          <w:sz w:val="18"/>
          <w:szCs w:val="18"/>
        </w:rPr>
        <w:t xml:space="preserve"> el aparte de la norma del cual se busca la aplicación en momento alguno contempla la inteligencia que le dio la parte actora, esto es, que es dable acudir a la tasa de reemplazo contemplada en el Acuerdo 049 de 1990 como si se tratase de un régimen de transición establecido para la pensión de sobrevivientes; transición que no fue implementada expresamente para dicha contingencia</w:t>
      </w:r>
      <w:r w:rsidR="00865E7E" w:rsidRPr="00EC0ADA">
        <w:rPr>
          <w:rFonts w:ascii="Tahoma" w:hAnsi="Tahoma" w:cs="Tahoma"/>
          <w:spacing w:val="-2"/>
          <w:sz w:val="18"/>
          <w:szCs w:val="18"/>
        </w:rPr>
        <w:t xml:space="preserve"> (…)</w:t>
      </w:r>
      <w:r w:rsidR="00F10A9B" w:rsidRPr="00EC0ADA">
        <w:rPr>
          <w:rFonts w:ascii="Tahoma" w:hAnsi="Tahoma" w:cs="Tahoma"/>
          <w:spacing w:val="-2"/>
          <w:sz w:val="18"/>
          <w:szCs w:val="18"/>
        </w:rPr>
        <w:tab/>
      </w:r>
    </w:p>
    <w:p w:rsidR="005C13CD" w:rsidRPr="00EC0ADA" w:rsidRDefault="005C13CD" w:rsidP="00EC0ADA">
      <w:pPr>
        <w:pStyle w:val="Sinespaciado"/>
        <w:ind w:left="2124" w:firstLine="3"/>
        <w:jc w:val="both"/>
        <w:rPr>
          <w:rFonts w:ascii="Tahoma" w:hAnsi="Tahoma" w:cs="Tahoma"/>
          <w:spacing w:val="-2"/>
          <w:sz w:val="18"/>
          <w:szCs w:val="18"/>
        </w:rPr>
      </w:pPr>
    </w:p>
    <w:p w:rsidR="005C13CD" w:rsidRPr="00EC0ADA" w:rsidRDefault="005C13CD" w:rsidP="00EC0ADA">
      <w:pPr>
        <w:pStyle w:val="Sinespaciado"/>
        <w:ind w:left="2124" w:firstLine="3"/>
        <w:jc w:val="both"/>
        <w:rPr>
          <w:rFonts w:ascii="Tahoma" w:hAnsi="Tahoma" w:cs="Tahoma"/>
          <w:spacing w:val="-2"/>
          <w:sz w:val="18"/>
          <w:szCs w:val="18"/>
        </w:rPr>
      </w:pPr>
      <w:r w:rsidRPr="00EC0ADA">
        <w:rPr>
          <w:rFonts w:ascii="Tahoma" w:hAnsi="Tahoma" w:cs="Tahoma"/>
          <w:spacing w:val="-2"/>
          <w:sz w:val="18"/>
          <w:szCs w:val="18"/>
        </w:rPr>
        <w:t xml:space="preserve">“(…) </w:t>
      </w:r>
      <w:r w:rsidRPr="00EC0ADA">
        <w:rPr>
          <w:rFonts w:ascii="Tahoma" w:hAnsi="Tahoma" w:cs="Tahoma"/>
          <w:spacing w:val="-2"/>
          <w:sz w:val="18"/>
          <w:szCs w:val="18"/>
        </w:rPr>
        <w:t xml:space="preserve">es factible acceder a una pensión de sobrevivientes equivalente al 65% del Ingreso Base de liquidación, en aplicación del inciso en mención final del artículo 48, siempre y cuando el causante haya acreditado la cantidad de semanas exigidas tanto en la Ley 100 de 1993 como en el Acuerdo 049 de 1990, y cuente con </w:t>
      </w:r>
      <w:r w:rsidRPr="00EC0ADA">
        <w:rPr>
          <w:rFonts w:ascii="Tahoma" w:hAnsi="Tahoma" w:cs="Tahoma"/>
          <w:spacing w:val="-2"/>
          <w:sz w:val="18"/>
          <w:szCs w:val="18"/>
        </w:rPr>
        <w:t>menos de 1000 semanas cotizadas (…)”</w:t>
      </w:r>
    </w:p>
    <w:p w:rsidR="00DD5304" w:rsidRPr="00EC0ADA" w:rsidRDefault="00DD5304" w:rsidP="00EC0ADA">
      <w:pPr>
        <w:pStyle w:val="Sinespaciado"/>
        <w:ind w:left="2124" w:firstLine="3"/>
        <w:jc w:val="both"/>
        <w:rPr>
          <w:rFonts w:ascii="Tahoma" w:hAnsi="Tahoma" w:cs="Tahoma"/>
          <w:spacing w:val="-2"/>
          <w:sz w:val="18"/>
          <w:szCs w:val="18"/>
        </w:rPr>
      </w:pPr>
    </w:p>
    <w:p w:rsidR="00F10A9B" w:rsidRPr="00EC0ADA" w:rsidRDefault="00DD5304" w:rsidP="00EC0ADA">
      <w:pPr>
        <w:pStyle w:val="Sinespaciado"/>
        <w:ind w:left="2124" w:firstLine="3"/>
        <w:jc w:val="both"/>
        <w:rPr>
          <w:rFonts w:ascii="Tahoma" w:hAnsi="Tahoma" w:cs="Tahoma"/>
          <w:spacing w:val="-2"/>
          <w:sz w:val="16"/>
          <w:szCs w:val="18"/>
        </w:rPr>
      </w:pPr>
      <w:r w:rsidRPr="00EC0ADA">
        <w:rPr>
          <w:rFonts w:ascii="Tahoma" w:hAnsi="Tahoma" w:cs="Tahoma"/>
          <w:spacing w:val="-2"/>
          <w:sz w:val="16"/>
          <w:szCs w:val="18"/>
        </w:rPr>
        <w:t>Cita:</w:t>
      </w:r>
      <w:r w:rsidRPr="00EC0ADA">
        <w:rPr>
          <w:rFonts w:ascii="Tahoma" w:hAnsi="Tahoma" w:cs="Tahoma"/>
          <w:spacing w:val="-2"/>
          <w:sz w:val="16"/>
          <w:szCs w:val="18"/>
        </w:rPr>
        <w:t xml:space="preserve"> Corte Supre</w:t>
      </w:r>
      <w:r w:rsidRPr="00EC0ADA">
        <w:rPr>
          <w:rFonts w:ascii="Tahoma" w:hAnsi="Tahoma" w:cs="Tahoma"/>
          <w:spacing w:val="-2"/>
          <w:sz w:val="16"/>
          <w:szCs w:val="18"/>
        </w:rPr>
        <w:t xml:space="preserve">ma de Justicia, </w:t>
      </w:r>
      <w:r w:rsidRPr="00EC0ADA">
        <w:rPr>
          <w:rFonts w:ascii="Tahoma" w:hAnsi="Tahoma" w:cs="Tahoma"/>
          <w:spacing w:val="-2"/>
          <w:sz w:val="16"/>
          <w:szCs w:val="18"/>
        </w:rPr>
        <w:t>Sala</w:t>
      </w:r>
      <w:r w:rsidRPr="00EC0ADA">
        <w:rPr>
          <w:rFonts w:ascii="Tahoma" w:hAnsi="Tahoma" w:cs="Tahoma"/>
          <w:spacing w:val="-2"/>
          <w:sz w:val="16"/>
          <w:szCs w:val="18"/>
        </w:rPr>
        <w:t xml:space="preserve"> </w:t>
      </w:r>
      <w:r w:rsidRPr="00EC0ADA">
        <w:rPr>
          <w:rFonts w:ascii="Tahoma" w:hAnsi="Tahoma" w:cs="Tahoma"/>
          <w:spacing w:val="-2"/>
          <w:sz w:val="16"/>
          <w:szCs w:val="18"/>
        </w:rPr>
        <w:t>Laboral</w:t>
      </w:r>
      <w:r w:rsidRPr="00EC0ADA">
        <w:rPr>
          <w:rFonts w:ascii="Tahoma" w:hAnsi="Tahoma" w:cs="Tahoma"/>
          <w:spacing w:val="-2"/>
          <w:sz w:val="16"/>
          <w:szCs w:val="18"/>
        </w:rPr>
        <w:t>,</w:t>
      </w:r>
      <w:r w:rsidRPr="00EC0ADA">
        <w:rPr>
          <w:rFonts w:ascii="Tahoma" w:hAnsi="Tahoma" w:cs="Tahoma"/>
          <w:spacing w:val="-2"/>
          <w:sz w:val="16"/>
          <w:szCs w:val="18"/>
        </w:rPr>
        <w:t xml:space="preserve"> sentencia </w:t>
      </w:r>
      <w:r w:rsidRPr="00EC0ADA">
        <w:rPr>
          <w:rFonts w:ascii="Tahoma" w:hAnsi="Tahoma" w:cs="Tahoma"/>
          <w:spacing w:val="-2"/>
          <w:sz w:val="16"/>
          <w:szCs w:val="18"/>
        </w:rPr>
        <w:t>de</w:t>
      </w:r>
      <w:r w:rsidRPr="00EC0ADA">
        <w:rPr>
          <w:rFonts w:ascii="Tahoma" w:hAnsi="Tahoma" w:cs="Tahoma"/>
          <w:spacing w:val="-2"/>
          <w:sz w:val="16"/>
          <w:szCs w:val="18"/>
        </w:rPr>
        <w:t xml:space="preserve"> 3 de junio de 2015</w:t>
      </w:r>
      <w:r w:rsidRPr="00EC0ADA">
        <w:rPr>
          <w:rFonts w:ascii="Tahoma" w:hAnsi="Tahoma" w:cs="Tahoma"/>
          <w:spacing w:val="-2"/>
          <w:sz w:val="16"/>
          <w:szCs w:val="18"/>
        </w:rPr>
        <w:t>, -</w:t>
      </w:r>
      <w:r w:rsidRPr="00EC0ADA">
        <w:rPr>
          <w:rFonts w:ascii="Tahoma" w:hAnsi="Tahoma" w:cs="Tahoma"/>
          <w:spacing w:val="-2"/>
          <w:sz w:val="16"/>
          <w:szCs w:val="18"/>
        </w:rPr>
        <w:t>rad</w:t>
      </w:r>
      <w:r w:rsidRPr="00EC0ADA">
        <w:rPr>
          <w:rFonts w:ascii="Tahoma" w:hAnsi="Tahoma" w:cs="Tahoma"/>
          <w:spacing w:val="-2"/>
          <w:sz w:val="16"/>
          <w:szCs w:val="18"/>
        </w:rPr>
        <w:t>.</w:t>
      </w:r>
      <w:r w:rsidRPr="00EC0ADA">
        <w:rPr>
          <w:rFonts w:ascii="Tahoma" w:hAnsi="Tahoma" w:cs="Tahoma"/>
          <w:spacing w:val="-2"/>
          <w:sz w:val="16"/>
          <w:szCs w:val="18"/>
        </w:rPr>
        <w:t xml:space="preserve"> 53692</w:t>
      </w:r>
      <w:r w:rsidR="00552708" w:rsidRPr="00EC0ADA">
        <w:rPr>
          <w:rFonts w:ascii="Tahoma" w:hAnsi="Tahoma" w:cs="Tahoma"/>
          <w:spacing w:val="-2"/>
          <w:sz w:val="16"/>
          <w:szCs w:val="18"/>
        </w:rPr>
        <w:t>-.</w:t>
      </w:r>
      <w:bookmarkStart w:id="0" w:name="_GoBack"/>
      <w:bookmarkEnd w:id="0"/>
    </w:p>
    <w:p w:rsidR="002F7EBE" w:rsidRPr="00346DEC" w:rsidRDefault="002F7EBE" w:rsidP="000B0935">
      <w:pPr>
        <w:widowControl w:val="0"/>
        <w:autoSpaceDE w:val="0"/>
        <w:autoSpaceDN w:val="0"/>
        <w:adjustRightInd w:val="0"/>
        <w:spacing w:after="0" w:line="276" w:lineRule="auto"/>
        <w:ind w:firstLine="709"/>
        <w:jc w:val="both"/>
        <w:rPr>
          <w:rFonts w:ascii="Tahoma" w:hAnsi="Tahoma" w:cs="Tahoma"/>
          <w:sz w:val="18"/>
          <w:szCs w:val="18"/>
        </w:rPr>
      </w:pPr>
      <w:r>
        <w:rPr>
          <w:rFonts w:ascii="Tahoma" w:hAnsi="Tahoma" w:cs="Tahoma"/>
          <w:sz w:val="18"/>
          <w:szCs w:val="18"/>
        </w:rPr>
        <w:tab/>
      </w:r>
      <w:r>
        <w:rPr>
          <w:rFonts w:ascii="Tahoma" w:hAnsi="Tahoma" w:cs="Tahoma"/>
          <w:sz w:val="18"/>
          <w:szCs w:val="18"/>
        </w:rPr>
        <w:tab/>
      </w:r>
    </w:p>
    <w:p w:rsidR="002F7EBE" w:rsidRPr="000530E5" w:rsidRDefault="002F7EBE" w:rsidP="00EB389C">
      <w:pPr>
        <w:pStyle w:val="Ttulo4"/>
        <w:widowControl w:val="0"/>
        <w:tabs>
          <w:tab w:val="clear" w:pos="0"/>
        </w:tabs>
        <w:rPr>
          <w:rFonts w:ascii="Tahoma" w:hAnsi="Tahoma" w:cs="Tahoma"/>
          <w:bCs/>
          <w:sz w:val="28"/>
          <w:szCs w:val="28"/>
          <w:lang w:eastAsia="es-MX"/>
        </w:rPr>
      </w:pPr>
      <w:r w:rsidRPr="000530E5">
        <w:rPr>
          <w:rFonts w:ascii="Tahoma" w:hAnsi="Tahoma" w:cs="Tahoma"/>
          <w:bCs/>
          <w:sz w:val="28"/>
          <w:szCs w:val="28"/>
          <w:lang w:eastAsia="es-MX"/>
        </w:rPr>
        <w:t>TRIBUNAL SUPERIOR DEL DISTRITO JUDICIAL DE PEREIRA</w:t>
      </w:r>
    </w:p>
    <w:p w:rsidR="002F7EBE" w:rsidRPr="000530E5" w:rsidRDefault="002F7EBE" w:rsidP="00EB389C">
      <w:pPr>
        <w:pStyle w:val="Ttulo4"/>
        <w:widowControl w:val="0"/>
        <w:tabs>
          <w:tab w:val="clear" w:pos="0"/>
        </w:tabs>
        <w:rPr>
          <w:rFonts w:ascii="Tahoma" w:hAnsi="Tahoma" w:cs="Tahoma"/>
          <w:bCs/>
          <w:sz w:val="28"/>
          <w:szCs w:val="28"/>
          <w:lang w:eastAsia="es-MX"/>
        </w:rPr>
      </w:pPr>
      <w:r w:rsidRPr="000530E5">
        <w:rPr>
          <w:rFonts w:ascii="Tahoma" w:hAnsi="Tahoma" w:cs="Tahoma"/>
          <w:bCs/>
          <w:sz w:val="28"/>
          <w:szCs w:val="28"/>
          <w:lang w:eastAsia="es-MX"/>
        </w:rPr>
        <w:t>SALA LABORAL</w:t>
      </w:r>
    </w:p>
    <w:p w:rsidR="002F7EBE" w:rsidRDefault="002F7EBE" w:rsidP="00EB389C">
      <w:pPr>
        <w:spacing w:after="0" w:line="240" w:lineRule="auto"/>
        <w:rPr>
          <w:rFonts w:ascii="Tahoma" w:hAnsi="Tahoma" w:cs="Tahoma"/>
          <w:bCs/>
          <w:sz w:val="24"/>
          <w:szCs w:val="24"/>
        </w:rPr>
      </w:pPr>
    </w:p>
    <w:p w:rsidR="002F7EBE" w:rsidRDefault="002F7EBE" w:rsidP="00EB389C">
      <w:pPr>
        <w:spacing w:after="0" w:line="240" w:lineRule="auto"/>
        <w:jc w:val="center"/>
        <w:rPr>
          <w:rFonts w:ascii="Tahoma" w:hAnsi="Tahoma" w:cs="Tahoma"/>
          <w:b/>
          <w:bCs/>
          <w:sz w:val="24"/>
          <w:szCs w:val="24"/>
        </w:rPr>
      </w:pPr>
      <w:r w:rsidRPr="00622477">
        <w:rPr>
          <w:rFonts w:ascii="Tahoma" w:hAnsi="Tahoma" w:cs="Tahoma"/>
          <w:bCs/>
          <w:sz w:val="24"/>
          <w:szCs w:val="24"/>
        </w:rPr>
        <w:t>Magistrada ponente:</w:t>
      </w:r>
      <w:r w:rsidRPr="00622477">
        <w:rPr>
          <w:rFonts w:ascii="Tahoma" w:hAnsi="Tahoma" w:cs="Tahoma"/>
          <w:b/>
          <w:bCs/>
          <w:sz w:val="24"/>
          <w:szCs w:val="24"/>
        </w:rPr>
        <w:t xml:space="preserve"> Ana Lucía Caicedo Calderón</w:t>
      </w:r>
    </w:p>
    <w:p w:rsidR="00294980" w:rsidRPr="00D76BEE" w:rsidRDefault="00294980" w:rsidP="00EB389C">
      <w:pPr>
        <w:spacing w:after="0" w:line="240" w:lineRule="auto"/>
        <w:jc w:val="center"/>
        <w:rPr>
          <w:rFonts w:ascii="Tahoma" w:hAnsi="Tahoma" w:cs="Tahoma"/>
          <w:b/>
          <w:bCs/>
          <w:sz w:val="24"/>
          <w:szCs w:val="24"/>
        </w:rPr>
      </w:pPr>
    </w:p>
    <w:p w:rsidR="002F7EBE" w:rsidRPr="00622477" w:rsidRDefault="002F7EBE" w:rsidP="00EB389C">
      <w:pPr>
        <w:spacing w:after="0" w:line="240" w:lineRule="auto"/>
        <w:jc w:val="center"/>
        <w:rPr>
          <w:rFonts w:ascii="Tahoma" w:hAnsi="Tahoma" w:cs="Tahoma"/>
          <w:b/>
          <w:sz w:val="24"/>
          <w:szCs w:val="24"/>
        </w:rPr>
      </w:pPr>
      <w:r w:rsidRPr="00622477">
        <w:rPr>
          <w:rFonts w:ascii="Tahoma" w:hAnsi="Tahoma" w:cs="Tahoma"/>
          <w:b/>
          <w:sz w:val="24"/>
          <w:szCs w:val="24"/>
        </w:rPr>
        <w:t>Acta No. ____</w:t>
      </w:r>
    </w:p>
    <w:p w:rsidR="002F7EBE" w:rsidRPr="00622477" w:rsidRDefault="002F7EBE" w:rsidP="00EB389C">
      <w:pPr>
        <w:spacing w:after="0" w:line="240" w:lineRule="auto"/>
        <w:jc w:val="center"/>
        <w:rPr>
          <w:rFonts w:ascii="Tahoma" w:hAnsi="Tahoma" w:cs="Tahoma"/>
          <w:b/>
          <w:sz w:val="24"/>
          <w:szCs w:val="24"/>
        </w:rPr>
      </w:pPr>
    </w:p>
    <w:p w:rsidR="002F7EBE" w:rsidRPr="00622477" w:rsidRDefault="002F7EBE" w:rsidP="00EB389C">
      <w:pPr>
        <w:pStyle w:val="Ttulo5"/>
        <w:spacing w:line="240" w:lineRule="auto"/>
        <w:ind w:firstLine="0"/>
        <w:jc w:val="center"/>
        <w:rPr>
          <w:rFonts w:ascii="Tahoma" w:hAnsi="Tahoma" w:cs="Tahoma"/>
        </w:rPr>
      </w:pPr>
      <w:r w:rsidRPr="00622477">
        <w:rPr>
          <w:rFonts w:ascii="Tahoma" w:hAnsi="Tahoma" w:cs="Tahoma"/>
        </w:rPr>
        <w:t>Sistema oral - Audiencia de juzgamiento</w:t>
      </w:r>
    </w:p>
    <w:p w:rsidR="002F7EBE" w:rsidRDefault="002F7EBE" w:rsidP="000B0935">
      <w:pPr>
        <w:spacing w:after="0" w:line="276" w:lineRule="auto"/>
        <w:ind w:firstLine="709"/>
        <w:jc w:val="both"/>
        <w:rPr>
          <w:rFonts w:ascii="Tahoma" w:hAnsi="Tahoma" w:cs="Tahoma"/>
          <w:sz w:val="24"/>
          <w:szCs w:val="24"/>
          <w:lang w:val="es-ES_tradnl"/>
        </w:rPr>
      </w:pPr>
    </w:p>
    <w:p w:rsidR="002F7EBE" w:rsidRPr="007C0022" w:rsidRDefault="002F7EBE" w:rsidP="000B0935">
      <w:pPr>
        <w:spacing w:after="0" w:line="276" w:lineRule="auto"/>
        <w:ind w:firstLine="708"/>
        <w:jc w:val="both"/>
        <w:rPr>
          <w:rFonts w:ascii="Tahoma" w:hAnsi="Tahoma" w:cs="Tahoma"/>
          <w:b/>
          <w:caps/>
          <w:sz w:val="24"/>
          <w:szCs w:val="24"/>
          <w:lang w:val="es-ES_tradnl"/>
        </w:rPr>
      </w:pPr>
      <w:r w:rsidRPr="00622477">
        <w:rPr>
          <w:rFonts w:ascii="Tahoma" w:hAnsi="Tahoma" w:cs="Tahoma"/>
          <w:sz w:val="24"/>
          <w:szCs w:val="24"/>
          <w:lang w:val="es-ES_tradnl"/>
        </w:rPr>
        <w:t xml:space="preserve">Siendo las </w:t>
      </w:r>
      <w:r w:rsidR="00EB389C">
        <w:rPr>
          <w:rFonts w:ascii="Tahoma" w:hAnsi="Tahoma" w:cs="Tahoma"/>
          <w:sz w:val="24"/>
          <w:szCs w:val="24"/>
          <w:lang w:val="es-ES_tradnl"/>
        </w:rPr>
        <w:t>8</w:t>
      </w:r>
      <w:r w:rsidRPr="00C31639">
        <w:rPr>
          <w:rFonts w:ascii="Tahoma" w:hAnsi="Tahoma" w:cs="Tahoma"/>
          <w:sz w:val="24"/>
          <w:szCs w:val="24"/>
          <w:lang w:val="es-ES_tradnl"/>
        </w:rPr>
        <w:t>:</w:t>
      </w:r>
      <w:r w:rsidR="00EB389C">
        <w:rPr>
          <w:rFonts w:ascii="Tahoma" w:hAnsi="Tahoma" w:cs="Tahoma"/>
          <w:sz w:val="24"/>
          <w:szCs w:val="24"/>
          <w:lang w:val="es-ES_tradnl"/>
        </w:rPr>
        <w:t>2</w:t>
      </w:r>
      <w:r w:rsidR="00F93F0E" w:rsidRPr="00C31639">
        <w:rPr>
          <w:rFonts w:ascii="Tahoma" w:hAnsi="Tahoma" w:cs="Tahoma"/>
          <w:sz w:val="24"/>
          <w:szCs w:val="24"/>
          <w:lang w:val="es-ES_tradnl"/>
        </w:rPr>
        <w:t>0</w:t>
      </w:r>
      <w:r w:rsidR="000B0935" w:rsidRPr="00C31639">
        <w:rPr>
          <w:rFonts w:ascii="Tahoma" w:hAnsi="Tahoma" w:cs="Tahoma"/>
          <w:sz w:val="24"/>
          <w:szCs w:val="24"/>
          <w:lang w:val="es-ES_tradnl"/>
        </w:rPr>
        <w:t xml:space="preserve"> </w:t>
      </w:r>
      <w:r w:rsidR="00EB389C">
        <w:rPr>
          <w:rFonts w:ascii="Tahoma" w:hAnsi="Tahoma" w:cs="Tahoma"/>
          <w:sz w:val="24"/>
          <w:szCs w:val="24"/>
          <w:lang w:val="es-ES_tradnl"/>
        </w:rPr>
        <w:t>a</w:t>
      </w:r>
      <w:r w:rsidR="000B0935" w:rsidRPr="00C31639">
        <w:rPr>
          <w:rFonts w:ascii="Tahoma" w:hAnsi="Tahoma" w:cs="Tahoma"/>
          <w:sz w:val="24"/>
          <w:szCs w:val="24"/>
          <w:lang w:val="es-ES_tradnl"/>
        </w:rPr>
        <w:t>.m.</w:t>
      </w:r>
      <w:r w:rsidR="000B0935">
        <w:rPr>
          <w:rFonts w:ascii="Tahoma" w:hAnsi="Tahoma" w:cs="Tahoma"/>
          <w:sz w:val="24"/>
          <w:szCs w:val="24"/>
          <w:lang w:val="es-ES_tradnl"/>
        </w:rPr>
        <w:t xml:space="preserve"> de hoy, </w:t>
      </w:r>
      <w:r w:rsidR="0099158A">
        <w:rPr>
          <w:rFonts w:ascii="Tahoma" w:hAnsi="Tahoma" w:cs="Tahoma"/>
          <w:sz w:val="24"/>
          <w:szCs w:val="24"/>
          <w:lang w:val="es-ES_tradnl"/>
        </w:rPr>
        <w:t>viernes</w:t>
      </w:r>
      <w:r>
        <w:rPr>
          <w:rFonts w:ascii="Tahoma" w:hAnsi="Tahoma" w:cs="Tahoma"/>
          <w:sz w:val="24"/>
          <w:szCs w:val="24"/>
          <w:lang w:val="es-ES_tradnl"/>
        </w:rPr>
        <w:t xml:space="preserve"> </w:t>
      </w:r>
      <w:r w:rsidR="00EB389C">
        <w:rPr>
          <w:rFonts w:ascii="Tahoma" w:hAnsi="Tahoma" w:cs="Tahoma"/>
          <w:sz w:val="24"/>
          <w:szCs w:val="24"/>
          <w:lang w:val="es-ES_tradnl"/>
        </w:rPr>
        <w:t>26</w:t>
      </w:r>
      <w:r w:rsidR="0099158A">
        <w:rPr>
          <w:rFonts w:ascii="Tahoma" w:hAnsi="Tahoma" w:cs="Tahoma"/>
          <w:sz w:val="24"/>
          <w:szCs w:val="24"/>
          <w:lang w:val="es-ES_tradnl"/>
        </w:rPr>
        <w:t xml:space="preserve"> de febrero de 2016</w:t>
      </w:r>
      <w:r w:rsidRPr="00622477">
        <w:rPr>
          <w:rFonts w:ascii="Tahoma" w:hAnsi="Tahoma" w:cs="Tahoma"/>
          <w:sz w:val="24"/>
          <w:szCs w:val="24"/>
          <w:lang w:val="es-ES_tradnl"/>
        </w:rPr>
        <w:t>, la Sala de Decisión Laboral del Tribunal Superior de Pereira se constituye en audiencia pública de juzgamiento en el proceso ordinario laboral instaurado por</w:t>
      </w:r>
      <w:r w:rsidRPr="00622477">
        <w:rPr>
          <w:rFonts w:ascii="Tahoma" w:hAnsi="Tahoma" w:cs="Tahoma"/>
          <w:b/>
          <w:sz w:val="24"/>
          <w:szCs w:val="24"/>
          <w:lang w:val="es-ES_tradnl"/>
        </w:rPr>
        <w:t xml:space="preserve"> </w:t>
      </w:r>
      <w:r w:rsidR="00EB389C" w:rsidRPr="00EB389C">
        <w:rPr>
          <w:rFonts w:ascii="Tahoma" w:hAnsi="Tahoma" w:cs="Tahoma"/>
          <w:b/>
          <w:sz w:val="24"/>
          <w:szCs w:val="24"/>
          <w:lang w:val="es-ES_tradnl"/>
        </w:rPr>
        <w:t>María</w:t>
      </w:r>
      <w:r w:rsidR="00EB389C">
        <w:rPr>
          <w:rFonts w:ascii="Tahoma" w:hAnsi="Tahoma" w:cs="Tahoma"/>
          <w:sz w:val="24"/>
          <w:szCs w:val="24"/>
          <w:lang w:val="es-ES_tradnl"/>
        </w:rPr>
        <w:t xml:space="preserve"> </w:t>
      </w:r>
      <w:r w:rsidR="00EB389C" w:rsidRPr="00EB389C">
        <w:rPr>
          <w:rFonts w:ascii="Tahoma" w:hAnsi="Tahoma" w:cs="Tahoma"/>
          <w:b/>
          <w:sz w:val="24"/>
          <w:szCs w:val="24"/>
          <w:lang w:val="es-ES_tradnl"/>
        </w:rPr>
        <w:t>Inés</w:t>
      </w:r>
      <w:r w:rsidR="00EB389C">
        <w:rPr>
          <w:rFonts w:ascii="Tahoma" w:hAnsi="Tahoma" w:cs="Tahoma"/>
          <w:b/>
          <w:sz w:val="24"/>
          <w:szCs w:val="24"/>
          <w:lang w:val="es-ES_tradnl"/>
        </w:rPr>
        <w:t xml:space="preserve"> Cardona Grisales y Daniela Gutiérrez Cardona </w:t>
      </w:r>
      <w:r w:rsidRPr="00622477">
        <w:rPr>
          <w:rFonts w:ascii="Tahoma" w:hAnsi="Tahoma" w:cs="Tahoma"/>
          <w:sz w:val="24"/>
          <w:szCs w:val="24"/>
          <w:lang w:val="es-ES_tradnl"/>
        </w:rPr>
        <w:t>en</w:t>
      </w:r>
      <w:r w:rsidRPr="00622477">
        <w:rPr>
          <w:rFonts w:ascii="Tahoma" w:hAnsi="Tahoma" w:cs="Tahoma"/>
          <w:b/>
          <w:sz w:val="24"/>
          <w:szCs w:val="24"/>
          <w:lang w:val="es-ES_tradnl"/>
        </w:rPr>
        <w:t xml:space="preserve"> </w:t>
      </w:r>
      <w:r>
        <w:rPr>
          <w:rFonts w:ascii="Tahoma" w:hAnsi="Tahoma" w:cs="Tahoma"/>
          <w:sz w:val="24"/>
          <w:szCs w:val="24"/>
          <w:lang w:val="es-ES_tradnl"/>
        </w:rPr>
        <w:t xml:space="preserve">contra de </w:t>
      </w:r>
      <w:r w:rsidRPr="002F7EBE">
        <w:rPr>
          <w:rFonts w:ascii="Tahoma" w:hAnsi="Tahoma" w:cs="Tahoma"/>
          <w:sz w:val="24"/>
          <w:szCs w:val="24"/>
          <w:lang w:val="es-ES_tradnl"/>
        </w:rPr>
        <w:t>la</w:t>
      </w:r>
      <w:r w:rsidRPr="007C0022">
        <w:rPr>
          <w:rFonts w:ascii="Tahoma" w:hAnsi="Tahoma" w:cs="Tahoma"/>
          <w:b/>
          <w:sz w:val="24"/>
          <w:szCs w:val="24"/>
          <w:lang w:val="es-ES_tradnl"/>
        </w:rPr>
        <w:t xml:space="preserve"> Administradora Colombiana de Pensiones </w:t>
      </w:r>
      <w:r>
        <w:rPr>
          <w:rFonts w:ascii="Tahoma" w:hAnsi="Tahoma" w:cs="Tahoma"/>
          <w:b/>
          <w:sz w:val="24"/>
          <w:szCs w:val="24"/>
          <w:lang w:val="es-ES_tradnl"/>
        </w:rPr>
        <w:t xml:space="preserve">- </w:t>
      </w:r>
      <w:r w:rsidRPr="007C0022">
        <w:rPr>
          <w:rFonts w:ascii="Tahoma" w:hAnsi="Tahoma" w:cs="Tahoma"/>
          <w:b/>
          <w:sz w:val="24"/>
          <w:szCs w:val="24"/>
          <w:lang w:val="es-ES_tradnl"/>
        </w:rPr>
        <w:t>Colpensiones</w:t>
      </w:r>
      <w:r>
        <w:rPr>
          <w:rFonts w:ascii="Tahoma" w:hAnsi="Tahoma" w:cs="Tahoma"/>
          <w:b/>
          <w:sz w:val="24"/>
          <w:szCs w:val="24"/>
          <w:lang w:val="es-ES_tradnl"/>
        </w:rPr>
        <w:t>.</w:t>
      </w:r>
    </w:p>
    <w:p w:rsidR="002F7EBE" w:rsidRPr="00622477" w:rsidRDefault="002F7EBE" w:rsidP="000B0935">
      <w:pPr>
        <w:spacing w:after="0" w:line="276" w:lineRule="auto"/>
        <w:ind w:firstLine="708"/>
        <w:jc w:val="both"/>
        <w:rPr>
          <w:rFonts w:ascii="Tahoma" w:hAnsi="Tahoma" w:cs="Tahoma"/>
          <w:b/>
          <w:sz w:val="24"/>
          <w:szCs w:val="24"/>
          <w:lang w:val="es-ES_tradnl"/>
        </w:rPr>
      </w:pPr>
    </w:p>
    <w:p w:rsidR="002F7EBE" w:rsidRDefault="002F7EBE" w:rsidP="000B0935">
      <w:pPr>
        <w:spacing w:after="0" w:line="276" w:lineRule="auto"/>
        <w:ind w:firstLine="708"/>
        <w:jc w:val="both"/>
        <w:rPr>
          <w:rFonts w:ascii="Tahoma" w:hAnsi="Tahoma" w:cs="Tahoma"/>
          <w:sz w:val="24"/>
          <w:szCs w:val="24"/>
          <w:lang w:val="es-ES_tradnl"/>
        </w:rPr>
      </w:pPr>
      <w:r w:rsidRPr="00622477">
        <w:rPr>
          <w:rFonts w:ascii="Tahoma" w:hAnsi="Tahoma" w:cs="Tahoma"/>
          <w:sz w:val="24"/>
          <w:szCs w:val="24"/>
          <w:lang w:val="es-ES_tradnl"/>
        </w:rPr>
        <w:t>Para el efecto, se verifica la asistencia de las partes a la presente diligencia. Por la parte demandante… Por la demandada…</w:t>
      </w:r>
    </w:p>
    <w:p w:rsidR="002F7EBE" w:rsidRPr="00622477" w:rsidRDefault="002F7EBE" w:rsidP="000B0935">
      <w:pPr>
        <w:spacing w:after="0" w:line="276" w:lineRule="auto"/>
        <w:ind w:firstLine="708"/>
        <w:jc w:val="both"/>
        <w:rPr>
          <w:rFonts w:ascii="Tahoma" w:hAnsi="Tahoma" w:cs="Tahoma"/>
          <w:sz w:val="24"/>
          <w:szCs w:val="24"/>
          <w:lang w:val="es-ES_tradnl"/>
        </w:rPr>
      </w:pPr>
    </w:p>
    <w:p w:rsidR="002F7EBE" w:rsidRPr="00622477" w:rsidRDefault="002F7EBE" w:rsidP="000B0935">
      <w:pPr>
        <w:widowControl w:val="0"/>
        <w:autoSpaceDE w:val="0"/>
        <w:autoSpaceDN w:val="0"/>
        <w:adjustRightInd w:val="0"/>
        <w:spacing w:after="0" w:line="276" w:lineRule="auto"/>
        <w:jc w:val="center"/>
        <w:rPr>
          <w:rFonts w:ascii="Tahoma" w:hAnsi="Tahoma" w:cs="Tahoma"/>
          <w:b/>
          <w:sz w:val="24"/>
          <w:szCs w:val="24"/>
        </w:rPr>
      </w:pPr>
      <w:r w:rsidRPr="00622477">
        <w:rPr>
          <w:rFonts w:ascii="Tahoma" w:hAnsi="Tahoma" w:cs="Tahoma"/>
          <w:b/>
          <w:sz w:val="24"/>
          <w:szCs w:val="24"/>
        </w:rPr>
        <w:t>Alegatos de conclusión</w:t>
      </w:r>
    </w:p>
    <w:p w:rsidR="002F7EBE" w:rsidRPr="00622477" w:rsidRDefault="002F7EBE" w:rsidP="000B0935">
      <w:pPr>
        <w:widowControl w:val="0"/>
        <w:autoSpaceDE w:val="0"/>
        <w:autoSpaceDN w:val="0"/>
        <w:adjustRightInd w:val="0"/>
        <w:spacing w:after="0" w:line="276" w:lineRule="auto"/>
        <w:jc w:val="both"/>
        <w:rPr>
          <w:rFonts w:ascii="Tahoma" w:hAnsi="Tahoma" w:cs="Tahoma"/>
          <w:sz w:val="24"/>
          <w:szCs w:val="24"/>
        </w:rPr>
      </w:pPr>
    </w:p>
    <w:p w:rsidR="002F7EBE" w:rsidRPr="00622477" w:rsidRDefault="002F7EBE" w:rsidP="000B0935">
      <w:pPr>
        <w:spacing w:after="0" w:line="276" w:lineRule="auto"/>
        <w:ind w:firstLine="708"/>
        <w:jc w:val="both"/>
        <w:rPr>
          <w:rFonts w:ascii="Tahoma" w:hAnsi="Tahoma" w:cs="Tahoma"/>
          <w:sz w:val="24"/>
          <w:szCs w:val="24"/>
          <w:lang w:val="es-ES_tradnl"/>
        </w:rPr>
      </w:pPr>
      <w:r w:rsidRPr="00622477">
        <w:rPr>
          <w:rFonts w:ascii="Tahoma" w:hAnsi="Tahoma" w:cs="Tahoma"/>
          <w:sz w:val="24"/>
          <w:szCs w:val="24"/>
          <w:lang w:val="es-ES_tradnl"/>
        </w:rPr>
        <w:t xml:space="preserve">De conformidad con el artículo 82 del C.P.T y de la </w:t>
      </w:r>
      <w:r w:rsidR="00294980" w:rsidRPr="00622477">
        <w:rPr>
          <w:rFonts w:ascii="Tahoma" w:hAnsi="Tahoma" w:cs="Tahoma"/>
          <w:sz w:val="24"/>
          <w:szCs w:val="24"/>
          <w:lang w:val="es-ES_tradnl"/>
        </w:rPr>
        <w:t>s.s</w:t>
      </w:r>
      <w:r w:rsidRPr="00622477">
        <w:rPr>
          <w:rFonts w:ascii="Tahoma" w:hAnsi="Tahoma" w:cs="Tahoma"/>
          <w:sz w:val="24"/>
          <w:szCs w:val="24"/>
          <w:lang w:val="es-ES_tradnl"/>
        </w:rPr>
        <w:t>., modificado por el artículo 13 de la Ley 1149 de 2007, se concede el uso de la palabra a las partes para que presenten sus alegatos de conclusión: Por la parte demandante… Por la parte demandada…</w:t>
      </w:r>
    </w:p>
    <w:p w:rsidR="002F7EBE" w:rsidRPr="00622477" w:rsidRDefault="002F7EBE" w:rsidP="000B0935">
      <w:pPr>
        <w:spacing w:after="0" w:line="276" w:lineRule="auto"/>
        <w:ind w:firstLine="708"/>
        <w:jc w:val="both"/>
        <w:rPr>
          <w:rFonts w:ascii="Tahoma" w:hAnsi="Tahoma" w:cs="Tahoma"/>
          <w:sz w:val="24"/>
          <w:szCs w:val="24"/>
          <w:lang w:val="es-ES_tradnl"/>
        </w:rPr>
      </w:pPr>
    </w:p>
    <w:p w:rsidR="002F7EBE" w:rsidRPr="00622477" w:rsidRDefault="002F7EBE" w:rsidP="000B0935">
      <w:pPr>
        <w:widowControl w:val="0"/>
        <w:autoSpaceDE w:val="0"/>
        <w:autoSpaceDN w:val="0"/>
        <w:adjustRightInd w:val="0"/>
        <w:spacing w:after="0" w:line="276" w:lineRule="auto"/>
        <w:jc w:val="center"/>
        <w:rPr>
          <w:rFonts w:ascii="Tahoma" w:hAnsi="Tahoma" w:cs="Tahoma"/>
          <w:b/>
          <w:sz w:val="24"/>
          <w:szCs w:val="24"/>
        </w:rPr>
      </w:pPr>
      <w:r w:rsidRPr="00622477">
        <w:rPr>
          <w:rFonts w:ascii="Tahoma" w:hAnsi="Tahoma" w:cs="Tahoma"/>
          <w:b/>
          <w:sz w:val="24"/>
          <w:szCs w:val="24"/>
        </w:rPr>
        <w:t>S E N T E N C I A</w:t>
      </w:r>
    </w:p>
    <w:p w:rsidR="002F7EBE" w:rsidRPr="00622477" w:rsidRDefault="002F7EBE" w:rsidP="000B0935">
      <w:pPr>
        <w:widowControl w:val="0"/>
        <w:autoSpaceDE w:val="0"/>
        <w:autoSpaceDN w:val="0"/>
        <w:adjustRightInd w:val="0"/>
        <w:spacing w:after="0" w:line="276" w:lineRule="auto"/>
        <w:jc w:val="both"/>
        <w:rPr>
          <w:rFonts w:ascii="Tahoma" w:hAnsi="Tahoma" w:cs="Tahoma"/>
          <w:sz w:val="24"/>
          <w:szCs w:val="24"/>
        </w:rPr>
      </w:pPr>
    </w:p>
    <w:p w:rsidR="002F7EBE" w:rsidRDefault="002F7EBE" w:rsidP="000B0935">
      <w:pPr>
        <w:widowControl w:val="0"/>
        <w:autoSpaceDE w:val="0"/>
        <w:autoSpaceDN w:val="0"/>
        <w:adjustRightInd w:val="0"/>
        <w:spacing w:after="0" w:line="276" w:lineRule="auto"/>
        <w:ind w:firstLine="708"/>
        <w:jc w:val="both"/>
        <w:rPr>
          <w:rFonts w:ascii="Tahoma" w:hAnsi="Tahoma" w:cs="Tahoma"/>
          <w:sz w:val="24"/>
          <w:szCs w:val="24"/>
        </w:rPr>
      </w:pPr>
      <w:r w:rsidRPr="00622477">
        <w:rPr>
          <w:rFonts w:ascii="Tahoma" w:hAnsi="Tahoma" w:cs="Tahoma"/>
          <w:sz w:val="24"/>
          <w:szCs w:val="24"/>
        </w:rPr>
        <w:t>Como quiera que los fundamentos de las alegaciones de las partes se tuvieron en cuenta en la discusión del proyecto</w:t>
      </w:r>
      <w:r w:rsidR="0099158A">
        <w:rPr>
          <w:rFonts w:ascii="Tahoma" w:hAnsi="Tahoma" w:cs="Tahoma"/>
          <w:sz w:val="24"/>
          <w:szCs w:val="24"/>
        </w:rPr>
        <w:t>, procede la Sala a resolver la consulta de</w:t>
      </w:r>
      <w:r w:rsidRPr="00622477">
        <w:rPr>
          <w:rFonts w:ascii="Tahoma" w:hAnsi="Tahoma" w:cs="Tahoma"/>
          <w:sz w:val="24"/>
          <w:szCs w:val="24"/>
        </w:rPr>
        <w:t xml:space="preserve"> la sentenc</w:t>
      </w:r>
      <w:r>
        <w:rPr>
          <w:rFonts w:ascii="Tahoma" w:hAnsi="Tahoma" w:cs="Tahoma"/>
          <w:sz w:val="24"/>
          <w:szCs w:val="24"/>
        </w:rPr>
        <w:t xml:space="preserve">ia emitida por el Juzgado </w:t>
      </w:r>
      <w:r w:rsidR="00BC3469">
        <w:rPr>
          <w:rFonts w:ascii="Tahoma" w:hAnsi="Tahoma" w:cs="Tahoma"/>
          <w:sz w:val="24"/>
          <w:szCs w:val="24"/>
        </w:rPr>
        <w:t>Segund</w:t>
      </w:r>
      <w:r w:rsidR="0099158A">
        <w:rPr>
          <w:rFonts w:ascii="Tahoma" w:hAnsi="Tahoma" w:cs="Tahoma"/>
          <w:sz w:val="24"/>
          <w:szCs w:val="24"/>
        </w:rPr>
        <w:t>o</w:t>
      </w:r>
      <w:r w:rsidR="009827F4">
        <w:rPr>
          <w:rFonts w:ascii="Tahoma" w:hAnsi="Tahoma" w:cs="Tahoma"/>
          <w:sz w:val="24"/>
          <w:szCs w:val="24"/>
        </w:rPr>
        <w:t xml:space="preserve"> </w:t>
      </w:r>
      <w:r w:rsidRPr="00622477">
        <w:rPr>
          <w:rFonts w:ascii="Tahoma" w:hAnsi="Tahoma" w:cs="Tahoma"/>
          <w:sz w:val="24"/>
          <w:szCs w:val="24"/>
        </w:rPr>
        <w:t>Labor</w:t>
      </w:r>
      <w:r>
        <w:rPr>
          <w:rFonts w:ascii="Tahoma" w:hAnsi="Tahoma" w:cs="Tahoma"/>
          <w:sz w:val="24"/>
          <w:szCs w:val="24"/>
        </w:rPr>
        <w:t xml:space="preserve">al del Circuito de Pereira el </w:t>
      </w:r>
      <w:r w:rsidR="00BC3469">
        <w:rPr>
          <w:rFonts w:ascii="Tahoma" w:hAnsi="Tahoma" w:cs="Tahoma"/>
          <w:sz w:val="24"/>
          <w:szCs w:val="24"/>
        </w:rPr>
        <w:t>28</w:t>
      </w:r>
      <w:r w:rsidR="0099158A">
        <w:rPr>
          <w:rFonts w:ascii="Tahoma" w:hAnsi="Tahoma" w:cs="Tahoma"/>
          <w:sz w:val="24"/>
          <w:szCs w:val="24"/>
        </w:rPr>
        <w:t xml:space="preserve"> de </w:t>
      </w:r>
      <w:r w:rsidR="00BC3469">
        <w:rPr>
          <w:rFonts w:ascii="Tahoma" w:hAnsi="Tahoma" w:cs="Tahoma"/>
          <w:sz w:val="24"/>
          <w:szCs w:val="24"/>
        </w:rPr>
        <w:t xml:space="preserve">noviembre </w:t>
      </w:r>
      <w:r w:rsidR="0099158A">
        <w:rPr>
          <w:rFonts w:ascii="Tahoma" w:hAnsi="Tahoma" w:cs="Tahoma"/>
          <w:sz w:val="24"/>
          <w:szCs w:val="24"/>
        </w:rPr>
        <w:t>de 201</w:t>
      </w:r>
      <w:r w:rsidR="00BC3469">
        <w:rPr>
          <w:rFonts w:ascii="Tahoma" w:hAnsi="Tahoma" w:cs="Tahoma"/>
          <w:sz w:val="24"/>
          <w:szCs w:val="24"/>
        </w:rPr>
        <w:t>4</w:t>
      </w:r>
      <w:r w:rsidRPr="00622477">
        <w:rPr>
          <w:rFonts w:ascii="Tahoma" w:hAnsi="Tahoma" w:cs="Tahoma"/>
          <w:sz w:val="24"/>
          <w:szCs w:val="24"/>
        </w:rPr>
        <w:t>, dentro del proceso ordinario laboral reseñado previamente.</w:t>
      </w:r>
    </w:p>
    <w:p w:rsidR="000B0935" w:rsidRDefault="000B0935" w:rsidP="00D168F3">
      <w:pPr>
        <w:widowControl w:val="0"/>
        <w:autoSpaceDE w:val="0"/>
        <w:autoSpaceDN w:val="0"/>
        <w:adjustRightInd w:val="0"/>
        <w:spacing w:after="0" w:line="276" w:lineRule="auto"/>
        <w:ind w:firstLine="708"/>
        <w:jc w:val="center"/>
        <w:rPr>
          <w:rFonts w:ascii="Tahoma" w:hAnsi="Tahoma" w:cs="Tahoma"/>
          <w:sz w:val="24"/>
          <w:szCs w:val="24"/>
        </w:rPr>
      </w:pPr>
    </w:p>
    <w:p w:rsidR="002F7EBE" w:rsidRPr="008B2F5E" w:rsidRDefault="002F7EBE" w:rsidP="000B0935">
      <w:pPr>
        <w:pStyle w:val="Prrafodelista"/>
        <w:widowControl w:val="0"/>
        <w:autoSpaceDE w:val="0"/>
        <w:autoSpaceDN w:val="0"/>
        <w:adjustRightInd w:val="0"/>
        <w:spacing w:after="0" w:line="276" w:lineRule="auto"/>
        <w:ind w:left="2136" w:firstLine="696"/>
        <w:rPr>
          <w:rFonts w:ascii="Tahoma" w:hAnsi="Tahoma" w:cs="Tahoma"/>
          <w:b/>
          <w:bCs/>
          <w:sz w:val="24"/>
          <w:szCs w:val="24"/>
        </w:rPr>
      </w:pPr>
      <w:r w:rsidRPr="008B2F5E">
        <w:rPr>
          <w:rFonts w:ascii="Tahoma" w:hAnsi="Tahoma" w:cs="Tahoma"/>
          <w:b/>
          <w:bCs/>
          <w:sz w:val="24"/>
          <w:szCs w:val="24"/>
        </w:rPr>
        <w:t>Problema jurídico por resolver</w:t>
      </w:r>
    </w:p>
    <w:p w:rsidR="002F7EBE" w:rsidRDefault="002F7EBE" w:rsidP="000B0935">
      <w:pPr>
        <w:widowControl w:val="0"/>
        <w:autoSpaceDE w:val="0"/>
        <w:autoSpaceDN w:val="0"/>
        <w:adjustRightInd w:val="0"/>
        <w:spacing w:after="0" w:line="276" w:lineRule="auto"/>
        <w:jc w:val="both"/>
        <w:rPr>
          <w:rFonts w:ascii="Tahoma" w:hAnsi="Tahoma" w:cs="Tahoma"/>
          <w:b/>
          <w:bCs/>
        </w:rPr>
      </w:pPr>
    </w:p>
    <w:p w:rsidR="000F4B33" w:rsidRDefault="003A7F92" w:rsidP="000B0935">
      <w:pPr>
        <w:widowControl w:val="0"/>
        <w:autoSpaceDE w:val="0"/>
        <w:autoSpaceDN w:val="0"/>
        <w:adjustRightInd w:val="0"/>
        <w:spacing w:after="0" w:line="276" w:lineRule="auto"/>
        <w:ind w:firstLine="708"/>
        <w:jc w:val="both"/>
        <w:rPr>
          <w:rFonts w:ascii="Tahoma" w:hAnsi="Tahoma" w:cs="Tahoma"/>
          <w:sz w:val="24"/>
          <w:szCs w:val="24"/>
        </w:rPr>
      </w:pPr>
      <w:r w:rsidRPr="00BC3469">
        <w:rPr>
          <w:rFonts w:ascii="Tahoma" w:hAnsi="Tahoma" w:cs="Tahoma"/>
          <w:sz w:val="24"/>
          <w:szCs w:val="24"/>
        </w:rPr>
        <w:t xml:space="preserve">De acuerdo a lo expuesto en la sentencia de primera instancia, le corresponde a la Sala determinar si </w:t>
      </w:r>
      <w:r w:rsidR="000F4B33">
        <w:rPr>
          <w:rFonts w:ascii="Tahoma" w:hAnsi="Tahoma" w:cs="Tahoma"/>
          <w:sz w:val="24"/>
          <w:szCs w:val="24"/>
        </w:rPr>
        <w:t>es posible re</w:t>
      </w:r>
      <w:r w:rsidR="0056011E">
        <w:rPr>
          <w:rFonts w:ascii="Tahoma" w:hAnsi="Tahoma" w:cs="Tahoma"/>
          <w:sz w:val="24"/>
          <w:szCs w:val="24"/>
        </w:rPr>
        <w:t xml:space="preserve">ajustar </w:t>
      </w:r>
      <w:r w:rsidR="000F4B33">
        <w:rPr>
          <w:rFonts w:ascii="Tahoma" w:hAnsi="Tahoma" w:cs="Tahoma"/>
          <w:sz w:val="24"/>
          <w:szCs w:val="24"/>
        </w:rPr>
        <w:t xml:space="preserve">la pensión de sobrevivientes </w:t>
      </w:r>
      <w:r w:rsidR="0056011E">
        <w:rPr>
          <w:rFonts w:ascii="Tahoma" w:hAnsi="Tahoma" w:cs="Tahoma"/>
          <w:sz w:val="24"/>
          <w:szCs w:val="24"/>
        </w:rPr>
        <w:t>de l</w:t>
      </w:r>
      <w:r w:rsidR="005A3432">
        <w:rPr>
          <w:rFonts w:ascii="Tahoma" w:hAnsi="Tahoma" w:cs="Tahoma"/>
          <w:sz w:val="24"/>
          <w:szCs w:val="24"/>
        </w:rPr>
        <w:t>a</w:t>
      </w:r>
      <w:r w:rsidR="0056011E">
        <w:rPr>
          <w:rFonts w:ascii="Tahoma" w:hAnsi="Tahoma" w:cs="Tahoma"/>
          <w:sz w:val="24"/>
          <w:szCs w:val="24"/>
        </w:rPr>
        <w:t xml:space="preserve">s demandantes </w:t>
      </w:r>
      <w:r w:rsidR="005A3432">
        <w:rPr>
          <w:rFonts w:ascii="Tahoma" w:hAnsi="Tahoma" w:cs="Tahoma"/>
          <w:sz w:val="24"/>
          <w:szCs w:val="24"/>
        </w:rPr>
        <w:t>en aplicación de</w:t>
      </w:r>
      <w:r w:rsidR="00D168F3">
        <w:rPr>
          <w:rFonts w:ascii="Tahoma" w:hAnsi="Tahoma" w:cs="Tahoma"/>
          <w:sz w:val="24"/>
          <w:szCs w:val="24"/>
        </w:rPr>
        <w:t>l</w:t>
      </w:r>
      <w:r w:rsidR="000F4B33">
        <w:rPr>
          <w:rFonts w:ascii="Tahoma" w:hAnsi="Tahoma" w:cs="Tahoma"/>
          <w:sz w:val="24"/>
          <w:szCs w:val="24"/>
        </w:rPr>
        <w:t xml:space="preserve"> inciso</w:t>
      </w:r>
      <w:r w:rsidR="0056011E">
        <w:rPr>
          <w:rFonts w:ascii="Tahoma" w:hAnsi="Tahoma" w:cs="Tahoma"/>
          <w:sz w:val="24"/>
          <w:szCs w:val="24"/>
        </w:rPr>
        <w:t xml:space="preserve"> </w:t>
      </w:r>
      <w:r w:rsidR="009865FF">
        <w:rPr>
          <w:rFonts w:ascii="Tahoma" w:hAnsi="Tahoma" w:cs="Tahoma"/>
          <w:sz w:val="24"/>
          <w:szCs w:val="24"/>
        </w:rPr>
        <w:t>final</w:t>
      </w:r>
      <w:r w:rsidR="005A3432">
        <w:rPr>
          <w:rFonts w:ascii="Tahoma" w:hAnsi="Tahoma" w:cs="Tahoma"/>
          <w:sz w:val="24"/>
          <w:szCs w:val="24"/>
        </w:rPr>
        <w:t xml:space="preserve"> </w:t>
      </w:r>
      <w:r w:rsidR="0056011E">
        <w:rPr>
          <w:rFonts w:ascii="Tahoma" w:hAnsi="Tahoma" w:cs="Tahoma"/>
          <w:sz w:val="24"/>
          <w:szCs w:val="24"/>
        </w:rPr>
        <w:t>del artículo 48 de la Ley 100 de 1993</w:t>
      </w:r>
      <w:r w:rsidR="005A3432">
        <w:rPr>
          <w:rFonts w:ascii="Tahoma" w:hAnsi="Tahoma" w:cs="Tahoma"/>
          <w:sz w:val="24"/>
          <w:szCs w:val="24"/>
        </w:rPr>
        <w:t xml:space="preserve">, y </w:t>
      </w:r>
      <w:r w:rsidR="0056011E">
        <w:rPr>
          <w:rFonts w:ascii="Tahoma" w:hAnsi="Tahoma" w:cs="Tahoma"/>
          <w:sz w:val="24"/>
          <w:szCs w:val="24"/>
        </w:rPr>
        <w:t>teniendo en cuenta la tasa de reemplazo consagrada en el parágrafo 2º del artí</w:t>
      </w:r>
      <w:r w:rsidR="005A3432">
        <w:rPr>
          <w:rFonts w:ascii="Tahoma" w:hAnsi="Tahoma" w:cs="Tahoma"/>
          <w:sz w:val="24"/>
          <w:szCs w:val="24"/>
        </w:rPr>
        <w:t>culo 20 del Acuerdo 049 de 1990.</w:t>
      </w:r>
    </w:p>
    <w:p w:rsidR="000F4B33" w:rsidRDefault="000F4B33" w:rsidP="000B0935">
      <w:pPr>
        <w:widowControl w:val="0"/>
        <w:autoSpaceDE w:val="0"/>
        <w:autoSpaceDN w:val="0"/>
        <w:adjustRightInd w:val="0"/>
        <w:spacing w:after="0" w:line="276" w:lineRule="auto"/>
        <w:ind w:firstLine="708"/>
        <w:jc w:val="both"/>
        <w:rPr>
          <w:rFonts w:ascii="Tahoma" w:hAnsi="Tahoma" w:cs="Tahoma"/>
          <w:sz w:val="24"/>
          <w:szCs w:val="24"/>
        </w:rPr>
      </w:pPr>
    </w:p>
    <w:p w:rsidR="002F7EBE" w:rsidRPr="00BC3469" w:rsidRDefault="008E065D" w:rsidP="000B0935">
      <w:pPr>
        <w:pStyle w:val="Prrafodelista"/>
        <w:widowControl w:val="0"/>
        <w:numPr>
          <w:ilvl w:val="0"/>
          <w:numId w:val="1"/>
        </w:numPr>
        <w:autoSpaceDE w:val="0"/>
        <w:autoSpaceDN w:val="0"/>
        <w:adjustRightInd w:val="0"/>
        <w:spacing w:after="0" w:line="276" w:lineRule="auto"/>
        <w:jc w:val="center"/>
        <w:rPr>
          <w:rFonts w:ascii="Tahoma" w:hAnsi="Tahoma" w:cs="Tahoma"/>
          <w:b/>
          <w:sz w:val="24"/>
          <w:szCs w:val="24"/>
        </w:rPr>
      </w:pPr>
      <w:r w:rsidRPr="00BC3469">
        <w:rPr>
          <w:rFonts w:ascii="Tahoma" w:hAnsi="Tahoma" w:cs="Tahoma"/>
          <w:b/>
          <w:sz w:val="24"/>
          <w:szCs w:val="24"/>
        </w:rPr>
        <w:t>La demanda y su contestación</w:t>
      </w:r>
    </w:p>
    <w:p w:rsidR="002F7EBE" w:rsidRPr="00BC3469" w:rsidRDefault="002F7EBE" w:rsidP="000B0935">
      <w:pPr>
        <w:widowControl w:val="0"/>
        <w:autoSpaceDE w:val="0"/>
        <w:autoSpaceDN w:val="0"/>
        <w:adjustRightInd w:val="0"/>
        <w:spacing w:after="0" w:line="276" w:lineRule="auto"/>
        <w:jc w:val="both"/>
        <w:rPr>
          <w:rFonts w:ascii="Tahoma" w:hAnsi="Tahoma" w:cs="Tahoma"/>
          <w:b/>
          <w:bCs/>
          <w:sz w:val="24"/>
          <w:szCs w:val="24"/>
        </w:rPr>
      </w:pPr>
    </w:p>
    <w:p w:rsidR="004C1DB9" w:rsidRDefault="005A3432" w:rsidP="0043121D">
      <w:pPr>
        <w:widowControl w:val="0"/>
        <w:autoSpaceDE w:val="0"/>
        <w:autoSpaceDN w:val="0"/>
        <w:adjustRightInd w:val="0"/>
        <w:spacing w:after="0" w:line="276" w:lineRule="auto"/>
        <w:ind w:firstLine="708"/>
        <w:jc w:val="both"/>
        <w:rPr>
          <w:rFonts w:ascii="Tahoma" w:hAnsi="Tahoma" w:cs="Tahoma"/>
          <w:sz w:val="24"/>
          <w:szCs w:val="24"/>
        </w:rPr>
      </w:pPr>
      <w:r>
        <w:rPr>
          <w:rFonts w:ascii="Tahoma" w:hAnsi="Tahoma" w:cs="Tahoma"/>
          <w:sz w:val="24"/>
          <w:szCs w:val="24"/>
        </w:rPr>
        <w:t xml:space="preserve">Las </w:t>
      </w:r>
      <w:r w:rsidR="002F7EBE" w:rsidRPr="00BC3469">
        <w:rPr>
          <w:rFonts w:ascii="Tahoma" w:hAnsi="Tahoma" w:cs="Tahoma"/>
          <w:sz w:val="24"/>
          <w:szCs w:val="24"/>
        </w:rPr>
        <w:t>citad</w:t>
      </w:r>
      <w:r>
        <w:rPr>
          <w:rFonts w:ascii="Tahoma" w:hAnsi="Tahoma" w:cs="Tahoma"/>
          <w:sz w:val="24"/>
          <w:szCs w:val="24"/>
        </w:rPr>
        <w:t xml:space="preserve">as </w:t>
      </w:r>
      <w:r w:rsidR="002F7EBE" w:rsidRPr="00BC3469">
        <w:rPr>
          <w:rFonts w:ascii="Tahoma" w:hAnsi="Tahoma" w:cs="Tahoma"/>
          <w:sz w:val="24"/>
          <w:szCs w:val="24"/>
        </w:rPr>
        <w:t>demandante</w:t>
      </w:r>
      <w:r>
        <w:rPr>
          <w:rFonts w:ascii="Tahoma" w:hAnsi="Tahoma" w:cs="Tahoma"/>
          <w:sz w:val="24"/>
          <w:szCs w:val="24"/>
        </w:rPr>
        <w:t>s</w:t>
      </w:r>
      <w:r w:rsidR="002F7EBE" w:rsidRPr="00BC3469">
        <w:rPr>
          <w:rFonts w:ascii="Tahoma" w:hAnsi="Tahoma" w:cs="Tahoma"/>
          <w:sz w:val="24"/>
          <w:szCs w:val="24"/>
        </w:rPr>
        <w:t xml:space="preserve"> solicit</w:t>
      </w:r>
      <w:r>
        <w:rPr>
          <w:rFonts w:ascii="Tahoma" w:hAnsi="Tahoma" w:cs="Tahoma"/>
          <w:sz w:val="24"/>
          <w:szCs w:val="24"/>
        </w:rPr>
        <w:t>an</w:t>
      </w:r>
      <w:r w:rsidR="002F7EBE" w:rsidRPr="00BC3469">
        <w:rPr>
          <w:rFonts w:ascii="Tahoma" w:hAnsi="Tahoma" w:cs="Tahoma"/>
          <w:sz w:val="24"/>
          <w:szCs w:val="24"/>
        </w:rPr>
        <w:t xml:space="preserve"> que se </w:t>
      </w:r>
      <w:r w:rsidR="004C1DB9">
        <w:rPr>
          <w:rFonts w:ascii="Tahoma" w:hAnsi="Tahoma" w:cs="Tahoma"/>
          <w:sz w:val="24"/>
          <w:szCs w:val="24"/>
        </w:rPr>
        <w:t xml:space="preserve">condene a Colpensiones a que reliquide </w:t>
      </w:r>
      <w:r w:rsidR="002D3A84">
        <w:rPr>
          <w:rFonts w:ascii="Tahoma" w:hAnsi="Tahoma" w:cs="Tahoma"/>
          <w:sz w:val="24"/>
          <w:szCs w:val="24"/>
        </w:rPr>
        <w:t>la tasa de reemplazo de la Resolución No. 11764 de 2008 y para tal fin se aplique el artículo 48 de la Ley 100 de 1993, así como la tasa máxima del 90% establecida en la norma anterior.</w:t>
      </w:r>
    </w:p>
    <w:p w:rsidR="002D3A84" w:rsidRDefault="002D3A84" w:rsidP="0043121D">
      <w:pPr>
        <w:widowControl w:val="0"/>
        <w:autoSpaceDE w:val="0"/>
        <w:autoSpaceDN w:val="0"/>
        <w:adjustRightInd w:val="0"/>
        <w:spacing w:after="0" w:line="276" w:lineRule="auto"/>
        <w:ind w:firstLine="708"/>
        <w:jc w:val="both"/>
        <w:rPr>
          <w:rFonts w:ascii="Tahoma" w:hAnsi="Tahoma" w:cs="Tahoma"/>
          <w:sz w:val="24"/>
          <w:szCs w:val="24"/>
        </w:rPr>
      </w:pPr>
    </w:p>
    <w:p w:rsidR="002D3A84" w:rsidRDefault="002D3A84" w:rsidP="0043121D">
      <w:pPr>
        <w:widowControl w:val="0"/>
        <w:autoSpaceDE w:val="0"/>
        <w:autoSpaceDN w:val="0"/>
        <w:adjustRightInd w:val="0"/>
        <w:spacing w:after="0" w:line="276" w:lineRule="auto"/>
        <w:ind w:firstLine="708"/>
        <w:jc w:val="both"/>
        <w:rPr>
          <w:rFonts w:ascii="Tahoma" w:hAnsi="Tahoma" w:cs="Tahoma"/>
          <w:sz w:val="24"/>
          <w:szCs w:val="24"/>
        </w:rPr>
      </w:pPr>
      <w:r>
        <w:rPr>
          <w:rFonts w:ascii="Tahoma" w:hAnsi="Tahoma" w:cs="Tahoma"/>
          <w:sz w:val="24"/>
          <w:szCs w:val="24"/>
        </w:rPr>
        <w:t>Así mismo, procura que se ordene a Colpensiones a liquidar, reconocer y pagar los dineros retroactivos dejados de pagar, resultantes de las diferencias de la reliquidación de la tabla de reemplazo, causados desde la fecha de reconocimiento de la pensión, así como los intereses de mora</w:t>
      </w:r>
      <w:r w:rsidR="00091092">
        <w:rPr>
          <w:rFonts w:ascii="Tahoma" w:hAnsi="Tahoma" w:cs="Tahoma"/>
          <w:sz w:val="24"/>
          <w:szCs w:val="24"/>
        </w:rPr>
        <w:t xml:space="preserve"> consagrados en el artículo 141 de la Ley 100 de 1993.</w:t>
      </w:r>
    </w:p>
    <w:p w:rsidR="00091092" w:rsidRDefault="00091092" w:rsidP="0043121D">
      <w:pPr>
        <w:widowControl w:val="0"/>
        <w:autoSpaceDE w:val="0"/>
        <w:autoSpaceDN w:val="0"/>
        <w:adjustRightInd w:val="0"/>
        <w:spacing w:after="0" w:line="276" w:lineRule="auto"/>
        <w:ind w:firstLine="708"/>
        <w:jc w:val="both"/>
        <w:rPr>
          <w:rFonts w:ascii="Tahoma" w:hAnsi="Tahoma" w:cs="Tahoma"/>
          <w:sz w:val="24"/>
          <w:szCs w:val="24"/>
        </w:rPr>
      </w:pPr>
    </w:p>
    <w:p w:rsidR="00091092" w:rsidRDefault="002F7EBE" w:rsidP="000B0935">
      <w:pPr>
        <w:widowControl w:val="0"/>
        <w:autoSpaceDE w:val="0"/>
        <w:autoSpaceDN w:val="0"/>
        <w:adjustRightInd w:val="0"/>
        <w:spacing w:after="0" w:line="276" w:lineRule="auto"/>
        <w:ind w:firstLine="708"/>
        <w:jc w:val="both"/>
        <w:rPr>
          <w:rFonts w:ascii="Tahoma" w:hAnsi="Tahoma" w:cs="Tahoma"/>
          <w:sz w:val="24"/>
          <w:szCs w:val="24"/>
        </w:rPr>
      </w:pPr>
      <w:r>
        <w:rPr>
          <w:rFonts w:ascii="Tahoma" w:hAnsi="Tahoma" w:cs="Tahoma"/>
          <w:sz w:val="24"/>
          <w:szCs w:val="24"/>
        </w:rPr>
        <w:t>Para sustentar</w:t>
      </w:r>
      <w:r w:rsidR="00091092">
        <w:rPr>
          <w:rFonts w:ascii="Tahoma" w:hAnsi="Tahoma" w:cs="Tahoma"/>
          <w:sz w:val="24"/>
          <w:szCs w:val="24"/>
        </w:rPr>
        <w:t xml:space="preserve"> dichas pretensiones manifiestan que el señor Pedro Gutiérrez Galvis, </w:t>
      </w:r>
      <w:r w:rsidR="00736C00">
        <w:rPr>
          <w:rFonts w:ascii="Tahoma" w:hAnsi="Tahoma" w:cs="Tahoma"/>
          <w:sz w:val="24"/>
          <w:szCs w:val="24"/>
        </w:rPr>
        <w:t>nació el 4 de marzo de 1964; que estuvo afiliado al I.S.S. desde el 10 de agosto de 1975 y efectuó</w:t>
      </w:r>
      <w:r w:rsidR="006145D6">
        <w:rPr>
          <w:rFonts w:ascii="Tahoma" w:hAnsi="Tahoma" w:cs="Tahoma"/>
          <w:sz w:val="24"/>
          <w:szCs w:val="24"/>
        </w:rPr>
        <w:t xml:space="preserve"> 1304 semanas</w:t>
      </w:r>
      <w:r w:rsidR="00736C00">
        <w:rPr>
          <w:rFonts w:ascii="Tahoma" w:hAnsi="Tahoma" w:cs="Tahoma"/>
          <w:sz w:val="24"/>
          <w:szCs w:val="24"/>
        </w:rPr>
        <w:t xml:space="preserve"> cotizaciones hasta el 15 de mayo de 2008, fecha en la que falleció.</w:t>
      </w:r>
    </w:p>
    <w:p w:rsidR="00736C00" w:rsidRDefault="00736C00" w:rsidP="000B0935">
      <w:pPr>
        <w:widowControl w:val="0"/>
        <w:autoSpaceDE w:val="0"/>
        <w:autoSpaceDN w:val="0"/>
        <w:adjustRightInd w:val="0"/>
        <w:spacing w:after="0" w:line="276" w:lineRule="auto"/>
        <w:ind w:firstLine="708"/>
        <w:jc w:val="both"/>
        <w:rPr>
          <w:rFonts w:ascii="Tahoma" w:hAnsi="Tahoma" w:cs="Tahoma"/>
          <w:sz w:val="24"/>
          <w:szCs w:val="24"/>
        </w:rPr>
      </w:pPr>
    </w:p>
    <w:p w:rsidR="00736C00" w:rsidRDefault="00736C00" w:rsidP="000B0935">
      <w:pPr>
        <w:widowControl w:val="0"/>
        <w:autoSpaceDE w:val="0"/>
        <w:autoSpaceDN w:val="0"/>
        <w:adjustRightInd w:val="0"/>
        <w:spacing w:after="0" w:line="276" w:lineRule="auto"/>
        <w:ind w:firstLine="708"/>
        <w:jc w:val="both"/>
        <w:rPr>
          <w:rFonts w:ascii="Tahoma" w:hAnsi="Tahoma" w:cs="Tahoma"/>
          <w:sz w:val="24"/>
          <w:szCs w:val="24"/>
        </w:rPr>
      </w:pPr>
      <w:r>
        <w:rPr>
          <w:rFonts w:ascii="Tahoma" w:hAnsi="Tahoma" w:cs="Tahoma"/>
          <w:sz w:val="24"/>
          <w:szCs w:val="24"/>
        </w:rPr>
        <w:t>Agregan que contrajo matrimonio con la señora Cardona el 10 de noviembre de 1984, procreando a Daniela Gutiérrez; qu</w:t>
      </w:r>
      <w:r w:rsidR="006F2E93">
        <w:rPr>
          <w:rFonts w:ascii="Tahoma" w:hAnsi="Tahoma" w:cs="Tahoma"/>
          <w:sz w:val="24"/>
          <w:szCs w:val="24"/>
        </w:rPr>
        <w:t>ien</w:t>
      </w:r>
      <w:r>
        <w:rPr>
          <w:rFonts w:ascii="Tahoma" w:hAnsi="Tahoma" w:cs="Tahoma"/>
          <w:sz w:val="24"/>
          <w:szCs w:val="24"/>
        </w:rPr>
        <w:t>e</w:t>
      </w:r>
      <w:r w:rsidR="006F2E93">
        <w:rPr>
          <w:rFonts w:ascii="Tahoma" w:hAnsi="Tahoma" w:cs="Tahoma"/>
          <w:sz w:val="24"/>
          <w:szCs w:val="24"/>
        </w:rPr>
        <w:t>s</w:t>
      </w:r>
      <w:r>
        <w:rPr>
          <w:rFonts w:ascii="Tahoma" w:hAnsi="Tahoma" w:cs="Tahoma"/>
          <w:sz w:val="24"/>
          <w:szCs w:val="24"/>
        </w:rPr>
        <w:t xml:space="preserve"> cumplidos los requisitos legales establecidos en la Ley 100, </w:t>
      </w:r>
      <w:r w:rsidR="006F2E93">
        <w:rPr>
          <w:rFonts w:ascii="Tahoma" w:hAnsi="Tahoma" w:cs="Tahoma"/>
          <w:sz w:val="24"/>
          <w:szCs w:val="24"/>
        </w:rPr>
        <w:t xml:space="preserve">solicitaron ante el </w:t>
      </w:r>
      <w:r w:rsidR="00AA33AD">
        <w:rPr>
          <w:rFonts w:ascii="Tahoma" w:hAnsi="Tahoma" w:cs="Tahoma"/>
          <w:sz w:val="24"/>
          <w:szCs w:val="24"/>
        </w:rPr>
        <w:t xml:space="preserve">I.S.S. </w:t>
      </w:r>
      <w:r w:rsidR="006F2E93">
        <w:rPr>
          <w:rFonts w:ascii="Tahoma" w:hAnsi="Tahoma" w:cs="Tahoma"/>
          <w:sz w:val="24"/>
          <w:szCs w:val="24"/>
        </w:rPr>
        <w:t>el reconocimiento de la pensión de sobrevivientes; misma que fue otorgada mediante resolución No. 11764 del 27 noviembre de 2008; con base en 1277 semanas, con un IBL de 1.073.544, al cual se le aplicó una tasa de reemplazo del 75%, arrojando una mesada de $805.158 a partir del 15 de mayo de 2008; aplicando de forma parcial el artículo 48 de la Ley 100 de 1993</w:t>
      </w:r>
      <w:r w:rsidR="00D21941">
        <w:rPr>
          <w:rFonts w:ascii="Tahoma" w:hAnsi="Tahoma" w:cs="Tahoma"/>
          <w:sz w:val="24"/>
          <w:szCs w:val="24"/>
        </w:rPr>
        <w:t>.</w:t>
      </w:r>
    </w:p>
    <w:p w:rsidR="00D21941" w:rsidRDefault="00D21941" w:rsidP="000B0935">
      <w:pPr>
        <w:widowControl w:val="0"/>
        <w:autoSpaceDE w:val="0"/>
        <w:autoSpaceDN w:val="0"/>
        <w:adjustRightInd w:val="0"/>
        <w:spacing w:after="0" w:line="276" w:lineRule="auto"/>
        <w:ind w:firstLine="708"/>
        <w:jc w:val="both"/>
        <w:rPr>
          <w:rFonts w:ascii="Tahoma" w:hAnsi="Tahoma" w:cs="Tahoma"/>
          <w:sz w:val="24"/>
          <w:szCs w:val="24"/>
        </w:rPr>
      </w:pPr>
    </w:p>
    <w:p w:rsidR="00D21941" w:rsidRDefault="001E34A1" w:rsidP="000B0935">
      <w:pPr>
        <w:widowControl w:val="0"/>
        <w:autoSpaceDE w:val="0"/>
        <w:autoSpaceDN w:val="0"/>
        <w:adjustRightInd w:val="0"/>
        <w:spacing w:after="0" w:line="276" w:lineRule="auto"/>
        <w:ind w:firstLine="708"/>
        <w:jc w:val="both"/>
        <w:rPr>
          <w:rFonts w:ascii="Tahoma" w:hAnsi="Tahoma" w:cs="Tahoma"/>
          <w:sz w:val="24"/>
          <w:szCs w:val="24"/>
        </w:rPr>
      </w:pPr>
      <w:r>
        <w:rPr>
          <w:rFonts w:ascii="Tahoma" w:hAnsi="Tahoma" w:cs="Tahoma"/>
          <w:sz w:val="24"/>
          <w:szCs w:val="24"/>
        </w:rPr>
        <w:t xml:space="preserve">Refieren que el 23 de mayo de 2012, María </w:t>
      </w:r>
      <w:r w:rsidR="00AA33AD">
        <w:rPr>
          <w:rFonts w:ascii="Tahoma" w:hAnsi="Tahoma" w:cs="Tahoma"/>
          <w:sz w:val="24"/>
          <w:szCs w:val="24"/>
        </w:rPr>
        <w:t>Inés</w:t>
      </w:r>
      <w:r>
        <w:rPr>
          <w:rFonts w:ascii="Tahoma" w:hAnsi="Tahoma" w:cs="Tahoma"/>
          <w:sz w:val="24"/>
          <w:szCs w:val="24"/>
        </w:rPr>
        <w:t xml:space="preserve"> Cardona solicitó ante el I.S.S. la reliquidación de la pensión de sobrevivientes, sin que a la fecha de presentación de la demanda haya obtenido respuesta. Indican que el 17 de enero de 2013, presentó nueva</w:t>
      </w:r>
      <w:r w:rsidR="00E3617D">
        <w:rPr>
          <w:rFonts w:ascii="Tahoma" w:hAnsi="Tahoma" w:cs="Tahoma"/>
          <w:sz w:val="24"/>
          <w:szCs w:val="24"/>
        </w:rPr>
        <w:t xml:space="preserve">mente escrito ante Colpensiones, solicitando la reliquidación de la prestación, y que esa entidad </w:t>
      </w:r>
      <w:r w:rsidR="000C6040">
        <w:rPr>
          <w:rFonts w:ascii="Tahoma" w:hAnsi="Tahoma" w:cs="Tahoma"/>
          <w:sz w:val="24"/>
          <w:szCs w:val="24"/>
        </w:rPr>
        <w:t>negó</w:t>
      </w:r>
      <w:r w:rsidR="00E3617D">
        <w:rPr>
          <w:rFonts w:ascii="Tahoma" w:hAnsi="Tahoma" w:cs="Tahoma"/>
          <w:sz w:val="24"/>
          <w:szCs w:val="24"/>
        </w:rPr>
        <w:t xml:space="preserve"> la solicitud</w:t>
      </w:r>
      <w:r w:rsidR="000C6040">
        <w:rPr>
          <w:rFonts w:ascii="Tahoma" w:hAnsi="Tahoma" w:cs="Tahoma"/>
          <w:sz w:val="24"/>
          <w:szCs w:val="24"/>
        </w:rPr>
        <w:t xml:space="preserve">, </w:t>
      </w:r>
      <w:r w:rsidR="00FE56BD">
        <w:rPr>
          <w:rFonts w:ascii="Tahoma" w:hAnsi="Tahoma" w:cs="Tahoma"/>
          <w:sz w:val="24"/>
          <w:szCs w:val="24"/>
        </w:rPr>
        <w:t>omitiendo</w:t>
      </w:r>
      <w:r w:rsidR="000C6040">
        <w:rPr>
          <w:rFonts w:ascii="Tahoma" w:hAnsi="Tahoma" w:cs="Tahoma"/>
          <w:sz w:val="24"/>
          <w:szCs w:val="24"/>
        </w:rPr>
        <w:t xml:space="preserve"> aplicar el inciso 4º del artículo 48 de la Ley 100 de 1993.</w:t>
      </w:r>
    </w:p>
    <w:p w:rsidR="002F7EBE" w:rsidRPr="00A47ABC" w:rsidRDefault="002F7EBE" w:rsidP="000B0935">
      <w:pPr>
        <w:widowControl w:val="0"/>
        <w:autoSpaceDE w:val="0"/>
        <w:autoSpaceDN w:val="0"/>
        <w:adjustRightInd w:val="0"/>
        <w:spacing w:after="0" w:line="276" w:lineRule="auto"/>
        <w:jc w:val="both"/>
        <w:rPr>
          <w:rFonts w:ascii="Tahoma" w:hAnsi="Tahoma" w:cs="Tahoma"/>
          <w:sz w:val="24"/>
          <w:szCs w:val="24"/>
        </w:rPr>
      </w:pPr>
    </w:p>
    <w:p w:rsidR="004564CD" w:rsidRDefault="00B541A1" w:rsidP="000B0935">
      <w:pPr>
        <w:widowControl w:val="0"/>
        <w:tabs>
          <w:tab w:val="left" w:pos="709"/>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r w:rsidR="002F7EBE">
        <w:rPr>
          <w:rFonts w:ascii="Tahoma" w:hAnsi="Tahoma" w:cs="Tahoma"/>
          <w:sz w:val="24"/>
          <w:szCs w:val="24"/>
        </w:rPr>
        <w:t>Co</w:t>
      </w:r>
      <w:r w:rsidR="009350B2">
        <w:rPr>
          <w:rFonts w:ascii="Tahoma" w:hAnsi="Tahoma" w:cs="Tahoma"/>
          <w:sz w:val="24"/>
          <w:szCs w:val="24"/>
        </w:rPr>
        <w:t>lpensiones contestó la demanda</w:t>
      </w:r>
      <w:r w:rsidR="006145D6">
        <w:rPr>
          <w:rFonts w:ascii="Tahoma" w:hAnsi="Tahoma" w:cs="Tahoma"/>
          <w:sz w:val="24"/>
          <w:szCs w:val="24"/>
        </w:rPr>
        <w:t xml:space="preserve"> señalando que no le constaba que el actor se hubiera afiliado al I.S.S. en 1975 y que no era cierto que contar</w:t>
      </w:r>
      <w:r w:rsidR="00023F67">
        <w:rPr>
          <w:rFonts w:ascii="Tahoma" w:hAnsi="Tahoma" w:cs="Tahoma"/>
          <w:sz w:val="24"/>
          <w:szCs w:val="24"/>
        </w:rPr>
        <w:t>a</w:t>
      </w:r>
      <w:r w:rsidR="006145D6">
        <w:rPr>
          <w:rFonts w:ascii="Tahoma" w:hAnsi="Tahoma" w:cs="Tahoma"/>
          <w:sz w:val="24"/>
          <w:szCs w:val="24"/>
        </w:rPr>
        <w:t xml:space="preserve"> con 1304 semanas al 15 de mayo de 2008</w:t>
      </w:r>
      <w:r w:rsidR="004564CD">
        <w:rPr>
          <w:rFonts w:ascii="Tahoma" w:hAnsi="Tahoma" w:cs="Tahoma"/>
          <w:sz w:val="24"/>
          <w:szCs w:val="24"/>
        </w:rPr>
        <w:t xml:space="preserve"> y </w:t>
      </w:r>
      <w:r w:rsidR="00023F67">
        <w:rPr>
          <w:rFonts w:ascii="Tahoma" w:hAnsi="Tahoma" w:cs="Tahoma"/>
          <w:sz w:val="24"/>
          <w:szCs w:val="24"/>
        </w:rPr>
        <w:t xml:space="preserve">que </w:t>
      </w:r>
      <w:r w:rsidR="004564CD">
        <w:rPr>
          <w:rFonts w:ascii="Tahoma" w:hAnsi="Tahoma" w:cs="Tahoma"/>
          <w:sz w:val="24"/>
          <w:szCs w:val="24"/>
        </w:rPr>
        <w:t>hubiera aplicado</w:t>
      </w:r>
      <w:r w:rsidR="00023F67">
        <w:rPr>
          <w:rFonts w:ascii="Tahoma" w:hAnsi="Tahoma" w:cs="Tahoma"/>
          <w:sz w:val="24"/>
          <w:szCs w:val="24"/>
        </w:rPr>
        <w:t xml:space="preserve"> parcialmente el artículo 48 de la Ley 100 de 1993</w:t>
      </w:r>
      <w:r w:rsidR="004564CD">
        <w:rPr>
          <w:rFonts w:ascii="Tahoma" w:hAnsi="Tahoma" w:cs="Tahoma"/>
          <w:sz w:val="24"/>
          <w:szCs w:val="24"/>
        </w:rPr>
        <w:t xml:space="preserve"> y</w:t>
      </w:r>
      <w:r w:rsidR="00023F67">
        <w:rPr>
          <w:rFonts w:ascii="Tahoma" w:hAnsi="Tahoma" w:cs="Tahoma"/>
          <w:sz w:val="24"/>
          <w:szCs w:val="24"/>
        </w:rPr>
        <w:t xml:space="preserve"> que no ha resuelto la primera </w:t>
      </w:r>
      <w:r w:rsidR="004564CD">
        <w:rPr>
          <w:rFonts w:ascii="Tahoma" w:hAnsi="Tahoma" w:cs="Tahoma"/>
          <w:sz w:val="24"/>
          <w:szCs w:val="24"/>
        </w:rPr>
        <w:t>solicitud</w:t>
      </w:r>
      <w:r w:rsidR="00023F67">
        <w:rPr>
          <w:rFonts w:ascii="Tahoma" w:hAnsi="Tahoma" w:cs="Tahoma"/>
          <w:sz w:val="24"/>
          <w:szCs w:val="24"/>
        </w:rPr>
        <w:t xml:space="preserve"> de reajuste</w:t>
      </w:r>
      <w:r w:rsidR="004564CD">
        <w:rPr>
          <w:rFonts w:ascii="Tahoma" w:hAnsi="Tahoma" w:cs="Tahoma"/>
          <w:sz w:val="24"/>
          <w:szCs w:val="24"/>
        </w:rPr>
        <w:t>. Frente a los demás hechos indicó que eran ciertos.</w:t>
      </w:r>
    </w:p>
    <w:p w:rsidR="004564CD" w:rsidRDefault="004564CD" w:rsidP="000B0935">
      <w:pPr>
        <w:widowControl w:val="0"/>
        <w:tabs>
          <w:tab w:val="left" w:pos="709"/>
        </w:tabs>
        <w:autoSpaceDE w:val="0"/>
        <w:autoSpaceDN w:val="0"/>
        <w:adjustRightInd w:val="0"/>
        <w:spacing w:after="0" w:line="276" w:lineRule="auto"/>
        <w:jc w:val="both"/>
        <w:rPr>
          <w:rFonts w:ascii="Tahoma" w:hAnsi="Tahoma" w:cs="Tahoma"/>
          <w:sz w:val="24"/>
          <w:szCs w:val="24"/>
        </w:rPr>
      </w:pPr>
    </w:p>
    <w:p w:rsidR="006145D6" w:rsidRDefault="004564CD" w:rsidP="000B0935">
      <w:pPr>
        <w:widowControl w:val="0"/>
        <w:tabs>
          <w:tab w:val="left" w:pos="709"/>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t>Seguidamente se opuso a la totalidad de las pretensiones y propuso como excepciones de mérito las que denominó</w:t>
      </w:r>
      <w:r w:rsidR="00AF19EE">
        <w:rPr>
          <w:rFonts w:ascii="Tahoma" w:hAnsi="Tahoma" w:cs="Tahoma"/>
          <w:sz w:val="24"/>
          <w:szCs w:val="24"/>
        </w:rPr>
        <w:t xml:space="preserve"> “Inexistencia de la obligación”</w:t>
      </w:r>
      <w:r w:rsidR="00A531BB">
        <w:rPr>
          <w:rFonts w:ascii="Tahoma" w:hAnsi="Tahoma" w:cs="Tahoma"/>
          <w:sz w:val="24"/>
          <w:szCs w:val="24"/>
        </w:rPr>
        <w:t xml:space="preserve"> y</w:t>
      </w:r>
      <w:r w:rsidR="00AF19EE">
        <w:rPr>
          <w:rFonts w:ascii="Tahoma" w:hAnsi="Tahoma" w:cs="Tahoma"/>
          <w:sz w:val="24"/>
          <w:szCs w:val="24"/>
        </w:rPr>
        <w:t xml:space="preserve"> “Prescripción”</w:t>
      </w:r>
      <w:r w:rsidR="00A531BB">
        <w:rPr>
          <w:rFonts w:ascii="Tahoma" w:hAnsi="Tahoma" w:cs="Tahoma"/>
          <w:sz w:val="24"/>
          <w:szCs w:val="24"/>
        </w:rPr>
        <w:t>.</w:t>
      </w:r>
      <w:r w:rsidR="00AF19EE">
        <w:rPr>
          <w:rFonts w:ascii="Tahoma" w:hAnsi="Tahoma" w:cs="Tahoma"/>
          <w:sz w:val="24"/>
          <w:szCs w:val="24"/>
        </w:rPr>
        <w:t xml:space="preserve"> </w:t>
      </w:r>
      <w:r w:rsidR="00023F67">
        <w:rPr>
          <w:rFonts w:ascii="Tahoma" w:hAnsi="Tahoma" w:cs="Tahoma"/>
          <w:sz w:val="24"/>
          <w:szCs w:val="24"/>
        </w:rPr>
        <w:t xml:space="preserve"> </w:t>
      </w:r>
      <w:r w:rsidR="006145D6">
        <w:rPr>
          <w:rFonts w:ascii="Tahoma" w:hAnsi="Tahoma" w:cs="Tahoma"/>
          <w:sz w:val="24"/>
          <w:szCs w:val="24"/>
        </w:rPr>
        <w:t xml:space="preserve"> </w:t>
      </w:r>
      <w:r w:rsidR="009350B2">
        <w:rPr>
          <w:rFonts w:ascii="Tahoma" w:hAnsi="Tahoma" w:cs="Tahoma"/>
          <w:sz w:val="24"/>
          <w:szCs w:val="24"/>
        </w:rPr>
        <w:t xml:space="preserve"> </w:t>
      </w:r>
    </w:p>
    <w:p w:rsidR="00AE0E09" w:rsidRDefault="00AE0E09" w:rsidP="000B0935">
      <w:pPr>
        <w:widowControl w:val="0"/>
        <w:tabs>
          <w:tab w:val="left" w:pos="935"/>
        </w:tabs>
        <w:autoSpaceDE w:val="0"/>
        <w:autoSpaceDN w:val="0"/>
        <w:adjustRightInd w:val="0"/>
        <w:spacing w:after="0" w:line="276" w:lineRule="auto"/>
        <w:jc w:val="both"/>
        <w:rPr>
          <w:rFonts w:ascii="Tahoma" w:hAnsi="Tahoma" w:cs="Tahoma"/>
          <w:sz w:val="24"/>
          <w:szCs w:val="24"/>
        </w:rPr>
      </w:pPr>
    </w:p>
    <w:p w:rsidR="002F7EBE" w:rsidRPr="0091363D" w:rsidRDefault="00606021" w:rsidP="000B0935">
      <w:pPr>
        <w:pStyle w:val="Prrafodelista"/>
        <w:widowControl w:val="0"/>
        <w:numPr>
          <w:ilvl w:val="0"/>
          <w:numId w:val="1"/>
        </w:numPr>
        <w:tabs>
          <w:tab w:val="left" w:pos="935"/>
        </w:tabs>
        <w:autoSpaceDE w:val="0"/>
        <w:autoSpaceDN w:val="0"/>
        <w:adjustRightInd w:val="0"/>
        <w:spacing w:after="0" w:line="276" w:lineRule="auto"/>
        <w:jc w:val="center"/>
        <w:rPr>
          <w:rFonts w:ascii="Tahoma" w:hAnsi="Tahoma" w:cs="Tahoma"/>
          <w:b/>
        </w:rPr>
      </w:pPr>
      <w:r w:rsidRPr="0091363D">
        <w:rPr>
          <w:rFonts w:ascii="Tahoma" w:hAnsi="Tahoma" w:cs="Tahoma"/>
          <w:b/>
        </w:rPr>
        <w:t>La sentencia de primera instancia</w:t>
      </w:r>
    </w:p>
    <w:p w:rsidR="005E2E3E" w:rsidRDefault="005E2E3E" w:rsidP="000B0935">
      <w:pPr>
        <w:tabs>
          <w:tab w:val="left" w:pos="748"/>
        </w:tabs>
        <w:spacing w:after="0" w:line="276" w:lineRule="auto"/>
        <w:jc w:val="both"/>
        <w:rPr>
          <w:rFonts w:ascii="Tahoma" w:hAnsi="Tahoma" w:cs="Tahoma"/>
        </w:rPr>
      </w:pPr>
    </w:p>
    <w:p w:rsidR="00653908" w:rsidRDefault="002F7EBE" w:rsidP="000B0935">
      <w:pPr>
        <w:tabs>
          <w:tab w:val="left" w:pos="748"/>
        </w:tabs>
        <w:spacing w:after="0" w:line="276" w:lineRule="auto"/>
        <w:jc w:val="both"/>
        <w:rPr>
          <w:rFonts w:ascii="Tahoma" w:hAnsi="Tahoma" w:cs="Tahoma"/>
          <w:sz w:val="24"/>
          <w:szCs w:val="24"/>
        </w:rPr>
      </w:pPr>
      <w:r w:rsidRPr="00D821AA">
        <w:rPr>
          <w:rFonts w:ascii="Tahoma" w:hAnsi="Tahoma" w:cs="Tahoma"/>
        </w:rPr>
        <w:tab/>
      </w:r>
      <w:r>
        <w:rPr>
          <w:rFonts w:ascii="Tahoma" w:hAnsi="Tahoma" w:cs="Tahoma"/>
        </w:rPr>
        <w:t>L</w:t>
      </w:r>
      <w:r w:rsidRPr="00BF201F">
        <w:rPr>
          <w:rFonts w:ascii="Tahoma" w:hAnsi="Tahoma" w:cs="Tahoma"/>
          <w:sz w:val="24"/>
          <w:szCs w:val="24"/>
        </w:rPr>
        <w:t xml:space="preserve">a </w:t>
      </w:r>
      <w:r w:rsidR="00606021" w:rsidRPr="00BF201F">
        <w:rPr>
          <w:rFonts w:ascii="Tahoma" w:hAnsi="Tahoma" w:cs="Tahoma"/>
          <w:sz w:val="24"/>
          <w:szCs w:val="24"/>
        </w:rPr>
        <w:t xml:space="preserve">Jueza de </w:t>
      </w:r>
      <w:r w:rsidRPr="00BF201F">
        <w:rPr>
          <w:rFonts w:ascii="Tahoma" w:hAnsi="Tahoma" w:cs="Tahoma"/>
          <w:sz w:val="24"/>
          <w:szCs w:val="24"/>
        </w:rPr>
        <w:t>conocimiento</w:t>
      </w:r>
      <w:r w:rsidR="00D84C75">
        <w:rPr>
          <w:rFonts w:ascii="Tahoma" w:hAnsi="Tahoma" w:cs="Tahoma"/>
          <w:sz w:val="24"/>
          <w:szCs w:val="24"/>
        </w:rPr>
        <w:t xml:space="preserve"> </w:t>
      </w:r>
      <w:r w:rsidR="00653908">
        <w:rPr>
          <w:rFonts w:ascii="Tahoma" w:hAnsi="Tahoma" w:cs="Tahoma"/>
          <w:sz w:val="24"/>
          <w:szCs w:val="24"/>
        </w:rPr>
        <w:t>absolvió a Colpensiones de las pretensiones y condenó a las demandantes al pago de las costas procesales.</w:t>
      </w:r>
    </w:p>
    <w:p w:rsidR="00C66D83" w:rsidRDefault="00C66D83" w:rsidP="000B0935">
      <w:pPr>
        <w:tabs>
          <w:tab w:val="left" w:pos="748"/>
        </w:tabs>
        <w:spacing w:after="0" w:line="276" w:lineRule="auto"/>
        <w:jc w:val="both"/>
        <w:rPr>
          <w:rFonts w:ascii="Tahoma" w:hAnsi="Tahoma" w:cs="Tahoma"/>
          <w:sz w:val="24"/>
          <w:szCs w:val="24"/>
        </w:rPr>
      </w:pPr>
    </w:p>
    <w:p w:rsidR="00BA21C3" w:rsidRDefault="00C66D83" w:rsidP="00BA21C3">
      <w:pPr>
        <w:tabs>
          <w:tab w:val="left" w:pos="748"/>
        </w:tabs>
        <w:spacing w:after="0" w:line="276" w:lineRule="auto"/>
        <w:jc w:val="both"/>
        <w:rPr>
          <w:rFonts w:ascii="Tahoma" w:hAnsi="Tahoma" w:cs="Tahoma"/>
          <w:sz w:val="24"/>
          <w:szCs w:val="24"/>
        </w:rPr>
      </w:pPr>
      <w:r>
        <w:rPr>
          <w:rFonts w:ascii="Tahoma" w:hAnsi="Tahoma" w:cs="Tahoma"/>
          <w:sz w:val="24"/>
          <w:szCs w:val="24"/>
        </w:rPr>
        <w:tab/>
        <w:t xml:space="preserve">Para llegar a tal determinación la A-quo consideró, </w:t>
      </w:r>
      <w:r w:rsidR="00BA21C3">
        <w:rPr>
          <w:rFonts w:ascii="Tahoma" w:hAnsi="Tahoma" w:cs="Tahoma"/>
          <w:sz w:val="24"/>
          <w:szCs w:val="24"/>
        </w:rPr>
        <w:t xml:space="preserve">en síntesis, </w:t>
      </w:r>
      <w:r>
        <w:rPr>
          <w:rFonts w:ascii="Tahoma" w:hAnsi="Tahoma" w:cs="Tahoma"/>
          <w:sz w:val="24"/>
          <w:szCs w:val="24"/>
        </w:rPr>
        <w:t>que</w:t>
      </w:r>
      <w:r w:rsidR="00BA21C3">
        <w:rPr>
          <w:rFonts w:ascii="Tahoma" w:hAnsi="Tahoma" w:cs="Tahoma"/>
          <w:sz w:val="24"/>
          <w:szCs w:val="24"/>
        </w:rPr>
        <w:t xml:space="preserve"> </w:t>
      </w:r>
      <w:r w:rsidR="008E3299">
        <w:rPr>
          <w:rFonts w:ascii="Tahoma" w:hAnsi="Tahoma" w:cs="Tahoma"/>
          <w:sz w:val="24"/>
          <w:szCs w:val="24"/>
        </w:rPr>
        <w:t>fue</w:t>
      </w:r>
      <w:r>
        <w:rPr>
          <w:rFonts w:ascii="Tahoma" w:hAnsi="Tahoma" w:cs="Tahoma"/>
          <w:sz w:val="24"/>
          <w:szCs w:val="24"/>
        </w:rPr>
        <w:t xml:space="preserve"> </w:t>
      </w:r>
      <w:r w:rsidR="00BA21C3">
        <w:rPr>
          <w:rFonts w:ascii="Tahoma" w:hAnsi="Tahoma" w:cs="Tahoma"/>
          <w:sz w:val="24"/>
          <w:szCs w:val="24"/>
        </w:rPr>
        <w:t xml:space="preserve">errada </w:t>
      </w:r>
      <w:r>
        <w:rPr>
          <w:rFonts w:ascii="Tahoma" w:hAnsi="Tahoma" w:cs="Tahoma"/>
          <w:sz w:val="24"/>
          <w:szCs w:val="24"/>
        </w:rPr>
        <w:t>la interpretación que la parte demandante h</w:t>
      </w:r>
      <w:r w:rsidR="00BA21C3">
        <w:rPr>
          <w:rFonts w:ascii="Tahoma" w:hAnsi="Tahoma" w:cs="Tahoma"/>
          <w:sz w:val="24"/>
          <w:szCs w:val="24"/>
        </w:rPr>
        <w:t>izo</w:t>
      </w:r>
      <w:r>
        <w:rPr>
          <w:rFonts w:ascii="Tahoma" w:hAnsi="Tahoma" w:cs="Tahoma"/>
          <w:sz w:val="24"/>
          <w:szCs w:val="24"/>
        </w:rPr>
        <w:t xml:space="preserve"> del cuarto inciso 4º del artículo 48 de la Ley 100 de 1993, pues si bien el mismo permite </w:t>
      </w:r>
      <w:r w:rsidR="00BA21C3">
        <w:rPr>
          <w:rFonts w:ascii="Tahoma" w:hAnsi="Tahoma" w:cs="Tahoma"/>
          <w:sz w:val="24"/>
          <w:szCs w:val="24"/>
        </w:rPr>
        <w:t>la aplicación del Acuerdo 049 de 1990 para acceder a la pensión de sobrevivientes, en él se establece que la mesada equivale a un 65% del ingreso base de liquidación</w:t>
      </w:r>
      <w:r w:rsidR="008E3299">
        <w:rPr>
          <w:rFonts w:ascii="Tahoma" w:hAnsi="Tahoma" w:cs="Tahoma"/>
          <w:sz w:val="24"/>
          <w:szCs w:val="24"/>
        </w:rPr>
        <w:t xml:space="preserve"> cuando se cumplen los requisitos establecidos en la Ley 100 y en la norma anterior y, por lo tanto, no es </w:t>
      </w:r>
      <w:r w:rsidR="00BA21C3">
        <w:rPr>
          <w:rFonts w:ascii="Tahoma" w:hAnsi="Tahoma" w:cs="Tahoma"/>
          <w:sz w:val="24"/>
          <w:szCs w:val="24"/>
        </w:rPr>
        <w:t>posible acudir a las tasas contempladas en ese acuerdo</w:t>
      </w:r>
      <w:r w:rsidR="008E3299">
        <w:rPr>
          <w:rFonts w:ascii="Tahoma" w:hAnsi="Tahoma" w:cs="Tahoma"/>
          <w:sz w:val="24"/>
          <w:szCs w:val="24"/>
        </w:rPr>
        <w:t>.</w:t>
      </w:r>
      <w:r w:rsidR="00BA21C3">
        <w:rPr>
          <w:rFonts w:ascii="Tahoma" w:hAnsi="Tahoma" w:cs="Tahoma"/>
          <w:sz w:val="24"/>
          <w:szCs w:val="24"/>
        </w:rPr>
        <w:t xml:space="preserve"> </w:t>
      </w:r>
      <w:r w:rsidR="008E3299">
        <w:rPr>
          <w:rFonts w:ascii="Tahoma" w:hAnsi="Tahoma" w:cs="Tahoma"/>
          <w:sz w:val="24"/>
          <w:szCs w:val="24"/>
        </w:rPr>
        <w:t xml:space="preserve">Agregó que en el </w:t>
      </w:r>
      <w:r w:rsidR="008E3299" w:rsidRPr="008E3299">
        <w:rPr>
          <w:rFonts w:ascii="Tahoma" w:hAnsi="Tahoma" w:cs="Tahoma"/>
          <w:i/>
          <w:sz w:val="24"/>
          <w:szCs w:val="24"/>
        </w:rPr>
        <w:t>sub lite</w:t>
      </w:r>
      <w:r w:rsidR="008E3299">
        <w:rPr>
          <w:rFonts w:ascii="Tahoma" w:hAnsi="Tahoma" w:cs="Tahoma"/>
          <w:sz w:val="24"/>
          <w:szCs w:val="24"/>
        </w:rPr>
        <w:t xml:space="preserve"> Colpensiones aplicó el inciso segundo de la misma norma, que resulta más favorable a los intereses de las demandantes al equivaler al 75% del IBL del señor Pedro Gutiérrez. </w:t>
      </w:r>
    </w:p>
    <w:p w:rsidR="00BA21C3" w:rsidRDefault="00BA21C3" w:rsidP="00C2411B">
      <w:pPr>
        <w:tabs>
          <w:tab w:val="left" w:pos="748"/>
        </w:tabs>
        <w:spacing w:after="0" w:line="276" w:lineRule="auto"/>
        <w:jc w:val="both"/>
        <w:rPr>
          <w:rFonts w:ascii="Tahoma" w:hAnsi="Tahoma" w:cs="Tahoma"/>
          <w:sz w:val="24"/>
          <w:szCs w:val="24"/>
        </w:rPr>
      </w:pPr>
    </w:p>
    <w:p w:rsidR="002F7EBE" w:rsidRPr="007410DA" w:rsidRDefault="00190357" w:rsidP="007410DA">
      <w:pPr>
        <w:pStyle w:val="Prrafodelista"/>
        <w:numPr>
          <w:ilvl w:val="0"/>
          <w:numId w:val="1"/>
        </w:numPr>
        <w:tabs>
          <w:tab w:val="left" w:pos="748"/>
        </w:tabs>
        <w:spacing w:after="0" w:line="276" w:lineRule="auto"/>
        <w:jc w:val="center"/>
        <w:rPr>
          <w:rFonts w:ascii="Tahoma" w:hAnsi="Tahoma" w:cs="Tahoma"/>
          <w:b/>
          <w:sz w:val="24"/>
          <w:szCs w:val="24"/>
        </w:rPr>
      </w:pPr>
      <w:r w:rsidRPr="007410DA">
        <w:rPr>
          <w:rFonts w:ascii="Tahoma" w:hAnsi="Tahoma" w:cs="Tahoma"/>
          <w:b/>
          <w:sz w:val="24"/>
          <w:szCs w:val="24"/>
        </w:rPr>
        <w:t>Procedencia de la consulta</w:t>
      </w:r>
    </w:p>
    <w:p w:rsidR="007410DA" w:rsidRPr="007410DA" w:rsidRDefault="007410DA" w:rsidP="007F496A">
      <w:pPr>
        <w:pStyle w:val="Prrafodelista"/>
        <w:tabs>
          <w:tab w:val="left" w:pos="748"/>
        </w:tabs>
        <w:spacing w:after="0" w:line="240" w:lineRule="auto"/>
        <w:jc w:val="both"/>
        <w:rPr>
          <w:rFonts w:ascii="Tahoma" w:hAnsi="Tahoma" w:cs="Tahoma"/>
          <w:b/>
          <w:sz w:val="24"/>
          <w:szCs w:val="24"/>
        </w:rPr>
      </w:pPr>
    </w:p>
    <w:p w:rsidR="00190357" w:rsidRPr="00190357" w:rsidRDefault="00190357" w:rsidP="00190357">
      <w:pPr>
        <w:tabs>
          <w:tab w:val="left" w:pos="748"/>
        </w:tabs>
        <w:spacing w:after="0" w:line="276" w:lineRule="auto"/>
        <w:jc w:val="both"/>
        <w:rPr>
          <w:rFonts w:ascii="Tahoma" w:hAnsi="Tahoma" w:cs="Tahoma"/>
        </w:rPr>
      </w:pPr>
      <w:r>
        <w:rPr>
          <w:rFonts w:ascii="Tahoma" w:hAnsi="Tahoma" w:cs="Tahoma"/>
          <w:sz w:val="24"/>
          <w:szCs w:val="24"/>
        </w:rPr>
        <w:tab/>
        <w:t xml:space="preserve">Como quiera que la sentencia fue totalmente desfavorable a </w:t>
      </w:r>
      <w:r w:rsidR="00C66D83">
        <w:rPr>
          <w:rFonts w:ascii="Tahoma" w:hAnsi="Tahoma" w:cs="Tahoma"/>
          <w:sz w:val="24"/>
          <w:szCs w:val="24"/>
        </w:rPr>
        <w:t>las demandantes y no fue apelada</w:t>
      </w:r>
      <w:r>
        <w:rPr>
          <w:rFonts w:ascii="Tahoma" w:hAnsi="Tahoma" w:cs="Tahoma"/>
          <w:sz w:val="24"/>
          <w:szCs w:val="24"/>
        </w:rPr>
        <w:t xml:space="preserve">, se dispuso el grado jurisdiccional de consulta. </w:t>
      </w:r>
    </w:p>
    <w:p w:rsidR="002F7EBE" w:rsidRPr="00737674" w:rsidRDefault="002F7EBE" w:rsidP="00C2411B">
      <w:pPr>
        <w:widowControl w:val="0"/>
        <w:autoSpaceDE w:val="0"/>
        <w:autoSpaceDN w:val="0"/>
        <w:adjustRightInd w:val="0"/>
        <w:spacing w:after="0" w:line="276" w:lineRule="auto"/>
        <w:ind w:firstLine="708"/>
        <w:jc w:val="both"/>
        <w:rPr>
          <w:rFonts w:ascii="Tahoma" w:hAnsi="Tahoma" w:cs="Tahoma"/>
          <w:sz w:val="24"/>
          <w:szCs w:val="24"/>
        </w:rPr>
      </w:pPr>
    </w:p>
    <w:p w:rsidR="00B67901" w:rsidRPr="003A7F92" w:rsidRDefault="003A7F92" w:rsidP="00C2411B">
      <w:pPr>
        <w:pStyle w:val="Prrafodelista"/>
        <w:numPr>
          <w:ilvl w:val="0"/>
          <w:numId w:val="1"/>
        </w:numPr>
        <w:spacing w:after="0" w:line="276" w:lineRule="auto"/>
        <w:jc w:val="center"/>
        <w:rPr>
          <w:rFonts w:ascii="Tahoma" w:hAnsi="Tahoma" w:cs="Tahoma"/>
          <w:b/>
          <w:sz w:val="24"/>
          <w:szCs w:val="24"/>
        </w:rPr>
      </w:pPr>
      <w:r w:rsidRPr="003A7F92">
        <w:rPr>
          <w:rFonts w:ascii="Tahoma" w:hAnsi="Tahoma" w:cs="Tahoma"/>
          <w:b/>
          <w:sz w:val="24"/>
          <w:szCs w:val="24"/>
        </w:rPr>
        <w:t>Consideraciones</w:t>
      </w:r>
    </w:p>
    <w:p w:rsidR="003A7F92" w:rsidRPr="003A7F92" w:rsidRDefault="003A7F92" w:rsidP="00C2411B">
      <w:pPr>
        <w:pStyle w:val="Prrafodelista"/>
        <w:spacing w:after="0" w:line="276" w:lineRule="auto"/>
        <w:jc w:val="center"/>
        <w:rPr>
          <w:rFonts w:ascii="Tahoma" w:hAnsi="Tahoma" w:cs="Tahoma"/>
          <w:b/>
          <w:sz w:val="24"/>
          <w:szCs w:val="24"/>
        </w:rPr>
      </w:pPr>
    </w:p>
    <w:p w:rsidR="003A7F92" w:rsidRPr="00B67901" w:rsidRDefault="003A7F92" w:rsidP="00C2411B">
      <w:pPr>
        <w:spacing w:after="0" w:line="276" w:lineRule="auto"/>
        <w:ind w:firstLine="709"/>
        <w:jc w:val="both"/>
        <w:rPr>
          <w:rFonts w:ascii="Tahoma" w:hAnsi="Tahoma" w:cs="Tahoma"/>
          <w:b/>
          <w:sz w:val="24"/>
          <w:szCs w:val="24"/>
        </w:rPr>
      </w:pPr>
      <w:r>
        <w:rPr>
          <w:rFonts w:ascii="Tahoma" w:hAnsi="Tahoma" w:cs="Tahoma"/>
          <w:b/>
          <w:sz w:val="24"/>
          <w:szCs w:val="24"/>
        </w:rPr>
        <w:t xml:space="preserve">4.1 </w:t>
      </w:r>
      <w:r w:rsidRPr="00B67901">
        <w:rPr>
          <w:rFonts w:ascii="Tahoma" w:hAnsi="Tahoma" w:cs="Tahoma"/>
          <w:b/>
          <w:sz w:val="24"/>
          <w:szCs w:val="24"/>
        </w:rPr>
        <w:t>Caso concreto</w:t>
      </w:r>
    </w:p>
    <w:p w:rsidR="00B67901" w:rsidRPr="004A39D2" w:rsidRDefault="00B67901" w:rsidP="00C2411B">
      <w:pPr>
        <w:spacing w:after="0" w:line="276" w:lineRule="auto"/>
        <w:ind w:firstLine="709"/>
        <w:jc w:val="both"/>
        <w:rPr>
          <w:rFonts w:ascii="Tahoma" w:hAnsi="Tahoma" w:cs="Tahoma"/>
          <w:sz w:val="24"/>
          <w:szCs w:val="24"/>
        </w:rPr>
      </w:pPr>
    </w:p>
    <w:p w:rsidR="006625AF" w:rsidRDefault="004A39D2" w:rsidP="00C2411B">
      <w:pPr>
        <w:pStyle w:val="Sinespaciado"/>
        <w:spacing w:line="276" w:lineRule="auto"/>
        <w:jc w:val="both"/>
        <w:rPr>
          <w:rFonts w:ascii="Tahoma" w:hAnsi="Tahoma" w:cs="Tahoma"/>
          <w:sz w:val="24"/>
          <w:szCs w:val="24"/>
        </w:rPr>
      </w:pPr>
      <w:r w:rsidRPr="004A39D2">
        <w:rPr>
          <w:rFonts w:ascii="Tahoma" w:hAnsi="Tahoma" w:cs="Tahoma"/>
          <w:sz w:val="24"/>
          <w:szCs w:val="24"/>
        </w:rPr>
        <w:tab/>
        <w:t xml:space="preserve">No es necesaria </w:t>
      </w:r>
      <w:r>
        <w:rPr>
          <w:rFonts w:ascii="Tahoma" w:hAnsi="Tahoma" w:cs="Tahoma"/>
          <w:sz w:val="24"/>
          <w:szCs w:val="24"/>
        </w:rPr>
        <w:t>una disquisición profunda en el caso de marras para concluir que la decisión de primer grado se encuentra ajustada a derecho</w:t>
      </w:r>
      <w:r w:rsidR="006625AF">
        <w:rPr>
          <w:rFonts w:ascii="Tahoma" w:hAnsi="Tahoma" w:cs="Tahoma"/>
          <w:sz w:val="24"/>
          <w:szCs w:val="24"/>
        </w:rPr>
        <w:t xml:space="preserve">; ello </w:t>
      </w:r>
      <w:r w:rsidR="008E3299">
        <w:rPr>
          <w:rFonts w:ascii="Tahoma" w:hAnsi="Tahoma" w:cs="Tahoma"/>
          <w:sz w:val="24"/>
          <w:szCs w:val="24"/>
        </w:rPr>
        <w:t>en razón a que, habie</w:t>
      </w:r>
      <w:r w:rsidR="006625AF">
        <w:rPr>
          <w:rFonts w:ascii="Tahoma" w:hAnsi="Tahoma" w:cs="Tahoma"/>
          <w:sz w:val="24"/>
          <w:szCs w:val="24"/>
        </w:rPr>
        <w:t>ndo fallecido el señor Pedro Gutiérrez Galvis el 1</w:t>
      </w:r>
      <w:r w:rsidR="00AF6114">
        <w:rPr>
          <w:rFonts w:ascii="Tahoma" w:hAnsi="Tahoma" w:cs="Tahoma"/>
          <w:sz w:val="24"/>
          <w:szCs w:val="24"/>
        </w:rPr>
        <w:t>5</w:t>
      </w:r>
      <w:r w:rsidR="006625AF">
        <w:rPr>
          <w:rFonts w:ascii="Tahoma" w:hAnsi="Tahoma" w:cs="Tahoma"/>
          <w:sz w:val="24"/>
          <w:szCs w:val="24"/>
        </w:rPr>
        <w:t xml:space="preserve"> de </w:t>
      </w:r>
      <w:r w:rsidR="00AF6114">
        <w:rPr>
          <w:rFonts w:ascii="Tahoma" w:hAnsi="Tahoma" w:cs="Tahoma"/>
          <w:sz w:val="24"/>
          <w:szCs w:val="24"/>
        </w:rPr>
        <w:t>may</w:t>
      </w:r>
      <w:r w:rsidR="006625AF">
        <w:rPr>
          <w:rFonts w:ascii="Tahoma" w:hAnsi="Tahoma" w:cs="Tahoma"/>
          <w:sz w:val="24"/>
          <w:szCs w:val="24"/>
        </w:rPr>
        <w:t>o de 2008</w:t>
      </w:r>
      <w:r w:rsidR="00AF6114">
        <w:rPr>
          <w:rFonts w:ascii="Tahoma" w:hAnsi="Tahoma" w:cs="Tahoma"/>
          <w:sz w:val="24"/>
          <w:szCs w:val="24"/>
        </w:rPr>
        <w:t xml:space="preserve"> (fl. </w:t>
      </w:r>
      <w:r w:rsidR="008E3299">
        <w:rPr>
          <w:rFonts w:ascii="Tahoma" w:hAnsi="Tahoma" w:cs="Tahoma"/>
          <w:sz w:val="24"/>
          <w:szCs w:val="24"/>
        </w:rPr>
        <w:t>37)</w:t>
      </w:r>
      <w:r w:rsidR="006625AF">
        <w:rPr>
          <w:rFonts w:ascii="Tahoma" w:hAnsi="Tahoma" w:cs="Tahoma"/>
          <w:sz w:val="24"/>
          <w:szCs w:val="24"/>
        </w:rPr>
        <w:t xml:space="preserve">, la normativa que regulaba el reconocimiento de la pensión de </w:t>
      </w:r>
      <w:r w:rsidR="008E3299">
        <w:rPr>
          <w:rFonts w:ascii="Tahoma" w:hAnsi="Tahoma" w:cs="Tahoma"/>
          <w:sz w:val="24"/>
          <w:szCs w:val="24"/>
        </w:rPr>
        <w:t xml:space="preserve">sobrevivientes no era otra que </w:t>
      </w:r>
      <w:r w:rsidR="00F10A9B">
        <w:rPr>
          <w:rFonts w:ascii="Tahoma" w:hAnsi="Tahoma" w:cs="Tahoma"/>
          <w:sz w:val="24"/>
          <w:szCs w:val="24"/>
        </w:rPr>
        <w:t xml:space="preserve">el artículo </w:t>
      </w:r>
      <w:r w:rsidR="006625AF">
        <w:rPr>
          <w:rFonts w:ascii="Tahoma" w:hAnsi="Tahoma" w:cs="Tahoma"/>
          <w:sz w:val="24"/>
          <w:szCs w:val="24"/>
        </w:rPr>
        <w:t>46 de la Ley 100 de 1993, modificado por el 12 de la Ley 797 de 2003, respecto de la cual acredit</w:t>
      </w:r>
      <w:r w:rsidR="008E3299">
        <w:rPr>
          <w:rFonts w:ascii="Tahoma" w:hAnsi="Tahoma" w:cs="Tahoma"/>
          <w:sz w:val="24"/>
          <w:szCs w:val="24"/>
        </w:rPr>
        <w:t>ó</w:t>
      </w:r>
      <w:r w:rsidR="006625AF">
        <w:rPr>
          <w:rFonts w:ascii="Tahoma" w:hAnsi="Tahoma" w:cs="Tahoma"/>
          <w:sz w:val="24"/>
          <w:szCs w:val="24"/>
        </w:rPr>
        <w:t xml:space="preserve"> la totalidad de las exigencias para </w:t>
      </w:r>
      <w:r w:rsidR="008E3299">
        <w:rPr>
          <w:rFonts w:ascii="Tahoma" w:hAnsi="Tahoma" w:cs="Tahoma"/>
          <w:sz w:val="24"/>
          <w:szCs w:val="24"/>
        </w:rPr>
        <w:t xml:space="preserve">dejar causado el derecho, cerrando, </w:t>
      </w:r>
      <w:r w:rsidR="006625AF">
        <w:rPr>
          <w:rFonts w:ascii="Tahoma" w:hAnsi="Tahoma" w:cs="Tahoma"/>
          <w:sz w:val="24"/>
          <w:szCs w:val="24"/>
        </w:rPr>
        <w:t xml:space="preserve">por ende, las </w:t>
      </w:r>
      <w:r w:rsidR="00AF6114">
        <w:rPr>
          <w:rFonts w:ascii="Tahoma" w:hAnsi="Tahoma" w:cs="Tahoma"/>
          <w:sz w:val="24"/>
          <w:szCs w:val="24"/>
        </w:rPr>
        <w:t>posibilidades</w:t>
      </w:r>
      <w:r w:rsidR="006625AF">
        <w:rPr>
          <w:rFonts w:ascii="Tahoma" w:hAnsi="Tahoma" w:cs="Tahoma"/>
          <w:sz w:val="24"/>
          <w:szCs w:val="24"/>
        </w:rPr>
        <w:t xml:space="preserve"> para efectuar un estudio en la aplicación de la condición más beneficiosa.</w:t>
      </w:r>
    </w:p>
    <w:p w:rsidR="006625AF" w:rsidRDefault="006625AF" w:rsidP="00C2411B">
      <w:pPr>
        <w:pStyle w:val="Sinespaciado"/>
        <w:spacing w:line="276" w:lineRule="auto"/>
        <w:jc w:val="both"/>
        <w:rPr>
          <w:rFonts w:ascii="Tahoma" w:hAnsi="Tahoma" w:cs="Tahoma"/>
          <w:sz w:val="24"/>
          <w:szCs w:val="24"/>
        </w:rPr>
      </w:pPr>
    </w:p>
    <w:p w:rsidR="00975927" w:rsidRDefault="00AF6114" w:rsidP="00C2411B">
      <w:pPr>
        <w:pStyle w:val="Sinespaciado"/>
        <w:spacing w:line="276" w:lineRule="auto"/>
        <w:jc w:val="both"/>
        <w:rPr>
          <w:rFonts w:ascii="Tahoma" w:hAnsi="Tahoma" w:cs="Tahoma"/>
          <w:sz w:val="24"/>
          <w:szCs w:val="24"/>
        </w:rPr>
      </w:pPr>
      <w:r>
        <w:rPr>
          <w:rFonts w:ascii="Tahoma" w:hAnsi="Tahoma" w:cs="Tahoma"/>
          <w:sz w:val="24"/>
          <w:szCs w:val="24"/>
        </w:rPr>
        <w:tab/>
        <w:t>Ahora</w:t>
      </w:r>
      <w:r w:rsidR="008E3299">
        <w:rPr>
          <w:rFonts w:ascii="Tahoma" w:hAnsi="Tahoma" w:cs="Tahoma"/>
          <w:sz w:val="24"/>
          <w:szCs w:val="24"/>
        </w:rPr>
        <w:t>, tal como lo resaltó la Jueza de instancia,</w:t>
      </w:r>
      <w:r>
        <w:rPr>
          <w:rFonts w:ascii="Tahoma" w:hAnsi="Tahoma" w:cs="Tahoma"/>
          <w:sz w:val="24"/>
          <w:szCs w:val="24"/>
        </w:rPr>
        <w:t xml:space="preserve"> </w:t>
      </w:r>
      <w:r w:rsidR="00A670EC">
        <w:rPr>
          <w:rFonts w:ascii="Tahoma" w:hAnsi="Tahoma" w:cs="Tahoma"/>
          <w:sz w:val="24"/>
          <w:szCs w:val="24"/>
        </w:rPr>
        <w:t>e</w:t>
      </w:r>
      <w:r w:rsidR="002150A3">
        <w:rPr>
          <w:rFonts w:ascii="Tahoma" w:hAnsi="Tahoma" w:cs="Tahoma"/>
          <w:sz w:val="24"/>
          <w:szCs w:val="24"/>
        </w:rPr>
        <w:t xml:space="preserve">l aparte de la norma del cual se busca la aplicación en momento alguno contempla la inteligencia que le dio la parte </w:t>
      </w:r>
      <w:r w:rsidR="008E3299">
        <w:rPr>
          <w:rFonts w:ascii="Tahoma" w:hAnsi="Tahoma" w:cs="Tahoma"/>
          <w:sz w:val="24"/>
          <w:szCs w:val="24"/>
        </w:rPr>
        <w:t>actora</w:t>
      </w:r>
      <w:r w:rsidR="002150A3">
        <w:rPr>
          <w:rFonts w:ascii="Tahoma" w:hAnsi="Tahoma" w:cs="Tahoma"/>
          <w:sz w:val="24"/>
          <w:szCs w:val="24"/>
        </w:rPr>
        <w:t xml:space="preserve">, esto es, </w:t>
      </w:r>
      <w:r w:rsidR="008E3299">
        <w:rPr>
          <w:rFonts w:ascii="Tahoma" w:hAnsi="Tahoma" w:cs="Tahoma"/>
          <w:sz w:val="24"/>
          <w:szCs w:val="24"/>
        </w:rPr>
        <w:t xml:space="preserve">que es dable </w:t>
      </w:r>
      <w:r w:rsidR="00E70F92">
        <w:rPr>
          <w:rFonts w:ascii="Tahoma" w:hAnsi="Tahoma" w:cs="Tahoma"/>
          <w:sz w:val="24"/>
          <w:szCs w:val="24"/>
        </w:rPr>
        <w:t xml:space="preserve">acudir a la </w:t>
      </w:r>
      <w:r w:rsidR="002150A3">
        <w:rPr>
          <w:rFonts w:ascii="Tahoma" w:hAnsi="Tahoma" w:cs="Tahoma"/>
          <w:sz w:val="24"/>
          <w:szCs w:val="24"/>
        </w:rPr>
        <w:t xml:space="preserve">tasa de reemplazo contemplada en </w:t>
      </w:r>
      <w:r w:rsidR="008E3299">
        <w:rPr>
          <w:rFonts w:ascii="Tahoma" w:hAnsi="Tahoma" w:cs="Tahoma"/>
          <w:sz w:val="24"/>
          <w:szCs w:val="24"/>
        </w:rPr>
        <w:t xml:space="preserve">el Acuerdo 049 de 1990 </w:t>
      </w:r>
      <w:r w:rsidR="002150A3">
        <w:rPr>
          <w:rFonts w:ascii="Tahoma" w:hAnsi="Tahoma" w:cs="Tahoma"/>
          <w:sz w:val="24"/>
          <w:szCs w:val="24"/>
        </w:rPr>
        <w:t>como si se tratase de un régimen de transición</w:t>
      </w:r>
      <w:r w:rsidR="00A670EC">
        <w:rPr>
          <w:rFonts w:ascii="Tahoma" w:hAnsi="Tahoma" w:cs="Tahoma"/>
          <w:sz w:val="24"/>
          <w:szCs w:val="24"/>
        </w:rPr>
        <w:t xml:space="preserve"> </w:t>
      </w:r>
      <w:r w:rsidR="008E3299">
        <w:rPr>
          <w:rFonts w:ascii="Tahoma" w:hAnsi="Tahoma" w:cs="Tahoma"/>
          <w:sz w:val="24"/>
          <w:szCs w:val="24"/>
        </w:rPr>
        <w:t xml:space="preserve">establecido </w:t>
      </w:r>
      <w:r w:rsidR="00A670EC">
        <w:rPr>
          <w:rFonts w:ascii="Tahoma" w:hAnsi="Tahoma" w:cs="Tahoma"/>
          <w:sz w:val="24"/>
          <w:szCs w:val="24"/>
        </w:rPr>
        <w:t>para l</w:t>
      </w:r>
      <w:r w:rsidR="00E70F92">
        <w:rPr>
          <w:rFonts w:ascii="Tahoma" w:hAnsi="Tahoma" w:cs="Tahoma"/>
          <w:sz w:val="24"/>
          <w:szCs w:val="24"/>
        </w:rPr>
        <w:t>a</w:t>
      </w:r>
      <w:r w:rsidR="00A670EC">
        <w:rPr>
          <w:rFonts w:ascii="Tahoma" w:hAnsi="Tahoma" w:cs="Tahoma"/>
          <w:sz w:val="24"/>
          <w:szCs w:val="24"/>
        </w:rPr>
        <w:t xml:space="preserve"> pensión de sobrevivientes</w:t>
      </w:r>
      <w:r w:rsidR="00E70F92">
        <w:rPr>
          <w:rFonts w:ascii="Tahoma" w:hAnsi="Tahoma" w:cs="Tahoma"/>
          <w:sz w:val="24"/>
          <w:szCs w:val="24"/>
        </w:rPr>
        <w:t xml:space="preserve">; transición </w:t>
      </w:r>
      <w:r w:rsidR="00A670EC">
        <w:rPr>
          <w:rFonts w:ascii="Tahoma" w:hAnsi="Tahoma" w:cs="Tahoma"/>
          <w:sz w:val="24"/>
          <w:szCs w:val="24"/>
        </w:rPr>
        <w:t xml:space="preserve">que no </w:t>
      </w:r>
      <w:r w:rsidR="00E70F92">
        <w:rPr>
          <w:rFonts w:ascii="Tahoma" w:hAnsi="Tahoma" w:cs="Tahoma"/>
          <w:sz w:val="24"/>
          <w:szCs w:val="24"/>
        </w:rPr>
        <w:t xml:space="preserve">fue </w:t>
      </w:r>
      <w:r w:rsidR="00A670EC">
        <w:rPr>
          <w:rFonts w:ascii="Tahoma" w:hAnsi="Tahoma" w:cs="Tahoma"/>
          <w:sz w:val="24"/>
          <w:szCs w:val="24"/>
        </w:rPr>
        <w:t>implementad</w:t>
      </w:r>
      <w:r w:rsidR="00E70F92">
        <w:rPr>
          <w:rFonts w:ascii="Tahoma" w:hAnsi="Tahoma" w:cs="Tahoma"/>
          <w:sz w:val="24"/>
          <w:szCs w:val="24"/>
        </w:rPr>
        <w:t>a</w:t>
      </w:r>
      <w:r w:rsidR="00A670EC">
        <w:rPr>
          <w:rFonts w:ascii="Tahoma" w:hAnsi="Tahoma" w:cs="Tahoma"/>
          <w:sz w:val="24"/>
          <w:szCs w:val="24"/>
        </w:rPr>
        <w:t xml:space="preserve"> expresamente</w:t>
      </w:r>
      <w:r w:rsidR="00E70F92">
        <w:rPr>
          <w:rFonts w:ascii="Tahoma" w:hAnsi="Tahoma" w:cs="Tahoma"/>
          <w:sz w:val="24"/>
          <w:szCs w:val="24"/>
        </w:rPr>
        <w:t xml:space="preserve"> para dicha contingencia </w:t>
      </w:r>
      <w:r w:rsidR="00A670EC">
        <w:rPr>
          <w:rFonts w:ascii="Tahoma" w:hAnsi="Tahoma" w:cs="Tahoma"/>
          <w:sz w:val="24"/>
          <w:szCs w:val="24"/>
        </w:rPr>
        <w:t>y</w:t>
      </w:r>
      <w:r w:rsidR="00E70F92">
        <w:rPr>
          <w:rFonts w:ascii="Tahoma" w:hAnsi="Tahoma" w:cs="Tahoma"/>
          <w:sz w:val="24"/>
          <w:szCs w:val="24"/>
        </w:rPr>
        <w:t>,</w:t>
      </w:r>
      <w:r w:rsidR="00A670EC">
        <w:rPr>
          <w:rFonts w:ascii="Tahoma" w:hAnsi="Tahoma" w:cs="Tahoma"/>
          <w:sz w:val="24"/>
          <w:szCs w:val="24"/>
        </w:rPr>
        <w:t xml:space="preserve"> respecto de</w:t>
      </w:r>
      <w:r>
        <w:rPr>
          <w:rFonts w:ascii="Tahoma" w:hAnsi="Tahoma" w:cs="Tahoma"/>
          <w:sz w:val="24"/>
          <w:szCs w:val="24"/>
        </w:rPr>
        <w:t xml:space="preserve"> </w:t>
      </w:r>
      <w:r w:rsidR="00A670EC">
        <w:rPr>
          <w:rFonts w:ascii="Tahoma" w:hAnsi="Tahoma" w:cs="Tahoma"/>
          <w:sz w:val="24"/>
          <w:szCs w:val="24"/>
        </w:rPr>
        <w:t>l</w:t>
      </w:r>
      <w:r>
        <w:rPr>
          <w:rFonts w:ascii="Tahoma" w:hAnsi="Tahoma" w:cs="Tahoma"/>
          <w:sz w:val="24"/>
          <w:szCs w:val="24"/>
        </w:rPr>
        <w:t>a</w:t>
      </w:r>
      <w:r w:rsidR="00A670EC">
        <w:rPr>
          <w:rFonts w:ascii="Tahoma" w:hAnsi="Tahoma" w:cs="Tahoma"/>
          <w:sz w:val="24"/>
          <w:szCs w:val="24"/>
        </w:rPr>
        <w:t xml:space="preserve"> cual</w:t>
      </w:r>
      <w:r w:rsidR="00E70F92">
        <w:rPr>
          <w:rFonts w:ascii="Tahoma" w:hAnsi="Tahoma" w:cs="Tahoma"/>
          <w:sz w:val="24"/>
          <w:szCs w:val="24"/>
        </w:rPr>
        <w:t>,</w:t>
      </w:r>
      <w:r w:rsidR="00A670EC">
        <w:rPr>
          <w:rFonts w:ascii="Tahoma" w:hAnsi="Tahoma" w:cs="Tahoma"/>
          <w:sz w:val="24"/>
          <w:szCs w:val="24"/>
        </w:rPr>
        <w:t xml:space="preserve"> la jurisprudencia se ha encargado </w:t>
      </w:r>
      <w:r w:rsidR="00E70F92">
        <w:rPr>
          <w:rFonts w:ascii="Tahoma" w:hAnsi="Tahoma" w:cs="Tahoma"/>
          <w:sz w:val="24"/>
          <w:szCs w:val="24"/>
        </w:rPr>
        <w:t xml:space="preserve">de reafirmar que ante su </w:t>
      </w:r>
      <w:r w:rsidR="008E3299">
        <w:rPr>
          <w:rFonts w:ascii="Tahoma" w:hAnsi="Tahoma" w:cs="Tahoma"/>
          <w:sz w:val="24"/>
          <w:szCs w:val="24"/>
        </w:rPr>
        <w:t xml:space="preserve">inexistencia </w:t>
      </w:r>
      <w:r w:rsidR="008C0D3C">
        <w:rPr>
          <w:rFonts w:ascii="Tahoma" w:hAnsi="Tahoma" w:cs="Tahoma"/>
          <w:sz w:val="24"/>
          <w:szCs w:val="24"/>
        </w:rPr>
        <w:t xml:space="preserve">se </w:t>
      </w:r>
      <w:r w:rsidR="008E3299">
        <w:rPr>
          <w:rFonts w:ascii="Tahoma" w:hAnsi="Tahoma" w:cs="Tahoma"/>
          <w:sz w:val="24"/>
          <w:szCs w:val="24"/>
        </w:rPr>
        <w:t xml:space="preserve">abre la posibilidad de aplicar </w:t>
      </w:r>
      <w:r w:rsidR="00E70F92">
        <w:rPr>
          <w:rFonts w:ascii="Tahoma" w:hAnsi="Tahoma" w:cs="Tahoma"/>
          <w:sz w:val="24"/>
          <w:szCs w:val="24"/>
        </w:rPr>
        <w:t>el principio de la condición más beneficiosa.</w:t>
      </w:r>
    </w:p>
    <w:p w:rsidR="00975927" w:rsidRDefault="00975927" w:rsidP="00C2411B">
      <w:pPr>
        <w:pStyle w:val="Sinespaciado"/>
        <w:spacing w:line="276" w:lineRule="auto"/>
        <w:jc w:val="both"/>
        <w:rPr>
          <w:rFonts w:ascii="Tahoma" w:hAnsi="Tahoma" w:cs="Tahoma"/>
          <w:sz w:val="24"/>
          <w:szCs w:val="24"/>
        </w:rPr>
      </w:pPr>
    </w:p>
    <w:p w:rsidR="008E3299" w:rsidRDefault="00E70F92" w:rsidP="00AF6114">
      <w:pPr>
        <w:pStyle w:val="Sinespaciado"/>
        <w:spacing w:line="276" w:lineRule="auto"/>
        <w:jc w:val="both"/>
        <w:rPr>
          <w:rFonts w:ascii="Tahoma" w:hAnsi="Tahoma" w:cs="Tahoma"/>
          <w:sz w:val="24"/>
          <w:szCs w:val="24"/>
        </w:rPr>
      </w:pPr>
      <w:r>
        <w:rPr>
          <w:rFonts w:ascii="Tahoma" w:hAnsi="Tahoma" w:cs="Tahoma"/>
          <w:sz w:val="24"/>
          <w:szCs w:val="24"/>
        </w:rPr>
        <w:tab/>
        <w:t xml:space="preserve">En efecto, </w:t>
      </w:r>
      <w:r w:rsidR="004A39D2">
        <w:rPr>
          <w:rFonts w:ascii="Tahoma" w:hAnsi="Tahoma" w:cs="Tahoma"/>
          <w:sz w:val="24"/>
          <w:szCs w:val="24"/>
        </w:rPr>
        <w:t xml:space="preserve">el inciso </w:t>
      </w:r>
      <w:r w:rsidR="009865FF">
        <w:rPr>
          <w:rFonts w:ascii="Tahoma" w:hAnsi="Tahoma" w:cs="Tahoma"/>
          <w:sz w:val="24"/>
          <w:szCs w:val="24"/>
        </w:rPr>
        <w:t>final</w:t>
      </w:r>
      <w:r w:rsidR="004A39D2">
        <w:rPr>
          <w:rFonts w:ascii="Tahoma" w:hAnsi="Tahoma" w:cs="Tahoma"/>
          <w:sz w:val="24"/>
          <w:szCs w:val="24"/>
        </w:rPr>
        <w:t xml:space="preserve"> del artículo 48 de </w:t>
      </w:r>
      <w:r>
        <w:rPr>
          <w:rFonts w:ascii="Tahoma" w:hAnsi="Tahoma" w:cs="Tahoma"/>
          <w:sz w:val="24"/>
          <w:szCs w:val="24"/>
        </w:rPr>
        <w:t xml:space="preserve">ley general </w:t>
      </w:r>
      <w:r w:rsidR="004A39D2">
        <w:rPr>
          <w:rFonts w:ascii="Tahoma" w:hAnsi="Tahoma" w:cs="Tahoma"/>
          <w:sz w:val="24"/>
          <w:szCs w:val="24"/>
        </w:rPr>
        <w:t xml:space="preserve">de </w:t>
      </w:r>
      <w:r>
        <w:rPr>
          <w:rFonts w:ascii="Tahoma" w:hAnsi="Tahoma" w:cs="Tahoma"/>
          <w:sz w:val="24"/>
          <w:szCs w:val="24"/>
        </w:rPr>
        <w:t>seguridad social busca</w:t>
      </w:r>
      <w:r w:rsidR="00161BCF">
        <w:rPr>
          <w:rFonts w:ascii="Tahoma" w:hAnsi="Tahoma" w:cs="Tahoma"/>
          <w:sz w:val="24"/>
          <w:szCs w:val="24"/>
        </w:rPr>
        <w:t xml:space="preserve"> favorecer a los beneficiarios de quienes, cumpliendo con las disposiciones establecidas en la Ley 100 de 1993 para dejar causada la pensión de sobrevivientes, también cumpl</w:t>
      </w:r>
      <w:r w:rsidR="00AF6114">
        <w:rPr>
          <w:rFonts w:ascii="Tahoma" w:hAnsi="Tahoma" w:cs="Tahoma"/>
          <w:sz w:val="24"/>
          <w:szCs w:val="24"/>
        </w:rPr>
        <w:t>ía</w:t>
      </w:r>
      <w:r w:rsidR="00161BCF">
        <w:rPr>
          <w:rFonts w:ascii="Tahoma" w:hAnsi="Tahoma" w:cs="Tahoma"/>
          <w:sz w:val="24"/>
          <w:szCs w:val="24"/>
        </w:rPr>
        <w:t>n aquellas enmarcadas en la norma anterior que regulaba la materia</w:t>
      </w:r>
      <w:r w:rsidR="008E3299">
        <w:rPr>
          <w:rFonts w:ascii="Tahoma" w:hAnsi="Tahoma" w:cs="Tahoma"/>
          <w:sz w:val="24"/>
          <w:szCs w:val="24"/>
        </w:rPr>
        <w:t xml:space="preserve"> para los afiliados al extinto I.S.S., esto es, el Acuerdo 049 de 1990</w:t>
      </w:r>
      <w:r w:rsidR="008338E4">
        <w:rPr>
          <w:rFonts w:ascii="Tahoma" w:hAnsi="Tahoma" w:cs="Tahoma"/>
          <w:sz w:val="24"/>
          <w:szCs w:val="24"/>
        </w:rPr>
        <w:t>;</w:t>
      </w:r>
      <w:r w:rsidR="008E3299">
        <w:rPr>
          <w:rFonts w:ascii="Tahoma" w:hAnsi="Tahoma" w:cs="Tahoma"/>
          <w:sz w:val="24"/>
          <w:szCs w:val="24"/>
        </w:rPr>
        <w:t xml:space="preserve"> </w:t>
      </w:r>
      <w:r w:rsidR="008338E4">
        <w:rPr>
          <w:rFonts w:ascii="Tahoma" w:hAnsi="Tahoma" w:cs="Tahoma"/>
          <w:sz w:val="24"/>
          <w:szCs w:val="24"/>
        </w:rPr>
        <w:t xml:space="preserve">dándoles </w:t>
      </w:r>
      <w:r w:rsidR="008E3299">
        <w:rPr>
          <w:rFonts w:ascii="Tahoma" w:hAnsi="Tahoma" w:cs="Tahoma"/>
          <w:sz w:val="24"/>
          <w:szCs w:val="24"/>
        </w:rPr>
        <w:t xml:space="preserve">la posibilidad de </w:t>
      </w:r>
      <w:r w:rsidR="008338E4">
        <w:rPr>
          <w:rFonts w:ascii="Tahoma" w:hAnsi="Tahoma" w:cs="Tahoma"/>
          <w:sz w:val="24"/>
          <w:szCs w:val="24"/>
        </w:rPr>
        <w:t xml:space="preserve">aplicar </w:t>
      </w:r>
      <w:r w:rsidR="008E3299">
        <w:rPr>
          <w:rFonts w:ascii="Tahoma" w:hAnsi="Tahoma" w:cs="Tahoma"/>
          <w:sz w:val="24"/>
          <w:szCs w:val="24"/>
        </w:rPr>
        <w:t>una tasa de reemplazo del 65%</w:t>
      </w:r>
      <w:r w:rsidR="008338E4">
        <w:rPr>
          <w:rFonts w:ascii="Tahoma" w:hAnsi="Tahoma" w:cs="Tahoma"/>
          <w:sz w:val="24"/>
          <w:szCs w:val="24"/>
        </w:rPr>
        <w:t>,</w:t>
      </w:r>
      <w:r w:rsidR="008E3299">
        <w:rPr>
          <w:rFonts w:ascii="Tahoma" w:hAnsi="Tahoma" w:cs="Tahoma"/>
          <w:sz w:val="24"/>
          <w:szCs w:val="24"/>
        </w:rPr>
        <w:t xml:space="preserve"> cuando por la densidad de semanas del causante no se supera ese porcentaje en virtud de lo establecido en el inciso segundo del aludido artículo 48.</w:t>
      </w:r>
      <w:r w:rsidR="00AF6114">
        <w:rPr>
          <w:rFonts w:ascii="Tahoma" w:hAnsi="Tahoma" w:cs="Tahoma"/>
          <w:sz w:val="24"/>
          <w:szCs w:val="24"/>
        </w:rPr>
        <w:t xml:space="preserve"> </w:t>
      </w:r>
    </w:p>
    <w:p w:rsidR="00F3650F" w:rsidRDefault="008338E4" w:rsidP="00AF6114">
      <w:pPr>
        <w:pStyle w:val="Sinespaciado"/>
        <w:spacing w:line="276" w:lineRule="auto"/>
        <w:jc w:val="both"/>
        <w:rPr>
          <w:rFonts w:ascii="Tahoma" w:hAnsi="Tahoma" w:cs="Tahoma"/>
          <w:sz w:val="24"/>
          <w:szCs w:val="24"/>
        </w:rPr>
      </w:pPr>
      <w:r>
        <w:rPr>
          <w:rFonts w:ascii="Tahoma" w:hAnsi="Tahoma" w:cs="Tahoma"/>
          <w:sz w:val="24"/>
          <w:szCs w:val="24"/>
        </w:rPr>
        <w:tab/>
      </w:r>
    </w:p>
    <w:p w:rsidR="00AF6114" w:rsidRDefault="00AF6114" w:rsidP="00F3650F">
      <w:pPr>
        <w:pStyle w:val="Sinespaciado"/>
        <w:spacing w:line="276" w:lineRule="auto"/>
        <w:ind w:firstLine="708"/>
        <w:jc w:val="both"/>
        <w:rPr>
          <w:rFonts w:ascii="Tahoma" w:hAnsi="Tahoma" w:cs="Tahoma"/>
          <w:sz w:val="24"/>
          <w:szCs w:val="24"/>
        </w:rPr>
      </w:pPr>
      <w:r>
        <w:rPr>
          <w:rFonts w:ascii="Tahoma" w:hAnsi="Tahoma" w:cs="Tahoma"/>
          <w:sz w:val="24"/>
          <w:szCs w:val="24"/>
        </w:rPr>
        <w:t xml:space="preserve">Así lo sostuvo recientemente la Sala de Casación Laboral de la Corte Suprema de Justicia en la sentencia proferida el 3 de junio de 2015, dentro del proceso radicado bajo el número </w:t>
      </w:r>
      <w:r w:rsidRPr="00AF6114">
        <w:rPr>
          <w:rFonts w:ascii="Tahoma" w:hAnsi="Tahoma" w:cs="Tahoma"/>
          <w:sz w:val="24"/>
          <w:szCs w:val="24"/>
        </w:rPr>
        <w:t>53692, M.P. Rigoberto Echeverri Bueno</w:t>
      </w:r>
      <w:r>
        <w:rPr>
          <w:rFonts w:ascii="Tahoma" w:hAnsi="Tahoma" w:cs="Tahoma"/>
          <w:sz w:val="24"/>
          <w:szCs w:val="24"/>
        </w:rPr>
        <w:t>, sobre ese aspecto sostuvo lo siguiente:</w:t>
      </w:r>
    </w:p>
    <w:p w:rsidR="00AF6114" w:rsidRDefault="00AF6114" w:rsidP="00AF6114">
      <w:pPr>
        <w:pStyle w:val="Sinespaciado"/>
        <w:spacing w:line="276" w:lineRule="auto"/>
        <w:jc w:val="both"/>
        <w:rPr>
          <w:rFonts w:ascii="Tahoma" w:hAnsi="Tahoma" w:cs="Tahoma"/>
          <w:sz w:val="24"/>
          <w:szCs w:val="24"/>
        </w:rPr>
      </w:pPr>
    </w:p>
    <w:p w:rsidR="00AF6114" w:rsidRPr="0006780D" w:rsidRDefault="00AF6114" w:rsidP="00AF6114">
      <w:pPr>
        <w:spacing w:after="0" w:line="240" w:lineRule="auto"/>
        <w:ind w:left="709" w:right="476"/>
        <w:jc w:val="both"/>
        <w:rPr>
          <w:rFonts w:ascii="Arial Narrow" w:hAnsi="Arial Narrow" w:cs="Estrangelo Edessa"/>
          <w:sz w:val="24"/>
          <w:szCs w:val="24"/>
        </w:rPr>
      </w:pPr>
      <w:r>
        <w:rPr>
          <w:rFonts w:ascii="Arial Narrow" w:hAnsi="Arial Narrow" w:cs="Estrangelo Edessa"/>
          <w:sz w:val="24"/>
          <w:szCs w:val="24"/>
        </w:rPr>
        <w:t>“</w:t>
      </w:r>
      <w:r w:rsidRPr="0006780D">
        <w:rPr>
          <w:rFonts w:ascii="Arial Narrow" w:hAnsi="Arial Narrow" w:cs="Estrangelo Edessa"/>
          <w:sz w:val="24"/>
          <w:szCs w:val="24"/>
        </w:rPr>
        <w:t>Y ello es así, porque, entre otras cosas, como lo sostuvo el Tribunal, el artículo 48 de la Ley 100 de 1993 simplemente regula los montos de las pensiones de sobrevivientes, en tratándose de afiliados o pensionados, así como la posibilidad especial de optar por un monto pensional equivalente al 65% del ingreso base de liquidación, más elevado que el que se pudiera obtener en condiciones normales, pero, debe entenderse, dirigida a quienes ya tienen debidamente causado ese derecho con arreglo a la normatividad vigente, pues, es necesario insistir, la disposición simplemente regula el monto de la prestación sin establecer condiciones para la causación de la misma. Esto es que, la norma contempla la posibilidad de superar el monto de la pensión en algunas condiciones en las que se cumplen simultáneamente los requisitos de la norma anterior y los de la Ley 100 de 1993, pero no una pensión de sobrevivientes diferente.</w:t>
      </w:r>
    </w:p>
    <w:p w:rsidR="00AF6114" w:rsidRPr="0006780D" w:rsidRDefault="00AF6114" w:rsidP="00AF6114">
      <w:pPr>
        <w:spacing w:after="0" w:line="240" w:lineRule="auto"/>
        <w:ind w:left="709" w:right="476"/>
        <w:jc w:val="both"/>
        <w:rPr>
          <w:rFonts w:ascii="Arial Narrow" w:hAnsi="Arial Narrow" w:cs="Estrangelo Edessa"/>
          <w:sz w:val="24"/>
          <w:szCs w:val="24"/>
        </w:rPr>
      </w:pPr>
    </w:p>
    <w:p w:rsidR="00AF6114" w:rsidRPr="0006780D" w:rsidRDefault="00AF6114" w:rsidP="00AF6114">
      <w:pPr>
        <w:pStyle w:val="Sinespaciado"/>
        <w:ind w:left="709" w:right="476"/>
        <w:jc w:val="both"/>
        <w:rPr>
          <w:rFonts w:ascii="Arial Narrow" w:hAnsi="Arial Narrow" w:cs="Tahoma"/>
          <w:sz w:val="24"/>
          <w:szCs w:val="24"/>
        </w:rPr>
      </w:pPr>
      <w:r w:rsidRPr="0006780D">
        <w:rPr>
          <w:rFonts w:ascii="Arial Narrow" w:hAnsi="Arial Narrow" w:cs="Estrangelo Edessa"/>
          <w:sz w:val="24"/>
          <w:szCs w:val="24"/>
        </w:rPr>
        <w:t>Lo contrario implicaría reconocer la existencia expresa de un régimen de transición en materia de pensiones de sobrevivientes que no puede derivarse del contexto integral y sistemático de la Ley 100 de 1993 y de sus modificaciones, así como de la jurisprudencia inveterada de esta Corporación, pues, se repite, el querer del legislador siempre se ha orientado a circunscribir la causación de tal prestación a partir y con fundamento en las normas vigentes en el momento de la muerte.</w:t>
      </w:r>
      <w:r>
        <w:rPr>
          <w:rFonts w:ascii="Arial Narrow" w:hAnsi="Arial Narrow" w:cs="Estrangelo Edessa"/>
          <w:sz w:val="24"/>
          <w:szCs w:val="24"/>
        </w:rPr>
        <w:t>”</w:t>
      </w:r>
      <w:r w:rsidRPr="0006780D">
        <w:rPr>
          <w:rFonts w:ascii="Arial Narrow" w:hAnsi="Arial Narrow" w:cs="Estrangelo Edessa"/>
          <w:sz w:val="24"/>
          <w:szCs w:val="24"/>
        </w:rPr>
        <w:t xml:space="preserve">  </w:t>
      </w:r>
    </w:p>
    <w:p w:rsidR="00AF6114" w:rsidRDefault="00AF6114" w:rsidP="00C2411B">
      <w:pPr>
        <w:pStyle w:val="Sinespaciado"/>
        <w:spacing w:line="276" w:lineRule="auto"/>
        <w:jc w:val="both"/>
        <w:rPr>
          <w:rFonts w:ascii="Tahoma" w:hAnsi="Tahoma" w:cs="Tahoma"/>
          <w:sz w:val="24"/>
          <w:szCs w:val="24"/>
        </w:rPr>
      </w:pPr>
    </w:p>
    <w:p w:rsidR="00161BCF" w:rsidRPr="008338E4" w:rsidRDefault="00AF6114" w:rsidP="008338E4">
      <w:pPr>
        <w:pStyle w:val="Sinespaciado"/>
        <w:spacing w:line="276" w:lineRule="auto"/>
        <w:jc w:val="both"/>
        <w:rPr>
          <w:rFonts w:ascii="Tahoma" w:hAnsi="Tahoma" w:cs="Tahoma"/>
          <w:sz w:val="24"/>
          <w:szCs w:val="24"/>
        </w:rPr>
      </w:pPr>
      <w:r w:rsidRPr="008338E4">
        <w:rPr>
          <w:rFonts w:ascii="Tahoma" w:hAnsi="Tahoma" w:cs="Tahoma"/>
          <w:sz w:val="24"/>
          <w:szCs w:val="24"/>
        </w:rPr>
        <w:tab/>
        <w:t>En otras palabras,</w:t>
      </w:r>
      <w:r w:rsidR="00161BCF" w:rsidRPr="008338E4">
        <w:rPr>
          <w:rFonts w:ascii="Tahoma" w:hAnsi="Tahoma" w:cs="Tahoma"/>
          <w:sz w:val="24"/>
          <w:szCs w:val="24"/>
        </w:rPr>
        <w:t xml:space="preserve"> </w:t>
      </w:r>
      <w:r w:rsidR="008338E4" w:rsidRPr="008338E4">
        <w:rPr>
          <w:rFonts w:ascii="Tahoma" w:hAnsi="Tahoma" w:cs="Tahoma"/>
          <w:sz w:val="24"/>
          <w:szCs w:val="24"/>
        </w:rPr>
        <w:t xml:space="preserve">es factible acceder a una pensión de sobrevivientes equivalente al 65% del Ingreso Base de liquidación, en aplicación del inciso en mención final del artículo 48, siempre y cuando el causante haya acreditado la cantidad de semanas exigidas tanto en la Ley 100 de 1993 como en el Acuerdo 049 de 1990, y cuente con menos de 1000 semanas cotizadas. La anterior acotación se hace por cuanto, si el afiliado fallecido en vigencia de la Ley 100 de 1993 tenía 1000 semanas cotizadas, la primera mesada de sus beneficiarios equivaldría, de entrada, a un 65% del IBL </w:t>
      </w:r>
      <w:r w:rsidR="008338E4" w:rsidRPr="008338E4">
        <w:rPr>
          <w:rFonts w:ascii="Tahoma" w:hAnsi="Tahoma" w:cs="Tahoma"/>
          <w:i/>
          <w:sz w:val="24"/>
          <w:szCs w:val="24"/>
        </w:rPr>
        <w:t>-siguiendo las voces del 2º inciso del aludido artículo 48-,</w:t>
      </w:r>
      <w:r w:rsidR="008338E4" w:rsidRPr="008338E4">
        <w:rPr>
          <w:rFonts w:ascii="Tahoma" w:hAnsi="Tahoma" w:cs="Tahoma"/>
          <w:sz w:val="24"/>
          <w:szCs w:val="24"/>
        </w:rPr>
        <w:t xml:space="preserve"> porcentaje que se incrementaría hasta un 75% del IBL si aquel contaba con 1250 semanas o más.</w:t>
      </w:r>
      <w:r w:rsidR="006625AF" w:rsidRPr="008338E4">
        <w:rPr>
          <w:rFonts w:ascii="Tahoma" w:hAnsi="Tahoma" w:cs="Tahoma"/>
          <w:sz w:val="24"/>
          <w:szCs w:val="24"/>
        </w:rPr>
        <w:t>, tal como lo hizo la entidad demandada en la Resolución No.</w:t>
      </w:r>
      <w:r w:rsidRPr="008338E4">
        <w:rPr>
          <w:rFonts w:ascii="Tahoma" w:hAnsi="Tahoma" w:cs="Tahoma"/>
          <w:sz w:val="24"/>
          <w:szCs w:val="24"/>
        </w:rPr>
        <w:t xml:space="preserve"> 011764 de 2008 (fl. 22).</w:t>
      </w:r>
    </w:p>
    <w:p w:rsidR="00161BCF" w:rsidRDefault="00161BCF" w:rsidP="00C2411B">
      <w:pPr>
        <w:pStyle w:val="Sinespaciado"/>
        <w:spacing w:line="276" w:lineRule="auto"/>
        <w:jc w:val="both"/>
        <w:rPr>
          <w:rFonts w:ascii="Tahoma" w:hAnsi="Tahoma" w:cs="Tahoma"/>
          <w:sz w:val="24"/>
          <w:szCs w:val="24"/>
        </w:rPr>
      </w:pPr>
    </w:p>
    <w:p w:rsidR="000F5D98" w:rsidRDefault="008338E4" w:rsidP="00C2411B">
      <w:pPr>
        <w:pStyle w:val="Sinespaciado"/>
        <w:spacing w:line="276" w:lineRule="auto"/>
        <w:jc w:val="both"/>
        <w:rPr>
          <w:rFonts w:ascii="Tahoma" w:hAnsi="Tahoma" w:cs="Tahoma"/>
          <w:sz w:val="24"/>
          <w:szCs w:val="24"/>
        </w:rPr>
      </w:pPr>
      <w:r>
        <w:rPr>
          <w:rFonts w:ascii="Tahoma" w:hAnsi="Tahoma" w:cs="Tahoma"/>
          <w:sz w:val="24"/>
          <w:szCs w:val="24"/>
        </w:rPr>
        <w:tab/>
      </w:r>
      <w:r w:rsidR="000F5D98">
        <w:rPr>
          <w:rFonts w:ascii="Tahoma" w:hAnsi="Tahoma" w:cs="Tahoma"/>
          <w:sz w:val="24"/>
          <w:szCs w:val="24"/>
        </w:rPr>
        <w:t>En virtud de lo brevemente expuesto se confirmará la sentencia objeto de consulta. Sin lugar a condena en costas en este grado jurisdiccional.</w:t>
      </w:r>
    </w:p>
    <w:p w:rsidR="004A39D2" w:rsidRPr="00B67901" w:rsidRDefault="000F5D98" w:rsidP="00D6080B">
      <w:pPr>
        <w:pStyle w:val="Sinespaciado"/>
      </w:pPr>
      <w:r>
        <w:rPr>
          <w:rFonts w:ascii="Tahoma" w:hAnsi="Tahoma" w:cs="Tahoma"/>
          <w:sz w:val="24"/>
          <w:szCs w:val="24"/>
        </w:rPr>
        <w:tab/>
      </w:r>
    </w:p>
    <w:p w:rsidR="00B67901" w:rsidRPr="00B67901" w:rsidRDefault="00B67901" w:rsidP="00B67901">
      <w:pPr>
        <w:spacing w:after="0" w:line="276" w:lineRule="auto"/>
        <w:ind w:firstLine="709"/>
        <w:jc w:val="both"/>
        <w:rPr>
          <w:rFonts w:ascii="Tahoma" w:hAnsi="Tahoma" w:cs="Tahoma"/>
          <w:sz w:val="24"/>
          <w:szCs w:val="24"/>
        </w:rPr>
      </w:pPr>
      <w:r w:rsidRPr="00B67901">
        <w:rPr>
          <w:rFonts w:ascii="Tahoma" w:hAnsi="Tahoma" w:cs="Tahoma"/>
          <w:sz w:val="24"/>
          <w:szCs w:val="24"/>
        </w:rPr>
        <w:t>En mérito de lo expuesto,</w:t>
      </w:r>
      <w:r w:rsidRPr="00B67901">
        <w:rPr>
          <w:rFonts w:ascii="Tahoma" w:hAnsi="Tahoma" w:cs="Tahoma"/>
          <w:b/>
          <w:sz w:val="24"/>
          <w:szCs w:val="24"/>
        </w:rPr>
        <w:t xml:space="preserve"> el Tribunal Superior del Distrito Judicial de Pereira (Risaralda), Sala Laboral, </w:t>
      </w:r>
      <w:r w:rsidRPr="00B67901">
        <w:rPr>
          <w:rFonts w:ascii="Tahoma" w:hAnsi="Tahoma" w:cs="Tahoma"/>
          <w:sz w:val="24"/>
          <w:szCs w:val="24"/>
        </w:rPr>
        <w:t>administrando justicia en nombre de la República y por autoridad de la Ley,</w:t>
      </w:r>
    </w:p>
    <w:p w:rsidR="00B67901" w:rsidRPr="00B67901" w:rsidRDefault="00B67901" w:rsidP="00D6080B">
      <w:pPr>
        <w:pStyle w:val="Sinespaciado"/>
      </w:pPr>
    </w:p>
    <w:p w:rsidR="00B67901" w:rsidRPr="00B67901" w:rsidRDefault="00B67901" w:rsidP="00250E4C">
      <w:pPr>
        <w:spacing w:after="0" w:line="276" w:lineRule="auto"/>
        <w:ind w:firstLine="709"/>
        <w:jc w:val="center"/>
        <w:rPr>
          <w:rFonts w:ascii="Tahoma" w:hAnsi="Tahoma" w:cs="Tahoma"/>
          <w:b/>
          <w:sz w:val="24"/>
          <w:szCs w:val="24"/>
        </w:rPr>
      </w:pPr>
      <w:r w:rsidRPr="00B67901">
        <w:rPr>
          <w:rFonts w:ascii="Tahoma" w:hAnsi="Tahoma" w:cs="Tahoma"/>
          <w:b/>
          <w:sz w:val="24"/>
          <w:szCs w:val="24"/>
        </w:rPr>
        <w:t>RESUELVE:</w:t>
      </w:r>
    </w:p>
    <w:p w:rsidR="00B67901" w:rsidRPr="00B67901" w:rsidRDefault="00B67901" w:rsidP="00D6080B">
      <w:pPr>
        <w:pStyle w:val="Sinespaciado"/>
      </w:pPr>
    </w:p>
    <w:p w:rsidR="000F5D98" w:rsidRPr="007C0022" w:rsidRDefault="00B67901" w:rsidP="000F5D98">
      <w:pPr>
        <w:spacing w:after="0" w:line="276" w:lineRule="auto"/>
        <w:ind w:firstLine="708"/>
        <w:jc w:val="both"/>
        <w:rPr>
          <w:rFonts w:ascii="Tahoma" w:hAnsi="Tahoma" w:cs="Tahoma"/>
          <w:b/>
          <w:caps/>
          <w:sz w:val="24"/>
          <w:szCs w:val="24"/>
          <w:lang w:val="es-ES_tradnl"/>
        </w:rPr>
      </w:pPr>
      <w:r w:rsidRPr="00B67901">
        <w:rPr>
          <w:rFonts w:ascii="Tahoma" w:hAnsi="Tahoma" w:cs="Tahoma"/>
          <w:b/>
          <w:sz w:val="24"/>
          <w:szCs w:val="24"/>
        </w:rPr>
        <w:t xml:space="preserve">PRIMERO.- </w:t>
      </w:r>
      <w:r w:rsidR="000F5D98">
        <w:rPr>
          <w:rFonts w:ascii="Tahoma" w:hAnsi="Tahoma" w:cs="Tahoma"/>
          <w:b/>
          <w:sz w:val="24"/>
          <w:szCs w:val="24"/>
        </w:rPr>
        <w:t xml:space="preserve">CONFIRMAR </w:t>
      </w:r>
      <w:r w:rsidRPr="00B67901">
        <w:rPr>
          <w:rFonts w:ascii="Tahoma" w:hAnsi="Tahoma" w:cs="Tahoma"/>
          <w:sz w:val="24"/>
          <w:szCs w:val="24"/>
        </w:rPr>
        <w:t xml:space="preserve">la sentencia proferida el 30 de enero de 2015 por el Juzgado </w:t>
      </w:r>
      <w:r w:rsidR="000F5D98">
        <w:rPr>
          <w:rFonts w:ascii="Tahoma" w:hAnsi="Tahoma" w:cs="Tahoma"/>
          <w:sz w:val="24"/>
          <w:szCs w:val="24"/>
        </w:rPr>
        <w:t xml:space="preserve">Segundo </w:t>
      </w:r>
      <w:r w:rsidRPr="00B67901">
        <w:rPr>
          <w:rFonts w:ascii="Tahoma" w:hAnsi="Tahoma" w:cs="Tahoma"/>
          <w:sz w:val="24"/>
          <w:szCs w:val="24"/>
        </w:rPr>
        <w:t xml:space="preserve">Laboral del Circuito de Pereira, dentro del proceso ordinario laboral promovido por </w:t>
      </w:r>
      <w:r w:rsidR="000F5D98" w:rsidRPr="00EB389C">
        <w:rPr>
          <w:rFonts w:ascii="Tahoma" w:hAnsi="Tahoma" w:cs="Tahoma"/>
          <w:b/>
          <w:sz w:val="24"/>
          <w:szCs w:val="24"/>
          <w:lang w:val="es-ES_tradnl"/>
        </w:rPr>
        <w:t>María</w:t>
      </w:r>
      <w:r w:rsidR="000F5D98">
        <w:rPr>
          <w:rFonts w:ascii="Tahoma" w:hAnsi="Tahoma" w:cs="Tahoma"/>
          <w:sz w:val="24"/>
          <w:szCs w:val="24"/>
          <w:lang w:val="es-ES_tradnl"/>
        </w:rPr>
        <w:t xml:space="preserve"> </w:t>
      </w:r>
      <w:r w:rsidR="000F5D98" w:rsidRPr="00EB389C">
        <w:rPr>
          <w:rFonts w:ascii="Tahoma" w:hAnsi="Tahoma" w:cs="Tahoma"/>
          <w:b/>
          <w:sz w:val="24"/>
          <w:szCs w:val="24"/>
          <w:lang w:val="es-ES_tradnl"/>
        </w:rPr>
        <w:t>Inés</w:t>
      </w:r>
      <w:r w:rsidR="000F5D98">
        <w:rPr>
          <w:rFonts w:ascii="Tahoma" w:hAnsi="Tahoma" w:cs="Tahoma"/>
          <w:b/>
          <w:sz w:val="24"/>
          <w:szCs w:val="24"/>
          <w:lang w:val="es-ES_tradnl"/>
        </w:rPr>
        <w:t xml:space="preserve"> Cardona Grisales y Daniela Gutiérrez Cardona </w:t>
      </w:r>
      <w:r w:rsidR="000F5D98" w:rsidRPr="00622477">
        <w:rPr>
          <w:rFonts w:ascii="Tahoma" w:hAnsi="Tahoma" w:cs="Tahoma"/>
          <w:sz w:val="24"/>
          <w:szCs w:val="24"/>
          <w:lang w:val="es-ES_tradnl"/>
        </w:rPr>
        <w:t>en</w:t>
      </w:r>
      <w:r w:rsidR="000F5D98" w:rsidRPr="00622477">
        <w:rPr>
          <w:rFonts w:ascii="Tahoma" w:hAnsi="Tahoma" w:cs="Tahoma"/>
          <w:b/>
          <w:sz w:val="24"/>
          <w:szCs w:val="24"/>
          <w:lang w:val="es-ES_tradnl"/>
        </w:rPr>
        <w:t xml:space="preserve"> </w:t>
      </w:r>
      <w:r w:rsidR="000F5D98">
        <w:rPr>
          <w:rFonts w:ascii="Tahoma" w:hAnsi="Tahoma" w:cs="Tahoma"/>
          <w:sz w:val="24"/>
          <w:szCs w:val="24"/>
          <w:lang w:val="es-ES_tradnl"/>
        </w:rPr>
        <w:t xml:space="preserve">contra de </w:t>
      </w:r>
      <w:r w:rsidR="000F5D98" w:rsidRPr="002F7EBE">
        <w:rPr>
          <w:rFonts w:ascii="Tahoma" w:hAnsi="Tahoma" w:cs="Tahoma"/>
          <w:sz w:val="24"/>
          <w:szCs w:val="24"/>
          <w:lang w:val="es-ES_tradnl"/>
        </w:rPr>
        <w:t>la</w:t>
      </w:r>
      <w:r w:rsidR="000F5D98" w:rsidRPr="007C0022">
        <w:rPr>
          <w:rFonts w:ascii="Tahoma" w:hAnsi="Tahoma" w:cs="Tahoma"/>
          <w:b/>
          <w:sz w:val="24"/>
          <w:szCs w:val="24"/>
          <w:lang w:val="es-ES_tradnl"/>
        </w:rPr>
        <w:t xml:space="preserve"> Administradora Colombiana de Pensiones </w:t>
      </w:r>
      <w:r w:rsidR="000F5D98">
        <w:rPr>
          <w:rFonts w:ascii="Tahoma" w:hAnsi="Tahoma" w:cs="Tahoma"/>
          <w:b/>
          <w:sz w:val="24"/>
          <w:szCs w:val="24"/>
          <w:lang w:val="es-ES_tradnl"/>
        </w:rPr>
        <w:t xml:space="preserve">- </w:t>
      </w:r>
      <w:r w:rsidR="000F5D98" w:rsidRPr="007C0022">
        <w:rPr>
          <w:rFonts w:ascii="Tahoma" w:hAnsi="Tahoma" w:cs="Tahoma"/>
          <w:b/>
          <w:sz w:val="24"/>
          <w:szCs w:val="24"/>
          <w:lang w:val="es-ES_tradnl"/>
        </w:rPr>
        <w:t>Colpensiones</w:t>
      </w:r>
      <w:r w:rsidR="000F5D98">
        <w:rPr>
          <w:rFonts w:ascii="Tahoma" w:hAnsi="Tahoma" w:cs="Tahoma"/>
          <w:b/>
          <w:sz w:val="24"/>
          <w:szCs w:val="24"/>
          <w:lang w:val="es-ES_tradnl"/>
        </w:rPr>
        <w:t>.</w:t>
      </w:r>
    </w:p>
    <w:p w:rsidR="007471C0" w:rsidRPr="000F5D98" w:rsidRDefault="007471C0" w:rsidP="00B67901">
      <w:pPr>
        <w:spacing w:after="0" w:line="276" w:lineRule="auto"/>
        <w:ind w:firstLine="709"/>
        <w:jc w:val="both"/>
        <w:rPr>
          <w:rFonts w:ascii="Tahoma" w:hAnsi="Tahoma" w:cs="Tahoma"/>
          <w:sz w:val="24"/>
          <w:szCs w:val="24"/>
          <w:lang w:val="es-ES_tradnl"/>
        </w:rPr>
      </w:pPr>
    </w:p>
    <w:p w:rsidR="00B67901" w:rsidRPr="00B67901" w:rsidRDefault="007471C0" w:rsidP="000F5D98">
      <w:pPr>
        <w:spacing w:after="0" w:line="276" w:lineRule="auto"/>
        <w:ind w:firstLine="709"/>
        <w:jc w:val="both"/>
        <w:rPr>
          <w:rFonts w:ascii="Tahoma" w:hAnsi="Tahoma" w:cs="Tahoma"/>
          <w:sz w:val="24"/>
          <w:szCs w:val="24"/>
        </w:rPr>
      </w:pPr>
      <w:r w:rsidRPr="00B67901">
        <w:rPr>
          <w:rFonts w:ascii="Tahoma" w:hAnsi="Tahoma" w:cs="Tahoma"/>
          <w:b/>
          <w:sz w:val="24"/>
          <w:szCs w:val="24"/>
        </w:rPr>
        <w:t xml:space="preserve">SEGUNDO.- </w:t>
      </w:r>
      <w:r w:rsidR="000F5D98" w:rsidRPr="00B67901">
        <w:rPr>
          <w:rFonts w:ascii="Tahoma" w:hAnsi="Tahoma" w:cs="Tahoma"/>
          <w:sz w:val="24"/>
          <w:szCs w:val="24"/>
        </w:rPr>
        <w:t>Sin condena en costas en esta instancia.</w:t>
      </w:r>
      <w:r w:rsidR="00B67901" w:rsidRPr="00B67901">
        <w:rPr>
          <w:rFonts w:ascii="Tahoma" w:hAnsi="Tahoma" w:cs="Tahoma"/>
          <w:b/>
          <w:sz w:val="24"/>
          <w:szCs w:val="24"/>
        </w:rPr>
        <w:t xml:space="preserve"> </w:t>
      </w:r>
    </w:p>
    <w:p w:rsidR="00B90063" w:rsidRPr="00AA0A34" w:rsidRDefault="00B90063" w:rsidP="00D6080B">
      <w:pPr>
        <w:pStyle w:val="Sinespaciado"/>
      </w:pPr>
    </w:p>
    <w:p w:rsidR="002F7EBE" w:rsidRPr="00AA0A34" w:rsidRDefault="002F7EBE" w:rsidP="000B0935">
      <w:pPr>
        <w:widowControl w:val="0"/>
        <w:autoSpaceDE w:val="0"/>
        <w:autoSpaceDN w:val="0"/>
        <w:adjustRightInd w:val="0"/>
        <w:spacing w:after="0" w:line="276" w:lineRule="auto"/>
        <w:jc w:val="both"/>
        <w:rPr>
          <w:rFonts w:ascii="Tahoma" w:hAnsi="Tahoma" w:cs="Tahoma"/>
          <w:b/>
          <w:bCs/>
          <w:sz w:val="24"/>
          <w:szCs w:val="24"/>
        </w:rPr>
      </w:pPr>
      <w:r w:rsidRPr="00AA0A34">
        <w:rPr>
          <w:rFonts w:ascii="Tahoma" w:hAnsi="Tahoma" w:cs="Tahoma"/>
          <w:sz w:val="24"/>
          <w:szCs w:val="24"/>
        </w:rPr>
        <w:tab/>
      </w:r>
      <w:r w:rsidRPr="00AA0A34">
        <w:rPr>
          <w:rFonts w:ascii="Tahoma" w:hAnsi="Tahoma" w:cs="Tahoma"/>
          <w:b/>
          <w:bCs/>
          <w:sz w:val="24"/>
          <w:szCs w:val="24"/>
        </w:rPr>
        <w:t>Notificación surtida en estrados.</w:t>
      </w:r>
    </w:p>
    <w:p w:rsidR="002F7EBE" w:rsidRPr="00AA0A34" w:rsidRDefault="002F7EBE" w:rsidP="00D6080B">
      <w:pPr>
        <w:pStyle w:val="Sinespaciado"/>
      </w:pPr>
    </w:p>
    <w:p w:rsidR="002F7EBE" w:rsidRPr="00AA0A34" w:rsidRDefault="002F7EBE" w:rsidP="000B0935">
      <w:pPr>
        <w:widowControl w:val="0"/>
        <w:autoSpaceDE w:val="0"/>
        <w:autoSpaceDN w:val="0"/>
        <w:adjustRightInd w:val="0"/>
        <w:spacing w:after="0" w:line="276" w:lineRule="auto"/>
        <w:ind w:firstLine="708"/>
        <w:jc w:val="both"/>
        <w:rPr>
          <w:rFonts w:ascii="Tahoma" w:hAnsi="Tahoma" w:cs="Tahoma"/>
          <w:sz w:val="24"/>
          <w:szCs w:val="24"/>
        </w:rPr>
      </w:pPr>
      <w:r w:rsidRPr="00AA0A34">
        <w:rPr>
          <w:rFonts w:ascii="Tahoma" w:hAnsi="Tahoma" w:cs="Tahoma"/>
          <w:b/>
          <w:sz w:val="24"/>
          <w:szCs w:val="24"/>
        </w:rPr>
        <w:t>Cúmplase</w:t>
      </w:r>
      <w:r w:rsidRPr="00AA0A34">
        <w:rPr>
          <w:rFonts w:ascii="Tahoma" w:hAnsi="Tahoma" w:cs="Tahoma"/>
          <w:sz w:val="24"/>
          <w:szCs w:val="24"/>
        </w:rPr>
        <w:t xml:space="preserve"> y </w:t>
      </w:r>
      <w:r w:rsidRPr="00AA0A34">
        <w:rPr>
          <w:rFonts w:ascii="Tahoma" w:hAnsi="Tahoma" w:cs="Tahoma"/>
          <w:b/>
          <w:sz w:val="24"/>
          <w:szCs w:val="24"/>
        </w:rPr>
        <w:t>devuélvase</w:t>
      </w:r>
      <w:r w:rsidRPr="00AA0A34">
        <w:rPr>
          <w:rFonts w:ascii="Tahoma" w:hAnsi="Tahoma" w:cs="Tahoma"/>
          <w:sz w:val="24"/>
          <w:szCs w:val="24"/>
        </w:rPr>
        <w:t xml:space="preserve"> el expediente al Juzgado de origen.</w:t>
      </w:r>
    </w:p>
    <w:p w:rsidR="002F7EBE" w:rsidRPr="00AA0A34" w:rsidRDefault="002F7EBE" w:rsidP="000B0935">
      <w:pPr>
        <w:widowControl w:val="0"/>
        <w:tabs>
          <w:tab w:val="left" w:pos="1335"/>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p>
    <w:p w:rsidR="002F7EBE" w:rsidRDefault="002F7EBE" w:rsidP="000B0935">
      <w:pPr>
        <w:widowControl w:val="0"/>
        <w:autoSpaceDE w:val="0"/>
        <w:autoSpaceDN w:val="0"/>
        <w:adjustRightInd w:val="0"/>
        <w:spacing w:after="0" w:line="276" w:lineRule="auto"/>
        <w:jc w:val="both"/>
        <w:rPr>
          <w:rFonts w:ascii="Tahoma" w:hAnsi="Tahoma" w:cs="Tahoma"/>
          <w:sz w:val="24"/>
          <w:szCs w:val="24"/>
        </w:rPr>
      </w:pPr>
      <w:r w:rsidRPr="00AA0A34">
        <w:rPr>
          <w:rFonts w:ascii="Tahoma" w:hAnsi="Tahoma" w:cs="Tahoma"/>
          <w:sz w:val="24"/>
          <w:szCs w:val="24"/>
        </w:rPr>
        <w:tab/>
        <w:t xml:space="preserve">No siendo otro el objeto de la presente diligencia, se termina siendo las </w:t>
      </w:r>
      <w:r w:rsidRPr="00AA0A34">
        <w:rPr>
          <w:rFonts w:ascii="Tahoma" w:hAnsi="Tahoma" w:cs="Tahoma"/>
          <w:sz w:val="24"/>
          <w:szCs w:val="24"/>
          <w:u w:val="single"/>
        </w:rPr>
        <w:t xml:space="preserve">_____ </w:t>
      </w:r>
      <w:r w:rsidRPr="00AA0A34">
        <w:rPr>
          <w:rFonts w:ascii="Tahoma" w:hAnsi="Tahoma" w:cs="Tahoma"/>
          <w:sz w:val="24"/>
          <w:szCs w:val="24"/>
        </w:rPr>
        <w:t>de la mañana, se levanta el acta y firman las personas que en la misma intervinieron.</w:t>
      </w:r>
    </w:p>
    <w:p w:rsidR="00D6080B" w:rsidRPr="00AA0A34" w:rsidRDefault="00D6080B" w:rsidP="00D6080B">
      <w:pPr>
        <w:pStyle w:val="Sinespaciado"/>
      </w:pPr>
    </w:p>
    <w:p w:rsidR="002F7EBE" w:rsidRPr="00177D39" w:rsidRDefault="002F7EBE" w:rsidP="000B0935">
      <w:pPr>
        <w:spacing w:after="0" w:line="276" w:lineRule="auto"/>
        <w:ind w:firstLine="708"/>
        <w:jc w:val="both"/>
        <w:rPr>
          <w:rFonts w:ascii="Tahoma" w:hAnsi="Tahoma" w:cs="Tahoma"/>
          <w:sz w:val="24"/>
          <w:szCs w:val="24"/>
        </w:rPr>
      </w:pPr>
      <w:r w:rsidRPr="00177D39">
        <w:rPr>
          <w:rFonts w:ascii="Tahoma" w:hAnsi="Tahoma" w:cs="Tahoma"/>
          <w:sz w:val="24"/>
          <w:szCs w:val="24"/>
        </w:rPr>
        <w:t xml:space="preserve">La Magistrada, </w:t>
      </w:r>
    </w:p>
    <w:p w:rsidR="002F7EBE" w:rsidRPr="00177D39" w:rsidRDefault="002F7EBE" w:rsidP="000B0935">
      <w:pPr>
        <w:spacing w:after="0" w:line="276" w:lineRule="auto"/>
        <w:rPr>
          <w:rFonts w:ascii="Tahoma" w:hAnsi="Tahoma" w:cs="Tahoma"/>
          <w:sz w:val="24"/>
          <w:szCs w:val="24"/>
        </w:rPr>
      </w:pPr>
    </w:p>
    <w:p w:rsidR="00177D39" w:rsidRDefault="00177D39" w:rsidP="000B0935">
      <w:pPr>
        <w:spacing w:after="0" w:line="276" w:lineRule="auto"/>
        <w:rPr>
          <w:rFonts w:ascii="Tahoma" w:hAnsi="Tahoma" w:cs="Tahoma"/>
          <w:sz w:val="24"/>
          <w:szCs w:val="24"/>
        </w:rPr>
      </w:pPr>
    </w:p>
    <w:p w:rsidR="00D6080B" w:rsidRDefault="00D6080B" w:rsidP="000B0935">
      <w:pPr>
        <w:spacing w:after="0" w:line="276" w:lineRule="auto"/>
        <w:rPr>
          <w:rFonts w:ascii="Tahoma" w:hAnsi="Tahoma" w:cs="Tahoma"/>
          <w:sz w:val="24"/>
          <w:szCs w:val="24"/>
        </w:rPr>
      </w:pPr>
    </w:p>
    <w:p w:rsidR="00177D39" w:rsidRPr="00177D39" w:rsidRDefault="00177D39" w:rsidP="000B0935">
      <w:pPr>
        <w:spacing w:after="0" w:line="276" w:lineRule="auto"/>
        <w:rPr>
          <w:rFonts w:ascii="Tahoma" w:hAnsi="Tahoma" w:cs="Tahoma"/>
          <w:sz w:val="24"/>
          <w:szCs w:val="24"/>
        </w:rPr>
      </w:pPr>
    </w:p>
    <w:p w:rsidR="002F7EBE" w:rsidRPr="00177D39" w:rsidRDefault="002F7EBE" w:rsidP="000B0935">
      <w:pPr>
        <w:pStyle w:val="Ttulo3"/>
        <w:spacing w:before="0" w:line="276" w:lineRule="auto"/>
        <w:jc w:val="center"/>
        <w:rPr>
          <w:rFonts w:ascii="Tahoma" w:hAnsi="Tahoma" w:cs="Tahoma"/>
          <w:b/>
          <w:bCs/>
          <w:color w:val="auto"/>
        </w:rPr>
      </w:pPr>
      <w:r w:rsidRPr="00177D39">
        <w:rPr>
          <w:rFonts w:ascii="Tahoma" w:hAnsi="Tahoma" w:cs="Tahoma"/>
          <w:b/>
          <w:bCs/>
          <w:color w:val="auto"/>
        </w:rPr>
        <w:t>ANA LUCÍA CAICEDO CALDERÓN</w:t>
      </w:r>
    </w:p>
    <w:p w:rsidR="002F7EBE" w:rsidRPr="00D6080B" w:rsidRDefault="002F7EBE" w:rsidP="00D6080B">
      <w:pPr>
        <w:pStyle w:val="Sinespaciado"/>
      </w:pPr>
    </w:p>
    <w:p w:rsidR="002F7EBE" w:rsidRPr="00177D39" w:rsidRDefault="002F7EBE" w:rsidP="000B0935">
      <w:pPr>
        <w:spacing w:after="0" w:line="276" w:lineRule="auto"/>
        <w:rPr>
          <w:rFonts w:ascii="Tahoma" w:hAnsi="Tahoma" w:cs="Tahoma"/>
          <w:sz w:val="24"/>
          <w:szCs w:val="24"/>
        </w:rPr>
      </w:pPr>
      <w:r w:rsidRPr="00177D39">
        <w:rPr>
          <w:rFonts w:ascii="Tahoma" w:hAnsi="Tahoma" w:cs="Tahoma"/>
          <w:sz w:val="24"/>
          <w:szCs w:val="24"/>
        </w:rPr>
        <w:tab/>
        <w:t>Los Magistrados,</w:t>
      </w:r>
    </w:p>
    <w:p w:rsidR="002F7EBE" w:rsidRDefault="002F7EBE" w:rsidP="00D6080B">
      <w:pPr>
        <w:spacing w:after="0" w:line="240" w:lineRule="auto"/>
      </w:pPr>
    </w:p>
    <w:p w:rsidR="007471C0" w:rsidRPr="00177D39" w:rsidRDefault="007471C0" w:rsidP="00D6080B">
      <w:pPr>
        <w:spacing w:after="0" w:line="240" w:lineRule="auto"/>
      </w:pPr>
    </w:p>
    <w:p w:rsidR="00A63169" w:rsidRDefault="00A63169" w:rsidP="00D6080B">
      <w:pPr>
        <w:spacing w:after="0" w:line="240" w:lineRule="auto"/>
      </w:pPr>
    </w:p>
    <w:p w:rsidR="00177D39" w:rsidRDefault="00177D39" w:rsidP="00D6080B">
      <w:pPr>
        <w:spacing w:after="0" w:line="240" w:lineRule="auto"/>
      </w:pPr>
    </w:p>
    <w:p w:rsidR="00177D39" w:rsidRDefault="00177D39" w:rsidP="000B0935">
      <w:pPr>
        <w:spacing w:after="0" w:line="276" w:lineRule="auto"/>
      </w:pPr>
    </w:p>
    <w:p w:rsidR="00D6080B" w:rsidRPr="00177D39" w:rsidRDefault="00D6080B" w:rsidP="000B0935">
      <w:pPr>
        <w:spacing w:after="0" w:line="276" w:lineRule="auto"/>
      </w:pPr>
    </w:p>
    <w:p w:rsidR="00684145" w:rsidRPr="00177D39" w:rsidRDefault="002F7EBE" w:rsidP="000B0935">
      <w:pPr>
        <w:pStyle w:val="Ttulo3"/>
        <w:spacing w:before="0" w:line="276" w:lineRule="auto"/>
        <w:jc w:val="center"/>
        <w:rPr>
          <w:rFonts w:ascii="Tahoma" w:hAnsi="Tahoma" w:cs="Tahoma"/>
          <w:b/>
          <w:bCs/>
          <w:color w:val="auto"/>
        </w:rPr>
      </w:pPr>
      <w:r w:rsidRPr="00177D39">
        <w:rPr>
          <w:rFonts w:ascii="Tahoma" w:hAnsi="Tahoma" w:cs="Tahoma"/>
          <w:b/>
          <w:color w:val="auto"/>
        </w:rPr>
        <w:t>JULIO CÉSAR SALAZAR MUÑOZ</w:t>
      </w:r>
      <w:r w:rsidR="00684145" w:rsidRPr="00684145">
        <w:rPr>
          <w:rFonts w:ascii="Tahoma" w:hAnsi="Tahoma" w:cs="Tahoma"/>
          <w:b/>
          <w:color w:val="auto"/>
        </w:rPr>
        <w:t xml:space="preserve"> </w:t>
      </w:r>
      <w:r w:rsidR="00684145">
        <w:rPr>
          <w:rFonts w:ascii="Tahoma" w:hAnsi="Tahoma" w:cs="Tahoma"/>
          <w:b/>
          <w:color w:val="auto"/>
        </w:rPr>
        <w:t xml:space="preserve">            </w:t>
      </w:r>
      <w:r w:rsidR="00684145" w:rsidRPr="00177D39">
        <w:rPr>
          <w:rFonts w:ascii="Tahoma" w:hAnsi="Tahoma" w:cs="Tahoma"/>
          <w:b/>
          <w:color w:val="auto"/>
        </w:rPr>
        <w:t>FRANCISCO JAVIER TAMAYO TABARES</w:t>
      </w:r>
    </w:p>
    <w:p w:rsidR="00177D39" w:rsidRDefault="00177D39" w:rsidP="00D6080B">
      <w:pPr>
        <w:pStyle w:val="Ttulo3"/>
        <w:spacing w:before="0" w:line="240" w:lineRule="auto"/>
        <w:jc w:val="center"/>
        <w:rPr>
          <w:rFonts w:ascii="Tahoma" w:hAnsi="Tahoma" w:cs="Tahoma"/>
          <w:b/>
          <w:color w:val="auto"/>
        </w:rPr>
      </w:pPr>
    </w:p>
    <w:p w:rsidR="00D6080B" w:rsidRDefault="00D6080B" w:rsidP="00D6080B">
      <w:pPr>
        <w:spacing w:line="240" w:lineRule="auto"/>
      </w:pPr>
    </w:p>
    <w:p w:rsidR="007471C0" w:rsidRDefault="007471C0" w:rsidP="00D6080B">
      <w:pPr>
        <w:spacing w:line="240" w:lineRule="auto"/>
      </w:pPr>
    </w:p>
    <w:p w:rsidR="007471C0" w:rsidRDefault="007471C0" w:rsidP="00D6080B">
      <w:pPr>
        <w:spacing w:line="240" w:lineRule="auto"/>
      </w:pPr>
    </w:p>
    <w:p w:rsidR="00D6080B" w:rsidRDefault="00D6080B" w:rsidP="00D6080B"/>
    <w:p w:rsidR="002F7EBE" w:rsidRPr="00177D39" w:rsidRDefault="00D6080B" w:rsidP="000B0935">
      <w:pPr>
        <w:spacing w:after="0" w:line="276" w:lineRule="auto"/>
        <w:jc w:val="center"/>
      </w:pPr>
      <w:r>
        <w:rPr>
          <w:rFonts w:ascii="Tahoma" w:hAnsi="Tahoma" w:cs="Tahoma"/>
          <w:b/>
          <w:sz w:val="24"/>
          <w:szCs w:val="24"/>
        </w:rPr>
        <w:t>JELYNE MONSALVE OSPINA</w:t>
      </w:r>
    </w:p>
    <w:p w:rsidR="002F7EBE" w:rsidRPr="00177D39" w:rsidRDefault="002F7EBE" w:rsidP="000B0935">
      <w:pPr>
        <w:widowControl w:val="0"/>
        <w:autoSpaceDE w:val="0"/>
        <w:autoSpaceDN w:val="0"/>
        <w:adjustRightInd w:val="0"/>
        <w:spacing w:after="0" w:line="276" w:lineRule="auto"/>
        <w:jc w:val="center"/>
        <w:rPr>
          <w:rFonts w:ascii="Tahoma" w:hAnsi="Tahoma" w:cs="Tahoma"/>
          <w:sz w:val="24"/>
          <w:szCs w:val="24"/>
        </w:rPr>
      </w:pPr>
      <w:r w:rsidRPr="00177D39">
        <w:rPr>
          <w:rFonts w:ascii="Tahoma" w:hAnsi="Tahoma" w:cs="Tahoma"/>
          <w:sz w:val="24"/>
          <w:szCs w:val="24"/>
        </w:rPr>
        <w:t>Secretari</w:t>
      </w:r>
      <w:r w:rsidR="00A63169" w:rsidRPr="00177D39">
        <w:rPr>
          <w:rFonts w:ascii="Tahoma" w:hAnsi="Tahoma" w:cs="Tahoma"/>
          <w:sz w:val="24"/>
          <w:szCs w:val="24"/>
        </w:rPr>
        <w:t>a</w:t>
      </w:r>
      <w:r w:rsidRPr="00177D39">
        <w:rPr>
          <w:rFonts w:ascii="Tahoma" w:hAnsi="Tahoma" w:cs="Tahoma"/>
          <w:sz w:val="24"/>
          <w:szCs w:val="24"/>
        </w:rPr>
        <w:t xml:space="preserve"> Ad-Hoc</w:t>
      </w:r>
    </w:p>
    <w:p w:rsidR="000B0935" w:rsidRDefault="000B0935" w:rsidP="008E065D">
      <w:pPr>
        <w:widowControl w:val="0"/>
        <w:autoSpaceDE w:val="0"/>
        <w:autoSpaceDN w:val="0"/>
        <w:adjustRightInd w:val="0"/>
        <w:spacing w:after="0" w:line="240" w:lineRule="auto"/>
        <w:jc w:val="center"/>
        <w:rPr>
          <w:rFonts w:ascii="Tahoma" w:hAnsi="Tahoma" w:cs="Tahoma"/>
          <w:sz w:val="24"/>
          <w:szCs w:val="24"/>
        </w:rPr>
      </w:pPr>
    </w:p>
    <w:p w:rsidR="00250E4C" w:rsidRDefault="00250E4C" w:rsidP="008E065D">
      <w:pPr>
        <w:widowControl w:val="0"/>
        <w:autoSpaceDE w:val="0"/>
        <w:autoSpaceDN w:val="0"/>
        <w:adjustRightInd w:val="0"/>
        <w:spacing w:after="0" w:line="240" w:lineRule="auto"/>
        <w:jc w:val="center"/>
        <w:rPr>
          <w:rFonts w:ascii="Tahoma" w:hAnsi="Tahoma" w:cs="Tahoma"/>
          <w:sz w:val="24"/>
          <w:szCs w:val="24"/>
        </w:rPr>
      </w:pPr>
    </w:p>
    <w:p w:rsidR="00250E4C" w:rsidRDefault="00250E4C"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sectPr w:rsidR="007471C0" w:rsidSect="00684145">
      <w:headerReference w:type="default" r:id="rId8"/>
      <w:footerReference w:type="default" r:id="rId9"/>
      <w:footerReference w:type="first" r:id="rId10"/>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22" w:rsidRDefault="00782222" w:rsidP="002F7EBE">
      <w:pPr>
        <w:spacing w:after="0" w:line="240" w:lineRule="auto"/>
      </w:pPr>
      <w:r>
        <w:separator/>
      </w:r>
    </w:p>
  </w:endnote>
  <w:endnote w:type="continuationSeparator" w:id="0">
    <w:p w:rsidR="00782222" w:rsidRDefault="00782222" w:rsidP="002F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66845"/>
      <w:docPartObj>
        <w:docPartGallery w:val="Page Numbers (Bottom of Page)"/>
        <w:docPartUnique/>
      </w:docPartObj>
    </w:sdtPr>
    <w:sdtEndPr/>
    <w:sdtContent>
      <w:p w:rsidR="004A39D2" w:rsidRPr="00A63169" w:rsidRDefault="004A39D2">
        <w:pPr>
          <w:pStyle w:val="Piedepgina"/>
          <w:jc w:val="right"/>
        </w:pPr>
        <w:r w:rsidRPr="00A63169">
          <w:fldChar w:fldCharType="begin"/>
        </w:r>
        <w:r w:rsidRPr="00A63169">
          <w:instrText>PAGE   \* MERGEFORMAT</w:instrText>
        </w:r>
        <w:r w:rsidRPr="00A63169">
          <w:fldChar w:fldCharType="separate"/>
        </w:r>
        <w:r w:rsidR="00EC0ADA">
          <w:rPr>
            <w:noProof/>
          </w:rPr>
          <w:t>5</w:t>
        </w:r>
        <w:r w:rsidRPr="00A63169">
          <w:fldChar w:fldCharType="end"/>
        </w:r>
      </w:p>
    </w:sdtContent>
  </w:sdt>
  <w:p w:rsidR="004A39D2" w:rsidRPr="00A63169" w:rsidRDefault="004A39D2" w:rsidP="00A63169">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47816"/>
      <w:docPartObj>
        <w:docPartGallery w:val="Page Numbers (Bottom of Page)"/>
        <w:docPartUnique/>
      </w:docPartObj>
    </w:sdtPr>
    <w:sdtEndPr/>
    <w:sdtContent>
      <w:p w:rsidR="004A39D2" w:rsidRDefault="004A39D2">
        <w:pPr>
          <w:pStyle w:val="Piedepgina"/>
          <w:jc w:val="right"/>
        </w:pPr>
        <w:r>
          <w:fldChar w:fldCharType="begin"/>
        </w:r>
        <w:r>
          <w:instrText>PAGE   \* MERGEFORMAT</w:instrText>
        </w:r>
        <w:r>
          <w:fldChar w:fldCharType="separate"/>
        </w:r>
        <w:r w:rsidR="00782222">
          <w:rPr>
            <w:noProof/>
          </w:rPr>
          <w:t>1</w:t>
        </w:r>
        <w:r>
          <w:fldChar w:fldCharType="end"/>
        </w:r>
      </w:p>
    </w:sdtContent>
  </w:sdt>
  <w:p w:rsidR="004A39D2" w:rsidRDefault="004A39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22" w:rsidRDefault="00782222" w:rsidP="002F7EBE">
      <w:pPr>
        <w:spacing w:after="0" w:line="240" w:lineRule="auto"/>
      </w:pPr>
      <w:r>
        <w:separator/>
      </w:r>
    </w:p>
  </w:footnote>
  <w:footnote w:type="continuationSeparator" w:id="0">
    <w:p w:rsidR="00782222" w:rsidRDefault="00782222" w:rsidP="002F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D2" w:rsidRPr="00A63169" w:rsidRDefault="004A39D2" w:rsidP="00EE6411">
    <w:pPr>
      <w:pStyle w:val="Puesto"/>
      <w:spacing w:line="240" w:lineRule="auto"/>
      <w:jc w:val="both"/>
      <w:rPr>
        <w:rFonts w:ascii="Tahoma" w:hAnsi="Tahoma" w:cs="Tahoma"/>
        <w:b w:val="0"/>
        <w:sz w:val="14"/>
        <w:szCs w:val="14"/>
      </w:rPr>
    </w:pPr>
    <w:r w:rsidRPr="00A63169">
      <w:rPr>
        <w:rFonts w:ascii="Tahoma" w:hAnsi="Tahoma" w:cs="Tahoma"/>
        <w:b w:val="0"/>
        <w:sz w:val="14"/>
        <w:szCs w:val="14"/>
      </w:rPr>
      <w:t xml:space="preserve">Radicado No.: </w:t>
    </w:r>
    <w:r>
      <w:rPr>
        <w:rFonts w:ascii="Tahoma" w:hAnsi="Tahoma" w:cs="Tahoma"/>
        <w:b w:val="0"/>
        <w:sz w:val="14"/>
        <w:szCs w:val="14"/>
      </w:rPr>
      <w:t>66001-31-05-002-2013-00623-01</w:t>
    </w:r>
  </w:p>
  <w:p w:rsidR="004A39D2" w:rsidRPr="00BC3469" w:rsidRDefault="004A39D2" w:rsidP="00BC3469">
    <w:pPr>
      <w:pStyle w:val="Puesto"/>
      <w:spacing w:line="240" w:lineRule="auto"/>
      <w:jc w:val="both"/>
      <w:rPr>
        <w:rFonts w:ascii="Tahoma" w:hAnsi="Tahoma" w:cs="Tahoma"/>
        <w:b w:val="0"/>
        <w:sz w:val="14"/>
        <w:szCs w:val="14"/>
      </w:rPr>
    </w:pPr>
    <w:r w:rsidRPr="00BC3469">
      <w:rPr>
        <w:rFonts w:ascii="Tahoma" w:hAnsi="Tahoma" w:cs="Tahoma"/>
        <w:b w:val="0"/>
        <w:sz w:val="14"/>
        <w:szCs w:val="14"/>
      </w:rPr>
      <w:t>Demandante:</w:t>
    </w:r>
    <w:r>
      <w:rPr>
        <w:rFonts w:ascii="Tahoma" w:hAnsi="Tahoma" w:cs="Tahoma"/>
        <w:b w:val="0"/>
        <w:sz w:val="14"/>
        <w:szCs w:val="14"/>
      </w:rPr>
      <w:t xml:space="preserve"> </w:t>
    </w:r>
    <w:r w:rsidRPr="00BC3469">
      <w:rPr>
        <w:rFonts w:ascii="Tahoma" w:hAnsi="Tahoma" w:cs="Tahoma"/>
        <w:b w:val="0"/>
        <w:sz w:val="14"/>
        <w:szCs w:val="14"/>
      </w:rPr>
      <w:t>María Inés Cardona Grisales y Daniela Gutiérrez Cardona</w:t>
    </w:r>
  </w:p>
  <w:p w:rsidR="004A39D2" w:rsidRPr="00BC3469" w:rsidRDefault="004A39D2" w:rsidP="00BC3469">
    <w:pPr>
      <w:pStyle w:val="Puesto"/>
      <w:spacing w:line="240" w:lineRule="auto"/>
      <w:jc w:val="both"/>
      <w:rPr>
        <w:rFonts w:ascii="Tahoma" w:hAnsi="Tahoma" w:cs="Tahoma"/>
        <w:b w:val="0"/>
        <w:sz w:val="14"/>
        <w:szCs w:val="14"/>
      </w:rPr>
    </w:pPr>
    <w:r w:rsidRPr="00BC3469">
      <w:rPr>
        <w:rFonts w:ascii="Tahoma" w:hAnsi="Tahoma" w:cs="Tahoma"/>
        <w:b w:val="0"/>
        <w:sz w:val="14"/>
        <w:szCs w:val="14"/>
      </w:rPr>
      <w:t>Demandado:</w:t>
    </w:r>
    <w:r>
      <w:rPr>
        <w:rFonts w:ascii="Tahoma" w:hAnsi="Tahoma" w:cs="Tahoma"/>
        <w:b w:val="0"/>
        <w:sz w:val="14"/>
        <w:szCs w:val="14"/>
      </w:rPr>
      <w:t xml:space="preserve"> </w:t>
    </w:r>
    <w:r w:rsidRPr="00BC3469">
      <w:rPr>
        <w:rFonts w:ascii="Tahoma" w:hAnsi="Tahoma" w:cs="Tahoma"/>
        <w:b w:val="0"/>
        <w:sz w:val="14"/>
        <w:szCs w:val="14"/>
      </w:rPr>
      <w:t>Colpensiones</w:t>
    </w:r>
  </w:p>
  <w:p w:rsidR="004A39D2" w:rsidRPr="00A63169" w:rsidRDefault="004A39D2" w:rsidP="00BC3469">
    <w:pPr>
      <w:pStyle w:val="Puesto"/>
      <w:spacing w:line="240" w:lineRule="auto"/>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12CF3"/>
    <w:multiLevelType w:val="hybridMultilevel"/>
    <w:tmpl w:val="F82E8E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BE"/>
    <w:rsid w:val="00004935"/>
    <w:rsid w:val="00023F67"/>
    <w:rsid w:val="00031A25"/>
    <w:rsid w:val="00035B44"/>
    <w:rsid w:val="0006780D"/>
    <w:rsid w:val="00075C83"/>
    <w:rsid w:val="00090DFA"/>
    <w:rsid w:val="00091092"/>
    <w:rsid w:val="000975C1"/>
    <w:rsid w:val="000A518D"/>
    <w:rsid w:val="000B0935"/>
    <w:rsid w:val="000C3840"/>
    <w:rsid w:val="000C5C3A"/>
    <w:rsid w:val="000C6040"/>
    <w:rsid w:val="000E135D"/>
    <w:rsid w:val="000F4B33"/>
    <w:rsid w:val="000F5D98"/>
    <w:rsid w:val="00102075"/>
    <w:rsid w:val="00124967"/>
    <w:rsid w:val="0013244D"/>
    <w:rsid w:val="0016132F"/>
    <w:rsid w:val="00161BCF"/>
    <w:rsid w:val="001748DD"/>
    <w:rsid w:val="00174E00"/>
    <w:rsid w:val="00177D39"/>
    <w:rsid w:val="0018111C"/>
    <w:rsid w:val="0018116B"/>
    <w:rsid w:val="0018424F"/>
    <w:rsid w:val="00186B8A"/>
    <w:rsid w:val="00190357"/>
    <w:rsid w:val="001E34A1"/>
    <w:rsid w:val="002150A3"/>
    <w:rsid w:val="00250E4C"/>
    <w:rsid w:val="00290FF9"/>
    <w:rsid w:val="00294980"/>
    <w:rsid w:val="002C1D10"/>
    <w:rsid w:val="002D3A84"/>
    <w:rsid w:val="002E7DB3"/>
    <w:rsid w:val="002F7EBE"/>
    <w:rsid w:val="00300466"/>
    <w:rsid w:val="0031308F"/>
    <w:rsid w:val="003372BA"/>
    <w:rsid w:val="00362B49"/>
    <w:rsid w:val="00371CF8"/>
    <w:rsid w:val="0037381A"/>
    <w:rsid w:val="0037618C"/>
    <w:rsid w:val="0038649A"/>
    <w:rsid w:val="003A7F92"/>
    <w:rsid w:val="00425C21"/>
    <w:rsid w:val="0043121D"/>
    <w:rsid w:val="00435401"/>
    <w:rsid w:val="004564CD"/>
    <w:rsid w:val="00467A9E"/>
    <w:rsid w:val="00470910"/>
    <w:rsid w:val="00482C80"/>
    <w:rsid w:val="0049253B"/>
    <w:rsid w:val="004969F6"/>
    <w:rsid w:val="004A39D2"/>
    <w:rsid w:val="004C1DB9"/>
    <w:rsid w:val="0050498D"/>
    <w:rsid w:val="00545561"/>
    <w:rsid w:val="00552708"/>
    <w:rsid w:val="0056011E"/>
    <w:rsid w:val="00566B75"/>
    <w:rsid w:val="0057046E"/>
    <w:rsid w:val="00575BD5"/>
    <w:rsid w:val="00580321"/>
    <w:rsid w:val="0058595E"/>
    <w:rsid w:val="005A3432"/>
    <w:rsid w:val="005B506F"/>
    <w:rsid w:val="005C13CD"/>
    <w:rsid w:val="005C3D0A"/>
    <w:rsid w:val="005E2E3E"/>
    <w:rsid w:val="005F6ADA"/>
    <w:rsid w:val="00601CC7"/>
    <w:rsid w:val="00606021"/>
    <w:rsid w:val="006145D6"/>
    <w:rsid w:val="00625625"/>
    <w:rsid w:val="00627FDA"/>
    <w:rsid w:val="006368EC"/>
    <w:rsid w:val="006470E7"/>
    <w:rsid w:val="00652050"/>
    <w:rsid w:val="00653908"/>
    <w:rsid w:val="00653ABC"/>
    <w:rsid w:val="006625AF"/>
    <w:rsid w:val="00663845"/>
    <w:rsid w:val="00667639"/>
    <w:rsid w:val="00672639"/>
    <w:rsid w:val="00684145"/>
    <w:rsid w:val="006A59E1"/>
    <w:rsid w:val="006E06CC"/>
    <w:rsid w:val="006F2E93"/>
    <w:rsid w:val="006F4034"/>
    <w:rsid w:val="006F5D18"/>
    <w:rsid w:val="006F6AEF"/>
    <w:rsid w:val="00716ED2"/>
    <w:rsid w:val="007338AB"/>
    <w:rsid w:val="00736C00"/>
    <w:rsid w:val="00737674"/>
    <w:rsid w:val="007410DA"/>
    <w:rsid w:val="007471C0"/>
    <w:rsid w:val="00777501"/>
    <w:rsid w:val="00782222"/>
    <w:rsid w:val="00791096"/>
    <w:rsid w:val="007C69E5"/>
    <w:rsid w:val="007E7D31"/>
    <w:rsid w:val="007F496A"/>
    <w:rsid w:val="0082131B"/>
    <w:rsid w:val="008334EF"/>
    <w:rsid w:val="008338E4"/>
    <w:rsid w:val="00865E7E"/>
    <w:rsid w:val="00890879"/>
    <w:rsid w:val="008939D5"/>
    <w:rsid w:val="008B651A"/>
    <w:rsid w:val="008C0D3C"/>
    <w:rsid w:val="008D6531"/>
    <w:rsid w:val="008E065D"/>
    <w:rsid w:val="008E3299"/>
    <w:rsid w:val="009315F8"/>
    <w:rsid w:val="009350B2"/>
    <w:rsid w:val="0095311E"/>
    <w:rsid w:val="00975927"/>
    <w:rsid w:val="009814F5"/>
    <w:rsid w:val="009827F4"/>
    <w:rsid w:val="009865FF"/>
    <w:rsid w:val="0099158A"/>
    <w:rsid w:val="009A140A"/>
    <w:rsid w:val="009A6EFC"/>
    <w:rsid w:val="009B2D3A"/>
    <w:rsid w:val="009C2FB2"/>
    <w:rsid w:val="009E433B"/>
    <w:rsid w:val="00A100A2"/>
    <w:rsid w:val="00A352E4"/>
    <w:rsid w:val="00A52F68"/>
    <w:rsid w:val="00A531BB"/>
    <w:rsid w:val="00A54F96"/>
    <w:rsid w:val="00A56B25"/>
    <w:rsid w:val="00A63169"/>
    <w:rsid w:val="00A670EC"/>
    <w:rsid w:val="00A70F08"/>
    <w:rsid w:val="00A70FBF"/>
    <w:rsid w:val="00A71553"/>
    <w:rsid w:val="00A733E3"/>
    <w:rsid w:val="00A74E24"/>
    <w:rsid w:val="00AA33AD"/>
    <w:rsid w:val="00AD5923"/>
    <w:rsid w:val="00AE04C6"/>
    <w:rsid w:val="00AE0E09"/>
    <w:rsid w:val="00AE6652"/>
    <w:rsid w:val="00AF19EE"/>
    <w:rsid w:val="00AF6114"/>
    <w:rsid w:val="00AF6D2E"/>
    <w:rsid w:val="00B40156"/>
    <w:rsid w:val="00B541A1"/>
    <w:rsid w:val="00B64688"/>
    <w:rsid w:val="00B67901"/>
    <w:rsid w:val="00B90063"/>
    <w:rsid w:val="00BA21C3"/>
    <w:rsid w:val="00BA2910"/>
    <w:rsid w:val="00BC3469"/>
    <w:rsid w:val="00BE3A7E"/>
    <w:rsid w:val="00BF10CC"/>
    <w:rsid w:val="00BF3E9D"/>
    <w:rsid w:val="00C2411B"/>
    <w:rsid w:val="00C261F1"/>
    <w:rsid w:val="00C31639"/>
    <w:rsid w:val="00C40821"/>
    <w:rsid w:val="00C62EE4"/>
    <w:rsid w:val="00C63778"/>
    <w:rsid w:val="00C63A17"/>
    <w:rsid w:val="00C65B9E"/>
    <w:rsid w:val="00C66D83"/>
    <w:rsid w:val="00C674A8"/>
    <w:rsid w:val="00C77870"/>
    <w:rsid w:val="00C77CEA"/>
    <w:rsid w:val="00CB740B"/>
    <w:rsid w:val="00CE4C73"/>
    <w:rsid w:val="00D168F3"/>
    <w:rsid w:val="00D21941"/>
    <w:rsid w:val="00D456ED"/>
    <w:rsid w:val="00D51FDB"/>
    <w:rsid w:val="00D6080B"/>
    <w:rsid w:val="00D64128"/>
    <w:rsid w:val="00D84C75"/>
    <w:rsid w:val="00D9634D"/>
    <w:rsid w:val="00DA057B"/>
    <w:rsid w:val="00DB3304"/>
    <w:rsid w:val="00DB3420"/>
    <w:rsid w:val="00DD5304"/>
    <w:rsid w:val="00DD69CF"/>
    <w:rsid w:val="00DD7376"/>
    <w:rsid w:val="00DE32FB"/>
    <w:rsid w:val="00E231F1"/>
    <w:rsid w:val="00E3617D"/>
    <w:rsid w:val="00E67D62"/>
    <w:rsid w:val="00E70F92"/>
    <w:rsid w:val="00E97227"/>
    <w:rsid w:val="00EB389C"/>
    <w:rsid w:val="00EB477E"/>
    <w:rsid w:val="00EC0ADA"/>
    <w:rsid w:val="00EE261C"/>
    <w:rsid w:val="00EE6411"/>
    <w:rsid w:val="00EF23CF"/>
    <w:rsid w:val="00F00639"/>
    <w:rsid w:val="00F10A9B"/>
    <w:rsid w:val="00F3650F"/>
    <w:rsid w:val="00F54016"/>
    <w:rsid w:val="00F74C3C"/>
    <w:rsid w:val="00F76AE4"/>
    <w:rsid w:val="00F82E65"/>
    <w:rsid w:val="00F835B0"/>
    <w:rsid w:val="00F93F0E"/>
    <w:rsid w:val="00FB5F93"/>
    <w:rsid w:val="00FB6563"/>
    <w:rsid w:val="00FC1099"/>
    <w:rsid w:val="00FC36FA"/>
    <w:rsid w:val="00FC5C2F"/>
    <w:rsid w:val="00FE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FF8116-8854-4875-A506-89944391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BE"/>
  </w:style>
  <w:style w:type="paragraph" w:styleId="Ttulo3">
    <w:name w:val="heading 3"/>
    <w:basedOn w:val="Normal"/>
    <w:next w:val="Normal"/>
    <w:link w:val="Ttulo3Car"/>
    <w:uiPriority w:val="9"/>
    <w:unhideWhenUsed/>
    <w:qFormat/>
    <w:rsid w:val="002F7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2F7EBE"/>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2F7EBE"/>
    <w:pPr>
      <w:keepNext/>
      <w:widowControl w:val="0"/>
      <w:autoSpaceDE w:val="0"/>
      <w:autoSpaceDN w:val="0"/>
      <w:adjustRightInd w:val="0"/>
      <w:spacing w:after="0"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7EB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2F7EBE"/>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2F7EBE"/>
    <w:rPr>
      <w:rFonts w:ascii="Arial" w:eastAsia="Times New Roman" w:hAnsi="Arial" w:cs="Arial"/>
      <w:b/>
      <w:bCs/>
      <w:sz w:val="24"/>
      <w:szCs w:val="24"/>
      <w:lang w:eastAsia="es-ES"/>
    </w:rPr>
  </w:style>
  <w:style w:type="paragraph" w:styleId="Puesto">
    <w:name w:val="Title"/>
    <w:basedOn w:val="Normal"/>
    <w:link w:val="PuestoCar"/>
    <w:qFormat/>
    <w:rsid w:val="002F7EBE"/>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2F7EBE"/>
    <w:rPr>
      <w:rFonts w:ascii="Arial" w:eastAsia="Times New Roman" w:hAnsi="Arial" w:cs="Arial"/>
      <w:b/>
      <w:sz w:val="24"/>
      <w:szCs w:val="24"/>
      <w:lang w:eastAsia="es-ES"/>
    </w:rPr>
  </w:style>
  <w:style w:type="paragraph" w:styleId="Prrafodelista">
    <w:name w:val="List Paragraph"/>
    <w:basedOn w:val="Normal"/>
    <w:uiPriority w:val="34"/>
    <w:qFormat/>
    <w:rsid w:val="002F7EBE"/>
    <w:pPr>
      <w:ind w:left="720"/>
      <w:contextualSpacing/>
    </w:pPr>
  </w:style>
  <w:style w:type="character" w:customStyle="1" w:styleId="apple-converted-space">
    <w:name w:val="apple-converted-space"/>
    <w:basedOn w:val="Fuentedeprrafopredeter"/>
    <w:rsid w:val="002F7EBE"/>
  </w:style>
  <w:style w:type="paragraph" w:styleId="NormalWeb">
    <w:name w:val="Normal (Web)"/>
    <w:basedOn w:val="Normal"/>
    <w:uiPriority w:val="99"/>
    <w:unhideWhenUsed/>
    <w:rsid w:val="002F7E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2F7EB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2F7EBE"/>
    <w:rPr>
      <w:rFonts w:ascii="Tahoma" w:eastAsia="Times New Roman" w:hAnsi="Tahoma" w:cs="Tahoma"/>
      <w:sz w:val="24"/>
      <w:szCs w:val="24"/>
      <w:lang w:eastAsia="es-ES"/>
    </w:rPr>
  </w:style>
  <w:style w:type="table" w:styleId="Cuadrculadetablaclara">
    <w:name w:val="Grid Table Light"/>
    <w:basedOn w:val="Tablanormal"/>
    <w:uiPriority w:val="40"/>
    <w:rsid w:val="002F7EB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F7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EBE"/>
  </w:style>
  <w:style w:type="paragraph" w:styleId="Encabezado">
    <w:name w:val="header"/>
    <w:basedOn w:val="Normal"/>
    <w:link w:val="EncabezadoCar"/>
    <w:uiPriority w:val="99"/>
    <w:unhideWhenUsed/>
    <w:rsid w:val="002F7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EBE"/>
  </w:style>
  <w:style w:type="paragraph" w:styleId="Textodeglobo">
    <w:name w:val="Balloon Text"/>
    <w:basedOn w:val="Normal"/>
    <w:link w:val="TextodegloboCar"/>
    <w:uiPriority w:val="99"/>
    <w:semiHidden/>
    <w:unhideWhenUsed/>
    <w:rsid w:val="00A63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169"/>
    <w:rPr>
      <w:rFonts w:ascii="Segoe UI" w:hAnsi="Segoe UI" w:cs="Segoe UI"/>
      <w:sz w:val="18"/>
      <w:szCs w:val="18"/>
    </w:rPr>
  </w:style>
  <w:style w:type="paragraph" w:styleId="Sinespaciado">
    <w:name w:val="No Spacing"/>
    <w:uiPriority w:val="1"/>
    <w:qFormat/>
    <w:rsid w:val="00D6080B"/>
    <w:pPr>
      <w:spacing w:after="0" w:line="240" w:lineRule="auto"/>
    </w:pPr>
  </w:style>
  <w:style w:type="paragraph" w:styleId="Textoindependiente">
    <w:name w:val="Body Text"/>
    <w:basedOn w:val="Normal"/>
    <w:link w:val="TextoindependienteCar"/>
    <w:rsid w:val="003A7F92"/>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3A7F9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4516">
      <w:bodyDiv w:val="1"/>
      <w:marLeft w:val="0"/>
      <w:marRight w:val="0"/>
      <w:marTop w:val="0"/>
      <w:marBottom w:val="0"/>
      <w:divBdr>
        <w:top w:val="none" w:sz="0" w:space="0" w:color="auto"/>
        <w:left w:val="none" w:sz="0" w:space="0" w:color="auto"/>
        <w:bottom w:val="none" w:sz="0" w:space="0" w:color="auto"/>
        <w:right w:val="none" w:sz="0" w:space="0" w:color="auto"/>
      </w:divBdr>
    </w:div>
    <w:div w:id="176626665">
      <w:bodyDiv w:val="1"/>
      <w:marLeft w:val="0"/>
      <w:marRight w:val="0"/>
      <w:marTop w:val="0"/>
      <w:marBottom w:val="0"/>
      <w:divBdr>
        <w:top w:val="none" w:sz="0" w:space="0" w:color="auto"/>
        <w:left w:val="none" w:sz="0" w:space="0" w:color="auto"/>
        <w:bottom w:val="none" w:sz="0" w:space="0" w:color="auto"/>
        <w:right w:val="none" w:sz="0" w:space="0" w:color="auto"/>
      </w:divBdr>
    </w:div>
    <w:div w:id="698556287">
      <w:bodyDiv w:val="1"/>
      <w:marLeft w:val="0"/>
      <w:marRight w:val="0"/>
      <w:marTop w:val="0"/>
      <w:marBottom w:val="0"/>
      <w:divBdr>
        <w:top w:val="none" w:sz="0" w:space="0" w:color="auto"/>
        <w:left w:val="none" w:sz="0" w:space="0" w:color="auto"/>
        <w:bottom w:val="none" w:sz="0" w:space="0" w:color="auto"/>
        <w:right w:val="none" w:sz="0" w:space="0" w:color="auto"/>
      </w:divBdr>
    </w:div>
    <w:div w:id="1182663130">
      <w:bodyDiv w:val="1"/>
      <w:marLeft w:val="0"/>
      <w:marRight w:val="0"/>
      <w:marTop w:val="0"/>
      <w:marBottom w:val="0"/>
      <w:divBdr>
        <w:top w:val="none" w:sz="0" w:space="0" w:color="auto"/>
        <w:left w:val="none" w:sz="0" w:space="0" w:color="auto"/>
        <w:bottom w:val="none" w:sz="0" w:space="0" w:color="auto"/>
        <w:right w:val="none" w:sz="0" w:space="0" w:color="auto"/>
      </w:divBdr>
    </w:div>
    <w:div w:id="1447429567">
      <w:bodyDiv w:val="1"/>
      <w:marLeft w:val="0"/>
      <w:marRight w:val="0"/>
      <w:marTop w:val="0"/>
      <w:marBottom w:val="0"/>
      <w:divBdr>
        <w:top w:val="none" w:sz="0" w:space="0" w:color="auto"/>
        <w:left w:val="none" w:sz="0" w:space="0" w:color="auto"/>
        <w:bottom w:val="none" w:sz="0" w:space="0" w:color="auto"/>
        <w:right w:val="none" w:sz="0" w:space="0" w:color="auto"/>
      </w:divBdr>
    </w:div>
    <w:div w:id="1553731895">
      <w:bodyDiv w:val="1"/>
      <w:marLeft w:val="0"/>
      <w:marRight w:val="0"/>
      <w:marTop w:val="0"/>
      <w:marBottom w:val="0"/>
      <w:divBdr>
        <w:top w:val="none" w:sz="0" w:space="0" w:color="auto"/>
        <w:left w:val="none" w:sz="0" w:space="0" w:color="auto"/>
        <w:bottom w:val="none" w:sz="0" w:space="0" w:color="auto"/>
        <w:right w:val="none" w:sz="0" w:space="0" w:color="auto"/>
      </w:divBdr>
    </w:div>
    <w:div w:id="1602227545">
      <w:bodyDiv w:val="1"/>
      <w:marLeft w:val="0"/>
      <w:marRight w:val="0"/>
      <w:marTop w:val="0"/>
      <w:marBottom w:val="0"/>
      <w:divBdr>
        <w:top w:val="none" w:sz="0" w:space="0" w:color="auto"/>
        <w:left w:val="none" w:sz="0" w:space="0" w:color="auto"/>
        <w:bottom w:val="none" w:sz="0" w:space="0" w:color="auto"/>
        <w:right w:val="none" w:sz="0" w:space="0" w:color="auto"/>
      </w:divBdr>
    </w:div>
    <w:div w:id="1766227158">
      <w:bodyDiv w:val="1"/>
      <w:marLeft w:val="0"/>
      <w:marRight w:val="0"/>
      <w:marTop w:val="0"/>
      <w:marBottom w:val="0"/>
      <w:divBdr>
        <w:top w:val="none" w:sz="0" w:space="0" w:color="auto"/>
        <w:left w:val="none" w:sz="0" w:space="0" w:color="auto"/>
        <w:bottom w:val="none" w:sz="0" w:space="0" w:color="auto"/>
        <w:right w:val="none" w:sz="0" w:space="0" w:color="auto"/>
      </w:divBdr>
    </w:div>
    <w:div w:id="1806384809">
      <w:bodyDiv w:val="1"/>
      <w:marLeft w:val="0"/>
      <w:marRight w:val="0"/>
      <w:marTop w:val="0"/>
      <w:marBottom w:val="0"/>
      <w:divBdr>
        <w:top w:val="none" w:sz="0" w:space="0" w:color="auto"/>
        <w:left w:val="none" w:sz="0" w:space="0" w:color="auto"/>
        <w:bottom w:val="none" w:sz="0" w:space="0" w:color="auto"/>
        <w:right w:val="none" w:sz="0" w:space="0" w:color="auto"/>
      </w:divBdr>
    </w:div>
    <w:div w:id="18294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AF56-1EB2-45DA-9161-5F90E38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Pages>
  <Words>1903</Words>
  <Characters>10469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45</cp:revision>
  <cp:lastPrinted>2016-02-18T14:02:00Z</cp:lastPrinted>
  <dcterms:created xsi:type="dcterms:W3CDTF">2015-11-30T14:11:00Z</dcterms:created>
  <dcterms:modified xsi:type="dcterms:W3CDTF">2016-05-31T15:34:00Z</dcterms:modified>
</cp:coreProperties>
</file>