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41C6" w:rsidRDefault="008441C6" w:rsidP="008441C6">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sidR="001316D9">
        <w:rPr>
          <w:rFonts w:ascii="Tahoma" w:hAnsi="Tahoma" w:cs="Tahoma"/>
          <w:sz w:val="18"/>
          <w:szCs w:val="18"/>
        </w:rPr>
        <w:t xml:space="preserve">      </w:t>
      </w:r>
      <w:r w:rsidR="004A1A78">
        <w:rPr>
          <w:rFonts w:ascii="Tahoma" w:hAnsi="Tahoma" w:cs="Tahoma"/>
          <w:bCs/>
          <w:sz w:val="18"/>
          <w:szCs w:val="18"/>
        </w:rPr>
        <w:t>Auto del 11</w:t>
      </w:r>
      <w:r w:rsidR="00CD65BB">
        <w:rPr>
          <w:rFonts w:ascii="Tahoma" w:hAnsi="Tahoma" w:cs="Tahoma"/>
          <w:bCs/>
          <w:sz w:val="18"/>
          <w:szCs w:val="18"/>
        </w:rPr>
        <w:t xml:space="preserve"> de </w:t>
      </w:r>
      <w:r w:rsidR="004A1A78">
        <w:rPr>
          <w:rFonts w:ascii="Tahoma" w:hAnsi="Tahoma" w:cs="Tahoma"/>
          <w:bCs/>
          <w:sz w:val="18"/>
          <w:szCs w:val="18"/>
        </w:rPr>
        <w:t>marzo</w:t>
      </w:r>
      <w:r w:rsidR="00844A3E">
        <w:rPr>
          <w:rFonts w:ascii="Tahoma" w:hAnsi="Tahoma" w:cs="Tahoma"/>
          <w:bCs/>
          <w:sz w:val="18"/>
          <w:szCs w:val="18"/>
        </w:rPr>
        <w:t xml:space="preserve"> de 201</w:t>
      </w:r>
      <w:r w:rsidR="004A1A78">
        <w:rPr>
          <w:rFonts w:ascii="Tahoma" w:hAnsi="Tahoma" w:cs="Tahoma"/>
          <w:bCs/>
          <w:sz w:val="18"/>
          <w:szCs w:val="18"/>
        </w:rPr>
        <w:t>6</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sidR="001316D9">
        <w:rPr>
          <w:rFonts w:ascii="Tahoma" w:hAnsi="Tahoma" w:cs="Tahoma"/>
          <w:sz w:val="18"/>
          <w:szCs w:val="18"/>
        </w:rPr>
        <w:t xml:space="preserve">      </w:t>
      </w:r>
      <w:r>
        <w:rPr>
          <w:rFonts w:ascii="Tahoma" w:hAnsi="Tahoma" w:cs="Tahoma"/>
          <w:sz w:val="18"/>
          <w:szCs w:val="18"/>
        </w:rPr>
        <w:t>66001-31-05-00</w:t>
      </w:r>
      <w:r w:rsidR="004A1A78">
        <w:rPr>
          <w:rFonts w:ascii="Tahoma" w:hAnsi="Tahoma" w:cs="Tahoma"/>
          <w:sz w:val="18"/>
          <w:szCs w:val="18"/>
        </w:rPr>
        <w:t>1</w:t>
      </w:r>
      <w:r>
        <w:rPr>
          <w:rFonts w:ascii="Tahoma" w:hAnsi="Tahoma" w:cs="Tahoma"/>
          <w:sz w:val="18"/>
          <w:szCs w:val="18"/>
        </w:rPr>
        <w:t>-201</w:t>
      </w:r>
      <w:r w:rsidR="009F64FE">
        <w:rPr>
          <w:rFonts w:ascii="Tahoma" w:hAnsi="Tahoma" w:cs="Tahoma"/>
          <w:sz w:val="18"/>
          <w:szCs w:val="18"/>
        </w:rPr>
        <w:t>4-00621</w:t>
      </w:r>
      <w:r>
        <w:rPr>
          <w:rFonts w:ascii="Tahoma" w:hAnsi="Tahoma" w:cs="Tahoma"/>
          <w:sz w:val="18"/>
          <w:szCs w:val="18"/>
        </w:rPr>
        <w:t>-01</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sidR="001316D9">
        <w:rPr>
          <w:rFonts w:ascii="Tahoma" w:hAnsi="Tahoma" w:cs="Tahoma"/>
          <w:sz w:val="18"/>
          <w:szCs w:val="18"/>
        </w:rPr>
        <w:t xml:space="preserve">      </w:t>
      </w:r>
      <w:r>
        <w:rPr>
          <w:rFonts w:ascii="Tahoma" w:hAnsi="Tahoma" w:cs="Tahoma"/>
          <w:sz w:val="18"/>
          <w:szCs w:val="18"/>
        </w:rPr>
        <w:t xml:space="preserve">Ordinario laboral </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sidR="008441C6">
        <w:rPr>
          <w:rFonts w:ascii="Tahoma" w:hAnsi="Tahoma" w:cs="Tahoma"/>
          <w:sz w:val="18"/>
          <w:szCs w:val="18"/>
        </w:rPr>
        <w:tab/>
      </w:r>
      <w:r w:rsidR="008441C6" w:rsidRPr="00D06F64">
        <w:rPr>
          <w:rFonts w:ascii="Tahoma" w:hAnsi="Tahoma" w:cs="Tahoma"/>
          <w:b/>
          <w:sz w:val="18"/>
          <w:szCs w:val="18"/>
        </w:rPr>
        <w:t>:</w:t>
      </w:r>
      <w:r w:rsidR="001316D9">
        <w:rPr>
          <w:rFonts w:ascii="Tahoma" w:hAnsi="Tahoma" w:cs="Tahoma"/>
          <w:sz w:val="18"/>
          <w:szCs w:val="18"/>
        </w:rPr>
        <w:t xml:space="preserve">      </w:t>
      </w:r>
      <w:r w:rsidR="001A1881">
        <w:rPr>
          <w:rFonts w:ascii="Tahoma" w:hAnsi="Tahoma" w:cs="Tahoma"/>
          <w:sz w:val="18"/>
          <w:szCs w:val="18"/>
        </w:rPr>
        <w:t>Ismael Pacheco Rincón</w:t>
      </w:r>
    </w:p>
    <w:p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sidR="008441C6">
        <w:rPr>
          <w:rFonts w:ascii="Tahoma" w:hAnsi="Tahoma" w:cs="Tahoma"/>
          <w:sz w:val="18"/>
          <w:szCs w:val="18"/>
        </w:rPr>
        <w:tab/>
      </w:r>
      <w:r w:rsidR="008441C6" w:rsidRPr="00D06F64">
        <w:rPr>
          <w:rFonts w:ascii="Tahoma" w:hAnsi="Tahoma" w:cs="Tahoma"/>
          <w:b/>
          <w:sz w:val="18"/>
          <w:szCs w:val="18"/>
        </w:rPr>
        <w:t>:</w:t>
      </w:r>
      <w:r w:rsidR="001316D9">
        <w:rPr>
          <w:rFonts w:ascii="Tahoma" w:hAnsi="Tahoma" w:cs="Tahoma"/>
          <w:sz w:val="18"/>
          <w:szCs w:val="18"/>
        </w:rPr>
        <w:t xml:space="preserve">      </w:t>
      </w:r>
      <w:r w:rsidR="001A1881">
        <w:rPr>
          <w:rFonts w:ascii="Tahoma" w:hAnsi="Tahoma" w:cs="Tahoma"/>
          <w:sz w:val="18"/>
          <w:szCs w:val="18"/>
        </w:rPr>
        <w:t>Estudio de Moda S.A.</w:t>
      </w:r>
      <w:r w:rsidR="00CD65BB">
        <w:rPr>
          <w:rFonts w:ascii="Tahoma" w:hAnsi="Tahoma" w:cs="Tahoma"/>
          <w:sz w:val="18"/>
          <w:szCs w:val="18"/>
        </w:rPr>
        <w:t xml:space="preserve"> </w:t>
      </w:r>
    </w:p>
    <w:p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EA0910">
        <w:rPr>
          <w:rFonts w:ascii="Tahoma" w:hAnsi="Tahoma" w:cs="Tahoma"/>
          <w:b/>
          <w:sz w:val="18"/>
          <w:szCs w:val="18"/>
        </w:rPr>
        <w:t xml:space="preserve"> de origen</w:t>
      </w:r>
      <w:proofErr w:type="gramStart"/>
      <w:r w:rsidRPr="00D06F64">
        <w:rPr>
          <w:rFonts w:ascii="Tahoma" w:hAnsi="Tahoma" w:cs="Tahoma"/>
          <w:b/>
          <w:sz w:val="18"/>
          <w:szCs w:val="18"/>
        </w:rPr>
        <w:t>:</w:t>
      </w:r>
      <w:r>
        <w:rPr>
          <w:rFonts w:ascii="Tahoma" w:hAnsi="Tahoma" w:cs="Tahoma"/>
          <w:sz w:val="18"/>
          <w:szCs w:val="18"/>
        </w:rPr>
        <w:t xml:space="preserve"> </w:t>
      </w:r>
      <w:r w:rsidR="001316D9">
        <w:rPr>
          <w:rFonts w:ascii="Tahoma" w:hAnsi="Tahoma" w:cs="Tahoma"/>
          <w:sz w:val="18"/>
          <w:szCs w:val="18"/>
        </w:rPr>
        <w:t xml:space="preserve"> </w:t>
      </w:r>
      <w:r w:rsidR="004A1A78">
        <w:rPr>
          <w:rFonts w:ascii="Tahoma" w:hAnsi="Tahoma" w:cs="Tahoma"/>
          <w:sz w:val="18"/>
          <w:szCs w:val="18"/>
        </w:rPr>
        <w:t>Juzgado</w:t>
      </w:r>
      <w:proofErr w:type="gramEnd"/>
      <w:r w:rsidR="004A1A78">
        <w:rPr>
          <w:rFonts w:ascii="Tahoma" w:hAnsi="Tahoma" w:cs="Tahoma"/>
          <w:sz w:val="18"/>
          <w:szCs w:val="18"/>
        </w:rPr>
        <w:t xml:space="preserve"> Primero</w:t>
      </w:r>
      <w:r w:rsidRPr="003E1C47">
        <w:rPr>
          <w:rFonts w:ascii="Tahoma" w:hAnsi="Tahoma" w:cs="Tahoma"/>
          <w:sz w:val="18"/>
          <w:szCs w:val="18"/>
        </w:rPr>
        <w:t xml:space="preserve"> Laboral del Circuito</w:t>
      </w:r>
    </w:p>
    <w:p w:rsidR="00EA0910" w:rsidRPr="002B7B53" w:rsidRDefault="00EA0910" w:rsidP="00EA0910">
      <w:pPr>
        <w:pStyle w:val="Puesto"/>
        <w:spacing w:line="240" w:lineRule="auto"/>
        <w:jc w:val="both"/>
        <w:rPr>
          <w:rFonts w:ascii="Tahoma" w:hAnsi="Tahoma" w:cs="Tahoma"/>
          <w:b w:val="0"/>
          <w:sz w:val="18"/>
          <w:szCs w:val="18"/>
        </w:rPr>
      </w:pPr>
      <w:r w:rsidRPr="001316D9">
        <w:rPr>
          <w:rFonts w:ascii="Tahoma" w:hAnsi="Tahoma" w:cs="Tahoma"/>
          <w:spacing w:val="-4"/>
          <w:sz w:val="18"/>
          <w:szCs w:val="18"/>
        </w:rPr>
        <w:t>Magistrada ponente:</w:t>
      </w:r>
      <w:r w:rsidR="001316D9">
        <w:rPr>
          <w:rFonts w:ascii="Tahoma" w:hAnsi="Tahoma" w:cs="Tahoma"/>
          <w:b w:val="0"/>
          <w:spacing w:val="-4"/>
          <w:sz w:val="18"/>
          <w:szCs w:val="18"/>
        </w:rPr>
        <w:t xml:space="preserve"> </w:t>
      </w:r>
      <w:r w:rsidRPr="002B7B53">
        <w:rPr>
          <w:rFonts w:ascii="Tahoma" w:hAnsi="Tahoma" w:cs="Tahoma"/>
          <w:b w:val="0"/>
          <w:sz w:val="18"/>
          <w:szCs w:val="18"/>
        </w:rPr>
        <w:t>Dra. Ana Lucía Caicedo Calderón</w:t>
      </w:r>
    </w:p>
    <w:p w:rsidR="00274C48" w:rsidRDefault="008441C6" w:rsidP="00AE6640">
      <w:pPr>
        <w:pStyle w:val="paragraph"/>
        <w:spacing w:before="0" w:beforeAutospacing="0" w:after="0" w:afterAutospacing="0"/>
        <w:ind w:left="2126" w:hanging="2124"/>
        <w:jc w:val="both"/>
        <w:textAlignment w:val="baseline"/>
        <w:rPr>
          <w:rFonts w:ascii="Tahoma" w:hAnsi="Tahoma" w:cs="Tahoma"/>
          <w:sz w:val="18"/>
          <w:szCs w:val="18"/>
        </w:rPr>
      </w:pPr>
      <w:r w:rsidRPr="00D06F64">
        <w:rPr>
          <w:rFonts w:ascii="Tahoma" w:hAnsi="Tahoma" w:cs="Tahoma"/>
          <w:b/>
          <w:sz w:val="18"/>
          <w:szCs w:val="18"/>
        </w:rPr>
        <w:t>Tema</w:t>
      </w:r>
      <w:r w:rsidR="003629A6">
        <w:rPr>
          <w:rFonts w:ascii="Tahoma" w:hAnsi="Tahoma" w:cs="Tahoma"/>
          <w:b/>
          <w:sz w:val="18"/>
          <w:szCs w:val="18"/>
        </w:rPr>
        <w:t>:</w:t>
      </w:r>
      <w:r w:rsidRPr="003E1C47">
        <w:rPr>
          <w:rFonts w:ascii="Tahoma" w:hAnsi="Tahoma" w:cs="Tahoma"/>
          <w:sz w:val="18"/>
          <w:szCs w:val="18"/>
        </w:rPr>
        <w:tab/>
      </w:r>
    </w:p>
    <w:p w:rsidR="00274C48" w:rsidRPr="001316D9" w:rsidRDefault="005D79C0" w:rsidP="001316D9">
      <w:pPr>
        <w:pStyle w:val="paragraph"/>
        <w:spacing w:before="0" w:beforeAutospacing="0" w:after="0" w:afterAutospacing="0"/>
        <w:ind w:left="1843" w:firstLine="1"/>
        <w:jc w:val="both"/>
        <w:textAlignment w:val="baseline"/>
        <w:rPr>
          <w:rFonts w:ascii="Tahoma" w:hAnsi="Tahoma" w:cs="Tahoma"/>
          <w:sz w:val="18"/>
          <w:szCs w:val="18"/>
        </w:rPr>
      </w:pPr>
      <w:r w:rsidRPr="001316D9">
        <w:rPr>
          <w:rFonts w:ascii="Tahoma" w:hAnsi="Tahoma" w:cs="Tahoma"/>
          <w:sz w:val="18"/>
          <w:szCs w:val="18"/>
        </w:rPr>
        <w:t xml:space="preserve">SANCIÓN POR INASISTENCIA A LA AUDIENCIA OBLIGATORIA DE CONCILIACIÓN/ </w:t>
      </w:r>
      <w:r w:rsidR="009459EE" w:rsidRPr="001316D9">
        <w:rPr>
          <w:rFonts w:ascii="Tahoma" w:hAnsi="Tahoma" w:cs="Tahoma"/>
          <w:sz w:val="18"/>
          <w:szCs w:val="18"/>
          <w:lang w:val="es-CO"/>
        </w:rPr>
        <w:t>Conferir al apoderado la</w:t>
      </w:r>
      <w:r w:rsidR="00D8729D" w:rsidRPr="001316D9">
        <w:rPr>
          <w:rFonts w:ascii="Tahoma" w:hAnsi="Tahoma" w:cs="Tahoma"/>
          <w:sz w:val="18"/>
          <w:szCs w:val="18"/>
          <w:lang w:val="es-CO"/>
        </w:rPr>
        <w:t xml:space="preserve"> facultad </w:t>
      </w:r>
      <w:r w:rsidR="009459EE" w:rsidRPr="001316D9">
        <w:rPr>
          <w:rFonts w:ascii="Tahoma" w:hAnsi="Tahoma" w:cs="Tahoma"/>
          <w:sz w:val="18"/>
          <w:szCs w:val="18"/>
          <w:lang w:val="es-CO"/>
        </w:rPr>
        <w:t>de</w:t>
      </w:r>
      <w:r w:rsidR="00D8729D" w:rsidRPr="001316D9">
        <w:rPr>
          <w:rFonts w:ascii="Tahoma" w:hAnsi="Tahoma" w:cs="Tahoma"/>
          <w:sz w:val="18"/>
          <w:szCs w:val="18"/>
          <w:lang w:val="es-CO"/>
        </w:rPr>
        <w:t xml:space="preserve"> conciliar </w:t>
      </w:r>
      <w:r w:rsidR="009459EE" w:rsidRPr="001316D9">
        <w:rPr>
          <w:rFonts w:ascii="Tahoma" w:hAnsi="Tahoma" w:cs="Tahoma"/>
          <w:sz w:val="18"/>
          <w:szCs w:val="18"/>
          <w:lang w:val="es-CO"/>
        </w:rPr>
        <w:t>y</w:t>
      </w:r>
      <w:r w:rsidR="0031491F" w:rsidRPr="001316D9">
        <w:rPr>
          <w:rFonts w:ascii="Tahoma" w:hAnsi="Tahoma" w:cs="Tahoma"/>
          <w:sz w:val="18"/>
          <w:szCs w:val="18"/>
          <w:lang w:val="es-CO"/>
        </w:rPr>
        <w:t xml:space="preserve"> alegar que el </w:t>
      </w:r>
      <w:r w:rsidR="00D8729D" w:rsidRPr="001316D9">
        <w:rPr>
          <w:rFonts w:ascii="Tahoma" w:hAnsi="Tahoma" w:cs="Tahoma"/>
          <w:sz w:val="18"/>
          <w:szCs w:val="18"/>
          <w:lang w:val="es-CO"/>
        </w:rPr>
        <w:t xml:space="preserve">domicilio se encuentra </w:t>
      </w:r>
      <w:r w:rsidR="0031491F" w:rsidRPr="001316D9">
        <w:rPr>
          <w:rFonts w:ascii="Tahoma" w:hAnsi="Tahoma" w:cs="Tahoma"/>
          <w:sz w:val="18"/>
          <w:szCs w:val="18"/>
          <w:lang w:val="es-CO"/>
        </w:rPr>
        <w:t xml:space="preserve">en una ciudad diferente a donde </w:t>
      </w:r>
      <w:r w:rsidR="00D8729D" w:rsidRPr="001316D9">
        <w:rPr>
          <w:rFonts w:ascii="Tahoma" w:hAnsi="Tahoma" w:cs="Tahoma"/>
          <w:sz w:val="18"/>
          <w:szCs w:val="18"/>
          <w:lang w:val="es-CO"/>
        </w:rPr>
        <w:t>se</w:t>
      </w:r>
      <w:r w:rsidR="0031491F" w:rsidRPr="001316D9">
        <w:rPr>
          <w:rFonts w:ascii="Tahoma" w:hAnsi="Tahoma" w:cs="Tahoma"/>
          <w:sz w:val="18"/>
          <w:szCs w:val="18"/>
          <w:lang w:val="es-CO"/>
        </w:rPr>
        <w:t xml:space="preserve"> celebra</w:t>
      </w:r>
      <w:r w:rsidR="00D8729D" w:rsidRPr="001316D9">
        <w:rPr>
          <w:rFonts w:ascii="Tahoma" w:hAnsi="Tahoma" w:cs="Tahoma"/>
          <w:sz w:val="18"/>
          <w:szCs w:val="18"/>
          <w:lang w:val="es-CO"/>
        </w:rPr>
        <w:t xml:space="preserve"> la audiencia</w:t>
      </w:r>
      <w:r w:rsidRPr="001316D9">
        <w:rPr>
          <w:rFonts w:ascii="Tahoma" w:hAnsi="Tahoma" w:cs="Tahoma"/>
          <w:sz w:val="18"/>
          <w:szCs w:val="18"/>
        </w:rPr>
        <w:t xml:space="preserve"> no</w:t>
      </w:r>
      <w:r w:rsidR="006C4571" w:rsidRPr="001316D9">
        <w:rPr>
          <w:rFonts w:ascii="Tahoma" w:hAnsi="Tahoma" w:cs="Tahoma"/>
          <w:sz w:val="18"/>
          <w:szCs w:val="18"/>
        </w:rPr>
        <w:t xml:space="preserve"> son</w:t>
      </w:r>
      <w:r w:rsidRPr="001316D9">
        <w:rPr>
          <w:rFonts w:ascii="Tahoma" w:hAnsi="Tahoma" w:cs="Tahoma"/>
          <w:sz w:val="18"/>
          <w:szCs w:val="18"/>
        </w:rPr>
        <w:t xml:space="preserve"> justa</w:t>
      </w:r>
      <w:r w:rsidR="006C4571" w:rsidRPr="001316D9">
        <w:rPr>
          <w:rFonts w:ascii="Tahoma" w:hAnsi="Tahoma" w:cs="Tahoma"/>
          <w:sz w:val="18"/>
          <w:szCs w:val="18"/>
        </w:rPr>
        <w:t>s</w:t>
      </w:r>
      <w:r w:rsidRPr="001316D9">
        <w:rPr>
          <w:rFonts w:ascii="Tahoma" w:hAnsi="Tahoma" w:cs="Tahoma"/>
          <w:sz w:val="18"/>
          <w:szCs w:val="18"/>
        </w:rPr>
        <w:t xml:space="preserve"> causa</w:t>
      </w:r>
      <w:r w:rsidR="006C4571" w:rsidRPr="001316D9">
        <w:rPr>
          <w:rFonts w:ascii="Tahoma" w:hAnsi="Tahoma" w:cs="Tahoma"/>
          <w:sz w:val="18"/>
          <w:szCs w:val="18"/>
        </w:rPr>
        <w:t>s de la incomparecencia</w:t>
      </w:r>
      <w:r w:rsidRPr="001316D9">
        <w:rPr>
          <w:rFonts w:ascii="Tahoma" w:hAnsi="Tahoma" w:cs="Tahoma"/>
          <w:sz w:val="18"/>
          <w:szCs w:val="18"/>
        </w:rPr>
        <w:t xml:space="preserve"> </w:t>
      </w:r>
    </w:p>
    <w:p w:rsidR="00274C48" w:rsidRPr="001316D9" w:rsidRDefault="00274C48" w:rsidP="001316D9">
      <w:pPr>
        <w:pStyle w:val="paragraph"/>
        <w:spacing w:before="0" w:beforeAutospacing="0" w:after="0" w:afterAutospacing="0"/>
        <w:ind w:left="1843" w:firstLine="1"/>
        <w:jc w:val="both"/>
        <w:textAlignment w:val="baseline"/>
        <w:rPr>
          <w:rFonts w:ascii="Tahoma" w:hAnsi="Tahoma" w:cs="Tahoma"/>
          <w:sz w:val="18"/>
          <w:szCs w:val="18"/>
        </w:rPr>
      </w:pPr>
    </w:p>
    <w:p w:rsidR="00274C48" w:rsidRPr="001316D9" w:rsidRDefault="00274C48" w:rsidP="001316D9">
      <w:pPr>
        <w:pStyle w:val="paragraph"/>
        <w:spacing w:before="0" w:beforeAutospacing="0" w:after="0" w:afterAutospacing="0"/>
        <w:ind w:left="1843" w:firstLine="1"/>
        <w:jc w:val="both"/>
        <w:textAlignment w:val="baseline"/>
        <w:rPr>
          <w:rFonts w:ascii="Tahoma" w:hAnsi="Tahoma" w:cs="Tahoma"/>
          <w:sz w:val="18"/>
          <w:szCs w:val="18"/>
        </w:rPr>
      </w:pPr>
      <w:r w:rsidRPr="001316D9">
        <w:rPr>
          <w:rFonts w:ascii="Tahoma" w:hAnsi="Tahoma" w:cs="Tahoma"/>
          <w:sz w:val="18"/>
          <w:szCs w:val="18"/>
        </w:rPr>
        <w:t xml:space="preserve">“(…) al no tratarse de un hecho sorpresivo e inesperado, no era procedente tenerla como válida para </w:t>
      </w:r>
      <w:proofErr w:type="spellStart"/>
      <w:r w:rsidRPr="001316D9">
        <w:rPr>
          <w:rFonts w:ascii="Tahoma" w:hAnsi="Tahoma" w:cs="Tahoma"/>
          <w:sz w:val="18"/>
          <w:szCs w:val="18"/>
        </w:rPr>
        <w:t>inaplicar</w:t>
      </w:r>
      <w:proofErr w:type="spellEnd"/>
      <w:r w:rsidRPr="001316D9">
        <w:rPr>
          <w:rFonts w:ascii="Tahoma" w:hAnsi="Tahoma" w:cs="Tahoma"/>
          <w:sz w:val="18"/>
          <w:szCs w:val="18"/>
        </w:rPr>
        <w:t xml:space="preserve"> las sanciones impuestas en dicha diligencia, pues se advierte que lo expuesto por la togada no es una justa causa para la inasistencia de su poderdante, toda vez que Al no tratarse de un hecho sorpresivo e inesperado, no era procedente tener como válida la causa que invocó la parte demandada para </w:t>
      </w:r>
      <w:proofErr w:type="spellStart"/>
      <w:r w:rsidRPr="001316D9">
        <w:rPr>
          <w:rFonts w:ascii="Tahoma" w:hAnsi="Tahoma" w:cs="Tahoma"/>
          <w:sz w:val="18"/>
          <w:szCs w:val="18"/>
        </w:rPr>
        <w:t>inaplicar</w:t>
      </w:r>
      <w:proofErr w:type="spellEnd"/>
      <w:r w:rsidRPr="001316D9">
        <w:rPr>
          <w:rFonts w:ascii="Tahoma" w:hAnsi="Tahoma" w:cs="Tahoma"/>
          <w:sz w:val="18"/>
          <w:szCs w:val="18"/>
        </w:rPr>
        <w:t xml:space="preserve"> las sanciones impuestas en la audiencia obligatoria de conciliación, toda vez que su domicilio era conocido de antaño y, en esa medida, pudo realizar todas las acciones pertinentes para acudir a la diligencia o, en la eventualidad de no poderlo hacer, allegar previamente a la instalación de la audiencia la prueba de su impedimento.</w:t>
      </w:r>
      <w:r w:rsidR="005D79C0" w:rsidRPr="001316D9">
        <w:rPr>
          <w:rFonts w:ascii="Tahoma" w:hAnsi="Tahoma" w:cs="Tahoma"/>
          <w:sz w:val="18"/>
          <w:szCs w:val="18"/>
        </w:rPr>
        <w:t>”</w:t>
      </w:r>
    </w:p>
    <w:p w:rsidR="00C45681" w:rsidRPr="001316D9" w:rsidRDefault="00C45681" w:rsidP="001316D9">
      <w:pPr>
        <w:pStyle w:val="paragraph"/>
        <w:spacing w:before="0" w:beforeAutospacing="0" w:after="0" w:afterAutospacing="0"/>
        <w:ind w:left="1843" w:firstLine="1"/>
        <w:jc w:val="both"/>
        <w:textAlignment w:val="baseline"/>
        <w:rPr>
          <w:rFonts w:ascii="Tahoma" w:hAnsi="Tahoma" w:cs="Tahoma"/>
          <w:sz w:val="18"/>
          <w:szCs w:val="18"/>
        </w:rPr>
      </w:pPr>
    </w:p>
    <w:p w:rsidR="00267DA4" w:rsidRPr="001316D9" w:rsidRDefault="00267DA4" w:rsidP="001316D9">
      <w:pPr>
        <w:widowControl w:val="0"/>
        <w:autoSpaceDE w:val="0"/>
        <w:autoSpaceDN w:val="0"/>
        <w:adjustRightInd w:val="0"/>
        <w:spacing w:line="240" w:lineRule="auto"/>
        <w:ind w:left="1843" w:firstLine="1"/>
        <w:jc w:val="both"/>
        <w:rPr>
          <w:rFonts w:ascii="Tahoma" w:hAnsi="Tahoma" w:cs="Tahoma"/>
          <w:sz w:val="18"/>
          <w:szCs w:val="18"/>
          <w:lang w:val="es-MX"/>
        </w:rPr>
      </w:pPr>
      <w:r w:rsidRPr="001316D9">
        <w:rPr>
          <w:rFonts w:ascii="Tahoma" w:hAnsi="Tahoma" w:cs="Tahoma"/>
          <w:sz w:val="18"/>
          <w:szCs w:val="18"/>
          <w:lang w:val="es-MX"/>
        </w:rPr>
        <w:t xml:space="preserve">ACUMULACIÓN DE PRETENSIONES DE </w:t>
      </w:r>
      <w:r w:rsidR="00E57D52" w:rsidRPr="001316D9">
        <w:rPr>
          <w:rFonts w:ascii="Tahoma" w:hAnsi="Tahoma" w:cs="Tahoma"/>
          <w:sz w:val="18"/>
          <w:szCs w:val="18"/>
          <w:lang w:val="es-MX"/>
        </w:rPr>
        <w:t xml:space="preserve">INDEMNIZACIÓN MORATORIA </w:t>
      </w:r>
      <w:r w:rsidRPr="001316D9">
        <w:rPr>
          <w:rFonts w:ascii="Tahoma" w:hAnsi="Tahoma" w:cs="Tahoma"/>
          <w:sz w:val="18"/>
          <w:szCs w:val="18"/>
          <w:lang w:val="es-MX"/>
        </w:rPr>
        <w:t>E</w:t>
      </w:r>
      <w:r w:rsidR="00E57D52" w:rsidRPr="001316D9">
        <w:rPr>
          <w:rFonts w:ascii="Tahoma" w:hAnsi="Tahoma" w:cs="Tahoma"/>
          <w:sz w:val="18"/>
          <w:szCs w:val="18"/>
          <w:lang w:val="es-MX"/>
        </w:rPr>
        <w:t xml:space="preserve"> INDEXACIÓN DE LAS CONDENAS/</w:t>
      </w:r>
      <w:r w:rsidR="00E57D52" w:rsidRPr="001316D9">
        <w:rPr>
          <w:rFonts w:ascii="Tahoma" w:hAnsi="Tahoma" w:cs="Tahoma"/>
          <w:sz w:val="18"/>
          <w:szCs w:val="18"/>
        </w:rPr>
        <w:t xml:space="preserve"> </w:t>
      </w:r>
      <w:r w:rsidR="0031491F" w:rsidRPr="001316D9">
        <w:rPr>
          <w:rFonts w:ascii="Tahoma" w:hAnsi="Tahoma" w:cs="Tahoma"/>
          <w:sz w:val="18"/>
          <w:szCs w:val="18"/>
        </w:rPr>
        <w:t xml:space="preserve">Procedencia </w:t>
      </w:r>
    </w:p>
    <w:p w:rsidR="00AE6640" w:rsidRPr="001316D9" w:rsidRDefault="00AE6640" w:rsidP="001316D9">
      <w:pPr>
        <w:pStyle w:val="paragraph"/>
        <w:spacing w:before="0" w:beforeAutospacing="0" w:after="0" w:afterAutospacing="0"/>
        <w:jc w:val="both"/>
        <w:textAlignment w:val="baseline"/>
        <w:rPr>
          <w:rFonts w:ascii="Tahoma" w:hAnsi="Tahoma" w:cs="Tahoma"/>
          <w:sz w:val="18"/>
          <w:szCs w:val="18"/>
        </w:rPr>
      </w:pPr>
    </w:p>
    <w:p w:rsidR="003E1C47" w:rsidRPr="001316D9" w:rsidRDefault="00AE6640" w:rsidP="001316D9">
      <w:pPr>
        <w:pStyle w:val="paragraph"/>
        <w:spacing w:before="0" w:beforeAutospacing="0" w:after="0" w:afterAutospacing="0"/>
        <w:ind w:left="1843" w:firstLine="1"/>
        <w:jc w:val="both"/>
        <w:textAlignment w:val="baseline"/>
        <w:rPr>
          <w:rFonts w:ascii="Tahoma" w:hAnsi="Tahoma" w:cs="Tahoma"/>
          <w:sz w:val="18"/>
          <w:szCs w:val="18"/>
        </w:rPr>
      </w:pPr>
      <w:r w:rsidRPr="001316D9">
        <w:rPr>
          <w:rFonts w:ascii="Tahoma" w:hAnsi="Tahoma" w:cs="Tahoma"/>
          <w:sz w:val="18"/>
          <w:szCs w:val="18"/>
        </w:rPr>
        <w:t xml:space="preserve">“(…) si bien no es posible condenar paralelamente a la indemnización del artículo 65 del </w:t>
      </w:r>
      <w:proofErr w:type="spellStart"/>
      <w:r w:rsidRPr="001316D9">
        <w:rPr>
          <w:rFonts w:ascii="Tahoma" w:hAnsi="Tahoma" w:cs="Tahoma"/>
          <w:sz w:val="18"/>
          <w:szCs w:val="18"/>
        </w:rPr>
        <w:t>C.S.T</w:t>
      </w:r>
      <w:proofErr w:type="spellEnd"/>
      <w:r w:rsidRPr="001316D9">
        <w:rPr>
          <w:rFonts w:ascii="Tahoma" w:hAnsi="Tahoma" w:cs="Tahoma"/>
          <w:sz w:val="18"/>
          <w:szCs w:val="18"/>
        </w:rPr>
        <w:t>. y a la indexación de las sumas que la generaron, al decidirse el fondo del litigio pueden resultar conceptos a favor del trabajador que no sean objeto de la sanción moratoria y, por tanto, respecto de ellos procede su actualización monetaria como compensación por la pérdida de su poder adquisitivo.”</w:t>
      </w:r>
    </w:p>
    <w:p w:rsidR="00AE6640" w:rsidRPr="001316D9" w:rsidRDefault="00AE6640" w:rsidP="001316D9">
      <w:pPr>
        <w:pStyle w:val="paragraph"/>
        <w:spacing w:before="0" w:beforeAutospacing="0" w:after="0" w:afterAutospacing="0"/>
        <w:ind w:left="1843" w:firstLine="1"/>
        <w:jc w:val="both"/>
        <w:textAlignment w:val="baseline"/>
        <w:rPr>
          <w:rFonts w:ascii="Tahoma" w:hAnsi="Tahoma" w:cs="Tahoma"/>
          <w:sz w:val="18"/>
          <w:szCs w:val="18"/>
        </w:rPr>
      </w:pPr>
    </w:p>
    <w:p w:rsidR="003E1C47" w:rsidRPr="00DA726C" w:rsidRDefault="00AE6640" w:rsidP="00DA726C">
      <w:pPr>
        <w:widowControl w:val="0"/>
        <w:autoSpaceDE w:val="0"/>
        <w:autoSpaceDN w:val="0"/>
        <w:adjustRightInd w:val="0"/>
        <w:spacing w:line="240" w:lineRule="auto"/>
        <w:ind w:left="1843" w:firstLine="1"/>
        <w:jc w:val="both"/>
        <w:rPr>
          <w:rFonts w:ascii="Arial Narrow" w:hAnsi="Arial Narrow" w:cs="Tahoma"/>
          <w:i/>
          <w:sz w:val="16"/>
          <w:szCs w:val="18"/>
          <w:lang w:val="es-MX"/>
        </w:rPr>
      </w:pPr>
      <w:r w:rsidRPr="001316D9">
        <w:rPr>
          <w:rFonts w:ascii="Tahoma" w:hAnsi="Tahoma" w:cs="Tahoma"/>
          <w:sz w:val="16"/>
          <w:szCs w:val="18"/>
          <w:lang w:val="es-MX"/>
        </w:rPr>
        <w:t>Cita: Corte Constitucional, sentencia C-892 de 2009.</w:t>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p>
    <w:p w:rsidR="008441C6" w:rsidRPr="00013247" w:rsidRDefault="008441C6" w:rsidP="00013247">
      <w:pPr>
        <w:pStyle w:val="Ttulo4"/>
        <w:widowControl w:val="0"/>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8441C6" w:rsidRPr="00013247" w:rsidRDefault="008441C6" w:rsidP="00013247">
      <w:pPr>
        <w:pStyle w:val="Ttulo4"/>
        <w:widowControl w:val="0"/>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 xml:space="preserve">SALA </w:t>
      </w:r>
      <w:r w:rsidR="00C52936">
        <w:rPr>
          <w:rFonts w:ascii="Tahoma" w:hAnsi="Tahoma" w:cs="Tahoma"/>
          <w:bCs/>
          <w:szCs w:val="24"/>
          <w:lang w:eastAsia="es-MX"/>
        </w:rPr>
        <w:t xml:space="preserve">DE DECISIÓN </w:t>
      </w:r>
      <w:r w:rsidRPr="00013247">
        <w:rPr>
          <w:rFonts w:ascii="Tahoma" w:hAnsi="Tahoma" w:cs="Tahoma"/>
          <w:bCs/>
          <w:szCs w:val="24"/>
          <w:lang w:eastAsia="es-MX"/>
        </w:rPr>
        <w:t>LABORAL</w:t>
      </w:r>
      <w:r w:rsidR="00C52936">
        <w:rPr>
          <w:rFonts w:ascii="Tahoma" w:hAnsi="Tahoma" w:cs="Tahoma"/>
          <w:bCs/>
          <w:szCs w:val="24"/>
          <w:lang w:eastAsia="es-MX"/>
        </w:rPr>
        <w:t xml:space="preserve"> No. 1</w:t>
      </w:r>
    </w:p>
    <w:p w:rsidR="00890F40" w:rsidRPr="00013247" w:rsidRDefault="00890F40" w:rsidP="00013247">
      <w:pPr>
        <w:spacing w:line="276" w:lineRule="auto"/>
        <w:rPr>
          <w:rFonts w:ascii="Tahoma" w:hAnsi="Tahoma" w:cs="Tahoma"/>
          <w:sz w:val="24"/>
          <w:szCs w:val="24"/>
          <w:lang w:eastAsia="es-MX"/>
        </w:rPr>
      </w:pPr>
    </w:p>
    <w:p w:rsidR="008441C6" w:rsidRPr="00013247" w:rsidRDefault="008441C6" w:rsidP="00013247">
      <w:pPr>
        <w:spacing w:line="276" w:lineRule="auto"/>
        <w:jc w:val="center"/>
        <w:rPr>
          <w:rFonts w:ascii="Tahoma" w:hAnsi="Tahoma" w:cs="Tahoma"/>
          <w:b/>
          <w:bCs/>
          <w:sz w:val="24"/>
          <w:szCs w:val="24"/>
        </w:rPr>
      </w:pPr>
      <w:r w:rsidRPr="00013247">
        <w:rPr>
          <w:rFonts w:ascii="Tahoma" w:hAnsi="Tahoma" w:cs="Tahoma"/>
          <w:bCs/>
          <w:sz w:val="24"/>
          <w:szCs w:val="24"/>
        </w:rPr>
        <w:t>Magistrada Ponente:</w:t>
      </w:r>
      <w:r w:rsidRPr="00013247">
        <w:rPr>
          <w:rFonts w:ascii="Tahoma" w:hAnsi="Tahoma" w:cs="Tahoma"/>
          <w:b/>
          <w:bCs/>
          <w:sz w:val="24"/>
          <w:szCs w:val="24"/>
        </w:rPr>
        <w:t xml:space="preserve"> </w:t>
      </w:r>
      <w:r w:rsidR="00D06F64" w:rsidRPr="00013247">
        <w:rPr>
          <w:rFonts w:ascii="Tahoma" w:hAnsi="Tahoma" w:cs="Tahoma"/>
          <w:b/>
          <w:bCs/>
          <w:sz w:val="24"/>
          <w:szCs w:val="24"/>
        </w:rPr>
        <w:t>Ana Lucía Caicedo Calderón</w:t>
      </w:r>
    </w:p>
    <w:p w:rsidR="008441C6" w:rsidRPr="00013247" w:rsidRDefault="008441C6" w:rsidP="00720C3D">
      <w:pPr>
        <w:pStyle w:val="Sinespaciado"/>
      </w:pPr>
    </w:p>
    <w:p w:rsidR="008441C6" w:rsidRPr="00013247" w:rsidRDefault="003D1E63" w:rsidP="00013247">
      <w:pPr>
        <w:spacing w:line="276" w:lineRule="auto"/>
        <w:jc w:val="center"/>
        <w:rPr>
          <w:rFonts w:ascii="Tahoma" w:hAnsi="Tahoma" w:cs="Tahoma"/>
          <w:b/>
          <w:sz w:val="24"/>
          <w:szCs w:val="24"/>
        </w:rPr>
      </w:pPr>
      <w:r w:rsidRPr="00013247">
        <w:rPr>
          <w:rFonts w:ascii="Tahoma" w:hAnsi="Tahoma" w:cs="Tahoma"/>
          <w:b/>
          <w:sz w:val="24"/>
          <w:szCs w:val="24"/>
        </w:rPr>
        <w:t xml:space="preserve">Acta </w:t>
      </w:r>
      <w:r w:rsidR="008441C6" w:rsidRPr="00013247">
        <w:rPr>
          <w:rFonts w:ascii="Tahoma" w:hAnsi="Tahoma" w:cs="Tahoma"/>
          <w:b/>
          <w:sz w:val="24"/>
          <w:szCs w:val="24"/>
        </w:rPr>
        <w:t>No. ______</w:t>
      </w:r>
    </w:p>
    <w:p w:rsidR="008441C6" w:rsidRPr="00013247" w:rsidRDefault="004A1A78" w:rsidP="00013247">
      <w:pPr>
        <w:spacing w:line="276" w:lineRule="auto"/>
        <w:jc w:val="center"/>
        <w:rPr>
          <w:rFonts w:ascii="Tahoma" w:hAnsi="Tahoma" w:cs="Tahoma"/>
          <w:b/>
          <w:sz w:val="24"/>
          <w:szCs w:val="24"/>
        </w:rPr>
      </w:pPr>
      <w:r>
        <w:rPr>
          <w:rFonts w:ascii="Tahoma" w:hAnsi="Tahoma" w:cs="Tahoma"/>
          <w:b/>
          <w:sz w:val="24"/>
          <w:szCs w:val="24"/>
        </w:rPr>
        <w:t>(Marzo</w:t>
      </w:r>
      <w:r w:rsidR="00CD65BB" w:rsidRPr="00013247">
        <w:rPr>
          <w:rFonts w:ascii="Tahoma" w:hAnsi="Tahoma" w:cs="Tahoma"/>
          <w:b/>
          <w:sz w:val="24"/>
          <w:szCs w:val="24"/>
        </w:rPr>
        <w:t xml:space="preserve"> </w:t>
      </w:r>
      <w:r>
        <w:rPr>
          <w:rFonts w:ascii="Tahoma" w:hAnsi="Tahoma" w:cs="Tahoma"/>
          <w:b/>
          <w:sz w:val="24"/>
          <w:szCs w:val="24"/>
        </w:rPr>
        <w:t>1</w:t>
      </w:r>
      <w:r w:rsidR="008441C6" w:rsidRPr="00013247">
        <w:rPr>
          <w:rFonts w:ascii="Tahoma" w:hAnsi="Tahoma" w:cs="Tahoma"/>
          <w:b/>
          <w:sz w:val="24"/>
          <w:szCs w:val="24"/>
        </w:rPr>
        <w:t>1 de 201</w:t>
      </w:r>
      <w:r>
        <w:rPr>
          <w:rFonts w:ascii="Tahoma" w:hAnsi="Tahoma" w:cs="Tahoma"/>
          <w:b/>
          <w:sz w:val="24"/>
          <w:szCs w:val="24"/>
        </w:rPr>
        <w:t>6</w:t>
      </w:r>
      <w:r w:rsidR="008441C6" w:rsidRPr="00013247">
        <w:rPr>
          <w:rFonts w:ascii="Tahoma" w:hAnsi="Tahoma" w:cs="Tahoma"/>
          <w:b/>
          <w:sz w:val="24"/>
          <w:szCs w:val="24"/>
        </w:rPr>
        <w:t>)</w:t>
      </w:r>
    </w:p>
    <w:p w:rsidR="008441C6" w:rsidRPr="00013247" w:rsidRDefault="008441C6" w:rsidP="00013247">
      <w:pPr>
        <w:spacing w:line="276" w:lineRule="auto"/>
        <w:jc w:val="center"/>
        <w:rPr>
          <w:rFonts w:ascii="Tahoma" w:hAnsi="Tahoma" w:cs="Tahoma"/>
          <w:b/>
          <w:sz w:val="24"/>
          <w:szCs w:val="24"/>
        </w:rPr>
      </w:pPr>
    </w:p>
    <w:p w:rsidR="008441C6" w:rsidRPr="00C52936" w:rsidRDefault="00013247" w:rsidP="00013247">
      <w:pPr>
        <w:spacing w:line="276" w:lineRule="auto"/>
        <w:jc w:val="center"/>
        <w:rPr>
          <w:rFonts w:ascii="Tahoma" w:hAnsi="Tahoma" w:cs="Tahoma"/>
          <w:b/>
        </w:rPr>
      </w:pPr>
      <w:r w:rsidRPr="00C52936">
        <w:rPr>
          <w:rFonts w:ascii="Tahoma" w:hAnsi="Tahoma" w:cs="Tahoma"/>
          <w:b/>
        </w:rPr>
        <w:t xml:space="preserve">Sistema oral </w:t>
      </w:r>
      <w:r w:rsidR="003D1E63" w:rsidRPr="00C52936">
        <w:rPr>
          <w:rFonts w:ascii="Tahoma" w:hAnsi="Tahoma" w:cs="Tahoma"/>
          <w:b/>
        </w:rPr>
        <w:t xml:space="preserve">- </w:t>
      </w:r>
      <w:r w:rsidRPr="00C52936">
        <w:rPr>
          <w:rFonts w:ascii="Tahoma" w:hAnsi="Tahoma" w:cs="Tahoma"/>
          <w:b/>
        </w:rPr>
        <w:t>audiencia para proferir auto interlocutorio</w:t>
      </w:r>
    </w:p>
    <w:p w:rsidR="008441C6" w:rsidRPr="00C52936" w:rsidRDefault="008441C6" w:rsidP="00013247">
      <w:pPr>
        <w:pStyle w:val="Sinespaciado"/>
        <w:spacing w:line="276" w:lineRule="auto"/>
        <w:rPr>
          <w:rFonts w:ascii="Tahoma" w:hAnsi="Tahoma" w:cs="Tahoma"/>
        </w:rPr>
      </w:pPr>
    </w:p>
    <w:p w:rsidR="008441C6" w:rsidRPr="00C52936" w:rsidRDefault="008441C6" w:rsidP="00013247">
      <w:pPr>
        <w:widowControl w:val="0"/>
        <w:autoSpaceDE w:val="0"/>
        <w:autoSpaceDN w:val="0"/>
        <w:adjustRightInd w:val="0"/>
        <w:spacing w:line="276" w:lineRule="auto"/>
        <w:jc w:val="both"/>
        <w:rPr>
          <w:rFonts w:ascii="Tahoma" w:hAnsi="Tahoma" w:cs="Tahoma"/>
          <w:b/>
          <w:lang w:val="es-CO"/>
        </w:rPr>
      </w:pPr>
      <w:r w:rsidRPr="00C52936">
        <w:rPr>
          <w:rFonts w:ascii="Tahoma" w:hAnsi="Tahoma" w:cs="Tahoma"/>
        </w:rPr>
        <w:tab/>
      </w:r>
      <w:r w:rsidR="004A1A78" w:rsidRPr="00C52936">
        <w:rPr>
          <w:rFonts w:ascii="Tahoma" w:hAnsi="Tahoma" w:cs="Tahoma"/>
        </w:rPr>
        <w:t xml:space="preserve">En la fecha, siendo las </w:t>
      </w:r>
      <w:r w:rsidR="00936772" w:rsidRPr="00C52936">
        <w:rPr>
          <w:rFonts w:ascii="Tahoma" w:hAnsi="Tahoma" w:cs="Tahoma"/>
        </w:rPr>
        <w:t>______</w:t>
      </w:r>
      <w:r w:rsidR="004A1A78" w:rsidRPr="00C52936">
        <w:rPr>
          <w:rFonts w:ascii="Tahoma" w:hAnsi="Tahoma" w:cs="Tahoma"/>
        </w:rPr>
        <w:t xml:space="preserve"> de la </w:t>
      </w:r>
      <w:r w:rsidR="00936772" w:rsidRPr="00C52936">
        <w:rPr>
          <w:rFonts w:ascii="Tahoma" w:hAnsi="Tahoma" w:cs="Tahoma"/>
        </w:rPr>
        <w:t>mañana</w:t>
      </w:r>
      <w:r w:rsidR="004A1A78" w:rsidRPr="00C52936">
        <w:rPr>
          <w:rFonts w:ascii="Tahoma" w:hAnsi="Tahoma" w:cs="Tahoma"/>
        </w:rPr>
        <w:t xml:space="preserve"> (</w:t>
      </w:r>
      <w:r w:rsidR="00936772" w:rsidRPr="00C52936">
        <w:rPr>
          <w:rFonts w:ascii="Tahoma" w:hAnsi="Tahoma" w:cs="Tahoma"/>
        </w:rPr>
        <w:t>_</w:t>
      </w:r>
      <w:r w:rsidR="004A1A78" w:rsidRPr="00C52936">
        <w:rPr>
          <w:rFonts w:ascii="Tahoma" w:hAnsi="Tahoma" w:cs="Tahoma"/>
        </w:rPr>
        <w:t>:</w:t>
      </w:r>
      <w:r w:rsidR="00936772" w:rsidRPr="00C52936">
        <w:rPr>
          <w:rFonts w:ascii="Tahoma" w:hAnsi="Tahoma" w:cs="Tahoma"/>
        </w:rPr>
        <w:t>__</w:t>
      </w:r>
      <w:r w:rsidR="004A1A78" w:rsidRPr="00C52936">
        <w:rPr>
          <w:rFonts w:ascii="Tahoma" w:hAnsi="Tahoma" w:cs="Tahoma"/>
        </w:rPr>
        <w:t xml:space="preserve"> a.m.), la Sala de Decisión Laboral </w:t>
      </w:r>
      <w:r w:rsidR="00C52936" w:rsidRPr="00C52936">
        <w:rPr>
          <w:rFonts w:ascii="Tahoma" w:hAnsi="Tahoma" w:cs="Tahoma"/>
        </w:rPr>
        <w:t xml:space="preserve">No. 1 </w:t>
      </w:r>
      <w:r w:rsidR="004A1A78" w:rsidRPr="00C52936">
        <w:rPr>
          <w:rFonts w:ascii="Tahoma" w:hAnsi="Tahoma" w:cs="Tahoma"/>
        </w:rPr>
        <w:t>del Tribunal Superior de Pereira procede a desatar la</w:t>
      </w:r>
      <w:r w:rsidR="009F64FE" w:rsidRPr="00C52936">
        <w:rPr>
          <w:rFonts w:ascii="Tahoma" w:hAnsi="Tahoma" w:cs="Tahoma"/>
        </w:rPr>
        <w:t>s</w:t>
      </w:r>
      <w:r w:rsidR="004A1A78" w:rsidRPr="00C52936">
        <w:rPr>
          <w:rFonts w:ascii="Tahoma" w:hAnsi="Tahoma" w:cs="Tahoma"/>
        </w:rPr>
        <w:t xml:space="preserve"> alzada</w:t>
      </w:r>
      <w:r w:rsidR="009F64FE" w:rsidRPr="00C52936">
        <w:rPr>
          <w:rFonts w:ascii="Tahoma" w:hAnsi="Tahoma" w:cs="Tahoma"/>
        </w:rPr>
        <w:t>s</w:t>
      </w:r>
      <w:r w:rsidR="004A1A78" w:rsidRPr="00C52936">
        <w:rPr>
          <w:rFonts w:ascii="Tahoma" w:hAnsi="Tahoma" w:cs="Tahoma"/>
        </w:rPr>
        <w:t xml:space="preserve"> incoada</w:t>
      </w:r>
      <w:r w:rsidR="009F64FE" w:rsidRPr="00C52936">
        <w:rPr>
          <w:rFonts w:ascii="Tahoma" w:hAnsi="Tahoma" w:cs="Tahoma"/>
        </w:rPr>
        <w:t xml:space="preserve">s </w:t>
      </w:r>
      <w:r w:rsidR="000331E4" w:rsidRPr="00C52936">
        <w:rPr>
          <w:rFonts w:ascii="Tahoma" w:hAnsi="Tahoma" w:cs="Tahoma"/>
        </w:rPr>
        <w:t xml:space="preserve">por las parte demandante y demandada </w:t>
      </w:r>
      <w:r w:rsidR="009F64FE" w:rsidRPr="00C52936">
        <w:rPr>
          <w:rFonts w:ascii="Tahoma" w:hAnsi="Tahoma" w:cs="Tahoma"/>
        </w:rPr>
        <w:t xml:space="preserve">contra </w:t>
      </w:r>
      <w:r w:rsidR="00936772" w:rsidRPr="00C52936">
        <w:rPr>
          <w:rFonts w:ascii="Tahoma" w:hAnsi="Tahoma" w:cs="Tahoma"/>
        </w:rPr>
        <w:t>los</w:t>
      </w:r>
      <w:r w:rsidR="004A1A78" w:rsidRPr="00C52936">
        <w:rPr>
          <w:rFonts w:ascii="Tahoma" w:hAnsi="Tahoma" w:cs="Tahoma"/>
        </w:rPr>
        <w:t xml:space="preserve"> </w:t>
      </w:r>
      <w:r w:rsidR="00936772" w:rsidRPr="00C52936">
        <w:rPr>
          <w:rFonts w:ascii="Tahoma" w:hAnsi="Tahoma" w:cs="Tahoma"/>
        </w:rPr>
        <w:t>autos proferidos el 8 de septiembre de 2015, me</w:t>
      </w:r>
      <w:r w:rsidR="009F64FE" w:rsidRPr="00C52936">
        <w:rPr>
          <w:rFonts w:ascii="Tahoma" w:hAnsi="Tahoma" w:cs="Tahoma"/>
        </w:rPr>
        <w:t xml:space="preserve">diante </w:t>
      </w:r>
      <w:r w:rsidR="00936772" w:rsidRPr="00C52936">
        <w:rPr>
          <w:rFonts w:ascii="Tahoma" w:hAnsi="Tahoma" w:cs="Tahoma"/>
        </w:rPr>
        <w:t xml:space="preserve">los </w:t>
      </w:r>
      <w:r w:rsidR="009F64FE" w:rsidRPr="00C52936">
        <w:rPr>
          <w:rFonts w:ascii="Tahoma" w:hAnsi="Tahoma" w:cs="Tahoma"/>
        </w:rPr>
        <w:t>cual</w:t>
      </w:r>
      <w:r w:rsidR="00936772" w:rsidRPr="00C52936">
        <w:rPr>
          <w:rFonts w:ascii="Tahoma" w:hAnsi="Tahoma" w:cs="Tahoma"/>
        </w:rPr>
        <w:t>es</w:t>
      </w:r>
      <w:r w:rsidR="009F64FE" w:rsidRPr="00C52936">
        <w:rPr>
          <w:rFonts w:ascii="Tahoma" w:hAnsi="Tahoma" w:cs="Tahoma"/>
        </w:rPr>
        <w:t xml:space="preserve"> se aplicó la sanción procesal por inasistencia injustificada a la audiencia del artículo 77 del Código Procesal Laboral y </w:t>
      </w:r>
      <w:r w:rsidR="00936772" w:rsidRPr="00C52936">
        <w:rPr>
          <w:rFonts w:ascii="Tahoma" w:hAnsi="Tahoma" w:cs="Tahoma"/>
        </w:rPr>
        <w:t xml:space="preserve">se </w:t>
      </w:r>
      <w:r w:rsidR="009F64FE" w:rsidRPr="00C52936">
        <w:rPr>
          <w:rFonts w:ascii="Tahoma" w:hAnsi="Tahoma" w:cs="Tahoma"/>
        </w:rPr>
        <w:t>declaró probada la excepción previa de indebida acumulación de pretensiones</w:t>
      </w:r>
      <w:r w:rsidR="004A1A78" w:rsidRPr="00C52936">
        <w:rPr>
          <w:rFonts w:ascii="Tahoma" w:hAnsi="Tahoma" w:cs="Tahoma"/>
        </w:rPr>
        <w:t xml:space="preserve">, dentro del proceso ordinario laboral adelantado por </w:t>
      </w:r>
      <w:r w:rsidR="009F64FE" w:rsidRPr="00C52936">
        <w:rPr>
          <w:rFonts w:ascii="Tahoma" w:hAnsi="Tahoma" w:cs="Tahoma"/>
        </w:rPr>
        <w:t>Ismael Pacheco Rincón</w:t>
      </w:r>
      <w:r w:rsidR="004A1A78" w:rsidRPr="00C52936">
        <w:rPr>
          <w:rFonts w:ascii="Tahoma" w:hAnsi="Tahoma" w:cs="Tahoma"/>
        </w:rPr>
        <w:t xml:space="preserve"> en contra de </w:t>
      </w:r>
      <w:r w:rsidR="009F64FE" w:rsidRPr="00C52936">
        <w:rPr>
          <w:rFonts w:ascii="Tahoma" w:hAnsi="Tahoma" w:cs="Tahoma"/>
        </w:rPr>
        <w:t>Estudio de Moda S.A.</w:t>
      </w:r>
    </w:p>
    <w:p w:rsidR="00A24EB0" w:rsidRPr="00C52936" w:rsidRDefault="00A24EB0" w:rsidP="001A1881">
      <w:pPr>
        <w:pStyle w:val="Sinespaciado"/>
      </w:pPr>
    </w:p>
    <w:p w:rsidR="008441C6" w:rsidRPr="00C52936" w:rsidRDefault="008441C6" w:rsidP="00013247">
      <w:pPr>
        <w:widowControl w:val="0"/>
        <w:autoSpaceDE w:val="0"/>
        <w:autoSpaceDN w:val="0"/>
        <w:adjustRightInd w:val="0"/>
        <w:spacing w:line="276" w:lineRule="auto"/>
        <w:jc w:val="both"/>
        <w:rPr>
          <w:rFonts w:ascii="Tahoma" w:hAnsi="Tahoma" w:cs="Tahoma"/>
          <w:lang w:val="es-ES_tradnl"/>
        </w:rPr>
      </w:pPr>
      <w:r w:rsidRPr="00C52936">
        <w:rPr>
          <w:rFonts w:ascii="Tahoma" w:hAnsi="Tahoma" w:cs="Tahoma"/>
          <w:lang w:val="es-ES_tradnl"/>
        </w:rPr>
        <w:tab/>
        <w:t xml:space="preserve">Para el efecto, se verifica la asistencia de las partes a la presente diligencia: Por la parte demandante…, </w:t>
      </w:r>
      <w:r w:rsidR="003D1E63" w:rsidRPr="00C52936">
        <w:rPr>
          <w:rFonts w:ascii="Tahoma" w:hAnsi="Tahoma" w:cs="Tahoma"/>
          <w:lang w:val="es-ES_tradnl"/>
        </w:rPr>
        <w:t>p</w:t>
      </w:r>
      <w:r w:rsidRPr="00C52936">
        <w:rPr>
          <w:rFonts w:ascii="Tahoma" w:hAnsi="Tahoma" w:cs="Tahoma"/>
          <w:lang w:val="es-ES_tradnl"/>
        </w:rPr>
        <w:t>or la demandada…</w:t>
      </w:r>
    </w:p>
    <w:p w:rsidR="008441C6" w:rsidRPr="00C52936" w:rsidRDefault="008441C6" w:rsidP="009A437D">
      <w:pPr>
        <w:pStyle w:val="Sinespaciado"/>
      </w:pPr>
    </w:p>
    <w:p w:rsidR="008441C6" w:rsidRPr="00C52936" w:rsidRDefault="008441C6" w:rsidP="00013247">
      <w:pPr>
        <w:widowControl w:val="0"/>
        <w:autoSpaceDE w:val="0"/>
        <w:autoSpaceDN w:val="0"/>
        <w:adjustRightInd w:val="0"/>
        <w:spacing w:line="276" w:lineRule="auto"/>
        <w:jc w:val="center"/>
        <w:rPr>
          <w:rFonts w:ascii="Tahoma" w:hAnsi="Tahoma" w:cs="Tahoma"/>
          <w:b/>
        </w:rPr>
      </w:pPr>
      <w:r w:rsidRPr="00C52936">
        <w:rPr>
          <w:rFonts w:ascii="Tahoma" w:hAnsi="Tahoma" w:cs="Tahoma"/>
        </w:rPr>
        <w:tab/>
      </w:r>
      <w:r w:rsidR="00013247" w:rsidRPr="00C52936">
        <w:rPr>
          <w:rFonts w:ascii="Tahoma" w:hAnsi="Tahoma" w:cs="Tahoma"/>
          <w:b/>
        </w:rPr>
        <w:t>Alegatos de conclusión</w:t>
      </w:r>
    </w:p>
    <w:p w:rsidR="008441C6" w:rsidRPr="00C52936" w:rsidRDefault="008441C6" w:rsidP="009A437D">
      <w:pPr>
        <w:pStyle w:val="Sinespaciado"/>
        <w:rPr>
          <w:rFonts w:ascii="Tahoma" w:hAnsi="Tahoma" w:cs="Tahoma"/>
        </w:rPr>
      </w:pPr>
    </w:p>
    <w:p w:rsidR="00A24EB0" w:rsidRPr="00C52936" w:rsidRDefault="008441C6" w:rsidP="00013247">
      <w:pPr>
        <w:spacing w:line="276" w:lineRule="auto"/>
        <w:jc w:val="both"/>
        <w:rPr>
          <w:rFonts w:ascii="Tahoma" w:hAnsi="Tahoma" w:cs="Tahoma"/>
          <w:lang w:val="es-ES_tradnl"/>
        </w:rPr>
      </w:pPr>
      <w:r w:rsidRPr="00C52936">
        <w:rPr>
          <w:rFonts w:ascii="Tahoma" w:hAnsi="Tahoma" w:cs="Tahoma"/>
          <w:lang w:val="es-ES_tradnl"/>
        </w:rPr>
        <w:tab/>
        <w:t xml:space="preserve">De conformidad con el artículo 82 del </w:t>
      </w:r>
      <w:proofErr w:type="spellStart"/>
      <w:r w:rsidRPr="00C52936">
        <w:rPr>
          <w:rFonts w:ascii="Tahoma" w:hAnsi="Tahoma" w:cs="Tahoma"/>
          <w:lang w:val="es-ES_tradnl"/>
        </w:rPr>
        <w:t>C.P.T</w:t>
      </w:r>
      <w:proofErr w:type="spellEnd"/>
      <w:r w:rsidRPr="00C52936">
        <w:rPr>
          <w:rFonts w:ascii="Tahoma" w:hAnsi="Tahoma" w:cs="Tahoma"/>
          <w:lang w:val="es-ES_tradnl"/>
        </w:rPr>
        <w:t xml:space="preserve"> y de la S.S., modificado por el artículo 13 de la Ley 1149 de 2007, se concede el uso de la palabra a las partes para que presenten sus alegatos de conclusión…Por la parte demandante…Por la parte demandada…</w:t>
      </w:r>
    </w:p>
    <w:p w:rsidR="00890F40" w:rsidRPr="00C52936" w:rsidRDefault="00890F40" w:rsidP="009A437D">
      <w:pPr>
        <w:pStyle w:val="Sinespaciado"/>
        <w:rPr>
          <w:rFonts w:ascii="Tahoma" w:hAnsi="Tahoma" w:cs="Tahoma"/>
        </w:rPr>
      </w:pPr>
    </w:p>
    <w:p w:rsidR="00D114BE" w:rsidRPr="00C52936" w:rsidRDefault="00013247" w:rsidP="00013247">
      <w:pPr>
        <w:pStyle w:val="Prrafodelista"/>
        <w:numPr>
          <w:ilvl w:val="0"/>
          <w:numId w:val="1"/>
        </w:numPr>
        <w:spacing w:line="276" w:lineRule="auto"/>
        <w:ind w:left="0" w:firstLine="426"/>
        <w:jc w:val="center"/>
        <w:rPr>
          <w:rFonts w:ascii="Tahoma" w:hAnsi="Tahoma" w:cs="Tahoma"/>
          <w:b/>
          <w:lang w:val="es-CO"/>
        </w:rPr>
      </w:pPr>
      <w:r w:rsidRPr="00C52936">
        <w:rPr>
          <w:rFonts w:ascii="Tahoma" w:hAnsi="Tahoma" w:cs="Tahoma"/>
          <w:b/>
          <w:lang w:val="es-CO"/>
        </w:rPr>
        <w:t>Antecedentes procesales</w:t>
      </w:r>
    </w:p>
    <w:p w:rsidR="00890F40" w:rsidRPr="00C52936" w:rsidRDefault="00890F40" w:rsidP="009A437D">
      <w:pPr>
        <w:pStyle w:val="Sinespaciado"/>
        <w:rPr>
          <w:lang w:val="es-CO"/>
        </w:rPr>
      </w:pPr>
    </w:p>
    <w:p w:rsidR="005F54A2" w:rsidRDefault="005B100D"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 xml:space="preserve">El señor </w:t>
      </w:r>
      <w:r w:rsidR="00191537" w:rsidRPr="00C52936">
        <w:rPr>
          <w:rFonts w:ascii="Tahoma" w:hAnsi="Tahoma" w:cs="Tahoma"/>
          <w:lang w:val="es-CO"/>
        </w:rPr>
        <w:t xml:space="preserve">Ismael Pacheco Rincón presentó demanda ordinaria laboral en contra de Estudio de Moda </w:t>
      </w:r>
      <w:proofErr w:type="spellStart"/>
      <w:r w:rsidR="00191537" w:rsidRPr="00C52936">
        <w:rPr>
          <w:rFonts w:ascii="Tahoma" w:hAnsi="Tahoma" w:cs="Tahoma"/>
          <w:lang w:val="es-CO"/>
        </w:rPr>
        <w:t>S.A</w:t>
      </w:r>
      <w:proofErr w:type="spellEnd"/>
      <w:r w:rsidR="00C80335" w:rsidRPr="00C52936">
        <w:rPr>
          <w:rFonts w:ascii="Tahoma" w:hAnsi="Tahoma" w:cs="Tahoma"/>
          <w:lang w:val="es-CO"/>
        </w:rPr>
        <w:t xml:space="preserve">, </w:t>
      </w:r>
      <w:r w:rsidR="00191537" w:rsidRPr="00C52936">
        <w:rPr>
          <w:rFonts w:ascii="Tahoma" w:hAnsi="Tahoma" w:cs="Tahoma"/>
          <w:lang w:val="es-CO"/>
        </w:rPr>
        <w:t xml:space="preserve">con </w:t>
      </w:r>
      <w:r w:rsidR="00C80335" w:rsidRPr="00C52936">
        <w:rPr>
          <w:rFonts w:ascii="Tahoma" w:hAnsi="Tahoma" w:cs="Tahoma"/>
          <w:lang w:val="es-CO"/>
        </w:rPr>
        <w:t xml:space="preserve">el fin de que </w:t>
      </w:r>
      <w:r w:rsidR="00191537" w:rsidRPr="00C52936">
        <w:rPr>
          <w:rFonts w:ascii="Tahoma" w:hAnsi="Tahoma" w:cs="Tahoma"/>
          <w:lang w:val="es-CO"/>
        </w:rPr>
        <w:t>se condenara a la demandada</w:t>
      </w:r>
      <w:r w:rsidR="00C80335" w:rsidRPr="00C52936">
        <w:rPr>
          <w:rFonts w:ascii="Tahoma" w:hAnsi="Tahoma" w:cs="Tahoma"/>
          <w:lang w:val="es-CO"/>
        </w:rPr>
        <w:t xml:space="preserve">, entre otras, </w:t>
      </w:r>
      <w:r w:rsidR="00191537" w:rsidRPr="00C52936">
        <w:rPr>
          <w:rFonts w:ascii="Tahoma" w:hAnsi="Tahoma" w:cs="Tahoma"/>
          <w:lang w:val="es-CO"/>
        </w:rPr>
        <w:t>al pago de la indemnización moratoria consagrada en el artículo 65 del Código Sustantivo del Trabajo</w:t>
      </w:r>
      <w:r w:rsidR="00C80335" w:rsidRPr="00C52936">
        <w:rPr>
          <w:rFonts w:ascii="Tahoma" w:hAnsi="Tahoma" w:cs="Tahoma"/>
          <w:lang w:val="es-CO"/>
        </w:rPr>
        <w:t>,</w:t>
      </w:r>
      <w:r w:rsidR="00191537" w:rsidRPr="00C52936">
        <w:rPr>
          <w:rFonts w:ascii="Tahoma" w:hAnsi="Tahoma" w:cs="Tahoma"/>
          <w:lang w:val="es-CO"/>
        </w:rPr>
        <w:t xml:space="preserve"> por la cancelación incompleta de acreencias laborales a la terminación del vínculo laboral, así como a</w:t>
      </w:r>
      <w:r w:rsidR="000331E4" w:rsidRPr="00C52936">
        <w:rPr>
          <w:rFonts w:ascii="Tahoma" w:hAnsi="Tahoma" w:cs="Tahoma"/>
          <w:lang w:val="es-CO"/>
        </w:rPr>
        <w:t xml:space="preserve">l pago de </w:t>
      </w:r>
      <w:r w:rsidR="00191537" w:rsidRPr="00C52936">
        <w:rPr>
          <w:rFonts w:ascii="Tahoma" w:hAnsi="Tahoma" w:cs="Tahoma"/>
          <w:lang w:val="es-CO"/>
        </w:rPr>
        <w:t xml:space="preserve">las sumas </w:t>
      </w:r>
      <w:r w:rsidR="00191537" w:rsidRPr="00C52936">
        <w:rPr>
          <w:rFonts w:ascii="Tahoma" w:hAnsi="Tahoma" w:cs="Tahoma"/>
          <w:lang w:val="es-CO"/>
        </w:rPr>
        <w:lastRenderedPageBreak/>
        <w:t>debidament</w:t>
      </w:r>
      <w:r w:rsidR="002042E8" w:rsidRPr="00C52936">
        <w:rPr>
          <w:rFonts w:ascii="Tahoma" w:hAnsi="Tahoma" w:cs="Tahoma"/>
          <w:lang w:val="es-CO"/>
        </w:rPr>
        <w:t>e ind</w:t>
      </w:r>
      <w:r w:rsidR="001A1881" w:rsidRPr="00C52936">
        <w:rPr>
          <w:rFonts w:ascii="Tahoma" w:hAnsi="Tahoma" w:cs="Tahoma"/>
          <w:lang w:val="es-CO"/>
        </w:rPr>
        <w:t>exadas</w:t>
      </w:r>
      <w:r w:rsidR="000331E4" w:rsidRPr="00C52936">
        <w:rPr>
          <w:rFonts w:ascii="Tahoma" w:hAnsi="Tahoma" w:cs="Tahoma"/>
          <w:lang w:val="es-CO"/>
        </w:rPr>
        <w:t>;</w:t>
      </w:r>
      <w:r w:rsidR="001A1881" w:rsidRPr="00C52936">
        <w:rPr>
          <w:rFonts w:ascii="Tahoma" w:hAnsi="Tahoma" w:cs="Tahoma"/>
          <w:lang w:val="es-CO"/>
        </w:rPr>
        <w:t xml:space="preserve"> pretensiones que plasmó</w:t>
      </w:r>
      <w:r w:rsidR="007D5F3B" w:rsidRPr="00C52936">
        <w:rPr>
          <w:rFonts w:ascii="Tahoma" w:hAnsi="Tahoma" w:cs="Tahoma"/>
          <w:lang w:val="es-CO"/>
        </w:rPr>
        <w:t xml:space="preserve"> no solo </w:t>
      </w:r>
      <w:r w:rsidR="001A1881" w:rsidRPr="00C52936">
        <w:rPr>
          <w:rFonts w:ascii="Tahoma" w:hAnsi="Tahoma" w:cs="Tahoma"/>
          <w:lang w:val="es-CO"/>
        </w:rPr>
        <w:t>como principales</w:t>
      </w:r>
      <w:r w:rsidR="002042E8" w:rsidRPr="00C52936">
        <w:rPr>
          <w:rFonts w:ascii="Tahoma" w:hAnsi="Tahoma" w:cs="Tahoma"/>
          <w:lang w:val="es-CO"/>
        </w:rPr>
        <w:t xml:space="preserve"> </w:t>
      </w:r>
      <w:r w:rsidR="007D5F3B" w:rsidRPr="00C52936">
        <w:rPr>
          <w:rFonts w:ascii="Tahoma" w:hAnsi="Tahoma" w:cs="Tahoma"/>
          <w:lang w:val="es-CO"/>
        </w:rPr>
        <w:t xml:space="preserve">sino también como </w:t>
      </w:r>
      <w:r w:rsidR="002042E8" w:rsidRPr="00C52936">
        <w:rPr>
          <w:rFonts w:ascii="Tahoma" w:hAnsi="Tahoma" w:cs="Tahoma"/>
          <w:lang w:val="es-CO"/>
        </w:rPr>
        <w:t>subsidiaria</w:t>
      </w:r>
      <w:r w:rsidR="001A1881" w:rsidRPr="00C52936">
        <w:rPr>
          <w:rFonts w:ascii="Tahoma" w:hAnsi="Tahoma" w:cs="Tahoma"/>
          <w:lang w:val="es-CO"/>
        </w:rPr>
        <w:t>s</w:t>
      </w:r>
      <w:r w:rsidR="002042E8" w:rsidRPr="00C52936">
        <w:rPr>
          <w:rFonts w:ascii="Tahoma" w:hAnsi="Tahoma" w:cs="Tahoma"/>
          <w:lang w:val="es-CO"/>
        </w:rPr>
        <w:t>.</w:t>
      </w:r>
    </w:p>
    <w:p w:rsidR="00926A46" w:rsidRPr="00C52936" w:rsidRDefault="00926A46" w:rsidP="002042E8">
      <w:pPr>
        <w:widowControl w:val="0"/>
        <w:autoSpaceDE w:val="0"/>
        <w:autoSpaceDN w:val="0"/>
        <w:adjustRightInd w:val="0"/>
        <w:spacing w:line="276" w:lineRule="auto"/>
        <w:ind w:firstLine="709"/>
        <w:jc w:val="both"/>
        <w:rPr>
          <w:rFonts w:ascii="Tahoma" w:hAnsi="Tahoma" w:cs="Tahoma"/>
          <w:lang w:val="es-CO"/>
        </w:rPr>
      </w:pPr>
    </w:p>
    <w:p w:rsidR="00191537" w:rsidRPr="00C52936" w:rsidRDefault="00191537"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 xml:space="preserve">Estudio de Moda S.A. al contestar la demanda propuso la excepción previa de </w:t>
      </w:r>
      <w:r w:rsidR="000331E4" w:rsidRPr="00C52936">
        <w:rPr>
          <w:rFonts w:ascii="Tahoma" w:hAnsi="Tahoma" w:cs="Tahoma"/>
          <w:i/>
          <w:lang w:val="es-CO"/>
        </w:rPr>
        <w:t>“</w:t>
      </w:r>
      <w:r w:rsidRPr="00C52936">
        <w:rPr>
          <w:rFonts w:ascii="Tahoma" w:hAnsi="Tahoma" w:cs="Tahoma"/>
          <w:i/>
          <w:lang w:val="es-CO"/>
        </w:rPr>
        <w:t>indebida</w:t>
      </w:r>
      <w:r w:rsidR="002042E8" w:rsidRPr="00C52936">
        <w:rPr>
          <w:rFonts w:ascii="Tahoma" w:hAnsi="Tahoma" w:cs="Tahoma"/>
          <w:i/>
          <w:lang w:val="es-CO"/>
        </w:rPr>
        <w:t xml:space="preserve"> acumulación de pretensiones</w:t>
      </w:r>
      <w:r w:rsidR="000331E4" w:rsidRPr="00C52936">
        <w:rPr>
          <w:rFonts w:ascii="Tahoma" w:hAnsi="Tahoma" w:cs="Tahoma"/>
          <w:i/>
          <w:lang w:val="es-CO"/>
        </w:rPr>
        <w:t>”</w:t>
      </w:r>
      <w:r w:rsidR="000331E4" w:rsidRPr="00C52936">
        <w:rPr>
          <w:rFonts w:ascii="Tahoma" w:hAnsi="Tahoma" w:cs="Tahoma"/>
          <w:lang w:val="es-CO"/>
        </w:rPr>
        <w:t xml:space="preserve">, </w:t>
      </w:r>
      <w:r w:rsidR="002042E8" w:rsidRPr="00C52936">
        <w:rPr>
          <w:rFonts w:ascii="Tahoma" w:hAnsi="Tahoma" w:cs="Tahoma"/>
          <w:lang w:val="es-CO"/>
        </w:rPr>
        <w:t xml:space="preserve">bajo el argumento </w:t>
      </w:r>
      <w:r w:rsidR="00C52936" w:rsidRPr="00C52936">
        <w:rPr>
          <w:rFonts w:ascii="Tahoma" w:hAnsi="Tahoma" w:cs="Tahoma"/>
          <w:lang w:val="es-CO"/>
        </w:rPr>
        <w:t xml:space="preserve">de </w:t>
      </w:r>
      <w:r w:rsidR="002042E8" w:rsidRPr="00C52936">
        <w:rPr>
          <w:rFonts w:ascii="Tahoma" w:hAnsi="Tahoma" w:cs="Tahoma"/>
          <w:lang w:val="es-CO"/>
        </w:rPr>
        <w:t xml:space="preserve">que el actor presentó como pretensiones principales la indemnización del artículo 65 del </w:t>
      </w:r>
      <w:proofErr w:type="spellStart"/>
      <w:r w:rsidR="002042E8" w:rsidRPr="00C52936">
        <w:rPr>
          <w:rFonts w:ascii="Tahoma" w:hAnsi="Tahoma" w:cs="Tahoma"/>
          <w:lang w:val="es-CO"/>
        </w:rPr>
        <w:t>CST</w:t>
      </w:r>
      <w:proofErr w:type="spellEnd"/>
      <w:r w:rsidR="002042E8" w:rsidRPr="00C52936">
        <w:rPr>
          <w:rFonts w:ascii="Tahoma" w:hAnsi="Tahoma" w:cs="Tahoma"/>
          <w:lang w:val="es-CO"/>
        </w:rPr>
        <w:t xml:space="preserve"> y la inde</w:t>
      </w:r>
      <w:r w:rsidR="000331E4" w:rsidRPr="00C52936">
        <w:rPr>
          <w:rFonts w:ascii="Tahoma" w:hAnsi="Tahoma" w:cs="Tahoma"/>
          <w:lang w:val="es-CO"/>
        </w:rPr>
        <w:t xml:space="preserve">xación </w:t>
      </w:r>
      <w:r w:rsidR="002042E8" w:rsidRPr="00C52936">
        <w:rPr>
          <w:rFonts w:ascii="Tahoma" w:hAnsi="Tahoma" w:cs="Tahoma"/>
          <w:lang w:val="es-CO"/>
        </w:rPr>
        <w:t xml:space="preserve">de las condenas, </w:t>
      </w:r>
      <w:r w:rsidR="000331E4" w:rsidRPr="00C52936">
        <w:rPr>
          <w:rFonts w:ascii="Tahoma" w:hAnsi="Tahoma" w:cs="Tahoma"/>
          <w:lang w:val="es-CO"/>
        </w:rPr>
        <w:t>situación que se h</w:t>
      </w:r>
      <w:r w:rsidR="002042E8" w:rsidRPr="00C52936">
        <w:rPr>
          <w:rFonts w:ascii="Tahoma" w:hAnsi="Tahoma" w:cs="Tahoma"/>
          <w:lang w:val="es-CO"/>
        </w:rPr>
        <w:t xml:space="preserve">a establecido </w:t>
      </w:r>
      <w:r w:rsidR="000331E4" w:rsidRPr="00C52936">
        <w:rPr>
          <w:rFonts w:ascii="Tahoma" w:hAnsi="Tahoma" w:cs="Tahoma"/>
          <w:lang w:val="es-CO"/>
        </w:rPr>
        <w:t xml:space="preserve">como indebida por </w:t>
      </w:r>
      <w:r w:rsidR="002042E8" w:rsidRPr="00C52936">
        <w:rPr>
          <w:rFonts w:ascii="Tahoma" w:hAnsi="Tahoma" w:cs="Tahoma"/>
          <w:lang w:val="es-CO"/>
        </w:rPr>
        <w:t xml:space="preserve">la </w:t>
      </w:r>
      <w:r w:rsidR="001A1881" w:rsidRPr="00C52936">
        <w:rPr>
          <w:rFonts w:ascii="Tahoma" w:hAnsi="Tahoma" w:cs="Tahoma"/>
          <w:lang w:val="es-CO"/>
        </w:rPr>
        <w:t xml:space="preserve">Sala de Casación Laboral </w:t>
      </w:r>
      <w:r w:rsidR="000331E4" w:rsidRPr="00C52936">
        <w:rPr>
          <w:rFonts w:ascii="Tahoma" w:hAnsi="Tahoma" w:cs="Tahoma"/>
          <w:lang w:val="es-CO"/>
        </w:rPr>
        <w:t>de la Corte Suprema de Justicia</w:t>
      </w:r>
      <w:r w:rsidR="002042E8" w:rsidRPr="00C52936">
        <w:rPr>
          <w:rFonts w:ascii="Tahoma" w:hAnsi="Tahoma" w:cs="Tahoma"/>
          <w:lang w:val="es-CO"/>
        </w:rPr>
        <w:t xml:space="preserve">, </w:t>
      </w:r>
      <w:r w:rsidR="001A1881" w:rsidRPr="00C52936">
        <w:rPr>
          <w:rFonts w:ascii="Tahoma" w:hAnsi="Tahoma" w:cs="Tahoma"/>
          <w:lang w:val="es-CO"/>
        </w:rPr>
        <w:t>t</w:t>
      </w:r>
      <w:r w:rsidR="000331E4" w:rsidRPr="00C52936">
        <w:rPr>
          <w:rFonts w:ascii="Tahoma" w:hAnsi="Tahoma" w:cs="Tahoma"/>
          <w:lang w:val="es-CO"/>
        </w:rPr>
        <w:t>oda vez que debe optarse sólo por una de ellas</w:t>
      </w:r>
      <w:r w:rsidR="002042E8" w:rsidRPr="00C52936">
        <w:rPr>
          <w:rFonts w:ascii="Tahoma" w:hAnsi="Tahoma" w:cs="Tahoma"/>
          <w:lang w:val="es-CO"/>
        </w:rPr>
        <w:t>.</w:t>
      </w:r>
    </w:p>
    <w:p w:rsidR="002042E8" w:rsidRPr="00C52936" w:rsidRDefault="002042E8" w:rsidP="002042E8">
      <w:pPr>
        <w:widowControl w:val="0"/>
        <w:autoSpaceDE w:val="0"/>
        <w:autoSpaceDN w:val="0"/>
        <w:adjustRightInd w:val="0"/>
        <w:spacing w:line="276" w:lineRule="auto"/>
        <w:ind w:firstLine="709"/>
        <w:jc w:val="both"/>
        <w:rPr>
          <w:rFonts w:ascii="Tahoma" w:hAnsi="Tahoma" w:cs="Tahoma"/>
          <w:lang w:val="es-CO"/>
        </w:rPr>
      </w:pPr>
    </w:p>
    <w:p w:rsidR="002042E8" w:rsidRPr="00C52936" w:rsidRDefault="002042E8"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 xml:space="preserve">En la audiencia de que trata el artículo 77 del Código Procesal Laboral, la jueza de instancia al iniciar la diligencia hizo constar la inasistencia del representante legal de Estudio de Moda </w:t>
      </w:r>
      <w:proofErr w:type="spellStart"/>
      <w:r w:rsidRPr="00C52936">
        <w:rPr>
          <w:rFonts w:ascii="Tahoma" w:hAnsi="Tahoma" w:cs="Tahoma"/>
          <w:lang w:val="es-CO"/>
        </w:rPr>
        <w:t>S.A</w:t>
      </w:r>
      <w:proofErr w:type="spellEnd"/>
      <w:r w:rsidRPr="00C52936">
        <w:rPr>
          <w:rFonts w:ascii="Tahoma" w:hAnsi="Tahoma" w:cs="Tahoma"/>
          <w:lang w:val="es-CO"/>
        </w:rPr>
        <w:t>, motivo por el cual clausuró la etapa de conciliación y declaró que</w:t>
      </w:r>
      <w:r w:rsidR="003613A1" w:rsidRPr="00C52936">
        <w:rPr>
          <w:rFonts w:ascii="Tahoma" w:hAnsi="Tahoma" w:cs="Tahoma"/>
          <w:lang w:val="es-CO"/>
        </w:rPr>
        <w:t xml:space="preserve"> la demandada e</w:t>
      </w:r>
      <w:r w:rsidR="000331E4" w:rsidRPr="00C52936">
        <w:rPr>
          <w:rFonts w:ascii="Tahoma" w:hAnsi="Tahoma" w:cs="Tahoma"/>
          <w:lang w:val="es-CO"/>
        </w:rPr>
        <w:t>ra</w:t>
      </w:r>
      <w:r w:rsidR="003613A1" w:rsidRPr="00C52936">
        <w:rPr>
          <w:rFonts w:ascii="Tahoma" w:hAnsi="Tahoma" w:cs="Tahoma"/>
          <w:lang w:val="es-CO"/>
        </w:rPr>
        <w:t xml:space="preserve"> merecedora de las sanciones contempladas en el numeral 2º, inciso 6 del artículo 77, consistente en </w:t>
      </w:r>
      <w:r w:rsidR="007D5F3B" w:rsidRPr="00C52936">
        <w:rPr>
          <w:rFonts w:ascii="Tahoma" w:hAnsi="Tahoma" w:cs="Tahoma"/>
          <w:lang w:val="es-CO"/>
        </w:rPr>
        <w:t>presumir</w:t>
      </w:r>
      <w:r w:rsidR="003613A1" w:rsidRPr="00C52936">
        <w:rPr>
          <w:rFonts w:ascii="Tahoma" w:hAnsi="Tahoma" w:cs="Tahoma"/>
          <w:lang w:val="es-CO"/>
        </w:rPr>
        <w:t xml:space="preserve"> </w:t>
      </w:r>
      <w:r w:rsidR="000331E4" w:rsidRPr="00C52936">
        <w:rPr>
          <w:rFonts w:ascii="Tahoma" w:hAnsi="Tahoma" w:cs="Tahoma"/>
          <w:lang w:val="es-CO"/>
        </w:rPr>
        <w:t xml:space="preserve">como </w:t>
      </w:r>
      <w:r w:rsidR="003613A1" w:rsidRPr="00C52936">
        <w:rPr>
          <w:rFonts w:ascii="Tahoma" w:hAnsi="Tahoma" w:cs="Tahoma"/>
          <w:lang w:val="es-CO"/>
        </w:rPr>
        <w:t xml:space="preserve">ciertos los hechos de la demanda susceptibles de confesión, los cuales </w:t>
      </w:r>
      <w:r w:rsidR="007D5F3B" w:rsidRPr="00C52936">
        <w:rPr>
          <w:rFonts w:ascii="Tahoma" w:hAnsi="Tahoma" w:cs="Tahoma"/>
          <w:lang w:val="es-CO"/>
        </w:rPr>
        <w:t>procedió a individualizar.</w:t>
      </w:r>
    </w:p>
    <w:p w:rsidR="003613A1" w:rsidRPr="00C52936" w:rsidRDefault="003613A1" w:rsidP="002042E8">
      <w:pPr>
        <w:widowControl w:val="0"/>
        <w:autoSpaceDE w:val="0"/>
        <w:autoSpaceDN w:val="0"/>
        <w:adjustRightInd w:val="0"/>
        <w:spacing w:line="276" w:lineRule="auto"/>
        <w:ind w:firstLine="709"/>
        <w:jc w:val="both"/>
        <w:rPr>
          <w:rFonts w:ascii="Tahoma" w:hAnsi="Tahoma" w:cs="Tahoma"/>
          <w:lang w:val="es-CO"/>
        </w:rPr>
      </w:pPr>
    </w:p>
    <w:p w:rsidR="003613A1" w:rsidRPr="00C52936" w:rsidRDefault="003613A1"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Inconforme con tal determinación, la vocera judicial de la parte demandada interpuso recurso de reposición en subsidio de</w:t>
      </w:r>
      <w:r w:rsidR="007D5F3B" w:rsidRPr="00C52936">
        <w:rPr>
          <w:rFonts w:ascii="Tahoma" w:hAnsi="Tahoma" w:cs="Tahoma"/>
          <w:lang w:val="es-CO"/>
        </w:rPr>
        <w:t xml:space="preserve"> apelación bajo los siguientes argumentos: i) Le fue enviado poder especial con la facultad expresa para conciliar, el cual según la empresa de envíos se extravió y por tanto </w:t>
      </w:r>
      <w:r w:rsidR="003B6AA1" w:rsidRPr="00C52936">
        <w:rPr>
          <w:rFonts w:ascii="Tahoma" w:hAnsi="Tahoma" w:cs="Tahoma"/>
          <w:lang w:val="es-CO"/>
        </w:rPr>
        <w:t xml:space="preserve">no </w:t>
      </w:r>
      <w:r w:rsidR="007D5F3B" w:rsidRPr="00C52936">
        <w:rPr>
          <w:rFonts w:ascii="Tahoma" w:hAnsi="Tahoma" w:cs="Tahoma"/>
          <w:lang w:val="es-CO"/>
        </w:rPr>
        <w:t>pudo allegarse; ii) el poder principal otorgado por la demandada, el cual le fue sustituido en iguales términos, establece expresamente la facultad de conciliar</w:t>
      </w:r>
      <w:r w:rsidR="003B6AA1" w:rsidRPr="00C52936">
        <w:rPr>
          <w:rFonts w:ascii="Tahoma" w:hAnsi="Tahoma" w:cs="Tahoma"/>
          <w:lang w:val="es-CO"/>
        </w:rPr>
        <w:t xml:space="preserve"> y,</w:t>
      </w:r>
      <w:r w:rsidR="007D5F3B" w:rsidRPr="00C52936">
        <w:rPr>
          <w:rFonts w:ascii="Tahoma" w:hAnsi="Tahoma" w:cs="Tahoma"/>
          <w:lang w:val="es-CO"/>
        </w:rPr>
        <w:t xml:space="preserve"> i</w:t>
      </w:r>
      <w:r w:rsidR="000331E4" w:rsidRPr="00C52936">
        <w:rPr>
          <w:rFonts w:ascii="Tahoma" w:hAnsi="Tahoma" w:cs="Tahoma"/>
          <w:lang w:val="es-CO"/>
        </w:rPr>
        <w:t>i</w:t>
      </w:r>
      <w:r w:rsidR="007D5F3B" w:rsidRPr="00C52936">
        <w:rPr>
          <w:rFonts w:ascii="Tahoma" w:hAnsi="Tahoma" w:cs="Tahoma"/>
          <w:lang w:val="es-CO"/>
        </w:rPr>
        <w:t>i) la sociedad demandada tiene su domicilio en Medellín</w:t>
      </w:r>
      <w:r w:rsidR="003B6AA1" w:rsidRPr="00C52936">
        <w:rPr>
          <w:rFonts w:ascii="Tahoma" w:hAnsi="Tahoma" w:cs="Tahoma"/>
          <w:lang w:val="es-CO"/>
        </w:rPr>
        <w:t xml:space="preserve">, lo cual le </w:t>
      </w:r>
      <w:r w:rsidR="007D5F3B" w:rsidRPr="00C52936">
        <w:rPr>
          <w:rFonts w:ascii="Tahoma" w:hAnsi="Tahoma" w:cs="Tahoma"/>
          <w:lang w:val="es-CO"/>
        </w:rPr>
        <w:t xml:space="preserve">impidió </w:t>
      </w:r>
      <w:r w:rsidR="003B6AA1" w:rsidRPr="00C52936">
        <w:rPr>
          <w:rFonts w:ascii="Tahoma" w:hAnsi="Tahoma" w:cs="Tahoma"/>
          <w:lang w:val="es-CO"/>
        </w:rPr>
        <w:t>a</w:t>
      </w:r>
      <w:r w:rsidR="007D5F3B" w:rsidRPr="00C52936">
        <w:rPr>
          <w:rFonts w:ascii="Tahoma" w:hAnsi="Tahoma" w:cs="Tahoma"/>
          <w:lang w:val="es-CO"/>
        </w:rPr>
        <w:t>l representante legal asistir a la audiencia.</w:t>
      </w:r>
    </w:p>
    <w:p w:rsidR="007D5F3B" w:rsidRPr="00C52936" w:rsidRDefault="007D5F3B" w:rsidP="00EB50F5">
      <w:pPr>
        <w:pStyle w:val="Sinespaciado"/>
        <w:rPr>
          <w:lang w:val="es-CO"/>
        </w:rPr>
      </w:pPr>
    </w:p>
    <w:p w:rsidR="003613A1" w:rsidRPr="00C52936" w:rsidRDefault="003613A1"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La jueza de primera instancia no repus</w:t>
      </w:r>
      <w:r w:rsidR="007D5F3B" w:rsidRPr="00C52936">
        <w:rPr>
          <w:rFonts w:ascii="Tahoma" w:hAnsi="Tahoma" w:cs="Tahoma"/>
          <w:lang w:val="es-CO"/>
        </w:rPr>
        <w:t>o su decisión, refiriéndose a cada uno de los argumentos de la recurrente así: i) aunque manifiesta la vocera judicial que el poder referido fue extraviado por la empresa de envíos, el Despacho no puede pronunciarse sobre una prueba que no existe en el proceso; ii) si bien es cierto que el poder inicialmente conferido por la parte demandada confiere expresamente la facultad de conciliar, el artículo 77 del Código Procesal Laboral establece que son las partes las que deben comparecer a la audiencia de conciliación, quienes pueden hacerlo sin necesidad de apoderado, por tanto el representant</w:t>
      </w:r>
      <w:r w:rsidR="0048441C" w:rsidRPr="00C52936">
        <w:rPr>
          <w:rFonts w:ascii="Tahoma" w:hAnsi="Tahoma" w:cs="Tahoma"/>
          <w:lang w:val="es-CO"/>
        </w:rPr>
        <w:t>e legal de la demandada estaba en la obligación de</w:t>
      </w:r>
      <w:r w:rsidR="007D5F3B" w:rsidRPr="00C52936">
        <w:rPr>
          <w:rFonts w:ascii="Tahoma" w:hAnsi="Tahoma" w:cs="Tahoma"/>
          <w:lang w:val="es-CO"/>
        </w:rPr>
        <w:t xml:space="preserve"> acudir al llamado del Juzgado; iii) el hecho de ser el domicilio de la empresa en Medellín no impide que el representante </w:t>
      </w:r>
      <w:r w:rsidR="0048441C" w:rsidRPr="00C52936">
        <w:rPr>
          <w:rFonts w:ascii="Tahoma" w:hAnsi="Tahoma" w:cs="Tahoma"/>
          <w:lang w:val="es-CO"/>
        </w:rPr>
        <w:t xml:space="preserve">legal </w:t>
      </w:r>
      <w:r w:rsidR="007D5F3B" w:rsidRPr="00C52936">
        <w:rPr>
          <w:rFonts w:ascii="Tahoma" w:hAnsi="Tahoma" w:cs="Tahoma"/>
          <w:lang w:val="es-CO"/>
        </w:rPr>
        <w:t>se hubiera hecho presente, máxime cuando en el evento de no poder acudir, bien podía manifestar, previo a la diligencia, su imposibilidad de comparecer, acreditando esta situación con prueba sumaria.</w:t>
      </w:r>
    </w:p>
    <w:p w:rsidR="003613A1" w:rsidRPr="00C52936" w:rsidRDefault="003613A1" w:rsidP="00EB50F5">
      <w:pPr>
        <w:pStyle w:val="Sinespaciado"/>
        <w:rPr>
          <w:lang w:val="es-CO"/>
        </w:rPr>
      </w:pPr>
    </w:p>
    <w:p w:rsidR="00DE2E3C" w:rsidRPr="00C52936" w:rsidRDefault="003613A1" w:rsidP="00DE2E3C">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 xml:space="preserve">Continuando con la diligencia, en el marco de la etapa de decisión de excepciones previa, </w:t>
      </w:r>
      <w:r w:rsidR="007F601F" w:rsidRPr="00C52936">
        <w:rPr>
          <w:rFonts w:ascii="Tahoma" w:hAnsi="Tahoma" w:cs="Tahoma"/>
          <w:lang w:val="es-CO"/>
        </w:rPr>
        <w:t>se dec</w:t>
      </w:r>
      <w:r w:rsidRPr="00C52936">
        <w:rPr>
          <w:rFonts w:ascii="Tahoma" w:hAnsi="Tahoma" w:cs="Tahoma"/>
          <w:lang w:val="es-CO"/>
        </w:rPr>
        <w:t xml:space="preserve">laró probada </w:t>
      </w:r>
      <w:r w:rsidR="007F601F" w:rsidRPr="00C52936">
        <w:rPr>
          <w:rFonts w:ascii="Tahoma" w:hAnsi="Tahoma" w:cs="Tahoma"/>
          <w:lang w:val="es-CO"/>
        </w:rPr>
        <w:t xml:space="preserve">la excepción previa de indebida acumulación de pretensiones </w:t>
      </w:r>
      <w:r w:rsidRPr="00C52936">
        <w:rPr>
          <w:rFonts w:ascii="Tahoma" w:hAnsi="Tahoma" w:cs="Tahoma"/>
          <w:lang w:val="es-CO"/>
        </w:rPr>
        <w:t>propuest</w:t>
      </w:r>
      <w:r w:rsidR="007F601F" w:rsidRPr="00C52936">
        <w:rPr>
          <w:rFonts w:ascii="Tahoma" w:hAnsi="Tahoma" w:cs="Tahoma"/>
          <w:lang w:val="es-CO"/>
        </w:rPr>
        <w:t>a</w:t>
      </w:r>
      <w:r w:rsidRPr="00C52936">
        <w:rPr>
          <w:rFonts w:ascii="Tahoma" w:hAnsi="Tahoma" w:cs="Tahoma"/>
          <w:lang w:val="es-CO"/>
        </w:rPr>
        <w:t xml:space="preserve"> por la demandada, por lo que descartó del debate probatorio las pretensiones encaminadas a obtene</w:t>
      </w:r>
      <w:r w:rsidR="00DE2E3C" w:rsidRPr="00C52936">
        <w:rPr>
          <w:rFonts w:ascii="Tahoma" w:hAnsi="Tahoma" w:cs="Tahoma"/>
          <w:lang w:val="es-CO"/>
        </w:rPr>
        <w:t xml:space="preserve">r la indexación de las condenas, </w:t>
      </w:r>
      <w:r w:rsidR="007F601F" w:rsidRPr="00C52936">
        <w:rPr>
          <w:rFonts w:ascii="Tahoma" w:hAnsi="Tahoma" w:cs="Tahoma"/>
          <w:lang w:val="es-CO"/>
        </w:rPr>
        <w:t xml:space="preserve">aduciendo que </w:t>
      </w:r>
      <w:r w:rsidR="00DE2E3C" w:rsidRPr="00C52936">
        <w:rPr>
          <w:rFonts w:ascii="Tahoma" w:hAnsi="Tahoma" w:cs="Tahoma"/>
          <w:lang w:val="es-CO"/>
        </w:rPr>
        <w:t xml:space="preserve">la demanda debe ajustarse a los presupuestos normativos que establecen que las pretensiones no pueden excluirse entre sí, </w:t>
      </w:r>
      <w:r w:rsidR="007F601F" w:rsidRPr="00C52936">
        <w:rPr>
          <w:rFonts w:ascii="Tahoma" w:hAnsi="Tahoma" w:cs="Tahoma"/>
          <w:lang w:val="es-CO"/>
        </w:rPr>
        <w:t>debiendo p</w:t>
      </w:r>
      <w:r w:rsidR="00DE2E3C" w:rsidRPr="00C52936">
        <w:rPr>
          <w:rFonts w:ascii="Tahoma" w:hAnsi="Tahoma" w:cs="Tahoma"/>
          <w:lang w:val="es-CO"/>
        </w:rPr>
        <w:t>lantearse unas como principales y otras como subsidiarias,</w:t>
      </w:r>
      <w:r w:rsidR="007F601F" w:rsidRPr="00C52936">
        <w:rPr>
          <w:rFonts w:ascii="Tahoma" w:hAnsi="Tahoma" w:cs="Tahoma"/>
          <w:lang w:val="es-CO"/>
        </w:rPr>
        <w:t xml:space="preserve"> y </w:t>
      </w:r>
      <w:r w:rsidR="00DE2E3C" w:rsidRPr="00C52936">
        <w:rPr>
          <w:rFonts w:ascii="Tahoma" w:hAnsi="Tahoma" w:cs="Tahoma"/>
          <w:lang w:val="es-CO"/>
        </w:rPr>
        <w:t>presentándose una indebida acumulación de pretensiones cuando las peticiones principales son opuestas o contradictorias entre sí.</w:t>
      </w:r>
    </w:p>
    <w:p w:rsidR="00DE2E3C" w:rsidRPr="00C52936" w:rsidRDefault="00DE2E3C" w:rsidP="00EB50F5">
      <w:pPr>
        <w:pStyle w:val="Sinespaciado"/>
      </w:pPr>
    </w:p>
    <w:p w:rsidR="003613A1" w:rsidRDefault="003613A1" w:rsidP="002042E8">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La apoderada judicial de la parte</w:t>
      </w:r>
      <w:r w:rsidR="00DE2E3C" w:rsidRPr="00C52936">
        <w:rPr>
          <w:rFonts w:ascii="Tahoma" w:hAnsi="Tahoma" w:cs="Tahoma"/>
          <w:lang w:val="es-CO"/>
        </w:rPr>
        <w:t xml:space="preserve"> demandante manifestó su inconformidad con la determinación de la A-quo </w:t>
      </w:r>
      <w:r w:rsidR="00796DB3" w:rsidRPr="00C52936">
        <w:rPr>
          <w:rFonts w:ascii="Tahoma" w:hAnsi="Tahoma" w:cs="Tahoma"/>
          <w:lang w:val="es-CO"/>
        </w:rPr>
        <w:t xml:space="preserve">alegando que </w:t>
      </w:r>
      <w:r w:rsidR="00DE2E3C" w:rsidRPr="00C52936">
        <w:rPr>
          <w:rFonts w:ascii="Tahoma" w:hAnsi="Tahoma" w:cs="Tahoma"/>
          <w:lang w:val="es-CO"/>
        </w:rPr>
        <w:t xml:space="preserve">la indexación pretendida es compatible con la indemnización, toda vez que </w:t>
      </w:r>
      <w:r w:rsidR="00796DB3" w:rsidRPr="00C52936">
        <w:rPr>
          <w:rFonts w:ascii="Tahoma" w:hAnsi="Tahoma" w:cs="Tahoma"/>
          <w:lang w:val="es-CO"/>
        </w:rPr>
        <w:t xml:space="preserve">aquella busca resarcir el </w:t>
      </w:r>
      <w:r w:rsidR="00DE2E3C" w:rsidRPr="00C52936">
        <w:rPr>
          <w:rFonts w:ascii="Tahoma" w:hAnsi="Tahoma" w:cs="Tahoma"/>
          <w:lang w:val="es-CO"/>
        </w:rPr>
        <w:t xml:space="preserve">perjuicio ocasionado por la no cancelación de la liquidación de prestaciones sociales, en tanto la indexación </w:t>
      </w:r>
      <w:r w:rsidR="00796DB3" w:rsidRPr="00C52936">
        <w:rPr>
          <w:rFonts w:ascii="Tahoma" w:hAnsi="Tahoma" w:cs="Tahoma"/>
          <w:lang w:val="es-CO"/>
        </w:rPr>
        <w:t xml:space="preserve">se pretende que se reconozca </w:t>
      </w:r>
      <w:r w:rsidR="00DE2E3C" w:rsidRPr="00C52936">
        <w:rPr>
          <w:rFonts w:ascii="Tahoma" w:hAnsi="Tahoma" w:cs="Tahoma"/>
          <w:lang w:val="es-CO"/>
        </w:rPr>
        <w:t>la p</w:t>
      </w:r>
      <w:r w:rsidR="00796DB3" w:rsidRPr="00C52936">
        <w:rPr>
          <w:rFonts w:ascii="Tahoma" w:hAnsi="Tahoma" w:cs="Tahoma"/>
          <w:lang w:val="es-CO"/>
        </w:rPr>
        <w:t>é</w:t>
      </w:r>
      <w:r w:rsidR="00DE2E3C" w:rsidRPr="00C52936">
        <w:rPr>
          <w:rFonts w:ascii="Tahoma" w:hAnsi="Tahoma" w:cs="Tahoma"/>
          <w:lang w:val="es-CO"/>
        </w:rPr>
        <w:t xml:space="preserve">rdida </w:t>
      </w:r>
      <w:r w:rsidR="007C1214" w:rsidRPr="00C52936">
        <w:rPr>
          <w:rFonts w:ascii="Tahoma" w:hAnsi="Tahoma" w:cs="Tahoma"/>
          <w:lang w:val="es-CO"/>
        </w:rPr>
        <w:t>ad</w:t>
      </w:r>
      <w:r w:rsidR="00DE2E3C" w:rsidRPr="00C52936">
        <w:rPr>
          <w:rFonts w:ascii="Tahoma" w:hAnsi="Tahoma" w:cs="Tahoma"/>
          <w:lang w:val="es-CO"/>
        </w:rPr>
        <w:t>quisit</w:t>
      </w:r>
      <w:r w:rsidR="007C1214" w:rsidRPr="00C52936">
        <w:rPr>
          <w:rFonts w:ascii="Tahoma" w:hAnsi="Tahoma" w:cs="Tahoma"/>
          <w:lang w:val="es-CO"/>
        </w:rPr>
        <w:t>iv</w:t>
      </w:r>
      <w:r w:rsidR="00DE2E3C" w:rsidRPr="00C52936">
        <w:rPr>
          <w:rFonts w:ascii="Tahoma" w:hAnsi="Tahoma" w:cs="Tahoma"/>
          <w:lang w:val="es-CO"/>
        </w:rPr>
        <w:t>a del valor de la moneda.</w:t>
      </w:r>
    </w:p>
    <w:p w:rsidR="00C52936" w:rsidRPr="00C52936" w:rsidRDefault="00C52936" w:rsidP="002042E8">
      <w:pPr>
        <w:widowControl w:val="0"/>
        <w:autoSpaceDE w:val="0"/>
        <w:autoSpaceDN w:val="0"/>
        <w:adjustRightInd w:val="0"/>
        <w:spacing w:line="276" w:lineRule="auto"/>
        <w:ind w:firstLine="709"/>
        <w:jc w:val="both"/>
        <w:rPr>
          <w:rFonts w:ascii="Tahoma" w:hAnsi="Tahoma" w:cs="Tahoma"/>
          <w:lang w:val="es-CO"/>
        </w:rPr>
      </w:pPr>
    </w:p>
    <w:p w:rsidR="00AF555D" w:rsidRPr="00C52936" w:rsidRDefault="00796DB3" w:rsidP="007809E0">
      <w:pPr>
        <w:widowControl w:val="0"/>
        <w:autoSpaceDE w:val="0"/>
        <w:autoSpaceDN w:val="0"/>
        <w:adjustRightInd w:val="0"/>
        <w:spacing w:line="276" w:lineRule="auto"/>
        <w:ind w:firstLine="709"/>
        <w:jc w:val="both"/>
        <w:rPr>
          <w:rFonts w:ascii="Tahoma" w:hAnsi="Tahoma" w:cs="Tahoma"/>
          <w:lang w:val="es-CO"/>
        </w:rPr>
      </w:pPr>
      <w:r w:rsidRPr="00C52936">
        <w:rPr>
          <w:rFonts w:ascii="Tahoma" w:hAnsi="Tahoma" w:cs="Tahoma"/>
          <w:lang w:val="es-CO"/>
        </w:rPr>
        <w:t>Al resolver la inconformidad</w:t>
      </w:r>
      <w:r w:rsidR="007809E0" w:rsidRPr="00C52936">
        <w:rPr>
          <w:rFonts w:ascii="Tahoma" w:hAnsi="Tahoma" w:cs="Tahoma"/>
          <w:lang w:val="es-CO"/>
        </w:rPr>
        <w:t xml:space="preserve">, la Jueza afirmó que al momento de presentar la demanda, concretamente en lo referente a las pretensiones encaminadas a obtener la indexación de las eventuales condenas y la indemnización por el no pago oportuno, </w:t>
      </w:r>
      <w:r w:rsidRPr="00C52936">
        <w:rPr>
          <w:rFonts w:ascii="Tahoma" w:hAnsi="Tahoma" w:cs="Tahoma"/>
          <w:lang w:val="es-CO"/>
        </w:rPr>
        <w:t xml:space="preserve">se </w:t>
      </w:r>
      <w:r w:rsidR="007809E0" w:rsidRPr="00C52936">
        <w:rPr>
          <w:rFonts w:ascii="Tahoma" w:hAnsi="Tahoma" w:cs="Tahoma"/>
          <w:lang w:val="es-CO"/>
        </w:rPr>
        <w:t>alud</w:t>
      </w:r>
      <w:r w:rsidRPr="00C52936">
        <w:rPr>
          <w:rFonts w:ascii="Tahoma" w:hAnsi="Tahoma" w:cs="Tahoma"/>
          <w:lang w:val="es-CO"/>
        </w:rPr>
        <w:t xml:space="preserve">ió </w:t>
      </w:r>
      <w:r w:rsidR="007809E0" w:rsidRPr="00C52936">
        <w:rPr>
          <w:rFonts w:ascii="Tahoma" w:hAnsi="Tahoma" w:cs="Tahoma"/>
          <w:lang w:val="es-CO"/>
        </w:rPr>
        <w:t xml:space="preserve"> exactamente a la misma consecuencia y</w:t>
      </w:r>
      <w:r w:rsidRPr="00C52936">
        <w:rPr>
          <w:rFonts w:ascii="Tahoma" w:hAnsi="Tahoma" w:cs="Tahoma"/>
          <w:lang w:val="es-CO"/>
        </w:rPr>
        <w:t>,</w:t>
      </w:r>
      <w:r w:rsidR="007809E0" w:rsidRPr="00C52936">
        <w:rPr>
          <w:rFonts w:ascii="Tahoma" w:hAnsi="Tahoma" w:cs="Tahoma"/>
          <w:lang w:val="es-CO"/>
        </w:rPr>
        <w:t xml:space="preserve"> por tanto</w:t>
      </w:r>
      <w:r w:rsidRPr="00C52936">
        <w:rPr>
          <w:rFonts w:ascii="Tahoma" w:hAnsi="Tahoma" w:cs="Tahoma"/>
          <w:lang w:val="es-CO"/>
        </w:rPr>
        <w:t>,</w:t>
      </w:r>
      <w:r w:rsidR="007809E0" w:rsidRPr="00C52936">
        <w:rPr>
          <w:rFonts w:ascii="Tahoma" w:hAnsi="Tahoma" w:cs="Tahoma"/>
          <w:lang w:val="es-CO"/>
        </w:rPr>
        <w:t xml:space="preserve"> no proced</w:t>
      </w:r>
      <w:r w:rsidRPr="00C52936">
        <w:rPr>
          <w:rFonts w:ascii="Tahoma" w:hAnsi="Tahoma" w:cs="Tahoma"/>
          <w:lang w:val="es-CO"/>
        </w:rPr>
        <w:t>ían</w:t>
      </w:r>
      <w:r w:rsidR="007809E0" w:rsidRPr="00C52936">
        <w:rPr>
          <w:rFonts w:ascii="Tahoma" w:hAnsi="Tahoma" w:cs="Tahoma"/>
          <w:lang w:val="es-CO"/>
        </w:rPr>
        <w:t xml:space="preserve"> conjuntamente. </w:t>
      </w:r>
    </w:p>
    <w:p w:rsidR="007809E0" w:rsidRPr="00C52936" w:rsidRDefault="007809E0" w:rsidP="00720C3D">
      <w:pPr>
        <w:pStyle w:val="Sinespaciado"/>
        <w:rPr>
          <w:lang w:val="es-CO"/>
        </w:rPr>
      </w:pPr>
    </w:p>
    <w:p w:rsidR="00C30415" w:rsidRPr="00C52936" w:rsidRDefault="00013247" w:rsidP="00013247">
      <w:pPr>
        <w:pStyle w:val="Prrafodelista"/>
        <w:numPr>
          <w:ilvl w:val="0"/>
          <w:numId w:val="1"/>
        </w:numPr>
        <w:spacing w:line="276" w:lineRule="auto"/>
        <w:jc w:val="center"/>
        <w:rPr>
          <w:rFonts w:ascii="Tahoma" w:hAnsi="Tahoma" w:cs="Tahoma"/>
          <w:b/>
          <w:lang w:val="es-CO"/>
        </w:rPr>
      </w:pPr>
      <w:r w:rsidRPr="00C52936">
        <w:rPr>
          <w:rFonts w:ascii="Tahoma" w:hAnsi="Tahoma" w:cs="Tahoma"/>
          <w:b/>
          <w:lang w:val="es-CO"/>
        </w:rPr>
        <w:t>Consideraciones</w:t>
      </w:r>
    </w:p>
    <w:p w:rsidR="00070526" w:rsidRPr="00C52936" w:rsidRDefault="00070526" w:rsidP="00720C3D">
      <w:pPr>
        <w:pStyle w:val="Sinespaciado"/>
      </w:pPr>
    </w:p>
    <w:p w:rsidR="00070526" w:rsidRPr="00C52936" w:rsidRDefault="00070526" w:rsidP="00013247">
      <w:pPr>
        <w:pStyle w:val="Textoindependiente"/>
        <w:widowControl w:val="0"/>
        <w:numPr>
          <w:ilvl w:val="1"/>
          <w:numId w:val="1"/>
        </w:numPr>
        <w:tabs>
          <w:tab w:val="left" w:pos="1134"/>
        </w:tabs>
        <w:autoSpaceDE w:val="0"/>
        <w:autoSpaceDN w:val="0"/>
        <w:adjustRightInd w:val="0"/>
        <w:spacing w:line="276" w:lineRule="auto"/>
        <w:jc w:val="left"/>
        <w:rPr>
          <w:rFonts w:ascii="Tahoma" w:hAnsi="Tahoma" w:cs="Tahoma"/>
          <w:b/>
          <w:bCs/>
          <w:spacing w:val="2"/>
          <w:sz w:val="22"/>
          <w:szCs w:val="22"/>
        </w:rPr>
      </w:pPr>
      <w:r w:rsidRPr="00C52936">
        <w:rPr>
          <w:rFonts w:ascii="Tahoma" w:hAnsi="Tahoma" w:cs="Tahoma"/>
          <w:b/>
          <w:bCs/>
          <w:spacing w:val="2"/>
          <w:sz w:val="22"/>
          <w:szCs w:val="22"/>
        </w:rPr>
        <w:t>Problemas jurídicos por resolver</w:t>
      </w:r>
    </w:p>
    <w:p w:rsidR="00AF555D" w:rsidRPr="00C52936" w:rsidRDefault="00AF555D" w:rsidP="00720C3D">
      <w:pPr>
        <w:pStyle w:val="Sinespaciado"/>
        <w:rPr>
          <w:lang w:val="es-MX"/>
        </w:rPr>
      </w:pPr>
    </w:p>
    <w:p w:rsidR="00070526" w:rsidRPr="00C52936" w:rsidRDefault="00007BBB" w:rsidP="00C52936">
      <w:pPr>
        <w:pStyle w:val="Prrafodelista"/>
        <w:widowControl w:val="0"/>
        <w:numPr>
          <w:ilvl w:val="0"/>
          <w:numId w:val="10"/>
        </w:numPr>
        <w:autoSpaceDE w:val="0"/>
        <w:autoSpaceDN w:val="0"/>
        <w:adjustRightInd w:val="0"/>
        <w:spacing w:line="276" w:lineRule="auto"/>
        <w:jc w:val="both"/>
        <w:rPr>
          <w:rFonts w:ascii="Tahoma" w:hAnsi="Tahoma" w:cs="Tahoma"/>
          <w:lang w:val="es-MX"/>
        </w:rPr>
      </w:pPr>
      <w:r w:rsidRPr="00C52936">
        <w:rPr>
          <w:rFonts w:ascii="Tahoma" w:hAnsi="Tahoma" w:cs="Tahoma"/>
          <w:lang w:val="es-MX"/>
        </w:rPr>
        <w:t>¿</w:t>
      </w:r>
      <w:r w:rsidR="001A1881" w:rsidRPr="00C52936">
        <w:rPr>
          <w:rFonts w:ascii="Tahoma" w:hAnsi="Tahoma" w:cs="Tahoma"/>
          <w:lang w:val="es-MX"/>
        </w:rPr>
        <w:t xml:space="preserve">Es procedente la sanción procesal contemplada en el </w:t>
      </w:r>
      <w:r w:rsidR="00A95A96" w:rsidRPr="00C52936">
        <w:rPr>
          <w:rFonts w:ascii="Tahoma" w:hAnsi="Tahoma" w:cs="Tahoma"/>
          <w:lang w:val="es-CO"/>
        </w:rPr>
        <w:t>numeral 2º</w:t>
      </w:r>
      <w:r w:rsidR="00796DB3" w:rsidRPr="00C52936">
        <w:rPr>
          <w:rFonts w:ascii="Tahoma" w:hAnsi="Tahoma" w:cs="Tahoma"/>
          <w:lang w:val="es-CO"/>
        </w:rPr>
        <w:t xml:space="preserve"> </w:t>
      </w:r>
      <w:r w:rsidR="001A1881" w:rsidRPr="00C52936">
        <w:rPr>
          <w:rFonts w:ascii="Tahoma" w:hAnsi="Tahoma" w:cs="Tahoma"/>
          <w:lang w:val="es-CO"/>
        </w:rPr>
        <w:t>del artículo 77</w:t>
      </w:r>
      <w:r w:rsidR="00A95A96" w:rsidRPr="00C52936">
        <w:rPr>
          <w:rFonts w:ascii="Tahoma" w:hAnsi="Tahoma" w:cs="Tahoma"/>
          <w:lang w:val="es-CO"/>
        </w:rPr>
        <w:t xml:space="preserve"> del Código Procesal Laboral</w:t>
      </w:r>
      <w:r w:rsidR="001A1881" w:rsidRPr="00C52936">
        <w:rPr>
          <w:rFonts w:ascii="Tahoma" w:hAnsi="Tahoma" w:cs="Tahoma"/>
          <w:lang w:val="es-CO"/>
        </w:rPr>
        <w:t xml:space="preserve">, consistente en la presunción de </w:t>
      </w:r>
      <w:r w:rsidR="007565D9">
        <w:rPr>
          <w:rFonts w:ascii="Tahoma" w:hAnsi="Tahoma" w:cs="Tahoma"/>
          <w:lang w:val="es-CO"/>
        </w:rPr>
        <w:t xml:space="preserve">tener como </w:t>
      </w:r>
      <w:r w:rsidR="001A1881" w:rsidRPr="00C52936">
        <w:rPr>
          <w:rFonts w:ascii="Tahoma" w:hAnsi="Tahoma" w:cs="Tahoma"/>
          <w:lang w:val="es-CO"/>
        </w:rPr>
        <w:t>ciertos</w:t>
      </w:r>
      <w:r w:rsidR="00A95A96" w:rsidRPr="00C52936">
        <w:rPr>
          <w:rFonts w:ascii="Tahoma" w:hAnsi="Tahoma" w:cs="Tahoma"/>
          <w:lang w:val="es-CO"/>
        </w:rPr>
        <w:t xml:space="preserve"> </w:t>
      </w:r>
      <w:r w:rsidR="001A1881" w:rsidRPr="00C52936">
        <w:rPr>
          <w:rFonts w:ascii="Tahoma" w:hAnsi="Tahoma" w:cs="Tahoma"/>
          <w:lang w:val="es-CO"/>
        </w:rPr>
        <w:t>los hechos de la demanda susceptibles de confesión, cuando la parte demandada no asiste a la audiencia obligatoria de conciliación bajo el argumento de que confirió a su apoderado judicial la facultad para conciliar en su nombre</w:t>
      </w:r>
      <w:r w:rsidR="007F7AD2" w:rsidRPr="00C52936">
        <w:rPr>
          <w:rFonts w:ascii="Tahoma" w:hAnsi="Tahoma" w:cs="Tahoma"/>
          <w:lang w:val="es-CO"/>
        </w:rPr>
        <w:t xml:space="preserve"> o</w:t>
      </w:r>
      <w:r w:rsidR="00796DB3" w:rsidRPr="00C52936">
        <w:rPr>
          <w:rFonts w:ascii="Tahoma" w:hAnsi="Tahoma" w:cs="Tahoma"/>
          <w:lang w:val="es-CO"/>
        </w:rPr>
        <w:t>,</w:t>
      </w:r>
      <w:r w:rsidR="007F7AD2" w:rsidRPr="00C52936">
        <w:rPr>
          <w:rFonts w:ascii="Tahoma" w:hAnsi="Tahoma" w:cs="Tahoma"/>
          <w:lang w:val="es-CO"/>
        </w:rPr>
        <w:t xml:space="preserve"> que su domicilio se encuentra en una ciudad diferente a donde se lleva a cabo la audiencia</w:t>
      </w:r>
      <w:r w:rsidRPr="00C52936">
        <w:rPr>
          <w:rFonts w:ascii="Tahoma" w:hAnsi="Tahoma" w:cs="Tahoma"/>
          <w:lang w:val="es-MX"/>
        </w:rPr>
        <w:t>?</w:t>
      </w:r>
    </w:p>
    <w:p w:rsidR="001A1881" w:rsidRPr="00C52936" w:rsidRDefault="001A1881" w:rsidP="00720C3D">
      <w:pPr>
        <w:pStyle w:val="Sinespaciado"/>
        <w:rPr>
          <w:lang w:val="es-MX"/>
        </w:rPr>
      </w:pPr>
    </w:p>
    <w:p w:rsidR="001A1881" w:rsidRPr="00C52936" w:rsidRDefault="001A1881" w:rsidP="00C52936">
      <w:pPr>
        <w:pStyle w:val="Prrafodelista"/>
        <w:widowControl w:val="0"/>
        <w:numPr>
          <w:ilvl w:val="0"/>
          <w:numId w:val="10"/>
        </w:numPr>
        <w:autoSpaceDE w:val="0"/>
        <w:autoSpaceDN w:val="0"/>
        <w:adjustRightInd w:val="0"/>
        <w:spacing w:line="276" w:lineRule="auto"/>
        <w:jc w:val="both"/>
        <w:rPr>
          <w:rFonts w:ascii="Tahoma" w:hAnsi="Tahoma" w:cs="Tahoma"/>
          <w:lang w:val="es-MX"/>
        </w:rPr>
      </w:pPr>
      <w:r w:rsidRPr="00C52936">
        <w:rPr>
          <w:rFonts w:ascii="Tahoma" w:hAnsi="Tahoma" w:cs="Tahoma"/>
          <w:lang w:val="es-MX"/>
        </w:rPr>
        <w:t xml:space="preserve">¿La pretensión encaminada a obtener el pago de la indemnización moratoria consagrada en el artículo 65 del Código Sustantivo del Trabajo es incompatible con </w:t>
      </w:r>
      <w:r w:rsidR="00796DB3" w:rsidRPr="00C52936">
        <w:rPr>
          <w:rFonts w:ascii="Tahoma" w:hAnsi="Tahoma" w:cs="Tahoma"/>
          <w:lang w:val="es-MX"/>
        </w:rPr>
        <w:t xml:space="preserve">aquella que persigue </w:t>
      </w:r>
      <w:r w:rsidRPr="00C52936">
        <w:rPr>
          <w:rFonts w:ascii="Tahoma" w:hAnsi="Tahoma" w:cs="Tahoma"/>
          <w:lang w:val="es-MX"/>
        </w:rPr>
        <w:t>la indexación de las condenas, al plantearse ambas como principales?</w:t>
      </w:r>
    </w:p>
    <w:p w:rsidR="00AF555D" w:rsidRPr="00C52936" w:rsidRDefault="00AF555D" w:rsidP="00720C3D">
      <w:pPr>
        <w:pStyle w:val="Sinespaciado"/>
        <w:rPr>
          <w:lang w:val="es-MX"/>
        </w:rPr>
      </w:pPr>
    </w:p>
    <w:p w:rsidR="00A95A96" w:rsidRPr="00C52936" w:rsidRDefault="00B9366B" w:rsidP="00013247">
      <w:pPr>
        <w:pStyle w:val="Prrafodelista"/>
        <w:numPr>
          <w:ilvl w:val="1"/>
          <w:numId w:val="1"/>
        </w:numPr>
        <w:spacing w:line="276" w:lineRule="auto"/>
        <w:jc w:val="both"/>
        <w:rPr>
          <w:rFonts w:ascii="Tahoma" w:hAnsi="Tahoma" w:cs="Tahoma"/>
          <w:b/>
          <w:lang w:val="es-CO"/>
        </w:rPr>
      </w:pPr>
      <w:r w:rsidRPr="00C52936">
        <w:rPr>
          <w:rFonts w:ascii="Tahoma" w:hAnsi="Tahoma" w:cs="Tahoma"/>
          <w:b/>
          <w:lang w:val="es-CO"/>
        </w:rPr>
        <w:t>Caso concreto</w:t>
      </w:r>
    </w:p>
    <w:p w:rsidR="00070526" w:rsidRPr="00C52936" w:rsidRDefault="00070526" w:rsidP="009A437D">
      <w:pPr>
        <w:pStyle w:val="Sinespaciado"/>
      </w:pPr>
    </w:p>
    <w:p w:rsidR="008E1D7C" w:rsidRPr="00C52936" w:rsidRDefault="00C04D06" w:rsidP="00C04D06">
      <w:pPr>
        <w:widowControl w:val="0"/>
        <w:autoSpaceDE w:val="0"/>
        <w:autoSpaceDN w:val="0"/>
        <w:adjustRightInd w:val="0"/>
        <w:spacing w:line="276" w:lineRule="auto"/>
        <w:ind w:firstLine="709"/>
        <w:jc w:val="both"/>
        <w:rPr>
          <w:rFonts w:ascii="Tahoma" w:hAnsi="Tahoma" w:cs="Tahoma"/>
          <w:lang w:val="es-MX"/>
        </w:rPr>
      </w:pPr>
      <w:r w:rsidRPr="00C52936">
        <w:rPr>
          <w:rFonts w:ascii="Tahoma" w:hAnsi="Tahoma" w:cs="Tahoma"/>
          <w:lang w:val="es-MX"/>
        </w:rPr>
        <w:t xml:space="preserve">En aras de dar respuesta a los problemas jurídicos planteados y resolver ambas alzadas, la Sala </w:t>
      </w:r>
      <w:r w:rsidR="00796DB3" w:rsidRPr="00C52936">
        <w:rPr>
          <w:rFonts w:ascii="Tahoma" w:hAnsi="Tahoma" w:cs="Tahoma"/>
          <w:lang w:val="es-MX"/>
        </w:rPr>
        <w:t xml:space="preserve">anuncia de entrada, </w:t>
      </w:r>
      <w:r w:rsidRPr="00C52936">
        <w:rPr>
          <w:rFonts w:ascii="Tahoma" w:hAnsi="Tahoma" w:cs="Tahoma"/>
          <w:lang w:val="es-MX"/>
        </w:rPr>
        <w:t>que</w:t>
      </w:r>
      <w:r w:rsidR="007F7AD2" w:rsidRPr="00C52936">
        <w:rPr>
          <w:rFonts w:ascii="Tahoma" w:hAnsi="Tahoma" w:cs="Tahoma"/>
          <w:lang w:val="es-MX"/>
        </w:rPr>
        <w:t xml:space="preserve"> tuvo razón la juez</w:t>
      </w:r>
      <w:r w:rsidR="00B9366B" w:rsidRPr="00C52936">
        <w:rPr>
          <w:rFonts w:ascii="Tahoma" w:hAnsi="Tahoma" w:cs="Tahoma"/>
          <w:lang w:val="es-MX"/>
        </w:rPr>
        <w:t>a</w:t>
      </w:r>
      <w:r w:rsidR="007F7AD2" w:rsidRPr="00C52936">
        <w:rPr>
          <w:rFonts w:ascii="Tahoma" w:hAnsi="Tahoma" w:cs="Tahoma"/>
          <w:lang w:val="es-MX"/>
        </w:rPr>
        <w:t xml:space="preserve"> de primera instancia al imponer a la parte demandada la sanción </w:t>
      </w:r>
      <w:r w:rsidR="00B9366B" w:rsidRPr="00C52936">
        <w:rPr>
          <w:rFonts w:ascii="Tahoma" w:hAnsi="Tahoma" w:cs="Tahoma"/>
          <w:lang w:val="es-MX"/>
        </w:rPr>
        <w:t>contemplada</w:t>
      </w:r>
      <w:r w:rsidR="007F7AD2" w:rsidRPr="00C52936">
        <w:rPr>
          <w:rFonts w:ascii="Tahoma" w:hAnsi="Tahoma" w:cs="Tahoma"/>
          <w:lang w:val="es-MX"/>
        </w:rPr>
        <w:t xml:space="preserve"> en el nume</w:t>
      </w:r>
      <w:r w:rsidR="00B9366B" w:rsidRPr="00C52936">
        <w:rPr>
          <w:rFonts w:ascii="Tahoma" w:hAnsi="Tahoma" w:cs="Tahoma"/>
          <w:lang w:val="es-MX"/>
        </w:rPr>
        <w:t xml:space="preserve">ral 2° del artículo 77 del </w:t>
      </w:r>
      <w:proofErr w:type="spellStart"/>
      <w:r w:rsidR="00B9366B" w:rsidRPr="00C52936">
        <w:rPr>
          <w:rFonts w:ascii="Tahoma" w:hAnsi="Tahoma" w:cs="Tahoma"/>
          <w:lang w:val="es-MX"/>
        </w:rPr>
        <w:t>C.</w:t>
      </w:r>
      <w:r w:rsidR="007F7AD2" w:rsidRPr="00C52936">
        <w:rPr>
          <w:rFonts w:ascii="Tahoma" w:hAnsi="Tahoma" w:cs="Tahoma"/>
          <w:lang w:val="es-MX"/>
        </w:rPr>
        <w:t>P.L</w:t>
      </w:r>
      <w:proofErr w:type="spellEnd"/>
      <w:r w:rsidR="007F7AD2" w:rsidRPr="00C52936">
        <w:rPr>
          <w:rFonts w:ascii="Tahoma" w:hAnsi="Tahoma" w:cs="Tahoma"/>
          <w:lang w:val="es-MX"/>
        </w:rPr>
        <w:t>., por cuanto basta remitir</w:t>
      </w:r>
      <w:r w:rsidR="00796DB3" w:rsidRPr="00C52936">
        <w:rPr>
          <w:rFonts w:ascii="Tahoma" w:hAnsi="Tahoma" w:cs="Tahoma"/>
          <w:lang w:val="es-MX"/>
        </w:rPr>
        <w:t xml:space="preserve">se </w:t>
      </w:r>
      <w:r w:rsidR="007F7AD2" w:rsidRPr="00C52936">
        <w:rPr>
          <w:rFonts w:ascii="Tahoma" w:hAnsi="Tahoma" w:cs="Tahoma"/>
          <w:lang w:val="es-MX"/>
        </w:rPr>
        <w:t>al tenor literal</w:t>
      </w:r>
      <w:r w:rsidR="008E1D7C" w:rsidRPr="00C52936">
        <w:rPr>
          <w:rFonts w:ascii="Tahoma" w:hAnsi="Tahoma" w:cs="Tahoma"/>
          <w:lang w:val="es-MX"/>
        </w:rPr>
        <w:t xml:space="preserve"> de la norma para constatar que s</w:t>
      </w:r>
      <w:r w:rsidR="00796DB3" w:rsidRPr="00C52936">
        <w:rPr>
          <w:rFonts w:ascii="Tahoma" w:hAnsi="Tahoma" w:cs="Tahoma"/>
          <w:lang w:val="es-MX"/>
        </w:rPr>
        <w:t>ó</w:t>
      </w:r>
      <w:r w:rsidR="008E1D7C" w:rsidRPr="00C52936">
        <w:rPr>
          <w:rFonts w:ascii="Tahoma" w:hAnsi="Tahoma" w:cs="Tahoma"/>
          <w:lang w:val="es-MX"/>
        </w:rPr>
        <w:t>lo cuando en la primera ocasión no se pu</w:t>
      </w:r>
      <w:r w:rsidR="00796DB3" w:rsidRPr="00C52936">
        <w:rPr>
          <w:rFonts w:ascii="Tahoma" w:hAnsi="Tahoma" w:cs="Tahoma"/>
          <w:lang w:val="es-MX"/>
        </w:rPr>
        <w:t>ede</w:t>
      </w:r>
      <w:r w:rsidR="008E1D7C" w:rsidRPr="00C52936">
        <w:rPr>
          <w:rFonts w:ascii="Tahoma" w:hAnsi="Tahoma" w:cs="Tahoma"/>
          <w:lang w:val="es-MX"/>
        </w:rPr>
        <w:t xml:space="preserve"> llevar a cabo la audiencia de conciliación, aquella puede celebrarse con el apoderado judicial de la parte que </w:t>
      </w:r>
      <w:proofErr w:type="spellStart"/>
      <w:r w:rsidR="008E1D7C" w:rsidRPr="00C52936">
        <w:rPr>
          <w:rFonts w:ascii="Tahoma" w:hAnsi="Tahoma" w:cs="Tahoma"/>
          <w:lang w:val="es-MX"/>
        </w:rPr>
        <w:t>inasistió</w:t>
      </w:r>
      <w:proofErr w:type="spellEnd"/>
      <w:r w:rsidR="007F7AD2" w:rsidRPr="00C52936">
        <w:rPr>
          <w:rFonts w:ascii="Tahoma" w:hAnsi="Tahoma" w:cs="Tahoma"/>
          <w:lang w:val="es-MX"/>
        </w:rPr>
        <w:t xml:space="preserve">, siempre y cuando el ausente presente prueba de que existió fuerza mayor para su no comparecencia.  En consecuencia, no es cierto que </w:t>
      </w:r>
      <w:r w:rsidR="008E1D7C" w:rsidRPr="00C52936">
        <w:rPr>
          <w:rFonts w:ascii="Tahoma" w:hAnsi="Tahoma" w:cs="Tahoma"/>
          <w:lang w:val="es-MX"/>
        </w:rPr>
        <w:t xml:space="preserve">el hecho de mediar un poder principal que faculte a su vocero judicial para conciliar habilite al representante legal de la demandada para evadirse de las diligencias a las que por </w:t>
      </w:r>
      <w:r w:rsidR="00796DB3" w:rsidRPr="00C52936">
        <w:rPr>
          <w:rFonts w:ascii="Tahoma" w:hAnsi="Tahoma" w:cs="Tahoma"/>
          <w:lang w:val="es-MX"/>
        </w:rPr>
        <w:t xml:space="preserve">disposición </w:t>
      </w:r>
      <w:r w:rsidR="008E1D7C" w:rsidRPr="00C52936">
        <w:rPr>
          <w:rFonts w:ascii="Tahoma" w:hAnsi="Tahoma" w:cs="Tahoma"/>
          <w:lang w:val="es-MX"/>
        </w:rPr>
        <w:t>del legislador está obligado a asistir, pues incluso en el supuesto en que la norma permit</w:t>
      </w:r>
      <w:r w:rsidR="00796DB3" w:rsidRPr="00C52936">
        <w:rPr>
          <w:rFonts w:ascii="Tahoma" w:hAnsi="Tahoma" w:cs="Tahoma"/>
          <w:lang w:val="es-MX"/>
        </w:rPr>
        <w:t xml:space="preserve">iera </w:t>
      </w:r>
      <w:r w:rsidR="008E1D7C" w:rsidRPr="00C52936">
        <w:rPr>
          <w:rFonts w:ascii="Tahoma" w:hAnsi="Tahoma" w:cs="Tahoma"/>
          <w:lang w:val="es-MX"/>
        </w:rPr>
        <w:t>realizar la audiencia con el apoderado judicial</w:t>
      </w:r>
      <w:r w:rsidR="008E1D7C" w:rsidRPr="00C52936">
        <w:rPr>
          <w:rFonts w:ascii="Tahoma" w:hAnsi="Tahoma" w:cs="Tahoma"/>
          <w:i/>
          <w:lang w:val="es-MX"/>
        </w:rPr>
        <w:t xml:space="preserve"> –que no es el de este caso-</w:t>
      </w:r>
      <w:r w:rsidR="008E1D7C" w:rsidRPr="00C52936">
        <w:rPr>
          <w:rFonts w:ascii="Tahoma" w:hAnsi="Tahoma" w:cs="Tahoma"/>
          <w:lang w:val="es-MX"/>
        </w:rPr>
        <w:t xml:space="preserve"> deb</w:t>
      </w:r>
      <w:r w:rsidR="00E320CF" w:rsidRPr="00C52936">
        <w:rPr>
          <w:rFonts w:ascii="Tahoma" w:hAnsi="Tahoma" w:cs="Tahoma"/>
          <w:lang w:val="es-MX"/>
        </w:rPr>
        <w:t>e</w:t>
      </w:r>
      <w:r w:rsidR="008E1D7C" w:rsidRPr="00C52936">
        <w:rPr>
          <w:rFonts w:ascii="Tahoma" w:hAnsi="Tahoma" w:cs="Tahoma"/>
          <w:lang w:val="es-MX"/>
        </w:rPr>
        <w:t xml:space="preserve"> probar</w:t>
      </w:r>
      <w:r w:rsidR="00E320CF" w:rsidRPr="00C52936">
        <w:rPr>
          <w:rFonts w:ascii="Tahoma" w:hAnsi="Tahoma" w:cs="Tahoma"/>
          <w:lang w:val="es-MX"/>
        </w:rPr>
        <w:t xml:space="preserve">se </w:t>
      </w:r>
      <w:r w:rsidR="008E1D7C" w:rsidRPr="00C52936">
        <w:rPr>
          <w:rFonts w:ascii="Tahoma" w:hAnsi="Tahoma" w:cs="Tahoma"/>
          <w:lang w:val="es-MX"/>
        </w:rPr>
        <w:t>la fuerza mayor que impide su comparecencia, lo que en el caso de marras no ocurrió, quedando tan s</w:t>
      </w:r>
      <w:r w:rsidR="00E320CF" w:rsidRPr="00C52936">
        <w:rPr>
          <w:rFonts w:ascii="Tahoma" w:hAnsi="Tahoma" w:cs="Tahoma"/>
          <w:lang w:val="es-MX"/>
        </w:rPr>
        <w:t>ó</w:t>
      </w:r>
      <w:r w:rsidR="008E1D7C" w:rsidRPr="00C52936">
        <w:rPr>
          <w:rFonts w:ascii="Tahoma" w:hAnsi="Tahoma" w:cs="Tahoma"/>
          <w:lang w:val="es-MX"/>
        </w:rPr>
        <w:t>lo en una afirmación de la vocera judicial.</w:t>
      </w:r>
    </w:p>
    <w:p w:rsidR="008E1D7C" w:rsidRPr="00C52936" w:rsidRDefault="008E1D7C" w:rsidP="00C04D06">
      <w:pPr>
        <w:widowControl w:val="0"/>
        <w:autoSpaceDE w:val="0"/>
        <w:autoSpaceDN w:val="0"/>
        <w:adjustRightInd w:val="0"/>
        <w:spacing w:line="276" w:lineRule="auto"/>
        <w:ind w:firstLine="709"/>
        <w:jc w:val="both"/>
        <w:rPr>
          <w:rFonts w:ascii="Tahoma" w:hAnsi="Tahoma" w:cs="Tahoma"/>
          <w:lang w:val="es-MX"/>
        </w:rPr>
      </w:pPr>
    </w:p>
    <w:p w:rsidR="00E320CF" w:rsidRPr="00C52936" w:rsidRDefault="008E1D7C" w:rsidP="00C04D06">
      <w:pPr>
        <w:widowControl w:val="0"/>
        <w:autoSpaceDE w:val="0"/>
        <w:autoSpaceDN w:val="0"/>
        <w:adjustRightInd w:val="0"/>
        <w:spacing w:line="276" w:lineRule="auto"/>
        <w:ind w:firstLine="709"/>
        <w:jc w:val="both"/>
        <w:rPr>
          <w:rFonts w:ascii="Tahoma" w:hAnsi="Tahoma" w:cs="Tahoma"/>
        </w:rPr>
      </w:pPr>
      <w:r w:rsidRPr="00C52936">
        <w:rPr>
          <w:rFonts w:ascii="Tahoma" w:hAnsi="Tahoma" w:cs="Tahoma"/>
          <w:lang w:val="es-MX"/>
        </w:rPr>
        <w:t xml:space="preserve">Con todo, </w:t>
      </w:r>
      <w:r w:rsidR="00B9366B" w:rsidRPr="00C52936">
        <w:rPr>
          <w:rFonts w:ascii="Tahoma" w:hAnsi="Tahoma" w:cs="Tahoma"/>
          <w:lang w:val="es-MX"/>
        </w:rPr>
        <w:t xml:space="preserve">considera esta judicatura que la causa que invocó, al no tratarse de un hecho sorpresivo e inesperado, no era procedente tenerla como válida para </w:t>
      </w:r>
      <w:proofErr w:type="spellStart"/>
      <w:r w:rsidR="00B9366B" w:rsidRPr="00C52936">
        <w:rPr>
          <w:rFonts w:ascii="Tahoma" w:hAnsi="Tahoma" w:cs="Tahoma"/>
          <w:lang w:val="es-MX"/>
        </w:rPr>
        <w:t>inaplicar</w:t>
      </w:r>
      <w:proofErr w:type="spellEnd"/>
      <w:r w:rsidR="00B9366B" w:rsidRPr="00C52936">
        <w:rPr>
          <w:rFonts w:ascii="Tahoma" w:hAnsi="Tahoma" w:cs="Tahoma"/>
          <w:lang w:val="es-MX"/>
        </w:rPr>
        <w:t xml:space="preserve"> las sanciones impuestas en dicha diligencia, pues se advierte que lo expuesto por la togada no es una justa causa para la inasistencia de su poderdante, toda vez </w:t>
      </w:r>
      <w:r w:rsidR="00E320CF" w:rsidRPr="00C52936">
        <w:rPr>
          <w:rFonts w:ascii="Tahoma" w:hAnsi="Tahoma" w:cs="Tahoma"/>
          <w:lang w:val="es-MX"/>
        </w:rPr>
        <w:t xml:space="preserve">que Al no tratarse de un hecho sorpresivo e inesperado, no era procedente tener como válida la causa que invocó la parte demandada para </w:t>
      </w:r>
      <w:proofErr w:type="spellStart"/>
      <w:r w:rsidR="00E320CF" w:rsidRPr="00C52936">
        <w:rPr>
          <w:rFonts w:ascii="Tahoma" w:hAnsi="Tahoma" w:cs="Tahoma"/>
          <w:lang w:val="es-MX"/>
        </w:rPr>
        <w:t>inaplicar</w:t>
      </w:r>
      <w:proofErr w:type="spellEnd"/>
      <w:r w:rsidR="00E320CF" w:rsidRPr="00C52936">
        <w:rPr>
          <w:rFonts w:ascii="Tahoma" w:hAnsi="Tahoma" w:cs="Tahoma"/>
          <w:lang w:val="es-MX"/>
        </w:rPr>
        <w:t xml:space="preserve"> las sanciones impuestas en la audiencia obligatoria de conciliación, toda vez que su domicilio era conocido de antaño y, en esa medida, pudo realizar todas las acciones pertinentes para acudir a la diligencia o, en la eventualidad de no poderlo hacer, allegar previamente a la instalación de la audiencia la prueba de su impedimento.</w:t>
      </w:r>
    </w:p>
    <w:p w:rsidR="00E320CF" w:rsidRPr="00C52936" w:rsidRDefault="00E320CF" w:rsidP="00C04D06">
      <w:pPr>
        <w:widowControl w:val="0"/>
        <w:autoSpaceDE w:val="0"/>
        <w:autoSpaceDN w:val="0"/>
        <w:adjustRightInd w:val="0"/>
        <w:spacing w:line="276" w:lineRule="auto"/>
        <w:ind w:firstLine="709"/>
        <w:jc w:val="both"/>
        <w:rPr>
          <w:rFonts w:ascii="Tahoma" w:hAnsi="Tahoma" w:cs="Tahoma"/>
        </w:rPr>
      </w:pPr>
    </w:p>
    <w:p w:rsidR="002917DD" w:rsidRPr="00C52936" w:rsidRDefault="00B9366B" w:rsidP="00C04D06">
      <w:pPr>
        <w:widowControl w:val="0"/>
        <w:autoSpaceDE w:val="0"/>
        <w:autoSpaceDN w:val="0"/>
        <w:adjustRightInd w:val="0"/>
        <w:spacing w:line="276" w:lineRule="auto"/>
        <w:ind w:firstLine="709"/>
        <w:jc w:val="both"/>
        <w:rPr>
          <w:rFonts w:ascii="Tahoma" w:hAnsi="Tahoma" w:cs="Tahoma"/>
          <w:lang w:val="es-MX"/>
        </w:rPr>
      </w:pPr>
      <w:r w:rsidRPr="00C52936">
        <w:rPr>
          <w:rFonts w:ascii="Tahoma" w:hAnsi="Tahoma" w:cs="Tahoma"/>
          <w:lang w:val="es-MX"/>
        </w:rPr>
        <w:t>Ahora, e</w:t>
      </w:r>
      <w:r w:rsidR="002917DD" w:rsidRPr="00C52936">
        <w:rPr>
          <w:rFonts w:ascii="Tahoma" w:hAnsi="Tahoma" w:cs="Tahoma"/>
          <w:lang w:val="es-MX"/>
        </w:rPr>
        <w:t>n lo tocante</w:t>
      </w:r>
      <w:r w:rsidRPr="00C52936">
        <w:rPr>
          <w:rFonts w:ascii="Tahoma" w:hAnsi="Tahoma" w:cs="Tahoma"/>
          <w:lang w:val="es-MX"/>
        </w:rPr>
        <w:t xml:space="preserve"> a la</w:t>
      </w:r>
      <w:r w:rsidR="002917DD" w:rsidRPr="00C52936">
        <w:rPr>
          <w:rFonts w:ascii="Tahoma" w:hAnsi="Tahoma" w:cs="Tahoma"/>
          <w:lang w:val="es-MX"/>
        </w:rPr>
        <w:t xml:space="preserve"> </w:t>
      </w:r>
      <w:r w:rsidR="00720C3D" w:rsidRPr="00C52936">
        <w:rPr>
          <w:rFonts w:ascii="Tahoma" w:hAnsi="Tahoma" w:cs="Tahoma"/>
          <w:lang w:val="es-MX"/>
        </w:rPr>
        <w:t xml:space="preserve">acumulación de las pretensiones de indemnización </w:t>
      </w:r>
      <w:r w:rsidR="00FC535C" w:rsidRPr="00C52936">
        <w:rPr>
          <w:rFonts w:ascii="Tahoma" w:hAnsi="Tahoma" w:cs="Tahoma"/>
          <w:lang w:val="es-MX"/>
        </w:rPr>
        <w:t>del</w:t>
      </w:r>
      <w:r w:rsidR="00720C3D" w:rsidRPr="00C52936">
        <w:rPr>
          <w:rFonts w:ascii="Tahoma" w:hAnsi="Tahoma" w:cs="Tahoma"/>
          <w:lang w:val="es-MX"/>
        </w:rPr>
        <w:t xml:space="preserve"> artículo 65 del </w:t>
      </w:r>
      <w:proofErr w:type="spellStart"/>
      <w:r w:rsidR="00FC535C" w:rsidRPr="00C52936">
        <w:rPr>
          <w:rFonts w:ascii="Tahoma" w:hAnsi="Tahoma" w:cs="Tahoma"/>
          <w:lang w:val="es-MX"/>
        </w:rPr>
        <w:t>CST</w:t>
      </w:r>
      <w:proofErr w:type="spellEnd"/>
      <w:r w:rsidR="00720C3D" w:rsidRPr="00C52936">
        <w:rPr>
          <w:rFonts w:ascii="Tahoma" w:hAnsi="Tahoma" w:cs="Tahoma"/>
          <w:lang w:val="es-MX"/>
        </w:rPr>
        <w:t xml:space="preserve"> y </w:t>
      </w:r>
      <w:r w:rsidR="002917DD" w:rsidRPr="00C52936">
        <w:rPr>
          <w:rFonts w:ascii="Tahoma" w:hAnsi="Tahoma" w:cs="Tahoma"/>
          <w:lang w:val="es-MX"/>
        </w:rPr>
        <w:t>la indexación</w:t>
      </w:r>
      <w:r w:rsidR="00720C3D" w:rsidRPr="00C52936">
        <w:rPr>
          <w:rFonts w:ascii="Tahoma" w:hAnsi="Tahoma" w:cs="Tahoma"/>
          <w:lang w:val="es-MX"/>
        </w:rPr>
        <w:t xml:space="preserve"> </w:t>
      </w:r>
      <w:r w:rsidR="00FC535C" w:rsidRPr="00C52936">
        <w:rPr>
          <w:rFonts w:ascii="Tahoma" w:hAnsi="Tahoma" w:cs="Tahoma"/>
          <w:lang w:val="es-MX"/>
        </w:rPr>
        <w:t>de las condenas que resulten del</w:t>
      </w:r>
      <w:r w:rsidR="00720C3D" w:rsidRPr="00C52936">
        <w:rPr>
          <w:rFonts w:ascii="Tahoma" w:hAnsi="Tahoma" w:cs="Tahoma"/>
          <w:lang w:val="es-MX"/>
        </w:rPr>
        <w:t xml:space="preserve"> proceso</w:t>
      </w:r>
      <w:r w:rsidR="002917DD" w:rsidRPr="00C52936">
        <w:rPr>
          <w:rFonts w:ascii="Tahoma" w:hAnsi="Tahoma" w:cs="Tahoma"/>
          <w:lang w:val="es-MX"/>
        </w:rPr>
        <w:t xml:space="preserve">, </w:t>
      </w:r>
      <w:r w:rsidR="00FC535C" w:rsidRPr="00C52936">
        <w:rPr>
          <w:rFonts w:ascii="Tahoma" w:hAnsi="Tahoma" w:cs="Tahoma"/>
          <w:lang w:val="es-MX"/>
        </w:rPr>
        <w:t xml:space="preserve">encuentra la Sala que </w:t>
      </w:r>
      <w:r w:rsidR="002917DD" w:rsidRPr="00C52936">
        <w:rPr>
          <w:rFonts w:ascii="Tahoma" w:hAnsi="Tahoma" w:cs="Tahoma"/>
          <w:lang w:val="es-MX"/>
        </w:rPr>
        <w:t>anticip</w:t>
      </w:r>
      <w:r w:rsidR="00FC535C" w:rsidRPr="00C52936">
        <w:rPr>
          <w:rFonts w:ascii="Tahoma" w:hAnsi="Tahoma" w:cs="Tahoma"/>
          <w:lang w:val="es-MX"/>
        </w:rPr>
        <w:t xml:space="preserve">adamente no podría desecharse </w:t>
      </w:r>
      <w:r w:rsidR="008E2620" w:rsidRPr="00C52936">
        <w:rPr>
          <w:rFonts w:ascii="Tahoma" w:hAnsi="Tahoma" w:cs="Tahoma"/>
          <w:lang w:val="es-MX"/>
        </w:rPr>
        <w:t xml:space="preserve">una u otra </w:t>
      </w:r>
      <w:r w:rsidR="002917DD" w:rsidRPr="00C52936">
        <w:rPr>
          <w:rFonts w:ascii="Tahoma" w:hAnsi="Tahoma" w:cs="Tahoma"/>
          <w:lang w:val="es-MX"/>
        </w:rPr>
        <w:t xml:space="preserve">pretensión, pues, sólo en la decisión final </w:t>
      </w:r>
      <w:r w:rsidR="002D79FD" w:rsidRPr="00C52936">
        <w:rPr>
          <w:rFonts w:ascii="Tahoma" w:hAnsi="Tahoma" w:cs="Tahoma"/>
          <w:lang w:val="es-MX"/>
        </w:rPr>
        <w:t xml:space="preserve">se </w:t>
      </w:r>
      <w:r w:rsidR="002917DD" w:rsidRPr="00C52936">
        <w:rPr>
          <w:rFonts w:ascii="Tahoma" w:hAnsi="Tahoma" w:cs="Tahoma"/>
          <w:lang w:val="es-MX"/>
        </w:rPr>
        <w:t>estimar</w:t>
      </w:r>
      <w:r w:rsidR="002D79FD" w:rsidRPr="00C52936">
        <w:rPr>
          <w:rFonts w:ascii="Tahoma" w:hAnsi="Tahoma" w:cs="Tahoma"/>
          <w:lang w:val="es-MX"/>
        </w:rPr>
        <w:t>á</w:t>
      </w:r>
      <w:r w:rsidR="002917DD" w:rsidRPr="00C52936">
        <w:rPr>
          <w:rFonts w:ascii="Tahoma" w:hAnsi="Tahoma" w:cs="Tahoma"/>
          <w:lang w:val="es-MX"/>
        </w:rPr>
        <w:t xml:space="preserve"> si al salir avante las indemnizaciones, la indexación debe o no perder su razón de ser</w:t>
      </w:r>
      <w:r w:rsidR="00FC535C" w:rsidRPr="00C52936">
        <w:rPr>
          <w:rFonts w:ascii="Tahoma" w:hAnsi="Tahoma" w:cs="Tahoma"/>
          <w:lang w:val="es-MX"/>
        </w:rPr>
        <w:t>, toda vez que en los casos que no proceda la indemnización moratoria, sí lo hace la indexación o corrección monetaria respecto de los montos adeudados, ello con el fin de evitar que la desactualización de la moneda constituya una carga irrazonable contra el trabajador demandante</w:t>
      </w:r>
      <w:r w:rsidR="008E2620" w:rsidRPr="00C52936">
        <w:rPr>
          <w:rFonts w:ascii="Tahoma" w:hAnsi="Tahoma" w:cs="Tahoma"/>
          <w:lang w:val="es-MX"/>
        </w:rPr>
        <w:t>, tal</w:t>
      </w:r>
      <w:r w:rsidR="00FC535C" w:rsidRPr="00C52936">
        <w:rPr>
          <w:rFonts w:ascii="Tahoma" w:hAnsi="Tahoma" w:cs="Tahoma"/>
          <w:lang w:val="es-MX"/>
        </w:rPr>
        <w:t xml:space="preserve"> como lo expresó la Corte Constitucional en la sentencia C-892-09 al analizar la constitucionalidad de ciertos apartes del Art</w:t>
      </w:r>
      <w:r w:rsidR="008E2620" w:rsidRPr="00C52936">
        <w:rPr>
          <w:rFonts w:ascii="Tahoma" w:hAnsi="Tahoma" w:cs="Tahoma"/>
          <w:lang w:val="es-MX"/>
        </w:rPr>
        <w:t xml:space="preserve">ículo 65 del </w:t>
      </w:r>
      <w:proofErr w:type="spellStart"/>
      <w:r w:rsidR="008E2620" w:rsidRPr="00C52936">
        <w:rPr>
          <w:rFonts w:ascii="Tahoma" w:hAnsi="Tahoma" w:cs="Tahoma"/>
          <w:lang w:val="es-MX"/>
        </w:rPr>
        <w:t>CST</w:t>
      </w:r>
      <w:proofErr w:type="spellEnd"/>
      <w:r w:rsidR="008E2620" w:rsidRPr="00C52936">
        <w:rPr>
          <w:rFonts w:ascii="Tahoma" w:hAnsi="Tahoma" w:cs="Tahoma"/>
          <w:lang w:val="es-MX"/>
        </w:rPr>
        <w:t>, citando a la Sala de Casación Laboral de la Corte Suprema de Justicia:</w:t>
      </w:r>
    </w:p>
    <w:p w:rsidR="008E2620" w:rsidRPr="00C52936" w:rsidRDefault="008E2620" w:rsidP="00C04D06">
      <w:pPr>
        <w:widowControl w:val="0"/>
        <w:autoSpaceDE w:val="0"/>
        <w:autoSpaceDN w:val="0"/>
        <w:adjustRightInd w:val="0"/>
        <w:spacing w:line="276" w:lineRule="auto"/>
        <w:ind w:firstLine="709"/>
        <w:jc w:val="both"/>
        <w:rPr>
          <w:rFonts w:ascii="Tahoma" w:hAnsi="Tahoma" w:cs="Tahoma"/>
          <w:lang w:val="es-MX"/>
        </w:rPr>
      </w:pPr>
    </w:p>
    <w:p w:rsidR="008E2620" w:rsidRPr="00C52936" w:rsidRDefault="008E2620" w:rsidP="008E2620">
      <w:pPr>
        <w:widowControl w:val="0"/>
        <w:autoSpaceDE w:val="0"/>
        <w:autoSpaceDN w:val="0"/>
        <w:adjustRightInd w:val="0"/>
        <w:spacing w:line="240" w:lineRule="auto"/>
        <w:ind w:left="709"/>
        <w:jc w:val="both"/>
        <w:rPr>
          <w:rFonts w:ascii="Arial Narrow" w:hAnsi="Arial Narrow" w:cs="Tahoma"/>
          <w:i/>
          <w:lang w:val="es-MX"/>
        </w:rPr>
      </w:pPr>
      <w:r w:rsidRPr="00C52936">
        <w:rPr>
          <w:rFonts w:ascii="Arial Narrow" w:hAnsi="Arial Narrow" w:cs="Tahoma"/>
          <w:i/>
          <w:lang w:val="es-MX"/>
        </w:rPr>
        <w:t>“A menos que el actor solicite en su demanda el pronunciamiento judicial de modo diferente, ante las pretensiones conjuntas de indemnización por mora e indexación deben por tanto los jueces laborales examinar en primer lugar, de acuerdo con las situaciones particulares de cada caso, si la conducta del empleador que a la terminación del contrato de trabajo quedó adeudando salarios y prestaciones estuvo revestida de la buena fe que lo exonere de la sanción dispuesta por el artículo 65 del Código Sustantivo del Trabajo, y sólo cuando absuelvan por ese concepto deben entrar a decidir sobre la aplicación de la indexación a los créditos laborales insolutos"</w:t>
      </w:r>
    </w:p>
    <w:p w:rsidR="002917DD" w:rsidRPr="00C52936" w:rsidRDefault="002917DD" w:rsidP="00C04D06">
      <w:pPr>
        <w:widowControl w:val="0"/>
        <w:autoSpaceDE w:val="0"/>
        <w:autoSpaceDN w:val="0"/>
        <w:adjustRightInd w:val="0"/>
        <w:spacing w:line="276" w:lineRule="auto"/>
        <w:ind w:firstLine="709"/>
        <w:jc w:val="both"/>
        <w:rPr>
          <w:rFonts w:ascii="Tahoma" w:hAnsi="Tahoma" w:cs="Tahoma"/>
          <w:lang w:val="es-MX"/>
        </w:rPr>
      </w:pPr>
    </w:p>
    <w:p w:rsidR="00890F40" w:rsidRPr="00C52936" w:rsidRDefault="002917DD" w:rsidP="002D79FD">
      <w:pPr>
        <w:widowControl w:val="0"/>
        <w:autoSpaceDE w:val="0"/>
        <w:autoSpaceDN w:val="0"/>
        <w:adjustRightInd w:val="0"/>
        <w:spacing w:line="276" w:lineRule="auto"/>
        <w:ind w:firstLine="709"/>
        <w:jc w:val="both"/>
        <w:rPr>
          <w:rFonts w:ascii="Tahoma" w:hAnsi="Tahoma" w:cs="Tahoma"/>
          <w:lang w:val="es-MX"/>
        </w:rPr>
      </w:pPr>
      <w:r w:rsidRPr="00C52936">
        <w:rPr>
          <w:rFonts w:ascii="Tahoma" w:hAnsi="Tahoma" w:cs="Tahoma"/>
          <w:lang w:val="es-MX"/>
        </w:rPr>
        <w:t xml:space="preserve">En estas circunstancias </w:t>
      </w:r>
      <w:r w:rsidR="000912E2" w:rsidRPr="00C52936">
        <w:rPr>
          <w:rFonts w:ascii="Tahoma" w:hAnsi="Tahoma" w:cs="Tahoma"/>
          <w:lang w:val="es-MX"/>
        </w:rPr>
        <w:t>la</w:t>
      </w:r>
      <w:r w:rsidRPr="00C52936">
        <w:rPr>
          <w:rFonts w:ascii="Tahoma" w:hAnsi="Tahoma" w:cs="Tahoma"/>
          <w:lang w:val="es-MX"/>
        </w:rPr>
        <w:t xml:space="preserve"> Sala colige que el medio exceptivo no habrá de recibir despacho favorable, </w:t>
      </w:r>
      <w:r w:rsidR="002D79FD" w:rsidRPr="00C52936">
        <w:rPr>
          <w:rFonts w:ascii="Tahoma" w:hAnsi="Tahoma" w:cs="Tahoma"/>
          <w:lang w:val="es-MX"/>
        </w:rPr>
        <w:t xml:space="preserve">como quiera </w:t>
      </w:r>
      <w:r w:rsidR="008E2620" w:rsidRPr="00C52936">
        <w:rPr>
          <w:rFonts w:ascii="Tahoma" w:hAnsi="Tahoma" w:cs="Tahoma"/>
          <w:lang w:val="es-MX"/>
        </w:rPr>
        <w:t xml:space="preserve">que </w:t>
      </w:r>
      <w:r w:rsidR="002D79FD" w:rsidRPr="00C52936">
        <w:rPr>
          <w:rFonts w:ascii="Tahoma" w:hAnsi="Tahoma" w:cs="Tahoma"/>
          <w:lang w:val="es-MX"/>
        </w:rPr>
        <w:t xml:space="preserve">si bien no es posible condenar paralelamente a la indemnización del artículo 65 del </w:t>
      </w:r>
      <w:proofErr w:type="spellStart"/>
      <w:r w:rsidR="002D79FD" w:rsidRPr="00C52936">
        <w:rPr>
          <w:rFonts w:ascii="Tahoma" w:hAnsi="Tahoma" w:cs="Tahoma"/>
          <w:lang w:val="es-MX"/>
        </w:rPr>
        <w:t>C.S.T</w:t>
      </w:r>
      <w:proofErr w:type="spellEnd"/>
      <w:r w:rsidR="002D79FD" w:rsidRPr="00C52936">
        <w:rPr>
          <w:rFonts w:ascii="Tahoma" w:hAnsi="Tahoma" w:cs="Tahoma"/>
          <w:lang w:val="es-MX"/>
        </w:rPr>
        <w:t>. y a la indexación de las sumas que la generaron, al decidirse el fondo del litigio pueden resultar conceptos a favor del trabajador que no sean objeto de la sanción moratoria y, por tanto, respecto de ellos procede su actualización monetaria como compensación por la pérdida de su poder adquisitivo.</w:t>
      </w:r>
    </w:p>
    <w:p w:rsidR="002D79FD" w:rsidRPr="00C52936" w:rsidRDefault="002D79FD" w:rsidP="002D79FD">
      <w:pPr>
        <w:widowControl w:val="0"/>
        <w:autoSpaceDE w:val="0"/>
        <w:autoSpaceDN w:val="0"/>
        <w:adjustRightInd w:val="0"/>
        <w:spacing w:line="276" w:lineRule="auto"/>
        <w:ind w:firstLine="709"/>
        <w:jc w:val="both"/>
      </w:pPr>
    </w:p>
    <w:p w:rsidR="00EF1DEB" w:rsidRPr="00C52936" w:rsidRDefault="00A24EB0" w:rsidP="00013247">
      <w:pPr>
        <w:spacing w:line="276" w:lineRule="auto"/>
        <w:jc w:val="both"/>
        <w:rPr>
          <w:rFonts w:ascii="Tahoma" w:hAnsi="Tahoma" w:cs="Tahoma"/>
        </w:rPr>
      </w:pPr>
      <w:r w:rsidRPr="00C52936">
        <w:rPr>
          <w:rFonts w:ascii="Tahoma" w:hAnsi="Tahoma" w:cs="Tahoma"/>
        </w:rPr>
        <w:tab/>
      </w:r>
      <w:r w:rsidR="00EF1DEB" w:rsidRPr="00C52936">
        <w:rPr>
          <w:rFonts w:ascii="Tahoma" w:hAnsi="Tahoma" w:cs="Tahoma"/>
        </w:rPr>
        <w:t xml:space="preserve">En mérito de lo expuesto, la </w:t>
      </w:r>
      <w:r w:rsidR="00EF1DEB" w:rsidRPr="00C52936">
        <w:rPr>
          <w:rFonts w:ascii="Tahoma" w:hAnsi="Tahoma" w:cs="Tahoma"/>
          <w:b/>
        </w:rPr>
        <w:t>Sala de Decisión Laboral del Tribunal Superior de Pereira</w:t>
      </w:r>
      <w:r w:rsidR="00EF1DEB" w:rsidRPr="00C52936">
        <w:rPr>
          <w:rFonts w:ascii="Tahoma" w:hAnsi="Tahoma" w:cs="Tahoma"/>
        </w:rPr>
        <w:t xml:space="preserve">, </w:t>
      </w:r>
    </w:p>
    <w:p w:rsidR="00EF1DEB" w:rsidRPr="00C52936" w:rsidRDefault="00EF1DEB" w:rsidP="00BC0A13">
      <w:pPr>
        <w:pStyle w:val="Sinespaciado"/>
      </w:pPr>
    </w:p>
    <w:p w:rsidR="00EF1DEB" w:rsidRPr="00C52936" w:rsidRDefault="00EF1DEB" w:rsidP="00013247">
      <w:pPr>
        <w:pStyle w:val="Textoindependiente"/>
        <w:spacing w:line="276" w:lineRule="auto"/>
        <w:jc w:val="center"/>
        <w:rPr>
          <w:rFonts w:ascii="Tahoma" w:hAnsi="Tahoma" w:cs="Tahoma"/>
          <w:b/>
          <w:sz w:val="22"/>
          <w:szCs w:val="22"/>
        </w:rPr>
      </w:pPr>
      <w:r w:rsidRPr="00C52936">
        <w:rPr>
          <w:rFonts w:ascii="Tahoma" w:hAnsi="Tahoma" w:cs="Tahoma"/>
          <w:b/>
          <w:sz w:val="22"/>
          <w:szCs w:val="22"/>
        </w:rPr>
        <w:t>RESUELVE</w:t>
      </w:r>
    </w:p>
    <w:p w:rsidR="00EF1DEB" w:rsidRPr="00C52936" w:rsidRDefault="00EF1DEB" w:rsidP="00BC0A13">
      <w:pPr>
        <w:pStyle w:val="Sinespaciado"/>
        <w:rPr>
          <w:bdr w:val="none" w:sz="0" w:space="0" w:color="auto" w:frame="1"/>
          <w:lang w:val="es-CO"/>
        </w:rPr>
      </w:pPr>
    </w:p>
    <w:p w:rsidR="00AC043B" w:rsidRPr="00C52936" w:rsidRDefault="00EF1DEB" w:rsidP="00D10340">
      <w:pPr>
        <w:spacing w:line="276" w:lineRule="auto"/>
        <w:jc w:val="both"/>
        <w:rPr>
          <w:rFonts w:ascii="Tahoma" w:hAnsi="Tahoma" w:cs="Tahoma"/>
          <w:i/>
          <w:lang w:val="es-CO"/>
        </w:rPr>
      </w:pPr>
      <w:r w:rsidRPr="00C52936">
        <w:rPr>
          <w:rFonts w:ascii="Tahoma" w:hAnsi="Tahoma" w:cs="Tahoma"/>
          <w:lang w:val="es-CO"/>
        </w:rPr>
        <w:tab/>
      </w:r>
      <w:r w:rsidRPr="00C52936">
        <w:rPr>
          <w:rFonts w:ascii="Tahoma" w:hAnsi="Tahoma" w:cs="Tahoma"/>
          <w:b/>
          <w:lang w:val="es-CO"/>
        </w:rPr>
        <w:t>PRIMERO</w:t>
      </w:r>
      <w:r w:rsidR="00AC043B" w:rsidRPr="00C52936">
        <w:rPr>
          <w:rFonts w:ascii="Tahoma" w:hAnsi="Tahoma" w:cs="Tahoma"/>
          <w:b/>
          <w:lang w:val="es-CO"/>
        </w:rPr>
        <w:t>:</w:t>
      </w:r>
      <w:r w:rsidR="005303E2" w:rsidRPr="00C52936">
        <w:rPr>
          <w:rFonts w:ascii="Tahoma" w:hAnsi="Tahoma" w:cs="Tahoma"/>
          <w:lang w:val="es-CO"/>
        </w:rPr>
        <w:t xml:space="preserve"> </w:t>
      </w:r>
      <w:r w:rsidR="00D10340" w:rsidRPr="00C52936">
        <w:rPr>
          <w:rFonts w:ascii="Tahoma" w:hAnsi="Tahoma" w:cs="Tahoma"/>
          <w:b/>
          <w:lang w:val="es-CO"/>
        </w:rPr>
        <w:t>CONFIRMAR</w:t>
      </w:r>
      <w:r w:rsidR="00BC0A13" w:rsidRPr="00C52936">
        <w:rPr>
          <w:rFonts w:ascii="Tahoma" w:hAnsi="Tahoma" w:cs="Tahoma"/>
          <w:b/>
          <w:lang w:val="es-CO"/>
        </w:rPr>
        <w:t xml:space="preserve"> </w:t>
      </w:r>
      <w:r w:rsidR="005303E2" w:rsidRPr="00C52936">
        <w:rPr>
          <w:rFonts w:ascii="Tahoma" w:hAnsi="Tahoma" w:cs="Tahoma"/>
          <w:lang w:val="es-CO"/>
        </w:rPr>
        <w:t xml:space="preserve">la sanción procesal impuesta a la parte demandada consistente en presumir como ciertos los hechos de la demanda susceptibles de confesión. </w:t>
      </w:r>
    </w:p>
    <w:p w:rsidR="00AC043B" w:rsidRPr="00C52936" w:rsidRDefault="00AC043B" w:rsidP="00013247">
      <w:pPr>
        <w:spacing w:line="276" w:lineRule="auto"/>
        <w:jc w:val="both"/>
        <w:rPr>
          <w:rFonts w:ascii="Tahoma" w:hAnsi="Tahoma" w:cs="Tahoma"/>
          <w:lang w:val="es-CO"/>
        </w:rPr>
      </w:pPr>
    </w:p>
    <w:p w:rsidR="005303E2" w:rsidRPr="00C52936" w:rsidRDefault="00EF1DEB" w:rsidP="00013247">
      <w:pPr>
        <w:spacing w:line="276" w:lineRule="auto"/>
        <w:jc w:val="both"/>
        <w:rPr>
          <w:rFonts w:ascii="Tahoma" w:hAnsi="Tahoma" w:cs="Tahoma"/>
          <w:lang w:val="es-CO"/>
        </w:rPr>
      </w:pPr>
      <w:r w:rsidRPr="00C52936">
        <w:rPr>
          <w:rFonts w:ascii="Tahoma" w:hAnsi="Tahoma" w:cs="Tahoma"/>
          <w:lang w:val="es-CO"/>
        </w:rPr>
        <w:tab/>
      </w:r>
      <w:r w:rsidRPr="00C52936">
        <w:rPr>
          <w:rFonts w:ascii="Tahoma" w:hAnsi="Tahoma" w:cs="Tahoma"/>
          <w:b/>
          <w:lang w:val="es-CO"/>
        </w:rPr>
        <w:t>SEGUNDO</w:t>
      </w:r>
      <w:r w:rsidR="00D10340" w:rsidRPr="00C52936">
        <w:rPr>
          <w:rFonts w:ascii="Tahoma" w:hAnsi="Tahoma" w:cs="Tahoma"/>
          <w:lang w:val="es-CO"/>
        </w:rPr>
        <w:t xml:space="preserve">: </w:t>
      </w:r>
      <w:r w:rsidR="005303E2" w:rsidRPr="00C52936">
        <w:rPr>
          <w:rFonts w:ascii="Tahoma" w:hAnsi="Tahoma" w:cs="Tahoma"/>
          <w:b/>
          <w:lang w:val="es-CO"/>
        </w:rPr>
        <w:t>DECLARAR</w:t>
      </w:r>
      <w:r w:rsidR="005303E2" w:rsidRPr="00C52936">
        <w:rPr>
          <w:rFonts w:ascii="Tahoma" w:hAnsi="Tahoma" w:cs="Tahoma"/>
          <w:lang w:val="es-CO"/>
        </w:rPr>
        <w:t xml:space="preserve"> no probada la excepción de indebida acumulación de pretensiones propuesta por la parte demandada.</w:t>
      </w:r>
    </w:p>
    <w:p w:rsidR="005303E2" w:rsidRPr="00C52936" w:rsidRDefault="005303E2" w:rsidP="00013247">
      <w:pPr>
        <w:spacing w:line="276" w:lineRule="auto"/>
        <w:jc w:val="both"/>
        <w:rPr>
          <w:rFonts w:ascii="Tahoma" w:hAnsi="Tahoma" w:cs="Tahoma"/>
          <w:lang w:val="es-CO"/>
        </w:rPr>
      </w:pPr>
    </w:p>
    <w:p w:rsidR="00DE7774" w:rsidRPr="00C52936" w:rsidRDefault="005303E2" w:rsidP="005303E2">
      <w:pPr>
        <w:spacing w:line="276" w:lineRule="auto"/>
        <w:ind w:firstLine="709"/>
        <w:jc w:val="both"/>
        <w:rPr>
          <w:rFonts w:ascii="Tahoma" w:hAnsi="Tahoma" w:cs="Tahoma"/>
          <w:lang w:val="es-CO"/>
        </w:rPr>
      </w:pPr>
      <w:r w:rsidRPr="00C52936">
        <w:rPr>
          <w:rFonts w:ascii="Tahoma" w:hAnsi="Tahoma" w:cs="Tahoma"/>
          <w:b/>
          <w:lang w:val="es-CO"/>
        </w:rPr>
        <w:t>TERCERO</w:t>
      </w:r>
      <w:r w:rsidRPr="00C52936">
        <w:rPr>
          <w:rFonts w:ascii="Tahoma" w:hAnsi="Tahoma" w:cs="Tahoma"/>
          <w:lang w:val="es-CO"/>
        </w:rPr>
        <w:t xml:space="preserve">: </w:t>
      </w:r>
      <w:r w:rsidR="00D10340" w:rsidRPr="00C52936">
        <w:rPr>
          <w:rFonts w:ascii="Tahoma" w:hAnsi="Tahoma" w:cs="Tahoma"/>
          <w:lang w:val="es-CO"/>
        </w:rPr>
        <w:t xml:space="preserve">Costas en esta instancia a cargo de </w:t>
      </w:r>
      <w:r w:rsidRPr="00C52936">
        <w:rPr>
          <w:rFonts w:ascii="Tahoma" w:hAnsi="Tahoma" w:cs="Tahoma"/>
          <w:lang w:val="es-CO"/>
        </w:rPr>
        <w:t>la parte demandada por no haber prosperado su recurso.</w:t>
      </w:r>
    </w:p>
    <w:p w:rsidR="003E1C47" w:rsidRPr="00C52936" w:rsidRDefault="003E1C47" w:rsidP="00BC0A13">
      <w:pPr>
        <w:pStyle w:val="Sinespaciado"/>
      </w:pPr>
    </w:p>
    <w:p w:rsidR="00114BB0" w:rsidRPr="00C52936" w:rsidRDefault="00114BB0" w:rsidP="00013247">
      <w:pPr>
        <w:widowControl w:val="0"/>
        <w:autoSpaceDE w:val="0"/>
        <w:autoSpaceDN w:val="0"/>
        <w:adjustRightInd w:val="0"/>
        <w:spacing w:line="276" w:lineRule="auto"/>
        <w:jc w:val="both"/>
        <w:rPr>
          <w:rFonts w:ascii="Tahoma" w:hAnsi="Tahoma" w:cs="Tahoma"/>
        </w:rPr>
      </w:pPr>
      <w:r w:rsidRPr="00C52936">
        <w:rPr>
          <w:rFonts w:ascii="Tahoma" w:hAnsi="Tahoma" w:cs="Tahoma"/>
        </w:rPr>
        <w:t xml:space="preserve">No siendo otro el objeto de la presente diligencia, se termina siendo las </w:t>
      </w:r>
      <w:r w:rsidRPr="00C52936">
        <w:rPr>
          <w:rFonts w:ascii="Tahoma" w:hAnsi="Tahoma" w:cs="Tahoma"/>
          <w:u w:val="single"/>
        </w:rPr>
        <w:t xml:space="preserve">_____ </w:t>
      </w:r>
      <w:r w:rsidRPr="00C52936">
        <w:rPr>
          <w:rFonts w:ascii="Tahoma" w:hAnsi="Tahoma" w:cs="Tahoma"/>
        </w:rPr>
        <w:t>de la mañana, se levanta el acta y firman las personas que en la misma intervinieron.</w:t>
      </w:r>
    </w:p>
    <w:p w:rsidR="00114BB0" w:rsidRPr="00C52936" w:rsidRDefault="00114BB0" w:rsidP="00013247">
      <w:pPr>
        <w:spacing w:line="276" w:lineRule="auto"/>
        <w:jc w:val="both"/>
        <w:rPr>
          <w:rFonts w:ascii="Tahoma" w:hAnsi="Tahoma" w:cs="Tahoma"/>
        </w:rPr>
      </w:pPr>
    </w:p>
    <w:p w:rsidR="00114BB0" w:rsidRPr="00C52936" w:rsidRDefault="00114BB0" w:rsidP="00013247">
      <w:pPr>
        <w:spacing w:line="276" w:lineRule="auto"/>
        <w:ind w:firstLine="708"/>
        <w:jc w:val="both"/>
        <w:rPr>
          <w:rFonts w:ascii="Tahoma" w:hAnsi="Tahoma" w:cs="Tahoma"/>
        </w:rPr>
      </w:pPr>
      <w:r w:rsidRPr="00C52936">
        <w:rPr>
          <w:rFonts w:ascii="Tahoma" w:hAnsi="Tahoma" w:cs="Tahoma"/>
        </w:rPr>
        <w:t>La Magistrada,</w:t>
      </w:r>
    </w:p>
    <w:p w:rsidR="00AC043B" w:rsidRDefault="00AC043B" w:rsidP="00013247">
      <w:pPr>
        <w:spacing w:line="276" w:lineRule="auto"/>
        <w:rPr>
          <w:rFonts w:ascii="Tahoma" w:hAnsi="Tahoma" w:cs="Tahoma"/>
        </w:rPr>
      </w:pPr>
    </w:p>
    <w:p w:rsidR="00C52936" w:rsidRDefault="00C52936" w:rsidP="00013247">
      <w:pPr>
        <w:spacing w:line="276" w:lineRule="auto"/>
        <w:rPr>
          <w:rFonts w:ascii="Tahoma" w:hAnsi="Tahoma" w:cs="Tahoma"/>
        </w:rPr>
      </w:pPr>
    </w:p>
    <w:p w:rsidR="00C52936" w:rsidRPr="00C52936" w:rsidRDefault="00C52936" w:rsidP="00013247">
      <w:pPr>
        <w:spacing w:line="276" w:lineRule="auto"/>
        <w:rPr>
          <w:rFonts w:ascii="Tahoma" w:hAnsi="Tahoma" w:cs="Tahoma"/>
        </w:rPr>
      </w:pPr>
    </w:p>
    <w:p w:rsidR="00114BB0" w:rsidRPr="00C52936" w:rsidRDefault="00114BB0" w:rsidP="00013247">
      <w:pPr>
        <w:pStyle w:val="Ttulo3"/>
        <w:spacing w:before="0" w:line="276" w:lineRule="auto"/>
        <w:jc w:val="center"/>
        <w:rPr>
          <w:rFonts w:ascii="Tahoma" w:hAnsi="Tahoma" w:cs="Tahoma"/>
          <w:b/>
          <w:bCs/>
          <w:color w:val="auto"/>
          <w:sz w:val="22"/>
          <w:szCs w:val="22"/>
        </w:rPr>
      </w:pPr>
      <w:r w:rsidRPr="00C52936">
        <w:rPr>
          <w:rFonts w:ascii="Tahoma" w:hAnsi="Tahoma" w:cs="Tahoma"/>
          <w:b/>
          <w:color w:val="auto"/>
          <w:sz w:val="22"/>
          <w:szCs w:val="22"/>
        </w:rPr>
        <w:t>ANA LUCÍA CAICEDO CALDERÓN</w:t>
      </w:r>
    </w:p>
    <w:p w:rsidR="00114BB0" w:rsidRPr="00C52936" w:rsidRDefault="00114BB0" w:rsidP="00013247">
      <w:pPr>
        <w:spacing w:line="276" w:lineRule="auto"/>
        <w:ind w:firstLine="708"/>
        <w:jc w:val="both"/>
        <w:rPr>
          <w:rFonts w:ascii="Tahoma" w:hAnsi="Tahoma" w:cs="Tahoma"/>
        </w:rPr>
      </w:pPr>
      <w:r w:rsidRPr="00C52936">
        <w:rPr>
          <w:rFonts w:ascii="Tahoma" w:hAnsi="Tahoma" w:cs="Tahoma"/>
        </w:rPr>
        <w:t>Los Magistrados,</w:t>
      </w:r>
    </w:p>
    <w:p w:rsidR="00114BB0" w:rsidRPr="00C52936" w:rsidRDefault="00114BB0" w:rsidP="00013247">
      <w:pPr>
        <w:spacing w:line="276" w:lineRule="auto"/>
        <w:rPr>
          <w:rFonts w:ascii="Tahoma" w:hAnsi="Tahoma" w:cs="Tahoma"/>
          <w:b/>
        </w:rPr>
      </w:pPr>
    </w:p>
    <w:p w:rsidR="00AC043B" w:rsidRDefault="00AC043B" w:rsidP="00013247">
      <w:pPr>
        <w:spacing w:line="276" w:lineRule="auto"/>
        <w:rPr>
          <w:rFonts w:ascii="Tahoma" w:hAnsi="Tahoma" w:cs="Tahoma"/>
          <w:b/>
        </w:rPr>
      </w:pPr>
    </w:p>
    <w:p w:rsidR="00C52936" w:rsidRDefault="00C52936" w:rsidP="00013247">
      <w:pPr>
        <w:spacing w:line="276" w:lineRule="auto"/>
        <w:rPr>
          <w:rFonts w:ascii="Tahoma" w:hAnsi="Tahoma" w:cs="Tahoma"/>
          <w:b/>
        </w:rPr>
      </w:pPr>
    </w:p>
    <w:p w:rsidR="00C52936" w:rsidRPr="00C52936" w:rsidRDefault="00C52936" w:rsidP="00013247">
      <w:pPr>
        <w:spacing w:line="276" w:lineRule="auto"/>
        <w:rPr>
          <w:rFonts w:ascii="Tahoma" w:hAnsi="Tahoma" w:cs="Tahoma"/>
          <w:b/>
        </w:rPr>
      </w:pPr>
    </w:p>
    <w:p w:rsidR="00114BB0" w:rsidRPr="00C52936" w:rsidRDefault="00114BB0" w:rsidP="00013247">
      <w:pPr>
        <w:spacing w:line="276" w:lineRule="auto"/>
        <w:jc w:val="center"/>
        <w:rPr>
          <w:rFonts w:ascii="Tahoma" w:hAnsi="Tahoma" w:cs="Tahoma"/>
          <w:b/>
        </w:rPr>
      </w:pPr>
      <w:r w:rsidRPr="00C52936">
        <w:rPr>
          <w:rFonts w:ascii="Tahoma" w:hAnsi="Tahoma" w:cs="Tahoma"/>
          <w:b/>
        </w:rPr>
        <w:t>JULIO CÉSAR SALAZAR MUÑOZ</w:t>
      </w:r>
      <w:r w:rsidRPr="00C52936">
        <w:rPr>
          <w:rFonts w:ascii="Tahoma" w:hAnsi="Tahoma" w:cs="Tahoma"/>
          <w:b/>
        </w:rPr>
        <w:tab/>
        <w:t xml:space="preserve">      </w:t>
      </w:r>
      <w:r w:rsidR="00C52936">
        <w:rPr>
          <w:rFonts w:ascii="Tahoma" w:hAnsi="Tahoma" w:cs="Tahoma"/>
          <w:b/>
        </w:rPr>
        <w:t xml:space="preserve">                    </w:t>
      </w:r>
      <w:r w:rsidRPr="00C52936">
        <w:rPr>
          <w:rFonts w:ascii="Tahoma" w:hAnsi="Tahoma" w:cs="Tahoma"/>
          <w:b/>
        </w:rPr>
        <w:t xml:space="preserve"> FRANCISCO JAVIER TAMAYO TABARES</w:t>
      </w:r>
    </w:p>
    <w:p w:rsidR="00114BB0" w:rsidRPr="00C52936" w:rsidRDefault="00C80335" w:rsidP="00C80335">
      <w:pPr>
        <w:spacing w:line="276" w:lineRule="auto"/>
        <w:rPr>
          <w:rFonts w:ascii="Tahoma" w:hAnsi="Tahoma" w:cs="Tahoma"/>
        </w:rPr>
      </w:pPr>
      <w:r w:rsidRPr="00C52936">
        <w:rPr>
          <w:rFonts w:ascii="Tahoma" w:hAnsi="Tahoma" w:cs="Tahoma"/>
        </w:rPr>
        <w:t xml:space="preserve">          </w:t>
      </w:r>
      <w:r w:rsidR="00C52936">
        <w:rPr>
          <w:rFonts w:ascii="Tahoma" w:hAnsi="Tahoma" w:cs="Tahoma"/>
        </w:rPr>
        <w:t xml:space="preserve">        </w:t>
      </w:r>
      <w:r w:rsidRPr="00C52936">
        <w:rPr>
          <w:rFonts w:ascii="Tahoma" w:hAnsi="Tahoma" w:cs="Tahoma"/>
        </w:rPr>
        <w:t xml:space="preserve">Impedido </w:t>
      </w:r>
    </w:p>
    <w:p w:rsidR="00114BB0" w:rsidRPr="00C52936" w:rsidRDefault="00114BB0" w:rsidP="00013247">
      <w:pPr>
        <w:spacing w:line="276" w:lineRule="auto"/>
        <w:jc w:val="center"/>
        <w:rPr>
          <w:rFonts w:ascii="Tahoma" w:hAnsi="Tahoma" w:cs="Tahoma"/>
          <w:b/>
        </w:rPr>
      </w:pPr>
    </w:p>
    <w:p w:rsidR="005A1386" w:rsidRPr="00C52936" w:rsidRDefault="005A1386" w:rsidP="00013247">
      <w:pPr>
        <w:spacing w:line="276" w:lineRule="auto"/>
        <w:jc w:val="center"/>
        <w:rPr>
          <w:rFonts w:ascii="Tahoma" w:hAnsi="Tahoma" w:cs="Tahoma"/>
          <w:b/>
        </w:rPr>
      </w:pPr>
    </w:p>
    <w:p w:rsidR="00AC043B" w:rsidRPr="00C52936" w:rsidRDefault="00AC043B" w:rsidP="00013247">
      <w:pPr>
        <w:spacing w:line="276" w:lineRule="auto"/>
        <w:jc w:val="center"/>
        <w:rPr>
          <w:rFonts w:ascii="Tahoma" w:hAnsi="Tahoma" w:cs="Tahoma"/>
          <w:b/>
        </w:rPr>
      </w:pPr>
    </w:p>
    <w:p w:rsidR="00114BB0" w:rsidRPr="00C52936" w:rsidRDefault="00114BB0" w:rsidP="00013247">
      <w:pPr>
        <w:spacing w:line="276" w:lineRule="auto"/>
        <w:jc w:val="center"/>
        <w:rPr>
          <w:rFonts w:ascii="Tahoma" w:hAnsi="Tahoma" w:cs="Tahoma"/>
          <w:b/>
        </w:rPr>
      </w:pPr>
    </w:p>
    <w:p w:rsidR="00114BB0" w:rsidRPr="00C52936" w:rsidRDefault="00F448B5" w:rsidP="00013247">
      <w:pPr>
        <w:spacing w:line="276" w:lineRule="auto"/>
        <w:jc w:val="center"/>
        <w:rPr>
          <w:rFonts w:ascii="Tahoma" w:hAnsi="Tahoma" w:cs="Tahoma"/>
          <w:b/>
        </w:rPr>
      </w:pPr>
      <w:proofErr w:type="spellStart"/>
      <w:r w:rsidRPr="00C52936">
        <w:rPr>
          <w:rFonts w:ascii="Tahoma" w:hAnsi="Tahoma" w:cs="Tahoma"/>
          <w:b/>
        </w:rPr>
        <w:t>JELYNE</w:t>
      </w:r>
      <w:proofErr w:type="spellEnd"/>
      <w:r w:rsidRPr="00C52936">
        <w:rPr>
          <w:rFonts w:ascii="Tahoma" w:hAnsi="Tahoma" w:cs="Tahoma"/>
          <w:b/>
        </w:rPr>
        <w:t xml:space="preserve"> MONSALVE OSPINA</w:t>
      </w:r>
    </w:p>
    <w:p w:rsidR="00114BB0" w:rsidRPr="00C52936" w:rsidRDefault="00114BB0" w:rsidP="00013247">
      <w:pPr>
        <w:spacing w:line="276" w:lineRule="auto"/>
        <w:jc w:val="center"/>
        <w:rPr>
          <w:rFonts w:ascii="Tahoma" w:hAnsi="Tahoma" w:cs="Tahoma"/>
        </w:rPr>
      </w:pPr>
      <w:r w:rsidRPr="00C52936">
        <w:rPr>
          <w:rFonts w:ascii="Tahoma" w:hAnsi="Tahoma" w:cs="Tahoma"/>
        </w:rPr>
        <w:t>Secretaria Ad-Hoc</w:t>
      </w:r>
      <w:bookmarkStart w:id="0" w:name="_GoBack"/>
      <w:bookmarkEnd w:id="0"/>
    </w:p>
    <w:sectPr w:rsidR="00114BB0" w:rsidRPr="00C52936"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B5" w:rsidRDefault="00DC3DB5" w:rsidP="00A24EB0">
      <w:pPr>
        <w:spacing w:line="240" w:lineRule="auto"/>
      </w:pPr>
      <w:r>
        <w:separator/>
      </w:r>
    </w:p>
  </w:endnote>
  <w:endnote w:type="continuationSeparator" w:id="0">
    <w:p w:rsidR="00DC3DB5" w:rsidRDefault="00DC3DB5"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DA726C">
      <w:rPr>
        <w:noProof/>
      </w:rPr>
      <w:t>2</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B5" w:rsidRDefault="00DC3DB5" w:rsidP="00A24EB0">
      <w:pPr>
        <w:spacing w:line="240" w:lineRule="auto"/>
      </w:pPr>
      <w:r>
        <w:separator/>
      </w:r>
    </w:p>
  </w:footnote>
  <w:footnote w:type="continuationSeparator" w:id="0">
    <w:p w:rsidR="00DC3DB5" w:rsidRDefault="00DC3DB5"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Pr="00007BBB" w:rsidRDefault="00207F61">
    <w:pPr>
      <w:pStyle w:val="Encabezado"/>
      <w:rPr>
        <w:sz w:val="16"/>
        <w:szCs w:val="16"/>
        <w:lang w:val="es-CO"/>
      </w:rPr>
    </w:pPr>
    <w:r w:rsidRPr="00007BBB">
      <w:rPr>
        <w:sz w:val="16"/>
        <w:szCs w:val="16"/>
        <w:lang w:val="es-CO"/>
      </w:rPr>
      <w:t xml:space="preserve">Demandante: </w:t>
    </w:r>
    <w:r w:rsidR="009F64FE">
      <w:rPr>
        <w:sz w:val="16"/>
        <w:szCs w:val="16"/>
        <w:lang w:val="es-CO"/>
      </w:rPr>
      <w:t>Ismael Pacheco Rincón</w:t>
    </w:r>
    <w:r w:rsidR="00473BBD" w:rsidRPr="00007BBB">
      <w:rPr>
        <w:sz w:val="16"/>
        <w:szCs w:val="16"/>
        <w:lang w:val="es-CO"/>
      </w:rPr>
      <w:t xml:space="preserve"> </w:t>
    </w:r>
    <w:r w:rsidRPr="00007BBB">
      <w:rPr>
        <w:sz w:val="16"/>
        <w:szCs w:val="16"/>
        <w:lang w:val="es-CO"/>
      </w:rPr>
      <w:t xml:space="preserve"> </w:t>
    </w:r>
  </w:p>
  <w:p w:rsidR="00207F61" w:rsidRPr="00007BBB" w:rsidRDefault="00207F61">
    <w:pPr>
      <w:pStyle w:val="Encabezado"/>
      <w:rPr>
        <w:sz w:val="16"/>
        <w:szCs w:val="16"/>
        <w:lang w:val="es-CO"/>
      </w:rPr>
    </w:pPr>
    <w:r w:rsidRPr="00007BBB">
      <w:rPr>
        <w:sz w:val="16"/>
        <w:szCs w:val="16"/>
        <w:lang w:val="es-CO"/>
      </w:rPr>
      <w:t xml:space="preserve">Demandado: </w:t>
    </w:r>
    <w:r w:rsidR="009F64FE">
      <w:rPr>
        <w:sz w:val="16"/>
        <w:szCs w:val="16"/>
        <w:lang w:val="es-CO"/>
      </w:rPr>
      <w:t>Estudio de Moda S.A.</w:t>
    </w:r>
  </w:p>
  <w:p w:rsidR="00207F61" w:rsidRPr="00007BBB" w:rsidRDefault="00207F61">
    <w:pPr>
      <w:pStyle w:val="Encabezado"/>
      <w:rPr>
        <w:sz w:val="16"/>
        <w:szCs w:val="16"/>
        <w:lang w:val="es-CO"/>
      </w:rPr>
    </w:pPr>
    <w:r w:rsidRPr="00007BBB">
      <w:rPr>
        <w:sz w:val="16"/>
        <w:szCs w:val="16"/>
        <w:lang w:val="es-CO"/>
      </w:rPr>
      <w:t xml:space="preserve">Rad.: </w:t>
    </w:r>
    <w:r w:rsidR="002541F7" w:rsidRPr="00007BBB">
      <w:rPr>
        <w:sz w:val="16"/>
        <w:szCs w:val="16"/>
        <w:lang w:val="es-CO"/>
      </w:rPr>
      <w:t>66001-31-05-001-201</w:t>
    </w:r>
    <w:r w:rsidR="009F64FE">
      <w:rPr>
        <w:sz w:val="16"/>
        <w:szCs w:val="16"/>
        <w:lang w:val="es-CO"/>
      </w:rPr>
      <w:t>4-00621</w:t>
    </w:r>
    <w:r w:rsidR="002541F7" w:rsidRPr="00007BBB">
      <w:rPr>
        <w:sz w:val="16"/>
        <w:szCs w:val="16"/>
        <w:lang w:val="es-CO"/>
      </w:rPr>
      <w:t>-01</w:t>
    </w:r>
  </w:p>
  <w:p w:rsidR="004A1A78" w:rsidRPr="003E1C47" w:rsidRDefault="004A1A78">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A206283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ascii="Tahoma" w:hAnsi="Tahoma" w:cs="Tahoma" w:hint="default"/>
        <w:b/>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8">
    <w:nsid w:val="73DB674B"/>
    <w:multiLevelType w:val="hybridMultilevel"/>
    <w:tmpl w:val="FB7C5A70"/>
    <w:lvl w:ilvl="0" w:tplc="0F50D9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BDC7F11"/>
    <w:multiLevelType w:val="hybridMultilevel"/>
    <w:tmpl w:val="F2F07278"/>
    <w:lvl w:ilvl="0" w:tplc="5AC6E06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F"/>
    <w:rsid w:val="00007BBB"/>
    <w:rsid w:val="00013247"/>
    <w:rsid w:val="00023D3C"/>
    <w:rsid w:val="000331E4"/>
    <w:rsid w:val="00061A3B"/>
    <w:rsid w:val="00063B1A"/>
    <w:rsid w:val="000642F0"/>
    <w:rsid w:val="000651FB"/>
    <w:rsid w:val="00070526"/>
    <w:rsid w:val="00073987"/>
    <w:rsid w:val="0008656C"/>
    <w:rsid w:val="000912E2"/>
    <w:rsid w:val="000A7AF2"/>
    <w:rsid w:val="000B6695"/>
    <w:rsid w:val="000C39E5"/>
    <w:rsid w:val="000C4F8F"/>
    <w:rsid w:val="000E0F35"/>
    <w:rsid w:val="000E5490"/>
    <w:rsid w:val="00100DC3"/>
    <w:rsid w:val="00114BB0"/>
    <w:rsid w:val="0011728C"/>
    <w:rsid w:val="00120D92"/>
    <w:rsid w:val="00130644"/>
    <w:rsid w:val="001316D9"/>
    <w:rsid w:val="0015728E"/>
    <w:rsid w:val="00162CD6"/>
    <w:rsid w:val="00171739"/>
    <w:rsid w:val="00191537"/>
    <w:rsid w:val="001A1881"/>
    <w:rsid w:val="001A2951"/>
    <w:rsid w:val="001B12F4"/>
    <w:rsid w:val="001B7109"/>
    <w:rsid w:val="001C755E"/>
    <w:rsid w:val="002042E8"/>
    <w:rsid w:val="00207F61"/>
    <w:rsid w:val="00216A29"/>
    <w:rsid w:val="00217F11"/>
    <w:rsid w:val="002541F7"/>
    <w:rsid w:val="00267DA4"/>
    <w:rsid w:val="00273252"/>
    <w:rsid w:val="00274C48"/>
    <w:rsid w:val="002758E6"/>
    <w:rsid w:val="0027695F"/>
    <w:rsid w:val="00285AAA"/>
    <w:rsid w:val="002917DD"/>
    <w:rsid w:val="00296F1F"/>
    <w:rsid w:val="002A2F7B"/>
    <w:rsid w:val="002D1CE4"/>
    <w:rsid w:val="002D58AB"/>
    <w:rsid w:val="002D79FD"/>
    <w:rsid w:val="002E6555"/>
    <w:rsid w:val="0031491F"/>
    <w:rsid w:val="00323700"/>
    <w:rsid w:val="00330B8D"/>
    <w:rsid w:val="003530C6"/>
    <w:rsid w:val="003613A1"/>
    <w:rsid w:val="003629A6"/>
    <w:rsid w:val="00374516"/>
    <w:rsid w:val="00374A4D"/>
    <w:rsid w:val="0037761A"/>
    <w:rsid w:val="00392AC7"/>
    <w:rsid w:val="00396AB8"/>
    <w:rsid w:val="003B6AA1"/>
    <w:rsid w:val="003D1E63"/>
    <w:rsid w:val="003D60F2"/>
    <w:rsid w:val="003E1C47"/>
    <w:rsid w:val="003F6E40"/>
    <w:rsid w:val="00401664"/>
    <w:rsid w:val="00404D4F"/>
    <w:rsid w:val="0041264B"/>
    <w:rsid w:val="004447B1"/>
    <w:rsid w:val="0044627F"/>
    <w:rsid w:val="004462E2"/>
    <w:rsid w:val="00447328"/>
    <w:rsid w:val="00453131"/>
    <w:rsid w:val="00465DB6"/>
    <w:rsid w:val="00471A64"/>
    <w:rsid w:val="00473BBD"/>
    <w:rsid w:val="00475BA5"/>
    <w:rsid w:val="0048441C"/>
    <w:rsid w:val="00487A6F"/>
    <w:rsid w:val="00496FC9"/>
    <w:rsid w:val="004A1A78"/>
    <w:rsid w:val="004A4C4C"/>
    <w:rsid w:val="004C104B"/>
    <w:rsid w:val="004C7D9C"/>
    <w:rsid w:val="004E1407"/>
    <w:rsid w:val="004E4E78"/>
    <w:rsid w:val="00505049"/>
    <w:rsid w:val="00507AB0"/>
    <w:rsid w:val="00514E5B"/>
    <w:rsid w:val="00520094"/>
    <w:rsid w:val="005303E2"/>
    <w:rsid w:val="00530D5C"/>
    <w:rsid w:val="00536396"/>
    <w:rsid w:val="005412C0"/>
    <w:rsid w:val="005562FA"/>
    <w:rsid w:val="005618ED"/>
    <w:rsid w:val="00566E9C"/>
    <w:rsid w:val="00567767"/>
    <w:rsid w:val="00570169"/>
    <w:rsid w:val="005713C4"/>
    <w:rsid w:val="00584123"/>
    <w:rsid w:val="005A1386"/>
    <w:rsid w:val="005A7D30"/>
    <w:rsid w:val="005B100D"/>
    <w:rsid w:val="005B3C5C"/>
    <w:rsid w:val="005C612D"/>
    <w:rsid w:val="005D0EE0"/>
    <w:rsid w:val="005D28EF"/>
    <w:rsid w:val="005D6AD1"/>
    <w:rsid w:val="005D79C0"/>
    <w:rsid w:val="005F21BC"/>
    <w:rsid w:val="005F54A2"/>
    <w:rsid w:val="005F7818"/>
    <w:rsid w:val="00613A31"/>
    <w:rsid w:val="00641AC3"/>
    <w:rsid w:val="0064477E"/>
    <w:rsid w:val="006578BE"/>
    <w:rsid w:val="0067328A"/>
    <w:rsid w:val="0069271F"/>
    <w:rsid w:val="006A6025"/>
    <w:rsid w:val="006C4156"/>
    <w:rsid w:val="006C4571"/>
    <w:rsid w:val="006D15E2"/>
    <w:rsid w:val="006E3CD9"/>
    <w:rsid w:val="007103C1"/>
    <w:rsid w:val="0071187F"/>
    <w:rsid w:val="00717E17"/>
    <w:rsid w:val="00720C3D"/>
    <w:rsid w:val="00732F4C"/>
    <w:rsid w:val="0074619D"/>
    <w:rsid w:val="00750689"/>
    <w:rsid w:val="007565D9"/>
    <w:rsid w:val="00760F8B"/>
    <w:rsid w:val="0076121C"/>
    <w:rsid w:val="007809E0"/>
    <w:rsid w:val="0078757E"/>
    <w:rsid w:val="00787CE0"/>
    <w:rsid w:val="00796DB3"/>
    <w:rsid w:val="007B3D3F"/>
    <w:rsid w:val="007C1214"/>
    <w:rsid w:val="007D007F"/>
    <w:rsid w:val="007D5F3B"/>
    <w:rsid w:val="007E11C6"/>
    <w:rsid w:val="007E4313"/>
    <w:rsid w:val="007E66D9"/>
    <w:rsid w:val="007F601F"/>
    <w:rsid w:val="007F7AD2"/>
    <w:rsid w:val="00805E35"/>
    <w:rsid w:val="00807F7C"/>
    <w:rsid w:val="00811B1E"/>
    <w:rsid w:val="00817453"/>
    <w:rsid w:val="008441C6"/>
    <w:rsid w:val="00844A3E"/>
    <w:rsid w:val="0085145C"/>
    <w:rsid w:val="00865E60"/>
    <w:rsid w:val="00877CF2"/>
    <w:rsid w:val="00890F40"/>
    <w:rsid w:val="00897B68"/>
    <w:rsid w:val="008A3DD3"/>
    <w:rsid w:val="008D695E"/>
    <w:rsid w:val="008E0A21"/>
    <w:rsid w:val="008E1D7C"/>
    <w:rsid w:val="008E2620"/>
    <w:rsid w:val="00903A5E"/>
    <w:rsid w:val="00905377"/>
    <w:rsid w:val="00910621"/>
    <w:rsid w:val="00910832"/>
    <w:rsid w:val="00911359"/>
    <w:rsid w:val="0091138B"/>
    <w:rsid w:val="00916931"/>
    <w:rsid w:val="00916F5F"/>
    <w:rsid w:val="009234EF"/>
    <w:rsid w:val="00926A46"/>
    <w:rsid w:val="0093155F"/>
    <w:rsid w:val="00932EED"/>
    <w:rsid w:val="00936154"/>
    <w:rsid w:val="00936772"/>
    <w:rsid w:val="00940BB6"/>
    <w:rsid w:val="009423C5"/>
    <w:rsid w:val="00944FD7"/>
    <w:rsid w:val="009459EE"/>
    <w:rsid w:val="009473EB"/>
    <w:rsid w:val="00950CD8"/>
    <w:rsid w:val="00950F8F"/>
    <w:rsid w:val="00953C7E"/>
    <w:rsid w:val="00992B10"/>
    <w:rsid w:val="009A437D"/>
    <w:rsid w:val="009B0F5F"/>
    <w:rsid w:val="009B7C70"/>
    <w:rsid w:val="009C737B"/>
    <w:rsid w:val="009E2C3C"/>
    <w:rsid w:val="009F64FE"/>
    <w:rsid w:val="00A16887"/>
    <w:rsid w:val="00A24EB0"/>
    <w:rsid w:val="00A30A00"/>
    <w:rsid w:val="00A42BE1"/>
    <w:rsid w:val="00A437A5"/>
    <w:rsid w:val="00A461A1"/>
    <w:rsid w:val="00A52AEF"/>
    <w:rsid w:val="00A60156"/>
    <w:rsid w:val="00A660E0"/>
    <w:rsid w:val="00A85D19"/>
    <w:rsid w:val="00A95A96"/>
    <w:rsid w:val="00A964CA"/>
    <w:rsid w:val="00AB4C22"/>
    <w:rsid w:val="00AC043B"/>
    <w:rsid w:val="00AC4346"/>
    <w:rsid w:val="00AE0AC1"/>
    <w:rsid w:val="00AE6640"/>
    <w:rsid w:val="00AF0F21"/>
    <w:rsid w:val="00AF1EF2"/>
    <w:rsid w:val="00AF555D"/>
    <w:rsid w:val="00AF5B07"/>
    <w:rsid w:val="00B11230"/>
    <w:rsid w:val="00B11481"/>
    <w:rsid w:val="00B24CA1"/>
    <w:rsid w:val="00B373A4"/>
    <w:rsid w:val="00B46D13"/>
    <w:rsid w:val="00B735F7"/>
    <w:rsid w:val="00B81677"/>
    <w:rsid w:val="00B9366B"/>
    <w:rsid w:val="00B93B08"/>
    <w:rsid w:val="00B967A6"/>
    <w:rsid w:val="00B97BDA"/>
    <w:rsid w:val="00BB7F77"/>
    <w:rsid w:val="00BC0A13"/>
    <w:rsid w:val="00BE11E0"/>
    <w:rsid w:val="00BE2ABA"/>
    <w:rsid w:val="00C03CD8"/>
    <w:rsid w:val="00C04D06"/>
    <w:rsid w:val="00C06191"/>
    <w:rsid w:val="00C10AAD"/>
    <w:rsid w:val="00C2202C"/>
    <w:rsid w:val="00C30415"/>
    <w:rsid w:val="00C45681"/>
    <w:rsid w:val="00C52936"/>
    <w:rsid w:val="00C71E1D"/>
    <w:rsid w:val="00C73A76"/>
    <w:rsid w:val="00C80335"/>
    <w:rsid w:val="00C83096"/>
    <w:rsid w:val="00C96B86"/>
    <w:rsid w:val="00CA3941"/>
    <w:rsid w:val="00CB41A7"/>
    <w:rsid w:val="00CB4D84"/>
    <w:rsid w:val="00CC2A4B"/>
    <w:rsid w:val="00CD01DB"/>
    <w:rsid w:val="00CD42A6"/>
    <w:rsid w:val="00CD65BB"/>
    <w:rsid w:val="00CD7497"/>
    <w:rsid w:val="00CF72B8"/>
    <w:rsid w:val="00D06F64"/>
    <w:rsid w:val="00D10340"/>
    <w:rsid w:val="00D114BE"/>
    <w:rsid w:val="00D54F7F"/>
    <w:rsid w:val="00D65099"/>
    <w:rsid w:val="00D8729D"/>
    <w:rsid w:val="00DA726C"/>
    <w:rsid w:val="00DB296E"/>
    <w:rsid w:val="00DB469D"/>
    <w:rsid w:val="00DC3DB5"/>
    <w:rsid w:val="00DD6725"/>
    <w:rsid w:val="00DE2E3C"/>
    <w:rsid w:val="00DE7774"/>
    <w:rsid w:val="00DF1B9C"/>
    <w:rsid w:val="00DF42F5"/>
    <w:rsid w:val="00DF635B"/>
    <w:rsid w:val="00E0018C"/>
    <w:rsid w:val="00E01A9A"/>
    <w:rsid w:val="00E02D1B"/>
    <w:rsid w:val="00E122A1"/>
    <w:rsid w:val="00E1529C"/>
    <w:rsid w:val="00E15FB4"/>
    <w:rsid w:val="00E320CF"/>
    <w:rsid w:val="00E468D0"/>
    <w:rsid w:val="00E50F75"/>
    <w:rsid w:val="00E56DFE"/>
    <w:rsid w:val="00E57D52"/>
    <w:rsid w:val="00E70217"/>
    <w:rsid w:val="00E72C3C"/>
    <w:rsid w:val="00E75D77"/>
    <w:rsid w:val="00E81FC4"/>
    <w:rsid w:val="00E86186"/>
    <w:rsid w:val="00EA0910"/>
    <w:rsid w:val="00EA13E0"/>
    <w:rsid w:val="00EB50F5"/>
    <w:rsid w:val="00EB570D"/>
    <w:rsid w:val="00EC522B"/>
    <w:rsid w:val="00EE46B5"/>
    <w:rsid w:val="00EF1DEB"/>
    <w:rsid w:val="00F36B3D"/>
    <w:rsid w:val="00F40E0B"/>
    <w:rsid w:val="00F448B5"/>
    <w:rsid w:val="00F45D42"/>
    <w:rsid w:val="00F47352"/>
    <w:rsid w:val="00F72E3B"/>
    <w:rsid w:val="00F849AD"/>
    <w:rsid w:val="00F901B2"/>
    <w:rsid w:val="00F93843"/>
    <w:rsid w:val="00FB130A"/>
    <w:rsid w:val="00FB362B"/>
    <w:rsid w:val="00FB4D38"/>
    <w:rsid w:val="00FC535C"/>
    <w:rsid w:val="00FD2C49"/>
    <w:rsid w:val="00FD2E54"/>
    <w:rsid w:val="00FD4BF3"/>
    <w:rsid w:val="00FE0944"/>
    <w:rsid w:val="00FE5B0E"/>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22FAE-B0EF-418E-A195-D875781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1">
    <w:name w:val="heading 1"/>
    <w:basedOn w:val="Normal"/>
    <w:next w:val="Normal"/>
    <w:link w:val="Ttulo1Car"/>
    <w:uiPriority w:val="9"/>
    <w:qFormat/>
    <w:rsid w:val="00EB50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EA091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A0910"/>
    <w:rPr>
      <w:rFonts w:ascii="Arial" w:eastAsia="Times New Roman" w:hAnsi="Arial" w:cs="Arial"/>
      <w:b/>
      <w:sz w:val="24"/>
      <w:szCs w:val="24"/>
    </w:rPr>
  </w:style>
  <w:style w:type="character" w:customStyle="1" w:styleId="Ttulo1Car">
    <w:name w:val="Título 1 Car"/>
    <w:basedOn w:val="Fuentedeprrafopredeter"/>
    <w:link w:val="Ttulo1"/>
    <w:uiPriority w:val="9"/>
    <w:rsid w:val="00EB50F5"/>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365D-94BE-4346-9B8C-A41EAFA9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30</cp:revision>
  <cp:lastPrinted>2016-02-26T20:03:00Z</cp:lastPrinted>
  <dcterms:created xsi:type="dcterms:W3CDTF">2016-02-18T20:59:00Z</dcterms:created>
  <dcterms:modified xsi:type="dcterms:W3CDTF">2016-06-24T21:43:00Z</dcterms:modified>
</cp:coreProperties>
</file>