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A5" w:rsidRPr="00E81501" w:rsidRDefault="007923A5" w:rsidP="00BF2DBB">
      <w:pPr>
        <w:pStyle w:val="Puesto"/>
        <w:spacing w:line="240" w:lineRule="auto"/>
        <w:ind w:left="2124" w:hanging="2124"/>
        <w:jc w:val="both"/>
        <w:rPr>
          <w:rFonts w:ascii="Tahoma" w:hAnsi="Tahoma" w:cs="Tahoma"/>
          <w:b w:val="0"/>
          <w:sz w:val="18"/>
          <w:szCs w:val="18"/>
        </w:rPr>
      </w:pPr>
      <w:r w:rsidRPr="00E81501">
        <w:rPr>
          <w:rFonts w:ascii="Tahoma" w:hAnsi="Tahoma" w:cs="Tahoma"/>
          <w:sz w:val="18"/>
          <w:szCs w:val="18"/>
        </w:rPr>
        <w:t>Providencia:</w:t>
      </w:r>
      <w:r w:rsidR="00B41AFE">
        <w:rPr>
          <w:rFonts w:ascii="Tahoma" w:hAnsi="Tahoma" w:cs="Tahoma"/>
          <w:b w:val="0"/>
          <w:sz w:val="18"/>
          <w:szCs w:val="18"/>
        </w:rPr>
        <w:t xml:space="preserve"> </w:t>
      </w:r>
      <w:r w:rsidR="00B41AFE">
        <w:rPr>
          <w:rFonts w:ascii="Tahoma" w:hAnsi="Tahoma" w:cs="Tahoma"/>
          <w:b w:val="0"/>
          <w:sz w:val="18"/>
          <w:szCs w:val="18"/>
        </w:rPr>
        <w:tab/>
      </w:r>
      <w:r w:rsidRPr="00E81501">
        <w:rPr>
          <w:rFonts w:ascii="Tahoma" w:hAnsi="Tahoma" w:cs="Tahoma"/>
          <w:b w:val="0"/>
          <w:bCs/>
          <w:sz w:val="18"/>
          <w:szCs w:val="18"/>
        </w:rPr>
        <w:t xml:space="preserve">Sentencia del </w:t>
      </w:r>
      <w:r>
        <w:rPr>
          <w:rFonts w:ascii="Tahoma" w:hAnsi="Tahoma" w:cs="Tahoma"/>
          <w:b w:val="0"/>
          <w:bCs/>
          <w:sz w:val="18"/>
          <w:szCs w:val="18"/>
        </w:rPr>
        <w:t>4</w:t>
      </w:r>
      <w:r w:rsidRPr="00E81501">
        <w:rPr>
          <w:rFonts w:ascii="Tahoma" w:hAnsi="Tahoma" w:cs="Tahoma"/>
          <w:b w:val="0"/>
          <w:bCs/>
          <w:sz w:val="18"/>
          <w:szCs w:val="18"/>
        </w:rPr>
        <w:t xml:space="preserve"> de </w:t>
      </w:r>
      <w:r>
        <w:rPr>
          <w:rFonts w:ascii="Tahoma" w:hAnsi="Tahoma" w:cs="Tahoma"/>
          <w:b w:val="0"/>
          <w:bCs/>
          <w:sz w:val="18"/>
          <w:szCs w:val="18"/>
        </w:rPr>
        <w:t>marzo</w:t>
      </w:r>
      <w:r w:rsidRPr="00E81501">
        <w:rPr>
          <w:rFonts w:ascii="Tahoma" w:hAnsi="Tahoma" w:cs="Tahoma"/>
          <w:b w:val="0"/>
          <w:bCs/>
          <w:sz w:val="18"/>
          <w:szCs w:val="18"/>
        </w:rPr>
        <w:t xml:space="preserve"> de 201</w:t>
      </w:r>
      <w:r>
        <w:rPr>
          <w:rFonts w:ascii="Tahoma" w:hAnsi="Tahoma" w:cs="Tahoma"/>
          <w:b w:val="0"/>
          <w:bCs/>
          <w:sz w:val="18"/>
          <w:szCs w:val="18"/>
        </w:rPr>
        <w:t>6</w:t>
      </w:r>
    </w:p>
    <w:p w:rsidR="007923A5" w:rsidRPr="00E81501" w:rsidRDefault="007923A5" w:rsidP="007923A5">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Pr>
          <w:rFonts w:ascii="Tahoma" w:hAnsi="Tahoma" w:cs="Tahoma"/>
          <w:sz w:val="18"/>
          <w:szCs w:val="18"/>
        </w:rPr>
        <w:t xml:space="preserve"> </w:t>
      </w:r>
      <w:r w:rsidRPr="00E81501">
        <w:rPr>
          <w:rFonts w:ascii="Tahoma" w:hAnsi="Tahoma" w:cs="Tahoma"/>
          <w:b w:val="0"/>
          <w:sz w:val="18"/>
          <w:szCs w:val="18"/>
        </w:rPr>
        <w:tab/>
        <w:t>66001-31-05-00</w:t>
      </w:r>
      <w:r>
        <w:rPr>
          <w:rFonts w:ascii="Tahoma" w:hAnsi="Tahoma" w:cs="Tahoma"/>
          <w:b w:val="0"/>
          <w:sz w:val="18"/>
          <w:szCs w:val="18"/>
        </w:rPr>
        <w:t>2</w:t>
      </w:r>
      <w:r w:rsidRPr="00E81501">
        <w:rPr>
          <w:rFonts w:ascii="Tahoma" w:hAnsi="Tahoma" w:cs="Tahoma"/>
          <w:b w:val="0"/>
          <w:sz w:val="18"/>
          <w:szCs w:val="18"/>
        </w:rPr>
        <w:t>-201</w:t>
      </w:r>
      <w:r>
        <w:rPr>
          <w:rFonts w:ascii="Tahoma" w:hAnsi="Tahoma" w:cs="Tahoma"/>
          <w:b w:val="0"/>
          <w:sz w:val="18"/>
          <w:szCs w:val="18"/>
        </w:rPr>
        <w:t>3-00132-</w:t>
      </w:r>
      <w:r w:rsidRPr="00E81501">
        <w:rPr>
          <w:rFonts w:ascii="Tahoma" w:hAnsi="Tahoma" w:cs="Tahoma"/>
          <w:b w:val="0"/>
          <w:sz w:val="18"/>
          <w:szCs w:val="18"/>
        </w:rPr>
        <w:t>01</w:t>
      </w:r>
    </w:p>
    <w:p w:rsidR="007923A5" w:rsidRPr="00E81501" w:rsidRDefault="007923A5" w:rsidP="007923A5">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7923A5" w:rsidRPr="00E81501" w:rsidRDefault="007923A5" w:rsidP="007923A5">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Pr>
          <w:rFonts w:ascii="Tahoma" w:hAnsi="Tahoma" w:cs="Tahoma"/>
          <w:b w:val="0"/>
          <w:sz w:val="18"/>
          <w:szCs w:val="18"/>
        </w:rPr>
        <w:t>Marino Acosta Marulanda</w:t>
      </w:r>
      <w:r w:rsidRPr="00E81501">
        <w:rPr>
          <w:rFonts w:ascii="Tahoma" w:hAnsi="Tahoma" w:cs="Tahoma"/>
          <w:b w:val="0"/>
          <w:sz w:val="18"/>
          <w:szCs w:val="18"/>
        </w:rPr>
        <w:t xml:space="preserve">    </w:t>
      </w:r>
    </w:p>
    <w:p w:rsidR="007923A5" w:rsidRPr="00E81501" w:rsidRDefault="007923A5" w:rsidP="007923A5">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sidRPr="00E81501">
        <w:rPr>
          <w:rFonts w:ascii="Tahoma" w:hAnsi="Tahoma" w:cs="Tahoma"/>
          <w:b w:val="0"/>
          <w:sz w:val="18"/>
          <w:szCs w:val="18"/>
        </w:rPr>
        <w:tab/>
      </w:r>
      <w:r w:rsidRPr="00E81501">
        <w:rPr>
          <w:rFonts w:ascii="Tahoma" w:hAnsi="Tahoma" w:cs="Tahoma"/>
          <w:b w:val="0"/>
          <w:sz w:val="18"/>
          <w:szCs w:val="18"/>
        </w:rPr>
        <w:tab/>
      </w:r>
      <w:r>
        <w:rPr>
          <w:rFonts w:ascii="Tahoma" w:hAnsi="Tahoma" w:cs="Tahoma"/>
          <w:b w:val="0"/>
          <w:sz w:val="18"/>
          <w:szCs w:val="18"/>
        </w:rPr>
        <w:t>Protección S.A. y otros</w:t>
      </w:r>
      <w:r w:rsidRPr="00E81501">
        <w:rPr>
          <w:rFonts w:ascii="Tahoma" w:hAnsi="Tahoma" w:cs="Tahoma"/>
          <w:b w:val="0"/>
          <w:sz w:val="18"/>
          <w:szCs w:val="18"/>
        </w:rPr>
        <w:t xml:space="preserve">  </w:t>
      </w:r>
    </w:p>
    <w:p w:rsidR="007923A5" w:rsidRPr="00E81501" w:rsidRDefault="007923A5" w:rsidP="007923A5">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Pr>
          <w:rFonts w:ascii="Tahoma" w:hAnsi="Tahoma" w:cs="Tahoma"/>
          <w:b w:val="0"/>
          <w:sz w:val="18"/>
          <w:szCs w:val="18"/>
        </w:rPr>
        <w:tab/>
        <w:t>Segundo</w:t>
      </w:r>
      <w:r w:rsidRPr="00E81501">
        <w:rPr>
          <w:rFonts w:ascii="Tahoma" w:hAnsi="Tahoma" w:cs="Tahoma"/>
          <w:b w:val="0"/>
          <w:sz w:val="18"/>
          <w:szCs w:val="18"/>
        </w:rPr>
        <w:t xml:space="preserve"> Laboral del Circuito de Pereira</w:t>
      </w:r>
    </w:p>
    <w:p w:rsidR="007923A5" w:rsidRPr="00123E49" w:rsidRDefault="007923A5" w:rsidP="007923A5">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035A3A" w:rsidRDefault="007923A5" w:rsidP="007923A5">
      <w:pPr>
        <w:widowControl w:val="0"/>
        <w:autoSpaceDE w:val="0"/>
        <w:autoSpaceDN w:val="0"/>
        <w:adjustRightInd w:val="0"/>
        <w:spacing w:line="240" w:lineRule="auto"/>
        <w:ind w:left="2124" w:hanging="2124"/>
        <w:jc w:val="both"/>
        <w:rPr>
          <w:rFonts w:ascii="Tahoma" w:hAnsi="Tahoma" w:cs="Tahoma"/>
          <w:i/>
          <w:sz w:val="18"/>
          <w:szCs w:val="18"/>
        </w:rPr>
      </w:pPr>
      <w:r w:rsidRPr="00035A3A">
        <w:rPr>
          <w:rFonts w:ascii="Tahoma" w:hAnsi="Tahoma" w:cs="Tahoma"/>
          <w:b/>
          <w:sz w:val="18"/>
          <w:szCs w:val="18"/>
        </w:rPr>
        <w:t>Tema:</w:t>
      </w:r>
      <w:r w:rsidRPr="00035A3A">
        <w:rPr>
          <w:rFonts w:ascii="Tahoma" w:hAnsi="Tahoma" w:cs="Tahoma"/>
          <w:b/>
          <w:sz w:val="18"/>
          <w:szCs w:val="18"/>
        </w:rPr>
        <w:tab/>
      </w:r>
    </w:p>
    <w:p w:rsidR="002E4DEE" w:rsidRDefault="002E4DEE" w:rsidP="007923A5">
      <w:pPr>
        <w:widowControl w:val="0"/>
        <w:autoSpaceDE w:val="0"/>
        <w:autoSpaceDN w:val="0"/>
        <w:adjustRightInd w:val="0"/>
        <w:spacing w:line="240" w:lineRule="auto"/>
        <w:ind w:left="2124" w:hanging="2124"/>
        <w:jc w:val="both"/>
        <w:rPr>
          <w:rFonts w:ascii="Tahoma" w:hAnsi="Tahoma" w:cs="Tahoma"/>
          <w:i/>
          <w:sz w:val="18"/>
          <w:szCs w:val="18"/>
        </w:rPr>
      </w:pPr>
    </w:p>
    <w:p w:rsidR="00147870" w:rsidRPr="00FD6792" w:rsidRDefault="005878FE" w:rsidP="00FD6792">
      <w:pPr>
        <w:widowControl w:val="0"/>
        <w:autoSpaceDE w:val="0"/>
        <w:autoSpaceDN w:val="0"/>
        <w:adjustRightInd w:val="0"/>
        <w:spacing w:line="240" w:lineRule="auto"/>
        <w:jc w:val="both"/>
        <w:rPr>
          <w:rFonts w:ascii="Tahoma" w:hAnsi="Tahoma" w:cs="Tahoma"/>
          <w:sz w:val="18"/>
          <w:szCs w:val="18"/>
        </w:rPr>
      </w:pPr>
      <w:r>
        <w:rPr>
          <w:rFonts w:ascii="Tahoma" w:hAnsi="Tahoma" w:cs="Tahoma"/>
          <w:sz w:val="18"/>
          <w:szCs w:val="18"/>
        </w:rPr>
        <w:t>ERROR</w:t>
      </w:r>
      <w:r w:rsidR="00420AFC" w:rsidRPr="00FD6792">
        <w:rPr>
          <w:rFonts w:ascii="Tahoma" w:hAnsi="Tahoma" w:cs="Tahoma"/>
          <w:sz w:val="18"/>
          <w:szCs w:val="18"/>
        </w:rPr>
        <w:t xml:space="preserve"> </w:t>
      </w:r>
      <w:r w:rsidR="009F1546" w:rsidRPr="00FD6792">
        <w:rPr>
          <w:rFonts w:ascii="Tahoma" w:hAnsi="Tahoma" w:cs="Tahoma"/>
          <w:sz w:val="18"/>
          <w:szCs w:val="18"/>
        </w:rPr>
        <w:t xml:space="preserve">COMO </w:t>
      </w:r>
      <w:r w:rsidR="002E4DEE" w:rsidRPr="00FD6792">
        <w:rPr>
          <w:rFonts w:ascii="Tahoma" w:hAnsi="Tahoma" w:cs="Tahoma"/>
          <w:sz w:val="18"/>
          <w:szCs w:val="18"/>
        </w:rPr>
        <w:t>VICIO DEL CONSENTIMIENTO EN TRASLADO DE RÉGIMEN PENSIONAL/</w:t>
      </w:r>
      <w:r w:rsidR="005666FA" w:rsidRPr="00FD6792">
        <w:rPr>
          <w:rFonts w:ascii="Tahoma" w:hAnsi="Tahoma" w:cs="Tahoma"/>
          <w:sz w:val="18"/>
          <w:szCs w:val="18"/>
        </w:rPr>
        <w:t xml:space="preserve"> </w:t>
      </w:r>
      <w:r w:rsidR="000D5CFA" w:rsidRPr="00FD6792">
        <w:rPr>
          <w:rFonts w:ascii="Tahoma" w:hAnsi="Tahoma" w:cs="Tahoma"/>
          <w:sz w:val="18"/>
          <w:szCs w:val="18"/>
        </w:rPr>
        <w:t>F</w:t>
      </w:r>
      <w:r w:rsidR="005666FA" w:rsidRPr="00FD6792">
        <w:rPr>
          <w:rFonts w:ascii="Tahoma" w:hAnsi="Tahoma" w:cs="Tahoma"/>
          <w:sz w:val="18"/>
          <w:szCs w:val="18"/>
        </w:rPr>
        <w:t>ondo de pensiones de</w:t>
      </w:r>
      <w:r w:rsidR="000D5CFA" w:rsidRPr="00FD6792">
        <w:rPr>
          <w:rFonts w:ascii="Tahoma" w:hAnsi="Tahoma" w:cs="Tahoma"/>
          <w:sz w:val="18"/>
          <w:szCs w:val="18"/>
        </w:rPr>
        <w:t>be</w:t>
      </w:r>
      <w:r w:rsidR="005666FA" w:rsidRPr="00FD6792">
        <w:rPr>
          <w:rFonts w:ascii="Tahoma" w:hAnsi="Tahoma" w:cs="Tahoma"/>
          <w:sz w:val="18"/>
          <w:szCs w:val="18"/>
        </w:rPr>
        <w:t xml:space="preserve"> </w:t>
      </w:r>
      <w:r w:rsidR="000D5CFA" w:rsidRPr="00FD6792">
        <w:rPr>
          <w:rFonts w:ascii="Tahoma" w:hAnsi="Tahoma" w:cs="Tahoma"/>
          <w:sz w:val="18"/>
          <w:szCs w:val="18"/>
        </w:rPr>
        <w:t xml:space="preserve">acreditar que </w:t>
      </w:r>
      <w:r w:rsidR="005666FA" w:rsidRPr="00FD6792">
        <w:rPr>
          <w:rFonts w:ascii="Tahoma" w:hAnsi="Tahoma" w:cs="Tahoma"/>
          <w:sz w:val="18"/>
          <w:szCs w:val="18"/>
        </w:rPr>
        <w:t>brindó información veraz y suficiente</w:t>
      </w:r>
      <w:r w:rsidR="000D5CFA" w:rsidRPr="00FD6792">
        <w:rPr>
          <w:rFonts w:ascii="Tahoma" w:hAnsi="Tahoma" w:cs="Tahoma"/>
          <w:sz w:val="18"/>
          <w:szCs w:val="18"/>
        </w:rPr>
        <w:t xml:space="preserve"> al afiliado sobre los efectos d</w:t>
      </w:r>
      <w:r w:rsidR="005666FA" w:rsidRPr="00FD6792">
        <w:rPr>
          <w:rFonts w:ascii="Tahoma" w:hAnsi="Tahoma" w:cs="Tahoma"/>
          <w:sz w:val="18"/>
          <w:szCs w:val="18"/>
        </w:rPr>
        <w:t>el cambio de régimen</w:t>
      </w:r>
      <w:r w:rsidR="00420AFC" w:rsidRPr="00FD6792">
        <w:rPr>
          <w:rFonts w:ascii="Tahoma" w:hAnsi="Tahoma" w:cs="Tahoma"/>
          <w:sz w:val="18"/>
          <w:szCs w:val="18"/>
        </w:rPr>
        <w:t xml:space="preserve"> </w:t>
      </w:r>
    </w:p>
    <w:p w:rsidR="00AD612E" w:rsidRPr="00FD6792" w:rsidRDefault="00AD612E" w:rsidP="00FD6792">
      <w:pPr>
        <w:widowControl w:val="0"/>
        <w:autoSpaceDE w:val="0"/>
        <w:autoSpaceDN w:val="0"/>
        <w:adjustRightInd w:val="0"/>
        <w:spacing w:line="240" w:lineRule="auto"/>
        <w:jc w:val="both"/>
        <w:rPr>
          <w:rFonts w:ascii="Tahoma" w:hAnsi="Tahoma" w:cs="Tahoma"/>
          <w:sz w:val="18"/>
          <w:szCs w:val="18"/>
        </w:rPr>
      </w:pPr>
    </w:p>
    <w:p w:rsidR="00AD612E" w:rsidRPr="00FD6792" w:rsidRDefault="00A032C4" w:rsidP="00FD6792">
      <w:pPr>
        <w:spacing w:line="240" w:lineRule="auto"/>
        <w:jc w:val="both"/>
        <w:rPr>
          <w:rFonts w:ascii="Tahoma" w:hAnsi="Tahoma" w:cs="Tahoma"/>
          <w:sz w:val="18"/>
          <w:szCs w:val="18"/>
          <w:lang w:val="es-ES_tradnl"/>
        </w:rPr>
      </w:pPr>
      <w:r w:rsidRPr="00FD6792">
        <w:rPr>
          <w:rFonts w:ascii="Tahoma" w:hAnsi="Tahoma" w:cs="Tahoma"/>
          <w:color w:val="000000"/>
          <w:sz w:val="18"/>
          <w:szCs w:val="18"/>
          <w:shd w:val="clear" w:color="auto" w:fill="FFFFFF"/>
        </w:rPr>
        <w:t>“(…)</w:t>
      </w:r>
      <w:r w:rsidR="00AD612E" w:rsidRPr="00FD6792">
        <w:rPr>
          <w:rFonts w:ascii="Tahoma" w:hAnsi="Tahoma" w:cs="Tahoma"/>
          <w:color w:val="000000"/>
          <w:sz w:val="18"/>
          <w:szCs w:val="18"/>
          <w:shd w:val="clear" w:color="auto" w:fill="FFFFFF"/>
        </w:rPr>
        <w:t xml:space="preserve"> la AFP COLMENA (Hoy Protección S.A.) no aportó ningún elemento probatorio del cual pueda deducirse que el demandante recibió la información necesaria y relevante que lleva consigo el cambio de régimen pensional, lo que deviene inevitablemente en la anulación del traslado, pues </w:t>
      </w:r>
      <w:r w:rsidR="00AD612E" w:rsidRPr="00FD6792">
        <w:rPr>
          <w:rFonts w:ascii="Tahoma" w:hAnsi="Tahoma" w:cs="Tahoma"/>
          <w:sz w:val="18"/>
          <w:szCs w:val="18"/>
          <w:lang w:val="es-ES_tradnl"/>
        </w:rPr>
        <w:t>es evidente que un afiliado de las características del demandante tiene mayores beneficios permaneciendo en el régimen de prima media con prestación definida, en cuanto conserva su transición, que trasladándose al de ahorro individual con solidaridad que administran los Fondos Privados de Pensiones, máxime en el caso del demandante, que cotizó a lo largo de su vida con un salario mínimo, lo que hace que sea muy difícil la acumulación del capital suficiente para pensionarse antes de los 62 años de edad.</w:t>
      </w:r>
      <w:r w:rsidR="001A1AB9" w:rsidRPr="00FD6792">
        <w:rPr>
          <w:rFonts w:ascii="Tahoma" w:hAnsi="Tahoma" w:cs="Tahoma"/>
          <w:sz w:val="18"/>
          <w:szCs w:val="18"/>
          <w:lang w:val="es-ES_tradnl"/>
        </w:rPr>
        <w:t>”</w:t>
      </w:r>
      <w:r w:rsidR="00AD612E" w:rsidRPr="00FD6792">
        <w:rPr>
          <w:rFonts w:ascii="Tahoma" w:hAnsi="Tahoma" w:cs="Tahoma"/>
          <w:sz w:val="18"/>
          <w:szCs w:val="18"/>
          <w:lang w:val="es-ES_tradnl"/>
        </w:rPr>
        <w:t xml:space="preserve"> </w:t>
      </w:r>
    </w:p>
    <w:p w:rsidR="001A1AB9" w:rsidRPr="00FD6792" w:rsidRDefault="001A1AB9" w:rsidP="00FD6792">
      <w:pPr>
        <w:spacing w:line="240" w:lineRule="auto"/>
        <w:jc w:val="both"/>
        <w:rPr>
          <w:rFonts w:ascii="Tahoma" w:hAnsi="Tahoma" w:cs="Tahoma"/>
          <w:sz w:val="18"/>
          <w:szCs w:val="18"/>
          <w:lang w:val="es-ES_tradnl"/>
        </w:rPr>
      </w:pPr>
    </w:p>
    <w:p w:rsidR="00DB0A2D" w:rsidRPr="005878FE" w:rsidRDefault="001A1AB9" w:rsidP="005878FE">
      <w:pPr>
        <w:shd w:val="clear" w:color="auto" w:fill="FFFFFF" w:themeFill="background1"/>
        <w:spacing w:line="240" w:lineRule="auto"/>
        <w:jc w:val="both"/>
        <w:rPr>
          <w:rFonts w:ascii="Tahoma" w:hAnsi="Tahoma" w:cs="Tahoma"/>
          <w:spacing w:val="-4"/>
          <w:sz w:val="16"/>
          <w:szCs w:val="18"/>
        </w:rPr>
      </w:pPr>
      <w:r w:rsidRPr="005878FE">
        <w:rPr>
          <w:rFonts w:ascii="Tahoma" w:hAnsi="Tahoma" w:cs="Tahoma"/>
          <w:spacing w:val="-4"/>
          <w:sz w:val="16"/>
          <w:szCs w:val="18"/>
        </w:rPr>
        <w:t xml:space="preserve">Citas: </w:t>
      </w:r>
      <w:r w:rsidR="00CD58D4" w:rsidRPr="005878FE">
        <w:rPr>
          <w:rFonts w:ascii="Tahoma" w:hAnsi="Tahoma" w:cs="Tahoma"/>
          <w:spacing w:val="-4"/>
          <w:sz w:val="16"/>
          <w:szCs w:val="18"/>
          <w:lang w:val="es-CO"/>
        </w:rPr>
        <w:t>Corte Suprema de Justicia, Sala Laboral, sentencia No. 31989 del 9 de septiembre de 2008; Tribunal Superior de Pereira, Sala Laboral, providencias</w:t>
      </w:r>
      <w:r w:rsidRPr="005878FE">
        <w:rPr>
          <w:rFonts w:ascii="Tahoma" w:hAnsi="Tahoma" w:cs="Tahoma"/>
          <w:spacing w:val="-4"/>
          <w:sz w:val="16"/>
          <w:szCs w:val="18"/>
          <w:lang w:val="es-CO"/>
        </w:rPr>
        <w:t xml:space="preserve"> del </w:t>
      </w:r>
      <w:r w:rsidR="009364A2" w:rsidRPr="005878FE">
        <w:rPr>
          <w:rFonts w:ascii="Tahoma" w:hAnsi="Tahoma" w:cs="Tahoma"/>
          <w:spacing w:val="-4"/>
          <w:sz w:val="16"/>
          <w:szCs w:val="18"/>
          <w:lang w:val="es-CO"/>
        </w:rPr>
        <w:t>25 de abril de 2015</w:t>
      </w:r>
      <w:r w:rsidR="00FD6792" w:rsidRPr="005878FE">
        <w:rPr>
          <w:rFonts w:ascii="Tahoma" w:hAnsi="Tahoma" w:cs="Tahoma"/>
          <w:spacing w:val="-4"/>
          <w:sz w:val="16"/>
          <w:szCs w:val="18"/>
          <w:lang w:val="es-CO"/>
        </w:rPr>
        <w:t xml:space="preserve"> -rad.</w:t>
      </w:r>
      <w:r w:rsidR="00FD6792" w:rsidRPr="005878FE">
        <w:rPr>
          <w:rFonts w:ascii="Tahoma" w:hAnsi="Tahoma" w:cs="Tahoma"/>
          <w:bCs/>
          <w:spacing w:val="-4"/>
          <w:sz w:val="16"/>
          <w:szCs w:val="18"/>
        </w:rPr>
        <w:t xml:space="preserve"> 2013-00604-</w:t>
      </w:r>
      <w:r w:rsidR="009364A2" w:rsidRPr="005878FE">
        <w:rPr>
          <w:rFonts w:ascii="Tahoma" w:hAnsi="Tahoma" w:cs="Tahoma"/>
          <w:spacing w:val="-4"/>
          <w:sz w:val="16"/>
          <w:szCs w:val="18"/>
          <w:lang w:val="es-CO"/>
        </w:rPr>
        <w:t xml:space="preserve"> y del </w:t>
      </w:r>
      <w:r w:rsidRPr="005878FE">
        <w:rPr>
          <w:rFonts w:ascii="Tahoma" w:hAnsi="Tahoma" w:cs="Tahoma"/>
          <w:spacing w:val="-4"/>
          <w:sz w:val="16"/>
          <w:szCs w:val="18"/>
          <w:lang w:val="es-CO"/>
        </w:rPr>
        <w:t>2 de octubre de 2015</w:t>
      </w:r>
      <w:r w:rsidR="00FD6792" w:rsidRPr="005878FE">
        <w:rPr>
          <w:rFonts w:ascii="Tahoma" w:hAnsi="Tahoma" w:cs="Tahoma"/>
          <w:spacing w:val="-4"/>
          <w:sz w:val="16"/>
          <w:szCs w:val="18"/>
        </w:rPr>
        <w:t xml:space="preserve"> -r</w:t>
      </w:r>
      <w:r w:rsidRPr="005878FE">
        <w:rPr>
          <w:rFonts w:ascii="Tahoma" w:hAnsi="Tahoma" w:cs="Tahoma"/>
          <w:spacing w:val="-4"/>
          <w:sz w:val="16"/>
          <w:szCs w:val="18"/>
        </w:rPr>
        <w:t>ad. 2013-0275</w:t>
      </w:r>
      <w:r w:rsidR="00FD6792" w:rsidRPr="005878FE">
        <w:rPr>
          <w:rFonts w:ascii="Tahoma" w:hAnsi="Tahoma" w:cs="Tahoma"/>
          <w:spacing w:val="-4"/>
          <w:sz w:val="16"/>
          <w:szCs w:val="18"/>
        </w:rPr>
        <w:t xml:space="preserve">-; doctrina: </w:t>
      </w:r>
      <w:proofErr w:type="spellStart"/>
      <w:r w:rsidRPr="005878FE">
        <w:rPr>
          <w:rFonts w:ascii="Tahoma" w:hAnsi="Tahoma" w:cs="Tahoma"/>
          <w:spacing w:val="-4"/>
          <w:sz w:val="16"/>
          <w:szCs w:val="18"/>
        </w:rPr>
        <w:t>Josserand</w:t>
      </w:r>
      <w:proofErr w:type="spellEnd"/>
      <w:r w:rsidRPr="005878FE">
        <w:rPr>
          <w:rFonts w:ascii="Tahoma" w:hAnsi="Tahoma" w:cs="Tahoma"/>
          <w:spacing w:val="-4"/>
          <w:sz w:val="16"/>
          <w:szCs w:val="18"/>
        </w:rPr>
        <w:t>, Derecho Civil, Tomo II Vol. II, pg. 68, 1950</w:t>
      </w:r>
      <w:r w:rsidR="00FD6792" w:rsidRPr="005878FE">
        <w:rPr>
          <w:rFonts w:ascii="Tahoma" w:hAnsi="Tahoma" w:cs="Tahoma"/>
          <w:spacing w:val="-4"/>
          <w:sz w:val="16"/>
          <w:szCs w:val="18"/>
        </w:rPr>
        <w:t>.</w:t>
      </w:r>
    </w:p>
    <w:p w:rsidR="007923A5" w:rsidRDefault="007923A5" w:rsidP="007923A5">
      <w:pPr>
        <w:pStyle w:val="Sinespaciado"/>
        <w:rPr>
          <w:lang w:val="es-CO"/>
        </w:rPr>
      </w:pPr>
    </w:p>
    <w:p w:rsidR="007923A5" w:rsidRPr="00AE04B7" w:rsidRDefault="007923A5" w:rsidP="007923A5">
      <w:pPr>
        <w:spacing w:line="276" w:lineRule="auto"/>
        <w:ind w:left="2124" w:hanging="2124"/>
        <w:jc w:val="center"/>
        <w:rPr>
          <w:rFonts w:ascii="Tahoma" w:hAnsi="Tahoma" w:cs="Tahoma"/>
          <w:b/>
          <w:sz w:val="24"/>
          <w:szCs w:val="24"/>
          <w:lang w:val="es-CO"/>
        </w:rPr>
      </w:pPr>
      <w:r w:rsidRPr="00AE04B7">
        <w:rPr>
          <w:rFonts w:ascii="Tahoma" w:hAnsi="Tahoma" w:cs="Tahoma"/>
          <w:b/>
          <w:sz w:val="24"/>
          <w:szCs w:val="24"/>
          <w:lang w:val="es-CO"/>
        </w:rPr>
        <w:t>TRIBUNAL SUPERIOR DEL DISTRITO JUDICIAL DE PEREIRA</w:t>
      </w:r>
    </w:p>
    <w:p w:rsidR="007923A5" w:rsidRPr="00AE04B7" w:rsidRDefault="007923A5" w:rsidP="007923A5">
      <w:pPr>
        <w:spacing w:line="276" w:lineRule="auto"/>
        <w:ind w:left="2124" w:hanging="2124"/>
        <w:jc w:val="center"/>
        <w:rPr>
          <w:rFonts w:ascii="Tahoma" w:hAnsi="Tahoma" w:cs="Tahoma"/>
          <w:b/>
          <w:sz w:val="24"/>
          <w:szCs w:val="24"/>
          <w:lang w:val="es-CO"/>
        </w:rPr>
      </w:pPr>
      <w:r w:rsidRPr="00AE04B7">
        <w:rPr>
          <w:rFonts w:ascii="Tahoma" w:hAnsi="Tahoma" w:cs="Tahoma"/>
          <w:b/>
          <w:sz w:val="24"/>
          <w:szCs w:val="24"/>
          <w:lang w:val="es-CO"/>
        </w:rPr>
        <w:t>SALA LABORAL</w:t>
      </w:r>
    </w:p>
    <w:p w:rsidR="007923A5" w:rsidRPr="00AE04B7" w:rsidRDefault="007923A5" w:rsidP="007923A5">
      <w:pPr>
        <w:pStyle w:val="Sinespaciado"/>
        <w:rPr>
          <w:lang w:val="es-CO"/>
        </w:rPr>
      </w:pPr>
    </w:p>
    <w:p w:rsidR="007923A5" w:rsidRPr="00AE04B7" w:rsidRDefault="007923A5" w:rsidP="007923A5">
      <w:pPr>
        <w:spacing w:line="276" w:lineRule="auto"/>
        <w:ind w:left="2124" w:hanging="2124"/>
        <w:jc w:val="center"/>
        <w:rPr>
          <w:rFonts w:ascii="Tahoma" w:hAnsi="Tahoma" w:cs="Tahoma"/>
          <w:sz w:val="24"/>
          <w:szCs w:val="24"/>
          <w:lang w:val="es-CO"/>
        </w:rPr>
      </w:pPr>
      <w:r w:rsidRPr="00AE04B7">
        <w:rPr>
          <w:rFonts w:ascii="Tahoma" w:hAnsi="Tahoma" w:cs="Tahoma"/>
          <w:sz w:val="24"/>
          <w:szCs w:val="24"/>
          <w:lang w:val="es-CO"/>
        </w:rPr>
        <w:t>Magistrada Ponente: Ana Lucía Caicedo Calderón</w:t>
      </w:r>
    </w:p>
    <w:p w:rsidR="007923A5" w:rsidRDefault="007923A5" w:rsidP="001D5DBD">
      <w:pPr>
        <w:spacing w:line="276" w:lineRule="auto"/>
        <w:ind w:left="2124" w:hanging="2124"/>
        <w:jc w:val="center"/>
        <w:rPr>
          <w:rFonts w:ascii="Tahoma" w:hAnsi="Tahoma" w:cs="Tahoma"/>
          <w:sz w:val="24"/>
          <w:szCs w:val="24"/>
          <w:lang w:val="es-CO"/>
        </w:rPr>
      </w:pPr>
      <w:r>
        <w:rPr>
          <w:rFonts w:ascii="Tahoma" w:hAnsi="Tahoma" w:cs="Tahoma"/>
          <w:sz w:val="24"/>
          <w:szCs w:val="24"/>
          <w:lang w:val="es-CO"/>
        </w:rPr>
        <w:t>Acta No. __</w:t>
      </w:r>
      <w:r w:rsidRPr="00AE04B7">
        <w:rPr>
          <w:rFonts w:ascii="Tahoma" w:hAnsi="Tahoma" w:cs="Tahoma"/>
          <w:sz w:val="24"/>
          <w:szCs w:val="24"/>
          <w:lang w:val="es-CO"/>
        </w:rPr>
        <w:t>_</w:t>
      </w:r>
    </w:p>
    <w:p w:rsidR="001D5DBD" w:rsidRPr="001D5DBD" w:rsidRDefault="001D5DBD" w:rsidP="001D5DBD">
      <w:pPr>
        <w:spacing w:line="276" w:lineRule="auto"/>
        <w:ind w:left="2124" w:hanging="2124"/>
        <w:jc w:val="center"/>
        <w:rPr>
          <w:rFonts w:ascii="Tahoma" w:hAnsi="Tahoma" w:cs="Tahoma"/>
          <w:sz w:val="24"/>
          <w:szCs w:val="24"/>
          <w:lang w:val="es-CO"/>
        </w:rPr>
      </w:pPr>
    </w:p>
    <w:p w:rsidR="007923A5" w:rsidRDefault="007923A5" w:rsidP="007923A5">
      <w:pPr>
        <w:spacing w:line="276" w:lineRule="auto"/>
        <w:ind w:left="2124" w:hanging="2124"/>
        <w:jc w:val="center"/>
        <w:rPr>
          <w:rFonts w:ascii="Tahoma" w:hAnsi="Tahoma" w:cs="Tahoma"/>
          <w:sz w:val="24"/>
          <w:szCs w:val="24"/>
          <w:lang w:val="es-CO"/>
        </w:rPr>
      </w:pPr>
      <w:r>
        <w:rPr>
          <w:rFonts w:ascii="Tahoma" w:hAnsi="Tahoma" w:cs="Tahoma"/>
          <w:b/>
          <w:sz w:val="24"/>
          <w:szCs w:val="24"/>
          <w:lang w:val="es-CO"/>
        </w:rPr>
        <w:t>(Marzo 4</w:t>
      </w:r>
      <w:r w:rsidRPr="00FA7015">
        <w:rPr>
          <w:rFonts w:ascii="Tahoma" w:hAnsi="Tahoma" w:cs="Tahoma"/>
          <w:b/>
          <w:sz w:val="24"/>
          <w:szCs w:val="24"/>
          <w:lang w:val="es-CO"/>
        </w:rPr>
        <w:t xml:space="preserve"> de 2016</w:t>
      </w:r>
      <w:r w:rsidRPr="00AE04B7">
        <w:rPr>
          <w:rFonts w:ascii="Tahoma" w:hAnsi="Tahoma" w:cs="Tahoma"/>
          <w:sz w:val="24"/>
          <w:szCs w:val="24"/>
          <w:lang w:val="es-CO"/>
        </w:rPr>
        <w:t>)</w:t>
      </w:r>
    </w:p>
    <w:p w:rsidR="00035A3A" w:rsidRPr="000A7591" w:rsidRDefault="00035A3A" w:rsidP="007923A5">
      <w:pPr>
        <w:spacing w:line="276" w:lineRule="auto"/>
        <w:ind w:left="2124" w:hanging="2124"/>
        <w:jc w:val="center"/>
        <w:rPr>
          <w:rFonts w:ascii="Tahoma" w:hAnsi="Tahoma" w:cs="Tahoma"/>
          <w:sz w:val="24"/>
          <w:szCs w:val="24"/>
          <w:lang w:val="es-CO"/>
        </w:rPr>
      </w:pPr>
    </w:p>
    <w:p w:rsidR="007923A5" w:rsidRPr="00AE04B7" w:rsidRDefault="007923A5" w:rsidP="007923A5">
      <w:pPr>
        <w:spacing w:line="276" w:lineRule="auto"/>
        <w:ind w:left="2124" w:hanging="2124"/>
        <w:jc w:val="center"/>
        <w:rPr>
          <w:rFonts w:ascii="Tahoma" w:hAnsi="Tahoma" w:cs="Tahoma"/>
          <w:sz w:val="24"/>
          <w:szCs w:val="24"/>
          <w:lang w:val="es-CO"/>
        </w:rPr>
      </w:pPr>
      <w:r w:rsidRPr="00AE04B7">
        <w:rPr>
          <w:rFonts w:ascii="Tahoma" w:hAnsi="Tahoma" w:cs="Tahoma"/>
          <w:sz w:val="24"/>
          <w:szCs w:val="24"/>
          <w:lang w:val="es-CO"/>
        </w:rPr>
        <w:t>Sistema oral - Audiencia de juzgamiento</w:t>
      </w:r>
    </w:p>
    <w:p w:rsidR="007923A5" w:rsidRPr="00AE04B7" w:rsidRDefault="007923A5" w:rsidP="007923A5">
      <w:pPr>
        <w:pStyle w:val="Sinespaciado"/>
        <w:rPr>
          <w:lang w:val="es-CO"/>
        </w:rPr>
      </w:pPr>
    </w:p>
    <w:p w:rsidR="007923A5" w:rsidRPr="00035A3A" w:rsidRDefault="007923A5" w:rsidP="007923A5">
      <w:pPr>
        <w:spacing w:line="276" w:lineRule="auto"/>
        <w:ind w:firstLine="708"/>
        <w:jc w:val="both"/>
        <w:rPr>
          <w:rFonts w:ascii="Tahoma" w:hAnsi="Tahoma" w:cs="Tahoma"/>
          <w:sz w:val="24"/>
          <w:szCs w:val="24"/>
          <w:lang w:val="es-ES_tradnl"/>
        </w:rPr>
      </w:pPr>
      <w:r>
        <w:rPr>
          <w:rFonts w:ascii="Tahoma" w:hAnsi="Tahoma" w:cs="Tahoma"/>
          <w:sz w:val="24"/>
          <w:szCs w:val="24"/>
          <w:lang w:val="es-ES_tradnl"/>
        </w:rPr>
        <w:t>Siendo las 9</w:t>
      </w:r>
      <w:r w:rsidRPr="00AE04B7">
        <w:rPr>
          <w:rFonts w:ascii="Tahoma" w:hAnsi="Tahoma" w:cs="Tahoma"/>
          <w:sz w:val="24"/>
          <w:szCs w:val="24"/>
          <w:lang w:val="es-ES_tradnl"/>
        </w:rPr>
        <w:t xml:space="preserve">:30 a.m. de hoy, </w:t>
      </w:r>
      <w:r>
        <w:rPr>
          <w:rFonts w:ascii="Tahoma" w:hAnsi="Tahoma" w:cs="Tahoma"/>
          <w:sz w:val="24"/>
          <w:szCs w:val="24"/>
          <w:lang w:val="es-ES_tradnl"/>
        </w:rPr>
        <w:t>viernes 4 de marzo de 2016</w:t>
      </w:r>
      <w:r w:rsidRPr="00AE04B7">
        <w:rPr>
          <w:rFonts w:ascii="Tahoma" w:hAnsi="Tahoma" w:cs="Tahoma"/>
          <w:sz w:val="24"/>
          <w:szCs w:val="24"/>
          <w:lang w:val="es-ES_tradnl"/>
        </w:rPr>
        <w:t>, la Sala de Decisión Laboral</w:t>
      </w:r>
      <w:r w:rsidR="00965055">
        <w:rPr>
          <w:rFonts w:ascii="Tahoma" w:hAnsi="Tahoma" w:cs="Tahoma"/>
          <w:sz w:val="24"/>
          <w:szCs w:val="24"/>
          <w:lang w:val="es-ES_tradnl"/>
        </w:rPr>
        <w:t xml:space="preserve"> No. 1</w:t>
      </w:r>
      <w:r w:rsidRPr="00AE04B7">
        <w:rPr>
          <w:rFonts w:ascii="Tahoma" w:hAnsi="Tahoma" w:cs="Tahoma"/>
          <w:sz w:val="24"/>
          <w:szCs w:val="24"/>
          <w:lang w:val="es-ES_tradnl"/>
        </w:rPr>
        <w:t xml:space="preserve"> del Tribunal Superior de Pereira se constituye en audiencia pública de juzgamiento en el proceso ordinario laboral instaurado por </w:t>
      </w:r>
      <w:r w:rsidRPr="007923A5">
        <w:rPr>
          <w:rFonts w:ascii="Tahoma" w:hAnsi="Tahoma" w:cs="Tahoma"/>
          <w:b/>
          <w:sz w:val="24"/>
          <w:szCs w:val="24"/>
          <w:lang w:val="es-ES_tradnl"/>
        </w:rPr>
        <w:t>MARINO ACOSTA MARULANDA</w:t>
      </w:r>
      <w:r>
        <w:rPr>
          <w:rFonts w:ascii="Tahoma" w:hAnsi="Tahoma" w:cs="Tahoma"/>
          <w:sz w:val="24"/>
          <w:szCs w:val="24"/>
          <w:lang w:val="es-ES_tradnl"/>
        </w:rPr>
        <w:t xml:space="preserve"> </w:t>
      </w:r>
      <w:r w:rsidRPr="00AE04B7">
        <w:rPr>
          <w:rFonts w:ascii="Tahoma" w:hAnsi="Tahoma" w:cs="Tahoma"/>
          <w:sz w:val="24"/>
          <w:szCs w:val="24"/>
          <w:lang w:val="es-ES_tradnl"/>
        </w:rPr>
        <w:t xml:space="preserve">en contra de </w:t>
      </w:r>
      <w:r w:rsidR="00035A3A" w:rsidRPr="00035A3A">
        <w:rPr>
          <w:rFonts w:ascii="Tahoma" w:hAnsi="Tahoma" w:cs="Tahoma"/>
          <w:b/>
          <w:sz w:val="24"/>
          <w:szCs w:val="24"/>
          <w:lang w:val="es-ES_tradnl"/>
        </w:rPr>
        <w:t>LA ADMINISTRADORA DE FONDOS DE PENSIONES Y DE CESANTÍAS ING S.A. (HOY PROTECCIÓN S.A.)</w:t>
      </w:r>
      <w:r w:rsidR="00035A3A">
        <w:rPr>
          <w:rFonts w:ascii="Tahoma" w:hAnsi="Tahoma" w:cs="Tahoma"/>
          <w:sz w:val="24"/>
          <w:szCs w:val="24"/>
          <w:lang w:val="es-ES_tradnl"/>
        </w:rPr>
        <w:t xml:space="preserve">, </w:t>
      </w:r>
      <w:r w:rsidR="00035A3A" w:rsidRPr="00035A3A">
        <w:rPr>
          <w:rFonts w:ascii="Tahoma" w:hAnsi="Tahoma" w:cs="Tahoma"/>
          <w:b/>
          <w:sz w:val="24"/>
          <w:szCs w:val="24"/>
          <w:lang w:val="es-ES_tradnl"/>
        </w:rPr>
        <w:t>ADMINISTRADORA BBVA HORIZONTE PENSIONES Y CESANTÍAS (HOY PORVENIR S.A.)</w:t>
      </w:r>
      <w:r w:rsidR="00035A3A">
        <w:rPr>
          <w:rFonts w:ascii="Tahoma" w:hAnsi="Tahoma" w:cs="Tahoma"/>
          <w:sz w:val="24"/>
          <w:szCs w:val="24"/>
          <w:lang w:val="es-ES_tradnl"/>
        </w:rPr>
        <w:t xml:space="preserve"> y la </w:t>
      </w:r>
      <w:r w:rsidR="00035A3A" w:rsidRPr="00035A3A">
        <w:rPr>
          <w:rFonts w:ascii="Tahoma" w:hAnsi="Tahoma" w:cs="Tahoma"/>
          <w:b/>
          <w:sz w:val="24"/>
          <w:szCs w:val="24"/>
          <w:lang w:val="es-ES_tradnl"/>
        </w:rPr>
        <w:t>ADMINISTRADORA COLO</w:t>
      </w:r>
      <w:r w:rsidR="00035A3A">
        <w:rPr>
          <w:rFonts w:ascii="Tahoma" w:hAnsi="Tahoma" w:cs="Tahoma"/>
          <w:b/>
          <w:sz w:val="24"/>
          <w:szCs w:val="24"/>
          <w:lang w:val="es-ES_tradnl"/>
        </w:rPr>
        <w:t xml:space="preserve">MBIANA DE PENSIONES COLPENSIONES. </w:t>
      </w:r>
      <w:r w:rsidR="00035A3A">
        <w:rPr>
          <w:rFonts w:ascii="Tahoma" w:hAnsi="Tahoma" w:cs="Tahoma"/>
          <w:sz w:val="24"/>
          <w:szCs w:val="24"/>
          <w:lang w:val="es-ES_tradnl"/>
        </w:rPr>
        <w:t>P</w:t>
      </w:r>
      <w:r w:rsidRPr="00AE04B7">
        <w:rPr>
          <w:rFonts w:ascii="Tahoma" w:hAnsi="Tahoma" w:cs="Tahoma"/>
          <w:sz w:val="24"/>
          <w:szCs w:val="24"/>
          <w:lang w:val="es-ES_tradnl"/>
        </w:rPr>
        <w:t>ara el efecto, se verifica la asistencia de las partes a la presente diligencia: Por la parte demandante… Por la demandada…</w:t>
      </w:r>
    </w:p>
    <w:p w:rsidR="007923A5" w:rsidRPr="00AE04B7" w:rsidRDefault="007923A5" w:rsidP="007923A5">
      <w:pPr>
        <w:pStyle w:val="Sinespaciado"/>
      </w:pPr>
    </w:p>
    <w:p w:rsidR="007923A5" w:rsidRPr="00AE04B7" w:rsidRDefault="007923A5" w:rsidP="007923A5">
      <w:pPr>
        <w:widowControl w:val="0"/>
        <w:autoSpaceDE w:val="0"/>
        <w:autoSpaceDN w:val="0"/>
        <w:adjustRightInd w:val="0"/>
        <w:spacing w:line="276" w:lineRule="auto"/>
        <w:jc w:val="center"/>
        <w:rPr>
          <w:rFonts w:ascii="Tahoma" w:hAnsi="Tahoma" w:cs="Tahoma"/>
          <w:b/>
          <w:sz w:val="24"/>
          <w:szCs w:val="24"/>
        </w:rPr>
      </w:pPr>
      <w:r w:rsidRPr="00AE04B7">
        <w:rPr>
          <w:rFonts w:ascii="Tahoma" w:hAnsi="Tahoma" w:cs="Tahoma"/>
          <w:b/>
          <w:sz w:val="24"/>
          <w:szCs w:val="24"/>
        </w:rPr>
        <w:t>Alegatos de conclusión</w:t>
      </w:r>
    </w:p>
    <w:p w:rsidR="007923A5" w:rsidRPr="00AE04B7" w:rsidRDefault="007923A5" w:rsidP="007923A5">
      <w:pPr>
        <w:pStyle w:val="Sinespaciado"/>
      </w:pPr>
    </w:p>
    <w:p w:rsidR="007923A5" w:rsidRPr="00AE04B7" w:rsidRDefault="007923A5" w:rsidP="007923A5">
      <w:pPr>
        <w:spacing w:line="276" w:lineRule="auto"/>
        <w:ind w:firstLine="708"/>
        <w:jc w:val="both"/>
        <w:rPr>
          <w:rFonts w:ascii="Tahoma" w:hAnsi="Tahoma" w:cs="Tahoma"/>
          <w:sz w:val="24"/>
          <w:szCs w:val="24"/>
          <w:lang w:val="es-ES_tradnl"/>
        </w:rPr>
      </w:pPr>
      <w:r w:rsidRPr="00AE04B7">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923A5" w:rsidRPr="00914191" w:rsidRDefault="007923A5" w:rsidP="007923A5">
      <w:pPr>
        <w:pStyle w:val="Sinespaciado"/>
      </w:pPr>
    </w:p>
    <w:p w:rsidR="007923A5" w:rsidRPr="00AE04B7" w:rsidRDefault="007923A5" w:rsidP="007923A5">
      <w:pPr>
        <w:widowControl w:val="0"/>
        <w:autoSpaceDE w:val="0"/>
        <w:autoSpaceDN w:val="0"/>
        <w:adjustRightInd w:val="0"/>
        <w:spacing w:line="276" w:lineRule="auto"/>
        <w:jc w:val="center"/>
        <w:rPr>
          <w:rFonts w:ascii="Tahoma" w:hAnsi="Tahoma" w:cs="Tahoma"/>
          <w:b/>
          <w:sz w:val="24"/>
          <w:szCs w:val="24"/>
        </w:rPr>
      </w:pPr>
      <w:r w:rsidRPr="00AE04B7">
        <w:rPr>
          <w:rFonts w:ascii="Tahoma" w:hAnsi="Tahoma" w:cs="Tahoma"/>
          <w:b/>
          <w:sz w:val="24"/>
          <w:szCs w:val="24"/>
        </w:rPr>
        <w:t>SENTENCIA</w:t>
      </w:r>
    </w:p>
    <w:p w:rsidR="007923A5" w:rsidRPr="00AE04B7" w:rsidRDefault="007923A5" w:rsidP="007923A5">
      <w:pPr>
        <w:pStyle w:val="Sinespaciado"/>
      </w:pPr>
    </w:p>
    <w:p w:rsidR="007923A5" w:rsidRPr="00AE04B7" w:rsidRDefault="007923A5" w:rsidP="007923A5">
      <w:pPr>
        <w:widowControl w:val="0"/>
        <w:autoSpaceDE w:val="0"/>
        <w:autoSpaceDN w:val="0"/>
        <w:adjustRightInd w:val="0"/>
        <w:spacing w:line="276" w:lineRule="auto"/>
        <w:ind w:firstLine="708"/>
        <w:jc w:val="both"/>
        <w:rPr>
          <w:rFonts w:ascii="Tahoma" w:hAnsi="Tahoma" w:cs="Tahoma"/>
          <w:sz w:val="24"/>
          <w:szCs w:val="24"/>
        </w:rPr>
      </w:pPr>
      <w:r w:rsidRPr="00AE04B7">
        <w:rPr>
          <w:rFonts w:ascii="Tahoma" w:hAnsi="Tahoma" w:cs="Tahoma"/>
          <w:sz w:val="24"/>
          <w:szCs w:val="24"/>
        </w:rPr>
        <w:t>Como quiera que los fundamentos de los argumentos expuestos en las alegaciones se tuvieron en cuenta en la discusión del proyecto, pro</w:t>
      </w:r>
      <w:r w:rsidR="00035A3A">
        <w:rPr>
          <w:rFonts w:ascii="Tahoma" w:hAnsi="Tahoma" w:cs="Tahoma"/>
          <w:sz w:val="24"/>
          <w:szCs w:val="24"/>
        </w:rPr>
        <w:t>cede la Sala a resolver el recurso de apelación propuesto por la parte demandante en contra de</w:t>
      </w:r>
      <w:r w:rsidRPr="00AE04B7">
        <w:rPr>
          <w:rFonts w:ascii="Tahoma" w:hAnsi="Tahoma" w:cs="Tahoma"/>
          <w:sz w:val="24"/>
          <w:szCs w:val="24"/>
        </w:rPr>
        <w:t xml:space="preserve"> la sentencia absolutoria emitida por el Juzgado </w:t>
      </w:r>
      <w:r>
        <w:rPr>
          <w:rFonts w:ascii="Tahoma" w:hAnsi="Tahoma" w:cs="Tahoma"/>
          <w:sz w:val="24"/>
          <w:szCs w:val="24"/>
        </w:rPr>
        <w:t>Segundo</w:t>
      </w:r>
      <w:r w:rsidRPr="00AE04B7">
        <w:rPr>
          <w:rFonts w:ascii="Tahoma" w:hAnsi="Tahoma" w:cs="Tahoma"/>
          <w:sz w:val="24"/>
          <w:szCs w:val="24"/>
        </w:rPr>
        <w:t xml:space="preserve"> Laboral </w:t>
      </w:r>
      <w:r>
        <w:rPr>
          <w:rFonts w:ascii="Tahoma" w:hAnsi="Tahoma" w:cs="Tahoma"/>
          <w:sz w:val="24"/>
          <w:szCs w:val="24"/>
        </w:rPr>
        <w:t>del Circuito de Pereira</w:t>
      </w:r>
      <w:r w:rsidR="00035A3A">
        <w:rPr>
          <w:rFonts w:ascii="Tahoma" w:hAnsi="Tahoma" w:cs="Tahoma"/>
          <w:sz w:val="24"/>
          <w:szCs w:val="24"/>
        </w:rPr>
        <w:t xml:space="preserve"> </w:t>
      </w:r>
      <w:r w:rsidR="00035A3A">
        <w:rPr>
          <w:rFonts w:ascii="Tahoma" w:hAnsi="Tahoma" w:cs="Tahoma"/>
          <w:sz w:val="24"/>
          <w:szCs w:val="24"/>
        </w:rPr>
        <w:lastRenderedPageBreak/>
        <w:t>el día 13</w:t>
      </w:r>
      <w:r w:rsidRPr="00AE04B7">
        <w:rPr>
          <w:rFonts w:ascii="Tahoma" w:hAnsi="Tahoma" w:cs="Tahoma"/>
          <w:sz w:val="24"/>
          <w:szCs w:val="24"/>
        </w:rPr>
        <w:t xml:space="preserve"> de </w:t>
      </w:r>
      <w:r w:rsidR="00035A3A">
        <w:rPr>
          <w:rFonts w:ascii="Tahoma" w:hAnsi="Tahoma" w:cs="Tahoma"/>
          <w:sz w:val="24"/>
          <w:szCs w:val="24"/>
        </w:rPr>
        <w:t>noviembre de 2014</w:t>
      </w:r>
      <w:r w:rsidRPr="00AE04B7">
        <w:rPr>
          <w:rFonts w:ascii="Tahoma" w:hAnsi="Tahoma" w:cs="Tahoma"/>
          <w:sz w:val="24"/>
          <w:szCs w:val="24"/>
        </w:rPr>
        <w:t>.</w:t>
      </w:r>
    </w:p>
    <w:p w:rsidR="00963981" w:rsidRDefault="00963981" w:rsidP="007923A5">
      <w:pPr>
        <w:spacing w:line="276" w:lineRule="auto"/>
        <w:jc w:val="center"/>
        <w:rPr>
          <w:rFonts w:ascii="Tahoma" w:hAnsi="Tahoma" w:cs="Tahoma"/>
          <w:b/>
          <w:sz w:val="24"/>
          <w:szCs w:val="24"/>
          <w:lang w:val="es-CO"/>
        </w:rPr>
      </w:pPr>
    </w:p>
    <w:p w:rsidR="001D5DBD" w:rsidRDefault="001D5DBD" w:rsidP="007923A5">
      <w:pPr>
        <w:spacing w:line="276" w:lineRule="auto"/>
        <w:jc w:val="center"/>
        <w:rPr>
          <w:rFonts w:ascii="Tahoma" w:hAnsi="Tahoma" w:cs="Tahoma"/>
          <w:b/>
          <w:sz w:val="24"/>
          <w:szCs w:val="24"/>
          <w:lang w:val="es-CO"/>
        </w:rPr>
      </w:pPr>
    </w:p>
    <w:p w:rsidR="007923A5" w:rsidRPr="00AE04B7" w:rsidRDefault="007923A5" w:rsidP="007923A5">
      <w:pPr>
        <w:spacing w:line="276" w:lineRule="auto"/>
        <w:jc w:val="center"/>
        <w:rPr>
          <w:rFonts w:ascii="Tahoma" w:hAnsi="Tahoma" w:cs="Tahoma"/>
          <w:b/>
          <w:sz w:val="24"/>
          <w:szCs w:val="24"/>
          <w:lang w:val="es-CO"/>
        </w:rPr>
      </w:pPr>
      <w:r w:rsidRPr="00AE04B7">
        <w:rPr>
          <w:rFonts w:ascii="Tahoma" w:hAnsi="Tahoma" w:cs="Tahoma"/>
          <w:b/>
          <w:sz w:val="24"/>
          <w:szCs w:val="24"/>
          <w:lang w:val="es-CO"/>
        </w:rPr>
        <w:t>PROBLEMA JURIDICO A RESOLVER</w:t>
      </w:r>
    </w:p>
    <w:p w:rsidR="007923A5" w:rsidRPr="00AE04B7" w:rsidRDefault="007923A5" w:rsidP="007923A5">
      <w:pPr>
        <w:pStyle w:val="Sinespaciado"/>
        <w:rPr>
          <w:lang w:val="es-CO"/>
        </w:rPr>
      </w:pPr>
    </w:p>
    <w:p w:rsidR="007923A5" w:rsidRPr="00AE04B7" w:rsidRDefault="00035A3A" w:rsidP="00035A3A">
      <w:pPr>
        <w:spacing w:line="276" w:lineRule="auto"/>
        <w:ind w:firstLine="708"/>
        <w:jc w:val="both"/>
        <w:rPr>
          <w:lang w:val="es-CO"/>
        </w:rPr>
      </w:pPr>
      <w:r>
        <w:rPr>
          <w:rFonts w:ascii="Tahoma" w:hAnsi="Tahoma" w:cs="Tahoma"/>
          <w:sz w:val="24"/>
          <w:szCs w:val="24"/>
          <w:lang w:val="es-CO"/>
        </w:rPr>
        <w:t>E</w:t>
      </w:r>
      <w:r w:rsidR="007923A5" w:rsidRPr="00AE04B7">
        <w:rPr>
          <w:rFonts w:ascii="Tahoma" w:hAnsi="Tahoma" w:cs="Tahoma"/>
          <w:sz w:val="24"/>
          <w:szCs w:val="24"/>
          <w:lang w:val="es-CO"/>
        </w:rPr>
        <w:t>l problema jurídico se contrae a verificar</w:t>
      </w:r>
      <w:r w:rsidR="007923A5">
        <w:rPr>
          <w:rFonts w:ascii="Tahoma" w:hAnsi="Tahoma" w:cs="Tahoma"/>
          <w:sz w:val="24"/>
          <w:szCs w:val="24"/>
          <w:lang w:val="es-CO"/>
        </w:rPr>
        <w:t xml:space="preserve"> si</w:t>
      </w:r>
      <w:r w:rsidR="00965055">
        <w:rPr>
          <w:rFonts w:ascii="Tahoma" w:hAnsi="Tahoma" w:cs="Tahoma"/>
          <w:sz w:val="24"/>
          <w:szCs w:val="24"/>
          <w:lang w:val="es-CO"/>
        </w:rPr>
        <w:t xml:space="preserve"> estuvo viciada</w:t>
      </w:r>
      <w:r w:rsidR="007923A5">
        <w:rPr>
          <w:rFonts w:ascii="Tahoma" w:hAnsi="Tahoma" w:cs="Tahoma"/>
          <w:sz w:val="24"/>
          <w:szCs w:val="24"/>
          <w:lang w:val="es-CO"/>
        </w:rPr>
        <w:t xml:space="preserve"> </w:t>
      </w:r>
      <w:r>
        <w:rPr>
          <w:rFonts w:ascii="Tahoma" w:hAnsi="Tahoma" w:cs="Tahoma"/>
          <w:sz w:val="24"/>
          <w:szCs w:val="24"/>
          <w:lang w:val="es-CO"/>
        </w:rPr>
        <w:t>la afiliación del demandante al RAIS</w:t>
      </w:r>
      <w:r w:rsidR="00965055">
        <w:rPr>
          <w:rFonts w:ascii="Tahoma" w:hAnsi="Tahoma" w:cs="Tahoma"/>
          <w:sz w:val="24"/>
          <w:szCs w:val="24"/>
          <w:lang w:val="es-CO"/>
        </w:rPr>
        <w:t>,</w:t>
      </w:r>
      <w:r>
        <w:rPr>
          <w:rFonts w:ascii="Tahoma" w:hAnsi="Tahoma" w:cs="Tahoma"/>
          <w:sz w:val="24"/>
          <w:szCs w:val="24"/>
          <w:lang w:val="es-CO"/>
        </w:rPr>
        <w:t xml:space="preserve"> y en caso afirmativo</w:t>
      </w:r>
      <w:r w:rsidR="00965055">
        <w:rPr>
          <w:rFonts w:ascii="Tahoma" w:hAnsi="Tahoma" w:cs="Tahoma"/>
          <w:sz w:val="24"/>
          <w:szCs w:val="24"/>
          <w:lang w:val="es-CO"/>
        </w:rPr>
        <w:t>,</w:t>
      </w:r>
      <w:r>
        <w:rPr>
          <w:rFonts w:ascii="Tahoma" w:hAnsi="Tahoma" w:cs="Tahoma"/>
          <w:sz w:val="24"/>
          <w:szCs w:val="24"/>
          <w:lang w:val="es-CO"/>
        </w:rPr>
        <w:t xml:space="preserve"> si resulta procedente la anulación del traslado</w:t>
      </w:r>
      <w:r w:rsidR="00965055">
        <w:rPr>
          <w:rFonts w:ascii="Tahoma" w:hAnsi="Tahoma" w:cs="Tahoma"/>
          <w:sz w:val="24"/>
          <w:szCs w:val="24"/>
          <w:lang w:val="es-CO"/>
        </w:rPr>
        <w:t xml:space="preserve"> de régimen pensional</w:t>
      </w:r>
      <w:r>
        <w:rPr>
          <w:rFonts w:ascii="Tahoma" w:hAnsi="Tahoma" w:cs="Tahoma"/>
          <w:sz w:val="24"/>
          <w:szCs w:val="24"/>
          <w:lang w:val="es-CO"/>
        </w:rPr>
        <w:t>.</w:t>
      </w:r>
    </w:p>
    <w:p w:rsidR="007923A5" w:rsidRDefault="007923A5" w:rsidP="006F464D">
      <w:pPr>
        <w:spacing w:line="276" w:lineRule="auto"/>
        <w:jc w:val="center"/>
        <w:rPr>
          <w:rFonts w:ascii="Tahoma" w:hAnsi="Tahoma" w:cs="Tahoma"/>
          <w:b/>
          <w:sz w:val="24"/>
          <w:szCs w:val="24"/>
          <w:lang w:val="es-CO"/>
        </w:rPr>
      </w:pPr>
    </w:p>
    <w:p w:rsidR="006F464D" w:rsidRPr="006F464D" w:rsidRDefault="006F464D" w:rsidP="006F464D">
      <w:pPr>
        <w:pStyle w:val="Prrafodelista"/>
        <w:numPr>
          <w:ilvl w:val="0"/>
          <w:numId w:val="3"/>
        </w:numPr>
        <w:spacing w:line="276" w:lineRule="auto"/>
        <w:ind w:left="0" w:firstLine="0"/>
        <w:jc w:val="center"/>
        <w:rPr>
          <w:rFonts w:ascii="Tahoma" w:hAnsi="Tahoma" w:cs="Tahoma"/>
          <w:b/>
          <w:sz w:val="24"/>
          <w:szCs w:val="24"/>
          <w:lang w:val="es-CO"/>
        </w:rPr>
      </w:pPr>
      <w:r w:rsidRPr="006F464D">
        <w:rPr>
          <w:rFonts w:ascii="Tahoma" w:hAnsi="Tahoma" w:cs="Tahoma"/>
          <w:b/>
          <w:sz w:val="24"/>
          <w:szCs w:val="24"/>
          <w:lang w:val="es-CO"/>
        </w:rPr>
        <w:t>LA DEMANDA Y SU CONTESTACIÓN</w:t>
      </w:r>
    </w:p>
    <w:p w:rsidR="006F464D" w:rsidRDefault="006F464D" w:rsidP="00214217">
      <w:pPr>
        <w:spacing w:line="276" w:lineRule="auto"/>
        <w:jc w:val="both"/>
        <w:rPr>
          <w:rFonts w:ascii="Tahoma" w:hAnsi="Tahoma" w:cs="Tahoma"/>
          <w:sz w:val="24"/>
          <w:szCs w:val="24"/>
          <w:lang w:val="es-CO"/>
        </w:rPr>
      </w:pPr>
    </w:p>
    <w:p w:rsidR="00121A9B" w:rsidRDefault="0028547E" w:rsidP="00214217">
      <w:pPr>
        <w:spacing w:line="276" w:lineRule="auto"/>
        <w:jc w:val="both"/>
        <w:rPr>
          <w:rFonts w:ascii="Tahoma" w:hAnsi="Tahoma" w:cs="Tahoma"/>
          <w:i/>
          <w:sz w:val="24"/>
          <w:szCs w:val="24"/>
          <w:lang w:val="es-CO"/>
        </w:rPr>
      </w:pPr>
      <w:r>
        <w:rPr>
          <w:rFonts w:ascii="Tahoma" w:hAnsi="Tahoma" w:cs="Tahoma"/>
          <w:sz w:val="24"/>
          <w:szCs w:val="24"/>
          <w:lang w:val="es-CO"/>
        </w:rPr>
        <w:tab/>
      </w:r>
      <w:r w:rsidR="00121A9B">
        <w:rPr>
          <w:rFonts w:ascii="Tahoma" w:hAnsi="Tahoma" w:cs="Tahoma"/>
          <w:sz w:val="24"/>
          <w:szCs w:val="24"/>
          <w:lang w:val="es-CO"/>
        </w:rPr>
        <w:t xml:space="preserve">El señor </w:t>
      </w:r>
      <w:r w:rsidR="00121A9B" w:rsidRPr="00121A9B">
        <w:rPr>
          <w:rFonts w:ascii="Tahoma" w:hAnsi="Tahoma" w:cs="Tahoma"/>
          <w:b/>
          <w:sz w:val="24"/>
          <w:szCs w:val="24"/>
          <w:lang w:val="es-CO"/>
        </w:rPr>
        <w:t>MARINO ACOSTA MARULANDA</w:t>
      </w:r>
      <w:r w:rsidR="00121A9B">
        <w:rPr>
          <w:rFonts w:ascii="Tahoma" w:hAnsi="Tahoma" w:cs="Tahoma"/>
          <w:sz w:val="24"/>
          <w:szCs w:val="24"/>
          <w:lang w:val="es-CO"/>
        </w:rPr>
        <w:t xml:space="preserve">, a través de apoderado judicial, pretende que la justicia laboral declare que su traslado del INSTITUTO DE SEGUROS SOCIALES (HOY COLPENSIONES) a COLMENA PENSIONES Y CESANTÍAS (hoy PROTECCIÓN S.A.) es nulo por haber mediado </w:t>
      </w:r>
      <w:r w:rsidR="00121A9B" w:rsidRPr="00121A9B">
        <w:rPr>
          <w:rFonts w:ascii="Tahoma" w:hAnsi="Tahoma" w:cs="Tahoma"/>
          <w:i/>
          <w:sz w:val="24"/>
          <w:szCs w:val="24"/>
          <w:lang w:val="es-CO"/>
        </w:rPr>
        <w:t>“un vicio en el consentimiento del afiliado, es decir, error de hecho”</w:t>
      </w:r>
      <w:r w:rsidR="00121A9B">
        <w:rPr>
          <w:rFonts w:ascii="Tahoma" w:hAnsi="Tahoma" w:cs="Tahoma"/>
          <w:i/>
          <w:sz w:val="24"/>
          <w:szCs w:val="24"/>
          <w:lang w:val="es-CO"/>
        </w:rPr>
        <w:t>.</w:t>
      </w:r>
    </w:p>
    <w:p w:rsidR="00121A9B" w:rsidRDefault="00121A9B" w:rsidP="00214217">
      <w:pPr>
        <w:spacing w:line="276" w:lineRule="auto"/>
        <w:jc w:val="both"/>
        <w:rPr>
          <w:rFonts w:ascii="Tahoma" w:hAnsi="Tahoma" w:cs="Tahoma"/>
          <w:i/>
          <w:sz w:val="24"/>
          <w:szCs w:val="24"/>
          <w:lang w:val="es-CO"/>
        </w:rPr>
      </w:pPr>
    </w:p>
    <w:p w:rsidR="00251E52" w:rsidRDefault="00121A9B" w:rsidP="00214217">
      <w:pPr>
        <w:spacing w:line="276" w:lineRule="auto"/>
        <w:jc w:val="both"/>
        <w:rPr>
          <w:rFonts w:ascii="Tahoma" w:hAnsi="Tahoma" w:cs="Tahoma"/>
          <w:sz w:val="24"/>
          <w:szCs w:val="24"/>
          <w:lang w:val="es-CO"/>
        </w:rPr>
      </w:pPr>
      <w:r>
        <w:rPr>
          <w:rFonts w:ascii="Tahoma" w:hAnsi="Tahoma" w:cs="Tahoma"/>
          <w:sz w:val="24"/>
          <w:szCs w:val="24"/>
          <w:lang w:val="es-CO"/>
        </w:rPr>
        <w:tab/>
        <w:t>Como consecuencia de aquella primera declaración, pid</w:t>
      </w:r>
      <w:r w:rsidR="00251E52">
        <w:rPr>
          <w:rFonts w:ascii="Tahoma" w:hAnsi="Tahoma" w:cs="Tahoma"/>
          <w:sz w:val="24"/>
          <w:szCs w:val="24"/>
          <w:lang w:val="es-CO"/>
        </w:rPr>
        <w:t>e igualmente que se declare válida y vigente su afiliación al Régimen de Prima Media con Prestación Def</w:t>
      </w:r>
      <w:r w:rsidR="00214217">
        <w:rPr>
          <w:rFonts w:ascii="Tahoma" w:hAnsi="Tahoma" w:cs="Tahoma"/>
          <w:sz w:val="24"/>
          <w:szCs w:val="24"/>
          <w:lang w:val="es-CO"/>
        </w:rPr>
        <w:t>inida -Administrado</w:t>
      </w:r>
      <w:r w:rsidR="00251E52">
        <w:rPr>
          <w:rFonts w:ascii="Tahoma" w:hAnsi="Tahoma" w:cs="Tahoma"/>
          <w:sz w:val="24"/>
          <w:szCs w:val="24"/>
          <w:lang w:val="es-CO"/>
        </w:rPr>
        <w:t xml:space="preserve"> por COLPENSIONES-, su calidad de beneficiario del Régimen de Transición estatuido en el artículo 36 de la Ley 100 de 1993 y la posibilidad de pensionarse bajo la egida del artículo 1º de la Ley 71 de 1988, por acreditar la edad mínima y más de 20 años de servicios entre tiempos públicos y privados.</w:t>
      </w:r>
    </w:p>
    <w:p w:rsidR="00251E52" w:rsidRDefault="00251E52" w:rsidP="00214217">
      <w:pPr>
        <w:spacing w:line="276" w:lineRule="auto"/>
        <w:jc w:val="both"/>
        <w:rPr>
          <w:rFonts w:ascii="Tahoma" w:hAnsi="Tahoma" w:cs="Tahoma"/>
          <w:sz w:val="24"/>
          <w:szCs w:val="24"/>
          <w:lang w:val="es-CO"/>
        </w:rPr>
      </w:pPr>
    </w:p>
    <w:p w:rsidR="004777E2" w:rsidRDefault="00251E52" w:rsidP="00214217">
      <w:pPr>
        <w:spacing w:line="276" w:lineRule="auto"/>
        <w:jc w:val="both"/>
        <w:rPr>
          <w:rFonts w:ascii="Tahoma" w:hAnsi="Tahoma" w:cs="Tahoma"/>
          <w:sz w:val="24"/>
          <w:szCs w:val="24"/>
          <w:lang w:val="es-CO"/>
        </w:rPr>
      </w:pPr>
      <w:r>
        <w:rPr>
          <w:rFonts w:ascii="Tahoma" w:hAnsi="Tahoma" w:cs="Tahoma"/>
          <w:sz w:val="24"/>
          <w:szCs w:val="24"/>
          <w:lang w:val="es-CO"/>
        </w:rPr>
        <w:tab/>
        <w:t>En suma de las anteriores declaraciones, pretende que se condene a las codemandadas</w:t>
      </w:r>
      <w:r w:rsidR="004777E2">
        <w:rPr>
          <w:rFonts w:ascii="Tahoma" w:hAnsi="Tahoma" w:cs="Tahoma"/>
          <w:sz w:val="24"/>
          <w:szCs w:val="24"/>
          <w:lang w:val="es-CO"/>
        </w:rPr>
        <w:t>,</w:t>
      </w:r>
      <w:r>
        <w:rPr>
          <w:rFonts w:ascii="Tahoma" w:hAnsi="Tahoma" w:cs="Tahoma"/>
          <w:sz w:val="24"/>
          <w:szCs w:val="24"/>
          <w:lang w:val="es-CO"/>
        </w:rPr>
        <w:t xml:space="preserve"> PROTECCIÓN S.A. y</w:t>
      </w:r>
      <w:r w:rsidR="00965055">
        <w:rPr>
          <w:rFonts w:ascii="Tahoma" w:hAnsi="Tahoma" w:cs="Tahoma"/>
          <w:sz w:val="24"/>
          <w:szCs w:val="24"/>
          <w:lang w:val="es-CO"/>
        </w:rPr>
        <w:t xml:space="preserve"> BBVA HORIZO</w:t>
      </w:r>
      <w:r w:rsidR="004777E2">
        <w:rPr>
          <w:rFonts w:ascii="Tahoma" w:hAnsi="Tahoma" w:cs="Tahoma"/>
          <w:sz w:val="24"/>
          <w:szCs w:val="24"/>
          <w:lang w:val="es-CO"/>
        </w:rPr>
        <w:t xml:space="preserve">NTE, a </w:t>
      </w:r>
      <w:r>
        <w:rPr>
          <w:rFonts w:ascii="Tahoma" w:hAnsi="Tahoma" w:cs="Tahoma"/>
          <w:sz w:val="24"/>
          <w:szCs w:val="24"/>
          <w:lang w:val="es-CO"/>
        </w:rPr>
        <w:t>trasl</w:t>
      </w:r>
      <w:r w:rsidR="00965055">
        <w:rPr>
          <w:rFonts w:ascii="Tahoma" w:hAnsi="Tahoma" w:cs="Tahoma"/>
          <w:sz w:val="24"/>
          <w:szCs w:val="24"/>
          <w:lang w:val="es-CO"/>
        </w:rPr>
        <w:t>adarle a la también codemandada</w:t>
      </w:r>
      <w:r>
        <w:rPr>
          <w:rFonts w:ascii="Tahoma" w:hAnsi="Tahoma" w:cs="Tahoma"/>
          <w:sz w:val="24"/>
          <w:szCs w:val="24"/>
          <w:lang w:val="es-CO"/>
        </w:rPr>
        <w:t xml:space="preserve"> COLPENSIONES, la totalidad de los aportes por él efectuados al RAIS</w:t>
      </w:r>
      <w:r w:rsidR="004777E2">
        <w:rPr>
          <w:rFonts w:ascii="Tahoma" w:hAnsi="Tahoma" w:cs="Tahoma"/>
          <w:sz w:val="24"/>
          <w:szCs w:val="24"/>
          <w:lang w:val="es-CO"/>
        </w:rPr>
        <w:t>; y que, a título de indemnización por los perjuicios, las dos primeras cancelen a COLPENSIONES la diferen</w:t>
      </w:r>
      <w:r w:rsidR="00965055">
        <w:rPr>
          <w:rFonts w:ascii="Tahoma" w:hAnsi="Tahoma" w:cs="Tahoma"/>
          <w:sz w:val="24"/>
          <w:szCs w:val="24"/>
          <w:lang w:val="es-CO"/>
        </w:rPr>
        <w:t>cia que pudiere llegar a darse</w:t>
      </w:r>
      <w:r w:rsidR="004777E2">
        <w:rPr>
          <w:rFonts w:ascii="Tahoma" w:hAnsi="Tahoma" w:cs="Tahoma"/>
          <w:sz w:val="24"/>
          <w:szCs w:val="24"/>
          <w:lang w:val="es-CO"/>
        </w:rPr>
        <w:t xml:space="preserve"> entre los aportes realizados al RAIS y los que deben acreditarse en el Régimen de Prima Media.</w:t>
      </w:r>
      <w:r>
        <w:rPr>
          <w:rFonts w:ascii="Tahoma" w:hAnsi="Tahoma" w:cs="Tahoma"/>
          <w:sz w:val="24"/>
          <w:szCs w:val="24"/>
          <w:lang w:val="es-CO"/>
        </w:rPr>
        <w:t xml:space="preserve"> </w:t>
      </w:r>
    </w:p>
    <w:p w:rsidR="004777E2" w:rsidRDefault="004777E2" w:rsidP="00214217">
      <w:pPr>
        <w:spacing w:line="276" w:lineRule="auto"/>
        <w:jc w:val="both"/>
        <w:rPr>
          <w:rFonts w:ascii="Tahoma" w:hAnsi="Tahoma" w:cs="Tahoma"/>
          <w:sz w:val="24"/>
          <w:szCs w:val="24"/>
          <w:lang w:val="es-CO"/>
        </w:rPr>
      </w:pPr>
    </w:p>
    <w:p w:rsidR="00214217" w:rsidRPr="0028547E" w:rsidRDefault="00214217" w:rsidP="0028547E">
      <w:pPr>
        <w:tabs>
          <w:tab w:val="left" w:pos="-720"/>
        </w:tabs>
        <w:suppressAutoHyphens/>
        <w:spacing w:line="276" w:lineRule="auto"/>
        <w:jc w:val="both"/>
        <w:rPr>
          <w:rFonts w:ascii="Arial" w:hAnsi="Arial"/>
          <w:spacing w:val="-3"/>
          <w:sz w:val="28"/>
        </w:rPr>
      </w:pPr>
      <w:r>
        <w:rPr>
          <w:rFonts w:ascii="Tahoma" w:hAnsi="Tahoma" w:cs="Tahoma"/>
          <w:sz w:val="24"/>
          <w:szCs w:val="24"/>
          <w:lang w:val="es-CO"/>
        </w:rPr>
        <w:tab/>
      </w:r>
      <w:r w:rsidR="0028547E" w:rsidRPr="0028547E">
        <w:rPr>
          <w:rFonts w:ascii="Tahoma" w:hAnsi="Tahoma" w:cs="Tahoma"/>
          <w:spacing w:val="-3"/>
          <w:sz w:val="24"/>
          <w:szCs w:val="24"/>
        </w:rPr>
        <w:t>El demandante narró como sustrato fáctico de las anteriores peticiones los hechos que a continuación se compendian:</w:t>
      </w:r>
      <w:r w:rsidR="004777E2" w:rsidRPr="0028547E">
        <w:rPr>
          <w:rFonts w:ascii="Tahoma" w:hAnsi="Tahoma" w:cs="Tahoma"/>
          <w:sz w:val="24"/>
          <w:szCs w:val="24"/>
          <w:lang w:val="es-CO"/>
        </w:rPr>
        <w:t xml:space="preserve"> que</w:t>
      </w:r>
      <w:r w:rsidR="004777E2">
        <w:rPr>
          <w:rFonts w:ascii="Tahoma" w:hAnsi="Tahoma" w:cs="Tahoma"/>
          <w:sz w:val="24"/>
          <w:szCs w:val="24"/>
          <w:lang w:val="es-CO"/>
        </w:rPr>
        <w:t xml:space="preserve"> llegó a la edad de 60 años el 24 de noviembre de 2011</w:t>
      </w:r>
      <w:r>
        <w:rPr>
          <w:rFonts w:ascii="Tahoma" w:hAnsi="Tahoma" w:cs="Tahoma"/>
          <w:sz w:val="24"/>
          <w:szCs w:val="24"/>
          <w:lang w:val="es-CO"/>
        </w:rPr>
        <w:t>,</w:t>
      </w:r>
      <w:r w:rsidR="004777E2">
        <w:rPr>
          <w:rFonts w:ascii="Tahoma" w:hAnsi="Tahoma" w:cs="Tahoma"/>
          <w:sz w:val="24"/>
          <w:szCs w:val="24"/>
          <w:lang w:val="es-CO"/>
        </w:rPr>
        <w:t xml:space="preserve"> y que a lo largo de su vida</w:t>
      </w:r>
      <w:r w:rsidR="00730561">
        <w:rPr>
          <w:rFonts w:ascii="Tahoma" w:hAnsi="Tahoma" w:cs="Tahoma"/>
          <w:sz w:val="24"/>
          <w:szCs w:val="24"/>
          <w:lang w:val="es-CO"/>
        </w:rPr>
        <w:t xml:space="preserve"> laboral</w:t>
      </w:r>
      <w:r>
        <w:rPr>
          <w:rFonts w:ascii="Tahoma" w:hAnsi="Tahoma" w:cs="Tahoma"/>
          <w:sz w:val="24"/>
          <w:szCs w:val="24"/>
          <w:lang w:val="es-CO"/>
        </w:rPr>
        <w:t>,</w:t>
      </w:r>
      <w:r>
        <w:rPr>
          <w:rFonts w:ascii="Tahoma" w:hAnsi="Tahoma" w:cs="Tahoma"/>
          <w:sz w:val="24"/>
          <w:szCs w:val="24"/>
          <w:u w:val="single"/>
          <w:lang w:val="es-CO"/>
        </w:rPr>
        <w:t xml:space="preserve"> </w:t>
      </w:r>
      <w:r w:rsidRPr="00214217">
        <w:rPr>
          <w:rFonts w:ascii="Tahoma" w:hAnsi="Tahoma" w:cs="Tahoma"/>
          <w:sz w:val="24"/>
          <w:szCs w:val="24"/>
          <w:u w:val="single"/>
          <w:lang w:val="es-CO"/>
        </w:rPr>
        <w:t>entre 19 de diciembre de 1980 y el 31 de agosto de 201</w:t>
      </w:r>
      <w:r>
        <w:rPr>
          <w:rFonts w:ascii="Tahoma" w:hAnsi="Tahoma" w:cs="Tahoma"/>
          <w:sz w:val="24"/>
          <w:szCs w:val="24"/>
          <w:u w:val="single"/>
          <w:lang w:val="es-CO"/>
        </w:rPr>
        <w:t>2,</w:t>
      </w:r>
      <w:r w:rsidR="00965055">
        <w:rPr>
          <w:rFonts w:ascii="Tahoma" w:hAnsi="Tahoma" w:cs="Tahoma"/>
          <w:sz w:val="24"/>
          <w:szCs w:val="24"/>
          <w:lang w:val="es-CO"/>
        </w:rPr>
        <w:t xml:space="preserve"> efectuó aportes del Sistema General de Pensiones, así: </w:t>
      </w:r>
      <w:r w:rsidR="004777E2">
        <w:rPr>
          <w:rFonts w:ascii="Tahoma" w:hAnsi="Tahoma" w:cs="Tahoma"/>
          <w:sz w:val="24"/>
          <w:szCs w:val="24"/>
          <w:lang w:val="es-CO"/>
        </w:rPr>
        <w:t xml:space="preserve">al </w:t>
      </w:r>
      <w:r w:rsidR="004777E2" w:rsidRPr="00730561">
        <w:rPr>
          <w:rFonts w:ascii="Tahoma" w:hAnsi="Tahoma" w:cs="Tahoma"/>
          <w:sz w:val="24"/>
          <w:szCs w:val="24"/>
          <w:u w:val="single"/>
          <w:lang w:val="es-CO"/>
        </w:rPr>
        <w:t>Fondo de Previsión Social CASERIS</w:t>
      </w:r>
      <w:r w:rsidR="00730561">
        <w:rPr>
          <w:rFonts w:ascii="Tahoma" w:hAnsi="Tahoma" w:cs="Tahoma"/>
          <w:sz w:val="24"/>
          <w:szCs w:val="24"/>
          <w:lang w:val="es-CO"/>
        </w:rPr>
        <w:t xml:space="preserve"> </w:t>
      </w:r>
      <w:r>
        <w:rPr>
          <w:rFonts w:ascii="Tahoma" w:hAnsi="Tahoma" w:cs="Tahoma"/>
          <w:sz w:val="24"/>
          <w:szCs w:val="24"/>
          <w:lang w:val="es-CO"/>
        </w:rPr>
        <w:t>(</w:t>
      </w:r>
      <w:r w:rsidR="00730561">
        <w:rPr>
          <w:rFonts w:ascii="Tahoma" w:hAnsi="Tahoma" w:cs="Tahoma"/>
          <w:sz w:val="24"/>
          <w:szCs w:val="24"/>
          <w:lang w:val="es-CO"/>
        </w:rPr>
        <w:t>por medio del Departamento de Risaralda</w:t>
      </w:r>
      <w:r>
        <w:rPr>
          <w:rFonts w:ascii="Tahoma" w:hAnsi="Tahoma" w:cs="Tahoma"/>
          <w:sz w:val="24"/>
          <w:szCs w:val="24"/>
          <w:lang w:val="es-CO"/>
        </w:rPr>
        <w:t>)</w:t>
      </w:r>
      <w:r w:rsidR="00730561">
        <w:rPr>
          <w:rFonts w:ascii="Tahoma" w:hAnsi="Tahoma" w:cs="Tahoma"/>
          <w:sz w:val="24"/>
          <w:szCs w:val="24"/>
          <w:lang w:val="es-CO"/>
        </w:rPr>
        <w:t xml:space="preserve"> entre el 19 de diciembre de 1980 y el 30 de julio de 1991 (553,71 semanas); que el 13 de noviembre de 1991 se afilió al </w:t>
      </w:r>
      <w:r w:rsidR="00730561" w:rsidRPr="00730561">
        <w:rPr>
          <w:rFonts w:ascii="Tahoma" w:hAnsi="Tahoma" w:cs="Tahoma"/>
          <w:sz w:val="24"/>
          <w:szCs w:val="24"/>
          <w:u w:val="single"/>
          <w:lang w:val="es-CO"/>
        </w:rPr>
        <w:t>INSTITUTO DE SE</w:t>
      </w:r>
      <w:r w:rsidR="00730561">
        <w:rPr>
          <w:rFonts w:ascii="Tahoma" w:hAnsi="Tahoma" w:cs="Tahoma"/>
          <w:sz w:val="24"/>
          <w:szCs w:val="24"/>
          <w:u w:val="single"/>
          <w:lang w:val="es-CO"/>
        </w:rPr>
        <w:t>GUROS SOCIALES (Hoy COLPENSIONES</w:t>
      </w:r>
      <w:r w:rsidR="00730561" w:rsidRPr="00730561">
        <w:rPr>
          <w:rFonts w:ascii="Tahoma" w:hAnsi="Tahoma" w:cs="Tahoma"/>
          <w:sz w:val="24"/>
          <w:szCs w:val="24"/>
          <w:u w:val="single"/>
          <w:lang w:val="es-CO"/>
        </w:rPr>
        <w:t>)</w:t>
      </w:r>
      <w:r>
        <w:rPr>
          <w:rFonts w:ascii="Tahoma" w:hAnsi="Tahoma" w:cs="Tahoma"/>
          <w:sz w:val="24"/>
          <w:szCs w:val="24"/>
          <w:lang w:val="es-CO"/>
        </w:rPr>
        <w:t xml:space="preserve">, fondo donde </w:t>
      </w:r>
      <w:r w:rsidR="00730561">
        <w:rPr>
          <w:rFonts w:ascii="Tahoma" w:hAnsi="Tahoma" w:cs="Tahoma"/>
          <w:sz w:val="24"/>
          <w:szCs w:val="24"/>
          <w:lang w:val="es-CO"/>
        </w:rPr>
        <w:t>cotizó</w:t>
      </w:r>
      <w:r>
        <w:rPr>
          <w:rFonts w:ascii="Tahoma" w:hAnsi="Tahoma" w:cs="Tahoma"/>
          <w:sz w:val="24"/>
          <w:szCs w:val="24"/>
          <w:lang w:val="es-CO"/>
        </w:rPr>
        <w:t xml:space="preserve"> un total de</w:t>
      </w:r>
      <w:r w:rsidR="00730561">
        <w:rPr>
          <w:rFonts w:ascii="Tahoma" w:hAnsi="Tahoma" w:cs="Tahoma"/>
          <w:sz w:val="24"/>
          <w:szCs w:val="24"/>
          <w:lang w:val="es-CO"/>
        </w:rPr>
        <w:t xml:space="preserve"> 349,29 semanas y </w:t>
      </w:r>
      <w:r w:rsidR="00965055">
        <w:rPr>
          <w:rFonts w:ascii="Tahoma" w:hAnsi="Tahoma" w:cs="Tahoma"/>
          <w:sz w:val="24"/>
          <w:szCs w:val="24"/>
          <w:lang w:val="es-CO"/>
        </w:rPr>
        <w:t xml:space="preserve">en </w:t>
      </w:r>
      <w:r>
        <w:rPr>
          <w:rFonts w:ascii="Tahoma" w:hAnsi="Tahoma" w:cs="Tahoma"/>
          <w:sz w:val="24"/>
          <w:szCs w:val="24"/>
          <w:lang w:val="es-CO"/>
        </w:rPr>
        <w:t>el que</w:t>
      </w:r>
      <w:r w:rsidR="00965055">
        <w:rPr>
          <w:rFonts w:ascii="Tahoma" w:hAnsi="Tahoma" w:cs="Tahoma"/>
          <w:sz w:val="24"/>
          <w:szCs w:val="24"/>
          <w:lang w:val="es-CO"/>
        </w:rPr>
        <w:t xml:space="preserve"> estuvo</w:t>
      </w:r>
      <w:r w:rsidR="00730561">
        <w:rPr>
          <w:rFonts w:ascii="Tahoma" w:hAnsi="Tahoma" w:cs="Tahoma"/>
          <w:sz w:val="24"/>
          <w:szCs w:val="24"/>
          <w:lang w:val="es-CO"/>
        </w:rPr>
        <w:t xml:space="preserve"> afiliado hasta el 13 de agosto de 1998, cuando se trasladó a </w:t>
      </w:r>
      <w:r w:rsidR="00730561" w:rsidRPr="00730561">
        <w:rPr>
          <w:rFonts w:ascii="Tahoma" w:hAnsi="Tahoma" w:cs="Tahoma"/>
          <w:sz w:val="24"/>
          <w:szCs w:val="24"/>
          <w:u w:val="single"/>
          <w:lang w:val="es-CO"/>
        </w:rPr>
        <w:t>CO</w:t>
      </w:r>
      <w:r w:rsidR="00730561">
        <w:rPr>
          <w:rFonts w:ascii="Tahoma" w:hAnsi="Tahoma" w:cs="Tahoma"/>
          <w:sz w:val="24"/>
          <w:szCs w:val="24"/>
          <w:u w:val="single"/>
          <w:lang w:val="es-CO"/>
        </w:rPr>
        <w:t>LMENA PENSIONES Y CESANTÍAS (Hoy</w:t>
      </w:r>
      <w:r w:rsidR="00730561" w:rsidRPr="00730561">
        <w:rPr>
          <w:rFonts w:ascii="Tahoma" w:hAnsi="Tahoma" w:cs="Tahoma"/>
          <w:sz w:val="24"/>
          <w:szCs w:val="24"/>
          <w:u w:val="single"/>
          <w:lang w:val="es-CO"/>
        </w:rPr>
        <w:t xml:space="preserve"> PROTECCIÓN S.A.)</w:t>
      </w:r>
      <w:r w:rsidR="00730561">
        <w:rPr>
          <w:rFonts w:ascii="Tahoma" w:hAnsi="Tahoma" w:cs="Tahoma"/>
          <w:sz w:val="24"/>
          <w:szCs w:val="24"/>
          <w:lang w:val="es-CO"/>
        </w:rPr>
        <w:t>, fondo del que a su vez se tra</w:t>
      </w:r>
      <w:r>
        <w:rPr>
          <w:rFonts w:ascii="Tahoma" w:hAnsi="Tahoma" w:cs="Tahoma"/>
          <w:sz w:val="24"/>
          <w:szCs w:val="24"/>
          <w:lang w:val="es-CO"/>
        </w:rPr>
        <w:t xml:space="preserve">sladó </w:t>
      </w:r>
      <w:r w:rsidR="00730561">
        <w:rPr>
          <w:rFonts w:ascii="Tahoma" w:hAnsi="Tahoma" w:cs="Tahoma"/>
          <w:sz w:val="24"/>
          <w:szCs w:val="24"/>
          <w:lang w:val="es-CO"/>
        </w:rPr>
        <w:t xml:space="preserve">a </w:t>
      </w:r>
      <w:r w:rsidR="00730561" w:rsidRPr="00A06318">
        <w:rPr>
          <w:rFonts w:ascii="Tahoma" w:hAnsi="Tahoma" w:cs="Tahoma"/>
          <w:sz w:val="24"/>
          <w:szCs w:val="24"/>
          <w:u w:val="single"/>
          <w:lang w:val="es-CO"/>
        </w:rPr>
        <w:t>COLPATRIA PENSIONES Y CESANTÍAS (Hoy BBVA HORIZONTE)</w:t>
      </w:r>
      <w:r>
        <w:rPr>
          <w:rFonts w:ascii="Tahoma" w:hAnsi="Tahoma" w:cs="Tahoma"/>
          <w:sz w:val="24"/>
          <w:szCs w:val="24"/>
          <w:lang w:val="es-CO"/>
        </w:rPr>
        <w:t xml:space="preserve"> el 4 de noviembre de 1999.</w:t>
      </w:r>
    </w:p>
    <w:p w:rsidR="00214217" w:rsidRDefault="00214217" w:rsidP="00214217">
      <w:pPr>
        <w:spacing w:line="276" w:lineRule="auto"/>
        <w:jc w:val="both"/>
        <w:rPr>
          <w:rFonts w:ascii="Tahoma" w:hAnsi="Tahoma" w:cs="Tahoma"/>
          <w:sz w:val="24"/>
          <w:szCs w:val="24"/>
          <w:lang w:val="es-CO"/>
        </w:rPr>
      </w:pPr>
    </w:p>
    <w:p w:rsidR="00A06318" w:rsidRDefault="00214217" w:rsidP="00214217">
      <w:pPr>
        <w:spacing w:line="276" w:lineRule="auto"/>
        <w:jc w:val="both"/>
        <w:rPr>
          <w:rFonts w:ascii="Tahoma" w:hAnsi="Tahoma" w:cs="Tahoma"/>
          <w:sz w:val="24"/>
          <w:szCs w:val="24"/>
          <w:lang w:val="es-CO"/>
        </w:rPr>
      </w:pPr>
      <w:r>
        <w:rPr>
          <w:rFonts w:ascii="Tahoma" w:hAnsi="Tahoma" w:cs="Tahoma"/>
          <w:sz w:val="24"/>
          <w:szCs w:val="24"/>
          <w:lang w:val="es-CO"/>
        </w:rPr>
        <w:tab/>
        <w:t>Señala igualmente que el traslado de régimen pensional obedeció a que el asesor con quien suscribió el acta de afiliación a COLMENA o</w:t>
      </w:r>
      <w:r w:rsidR="0015391A">
        <w:rPr>
          <w:rFonts w:ascii="Tahoma" w:hAnsi="Tahoma" w:cs="Tahoma"/>
          <w:sz w:val="24"/>
          <w:szCs w:val="24"/>
          <w:lang w:val="es-CO"/>
        </w:rPr>
        <w:t xml:space="preserve">mitió </w:t>
      </w:r>
      <w:r>
        <w:rPr>
          <w:rFonts w:ascii="Tahoma" w:hAnsi="Tahoma" w:cs="Tahoma"/>
          <w:sz w:val="24"/>
          <w:szCs w:val="24"/>
          <w:lang w:val="es-CO"/>
        </w:rPr>
        <w:t xml:space="preserve">su deber de información pues lo indujo a firmar el formulario argumentando </w:t>
      </w:r>
      <w:r w:rsidR="0015391A" w:rsidRPr="0015391A">
        <w:rPr>
          <w:rFonts w:ascii="Tahoma" w:hAnsi="Tahoma" w:cs="Tahoma"/>
          <w:b/>
          <w:sz w:val="24"/>
          <w:szCs w:val="24"/>
          <w:lang w:val="es-CO"/>
        </w:rPr>
        <w:t>1)</w:t>
      </w:r>
      <w:r w:rsidR="0015391A">
        <w:rPr>
          <w:rFonts w:ascii="Tahoma" w:hAnsi="Tahoma" w:cs="Tahoma"/>
          <w:sz w:val="24"/>
          <w:szCs w:val="24"/>
          <w:lang w:val="es-CO"/>
        </w:rPr>
        <w:t xml:space="preserve"> </w:t>
      </w:r>
      <w:r>
        <w:rPr>
          <w:rFonts w:ascii="Tahoma" w:hAnsi="Tahoma" w:cs="Tahoma"/>
          <w:sz w:val="24"/>
          <w:szCs w:val="24"/>
          <w:lang w:val="es-CO"/>
        </w:rPr>
        <w:t xml:space="preserve">que la AFP para la cual trabajaba era la mejor para la época, pues le garantizaba una pensión con una mesada mayor y con menos años </w:t>
      </w:r>
      <w:r w:rsidR="0015391A">
        <w:rPr>
          <w:rFonts w:ascii="Tahoma" w:hAnsi="Tahoma" w:cs="Tahoma"/>
          <w:sz w:val="24"/>
          <w:szCs w:val="24"/>
          <w:lang w:val="es-CO"/>
        </w:rPr>
        <w:t>de los que</w:t>
      </w:r>
      <w:r w:rsidR="00207698">
        <w:rPr>
          <w:rFonts w:ascii="Tahoma" w:hAnsi="Tahoma" w:cs="Tahoma"/>
          <w:sz w:val="24"/>
          <w:szCs w:val="24"/>
          <w:lang w:val="es-CO"/>
        </w:rPr>
        <w:t xml:space="preserve"> se</w:t>
      </w:r>
      <w:r w:rsidR="0015391A">
        <w:rPr>
          <w:rFonts w:ascii="Tahoma" w:hAnsi="Tahoma" w:cs="Tahoma"/>
          <w:sz w:val="24"/>
          <w:szCs w:val="24"/>
          <w:lang w:val="es-CO"/>
        </w:rPr>
        <w:t xml:space="preserve"> requería</w:t>
      </w:r>
      <w:r w:rsidR="00207698">
        <w:rPr>
          <w:rFonts w:ascii="Tahoma" w:hAnsi="Tahoma" w:cs="Tahoma"/>
          <w:sz w:val="24"/>
          <w:szCs w:val="24"/>
          <w:lang w:val="es-CO"/>
        </w:rPr>
        <w:t xml:space="preserve"> en</w:t>
      </w:r>
      <w:r w:rsidR="0015391A">
        <w:rPr>
          <w:rFonts w:ascii="Tahoma" w:hAnsi="Tahoma" w:cs="Tahoma"/>
          <w:sz w:val="24"/>
          <w:szCs w:val="24"/>
          <w:lang w:val="es-CO"/>
        </w:rPr>
        <w:t xml:space="preserve"> el ISS; </w:t>
      </w:r>
      <w:r w:rsidR="0015391A" w:rsidRPr="0015391A">
        <w:rPr>
          <w:rFonts w:ascii="Tahoma" w:hAnsi="Tahoma" w:cs="Tahoma"/>
          <w:b/>
          <w:sz w:val="24"/>
          <w:szCs w:val="24"/>
          <w:lang w:val="es-CO"/>
        </w:rPr>
        <w:t>2)</w:t>
      </w:r>
      <w:r w:rsidR="0015391A">
        <w:rPr>
          <w:rFonts w:ascii="Tahoma" w:hAnsi="Tahoma" w:cs="Tahoma"/>
          <w:sz w:val="24"/>
          <w:szCs w:val="24"/>
          <w:lang w:val="es-CO"/>
        </w:rPr>
        <w:t xml:space="preserve"> que el ISS se acabaría </w:t>
      </w:r>
      <w:r w:rsidR="00207698">
        <w:rPr>
          <w:rFonts w:ascii="Tahoma" w:hAnsi="Tahoma" w:cs="Tahoma"/>
          <w:sz w:val="24"/>
          <w:szCs w:val="24"/>
          <w:lang w:val="es-CO"/>
        </w:rPr>
        <w:t>y que sus cotizaciones se perderían</w:t>
      </w:r>
      <w:r w:rsidR="00EB2D18">
        <w:rPr>
          <w:rFonts w:ascii="Tahoma" w:hAnsi="Tahoma" w:cs="Tahoma"/>
          <w:sz w:val="24"/>
          <w:szCs w:val="24"/>
          <w:lang w:val="es-CO"/>
        </w:rPr>
        <w:t>.</w:t>
      </w:r>
      <w:r w:rsidR="00A06318">
        <w:rPr>
          <w:rFonts w:ascii="Tahoma" w:hAnsi="Tahoma" w:cs="Tahoma"/>
          <w:sz w:val="24"/>
          <w:szCs w:val="24"/>
          <w:lang w:val="es-CO"/>
        </w:rPr>
        <w:t xml:space="preserve"> </w:t>
      </w:r>
      <w:r w:rsidR="006A16DC">
        <w:rPr>
          <w:rFonts w:ascii="Tahoma" w:hAnsi="Tahoma" w:cs="Tahoma"/>
          <w:sz w:val="24"/>
          <w:szCs w:val="24"/>
          <w:lang w:val="es-CO"/>
        </w:rPr>
        <w:t xml:space="preserve">Debido a esa información, el demandante, temeroso de perder sus cotizaciones, decidió trasladarse a COLMENA. </w:t>
      </w:r>
    </w:p>
    <w:p w:rsidR="00A06318" w:rsidRDefault="00A06318" w:rsidP="00214217">
      <w:pPr>
        <w:spacing w:line="276" w:lineRule="auto"/>
        <w:jc w:val="both"/>
        <w:rPr>
          <w:rFonts w:ascii="Tahoma" w:hAnsi="Tahoma" w:cs="Tahoma"/>
          <w:sz w:val="24"/>
          <w:szCs w:val="24"/>
          <w:lang w:val="es-CO"/>
        </w:rPr>
      </w:pPr>
    </w:p>
    <w:p w:rsidR="00A06318" w:rsidRDefault="00A06318" w:rsidP="00214217">
      <w:pPr>
        <w:spacing w:line="276" w:lineRule="auto"/>
        <w:jc w:val="both"/>
        <w:rPr>
          <w:rFonts w:ascii="Tahoma" w:hAnsi="Tahoma" w:cs="Tahoma"/>
          <w:sz w:val="24"/>
          <w:szCs w:val="24"/>
          <w:lang w:val="es-CO"/>
        </w:rPr>
      </w:pPr>
      <w:r>
        <w:rPr>
          <w:rFonts w:ascii="Tahoma" w:hAnsi="Tahoma" w:cs="Tahoma"/>
          <w:sz w:val="24"/>
          <w:szCs w:val="24"/>
          <w:lang w:val="es-CO"/>
        </w:rPr>
        <w:tab/>
      </w:r>
      <w:r w:rsidR="006A16DC">
        <w:rPr>
          <w:rFonts w:ascii="Tahoma" w:hAnsi="Tahoma" w:cs="Tahoma"/>
          <w:sz w:val="24"/>
          <w:szCs w:val="24"/>
          <w:lang w:val="es-CO"/>
        </w:rPr>
        <w:t>A lo anterior agrega que jamás</w:t>
      </w:r>
      <w:r>
        <w:rPr>
          <w:rFonts w:ascii="Tahoma" w:hAnsi="Tahoma" w:cs="Tahoma"/>
          <w:sz w:val="24"/>
          <w:szCs w:val="24"/>
          <w:lang w:val="es-CO"/>
        </w:rPr>
        <w:t xml:space="preserve"> le explicaron las desventajas que suponía trasladarse de Fondo teniendo en cuenta su condición de beneficiario del régimen de transición.</w:t>
      </w:r>
    </w:p>
    <w:p w:rsidR="00A06318" w:rsidRDefault="00A06318" w:rsidP="00214217">
      <w:pPr>
        <w:spacing w:line="276" w:lineRule="auto"/>
        <w:jc w:val="both"/>
        <w:rPr>
          <w:rFonts w:ascii="Tahoma" w:hAnsi="Tahoma" w:cs="Tahoma"/>
          <w:sz w:val="24"/>
          <w:szCs w:val="24"/>
          <w:lang w:val="es-CO"/>
        </w:rPr>
      </w:pPr>
    </w:p>
    <w:p w:rsidR="004265FB" w:rsidRDefault="00A06318" w:rsidP="00214217">
      <w:pPr>
        <w:spacing w:line="276" w:lineRule="auto"/>
        <w:jc w:val="both"/>
        <w:rPr>
          <w:rFonts w:ascii="Tahoma" w:hAnsi="Tahoma" w:cs="Tahoma"/>
          <w:i/>
          <w:sz w:val="24"/>
          <w:szCs w:val="24"/>
          <w:lang w:val="es-CO"/>
        </w:rPr>
      </w:pPr>
      <w:r>
        <w:rPr>
          <w:rFonts w:ascii="Tahoma" w:hAnsi="Tahoma" w:cs="Tahoma"/>
          <w:sz w:val="24"/>
          <w:szCs w:val="24"/>
          <w:lang w:val="es-CO"/>
        </w:rPr>
        <w:tab/>
      </w:r>
      <w:r w:rsidRPr="009C52A5">
        <w:rPr>
          <w:rFonts w:ascii="Tahoma" w:hAnsi="Tahoma" w:cs="Tahoma"/>
          <w:b/>
          <w:sz w:val="24"/>
          <w:szCs w:val="24"/>
          <w:lang w:val="es-CO"/>
        </w:rPr>
        <w:t>PROTECCIÓN S.A.</w:t>
      </w:r>
      <w:r w:rsidR="006842D7">
        <w:rPr>
          <w:rFonts w:ascii="Tahoma" w:hAnsi="Tahoma" w:cs="Tahoma"/>
          <w:b/>
          <w:sz w:val="24"/>
          <w:szCs w:val="24"/>
          <w:lang w:val="es-CO"/>
        </w:rPr>
        <w:t xml:space="preserve"> </w:t>
      </w:r>
      <w:r w:rsidR="00C4300E" w:rsidRPr="00C4300E">
        <w:rPr>
          <w:rFonts w:ascii="Tahoma" w:hAnsi="Tahoma" w:cs="Tahoma"/>
          <w:sz w:val="24"/>
          <w:szCs w:val="24"/>
          <w:lang w:val="es-CO"/>
        </w:rPr>
        <w:t>(</w:t>
      </w:r>
      <w:proofErr w:type="spellStart"/>
      <w:r w:rsidR="00C4300E" w:rsidRPr="00C4300E">
        <w:rPr>
          <w:rFonts w:ascii="Tahoma" w:hAnsi="Tahoma" w:cs="Tahoma"/>
          <w:sz w:val="24"/>
          <w:szCs w:val="24"/>
          <w:lang w:val="es-CO"/>
        </w:rPr>
        <w:t>Fls</w:t>
      </w:r>
      <w:proofErr w:type="spellEnd"/>
      <w:r w:rsidR="00C4300E" w:rsidRPr="00C4300E">
        <w:rPr>
          <w:rFonts w:ascii="Tahoma" w:hAnsi="Tahoma" w:cs="Tahoma"/>
          <w:sz w:val="24"/>
          <w:szCs w:val="24"/>
          <w:lang w:val="es-CO"/>
        </w:rPr>
        <w:t>. 126 al 157)</w:t>
      </w:r>
      <w:r w:rsidR="00C4300E">
        <w:rPr>
          <w:rFonts w:ascii="Tahoma" w:hAnsi="Tahoma" w:cs="Tahoma"/>
          <w:b/>
          <w:sz w:val="24"/>
          <w:szCs w:val="24"/>
          <w:lang w:val="es-CO"/>
        </w:rPr>
        <w:t xml:space="preserve"> </w:t>
      </w:r>
      <w:r w:rsidR="006842D7">
        <w:rPr>
          <w:rFonts w:ascii="Tahoma" w:hAnsi="Tahoma" w:cs="Tahoma"/>
          <w:sz w:val="24"/>
          <w:szCs w:val="24"/>
          <w:lang w:val="es-CO"/>
        </w:rPr>
        <w:t>se opone a la totalidad de las pretensiones de la demanda y propone como excepciones la de “falta de causa para pedir</w:t>
      </w:r>
      <w:r w:rsidR="00C4300E">
        <w:rPr>
          <w:rFonts w:ascii="Tahoma" w:hAnsi="Tahoma" w:cs="Tahoma"/>
          <w:sz w:val="24"/>
          <w:szCs w:val="24"/>
          <w:lang w:val="es-CO"/>
        </w:rPr>
        <w:t>”</w:t>
      </w:r>
      <w:r w:rsidR="006842D7">
        <w:rPr>
          <w:rFonts w:ascii="Tahoma" w:hAnsi="Tahoma" w:cs="Tahoma"/>
          <w:sz w:val="24"/>
          <w:szCs w:val="24"/>
          <w:lang w:val="es-CO"/>
        </w:rPr>
        <w:t xml:space="preserve">, </w:t>
      </w:r>
      <w:r w:rsidR="00C4300E">
        <w:rPr>
          <w:rFonts w:ascii="Tahoma" w:hAnsi="Tahoma" w:cs="Tahoma"/>
          <w:sz w:val="24"/>
          <w:szCs w:val="24"/>
          <w:lang w:val="es-CO"/>
        </w:rPr>
        <w:t>“</w:t>
      </w:r>
      <w:r w:rsidR="003E4259">
        <w:rPr>
          <w:rFonts w:ascii="Tahoma" w:hAnsi="Tahoma" w:cs="Tahoma"/>
          <w:sz w:val="24"/>
          <w:szCs w:val="24"/>
          <w:lang w:val="es-CO"/>
        </w:rPr>
        <w:t>inexistencia de las obligaciones demandadas</w:t>
      </w:r>
      <w:r w:rsidR="00C4300E">
        <w:rPr>
          <w:rFonts w:ascii="Tahoma" w:hAnsi="Tahoma" w:cs="Tahoma"/>
          <w:sz w:val="24"/>
          <w:szCs w:val="24"/>
          <w:lang w:val="es-CO"/>
        </w:rPr>
        <w:t>”</w:t>
      </w:r>
      <w:r w:rsidR="003E4259">
        <w:rPr>
          <w:rFonts w:ascii="Tahoma" w:hAnsi="Tahoma" w:cs="Tahoma"/>
          <w:sz w:val="24"/>
          <w:szCs w:val="24"/>
          <w:lang w:val="es-CO"/>
        </w:rPr>
        <w:t xml:space="preserve">, </w:t>
      </w:r>
      <w:r w:rsidR="00C4300E">
        <w:rPr>
          <w:rFonts w:ascii="Tahoma" w:hAnsi="Tahoma" w:cs="Tahoma"/>
          <w:sz w:val="24"/>
          <w:szCs w:val="24"/>
          <w:lang w:val="es-CO"/>
        </w:rPr>
        <w:t>“</w:t>
      </w:r>
      <w:r w:rsidR="003E4259">
        <w:rPr>
          <w:rFonts w:ascii="Tahoma" w:hAnsi="Tahoma" w:cs="Tahoma"/>
          <w:sz w:val="24"/>
          <w:szCs w:val="24"/>
          <w:lang w:val="es-CO"/>
        </w:rPr>
        <w:t>buena fe de la AFP Protección S.A.</w:t>
      </w:r>
      <w:r w:rsidR="00C4300E">
        <w:rPr>
          <w:rFonts w:ascii="Tahoma" w:hAnsi="Tahoma" w:cs="Tahoma"/>
          <w:sz w:val="24"/>
          <w:szCs w:val="24"/>
          <w:lang w:val="es-CO"/>
        </w:rPr>
        <w:t>”</w:t>
      </w:r>
      <w:r w:rsidR="003E4259">
        <w:rPr>
          <w:rFonts w:ascii="Tahoma" w:hAnsi="Tahoma" w:cs="Tahoma"/>
          <w:sz w:val="24"/>
          <w:szCs w:val="24"/>
          <w:lang w:val="es-CO"/>
        </w:rPr>
        <w:t>,</w:t>
      </w:r>
      <w:r w:rsidR="00C4300E">
        <w:rPr>
          <w:rFonts w:ascii="Tahoma" w:hAnsi="Tahoma" w:cs="Tahoma"/>
          <w:sz w:val="24"/>
          <w:szCs w:val="24"/>
          <w:lang w:val="es-CO"/>
        </w:rPr>
        <w:t xml:space="preserve"> “prescripción”, “innominada o genérica”, “compensación” y “falta de requisito de las 750 semanas cotizadas que permite la libre movilidad entre regímenes pensionales”. Frente a los hechos, </w:t>
      </w:r>
      <w:r w:rsidR="00516AC4">
        <w:rPr>
          <w:rFonts w:ascii="Tahoma" w:hAnsi="Tahoma" w:cs="Tahoma"/>
          <w:sz w:val="24"/>
          <w:szCs w:val="24"/>
          <w:lang w:val="es-CO"/>
        </w:rPr>
        <w:t>reconoce que el demandante se afilió a</w:t>
      </w:r>
      <w:r w:rsidR="009C52A5">
        <w:rPr>
          <w:rFonts w:ascii="Tahoma" w:hAnsi="Tahoma" w:cs="Tahoma"/>
          <w:sz w:val="24"/>
          <w:szCs w:val="24"/>
          <w:lang w:val="es-CO"/>
        </w:rPr>
        <w:t>l RAIS inicialmente ante la AFP</w:t>
      </w:r>
      <w:r w:rsidR="00516AC4">
        <w:rPr>
          <w:rFonts w:ascii="Tahoma" w:hAnsi="Tahoma" w:cs="Tahoma"/>
          <w:sz w:val="24"/>
          <w:szCs w:val="24"/>
          <w:lang w:val="es-CO"/>
        </w:rPr>
        <w:t xml:space="preserve"> COLME</w:t>
      </w:r>
      <w:r w:rsidR="009C52A5">
        <w:rPr>
          <w:rFonts w:ascii="Tahoma" w:hAnsi="Tahoma" w:cs="Tahoma"/>
          <w:sz w:val="24"/>
          <w:szCs w:val="24"/>
          <w:lang w:val="es-CO"/>
        </w:rPr>
        <w:t>NA S.A., lo cual en efecto ocurrió el 13 de agosto de 1998.</w:t>
      </w:r>
      <w:r w:rsidR="004265FB">
        <w:rPr>
          <w:rFonts w:ascii="Tahoma" w:hAnsi="Tahoma" w:cs="Tahoma"/>
          <w:sz w:val="24"/>
          <w:szCs w:val="24"/>
          <w:lang w:val="es-CO"/>
        </w:rPr>
        <w:t xml:space="preserve"> </w:t>
      </w:r>
      <w:r w:rsidR="009C52A5">
        <w:rPr>
          <w:rFonts w:ascii="Tahoma" w:hAnsi="Tahoma" w:cs="Tahoma"/>
          <w:sz w:val="24"/>
          <w:szCs w:val="24"/>
          <w:lang w:val="es-CO"/>
        </w:rPr>
        <w:t xml:space="preserve">Advirtió, sin embargo, que no es </w:t>
      </w:r>
      <w:r w:rsidR="00516AC4">
        <w:rPr>
          <w:rFonts w:ascii="Tahoma" w:hAnsi="Tahoma" w:cs="Tahoma"/>
          <w:sz w:val="24"/>
          <w:szCs w:val="24"/>
          <w:lang w:val="es-CO"/>
        </w:rPr>
        <w:t>cierto que COLMENA S.A. posteriormente pasara a ser ING S.A. porque antes de ello fue pensi</w:t>
      </w:r>
      <w:r w:rsidR="009C52A5">
        <w:rPr>
          <w:rFonts w:ascii="Tahoma" w:hAnsi="Tahoma" w:cs="Tahoma"/>
          <w:sz w:val="24"/>
          <w:szCs w:val="24"/>
          <w:lang w:val="es-CO"/>
        </w:rPr>
        <w:t>ones SANTANDER S.A., no obstante</w:t>
      </w:r>
      <w:r w:rsidR="00516AC4">
        <w:rPr>
          <w:rFonts w:ascii="Tahoma" w:hAnsi="Tahoma" w:cs="Tahoma"/>
          <w:sz w:val="24"/>
          <w:szCs w:val="24"/>
          <w:lang w:val="es-CO"/>
        </w:rPr>
        <w:t xml:space="preserve"> es cierto que hoy COLMENA S.A. es PROTECCIÓN S.A.</w:t>
      </w:r>
      <w:r w:rsidR="004265FB">
        <w:rPr>
          <w:rFonts w:ascii="Tahoma" w:hAnsi="Tahoma" w:cs="Tahoma"/>
          <w:sz w:val="24"/>
          <w:szCs w:val="24"/>
          <w:lang w:val="es-CO"/>
        </w:rPr>
        <w:t xml:space="preserve"> </w:t>
      </w:r>
      <w:r w:rsidR="009C52A5">
        <w:rPr>
          <w:rFonts w:ascii="Tahoma" w:hAnsi="Tahoma" w:cs="Tahoma"/>
          <w:sz w:val="24"/>
          <w:szCs w:val="24"/>
          <w:lang w:val="es-CO"/>
        </w:rPr>
        <w:t xml:space="preserve">De otro lado, asegura que el traslado a Colmena Pensiones y Cesantías, luego a COLPATRIA S.A., son producto de la libre voluntad del afiliado, </w:t>
      </w:r>
      <w:r w:rsidR="009C52A5" w:rsidRPr="009C52A5">
        <w:rPr>
          <w:rFonts w:ascii="Tahoma" w:hAnsi="Tahoma" w:cs="Tahoma"/>
          <w:i/>
          <w:sz w:val="24"/>
          <w:szCs w:val="24"/>
          <w:lang w:val="es-CO"/>
        </w:rPr>
        <w:t xml:space="preserve">“quien en dos oportunidades distintas uso (sic) de su </w:t>
      </w:r>
      <w:r w:rsidR="009C52A5">
        <w:rPr>
          <w:rFonts w:ascii="Tahoma" w:hAnsi="Tahoma" w:cs="Tahoma"/>
          <w:i/>
          <w:sz w:val="24"/>
          <w:szCs w:val="24"/>
          <w:lang w:val="es-CO"/>
        </w:rPr>
        <w:t>derecho a escoger el Fondo al cual quería pertenecer, sin que en ningún momento</w:t>
      </w:r>
      <w:r w:rsidR="00F81F8F">
        <w:rPr>
          <w:rFonts w:ascii="Tahoma" w:hAnsi="Tahoma" w:cs="Tahoma"/>
          <w:i/>
          <w:sz w:val="24"/>
          <w:szCs w:val="24"/>
          <w:lang w:val="es-CO"/>
        </w:rPr>
        <w:t xml:space="preserve"> manifestara su inconformidad frente al proceso de vinculación ante el RAIS”</w:t>
      </w:r>
      <w:r w:rsidR="004265FB">
        <w:rPr>
          <w:rFonts w:ascii="Tahoma" w:hAnsi="Tahoma" w:cs="Tahoma"/>
          <w:i/>
          <w:sz w:val="24"/>
          <w:szCs w:val="24"/>
          <w:lang w:val="es-CO"/>
        </w:rPr>
        <w:t xml:space="preserve">. </w:t>
      </w:r>
    </w:p>
    <w:p w:rsidR="004265FB" w:rsidRDefault="004265FB" w:rsidP="00214217">
      <w:pPr>
        <w:spacing w:line="276" w:lineRule="auto"/>
        <w:jc w:val="both"/>
        <w:rPr>
          <w:rFonts w:ascii="Tahoma" w:hAnsi="Tahoma" w:cs="Tahoma"/>
          <w:i/>
          <w:sz w:val="24"/>
          <w:szCs w:val="24"/>
          <w:lang w:val="es-CO"/>
        </w:rPr>
      </w:pPr>
    </w:p>
    <w:p w:rsidR="00E31796" w:rsidRDefault="004265FB" w:rsidP="00214217">
      <w:pPr>
        <w:spacing w:line="276" w:lineRule="auto"/>
        <w:jc w:val="both"/>
        <w:rPr>
          <w:rFonts w:ascii="Tahoma" w:hAnsi="Tahoma" w:cs="Tahoma"/>
          <w:sz w:val="24"/>
          <w:szCs w:val="24"/>
          <w:lang w:val="es-CO"/>
        </w:rPr>
      </w:pPr>
      <w:r>
        <w:rPr>
          <w:rFonts w:ascii="Tahoma" w:hAnsi="Tahoma" w:cs="Tahoma"/>
          <w:i/>
          <w:sz w:val="24"/>
          <w:szCs w:val="24"/>
          <w:lang w:val="es-CO"/>
        </w:rPr>
        <w:tab/>
      </w:r>
      <w:r>
        <w:rPr>
          <w:rFonts w:ascii="Tahoma" w:hAnsi="Tahoma" w:cs="Tahoma"/>
          <w:sz w:val="24"/>
          <w:szCs w:val="24"/>
          <w:lang w:val="es-CO"/>
        </w:rPr>
        <w:t xml:space="preserve">En relación a la entidad del engaño al que supuestamente fue sometido el afiliado por parte del asesor de la </w:t>
      </w:r>
      <w:r w:rsidRPr="004265FB">
        <w:rPr>
          <w:rFonts w:ascii="Tahoma" w:hAnsi="Tahoma" w:cs="Tahoma"/>
          <w:sz w:val="24"/>
          <w:szCs w:val="24"/>
          <w:lang w:val="es-CO"/>
        </w:rPr>
        <w:t>AFP COLPATRIA S.A.</w:t>
      </w:r>
      <w:r>
        <w:rPr>
          <w:rFonts w:ascii="Tahoma" w:hAnsi="Tahoma" w:cs="Tahoma"/>
          <w:sz w:val="24"/>
          <w:szCs w:val="24"/>
          <w:lang w:val="es-CO"/>
        </w:rPr>
        <w:t>, según lo indicado en la demanda, pese a que PROTECCIÓN S.A. no intervino de manera directa en aquel del traslado de régimen,</w:t>
      </w:r>
      <w:r w:rsidR="005A7B34">
        <w:rPr>
          <w:rFonts w:ascii="Tahoma" w:hAnsi="Tahoma" w:cs="Tahoma"/>
          <w:sz w:val="24"/>
          <w:szCs w:val="24"/>
          <w:lang w:val="es-CO"/>
        </w:rPr>
        <w:t xml:space="preserve"> dijo que es temeraria </w:t>
      </w:r>
      <w:r w:rsidR="0020419B">
        <w:rPr>
          <w:rFonts w:ascii="Tahoma" w:hAnsi="Tahoma" w:cs="Tahoma"/>
          <w:sz w:val="24"/>
          <w:szCs w:val="24"/>
          <w:lang w:val="es-CO"/>
        </w:rPr>
        <w:t>una afirmación en</w:t>
      </w:r>
      <w:r w:rsidR="005A7B34">
        <w:rPr>
          <w:rFonts w:ascii="Tahoma" w:hAnsi="Tahoma" w:cs="Tahoma"/>
          <w:sz w:val="24"/>
          <w:szCs w:val="24"/>
          <w:lang w:val="es-CO"/>
        </w:rPr>
        <w:t xml:space="preserve"> tal sentido, puesto que todos</w:t>
      </w:r>
      <w:r w:rsidR="00965055">
        <w:rPr>
          <w:rFonts w:ascii="Tahoma" w:hAnsi="Tahoma" w:cs="Tahoma"/>
          <w:sz w:val="24"/>
          <w:szCs w:val="24"/>
          <w:lang w:val="es-CO"/>
        </w:rPr>
        <w:t xml:space="preserve"> los</w:t>
      </w:r>
      <w:r w:rsidR="0020419B">
        <w:rPr>
          <w:rFonts w:ascii="Tahoma" w:hAnsi="Tahoma" w:cs="Tahoma"/>
          <w:sz w:val="24"/>
          <w:szCs w:val="24"/>
          <w:lang w:val="es-CO"/>
        </w:rPr>
        <w:t xml:space="preserve"> Fondos Privados adelantan exhaustivos procesos de capacitación a sus asesores comerciales con el fin de garantizar una orientación profesional a sus afiliados en el momento de la vinculación al RAIS, circunstancia que ratifica el trabajador con su propia firma en el formulario de afiliación,</w:t>
      </w:r>
      <w:r w:rsidR="005A7B34">
        <w:rPr>
          <w:rFonts w:ascii="Tahoma" w:hAnsi="Tahoma" w:cs="Tahoma"/>
          <w:sz w:val="24"/>
          <w:szCs w:val="24"/>
          <w:lang w:val="es-CO"/>
        </w:rPr>
        <w:t xml:space="preserve"> dentro de la cual se deja constancia expresa en el sentido de que la decisión de vincularse a la entidad ha sido libre, voluntaria y espontánea. </w:t>
      </w:r>
    </w:p>
    <w:p w:rsidR="00E31796" w:rsidRDefault="00E31796" w:rsidP="00214217">
      <w:pPr>
        <w:spacing w:line="276" w:lineRule="auto"/>
        <w:jc w:val="both"/>
        <w:rPr>
          <w:rFonts w:ascii="Tahoma" w:hAnsi="Tahoma" w:cs="Tahoma"/>
          <w:sz w:val="24"/>
          <w:szCs w:val="24"/>
          <w:lang w:val="es-CO"/>
        </w:rPr>
      </w:pPr>
    </w:p>
    <w:p w:rsidR="00C4300E" w:rsidRDefault="00E31796" w:rsidP="00214217">
      <w:pPr>
        <w:spacing w:line="276" w:lineRule="auto"/>
        <w:jc w:val="both"/>
        <w:rPr>
          <w:rFonts w:ascii="Tahoma" w:hAnsi="Tahoma" w:cs="Tahoma"/>
          <w:sz w:val="24"/>
          <w:szCs w:val="24"/>
          <w:lang w:val="es-CO"/>
        </w:rPr>
      </w:pPr>
      <w:r>
        <w:rPr>
          <w:rFonts w:ascii="Tahoma" w:hAnsi="Tahoma" w:cs="Tahoma"/>
          <w:sz w:val="24"/>
          <w:szCs w:val="24"/>
          <w:lang w:val="es-CO"/>
        </w:rPr>
        <w:tab/>
      </w:r>
      <w:r w:rsidR="005A7B34">
        <w:rPr>
          <w:rFonts w:ascii="Tahoma" w:hAnsi="Tahoma" w:cs="Tahoma"/>
          <w:sz w:val="24"/>
          <w:szCs w:val="24"/>
          <w:lang w:val="es-CO"/>
        </w:rPr>
        <w:t>Asimismo, indicó que no es razonable que de manera deliberada se lancen acusaciones contra los Fondos Privados para definir una estrategia de ataque procesal sin siquier</w:t>
      </w:r>
      <w:r>
        <w:rPr>
          <w:rFonts w:ascii="Tahoma" w:hAnsi="Tahoma" w:cs="Tahoma"/>
          <w:sz w:val="24"/>
          <w:szCs w:val="24"/>
          <w:lang w:val="es-CO"/>
        </w:rPr>
        <w:t>a demostrar lo que se argumenta,</w:t>
      </w:r>
      <w:r w:rsidR="00243427">
        <w:rPr>
          <w:rFonts w:ascii="Tahoma" w:hAnsi="Tahoma" w:cs="Tahoma"/>
          <w:sz w:val="24"/>
          <w:szCs w:val="24"/>
          <w:lang w:val="es-CO"/>
        </w:rPr>
        <w:t xml:space="preserve"> pues no debe</w:t>
      </w:r>
      <w:r w:rsidR="005A7B34">
        <w:rPr>
          <w:rFonts w:ascii="Tahoma" w:hAnsi="Tahoma" w:cs="Tahoma"/>
          <w:sz w:val="24"/>
          <w:szCs w:val="24"/>
          <w:lang w:val="es-CO"/>
        </w:rPr>
        <w:t xml:space="preserve"> pone</w:t>
      </w:r>
      <w:r w:rsidR="00243427">
        <w:rPr>
          <w:rFonts w:ascii="Tahoma" w:hAnsi="Tahoma" w:cs="Tahoma"/>
          <w:sz w:val="24"/>
          <w:szCs w:val="24"/>
          <w:lang w:val="es-CO"/>
        </w:rPr>
        <w:t>rse</w:t>
      </w:r>
      <w:r w:rsidR="005A7B34">
        <w:rPr>
          <w:rFonts w:ascii="Tahoma" w:hAnsi="Tahoma" w:cs="Tahoma"/>
          <w:sz w:val="24"/>
          <w:szCs w:val="24"/>
          <w:lang w:val="es-CO"/>
        </w:rPr>
        <w:t xml:space="preserve"> en duda que, por ejem</w:t>
      </w:r>
      <w:r>
        <w:rPr>
          <w:rFonts w:ascii="Tahoma" w:hAnsi="Tahoma" w:cs="Tahoma"/>
          <w:sz w:val="24"/>
          <w:szCs w:val="24"/>
          <w:lang w:val="es-CO"/>
        </w:rPr>
        <w:t xml:space="preserve">plo, nada impide que el RAIS reconozca un pensión de vejez antes de que el afiliado llegue a la edad de 60 años, </w:t>
      </w:r>
      <w:r w:rsidR="005A7B34">
        <w:rPr>
          <w:rFonts w:ascii="Tahoma" w:hAnsi="Tahoma" w:cs="Tahoma"/>
          <w:sz w:val="24"/>
          <w:szCs w:val="24"/>
          <w:lang w:val="es-CO"/>
        </w:rPr>
        <w:t>para lo cual</w:t>
      </w:r>
      <w:r>
        <w:rPr>
          <w:rFonts w:ascii="Tahoma" w:hAnsi="Tahoma" w:cs="Tahoma"/>
          <w:sz w:val="24"/>
          <w:szCs w:val="24"/>
          <w:lang w:val="es-CO"/>
        </w:rPr>
        <w:t>, obviamente,</w:t>
      </w:r>
      <w:r w:rsidR="005A7B34">
        <w:rPr>
          <w:rFonts w:ascii="Tahoma" w:hAnsi="Tahoma" w:cs="Tahoma"/>
          <w:sz w:val="24"/>
          <w:szCs w:val="24"/>
          <w:lang w:val="es-CO"/>
        </w:rPr>
        <w:t xml:space="preserve"> </w:t>
      </w:r>
      <w:r>
        <w:rPr>
          <w:rFonts w:ascii="Tahoma" w:hAnsi="Tahoma" w:cs="Tahoma"/>
          <w:sz w:val="24"/>
          <w:szCs w:val="24"/>
          <w:lang w:val="es-CO"/>
        </w:rPr>
        <w:t>resulta</w:t>
      </w:r>
      <w:r w:rsidR="005A7B34">
        <w:rPr>
          <w:rFonts w:ascii="Tahoma" w:hAnsi="Tahoma" w:cs="Tahoma"/>
          <w:sz w:val="24"/>
          <w:szCs w:val="24"/>
          <w:lang w:val="es-CO"/>
        </w:rPr>
        <w:t xml:space="preserve"> </w:t>
      </w:r>
      <w:r>
        <w:rPr>
          <w:rFonts w:ascii="Tahoma" w:hAnsi="Tahoma" w:cs="Tahoma"/>
          <w:sz w:val="24"/>
          <w:szCs w:val="24"/>
          <w:lang w:val="es-CO"/>
        </w:rPr>
        <w:t xml:space="preserve">indispensable que este último </w:t>
      </w:r>
      <w:r w:rsidR="005A7B34">
        <w:rPr>
          <w:rFonts w:ascii="Tahoma" w:hAnsi="Tahoma" w:cs="Tahoma"/>
          <w:sz w:val="24"/>
          <w:szCs w:val="24"/>
          <w:lang w:val="es-CO"/>
        </w:rPr>
        <w:t xml:space="preserve">acredite que el capital acumulado en su cuenta de ahorro individual, lo que incluye el valor del bono pensional, </w:t>
      </w:r>
      <w:r>
        <w:rPr>
          <w:rFonts w:ascii="Tahoma" w:hAnsi="Tahoma" w:cs="Tahoma"/>
          <w:sz w:val="24"/>
          <w:szCs w:val="24"/>
          <w:lang w:val="es-CO"/>
        </w:rPr>
        <w:t>si lo hubiere, es suficiente para financiar una pensión de al menos un salario mínimo mensual vigente.</w:t>
      </w:r>
    </w:p>
    <w:p w:rsidR="00C4300E" w:rsidRDefault="00C4300E" w:rsidP="00214217">
      <w:pPr>
        <w:spacing w:line="276" w:lineRule="auto"/>
        <w:jc w:val="both"/>
        <w:rPr>
          <w:rFonts w:ascii="Tahoma" w:hAnsi="Tahoma" w:cs="Tahoma"/>
          <w:sz w:val="24"/>
          <w:szCs w:val="24"/>
          <w:lang w:val="es-CO"/>
        </w:rPr>
      </w:pPr>
    </w:p>
    <w:p w:rsidR="00243427" w:rsidRDefault="00C4300E" w:rsidP="00214217">
      <w:pPr>
        <w:spacing w:line="276" w:lineRule="auto"/>
        <w:jc w:val="both"/>
        <w:rPr>
          <w:rFonts w:ascii="Tahoma" w:hAnsi="Tahoma" w:cs="Tahoma"/>
          <w:sz w:val="24"/>
          <w:szCs w:val="24"/>
          <w:lang w:val="es-CO"/>
        </w:rPr>
      </w:pPr>
      <w:r>
        <w:rPr>
          <w:rFonts w:ascii="Tahoma" w:hAnsi="Tahoma" w:cs="Tahoma"/>
          <w:sz w:val="24"/>
          <w:szCs w:val="24"/>
          <w:lang w:val="es-CO"/>
        </w:rPr>
        <w:tab/>
        <w:t xml:space="preserve">Por su parte, </w:t>
      </w:r>
      <w:r w:rsidRPr="00C4300E">
        <w:rPr>
          <w:rFonts w:ascii="Tahoma" w:hAnsi="Tahoma" w:cs="Tahoma"/>
          <w:b/>
          <w:sz w:val="24"/>
          <w:szCs w:val="24"/>
          <w:lang w:val="es-CO"/>
        </w:rPr>
        <w:t>BBVA HORIZONTE PENSIONES Y CESANTÍAS</w:t>
      </w:r>
      <w:r w:rsidR="00E2529D">
        <w:rPr>
          <w:rFonts w:ascii="Tahoma" w:hAnsi="Tahoma" w:cs="Tahoma"/>
          <w:b/>
          <w:sz w:val="24"/>
          <w:szCs w:val="24"/>
          <w:lang w:val="es-CO"/>
        </w:rPr>
        <w:t xml:space="preserve"> (</w:t>
      </w:r>
      <w:r w:rsidR="00E2529D" w:rsidRPr="00E2529D">
        <w:rPr>
          <w:rFonts w:ascii="Tahoma" w:hAnsi="Tahoma" w:cs="Tahoma"/>
          <w:sz w:val="24"/>
          <w:szCs w:val="24"/>
          <w:lang w:val="es-CO"/>
        </w:rPr>
        <w:t>Hoy</w:t>
      </w:r>
      <w:r w:rsidR="00E2529D">
        <w:rPr>
          <w:rFonts w:ascii="Tahoma" w:hAnsi="Tahoma" w:cs="Tahoma"/>
          <w:b/>
          <w:sz w:val="24"/>
          <w:szCs w:val="24"/>
          <w:lang w:val="es-CO"/>
        </w:rPr>
        <w:t xml:space="preserve"> PORVENIR)</w:t>
      </w:r>
      <w:r w:rsidR="00243427">
        <w:rPr>
          <w:rFonts w:ascii="Tahoma" w:hAnsi="Tahoma" w:cs="Tahoma"/>
          <w:sz w:val="24"/>
          <w:szCs w:val="24"/>
          <w:lang w:val="es-CO"/>
        </w:rPr>
        <w:t>, acepta</w:t>
      </w:r>
      <w:r w:rsidR="004C06F2">
        <w:rPr>
          <w:rFonts w:ascii="Tahoma" w:hAnsi="Tahoma" w:cs="Tahoma"/>
          <w:sz w:val="24"/>
          <w:szCs w:val="24"/>
          <w:lang w:val="es-CO"/>
        </w:rPr>
        <w:t xml:space="preserve"> que el demandante se vinculó a la AFP Horizonte</w:t>
      </w:r>
      <w:r w:rsidR="00243427">
        <w:rPr>
          <w:rFonts w:ascii="Tahoma" w:hAnsi="Tahoma" w:cs="Tahoma"/>
          <w:sz w:val="24"/>
          <w:szCs w:val="24"/>
          <w:lang w:val="es-CO"/>
        </w:rPr>
        <w:t xml:space="preserve">, lo cual hizo </w:t>
      </w:r>
      <w:r w:rsidR="004C06F2">
        <w:rPr>
          <w:rFonts w:ascii="Tahoma" w:hAnsi="Tahoma" w:cs="Tahoma"/>
          <w:sz w:val="24"/>
          <w:szCs w:val="24"/>
          <w:lang w:val="es-CO"/>
        </w:rPr>
        <w:t>de manera libre</w:t>
      </w:r>
      <w:r w:rsidR="003E5F91">
        <w:rPr>
          <w:rFonts w:ascii="Tahoma" w:hAnsi="Tahoma" w:cs="Tahoma"/>
          <w:sz w:val="24"/>
          <w:szCs w:val="24"/>
          <w:lang w:val="es-CO"/>
        </w:rPr>
        <w:t>, espontánea y sin presiones</w:t>
      </w:r>
      <w:r w:rsidR="00243427">
        <w:rPr>
          <w:rFonts w:ascii="Tahoma" w:hAnsi="Tahoma" w:cs="Tahoma"/>
          <w:sz w:val="24"/>
          <w:szCs w:val="24"/>
          <w:lang w:val="es-CO"/>
        </w:rPr>
        <w:t xml:space="preserve">, tal </w:t>
      </w:r>
      <w:r w:rsidR="00965055">
        <w:rPr>
          <w:rFonts w:ascii="Tahoma" w:hAnsi="Tahoma" w:cs="Tahoma"/>
          <w:sz w:val="24"/>
          <w:szCs w:val="24"/>
          <w:lang w:val="es-CO"/>
        </w:rPr>
        <w:t xml:space="preserve">como </w:t>
      </w:r>
      <w:r w:rsidR="00243427">
        <w:rPr>
          <w:rFonts w:ascii="Tahoma" w:hAnsi="Tahoma" w:cs="Tahoma"/>
          <w:sz w:val="24"/>
          <w:szCs w:val="24"/>
          <w:lang w:val="es-CO"/>
        </w:rPr>
        <w:t>consta en el documento anexo a la contestación; que antes de su vinculación a Horizonte, el demandante se afilió al RAIS primigeniamente con la AFP COLMENA (Hoy Protección S.A.).</w:t>
      </w:r>
    </w:p>
    <w:p w:rsidR="00243427" w:rsidRDefault="00243427" w:rsidP="00214217">
      <w:pPr>
        <w:spacing w:line="276" w:lineRule="auto"/>
        <w:jc w:val="both"/>
        <w:rPr>
          <w:rFonts w:ascii="Tahoma" w:hAnsi="Tahoma" w:cs="Tahoma"/>
          <w:sz w:val="24"/>
          <w:szCs w:val="24"/>
          <w:lang w:val="es-CO"/>
        </w:rPr>
      </w:pPr>
    </w:p>
    <w:p w:rsidR="00A01A0C" w:rsidRDefault="00243427" w:rsidP="00214217">
      <w:pPr>
        <w:spacing w:line="276" w:lineRule="auto"/>
        <w:jc w:val="both"/>
        <w:rPr>
          <w:rFonts w:ascii="Tahoma" w:hAnsi="Tahoma" w:cs="Tahoma"/>
          <w:sz w:val="24"/>
          <w:szCs w:val="24"/>
          <w:lang w:val="es-CO"/>
        </w:rPr>
      </w:pPr>
      <w:r>
        <w:rPr>
          <w:rFonts w:ascii="Tahoma" w:hAnsi="Tahoma" w:cs="Tahoma"/>
          <w:sz w:val="24"/>
          <w:szCs w:val="24"/>
          <w:lang w:val="es-CO"/>
        </w:rPr>
        <w:tab/>
        <w:t xml:space="preserve">De otra parte indica que </w:t>
      </w:r>
      <w:r w:rsidRPr="002D2D46">
        <w:rPr>
          <w:rFonts w:ascii="Tahoma" w:hAnsi="Tahoma" w:cs="Tahoma"/>
          <w:b/>
          <w:sz w:val="24"/>
          <w:szCs w:val="24"/>
          <w:lang w:val="es-CO"/>
        </w:rPr>
        <w:t>BBVA HORIZONTE</w:t>
      </w:r>
      <w:r>
        <w:rPr>
          <w:rFonts w:ascii="Tahoma" w:hAnsi="Tahoma" w:cs="Tahoma"/>
          <w:sz w:val="24"/>
          <w:szCs w:val="24"/>
          <w:lang w:val="es-CO"/>
        </w:rPr>
        <w:t xml:space="preserve"> tiene implementado un programa de capacitación a todos los asesores comerciales, tendiente a que transmitan la información de manera clara y veraz a los potenciales afiliados, y que en todo caso no puede obviarse que toda persona tiene la posibilidad de pensionarse a cualquier edad, en el Régimen de Ahorro Individual con Solidaridad</w:t>
      </w:r>
      <w:r w:rsidR="002D2D46">
        <w:rPr>
          <w:rFonts w:ascii="Tahoma" w:hAnsi="Tahoma" w:cs="Tahoma"/>
          <w:sz w:val="24"/>
          <w:szCs w:val="24"/>
          <w:lang w:val="es-CO"/>
        </w:rPr>
        <w:t>,</w:t>
      </w:r>
      <w:r>
        <w:rPr>
          <w:rFonts w:ascii="Tahoma" w:hAnsi="Tahoma" w:cs="Tahoma"/>
          <w:sz w:val="24"/>
          <w:szCs w:val="24"/>
          <w:lang w:val="es-CO"/>
        </w:rPr>
        <w:t xml:space="preserve"> porque en este Régimen poco o nada importa la edad, sino el monto de dinero depositado en la cuenta de ahorro individual, que permita financiar la pensión de vejez.</w:t>
      </w:r>
      <w:r w:rsidR="00965055">
        <w:rPr>
          <w:rFonts w:ascii="Tahoma" w:hAnsi="Tahoma" w:cs="Tahoma"/>
          <w:sz w:val="24"/>
          <w:szCs w:val="24"/>
          <w:lang w:val="es-CO"/>
        </w:rPr>
        <w:t xml:space="preserve"> A</w:t>
      </w:r>
      <w:r w:rsidR="002D2D46">
        <w:rPr>
          <w:rFonts w:ascii="Tahoma" w:hAnsi="Tahoma" w:cs="Tahoma"/>
          <w:sz w:val="24"/>
          <w:szCs w:val="24"/>
          <w:lang w:val="es-CO"/>
        </w:rPr>
        <w:t>grega</w:t>
      </w:r>
      <w:r w:rsidR="008B7533">
        <w:rPr>
          <w:rFonts w:ascii="Tahoma" w:hAnsi="Tahoma" w:cs="Tahoma"/>
          <w:sz w:val="24"/>
          <w:szCs w:val="24"/>
          <w:lang w:val="es-CO"/>
        </w:rPr>
        <w:t xml:space="preserve"> que</w:t>
      </w:r>
      <w:r w:rsidR="002D2D46">
        <w:rPr>
          <w:rFonts w:ascii="Tahoma" w:hAnsi="Tahoma" w:cs="Tahoma"/>
          <w:sz w:val="24"/>
          <w:szCs w:val="24"/>
          <w:lang w:val="es-CO"/>
        </w:rPr>
        <w:t xml:space="preserve"> el RAIS reporta algunos beneficios que no </w:t>
      </w:r>
      <w:r w:rsidR="00A01A0C">
        <w:rPr>
          <w:rFonts w:ascii="Tahoma" w:hAnsi="Tahoma" w:cs="Tahoma"/>
          <w:sz w:val="24"/>
          <w:szCs w:val="24"/>
          <w:lang w:val="es-CO"/>
        </w:rPr>
        <w:t xml:space="preserve">están </w:t>
      </w:r>
      <w:r w:rsidR="002D2D46">
        <w:rPr>
          <w:rFonts w:ascii="Tahoma" w:hAnsi="Tahoma" w:cs="Tahoma"/>
          <w:sz w:val="24"/>
          <w:szCs w:val="24"/>
          <w:lang w:val="es-CO"/>
        </w:rPr>
        <w:t>garantiza</w:t>
      </w:r>
      <w:r w:rsidR="00A01A0C">
        <w:rPr>
          <w:rFonts w:ascii="Tahoma" w:hAnsi="Tahoma" w:cs="Tahoma"/>
          <w:sz w:val="24"/>
          <w:szCs w:val="24"/>
          <w:lang w:val="es-CO"/>
        </w:rPr>
        <w:t>dos</w:t>
      </w:r>
      <w:r w:rsidR="002D2D46">
        <w:rPr>
          <w:rFonts w:ascii="Tahoma" w:hAnsi="Tahoma" w:cs="Tahoma"/>
          <w:sz w:val="24"/>
          <w:szCs w:val="24"/>
          <w:lang w:val="es-CO"/>
        </w:rPr>
        <w:t xml:space="preserve"> </w:t>
      </w:r>
      <w:r w:rsidR="00A01A0C">
        <w:rPr>
          <w:rFonts w:ascii="Tahoma" w:hAnsi="Tahoma" w:cs="Tahoma"/>
          <w:sz w:val="24"/>
          <w:szCs w:val="24"/>
          <w:lang w:val="es-CO"/>
        </w:rPr>
        <w:t xml:space="preserve">en </w:t>
      </w:r>
      <w:r w:rsidR="002D2D46">
        <w:rPr>
          <w:rFonts w:ascii="Tahoma" w:hAnsi="Tahoma" w:cs="Tahoma"/>
          <w:sz w:val="24"/>
          <w:szCs w:val="24"/>
          <w:lang w:val="es-CO"/>
        </w:rPr>
        <w:t>el Régimen de Prima Media con Prestación def</w:t>
      </w:r>
      <w:r w:rsidR="00A01A0C">
        <w:rPr>
          <w:rFonts w:ascii="Tahoma" w:hAnsi="Tahoma" w:cs="Tahoma"/>
          <w:sz w:val="24"/>
          <w:szCs w:val="24"/>
          <w:lang w:val="es-CO"/>
        </w:rPr>
        <w:t xml:space="preserve">inida: 1) </w:t>
      </w:r>
      <w:r w:rsidR="002D2D46">
        <w:rPr>
          <w:rFonts w:ascii="Tahoma" w:hAnsi="Tahoma" w:cs="Tahoma"/>
          <w:sz w:val="24"/>
          <w:szCs w:val="24"/>
          <w:lang w:val="es-CO"/>
        </w:rPr>
        <w:t>la posibilidad pensionarse antes de cumplir la edad de 62 años (hombre) y 57 (mujeres),</w:t>
      </w:r>
      <w:r w:rsidR="00A01A0C">
        <w:rPr>
          <w:rFonts w:ascii="Tahoma" w:hAnsi="Tahoma" w:cs="Tahoma"/>
          <w:sz w:val="24"/>
          <w:szCs w:val="24"/>
          <w:lang w:val="es-CO"/>
        </w:rPr>
        <w:t xml:space="preserve"> 2)</w:t>
      </w:r>
      <w:r w:rsidR="002D2D46">
        <w:rPr>
          <w:rFonts w:ascii="Tahoma" w:hAnsi="Tahoma" w:cs="Tahoma"/>
          <w:sz w:val="24"/>
          <w:szCs w:val="24"/>
          <w:lang w:val="es-CO"/>
        </w:rPr>
        <w:t xml:space="preserve"> la garantía de una rentabilidad mínima del ahorro, </w:t>
      </w:r>
      <w:r w:rsidR="00A01A0C">
        <w:rPr>
          <w:rFonts w:ascii="Tahoma" w:hAnsi="Tahoma" w:cs="Tahoma"/>
          <w:sz w:val="24"/>
          <w:szCs w:val="24"/>
          <w:lang w:val="es-CO"/>
        </w:rPr>
        <w:t xml:space="preserve">3) </w:t>
      </w:r>
      <w:r w:rsidR="002D2D46">
        <w:rPr>
          <w:rFonts w:ascii="Tahoma" w:hAnsi="Tahoma" w:cs="Tahoma"/>
          <w:sz w:val="24"/>
          <w:szCs w:val="24"/>
          <w:lang w:val="es-CO"/>
        </w:rPr>
        <w:t xml:space="preserve">garantía de pensión mínima cuando los afiliados no alcancen a ahorrar el capital mínimo requerido para obtener derecho a una pensión; </w:t>
      </w:r>
      <w:r w:rsidR="00A01A0C">
        <w:rPr>
          <w:rFonts w:ascii="Tahoma" w:hAnsi="Tahoma" w:cs="Tahoma"/>
          <w:sz w:val="24"/>
          <w:szCs w:val="24"/>
          <w:lang w:val="es-CO"/>
        </w:rPr>
        <w:t xml:space="preserve">4) </w:t>
      </w:r>
      <w:r w:rsidR="002D2D46">
        <w:rPr>
          <w:rFonts w:ascii="Tahoma" w:hAnsi="Tahoma" w:cs="Tahoma"/>
          <w:sz w:val="24"/>
          <w:szCs w:val="24"/>
          <w:lang w:val="es-CO"/>
        </w:rPr>
        <w:t xml:space="preserve">posibilidad de incrementar el capital pensional por medio de rendimientos acumulados, aportes voluntarios a la cuenta individual o el valor del bono pensional; </w:t>
      </w:r>
      <w:r w:rsidR="00A01A0C">
        <w:rPr>
          <w:rFonts w:ascii="Tahoma" w:hAnsi="Tahoma" w:cs="Tahoma"/>
          <w:sz w:val="24"/>
          <w:szCs w:val="24"/>
          <w:lang w:val="es-CO"/>
        </w:rPr>
        <w:t xml:space="preserve">5) </w:t>
      </w:r>
      <w:r w:rsidR="002D2D46">
        <w:rPr>
          <w:rFonts w:ascii="Tahoma" w:hAnsi="Tahoma" w:cs="Tahoma"/>
          <w:sz w:val="24"/>
          <w:szCs w:val="24"/>
          <w:lang w:val="es-CO"/>
        </w:rPr>
        <w:t xml:space="preserve">el capital ahorrado en la cuenta de ahorro individual hace parte de la masa sucesoral del afiliados, </w:t>
      </w:r>
      <w:r w:rsidR="00A01A0C">
        <w:rPr>
          <w:rFonts w:ascii="Tahoma" w:hAnsi="Tahoma" w:cs="Tahoma"/>
          <w:sz w:val="24"/>
          <w:szCs w:val="24"/>
          <w:lang w:val="es-CO"/>
        </w:rPr>
        <w:t xml:space="preserve">6) </w:t>
      </w:r>
      <w:r w:rsidR="002D2D46">
        <w:rPr>
          <w:rFonts w:ascii="Tahoma" w:hAnsi="Tahoma" w:cs="Tahoma"/>
          <w:sz w:val="24"/>
          <w:szCs w:val="24"/>
          <w:lang w:val="es-CO"/>
        </w:rPr>
        <w:t>la posibilidad de recibir excedent</w:t>
      </w:r>
      <w:r w:rsidR="00A01A0C">
        <w:rPr>
          <w:rFonts w:ascii="Tahoma" w:hAnsi="Tahoma" w:cs="Tahoma"/>
          <w:sz w:val="24"/>
          <w:szCs w:val="24"/>
          <w:lang w:val="es-CO"/>
        </w:rPr>
        <w:t>es de la pensión de vejez, etc. C</w:t>
      </w:r>
      <w:r w:rsidR="002D2D46">
        <w:rPr>
          <w:rFonts w:ascii="Tahoma" w:hAnsi="Tahoma" w:cs="Tahoma"/>
          <w:sz w:val="24"/>
          <w:szCs w:val="24"/>
          <w:lang w:val="es-CO"/>
        </w:rPr>
        <w:t xml:space="preserve">on sustento en todo ello, rechaza la prosperidad de las pretensiones y antepone las excepciones de </w:t>
      </w:r>
      <w:r w:rsidR="00A01A0C">
        <w:rPr>
          <w:rFonts w:ascii="Tahoma" w:hAnsi="Tahoma" w:cs="Tahoma"/>
          <w:sz w:val="24"/>
          <w:szCs w:val="24"/>
          <w:lang w:val="es-CO"/>
        </w:rPr>
        <w:t>“validez de la afiliación al régimen de ahorro individual con solidaridad”, “caducidad de la acción”, “prescripción”, “buena fe” y la “innominada o genérica”.</w:t>
      </w:r>
    </w:p>
    <w:p w:rsidR="00A01A0C" w:rsidRDefault="00A01A0C" w:rsidP="00214217">
      <w:pPr>
        <w:spacing w:line="276" w:lineRule="auto"/>
        <w:jc w:val="both"/>
        <w:rPr>
          <w:rFonts w:ascii="Tahoma" w:hAnsi="Tahoma" w:cs="Tahoma"/>
          <w:sz w:val="24"/>
          <w:szCs w:val="24"/>
          <w:lang w:val="es-CO"/>
        </w:rPr>
      </w:pPr>
    </w:p>
    <w:p w:rsidR="00A01A0C" w:rsidRDefault="00A01A0C" w:rsidP="00214217">
      <w:pPr>
        <w:spacing w:line="276" w:lineRule="auto"/>
        <w:jc w:val="both"/>
        <w:rPr>
          <w:rFonts w:ascii="Tahoma" w:hAnsi="Tahoma" w:cs="Tahoma"/>
          <w:sz w:val="24"/>
          <w:szCs w:val="24"/>
          <w:lang w:val="es-CO"/>
        </w:rPr>
      </w:pPr>
      <w:r>
        <w:rPr>
          <w:rFonts w:ascii="Tahoma" w:hAnsi="Tahoma" w:cs="Tahoma"/>
          <w:sz w:val="24"/>
          <w:szCs w:val="24"/>
          <w:lang w:val="es-CO"/>
        </w:rPr>
        <w:tab/>
        <w:t xml:space="preserve">Por último, </w:t>
      </w:r>
      <w:r w:rsidRPr="00C62B2E">
        <w:rPr>
          <w:rFonts w:ascii="Tahoma" w:hAnsi="Tahoma" w:cs="Tahoma"/>
          <w:b/>
          <w:sz w:val="24"/>
          <w:szCs w:val="24"/>
          <w:lang w:val="es-CO"/>
        </w:rPr>
        <w:t xml:space="preserve">COLPENSIONES </w:t>
      </w:r>
      <w:r>
        <w:rPr>
          <w:rFonts w:ascii="Tahoma" w:hAnsi="Tahoma" w:cs="Tahoma"/>
          <w:sz w:val="24"/>
          <w:szCs w:val="24"/>
          <w:lang w:val="es-CO"/>
        </w:rPr>
        <w:t>también se opone a las pretensiones de la demanda y promueve en su defensa las excepciones de “no beneficiario del régimen de transición”, “inexistencia de la obligación” y “prescripción”.</w:t>
      </w:r>
    </w:p>
    <w:p w:rsidR="00A01A0C" w:rsidRDefault="00A01A0C" w:rsidP="00214217">
      <w:pPr>
        <w:spacing w:line="276" w:lineRule="auto"/>
        <w:jc w:val="both"/>
        <w:rPr>
          <w:rFonts w:ascii="Tahoma" w:hAnsi="Tahoma" w:cs="Tahoma"/>
          <w:sz w:val="24"/>
          <w:szCs w:val="24"/>
          <w:lang w:val="es-CO"/>
        </w:rPr>
      </w:pPr>
    </w:p>
    <w:p w:rsidR="00C4300E" w:rsidRPr="006F464D" w:rsidRDefault="00A01A0C" w:rsidP="006F464D">
      <w:pPr>
        <w:pStyle w:val="Prrafodelista"/>
        <w:numPr>
          <w:ilvl w:val="0"/>
          <w:numId w:val="3"/>
        </w:numPr>
        <w:spacing w:line="276" w:lineRule="auto"/>
        <w:ind w:left="0" w:firstLine="0"/>
        <w:jc w:val="center"/>
        <w:rPr>
          <w:rFonts w:ascii="Tahoma" w:hAnsi="Tahoma" w:cs="Tahoma"/>
          <w:b/>
          <w:sz w:val="24"/>
          <w:szCs w:val="24"/>
          <w:lang w:val="es-CO"/>
        </w:rPr>
      </w:pPr>
      <w:r w:rsidRPr="006F464D">
        <w:rPr>
          <w:rFonts w:ascii="Tahoma" w:hAnsi="Tahoma" w:cs="Tahoma"/>
          <w:b/>
          <w:sz w:val="24"/>
          <w:szCs w:val="24"/>
          <w:lang w:val="es-CO"/>
        </w:rPr>
        <w:t>SENTENCIA DE PRIMERA INSTANCIA</w:t>
      </w:r>
    </w:p>
    <w:p w:rsidR="00C4300E" w:rsidRDefault="00C4300E" w:rsidP="00214217">
      <w:pPr>
        <w:spacing w:line="276" w:lineRule="auto"/>
        <w:jc w:val="both"/>
        <w:rPr>
          <w:rFonts w:ascii="Tahoma" w:hAnsi="Tahoma" w:cs="Tahoma"/>
          <w:sz w:val="24"/>
          <w:szCs w:val="24"/>
          <w:lang w:val="es-CO"/>
        </w:rPr>
      </w:pPr>
    </w:p>
    <w:p w:rsidR="00A866E0" w:rsidRDefault="00E31796" w:rsidP="00214217">
      <w:pPr>
        <w:spacing w:line="276" w:lineRule="auto"/>
        <w:jc w:val="both"/>
        <w:rPr>
          <w:rFonts w:ascii="Tahoma" w:hAnsi="Tahoma" w:cs="Tahoma"/>
          <w:sz w:val="24"/>
          <w:szCs w:val="24"/>
          <w:lang w:val="es-CO"/>
        </w:rPr>
      </w:pPr>
      <w:r>
        <w:rPr>
          <w:rFonts w:ascii="Tahoma" w:hAnsi="Tahoma" w:cs="Tahoma"/>
          <w:sz w:val="24"/>
          <w:szCs w:val="24"/>
          <w:lang w:val="es-CO"/>
        </w:rPr>
        <w:t xml:space="preserve"> </w:t>
      </w:r>
      <w:r w:rsidR="005A7B34">
        <w:rPr>
          <w:rFonts w:ascii="Tahoma" w:hAnsi="Tahoma" w:cs="Tahoma"/>
          <w:sz w:val="24"/>
          <w:szCs w:val="24"/>
          <w:lang w:val="es-CO"/>
        </w:rPr>
        <w:t xml:space="preserve"> </w:t>
      </w:r>
      <w:r w:rsidR="005D08C8">
        <w:rPr>
          <w:rFonts w:ascii="Tahoma" w:hAnsi="Tahoma" w:cs="Tahoma"/>
          <w:sz w:val="24"/>
          <w:szCs w:val="24"/>
          <w:lang w:val="es-CO"/>
        </w:rPr>
        <w:tab/>
      </w:r>
      <w:r w:rsidR="00A83528">
        <w:rPr>
          <w:rFonts w:ascii="Tahoma" w:hAnsi="Tahoma" w:cs="Tahoma"/>
          <w:sz w:val="24"/>
          <w:szCs w:val="24"/>
          <w:lang w:val="es-CO"/>
        </w:rPr>
        <w:t>La jueza</w:t>
      </w:r>
      <w:r w:rsidR="00A866E0">
        <w:rPr>
          <w:rFonts w:ascii="Tahoma" w:hAnsi="Tahoma" w:cs="Tahoma"/>
          <w:sz w:val="24"/>
          <w:szCs w:val="24"/>
          <w:lang w:val="es-CO"/>
        </w:rPr>
        <w:t xml:space="preserve"> de primer grado</w:t>
      </w:r>
      <w:r w:rsidR="00A83528">
        <w:rPr>
          <w:rFonts w:ascii="Tahoma" w:hAnsi="Tahoma" w:cs="Tahoma"/>
          <w:sz w:val="24"/>
          <w:szCs w:val="24"/>
          <w:lang w:val="es-CO"/>
        </w:rPr>
        <w:t xml:space="preserve"> absolvió de las pretensiones a los demandados, para lo cual argumentó que el demandante no acreditaba más de 15 años de servicios o su equivalente en se</w:t>
      </w:r>
      <w:r w:rsidR="00A866E0">
        <w:rPr>
          <w:rFonts w:ascii="Tahoma" w:hAnsi="Tahoma" w:cs="Tahoma"/>
          <w:sz w:val="24"/>
          <w:szCs w:val="24"/>
          <w:lang w:val="es-CO"/>
        </w:rPr>
        <w:t>manas cotizadas</w:t>
      </w:r>
      <w:r w:rsidR="00A83528">
        <w:rPr>
          <w:rFonts w:ascii="Tahoma" w:hAnsi="Tahoma" w:cs="Tahoma"/>
          <w:sz w:val="24"/>
          <w:szCs w:val="24"/>
          <w:lang w:val="es-CO"/>
        </w:rPr>
        <w:t xml:space="preserve"> antes de la entrada en vigencia de la Ley 100 de 1993</w:t>
      </w:r>
      <w:r w:rsidR="00A866E0">
        <w:rPr>
          <w:rFonts w:ascii="Tahoma" w:hAnsi="Tahoma" w:cs="Tahoma"/>
          <w:sz w:val="24"/>
          <w:szCs w:val="24"/>
          <w:lang w:val="es-CO"/>
        </w:rPr>
        <w:t xml:space="preserve"> (lo cual ocurrió el 1º de abril d</w:t>
      </w:r>
      <w:r w:rsidR="00894664">
        <w:rPr>
          <w:rFonts w:ascii="Tahoma" w:hAnsi="Tahoma" w:cs="Tahoma"/>
          <w:sz w:val="24"/>
          <w:szCs w:val="24"/>
          <w:lang w:val="es-CO"/>
        </w:rPr>
        <w:t>e 1994</w:t>
      </w:r>
      <w:r w:rsidR="00A866E0">
        <w:rPr>
          <w:rFonts w:ascii="Tahoma" w:hAnsi="Tahoma" w:cs="Tahoma"/>
          <w:sz w:val="24"/>
          <w:szCs w:val="24"/>
          <w:lang w:val="es-CO"/>
        </w:rPr>
        <w:t>)</w:t>
      </w:r>
      <w:r w:rsidR="00A83528">
        <w:rPr>
          <w:rFonts w:ascii="Tahoma" w:hAnsi="Tahoma" w:cs="Tahoma"/>
          <w:sz w:val="24"/>
          <w:szCs w:val="24"/>
          <w:lang w:val="es-CO"/>
        </w:rPr>
        <w:t xml:space="preserve">, lo que impide su libre movilidad entre regímenes </w:t>
      </w:r>
      <w:r w:rsidR="00A866E0">
        <w:rPr>
          <w:rFonts w:ascii="Tahoma" w:hAnsi="Tahoma" w:cs="Tahoma"/>
          <w:sz w:val="24"/>
          <w:szCs w:val="24"/>
          <w:lang w:val="es-CO"/>
        </w:rPr>
        <w:t>pensionales. E</w:t>
      </w:r>
      <w:r w:rsidR="00A83528">
        <w:rPr>
          <w:rFonts w:ascii="Tahoma" w:hAnsi="Tahoma" w:cs="Tahoma"/>
          <w:sz w:val="24"/>
          <w:szCs w:val="24"/>
          <w:lang w:val="es-CO"/>
        </w:rPr>
        <w:t>llo se traduce en que</w:t>
      </w:r>
      <w:r w:rsidR="00894664">
        <w:rPr>
          <w:rFonts w:ascii="Tahoma" w:hAnsi="Tahoma" w:cs="Tahoma"/>
          <w:sz w:val="24"/>
          <w:szCs w:val="24"/>
          <w:lang w:val="es-CO"/>
        </w:rPr>
        <w:t>,</w:t>
      </w:r>
      <w:r w:rsidR="00A83528">
        <w:rPr>
          <w:rFonts w:ascii="Tahoma" w:hAnsi="Tahoma" w:cs="Tahoma"/>
          <w:sz w:val="24"/>
          <w:szCs w:val="24"/>
          <w:lang w:val="es-CO"/>
        </w:rPr>
        <w:t xml:space="preserve"> una vez que</w:t>
      </w:r>
      <w:r w:rsidR="00A866E0">
        <w:rPr>
          <w:rFonts w:ascii="Tahoma" w:hAnsi="Tahoma" w:cs="Tahoma"/>
          <w:sz w:val="24"/>
          <w:szCs w:val="24"/>
          <w:lang w:val="es-CO"/>
        </w:rPr>
        <w:t xml:space="preserve"> el afiliado se traslada</w:t>
      </w:r>
      <w:r w:rsidR="00A83528">
        <w:rPr>
          <w:rFonts w:ascii="Tahoma" w:hAnsi="Tahoma" w:cs="Tahoma"/>
          <w:sz w:val="24"/>
          <w:szCs w:val="24"/>
          <w:lang w:val="es-CO"/>
        </w:rPr>
        <w:t xml:space="preserve"> </w:t>
      </w:r>
      <w:r w:rsidR="00A866E0">
        <w:rPr>
          <w:rFonts w:ascii="Tahoma" w:hAnsi="Tahoma" w:cs="Tahoma"/>
          <w:sz w:val="24"/>
          <w:szCs w:val="24"/>
          <w:lang w:val="es-CO"/>
        </w:rPr>
        <w:t>al Régimen de</w:t>
      </w:r>
      <w:r w:rsidR="00A83528">
        <w:rPr>
          <w:rFonts w:ascii="Tahoma" w:hAnsi="Tahoma" w:cs="Tahoma"/>
          <w:sz w:val="24"/>
          <w:szCs w:val="24"/>
          <w:lang w:val="es-CO"/>
        </w:rPr>
        <w:t xml:space="preserve"> Ahorro In</w:t>
      </w:r>
      <w:r w:rsidR="00A866E0">
        <w:rPr>
          <w:rFonts w:ascii="Tahoma" w:hAnsi="Tahoma" w:cs="Tahoma"/>
          <w:sz w:val="24"/>
          <w:szCs w:val="24"/>
          <w:lang w:val="es-CO"/>
        </w:rPr>
        <w:t>dividual con Solidaridad, pierde</w:t>
      </w:r>
      <w:r w:rsidR="00A83528">
        <w:rPr>
          <w:rFonts w:ascii="Tahoma" w:hAnsi="Tahoma" w:cs="Tahoma"/>
          <w:sz w:val="24"/>
          <w:szCs w:val="24"/>
          <w:lang w:val="es-CO"/>
        </w:rPr>
        <w:t xml:space="preserve"> </w:t>
      </w:r>
      <w:r w:rsidR="00A866E0">
        <w:rPr>
          <w:rFonts w:ascii="Tahoma" w:hAnsi="Tahoma" w:cs="Tahoma"/>
          <w:sz w:val="24"/>
          <w:szCs w:val="24"/>
          <w:lang w:val="es-CO"/>
        </w:rPr>
        <w:t>de</w:t>
      </w:r>
      <w:r w:rsidR="00A83528">
        <w:rPr>
          <w:rFonts w:ascii="Tahoma" w:hAnsi="Tahoma" w:cs="Tahoma"/>
          <w:sz w:val="24"/>
          <w:szCs w:val="24"/>
          <w:lang w:val="es-CO"/>
        </w:rPr>
        <w:t xml:space="preserve"> manera definitiva los beneficios transicionales</w:t>
      </w:r>
      <w:r w:rsidR="00E873BB">
        <w:rPr>
          <w:rFonts w:ascii="Tahoma" w:hAnsi="Tahoma" w:cs="Tahoma"/>
          <w:sz w:val="24"/>
          <w:szCs w:val="24"/>
          <w:lang w:val="es-CO"/>
        </w:rPr>
        <w:t xml:space="preserve"> establecidos</w:t>
      </w:r>
      <w:r w:rsidR="00A83528">
        <w:rPr>
          <w:rFonts w:ascii="Tahoma" w:hAnsi="Tahoma" w:cs="Tahoma"/>
          <w:sz w:val="24"/>
          <w:szCs w:val="24"/>
          <w:lang w:val="es-CO"/>
        </w:rPr>
        <w:t xml:space="preserve"> en el artículo 36 de la Ley 100 de 1993, y aunque puede retornar al Régimen de Prima Media</w:t>
      </w:r>
      <w:r w:rsidR="00A866E0">
        <w:rPr>
          <w:rFonts w:ascii="Tahoma" w:hAnsi="Tahoma" w:cs="Tahoma"/>
          <w:sz w:val="24"/>
          <w:szCs w:val="24"/>
          <w:lang w:val="es-CO"/>
        </w:rPr>
        <w:t xml:space="preserve"> con Prestación Definida administrado por COLPENSIONES (Antes ISS)</w:t>
      </w:r>
      <w:r w:rsidR="00A83528">
        <w:rPr>
          <w:rFonts w:ascii="Tahoma" w:hAnsi="Tahoma" w:cs="Tahoma"/>
          <w:sz w:val="24"/>
          <w:szCs w:val="24"/>
          <w:lang w:val="es-CO"/>
        </w:rPr>
        <w:t>, su situación pensional</w:t>
      </w:r>
      <w:r w:rsidR="00A866E0">
        <w:rPr>
          <w:rFonts w:ascii="Tahoma" w:hAnsi="Tahoma" w:cs="Tahoma"/>
          <w:sz w:val="24"/>
          <w:szCs w:val="24"/>
          <w:lang w:val="es-CO"/>
        </w:rPr>
        <w:t xml:space="preserve"> habrá de resolverse </w:t>
      </w:r>
      <w:r w:rsidR="00894664">
        <w:rPr>
          <w:rFonts w:ascii="Tahoma" w:hAnsi="Tahoma" w:cs="Tahoma"/>
          <w:sz w:val="24"/>
          <w:szCs w:val="24"/>
          <w:lang w:val="es-CO"/>
        </w:rPr>
        <w:t xml:space="preserve">aplicando las normas del </w:t>
      </w:r>
      <w:r w:rsidR="00A866E0">
        <w:rPr>
          <w:rFonts w:ascii="Tahoma" w:hAnsi="Tahoma" w:cs="Tahoma"/>
          <w:sz w:val="24"/>
          <w:szCs w:val="24"/>
          <w:lang w:val="es-CO"/>
        </w:rPr>
        <w:t xml:space="preserve">marco general </w:t>
      </w:r>
      <w:r w:rsidR="00E873BB">
        <w:rPr>
          <w:rFonts w:ascii="Tahoma" w:hAnsi="Tahoma" w:cs="Tahoma"/>
          <w:sz w:val="24"/>
          <w:szCs w:val="24"/>
          <w:lang w:val="es-CO"/>
        </w:rPr>
        <w:t>de pensiones previsto en la</w:t>
      </w:r>
      <w:r w:rsidR="00A866E0">
        <w:rPr>
          <w:rFonts w:ascii="Tahoma" w:hAnsi="Tahoma" w:cs="Tahoma"/>
          <w:sz w:val="24"/>
          <w:szCs w:val="24"/>
          <w:lang w:val="es-CO"/>
        </w:rPr>
        <w:t xml:space="preserve"> Ley 100 de 1993. </w:t>
      </w:r>
    </w:p>
    <w:p w:rsidR="00A866E0" w:rsidRDefault="00A866E0" w:rsidP="00214217">
      <w:pPr>
        <w:spacing w:line="276" w:lineRule="auto"/>
        <w:jc w:val="both"/>
        <w:rPr>
          <w:rFonts w:ascii="Tahoma" w:hAnsi="Tahoma" w:cs="Tahoma"/>
          <w:sz w:val="24"/>
          <w:szCs w:val="24"/>
          <w:lang w:val="es-CO"/>
        </w:rPr>
      </w:pPr>
    </w:p>
    <w:p w:rsidR="001234F8" w:rsidRDefault="00326EED" w:rsidP="00326EED">
      <w:pPr>
        <w:spacing w:line="276" w:lineRule="auto"/>
        <w:jc w:val="both"/>
        <w:rPr>
          <w:rFonts w:ascii="Tahoma" w:hAnsi="Tahoma" w:cs="Tahoma"/>
          <w:sz w:val="24"/>
          <w:szCs w:val="24"/>
          <w:lang w:val="es-CO"/>
        </w:rPr>
      </w:pPr>
      <w:r>
        <w:rPr>
          <w:rFonts w:ascii="Tahoma" w:hAnsi="Tahoma" w:cs="Tahoma"/>
          <w:sz w:val="24"/>
          <w:szCs w:val="24"/>
          <w:lang w:val="es-CO"/>
        </w:rPr>
        <w:tab/>
        <w:t xml:space="preserve">De otra parte, indicó </w:t>
      </w:r>
      <w:r w:rsidR="00A866E0">
        <w:rPr>
          <w:rFonts w:ascii="Tahoma" w:hAnsi="Tahoma" w:cs="Tahoma"/>
          <w:sz w:val="24"/>
          <w:szCs w:val="24"/>
          <w:lang w:val="es-CO"/>
        </w:rPr>
        <w:t>que</w:t>
      </w:r>
      <w:r w:rsidR="00585D0D">
        <w:rPr>
          <w:rFonts w:ascii="Tahoma" w:hAnsi="Tahoma" w:cs="Tahoma"/>
          <w:sz w:val="24"/>
          <w:szCs w:val="24"/>
          <w:lang w:val="es-CO"/>
        </w:rPr>
        <w:t xml:space="preserve"> los hechos de la demanda NO coinciden con</w:t>
      </w:r>
      <w:r w:rsidR="00A866E0">
        <w:rPr>
          <w:rFonts w:ascii="Tahoma" w:hAnsi="Tahoma" w:cs="Tahoma"/>
          <w:sz w:val="24"/>
          <w:szCs w:val="24"/>
          <w:lang w:val="es-CO"/>
        </w:rPr>
        <w:t xml:space="preserve"> </w:t>
      </w:r>
      <w:r w:rsidR="00894664">
        <w:rPr>
          <w:rFonts w:ascii="Tahoma" w:hAnsi="Tahoma" w:cs="Tahoma"/>
          <w:sz w:val="24"/>
          <w:szCs w:val="24"/>
          <w:lang w:val="es-CO"/>
        </w:rPr>
        <w:t>la versión de los deponentes</w:t>
      </w:r>
      <w:r>
        <w:rPr>
          <w:rFonts w:ascii="Tahoma" w:hAnsi="Tahoma" w:cs="Tahoma"/>
          <w:sz w:val="24"/>
          <w:szCs w:val="24"/>
          <w:lang w:val="es-CO"/>
        </w:rPr>
        <w:t xml:space="preserve">, </w:t>
      </w:r>
      <w:r w:rsidR="00585D0D">
        <w:rPr>
          <w:rFonts w:ascii="Tahoma" w:hAnsi="Tahoma" w:cs="Tahoma"/>
          <w:sz w:val="24"/>
          <w:szCs w:val="24"/>
          <w:lang w:val="es-CO"/>
        </w:rPr>
        <w:t>quienes nada dijeron</w:t>
      </w:r>
      <w:r w:rsidR="00894664">
        <w:rPr>
          <w:rFonts w:ascii="Tahoma" w:hAnsi="Tahoma" w:cs="Tahoma"/>
          <w:sz w:val="24"/>
          <w:szCs w:val="24"/>
          <w:lang w:val="es-CO"/>
        </w:rPr>
        <w:t xml:space="preserve"> </w:t>
      </w:r>
      <w:r>
        <w:rPr>
          <w:rFonts w:ascii="Tahoma" w:hAnsi="Tahoma" w:cs="Tahoma"/>
          <w:sz w:val="24"/>
          <w:szCs w:val="24"/>
          <w:lang w:val="es-CO"/>
        </w:rPr>
        <w:t>acerca de</w:t>
      </w:r>
      <w:r w:rsidR="00001AA9">
        <w:rPr>
          <w:rFonts w:ascii="Tahoma" w:hAnsi="Tahoma" w:cs="Tahoma"/>
          <w:sz w:val="24"/>
          <w:szCs w:val="24"/>
          <w:lang w:val="es-CO"/>
        </w:rPr>
        <w:t xml:space="preserve"> la </w:t>
      </w:r>
      <w:r w:rsidR="001234F8">
        <w:rPr>
          <w:rFonts w:ascii="Tahoma" w:hAnsi="Tahoma" w:cs="Tahoma"/>
          <w:sz w:val="24"/>
          <w:szCs w:val="24"/>
          <w:lang w:val="es-CO"/>
        </w:rPr>
        <w:t xml:space="preserve">supuesta </w:t>
      </w:r>
      <w:r w:rsidR="00001AA9">
        <w:rPr>
          <w:rFonts w:ascii="Tahoma" w:hAnsi="Tahoma" w:cs="Tahoma"/>
          <w:sz w:val="24"/>
          <w:szCs w:val="24"/>
          <w:lang w:val="es-CO"/>
        </w:rPr>
        <w:t>información engañosa que incidió</w:t>
      </w:r>
      <w:r w:rsidR="0074685D">
        <w:rPr>
          <w:rFonts w:ascii="Tahoma" w:hAnsi="Tahoma" w:cs="Tahoma"/>
          <w:sz w:val="24"/>
          <w:szCs w:val="24"/>
          <w:lang w:val="es-CO"/>
        </w:rPr>
        <w:t xml:space="preserve"> sobre la</w:t>
      </w:r>
      <w:r w:rsidR="00001AA9">
        <w:rPr>
          <w:rFonts w:ascii="Tahoma" w:hAnsi="Tahoma" w:cs="Tahoma"/>
          <w:sz w:val="24"/>
          <w:szCs w:val="24"/>
          <w:lang w:val="es-CO"/>
        </w:rPr>
        <w:t xml:space="preserve"> voluntad del demandante y que</w:t>
      </w:r>
      <w:r w:rsidR="001234F8">
        <w:rPr>
          <w:rFonts w:ascii="Tahoma" w:hAnsi="Tahoma" w:cs="Tahoma"/>
          <w:sz w:val="24"/>
          <w:szCs w:val="24"/>
          <w:lang w:val="es-CO"/>
        </w:rPr>
        <w:t xml:space="preserve"> lo</w:t>
      </w:r>
      <w:r w:rsidR="00001AA9">
        <w:rPr>
          <w:rFonts w:ascii="Tahoma" w:hAnsi="Tahoma" w:cs="Tahoma"/>
          <w:sz w:val="24"/>
          <w:szCs w:val="24"/>
          <w:lang w:val="es-CO"/>
        </w:rPr>
        <w:t xml:space="preserve"> llevó a tomar la</w:t>
      </w:r>
      <w:r w:rsidR="00585D0D">
        <w:rPr>
          <w:rFonts w:ascii="Tahoma" w:hAnsi="Tahoma" w:cs="Tahoma"/>
          <w:sz w:val="24"/>
          <w:szCs w:val="24"/>
          <w:lang w:val="es-CO"/>
        </w:rPr>
        <w:t xml:space="preserve"> mala</w:t>
      </w:r>
      <w:r w:rsidR="00001AA9">
        <w:rPr>
          <w:rFonts w:ascii="Tahoma" w:hAnsi="Tahoma" w:cs="Tahoma"/>
          <w:sz w:val="24"/>
          <w:szCs w:val="24"/>
          <w:lang w:val="es-CO"/>
        </w:rPr>
        <w:t xml:space="preserve"> decisión de trasladarse de régimen pensional</w:t>
      </w:r>
      <w:r w:rsidR="00607EB8">
        <w:rPr>
          <w:rFonts w:ascii="Tahoma" w:hAnsi="Tahoma" w:cs="Tahoma"/>
          <w:sz w:val="24"/>
          <w:szCs w:val="24"/>
          <w:lang w:val="es-CO"/>
        </w:rPr>
        <w:t>;</w:t>
      </w:r>
      <w:r w:rsidR="00DE42AB">
        <w:rPr>
          <w:rFonts w:ascii="Tahoma" w:hAnsi="Tahoma" w:cs="Tahoma"/>
          <w:sz w:val="24"/>
          <w:szCs w:val="24"/>
          <w:lang w:val="es-CO"/>
        </w:rPr>
        <w:t xml:space="preserve"> al contrario, le</w:t>
      </w:r>
      <w:r w:rsidR="00607EB8">
        <w:rPr>
          <w:rFonts w:ascii="Tahoma" w:hAnsi="Tahoma" w:cs="Tahoma"/>
          <w:sz w:val="24"/>
          <w:szCs w:val="24"/>
          <w:lang w:val="es-CO"/>
        </w:rPr>
        <w:t xml:space="preserve"> endilgaron</w:t>
      </w:r>
      <w:r w:rsidR="001234F8">
        <w:rPr>
          <w:rFonts w:ascii="Tahoma" w:hAnsi="Tahoma" w:cs="Tahoma"/>
          <w:sz w:val="24"/>
          <w:szCs w:val="24"/>
          <w:lang w:val="es-CO"/>
        </w:rPr>
        <w:t xml:space="preserve"> toda la responsabilidad del traslado al empleador, quien, según ellos, bajo la amenaza de despido, presionó el traslado de sus trabajadores</w:t>
      </w:r>
      <w:r w:rsidR="00DE42AB">
        <w:rPr>
          <w:rFonts w:ascii="Tahoma" w:hAnsi="Tahoma" w:cs="Tahoma"/>
          <w:sz w:val="24"/>
          <w:szCs w:val="24"/>
          <w:lang w:val="es-CO"/>
        </w:rPr>
        <w:t>, más de 70,</w:t>
      </w:r>
      <w:r w:rsidR="001234F8">
        <w:rPr>
          <w:rFonts w:ascii="Tahoma" w:hAnsi="Tahoma" w:cs="Tahoma"/>
          <w:sz w:val="24"/>
          <w:szCs w:val="24"/>
          <w:lang w:val="es-CO"/>
        </w:rPr>
        <w:t xml:space="preserve"> a la AFP COLMENA S.A.</w:t>
      </w:r>
      <w:r w:rsidR="00585D0D">
        <w:rPr>
          <w:rFonts w:ascii="Tahoma" w:hAnsi="Tahoma" w:cs="Tahoma"/>
          <w:sz w:val="24"/>
          <w:szCs w:val="24"/>
          <w:lang w:val="es-CO"/>
        </w:rPr>
        <w:t xml:space="preserve"> </w:t>
      </w:r>
    </w:p>
    <w:p w:rsidR="001234F8" w:rsidRDefault="001234F8" w:rsidP="00326EED">
      <w:pPr>
        <w:spacing w:line="276" w:lineRule="auto"/>
        <w:jc w:val="both"/>
        <w:rPr>
          <w:rFonts w:ascii="Tahoma" w:hAnsi="Tahoma" w:cs="Tahoma"/>
          <w:sz w:val="24"/>
          <w:szCs w:val="24"/>
          <w:lang w:val="es-CO"/>
        </w:rPr>
      </w:pPr>
    </w:p>
    <w:p w:rsidR="00D91CF2" w:rsidRDefault="001234F8" w:rsidP="00D91CF2">
      <w:pPr>
        <w:spacing w:line="276" w:lineRule="auto"/>
        <w:jc w:val="both"/>
        <w:rPr>
          <w:rFonts w:ascii="Tahoma" w:hAnsi="Tahoma" w:cs="Tahoma"/>
          <w:sz w:val="24"/>
          <w:szCs w:val="24"/>
          <w:lang w:val="es-CO"/>
        </w:rPr>
      </w:pPr>
      <w:r>
        <w:rPr>
          <w:rFonts w:ascii="Tahoma" w:hAnsi="Tahoma" w:cs="Tahoma"/>
          <w:sz w:val="24"/>
          <w:szCs w:val="24"/>
          <w:lang w:val="es-CO"/>
        </w:rPr>
        <w:tab/>
      </w:r>
      <w:r w:rsidR="00DE42AB">
        <w:rPr>
          <w:rFonts w:ascii="Tahoma" w:hAnsi="Tahoma" w:cs="Tahoma"/>
          <w:sz w:val="24"/>
          <w:szCs w:val="24"/>
          <w:lang w:val="es-CO"/>
        </w:rPr>
        <w:t>Adicional a ello</w:t>
      </w:r>
      <w:r>
        <w:rPr>
          <w:rFonts w:ascii="Tahoma" w:hAnsi="Tahoma" w:cs="Tahoma"/>
          <w:sz w:val="24"/>
          <w:szCs w:val="24"/>
          <w:lang w:val="es-CO"/>
        </w:rPr>
        <w:t xml:space="preserve">, </w:t>
      </w:r>
      <w:r w:rsidR="00DE42AB">
        <w:rPr>
          <w:rFonts w:ascii="Tahoma" w:hAnsi="Tahoma" w:cs="Tahoma"/>
          <w:sz w:val="24"/>
          <w:szCs w:val="24"/>
          <w:lang w:val="es-CO"/>
        </w:rPr>
        <w:t>los deponentes</w:t>
      </w:r>
      <w:r w:rsidR="00585D0D">
        <w:rPr>
          <w:rFonts w:ascii="Tahoma" w:hAnsi="Tahoma" w:cs="Tahoma"/>
          <w:sz w:val="24"/>
          <w:szCs w:val="24"/>
          <w:lang w:val="es-CO"/>
        </w:rPr>
        <w:t xml:space="preserve"> no</w:t>
      </w:r>
      <w:r w:rsidR="00607EB8">
        <w:rPr>
          <w:rFonts w:ascii="Tahoma" w:hAnsi="Tahoma" w:cs="Tahoma"/>
          <w:sz w:val="24"/>
          <w:szCs w:val="24"/>
          <w:lang w:val="es-CO"/>
        </w:rPr>
        <w:t xml:space="preserve"> eran</w:t>
      </w:r>
      <w:r w:rsidR="00DE42AB">
        <w:rPr>
          <w:rFonts w:ascii="Tahoma" w:hAnsi="Tahoma" w:cs="Tahoma"/>
          <w:sz w:val="24"/>
          <w:szCs w:val="24"/>
          <w:lang w:val="es-CO"/>
        </w:rPr>
        <w:t xml:space="preserve"> creíbles</w:t>
      </w:r>
      <w:r w:rsidR="00585D0D">
        <w:rPr>
          <w:rFonts w:ascii="Tahoma" w:hAnsi="Tahoma" w:cs="Tahoma"/>
          <w:sz w:val="24"/>
          <w:szCs w:val="24"/>
          <w:lang w:val="es-CO"/>
        </w:rPr>
        <w:t>,</w:t>
      </w:r>
      <w:r w:rsidR="00607EB8">
        <w:rPr>
          <w:rFonts w:ascii="Tahoma" w:hAnsi="Tahoma" w:cs="Tahoma"/>
          <w:sz w:val="24"/>
          <w:szCs w:val="24"/>
          <w:lang w:val="es-CO"/>
        </w:rPr>
        <w:t xml:space="preserve"> como quiera que, por ejemplo,</w:t>
      </w:r>
      <w:r w:rsidR="00585D0D">
        <w:rPr>
          <w:rFonts w:ascii="Tahoma" w:hAnsi="Tahoma" w:cs="Tahoma"/>
          <w:sz w:val="24"/>
          <w:szCs w:val="24"/>
          <w:lang w:val="es-CO"/>
        </w:rPr>
        <w:t xml:space="preserve"> uno de ellos, Fray Martin Barrera</w:t>
      </w:r>
      <w:r>
        <w:rPr>
          <w:rFonts w:ascii="Tahoma" w:hAnsi="Tahoma" w:cs="Tahoma"/>
          <w:sz w:val="24"/>
          <w:szCs w:val="24"/>
          <w:lang w:val="es-CO"/>
        </w:rPr>
        <w:t xml:space="preserve">, </w:t>
      </w:r>
      <w:r w:rsidR="00D91CF2">
        <w:rPr>
          <w:rFonts w:ascii="Tahoma" w:hAnsi="Tahoma" w:cs="Tahoma"/>
          <w:sz w:val="24"/>
          <w:szCs w:val="24"/>
          <w:lang w:val="es-CO"/>
        </w:rPr>
        <w:t>aseguró q</w:t>
      </w:r>
      <w:r w:rsidR="00607EB8">
        <w:rPr>
          <w:rFonts w:ascii="Tahoma" w:hAnsi="Tahoma" w:cs="Tahoma"/>
          <w:sz w:val="24"/>
          <w:szCs w:val="24"/>
          <w:lang w:val="es-CO"/>
        </w:rPr>
        <w:t>ue asistió a la</w:t>
      </w:r>
      <w:r w:rsidR="00DE42AB">
        <w:rPr>
          <w:rFonts w:ascii="Tahoma" w:hAnsi="Tahoma" w:cs="Tahoma"/>
          <w:sz w:val="24"/>
          <w:szCs w:val="24"/>
          <w:lang w:val="es-CO"/>
        </w:rPr>
        <w:t xml:space="preserve"> reunión en la que</w:t>
      </w:r>
      <w:r w:rsidR="00D91CF2">
        <w:rPr>
          <w:rFonts w:ascii="Tahoma" w:hAnsi="Tahoma" w:cs="Tahoma"/>
          <w:sz w:val="24"/>
          <w:szCs w:val="24"/>
          <w:lang w:val="es-CO"/>
        </w:rPr>
        <w:t xml:space="preserve"> una</w:t>
      </w:r>
      <w:r>
        <w:rPr>
          <w:rFonts w:ascii="Tahoma" w:hAnsi="Tahoma" w:cs="Tahoma"/>
          <w:sz w:val="24"/>
          <w:szCs w:val="24"/>
          <w:lang w:val="es-CO"/>
        </w:rPr>
        <w:t xml:space="preserve"> asesora de COLMENA S.A. diligenció el </w:t>
      </w:r>
      <w:r w:rsidR="00607EB8">
        <w:rPr>
          <w:rFonts w:ascii="Tahoma" w:hAnsi="Tahoma" w:cs="Tahoma"/>
          <w:sz w:val="24"/>
          <w:szCs w:val="24"/>
          <w:lang w:val="es-CO"/>
        </w:rPr>
        <w:t>traslado del demandante al RAIS, reunión que</w:t>
      </w:r>
      <w:r w:rsidR="00DE42AB">
        <w:rPr>
          <w:rFonts w:ascii="Tahoma" w:hAnsi="Tahoma" w:cs="Tahoma"/>
          <w:sz w:val="24"/>
          <w:szCs w:val="24"/>
          <w:lang w:val="es-CO"/>
        </w:rPr>
        <w:t xml:space="preserve"> debió haberse llevado a cabo en el año 1998; sin </w:t>
      </w:r>
      <w:r w:rsidR="00D91CF2">
        <w:rPr>
          <w:rFonts w:ascii="Tahoma" w:hAnsi="Tahoma" w:cs="Tahoma"/>
          <w:sz w:val="24"/>
          <w:szCs w:val="24"/>
          <w:lang w:val="es-CO"/>
        </w:rPr>
        <w:t>embargo, el mismo deponente</w:t>
      </w:r>
      <w:r w:rsidR="00DE42AB">
        <w:rPr>
          <w:rFonts w:ascii="Tahoma" w:hAnsi="Tahoma" w:cs="Tahoma"/>
          <w:sz w:val="24"/>
          <w:szCs w:val="24"/>
          <w:lang w:val="es-CO"/>
        </w:rPr>
        <w:t xml:space="preserve"> reconoció que ingresó a trabajar en la misma empresa de</w:t>
      </w:r>
      <w:r w:rsidR="00D91CF2">
        <w:rPr>
          <w:rFonts w:ascii="Tahoma" w:hAnsi="Tahoma" w:cs="Tahoma"/>
          <w:sz w:val="24"/>
          <w:szCs w:val="24"/>
          <w:lang w:val="es-CO"/>
        </w:rPr>
        <w:t xml:space="preserve">l demandante entre el año 2000 </w:t>
      </w:r>
      <w:proofErr w:type="spellStart"/>
      <w:r w:rsidR="00D91CF2">
        <w:rPr>
          <w:rFonts w:ascii="Tahoma" w:hAnsi="Tahoma" w:cs="Tahoma"/>
          <w:sz w:val="24"/>
          <w:szCs w:val="24"/>
          <w:lang w:val="es-CO"/>
        </w:rPr>
        <w:t>ó</w:t>
      </w:r>
      <w:proofErr w:type="spellEnd"/>
      <w:r w:rsidR="00D91CF2">
        <w:rPr>
          <w:rFonts w:ascii="Tahoma" w:hAnsi="Tahoma" w:cs="Tahoma"/>
          <w:sz w:val="24"/>
          <w:szCs w:val="24"/>
          <w:lang w:val="es-CO"/>
        </w:rPr>
        <w:t xml:space="preserve"> 2001;</w:t>
      </w:r>
      <w:r w:rsidR="00DE42AB">
        <w:rPr>
          <w:rFonts w:ascii="Tahoma" w:hAnsi="Tahoma" w:cs="Tahoma"/>
          <w:sz w:val="24"/>
          <w:szCs w:val="24"/>
          <w:lang w:val="es-CO"/>
        </w:rPr>
        <w:t xml:space="preserve"> y el otro declarante, JAIME LORENZO LOAIZA, </w:t>
      </w:r>
      <w:r w:rsidR="00D91CF2">
        <w:rPr>
          <w:rFonts w:ascii="Tahoma" w:hAnsi="Tahoma" w:cs="Tahoma"/>
          <w:sz w:val="24"/>
          <w:szCs w:val="24"/>
          <w:lang w:val="es-CO"/>
        </w:rPr>
        <w:t>hizo evidente el resentimiento con la</w:t>
      </w:r>
      <w:r w:rsidR="00DE42AB">
        <w:rPr>
          <w:rFonts w:ascii="Tahoma" w:hAnsi="Tahoma" w:cs="Tahoma"/>
          <w:sz w:val="24"/>
          <w:szCs w:val="24"/>
          <w:lang w:val="es-CO"/>
        </w:rPr>
        <w:t xml:space="preserve"> empresa, y fue quien más</w:t>
      </w:r>
      <w:r w:rsidR="00D91CF2">
        <w:rPr>
          <w:rFonts w:ascii="Tahoma" w:hAnsi="Tahoma" w:cs="Tahoma"/>
          <w:sz w:val="24"/>
          <w:szCs w:val="24"/>
          <w:lang w:val="es-CO"/>
        </w:rPr>
        <w:t xml:space="preserve"> insistió en hacer responsable del traslado al empleador.</w:t>
      </w:r>
    </w:p>
    <w:p w:rsidR="00585D0D" w:rsidRDefault="00585D0D" w:rsidP="00326EED">
      <w:pPr>
        <w:spacing w:line="276" w:lineRule="auto"/>
        <w:jc w:val="both"/>
        <w:rPr>
          <w:rFonts w:ascii="Tahoma" w:hAnsi="Tahoma" w:cs="Tahoma"/>
          <w:sz w:val="24"/>
          <w:szCs w:val="24"/>
          <w:lang w:val="es-CO"/>
        </w:rPr>
      </w:pPr>
    </w:p>
    <w:p w:rsidR="00D91CF2" w:rsidRDefault="00D91CF2" w:rsidP="00326EED">
      <w:pPr>
        <w:spacing w:line="276" w:lineRule="auto"/>
        <w:jc w:val="both"/>
        <w:rPr>
          <w:rFonts w:ascii="Tahoma" w:hAnsi="Tahoma" w:cs="Tahoma"/>
          <w:sz w:val="24"/>
          <w:szCs w:val="24"/>
          <w:lang w:val="es-CO"/>
        </w:rPr>
      </w:pPr>
      <w:r>
        <w:rPr>
          <w:rFonts w:ascii="Tahoma" w:hAnsi="Tahoma" w:cs="Tahoma"/>
          <w:sz w:val="24"/>
          <w:szCs w:val="24"/>
          <w:lang w:val="es-CO"/>
        </w:rPr>
        <w:tab/>
      </w:r>
      <w:r w:rsidR="00FF25B6">
        <w:rPr>
          <w:rFonts w:ascii="Tahoma" w:hAnsi="Tahoma" w:cs="Tahoma"/>
          <w:sz w:val="24"/>
          <w:szCs w:val="24"/>
          <w:lang w:val="es-CO"/>
        </w:rPr>
        <w:t>En los alegatos de conclusión el demandante señaló como hecho nuevo</w:t>
      </w:r>
      <w:r>
        <w:rPr>
          <w:rFonts w:ascii="Tahoma" w:hAnsi="Tahoma" w:cs="Tahoma"/>
          <w:sz w:val="24"/>
          <w:szCs w:val="24"/>
          <w:lang w:val="es-CO"/>
        </w:rPr>
        <w:t xml:space="preserve"> que su afiliación a la AFP COLMENA S.A. se registró con los datos inscritos en su cédula de ciudadanía, en la que se registra como fecha de nacimiento el</w:t>
      </w:r>
      <w:r w:rsidR="00FF25B6">
        <w:rPr>
          <w:rFonts w:ascii="Tahoma" w:hAnsi="Tahoma" w:cs="Tahoma"/>
          <w:sz w:val="24"/>
          <w:szCs w:val="24"/>
          <w:lang w:val="es-CO"/>
        </w:rPr>
        <w:t xml:space="preserve"> día</w:t>
      </w:r>
      <w:r>
        <w:rPr>
          <w:rFonts w:ascii="Tahoma" w:hAnsi="Tahoma" w:cs="Tahoma"/>
          <w:sz w:val="24"/>
          <w:szCs w:val="24"/>
          <w:lang w:val="es-CO"/>
        </w:rPr>
        <w:t xml:space="preserve"> 24 de noviembre de 1951, cuando la fecha correcta es la que </w:t>
      </w:r>
      <w:r w:rsidR="00FF25B6">
        <w:rPr>
          <w:rFonts w:ascii="Tahoma" w:hAnsi="Tahoma" w:cs="Tahoma"/>
          <w:sz w:val="24"/>
          <w:szCs w:val="24"/>
          <w:lang w:val="es-CO"/>
        </w:rPr>
        <w:t>aparece en su Registro Civil de Nacimiento, esto es, el 2 de diciembre de 1951, ello viciaba de nulidad absoluta la afiliación, pues el documento idóneo para probar el estado civil de las personas es el registro civil y no la cédula de ciudadanía. En respuesta a esto, la a-quo indicó que ese error no afecta la validez del documento y</w:t>
      </w:r>
      <w:r w:rsidR="008B7533">
        <w:rPr>
          <w:rFonts w:ascii="Tahoma" w:hAnsi="Tahoma" w:cs="Tahoma"/>
          <w:sz w:val="24"/>
          <w:szCs w:val="24"/>
          <w:lang w:val="es-CO"/>
        </w:rPr>
        <w:t xml:space="preserve"> que</w:t>
      </w:r>
      <w:r w:rsidR="00FF25B6">
        <w:rPr>
          <w:rFonts w:ascii="Tahoma" w:hAnsi="Tahoma" w:cs="Tahoma"/>
          <w:sz w:val="24"/>
          <w:szCs w:val="24"/>
          <w:lang w:val="es-CO"/>
        </w:rPr>
        <w:t xml:space="preserve"> nadie puede alegar a su favor su propia culpa. </w:t>
      </w:r>
    </w:p>
    <w:p w:rsidR="00D91CF2" w:rsidRDefault="00D91CF2" w:rsidP="00326EED">
      <w:pPr>
        <w:spacing w:line="276" w:lineRule="auto"/>
        <w:jc w:val="both"/>
        <w:rPr>
          <w:rFonts w:ascii="Tahoma" w:hAnsi="Tahoma" w:cs="Tahoma"/>
          <w:sz w:val="24"/>
          <w:szCs w:val="24"/>
          <w:lang w:val="es-CO"/>
        </w:rPr>
      </w:pPr>
    </w:p>
    <w:p w:rsidR="00001AA9" w:rsidRDefault="00894664" w:rsidP="006F464D">
      <w:pPr>
        <w:pStyle w:val="Prrafodelista"/>
        <w:numPr>
          <w:ilvl w:val="0"/>
          <w:numId w:val="3"/>
        </w:numPr>
        <w:spacing w:line="276" w:lineRule="auto"/>
        <w:ind w:left="0" w:firstLine="0"/>
        <w:jc w:val="center"/>
        <w:rPr>
          <w:rFonts w:ascii="Tahoma" w:hAnsi="Tahoma" w:cs="Tahoma"/>
          <w:b/>
          <w:sz w:val="24"/>
          <w:szCs w:val="24"/>
          <w:lang w:val="es-CO"/>
        </w:rPr>
      </w:pPr>
      <w:r w:rsidRPr="006F464D">
        <w:rPr>
          <w:rFonts w:ascii="Tahoma" w:hAnsi="Tahoma" w:cs="Tahoma"/>
          <w:b/>
          <w:sz w:val="24"/>
          <w:szCs w:val="24"/>
          <w:lang w:val="es-CO"/>
        </w:rPr>
        <w:t>RECURSO DE APELACIÓN</w:t>
      </w:r>
    </w:p>
    <w:p w:rsidR="006F464D" w:rsidRDefault="006F464D" w:rsidP="006F464D">
      <w:pPr>
        <w:spacing w:line="276" w:lineRule="auto"/>
        <w:jc w:val="both"/>
        <w:rPr>
          <w:rFonts w:ascii="Tahoma" w:hAnsi="Tahoma" w:cs="Tahoma"/>
          <w:b/>
          <w:sz w:val="24"/>
          <w:szCs w:val="24"/>
          <w:lang w:val="es-CO"/>
        </w:rPr>
      </w:pPr>
    </w:p>
    <w:p w:rsidR="006F464D" w:rsidRDefault="006F464D" w:rsidP="006F464D">
      <w:pPr>
        <w:spacing w:line="276" w:lineRule="auto"/>
        <w:jc w:val="both"/>
        <w:rPr>
          <w:rFonts w:ascii="Tahoma" w:hAnsi="Tahoma" w:cs="Tahoma"/>
          <w:sz w:val="24"/>
          <w:szCs w:val="24"/>
          <w:lang w:val="es-CO"/>
        </w:rPr>
      </w:pPr>
      <w:r>
        <w:rPr>
          <w:rFonts w:ascii="Tahoma" w:hAnsi="Tahoma" w:cs="Tahoma"/>
          <w:b/>
          <w:sz w:val="24"/>
          <w:szCs w:val="24"/>
          <w:lang w:val="es-CO"/>
        </w:rPr>
        <w:tab/>
      </w:r>
      <w:r w:rsidRPr="006F464D">
        <w:rPr>
          <w:rFonts w:ascii="Tahoma" w:hAnsi="Tahoma" w:cs="Tahoma"/>
          <w:sz w:val="24"/>
          <w:szCs w:val="24"/>
          <w:lang w:val="es-CO"/>
        </w:rPr>
        <w:t>La</w:t>
      </w:r>
      <w:r>
        <w:rPr>
          <w:rFonts w:ascii="Tahoma" w:hAnsi="Tahoma" w:cs="Tahoma"/>
          <w:sz w:val="24"/>
          <w:szCs w:val="24"/>
          <w:lang w:val="es-CO"/>
        </w:rPr>
        <w:t xml:space="preserve"> apoderada judicial del</w:t>
      </w:r>
      <w:r w:rsidRPr="006F464D">
        <w:rPr>
          <w:rFonts w:ascii="Tahoma" w:hAnsi="Tahoma" w:cs="Tahoma"/>
          <w:sz w:val="24"/>
          <w:szCs w:val="24"/>
          <w:lang w:val="es-CO"/>
        </w:rPr>
        <w:t xml:space="preserve"> demandante promueve recurso de apelación en cont</w:t>
      </w:r>
      <w:r w:rsidR="00607EB8">
        <w:rPr>
          <w:rFonts w:ascii="Tahoma" w:hAnsi="Tahoma" w:cs="Tahoma"/>
          <w:sz w:val="24"/>
          <w:szCs w:val="24"/>
          <w:lang w:val="es-CO"/>
        </w:rPr>
        <w:t>ra de la decisión</w:t>
      </w:r>
      <w:r w:rsidR="003901D8">
        <w:rPr>
          <w:rFonts w:ascii="Tahoma" w:hAnsi="Tahoma" w:cs="Tahoma"/>
          <w:sz w:val="24"/>
          <w:szCs w:val="24"/>
          <w:lang w:val="es-CO"/>
        </w:rPr>
        <w:t xml:space="preserve"> acabada de resumir, insiste</w:t>
      </w:r>
      <w:r w:rsidRPr="006F464D">
        <w:rPr>
          <w:rFonts w:ascii="Tahoma" w:hAnsi="Tahoma" w:cs="Tahoma"/>
          <w:sz w:val="24"/>
          <w:szCs w:val="24"/>
          <w:lang w:val="es-CO"/>
        </w:rPr>
        <w:t xml:space="preserve"> en la nulidad del acto de afiliación por el errado registro de la fecha de nacimiento del afiliado</w:t>
      </w:r>
      <w:r w:rsidR="003901D8">
        <w:rPr>
          <w:rFonts w:ascii="Tahoma" w:hAnsi="Tahoma" w:cs="Tahoma"/>
          <w:sz w:val="24"/>
          <w:szCs w:val="24"/>
          <w:lang w:val="es-CO"/>
        </w:rPr>
        <w:t xml:space="preserve"> y señala además</w:t>
      </w:r>
      <w:r w:rsidRPr="006F464D">
        <w:rPr>
          <w:rFonts w:ascii="Tahoma" w:hAnsi="Tahoma" w:cs="Tahoma"/>
          <w:sz w:val="24"/>
          <w:szCs w:val="24"/>
          <w:lang w:val="es-CO"/>
        </w:rPr>
        <w:t xml:space="preserve"> que la AFP COLMENA S.A. (HOY PROTECCIÓN S.A.) incumplió </w:t>
      </w:r>
      <w:r>
        <w:rPr>
          <w:rFonts w:ascii="Tahoma" w:hAnsi="Tahoma" w:cs="Tahoma"/>
          <w:sz w:val="24"/>
          <w:szCs w:val="24"/>
          <w:lang w:val="es-CO"/>
        </w:rPr>
        <w:t>de manera flagrante con el deber profesional de aseso</w:t>
      </w:r>
      <w:r w:rsidR="008B7533">
        <w:rPr>
          <w:rFonts w:ascii="Tahoma" w:hAnsi="Tahoma" w:cs="Tahoma"/>
          <w:sz w:val="24"/>
          <w:szCs w:val="24"/>
          <w:lang w:val="es-CO"/>
        </w:rPr>
        <w:t>rar debidamente al demandante, a quien jamás le advirtieron</w:t>
      </w:r>
      <w:r>
        <w:rPr>
          <w:rFonts w:ascii="Tahoma" w:hAnsi="Tahoma" w:cs="Tahoma"/>
          <w:sz w:val="24"/>
          <w:szCs w:val="24"/>
          <w:lang w:val="es-CO"/>
        </w:rPr>
        <w:t xml:space="preserve"> los efectos</w:t>
      </w:r>
      <w:r w:rsidR="008B7533">
        <w:rPr>
          <w:rFonts w:ascii="Tahoma" w:hAnsi="Tahoma" w:cs="Tahoma"/>
          <w:sz w:val="24"/>
          <w:szCs w:val="24"/>
          <w:lang w:val="es-CO"/>
        </w:rPr>
        <w:t xml:space="preserve"> negativos</w:t>
      </w:r>
      <w:r>
        <w:rPr>
          <w:rFonts w:ascii="Tahoma" w:hAnsi="Tahoma" w:cs="Tahoma"/>
          <w:sz w:val="24"/>
          <w:szCs w:val="24"/>
          <w:lang w:val="es-CO"/>
        </w:rPr>
        <w:t xml:space="preserve"> del traslado</w:t>
      </w:r>
      <w:r w:rsidR="00607EB8">
        <w:rPr>
          <w:rFonts w:ascii="Tahoma" w:hAnsi="Tahoma" w:cs="Tahoma"/>
          <w:sz w:val="24"/>
          <w:szCs w:val="24"/>
          <w:lang w:val="es-CO"/>
        </w:rPr>
        <w:t xml:space="preserve"> de régimen</w:t>
      </w:r>
      <w:r>
        <w:rPr>
          <w:rFonts w:ascii="Tahoma" w:hAnsi="Tahoma" w:cs="Tahoma"/>
          <w:sz w:val="24"/>
          <w:szCs w:val="24"/>
          <w:lang w:val="es-CO"/>
        </w:rPr>
        <w:t xml:space="preserve">, pues este se afilió al RAIS sin saber </w:t>
      </w:r>
      <w:r w:rsidR="008B7533">
        <w:rPr>
          <w:rFonts w:ascii="Tahoma" w:hAnsi="Tahoma" w:cs="Tahoma"/>
          <w:sz w:val="24"/>
          <w:szCs w:val="24"/>
          <w:lang w:val="es-CO"/>
        </w:rPr>
        <w:t xml:space="preserve">que </w:t>
      </w:r>
      <w:r>
        <w:rPr>
          <w:rFonts w:ascii="Tahoma" w:hAnsi="Tahoma" w:cs="Tahoma"/>
          <w:sz w:val="24"/>
          <w:szCs w:val="24"/>
          <w:lang w:val="es-CO"/>
        </w:rPr>
        <w:t xml:space="preserve">con ello perdería los beneficios transicionales que le </w:t>
      </w:r>
      <w:r w:rsidR="00607EB8">
        <w:rPr>
          <w:rFonts w:ascii="Tahoma" w:hAnsi="Tahoma" w:cs="Tahoma"/>
          <w:sz w:val="24"/>
          <w:szCs w:val="24"/>
          <w:lang w:val="es-CO"/>
        </w:rPr>
        <w:t>permitían</w:t>
      </w:r>
      <w:r>
        <w:rPr>
          <w:rFonts w:ascii="Tahoma" w:hAnsi="Tahoma" w:cs="Tahoma"/>
          <w:sz w:val="24"/>
          <w:szCs w:val="24"/>
          <w:lang w:val="es-CO"/>
        </w:rPr>
        <w:t xml:space="preserve"> pensionarse a los 60 años </w:t>
      </w:r>
      <w:r w:rsidR="00607EB8">
        <w:rPr>
          <w:rFonts w:ascii="Tahoma" w:hAnsi="Tahoma" w:cs="Tahoma"/>
          <w:sz w:val="24"/>
          <w:szCs w:val="24"/>
          <w:lang w:val="es-CO"/>
        </w:rPr>
        <w:t xml:space="preserve">de edad </w:t>
      </w:r>
      <w:r>
        <w:rPr>
          <w:rFonts w:ascii="Tahoma" w:hAnsi="Tahoma" w:cs="Tahoma"/>
          <w:sz w:val="24"/>
          <w:szCs w:val="24"/>
          <w:lang w:val="es-CO"/>
        </w:rPr>
        <w:t>con tan sólo 1000 semanas cotizadas.</w:t>
      </w:r>
      <w:r w:rsidR="00607EB8">
        <w:rPr>
          <w:rFonts w:ascii="Tahoma" w:hAnsi="Tahoma" w:cs="Tahoma"/>
          <w:sz w:val="24"/>
          <w:szCs w:val="24"/>
          <w:lang w:val="es-CO"/>
        </w:rPr>
        <w:t xml:space="preserve"> </w:t>
      </w:r>
      <w:r>
        <w:rPr>
          <w:rFonts w:ascii="Tahoma" w:hAnsi="Tahoma" w:cs="Tahoma"/>
          <w:sz w:val="24"/>
          <w:szCs w:val="24"/>
          <w:lang w:val="es-CO"/>
        </w:rPr>
        <w:t xml:space="preserve">  </w:t>
      </w:r>
      <w:r w:rsidRPr="006F464D">
        <w:rPr>
          <w:rFonts w:ascii="Tahoma" w:hAnsi="Tahoma" w:cs="Tahoma"/>
          <w:sz w:val="24"/>
          <w:szCs w:val="24"/>
          <w:lang w:val="es-CO"/>
        </w:rPr>
        <w:t xml:space="preserve"> </w:t>
      </w:r>
    </w:p>
    <w:p w:rsidR="001926BA" w:rsidRDefault="001926BA" w:rsidP="006F464D">
      <w:pPr>
        <w:spacing w:line="276" w:lineRule="auto"/>
        <w:jc w:val="both"/>
        <w:rPr>
          <w:rFonts w:ascii="Tahoma" w:hAnsi="Tahoma" w:cs="Tahoma"/>
          <w:sz w:val="24"/>
          <w:szCs w:val="24"/>
          <w:lang w:val="es-CO"/>
        </w:rPr>
      </w:pPr>
    </w:p>
    <w:p w:rsidR="003901D8" w:rsidRPr="003901D8" w:rsidRDefault="003901D8" w:rsidP="003901D8">
      <w:pPr>
        <w:pStyle w:val="Prrafodelista"/>
        <w:numPr>
          <w:ilvl w:val="0"/>
          <w:numId w:val="3"/>
        </w:numPr>
        <w:spacing w:line="276" w:lineRule="auto"/>
        <w:ind w:left="0" w:firstLine="0"/>
        <w:jc w:val="center"/>
        <w:rPr>
          <w:rFonts w:ascii="Tahoma" w:hAnsi="Tahoma" w:cs="Tahoma"/>
          <w:b/>
          <w:sz w:val="24"/>
          <w:szCs w:val="24"/>
          <w:lang w:val="es-CO"/>
        </w:rPr>
      </w:pPr>
      <w:r w:rsidRPr="003901D8">
        <w:rPr>
          <w:rFonts w:ascii="Tahoma" w:hAnsi="Tahoma" w:cs="Tahoma"/>
          <w:b/>
          <w:sz w:val="24"/>
          <w:szCs w:val="24"/>
          <w:lang w:val="es-CO"/>
        </w:rPr>
        <w:t>CONSIDERACIONES</w:t>
      </w:r>
    </w:p>
    <w:p w:rsidR="003901D8" w:rsidRDefault="003901D8" w:rsidP="006F464D">
      <w:pPr>
        <w:spacing w:line="276" w:lineRule="auto"/>
        <w:jc w:val="both"/>
        <w:rPr>
          <w:rFonts w:ascii="Tahoma" w:hAnsi="Tahoma" w:cs="Tahoma"/>
          <w:sz w:val="24"/>
          <w:szCs w:val="24"/>
          <w:lang w:val="es-CO"/>
        </w:rPr>
      </w:pPr>
    </w:p>
    <w:p w:rsidR="003901D8" w:rsidRDefault="003901D8" w:rsidP="003901D8">
      <w:pPr>
        <w:pStyle w:val="Prrafodelista"/>
        <w:numPr>
          <w:ilvl w:val="1"/>
          <w:numId w:val="3"/>
        </w:numPr>
        <w:spacing w:line="276" w:lineRule="auto"/>
        <w:ind w:left="0" w:firstLine="0"/>
        <w:jc w:val="center"/>
        <w:rPr>
          <w:rFonts w:ascii="Tahoma" w:hAnsi="Tahoma" w:cs="Tahoma"/>
          <w:b/>
          <w:sz w:val="24"/>
          <w:szCs w:val="24"/>
          <w:lang w:val="es-CO"/>
        </w:rPr>
      </w:pPr>
      <w:r w:rsidRPr="003901D8">
        <w:rPr>
          <w:rFonts w:ascii="Tahoma" w:hAnsi="Tahoma" w:cs="Tahoma"/>
          <w:b/>
          <w:sz w:val="24"/>
          <w:szCs w:val="24"/>
          <w:lang w:val="es-CO"/>
        </w:rPr>
        <w:t>VICIOS DEL CONSENTIMIENTO</w:t>
      </w:r>
    </w:p>
    <w:p w:rsidR="003901D8" w:rsidRPr="003901D8" w:rsidRDefault="003901D8" w:rsidP="003901D8">
      <w:pPr>
        <w:pStyle w:val="Prrafodelista"/>
        <w:spacing w:line="276" w:lineRule="auto"/>
        <w:ind w:left="0"/>
        <w:jc w:val="center"/>
        <w:rPr>
          <w:rFonts w:ascii="Tahoma" w:hAnsi="Tahoma" w:cs="Tahoma"/>
          <w:b/>
          <w:sz w:val="24"/>
          <w:szCs w:val="24"/>
          <w:lang w:val="es-CO"/>
        </w:rPr>
      </w:pPr>
    </w:p>
    <w:p w:rsidR="003771D3" w:rsidRDefault="00490CAA" w:rsidP="00490CAA">
      <w:pPr>
        <w:shd w:val="clear" w:color="auto" w:fill="FFFFFF" w:themeFill="background1"/>
        <w:spacing w:line="276" w:lineRule="auto"/>
        <w:jc w:val="both"/>
        <w:rPr>
          <w:rFonts w:ascii="Tahoma" w:eastAsia="Times New Roman" w:hAnsi="Tahoma" w:cs="Tahoma"/>
          <w:sz w:val="24"/>
          <w:szCs w:val="24"/>
          <w:lang w:eastAsia="es-ES"/>
        </w:rPr>
      </w:pPr>
      <w:r>
        <w:rPr>
          <w:rFonts w:ascii="Tahoma" w:eastAsia="Times New Roman" w:hAnsi="Tahoma" w:cs="Tahoma"/>
          <w:color w:val="000000"/>
          <w:sz w:val="24"/>
          <w:szCs w:val="24"/>
          <w:lang w:eastAsia="es-ES"/>
        </w:rPr>
        <w:tab/>
      </w:r>
      <w:r>
        <w:rPr>
          <w:rFonts w:ascii="Tahoma" w:eastAsia="Times New Roman" w:hAnsi="Tahoma" w:cs="Tahoma"/>
          <w:sz w:val="24"/>
          <w:szCs w:val="24"/>
          <w:lang w:eastAsia="es-ES"/>
        </w:rPr>
        <w:t>Para la</w:t>
      </w:r>
      <w:r w:rsidRPr="00607EB8">
        <w:rPr>
          <w:rFonts w:ascii="Tahoma" w:eastAsia="Times New Roman" w:hAnsi="Tahoma" w:cs="Tahoma"/>
          <w:sz w:val="24"/>
          <w:szCs w:val="24"/>
          <w:lang w:eastAsia="es-ES"/>
        </w:rPr>
        <w:t xml:space="preserve"> validez de un acto jurídico es necesaria la manifestación de la voluntad del agente o</w:t>
      </w:r>
      <w:r>
        <w:rPr>
          <w:rFonts w:ascii="Tahoma" w:eastAsia="Times New Roman" w:hAnsi="Tahoma" w:cs="Tahoma"/>
          <w:sz w:val="24"/>
          <w:szCs w:val="24"/>
          <w:lang w:eastAsia="es-ES"/>
        </w:rPr>
        <w:t xml:space="preserve"> </w:t>
      </w:r>
      <w:r w:rsidRPr="00607EB8">
        <w:rPr>
          <w:rFonts w:ascii="Tahoma" w:eastAsia="Times New Roman" w:hAnsi="Tahoma" w:cs="Tahoma"/>
          <w:sz w:val="24"/>
          <w:szCs w:val="24"/>
          <w:lang w:eastAsia="es-ES"/>
        </w:rPr>
        <w:t>agentes que intervienen</w:t>
      </w:r>
      <w:r w:rsidRPr="00490CAA">
        <w:rPr>
          <w:rFonts w:ascii="Tahoma" w:eastAsia="Times New Roman" w:hAnsi="Tahoma" w:cs="Tahoma"/>
          <w:sz w:val="24"/>
          <w:szCs w:val="24"/>
          <w:lang w:eastAsia="es-ES"/>
        </w:rPr>
        <w:t xml:space="preserve"> en su declaración; </w:t>
      </w:r>
      <w:r>
        <w:rPr>
          <w:rFonts w:ascii="Tahoma" w:eastAsia="Times New Roman" w:hAnsi="Tahoma" w:cs="Tahoma"/>
          <w:sz w:val="24"/>
          <w:szCs w:val="24"/>
          <w:lang w:eastAsia="es-ES"/>
        </w:rPr>
        <w:t xml:space="preserve">de modo que </w:t>
      </w:r>
      <w:r w:rsidRPr="00607EB8">
        <w:rPr>
          <w:rFonts w:ascii="Tahoma" w:eastAsia="Times New Roman" w:hAnsi="Tahoma" w:cs="Tahoma"/>
          <w:sz w:val="24"/>
          <w:szCs w:val="24"/>
          <w:lang w:eastAsia="es-ES"/>
        </w:rPr>
        <w:t>es indispensable que dicha voluntad sea sana, es decir, que no adolezca de vicios</w:t>
      </w:r>
      <w:r w:rsidR="00336CC0">
        <w:rPr>
          <w:rFonts w:ascii="Tahoma" w:eastAsia="Times New Roman" w:hAnsi="Tahoma" w:cs="Tahoma"/>
          <w:sz w:val="24"/>
          <w:szCs w:val="24"/>
          <w:lang w:eastAsia="es-ES"/>
        </w:rPr>
        <w:t>,</w:t>
      </w:r>
      <w:r w:rsidRPr="00607EB8">
        <w:rPr>
          <w:rFonts w:ascii="Tahoma" w:eastAsia="Times New Roman" w:hAnsi="Tahoma" w:cs="Tahoma"/>
          <w:sz w:val="24"/>
          <w:szCs w:val="24"/>
          <w:lang w:eastAsia="es-ES"/>
        </w:rPr>
        <w:t xml:space="preserve"> pues su presencia destruye la libertad y la conciencia que la ley presupone en el agente o agentes al reconocerles poder suficiente para crear, modificar o extinguir relaciones jurídicas.</w:t>
      </w:r>
      <w:r>
        <w:rPr>
          <w:rFonts w:ascii="Tahoma" w:eastAsia="Times New Roman" w:hAnsi="Tahoma" w:cs="Tahoma"/>
          <w:sz w:val="24"/>
          <w:szCs w:val="24"/>
          <w:lang w:eastAsia="es-ES"/>
        </w:rPr>
        <w:t xml:space="preserve"> </w:t>
      </w:r>
    </w:p>
    <w:p w:rsidR="003771D3" w:rsidRDefault="003771D3" w:rsidP="00490CAA">
      <w:pPr>
        <w:shd w:val="clear" w:color="auto" w:fill="FFFFFF" w:themeFill="background1"/>
        <w:spacing w:line="276" w:lineRule="auto"/>
        <w:jc w:val="both"/>
        <w:rPr>
          <w:rFonts w:ascii="Tahoma" w:eastAsia="Times New Roman" w:hAnsi="Tahoma" w:cs="Tahoma"/>
          <w:sz w:val="24"/>
          <w:szCs w:val="24"/>
          <w:lang w:eastAsia="es-ES"/>
        </w:rPr>
      </w:pPr>
    </w:p>
    <w:p w:rsidR="00490CAA" w:rsidRDefault="003771D3" w:rsidP="00490CAA">
      <w:pPr>
        <w:shd w:val="clear" w:color="auto" w:fill="FFFFFF" w:themeFill="background1"/>
        <w:spacing w:line="276"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r>
      <w:r w:rsidR="00490CAA">
        <w:rPr>
          <w:rFonts w:ascii="Tahoma" w:eastAsia="Times New Roman" w:hAnsi="Tahoma" w:cs="Tahoma"/>
          <w:sz w:val="24"/>
          <w:szCs w:val="24"/>
          <w:lang w:eastAsia="es-ES"/>
        </w:rPr>
        <w:t>Al respecto el artículo 1502 del Código Civil, dice que para que una persona se obligue a otra por un acto o declaración de voluntad, es necesario que consienta en dicho acto o declaración de voluntad y su consentimiento no adolezca de vicios</w:t>
      </w:r>
      <w:r w:rsidR="00336CC0">
        <w:rPr>
          <w:rFonts w:ascii="Tahoma" w:eastAsia="Times New Roman" w:hAnsi="Tahoma" w:cs="Tahoma"/>
          <w:sz w:val="24"/>
          <w:szCs w:val="24"/>
          <w:lang w:eastAsia="es-ES"/>
        </w:rPr>
        <w:t>. A su vez, e</w:t>
      </w:r>
      <w:r w:rsidR="00490CAA" w:rsidRPr="00607EB8">
        <w:rPr>
          <w:rFonts w:ascii="Tahoma" w:eastAsia="Times New Roman" w:hAnsi="Tahoma" w:cs="Tahoma"/>
          <w:sz w:val="24"/>
          <w:szCs w:val="24"/>
          <w:lang w:eastAsia="es-ES"/>
        </w:rPr>
        <w:t xml:space="preserve">l artículo 1508 </w:t>
      </w:r>
      <w:r w:rsidR="00336CC0">
        <w:rPr>
          <w:rFonts w:ascii="Tahoma" w:eastAsia="Times New Roman" w:hAnsi="Tahoma" w:cs="Tahoma"/>
          <w:sz w:val="24"/>
          <w:szCs w:val="24"/>
          <w:lang w:eastAsia="es-ES"/>
        </w:rPr>
        <w:t>ídem</w:t>
      </w:r>
      <w:r w:rsidR="00490CAA" w:rsidRPr="00607EB8">
        <w:rPr>
          <w:rFonts w:ascii="Tahoma" w:eastAsia="Times New Roman" w:hAnsi="Tahoma" w:cs="Tahoma"/>
          <w:sz w:val="24"/>
          <w:szCs w:val="24"/>
          <w:lang w:eastAsia="es-ES"/>
        </w:rPr>
        <w:t xml:space="preserve"> dispone que los vicios del consentimiento son: el error, la fuerza y el dolo.</w:t>
      </w:r>
    </w:p>
    <w:p w:rsidR="003771D3" w:rsidRPr="003771D3" w:rsidRDefault="003771D3" w:rsidP="00490CAA">
      <w:pPr>
        <w:shd w:val="clear" w:color="auto" w:fill="FFFFFF" w:themeFill="background1"/>
        <w:spacing w:line="276" w:lineRule="auto"/>
        <w:jc w:val="both"/>
        <w:rPr>
          <w:rFonts w:ascii="Tahoma" w:eastAsia="Times New Roman" w:hAnsi="Tahoma" w:cs="Tahoma"/>
          <w:b/>
          <w:sz w:val="24"/>
          <w:szCs w:val="24"/>
          <w:lang w:eastAsia="es-ES"/>
        </w:rPr>
      </w:pPr>
    </w:p>
    <w:p w:rsidR="003771D3" w:rsidRPr="003771D3" w:rsidRDefault="003771D3" w:rsidP="003771D3">
      <w:pPr>
        <w:pStyle w:val="Prrafodelista"/>
        <w:numPr>
          <w:ilvl w:val="2"/>
          <w:numId w:val="3"/>
        </w:numPr>
        <w:shd w:val="clear" w:color="auto" w:fill="FFFFFF" w:themeFill="background1"/>
        <w:spacing w:line="276" w:lineRule="auto"/>
        <w:jc w:val="both"/>
        <w:rPr>
          <w:rFonts w:ascii="Tahoma" w:eastAsia="Times New Roman" w:hAnsi="Tahoma" w:cs="Tahoma"/>
          <w:b/>
          <w:sz w:val="24"/>
          <w:szCs w:val="24"/>
          <w:lang w:eastAsia="es-ES"/>
        </w:rPr>
      </w:pPr>
      <w:r w:rsidRPr="003771D3">
        <w:rPr>
          <w:rFonts w:ascii="Tahoma" w:eastAsia="Times New Roman" w:hAnsi="Tahoma" w:cs="Tahoma"/>
          <w:b/>
          <w:sz w:val="24"/>
          <w:szCs w:val="24"/>
          <w:lang w:eastAsia="es-ES"/>
        </w:rPr>
        <w:t>EL DOLO COMO VICIO DEL CONSENTIMIENTO</w:t>
      </w:r>
    </w:p>
    <w:p w:rsidR="00490CAA" w:rsidRDefault="00490CAA" w:rsidP="003901D8">
      <w:pPr>
        <w:shd w:val="clear" w:color="auto" w:fill="FFFFFF" w:themeFill="background1"/>
        <w:spacing w:line="276" w:lineRule="auto"/>
        <w:ind w:firstLine="708"/>
        <w:jc w:val="both"/>
        <w:rPr>
          <w:rFonts w:ascii="Tahoma" w:hAnsi="Tahoma" w:cs="Tahoma"/>
          <w:sz w:val="24"/>
          <w:szCs w:val="24"/>
          <w:shd w:val="clear" w:color="auto" w:fill="FFFFFF"/>
        </w:rPr>
      </w:pPr>
    </w:p>
    <w:p w:rsidR="0010651F" w:rsidRDefault="00BD4CD6" w:rsidP="00BD4CD6">
      <w:pPr>
        <w:shd w:val="clear" w:color="auto" w:fill="FFFFFF" w:themeFill="background1"/>
        <w:spacing w:line="276" w:lineRule="auto"/>
        <w:jc w:val="both"/>
        <w:rPr>
          <w:rFonts w:ascii="Tahoma" w:hAnsi="Tahoma" w:cs="Tahoma"/>
          <w:spacing w:val="-3"/>
          <w:sz w:val="24"/>
          <w:szCs w:val="24"/>
        </w:rPr>
      </w:pPr>
      <w:r>
        <w:rPr>
          <w:rFonts w:ascii="Tahoma" w:hAnsi="Tahoma" w:cs="Tahoma"/>
          <w:spacing w:val="-3"/>
          <w:sz w:val="24"/>
          <w:szCs w:val="24"/>
        </w:rPr>
        <w:tab/>
        <w:t>E</w:t>
      </w:r>
      <w:r w:rsidRPr="007B4CDA">
        <w:rPr>
          <w:rFonts w:ascii="Tahoma" w:hAnsi="Tahoma" w:cs="Tahoma"/>
          <w:spacing w:val="-3"/>
          <w:sz w:val="24"/>
          <w:szCs w:val="24"/>
        </w:rPr>
        <w:t xml:space="preserve">n lo que hace referencia particular al dolo, </w:t>
      </w:r>
      <w:r w:rsidR="00C62B2E">
        <w:rPr>
          <w:rFonts w:ascii="Tahoma" w:hAnsi="Tahoma" w:cs="Tahoma"/>
          <w:spacing w:val="-3"/>
          <w:sz w:val="24"/>
          <w:szCs w:val="24"/>
        </w:rPr>
        <w:t xml:space="preserve">sinónimo </w:t>
      </w:r>
      <w:r w:rsidR="00A70E82">
        <w:rPr>
          <w:rFonts w:ascii="Tahoma" w:hAnsi="Tahoma" w:cs="Tahoma"/>
          <w:spacing w:val="-3"/>
          <w:sz w:val="24"/>
          <w:szCs w:val="24"/>
        </w:rPr>
        <w:t>de la supuesta trampa tendida por el asesor de la AFP,</w:t>
      </w:r>
      <w:r w:rsidR="0010651F">
        <w:rPr>
          <w:rFonts w:ascii="Tahoma" w:hAnsi="Tahoma" w:cs="Tahoma"/>
          <w:spacing w:val="-3"/>
          <w:sz w:val="24"/>
          <w:szCs w:val="24"/>
        </w:rPr>
        <w:t xml:space="preserve"> cabe recordar que éste </w:t>
      </w:r>
      <w:r w:rsidR="00C62B2E">
        <w:rPr>
          <w:rFonts w:ascii="Tahoma" w:hAnsi="Tahoma" w:cs="Tahoma"/>
          <w:spacing w:val="-3"/>
          <w:sz w:val="24"/>
          <w:szCs w:val="24"/>
        </w:rPr>
        <w:t>implica</w:t>
      </w:r>
      <w:r w:rsidR="00C62B2E" w:rsidRPr="007B4CDA">
        <w:rPr>
          <w:rFonts w:ascii="Tahoma" w:hAnsi="Tahoma" w:cs="Tahoma"/>
          <w:i/>
          <w:spacing w:val="-3"/>
          <w:sz w:val="24"/>
          <w:szCs w:val="24"/>
        </w:rPr>
        <w:t xml:space="preserve"> “una</w:t>
      </w:r>
      <w:r w:rsidRPr="007B4CDA">
        <w:rPr>
          <w:rFonts w:ascii="Tahoma" w:hAnsi="Tahoma" w:cs="Tahoma"/>
          <w:i/>
          <w:spacing w:val="-3"/>
          <w:sz w:val="24"/>
          <w:szCs w:val="24"/>
        </w:rPr>
        <w:t xml:space="preserve"> maquinación, un </w:t>
      </w:r>
      <w:r w:rsidRPr="00A70E82">
        <w:rPr>
          <w:rFonts w:ascii="Tahoma" w:hAnsi="Tahoma" w:cs="Tahoma"/>
          <w:i/>
          <w:spacing w:val="-3"/>
          <w:sz w:val="24"/>
          <w:szCs w:val="24"/>
          <w:u w:val="single"/>
        </w:rPr>
        <w:t>atentado voluntario</w:t>
      </w:r>
      <w:r w:rsidRPr="007B4CDA">
        <w:rPr>
          <w:rFonts w:ascii="Tahoma" w:hAnsi="Tahoma" w:cs="Tahoma"/>
          <w:i/>
          <w:spacing w:val="-3"/>
          <w:sz w:val="24"/>
          <w:szCs w:val="24"/>
        </w:rPr>
        <w:t xml:space="preserve"> contra el derecho y los intereses del prójimo (...) se trata de una astucia, de un engaño que tiene como resultado sorprender el consentimiento de la víctima, el cual, por consiguiente, queda con ello viciado</w:t>
      </w:r>
      <w:r w:rsidRPr="007B4CDA">
        <w:rPr>
          <w:rFonts w:ascii="Tahoma" w:hAnsi="Tahoma" w:cs="Tahoma"/>
          <w:spacing w:val="-3"/>
          <w:sz w:val="24"/>
          <w:szCs w:val="24"/>
        </w:rPr>
        <w:t>” (</w:t>
      </w:r>
      <w:proofErr w:type="spellStart"/>
      <w:r w:rsidRPr="007B4CDA">
        <w:rPr>
          <w:rFonts w:ascii="Tahoma" w:hAnsi="Tahoma" w:cs="Tahoma"/>
          <w:spacing w:val="-3"/>
          <w:sz w:val="24"/>
          <w:szCs w:val="24"/>
        </w:rPr>
        <w:t>Josserand</w:t>
      </w:r>
      <w:proofErr w:type="spellEnd"/>
      <w:r w:rsidRPr="007B4CDA">
        <w:rPr>
          <w:rFonts w:ascii="Tahoma" w:hAnsi="Tahoma" w:cs="Tahoma"/>
          <w:spacing w:val="-3"/>
          <w:sz w:val="24"/>
          <w:szCs w:val="24"/>
        </w:rPr>
        <w:t xml:space="preserve">, Derecho Civil, </w:t>
      </w:r>
      <w:r>
        <w:rPr>
          <w:rFonts w:ascii="Tahoma" w:hAnsi="Tahoma" w:cs="Tahoma"/>
          <w:spacing w:val="-3"/>
          <w:sz w:val="24"/>
          <w:szCs w:val="24"/>
        </w:rPr>
        <w:t xml:space="preserve">Tomo II Vol. II, pg. 68, 1950). </w:t>
      </w:r>
    </w:p>
    <w:p w:rsidR="0010651F" w:rsidRDefault="0010651F" w:rsidP="00BD4CD6">
      <w:pPr>
        <w:shd w:val="clear" w:color="auto" w:fill="FFFFFF" w:themeFill="background1"/>
        <w:spacing w:line="276" w:lineRule="auto"/>
        <w:jc w:val="both"/>
        <w:rPr>
          <w:rFonts w:ascii="Tahoma" w:hAnsi="Tahoma" w:cs="Tahoma"/>
          <w:spacing w:val="-3"/>
          <w:sz w:val="24"/>
          <w:szCs w:val="24"/>
        </w:rPr>
      </w:pPr>
    </w:p>
    <w:p w:rsidR="00BD4CD6" w:rsidRPr="00BD4CD6" w:rsidRDefault="0010651F" w:rsidP="00BD4CD6">
      <w:pPr>
        <w:shd w:val="clear" w:color="auto" w:fill="FFFFFF" w:themeFill="background1"/>
        <w:spacing w:line="276" w:lineRule="auto"/>
        <w:jc w:val="both"/>
        <w:rPr>
          <w:rFonts w:ascii="Tahoma" w:eastAsia="Times New Roman" w:hAnsi="Tahoma" w:cs="Tahoma"/>
          <w:sz w:val="24"/>
          <w:szCs w:val="24"/>
          <w:lang w:eastAsia="es-ES"/>
        </w:rPr>
      </w:pPr>
      <w:r>
        <w:rPr>
          <w:rFonts w:ascii="Tahoma" w:hAnsi="Tahoma" w:cs="Tahoma"/>
          <w:spacing w:val="-3"/>
          <w:sz w:val="24"/>
          <w:szCs w:val="24"/>
        </w:rPr>
        <w:tab/>
      </w:r>
      <w:r w:rsidR="00BD4CD6">
        <w:rPr>
          <w:rFonts w:ascii="Tahoma" w:eastAsia="Times New Roman" w:hAnsi="Tahoma" w:cs="Tahoma"/>
          <w:sz w:val="24"/>
          <w:szCs w:val="24"/>
          <w:lang w:eastAsia="es-ES"/>
        </w:rPr>
        <w:t>Así</w:t>
      </w:r>
      <w:r w:rsidR="00BD4CD6" w:rsidRPr="001926BA">
        <w:rPr>
          <w:rFonts w:ascii="Tahoma" w:eastAsia="Times New Roman" w:hAnsi="Tahoma" w:cs="Tahoma"/>
          <w:sz w:val="24"/>
          <w:szCs w:val="24"/>
          <w:lang w:eastAsia="es-ES"/>
        </w:rPr>
        <w:t>, habrá dolo siempre que alguien con la intención positiva de inferir daño observe cualquier conducta apta para in</w:t>
      </w:r>
      <w:r>
        <w:rPr>
          <w:rFonts w:ascii="Tahoma" w:eastAsia="Times New Roman" w:hAnsi="Tahoma" w:cs="Tahoma"/>
          <w:sz w:val="24"/>
          <w:szCs w:val="24"/>
          <w:lang w:eastAsia="es-ES"/>
        </w:rPr>
        <w:t>ducir a otra persona a celebrar</w:t>
      </w:r>
      <w:r w:rsidR="00BD4CD6" w:rsidRPr="00336CC0">
        <w:rPr>
          <w:rFonts w:ascii="Tahoma" w:eastAsia="Times New Roman" w:hAnsi="Tahoma" w:cs="Tahoma"/>
          <w:sz w:val="24"/>
          <w:szCs w:val="24"/>
          <w:lang w:eastAsia="es-ES"/>
        </w:rPr>
        <w:t> </w:t>
      </w:r>
      <w:r w:rsidR="00BD4CD6" w:rsidRPr="001926BA">
        <w:rPr>
          <w:rFonts w:ascii="Tahoma" w:eastAsia="Times New Roman" w:hAnsi="Tahoma" w:cs="Tahoma"/>
          <w:sz w:val="24"/>
          <w:szCs w:val="24"/>
          <w:lang w:eastAsia="es-ES"/>
        </w:rPr>
        <w:t>un acto jurídico o a acep</w:t>
      </w:r>
      <w:r>
        <w:rPr>
          <w:rFonts w:ascii="Tahoma" w:eastAsia="Times New Roman" w:hAnsi="Tahoma" w:cs="Tahoma"/>
          <w:sz w:val="24"/>
          <w:szCs w:val="24"/>
          <w:lang w:eastAsia="es-ES"/>
        </w:rPr>
        <w:t>tar ciertas condiciones de éste.</w:t>
      </w:r>
      <w:r w:rsidR="00BD4CD6" w:rsidRPr="001926BA">
        <w:rPr>
          <w:rFonts w:ascii="Tahoma" w:eastAsia="Times New Roman" w:hAnsi="Tahoma" w:cs="Tahoma"/>
          <w:sz w:val="24"/>
          <w:szCs w:val="24"/>
          <w:lang w:eastAsia="es-ES"/>
        </w:rPr>
        <w:t xml:space="preserve"> </w:t>
      </w:r>
      <w:r>
        <w:rPr>
          <w:rFonts w:ascii="Tahoma" w:eastAsia="Times New Roman" w:hAnsi="Tahoma" w:cs="Tahoma"/>
          <w:sz w:val="24"/>
          <w:szCs w:val="24"/>
          <w:lang w:eastAsia="es-ES"/>
        </w:rPr>
        <w:t>E</w:t>
      </w:r>
      <w:r w:rsidR="00BD4CD6">
        <w:rPr>
          <w:rFonts w:ascii="Tahoma" w:eastAsia="Times New Roman" w:hAnsi="Tahoma" w:cs="Tahoma"/>
          <w:sz w:val="24"/>
          <w:szCs w:val="24"/>
          <w:lang w:eastAsia="es-ES"/>
        </w:rPr>
        <w:t xml:space="preserve">l dolo, vale advertir, </w:t>
      </w:r>
      <w:r w:rsidR="00BD4CD6" w:rsidRPr="001926BA">
        <w:rPr>
          <w:rFonts w:ascii="Tahoma" w:eastAsia="Times New Roman" w:hAnsi="Tahoma" w:cs="Tahoma"/>
          <w:sz w:val="24"/>
          <w:szCs w:val="24"/>
          <w:lang w:eastAsia="es-ES"/>
        </w:rPr>
        <w:t>puede presentar</w:t>
      </w:r>
      <w:r w:rsidR="00BD4CD6">
        <w:rPr>
          <w:rFonts w:ascii="Tahoma" w:eastAsia="Times New Roman" w:hAnsi="Tahoma" w:cs="Tahoma"/>
          <w:sz w:val="24"/>
          <w:szCs w:val="24"/>
          <w:lang w:eastAsia="es-ES"/>
        </w:rPr>
        <w:t>se</w:t>
      </w:r>
      <w:r w:rsidR="00BD4CD6" w:rsidRPr="001926BA">
        <w:rPr>
          <w:rFonts w:ascii="Tahoma" w:eastAsia="Times New Roman" w:hAnsi="Tahoma" w:cs="Tahoma"/>
          <w:sz w:val="24"/>
          <w:szCs w:val="24"/>
          <w:lang w:eastAsia="es-ES"/>
        </w:rPr>
        <w:t xml:space="preserve"> mediante un acto</w:t>
      </w:r>
      <w:r w:rsidR="00BD4CD6">
        <w:rPr>
          <w:rFonts w:ascii="Tahoma" w:eastAsia="Times New Roman" w:hAnsi="Tahoma" w:cs="Tahoma"/>
          <w:sz w:val="24"/>
          <w:szCs w:val="24"/>
          <w:lang w:eastAsia="es-ES"/>
        </w:rPr>
        <w:t xml:space="preserve"> afirmativo</w:t>
      </w:r>
      <w:r w:rsidR="00BD4CD6" w:rsidRPr="001926BA">
        <w:rPr>
          <w:rFonts w:ascii="Tahoma" w:eastAsia="Times New Roman" w:hAnsi="Tahoma" w:cs="Tahoma"/>
          <w:sz w:val="24"/>
          <w:szCs w:val="24"/>
          <w:lang w:eastAsia="es-ES"/>
        </w:rPr>
        <w:t xml:space="preserve"> o mediante una omisión.</w:t>
      </w:r>
      <w:r w:rsidR="00BD4CD6">
        <w:rPr>
          <w:rFonts w:ascii="Tahoma" w:eastAsia="Times New Roman" w:hAnsi="Tahoma" w:cs="Tahoma"/>
          <w:sz w:val="24"/>
          <w:szCs w:val="24"/>
          <w:lang w:eastAsia="es-ES"/>
        </w:rPr>
        <w:t xml:space="preserve"> Al respecto, e</w:t>
      </w:r>
      <w:r w:rsidR="00BD4CD6" w:rsidRPr="001926BA">
        <w:rPr>
          <w:rFonts w:ascii="Tahoma" w:eastAsia="Times New Roman" w:hAnsi="Tahoma" w:cs="Tahoma"/>
          <w:sz w:val="24"/>
          <w:szCs w:val="24"/>
          <w:lang w:eastAsia="es-ES"/>
        </w:rPr>
        <w:t xml:space="preserve">l inciso final del artículo 63 del Código Civil, define que </w:t>
      </w:r>
      <w:r w:rsidR="00BD4CD6">
        <w:rPr>
          <w:rFonts w:ascii="Tahoma" w:eastAsia="Times New Roman" w:hAnsi="Tahoma" w:cs="Tahoma"/>
          <w:sz w:val="24"/>
          <w:szCs w:val="24"/>
          <w:lang w:eastAsia="es-ES"/>
        </w:rPr>
        <w:t>el dolo</w:t>
      </w:r>
      <w:r w:rsidR="00BD4CD6" w:rsidRPr="001926BA">
        <w:rPr>
          <w:rFonts w:ascii="Tahoma" w:eastAsia="Times New Roman" w:hAnsi="Tahoma" w:cs="Tahoma"/>
          <w:sz w:val="24"/>
          <w:szCs w:val="24"/>
          <w:lang w:eastAsia="es-ES"/>
        </w:rPr>
        <w:t xml:space="preserve"> consiste en la intención positiva de inferir injuria a la persona o propiedad de otro.</w:t>
      </w:r>
    </w:p>
    <w:p w:rsidR="00BD4CD6" w:rsidRPr="007B4CDA" w:rsidRDefault="00BD4CD6" w:rsidP="00BD4CD6">
      <w:pPr>
        <w:tabs>
          <w:tab w:val="left" w:pos="-720"/>
        </w:tabs>
        <w:suppressAutoHyphens/>
        <w:spacing w:line="240" w:lineRule="auto"/>
        <w:jc w:val="both"/>
        <w:rPr>
          <w:rFonts w:ascii="Tahoma" w:hAnsi="Tahoma" w:cs="Tahoma"/>
          <w:spacing w:val="-3"/>
          <w:sz w:val="24"/>
          <w:szCs w:val="24"/>
        </w:rPr>
      </w:pPr>
    </w:p>
    <w:p w:rsidR="00BD4CD6" w:rsidRPr="007B4CDA" w:rsidRDefault="00BD4CD6" w:rsidP="00BD4CD6">
      <w:pPr>
        <w:pStyle w:val="Textoindependiente"/>
        <w:spacing w:line="276" w:lineRule="auto"/>
        <w:ind w:right="51" w:firstLine="708"/>
        <w:jc w:val="both"/>
        <w:rPr>
          <w:rFonts w:ascii="Tahoma" w:hAnsi="Tahoma" w:cs="Tahoma"/>
          <w:sz w:val="24"/>
          <w:szCs w:val="24"/>
        </w:rPr>
      </w:pPr>
      <w:r w:rsidRPr="007B4CDA">
        <w:rPr>
          <w:rFonts w:ascii="Tahoma" w:hAnsi="Tahoma" w:cs="Tahoma"/>
          <w:sz w:val="24"/>
          <w:szCs w:val="24"/>
        </w:rPr>
        <w:t xml:space="preserve"> C</w:t>
      </w:r>
      <w:r>
        <w:rPr>
          <w:rFonts w:ascii="Tahoma" w:hAnsi="Tahoma" w:cs="Tahoma"/>
          <w:sz w:val="24"/>
          <w:szCs w:val="24"/>
        </w:rPr>
        <w:t>on ponencia del Magistrado</w:t>
      </w:r>
      <w:r w:rsidRPr="007B4CDA">
        <w:rPr>
          <w:rFonts w:ascii="Tahoma" w:hAnsi="Tahoma" w:cs="Tahoma"/>
          <w:sz w:val="24"/>
          <w:szCs w:val="24"/>
        </w:rPr>
        <w:t xml:space="preserve"> Julio Cesar Salazar Muñoz (sentencia del 2 de mayo</w:t>
      </w:r>
      <w:r w:rsidR="0010651F">
        <w:rPr>
          <w:rFonts w:ascii="Tahoma" w:hAnsi="Tahoma" w:cs="Tahoma"/>
          <w:sz w:val="24"/>
          <w:szCs w:val="24"/>
        </w:rPr>
        <w:t xml:space="preserve"> de 2013, Rad. 2012-00078), </w:t>
      </w:r>
      <w:r>
        <w:rPr>
          <w:rFonts w:ascii="Tahoma" w:hAnsi="Tahoma" w:cs="Tahoma"/>
          <w:sz w:val="24"/>
          <w:szCs w:val="24"/>
        </w:rPr>
        <w:t>a la luz del</w:t>
      </w:r>
      <w:r w:rsidRPr="007B4CDA">
        <w:rPr>
          <w:rFonts w:ascii="Tahoma" w:hAnsi="Tahoma" w:cs="Tahoma"/>
          <w:sz w:val="24"/>
          <w:szCs w:val="24"/>
        </w:rPr>
        <w:t xml:space="preserve"> tenor literal del artículo 1515 del Código Civil,</w:t>
      </w:r>
      <w:r>
        <w:rPr>
          <w:rFonts w:ascii="Tahoma" w:hAnsi="Tahoma" w:cs="Tahoma"/>
          <w:sz w:val="24"/>
          <w:szCs w:val="24"/>
        </w:rPr>
        <w:t xml:space="preserve"> </w:t>
      </w:r>
      <w:r w:rsidR="0010651F">
        <w:rPr>
          <w:rFonts w:ascii="Tahoma" w:hAnsi="Tahoma" w:cs="Tahoma"/>
          <w:sz w:val="24"/>
          <w:szCs w:val="24"/>
        </w:rPr>
        <w:t>la</w:t>
      </w:r>
      <w:r w:rsidR="0010651F" w:rsidRPr="007B4CDA">
        <w:rPr>
          <w:rFonts w:ascii="Tahoma" w:hAnsi="Tahoma" w:cs="Tahoma"/>
          <w:sz w:val="24"/>
          <w:szCs w:val="24"/>
        </w:rPr>
        <w:t xml:space="preserve"> Sala</w:t>
      </w:r>
      <w:r w:rsidR="0010651F">
        <w:rPr>
          <w:rFonts w:ascii="Tahoma" w:hAnsi="Tahoma" w:cs="Tahoma"/>
          <w:sz w:val="24"/>
          <w:szCs w:val="24"/>
        </w:rPr>
        <w:t xml:space="preserve"> precisó </w:t>
      </w:r>
      <w:r>
        <w:rPr>
          <w:rFonts w:ascii="Tahoma" w:hAnsi="Tahoma" w:cs="Tahoma"/>
          <w:sz w:val="24"/>
          <w:szCs w:val="24"/>
        </w:rPr>
        <w:t>que</w:t>
      </w:r>
      <w:r w:rsidRPr="007B4CDA">
        <w:rPr>
          <w:rFonts w:ascii="Tahoma" w:hAnsi="Tahoma" w:cs="Tahoma"/>
          <w:sz w:val="24"/>
          <w:szCs w:val="24"/>
        </w:rPr>
        <w:t xml:space="preserve"> el dolo solo tiene la virtualidad de viciar el consentimiento cuando es obra de una de las partes, y cuando además aparece claramente que sin él (sin el dolo) no habría sido suscrito el contrato.</w:t>
      </w:r>
    </w:p>
    <w:p w:rsidR="00BD4CD6" w:rsidRPr="007B4CDA" w:rsidRDefault="00BD4CD6" w:rsidP="00BD4CD6">
      <w:pPr>
        <w:pStyle w:val="Textoindependiente"/>
        <w:spacing w:after="0" w:line="276" w:lineRule="auto"/>
        <w:jc w:val="both"/>
        <w:rPr>
          <w:rFonts w:ascii="Tahoma" w:hAnsi="Tahoma" w:cs="Tahoma"/>
          <w:sz w:val="24"/>
          <w:szCs w:val="24"/>
        </w:rPr>
      </w:pPr>
    </w:p>
    <w:p w:rsidR="00BD4CD6" w:rsidRPr="007B4CDA" w:rsidRDefault="00BD4CD6" w:rsidP="00BD4CD6">
      <w:pPr>
        <w:pStyle w:val="Textoindependiente"/>
        <w:spacing w:line="276" w:lineRule="auto"/>
        <w:ind w:right="51" w:firstLine="708"/>
        <w:jc w:val="both"/>
        <w:rPr>
          <w:rFonts w:ascii="Tahoma" w:hAnsi="Tahoma" w:cs="Tahoma"/>
          <w:sz w:val="24"/>
          <w:szCs w:val="24"/>
        </w:rPr>
      </w:pPr>
      <w:r w:rsidRPr="007B4CDA">
        <w:rPr>
          <w:rFonts w:ascii="Tahoma" w:hAnsi="Tahoma" w:cs="Tahoma"/>
          <w:sz w:val="24"/>
          <w:szCs w:val="24"/>
        </w:rPr>
        <w:t xml:space="preserve">A su vez, el artículo 1516 ibídem, establece que el dolo solo se presume en los casos especialmente señalados por la ley, </w:t>
      </w:r>
      <w:r w:rsidRPr="0010651F">
        <w:rPr>
          <w:rFonts w:ascii="Tahoma" w:hAnsi="Tahoma" w:cs="Tahoma"/>
          <w:sz w:val="24"/>
          <w:szCs w:val="24"/>
          <w:u w:val="single"/>
        </w:rPr>
        <w:t>siendo en los demás eventos necesaria su prueba por parte de quien lo alega</w:t>
      </w:r>
      <w:r w:rsidRPr="007B4CDA">
        <w:rPr>
          <w:rFonts w:ascii="Tahoma" w:hAnsi="Tahoma" w:cs="Tahoma"/>
          <w:sz w:val="24"/>
          <w:szCs w:val="24"/>
        </w:rPr>
        <w:t xml:space="preserve">. Así, como regla general, es necesario que quien alega la existencia de un vicio de consentimiento por dolo, encamine las pruebas a demostrar el carácter malicioso de quien alentó el cambio de régimen.        </w:t>
      </w:r>
    </w:p>
    <w:p w:rsidR="00BD4CD6" w:rsidRPr="007B4CDA" w:rsidRDefault="00BD4CD6" w:rsidP="00BD4CD6">
      <w:pPr>
        <w:pStyle w:val="Textoindependiente"/>
        <w:spacing w:after="0" w:line="276" w:lineRule="auto"/>
        <w:jc w:val="both"/>
        <w:rPr>
          <w:rFonts w:ascii="Tahoma" w:hAnsi="Tahoma" w:cs="Tahoma"/>
          <w:sz w:val="24"/>
          <w:szCs w:val="24"/>
        </w:rPr>
      </w:pPr>
    </w:p>
    <w:p w:rsidR="00BD4CD6" w:rsidRPr="007B4CDA" w:rsidRDefault="00BD4CD6" w:rsidP="00BD4CD6">
      <w:pPr>
        <w:pStyle w:val="Textoindependiente"/>
        <w:spacing w:line="276" w:lineRule="auto"/>
        <w:ind w:right="51" w:firstLine="708"/>
        <w:jc w:val="both"/>
        <w:rPr>
          <w:rFonts w:ascii="Tahoma" w:hAnsi="Tahoma" w:cs="Tahoma"/>
          <w:sz w:val="24"/>
          <w:szCs w:val="24"/>
        </w:rPr>
      </w:pPr>
      <w:r w:rsidRPr="007B4CDA">
        <w:rPr>
          <w:rFonts w:ascii="Tahoma" w:hAnsi="Tahoma" w:cs="Tahoma"/>
          <w:sz w:val="24"/>
          <w:szCs w:val="24"/>
        </w:rPr>
        <w:t xml:space="preserve">El tratadista Eduardo Zuleta Ángel considera que la configuración del dolo como elemento que vicia el consentimiento requiere de la materialización de cinco requisitos: 1º) que el dolo haya sido empleado a sabiendas de que se engañaba; es, pues, necesario un criterio intencional; 2º) que sea reprensible, contrario al orden social, inmoral, distinto a las costumbres; 3º) </w:t>
      </w:r>
      <w:r w:rsidRPr="007B4CDA">
        <w:rPr>
          <w:rFonts w:ascii="Tahoma" w:hAnsi="Tahoma" w:cs="Tahoma"/>
          <w:sz w:val="24"/>
          <w:szCs w:val="24"/>
          <w:u w:val="single"/>
        </w:rPr>
        <w:t xml:space="preserve">que sea ejecutado por el </w:t>
      </w:r>
      <w:proofErr w:type="spellStart"/>
      <w:r w:rsidRPr="007B4CDA">
        <w:rPr>
          <w:rFonts w:ascii="Tahoma" w:hAnsi="Tahoma" w:cs="Tahoma"/>
          <w:sz w:val="24"/>
          <w:szCs w:val="24"/>
          <w:u w:val="single"/>
        </w:rPr>
        <w:t>co</w:t>
      </w:r>
      <w:proofErr w:type="spellEnd"/>
      <w:r w:rsidRPr="007B4CDA">
        <w:rPr>
          <w:rFonts w:ascii="Tahoma" w:hAnsi="Tahoma" w:cs="Tahoma"/>
          <w:sz w:val="24"/>
          <w:szCs w:val="24"/>
          <w:u w:val="single"/>
        </w:rPr>
        <w:t>-contratante</w:t>
      </w:r>
      <w:r w:rsidRPr="007B4CDA">
        <w:rPr>
          <w:rFonts w:ascii="Tahoma" w:hAnsi="Tahoma" w:cs="Tahoma"/>
          <w:sz w:val="24"/>
          <w:szCs w:val="24"/>
        </w:rPr>
        <w:t>; 4º) que el móvil tenga el carácter de determinante; 5) que sea probado.</w:t>
      </w:r>
    </w:p>
    <w:p w:rsidR="00336CC0" w:rsidRPr="00490CAA" w:rsidRDefault="00336CC0" w:rsidP="00BD4CD6">
      <w:pPr>
        <w:shd w:val="clear" w:color="auto" w:fill="FFFFFF" w:themeFill="background1"/>
        <w:spacing w:line="276" w:lineRule="auto"/>
        <w:jc w:val="both"/>
        <w:rPr>
          <w:rFonts w:ascii="Tahoma" w:hAnsi="Tahoma" w:cs="Tahoma"/>
          <w:sz w:val="24"/>
          <w:szCs w:val="24"/>
          <w:shd w:val="clear" w:color="auto" w:fill="FFFFFF"/>
        </w:rPr>
      </w:pPr>
      <w:r>
        <w:rPr>
          <w:rFonts w:ascii="Tahoma" w:hAnsi="Tahoma" w:cs="Tahoma"/>
          <w:sz w:val="24"/>
          <w:szCs w:val="24"/>
          <w:shd w:val="clear" w:color="auto" w:fill="FFFFFF"/>
        </w:rPr>
        <w:tab/>
      </w:r>
    </w:p>
    <w:p w:rsidR="00EA3856" w:rsidRPr="00284BF0" w:rsidRDefault="00284BF0" w:rsidP="00284BF0">
      <w:pPr>
        <w:pStyle w:val="NormalWeb"/>
        <w:numPr>
          <w:ilvl w:val="2"/>
          <w:numId w:val="3"/>
        </w:numPr>
        <w:shd w:val="clear" w:color="auto" w:fill="FFFFFF" w:themeFill="background1"/>
        <w:spacing w:before="0" w:beforeAutospacing="0" w:after="0" w:afterAutospacing="0" w:line="276" w:lineRule="auto"/>
        <w:ind w:left="0" w:firstLine="0"/>
        <w:jc w:val="center"/>
        <w:textAlignment w:val="baseline"/>
        <w:rPr>
          <w:rFonts w:ascii="Tahoma" w:hAnsi="Tahoma" w:cs="Tahoma"/>
          <w:b/>
        </w:rPr>
      </w:pPr>
      <w:r>
        <w:rPr>
          <w:rFonts w:ascii="Tahoma" w:hAnsi="Tahoma" w:cs="Tahoma"/>
        </w:rPr>
        <w:t xml:space="preserve"> </w:t>
      </w:r>
      <w:r w:rsidRPr="00284BF0">
        <w:rPr>
          <w:rFonts w:ascii="Tahoma" w:hAnsi="Tahoma" w:cs="Tahoma"/>
          <w:b/>
        </w:rPr>
        <w:t>EL ERROR COMO VICIO DE CONSENTIMIENTO</w:t>
      </w:r>
    </w:p>
    <w:p w:rsidR="00EA3856" w:rsidRDefault="00EA3856" w:rsidP="00490CAA">
      <w:pPr>
        <w:pStyle w:val="NormalWeb"/>
        <w:shd w:val="clear" w:color="auto" w:fill="FFFFFF" w:themeFill="background1"/>
        <w:spacing w:before="0" w:beforeAutospacing="0" w:after="0" w:afterAutospacing="0" w:line="276" w:lineRule="auto"/>
        <w:jc w:val="both"/>
        <w:textAlignment w:val="baseline"/>
        <w:rPr>
          <w:rFonts w:ascii="Tahoma" w:hAnsi="Tahoma" w:cs="Tahoma"/>
        </w:rPr>
      </w:pPr>
    </w:p>
    <w:p w:rsidR="00490CAA" w:rsidRDefault="00490CAA" w:rsidP="00490CAA">
      <w:pPr>
        <w:pStyle w:val="NormalWeb"/>
        <w:shd w:val="clear" w:color="auto" w:fill="FFFFFF" w:themeFill="background1"/>
        <w:spacing w:before="0" w:beforeAutospacing="0" w:after="0" w:afterAutospacing="0" w:line="276" w:lineRule="auto"/>
        <w:jc w:val="both"/>
        <w:textAlignment w:val="baseline"/>
        <w:rPr>
          <w:rFonts w:ascii="Tahoma" w:hAnsi="Tahoma" w:cs="Tahoma"/>
          <w:shd w:val="clear" w:color="auto" w:fill="FFFFFF"/>
        </w:rPr>
      </w:pPr>
      <w:r w:rsidRPr="00490CAA">
        <w:rPr>
          <w:rFonts w:ascii="Tahoma" w:hAnsi="Tahoma" w:cs="Tahoma"/>
        </w:rPr>
        <w:tab/>
      </w:r>
      <w:r w:rsidR="00284BF0">
        <w:rPr>
          <w:rFonts w:ascii="Tahoma" w:hAnsi="Tahoma" w:cs="Tahoma"/>
        </w:rPr>
        <w:t>Otro vicio del consentimiento</w:t>
      </w:r>
      <w:r w:rsidRPr="00490CAA">
        <w:rPr>
          <w:rStyle w:val="apple-converted-space"/>
          <w:rFonts w:ascii="Tahoma" w:hAnsi="Tahoma" w:cs="Tahoma"/>
        </w:rPr>
        <w:t> </w:t>
      </w:r>
      <w:r w:rsidRPr="00490CAA">
        <w:rPr>
          <w:rFonts w:ascii="Tahoma" w:hAnsi="Tahoma" w:cs="Tahoma"/>
        </w:rPr>
        <w:t>en la celebración de los</w:t>
      </w:r>
      <w:r w:rsidRPr="00490CAA">
        <w:rPr>
          <w:rStyle w:val="apple-converted-space"/>
          <w:rFonts w:ascii="Tahoma" w:hAnsi="Tahoma" w:cs="Tahoma"/>
        </w:rPr>
        <w:t> </w:t>
      </w:r>
      <w:hyperlink r:id="rId8" w:history="1">
        <w:r w:rsidRPr="00490CAA">
          <w:rPr>
            <w:rStyle w:val="Hipervnculo"/>
            <w:rFonts w:ascii="Tahoma" w:hAnsi="Tahoma" w:cs="Tahoma"/>
            <w:color w:val="auto"/>
          </w:rPr>
          <w:t>actos jurídicos</w:t>
        </w:r>
      </w:hyperlink>
      <w:r w:rsidRPr="00490CAA">
        <w:rPr>
          <w:rStyle w:val="apple-converted-space"/>
          <w:rFonts w:ascii="Tahoma" w:hAnsi="Tahoma" w:cs="Tahoma"/>
        </w:rPr>
        <w:t> </w:t>
      </w:r>
      <w:r w:rsidR="00284BF0">
        <w:rPr>
          <w:rFonts w:ascii="Tahoma" w:hAnsi="Tahoma" w:cs="Tahoma"/>
        </w:rPr>
        <w:t>es el</w:t>
      </w:r>
      <w:r w:rsidRPr="00490CAA">
        <w:rPr>
          <w:rFonts w:ascii="Tahoma" w:hAnsi="Tahoma" w:cs="Tahoma"/>
        </w:rPr>
        <w:t xml:space="preserve"> error</w:t>
      </w:r>
      <w:r w:rsidR="00BD4CD6">
        <w:rPr>
          <w:rFonts w:ascii="Tahoma" w:hAnsi="Tahoma" w:cs="Tahoma"/>
        </w:rPr>
        <w:t xml:space="preserve"> de hecho</w:t>
      </w:r>
      <w:r w:rsidR="00F33AF6">
        <w:rPr>
          <w:rFonts w:ascii="Tahoma" w:hAnsi="Tahoma" w:cs="Tahoma"/>
        </w:rPr>
        <w:t>, que aparece cuando se tiene conocimiento de</w:t>
      </w:r>
      <w:r w:rsidRPr="00490CAA">
        <w:rPr>
          <w:rFonts w:ascii="Tahoma" w:hAnsi="Tahoma" w:cs="Tahoma"/>
        </w:rPr>
        <w:t xml:space="preserve"> algo, pero de manera falsa, distinguiéndose de la ignorancia, donde el sujeto cognoscente directamente nada conoce del objeto. Sin embargo, jurídicamente la ignorancia equivale al error en sus efectos, tornando</w:t>
      </w:r>
      <w:r w:rsidRPr="00490CAA">
        <w:rPr>
          <w:rStyle w:val="apple-converted-space"/>
          <w:rFonts w:ascii="Tahoma" w:hAnsi="Tahoma" w:cs="Tahoma"/>
        </w:rPr>
        <w:t> </w:t>
      </w:r>
      <w:hyperlink r:id="rId9" w:history="1">
        <w:r w:rsidRPr="00490CAA">
          <w:rPr>
            <w:rStyle w:val="Hipervnculo"/>
            <w:rFonts w:ascii="Tahoma" w:hAnsi="Tahoma" w:cs="Tahoma"/>
            <w:color w:val="auto"/>
          </w:rPr>
          <w:t>nulo</w:t>
        </w:r>
      </w:hyperlink>
      <w:r w:rsidRPr="00490CAA">
        <w:rPr>
          <w:rStyle w:val="apple-converted-space"/>
          <w:rFonts w:ascii="Tahoma" w:hAnsi="Tahoma" w:cs="Tahoma"/>
        </w:rPr>
        <w:t> </w:t>
      </w:r>
      <w:r w:rsidRPr="00490CAA">
        <w:rPr>
          <w:rFonts w:ascii="Tahoma" w:hAnsi="Tahoma" w:cs="Tahoma"/>
        </w:rPr>
        <w:t>o anulable</w:t>
      </w:r>
      <w:r w:rsidR="00511076">
        <w:rPr>
          <w:rFonts w:ascii="Tahoma" w:hAnsi="Tahoma" w:cs="Tahoma"/>
        </w:rPr>
        <w:t xml:space="preserve"> (rescindible)</w:t>
      </w:r>
      <w:r w:rsidRPr="00490CAA">
        <w:rPr>
          <w:rFonts w:ascii="Tahoma" w:hAnsi="Tahoma" w:cs="Tahoma"/>
        </w:rPr>
        <w:t xml:space="preserve"> el acto por</w:t>
      </w:r>
      <w:r w:rsidRPr="00490CAA">
        <w:rPr>
          <w:rStyle w:val="apple-converted-space"/>
          <w:rFonts w:ascii="Tahoma" w:hAnsi="Tahoma" w:cs="Tahoma"/>
        </w:rPr>
        <w:t> </w:t>
      </w:r>
      <w:hyperlink r:id="rId10" w:history="1">
        <w:r w:rsidRPr="00490CAA">
          <w:rPr>
            <w:rStyle w:val="Hipervnculo"/>
            <w:rFonts w:ascii="Tahoma" w:hAnsi="Tahoma" w:cs="Tahoma"/>
            <w:color w:val="auto"/>
          </w:rPr>
          <w:t>vicio de voluntad</w:t>
        </w:r>
      </w:hyperlink>
      <w:r w:rsidRPr="00490CAA">
        <w:rPr>
          <w:rFonts w:ascii="Tahoma" w:hAnsi="Tahoma" w:cs="Tahoma"/>
        </w:rPr>
        <w:t>. S</w:t>
      </w:r>
      <w:r w:rsidRPr="00490CAA">
        <w:rPr>
          <w:rFonts w:ascii="Tahoma" w:hAnsi="Tahoma" w:cs="Tahoma"/>
          <w:shd w:val="clear" w:color="auto" w:fill="FFFFFF"/>
        </w:rPr>
        <w:t>e trata de una autentica causa de inculpabilidad, en la que no existe dolo alguno, aunque contempla la posibilidad de que pueda provenir de culpa</w:t>
      </w:r>
      <w:r w:rsidR="00284BF0">
        <w:rPr>
          <w:rFonts w:ascii="Tahoma" w:hAnsi="Tahoma" w:cs="Tahoma"/>
          <w:shd w:val="clear" w:color="auto" w:fill="FFFFFF"/>
        </w:rPr>
        <w:t>.</w:t>
      </w:r>
    </w:p>
    <w:p w:rsidR="00E56D31" w:rsidRDefault="00E56D31" w:rsidP="00490CAA">
      <w:pPr>
        <w:pStyle w:val="NormalWeb"/>
        <w:shd w:val="clear" w:color="auto" w:fill="FFFFFF" w:themeFill="background1"/>
        <w:spacing w:before="0" w:beforeAutospacing="0" w:after="0" w:afterAutospacing="0" w:line="276" w:lineRule="auto"/>
        <w:jc w:val="both"/>
        <w:textAlignment w:val="baseline"/>
        <w:rPr>
          <w:rFonts w:ascii="Tahoma" w:hAnsi="Tahoma" w:cs="Tahoma"/>
          <w:shd w:val="clear" w:color="auto" w:fill="FFFFFF"/>
        </w:rPr>
      </w:pPr>
    </w:p>
    <w:p w:rsidR="00E56D31" w:rsidRPr="00607EB8" w:rsidRDefault="00E56D31" w:rsidP="00E56D31">
      <w:pPr>
        <w:shd w:val="clear" w:color="auto" w:fill="FFFFFF" w:themeFill="background1"/>
        <w:spacing w:line="276" w:lineRule="auto"/>
        <w:jc w:val="both"/>
        <w:rPr>
          <w:rFonts w:ascii="Tahoma" w:eastAsia="Times New Roman" w:hAnsi="Tahoma" w:cs="Tahoma"/>
          <w:sz w:val="24"/>
          <w:szCs w:val="24"/>
          <w:lang w:eastAsia="es-ES"/>
        </w:rPr>
      </w:pPr>
      <w:r>
        <w:rPr>
          <w:rFonts w:ascii="Tahoma" w:eastAsia="Times New Roman" w:hAnsi="Tahoma" w:cs="Tahoma"/>
          <w:sz w:val="24"/>
          <w:szCs w:val="24"/>
          <w:lang w:eastAsia="es-ES"/>
        </w:rPr>
        <w:tab/>
        <w:t>S</w:t>
      </w:r>
      <w:r w:rsidRPr="00607EB8">
        <w:rPr>
          <w:rFonts w:ascii="Tahoma" w:eastAsia="Times New Roman" w:hAnsi="Tahoma" w:cs="Tahoma"/>
          <w:sz w:val="24"/>
          <w:szCs w:val="24"/>
          <w:lang w:eastAsia="es-ES"/>
        </w:rPr>
        <w:t xml:space="preserve">egún el Código Civil Colombiano, no todo error que cometan los agentes repercute sobre la eficacia de los </w:t>
      </w:r>
      <w:r>
        <w:rPr>
          <w:rFonts w:ascii="Tahoma" w:eastAsia="Times New Roman" w:hAnsi="Tahoma" w:cs="Tahoma"/>
          <w:sz w:val="24"/>
          <w:szCs w:val="24"/>
          <w:lang w:eastAsia="es-ES"/>
        </w:rPr>
        <w:t>actos jurídicos, sino solamente</w:t>
      </w:r>
      <w:r w:rsidRPr="003901D8">
        <w:rPr>
          <w:rFonts w:ascii="Tahoma" w:eastAsia="Times New Roman" w:hAnsi="Tahoma" w:cs="Tahoma"/>
          <w:sz w:val="24"/>
          <w:szCs w:val="24"/>
          <w:lang w:eastAsia="es-ES"/>
        </w:rPr>
        <w:t> </w:t>
      </w:r>
      <w:r w:rsidRPr="00607EB8">
        <w:rPr>
          <w:rFonts w:ascii="Tahoma" w:eastAsia="Times New Roman" w:hAnsi="Tahoma" w:cs="Tahoma"/>
          <w:sz w:val="24"/>
          <w:szCs w:val="24"/>
          <w:lang w:eastAsia="es-ES"/>
        </w:rPr>
        <w:t xml:space="preserve">aquel que, real o presuntamente, llegue a convertirse en el móvil determinante de </w:t>
      </w:r>
      <w:r w:rsidR="00511076">
        <w:rPr>
          <w:rFonts w:ascii="Tahoma" w:eastAsia="Times New Roman" w:hAnsi="Tahoma" w:cs="Tahoma"/>
          <w:sz w:val="24"/>
          <w:szCs w:val="24"/>
          <w:lang w:eastAsia="es-ES"/>
        </w:rPr>
        <w:t>la voluntad, o sea, en la causa</w:t>
      </w:r>
      <w:r w:rsidRPr="003901D8">
        <w:rPr>
          <w:rFonts w:ascii="Tahoma" w:eastAsia="Times New Roman" w:hAnsi="Tahoma" w:cs="Tahoma"/>
          <w:sz w:val="24"/>
          <w:szCs w:val="24"/>
          <w:lang w:eastAsia="es-ES"/>
        </w:rPr>
        <w:t> </w:t>
      </w:r>
      <w:r w:rsidRPr="00607EB8">
        <w:rPr>
          <w:rFonts w:ascii="Tahoma" w:eastAsia="Times New Roman" w:hAnsi="Tahoma" w:cs="Tahoma"/>
          <w:sz w:val="24"/>
          <w:szCs w:val="24"/>
          <w:lang w:eastAsia="es-ES"/>
        </w:rPr>
        <w:t>de la prestación de dicha voluntad, pues el artículo 1524 no puede haber obligación sin una causa real y licita,</w:t>
      </w:r>
      <w:r w:rsidR="009054CA">
        <w:rPr>
          <w:rFonts w:ascii="Tahoma" w:eastAsia="Times New Roman" w:hAnsi="Tahoma" w:cs="Tahoma"/>
          <w:sz w:val="24"/>
          <w:szCs w:val="24"/>
          <w:lang w:eastAsia="es-ES"/>
        </w:rPr>
        <w:t xml:space="preserve"> de manera que</w:t>
      </w:r>
      <w:r w:rsidRPr="00607EB8">
        <w:rPr>
          <w:rFonts w:ascii="Tahoma" w:eastAsia="Times New Roman" w:hAnsi="Tahoma" w:cs="Tahoma"/>
          <w:sz w:val="24"/>
          <w:szCs w:val="24"/>
          <w:lang w:eastAsia="es-ES"/>
        </w:rPr>
        <w:t xml:space="preserve"> el error accesorio o no esencial, no repercute en la eficacia del acto en que incide.</w:t>
      </w:r>
      <w:r>
        <w:rPr>
          <w:rFonts w:ascii="Tahoma" w:eastAsia="Times New Roman" w:hAnsi="Tahoma" w:cs="Tahoma"/>
          <w:sz w:val="24"/>
          <w:szCs w:val="24"/>
          <w:lang w:eastAsia="es-ES"/>
        </w:rPr>
        <w:t xml:space="preserve"> </w:t>
      </w:r>
      <w:r w:rsidR="009054CA">
        <w:rPr>
          <w:rFonts w:ascii="Tahoma" w:eastAsia="Times New Roman" w:hAnsi="Tahoma" w:cs="Tahoma"/>
          <w:sz w:val="24"/>
          <w:szCs w:val="24"/>
          <w:lang w:eastAsia="es-ES"/>
        </w:rPr>
        <w:t>En consecuencia el error como vicio de consentimiento es</w:t>
      </w:r>
      <w:r w:rsidRPr="00607EB8">
        <w:rPr>
          <w:rFonts w:ascii="Tahoma" w:eastAsia="Times New Roman" w:hAnsi="Tahoma" w:cs="Tahoma"/>
          <w:sz w:val="24"/>
          <w:szCs w:val="24"/>
          <w:lang w:eastAsia="es-ES"/>
        </w:rPr>
        <w:t xml:space="preserve"> aquel que por ser esencial, afecta la validez del acto y lo condena a su anulación o rescisión judicial</w:t>
      </w:r>
      <w:r w:rsidR="00511076">
        <w:rPr>
          <w:rStyle w:val="Refdenotaalpie"/>
          <w:rFonts w:ascii="Tahoma" w:eastAsia="Times New Roman" w:hAnsi="Tahoma" w:cs="Tahoma"/>
          <w:sz w:val="24"/>
          <w:szCs w:val="24"/>
          <w:lang w:eastAsia="es-ES"/>
        </w:rPr>
        <w:footnoteReference w:id="1"/>
      </w:r>
      <w:r w:rsidRPr="00607EB8">
        <w:rPr>
          <w:rFonts w:ascii="Tahoma" w:eastAsia="Times New Roman" w:hAnsi="Tahoma" w:cs="Tahoma"/>
          <w:sz w:val="24"/>
          <w:szCs w:val="24"/>
          <w:lang w:eastAsia="es-ES"/>
        </w:rPr>
        <w:t>.</w:t>
      </w:r>
    </w:p>
    <w:p w:rsidR="00490CAA" w:rsidRDefault="00490CAA" w:rsidP="003901D8">
      <w:pPr>
        <w:shd w:val="clear" w:color="auto" w:fill="FFFFFF" w:themeFill="background1"/>
        <w:spacing w:line="276" w:lineRule="auto"/>
        <w:ind w:firstLine="708"/>
        <w:jc w:val="both"/>
        <w:rPr>
          <w:rFonts w:ascii="Tahoma" w:hAnsi="Tahoma" w:cs="Tahoma"/>
          <w:color w:val="272727"/>
          <w:sz w:val="24"/>
          <w:szCs w:val="24"/>
          <w:shd w:val="clear" w:color="auto" w:fill="FFFFFF"/>
        </w:rPr>
      </w:pPr>
    </w:p>
    <w:p w:rsidR="003901D8" w:rsidRDefault="003901D8" w:rsidP="003901D8">
      <w:pPr>
        <w:shd w:val="clear" w:color="auto" w:fill="FFFFFF" w:themeFill="background1"/>
        <w:spacing w:line="276" w:lineRule="auto"/>
        <w:ind w:firstLine="708"/>
        <w:jc w:val="both"/>
        <w:rPr>
          <w:rFonts w:ascii="Tahoma" w:hAnsi="Tahoma" w:cs="Tahoma"/>
          <w:sz w:val="24"/>
          <w:szCs w:val="24"/>
          <w:shd w:val="clear" w:color="auto" w:fill="FFFFFF"/>
        </w:rPr>
      </w:pPr>
      <w:r w:rsidRPr="00490CAA">
        <w:rPr>
          <w:rFonts w:ascii="Tahoma" w:hAnsi="Tahoma" w:cs="Tahoma"/>
          <w:sz w:val="24"/>
          <w:szCs w:val="24"/>
          <w:shd w:val="clear" w:color="auto" w:fill="FFFFFF"/>
        </w:rPr>
        <w:t xml:space="preserve">Es habitual que la falta de información o la desinformación en uno de los sujetos contratantes produzca una voluntad deformada que implique el afloramiento del error. En este sentido la insuficiente y </w:t>
      </w:r>
      <w:r w:rsidR="00511076" w:rsidRPr="00490CAA">
        <w:rPr>
          <w:rFonts w:ascii="Tahoma" w:hAnsi="Tahoma" w:cs="Tahoma"/>
          <w:sz w:val="24"/>
          <w:szCs w:val="24"/>
          <w:shd w:val="clear" w:color="auto" w:fill="FFFFFF"/>
        </w:rPr>
        <w:t>equivoca</w:t>
      </w:r>
      <w:r w:rsidR="00511076">
        <w:rPr>
          <w:rFonts w:ascii="Tahoma" w:hAnsi="Tahoma" w:cs="Tahoma"/>
          <w:sz w:val="24"/>
          <w:szCs w:val="24"/>
          <w:shd w:val="clear" w:color="auto" w:fill="FFFFFF"/>
        </w:rPr>
        <w:t>da</w:t>
      </w:r>
      <w:r w:rsidRPr="00490CAA">
        <w:rPr>
          <w:rFonts w:ascii="Tahoma" w:hAnsi="Tahoma" w:cs="Tahoma"/>
          <w:sz w:val="24"/>
          <w:szCs w:val="24"/>
          <w:shd w:val="clear" w:color="auto" w:fill="FFFFFF"/>
        </w:rPr>
        <w:t xml:space="preserve"> información puede sugerir un error que suponga u</w:t>
      </w:r>
      <w:r w:rsidR="00511076">
        <w:rPr>
          <w:rFonts w:ascii="Tahoma" w:hAnsi="Tahoma" w:cs="Tahoma"/>
          <w:sz w:val="24"/>
          <w:szCs w:val="24"/>
          <w:shd w:val="clear" w:color="auto" w:fill="FFFFFF"/>
        </w:rPr>
        <w:t xml:space="preserve">n vicio de voluntad invalidante </w:t>
      </w:r>
      <w:r w:rsidRPr="00490CAA">
        <w:rPr>
          <w:rFonts w:ascii="Tahoma" w:hAnsi="Tahoma" w:cs="Tahoma"/>
          <w:sz w:val="24"/>
          <w:szCs w:val="24"/>
          <w:shd w:val="clear" w:color="auto" w:fill="FFFFFF"/>
        </w:rPr>
        <w:t>del consentimiento. De esta manera surge la obligación o el deber de informar debidamente</w:t>
      </w:r>
      <w:r w:rsidR="00511076">
        <w:rPr>
          <w:rFonts w:ascii="Tahoma" w:hAnsi="Tahoma" w:cs="Tahoma"/>
          <w:sz w:val="24"/>
          <w:szCs w:val="24"/>
          <w:shd w:val="clear" w:color="auto" w:fill="FFFFFF"/>
        </w:rPr>
        <w:t>, por ejemplo,</w:t>
      </w:r>
      <w:r w:rsidRPr="00490CAA">
        <w:rPr>
          <w:rFonts w:ascii="Tahoma" w:hAnsi="Tahoma" w:cs="Tahoma"/>
          <w:sz w:val="24"/>
          <w:szCs w:val="24"/>
          <w:shd w:val="clear" w:color="auto" w:fill="FFFFFF"/>
        </w:rPr>
        <w:t xml:space="preserve"> a los compradores de los impedimentos o deficiencias del objeto del contrato en base a los principios de confianza y buena fe que debe presidir toda relación jurídica</w:t>
      </w:r>
      <w:r w:rsidRPr="00490CAA">
        <w:rPr>
          <w:rStyle w:val="apple-converted-space"/>
          <w:rFonts w:ascii="Tahoma" w:hAnsi="Tahoma" w:cs="Tahoma"/>
          <w:sz w:val="24"/>
          <w:szCs w:val="24"/>
          <w:shd w:val="clear" w:color="auto" w:fill="FFFFFF"/>
        </w:rPr>
        <w:t> </w:t>
      </w:r>
      <w:r w:rsidRPr="00490CAA">
        <w:rPr>
          <w:rStyle w:val="nfasis"/>
          <w:rFonts w:ascii="Tahoma" w:hAnsi="Tahoma" w:cs="Tahoma"/>
          <w:sz w:val="24"/>
          <w:szCs w:val="24"/>
          <w:shd w:val="clear" w:color="auto" w:fill="FFFFFF"/>
        </w:rPr>
        <w:t>inter partes</w:t>
      </w:r>
      <w:r w:rsidR="00511076">
        <w:rPr>
          <w:rFonts w:ascii="Tahoma" w:hAnsi="Tahoma" w:cs="Tahoma"/>
          <w:sz w:val="24"/>
          <w:szCs w:val="24"/>
          <w:shd w:val="clear" w:color="auto" w:fill="FFFFFF"/>
        </w:rPr>
        <w:t>. Verbigracia, la adquisición de un predio</w:t>
      </w:r>
      <w:r w:rsidRPr="00490CAA">
        <w:rPr>
          <w:rFonts w:ascii="Tahoma" w:hAnsi="Tahoma" w:cs="Tahoma"/>
          <w:sz w:val="24"/>
          <w:szCs w:val="24"/>
          <w:shd w:val="clear" w:color="auto" w:fill="FFFFFF"/>
        </w:rPr>
        <w:t xml:space="preserve"> destinado a vivienda que, sin embargo, carece de habitabilidad legal al resultar imposible</w:t>
      </w:r>
      <w:r w:rsidR="00511076">
        <w:rPr>
          <w:rFonts w:ascii="Tahoma" w:hAnsi="Tahoma" w:cs="Tahoma"/>
          <w:sz w:val="24"/>
          <w:szCs w:val="24"/>
          <w:shd w:val="clear" w:color="auto" w:fill="FFFFFF"/>
        </w:rPr>
        <w:t xml:space="preserve"> obtener licencia de construcción</w:t>
      </w:r>
      <w:r w:rsidRPr="00490CAA">
        <w:rPr>
          <w:rFonts w:ascii="Tahoma" w:hAnsi="Tahoma" w:cs="Tahoma"/>
          <w:sz w:val="24"/>
          <w:szCs w:val="24"/>
          <w:shd w:val="clear" w:color="auto" w:fill="FFFFFF"/>
        </w:rPr>
        <w:t xml:space="preserve">. En este caso, la información facilitada por los vendedores y por el agente inmobiliario induce a error puesto que lo que en realidad creían adquirir los compradores era una vivienda cuando este fin quedaba frustrado a raíz de las circunstancias legales que no permitían la habitabilidad. En consecuencia, se ha producido un error sobre las condiciones esenciales de la cosa objeto del contrato, lo que ha frustrado la causa del mismo y la voluntad </w:t>
      </w:r>
      <w:proofErr w:type="spellStart"/>
      <w:r w:rsidRPr="00490CAA">
        <w:rPr>
          <w:rFonts w:ascii="Tahoma" w:hAnsi="Tahoma" w:cs="Tahoma"/>
          <w:sz w:val="24"/>
          <w:szCs w:val="24"/>
          <w:shd w:val="clear" w:color="auto" w:fill="FFFFFF"/>
        </w:rPr>
        <w:t>negocial</w:t>
      </w:r>
      <w:proofErr w:type="spellEnd"/>
      <w:r w:rsidR="00490CAA">
        <w:rPr>
          <w:rFonts w:ascii="Tahoma" w:hAnsi="Tahoma" w:cs="Tahoma"/>
          <w:sz w:val="24"/>
          <w:szCs w:val="24"/>
          <w:shd w:val="clear" w:color="auto" w:fill="FFFFFF"/>
        </w:rPr>
        <w:t>.</w:t>
      </w:r>
    </w:p>
    <w:p w:rsidR="003901D8" w:rsidRPr="00336CC0" w:rsidRDefault="003901D8" w:rsidP="003901D8">
      <w:pPr>
        <w:shd w:val="clear" w:color="auto" w:fill="FFFFFF" w:themeFill="background1"/>
        <w:spacing w:line="276" w:lineRule="auto"/>
        <w:ind w:firstLine="708"/>
        <w:jc w:val="both"/>
        <w:rPr>
          <w:rFonts w:ascii="Tahoma" w:hAnsi="Tahoma" w:cs="Tahoma"/>
          <w:sz w:val="24"/>
          <w:szCs w:val="24"/>
          <w:shd w:val="clear" w:color="auto" w:fill="FFFFFF"/>
        </w:rPr>
      </w:pPr>
    </w:p>
    <w:p w:rsidR="00CB75FE" w:rsidRDefault="003901D8" w:rsidP="00CB75FE">
      <w:pPr>
        <w:shd w:val="clear" w:color="auto" w:fill="FFFFFF" w:themeFill="background1"/>
        <w:spacing w:line="276" w:lineRule="auto"/>
        <w:ind w:firstLine="708"/>
        <w:jc w:val="both"/>
        <w:rPr>
          <w:rFonts w:ascii="Tahoma" w:hAnsi="Tahoma" w:cs="Tahoma"/>
          <w:sz w:val="24"/>
          <w:szCs w:val="24"/>
          <w:shd w:val="clear" w:color="auto" w:fill="FFFFFF"/>
        </w:rPr>
      </w:pPr>
      <w:r w:rsidRPr="00336CC0">
        <w:rPr>
          <w:rFonts w:ascii="Tahoma" w:hAnsi="Tahoma" w:cs="Tahoma"/>
          <w:sz w:val="24"/>
          <w:szCs w:val="24"/>
          <w:shd w:val="clear" w:color="auto" w:fill="FFFFFF"/>
        </w:rPr>
        <w:t>La doctrina jurisprudencial en materia de error como determinante de la nulidad de los contratos realiza una lectura restrictiva del error invalidante,</w:t>
      </w:r>
      <w:r w:rsidR="00511076">
        <w:rPr>
          <w:rFonts w:ascii="Tahoma" w:hAnsi="Tahoma" w:cs="Tahoma"/>
          <w:sz w:val="24"/>
          <w:szCs w:val="24"/>
          <w:shd w:val="clear" w:color="auto" w:fill="FFFFFF"/>
        </w:rPr>
        <w:t xml:space="preserve"> incluso excluye la posibilidad de error de derecho,</w:t>
      </w:r>
      <w:r w:rsidRPr="00336CC0">
        <w:rPr>
          <w:rFonts w:ascii="Tahoma" w:hAnsi="Tahoma" w:cs="Tahoma"/>
          <w:sz w:val="24"/>
          <w:szCs w:val="24"/>
          <w:shd w:val="clear" w:color="auto" w:fill="FFFFFF"/>
        </w:rPr>
        <w:t xml:space="preserve"> ello por principios inherentes y afianzados en nuestra cultura jurídica como bien puede ser el principio de conservación del contrato y el principio de seguridad jurídica</w:t>
      </w:r>
      <w:r w:rsidR="00511076">
        <w:rPr>
          <w:rFonts w:ascii="Tahoma" w:hAnsi="Tahoma" w:cs="Tahoma"/>
          <w:sz w:val="24"/>
          <w:szCs w:val="24"/>
          <w:shd w:val="clear" w:color="auto" w:fill="FFFFFF"/>
        </w:rPr>
        <w:t>.</w:t>
      </w:r>
    </w:p>
    <w:p w:rsidR="0010651F" w:rsidRDefault="0010651F" w:rsidP="00CB75FE">
      <w:pPr>
        <w:shd w:val="clear" w:color="auto" w:fill="FFFFFF" w:themeFill="background1"/>
        <w:spacing w:line="276" w:lineRule="auto"/>
        <w:ind w:firstLine="708"/>
        <w:jc w:val="both"/>
        <w:rPr>
          <w:rFonts w:ascii="Tahoma" w:hAnsi="Tahoma" w:cs="Tahoma"/>
          <w:sz w:val="24"/>
          <w:szCs w:val="24"/>
          <w:shd w:val="clear" w:color="auto" w:fill="FFFFFF"/>
        </w:rPr>
      </w:pPr>
    </w:p>
    <w:p w:rsidR="009054CA" w:rsidRPr="009054CA" w:rsidRDefault="0010651F" w:rsidP="009054CA">
      <w:pPr>
        <w:pStyle w:val="Prrafodelista"/>
        <w:numPr>
          <w:ilvl w:val="1"/>
          <w:numId w:val="3"/>
        </w:numPr>
        <w:shd w:val="clear" w:color="auto" w:fill="FFFFFF" w:themeFill="background1"/>
        <w:spacing w:line="276" w:lineRule="auto"/>
        <w:jc w:val="both"/>
        <w:rPr>
          <w:rFonts w:ascii="Tahoma" w:hAnsi="Tahoma" w:cs="Tahoma"/>
          <w:sz w:val="24"/>
          <w:szCs w:val="24"/>
          <w:shd w:val="clear" w:color="auto" w:fill="FFFFFF"/>
        </w:rPr>
      </w:pPr>
      <w:r w:rsidRPr="007923A5">
        <w:rPr>
          <w:rFonts w:ascii="Tahoma" w:hAnsi="Tahoma" w:cs="Tahoma"/>
          <w:b/>
          <w:sz w:val="24"/>
          <w:szCs w:val="24"/>
          <w:shd w:val="clear" w:color="auto" w:fill="FFFFFF"/>
        </w:rPr>
        <w:t>VICIOS DEL CONSENTIMIENTO EN</w:t>
      </w:r>
      <w:r w:rsidR="009054CA">
        <w:rPr>
          <w:rFonts w:ascii="Tahoma" w:hAnsi="Tahoma" w:cs="Tahoma"/>
          <w:b/>
          <w:sz w:val="24"/>
          <w:szCs w:val="24"/>
          <w:shd w:val="clear" w:color="auto" w:fill="FFFFFF"/>
        </w:rPr>
        <w:t xml:space="preserve"> MATERIA DE TRASLADO DE RÉGIMEN – PRECEDENTE JURISPRUDENCIAL </w:t>
      </w:r>
    </w:p>
    <w:p w:rsidR="00CB75FE" w:rsidRDefault="009054CA" w:rsidP="009054CA">
      <w:pPr>
        <w:pStyle w:val="Prrafodelista"/>
        <w:shd w:val="clear" w:color="auto" w:fill="FFFFFF" w:themeFill="background1"/>
        <w:spacing w:line="276" w:lineRule="auto"/>
        <w:ind w:left="1800"/>
        <w:jc w:val="both"/>
        <w:rPr>
          <w:rFonts w:ascii="Tahoma" w:hAnsi="Tahoma" w:cs="Tahoma"/>
          <w:sz w:val="24"/>
          <w:szCs w:val="24"/>
          <w:shd w:val="clear" w:color="auto" w:fill="FFFFFF"/>
        </w:rPr>
      </w:pPr>
      <w:r>
        <w:rPr>
          <w:rFonts w:ascii="Tahoma" w:hAnsi="Tahoma" w:cs="Tahoma"/>
          <w:sz w:val="24"/>
          <w:szCs w:val="24"/>
          <w:shd w:val="clear" w:color="auto" w:fill="FFFFFF"/>
        </w:rPr>
        <w:t xml:space="preserve"> </w:t>
      </w:r>
    </w:p>
    <w:p w:rsidR="009054CA" w:rsidRDefault="00511076" w:rsidP="009054CA">
      <w:pPr>
        <w:shd w:val="clear" w:color="auto" w:fill="FFFFFF" w:themeFill="background1"/>
        <w:spacing w:line="276" w:lineRule="auto"/>
        <w:ind w:firstLine="708"/>
        <w:jc w:val="both"/>
        <w:rPr>
          <w:rFonts w:ascii="Tahoma" w:hAnsi="Tahoma" w:cs="Tahoma"/>
          <w:i/>
          <w:sz w:val="24"/>
          <w:szCs w:val="24"/>
        </w:rPr>
      </w:pPr>
      <w:r w:rsidRPr="004D5F86">
        <w:rPr>
          <w:rFonts w:ascii="Tahoma" w:hAnsi="Tahoma" w:cs="Tahoma"/>
          <w:sz w:val="24"/>
          <w:szCs w:val="24"/>
          <w:lang w:val="es-CO"/>
        </w:rPr>
        <w:t>Ahora bien,</w:t>
      </w:r>
      <w:r w:rsidR="009054CA">
        <w:rPr>
          <w:rFonts w:ascii="Tahoma" w:hAnsi="Tahoma" w:cs="Tahoma"/>
          <w:sz w:val="24"/>
          <w:szCs w:val="24"/>
          <w:lang w:val="es-CO"/>
        </w:rPr>
        <w:t xml:space="preserve"> en reciente decisión del 2 de octubre de 2015</w:t>
      </w:r>
      <w:r w:rsidR="009054CA" w:rsidRPr="004D5F86">
        <w:rPr>
          <w:rFonts w:ascii="Tahoma" w:hAnsi="Tahoma" w:cs="Tahoma"/>
          <w:sz w:val="24"/>
          <w:szCs w:val="24"/>
        </w:rPr>
        <w:t xml:space="preserve">, Rad. 2013-0275, M.P. </w:t>
      </w:r>
      <w:r w:rsidR="009054CA">
        <w:rPr>
          <w:rFonts w:ascii="Tahoma" w:hAnsi="Tahoma" w:cs="Tahoma"/>
          <w:sz w:val="24"/>
          <w:szCs w:val="24"/>
        </w:rPr>
        <w:t>Francisco Javier Tamayo Tabares,</w:t>
      </w:r>
      <w:r w:rsidR="00CB75FE" w:rsidRPr="004D5F86">
        <w:rPr>
          <w:rFonts w:ascii="Tahoma" w:hAnsi="Tahoma" w:cs="Tahoma"/>
          <w:sz w:val="24"/>
          <w:szCs w:val="24"/>
          <w:lang w:val="es-CO"/>
        </w:rPr>
        <w:t xml:space="preserve"> la Sala Mayoritaria indicó que </w:t>
      </w:r>
      <w:r w:rsidR="00CB75FE" w:rsidRPr="004D5F86">
        <w:rPr>
          <w:rFonts w:ascii="Tahoma" w:hAnsi="Tahoma" w:cs="Tahoma"/>
          <w:i/>
          <w:sz w:val="24"/>
          <w:szCs w:val="24"/>
          <w:lang w:val="es-CO"/>
        </w:rPr>
        <w:t>“</w:t>
      </w:r>
      <w:r w:rsidR="00CB75FE" w:rsidRPr="004D5F86">
        <w:rPr>
          <w:rFonts w:ascii="Arial Narrow" w:hAnsi="Arial Narrow" w:cs="Tahoma"/>
          <w:i/>
          <w:sz w:val="24"/>
          <w:szCs w:val="24"/>
        </w:rPr>
        <w:t>el deber de información a cargo de las administradora</w:t>
      </w:r>
      <w:r w:rsidR="0010651F" w:rsidRPr="004D5F86">
        <w:rPr>
          <w:rFonts w:ascii="Arial Narrow" w:hAnsi="Arial Narrow" w:cs="Tahoma"/>
          <w:i/>
          <w:sz w:val="24"/>
          <w:szCs w:val="24"/>
        </w:rPr>
        <w:t>s de fondos de pensiones, emana</w:t>
      </w:r>
      <w:r w:rsidR="00CB75FE" w:rsidRPr="004D5F86">
        <w:rPr>
          <w:rFonts w:ascii="Arial Narrow" w:hAnsi="Arial Narrow" w:cs="Tahoma"/>
          <w:i/>
          <w:sz w:val="24"/>
          <w:szCs w:val="24"/>
        </w:rPr>
        <w:t xml:space="preserve">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r w:rsidR="00CB75FE" w:rsidRPr="004D5F86">
        <w:rPr>
          <w:rFonts w:ascii="Tahoma" w:hAnsi="Tahoma" w:cs="Tahoma"/>
          <w:i/>
          <w:sz w:val="24"/>
          <w:szCs w:val="24"/>
        </w:rPr>
        <w:t>.</w:t>
      </w:r>
    </w:p>
    <w:p w:rsidR="00CB75FE" w:rsidRPr="004D5F86" w:rsidRDefault="00B80BE0" w:rsidP="009054CA">
      <w:pPr>
        <w:shd w:val="clear" w:color="auto" w:fill="FFFFFF" w:themeFill="background1"/>
        <w:spacing w:line="276" w:lineRule="auto"/>
        <w:ind w:firstLine="708"/>
        <w:jc w:val="both"/>
        <w:rPr>
          <w:rFonts w:ascii="Tahoma" w:hAnsi="Tahoma" w:cs="Tahoma"/>
          <w:szCs w:val="24"/>
        </w:rPr>
      </w:pPr>
      <w:r w:rsidRPr="004D5F86">
        <w:rPr>
          <w:rFonts w:ascii="Tahoma" w:hAnsi="Tahoma" w:cs="Tahoma"/>
          <w:sz w:val="24"/>
          <w:szCs w:val="24"/>
        </w:rPr>
        <w:t xml:space="preserve"> </w:t>
      </w:r>
    </w:p>
    <w:p w:rsidR="00AB5D5B" w:rsidRPr="004D5F86" w:rsidRDefault="00CB75FE" w:rsidP="00AB5D5B">
      <w:pPr>
        <w:shd w:val="clear" w:color="auto" w:fill="FFFFFF" w:themeFill="background1"/>
        <w:spacing w:line="276" w:lineRule="auto"/>
        <w:ind w:firstLine="708"/>
        <w:jc w:val="both"/>
        <w:rPr>
          <w:rFonts w:ascii="Tahoma" w:hAnsi="Tahoma" w:cs="Tahoma"/>
          <w:sz w:val="24"/>
          <w:szCs w:val="24"/>
        </w:rPr>
      </w:pPr>
      <w:r w:rsidRPr="004D5F86">
        <w:rPr>
          <w:rFonts w:ascii="Tahoma" w:hAnsi="Tahoma" w:cs="Tahoma"/>
          <w:sz w:val="24"/>
          <w:szCs w:val="24"/>
        </w:rPr>
        <w:t xml:space="preserve">Se precisó en la precitada providencia, que la carga de la prueba recae directamente sobre quien gravita el deber de suministrar la información, en la medida en que con ello la </w:t>
      </w:r>
      <w:r w:rsidRPr="004D5F86">
        <w:rPr>
          <w:rFonts w:ascii="Arial Narrow" w:hAnsi="Arial Narrow" w:cs="Tahoma"/>
          <w:i/>
          <w:sz w:val="24"/>
          <w:szCs w:val="24"/>
        </w:rPr>
        <w:t>“prueba de la diligencia o cuidado incumbe al que ha debido emplearlo”</w:t>
      </w:r>
      <w:r w:rsidRPr="004D5F86">
        <w:rPr>
          <w:rFonts w:ascii="Arial Narrow" w:hAnsi="Arial Narrow" w:cs="Tahoma"/>
          <w:sz w:val="24"/>
          <w:szCs w:val="24"/>
        </w:rPr>
        <w:t>,</w:t>
      </w:r>
      <w:r w:rsidRPr="004D5F86">
        <w:rPr>
          <w:rFonts w:ascii="Tahoma" w:hAnsi="Tahoma" w:cs="Tahoma"/>
          <w:sz w:val="24"/>
          <w:szCs w:val="24"/>
        </w:rPr>
        <w:t xml:space="preserve"> tal como lo pregona el artículo 1604 del Código Civil.</w:t>
      </w:r>
    </w:p>
    <w:p w:rsidR="00CB75FE" w:rsidRPr="004D5F86" w:rsidRDefault="00511076" w:rsidP="00AB5D5B">
      <w:pPr>
        <w:shd w:val="clear" w:color="auto" w:fill="FFFFFF" w:themeFill="background1"/>
        <w:spacing w:line="276" w:lineRule="auto"/>
        <w:ind w:firstLine="708"/>
        <w:jc w:val="both"/>
        <w:rPr>
          <w:rFonts w:ascii="Tahoma" w:hAnsi="Tahoma" w:cs="Tahoma"/>
          <w:sz w:val="24"/>
          <w:szCs w:val="24"/>
          <w:lang w:val="es-CO"/>
        </w:rPr>
      </w:pPr>
      <w:r w:rsidRPr="004D5F86">
        <w:rPr>
          <w:rFonts w:ascii="Tahoma" w:hAnsi="Tahoma" w:cs="Tahoma"/>
          <w:sz w:val="24"/>
          <w:szCs w:val="24"/>
          <w:lang w:val="es-CO"/>
        </w:rPr>
        <w:t xml:space="preserve"> </w:t>
      </w:r>
    </w:p>
    <w:p w:rsidR="00AB5D5B" w:rsidRPr="004D5F86" w:rsidRDefault="00AB5D5B" w:rsidP="00AB5D5B">
      <w:pPr>
        <w:pStyle w:val="NormalWeb"/>
        <w:spacing w:before="0" w:beforeAutospacing="0" w:after="0" w:afterAutospacing="0"/>
        <w:jc w:val="both"/>
        <w:rPr>
          <w:rFonts w:ascii="Arial Narrow" w:hAnsi="Arial Narrow" w:cs="Arial"/>
          <w:i/>
          <w:iCs/>
          <w:shd w:val="clear" w:color="auto" w:fill="FFFFFF"/>
        </w:rPr>
      </w:pPr>
      <w:r w:rsidRPr="004D5F86">
        <w:rPr>
          <w:rFonts w:ascii="Tahoma" w:hAnsi="Tahoma" w:cs="Tahoma"/>
          <w:lang w:val="es-CO"/>
        </w:rPr>
        <w:tab/>
      </w:r>
      <w:r w:rsidR="00CB75FE" w:rsidRPr="004D5F86">
        <w:rPr>
          <w:rFonts w:ascii="Tahoma" w:hAnsi="Tahoma" w:cs="Tahoma"/>
          <w:lang w:val="es-CO"/>
        </w:rPr>
        <w:t>Dicha postura</w:t>
      </w:r>
      <w:r w:rsidR="00B80BE0" w:rsidRPr="004D5F86">
        <w:rPr>
          <w:rFonts w:ascii="Tahoma" w:hAnsi="Tahoma" w:cs="Tahoma"/>
          <w:lang w:val="es-CO"/>
        </w:rPr>
        <w:t xml:space="preserve"> </w:t>
      </w:r>
      <w:r w:rsidR="00CB75FE" w:rsidRPr="004D5F86">
        <w:rPr>
          <w:rFonts w:ascii="Tahoma" w:hAnsi="Tahoma" w:cs="Tahoma"/>
          <w:lang w:val="es-CO"/>
        </w:rPr>
        <w:t>se acompasa a la</w:t>
      </w:r>
      <w:r w:rsidR="00B80BE0" w:rsidRPr="004D5F86">
        <w:rPr>
          <w:rFonts w:ascii="Tahoma" w:hAnsi="Tahoma" w:cs="Tahoma"/>
          <w:lang w:val="es-CO"/>
        </w:rPr>
        <w:t xml:space="preserve"> expresada por</w:t>
      </w:r>
      <w:r w:rsidR="00930590">
        <w:rPr>
          <w:rFonts w:ascii="Tahoma" w:hAnsi="Tahoma" w:cs="Tahoma"/>
          <w:lang w:val="es-CO"/>
        </w:rPr>
        <w:t xml:space="preserve"> la Corte Suprema de Justicia en la sentencia No. 31989 del 9 de septiembre de 2008, en la que señaló que</w:t>
      </w:r>
      <w:r w:rsidRPr="004D5F86">
        <w:rPr>
          <w:rFonts w:ascii="Tahoma" w:hAnsi="Tahoma" w:cs="Tahoma"/>
          <w:lang w:val="es-CO"/>
        </w:rPr>
        <w:t xml:space="preserve"> </w:t>
      </w:r>
      <w:r w:rsidR="000776AD" w:rsidRPr="004D5F86">
        <w:rPr>
          <w:rFonts w:ascii="Arial Narrow" w:hAnsi="Arial Narrow" w:cs="Tahoma"/>
          <w:lang w:val="es-CO"/>
        </w:rPr>
        <w:t>“</w:t>
      </w:r>
      <w:r w:rsidR="00CB75FE" w:rsidRPr="004D5F86">
        <w:rPr>
          <w:rFonts w:ascii="Arial Narrow" w:hAnsi="Arial Narrow" w:cs="Arial"/>
          <w:i/>
          <w:iCs/>
          <w:shd w:val="clear" w:color="auto" w:fill="FFFFFF"/>
        </w:rPr>
        <w:t>la responsabilidad de las administradoras de pensione</w:t>
      </w:r>
      <w:r w:rsidRPr="004D5F86">
        <w:rPr>
          <w:rFonts w:ascii="Arial Narrow" w:hAnsi="Arial Narrow" w:cs="Arial"/>
          <w:i/>
          <w:iCs/>
          <w:shd w:val="clear" w:color="auto" w:fill="FFFFFF"/>
        </w:rPr>
        <w:t>s es de carácter profesional, lo</w:t>
      </w:r>
      <w:r w:rsidR="00CB75FE" w:rsidRPr="004D5F86">
        <w:rPr>
          <w:rFonts w:ascii="Arial Narrow" w:hAnsi="Arial Narrow" w:cs="Arial"/>
          <w:i/>
          <w:iCs/>
          <w:shd w:val="clear" w:color="auto" w:fill="FFFFFF"/>
        </w:rPr>
        <w:t xml:space="preserve"> que le impone el deber de cumplir puntualmente las obligaciones que taxativamente le señala</w:t>
      </w:r>
      <w:r w:rsidRPr="004D5F86">
        <w:rPr>
          <w:rFonts w:ascii="Arial Narrow" w:hAnsi="Arial Narrow" w:cs="Arial"/>
          <w:i/>
          <w:iCs/>
          <w:shd w:val="clear" w:color="auto" w:fill="FFFFFF"/>
        </w:rPr>
        <w:t xml:space="preserve">n las normas, en especial </w:t>
      </w:r>
      <w:r w:rsidR="00CB75FE" w:rsidRPr="004D5F86">
        <w:rPr>
          <w:rFonts w:ascii="Arial Narrow" w:hAnsi="Arial Narrow" w:cs="Arial"/>
          <w:i/>
          <w:iCs/>
          <w:shd w:val="clear" w:color="auto" w:fill="FFFFFF"/>
        </w:rPr>
        <w:t>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r w:rsidRPr="004D5F86">
        <w:rPr>
          <w:rFonts w:ascii="Arial Narrow" w:hAnsi="Arial Narrow" w:cs="Arial"/>
          <w:i/>
          <w:iCs/>
          <w:shd w:val="clear" w:color="auto" w:fill="FFFFFF"/>
        </w:rPr>
        <w:t xml:space="preserve"> En esa medida, agregó, </w:t>
      </w:r>
      <w:r w:rsidR="00CB75FE" w:rsidRPr="004D5F86">
        <w:rPr>
          <w:rFonts w:ascii="Arial Narrow" w:hAnsi="Arial Narrow" w:cs="Arial"/>
          <w:i/>
          <w:iCs/>
          <w:shd w:val="clear" w:color="auto" w:fill="FFFFFF"/>
        </w:rPr>
        <w:t>"La información debe comprender todas las etapas del proceso, desde la antesala de la afiliación hasta la determinación de las condiciones para el disfrute pensional.</w:t>
      </w:r>
    </w:p>
    <w:p w:rsidR="000776AD" w:rsidRPr="004D5F86" w:rsidRDefault="000776AD" w:rsidP="00AB5D5B">
      <w:pPr>
        <w:pStyle w:val="NormalWeb"/>
        <w:spacing w:before="0" w:beforeAutospacing="0" w:after="0" w:afterAutospacing="0"/>
        <w:jc w:val="both"/>
        <w:rPr>
          <w:rFonts w:ascii="Arial Narrow" w:hAnsi="Arial Narrow" w:cs="Arial"/>
          <w:i/>
          <w:iCs/>
          <w:shd w:val="clear" w:color="auto" w:fill="FFFFFF"/>
        </w:rPr>
      </w:pPr>
    </w:p>
    <w:p w:rsidR="00CB75FE" w:rsidRPr="00930590" w:rsidRDefault="00AB5D5B" w:rsidP="00AB5D5B">
      <w:pPr>
        <w:pStyle w:val="NormalWeb"/>
        <w:spacing w:before="0" w:beforeAutospacing="0" w:after="0" w:afterAutospacing="0"/>
        <w:jc w:val="both"/>
        <w:rPr>
          <w:rFonts w:ascii="Tahoma" w:hAnsi="Tahoma" w:cs="Tahoma"/>
          <w:iCs/>
          <w:sz w:val="16"/>
          <w:szCs w:val="16"/>
          <w:shd w:val="clear" w:color="auto" w:fill="FFFFFF"/>
        </w:rPr>
      </w:pPr>
      <w:r w:rsidRPr="004D5F86">
        <w:rPr>
          <w:rFonts w:ascii="Arial Narrow" w:hAnsi="Arial Narrow" w:cs="Arial"/>
          <w:i/>
          <w:iCs/>
          <w:shd w:val="clear" w:color="auto" w:fill="FFFFFF"/>
        </w:rPr>
        <w:tab/>
      </w:r>
      <w:r w:rsidR="00CB75FE" w:rsidRPr="004D5F86">
        <w:rPr>
          <w:rFonts w:ascii="Arial Narrow" w:hAnsi="Arial Narrow" w:cs="Arial"/>
          <w:i/>
          <w:iCs/>
          <w:shd w:val="clear" w:color="auto" w:fill="FFFFFF"/>
        </w:rPr>
        <w:t>"Las administradoras de pensiones tienen el deber de proporcionar a sus interesados una información completa y comprensible, a la medida de la asimetría que se ha de salvar entre un administrador experto y un afiliado lego, en materias de alta complejidad.</w:t>
      </w:r>
      <w:r w:rsidR="000776AD" w:rsidRPr="004D5F86">
        <w:rPr>
          <w:rFonts w:ascii="Arial Narrow" w:hAnsi="Arial Narrow" w:cs="Arial"/>
          <w:i/>
          <w:iCs/>
          <w:shd w:val="clear" w:color="auto" w:fill="FFFFFF"/>
        </w:rPr>
        <w:t xml:space="preserve"> </w:t>
      </w:r>
      <w:r w:rsidRPr="004D5F86">
        <w:rPr>
          <w:rFonts w:ascii="Arial Narrow" w:hAnsi="Arial Narrow" w:cs="Arial"/>
          <w:i/>
          <w:iCs/>
          <w:shd w:val="clear" w:color="auto" w:fill="FFFFFF"/>
        </w:rPr>
        <w:t xml:space="preserve">(…) </w:t>
      </w:r>
      <w:r w:rsidR="00CB75FE" w:rsidRPr="004D5F86">
        <w:rPr>
          <w:rFonts w:ascii="Arial Narrow" w:hAnsi="Arial Narrow" w:cs="Arial"/>
          <w:i/>
          <w:iCs/>
          <w:shd w:val="clear" w:color="auto" w:fill="FFFFFF"/>
        </w:rPr>
        <w:t>"En estas condiciones el engaño, no solo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00CB75FE" w:rsidRPr="00930590">
        <w:rPr>
          <w:rFonts w:ascii="Tahoma" w:hAnsi="Tahoma" w:cs="Tahoma"/>
          <w:i/>
          <w:iCs/>
          <w:sz w:val="16"/>
          <w:szCs w:val="16"/>
          <w:shd w:val="clear" w:color="auto" w:fill="FFFFFF"/>
        </w:rPr>
        <w:t>”</w:t>
      </w:r>
      <w:r w:rsidR="009054CA" w:rsidRPr="00930590">
        <w:rPr>
          <w:rFonts w:ascii="Tahoma" w:hAnsi="Tahoma" w:cs="Tahoma"/>
          <w:i/>
          <w:iCs/>
          <w:sz w:val="16"/>
          <w:szCs w:val="16"/>
          <w:shd w:val="clear" w:color="auto" w:fill="FFFFFF"/>
        </w:rPr>
        <w:t xml:space="preserve">, </w:t>
      </w:r>
      <w:r w:rsidR="00930590" w:rsidRPr="00930590">
        <w:rPr>
          <w:rFonts w:ascii="Tahoma" w:hAnsi="Tahoma" w:cs="Tahoma"/>
          <w:iCs/>
          <w:sz w:val="16"/>
          <w:szCs w:val="16"/>
          <w:shd w:val="clear" w:color="auto" w:fill="FFFFFF"/>
        </w:rPr>
        <w:t>(</w:t>
      </w:r>
      <w:r w:rsidR="009054CA" w:rsidRPr="00930590">
        <w:rPr>
          <w:rFonts w:ascii="Tahoma" w:hAnsi="Tahoma" w:cs="Tahoma"/>
          <w:iCs/>
          <w:sz w:val="16"/>
          <w:szCs w:val="16"/>
          <w:shd w:val="clear" w:color="auto" w:fill="FFFFFF"/>
        </w:rPr>
        <w:t>al respecto se puede ver</w:t>
      </w:r>
      <w:r w:rsidR="00930590" w:rsidRPr="00930590">
        <w:rPr>
          <w:rFonts w:ascii="Tahoma" w:hAnsi="Tahoma" w:cs="Tahoma"/>
          <w:iCs/>
          <w:sz w:val="16"/>
          <w:szCs w:val="16"/>
          <w:shd w:val="clear" w:color="auto" w:fill="FFFFFF"/>
        </w:rPr>
        <w:t xml:space="preserve"> también</w:t>
      </w:r>
      <w:r w:rsidR="009054CA" w:rsidRPr="00930590">
        <w:rPr>
          <w:rFonts w:ascii="Tahoma" w:hAnsi="Tahoma" w:cs="Tahoma"/>
          <w:iCs/>
          <w:sz w:val="16"/>
          <w:szCs w:val="16"/>
          <w:shd w:val="clear" w:color="auto" w:fill="FFFFFF"/>
        </w:rPr>
        <w:t xml:space="preserve"> entre otras la s</w:t>
      </w:r>
      <w:r w:rsidR="00CB75FE" w:rsidRPr="00930590">
        <w:rPr>
          <w:rFonts w:ascii="Tahoma" w:hAnsi="Tahoma" w:cs="Tahoma"/>
          <w:iCs/>
          <w:sz w:val="16"/>
          <w:szCs w:val="16"/>
          <w:shd w:val="clear" w:color="auto" w:fill="FFFFFF"/>
        </w:rPr>
        <w:t xml:space="preserve">entencia </w:t>
      </w:r>
      <w:r w:rsidR="00930590" w:rsidRPr="00930590">
        <w:rPr>
          <w:rFonts w:ascii="Tahoma" w:hAnsi="Tahoma" w:cs="Tahoma"/>
          <w:iCs/>
          <w:sz w:val="16"/>
          <w:szCs w:val="16"/>
          <w:shd w:val="clear" w:color="auto" w:fill="FFFFFF"/>
        </w:rPr>
        <w:t>la sentencia No.</w:t>
      </w:r>
      <w:r w:rsidR="00CB75FE" w:rsidRPr="00930590">
        <w:rPr>
          <w:rFonts w:ascii="Tahoma" w:hAnsi="Tahoma" w:cs="Tahoma"/>
          <w:iCs/>
          <w:sz w:val="16"/>
          <w:szCs w:val="16"/>
          <w:shd w:val="clear" w:color="auto" w:fill="FFFFFF"/>
        </w:rPr>
        <w:t xml:space="preserve"> 31314 y</w:t>
      </w:r>
      <w:r w:rsidR="009054CA" w:rsidRPr="00930590">
        <w:rPr>
          <w:rFonts w:ascii="Tahoma" w:hAnsi="Tahoma" w:cs="Tahoma"/>
          <w:iCs/>
          <w:sz w:val="16"/>
          <w:szCs w:val="16"/>
          <w:shd w:val="clear" w:color="auto" w:fill="FFFFFF"/>
        </w:rPr>
        <w:t xml:space="preserve"> la</w:t>
      </w:r>
      <w:r w:rsidR="00CB75FE" w:rsidRPr="00930590">
        <w:rPr>
          <w:rFonts w:ascii="Tahoma" w:hAnsi="Tahoma" w:cs="Tahoma"/>
          <w:iCs/>
          <w:sz w:val="16"/>
          <w:szCs w:val="16"/>
          <w:shd w:val="clear" w:color="auto" w:fill="FFFFFF"/>
        </w:rPr>
        <w:t xml:space="preserve"> </w:t>
      </w:r>
      <w:r w:rsidR="00930590" w:rsidRPr="00930590">
        <w:rPr>
          <w:rFonts w:ascii="Tahoma" w:hAnsi="Tahoma" w:cs="Tahoma"/>
          <w:iCs/>
          <w:sz w:val="16"/>
          <w:szCs w:val="16"/>
          <w:shd w:val="clear" w:color="auto" w:fill="FFFFFF"/>
        </w:rPr>
        <w:t>No.</w:t>
      </w:r>
      <w:r w:rsidR="00930590">
        <w:rPr>
          <w:rFonts w:ascii="Tahoma" w:hAnsi="Tahoma" w:cs="Tahoma"/>
          <w:iCs/>
          <w:sz w:val="16"/>
          <w:szCs w:val="16"/>
          <w:shd w:val="clear" w:color="auto" w:fill="FFFFFF"/>
        </w:rPr>
        <w:t xml:space="preserve"> </w:t>
      </w:r>
      <w:r w:rsidR="00CB75FE" w:rsidRPr="00930590">
        <w:rPr>
          <w:rFonts w:ascii="Tahoma" w:hAnsi="Tahoma" w:cs="Tahoma"/>
          <w:iCs/>
          <w:sz w:val="16"/>
          <w:szCs w:val="16"/>
          <w:shd w:val="clear" w:color="auto" w:fill="FFFFFF"/>
        </w:rPr>
        <w:t>33083).</w:t>
      </w:r>
    </w:p>
    <w:p w:rsidR="007923A5" w:rsidRDefault="007923A5" w:rsidP="007923A5">
      <w:pPr>
        <w:widowControl w:val="0"/>
        <w:autoSpaceDE w:val="0"/>
        <w:autoSpaceDN w:val="0"/>
        <w:adjustRightInd w:val="0"/>
        <w:spacing w:line="276" w:lineRule="auto"/>
        <w:ind w:firstLine="1122"/>
        <w:jc w:val="both"/>
        <w:rPr>
          <w:rFonts w:ascii="Tahoma" w:eastAsia="Times New Roman" w:hAnsi="Tahoma" w:cs="Tahoma"/>
          <w:iCs/>
          <w:sz w:val="24"/>
          <w:szCs w:val="24"/>
          <w:shd w:val="clear" w:color="auto" w:fill="FFFFFF"/>
          <w:lang w:eastAsia="es-ES"/>
        </w:rPr>
      </w:pPr>
    </w:p>
    <w:p w:rsidR="007923A5" w:rsidRDefault="007923A5" w:rsidP="007923A5">
      <w:pPr>
        <w:widowControl w:val="0"/>
        <w:autoSpaceDE w:val="0"/>
        <w:autoSpaceDN w:val="0"/>
        <w:adjustRightInd w:val="0"/>
        <w:spacing w:line="276" w:lineRule="auto"/>
        <w:jc w:val="both"/>
        <w:rPr>
          <w:rFonts w:ascii="Tahoma" w:hAnsi="Tahoma" w:cs="Tahoma"/>
          <w:sz w:val="24"/>
          <w:szCs w:val="24"/>
        </w:rPr>
      </w:pPr>
      <w:r>
        <w:rPr>
          <w:rFonts w:ascii="Tahoma" w:eastAsia="Times New Roman" w:hAnsi="Tahoma" w:cs="Tahoma"/>
          <w:iCs/>
          <w:sz w:val="24"/>
          <w:szCs w:val="24"/>
          <w:shd w:val="clear" w:color="auto" w:fill="FFFFFF"/>
          <w:lang w:eastAsia="es-ES"/>
        </w:rPr>
        <w:tab/>
      </w:r>
      <w:r w:rsidRPr="00B1623C">
        <w:rPr>
          <w:rFonts w:ascii="Tahoma" w:hAnsi="Tahoma" w:cs="Tahoma"/>
          <w:sz w:val="24"/>
          <w:szCs w:val="24"/>
        </w:rPr>
        <w:t xml:space="preserve">En efecto, en Sentencia del 9 de septiembre de 2008, Radicado No. </w:t>
      </w:r>
      <w:smartTag w:uri="urn:schemas-microsoft-com:office:smarttags" w:element="metricconverter">
        <w:smartTagPr>
          <w:attr w:name="ProductID" w:val="31989, M"/>
        </w:smartTagPr>
        <w:r w:rsidRPr="00B1623C">
          <w:rPr>
            <w:rFonts w:ascii="Tahoma" w:hAnsi="Tahoma" w:cs="Tahoma"/>
            <w:sz w:val="24"/>
            <w:szCs w:val="24"/>
          </w:rPr>
          <w:t>31989, M</w:t>
        </w:r>
      </w:smartTag>
      <w:r w:rsidRPr="00B1623C">
        <w:rPr>
          <w:rFonts w:ascii="Tahoma" w:hAnsi="Tahoma" w:cs="Tahoma"/>
          <w:sz w:val="24"/>
          <w:szCs w:val="24"/>
        </w:rPr>
        <w:t>.P. Dr. Eduardo López Villegas, la Corte declaró la nulidad del traslado del régimen de prima media al de ahorro individual de una persona que, al momento del traslado, ya había reunido los requisitos para acceder a la pensión de vejez en el régimen de prima media, por lo tanto, consideró que se configuró el engaño por parte de la entidad administradora de pensiones, pero no por lo que se le afirmó al afiliado, sino por el silencio que guardó,</w:t>
      </w:r>
      <w:r w:rsidR="009054CA">
        <w:rPr>
          <w:rFonts w:ascii="Tahoma" w:hAnsi="Tahoma" w:cs="Tahoma"/>
          <w:sz w:val="24"/>
          <w:szCs w:val="24"/>
        </w:rPr>
        <w:t xml:space="preserve"> se reitera,</w:t>
      </w:r>
      <w:r w:rsidRPr="00B1623C">
        <w:rPr>
          <w:rFonts w:ascii="Tahoma" w:hAnsi="Tahoma" w:cs="Tahoma"/>
          <w:sz w:val="24"/>
          <w:szCs w:val="24"/>
        </w:rPr>
        <w:t xml:space="preserve"> pues se trataba de una información que resultaba relevante para tomar la decisión.</w:t>
      </w:r>
    </w:p>
    <w:p w:rsidR="007923A5" w:rsidRDefault="007923A5" w:rsidP="007923A5">
      <w:pPr>
        <w:widowControl w:val="0"/>
        <w:autoSpaceDE w:val="0"/>
        <w:autoSpaceDN w:val="0"/>
        <w:adjustRightInd w:val="0"/>
        <w:spacing w:line="276" w:lineRule="auto"/>
        <w:jc w:val="both"/>
        <w:rPr>
          <w:rFonts w:ascii="Tahoma" w:hAnsi="Tahoma" w:cs="Tahoma"/>
          <w:sz w:val="24"/>
          <w:szCs w:val="24"/>
        </w:rPr>
      </w:pPr>
    </w:p>
    <w:p w:rsidR="007923A5" w:rsidRDefault="007923A5" w:rsidP="007923A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r>
      <w:r w:rsidRPr="00B1623C">
        <w:rPr>
          <w:rFonts w:ascii="Tahoma" w:hAnsi="Tahoma" w:cs="Tahoma"/>
          <w:sz w:val="24"/>
          <w:szCs w:val="24"/>
        </w:rPr>
        <w:t xml:space="preserve">Así mismo, en sentencia del 22 de noviembre de 2011, Radicado No. </w:t>
      </w:r>
      <w:smartTag w:uri="urn:schemas-microsoft-com:office:smarttags" w:element="metricconverter">
        <w:smartTagPr>
          <w:attr w:name="ProductID" w:val="33083, M"/>
        </w:smartTagPr>
        <w:r w:rsidRPr="00B1623C">
          <w:rPr>
            <w:rFonts w:ascii="Tahoma" w:hAnsi="Tahoma" w:cs="Tahoma"/>
            <w:sz w:val="24"/>
            <w:szCs w:val="24"/>
          </w:rPr>
          <w:t>33083, M</w:t>
        </w:r>
      </w:smartTag>
      <w:r w:rsidRPr="00B1623C">
        <w:rPr>
          <w:rFonts w:ascii="Tahoma" w:hAnsi="Tahoma" w:cs="Tahoma"/>
          <w:sz w:val="24"/>
          <w:szCs w:val="24"/>
        </w:rPr>
        <w:t>.P. Dra. Elsy del Pilar Cuello Calderón, nuestro máximo tribunal en lo laboral declaró la nulidad del traslado del régimen de una persona que en ese momento ya tenía las semanas requeridas para acceder a la pensión de vejez pero solo contaba con 58 años de edad, es decir, que estaba solo a la espera de que transcurrieran 2 años para cumplir la edad requerida, por lo tanto, a juicio de la Corte, se trataba de un afiliado que tenía una expectativa legítima de adquirir el derecho a la pensión de vejez a cargo del Instituto de Seguros Sociales por estar próximo a cumplir los requisitos, concluyendo que también el fondo de pensiones incurrió en un</w:t>
      </w:r>
      <w:r w:rsidR="009054CA">
        <w:rPr>
          <w:rFonts w:ascii="Tahoma" w:hAnsi="Tahoma" w:cs="Tahoma"/>
          <w:sz w:val="24"/>
          <w:szCs w:val="24"/>
        </w:rPr>
        <w:t>a grave omisión</w:t>
      </w:r>
      <w:r w:rsidRPr="00B1623C">
        <w:rPr>
          <w:rFonts w:ascii="Tahoma" w:hAnsi="Tahoma" w:cs="Tahoma"/>
          <w:sz w:val="24"/>
          <w:szCs w:val="24"/>
        </w:rPr>
        <w:t xml:space="preserve"> al no advertir dicha situación particular al actor.</w:t>
      </w:r>
    </w:p>
    <w:p w:rsidR="003901D8" w:rsidRPr="00336CC0" w:rsidRDefault="003901D8" w:rsidP="00B80BE0">
      <w:pPr>
        <w:shd w:val="clear" w:color="auto" w:fill="FFFFFF" w:themeFill="background1"/>
        <w:spacing w:line="276" w:lineRule="auto"/>
        <w:jc w:val="right"/>
        <w:rPr>
          <w:rFonts w:ascii="Tahoma" w:hAnsi="Tahoma" w:cs="Tahoma"/>
          <w:sz w:val="24"/>
          <w:szCs w:val="24"/>
          <w:shd w:val="clear" w:color="auto" w:fill="FFFFFF"/>
        </w:rPr>
      </w:pPr>
    </w:p>
    <w:p w:rsidR="00490CAA" w:rsidRDefault="000776AD" w:rsidP="003901D8">
      <w:pPr>
        <w:shd w:val="clear" w:color="auto" w:fill="FFFFFF" w:themeFill="background1"/>
        <w:spacing w:line="276" w:lineRule="auto"/>
        <w:jc w:val="both"/>
        <w:rPr>
          <w:rFonts w:ascii="Tahoma" w:hAnsi="Tahoma" w:cs="Tahoma"/>
          <w:sz w:val="24"/>
          <w:szCs w:val="24"/>
          <w:shd w:val="clear" w:color="auto" w:fill="FFFFFF"/>
        </w:rPr>
      </w:pPr>
      <w:r>
        <w:rPr>
          <w:rFonts w:ascii="Tahoma" w:hAnsi="Tahoma" w:cs="Tahoma"/>
          <w:sz w:val="24"/>
          <w:szCs w:val="24"/>
          <w:shd w:val="clear" w:color="auto" w:fill="FFFFFF"/>
        </w:rPr>
        <w:tab/>
      </w:r>
      <w:r w:rsidR="0010651F">
        <w:rPr>
          <w:rFonts w:ascii="Tahoma" w:hAnsi="Tahoma" w:cs="Tahoma"/>
          <w:sz w:val="24"/>
          <w:szCs w:val="24"/>
          <w:shd w:val="clear" w:color="auto" w:fill="FFFFFF"/>
        </w:rPr>
        <w:t>En ese orden de ideas,</w:t>
      </w:r>
      <w:r w:rsidR="007923A5">
        <w:rPr>
          <w:rFonts w:ascii="Tahoma" w:hAnsi="Tahoma" w:cs="Tahoma"/>
          <w:sz w:val="24"/>
          <w:szCs w:val="24"/>
          <w:shd w:val="clear" w:color="auto" w:fill="FFFFFF"/>
        </w:rPr>
        <w:t xml:space="preserve"> retomando,</w:t>
      </w:r>
      <w:r w:rsidR="0010651F">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el </w:t>
      </w:r>
      <w:r w:rsidRPr="000776AD">
        <w:rPr>
          <w:rFonts w:ascii="Tahoma" w:hAnsi="Tahoma" w:cs="Tahoma"/>
          <w:sz w:val="24"/>
          <w:szCs w:val="24"/>
          <w:u w:val="single"/>
          <w:shd w:val="clear" w:color="auto" w:fill="FFFFFF"/>
        </w:rPr>
        <w:t>error</w:t>
      </w:r>
      <w:r>
        <w:rPr>
          <w:rFonts w:ascii="Tahoma" w:hAnsi="Tahoma" w:cs="Tahoma"/>
          <w:sz w:val="24"/>
          <w:szCs w:val="24"/>
          <w:shd w:val="clear" w:color="auto" w:fill="FFFFFF"/>
        </w:rPr>
        <w:t xml:space="preserve"> </w:t>
      </w:r>
      <w:r w:rsidR="003901D8" w:rsidRPr="00336CC0">
        <w:rPr>
          <w:rFonts w:ascii="Tahoma" w:hAnsi="Tahoma" w:cs="Tahoma"/>
          <w:sz w:val="24"/>
          <w:szCs w:val="24"/>
          <w:shd w:val="clear" w:color="auto" w:fill="FFFFFF"/>
        </w:rPr>
        <w:t xml:space="preserve">como vicio que afecta a la formación de la voluntad de uno de los contratantes, </w:t>
      </w:r>
      <w:r w:rsidR="009054CA">
        <w:rPr>
          <w:rFonts w:ascii="Tahoma" w:hAnsi="Tahoma" w:cs="Tahoma"/>
          <w:sz w:val="24"/>
          <w:szCs w:val="24"/>
          <w:shd w:val="clear" w:color="auto" w:fill="FFFFFF"/>
        </w:rPr>
        <w:t xml:space="preserve">es aquel </w:t>
      </w:r>
      <w:r w:rsidR="00930590">
        <w:rPr>
          <w:rFonts w:ascii="Tahoma" w:hAnsi="Tahoma" w:cs="Tahoma"/>
          <w:sz w:val="24"/>
          <w:szCs w:val="24"/>
          <w:shd w:val="clear" w:color="auto" w:fill="FFFFFF"/>
        </w:rPr>
        <w:t>que significa un</w:t>
      </w:r>
      <w:r w:rsidR="003901D8" w:rsidRPr="00336CC0">
        <w:rPr>
          <w:rFonts w:ascii="Tahoma" w:hAnsi="Tahoma" w:cs="Tahoma"/>
          <w:sz w:val="24"/>
          <w:szCs w:val="24"/>
          <w:shd w:val="clear" w:color="auto" w:fill="FFFFFF"/>
        </w:rPr>
        <w:t xml:space="preserve"> falso conocimiento de la realidad capaz de dirigir la voluntad a la emisión de una declaración no efectivamente querida. Ahora bien, partiendo de la esfera interna y personal que implica la propia voluntad, de la imposibilidad de una manifestación puramente ob</w:t>
      </w:r>
      <w:r>
        <w:rPr>
          <w:rFonts w:ascii="Tahoma" w:hAnsi="Tahoma" w:cs="Tahoma"/>
          <w:sz w:val="24"/>
          <w:szCs w:val="24"/>
          <w:shd w:val="clear" w:color="auto" w:fill="FFFFFF"/>
        </w:rPr>
        <w:t>jetiva de la misma por su insondable</w:t>
      </w:r>
      <w:r w:rsidR="003901D8" w:rsidRPr="00336CC0">
        <w:rPr>
          <w:rFonts w:ascii="Tahoma" w:hAnsi="Tahoma" w:cs="Tahoma"/>
          <w:sz w:val="24"/>
          <w:szCs w:val="24"/>
          <w:shd w:val="clear" w:color="auto" w:fill="FFFFFF"/>
        </w:rPr>
        <w:t xml:space="preserve"> naturaleza, la actividad probatoria será la que co</w:t>
      </w:r>
      <w:r w:rsidR="0010651F">
        <w:rPr>
          <w:rFonts w:ascii="Tahoma" w:hAnsi="Tahoma" w:cs="Tahoma"/>
          <w:sz w:val="24"/>
          <w:szCs w:val="24"/>
          <w:shd w:val="clear" w:color="auto" w:fill="FFFFFF"/>
        </w:rPr>
        <w:t>nstate la existencia del error, con miras a</w:t>
      </w:r>
      <w:r w:rsidR="003901D8" w:rsidRPr="00336CC0">
        <w:rPr>
          <w:rFonts w:ascii="Tahoma" w:hAnsi="Tahoma" w:cs="Tahoma"/>
          <w:sz w:val="24"/>
          <w:szCs w:val="24"/>
          <w:shd w:val="clear" w:color="auto" w:fill="FFFFFF"/>
        </w:rPr>
        <w:t xml:space="preserve"> determinar si </w:t>
      </w:r>
      <w:r w:rsidR="003901D8" w:rsidRPr="000776AD">
        <w:rPr>
          <w:rFonts w:ascii="Tahoma" w:hAnsi="Tahoma" w:cs="Tahoma"/>
          <w:sz w:val="24"/>
          <w:szCs w:val="24"/>
          <w:u w:val="single"/>
          <w:shd w:val="clear" w:color="auto" w:fill="FFFFFF"/>
        </w:rPr>
        <w:t xml:space="preserve">finalmente éste tiene la entidad suficiente para convertirse en invalidante del consentimiento. </w:t>
      </w:r>
    </w:p>
    <w:p w:rsidR="003901D8" w:rsidRDefault="003901D8" w:rsidP="003901D8">
      <w:pPr>
        <w:shd w:val="clear" w:color="auto" w:fill="FFFFFF" w:themeFill="background1"/>
        <w:spacing w:line="276" w:lineRule="auto"/>
        <w:jc w:val="both"/>
        <w:rPr>
          <w:rFonts w:ascii="Tahoma" w:hAnsi="Tahoma" w:cs="Tahoma"/>
          <w:sz w:val="24"/>
          <w:szCs w:val="24"/>
          <w:lang w:val="es-CO"/>
        </w:rPr>
      </w:pPr>
    </w:p>
    <w:p w:rsidR="0010651F" w:rsidRPr="00963981" w:rsidRDefault="0010651F" w:rsidP="00963981">
      <w:pPr>
        <w:pStyle w:val="Prrafodelista"/>
        <w:numPr>
          <w:ilvl w:val="0"/>
          <w:numId w:val="3"/>
        </w:numPr>
        <w:shd w:val="clear" w:color="auto" w:fill="FFFFFF" w:themeFill="background1"/>
        <w:spacing w:line="276" w:lineRule="auto"/>
        <w:ind w:left="0" w:firstLine="0"/>
        <w:jc w:val="center"/>
        <w:rPr>
          <w:rFonts w:ascii="Tahoma" w:hAnsi="Tahoma" w:cs="Tahoma"/>
          <w:b/>
          <w:sz w:val="24"/>
          <w:szCs w:val="24"/>
          <w:lang w:val="es-CO"/>
        </w:rPr>
      </w:pPr>
      <w:r w:rsidRPr="00963981">
        <w:rPr>
          <w:rFonts w:ascii="Tahoma" w:hAnsi="Tahoma" w:cs="Tahoma"/>
          <w:b/>
          <w:sz w:val="24"/>
          <w:szCs w:val="24"/>
          <w:lang w:val="es-CO"/>
        </w:rPr>
        <w:t>CASO CONCRETO</w:t>
      </w:r>
    </w:p>
    <w:p w:rsidR="00754A88" w:rsidRDefault="00754A88" w:rsidP="0010651F">
      <w:pPr>
        <w:shd w:val="clear" w:color="auto" w:fill="FFFFFF" w:themeFill="background1"/>
        <w:spacing w:line="276" w:lineRule="auto"/>
        <w:jc w:val="center"/>
        <w:rPr>
          <w:rFonts w:ascii="Tahoma" w:hAnsi="Tahoma" w:cs="Tahoma"/>
          <w:b/>
          <w:sz w:val="24"/>
          <w:szCs w:val="24"/>
          <w:lang w:val="es-CO"/>
        </w:rPr>
      </w:pPr>
    </w:p>
    <w:p w:rsidR="00754A88" w:rsidRPr="00754A88" w:rsidRDefault="00754A88" w:rsidP="00754A88">
      <w:pPr>
        <w:spacing w:line="276" w:lineRule="auto"/>
        <w:ind w:firstLine="709"/>
        <w:jc w:val="both"/>
        <w:rPr>
          <w:rFonts w:ascii="Tahoma" w:hAnsi="Tahoma" w:cs="Tahoma"/>
          <w:sz w:val="24"/>
          <w:szCs w:val="24"/>
        </w:rPr>
      </w:pPr>
      <w:r w:rsidRPr="00754A88">
        <w:rPr>
          <w:rFonts w:ascii="Tahoma" w:hAnsi="Tahoma" w:cs="Tahoma"/>
          <w:sz w:val="24"/>
          <w:szCs w:val="24"/>
        </w:rPr>
        <w:t>Bajo los anteriores parámetros, puesta la mirada en la demanda, es evidente que el engaño denunciado por el d</w:t>
      </w:r>
      <w:r w:rsidR="00532B8D">
        <w:rPr>
          <w:rFonts w:ascii="Tahoma" w:hAnsi="Tahoma" w:cs="Tahoma"/>
          <w:sz w:val="24"/>
          <w:szCs w:val="24"/>
        </w:rPr>
        <w:t>emandante tuvo como escenario</w:t>
      </w:r>
      <w:r w:rsidR="00B95EAF">
        <w:rPr>
          <w:rFonts w:ascii="Tahoma" w:hAnsi="Tahoma" w:cs="Tahoma"/>
          <w:sz w:val="24"/>
          <w:szCs w:val="24"/>
        </w:rPr>
        <w:t xml:space="preserve"> las instalaciones de la empresa LA JIRAFA S.A., lugar donde se llevó a cabo una</w:t>
      </w:r>
      <w:r w:rsidRPr="00754A88">
        <w:rPr>
          <w:rFonts w:ascii="Tahoma" w:hAnsi="Tahoma" w:cs="Tahoma"/>
          <w:sz w:val="24"/>
          <w:szCs w:val="24"/>
        </w:rPr>
        <w:t xml:space="preserve"> reunión</w:t>
      </w:r>
      <w:r w:rsidR="00532B8D">
        <w:rPr>
          <w:rFonts w:ascii="Tahoma" w:hAnsi="Tahoma" w:cs="Tahoma"/>
          <w:sz w:val="24"/>
          <w:szCs w:val="24"/>
        </w:rPr>
        <w:t xml:space="preserve"> </w:t>
      </w:r>
      <w:r w:rsidRPr="00754A88">
        <w:rPr>
          <w:rFonts w:ascii="Tahoma" w:hAnsi="Tahoma" w:cs="Tahoma"/>
          <w:sz w:val="24"/>
          <w:szCs w:val="24"/>
        </w:rPr>
        <w:t xml:space="preserve">en </w:t>
      </w:r>
      <w:r w:rsidR="002D17FD">
        <w:rPr>
          <w:rFonts w:ascii="Tahoma" w:hAnsi="Tahoma" w:cs="Tahoma"/>
          <w:sz w:val="24"/>
          <w:szCs w:val="24"/>
        </w:rPr>
        <w:t>la que un asesor -</w:t>
      </w:r>
      <w:r w:rsidRPr="00754A88">
        <w:rPr>
          <w:rFonts w:ascii="Tahoma" w:hAnsi="Tahoma" w:cs="Tahoma"/>
          <w:sz w:val="24"/>
          <w:szCs w:val="24"/>
        </w:rPr>
        <w:t>asesora, se</w:t>
      </w:r>
      <w:r w:rsidR="002D17FD">
        <w:rPr>
          <w:rFonts w:ascii="Tahoma" w:hAnsi="Tahoma" w:cs="Tahoma"/>
          <w:sz w:val="24"/>
          <w:szCs w:val="24"/>
        </w:rPr>
        <w:t>gún lo dicho por los deponentes-</w:t>
      </w:r>
      <w:r w:rsidRPr="00754A88">
        <w:rPr>
          <w:rFonts w:ascii="Tahoma" w:hAnsi="Tahoma" w:cs="Tahoma"/>
          <w:sz w:val="24"/>
          <w:szCs w:val="24"/>
        </w:rPr>
        <w:t xml:space="preserve"> lo convenció de cambiarse de régimen pensional -del ISS al COLMENA S.A.- como única manera de esquivar los potenciales riesgos de</w:t>
      </w:r>
      <w:r w:rsidR="002D17FD">
        <w:rPr>
          <w:rFonts w:ascii="Tahoma" w:hAnsi="Tahoma" w:cs="Tahoma"/>
          <w:sz w:val="24"/>
          <w:szCs w:val="24"/>
        </w:rPr>
        <w:t>rivados de la inminente</w:t>
      </w:r>
      <w:r w:rsidRPr="00754A88">
        <w:rPr>
          <w:rFonts w:ascii="Tahoma" w:hAnsi="Tahoma" w:cs="Tahoma"/>
          <w:sz w:val="24"/>
          <w:szCs w:val="24"/>
        </w:rPr>
        <w:t xml:space="preserve"> desaparición del Régimen de Prima Media administrad</w:t>
      </w:r>
      <w:r w:rsidR="00243834">
        <w:rPr>
          <w:rFonts w:ascii="Tahoma" w:hAnsi="Tahoma" w:cs="Tahoma"/>
          <w:sz w:val="24"/>
          <w:szCs w:val="24"/>
        </w:rPr>
        <w:t>o por el ISS (hoy Colpensiones), pero además</w:t>
      </w:r>
      <w:r w:rsidR="00EF314C">
        <w:rPr>
          <w:rFonts w:ascii="Tahoma" w:hAnsi="Tahoma" w:cs="Tahoma"/>
          <w:sz w:val="24"/>
          <w:szCs w:val="24"/>
        </w:rPr>
        <w:t>,</w:t>
      </w:r>
      <w:r w:rsidR="00243834">
        <w:rPr>
          <w:rFonts w:ascii="Tahoma" w:hAnsi="Tahoma" w:cs="Tahoma"/>
          <w:sz w:val="24"/>
          <w:szCs w:val="24"/>
        </w:rPr>
        <w:t xml:space="preserve"> bajo la </w:t>
      </w:r>
      <w:r w:rsidR="001C2D5F">
        <w:rPr>
          <w:rFonts w:ascii="Tahoma" w:hAnsi="Tahoma" w:cs="Tahoma"/>
          <w:sz w:val="24"/>
          <w:szCs w:val="24"/>
        </w:rPr>
        <w:t>promesa de que su pensión</w:t>
      </w:r>
      <w:r w:rsidR="002D17FD">
        <w:rPr>
          <w:rFonts w:ascii="Tahoma" w:hAnsi="Tahoma" w:cs="Tahoma"/>
          <w:sz w:val="24"/>
          <w:szCs w:val="24"/>
        </w:rPr>
        <w:t xml:space="preserve"> la reconocerían </w:t>
      </w:r>
      <w:r w:rsidR="00A70E82">
        <w:rPr>
          <w:rFonts w:ascii="Tahoma" w:hAnsi="Tahoma" w:cs="Tahoma"/>
          <w:sz w:val="24"/>
          <w:szCs w:val="24"/>
        </w:rPr>
        <w:t>anticipada</w:t>
      </w:r>
      <w:r w:rsidR="002D17FD">
        <w:rPr>
          <w:rFonts w:ascii="Tahoma" w:hAnsi="Tahoma" w:cs="Tahoma"/>
          <w:sz w:val="24"/>
          <w:szCs w:val="24"/>
        </w:rPr>
        <w:t>mente</w:t>
      </w:r>
      <w:r w:rsidRPr="00754A88">
        <w:rPr>
          <w:rFonts w:ascii="Tahoma" w:hAnsi="Tahoma" w:cs="Tahoma"/>
          <w:sz w:val="24"/>
          <w:szCs w:val="24"/>
        </w:rPr>
        <w:t>, esto es, antes de</w:t>
      </w:r>
      <w:r w:rsidR="00A35CA9">
        <w:rPr>
          <w:rFonts w:ascii="Tahoma" w:hAnsi="Tahoma" w:cs="Tahoma"/>
          <w:sz w:val="24"/>
          <w:szCs w:val="24"/>
        </w:rPr>
        <w:t xml:space="preserve"> que cumpliera</w:t>
      </w:r>
      <w:r w:rsidR="001C2D5F">
        <w:rPr>
          <w:rFonts w:ascii="Tahoma" w:hAnsi="Tahoma" w:cs="Tahoma"/>
          <w:sz w:val="24"/>
          <w:szCs w:val="24"/>
        </w:rPr>
        <w:t xml:space="preserve"> la edad de</w:t>
      </w:r>
      <w:r w:rsidRPr="00754A88">
        <w:rPr>
          <w:rFonts w:ascii="Tahoma" w:hAnsi="Tahoma" w:cs="Tahoma"/>
          <w:sz w:val="24"/>
          <w:szCs w:val="24"/>
        </w:rPr>
        <w:t xml:space="preserve"> 60 años. </w:t>
      </w:r>
    </w:p>
    <w:p w:rsidR="00754A88" w:rsidRPr="00754A88" w:rsidRDefault="00754A88" w:rsidP="00754A88">
      <w:pPr>
        <w:spacing w:line="276" w:lineRule="auto"/>
        <w:ind w:firstLine="709"/>
        <w:jc w:val="both"/>
        <w:rPr>
          <w:rFonts w:ascii="Tahoma" w:hAnsi="Tahoma" w:cs="Tahoma"/>
          <w:sz w:val="24"/>
          <w:szCs w:val="24"/>
        </w:rPr>
      </w:pPr>
    </w:p>
    <w:p w:rsidR="00754A88" w:rsidRPr="00754A88" w:rsidRDefault="00243834" w:rsidP="00754A88">
      <w:pPr>
        <w:spacing w:line="276" w:lineRule="auto"/>
        <w:ind w:firstLine="709"/>
        <w:jc w:val="both"/>
        <w:rPr>
          <w:rFonts w:ascii="Tahoma" w:hAnsi="Tahoma" w:cs="Tahoma"/>
          <w:sz w:val="24"/>
          <w:szCs w:val="24"/>
        </w:rPr>
      </w:pPr>
      <w:r>
        <w:rPr>
          <w:rFonts w:ascii="Tahoma" w:hAnsi="Tahoma" w:cs="Tahoma"/>
          <w:sz w:val="24"/>
          <w:szCs w:val="24"/>
        </w:rPr>
        <w:t>A</w:t>
      </w:r>
      <w:r w:rsidR="001C2D5F">
        <w:rPr>
          <w:rFonts w:ascii="Tahoma" w:hAnsi="Tahoma" w:cs="Tahoma"/>
          <w:sz w:val="24"/>
          <w:szCs w:val="24"/>
        </w:rPr>
        <w:t>demás de ese</w:t>
      </w:r>
      <w:r w:rsidR="00827A44">
        <w:rPr>
          <w:rFonts w:ascii="Tahoma" w:hAnsi="Tahoma" w:cs="Tahoma"/>
          <w:sz w:val="24"/>
          <w:szCs w:val="24"/>
        </w:rPr>
        <w:t xml:space="preserve"> supuesto engaño, atribuido al</w:t>
      </w:r>
      <w:r>
        <w:rPr>
          <w:rFonts w:ascii="Tahoma" w:hAnsi="Tahoma" w:cs="Tahoma"/>
          <w:sz w:val="24"/>
          <w:szCs w:val="24"/>
        </w:rPr>
        <w:t xml:space="preserve"> agente de COLMENA S.A., </w:t>
      </w:r>
      <w:r w:rsidR="00754A88" w:rsidRPr="00754A88">
        <w:rPr>
          <w:rFonts w:ascii="Tahoma" w:hAnsi="Tahoma" w:cs="Tahoma"/>
          <w:sz w:val="24"/>
          <w:szCs w:val="24"/>
        </w:rPr>
        <w:t>también en la demanda se indicó que la AFP omitió informarle al actor los efectos adversos del traslado de r</w:t>
      </w:r>
      <w:r w:rsidR="001C2D5F">
        <w:rPr>
          <w:rFonts w:ascii="Tahoma" w:hAnsi="Tahoma" w:cs="Tahoma"/>
          <w:sz w:val="24"/>
          <w:szCs w:val="24"/>
        </w:rPr>
        <w:t xml:space="preserve">égimen, en razón de lo cual </w:t>
      </w:r>
      <w:r w:rsidR="00754A88" w:rsidRPr="00754A88">
        <w:rPr>
          <w:rFonts w:ascii="Tahoma" w:hAnsi="Tahoma" w:cs="Tahoma"/>
          <w:sz w:val="24"/>
          <w:szCs w:val="24"/>
        </w:rPr>
        <w:t>no</w:t>
      </w:r>
      <w:r w:rsidR="00A35CA9">
        <w:rPr>
          <w:rFonts w:ascii="Tahoma" w:hAnsi="Tahoma" w:cs="Tahoma"/>
          <w:sz w:val="24"/>
          <w:szCs w:val="24"/>
        </w:rPr>
        <w:t xml:space="preserve"> pudo advertir</w:t>
      </w:r>
      <w:r w:rsidR="00754A88" w:rsidRPr="00754A88">
        <w:rPr>
          <w:rFonts w:ascii="Tahoma" w:hAnsi="Tahoma" w:cs="Tahoma"/>
          <w:sz w:val="24"/>
          <w:szCs w:val="24"/>
        </w:rPr>
        <w:t xml:space="preserve"> a tiempo que al suscribir la afiliación al RAIS, de contera perdería las ventajas y prerrogativas </w:t>
      </w:r>
      <w:r w:rsidR="00827A44">
        <w:rPr>
          <w:rFonts w:ascii="Tahoma" w:hAnsi="Tahoma" w:cs="Tahoma"/>
          <w:sz w:val="24"/>
          <w:szCs w:val="24"/>
        </w:rPr>
        <w:t>reconocidas por la ley a los beneficiarios del régimen de transición.</w:t>
      </w:r>
    </w:p>
    <w:p w:rsidR="00754A88" w:rsidRPr="00754A88" w:rsidRDefault="00754A88" w:rsidP="00754A88">
      <w:pPr>
        <w:spacing w:line="276" w:lineRule="auto"/>
        <w:ind w:firstLine="709"/>
        <w:jc w:val="both"/>
        <w:rPr>
          <w:rFonts w:ascii="Tahoma" w:hAnsi="Tahoma" w:cs="Tahoma"/>
          <w:sz w:val="24"/>
          <w:szCs w:val="24"/>
        </w:rPr>
      </w:pPr>
    </w:p>
    <w:p w:rsidR="00754A88" w:rsidRPr="00754A88" w:rsidRDefault="00243834" w:rsidP="00754A88">
      <w:pPr>
        <w:spacing w:line="276" w:lineRule="auto"/>
        <w:ind w:firstLine="709"/>
        <w:jc w:val="both"/>
        <w:rPr>
          <w:rFonts w:ascii="Tahoma" w:hAnsi="Tahoma" w:cs="Tahoma"/>
          <w:sz w:val="24"/>
          <w:szCs w:val="24"/>
        </w:rPr>
      </w:pPr>
      <w:r>
        <w:rPr>
          <w:rFonts w:ascii="Tahoma" w:hAnsi="Tahoma" w:cs="Tahoma"/>
          <w:sz w:val="24"/>
          <w:szCs w:val="24"/>
        </w:rPr>
        <w:t>En suma de lo dicho, si</w:t>
      </w:r>
      <w:r w:rsidR="00754A88" w:rsidRPr="00754A88">
        <w:rPr>
          <w:rFonts w:ascii="Tahoma" w:hAnsi="Tahoma" w:cs="Tahoma"/>
          <w:sz w:val="24"/>
          <w:szCs w:val="24"/>
        </w:rPr>
        <w:t xml:space="preserve"> en verdad lo</w:t>
      </w:r>
      <w:r w:rsidR="000A75CC">
        <w:rPr>
          <w:rFonts w:ascii="Tahoma" w:hAnsi="Tahoma" w:cs="Tahoma"/>
          <w:sz w:val="24"/>
          <w:szCs w:val="24"/>
        </w:rPr>
        <w:t xml:space="preserve">s hechos ocurrieron tal cual se narra en demanda, la </w:t>
      </w:r>
      <w:r w:rsidR="00827A44">
        <w:rPr>
          <w:rFonts w:ascii="Tahoma" w:hAnsi="Tahoma" w:cs="Tahoma"/>
          <w:sz w:val="24"/>
          <w:szCs w:val="24"/>
        </w:rPr>
        <w:t>afiliación</w:t>
      </w:r>
      <w:r w:rsidR="000A75CC">
        <w:rPr>
          <w:rFonts w:ascii="Tahoma" w:hAnsi="Tahoma" w:cs="Tahoma"/>
          <w:sz w:val="24"/>
          <w:szCs w:val="24"/>
        </w:rPr>
        <w:t xml:space="preserve"> del demandante</w:t>
      </w:r>
      <w:r w:rsidR="00827A44">
        <w:rPr>
          <w:rFonts w:ascii="Tahoma" w:hAnsi="Tahoma" w:cs="Tahoma"/>
          <w:sz w:val="24"/>
          <w:szCs w:val="24"/>
        </w:rPr>
        <w:t xml:space="preserve"> al RAIS se provocó</w:t>
      </w:r>
      <w:r w:rsidR="00754A88" w:rsidRPr="00754A88">
        <w:rPr>
          <w:rFonts w:ascii="Tahoma" w:hAnsi="Tahoma" w:cs="Tahoma"/>
          <w:sz w:val="24"/>
          <w:szCs w:val="24"/>
        </w:rPr>
        <w:t xml:space="preserve"> con dolo, pues </w:t>
      </w:r>
      <w:r w:rsidR="00A70E82">
        <w:rPr>
          <w:rFonts w:ascii="Tahoma" w:hAnsi="Tahoma" w:cs="Tahoma"/>
          <w:sz w:val="24"/>
          <w:szCs w:val="24"/>
        </w:rPr>
        <w:t>aparentemente fue víctima de</w:t>
      </w:r>
      <w:r w:rsidR="00B95EAF">
        <w:rPr>
          <w:rFonts w:ascii="Tahoma" w:hAnsi="Tahoma" w:cs="Tahoma"/>
          <w:sz w:val="24"/>
          <w:szCs w:val="24"/>
        </w:rPr>
        <w:t xml:space="preserve"> un</w:t>
      </w:r>
      <w:r w:rsidR="00A70E82">
        <w:rPr>
          <w:rFonts w:ascii="Tahoma" w:hAnsi="Tahoma" w:cs="Tahoma"/>
          <w:sz w:val="24"/>
          <w:szCs w:val="24"/>
        </w:rPr>
        <w:t xml:space="preserve"> engaño por parte de un </w:t>
      </w:r>
      <w:r w:rsidR="00754A88" w:rsidRPr="00754A88">
        <w:rPr>
          <w:rFonts w:ascii="Tahoma" w:hAnsi="Tahoma" w:cs="Tahoma"/>
          <w:sz w:val="24"/>
          <w:szCs w:val="24"/>
        </w:rPr>
        <w:t>asesor</w:t>
      </w:r>
      <w:r>
        <w:rPr>
          <w:rFonts w:ascii="Tahoma" w:hAnsi="Tahoma" w:cs="Tahoma"/>
          <w:sz w:val="24"/>
          <w:szCs w:val="24"/>
        </w:rPr>
        <w:t>(</w:t>
      </w:r>
      <w:proofErr w:type="spellStart"/>
      <w:r>
        <w:rPr>
          <w:rFonts w:ascii="Tahoma" w:hAnsi="Tahoma" w:cs="Tahoma"/>
          <w:sz w:val="24"/>
          <w:szCs w:val="24"/>
        </w:rPr>
        <w:t>ra</w:t>
      </w:r>
      <w:proofErr w:type="spellEnd"/>
      <w:r>
        <w:rPr>
          <w:rFonts w:ascii="Tahoma" w:hAnsi="Tahoma" w:cs="Tahoma"/>
          <w:sz w:val="24"/>
          <w:szCs w:val="24"/>
        </w:rPr>
        <w:t>)</w:t>
      </w:r>
      <w:r w:rsidR="00754A88" w:rsidRPr="00754A88">
        <w:rPr>
          <w:rFonts w:ascii="Tahoma" w:hAnsi="Tahoma" w:cs="Tahoma"/>
          <w:sz w:val="24"/>
          <w:szCs w:val="24"/>
        </w:rPr>
        <w:t xml:space="preserve"> de la AFP Colmena; pero</w:t>
      </w:r>
      <w:r w:rsidR="00B95EAF">
        <w:rPr>
          <w:rFonts w:ascii="Tahoma" w:hAnsi="Tahoma" w:cs="Tahoma"/>
          <w:sz w:val="24"/>
          <w:szCs w:val="24"/>
        </w:rPr>
        <w:t xml:space="preserve"> también por error, dado que la mentada</w:t>
      </w:r>
      <w:r w:rsidR="00754A88" w:rsidRPr="00754A88">
        <w:rPr>
          <w:rFonts w:ascii="Tahoma" w:hAnsi="Tahoma" w:cs="Tahoma"/>
          <w:sz w:val="24"/>
          <w:szCs w:val="24"/>
        </w:rPr>
        <w:t xml:space="preserve"> AFP no</w:t>
      </w:r>
      <w:r w:rsidR="00B95EAF">
        <w:rPr>
          <w:rFonts w:ascii="Tahoma" w:hAnsi="Tahoma" w:cs="Tahoma"/>
          <w:sz w:val="24"/>
          <w:szCs w:val="24"/>
        </w:rPr>
        <w:t xml:space="preserve"> le</w:t>
      </w:r>
      <w:r w:rsidR="00754A88" w:rsidRPr="00754A88">
        <w:rPr>
          <w:rFonts w:ascii="Tahoma" w:hAnsi="Tahoma" w:cs="Tahoma"/>
          <w:sz w:val="24"/>
          <w:szCs w:val="24"/>
        </w:rPr>
        <w:t xml:space="preserve"> suministró infor</w:t>
      </w:r>
      <w:r w:rsidR="00B95EAF">
        <w:rPr>
          <w:rFonts w:ascii="Tahoma" w:hAnsi="Tahoma" w:cs="Tahoma"/>
          <w:sz w:val="24"/>
          <w:szCs w:val="24"/>
        </w:rPr>
        <w:t>mación veraz y suficiente que</w:t>
      </w:r>
      <w:r w:rsidR="00754A88" w:rsidRPr="00754A88">
        <w:rPr>
          <w:rFonts w:ascii="Tahoma" w:hAnsi="Tahoma" w:cs="Tahoma"/>
          <w:sz w:val="24"/>
          <w:szCs w:val="24"/>
        </w:rPr>
        <w:t xml:space="preserve"> permitiera anticipar los efectos adversos derivados de la afiliación a un régimen pensional diferente al de prima media con prestación definida al cual se encontraba afilia</w:t>
      </w:r>
      <w:r w:rsidR="00930590">
        <w:rPr>
          <w:rFonts w:ascii="Tahoma" w:hAnsi="Tahoma" w:cs="Tahoma"/>
          <w:sz w:val="24"/>
          <w:szCs w:val="24"/>
        </w:rPr>
        <w:t xml:space="preserve">do antes de trasladarse al RAIS, máxime cuando el actor era beneficiario del régimen de transición al contar con 42 años al 1º de abril de 1994. </w:t>
      </w:r>
    </w:p>
    <w:p w:rsidR="00754A88" w:rsidRPr="00754A88" w:rsidRDefault="00754A88" w:rsidP="00754A88">
      <w:pPr>
        <w:spacing w:line="276" w:lineRule="auto"/>
        <w:ind w:firstLine="709"/>
        <w:jc w:val="both"/>
        <w:rPr>
          <w:rFonts w:ascii="Tahoma" w:hAnsi="Tahoma" w:cs="Tahoma"/>
          <w:sz w:val="24"/>
          <w:szCs w:val="24"/>
        </w:rPr>
      </w:pPr>
    </w:p>
    <w:p w:rsidR="00754A88" w:rsidRPr="00CE3ABF" w:rsidRDefault="00B95EAF" w:rsidP="00754A88">
      <w:pPr>
        <w:spacing w:line="276" w:lineRule="auto"/>
        <w:ind w:firstLine="709"/>
        <w:jc w:val="both"/>
        <w:rPr>
          <w:rFonts w:ascii="Tahoma" w:hAnsi="Tahoma" w:cs="Tahoma"/>
          <w:sz w:val="24"/>
          <w:szCs w:val="24"/>
          <w:shd w:val="clear" w:color="auto" w:fill="FFFFFF"/>
        </w:rPr>
      </w:pPr>
      <w:r>
        <w:rPr>
          <w:rFonts w:ascii="Tahoma" w:hAnsi="Tahoma" w:cs="Tahoma"/>
          <w:sz w:val="24"/>
          <w:szCs w:val="24"/>
        </w:rPr>
        <w:t>Conviene recordar que en aquel</w:t>
      </w:r>
      <w:r w:rsidR="00754A88" w:rsidRPr="00CE3ABF">
        <w:rPr>
          <w:rFonts w:ascii="Tahoma" w:hAnsi="Tahoma" w:cs="Tahoma"/>
          <w:sz w:val="24"/>
          <w:szCs w:val="24"/>
        </w:rPr>
        <w:t xml:space="preserve"> primer escenario, la carga de la prueba, se itera, recae sobre quien alega el dolo;</w:t>
      </w:r>
      <w:r w:rsidR="00827A44">
        <w:rPr>
          <w:rFonts w:ascii="Tahoma" w:hAnsi="Tahoma" w:cs="Tahoma"/>
          <w:sz w:val="24"/>
          <w:szCs w:val="24"/>
        </w:rPr>
        <w:t xml:space="preserve"> empero, en el segundo</w:t>
      </w:r>
      <w:r w:rsidR="00754A88" w:rsidRPr="00CE3ABF">
        <w:rPr>
          <w:rFonts w:ascii="Tahoma" w:hAnsi="Tahoma" w:cs="Tahoma"/>
          <w:sz w:val="24"/>
          <w:szCs w:val="24"/>
        </w:rPr>
        <w:t>, corresponde a la AFP demostrar que actuó con la debida diligencia y cumplió con el deber de proporcionar información veraz y suficiente que p</w:t>
      </w:r>
      <w:r w:rsidR="00827A44">
        <w:rPr>
          <w:rFonts w:ascii="Tahoma" w:hAnsi="Tahoma" w:cs="Tahoma"/>
          <w:sz w:val="24"/>
          <w:szCs w:val="24"/>
        </w:rPr>
        <w:t>ermitiera al afiliado tomar en consideraci</w:t>
      </w:r>
      <w:r w:rsidR="005E58D4">
        <w:rPr>
          <w:rFonts w:ascii="Tahoma" w:hAnsi="Tahoma" w:cs="Tahoma"/>
          <w:sz w:val="24"/>
          <w:szCs w:val="24"/>
        </w:rPr>
        <w:t>ón, con suficientes</w:t>
      </w:r>
      <w:r w:rsidR="00827A44">
        <w:rPr>
          <w:rFonts w:ascii="Tahoma" w:hAnsi="Tahoma" w:cs="Tahoma"/>
          <w:sz w:val="24"/>
          <w:szCs w:val="24"/>
        </w:rPr>
        <w:t xml:space="preserve"> elementos de juicio,</w:t>
      </w:r>
      <w:r w:rsidR="00754A88" w:rsidRPr="00CE3ABF">
        <w:rPr>
          <w:rFonts w:ascii="Tahoma" w:hAnsi="Tahoma" w:cs="Tahoma"/>
          <w:sz w:val="24"/>
          <w:szCs w:val="24"/>
        </w:rPr>
        <w:t xml:space="preserve"> las consecuencias</w:t>
      </w:r>
      <w:r w:rsidR="00CE3ABF" w:rsidRPr="00CE3ABF">
        <w:rPr>
          <w:rFonts w:ascii="Tahoma" w:hAnsi="Tahoma" w:cs="Tahoma"/>
          <w:sz w:val="24"/>
          <w:szCs w:val="24"/>
        </w:rPr>
        <w:t xml:space="preserve"> concretas de su traslado al RAIS; porque incluso</w:t>
      </w:r>
      <w:r w:rsidR="00CE3ABF" w:rsidRPr="00CE3ABF">
        <w:rPr>
          <w:rFonts w:ascii="Tahoma" w:hAnsi="Tahoma" w:cs="Tahoma"/>
          <w:sz w:val="24"/>
          <w:szCs w:val="24"/>
          <w:shd w:val="clear" w:color="auto" w:fill="FFFFFF"/>
        </w:rPr>
        <w:t>, a pesar de que el conocimiento sea accesible</w:t>
      </w:r>
      <w:r>
        <w:rPr>
          <w:rFonts w:ascii="Tahoma" w:hAnsi="Tahoma" w:cs="Tahoma"/>
          <w:sz w:val="24"/>
          <w:szCs w:val="24"/>
          <w:shd w:val="clear" w:color="auto" w:fill="FFFFFF"/>
        </w:rPr>
        <w:t xml:space="preserve"> al leer la norma</w:t>
      </w:r>
      <w:r w:rsidR="00CE3ABF" w:rsidRPr="00CE3ABF">
        <w:rPr>
          <w:rFonts w:ascii="Tahoma" w:hAnsi="Tahoma" w:cs="Tahoma"/>
          <w:sz w:val="24"/>
          <w:szCs w:val="24"/>
          <w:shd w:val="clear" w:color="auto" w:fill="FFFFFF"/>
        </w:rPr>
        <w:t xml:space="preserve">, eso no significa que se haya accedido a él, y como se ha podido constatar en la jurisprudencia </w:t>
      </w:r>
      <w:r>
        <w:rPr>
          <w:rFonts w:ascii="Tahoma" w:hAnsi="Tahoma" w:cs="Tahoma"/>
          <w:sz w:val="24"/>
          <w:szCs w:val="24"/>
          <w:shd w:val="clear" w:color="auto" w:fill="FFFFFF"/>
        </w:rPr>
        <w:t xml:space="preserve">nacional </w:t>
      </w:r>
      <w:r w:rsidR="00CE3ABF" w:rsidRPr="00CE3ABF">
        <w:rPr>
          <w:rFonts w:ascii="Tahoma" w:hAnsi="Tahoma" w:cs="Tahoma"/>
          <w:sz w:val="24"/>
          <w:szCs w:val="24"/>
          <w:shd w:val="clear" w:color="auto" w:fill="FFFFFF"/>
        </w:rPr>
        <w:t>reseñada, las Administradoras de Fondos de Pensiones del Régimen de Ahorro Individual con solidar</w:t>
      </w:r>
      <w:r>
        <w:rPr>
          <w:rFonts w:ascii="Tahoma" w:hAnsi="Tahoma" w:cs="Tahoma"/>
          <w:sz w:val="24"/>
          <w:szCs w:val="24"/>
          <w:shd w:val="clear" w:color="auto" w:fill="FFFFFF"/>
        </w:rPr>
        <w:t>idad (RAIS) tienen el ineludible deber</w:t>
      </w:r>
      <w:r w:rsidR="00CE3ABF" w:rsidRPr="00CE3ABF">
        <w:rPr>
          <w:rFonts w:ascii="Tahoma" w:hAnsi="Tahoma" w:cs="Tahoma"/>
          <w:sz w:val="24"/>
          <w:szCs w:val="24"/>
          <w:shd w:val="clear" w:color="auto" w:fill="FFFFFF"/>
        </w:rPr>
        <w:t xml:space="preserve"> de advertir al potencial nuevo cliente, </w:t>
      </w:r>
      <w:r w:rsidR="005E58D4">
        <w:rPr>
          <w:rFonts w:ascii="Tahoma" w:hAnsi="Tahoma" w:cs="Tahoma"/>
          <w:sz w:val="24"/>
          <w:szCs w:val="24"/>
          <w:shd w:val="clear" w:color="auto" w:fill="FFFFFF"/>
        </w:rPr>
        <w:t>siempre que</w:t>
      </w:r>
      <w:r w:rsidR="00827A44">
        <w:rPr>
          <w:rFonts w:ascii="Tahoma" w:hAnsi="Tahoma" w:cs="Tahoma"/>
          <w:sz w:val="24"/>
          <w:szCs w:val="24"/>
          <w:shd w:val="clear" w:color="auto" w:fill="FFFFFF"/>
        </w:rPr>
        <w:t xml:space="preserve"> sea</w:t>
      </w:r>
      <w:r w:rsidR="005E58D4">
        <w:rPr>
          <w:rFonts w:ascii="Tahoma" w:hAnsi="Tahoma" w:cs="Tahoma"/>
          <w:sz w:val="24"/>
          <w:szCs w:val="24"/>
          <w:shd w:val="clear" w:color="auto" w:fill="FFFFFF"/>
        </w:rPr>
        <w:t xml:space="preserve"> uno de aquellos que la Ley hace</w:t>
      </w:r>
      <w:r w:rsidR="00827A44">
        <w:rPr>
          <w:rFonts w:ascii="Tahoma" w:hAnsi="Tahoma" w:cs="Tahoma"/>
          <w:sz w:val="24"/>
          <w:szCs w:val="24"/>
          <w:shd w:val="clear" w:color="auto" w:fill="FFFFFF"/>
        </w:rPr>
        <w:t xml:space="preserve"> beneficiario del régimen de transición</w:t>
      </w:r>
      <w:r w:rsidR="00CE3ABF" w:rsidRPr="00CE3ABF">
        <w:rPr>
          <w:rFonts w:ascii="Tahoma" w:hAnsi="Tahoma" w:cs="Tahoma"/>
          <w:sz w:val="24"/>
          <w:szCs w:val="24"/>
          <w:shd w:val="clear" w:color="auto" w:fill="FFFFFF"/>
        </w:rPr>
        <w:t xml:space="preserve">, que su vinculación al Fondo </w:t>
      </w:r>
      <w:r w:rsidR="00827A44">
        <w:rPr>
          <w:rFonts w:ascii="Tahoma" w:hAnsi="Tahoma" w:cs="Tahoma"/>
          <w:sz w:val="24"/>
          <w:szCs w:val="24"/>
          <w:shd w:val="clear" w:color="auto" w:fill="FFFFFF"/>
        </w:rPr>
        <w:t>supone</w:t>
      </w:r>
      <w:r w:rsidR="00CE3ABF" w:rsidRPr="00CE3ABF">
        <w:rPr>
          <w:rFonts w:ascii="Tahoma" w:hAnsi="Tahoma" w:cs="Tahoma"/>
          <w:sz w:val="24"/>
          <w:szCs w:val="24"/>
          <w:shd w:val="clear" w:color="auto" w:fill="FFFFFF"/>
        </w:rPr>
        <w:t xml:space="preserve"> la</w:t>
      </w:r>
      <w:r>
        <w:rPr>
          <w:rFonts w:ascii="Tahoma" w:hAnsi="Tahoma" w:cs="Tahoma"/>
          <w:sz w:val="24"/>
          <w:szCs w:val="24"/>
          <w:shd w:val="clear" w:color="auto" w:fill="FFFFFF"/>
        </w:rPr>
        <w:t xml:space="preserve"> automática</w:t>
      </w:r>
      <w:r w:rsidR="00CE3ABF" w:rsidRPr="00CE3ABF">
        <w:rPr>
          <w:rFonts w:ascii="Tahoma" w:hAnsi="Tahoma" w:cs="Tahoma"/>
          <w:sz w:val="24"/>
          <w:szCs w:val="24"/>
          <w:shd w:val="clear" w:color="auto" w:fill="FFFFFF"/>
        </w:rPr>
        <w:t xml:space="preserve"> renuncia a los beneficios legales previstos en el artículo 36 de la Ley 100 de 1993. </w:t>
      </w:r>
    </w:p>
    <w:p w:rsidR="00CE3ABF" w:rsidRPr="00CE3ABF" w:rsidRDefault="00CE3ABF" w:rsidP="00754A88">
      <w:pPr>
        <w:spacing w:line="276" w:lineRule="auto"/>
        <w:ind w:firstLine="709"/>
        <w:jc w:val="both"/>
        <w:rPr>
          <w:rFonts w:ascii="Tahoma" w:hAnsi="Tahoma" w:cs="Tahoma"/>
          <w:sz w:val="24"/>
          <w:szCs w:val="24"/>
        </w:rPr>
      </w:pPr>
    </w:p>
    <w:p w:rsidR="009528FD" w:rsidRDefault="00A74198" w:rsidP="00A23AA3">
      <w:pPr>
        <w:shd w:val="clear" w:color="auto" w:fill="FFFFFF" w:themeFill="background1"/>
        <w:spacing w:line="276" w:lineRule="auto"/>
        <w:jc w:val="both"/>
        <w:rPr>
          <w:rFonts w:ascii="Tahoma" w:hAnsi="Tahoma" w:cs="Tahoma"/>
          <w:sz w:val="24"/>
          <w:szCs w:val="24"/>
          <w:lang w:val="es-CO"/>
        </w:rPr>
      </w:pPr>
      <w:r>
        <w:rPr>
          <w:rFonts w:ascii="Tahoma" w:hAnsi="Tahoma" w:cs="Tahoma"/>
          <w:sz w:val="24"/>
          <w:szCs w:val="24"/>
          <w:lang w:val="es-CO"/>
        </w:rPr>
        <w:tab/>
        <w:t>De modo que</w:t>
      </w:r>
      <w:r w:rsidR="00CE3ABF">
        <w:rPr>
          <w:rFonts w:ascii="Tahoma" w:hAnsi="Tahoma" w:cs="Tahoma"/>
          <w:sz w:val="24"/>
          <w:szCs w:val="24"/>
          <w:lang w:val="es-CO"/>
        </w:rPr>
        <w:t xml:space="preserve"> </w:t>
      </w:r>
      <w:r w:rsidR="00B95EAF">
        <w:rPr>
          <w:rFonts w:ascii="Tahoma" w:hAnsi="Tahoma" w:cs="Tahoma"/>
          <w:sz w:val="24"/>
          <w:szCs w:val="24"/>
          <w:lang w:val="es-CO"/>
        </w:rPr>
        <w:t>a la AFP correspondía</w:t>
      </w:r>
      <w:r>
        <w:rPr>
          <w:rFonts w:ascii="Tahoma" w:hAnsi="Tahoma" w:cs="Tahoma"/>
          <w:sz w:val="24"/>
          <w:szCs w:val="24"/>
          <w:lang w:val="es-CO"/>
        </w:rPr>
        <w:t>, v</w:t>
      </w:r>
      <w:r w:rsidR="00827A44">
        <w:rPr>
          <w:rFonts w:ascii="Tahoma" w:hAnsi="Tahoma" w:cs="Tahoma"/>
          <w:sz w:val="24"/>
          <w:szCs w:val="24"/>
          <w:lang w:val="es-CO"/>
        </w:rPr>
        <w:t>alga recabar en ello</w:t>
      </w:r>
      <w:r w:rsidR="009528FD">
        <w:rPr>
          <w:rFonts w:ascii="Tahoma" w:hAnsi="Tahoma" w:cs="Tahoma"/>
          <w:sz w:val="24"/>
          <w:szCs w:val="24"/>
          <w:lang w:val="es-CO"/>
        </w:rPr>
        <w:t>,</w:t>
      </w:r>
      <w:r w:rsidR="007D5772">
        <w:rPr>
          <w:rFonts w:ascii="Tahoma" w:hAnsi="Tahoma" w:cs="Tahoma"/>
          <w:sz w:val="24"/>
          <w:szCs w:val="24"/>
          <w:lang w:val="es-CO"/>
        </w:rPr>
        <w:t xml:space="preserve"> demostrar que su afiliado </w:t>
      </w:r>
      <w:r w:rsidR="00EF5F6A">
        <w:rPr>
          <w:rFonts w:ascii="Tahoma" w:hAnsi="Tahoma" w:cs="Tahoma"/>
          <w:sz w:val="24"/>
          <w:szCs w:val="24"/>
          <w:lang w:val="es-CO"/>
        </w:rPr>
        <w:t>recibi</w:t>
      </w:r>
      <w:r w:rsidR="004338B5">
        <w:rPr>
          <w:rFonts w:ascii="Tahoma" w:hAnsi="Tahoma" w:cs="Tahoma"/>
          <w:sz w:val="24"/>
          <w:szCs w:val="24"/>
          <w:lang w:val="es-CO"/>
        </w:rPr>
        <w:t xml:space="preserve">ó </w:t>
      </w:r>
      <w:r w:rsidR="00EF5F6A">
        <w:rPr>
          <w:rFonts w:ascii="Tahoma" w:hAnsi="Tahoma" w:cs="Tahoma"/>
          <w:sz w:val="24"/>
          <w:szCs w:val="24"/>
          <w:lang w:val="es-CO"/>
        </w:rPr>
        <w:t>información</w:t>
      </w:r>
      <w:r w:rsidR="007D5772">
        <w:rPr>
          <w:rFonts w:ascii="Tahoma" w:hAnsi="Tahoma" w:cs="Tahoma"/>
          <w:sz w:val="24"/>
          <w:szCs w:val="24"/>
          <w:lang w:val="es-CO"/>
        </w:rPr>
        <w:t xml:space="preserve"> clara, </w:t>
      </w:r>
      <w:r w:rsidR="004338B5">
        <w:rPr>
          <w:rFonts w:ascii="Tahoma" w:hAnsi="Tahoma" w:cs="Tahoma"/>
          <w:sz w:val="24"/>
          <w:szCs w:val="24"/>
          <w:lang w:val="es-CO"/>
        </w:rPr>
        <w:t>veraz</w:t>
      </w:r>
      <w:r w:rsidR="007D5772">
        <w:rPr>
          <w:rFonts w:ascii="Tahoma" w:hAnsi="Tahoma" w:cs="Tahoma"/>
          <w:sz w:val="24"/>
          <w:szCs w:val="24"/>
          <w:lang w:val="es-CO"/>
        </w:rPr>
        <w:t xml:space="preserve"> y suficiente</w:t>
      </w:r>
      <w:r w:rsidR="004338B5">
        <w:rPr>
          <w:rFonts w:ascii="Tahoma" w:hAnsi="Tahoma" w:cs="Tahoma"/>
          <w:sz w:val="24"/>
          <w:szCs w:val="24"/>
          <w:lang w:val="es-CO"/>
        </w:rPr>
        <w:t>,</w:t>
      </w:r>
      <w:r w:rsidR="007D5772">
        <w:rPr>
          <w:rFonts w:ascii="Tahoma" w:hAnsi="Tahoma" w:cs="Tahoma"/>
          <w:sz w:val="24"/>
          <w:szCs w:val="24"/>
          <w:lang w:val="es-CO"/>
        </w:rPr>
        <w:t xml:space="preserve"> encaminada a </w:t>
      </w:r>
      <w:r w:rsidR="00BA08A7">
        <w:rPr>
          <w:rFonts w:ascii="Tahoma" w:hAnsi="Tahoma" w:cs="Tahoma"/>
          <w:sz w:val="24"/>
          <w:szCs w:val="24"/>
          <w:lang w:val="es-CO"/>
        </w:rPr>
        <w:t>urdir</w:t>
      </w:r>
      <w:r w:rsidR="009528FD">
        <w:rPr>
          <w:rFonts w:ascii="Tahoma" w:hAnsi="Tahoma" w:cs="Tahoma"/>
          <w:sz w:val="24"/>
          <w:szCs w:val="24"/>
          <w:lang w:val="es-CO"/>
        </w:rPr>
        <w:t xml:space="preserve"> en él</w:t>
      </w:r>
      <w:r w:rsidR="007D5772">
        <w:rPr>
          <w:rFonts w:ascii="Tahoma" w:hAnsi="Tahoma" w:cs="Tahoma"/>
          <w:sz w:val="24"/>
          <w:szCs w:val="24"/>
          <w:lang w:val="es-CO"/>
        </w:rPr>
        <w:t xml:space="preserve"> un moderado entendimiento del acto jurídico de traslado de régimen. Es decir, </w:t>
      </w:r>
      <w:r w:rsidR="009528FD">
        <w:rPr>
          <w:rFonts w:ascii="Tahoma" w:hAnsi="Tahoma" w:cs="Tahoma"/>
          <w:sz w:val="24"/>
          <w:szCs w:val="24"/>
          <w:lang w:val="es-CO"/>
        </w:rPr>
        <w:t>resulta</w:t>
      </w:r>
      <w:r w:rsidR="007D5772">
        <w:rPr>
          <w:rFonts w:ascii="Tahoma" w:hAnsi="Tahoma" w:cs="Tahoma"/>
          <w:sz w:val="24"/>
          <w:szCs w:val="24"/>
          <w:lang w:val="es-CO"/>
        </w:rPr>
        <w:t xml:space="preserve"> </w:t>
      </w:r>
      <w:r w:rsidR="009528FD">
        <w:rPr>
          <w:rFonts w:ascii="Tahoma" w:hAnsi="Tahoma" w:cs="Tahoma"/>
          <w:sz w:val="24"/>
          <w:szCs w:val="24"/>
          <w:lang w:val="es-CO"/>
        </w:rPr>
        <w:t>indispensable</w:t>
      </w:r>
      <w:r w:rsidR="00827A44">
        <w:rPr>
          <w:rFonts w:ascii="Tahoma" w:hAnsi="Tahoma" w:cs="Tahoma"/>
          <w:sz w:val="24"/>
          <w:szCs w:val="24"/>
          <w:lang w:val="es-CO"/>
        </w:rPr>
        <w:t>,</w:t>
      </w:r>
      <w:r w:rsidR="009528FD">
        <w:rPr>
          <w:rFonts w:ascii="Tahoma" w:hAnsi="Tahoma" w:cs="Tahoma"/>
          <w:sz w:val="24"/>
          <w:szCs w:val="24"/>
          <w:lang w:val="es-CO"/>
        </w:rPr>
        <w:t xml:space="preserve"> </w:t>
      </w:r>
      <w:r w:rsidR="007D5772">
        <w:rPr>
          <w:rFonts w:ascii="Tahoma" w:hAnsi="Tahoma" w:cs="Tahoma"/>
          <w:sz w:val="24"/>
          <w:szCs w:val="24"/>
          <w:lang w:val="es-CO"/>
        </w:rPr>
        <w:t>para la v</w:t>
      </w:r>
      <w:r w:rsidR="00827A44">
        <w:rPr>
          <w:rFonts w:ascii="Tahoma" w:hAnsi="Tahoma" w:cs="Tahoma"/>
          <w:sz w:val="24"/>
          <w:szCs w:val="24"/>
          <w:lang w:val="es-CO"/>
        </w:rPr>
        <w:t>alidación</w:t>
      </w:r>
      <w:r w:rsidR="007D5772">
        <w:rPr>
          <w:rFonts w:ascii="Tahoma" w:hAnsi="Tahoma" w:cs="Tahoma"/>
          <w:sz w:val="24"/>
          <w:szCs w:val="24"/>
          <w:lang w:val="es-CO"/>
        </w:rPr>
        <w:t xml:space="preserve"> del traslado</w:t>
      </w:r>
      <w:r w:rsidR="009528FD">
        <w:rPr>
          <w:rFonts w:ascii="Tahoma" w:hAnsi="Tahoma" w:cs="Tahoma"/>
          <w:sz w:val="24"/>
          <w:szCs w:val="24"/>
          <w:lang w:val="es-CO"/>
        </w:rPr>
        <w:t xml:space="preserve"> de régimen</w:t>
      </w:r>
      <w:r w:rsidR="007D5772">
        <w:rPr>
          <w:rFonts w:ascii="Tahoma" w:hAnsi="Tahoma" w:cs="Tahoma"/>
          <w:sz w:val="24"/>
          <w:szCs w:val="24"/>
          <w:lang w:val="es-CO"/>
        </w:rPr>
        <w:t>, que</w:t>
      </w:r>
      <w:r w:rsidR="00827A44">
        <w:rPr>
          <w:rFonts w:ascii="Tahoma" w:hAnsi="Tahoma" w:cs="Tahoma"/>
          <w:sz w:val="24"/>
          <w:szCs w:val="24"/>
          <w:lang w:val="es-CO"/>
        </w:rPr>
        <w:t xml:space="preserve"> en sede judicial haya quedado</w:t>
      </w:r>
      <w:r w:rsidR="009528FD">
        <w:rPr>
          <w:rFonts w:ascii="Tahoma" w:hAnsi="Tahoma" w:cs="Tahoma"/>
          <w:sz w:val="24"/>
          <w:szCs w:val="24"/>
          <w:lang w:val="es-CO"/>
        </w:rPr>
        <w:t xml:space="preserve"> demostrado que pese a</w:t>
      </w:r>
      <w:r w:rsidR="007D5772">
        <w:rPr>
          <w:rFonts w:ascii="Tahoma" w:hAnsi="Tahoma" w:cs="Tahoma"/>
          <w:sz w:val="24"/>
          <w:szCs w:val="24"/>
          <w:lang w:val="es-CO"/>
        </w:rPr>
        <w:t xml:space="preserve"> que el afiliad</w:t>
      </w:r>
      <w:r w:rsidR="00827A44">
        <w:rPr>
          <w:rFonts w:ascii="Tahoma" w:hAnsi="Tahoma" w:cs="Tahoma"/>
          <w:sz w:val="24"/>
          <w:szCs w:val="24"/>
          <w:lang w:val="es-CO"/>
        </w:rPr>
        <w:t>o conocía el riesgo de perder la calidad</w:t>
      </w:r>
      <w:r w:rsidR="007D5772">
        <w:rPr>
          <w:rFonts w:ascii="Tahoma" w:hAnsi="Tahoma" w:cs="Tahoma"/>
          <w:sz w:val="24"/>
          <w:szCs w:val="24"/>
          <w:lang w:val="es-CO"/>
        </w:rPr>
        <w:t xml:space="preserve"> de beneficiario del régimen de transici</w:t>
      </w:r>
      <w:r w:rsidR="009528FD">
        <w:rPr>
          <w:rFonts w:ascii="Tahoma" w:hAnsi="Tahoma" w:cs="Tahoma"/>
          <w:sz w:val="24"/>
          <w:szCs w:val="24"/>
          <w:lang w:val="es-CO"/>
        </w:rPr>
        <w:t>ón, prefirió</w:t>
      </w:r>
      <w:r w:rsidR="007D5772">
        <w:rPr>
          <w:rFonts w:ascii="Tahoma" w:hAnsi="Tahoma" w:cs="Tahoma"/>
          <w:sz w:val="24"/>
          <w:szCs w:val="24"/>
          <w:lang w:val="es-CO"/>
        </w:rPr>
        <w:t xml:space="preserve"> trasladarse al RAIS movido por una u otra </w:t>
      </w:r>
      <w:r w:rsidR="00827A44">
        <w:rPr>
          <w:rFonts w:ascii="Tahoma" w:hAnsi="Tahoma" w:cs="Tahoma"/>
          <w:sz w:val="24"/>
          <w:szCs w:val="24"/>
          <w:lang w:val="es-CO"/>
        </w:rPr>
        <w:t xml:space="preserve">utilidad, provecho o ventaja </w:t>
      </w:r>
      <w:r w:rsidR="00D5127B">
        <w:rPr>
          <w:rFonts w:ascii="Tahoma" w:hAnsi="Tahoma" w:cs="Tahoma"/>
          <w:sz w:val="24"/>
          <w:szCs w:val="24"/>
          <w:lang w:val="es-CO"/>
        </w:rPr>
        <w:t>no ofertada</w:t>
      </w:r>
      <w:r w:rsidR="005E58D4">
        <w:rPr>
          <w:rFonts w:ascii="Tahoma" w:hAnsi="Tahoma" w:cs="Tahoma"/>
          <w:sz w:val="24"/>
          <w:szCs w:val="24"/>
          <w:lang w:val="es-CO"/>
        </w:rPr>
        <w:t xml:space="preserve"> por </w:t>
      </w:r>
      <w:r>
        <w:rPr>
          <w:rFonts w:ascii="Tahoma" w:hAnsi="Tahoma" w:cs="Tahoma"/>
          <w:sz w:val="24"/>
          <w:szCs w:val="24"/>
          <w:lang w:val="es-CO"/>
        </w:rPr>
        <w:t>el</w:t>
      </w:r>
      <w:r w:rsidR="009528FD">
        <w:rPr>
          <w:rFonts w:ascii="Tahoma" w:hAnsi="Tahoma" w:cs="Tahoma"/>
          <w:sz w:val="24"/>
          <w:szCs w:val="24"/>
          <w:lang w:val="es-CO"/>
        </w:rPr>
        <w:t xml:space="preserve"> Régimen de Prim</w:t>
      </w:r>
      <w:r w:rsidR="00D5127B">
        <w:rPr>
          <w:rFonts w:ascii="Tahoma" w:hAnsi="Tahoma" w:cs="Tahoma"/>
          <w:sz w:val="24"/>
          <w:szCs w:val="24"/>
          <w:lang w:val="es-CO"/>
        </w:rPr>
        <w:t>a Media con Prestación Definida al cual se encontraba afiliado.</w:t>
      </w:r>
    </w:p>
    <w:p w:rsidR="009528FD" w:rsidRDefault="009528FD" w:rsidP="00A23AA3">
      <w:pPr>
        <w:shd w:val="clear" w:color="auto" w:fill="FFFFFF" w:themeFill="background1"/>
        <w:spacing w:line="276" w:lineRule="auto"/>
        <w:jc w:val="both"/>
        <w:rPr>
          <w:rFonts w:ascii="Tahoma" w:hAnsi="Tahoma" w:cs="Tahoma"/>
          <w:sz w:val="24"/>
          <w:szCs w:val="24"/>
          <w:lang w:val="es-CO"/>
        </w:rPr>
      </w:pPr>
    </w:p>
    <w:p w:rsidR="007D5772" w:rsidRDefault="009528FD" w:rsidP="00A23AA3">
      <w:pPr>
        <w:shd w:val="clear" w:color="auto" w:fill="FFFFFF" w:themeFill="background1"/>
        <w:spacing w:line="276" w:lineRule="auto"/>
        <w:jc w:val="both"/>
        <w:rPr>
          <w:rFonts w:ascii="Tahoma" w:hAnsi="Tahoma" w:cs="Tahoma"/>
          <w:sz w:val="24"/>
          <w:szCs w:val="24"/>
          <w:lang w:val="es-CO"/>
        </w:rPr>
      </w:pPr>
      <w:r>
        <w:rPr>
          <w:rFonts w:ascii="Tahoma" w:hAnsi="Tahoma" w:cs="Tahoma"/>
          <w:sz w:val="24"/>
          <w:szCs w:val="24"/>
          <w:lang w:val="es-CO"/>
        </w:rPr>
        <w:tab/>
      </w:r>
      <w:r w:rsidR="00827A44">
        <w:rPr>
          <w:rFonts w:ascii="Tahoma" w:hAnsi="Tahoma" w:cs="Tahoma"/>
          <w:sz w:val="24"/>
          <w:szCs w:val="24"/>
          <w:lang w:val="es-CO"/>
        </w:rPr>
        <w:t>Todo el</w:t>
      </w:r>
      <w:r>
        <w:rPr>
          <w:rFonts w:ascii="Tahoma" w:hAnsi="Tahoma" w:cs="Tahoma"/>
          <w:sz w:val="24"/>
          <w:szCs w:val="24"/>
          <w:lang w:val="es-CO"/>
        </w:rPr>
        <w:t xml:space="preserve">lo </w:t>
      </w:r>
      <w:r w:rsidR="00827A44">
        <w:rPr>
          <w:rFonts w:ascii="Tahoma" w:hAnsi="Tahoma" w:cs="Tahoma"/>
          <w:sz w:val="24"/>
          <w:szCs w:val="24"/>
          <w:lang w:val="es-CO"/>
        </w:rPr>
        <w:t>cobra especial relevancia jurídica,</w:t>
      </w:r>
      <w:r w:rsidR="00F84359">
        <w:rPr>
          <w:rFonts w:ascii="Tahoma" w:hAnsi="Tahoma" w:cs="Tahoma"/>
          <w:sz w:val="24"/>
          <w:szCs w:val="24"/>
          <w:lang w:val="es-CO"/>
        </w:rPr>
        <w:t xml:space="preserve"> en la medida que de haber continuado</w:t>
      </w:r>
      <w:r w:rsidR="00E8215B">
        <w:rPr>
          <w:rFonts w:ascii="Tahoma" w:hAnsi="Tahoma" w:cs="Tahoma"/>
          <w:sz w:val="24"/>
          <w:szCs w:val="24"/>
          <w:lang w:val="es-CO"/>
        </w:rPr>
        <w:t xml:space="preserve"> el demandante</w:t>
      </w:r>
      <w:r w:rsidR="00827A44">
        <w:rPr>
          <w:rFonts w:ascii="Tahoma" w:hAnsi="Tahoma" w:cs="Tahoma"/>
          <w:sz w:val="24"/>
          <w:szCs w:val="24"/>
          <w:lang w:val="es-CO"/>
        </w:rPr>
        <w:t xml:space="preserve"> afiliado al</w:t>
      </w:r>
      <w:r w:rsidR="00F84359">
        <w:rPr>
          <w:rFonts w:ascii="Tahoma" w:hAnsi="Tahoma" w:cs="Tahoma"/>
          <w:sz w:val="24"/>
          <w:szCs w:val="24"/>
          <w:lang w:val="es-CO"/>
        </w:rPr>
        <w:t xml:space="preserve"> ISS,</w:t>
      </w:r>
      <w:r w:rsidR="005E58D4">
        <w:rPr>
          <w:rFonts w:ascii="Tahoma" w:hAnsi="Tahoma" w:cs="Tahoma"/>
          <w:sz w:val="24"/>
          <w:szCs w:val="24"/>
          <w:lang w:val="es-CO"/>
        </w:rPr>
        <w:t xml:space="preserve"> habida cuenta de su calidad</w:t>
      </w:r>
      <w:r w:rsidR="00930590">
        <w:rPr>
          <w:rFonts w:ascii="Tahoma" w:hAnsi="Tahoma" w:cs="Tahoma"/>
          <w:sz w:val="24"/>
          <w:szCs w:val="24"/>
          <w:lang w:val="es-CO"/>
        </w:rPr>
        <w:t xml:space="preserve"> de</w:t>
      </w:r>
      <w:r w:rsidR="00F84359">
        <w:rPr>
          <w:rFonts w:ascii="Tahoma" w:hAnsi="Tahoma" w:cs="Tahoma"/>
          <w:sz w:val="24"/>
          <w:szCs w:val="24"/>
          <w:lang w:val="es-CO"/>
        </w:rPr>
        <w:t xml:space="preserve"> beneficiario de</w:t>
      </w:r>
      <w:r w:rsidR="00217342">
        <w:rPr>
          <w:rFonts w:ascii="Tahoma" w:hAnsi="Tahoma" w:cs="Tahoma"/>
          <w:sz w:val="24"/>
          <w:szCs w:val="24"/>
          <w:lang w:val="es-CO"/>
        </w:rPr>
        <w:t>l régimen de</w:t>
      </w:r>
      <w:r w:rsidR="00F84359">
        <w:rPr>
          <w:rFonts w:ascii="Tahoma" w:hAnsi="Tahoma" w:cs="Tahoma"/>
          <w:sz w:val="24"/>
          <w:szCs w:val="24"/>
          <w:lang w:val="es-CO"/>
        </w:rPr>
        <w:t xml:space="preserve"> transición, tendría derecho a recibir la pensi</w:t>
      </w:r>
      <w:r w:rsidR="00217342">
        <w:rPr>
          <w:rFonts w:ascii="Tahoma" w:hAnsi="Tahoma" w:cs="Tahoma"/>
          <w:sz w:val="24"/>
          <w:szCs w:val="24"/>
          <w:lang w:val="es-CO"/>
        </w:rPr>
        <w:t xml:space="preserve">ón de vejez al </w:t>
      </w:r>
      <w:r w:rsidR="00F84359">
        <w:rPr>
          <w:rFonts w:ascii="Tahoma" w:hAnsi="Tahoma" w:cs="Tahoma"/>
          <w:sz w:val="24"/>
          <w:szCs w:val="24"/>
          <w:lang w:val="es-CO"/>
        </w:rPr>
        <w:t>lleg</w:t>
      </w:r>
      <w:r w:rsidR="00930590">
        <w:rPr>
          <w:rFonts w:ascii="Tahoma" w:hAnsi="Tahoma" w:cs="Tahoma"/>
          <w:sz w:val="24"/>
          <w:szCs w:val="24"/>
          <w:lang w:val="es-CO"/>
        </w:rPr>
        <w:t>ar a la edad mínima de 60 años</w:t>
      </w:r>
      <w:r w:rsidR="00827A44">
        <w:rPr>
          <w:rFonts w:ascii="Tahoma" w:hAnsi="Tahoma" w:cs="Tahoma"/>
          <w:sz w:val="24"/>
          <w:szCs w:val="24"/>
          <w:lang w:val="es-CO"/>
        </w:rPr>
        <w:t>,</w:t>
      </w:r>
      <w:r w:rsidR="00F84359">
        <w:rPr>
          <w:rFonts w:ascii="Tahoma" w:hAnsi="Tahoma" w:cs="Tahoma"/>
          <w:sz w:val="24"/>
          <w:szCs w:val="24"/>
          <w:lang w:val="es-CO"/>
        </w:rPr>
        <w:t xml:space="preserve"> siempre que hubiere cotizado al menos 1000 semanas o su equivalente en tiempo de servicios</w:t>
      </w:r>
      <w:r w:rsidR="00E8215B">
        <w:rPr>
          <w:rFonts w:ascii="Tahoma" w:hAnsi="Tahoma" w:cs="Tahoma"/>
          <w:sz w:val="24"/>
          <w:szCs w:val="24"/>
          <w:lang w:val="es-CO"/>
        </w:rPr>
        <w:t xml:space="preserve"> -cuando lo</w:t>
      </w:r>
      <w:r w:rsidR="00217342">
        <w:rPr>
          <w:rFonts w:ascii="Tahoma" w:hAnsi="Tahoma" w:cs="Tahoma"/>
          <w:sz w:val="24"/>
          <w:szCs w:val="24"/>
          <w:lang w:val="es-CO"/>
        </w:rPr>
        <w:t xml:space="preserve"> reclamado sea la</w:t>
      </w:r>
      <w:r w:rsidR="00F84359">
        <w:rPr>
          <w:rFonts w:ascii="Tahoma" w:hAnsi="Tahoma" w:cs="Tahoma"/>
          <w:sz w:val="24"/>
          <w:szCs w:val="24"/>
          <w:lang w:val="es-CO"/>
        </w:rPr>
        <w:t xml:space="preserve"> jubilación por aportes (Art. 1º de la Ley 71 de 1988)</w:t>
      </w:r>
      <w:r w:rsidR="00A74198">
        <w:rPr>
          <w:rFonts w:ascii="Tahoma" w:hAnsi="Tahoma" w:cs="Tahoma"/>
          <w:sz w:val="24"/>
          <w:szCs w:val="24"/>
          <w:lang w:val="es-CO"/>
        </w:rPr>
        <w:t>-;</w:t>
      </w:r>
      <w:r w:rsidR="00217342">
        <w:rPr>
          <w:rFonts w:ascii="Tahoma" w:hAnsi="Tahoma" w:cs="Tahoma"/>
          <w:sz w:val="24"/>
          <w:szCs w:val="24"/>
          <w:lang w:val="es-CO"/>
        </w:rPr>
        <w:t xml:space="preserve"> mientras que</w:t>
      </w:r>
      <w:r w:rsidR="005E58D4">
        <w:rPr>
          <w:rFonts w:ascii="Tahoma" w:hAnsi="Tahoma" w:cs="Tahoma"/>
          <w:sz w:val="24"/>
          <w:szCs w:val="24"/>
          <w:lang w:val="es-CO"/>
        </w:rPr>
        <w:t>, debido al traslado,</w:t>
      </w:r>
      <w:r w:rsidR="00217342">
        <w:rPr>
          <w:rFonts w:ascii="Tahoma" w:hAnsi="Tahoma" w:cs="Tahoma"/>
          <w:sz w:val="24"/>
          <w:szCs w:val="24"/>
          <w:lang w:val="es-CO"/>
        </w:rPr>
        <w:t xml:space="preserve"> en el</w:t>
      </w:r>
      <w:r w:rsidR="00D5127B">
        <w:rPr>
          <w:rFonts w:ascii="Tahoma" w:hAnsi="Tahoma" w:cs="Tahoma"/>
          <w:sz w:val="24"/>
          <w:szCs w:val="24"/>
          <w:lang w:val="es-CO"/>
        </w:rPr>
        <w:t xml:space="preserve"> </w:t>
      </w:r>
      <w:r w:rsidR="00217342">
        <w:rPr>
          <w:rFonts w:ascii="Tahoma" w:hAnsi="Tahoma" w:cs="Tahoma"/>
          <w:sz w:val="24"/>
          <w:szCs w:val="24"/>
          <w:lang w:val="es-CO"/>
        </w:rPr>
        <w:t>RAIS, as</w:t>
      </w:r>
      <w:r w:rsidR="00E8215B">
        <w:rPr>
          <w:rFonts w:ascii="Tahoma" w:hAnsi="Tahoma" w:cs="Tahoma"/>
          <w:sz w:val="24"/>
          <w:szCs w:val="24"/>
          <w:lang w:val="es-CO"/>
        </w:rPr>
        <w:t xml:space="preserve">í se diga que </w:t>
      </w:r>
      <w:r w:rsidR="00217342">
        <w:rPr>
          <w:rFonts w:ascii="Tahoma" w:hAnsi="Tahoma" w:cs="Tahoma"/>
          <w:sz w:val="24"/>
          <w:szCs w:val="24"/>
          <w:lang w:val="es-CO"/>
        </w:rPr>
        <w:t>allí</w:t>
      </w:r>
      <w:r w:rsidR="00E8215B">
        <w:rPr>
          <w:rFonts w:ascii="Tahoma" w:hAnsi="Tahoma" w:cs="Tahoma"/>
          <w:sz w:val="24"/>
          <w:szCs w:val="24"/>
          <w:lang w:val="es-CO"/>
        </w:rPr>
        <w:t xml:space="preserve"> la pensión</w:t>
      </w:r>
      <w:r w:rsidR="00D5127B">
        <w:rPr>
          <w:rFonts w:ascii="Tahoma" w:hAnsi="Tahoma" w:cs="Tahoma"/>
          <w:sz w:val="24"/>
          <w:szCs w:val="24"/>
          <w:lang w:val="es-CO"/>
        </w:rPr>
        <w:t xml:space="preserve"> depende de la suficiencia del </w:t>
      </w:r>
      <w:r w:rsidR="00217342">
        <w:rPr>
          <w:rFonts w:ascii="Tahoma" w:hAnsi="Tahoma" w:cs="Tahoma"/>
          <w:sz w:val="24"/>
          <w:szCs w:val="24"/>
          <w:lang w:val="es-CO"/>
        </w:rPr>
        <w:t>saldo de la cuenta de ahorro individual</w:t>
      </w:r>
      <w:r w:rsidR="00E8215B">
        <w:rPr>
          <w:rFonts w:ascii="Tahoma" w:hAnsi="Tahoma" w:cs="Tahoma"/>
          <w:sz w:val="24"/>
          <w:szCs w:val="24"/>
          <w:lang w:val="es-CO"/>
        </w:rPr>
        <w:t xml:space="preserve"> del afiliado</w:t>
      </w:r>
      <w:r w:rsidR="00A74198">
        <w:rPr>
          <w:rFonts w:ascii="Tahoma" w:hAnsi="Tahoma" w:cs="Tahoma"/>
          <w:sz w:val="24"/>
          <w:szCs w:val="24"/>
          <w:lang w:val="es-CO"/>
        </w:rPr>
        <w:t xml:space="preserve">, </w:t>
      </w:r>
      <w:r w:rsidR="00D5127B">
        <w:rPr>
          <w:rFonts w:ascii="Tahoma" w:hAnsi="Tahoma" w:cs="Tahoma"/>
          <w:sz w:val="24"/>
          <w:szCs w:val="24"/>
          <w:lang w:val="es-CO"/>
        </w:rPr>
        <w:t xml:space="preserve">es claro que </w:t>
      </w:r>
      <w:r w:rsidR="00827A44">
        <w:rPr>
          <w:rFonts w:ascii="Tahoma" w:hAnsi="Tahoma" w:cs="Tahoma"/>
          <w:sz w:val="24"/>
          <w:szCs w:val="24"/>
          <w:lang w:val="es-CO"/>
        </w:rPr>
        <w:t>cotizando con</w:t>
      </w:r>
      <w:r w:rsidR="00D5127B">
        <w:rPr>
          <w:rFonts w:ascii="Tahoma" w:hAnsi="Tahoma" w:cs="Tahoma"/>
          <w:sz w:val="24"/>
          <w:szCs w:val="24"/>
          <w:lang w:val="es-CO"/>
        </w:rPr>
        <w:t xml:space="preserve"> la</w:t>
      </w:r>
      <w:r w:rsidR="00827A44">
        <w:rPr>
          <w:rFonts w:ascii="Tahoma" w:hAnsi="Tahoma" w:cs="Tahoma"/>
          <w:sz w:val="24"/>
          <w:szCs w:val="24"/>
          <w:lang w:val="es-CO"/>
        </w:rPr>
        <w:t xml:space="preserve"> base salarial más</w:t>
      </w:r>
      <w:r w:rsidR="00A74198">
        <w:rPr>
          <w:rFonts w:ascii="Tahoma" w:hAnsi="Tahoma" w:cs="Tahoma"/>
          <w:sz w:val="24"/>
          <w:szCs w:val="24"/>
          <w:lang w:val="es-CO"/>
        </w:rPr>
        <w:t xml:space="preserve"> baja</w:t>
      </w:r>
      <w:r w:rsidR="00D01F3A">
        <w:rPr>
          <w:rFonts w:ascii="Tahoma" w:hAnsi="Tahoma" w:cs="Tahoma"/>
          <w:sz w:val="24"/>
          <w:szCs w:val="24"/>
          <w:lang w:val="es-CO"/>
        </w:rPr>
        <w:t>, esto es, con</w:t>
      </w:r>
      <w:r w:rsidR="00D5127B">
        <w:rPr>
          <w:rFonts w:ascii="Tahoma" w:hAnsi="Tahoma" w:cs="Tahoma"/>
          <w:sz w:val="24"/>
          <w:szCs w:val="24"/>
          <w:lang w:val="es-CO"/>
        </w:rPr>
        <w:t xml:space="preserve"> un</w:t>
      </w:r>
      <w:r w:rsidR="00A74198">
        <w:rPr>
          <w:rFonts w:ascii="Tahoma" w:hAnsi="Tahoma" w:cs="Tahoma"/>
          <w:sz w:val="24"/>
          <w:szCs w:val="24"/>
          <w:lang w:val="es-CO"/>
        </w:rPr>
        <w:t xml:space="preserve"> salario mínimo, no le quedaba otra opción</w:t>
      </w:r>
      <w:r w:rsidR="00217342">
        <w:rPr>
          <w:rFonts w:ascii="Tahoma" w:hAnsi="Tahoma" w:cs="Tahoma"/>
          <w:sz w:val="24"/>
          <w:szCs w:val="24"/>
          <w:lang w:val="es-CO"/>
        </w:rPr>
        <w:t xml:space="preserve"> que optar por la pensión mínima a la eda</w:t>
      </w:r>
      <w:r w:rsidR="00E8215B">
        <w:rPr>
          <w:rFonts w:ascii="Tahoma" w:hAnsi="Tahoma" w:cs="Tahoma"/>
          <w:sz w:val="24"/>
          <w:szCs w:val="24"/>
          <w:lang w:val="es-CO"/>
        </w:rPr>
        <w:t>d de 62 años</w:t>
      </w:r>
      <w:r w:rsidR="00A74198">
        <w:rPr>
          <w:rFonts w:ascii="Tahoma" w:hAnsi="Tahoma" w:cs="Tahoma"/>
          <w:sz w:val="24"/>
          <w:szCs w:val="24"/>
          <w:lang w:val="es-CO"/>
        </w:rPr>
        <w:t>.</w:t>
      </w:r>
    </w:p>
    <w:p w:rsidR="007D5772" w:rsidRDefault="007D5772" w:rsidP="00A23AA3">
      <w:pPr>
        <w:shd w:val="clear" w:color="auto" w:fill="FFFFFF" w:themeFill="background1"/>
        <w:spacing w:line="276" w:lineRule="auto"/>
        <w:jc w:val="both"/>
        <w:rPr>
          <w:rFonts w:ascii="Tahoma" w:hAnsi="Tahoma" w:cs="Tahoma"/>
          <w:sz w:val="24"/>
          <w:szCs w:val="24"/>
          <w:lang w:val="es-CO"/>
        </w:rPr>
      </w:pPr>
    </w:p>
    <w:p w:rsidR="001C2D5F" w:rsidRDefault="00532B8D" w:rsidP="00A23AA3">
      <w:pPr>
        <w:shd w:val="clear" w:color="auto" w:fill="FFFFFF" w:themeFill="background1"/>
        <w:spacing w:line="276" w:lineRule="auto"/>
        <w:jc w:val="both"/>
        <w:rPr>
          <w:rFonts w:ascii="Tahoma" w:hAnsi="Tahoma" w:cs="Tahoma"/>
          <w:sz w:val="24"/>
          <w:szCs w:val="24"/>
          <w:lang w:val="es-CO"/>
        </w:rPr>
      </w:pPr>
      <w:r>
        <w:rPr>
          <w:rFonts w:ascii="Tahoma" w:hAnsi="Tahoma" w:cs="Tahoma"/>
          <w:sz w:val="24"/>
          <w:szCs w:val="24"/>
          <w:lang w:val="es-CO"/>
        </w:rPr>
        <w:tab/>
        <w:t>Teniendo en cuenta que el sub-lite reviste las mismas particularidades de un ca</w:t>
      </w:r>
      <w:r w:rsidR="00D5127B">
        <w:rPr>
          <w:rFonts w:ascii="Tahoma" w:hAnsi="Tahoma" w:cs="Tahoma"/>
          <w:sz w:val="24"/>
          <w:szCs w:val="24"/>
          <w:lang w:val="es-CO"/>
        </w:rPr>
        <w:t>so recientemente decidido por esta</w:t>
      </w:r>
      <w:r>
        <w:rPr>
          <w:rFonts w:ascii="Tahoma" w:hAnsi="Tahoma" w:cs="Tahoma"/>
          <w:sz w:val="24"/>
          <w:szCs w:val="24"/>
          <w:lang w:val="es-CO"/>
        </w:rPr>
        <w:t xml:space="preserve"> Sala</w:t>
      </w:r>
      <w:r w:rsidR="001C2D5F">
        <w:rPr>
          <w:rFonts w:ascii="Tahoma" w:hAnsi="Tahoma" w:cs="Tahoma"/>
          <w:sz w:val="24"/>
          <w:szCs w:val="24"/>
          <w:lang w:val="es-CO"/>
        </w:rPr>
        <w:t>,</w:t>
      </w:r>
      <w:r>
        <w:rPr>
          <w:rFonts w:ascii="Tahoma" w:hAnsi="Tahoma" w:cs="Tahoma"/>
          <w:sz w:val="24"/>
          <w:szCs w:val="24"/>
          <w:lang w:val="es-CO"/>
        </w:rPr>
        <w:t xml:space="preserve"> el 25 de abril de 2015, con ponencia del Magistrado Francisco Javier Tamayo Tabares, </w:t>
      </w:r>
      <w:r w:rsidR="001C2D5F">
        <w:rPr>
          <w:rFonts w:ascii="Tahoma" w:hAnsi="Tahoma" w:cs="Tahoma"/>
          <w:sz w:val="24"/>
          <w:szCs w:val="24"/>
          <w:lang w:val="es-CO"/>
        </w:rPr>
        <w:t>resulta viable</w:t>
      </w:r>
      <w:r w:rsidR="00D01F3A">
        <w:rPr>
          <w:rFonts w:ascii="Tahoma" w:hAnsi="Tahoma" w:cs="Tahoma"/>
          <w:sz w:val="24"/>
          <w:szCs w:val="24"/>
          <w:lang w:val="es-CO"/>
        </w:rPr>
        <w:t xml:space="preserve"> la remisión a los argumentos expuestos en dicha providencia, puesto que ellos sirven</w:t>
      </w:r>
      <w:r w:rsidR="00D5127B">
        <w:rPr>
          <w:rFonts w:ascii="Tahoma" w:hAnsi="Tahoma" w:cs="Tahoma"/>
          <w:sz w:val="24"/>
          <w:szCs w:val="24"/>
          <w:lang w:val="es-CO"/>
        </w:rPr>
        <w:t xml:space="preserve"> afinadamente</w:t>
      </w:r>
      <w:r w:rsidR="00D01F3A">
        <w:rPr>
          <w:rFonts w:ascii="Tahoma" w:hAnsi="Tahoma" w:cs="Tahoma"/>
          <w:sz w:val="24"/>
          <w:szCs w:val="24"/>
          <w:lang w:val="es-CO"/>
        </w:rPr>
        <w:t xml:space="preserve"> </w:t>
      </w:r>
      <w:r w:rsidR="00D5127B">
        <w:rPr>
          <w:rFonts w:ascii="Tahoma" w:hAnsi="Tahoma" w:cs="Tahoma"/>
          <w:sz w:val="24"/>
          <w:szCs w:val="24"/>
          <w:lang w:val="es-CO"/>
        </w:rPr>
        <w:t>a</w:t>
      </w:r>
      <w:r w:rsidR="001C2D5F">
        <w:rPr>
          <w:rFonts w:ascii="Tahoma" w:hAnsi="Tahoma" w:cs="Tahoma"/>
          <w:sz w:val="24"/>
          <w:szCs w:val="24"/>
          <w:lang w:val="es-CO"/>
        </w:rPr>
        <w:t xml:space="preserve"> resolver</w:t>
      </w:r>
      <w:r w:rsidR="000A75CC">
        <w:rPr>
          <w:rFonts w:ascii="Tahoma" w:hAnsi="Tahoma" w:cs="Tahoma"/>
          <w:sz w:val="24"/>
          <w:szCs w:val="24"/>
          <w:lang w:val="es-CO"/>
        </w:rPr>
        <w:t xml:space="preserve"> de fondo</w:t>
      </w:r>
      <w:r w:rsidR="001C2D5F">
        <w:rPr>
          <w:rFonts w:ascii="Tahoma" w:hAnsi="Tahoma" w:cs="Tahoma"/>
          <w:sz w:val="24"/>
          <w:szCs w:val="24"/>
          <w:lang w:val="es-CO"/>
        </w:rPr>
        <w:t xml:space="preserve"> el presen</w:t>
      </w:r>
      <w:r w:rsidR="00D5127B">
        <w:rPr>
          <w:rFonts w:ascii="Tahoma" w:hAnsi="Tahoma" w:cs="Tahoma"/>
          <w:sz w:val="24"/>
          <w:szCs w:val="24"/>
          <w:lang w:val="es-CO"/>
        </w:rPr>
        <w:t>te asunto. Señaló la Sala:</w:t>
      </w:r>
      <w:r w:rsidR="001C2D5F">
        <w:rPr>
          <w:rFonts w:ascii="Tahoma" w:hAnsi="Tahoma" w:cs="Tahoma"/>
          <w:sz w:val="24"/>
          <w:szCs w:val="24"/>
          <w:lang w:val="es-CO"/>
        </w:rPr>
        <w:t xml:space="preserve"> </w:t>
      </w:r>
    </w:p>
    <w:p w:rsidR="000A75CC" w:rsidRDefault="000A75CC" w:rsidP="001C2D5F">
      <w:pPr>
        <w:spacing w:line="276" w:lineRule="auto"/>
        <w:ind w:firstLine="851"/>
        <w:jc w:val="both"/>
        <w:rPr>
          <w:rFonts w:ascii="Tahoma" w:hAnsi="Tahoma" w:cs="Tahoma"/>
          <w:sz w:val="24"/>
          <w:szCs w:val="24"/>
          <w:lang w:val="es-CO"/>
        </w:rPr>
      </w:pPr>
    </w:p>
    <w:p w:rsidR="001C2D5F" w:rsidRPr="000A75CC" w:rsidRDefault="000A75CC" w:rsidP="00EF314C">
      <w:pPr>
        <w:spacing w:line="276" w:lineRule="auto"/>
        <w:ind w:left="284" w:right="284" w:firstLine="851"/>
        <w:jc w:val="both"/>
        <w:rPr>
          <w:rFonts w:ascii="Arial Narrow" w:hAnsi="Arial Narrow" w:cs="Tahoma"/>
          <w:i/>
          <w:color w:val="000000"/>
          <w:sz w:val="24"/>
          <w:szCs w:val="24"/>
          <w:shd w:val="clear" w:color="auto" w:fill="FFFFFF"/>
        </w:rPr>
      </w:pPr>
      <w:r w:rsidRPr="000A75CC">
        <w:rPr>
          <w:rFonts w:ascii="Arial Narrow" w:hAnsi="Arial Narrow" w:cs="Tahoma"/>
          <w:i/>
          <w:sz w:val="24"/>
          <w:szCs w:val="24"/>
          <w:lang w:val="es-CO"/>
        </w:rPr>
        <w:t>“</w:t>
      </w:r>
      <w:r w:rsidR="00D5127B">
        <w:rPr>
          <w:rFonts w:ascii="Arial Narrow" w:hAnsi="Arial Narrow" w:cs="Tahoma"/>
          <w:i/>
          <w:color w:val="000000"/>
          <w:sz w:val="24"/>
          <w:szCs w:val="24"/>
          <w:shd w:val="clear" w:color="auto" w:fill="FFFFFF"/>
        </w:rPr>
        <w:t xml:space="preserve">(..) </w:t>
      </w:r>
      <w:r w:rsidR="001C2D5F" w:rsidRPr="000A75CC">
        <w:rPr>
          <w:rFonts w:ascii="Arial Narrow" w:hAnsi="Arial Narrow" w:cs="Tahoma"/>
          <w:i/>
          <w:color w:val="000000"/>
          <w:sz w:val="24"/>
          <w:szCs w:val="24"/>
          <w:shd w:val="clear" w:color="auto" w:fill="FFFFFF"/>
        </w:rPr>
        <w:t>el vicio en que eventualmente incurren tales administradoras de pensiones, al no suministrar la información adecuada y precisa al afiliado,</w:t>
      </w:r>
      <w:r w:rsidR="00D5127B">
        <w:rPr>
          <w:rFonts w:ascii="Arial Narrow" w:hAnsi="Arial Narrow" w:cs="Tahoma"/>
          <w:i/>
          <w:color w:val="000000"/>
          <w:sz w:val="24"/>
          <w:szCs w:val="24"/>
          <w:shd w:val="clear" w:color="auto" w:fill="FFFFFF"/>
        </w:rPr>
        <w:t xml:space="preserve"> deviene</w:t>
      </w:r>
      <w:r w:rsidR="001C2D5F" w:rsidRPr="000A75CC">
        <w:rPr>
          <w:rFonts w:ascii="Arial Narrow" w:hAnsi="Arial Narrow" w:cs="Tahoma"/>
          <w:i/>
          <w:color w:val="000000"/>
          <w:sz w:val="24"/>
          <w:szCs w:val="24"/>
          <w:shd w:val="clear" w:color="auto" w:fill="FFFFFF"/>
        </w:rPr>
        <w:t xml:space="preserve"> en una nulidad de carácter relativa y no absoluta, dado que con la omisión o la defectuosa información se ha inducido en error al afectado.</w:t>
      </w:r>
    </w:p>
    <w:p w:rsidR="001C2D5F" w:rsidRPr="000A75CC" w:rsidRDefault="001C2D5F" w:rsidP="00EF314C">
      <w:pPr>
        <w:spacing w:line="276" w:lineRule="auto"/>
        <w:ind w:left="284" w:right="284" w:firstLine="851"/>
        <w:jc w:val="both"/>
        <w:rPr>
          <w:rFonts w:ascii="Arial Narrow" w:hAnsi="Arial Narrow" w:cs="Tahoma"/>
          <w:i/>
          <w:color w:val="000000"/>
          <w:sz w:val="24"/>
          <w:szCs w:val="24"/>
          <w:shd w:val="clear" w:color="auto" w:fill="FFFFFF"/>
        </w:rPr>
      </w:pPr>
    </w:p>
    <w:p w:rsidR="001C2D5F" w:rsidRPr="000A75CC" w:rsidRDefault="001C2D5F" w:rsidP="00EF314C">
      <w:pPr>
        <w:spacing w:line="276" w:lineRule="auto"/>
        <w:ind w:left="284" w:right="284" w:firstLine="851"/>
        <w:jc w:val="both"/>
        <w:rPr>
          <w:rFonts w:ascii="Arial Narrow" w:hAnsi="Arial Narrow" w:cs="Tahoma"/>
          <w:i/>
          <w:sz w:val="24"/>
          <w:szCs w:val="24"/>
        </w:rPr>
      </w:pPr>
      <w:r w:rsidRPr="000A75CC">
        <w:rPr>
          <w:rFonts w:ascii="Arial Narrow" w:hAnsi="Arial Narrow" w:cs="Tahoma"/>
          <w:i/>
          <w:color w:val="000000"/>
          <w:sz w:val="24"/>
          <w:szCs w:val="24"/>
          <w:shd w:val="clear" w:color="auto" w:fill="FFFFFF"/>
        </w:rPr>
        <w:t xml:space="preserve">En pos de lo anterior, </w:t>
      </w:r>
      <w:r w:rsidRPr="000A75CC">
        <w:rPr>
          <w:rFonts w:ascii="Arial Narrow" w:hAnsi="Arial Narrow" w:cs="Tahoma"/>
          <w:i/>
          <w:sz w:val="24"/>
          <w:szCs w:val="24"/>
        </w:rPr>
        <w:t xml:space="preserve">la administradora de fondo de pensiones Colpatria hoy Porvenir S.A., que suscitó el traslado inicial del ISS al régimen de ahorro individual, </w:t>
      </w:r>
      <w:r w:rsidRPr="00D86C0B">
        <w:rPr>
          <w:rFonts w:ascii="Arial Narrow" w:hAnsi="Arial Narrow" w:cs="Tahoma"/>
          <w:i/>
          <w:sz w:val="24"/>
          <w:szCs w:val="24"/>
          <w:u w:val="single"/>
        </w:rPr>
        <w:t>ningún elemento probatorio enlistó con el propósito de acreditar que en este caso en part</w:t>
      </w:r>
      <w:r w:rsidR="00D5127B">
        <w:rPr>
          <w:rFonts w:ascii="Arial Narrow" w:hAnsi="Arial Narrow" w:cs="Tahoma"/>
          <w:i/>
          <w:sz w:val="24"/>
          <w:szCs w:val="24"/>
          <w:u w:val="single"/>
        </w:rPr>
        <w:t xml:space="preserve">icular, suministró a la actora </w:t>
      </w:r>
      <w:r w:rsidRPr="00D86C0B">
        <w:rPr>
          <w:rFonts w:ascii="Arial Narrow" w:hAnsi="Arial Narrow" w:cs="Tahoma"/>
          <w:i/>
          <w:sz w:val="24"/>
          <w:szCs w:val="24"/>
          <w:u w:val="single"/>
        </w:rPr>
        <w:t>la información necesaria y relevante que lleva consigo el traslado de régimen pensional</w:t>
      </w:r>
      <w:r w:rsidRPr="000A75CC">
        <w:rPr>
          <w:rFonts w:ascii="Arial Narrow" w:hAnsi="Arial Narrow" w:cs="Tahoma"/>
          <w:i/>
          <w:sz w:val="24"/>
          <w:szCs w:val="24"/>
        </w:rPr>
        <w:t xml:space="preserve">, pues únicamente allegó pruebas documentales que dan cuenta de la afiliación a esa entidad y de su movilidad entre las </w:t>
      </w:r>
      <w:proofErr w:type="spellStart"/>
      <w:r w:rsidRPr="000A75CC">
        <w:rPr>
          <w:rFonts w:ascii="Arial Narrow" w:hAnsi="Arial Narrow" w:cs="Tahoma"/>
          <w:i/>
          <w:sz w:val="24"/>
          <w:szCs w:val="24"/>
        </w:rPr>
        <w:t>AF</w:t>
      </w:r>
      <w:r w:rsidR="00D86C0B">
        <w:rPr>
          <w:rFonts w:ascii="Arial Narrow" w:hAnsi="Arial Narrow" w:cs="Tahoma"/>
          <w:i/>
          <w:sz w:val="24"/>
          <w:szCs w:val="24"/>
        </w:rPr>
        <w:t>P´s</w:t>
      </w:r>
      <w:proofErr w:type="spellEnd"/>
      <w:r w:rsidR="00D86C0B">
        <w:rPr>
          <w:rFonts w:ascii="Arial Narrow" w:hAnsi="Arial Narrow" w:cs="Tahoma"/>
          <w:i/>
          <w:sz w:val="24"/>
          <w:szCs w:val="24"/>
        </w:rPr>
        <w:t>.</w:t>
      </w:r>
    </w:p>
    <w:p w:rsidR="001C2D5F" w:rsidRPr="000A75CC" w:rsidRDefault="001C2D5F" w:rsidP="00EF314C">
      <w:pPr>
        <w:spacing w:line="276" w:lineRule="auto"/>
        <w:ind w:left="284" w:right="284" w:firstLine="851"/>
        <w:jc w:val="both"/>
        <w:rPr>
          <w:rFonts w:ascii="Arial Narrow" w:hAnsi="Arial Narrow" w:cs="Tahoma"/>
          <w:i/>
          <w:sz w:val="24"/>
          <w:szCs w:val="24"/>
        </w:rPr>
      </w:pPr>
    </w:p>
    <w:p w:rsidR="001C2D5F" w:rsidRPr="000A75CC" w:rsidRDefault="001C2D5F" w:rsidP="00EF314C">
      <w:pPr>
        <w:spacing w:line="276" w:lineRule="auto"/>
        <w:ind w:left="284" w:right="284" w:firstLine="851"/>
        <w:jc w:val="both"/>
        <w:rPr>
          <w:rFonts w:ascii="Arial Narrow" w:hAnsi="Arial Narrow" w:cs="Tahoma"/>
          <w:i/>
          <w:color w:val="000000"/>
          <w:sz w:val="24"/>
          <w:szCs w:val="24"/>
          <w:shd w:val="clear" w:color="auto" w:fill="FFFFFF"/>
        </w:rPr>
      </w:pPr>
      <w:r w:rsidRPr="000A75CC">
        <w:rPr>
          <w:rFonts w:ascii="Arial Narrow" w:hAnsi="Arial Narrow" w:cs="Tahoma"/>
          <w:i/>
          <w:sz w:val="24"/>
          <w:szCs w:val="24"/>
        </w:rPr>
        <w:t xml:space="preserve">Así pues, esta Sala concluye que la AFP Colpatria, hoy Porvenir S.A., no cumplió con la carga que se le impone, esto es, haber transmitido a la actora </w:t>
      </w:r>
      <w:r w:rsidRPr="000A75CC">
        <w:rPr>
          <w:rFonts w:ascii="Arial Narrow" w:hAnsi="Arial Narrow" w:cs="Tahoma"/>
          <w:i/>
          <w:color w:val="000000"/>
          <w:sz w:val="24"/>
          <w:szCs w:val="24"/>
          <w:shd w:val="clear" w:color="auto" w:fill="FFFFFF"/>
        </w:rPr>
        <w:t>la información diáfana, precisa y cierta, acerca de la implicación de su cambio de régimen pensional, ante el hecho indubitable de que al haber arribado a una edad superior a 35 años a la entrada en vigencia del actual sistema de pensiones, pertenecía al contingente de personas cobijadas con el régimen de transición.</w:t>
      </w:r>
      <w:r w:rsidR="000A75CC">
        <w:rPr>
          <w:rFonts w:ascii="Arial Narrow" w:hAnsi="Arial Narrow" w:cs="Tahoma"/>
          <w:i/>
          <w:color w:val="000000"/>
          <w:sz w:val="24"/>
          <w:szCs w:val="24"/>
          <w:shd w:val="clear" w:color="auto" w:fill="FFFFFF"/>
        </w:rPr>
        <w:t xml:space="preserve"> </w:t>
      </w:r>
    </w:p>
    <w:p w:rsidR="001C2D5F" w:rsidRPr="000A75CC" w:rsidRDefault="001C2D5F" w:rsidP="00EF314C">
      <w:pPr>
        <w:shd w:val="clear" w:color="auto" w:fill="FFFFFF" w:themeFill="background1"/>
        <w:spacing w:line="276" w:lineRule="auto"/>
        <w:ind w:left="284" w:right="284"/>
        <w:jc w:val="both"/>
        <w:rPr>
          <w:rFonts w:ascii="Arial Narrow" w:hAnsi="Arial Narrow" w:cs="Tahoma"/>
          <w:i/>
          <w:color w:val="000000"/>
          <w:sz w:val="24"/>
          <w:szCs w:val="24"/>
          <w:shd w:val="clear" w:color="auto" w:fill="FFFFFF"/>
        </w:rPr>
      </w:pPr>
    </w:p>
    <w:p w:rsidR="001C2D5F" w:rsidRPr="000A75CC" w:rsidRDefault="000A75CC" w:rsidP="00EF314C">
      <w:pPr>
        <w:spacing w:line="276" w:lineRule="auto"/>
        <w:ind w:left="284" w:right="284" w:firstLine="851"/>
        <w:jc w:val="both"/>
        <w:rPr>
          <w:rFonts w:ascii="Arial Narrow" w:hAnsi="Arial Narrow" w:cs="Tahoma"/>
          <w:i/>
          <w:color w:val="000000"/>
          <w:sz w:val="24"/>
          <w:szCs w:val="24"/>
          <w:shd w:val="clear" w:color="auto" w:fill="FFFFFF"/>
        </w:rPr>
      </w:pPr>
      <w:r>
        <w:rPr>
          <w:rFonts w:ascii="Arial Narrow" w:hAnsi="Arial Narrow" w:cs="Tahoma"/>
          <w:i/>
          <w:color w:val="000000"/>
          <w:sz w:val="24"/>
          <w:szCs w:val="24"/>
          <w:shd w:val="clear" w:color="auto" w:fill="FFFFFF"/>
        </w:rPr>
        <w:t xml:space="preserve">(…) </w:t>
      </w:r>
      <w:r w:rsidR="001C2D5F" w:rsidRPr="000A75CC">
        <w:rPr>
          <w:rFonts w:ascii="Arial Narrow" w:hAnsi="Arial Narrow" w:cs="Tahoma"/>
          <w:i/>
          <w:color w:val="000000"/>
          <w:sz w:val="24"/>
          <w:szCs w:val="24"/>
          <w:shd w:val="clear" w:color="auto" w:fill="FFFFFF"/>
        </w:rPr>
        <w:t xml:space="preserve">A tono con lo antes discurrido, la omisión o defectuosa información brindada a la señora Luz Elena Espinoza Cortes, por la AFP Colpatria hoy Porvenir S.A., la indujo erróneamente a migrar al régimen de ahorro individual con solidaridad, por lo tanto, existió el vicio del consentimiento, del que se duele la parte actora, lo que genera como consecuencia, la nulidad de dicho traslado. </w:t>
      </w:r>
    </w:p>
    <w:p w:rsidR="001C2D5F" w:rsidRPr="000A75CC" w:rsidRDefault="001C2D5F" w:rsidP="00EF314C">
      <w:pPr>
        <w:pStyle w:val="Sinespaciado"/>
        <w:spacing w:line="276" w:lineRule="auto"/>
        <w:ind w:left="284" w:right="284"/>
        <w:rPr>
          <w:rFonts w:ascii="Arial Narrow" w:hAnsi="Arial Narrow" w:cs="Tahoma"/>
          <w:i/>
          <w:szCs w:val="24"/>
          <w:shd w:val="clear" w:color="auto" w:fill="FFFFFF"/>
          <w:lang w:val="es-ES"/>
        </w:rPr>
      </w:pPr>
    </w:p>
    <w:p w:rsidR="001C2D5F" w:rsidRPr="000A75CC" w:rsidRDefault="001C2D5F" w:rsidP="00EF314C">
      <w:pPr>
        <w:spacing w:line="276" w:lineRule="auto"/>
        <w:ind w:left="284" w:right="284" w:firstLine="851"/>
        <w:jc w:val="both"/>
        <w:rPr>
          <w:rFonts w:ascii="Arial Narrow" w:hAnsi="Arial Narrow" w:cs="Tahoma"/>
          <w:i/>
          <w:color w:val="000000"/>
          <w:sz w:val="24"/>
          <w:szCs w:val="24"/>
          <w:shd w:val="clear" w:color="auto" w:fill="FFFFFF"/>
        </w:rPr>
      </w:pPr>
      <w:r w:rsidRPr="000A75CC">
        <w:rPr>
          <w:rFonts w:ascii="Arial Narrow" w:hAnsi="Arial Narrow" w:cs="Tahoma"/>
          <w:i/>
          <w:color w:val="000000"/>
          <w:sz w:val="24"/>
          <w:szCs w:val="24"/>
          <w:shd w:val="clear" w:color="auto" w:fill="FFFFFF"/>
        </w:rPr>
        <w:t xml:space="preserve">Ahora, en virtud de los efectos de dicha nulidad, </w:t>
      </w:r>
      <w:r w:rsidRPr="00D5127B">
        <w:rPr>
          <w:rFonts w:ascii="Arial Narrow" w:hAnsi="Arial Narrow" w:cs="Tahoma"/>
          <w:i/>
          <w:color w:val="000000"/>
          <w:sz w:val="24"/>
          <w:szCs w:val="24"/>
          <w:u w:val="single"/>
          <w:shd w:val="clear" w:color="auto" w:fill="FFFFFF"/>
        </w:rPr>
        <w:t>se entiende que los actos posteriores a la afiliación primigenia al RAIS</w:t>
      </w:r>
      <w:r w:rsidRPr="000A75CC">
        <w:rPr>
          <w:rFonts w:ascii="Arial Narrow" w:hAnsi="Arial Narrow" w:cs="Tahoma"/>
          <w:i/>
          <w:color w:val="000000"/>
          <w:sz w:val="24"/>
          <w:szCs w:val="24"/>
          <w:shd w:val="clear" w:color="auto" w:fill="FFFFFF"/>
        </w:rPr>
        <w:t>, no tienen validez, pues el acto que perfeccionó el traslado estuvo viciado de nulidad, y por tanto, no produjo los efectos esperados.</w:t>
      </w:r>
      <w:r w:rsidR="000A75CC">
        <w:rPr>
          <w:rFonts w:ascii="Arial Narrow" w:hAnsi="Arial Narrow" w:cs="Tahoma"/>
          <w:i/>
          <w:color w:val="000000"/>
          <w:sz w:val="24"/>
          <w:szCs w:val="24"/>
          <w:shd w:val="clear" w:color="auto" w:fill="FFFFFF"/>
        </w:rPr>
        <w:t xml:space="preserve"> </w:t>
      </w:r>
      <w:r w:rsidRPr="000A75CC">
        <w:rPr>
          <w:rFonts w:ascii="Arial Narrow" w:hAnsi="Arial Narrow" w:cs="Tahoma"/>
          <w:i/>
          <w:color w:val="000000"/>
          <w:sz w:val="24"/>
          <w:szCs w:val="24"/>
          <w:shd w:val="clear" w:color="auto" w:fill="FFFFFF"/>
        </w:rPr>
        <w:t xml:space="preserve">Por ende, la movilidad dentro del Régimen de Ahorro Individual con Solidaridad, esto es, de la AFP Colpatria a Colmena AIG, sigue la misma suerte del traslado inicial y será igualmente declarado nulo. </w:t>
      </w:r>
    </w:p>
    <w:p w:rsidR="001C2D5F" w:rsidRPr="000A75CC" w:rsidRDefault="001C2D5F" w:rsidP="00EF314C">
      <w:pPr>
        <w:spacing w:line="276" w:lineRule="auto"/>
        <w:ind w:left="284" w:right="284" w:firstLine="851"/>
        <w:jc w:val="both"/>
        <w:rPr>
          <w:rFonts w:ascii="Arial Narrow" w:hAnsi="Arial Narrow" w:cs="Tahoma"/>
          <w:i/>
          <w:color w:val="000000"/>
          <w:sz w:val="24"/>
          <w:szCs w:val="24"/>
          <w:shd w:val="clear" w:color="auto" w:fill="FFFFFF"/>
        </w:rPr>
      </w:pPr>
    </w:p>
    <w:p w:rsidR="001C2D5F" w:rsidRPr="000A75CC" w:rsidRDefault="001C2D5F" w:rsidP="00EF314C">
      <w:pPr>
        <w:spacing w:line="276" w:lineRule="auto"/>
        <w:ind w:left="284" w:right="284" w:firstLine="851"/>
        <w:jc w:val="both"/>
        <w:rPr>
          <w:rFonts w:ascii="Arial Narrow" w:hAnsi="Arial Narrow" w:cs="Tahoma"/>
          <w:i/>
          <w:sz w:val="24"/>
          <w:szCs w:val="24"/>
        </w:rPr>
      </w:pPr>
      <w:r w:rsidRPr="000A75CC">
        <w:rPr>
          <w:rFonts w:ascii="Arial Narrow" w:hAnsi="Arial Narrow" w:cs="Tahoma"/>
          <w:i/>
          <w:sz w:val="24"/>
          <w:szCs w:val="24"/>
        </w:rPr>
        <w:t xml:space="preserve">Por último,  debe decirse en torno a la aplicación del artículo 1750 del Código Civil, </w:t>
      </w:r>
      <w:r w:rsidRPr="000A75CC">
        <w:rPr>
          <w:rFonts w:ascii="Arial Narrow" w:hAnsi="Arial Narrow" w:cs="Tahoma"/>
          <w:i/>
          <w:color w:val="000000"/>
          <w:sz w:val="24"/>
          <w:szCs w:val="24"/>
          <w:shd w:val="clear" w:color="auto" w:fill="FFFFFF"/>
        </w:rPr>
        <w:t>que limita el accionar de la demandante en un plazo de 4 años, en el caso de error o de dolo, desde el día de la celebración del acto o contrato, y que fue traída a colación por la A-quo para fundar la negativa de las pretensiones de la demanda,</w:t>
      </w:r>
      <w:r w:rsidRPr="000A75CC">
        <w:rPr>
          <w:rFonts w:ascii="Arial Narrow" w:hAnsi="Arial Narrow" w:cs="Tahoma"/>
          <w:i/>
          <w:sz w:val="24"/>
          <w:szCs w:val="24"/>
        </w:rPr>
        <w:t xml:space="preserve">  que la mayoría de los integrantes de esta Sala recogió dicha tesis, para en su lugar, declarar su improcedencia en materia de seguridad social, </w:t>
      </w:r>
      <w:r w:rsidRPr="000A75CC">
        <w:rPr>
          <w:rFonts w:ascii="Arial Narrow" w:hAnsi="Arial Narrow" w:cs="Tahoma"/>
          <w:i/>
          <w:color w:val="000000"/>
          <w:sz w:val="24"/>
          <w:szCs w:val="24"/>
          <w:shd w:val="clear" w:color="auto" w:fill="FFFFFF"/>
        </w:rPr>
        <w:t>en la medida en que, tal  término</w:t>
      </w:r>
      <w:r w:rsidR="000A75CC">
        <w:rPr>
          <w:rFonts w:ascii="Arial Narrow" w:hAnsi="Arial Narrow" w:cs="Tahoma"/>
          <w:i/>
          <w:color w:val="000000"/>
          <w:sz w:val="24"/>
          <w:szCs w:val="24"/>
          <w:shd w:val="clear" w:color="auto" w:fill="FFFFFF"/>
        </w:rPr>
        <w:t xml:space="preserve"> </w:t>
      </w:r>
      <w:proofErr w:type="spellStart"/>
      <w:r w:rsidR="000A75CC">
        <w:rPr>
          <w:rFonts w:ascii="Arial Narrow" w:hAnsi="Arial Narrow" w:cs="Tahoma"/>
          <w:i/>
          <w:color w:val="000000"/>
          <w:sz w:val="24"/>
          <w:szCs w:val="24"/>
          <w:shd w:val="clear" w:color="auto" w:fill="FFFFFF"/>
        </w:rPr>
        <w:t>preclusivo</w:t>
      </w:r>
      <w:proofErr w:type="spellEnd"/>
      <w:r w:rsidR="000A75CC">
        <w:rPr>
          <w:rFonts w:ascii="Arial Narrow" w:hAnsi="Arial Narrow" w:cs="Tahoma"/>
          <w:i/>
          <w:color w:val="000000"/>
          <w:sz w:val="24"/>
          <w:szCs w:val="24"/>
          <w:shd w:val="clear" w:color="auto" w:fill="FFFFFF"/>
        </w:rPr>
        <w:t xml:space="preserve"> resulta regresivo y</w:t>
      </w:r>
      <w:r w:rsidRPr="000A75CC">
        <w:rPr>
          <w:rFonts w:ascii="Arial Narrow" w:hAnsi="Arial Narrow" w:cs="Tahoma"/>
          <w:i/>
          <w:color w:val="000000"/>
          <w:sz w:val="24"/>
          <w:szCs w:val="24"/>
          <w:shd w:val="clear" w:color="auto" w:fill="FFFFFF"/>
        </w:rPr>
        <w:t xml:space="preserve"> contrario al ordenamiento superior, concreta</w:t>
      </w:r>
      <w:r w:rsidR="000A75CC">
        <w:rPr>
          <w:rFonts w:ascii="Arial Narrow" w:hAnsi="Arial Narrow" w:cs="Tahoma"/>
          <w:i/>
          <w:color w:val="000000"/>
          <w:sz w:val="24"/>
          <w:szCs w:val="24"/>
          <w:shd w:val="clear" w:color="auto" w:fill="FFFFFF"/>
        </w:rPr>
        <w:t>mente</w:t>
      </w:r>
      <w:r w:rsidRPr="000A75CC">
        <w:rPr>
          <w:rFonts w:ascii="Arial Narrow" w:hAnsi="Arial Narrow" w:cs="Tahoma"/>
          <w:i/>
          <w:color w:val="000000"/>
          <w:sz w:val="24"/>
          <w:szCs w:val="24"/>
          <w:shd w:val="clear" w:color="auto" w:fill="FFFFFF"/>
        </w:rPr>
        <w:t xml:space="preserve"> a los principios consagrados en el artículo 48 de la Carta Política, que entroniza a la seguridad social como un derecho irrenunciable y tiene en el principio de progresividad uno de sus báculos (SL 5470, sentencia de 30 de abril de 2014, radicación 43892).</w:t>
      </w:r>
    </w:p>
    <w:p w:rsidR="001C2D5F" w:rsidRPr="000A75CC" w:rsidRDefault="001C2D5F" w:rsidP="00EF314C">
      <w:pPr>
        <w:pStyle w:val="Sinespaciado"/>
        <w:spacing w:line="276" w:lineRule="auto"/>
        <w:ind w:left="284" w:right="284"/>
        <w:rPr>
          <w:rFonts w:ascii="Arial Narrow" w:hAnsi="Arial Narrow" w:cs="Tahoma"/>
          <w:i/>
          <w:szCs w:val="24"/>
          <w:shd w:val="clear" w:color="auto" w:fill="FFFFFF"/>
          <w:lang w:val="es-ES"/>
        </w:rPr>
      </w:pPr>
    </w:p>
    <w:p w:rsidR="001C2D5F" w:rsidRPr="000A75CC" w:rsidRDefault="001C2D5F" w:rsidP="00EF314C">
      <w:pPr>
        <w:spacing w:line="276" w:lineRule="auto"/>
        <w:ind w:left="284" w:right="284" w:firstLine="851"/>
        <w:jc w:val="both"/>
        <w:rPr>
          <w:rFonts w:ascii="Arial Narrow" w:hAnsi="Arial Narrow" w:cs="Tahoma"/>
          <w:i/>
          <w:color w:val="000000"/>
          <w:sz w:val="24"/>
          <w:szCs w:val="24"/>
          <w:shd w:val="clear" w:color="auto" w:fill="FFFFFF"/>
        </w:rPr>
      </w:pPr>
      <w:r w:rsidRPr="000A75CC">
        <w:rPr>
          <w:rFonts w:ascii="Arial Narrow" w:hAnsi="Arial Narrow" w:cs="Tahoma"/>
          <w:i/>
          <w:color w:val="000000"/>
          <w:sz w:val="24"/>
          <w:szCs w:val="24"/>
          <w:shd w:val="clear" w:color="auto" w:fill="FFFFFF"/>
        </w:rPr>
        <w:t>Es que el transcurso del tiempo, no puede ser un obstáculo en la aspiración de que se anule la mutación de régimen pensio</w:t>
      </w:r>
      <w:r w:rsidR="000A75CC">
        <w:rPr>
          <w:rFonts w:ascii="Arial Narrow" w:hAnsi="Arial Narrow" w:cs="Tahoma"/>
          <w:i/>
          <w:color w:val="000000"/>
          <w:sz w:val="24"/>
          <w:szCs w:val="24"/>
          <w:shd w:val="clear" w:color="auto" w:fill="FFFFFF"/>
        </w:rPr>
        <w:t>nal, por cuanto eso sería tanto</w:t>
      </w:r>
      <w:r w:rsidRPr="000A75CC">
        <w:rPr>
          <w:rFonts w:ascii="Arial Narrow" w:hAnsi="Arial Narrow" w:cs="Tahoma"/>
          <w:i/>
          <w:color w:val="000000"/>
          <w:sz w:val="24"/>
          <w:szCs w:val="24"/>
          <w:shd w:val="clear" w:color="auto" w:fill="FFFFFF"/>
        </w:rPr>
        <w:t xml:space="preserve"> como otorgarle consecuencias jurídicas a un acto viciado de nulidad, con menoscabo de la pérdida de un derecho irrenunciable, cual es el régimen de transición en la seguridad social, cuya dimensión el afiliado como lego en el tema, apenas la viene a percibir, cuando </w:t>
      </w:r>
      <w:r w:rsidR="000A75CC">
        <w:rPr>
          <w:rFonts w:ascii="Arial Narrow" w:hAnsi="Arial Narrow" w:cs="Tahoma"/>
          <w:i/>
          <w:color w:val="000000"/>
          <w:sz w:val="24"/>
          <w:szCs w:val="24"/>
          <w:shd w:val="clear" w:color="auto" w:fill="FFFFFF"/>
        </w:rPr>
        <w:t>cree reunir los requisitos para acceder a</w:t>
      </w:r>
      <w:r w:rsidRPr="000A75CC">
        <w:rPr>
          <w:rFonts w:ascii="Arial Narrow" w:hAnsi="Arial Narrow" w:cs="Tahoma"/>
          <w:i/>
          <w:color w:val="000000"/>
          <w:sz w:val="24"/>
          <w:szCs w:val="24"/>
          <w:shd w:val="clear" w:color="auto" w:fill="FFFFFF"/>
        </w:rPr>
        <w:t xml:space="preserve"> su pensión y, no al momento de efectuar su traslado, instante en el cual solo dimensiona la falsa o tergiversada información que se le brinda</w:t>
      </w:r>
      <w:r w:rsidR="000A75CC">
        <w:rPr>
          <w:rFonts w:ascii="Arial Narrow" w:hAnsi="Arial Narrow" w:cs="Tahoma"/>
          <w:i/>
          <w:color w:val="000000"/>
          <w:sz w:val="24"/>
          <w:szCs w:val="24"/>
          <w:shd w:val="clear" w:color="auto" w:fill="FFFFFF"/>
        </w:rPr>
        <w:t>”</w:t>
      </w:r>
      <w:r w:rsidRPr="000A75CC">
        <w:rPr>
          <w:rFonts w:ascii="Arial Narrow" w:hAnsi="Arial Narrow" w:cs="Tahoma"/>
          <w:i/>
          <w:color w:val="000000"/>
          <w:sz w:val="24"/>
          <w:szCs w:val="24"/>
          <w:shd w:val="clear" w:color="auto" w:fill="FFFFFF"/>
        </w:rPr>
        <w:t>.</w:t>
      </w:r>
    </w:p>
    <w:p w:rsidR="001C2D5F" w:rsidRPr="003B0928" w:rsidRDefault="001C2D5F" w:rsidP="003B0928">
      <w:pPr>
        <w:pStyle w:val="Sinespaciado"/>
        <w:spacing w:line="276" w:lineRule="auto"/>
        <w:rPr>
          <w:rFonts w:ascii="Tahoma" w:hAnsi="Tahoma" w:cs="Tahoma"/>
          <w:szCs w:val="24"/>
          <w:shd w:val="clear" w:color="auto" w:fill="FFFFFF"/>
          <w:lang w:val="es-ES"/>
        </w:rPr>
      </w:pPr>
    </w:p>
    <w:p w:rsidR="00EF314C" w:rsidRPr="00BA08A7" w:rsidRDefault="003B0928" w:rsidP="003B0928">
      <w:pPr>
        <w:spacing w:line="276" w:lineRule="auto"/>
        <w:jc w:val="both"/>
        <w:rPr>
          <w:rFonts w:ascii="Tahoma" w:hAnsi="Tahoma" w:cs="Tahoma"/>
          <w:sz w:val="24"/>
          <w:szCs w:val="24"/>
          <w:lang w:val="es-ES_tradnl"/>
        </w:rPr>
      </w:pPr>
      <w:r>
        <w:rPr>
          <w:rFonts w:ascii="Tahoma" w:hAnsi="Tahoma" w:cs="Tahoma"/>
          <w:color w:val="000000"/>
          <w:sz w:val="24"/>
          <w:szCs w:val="24"/>
          <w:shd w:val="clear" w:color="auto" w:fill="FFFFFF"/>
        </w:rPr>
        <w:tab/>
      </w:r>
      <w:r w:rsidR="00EF314C" w:rsidRPr="00BA08A7">
        <w:rPr>
          <w:rFonts w:ascii="Tahoma" w:hAnsi="Tahoma" w:cs="Tahoma"/>
          <w:color w:val="000000"/>
          <w:sz w:val="24"/>
          <w:szCs w:val="24"/>
          <w:shd w:val="clear" w:color="auto" w:fill="FFFFFF"/>
        </w:rPr>
        <w:t>En este como en aquel asunto, la AFP</w:t>
      </w:r>
      <w:r w:rsidR="004E307F">
        <w:rPr>
          <w:rFonts w:ascii="Tahoma" w:hAnsi="Tahoma" w:cs="Tahoma"/>
          <w:color w:val="000000"/>
          <w:sz w:val="24"/>
          <w:szCs w:val="24"/>
          <w:shd w:val="clear" w:color="auto" w:fill="FFFFFF"/>
        </w:rPr>
        <w:t xml:space="preserve"> COLMENA (Hoy Protección S.A.)</w:t>
      </w:r>
      <w:r w:rsidR="00EF314C" w:rsidRPr="00BA08A7">
        <w:rPr>
          <w:rFonts w:ascii="Tahoma" w:hAnsi="Tahoma" w:cs="Tahoma"/>
          <w:color w:val="000000"/>
          <w:sz w:val="24"/>
          <w:szCs w:val="24"/>
          <w:shd w:val="clear" w:color="auto" w:fill="FFFFFF"/>
        </w:rPr>
        <w:t xml:space="preserve"> no aportó ningún </w:t>
      </w:r>
      <w:r w:rsidRPr="00BA08A7">
        <w:rPr>
          <w:rFonts w:ascii="Tahoma" w:hAnsi="Tahoma" w:cs="Tahoma"/>
          <w:color w:val="000000"/>
          <w:sz w:val="24"/>
          <w:szCs w:val="24"/>
          <w:shd w:val="clear" w:color="auto" w:fill="FFFFFF"/>
        </w:rPr>
        <w:t xml:space="preserve">elemento probatorio del cual </w:t>
      </w:r>
      <w:r w:rsidR="00EF314C" w:rsidRPr="00BA08A7">
        <w:rPr>
          <w:rFonts w:ascii="Tahoma" w:hAnsi="Tahoma" w:cs="Tahoma"/>
          <w:color w:val="000000"/>
          <w:sz w:val="24"/>
          <w:szCs w:val="24"/>
          <w:shd w:val="clear" w:color="auto" w:fill="FFFFFF"/>
        </w:rPr>
        <w:t>pueda deducir</w:t>
      </w:r>
      <w:r w:rsidR="00D86C0B" w:rsidRPr="00BA08A7">
        <w:rPr>
          <w:rFonts w:ascii="Tahoma" w:hAnsi="Tahoma" w:cs="Tahoma"/>
          <w:color w:val="000000"/>
          <w:sz w:val="24"/>
          <w:szCs w:val="24"/>
          <w:shd w:val="clear" w:color="auto" w:fill="FFFFFF"/>
        </w:rPr>
        <w:t>se</w:t>
      </w:r>
      <w:r w:rsidR="00EF314C" w:rsidRPr="00BA08A7">
        <w:rPr>
          <w:rFonts w:ascii="Tahoma" w:hAnsi="Tahoma" w:cs="Tahoma"/>
          <w:color w:val="000000"/>
          <w:sz w:val="24"/>
          <w:szCs w:val="24"/>
          <w:shd w:val="clear" w:color="auto" w:fill="FFFFFF"/>
        </w:rPr>
        <w:t xml:space="preserve"> que el demandante recibió</w:t>
      </w:r>
      <w:r w:rsidR="00D86C0B" w:rsidRPr="00BA08A7">
        <w:rPr>
          <w:rFonts w:ascii="Tahoma" w:hAnsi="Tahoma" w:cs="Tahoma"/>
          <w:color w:val="000000"/>
          <w:sz w:val="24"/>
          <w:szCs w:val="24"/>
          <w:shd w:val="clear" w:color="auto" w:fill="FFFFFF"/>
        </w:rPr>
        <w:t xml:space="preserve"> la información necesaria y relevante que </w:t>
      </w:r>
      <w:r w:rsidR="0067163C" w:rsidRPr="00BA08A7">
        <w:rPr>
          <w:rFonts w:ascii="Tahoma" w:hAnsi="Tahoma" w:cs="Tahoma"/>
          <w:color w:val="000000"/>
          <w:sz w:val="24"/>
          <w:szCs w:val="24"/>
          <w:shd w:val="clear" w:color="auto" w:fill="FFFFFF"/>
        </w:rPr>
        <w:t xml:space="preserve">lleva consigo el cambio de régimen pensional, lo que deviene </w:t>
      </w:r>
      <w:r w:rsidRPr="00BA08A7">
        <w:rPr>
          <w:rFonts w:ascii="Tahoma" w:hAnsi="Tahoma" w:cs="Tahoma"/>
          <w:color w:val="000000"/>
          <w:sz w:val="24"/>
          <w:szCs w:val="24"/>
          <w:shd w:val="clear" w:color="auto" w:fill="FFFFFF"/>
        </w:rPr>
        <w:t xml:space="preserve">inevitablemente </w:t>
      </w:r>
      <w:r w:rsidR="0067163C" w:rsidRPr="00BA08A7">
        <w:rPr>
          <w:rFonts w:ascii="Tahoma" w:hAnsi="Tahoma" w:cs="Tahoma"/>
          <w:color w:val="000000"/>
          <w:sz w:val="24"/>
          <w:szCs w:val="24"/>
          <w:shd w:val="clear" w:color="auto" w:fill="FFFFFF"/>
        </w:rPr>
        <w:t xml:space="preserve">en la </w:t>
      </w:r>
      <w:r w:rsidR="00BA08A7" w:rsidRPr="00BA08A7">
        <w:rPr>
          <w:rFonts w:ascii="Tahoma" w:hAnsi="Tahoma" w:cs="Tahoma"/>
          <w:color w:val="000000"/>
          <w:sz w:val="24"/>
          <w:szCs w:val="24"/>
          <w:shd w:val="clear" w:color="auto" w:fill="FFFFFF"/>
        </w:rPr>
        <w:t>anulación</w:t>
      </w:r>
      <w:r w:rsidR="0067163C" w:rsidRPr="00BA08A7">
        <w:rPr>
          <w:rFonts w:ascii="Tahoma" w:hAnsi="Tahoma" w:cs="Tahoma"/>
          <w:color w:val="000000"/>
          <w:sz w:val="24"/>
          <w:szCs w:val="24"/>
          <w:shd w:val="clear" w:color="auto" w:fill="FFFFFF"/>
        </w:rPr>
        <w:t xml:space="preserve"> del traslado</w:t>
      </w:r>
      <w:r w:rsidRPr="00BA08A7">
        <w:rPr>
          <w:rFonts w:ascii="Tahoma" w:hAnsi="Tahoma" w:cs="Tahoma"/>
          <w:color w:val="000000"/>
          <w:sz w:val="24"/>
          <w:szCs w:val="24"/>
          <w:shd w:val="clear" w:color="auto" w:fill="FFFFFF"/>
        </w:rPr>
        <w:t xml:space="preserve">, pues </w:t>
      </w:r>
      <w:r w:rsidRPr="00BA08A7">
        <w:rPr>
          <w:rFonts w:ascii="Tahoma" w:hAnsi="Tahoma" w:cs="Tahoma"/>
          <w:sz w:val="24"/>
          <w:szCs w:val="24"/>
          <w:lang w:val="es-ES_tradnl"/>
        </w:rPr>
        <w:t>es evidente que un afiliado de las características del demandante tiene mayores beneficios permaneciendo en el régimen de prima media con prestación definida, en cuanto conserva su transición, que trasladándose al de ahorro individual con solidaridad que administran los Fondos Privados de Pensiones, máxime en el caso del demandante, que cotizó a lo largo de su vida con un salario m</w:t>
      </w:r>
      <w:r w:rsidR="00BA08A7" w:rsidRPr="00BA08A7">
        <w:rPr>
          <w:rFonts w:ascii="Tahoma" w:hAnsi="Tahoma" w:cs="Tahoma"/>
          <w:sz w:val="24"/>
          <w:szCs w:val="24"/>
          <w:lang w:val="es-ES_tradnl"/>
        </w:rPr>
        <w:t>ínimo, lo que hace que sea</w:t>
      </w:r>
      <w:r w:rsidRPr="00BA08A7">
        <w:rPr>
          <w:rFonts w:ascii="Tahoma" w:hAnsi="Tahoma" w:cs="Tahoma"/>
          <w:sz w:val="24"/>
          <w:szCs w:val="24"/>
          <w:lang w:val="es-ES_tradnl"/>
        </w:rPr>
        <w:t xml:space="preserve"> muy difícil la acumulación del capital suficiente para pensionarse antes de los 62 años de edad. </w:t>
      </w:r>
    </w:p>
    <w:p w:rsidR="00BA08A7" w:rsidRPr="00BA08A7" w:rsidRDefault="00BA08A7" w:rsidP="00CF44BB">
      <w:pPr>
        <w:spacing w:line="240" w:lineRule="auto"/>
        <w:jc w:val="both"/>
        <w:rPr>
          <w:rFonts w:ascii="Tahoma" w:hAnsi="Tahoma" w:cs="Tahoma"/>
          <w:sz w:val="24"/>
          <w:szCs w:val="24"/>
          <w:lang w:val="es-ES_tradnl"/>
        </w:rPr>
      </w:pPr>
    </w:p>
    <w:p w:rsidR="00E2529D" w:rsidRPr="00CF44BB" w:rsidRDefault="00BA08A7" w:rsidP="00E2529D">
      <w:pPr>
        <w:spacing w:line="276" w:lineRule="auto"/>
        <w:jc w:val="both"/>
        <w:rPr>
          <w:rFonts w:ascii="Tahoma" w:eastAsia="Calibri" w:hAnsi="Tahoma" w:cs="Tahoma"/>
        </w:rPr>
      </w:pPr>
      <w:r w:rsidRPr="00BA08A7">
        <w:rPr>
          <w:rFonts w:ascii="Tahoma" w:hAnsi="Tahoma" w:cs="Tahoma"/>
          <w:sz w:val="24"/>
          <w:szCs w:val="24"/>
          <w:lang w:val="es-ES_tradnl"/>
        </w:rPr>
        <w:tab/>
      </w:r>
      <w:r w:rsidRPr="00CF44BB">
        <w:rPr>
          <w:rFonts w:ascii="Tahoma" w:eastAsia="Calibri" w:hAnsi="Tahoma" w:cs="Tahoma"/>
        </w:rPr>
        <w:t>Se ha de señalar que la actuación viciada de traslado del régimen de prima media con prestación definida al de ahorro individual, no se convalida por los traslados de administradoras  dentro de este último régimen;</w:t>
      </w:r>
      <w:r w:rsidR="00930590" w:rsidRPr="00CF44BB">
        <w:rPr>
          <w:rFonts w:ascii="Tahoma" w:eastAsia="Calibri" w:hAnsi="Tahoma" w:cs="Tahoma"/>
        </w:rPr>
        <w:t xml:space="preserve"> porque</w:t>
      </w:r>
      <w:r w:rsidRPr="00CF44BB">
        <w:rPr>
          <w:rFonts w:ascii="Tahoma" w:eastAsia="Calibri" w:hAnsi="Tahoma" w:cs="Tahoma"/>
        </w:rPr>
        <w:t xml:space="preserve"> ciertamente, la decisión de escoger entre  una y otra administradora de ahorro individual, no implica la ratificación de la decisión de cambio de régimen que conlleva modificar sensiblemente el contenido de los derechos prestacionales, como reiteradamente l</w:t>
      </w:r>
      <w:r w:rsidR="00CF44BB">
        <w:rPr>
          <w:rFonts w:ascii="Tahoma" w:eastAsia="Calibri" w:hAnsi="Tahoma" w:cs="Tahoma"/>
        </w:rPr>
        <w:t>o ha precisado la Corte Suprema.</w:t>
      </w:r>
    </w:p>
    <w:p w:rsidR="00E2529D" w:rsidRDefault="00E2529D" w:rsidP="00CF44BB">
      <w:pPr>
        <w:spacing w:line="240" w:lineRule="auto"/>
        <w:jc w:val="both"/>
        <w:rPr>
          <w:rFonts w:ascii="Tahoma" w:eastAsia="Calibri" w:hAnsi="Tahoma" w:cs="Tahoma"/>
          <w:sz w:val="24"/>
          <w:szCs w:val="24"/>
        </w:rPr>
      </w:pPr>
    </w:p>
    <w:p w:rsidR="001C2D5F" w:rsidRPr="00CF44BB" w:rsidRDefault="00E2529D" w:rsidP="00CF44BB">
      <w:pPr>
        <w:spacing w:line="276" w:lineRule="auto"/>
        <w:jc w:val="both"/>
        <w:rPr>
          <w:rFonts w:ascii="Tahoma" w:hAnsi="Tahoma" w:cs="Tahoma"/>
          <w:color w:val="000000"/>
          <w:sz w:val="24"/>
          <w:szCs w:val="24"/>
          <w:shd w:val="clear" w:color="auto" w:fill="FFFFFF"/>
        </w:rPr>
      </w:pPr>
      <w:r>
        <w:rPr>
          <w:rFonts w:ascii="Tahoma" w:eastAsia="Calibri" w:hAnsi="Tahoma" w:cs="Tahoma"/>
          <w:sz w:val="24"/>
          <w:szCs w:val="24"/>
        </w:rPr>
        <w:tab/>
      </w:r>
      <w:r w:rsidRPr="00BA08A7">
        <w:rPr>
          <w:rFonts w:ascii="Tahoma" w:hAnsi="Tahoma" w:cs="Tahoma"/>
          <w:color w:val="000000"/>
          <w:sz w:val="24"/>
          <w:szCs w:val="24"/>
          <w:shd w:val="clear" w:color="auto" w:fill="FFFFFF"/>
        </w:rPr>
        <w:t>Así las cosas, se revocará la decisión de primera instancia, y en consecuencia, se declara</w:t>
      </w:r>
      <w:r>
        <w:rPr>
          <w:rFonts w:ascii="Tahoma" w:hAnsi="Tahoma" w:cs="Tahoma"/>
          <w:color w:val="000000"/>
          <w:sz w:val="24"/>
          <w:szCs w:val="24"/>
          <w:shd w:val="clear" w:color="auto" w:fill="FFFFFF"/>
        </w:rPr>
        <w:t>rá la nulidad del traslado del actor a Colmena AIG (Hoy Protección) y de ésta a Colpatria S.A. (Hoy Porvenir S.A.)</w:t>
      </w:r>
      <w:r w:rsidRPr="00BA08A7">
        <w:rPr>
          <w:rFonts w:ascii="Tahoma" w:hAnsi="Tahoma" w:cs="Tahoma"/>
          <w:color w:val="000000"/>
          <w:sz w:val="24"/>
          <w:szCs w:val="24"/>
          <w:shd w:val="clear" w:color="auto" w:fill="FFFFFF"/>
        </w:rPr>
        <w:t>, siendo del caso ordenar a dicha Administradora de Fondo de Pensiones,</w:t>
      </w:r>
      <w:r w:rsidR="004E307F">
        <w:rPr>
          <w:rFonts w:ascii="Tahoma" w:hAnsi="Tahoma" w:cs="Tahoma"/>
          <w:color w:val="000000"/>
          <w:sz w:val="24"/>
          <w:szCs w:val="24"/>
          <w:shd w:val="clear" w:color="auto" w:fill="FFFFFF"/>
        </w:rPr>
        <w:t xml:space="preserve"> hoy PORVENIR</w:t>
      </w:r>
      <w:r w:rsidRPr="00BA08A7">
        <w:rPr>
          <w:rFonts w:ascii="Tahoma" w:hAnsi="Tahoma" w:cs="Tahoma"/>
          <w:color w:val="000000"/>
          <w:sz w:val="24"/>
          <w:szCs w:val="24"/>
          <w:shd w:val="clear" w:color="auto" w:fill="FFFFFF"/>
        </w:rPr>
        <w:t xml:space="preserve"> S.A., el traslado de los saldos, cotizaciones, bonos pensionales, sumas adicionales, junto con sus respectivos frutos e intereses</w:t>
      </w:r>
      <w:r w:rsidR="004E307F">
        <w:rPr>
          <w:rFonts w:ascii="Tahoma" w:hAnsi="Tahoma" w:cs="Tahoma"/>
          <w:color w:val="000000"/>
          <w:sz w:val="24"/>
          <w:szCs w:val="24"/>
          <w:shd w:val="clear" w:color="auto" w:fill="FFFFFF"/>
        </w:rPr>
        <w:t xml:space="preserve"> a COLPENSIONES. Asimismo y dado que fue COLMENA (Hoy Protección) la que indujo en error al demandante se la condenará a pagar a COLPENSIONES la diferencia que pudiere llegarse a dar entre aportes realizados al RAIS y los que deben acreditarse en el régimen del Prima Media. Por su parte, COLPENSIONES estará obligado a aceptar el traslado de dichos aportes, y a su vez, a computarlos como semanas efectivamente cotizadas al Régimen de Prima Media</w:t>
      </w:r>
      <w:r w:rsidR="00CF44BB">
        <w:rPr>
          <w:rFonts w:ascii="Tahoma" w:hAnsi="Tahoma" w:cs="Tahoma"/>
          <w:color w:val="000000"/>
          <w:sz w:val="24"/>
          <w:szCs w:val="24"/>
          <w:shd w:val="clear" w:color="auto" w:fill="FFFFFF"/>
        </w:rPr>
        <w:t xml:space="preserve">. </w:t>
      </w:r>
      <w:r w:rsidR="001C2D5F" w:rsidRPr="00BA08A7">
        <w:rPr>
          <w:rFonts w:ascii="Tahoma" w:hAnsi="Tahoma" w:cs="Tahoma"/>
          <w:sz w:val="24"/>
          <w:szCs w:val="24"/>
        </w:rPr>
        <w:t>Costas en ambas insta</w:t>
      </w:r>
      <w:r w:rsidR="004E307F">
        <w:rPr>
          <w:rFonts w:ascii="Tahoma" w:hAnsi="Tahoma" w:cs="Tahoma"/>
          <w:sz w:val="24"/>
          <w:szCs w:val="24"/>
        </w:rPr>
        <w:t>ncias a cargo de la AFP PROTECCIÓN S.A.</w:t>
      </w:r>
      <w:r w:rsidR="001C2D5F" w:rsidRPr="00BA08A7">
        <w:rPr>
          <w:rFonts w:ascii="Tahoma" w:hAnsi="Tahoma" w:cs="Tahoma"/>
          <w:sz w:val="24"/>
          <w:szCs w:val="24"/>
        </w:rPr>
        <w:t xml:space="preserve"> y a favor de la actora</w:t>
      </w:r>
      <w:r>
        <w:rPr>
          <w:rFonts w:ascii="Tahoma" w:hAnsi="Tahoma" w:cs="Tahoma"/>
          <w:sz w:val="24"/>
          <w:szCs w:val="24"/>
        </w:rPr>
        <w:t>. Liquídense en el juzgado de origen.</w:t>
      </w:r>
    </w:p>
    <w:p w:rsidR="001C2D5F" w:rsidRPr="00BA08A7" w:rsidRDefault="001C2D5F" w:rsidP="00BA08A7">
      <w:pPr>
        <w:pStyle w:val="Sinespaciado"/>
        <w:spacing w:line="276" w:lineRule="auto"/>
        <w:rPr>
          <w:rFonts w:ascii="Tahoma" w:hAnsi="Tahoma" w:cs="Tahoma"/>
          <w:szCs w:val="24"/>
        </w:rPr>
      </w:pPr>
    </w:p>
    <w:p w:rsidR="001C2D5F" w:rsidRPr="006079C7" w:rsidRDefault="001C2D5F" w:rsidP="001C2D5F">
      <w:pPr>
        <w:pStyle w:val="Prrafodelista1"/>
        <w:spacing w:after="0"/>
        <w:ind w:left="0" w:firstLine="900"/>
        <w:jc w:val="both"/>
        <w:rPr>
          <w:rFonts w:ascii="Tahoma" w:hAnsi="Tahoma" w:cs="Tahoma"/>
          <w:sz w:val="24"/>
          <w:szCs w:val="24"/>
        </w:rPr>
      </w:pPr>
      <w:r w:rsidRPr="00BA08A7">
        <w:rPr>
          <w:rFonts w:ascii="Tahoma" w:hAnsi="Tahoma" w:cs="Tahoma"/>
          <w:sz w:val="24"/>
          <w:szCs w:val="24"/>
        </w:rPr>
        <w:t>En mérito de lo expuesto,</w:t>
      </w:r>
      <w:r w:rsidRPr="00BA08A7">
        <w:rPr>
          <w:rFonts w:ascii="Tahoma" w:hAnsi="Tahoma" w:cs="Tahoma"/>
          <w:b/>
          <w:sz w:val="24"/>
          <w:szCs w:val="24"/>
        </w:rPr>
        <w:t xml:space="preserve"> </w:t>
      </w:r>
      <w:r w:rsidRPr="00BA08A7">
        <w:rPr>
          <w:rFonts w:ascii="Tahoma" w:hAnsi="Tahoma" w:cs="Tahoma"/>
          <w:sz w:val="24"/>
          <w:szCs w:val="24"/>
        </w:rPr>
        <w:t>el</w:t>
      </w:r>
      <w:r w:rsidRPr="00BA08A7">
        <w:rPr>
          <w:rFonts w:ascii="Tahoma" w:hAnsi="Tahoma" w:cs="Tahoma"/>
          <w:b/>
          <w:sz w:val="24"/>
          <w:szCs w:val="24"/>
        </w:rPr>
        <w:t xml:space="preserve"> Tribunal Superior del Distrito Judicial de Pereira, Sala Laboral,</w:t>
      </w:r>
      <w:r w:rsidRPr="00BA08A7">
        <w:rPr>
          <w:rFonts w:ascii="Tahoma" w:hAnsi="Tahoma" w:cs="Tahoma"/>
          <w:sz w:val="24"/>
          <w:szCs w:val="24"/>
        </w:rPr>
        <w:t xml:space="preserve"> administrando justicia en nombre de la República y por autoridad </w:t>
      </w:r>
      <w:r w:rsidRPr="006079C7">
        <w:rPr>
          <w:rFonts w:ascii="Tahoma" w:hAnsi="Tahoma" w:cs="Tahoma"/>
          <w:sz w:val="24"/>
          <w:szCs w:val="24"/>
        </w:rPr>
        <w:t>de la ley,</w:t>
      </w:r>
    </w:p>
    <w:p w:rsidR="006079C7" w:rsidRPr="006079C7" w:rsidRDefault="006079C7" w:rsidP="001C2D5F">
      <w:pPr>
        <w:pStyle w:val="Prrafodelista1"/>
        <w:spacing w:after="0"/>
        <w:ind w:left="0" w:firstLine="900"/>
        <w:jc w:val="both"/>
        <w:rPr>
          <w:rFonts w:ascii="Tahoma" w:hAnsi="Tahoma" w:cs="Tahoma"/>
          <w:sz w:val="24"/>
          <w:szCs w:val="24"/>
        </w:rPr>
      </w:pPr>
    </w:p>
    <w:p w:rsidR="001C2D5F" w:rsidRPr="006079C7" w:rsidRDefault="001C2D5F" w:rsidP="001C2D5F">
      <w:pPr>
        <w:spacing w:line="276" w:lineRule="auto"/>
        <w:jc w:val="center"/>
        <w:rPr>
          <w:rFonts w:ascii="Tahoma" w:hAnsi="Tahoma" w:cs="Tahoma"/>
          <w:b/>
          <w:sz w:val="24"/>
          <w:szCs w:val="24"/>
        </w:rPr>
      </w:pPr>
      <w:r w:rsidRPr="006079C7">
        <w:rPr>
          <w:rFonts w:ascii="Tahoma" w:hAnsi="Tahoma" w:cs="Tahoma"/>
          <w:b/>
          <w:sz w:val="24"/>
          <w:szCs w:val="24"/>
        </w:rPr>
        <w:t>FALLA</w:t>
      </w:r>
    </w:p>
    <w:p w:rsidR="001C2D5F" w:rsidRPr="006079C7" w:rsidRDefault="001C2D5F" w:rsidP="001C2D5F">
      <w:pPr>
        <w:spacing w:line="276" w:lineRule="auto"/>
        <w:jc w:val="center"/>
        <w:rPr>
          <w:rFonts w:ascii="Tahoma" w:hAnsi="Tahoma" w:cs="Tahoma"/>
          <w:b/>
          <w:sz w:val="24"/>
          <w:szCs w:val="24"/>
        </w:rPr>
      </w:pPr>
    </w:p>
    <w:p w:rsidR="001C2D5F" w:rsidRPr="006079C7" w:rsidRDefault="001C2D5F" w:rsidP="001C2D5F">
      <w:pPr>
        <w:pStyle w:val="Textoindependiente31"/>
        <w:spacing w:line="276" w:lineRule="auto"/>
        <w:ind w:firstLine="900"/>
        <w:rPr>
          <w:rFonts w:ascii="Tahoma" w:hAnsi="Tahoma" w:cs="Tahoma"/>
          <w:bCs/>
          <w:szCs w:val="24"/>
        </w:rPr>
      </w:pPr>
      <w:r w:rsidRPr="00BC7415">
        <w:rPr>
          <w:rFonts w:ascii="Tahoma" w:hAnsi="Tahoma" w:cs="Tahoma"/>
          <w:b/>
          <w:caps/>
          <w:spacing w:val="-2"/>
          <w:szCs w:val="24"/>
        </w:rPr>
        <w:t>Revoca</w:t>
      </w:r>
      <w:r w:rsidR="006079C7" w:rsidRPr="00BC7415">
        <w:rPr>
          <w:rFonts w:ascii="Tahoma" w:hAnsi="Tahoma" w:cs="Tahoma"/>
          <w:b/>
          <w:caps/>
          <w:spacing w:val="-2"/>
          <w:szCs w:val="24"/>
        </w:rPr>
        <w:t>r</w:t>
      </w:r>
      <w:r w:rsidRPr="006079C7">
        <w:rPr>
          <w:rFonts w:ascii="Tahoma" w:hAnsi="Tahoma" w:cs="Tahoma"/>
          <w:b/>
          <w:i/>
          <w:spacing w:val="-2"/>
          <w:szCs w:val="24"/>
        </w:rPr>
        <w:t xml:space="preserve"> </w:t>
      </w:r>
      <w:r w:rsidRPr="006079C7">
        <w:rPr>
          <w:rFonts w:ascii="Tahoma" w:hAnsi="Tahoma" w:cs="Tahoma"/>
          <w:szCs w:val="24"/>
        </w:rPr>
        <w:t xml:space="preserve">la sentencia proferida el </w:t>
      </w:r>
      <w:r w:rsidR="006079C7" w:rsidRPr="006079C7">
        <w:rPr>
          <w:rFonts w:ascii="Tahoma" w:hAnsi="Tahoma" w:cs="Tahoma"/>
          <w:szCs w:val="24"/>
        </w:rPr>
        <w:t>13 de noviembre de 2014</w:t>
      </w:r>
      <w:r w:rsidRPr="006079C7">
        <w:rPr>
          <w:rFonts w:ascii="Tahoma" w:hAnsi="Tahoma" w:cs="Tahoma"/>
          <w:szCs w:val="24"/>
        </w:rPr>
        <w:t xml:space="preserve"> por el Juzgado </w:t>
      </w:r>
      <w:r w:rsidR="006079C7" w:rsidRPr="006079C7">
        <w:rPr>
          <w:rFonts w:ascii="Tahoma" w:hAnsi="Tahoma" w:cs="Tahoma"/>
          <w:szCs w:val="24"/>
        </w:rPr>
        <w:t xml:space="preserve">Segundo </w:t>
      </w:r>
      <w:r w:rsidRPr="006079C7">
        <w:rPr>
          <w:rFonts w:ascii="Tahoma" w:hAnsi="Tahoma" w:cs="Tahoma"/>
          <w:szCs w:val="24"/>
        </w:rPr>
        <w:t xml:space="preserve">Laboral del Circuito de Pereira, dentro del proceso ordinario laboral de </w:t>
      </w:r>
      <w:r w:rsidR="006079C7" w:rsidRPr="006079C7">
        <w:rPr>
          <w:rFonts w:ascii="Tahoma" w:hAnsi="Tahoma" w:cs="Tahoma"/>
          <w:b/>
          <w:szCs w:val="24"/>
        </w:rPr>
        <w:t>MARINO ACOSTA MARULANDA</w:t>
      </w:r>
      <w:r w:rsidRPr="006079C7">
        <w:rPr>
          <w:rFonts w:ascii="Tahoma" w:hAnsi="Tahoma" w:cs="Tahoma"/>
          <w:b/>
          <w:szCs w:val="24"/>
        </w:rPr>
        <w:t xml:space="preserve"> </w:t>
      </w:r>
      <w:r w:rsidRPr="006079C7">
        <w:rPr>
          <w:rFonts w:ascii="Tahoma" w:hAnsi="Tahoma" w:cs="Tahoma"/>
          <w:szCs w:val="24"/>
        </w:rPr>
        <w:t xml:space="preserve">contra </w:t>
      </w:r>
      <w:r w:rsidRPr="006079C7">
        <w:rPr>
          <w:rFonts w:ascii="Tahoma" w:hAnsi="Tahoma" w:cs="Tahoma"/>
          <w:b/>
          <w:szCs w:val="24"/>
        </w:rPr>
        <w:t xml:space="preserve">Porvenir S.A., Protección S.A. </w:t>
      </w:r>
      <w:r w:rsidRPr="006079C7">
        <w:rPr>
          <w:rFonts w:ascii="Tahoma" w:hAnsi="Tahoma" w:cs="Tahoma"/>
          <w:szCs w:val="24"/>
        </w:rPr>
        <w:t xml:space="preserve">y </w:t>
      </w:r>
      <w:r w:rsidRPr="006079C7">
        <w:rPr>
          <w:rFonts w:ascii="Tahoma" w:hAnsi="Tahoma" w:cs="Tahoma"/>
          <w:b/>
          <w:szCs w:val="24"/>
        </w:rPr>
        <w:t>Colpensiones</w:t>
      </w:r>
      <w:r w:rsidRPr="006079C7">
        <w:rPr>
          <w:rFonts w:ascii="Tahoma" w:hAnsi="Tahoma" w:cs="Tahoma"/>
          <w:b/>
          <w:bCs/>
          <w:i/>
          <w:szCs w:val="24"/>
        </w:rPr>
        <w:t xml:space="preserve">, </w:t>
      </w:r>
      <w:r w:rsidRPr="006079C7">
        <w:rPr>
          <w:rFonts w:ascii="Tahoma" w:hAnsi="Tahoma" w:cs="Tahoma"/>
          <w:bCs/>
          <w:szCs w:val="24"/>
        </w:rPr>
        <w:t>como consecuencia de ello:</w:t>
      </w:r>
    </w:p>
    <w:p w:rsidR="001C2D5F" w:rsidRPr="006079C7" w:rsidRDefault="001C2D5F" w:rsidP="00CF44BB">
      <w:pPr>
        <w:pStyle w:val="Textoindependiente31"/>
        <w:spacing w:line="240" w:lineRule="auto"/>
        <w:ind w:firstLine="900"/>
        <w:rPr>
          <w:rFonts w:ascii="Tahoma" w:hAnsi="Tahoma" w:cs="Tahoma"/>
          <w:bCs/>
          <w:szCs w:val="24"/>
        </w:rPr>
      </w:pPr>
    </w:p>
    <w:p w:rsidR="001C2D5F" w:rsidRPr="006079C7" w:rsidRDefault="001C2D5F" w:rsidP="001C2D5F">
      <w:pPr>
        <w:pStyle w:val="Textoindependiente31"/>
        <w:spacing w:line="276" w:lineRule="auto"/>
        <w:ind w:firstLine="900"/>
        <w:rPr>
          <w:rFonts w:ascii="Tahoma" w:hAnsi="Tahoma" w:cs="Tahoma"/>
          <w:bCs/>
          <w:szCs w:val="24"/>
        </w:rPr>
      </w:pPr>
      <w:r w:rsidRPr="00BC7415">
        <w:rPr>
          <w:rFonts w:ascii="Tahoma" w:hAnsi="Tahoma" w:cs="Tahoma"/>
          <w:b/>
          <w:bCs/>
          <w:szCs w:val="24"/>
        </w:rPr>
        <w:t>1.</w:t>
      </w:r>
      <w:r w:rsidRPr="006079C7">
        <w:rPr>
          <w:rFonts w:ascii="Tahoma" w:hAnsi="Tahoma" w:cs="Tahoma"/>
          <w:b/>
          <w:bCs/>
          <w:i/>
          <w:szCs w:val="24"/>
        </w:rPr>
        <w:t xml:space="preserve"> </w:t>
      </w:r>
      <w:r w:rsidRPr="006079C7">
        <w:rPr>
          <w:rFonts w:ascii="Tahoma" w:hAnsi="Tahoma" w:cs="Tahoma"/>
          <w:b/>
          <w:bCs/>
          <w:szCs w:val="24"/>
        </w:rPr>
        <w:t>Declara</w:t>
      </w:r>
      <w:r w:rsidR="006079C7" w:rsidRPr="006079C7">
        <w:rPr>
          <w:rFonts w:ascii="Tahoma" w:hAnsi="Tahoma" w:cs="Tahoma"/>
          <w:b/>
          <w:bCs/>
          <w:szCs w:val="24"/>
        </w:rPr>
        <w:t>r</w:t>
      </w:r>
      <w:r w:rsidRPr="006079C7">
        <w:rPr>
          <w:rFonts w:ascii="Tahoma" w:hAnsi="Tahoma" w:cs="Tahoma"/>
          <w:b/>
          <w:bCs/>
          <w:i/>
          <w:szCs w:val="24"/>
        </w:rPr>
        <w:t xml:space="preserve"> </w:t>
      </w:r>
      <w:r w:rsidRPr="006079C7">
        <w:rPr>
          <w:rFonts w:ascii="Tahoma" w:hAnsi="Tahoma" w:cs="Tahoma"/>
          <w:bCs/>
          <w:szCs w:val="24"/>
        </w:rPr>
        <w:t xml:space="preserve">la nulidad del traslado que </w:t>
      </w:r>
      <w:r w:rsidR="006079C7" w:rsidRPr="004E307F">
        <w:rPr>
          <w:rFonts w:ascii="Tahoma" w:hAnsi="Tahoma" w:cs="Tahoma"/>
          <w:b/>
          <w:bCs/>
          <w:szCs w:val="24"/>
        </w:rPr>
        <w:t>MARINO ACOSTA MARULANDA</w:t>
      </w:r>
      <w:r w:rsidRPr="006079C7">
        <w:rPr>
          <w:rFonts w:ascii="Tahoma" w:hAnsi="Tahoma" w:cs="Tahoma"/>
          <w:b/>
          <w:szCs w:val="24"/>
        </w:rPr>
        <w:t xml:space="preserve"> </w:t>
      </w:r>
      <w:r w:rsidRPr="006079C7">
        <w:rPr>
          <w:rFonts w:ascii="Tahoma" w:hAnsi="Tahoma" w:cs="Tahoma"/>
          <w:bCs/>
          <w:szCs w:val="24"/>
        </w:rPr>
        <w:t>efectuó el</w:t>
      </w:r>
      <w:r w:rsidR="006079C7" w:rsidRPr="006079C7">
        <w:rPr>
          <w:rFonts w:ascii="Tahoma" w:hAnsi="Tahoma" w:cs="Tahoma"/>
          <w:bCs/>
          <w:szCs w:val="24"/>
        </w:rPr>
        <w:t xml:space="preserve"> 13 de agosto de 1998 a la AFP Colmena AIG</w:t>
      </w:r>
      <w:r w:rsidRPr="006079C7">
        <w:rPr>
          <w:rFonts w:ascii="Tahoma" w:hAnsi="Tahoma" w:cs="Tahoma"/>
          <w:bCs/>
          <w:szCs w:val="24"/>
        </w:rPr>
        <w:t xml:space="preserve"> </w:t>
      </w:r>
      <w:r w:rsidR="00CF44BB">
        <w:rPr>
          <w:rFonts w:ascii="Tahoma" w:hAnsi="Tahoma" w:cs="Tahoma"/>
          <w:bCs/>
          <w:szCs w:val="24"/>
        </w:rPr>
        <w:t>(</w:t>
      </w:r>
      <w:r w:rsidRPr="006079C7">
        <w:rPr>
          <w:rFonts w:ascii="Tahoma" w:hAnsi="Tahoma" w:cs="Tahoma"/>
          <w:bCs/>
          <w:szCs w:val="24"/>
        </w:rPr>
        <w:t>hoy P</w:t>
      </w:r>
      <w:r w:rsidR="006079C7" w:rsidRPr="006079C7">
        <w:rPr>
          <w:rFonts w:ascii="Tahoma" w:hAnsi="Tahoma" w:cs="Tahoma"/>
          <w:bCs/>
          <w:szCs w:val="24"/>
        </w:rPr>
        <w:t>rotección</w:t>
      </w:r>
      <w:r w:rsidRPr="006079C7">
        <w:rPr>
          <w:rFonts w:ascii="Tahoma" w:hAnsi="Tahoma" w:cs="Tahoma"/>
          <w:bCs/>
          <w:szCs w:val="24"/>
        </w:rPr>
        <w:t xml:space="preserve"> S.A.</w:t>
      </w:r>
      <w:r w:rsidR="00CF44BB">
        <w:rPr>
          <w:rFonts w:ascii="Tahoma" w:hAnsi="Tahoma" w:cs="Tahoma"/>
          <w:bCs/>
          <w:szCs w:val="24"/>
        </w:rPr>
        <w:t>)</w:t>
      </w:r>
      <w:r w:rsidRPr="006079C7">
        <w:rPr>
          <w:rFonts w:ascii="Tahoma" w:hAnsi="Tahoma" w:cs="Tahoma"/>
          <w:bCs/>
          <w:szCs w:val="24"/>
        </w:rPr>
        <w:t xml:space="preserve">, así como el </w:t>
      </w:r>
      <w:r w:rsidR="006079C7" w:rsidRPr="006079C7">
        <w:rPr>
          <w:rFonts w:ascii="Tahoma" w:hAnsi="Tahoma" w:cs="Tahoma"/>
          <w:bCs/>
          <w:szCs w:val="24"/>
        </w:rPr>
        <w:t xml:space="preserve">posterior traslado a Colpatria S.A. </w:t>
      </w:r>
      <w:r w:rsidR="00CF44BB">
        <w:rPr>
          <w:rFonts w:ascii="Tahoma" w:hAnsi="Tahoma" w:cs="Tahoma"/>
          <w:bCs/>
          <w:szCs w:val="24"/>
        </w:rPr>
        <w:t>(</w:t>
      </w:r>
      <w:r w:rsidR="006079C7" w:rsidRPr="006079C7">
        <w:rPr>
          <w:rFonts w:ascii="Tahoma" w:hAnsi="Tahoma" w:cs="Tahoma"/>
          <w:bCs/>
          <w:szCs w:val="24"/>
        </w:rPr>
        <w:t>hoy Porvenir</w:t>
      </w:r>
      <w:r w:rsidRPr="006079C7">
        <w:rPr>
          <w:rFonts w:ascii="Tahoma" w:hAnsi="Tahoma" w:cs="Tahoma"/>
          <w:bCs/>
          <w:szCs w:val="24"/>
        </w:rPr>
        <w:t xml:space="preserve"> S.A.</w:t>
      </w:r>
      <w:r w:rsidR="00CF44BB">
        <w:rPr>
          <w:rFonts w:ascii="Tahoma" w:hAnsi="Tahoma" w:cs="Tahoma"/>
          <w:bCs/>
          <w:szCs w:val="24"/>
        </w:rPr>
        <w:t>)</w:t>
      </w:r>
      <w:r w:rsidRPr="006079C7">
        <w:rPr>
          <w:rFonts w:ascii="Tahoma" w:hAnsi="Tahoma" w:cs="Tahoma"/>
          <w:bCs/>
          <w:szCs w:val="24"/>
        </w:rPr>
        <w:t xml:space="preserve"> dadas las consideraciones que preceden. En consecuencia </w:t>
      </w:r>
      <w:r w:rsidR="006079C7" w:rsidRPr="006079C7">
        <w:rPr>
          <w:rFonts w:ascii="Tahoma" w:hAnsi="Tahoma" w:cs="Tahoma"/>
          <w:szCs w:val="24"/>
        </w:rPr>
        <w:t>el señor ACOSTA MARULANDA</w:t>
      </w:r>
      <w:r w:rsidR="006079C7" w:rsidRPr="006079C7">
        <w:rPr>
          <w:rFonts w:ascii="Tahoma" w:hAnsi="Tahoma" w:cs="Tahoma"/>
          <w:bCs/>
          <w:szCs w:val="24"/>
        </w:rPr>
        <w:t>, es beneficiario</w:t>
      </w:r>
      <w:r w:rsidRPr="006079C7">
        <w:rPr>
          <w:rFonts w:ascii="Tahoma" w:hAnsi="Tahoma" w:cs="Tahoma"/>
          <w:bCs/>
          <w:szCs w:val="24"/>
        </w:rPr>
        <w:t xml:space="preserve"> del régimen de transición.</w:t>
      </w:r>
    </w:p>
    <w:p w:rsidR="001C2D5F" w:rsidRPr="006079C7" w:rsidRDefault="001C2D5F" w:rsidP="00CF44BB">
      <w:pPr>
        <w:pStyle w:val="Textoindependiente31"/>
        <w:spacing w:line="240" w:lineRule="auto"/>
        <w:ind w:firstLine="900"/>
        <w:rPr>
          <w:rFonts w:ascii="Tahoma" w:hAnsi="Tahoma" w:cs="Tahoma"/>
          <w:b/>
          <w:bCs/>
          <w:i/>
          <w:szCs w:val="24"/>
        </w:rPr>
      </w:pPr>
    </w:p>
    <w:p w:rsidR="004E307F" w:rsidRDefault="001C2D5F" w:rsidP="001C2D5F">
      <w:pPr>
        <w:spacing w:line="276" w:lineRule="auto"/>
        <w:ind w:firstLine="851"/>
        <w:jc w:val="both"/>
        <w:rPr>
          <w:rFonts w:ascii="Tahoma" w:hAnsi="Tahoma" w:cs="Tahoma"/>
          <w:color w:val="000000"/>
          <w:sz w:val="24"/>
          <w:szCs w:val="24"/>
          <w:shd w:val="clear" w:color="auto" w:fill="FFFFFF"/>
        </w:rPr>
      </w:pPr>
      <w:r w:rsidRPr="00BC7415">
        <w:rPr>
          <w:rFonts w:ascii="Tahoma" w:hAnsi="Tahoma" w:cs="Tahoma"/>
          <w:b/>
          <w:bCs/>
          <w:sz w:val="24"/>
          <w:szCs w:val="24"/>
        </w:rPr>
        <w:t>2.</w:t>
      </w:r>
      <w:r w:rsidRPr="006079C7">
        <w:rPr>
          <w:rFonts w:ascii="Tahoma" w:hAnsi="Tahoma" w:cs="Tahoma"/>
          <w:b/>
          <w:bCs/>
          <w:i/>
          <w:sz w:val="24"/>
          <w:szCs w:val="24"/>
        </w:rPr>
        <w:t xml:space="preserve"> </w:t>
      </w:r>
      <w:r w:rsidRPr="006079C7">
        <w:rPr>
          <w:rFonts w:ascii="Tahoma" w:hAnsi="Tahoma" w:cs="Tahoma"/>
          <w:b/>
          <w:bCs/>
          <w:sz w:val="24"/>
          <w:szCs w:val="24"/>
        </w:rPr>
        <w:t>Ordena</w:t>
      </w:r>
      <w:r w:rsidR="006079C7" w:rsidRPr="006079C7">
        <w:rPr>
          <w:rFonts w:ascii="Tahoma" w:hAnsi="Tahoma" w:cs="Tahoma"/>
          <w:b/>
          <w:bCs/>
          <w:sz w:val="24"/>
          <w:szCs w:val="24"/>
        </w:rPr>
        <w:t>r</w:t>
      </w:r>
      <w:r w:rsidRPr="006079C7">
        <w:rPr>
          <w:rFonts w:ascii="Tahoma" w:hAnsi="Tahoma" w:cs="Tahoma"/>
          <w:b/>
          <w:bCs/>
          <w:i/>
          <w:sz w:val="24"/>
          <w:szCs w:val="24"/>
        </w:rPr>
        <w:t xml:space="preserve"> </w:t>
      </w:r>
      <w:r w:rsidR="006079C7" w:rsidRPr="006079C7">
        <w:rPr>
          <w:rFonts w:ascii="Tahoma" w:hAnsi="Tahoma" w:cs="Tahoma"/>
          <w:bCs/>
          <w:sz w:val="24"/>
          <w:szCs w:val="24"/>
        </w:rPr>
        <w:t xml:space="preserve">a </w:t>
      </w:r>
      <w:r w:rsidR="006079C7" w:rsidRPr="004E307F">
        <w:rPr>
          <w:rFonts w:ascii="Tahoma" w:hAnsi="Tahoma" w:cs="Tahoma"/>
          <w:b/>
          <w:bCs/>
          <w:caps/>
          <w:sz w:val="24"/>
          <w:szCs w:val="24"/>
        </w:rPr>
        <w:t>Porvenir</w:t>
      </w:r>
      <w:r w:rsidRPr="004E307F">
        <w:rPr>
          <w:rFonts w:ascii="Tahoma" w:hAnsi="Tahoma" w:cs="Tahoma"/>
          <w:b/>
          <w:bCs/>
          <w:caps/>
          <w:sz w:val="24"/>
          <w:szCs w:val="24"/>
        </w:rPr>
        <w:t xml:space="preserve"> S.A.</w:t>
      </w:r>
      <w:r w:rsidR="004E307F">
        <w:rPr>
          <w:rFonts w:ascii="Tahoma" w:hAnsi="Tahoma" w:cs="Tahoma"/>
          <w:b/>
          <w:bCs/>
          <w:i/>
          <w:sz w:val="24"/>
          <w:szCs w:val="24"/>
        </w:rPr>
        <w:t xml:space="preserve"> </w:t>
      </w:r>
      <w:r w:rsidRPr="006079C7">
        <w:rPr>
          <w:rFonts w:ascii="Tahoma" w:hAnsi="Tahoma" w:cs="Tahoma"/>
          <w:bCs/>
          <w:sz w:val="24"/>
          <w:szCs w:val="24"/>
        </w:rPr>
        <w:t>trasladar</w:t>
      </w:r>
      <w:r w:rsidR="001D5DBD">
        <w:rPr>
          <w:rFonts w:ascii="Tahoma" w:hAnsi="Tahoma" w:cs="Tahoma"/>
          <w:bCs/>
          <w:sz w:val="24"/>
          <w:szCs w:val="24"/>
        </w:rPr>
        <w:t xml:space="preserve"> a COLPENSIONES</w:t>
      </w:r>
      <w:r w:rsidRPr="006079C7">
        <w:rPr>
          <w:rFonts w:ascii="Tahoma" w:hAnsi="Tahoma" w:cs="Tahoma"/>
          <w:b/>
          <w:bCs/>
          <w:i/>
          <w:sz w:val="24"/>
          <w:szCs w:val="24"/>
        </w:rPr>
        <w:t xml:space="preserve"> </w:t>
      </w:r>
      <w:r w:rsidRPr="006079C7">
        <w:rPr>
          <w:rFonts w:ascii="Tahoma" w:hAnsi="Tahoma" w:cs="Tahoma"/>
          <w:color w:val="000000"/>
          <w:sz w:val="24"/>
          <w:szCs w:val="24"/>
          <w:shd w:val="clear" w:color="auto" w:fill="FFFFFF"/>
        </w:rPr>
        <w:t>los saldos, cotizaciones, bonos pensionales, sumas adicionales, junto con sus respectivos frutos e intereses</w:t>
      </w:r>
      <w:r w:rsidR="001D5DBD">
        <w:rPr>
          <w:rFonts w:ascii="Tahoma" w:hAnsi="Tahoma" w:cs="Tahoma"/>
          <w:color w:val="000000"/>
          <w:sz w:val="24"/>
          <w:szCs w:val="24"/>
          <w:shd w:val="clear" w:color="auto" w:fill="FFFFFF"/>
        </w:rPr>
        <w:t xml:space="preserve"> de la cuenta de a</w:t>
      </w:r>
      <w:r w:rsidR="004E307F">
        <w:rPr>
          <w:rFonts w:ascii="Tahoma" w:hAnsi="Tahoma" w:cs="Tahoma"/>
          <w:color w:val="000000"/>
          <w:sz w:val="24"/>
          <w:szCs w:val="24"/>
          <w:shd w:val="clear" w:color="auto" w:fill="FFFFFF"/>
        </w:rPr>
        <w:t>horro individual del demandante.</w:t>
      </w:r>
    </w:p>
    <w:p w:rsidR="004E307F" w:rsidRDefault="004E307F" w:rsidP="00CF44BB">
      <w:pPr>
        <w:spacing w:line="240" w:lineRule="auto"/>
        <w:ind w:firstLine="851"/>
        <w:jc w:val="both"/>
        <w:rPr>
          <w:rFonts w:ascii="Tahoma" w:hAnsi="Tahoma" w:cs="Tahoma"/>
          <w:color w:val="000000"/>
          <w:sz w:val="24"/>
          <w:szCs w:val="24"/>
          <w:shd w:val="clear" w:color="auto" w:fill="FFFFFF"/>
        </w:rPr>
      </w:pPr>
    </w:p>
    <w:p w:rsidR="004E307F" w:rsidRDefault="004E307F" w:rsidP="001C2D5F">
      <w:pPr>
        <w:spacing w:line="276" w:lineRule="auto"/>
        <w:ind w:firstLine="851"/>
        <w:jc w:val="both"/>
        <w:rPr>
          <w:rFonts w:ascii="Tahoma" w:hAnsi="Tahoma" w:cs="Tahoma"/>
          <w:color w:val="000000"/>
          <w:sz w:val="24"/>
          <w:szCs w:val="24"/>
          <w:shd w:val="clear" w:color="auto" w:fill="FFFFFF"/>
        </w:rPr>
      </w:pPr>
      <w:r w:rsidRPr="004E307F">
        <w:rPr>
          <w:rFonts w:ascii="Tahoma" w:hAnsi="Tahoma" w:cs="Tahoma"/>
          <w:b/>
          <w:color w:val="000000"/>
          <w:sz w:val="24"/>
          <w:szCs w:val="24"/>
          <w:shd w:val="clear" w:color="auto" w:fill="FFFFFF"/>
        </w:rPr>
        <w:t>3. Condenar</w:t>
      </w:r>
      <w:r>
        <w:rPr>
          <w:rFonts w:ascii="Tahoma" w:hAnsi="Tahoma" w:cs="Tahoma"/>
          <w:color w:val="000000"/>
          <w:sz w:val="24"/>
          <w:szCs w:val="24"/>
          <w:shd w:val="clear" w:color="auto" w:fill="FFFFFF"/>
        </w:rPr>
        <w:t xml:space="preserve"> a </w:t>
      </w:r>
      <w:r w:rsidRPr="004E307F">
        <w:rPr>
          <w:rFonts w:ascii="Tahoma" w:hAnsi="Tahoma" w:cs="Tahoma"/>
          <w:b/>
          <w:color w:val="000000"/>
          <w:sz w:val="24"/>
          <w:szCs w:val="24"/>
          <w:shd w:val="clear" w:color="auto" w:fill="FFFFFF"/>
        </w:rPr>
        <w:t>PORVENIR S.A.</w:t>
      </w:r>
      <w:r>
        <w:rPr>
          <w:rFonts w:ascii="Tahoma" w:hAnsi="Tahoma" w:cs="Tahoma"/>
          <w:color w:val="000000"/>
          <w:sz w:val="24"/>
          <w:szCs w:val="24"/>
          <w:shd w:val="clear" w:color="auto" w:fill="FFFFFF"/>
        </w:rPr>
        <w:t xml:space="preserve"> a pagar a favor del demandante la diferencia que pudiere llegar a darse entre los aportes realizados al RAIS y los</w:t>
      </w:r>
      <w:r w:rsidR="002B3357">
        <w:rPr>
          <w:rFonts w:ascii="Tahoma" w:hAnsi="Tahoma" w:cs="Tahoma"/>
          <w:color w:val="000000"/>
          <w:sz w:val="24"/>
          <w:szCs w:val="24"/>
          <w:shd w:val="clear" w:color="auto" w:fill="FFFFFF"/>
        </w:rPr>
        <w:t xml:space="preserve"> que</w:t>
      </w:r>
      <w:r>
        <w:rPr>
          <w:rFonts w:ascii="Tahoma" w:hAnsi="Tahoma" w:cs="Tahoma"/>
          <w:color w:val="000000"/>
          <w:sz w:val="24"/>
          <w:szCs w:val="24"/>
          <w:shd w:val="clear" w:color="auto" w:fill="FFFFFF"/>
        </w:rPr>
        <w:t xml:space="preserve"> deben acreditarse en el Régimen de Prima Media, pago que debe hacerse ante COLPENSIONES.</w:t>
      </w:r>
      <w:r w:rsidR="00BC7415">
        <w:rPr>
          <w:rFonts w:ascii="Tahoma" w:hAnsi="Tahoma" w:cs="Tahoma"/>
          <w:color w:val="000000"/>
          <w:sz w:val="24"/>
          <w:szCs w:val="24"/>
          <w:shd w:val="clear" w:color="auto" w:fill="FFFFFF"/>
        </w:rPr>
        <w:t xml:space="preserve"> </w:t>
      </w:r>
    </w:p>
    <w:p w:rsidR="004E307F" w:rsidRDefault="004E307F" w:rsidP="00CF44BB">
      <w:pPr>
        <w:spacing w:line="240" w:lineRule="auto"/>
        <w:ind w:firstLine="851"/>
        <w:jc w:val="both"/>
        <w:rPr>
          <w:rFonts w:ascii="Tahoma" w:hAnsi="Tahoma" w:cs="Tahoma"/>
          <w:color w:val="000000"/>
          <w:sz w:val="24"/>
          <w:szCs w:val="24"/>
          <w:shd w:val="clear" w:color="auto" w:fill="FFFFFF"/>
        </w:rPr>
      </w:pPr>
    </w:p>
    <w:p w:rsidR="002B3357" w:rsidRDefault="004E307F" w:rsidP="001C2D5F">
      <w:pPr>
        <w:spacing w:line="276" w:lineRule="auto"/>
        <w:ind w:firstLine="851"/>
        <w:jc w:val="both"/>
        <w:rPr>
          <w:rFonts w:ascii="Tahoma" w:hAnsi="Tahoma" w:cs="Tahoma"/>
          <w:sz w:val="24"/>
          <w:szCs w:val="24"/>
        </w:rPr>
      </w:pPr>
      <w:r>
        <w:rPr>
          <w:rFonts w:ascii="Tahoma" w:hAnsi="Tahoma" w:cs="Tahoma"/>
          <w:b/>
          <w:color w:val="000000"/>
          <w:sz w:val="24"/>
          <w:szCs w:val="24"/>
          <w:shd w:val="clear" w:color="auto" w:fill="FFFFFF"/>
        </w:rPr>
        <w:t>4</w:t>
      </w:r>
      <w:r w:rsidR="001C2D5F" w:rsidRPr="006079C7">
        <w:rPr>
          <w:rFonts w:ascii="Tahoma" w:hAnsi="Tahoma" w:cs="Tahoma"/>
          <w:b/>
          <w:color w:val="000000"/>
          <w:sz w:val="24"/>
          <w:szCs w:val="24"/>
          <w:shd w:val="clear" w:color="auto" w:fill="FFFFFF"/>
        </w:rPr>
        <w:t>. Ordena</w:t>
      </w:r>
      <w:r w:rsidR="006079C7" w:rsidRPr="006079C7">
        <w:rPr>
          <w:rFonts w:ascii="Tahoma" w:hAnsi="Tahoma" w:cs="Tahoma"/>
          <w:b/>
          <w:color w:val="000000"/>
          <w:sz w:val="24"/>
          <w:szCs w:val="24"/>
          <w:shd w:val="clear" w:color="auto" w:fill="FFFFFF"/>
        </w:rPr>
        <w:t>r</w:t>
      </w:r>
      <w:r w:rsidR="001C2D5F" w:rsidRPr="006079C7">
        <w:rPr>
          <w:rFonts w:ascii="Tahoma" w:hAnsi="Tahoma" w:cs="Tahoma"/>
          <w:b/>
          <w:color w:val="000000"/>
          <w:sz w:val="24"/>
          <w:szCs w:val="24"/>
          <w:shd w:val="clear" w:color="auto" w:fill="FFFFFF"/>
        </w:rPr>
        <w:t xml:space="preserve"> </w:t>
      </w:r>
      <w:r w:rsidR="001C2D5F" w:rsidRPr="006079C7">
        <w:rPr>
          <w:rFonts w:ascii="Tahoma" w:hAnsi="Tahoma" w:cs="Tahoma"/>
          <w:color w:val="000000"/>
          <w:sz w:val="24"/>
          <w:szCs w:val="24"/>
          <w:shd w:val="clear" w:color="auto" w:fill="FFFFFF"/>
        </w:rPr>
        <w:t>a la Administradora Colombiana de Pensiones Colpensiones</w:t>
      </w:r>
      <w:r w:rsidR="001C2D5F" w:rsidRPr="006079C7">
        <w:rPr>
          <w:rFonts w:ascii="Tahoma" w:hAnsi="Tahoma" w:cs="Tahoma"/>
          <w:sz w:val="24"/>
          <w:szCs w:val="24"/>
        </w:rPr>
        <w:t xml:space="preserve"> qu</w:t>
      </w:r>
      <w:r w:rsidR="001D5DBD">
        <w:rPr>
          <w:rFonts w:ascii="Tahoma" w:hAnsi="Tahoma" w:cs="Tahoma"/>
          <w:sz w:val="24"/>
          <w:szCs w:val="24"/>
        </w:rPr>
        <w:t xml:space="preserve">e una vez la </w:t>
      </w:r>
      <w:r w:rsidR="001D5DBD" w:rsidRPr="004E307F">
        <w:rPr>
          <w:rFonts w:ascii="Tahoma" w:hAnsi="Tahoma" w:cs="Tahoma"/>
          <w:b/>
          <w:sz w:val="24"/>
          <w:szCs w:val="24"/>
        </w:rPr>
        <w:t>AFP PORVENIR</w:t>
      </w:r>
      <w:r>
        <w:rPr>
          <w:rFonts w:ascii="Tahoma" w:hAnsi="Tahoma" w:cs="Tahoma"/>
          <w:sz w:val="24"/>
          <w:szCs w:val="24"/>
        </w:rPr>
        <w:t xml:space="preserve"> </w:t>
      </w:r>
      <w:r w:rsidRPr="004E307F">
        <w:rPr>
          <w:rFonts w:ascii="Tahoma" w:hAnsi="Tahoma" w:cs="Tahoma"/>
          <w:b/>
          <w:caps/>
          <w:sz w:val="24"/>
          <w:szCs w:val="24"/>
        </w:rPr>
        <w:t>s.a.</w:t>
      </w:r>
      <w:r>
        <w:rPr>
          <w:rFonts w:ascii="Tahoma" w:hAnsi="Tahoma" w:cs="Tahoma"/>
          <w:sz w:val="24"/>
          <w:szCs w:val="24"/>
        </w:rPr>
        <w:t xml:space="preserve"> y la </w:t>
      </w:r>
      <w:r w:rsidRPr="004E307F">
        <w:rPr>
          <w:rFonts w:ascii="Tahoma" w:hAnsi="Tahoma" w:cs="Tahoma"/>
          <w:b/>
          <w:sz w:val="24"/>
          <w:szCs w:val="24"/>
        </w:rPr>
        <w:t>AFP PROTECCIÓN S.A.</w:t>
      </w:r>
      <w:r>
        <w:rPr>
          <w:rFonts w:ascii="Tahoma" w:hAnsi="Tahoma" w:cs="Tahoma"/>
          <w:sz w:val="24"/>
          <w:szCs w:val="24"/>
        </w:rPr>
        <w:t xml:space="preserve"> den</w:t>
      </w:r>
      <w:r w:rsidR="001C2D5F" w:rsidRPr="006079C7">
        <w:rPr>
          <w:rFonts w:ascii="Tahoma" w:hAnsi="Tahoma" w:cs="Tahoma"/>
          <w:sz w:val="24"/>
          <w:szCs w:val="24"/>
        </w:rPr>
        <w:t xml:space="preserve"> cumplimiento a lo aquí ordenado,</w:t>
      </w:r>
      <w:r>
        <w:rPr>
          <w:rFonts w:ascii="Tahoma" w:hAnsi="Tahoma" w:cs="Tahoma"/>
          <w:sz w:val="24"/>
          <w:szCs w:val="24"/>
        </w:rPr>
        <w:t xml:space="preserve"> proceda </w:t>
      </w:r>
      <w:r w:rsidR="002B3357">
        <w:rPr>
          <w:rFonts w:ascii="Tahoma" w:hAnsi="Tahoma" w:cs="Tahoma"/>
          <w:sz w:val="24"/>
          <w:szCs w:val="24"/>
        </w:rPr>
        <w:t xml:space="preserve">a </w:t>
      </w:r>
      <w:r>
        <w:rPr>
          <w:rFonts w:ascii="Tahoma" w:hAnsi="Tahoma" w:cs="Tahoma"/>
          <w:sz w:val="24"/>
          <w:szCs w:val="24"/>
        </w:rPr>
        <w:t>aceptar</w:t>
      </w:r>
      <w:r w:rsidR="002B3357">
        <w:rPr>
          <w:rFonts w:ascii="Tahoma" w:hAnsi="Tahoma" w:cs="Tahoma"/>
          <w:sz w:val="24"/>
          <w:szCs w:val="24"/>
        </w:rPr>
        <w:t xml:space="preserve"> el</w:t>
      </w:r>
      <w:r>
        <w:rPr>
          <w:rFonts w:ascii="Tahoma" w:hAnsi="Tahoma" w:cs="Tahoma"/>
          <w:sz w:val="24"/>
          <w:szCs w:val="24"/>
        </w:rPr>
        <w:t xml:space="preserve"> traslado de los aportes del</w:t>
      </w:r>
      <w:r w:rsidR="001D5DBD">
        <w:rPr>
          <w:rFonts w:ascii="Tahoma" w:hAnsi="Tahoma" w:cs="Tahoma"/>
          <w:sz w:val="24"/>
          <w:szCs w:val="24"/>
        </w:rPr>
        <w:t xml:space="preserve"> señor MARINO ACOSTA MARULANDA</w:t>
      </w:r>
      <w:r w:rsidR="001C2D5F" w:rsidRPr="006079C7">
        <w:rPr>
          <w:rFonts w:ascii="Tahoma" w:hAnsi="Tahoma" w:cs="Tahoma"/>
          <w:sz w:val="24"/>
          <w:szCs w:val="24"/>
        </w:rPr>
        <w:t>, d</w:t>
      </w:r>
      <w:r w:rsidR="001D5DBD">
        <w:rPr>
          <w:rFonts w:ascii="Tahoma" w:hAnsi="Tahoma" w:cs="Tahoma"/>
          <w:sz w:val="24"/>
          <w:szCs w:val="24"/>
        </w:rPr>
        <w:t>el régimen de ahorro individual</w:t>
      </w:r>
      <w:r w:rsidR="001C2D5F" w:rsidRPr="006079C7">
        <w:rPr>
          <w:rFonts w:ascii="Tahoma" w:hAnsi="Tahoma" w:cs="Tahoma"/>
          <w:sz w:val="24"/>
          <w:szCs w:val="24"/>
        </w:rPr>
        <w:t xml:space="preserve"> al de prim</w:t>
      </w:r>
      <w:r>
        <w:rPr>
          <w:rFonts w:ascii="Tahoma" w:hAnsi="Tahoma" w:cs="Tahoma"/>
          <w:sz w:val="24"/>
          <w:szCs w:val="24"/>
        </w:rPr>
        <w:t>a media con prestación definida, y a su vez a computarlos como semanas efectivamente cotizados dentro del Régimen que Administra.</w:t>
      </w:r>
    </w:p>
    <w:p w:rsidR="002B3357" w:rsidRDefault="002B3357" w:rsidP="00CF44BB">
      <w:pPr>
        <w:spacing w:line="240" w:lineRule="auto"/>
        <w:ind w:firstLine="851"/>
        <w:jc w:val="both"/>
        <w:rPr>
          <w:rFonts w:ascii="Tahoma" w:hAnsi="Tahoma" w:cs="Tahoma"/>
          <w:sz w:val="24"/>
          <w:szCs w:val="24"/>
        </w:rPr>
      </w:pPr>
    </w:p>
    <w:p w:rsidR="001C2D5F" w:rsidRPr="006079C7" w:rsidRDefault="002B3357" w:rsidP="001C2D5F">
      <w:pPr>
        <w:spacing w:line="276" w:lineRule="auto"/>
        <w:ind w:firstLine="851"/>
        <w:jc w:val="both"/>
        <w:rPr>
          <w:rFonts w:ascii="Tahoma" w:hAnsi="Tahoma" w:cs="Tahoma"/>
          <w:color w:val="000000"/>
          <w:sz w:val="24"/>
          <w:szCs w:val="24"/>
          <w:shd w:val="clear" w:color="auto" w:fill="FFFFFF"/>
        </w:rPr>
      </w:pPr>
      <w:r w:rsidRPr="00CF44BB">
        <w:rPr>
          <w:rFonts w:ascii="Tahoma" w:hAnsi="Tahoma" w:cs="Tahoma"/>
          <w:b/>
          <w:sz w:val="24"/>
          <w:szCs w:val="24"/>
        </w:rPr>
        <w:t>5.</w:t>
      </w:r>
      <w:r>
        <w:rPr>
          <w:rFonts w:ascii="Tahoma" w:hAnsi="Tahoma" w:cs="Tahoma"/>
          <w:sz w:val="24"/>
          <w:szCs w:val="24"/>
        </w:rPr>
        <w:t xml:space="preserve"> </w:t>
      </w:r>
      <w:r w:rsidRPr="00CF44BB">
        <w:rPr>
          <w:rFonts w:ascii="Tahoma" w:hAnsi="Tahoma" w:cs="Tahoma"/>
          <w:b/>
          <w:sz w:val="24"/>
          <w:szCs w:val="24"/>
        </w:rPr>
        <w:t>Condenar</w:t>
      </w:r>
      <w:r>
        <w:rPr>
          <w:rFonts w:ascii="Tahoma" w:hAnsi="Tahoma" w:cs="Tahoma"/>
          <w:sz w:val="24"/>
          <w:szCs w:val="24"/>
        </w:rPr>
        <w:t xml:space="preserve"> en costas procesales de segunda instancia a la parte demandada</w:t>
      </w:r>
      <w:r w:rsidR="00CF44BB">
        <w:rPr>
          <w:rFonts w:ascii="Tahoma" w:hAnsi="Tahoma" w:cs="Tahoma"/>
          <w:sz w:val="24"/>
          <w:szCs w:val="24"/>
        </w:rPr>
        <w:t xml:space="preserve"> a prorrata, y a favor del demandante.</w:t>
      </w:r>
      <w:r>
        <w:rPr>
          <w:rFonts w:ascii="Tahoma" w:hAnsi="Tahoma" w:cs="Tahoma"/>
          <w:sz w:val="24"/>
          <w:szCs w:val="24"/>
        </w:rPr>
        <w:t xml:space="preserve"> </w:t>
      </w:r>
      <w:r w:rsidR="001C2D5F" w:rsidRPr="006079C7">
        <w:rPr>
          <w:rFonts w:ascii="Tahoma" w:hAnsi="Tahoma" w:cs="Tahoma"/>
          <w:sz w:val="24"/>
          <w:szCs w:val="24"/>
        </w:rPr>
        <w:t xml:space="preserve">   </w:t>
      </w:r>
    </w:p>
    <w:p w:rsidR="001C2D5F" w:rsidRPr="006079C7" w:rsidRDefault="001C2D5F" w:rsidP="00CF44BB">
      <w:pPr>
        <w:autoSpaceDE w:val="0"/>
        <w:autoSpaceDN w:val="0"/>
        <w:adjustRightInd w:val="0"/>
        <w:spacing w:line="240" w:lineRule="auto"/>
        <w:ind w:firstLine="858"/>
        <w:jc w:val="both"/>
        <w:rPr>
          <w:rFonts w:ascii="Tahoma" w:hAnsi="Tahoma" w:cs="Tahoma"/>
          <w:b/>
          <w:bCs/>
          <w:i/>
          <w:sz w:val="24"/>
          <w:szCs w:val="24"/>
        </w:rPr>
      </w:pPr>
    </w:p>
    <w:p w:rsidR="006079C7" w:rsidRPr="006079C7" w:rsidRDefault="00CF44BB" w:rsidP="006079C7">
      <w:pPr>
        <w:widowControl w:val="0"/>
        <w:autoSpaceDE w:val="0"/>
        <w:autoSpaceDN w:val="0"/>
        <w:adjustRightInd w:val="0"/>
        <w:jc w:val="both"/>
        <w:rPr>
          <w:rFonts w:ascii="Tahoma" w:hAnsi="Tahoma" w:cs="Tahoma"/>
          <w:sz w:val="24"/>
          <w:szCs w:val="24"/>
        </w:rPr>
      </w:pPr>
      <w:r>
        <w:rPr>
          <w:rFonts w:ascii="Tahoma" w:hAnsi="Tahoma" w:cs="Tahoma"/>
          <w:b/>
          <w:bCs/>
          <w:sz w:val="24"/>
          <w:szCs w:val="24"/>
        </w:rPr>
        <w:tab/>
      </w:r>
      <w:r w:rsidR="006079C7" w:rsidRPr="006079C7">
        <w:rPr>
          <w:rFonts w:ascii="Tahoma" w:hAnsi="Tahoma" w:cs="Tahoma"/>
          <w:b/>
          <w:bCs/>
          <w:sz w:val="24"/>
          <w:szCs w:val="24"/>
        </w:rPr>
        <w:t xml:space="preserve">Notificación surtida en estrados. </w:t>
      </w:r>
      <w:r w:rsidR="006079C7" w:rsidRPr="006079C7">
        <w:rPr>
          <w:rFonts w:ascii="Tahoma" w:hAnsi="Tahoma" w:cs="Tahoma"/>
          <w:b/>
          <w:sz w:val="24"/>
          <w:szCs w:val="24"/>
        </w:rPr>
        <w:t>Cúmplase</w:t>
      </w:r>
      <w:r w:rsidR="006079C7" w:rsidRPr="006079C7">
        <w:rPr>
          <w:rFonts w:ascii="Tahoma" w:hAnsi="Tahoma" w:cs="Tahoma"/>
          <w:sz w:val="24"/>
          <w:szCs w:val="24"/>
        </w:rPr>
        <w:t xml:space="preserve"> y </w:t>
      </w:r>
      <w:r w:rsidR="006079C7" w:rsidRPr="006079C7">
        <w:rPr>
          <w:rFonts w:ascii="Tahoma" w:hAnsi="Tahoma" w:cs="Tahoma"/>
          <w:b/>
          <w:sz w:val="24"/>
          <w:szCs w:val="24"/>
        </w:rPr>
        <w:t>devuélvase</w:t>
      </w:r>
      <w:r w:rsidR="006079C7" w:rsidRPr="006079C7">
        <w:rPr>
          <w:rFonts w:ascii="Tahoma" w:hAnsi="Tahoma" w:cs="Tahoma"/>
          <w:sz w:val="24"/>
          <w:szCs w:val="24"/>
        </w:rPr>
        <w:t xml:space="preserve"> el expediente al Juzgado de origen.</w:t>
      </w:r>
      <w:r w:rsidR="002B3357">
        <w:rPr>
          <w:rFonts w:ascii="Tahoma" w:hAnsi="Tahoma" w:cs="Tahoma"/>
          <w:sz w:val="24"/>
          <w:szCs w:val="24"/>
        </w:rPr>
        <w:t xml:space="preserve"> </w:t>
      </w:r>
      <w:r w:rsidR="006079C7" w:rsidRPr="006079C7">
        <w:rPr>
          <w:rFonts w:ascii="Tahoma" w:hAnsi="Tahoma" w:cs="Tahoma"/>
          <w:sz w:val="24"/>
          <w:szCs w:val="24"/>
        </w:rPr>
        <w:t xml:space="preserve">No siendo otro el objeto de la presente diligencia, se termina siendo las </w:t>
      </w:r>
      <w:r w:rsidR="006079C7" w:rsidRPr="006079C7">
        <w:rPr>
          <w:rFonts w:ascii="Tahoma" w:hAnsi="Tahoma" w:cs="Tahoma"/>
          <w:sz w:val="24"/>
          <w:szCs w:val="24"/>
          <w:u w:val="single"/>
        </w:rPr>
        <w:t xml:space="preserve">_____ </w:t>
      </w:r>
      <w:r w:rsidR="006079C7" w:rsidRPr="006079C7">
        <w:rPr>
          <w:rFonts w:ascii="Tahoma" w:hAnsi="Tahoma" w:cs="Tahoma"/>
          <w:sz w:val="24"/>
          <w:szCs w:val="24"/>
        </w:rPr>
        <w:t>de la mañana, se levanta el acta y firman las personas que en la misma intervinieron.</w:t>
      </w:r>
    </w:p>
    <w:p w:rsidR="006079C7" w:rsidRPr="00207029" w:rsidRDefault="006079C7" w:rsidP="006079C7">
      <w:pPr>
        <w:ind w:firstLine="708"/>
        <w:jc w:val="both"/>
        <w:rPr>
          <w:rFonts w:ascii="Tahoma" w:hAnsi="Tahoma" w:cs="Tahoma"/>
          <w:sz w:val="10"/>
          <w:szCs w:val="24"/>
        </w:rPr>
      </w:pPr>
    </w:p>
    <w:p w:rsidR="006079C7" w:rsidRPr="006079C7" w:rsidRDefault="006079C7" w:rsidP="006079C7">
      <w:pPr>
        <w:ind w:firstLine="708"/>
        <w:jc w:val="both"/>
        <w:rPr>
          <w:rFonts w:ascii="Tahoma" w:hAnsi="Tahoma" w:cs="Tahoma"/>
          <w:sz w:val="24"/>
          <w:szCs w:val="24"/>
        </w:rPr>
      </w:pPr>
      <w:r w:rsidRPr="006079C7">
        <w:rPr>
          <w:rFonts w:ascii="Tahoma" w:hAnsi="Tahoma" w:cs="Tahoma"/>
          <w:sz w:val="24"/>
          <w:szCs w:val="24"/>
        </w:rPr>
        <w:t xml:space="preserve">La Magistrada, </w:t>
      </w:r>
    </w:p>
    <w:p w:rsidR="006079C7" w:rsidRPr="006079C7" w:rsidRDefault="006079C7" w:rsidP="006079C7">
      <w:pPr>
        <w:pStyle w:val="Ttulo3"/>
        <w:spacing w:before="0" w:line="276" w:lineRule="auto"/>
        <w:jc w:val="center"/>
        <w:rPr>
          <w:rFonts w:ascii="Tahoma" w:hAnsi="Tahoma" w:cs="Tahoma"/>
          <w:b/>
          <w:bCs/>
          <w:color w:val="auto"/>
        </w:rPr>
      </w:pPr>
    </w:p>
    <w:p w:rsidR="006079C7" w:rsidRPr="006079C7" w:rsidRDefault="006079C7" w:rsidP="006079C7">
      <w:pPr>
        <w:pStyle w:val="Ttulo3"/>
        <w:spacing w:before="0" w:line="276" w:lineRule="auto"/>
        <w:jc w:val="center"/>
        <w:rPr>
          <w:rFonts w:ascii="Tahoma" w:hAnsi="Tahoma" w:cs="Tahoma"/>
          <w:b/>
          <w:bCs/>
          <w:color w:val="auto"/>
        </w:rPr>
      </w:pPr>
      <w:r w:rsidRPr="006079C7">
        <w:rPr>
          <w:rFonts w:ascii="Tahoma" w:hAnsi="Tahoma" w:cs="Tahoma"/>
          <w:b/>
          <w:bCs/>
          <w:color w:val="auto"/>
        </w:rPr>
        <w:t>ANA LUCÍA CAICEDO CALDERÓN</w:t>
      </w:r>
    </w:p>
    <w:p w:rsidR="006079C7" w:rsidRPr="006079C7" w:rsidRDefault="006079C7" w:rsidP="006079C7">
      <w:pPr>
        <w:rPr>
          <w:rFonts w:ascii="Tahoma" w:hAnsi="Tahoma" w:cs="Tahoma"/>
          <w:b/>
          <w:sz w:val="24"/>
          <w:szCs w:val="24"/>
        </w:rPr>
      </w:pPr>
    </w:p>
    <w:p w:rsidR="006079C7" w:rsidRPr="006079C7" w:rsidRDefault="006079C7" w:rsidP="006079C7">
      <w:pPr>
        <w:ind w:firstLine="708"/>
        <w:jc w:val="both"/>
        <w:rPr>
          <w:rFonts w:ascii="Tahoma" w:hAnsi="Tahoma" w:cs="Tahoma"/>
          <w:sz w:val="24"/>
          <w:szCs w:val="24"/>
        </w:rPr>
      </w:pPr>
      <w:r w:rsidRPr="006079C7">
        <w:rPr>
          <w:rFonts w:ascii="Tahoma" w:hAnsi="Tahoma" w:cs="Tahoma"/>
          <w:sz w:val="24"/>
          <w:szCs w:val="24"/>
        </w:rPr>
        <w:t xml:space="preserve">Los Magistrados, </w:t>
      </w:r>
    </w:p>
    <w:p w:rsidR="006079C7" w:rsidRPr="006079C7" w:rsidRDefault="006079C7" w:rsidP="006079C7">
      <w:pPr>
        <w:jc w:val="center"/>
        <w:rPr>
          <w:rFonts w:ascii="Tahoma" w:hAnsi="Tahoma" w:cs="Tahoma"/>
          <w:b/>
          <w:sz w:val="24"/>
          <w:szCs w:val="24"/>
        </w:rPr>
      </w:pPr>
    </w:p>
    <w:p w:rsidR="006079C7" w:rsidRPr="006079C7" w:rsidRDefault="006079C7" w:rsidP="00CF44BB">
      <w:pPr>
        <w:spacing w:line="240" w:lineRule="auto"/>
        <w:jc w:val="both"/>
        <w:rPr>
          <w:rFonts w:ascii="Tahoma" w:hAnsi="Tahoma" w:cs="Tahoma"/>
          <w:b/>
          <w:sz w:val="24"/>
          <w:szCs w:val="24"/>
        </w:rPr>
      </w:pPr>
      <w:r w:rsidRPr="006079C7">
        <w:rPr>
          <w:rFonts w:ascii="Tahoma" w:hAnsi="Tahoma" w:cs="Tahoma"/>
          <w:b/>
          <w:sz w:val="24"/>
          <w:szCs w:val="24"/>
        </w:rPr>
        <w:t>JULIO CÉSAR SALAZAR MUÑOZ        FRANCISCO JAVIER TAMAYO TABARES</w:t>
      </w:r>
    </w:p>
    <w:p w:rsidR="005878FE" w:rsidRPr="00207029" w:rsidRDefault="006079C7" w:rsidP="00207029">
      <w:pPr>
        <w:pStyle w:val="NormalWeb"/>
        <w:spacing w:before="0" w:beforeAutospacing="0" w:after="0" w:afterAutospacing="0"/>
        <w:jc w:val="both"/>
        <w:rPr>
          <w:rFonts w:ascii="Tahoma" w:hAnsi="Tahoma" w:cs="Tahoma"/>
        </w:rPr>
      </w:pPr>
      <w:r w:rsidRPr="006079C7">
        <w:rPr>
          <w:rFonts w:ascii="Tahoma" w:hAnsi="Tahoma" w:cs="Tahoma"/>
        </w:rPr>
        <w:t xml:space="preserve">    </w:t>
      </w:r>
      <w:r w:rsidR="00CF44BB">
        <w:rPr>
          <w:rFonts w:ascii="Tahoma" w:hAnsi="Tahoma" w:cs="Tahoma"/>
        </w:rPr>
        <w:t xml:space="preserve">             Salva voto</w:t>
      </w:r>
      <w:bookmarkStart w:id="0" w:name="_GoBack"/>
      <w:bookmarkEnd w:id="0"/>
    </w:p>
    <w:p w:rsidR="006079C7" w:rsidRPr="006079C7" w:rsidRDefault="006079C7" w:rsidP="006079C7">
      <w:pPr>
        <w:spacing w:line="240" w:lineRule="auto"/>
        <w:jc w:val="center"/>
        <w:rPr>
          <w:rFonts w:ascii="Tahoma" w:hAnsi="Tahoma" w:cs="Tahoma"/>
          <w:b/>
          <w:sz w:val="24"/>
          <w:szCs w:val="24"/>
        </w:rPr>
      </w:pPr>
      <w:r w:rsidRPr="006079C7">
        <w:rPr>
          <w:rFonts w:ascii="Tahoma" w:hAnsi="Tahoma" w:cs="Tahoma"/>
          <w:b/>
          <w:sz w:val="24"/>
          <w:szCs w:val="24"/>
        </w:rPr>
        <w:t>JELYNE MONSALVE OSPINA.</w:t>
      </w:r>
    </w:p>
    <w:p w:rsidR="00646BBE" w:rsidRDefault="006079C7" w:rsidP="006079C7">
      <w:pPr>
        <w:spacing w:line="240" w:lineRule="auto"/>
        <w:jc w:val="center"/>
        <w:rPr>
          <w:rFonts w:ascii="Tahoma" w:hAnsi="Tahoma" w:cs="Tahoma"/>
          <w:sz w:val="24"/>
          <w:szCs w:val="24"/>
        </w:rPr>
      </w:pPr>
      <w:r w:rsidRPr="006079C7">
        <w:rPr>
          <w:rFonts w:ascii="Tahoma" w:hAnsi="Tahoma" w:cs="Tahoma"/>
          <w:sz w:val="24"/>
          <w:szCs w:val="24"/>
        </w:rPr>
        <w:t>Secretaria Ad-Hoc.</w:t>
      </w:r>
    </w:p>
    <w:p w:rsidR="00207029" w:rsidRDefault="00207029" w:rsidP="006079C7">
      <w:pPr>
        <w:spacing w:line="240" w:lineRule="auto"/>
        <w:jc w:val="center"/>
        <w:rPr>
          <w:rFonts w:ascii="Tahoma" w:hAnsi="Tahoma" w:cs="Tahoma"/>
          <w:sz w:val="24"/>
          <w:szCs w:val="24"/>
        </w:rPr>
      </w:pPr>
    </w:p>
    <w:p w:rsidR="00207029" w:rsidRPr="00207029" w:rsidRDefault="00207029" w:rsidP="00207029">
      <w:pPr>
        <w:jc w:val="both"/>
        <w:rPr>
          <w:rFonts w:ascii="Arial" w:eastAsia="Times New Roman" w:hAnsi="Arial" w:cs="Arial"/>
          <w:i/>
          <w:lang w:eastAsia="es-ES"/>
        </w:rPr>
      </w:pPr>
    </w:p>
    <w:p w:rsidR="00207029" w:rsidRPr="00207029" w:rsidRDefault="00207029" w:rsidP="00207029">
      <w:pPr>
        <w:jc w:val="center"/>
        <w:rPr>
          <w:rFonts w:ascii="Arial" w:eastAsia="Times New Roman" w:hAnsi="Arial" w:cs="Arial"/>
          <w:b/>
          <w:i/>
          <w:lang w:val="es-ES_tradnl" w:eastAsia="es-ES"/>
        </w:rPr>
      </w:pPr>
      <w:r w:rsidRPr="00207029">
        <w:rPr>
          <w:rFonts w:ascii="Arial" w:eastAsia="Times New Roman" w:hAnsi="Arial" w:cs="Arial"/>
          <w:b/>
          <w:i/>
          <w:lang w:val="es-ES_tradnl" w:eastAsia="es-ES"/>
        </w:rPr>
        <w:t>SALVAMENTO DE VOTO</w:t>
      </w:r>
    </w:p>
    <w:p w:rsidR="00207029" w:rsidRPr="00207029" w:rsidRDefault="00207029" w:rsidP="00207029">
      <w:pPr>
        <w:jc w:val="center"/>
        <w:rPr>
          <w:rFonts w:ascii="Arial" w:eastAsia="Times New Roman" w:hAnsi="Arial" w:cs="Arial"/>
          <w:b/>
          <w:i/>
          <w:lang w:val="es-ES_tradnl" w:eastAsia="es-ES"/>
        </w:rPr>
      </w:pPr>
    </w:p>
    <w:p w:rsidR="00207029" w:rsidRPr="00207029" w:rsidRDefault="00207029" w:rsidP="00207029">
      <w:pPr>
        <w:jc w:val="center"/>
        <w:rPr>
          <w:rFonts w:ascii="Arial" w:eastAsia="Times New Roman" w:hAnsi="Arial" w:cs="Arial"/>
          <w:i/>
          <w:lang w:val="es-ES_tradnl" w:eastAsia="es-ES"/>
        </w:rPr>
      </w:pPr>
      <w:r w:rsidRPr="00207029">
        <w:rPr>
          <w:rFonts w:ascii="Arial" w:eastAsia="Times New Roman" w:hAnsi="Arial" w:cs="Arial"/>
          <w:i/>
          <w:lang w:val="es-ES_tradnl" w:eastAsia="es-ES"/>
        </w:rPr>
        <w:t>Pereira, cuatro (4) de marzo de dos mil dieciséis</w:t>
      </w:r>
    </w:p>
    <w:p w:rsidR="00207029" w:rsidRPr="00207029" w:rsidRDefault="00207029" w:rsidP="00207029">
      <w:pPr>
        <w:jc w:val="center"/>
        <w:rPr>
          <w:rFonts w:ascii="Arial" w:eastAsia="Times New Roman" w:hAnsi="Arial" w:cs="Arial"/>
          <w:i/>
          <w:lang w:val="es-ES_tradnl"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Respetando la opinión mayoritaria, salvo mi voto en el presente asunto pues considero que la sentencia de primer grado debió ser confirmada, dadas las siguientes razones.</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 xml:space="preserve">Hasta hace poco se venía diciendo por unanimidad por la Sala en esta clase de asuntos que: </w:t>
      </w:r>
    </w:p>
    <w:p w:rsidR="00207029" w:rsidRPr="00207029" w:rsidRDefault="00207029" w:rsidP="00207029">
      <w:pPr>
        <w:ind w:right="51"/>
        <w:jc w:val="both"/>
        <w:rPr>
          <w:rFonts w:ascii="Arial" w:eastAsia="Times New Roman" w:hAnsi="Arial" w:cs="Times New Roman"/>
          <w:b/>
          <w:iCs/>
          <w:sz w:val="24"/>
          <w:szCs w:val="24"/>
          <w:lang w:val="es-ES_tradnl" w:eastAsia="es-ES"/>
        </w:rPr>
      </w:pPr>
    </w:p>
    <w:p w:rsidR="00207029" w:rsidRPr="00207029" w:rsidRDefault="00207029" w:rsidP="00207029">
      <w:pPr>
        <w:ind w:left="708" w:right="51"/>
        <w:jc w:val="both"/>
        <w:rPr>
          <w:rFonts w:ascii="Arial" w:eastAsia="Times New Roman" w:hAnsi="Arial" w:cs="Times New Roman"/>
          <w:bCs/>
          <w:iCs/>
          <w:sz w:val="20"/>
          <w:szCs w:val="20"/>
          <w:lang w:val="es-ES_tradnl" w:eastAsia="es-ES"/>
        </w:rPr>
      </w:pPr>
      <w:r w:rsidRPr="00207029">
        <w:rPr>
          <w:rFonts w:ascii="Arial" w:eastAsia="Times New Roman" w:hAnsi="Arial" w:cs="Times New Roman"/>
          <w:bCs/>
          <w:iCs/>
          <w:sz w:val="20"/>
          <w:szCs w:val="20"/>
          <w:lang w:val="es-ES_tradnl" w:eastAsia="es-ES"/>
        </w:rPr>
        <w:t xml:space="preserve">“De conformidad con el artículo 1741 del Código Civil, la nulidad de los actos jurídicos o de los contratos es absoluta cuando se produce por un objeto o causa ilícita o por falta de las formalidades; mientras que cuando tiene un origen diverso como por </w:t>
      </w:r>
      <w:proofErr w:type="gramStart"/>
      <w:r w:rsidRPr="00207029">
        <w:rPr>
          <w:rFonts w:ascii="Arial" w:eastAsia="Times New Roman" w:hAnsi="Arial" w:cs="Times New Roman"/>
          <w:bCs/>
          <w:iCs/>
          <w:sz w:val="20"/>
          <w:szCs w:val="20"/>
          <w:lang w:val="es-ES_tradnl" w:eastAsia="es-ES"/>
        </w:rPr>
        <w:t>ejemplo  un</w:t>
      </w:r>
      <w:proofErr w:type="gramEnd"/>
      <w:r w:rsidRPr="00207029">
        <w:rPr>
          <w:rFonts w:ascii="Arial" w:eastAsia="Times New Roman" w:hAnsi="Arial" w:cs="Times New Roman"/>
          <w:bCs/>
          <w:iCs/>
          <w:sz w:val="20"/>
          <w:szCs w:val="20"/>
          <w:lang w:val="es-ES_tradnl" w:eastAsia="es-ES"/>
        </w:rPr>
        <w:t xml:space="preserve"> vicio del consentimiento, sólo se genera nulidad relativa, que da lugar a la rescisión del acto o contrato.</w:t>
      </w:r>
    </w:p>
    <w:p w:rsidR="00207029" w:rsidRPr="00207029" w:rsidRDefault="00207029" w:rsidP="00207029">
      <w:pPr>
        <w:ind w:right="51"/>
        <w:jc w:val="both"/>
        <w:rPr>
          <w:rFonts w:ascii="Arial" w:eastAsia="Times New Roman" w:hAnsi="Arial" w:cs="Times New Roman"/>
          <w:bCs/>
          <w:iCs/>
          <w:sz w:val="20"/>
          <w:szCs w:val="20"/>
          <w:lang w:val="es-ES_tradnl" w:eastAsia="es-ES"/>
        </w:rPr>
      </w:pPr>
    </w:p>
    <w:p w:rsidR="00207029" w:rsidRPr="00207029" w:rsidRDefault="00207029" w:rsidP="00207029">
      <w:pPr>
        <w:ind w:left="708" w:right="51"/>
        <w:jc w:val="both"/>
        <w:rPr>
          <w:rFonts w:ascii="Arial" w:eastAsia="Times New Roman" w:hAnsi="Arial" w:cs="Times New Roman"/>
          <w:bCs/>
          <w:iCs/>
          <w:sz w:val="20"/>
          <w:szCs w:val="20"/>
          <w:lang w:val="es-ES_tradnl" w:eastAsia="es-ES"/>
        </w:rPr>
      </w:pPr>
      <w:r w:rsidRPr="00207029">
        <w:rPr>
          <w:rFonts w:ascii="Arial" w:eastAsia="Times New Roman" w:hAnsi="Arial" w:cs="Times New Roman"/>
          <w:bCs/>
          <w:iCs/>
          <w:sz w:val="20"/>
          <w:szCs w:val="20"/>
          <w:lang w:val="es-ES_tradnl" w:eastAsia="es-ES"/>
        </w:rPr>
        <w:t>A su vez, el artículo 1750 del Código Civil prevé que para alegar la rescisión en los eventos en que se alegue la ocurrencia de error o dolo, se cuenta con un plazo de cuatro años contados desde el día de la celebración del acto o contrato.</w:t>
      </w:r>
    </w:p>
    <w:p w:rsidR="00207029" w:rsidRPr="00207029" w:rsidRDefault="00207029" w:rsidP="00207029">
      <w:pPr>
        <w:ind w:right="51"/>
        <w:jc w:val="both"/>
        <w:rPr>
          <w:rFonts w:ascii="Arial" w:eastAsia="Times New Roman" w:hAnsi="Arial" w:cs="Times New Roman"/>
          <w:bCs/>
          <w:iCs/>
          <w:sz w:val="20"/>
          <w:szCs w:val="20"/>
          <w:lang w:val="es-ES_tradnl" w:eastAsia="es-ES"/>
        </w:rPr>
      </w:pPr>
    </w:p>
    <w:p w:rsidR="00207029" w:rsidRPr="00207029" w:rsidRDefault="00207029" w:rsidP="00207029">
      <w:pPr>
        <w:ind w:left="708" w:right="284"/>
        <w:jc w:val="both"/>
        <w:rPr>
          <w:rFonts w:ascii="Arial" w:eastAsia="Times New Roman" w:hAnsi="Arial" w:cs="Arial"/>
          <w:bCs/>
          <w:sz w:val="20"/>
          <w:szCs w:val="20"/>
          <w:lang w:val="es-ES_tradnl" w:eastAsia="es-ES"/>
        </w:rPr>
      </w:pPr>
      <w:r w:rsidRPr="00207029">
        <w:rPr>
          <w:rFonts w:ascii="Arial" w:eastAsia="Times New Roman" w:hAnsi="Arial" w:cs="Arial"/>
          <w:bCs/>
          <w:sz w:val="20"/>
          <w:szCs w:val="20"/>
          <w:lang w:val="es-ES_tradnl" w:eastAsia="es-ES"/>
        </w:rPr>
        <w:t xml:space="preserve">De otro lado el artículo 1743 </w:t>
      </w:r>
      <w:r w:rsidRPr="00207029">
        <w:rPr>
          <w:rFonts w:ascii="Arial" w:eastAsia="Times New Roman" w:hAnsi="Arial" w:cs="Arial"/>
          <w:bCs/>
          <w:i/>
          <w:iCs/>
          <w:sz w:val="20"/>
          <w:szCs w:val="20"/>
          <w:lang w:val="es-ES_tradnl" w:eastAsia="es-ES"/>
        </w:rPr>
        <w:t xml:space="preserve">ibídem </w:t>
      </w:r>
      <w:r w:rsidRPr="00207029">
        <w:rPr>
          <w:rFonts w:ascii="Arial" w:eastAsia="Times New Roman" w:hAnsi="Arial" w:cs="Arial"/>
          <w:bCs/>
          <w:sz w:val="20"/>
          <w:szCs w:val="20"/>
          <w:lang w:val="es-ES_tradnl" w:eastAsia="es-ES"/>
        </w:rPr>
        <w:t>dispone que la nulidad relativa se sanea por el paso del tiempo o por ratificación de las partes.”</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De manera tal que, si verificado el traslado, el afiliado considera que existió un vicio del consentimiento en ese acto, por motivos de seguridad jurídica, debe alegarlo dentro de los cuatro años siguientes, so pena de que si no lo hace sanea la eventual nulidad que pudiere existir. De lo contrario se sujetaría a las Administradoras a una permanente incertidumbre sobre sus afiliados y las obligaciones reales que respecto de estos tienen en un determinado momento.</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En realidad la afiliación a uno u otro régimen implica la realización de un acto jurídico que se guía por las reglas propias del derecho civil y ese acto como tal, si existe un vicio del consentimiento, es el que es susceptible de adquirir firmeza, si no se reclama su nulidad en el término de cuatro años contados a partir de su realización. No se trata entonces de la negación de un derecho propio de la seguridad social sino de la verificación de la validez de un acto jurídico, para lo cual la normatividad que se debe aplicar es la Civil, pues las normas propias de la Seguridad Social, por no ser ese su objeto, nada prevén al respecto.</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 xml:space="preserve">Permitir, la alegación de la nulidad en cualquier tiempo a la postre implicará que todas las personas que se trasladaron del </w:t>
      </w:r>
      <w:proofErr w:type="spellStart"/>
      <w:r w:rsidRPr="00207029">
        <w:rPr>
          <w:rFonts w:ascii="Arial" w:eastAsia="Times New Roman" w:hAnsi="Arial" w:cs="Arial"/>
          <w:iCs/>
          <w:lang w:eastAsia="es-ES"/>
        </w:rPr>
        <w:t>ISS</w:t>
      </w:r>
      <w:proofErr w:type="spellEnd"/>
      <w:r w:rsidRPr="00207029">
        <w:rPr>
          <w:rFonts w:ascii="Arial" w:eastAsia="Times New Roman" w:hAnsi="Arial" w:cs="Arial"/>
          <w:iCs/>
          <w:lang w:eastAsia="es-ES"/>
        </w:rPr>
        <w:t xml:space="preserve"> y se trasladen ahora de </w:t>
      </w:r>
      <w:proofErr w:type="spellStart"/>
      <w:r w:rsidRPr="00207029">
        <w:rPr>
          <w:rFonts w:ascii="Arial" w:eastAsia="Times New Roman" w:hAnsi="Arial" w:cs="Arial"/>
          <w:iCs/>
          <w:lang w:eastAsia="es-ES"/>
        </w:rPr>
        <w:t>Colpensiones</w:t>
      </w:r>
      <w:proofErr w:type="spellEnd"/>
      <w:r w:rsidRPr="00207029">
        <w:rPr>
          <w:rFonts w:ascii="Arial" w:eastAsia="Times New Roman" w:hAnsi="Arial" w:cs="Arial"/>
          <w:iCs/>
          <w:lang w:eastAsia="es-ES"/>
        </w:rPr>
        <w:t xml:space="preserve"> al Régimen de ahorro individual con solidaridad, muchos años después, cuando estén ad portas de reunir los requisitos para pensión en el régimen de prima media, si las expectativas que tuvieron para escoger una AFP privada (por ejemplo aspiraban a percibir salarios altos y a tener vinculaciones laborales por muchos años) no se cumplieron, alegarán un vicio del consentimiento 10, 15 o 20 años después, aduciendo engaño, falta de información </w:t>
      </w:r>
      <w:proofErr w:type="spellStart"/>
      <w:r w:rsidRPr="00207029">
        <w:rPr>
          <w:rFonts w:ascii="Arial" w:eastAsia="Times New Roman" w:hAnsi="Arial" w:cs="Arial"/>
          <w:iCs/>
          <w:lang w:eastAsia="es-ES"/>
        </w:rPr>
        <w:t>etc</w:t>
      </w:r>
      <w:proofErr w:type="spellEnd"/>
      <w:r w:rsidRPr="00207029">
        <w:rPr>
          <w:rFonts w:ascii="Arial" w:eastAsia="Times New Roman" w:hAnsi="Arial" w:cs="Arial"/>
          <w:iCs/>
          <w:lang w:eastAsia="es-ES"/>
        </w:rPr>
        <w:t xml:space="preserve">, </w:t>
      </w:r>
      <w:r w:rsidRPr="00207029">
        <w:rPr>
          <w:rFonts w:ascii="Arial" w:eastAsia="Times New Roman" w:hAnsi="Arial" w:cs="Arial"/>
          <w:b/>
          <w:iCs/>
          <w:lang w:eastAsia="es-ES"/>
        </w:rPr>
        <w:t>y frente a la dificultad probatoria que genera el transcurso del tiempo</w:t>
      </w:r>
      <w:r w:rsidRPr="00207029">
        <w:rPr>
          <w:rFonts w:ascii="Arial" w:eastAsia="Times New Roman" w:hAnsi="Arial" w:cs="Arial"/>
          <w:iCs/>
          <w:lang w:eastAsia="es-ES"/>
        </w:rPr>
        <w:t xml:space="preserve">, seguramente obtendrán por decisión judicial, el regreso a </w:t>
      </w:r>
      <w:proofErr w:type="spellStart"/>
      <w:r w:rsidRPr="00207029">
        <w:rPr>
          <w:rFonts w:ascii="Arial" w:eastAsia="Times New Roman" w:hAnsi="Arial" w:cs="Arial"/>
          <w:iCs/>
          <w:lang w:eastAsia="es-ES"/>
        </w:rPr>
        <w:t>Colpensiones</w:t>
      </w:r>
      <w:proofErr w:type="spellEnd"/>
      <w:r w:rsidRPr="00207029">
        <w:rPr>
          <w:rFonts w:ascii="Arial" w:eastAsia="Times New Roman" w:hAnsi="Arial" w:cs="Arial"/>
          <w:iCs/>
          <w:lang w:eastAsia="es-ES"/>
        </w:rPr>
        <w:t>, para que sea esta Institución Pública quien asuma su pensión. En términos gráficos, si a ellos les fue bien en sus proyecciones se pensionaran en el régimen de ahorro individual, pero si estas no cumplieron los niveles que permitan una buena pensión en el régimen de ahorro individual, no tendrán problema alguno para regresar al régimen de prima media, pues bastará alegar falta de información en el traslado realizado en esos 10, 15 o 20 años anteriores.</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 xml:space="preserve">Resulta inaceptable la explicación que da la mayoría de la Sala en esta providencia para negar la aplicación del artículo 1750 del Código Civil que hizo la juez de primera instancia. Es que, como decir que el término de cuatro años previsto en esa norma como límite para iniciar la acción rescisoria resulta </w:t>
      </w:r>
      <w:r w:rsidRPr="00207029">
        <w:rPr>
          <w:rFonts w:ascii="Arial" w:eastAsia="Times New Roman" w:hAnsi="Arial" w:cs="Arial"/>
          <w:b/>
          <w:iCs/>
          <w:lang w:eastAsia="es-ES"/>
        </w:rPr>
        <w:t>regresivo</w:t>
      </w:r>
      <w:r w:rsidRPr="00207029">
        <w:rPr>
          <w:rFonts w:ascii="Arial" w:eastAsia="Times New Roman" w:hAnsi="Arial" w:cs="Arial"/>
          <w:iCs/>
          <w:lang w:eastAsia="es-ES"/>
        </w:rPr>
        <w:t xml:space="preserve"> y como tal atentatorio del principio de la </w:t>
      </w:r>
      <w:r w:rsidRPr="00207029">
        <w:rPr>
          <w:rFonts w:ascii="Arial" w:eastAsia="Times New Roman" w:hAnsi="Arial" w:cs="Arial"/>
          <w:b/>
          <w:iCs/>
          <w:lang w:eastAsia="es-ES"/>
        </w:rPr>
        <w:t>progresividad</w:t>
      </w:r>
      <w:r w:rsidRPr="00207029">
        <w:rPr>
          <w:rFonts w:ascii="Arial" w:eastAsia="Times New Roman" w:hAnsi="Arial" w:cs="Arial"/>
          <w:iCs/>
          <w:lang w:eastAsia="es-ES"/>
        </w:rPr>
        <w:t xml:space="preserve">, cuando, en primer lugar la norma en mención es original del Código Civil y por ende anterior a la legislación de Seguridad Social, y en segundo lugar es una disposición sin contenido sustancial, esto es, no modifica el alcance de las prestaciones que otorga el sistema, sino que determina reglas para la validez de los actos jurídicos, por lo que no puede considerarse regresiva respecto de beneficios de la Seguridad Social. </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 xml:space="preserve">Adicionalmente, en el presente asunto, resulta inaceptable que, habiendo realizado aportes al fondo privado desde el año 1998 y habiéndose cambiado varias veces entre Administradoras de ese régimen, ahora se declare que el traslado ocurrió sin la libre aceptación del actor, máxime si se tiene en cuenta que como lo hizo notar la </w:t>
      </w:r>
      <w:r w:rsidRPr="00207029">
        <w:rPr>
          <w:rFonts w:ascii="Arial" w:eastAsia="Times New Roman" w:hAnsi="Arial" w:cs="Arial"/>
          <w:i/>
          <w:iCs/>
          <w:lang w:eastAsia="es-ES"/>
        </w:rPr>
        <w:t>a-quo</w:t>
      </w:r>
      <w:r w:rsidRPr="00207029">
        <w:rPr>
          <w:rFonts w:ascii="Arial" w:eastAsia="Times New Roman" w:hAnsi="Arial" w:cs="Arial"/>
          <w:iCs/>
          <w:lang w:eastAsia="es-ES"/>
        </w:rPr>
        <w:t>, su versión no encontró soporte con la de los deponentes quienes además entraron en contradicciones sobre las razones que tuvo el actor para decidir su traslado.</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El derecho tiene que ser generador de seguridad, no de inestabilidad y de situaciones indefinidas, como las que propicia ahora esta posición, que extrañamente se niega a reconocer que la validez de los actos jurídicos, sus nulidades y los saneamientos de estas se rigen por la legislación civil.</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r w:rsidRPr="00207029">
        <w:rPr>
          <w:rFonts w:ascii="Arial" w:eastAsia="Times New Roman" w:hAnsi="Arial" w:cs="Arial"/>
          <w:iCs/>
          <w:lang w:eastAsia="es-ES"/>
        </w:rPr>
        <w:t>Son estas las razones del salvamento de voto.</w:t>
      </w: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jc w:val="both"/>
        <w:rPr>
          <w:rFonts w:ascii="Arial" w:eastAsia="Times New Roman" w:hAnsi="Arial" w:cs="Arial"/>
          <w:iCs/>
          <w:lang w:eastAsia="es-ES"/>
        </w:rPr>
      </w:pPr>
    </w:p>
    <w:p w:rsidR="00207029" w:rsidRPr="00207029" w:rsidRDefault="00207029" w:rsidP="00207029">
      <w:pPr>
        <w:keepNext/>
        <w:jc w:val="center"/>
        <w:outlineLvl w:val="3"/>
        <w:rPr>
          <w:rFonts w:ascii="Arial" w:eastAsia="Times New Roman" w:hAnsi="Arial" w:cs="Arial"/>
          <w:b/>
          <w:i/>
          <w:lang w:eastAsia="es-ES"/>
        </w:rPr>
      </w:pPr>
    </w:p>
    <w:p w:rsidR="00207029" w:rsidRPr="00207029" w:rsidRDefault="00207029" w:rsidP="00207029">
      <w:pPr>
        <w:spacing w:line="240" w:lineRule="auto"/>
        <w:rPr>
          <w:rFonts w:ascii="Times New Roman" w:eastAsia="Times New Roman" w:hAnsi="Times New Roman" w:cs="Times New Roman"/>
          <w:sz w:val="20"/>
          <w:szCs w:val="20"/>
          <w:lang w:eastAsia="es-ES"/>
        </w:rPr>
      </w:pPr>
    </w:p>
    <w:p w:rsidR="00207029" w:rsidRPr="00207029" w:rsidRDefault="00207029" w:rsidP="00207029">
      <w:pPr>
        <w:keepNext/>
        <w:jc w:val="center"/>
        <w:outlineLvl w:val="3"/>
        <w:rPr>
          <w:rFonts w:ascii="Arial" w:eastAsia="Times New Roman" w:hAnsi="Arial" w:cs="Arial"/>
          <w:b/>
          <w:i/>
          <w:lang w:eastAsia="es-ES"/>
        </w:rPr>
      </w:pPr>
      <w:r w:rsidRPr="00207029">
        <w:rPr>
          <w:rFonts w:ascii="Arial" w:eastAsia="Times New Roman" w:hAnsi="Arial" w:cs="Arial"/>
          <w:b/>
          <w:i/>
          <w:lang w:eastAsia="es-ES"/>
        </w:rPr>
        <w:t>JULIO CÉSAR SALAZAR MUÑOZ</w:t>
      </w:r>
    </w:p>
    <w:p w:rsidR="00207029" w:rsidRPr="006079C7" w:rsidRDefault="00207029" w:rsidP="006079C7">
      <w:pPr>
        <w:spacing w:line="240" w:lineRule="auto"/>
        <w:jc w:val="center"/>
        <w:rPr>
          <w:rFonts w:ascii="Tahoma" w:hAnsi="Tahoma" w:cs="Tahoma"/>
          <w:sz w:val="24"/>
          <w:szCs w:val="24"/>
        </w:rPr>
      </w:pPr>
      <w:r w:rsidRPr="00207029">
        <w:rPr>
          <w:rFonts w:ascii="Arial" w:eastAsia="Times New Roman" w:hAnsi="Arial" w:cs="Arial"/>
          <w:sz w:val="24"/>
          <w:szCs w:val="24"/>
          <w:lang w:eastAsia="es-ES"/>
        </w:rPr>
        <w:t xml:space="preserve">Magistrado </w:t>
      </w:r>
    </w:p>
    <w:sectPr w:rsidR="00207029" w:rsidRPr="006079C7" w:rsidSect="00963981">
      <w:headerReference w:type="default" r:id="rId11"/>
      <w:footerReference w:type="default" r:id="rId12"/>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B1" w:rsidRDefault="006109B1" w:rsidP="00511076">
      <w:pPr>
        <w:spacing w:line="240" w:lineRule="auto"/>
      </w:pPr>
      <w:r>
        <w:separator/>
      </w:r>
    </w:p>
  </w:endnote>
  <w:endnote w:type="continuationSeparator" w:id="0">
    <w:p w:rsidR="006109B1" w:rsidRDefault="006109B1" w:rsidP="00511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437273"/>
      <w:docPartObj>
        <w:docPartGallery w:val="Page Numbers (Bottom of Page)"/>
        <w:docPartUnique/>
      </w:docPartObj>
    </w:sdtPr>
    <w:sdtEndPr/>
    <w:sdtContent>
      <w:p w:rsidR="00035A3A" w:rsidRDefault="00035A3A">
        <w:pPr>
          <w:pStyle w:val="Piedepgina"/>
          <w:jc w:val="right"/>
        </w:pPr>
        <w:r>
          <w:fldChar w:fldCharType="begin"/>
        </w:r>
        <w:r>
          <w:instrText>PAGE   \* MERGEFORMAT</w:instrText>
        </w:r>
        <w:r>
          <w:fldChar w:fldCharType="separate"/>
        </w:r>
        <w:r w:rsidR="00207029">
          <w:rPr>
            <w:noProof/>
          </w:rPr>
          <w:t>14</w:t>
        </w:r>
        <w:r>
          <w:fldChar w:fldCharType="end"/>
        </w:r>
      </w:p>
    </w:sdtContent>
  </w:sdt>
  <w:p w:rsidR="00035A3A" w:rsidRDefault="00035A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B1" w:rsidRDefault="006109B1" w:rsidP="00511076">
      <w:pPr>
        <w:spacing w:line="240" w:lineRule="auto"/>
      </w:pPr>
      <w:r>
        <w:separator/>
      </w:r>
    </w:p>
  </w:footnote>
  <w:footnote w:type="continuationSeparator" w:id="0">
    <w:p w:rsidR="006109B1" w:rsidRDefault="006109B1" w:rsidP="00511076">
      <w:pPr>
        <w:spacing w:line="240" w:lineRule="auto"/>
      </w:pPr>
      <w:r>
        <w:continuationSeparator/>
      </w:r>
    </w:p>
  </w:footnote>
  <w:footnote w:id="1">
    <w:p w:rsidR="00511076" w:rsidRPr="00511076" w:rsidRDefault="00511076">
      <w:pPr>
        <w:pStyle w:val="Textonotapie"/>
        <w:rPr>
          <w:rFonts w:ascii="Tahoma" w:hAnsi="Tahoma" w:cs="Tahoma"/>
          <w:lang w:val="es-CO"/>
        </w:rPr>
      </w:pPr>
      <w:r w:rsidRPr="00511076">
        <w:rPr>
          <w:rStyle w:val="Refdenotaalpie"/>
          <w:rFonts w:ascii="Tahoma" w:hAnsi="Tahoma" w:cs="Tahoma"/>
        </w:rPr>
        <w:footnoteRef/>
      </w:r>
      <w:r w:rsidRPr="00511076">
        <w:rPr>
          <w:rFonts w:ascii="Tahoma" w:hAnsi="Tahoma" w:cs="Tahoma"/>
        </w:rPr>
        <w:t xml:space="preserve"> </w:t>
      </w:r>
      <w:r w:rsidRPr="00511076">
        <w:rPr>
          <w:rFonts w:ascii="Tahoma" w:hAnsi="Tahoma" w:cs="Tahoma"/>
          <w:color w:val="111111"/>
          <w:shd w:val="clear" w:color="auto" w:fill="FFFFFF"/>
        </w:rPr>
        <w:t>CSJ civil. 29 de septiembre de 1944. M. P. Fulgencio Lequerica Vélez, LVII, 600-609</w:t>
      </w:r>
      <w:r>
        <w:rPr>
          <w:rFonts w:ascii="Tahoma" w:hAnsi="Tahoma" w:cs="Tahoma"/>
          <w:color w:val="111111"/>
          <w:shd w:val="clear" w:color="auto" w:fill="FFFFFF"/>
        </w:rPr>
        <w:t xml:space="preserve"> (Corte de oro)</w:t>
      </w:r>
      <w:r w:rsidRPr="00511076">
        <w:rPr>
          <w:rFonts w:ascii="Tahoma" w:hAnsi="Tahoma" w:cs="Tahom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3A" w:rsidRPr="00035A3A" w:rsidRDefault="00035A3A">
    <w:pPr>
      <w:pStyle w:val="Encabezado"/>
      <w:rPr>
        <w:i/>
        <w:sz w:val="16"/>
        <w:szCs w:val="16"/>
        <w:lang w:val="es-CO"/>
      </w:rPr>
    </w:pPr>
    <w:r w:rsidRPr="00035A3A">
      <w:rPr>
        <w:i/>
        <w:sz w:val="16"/>
        <w:szCs w:val="16"/>
        <w:lang w:val="es-CO"/>
      </w:rPr>
      <w:t>Demandante: Marino Acosta Marulanda</w:t>
    </w:r>
  </w:p>
  <w:p w:rsidR="00035A3A" w:rsidRPr="00035A3A" w:rsidRDefault="00035A3A">
    <w:pPr>
      <w:pStyle w:val="Encabezado"/>
      <w:rPr>
        <w:i/>
        <w:sz w:val="16"/>
        <w:szCs w:val="16"/>
        <w:lang w:val="es-CO"/>
      </w:rPr>
    </w:pPr>
    <w:r w:rsidRPr="00035A3A">
      <w:rPr>
        <w:i/>
        <w:sz w:val="16"/>
        <w:szCs w:val="16"/>
        <w:lang w:val="es-CO"/>
      </w:rPr>
      <w:t>Demandado: Protección S.A.</w:t>
    </w:r>
  </w:p>
  <w:p w:rsidR="00035A3A" w:rsidRPr="00035A3A" w:rsidRDefault="00035A3A">
    <w:pPr>
      <w:pStyle w:val="Encabezado"/>
      <w:rPr>
        <w:i/>
        <w:sz w:val="16"/>
        <w:szCs w:val="16"/>
        <w:lang w:val="es-CO"/>
      </w:rPr>
    </w:pPr>
    <w:r w:rsidRPr="00035A3A">
      <w:rPr>
        <w:i/>
        <w:sz w:val="16"/>
        <w:szCs w:val="16"/>
        <w:lang w:val="es-CO"/>
      </w:rPr>
      <w:t>Rad.: 2013-00132-01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8526A"/>
    <w:multiLevelType w:val="multilevel"/>
    <w:tmpl w:val="C756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E667D"/>
    <w:multiLevelType w:val="hybridMultilevel"/>
    <w:tmpl w:val="C1F8CA30"/>
    <w:lvl w:ilvl="0" w:tplc="0E704A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0E4C8A"/>
    <w:multiLevelType w:val="multilevel"/>
    <w:tmpl w:val="CA4E8A2C"/>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B5"/>
    <w:rsid w:val="00001AA9"/>
    <w:rsid w:val="00035A3A"/>
    <w:rsid w:val="000776AD"/>
    <w:rsid w:val="000A75CC"/>
    <w:rsid w:val="000D5CFA"/>
    <w:rsid w:val="0010651F"/>
    <w:rsid w:val="00121A9B"/>
    <w:rsid w:val="001234F8"/>
    <w:rsid w:val="00144BDE"/>
    <w:rsid w:val="00147870"/>
    <w:rsid w:val="0015391A"/>
    <w:rsid w:val="001729D8"/>
    <w:rsid w:val="001926BA"/>
    <w:rsid w:val="001A1AB9"/>
    <w:rsid w:val="001C2D5F"/>
    <w:rsid w:val="001D574F"/>
    <w:rsid w:val="001D5DBD"/>
    <w:rsid w:val="0020419B"/>
    <w:rsid w:val="00207029"/>
    <w:rsid w:val="00207698"/>
    <w:rsid w:val="00214217"/>
    <w:rsid w:val="00217342"/>
    <w:rsid w:val="00243427"/>
    <w:rsid w:val="00243834"/>
    <w:rsid w:val="00251E52"/>
    <w:rsid w:val="00284BF0"/>
    <w:rsid w:val="0028547E"/>
    <w:rsid w:val="002B3357"/>
    <w:rsid w:val="002D17FD"/>
    <w:rsid w:val="002D2D46"/>
    <w:rsid w:val="002D5911"/>
    <w:rsid w:val="002E4DEE"/>
    <w:rsid w:val="003236C5"/>
    <w:rsid w:val="00326EED"/>
    <w:rsid w:val="003315DD"/>
    <w:rsid w:val="00336CC0"/>
    <w:rsid w:val="003420B5"/>
    <w:rsid w:val="003771D3"/>
    <w:rsid w:val="003901D8"/>
    <w:rsid w:val="003B0928"/>
    <w:rsid w:val="003E4259"/>
    <w:rsid w:val="003E5F91"/>
    <w:rsid w:val="003F6D04"/>
    <w:rsid w:val="00407AE8"/>
    <w:rsid w:val="00420AFC"/>
    <w:rsid w:val="004265FB"/>
    <w:rsid w:val="004338B5"/>
    <w:rsid w:val="004447B1"/>
    <w:rsid w:val="004777E2"/>
    <w:rsid w:val="00490CAA"/>
    <w:rsid w:val="004C06F2"/>
    <w:rsid w:val="004D5F86"/>
    <w:rsid w:val="004E307F"/>
    <w:rsid w:val="00511076"/>
    <w:rsid w:val="00516AC4"/>
    <w:rsid w:val="00532B8D"/>
    <w:rsid w:val="005666FA"/>
    <w:rsid w:val="00585D0D"/>
    <w:rsid w:val="005878FE"/>
    <w:rsid w:val="005A7B34"/>
    <w:rsid w:val="005D08C8"/>
    <w:rsid w:val="005E58D4"/>
    <w:rsid w:val="006079C7"/>
    <w:rsid w:val="00607EB8"/>
    <w:rsid w:val="006109B1"/>
    <w:rsid w:val="0063465E"/>
    <w:rsid w:val="00643035"/>
    <w:rsid w:val="00646BBE"/>
    <w:rsid w:val="0067163C"/>
    <w:rsid w:val="006842D7"/>
    <w:rsid w:val="006A16DC"/>
    <w:rsid w:val="006F464D"/>
    <w:rsid w:val="00730561"/>
    <w:rsid w:val="0073797F"/>
    <w:rsid w:val="0074685D"/>
    <w:rsid w:val="00754A88"/>
    <w:rsid w:val="007923A5"/>
    <w:rsid w:val="007B36D1"/>
    <w:rsid w:val="007D5772"/>
    <w:rsid w:val="00807F7C"/>
    <w:rsid w:val="00827A44"/>
    <w:rsid w:val="00892BF2"/>
    <w:rsid w:val="00894664"/>
    <w:rsid w:val="008B7533"/>
    <w:rsid w:val="008D135D"/>
    <w:rsid w:val="009054CA"/>
    <w:rsid w:val="009166C2"/>
    <w:rsid w:val="00930590"/>
    <w:rsid w:val="009364A2"/>
    <w:rsid w:val="009528FD"/>
    <w:rsid w:val="00963981"/>
    <w:rsid w:val="00965055"/>
    <w:rsid w:val="00995317"/>
    <w:rsid w:val="009C52A5"/>
    <w:rsid w:val="009D153B"/>
    <w:rsid w:val="009F1546"/>
    <w:rsid w:val="00A01A0C"/>
    <w:rsid w:val="00A032C4"/>
    <w:rsid w:val="00A06318"/>
    <w:rsid w:val="00A23AA3"/>
    <w:rsid w:val="00A35CA9"/>
    <w:rsid w:val="00A56E4B"/>
    <w:rsid w:val="00A6138D"/>
    <w:rsid w:val="00A641EA"/>
    <w:rsid w:val="00A70E82"/>
    <w:rsid w:val="00A74198"/>
    <w:rsid w:val="00A83528"/>
    <w:rsid w:val="00A866E0"/>
    <w:rsid w:val="00A972F9"/>
    <w:rsid w:val="00AB5D5B"/>
    <w:rsid w:val="00AD612E"/>
    <w:rsid w:val="00B41AFE"/>
    <w:rsid w:val="00B56679"/>
    <w:rsid w:val="00B80BE0"/>
    <w:rsid w:val="00B95EAF"/>
    <w:rsid w:val="00B97BDA"/>
    <w:rsid w:val="00BA08A7"/>
    <w:rsid w:val="00BC7415"/>
    <w:rsid w:val="00BD4CD6"/>
    <w:rsid w:val="00BF2DBB"/>
    <w:rsid w:val="00C13630"/>
    <w:rsid w:val="00C2202C"/>
    <w:rsid w:val="00C40EB6"/>
    <w:rsid w:val="00C4300E"/>
    <w:rsid w:val="00C62B2E"/>
    <w:rsid w:val="00C94D45"/>
    <w:rsid w:val="00CB75FE"/>
    <w:rsid w:val="00CC2BD5"/>
    <w:rsid w:val="00CD58D4"/>
    <w:rsid w:val="00CE2B61"/>
    <w:rsid w:val="00CE3ABF"/>
    <w:rsid w:val="00CF44BB"/>
    <w:rsid w:val="00D01F3A"/>
    <w:rsid w:val="00D138DC"/>
    <w:rsid w:val="00D5127B"/>
    <w:rsid w:val="00D86C0B"/>
    <w:rsid w:val="00D91CF2"/>
    <w:rsid w:val="00DA1B4B"/>
    <w:rsid w:val="00DB0A2D"/>
    <w:rsid w:val="00DB5D26"/>
    <w:rsid w:val="00DE42AB"/>
    <w:rsid w:val="00E2529D"/>
    <w:rsid w:val="00E30EEC"/>
    <w:rsid w:val="00E31796"/>
    <w:rsid w:val="00E55AD1"/>
    <w:rsid w:val="00E56D31"/>
    <w:rsid w:val="00E8215B"/>
    <w:rsid w:val="00E873BB"/>
    <w:rsid w:val="00EA3856"/>
    <w:rsid w:val="00EB2D18"/>
    <w:rsid w:val="00EE773F"/>
    <w:rsid w:val="00EF314C"/>
    <w:rsid w:val="00EF5F6A"/>
    <w:rsid w:val="00F23156"/>
    <w:rsid w:val="00F24D60"/>
    <w:rsid w:val="00F33AF6"/>
    <w:rsid w:val="00F41B33"/>
    <w:rsid w:val="00F53876"/>
    <w:rsid w:val="00F81F8F"/>
    <w:rsid w:val="00F84359"/>
    <w:rsid w:val="00FD6792"/>
    <w:rsid w:val="00FF2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39CCDA-22A4-4C0A-892E-ED0A5F07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035A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070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94664"/>
  </w:style>
  <w:style w:type="character" w:customStyle="1" w:styleId="blsp-spelling-error">
    <w:name w:val="blsp-spelling-error"/>
    <w:basedOn w:val="Fuentedeprrafopredeter"/>
    <w:rsid w:val="00894664"/>
  </w:style>
  <w:style w:type="paragraph" w:styleId="Prrafodelista">
    <w:name w:val="List Paragraph"/>
    <w:basedOn w:val="Normal"/>
    <w:uiPriority w:val="34"/>
    <w:qFormat/>
    <w:rsid w:val="006F464D"/>
    <w:pPr>
      <w:ind w:left="720"/>
      <w:contextualSpacing/>
    </w:pPr>
  </w:style>
  <w:style w:type="character" w:styleId="Hipervnculo">
    <w:name w:val="Hyperlink"/>
    <w:basedOn w:val="Fuentedeprrafopredeter"/>
    <w:uiPriority w:val="99"/>
    <w:semiHidden/>
    <w:unhideWhenUsed/>
    <w:rsid w:val="00607EB8"/>
    <w:rPr>
      <w:color w:val="0000FF"/>
      <w:u w:val="single"/>
    </w:rPr>
  </w:style>
  <w:style w:type="paragraph" w:styleId="NormalWeb">
    <w:name w:val="Normal (Web)"/>
    <w:basedOn w:val="Normal"/>
    <w:uiPriority w:val="99"/>
    <w:unhideWhenUsed/>
    <w:rsid w:val="00607E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901D8"/>
    <w:rPr>
      <w:i/>
      <w:iCs/>
    </w:rPr>
  </w:style>
  <w:style w:type="paragraph" w:styleId="Textoindependiente">
    <w:name w:val="Body Text"/>
    <w:basedOn w:val="Normal"/>
    <w:link w:val="TextoindependienteCar"/>
    <w:uiPriority w:val="99"/>
    <w:semiHidden/>
    <w:unhideWhenUsed/>
    <w:rsid w:val="001D574F"/>
    <w:pPr>
      <w:spacing w:after="120" w:line="259"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1D574F"/>
    <w:rPr>
      <w:rFonts w:ascii="Calibri" w:eastAsia="Calibri" w:hAnsi="Calibri" w:cs="Times New Roman"/>
    </w:rPr>
  </w:style>
  <w:style w:type="paragraph" w:styleId="Textonotapie">
    <w:name w:val="footnote text"/>
    <w:basedOn w:val="Normal"/>
    <w:link w:val="TextonotapieCar"/>
    <w:uiPriority w:val="99"/>
    <w:semiHidden/>
    <w:unhideWhenUsed/>
    <w:rsid w:val="00511076"/>
    <w:pPr>
      <w:spacing w:line="240" w:lineRule="auto"/>
    </w:pPr>
    <w:rPr>
      <w:sz w:val="20"/>
      <w:szCs w:val="20"/>
    </w:rPr>
  </w:style>
  <w:style w:type="character" w:customStyle="1" w:styleId="TextonotapieCar">
    <w:name w:val="Texto nota pie Car"/>
    <w:basedOn w:val="Fuentedeprrafopredeter"/>
    <w:link w:val="Textonotapie"/>
    <w:uiPriority w:val="99"/>
    <w:semiHidden/>
    <w:rsid w:val="00511076"/>
    <w:rPr>
      <w:sz w:val="20"/>
      <w:szCs w:val="20"/>
    </w:rPr>
  </w:style>
  <w:style w:type="character" w:styleId="Refdenotaalpie">
    <w:name w:val="footnote reference"/>
    <w:basedOn w:val="Fuentedeprrafopredeter"/>
    <w:uiPriority w:val="99"/>
    <w:semiHidden/>
    <w:unhideWhenUsed/>
    <w:rsid w:val="00511076"/>
    <w:rPr>
      <w:vertAlign w:val="superscript"/>
    </w:rPr>
  </w:style>
  <w:style w:type="paragraph" w:styleId="Sinespaciado">
    <w:name w:val="No Spacing"/>
    <w:uiPriority w:val="1"/>
    <w:qFormat/>
    <w:rsid w:val="00CB75FE"/>
    <w:pPr>
      <w:spacing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7923A5"/>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923A5"/>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035A3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5A3A"/>
  </w:style>
  <w:style w:type="paragraph" w:styleId="Piedepgina">
    <w:name w:val="footer"/>
    <w:basedOn w:val="Normal"/>
    <w:link w:val="PiedepginaCar"/>
    <w:uiPriority w:val="99"/>
    <w:unhideWhenUsed/>
    <w:rsid w:val="00035A3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5A3A"/>
  </w:style>
  <w:style w:type="paragraph" w:styleId="Sangradetextonormal">
    <w:name w:val="Body Text Indent"/>
    <w:basedOn w:val="Normal"/>
    <w:link w:val="SangradetextonormalCar"/>
    <w:uiPriority w:val="99"/>
    <w:semiHidden/>
    <w:unhideWhenUsed/>
    <w:rsid w:val="00035A3A"/>
    <w:pPr>
      <w:spacing w:after="120"/>
      <w:ind w:left="283"/>
    </w:pPr>
  </w:style>
  <w:style w:type="character" w:customStyle="1" w:styleId="SangradetextonormalCar">
    <w:name w:val="Sangría de texto normal Car"/>
    <w:basedOn w:val="Fuentedeprrafopredeter"/>
    <w:link w:val="Sangradetextonormal"/>
    <w:uiPriority w:val="99"/>
    <w:semiHidden/>
    <w:rsid w:val="00035A3A"/>
  </w:style>
  <w:style w:type="character" w:customStyle="1" w:styleId="Ttulo3Car">
    <w:name w:val="Título 3 Car"/>
    <w:basedOn w:val="Fuentedeprrafopredeter"/>
    <w:link w:val="Ttulo3"/>
    <w:uiPriority w:val="9"/>
    <w:semiHidden/>
    <w:rsid w:val="00035A3A"/>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96398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981"/>
    <w:rPr>
      <w:rFonts w:ascii="Segoe UI" w:hAnsi="Segoe UI" w:cs="Segoe UI"/>
      <w:sz w:val="18"/>
      <w:szCs w:val="18"/>
    </w:rPr>
  </w:style>
  <w:style w:type="paragraph" w:customStyle="1" w:styleId="Prrafodelista1">
    <w:name w:val="Párrafo de lista1"/>
    <w:basedOn w:val="Normal"/>
    <w:rsid w:val="001C2D5F"/>
    <w:pPr>
      <w:spacing w:after="200" w:line="276" w:lineRule="auto"/>
      <w:ind w:left="720"/>
      <w:contextualSpacing/>
    </w:pPr>
    <w:rPr>
      <w:rFonts w:ascii="Calibri" w:eastAsia="Times New Roman" w:hAnsi="Calibri" w:cs="Times New Roman"/>
      <w:lang w:val="es-CO"/>
    </w:rPr>
  </w:style>
  <w:style w:type="paragraph" w:customStyle="1" w:styleId="Textoindependiente31">
    <w:name w:val="Texto independiente 31"/>
    <w:basedOn w:val="Normal"/>
    <w:rsid w:val="001C2D5F"/>
    <w:pPr>
      <w:jc w:val="both"/>
    </w:pPr>
    <w:rPr>
      <w:rFonts w:ascii="Arial" w:eastAsia="Calibri" w:hAnsi="Arial" w:cs="Times New Roman"/>
      <w:sz w:val="24"/>
      <w:szCs w:val="20"/>
      <w:lang w:val="es-ES_tradnl" w:eastAsia="es-ES"/>
    </w:rPr>
  </w:style>
  <w:style w:type="character" w:customStyle="1" w:styleId="Ttulo4Car">
    <w:name w:val="Título 4 Car"/>
    <w:basedOn w:val="Fuentedeprrafopredeter"/>
    <w:link w:val="Ttulo4"/>
    <w:uiPriority w:val="9"/>
    <w:semiHidden/>
    <w:rsid w:val="0020702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7965">
      <w:bodyDiv w:val="1"/>
      <w:marLeft w:val="0"/>
      <w:marRight w:val="0"/>
      <w:marTop w:val="0"/>
      <w:marBottom w:val="0"/>
      <w:divBdr>
        <w:top w:val="none" w:sz="0" w:space="0" w:color="auto"/>
        <w:left w:val="none" w:sz="0" w:space="0" w:color="auto"/>
        <w:bottom w:val="none" w:sz="0" w:space="0" w:color="auto"/>
        <w:right w:val="none" w:sz="0" w:space="0" w:color="auto"/>
      </w:divBdr>
      <w:divsChild>
        <w:div w:id="2031225988">
          <w:marLeft w:val="0"/>
          <w:marRight w:val="0"/>
          <w:marTop w:val="0"/>
          <w:marBottom w:val="200"/>
          <w:divBdr>
            <w:top w:val="none" w:sz="0" w:space="0" w:color="auto"/>
            <w:left w:val="none" w:sz="0" w:space="0" w:color="auto"/>
            <w:bottom w:val="none" w:sz="0" w:space="0" w:color="auto"/>
            <w:right w:val="none" w:sz="0" w:space="0" w:color="auto"/>
          </w:divBdr>
        </w:div>
        <w:div w:id="772361581">
          <w:marLeft w:val="0"/>
          <w:marRight w:val="0"/>
          <w:marTop w:val="0"/>
          <w:marBottom w:val="200"/>
          <w:divBdr>
            <w:top w:val="none" w:sz="0" w:space="0" w:color="auto"/>
            <w:left w:val="none" w:sz="0" w:space="0" w:color="auto"/>
            <w:bottom w:val="none" w:sz="0" w:space="0" w:color="auto"/>
            <w:right w:val="none" w:sz="0" w:space="0" w:color="auto"/>
          </w:divBdr>
        </w:div>
        <w:div w:id="1937865467">
          <w:marLeft w:val="0"/>
          <w:marRight w:val="0"/>
          <w:marTop w:val="0"/>
          <w:marBottom w:val="200"/>
          <w:divBdr>
            <w:top w:val="none" w:sz="0" w:space="0" w:color="auto"/>
            <w:left w:val="none" w:sz="0" w:space="0" w:color="auto"/>
            <w:bottom w:val="none" w:sz="0" w:space="0" w:color="auto"/>
            <w:right w:val="none" w:sz="0" w:space="0" w:color="auto"/>
          </w:divBdr>
        </w:div>
      </w:divsChild>
    </w:div>
    <w:div w:id="270744381">
      <w:bodyDiv w:val="1"/>
      <w:marLeft w:val="0"/>
      <w:marRight w:val="0"/>
      <w:marTop w:val="0"/>
      <w:marBottom w:val="0"/>
      <w:divBdr>
        <w:top w:val="none" w:sz="0" w:space="0" w:color="auto"/>
        <w:left w:val="none" w:sz="0" w:space="0" w:color="auto"/>
        <w:bottom w:val="none" w:sz="0" w:space="0" w:color="auto"/>
        <w:right w:val="none" w:sz="0" w:space="0" w:color="auto"/>
      </w:divBdr>
    </w:div>
    <w:div w:id="297225394">
      <w:bodyDiv w:val="1"/>
      <w:marLeft w:val="0"/>
      <w:marRight w:val="0"/>
      <w:marTop w:val="0"/>
      <w:marBottom w:val="0"/>
      <w:divBdr>
        <w:top w:val="none" w:sz="0" w:space="0" w:color="auto"/>
        <w:left w:val="none" w:sz="0" w:space="0" w:color="auto"/>
        <w:bottom w:val="none" w:sz="0" w:space="0" w:color="auto"/>
        <w:right w:val="none" w:sz="0" w:space="0" w:color="auto"/>
      </w:divBdr>
    </w:div>
    <w:div w:id="1136875844">
      <w:bodyDiv w:val="1"/>
      <w:marLeft w:val="0"/>
      <w:marRight w:val="0"/>
      <w:marTop w:val="0"/>
      <w:marBottom w:val="0"/>
      <w:divBdr>
        <w:top w:val="none" w:sz="0" w:space="0" w:color="auto"/>
        <w:left w:val="none" w:sz="0" w:space="0" w:color="auto"/>
        <w:bottom w:val="none" w:sz="0" w:space="0" w:color="auto"/>
        <w:right w:val="none" w:sz="0" w:space="0" w:color="auto"/>
      </w:divBdr>
      <w:divsChild>
        <w:div w:id="1800995163">
          <w:marLeft w:val="0"/>
          <w:marRight w:val="0"/>
          <w:marTop w:val="0"/>
          <w:marBottom w:val="200"/>
          <w:divBdr>
            <w:top w:val="none" w:sz="0" w:space="0" w:color="auto"/>
            <w:left w:val="none" w:sz="0" w:space="0" w:color="auto"/>
            <w:bottom w:val="none" w:sz="0" w:space="0" w:color="auto"/>
            <w:right w:val="none" w:sz="0" w:space="0" w:color="auto"/>
          </w:divBdr>
        </w:div>
        <w:div w:id="6643647">
          <w:marLeft w:val="0"/>
          <w:marRight w:val="0"/>
          <w:marTop w:val="0"/>
          <w:marBottom w:val="200"/>
          <w:divBdr>
            <w:top w:val="none" w:sz="0" w:space="0" w:color="auto"/>
            <w:left w:val="none" w:sz="0" w:space="0" w:color="auto"/>
            <w:bottom w:val="none" w:sz="0" w:space="0" w:color="auto"/>
            <w:right w:val="none" w:sz="0" w:space="0" w:color="auto"/>
          </w:divBdr>
        </w:div>
      </w:divsChild>
    </w:div>
    <w:div w:id="1457412184">
      <w:bodyDiv w:val="1"/>
      <w:marLeft w:val="0"/>
      <w:marRight w:val="0"/>
      <w:marTop w:val="0"/>
      <w:marBottom w:val="0"/>
      <w:divBdr>
        <w:top w:val="none" w:sz="0" w:space="0" w:color="auto"/>
        <w:left w:val="none" w:sz="0" w:space="0" w:color="auto"/>
        <w:bottom w:val="none" w:sz="0" w:space="0" w:color="auto"/>
        <w:right w:val="none" w:sz="0" w:space="0" w:color="auto"/>
      </w:divBdr>
      <w:divsChild>
        <w:div w:id="1503934193">
          <w:marLeft w:val="0"/>
          <w:marRight w:val="0"/>
          <w:marTop w:val="0"/>
          <w:marBottom w:val="200"/>
          <w:divBdr>
            <w:top w:val="none" w:sz="0" w:space="0" w:color="auto"/>
            <w:left w:val="none" w:sz="0" w:space="0" w:color="auto"/>
            <w:bottom w:val="none" w:sz="0" w:space="0" w:color="auto"/>
            <w:right w:val="none" w:sz="0" w:space="0" w:color="auto"/>
          </w:divBdr>
        </w:div>
        <w:div w:id="1126506881">
          <w:marLeft w:val="0"/>
          <w:marRight w:val="0"/>
          <w:marTop w:val="0"/>
          <w:marBottom w:val="200"/>
          <w:divBdr>
            <w:top w:val="none" w:sz="0" w:space="0" w:color="auto"/>
            <w:left w:val="none" w:sz="0" w:space="0" w:color="auto"/>
            <w:bottom w:val="none" w:sz="0" w:space="0" w:color="auto"/>
            <w:right w:val="none" w:sz="0" w:space="0" w:color="auto"/>
          </w:divBdr>
        </w:div>
      </w:divsChild>
    </w:div>
    <w:div w:id="1689528759">
      <w:bodyDiv w:val="1"/>
      <w:marLeft w:val="0"/>
      <w:marRight w:val="0"/>
      <w:marTop w:val="0"/>
      <w:marBottom w:val="0"/>
      <w:divBdr>
        <w:top w:val="none" w:sz="0" w:space="0" w:color="auto"/>
        <w:left w:val="none" w:sz="0" w:space="0" w:color="auto"/>
        <w:bottom w:val="none" w:sz="0" w:space="0" w:color="auto"/>
        <w:right w:val="none" w:sz="0" w:space="0" w:color="auto"/>
      </w:divBdr>
    </w:div>
    <w:div w:id="1836215175">
      <w:bodyDiv w:val="1"/>
      <w:marLeft w:val="0"/>
      <w:marRight w:val="0"/>
      <w:marTop w:val="0"/>
      <w:marBottom w:val="0"/>
      <w:divBdr>
        <w:top w:val="none" w:sz="0" w:space="0" w:color="auto"/>
        <w:left w:val="none" w:sz="0" w:space="0" w:color="auto"/>
        <w:bottom w:val="none" w:sz="0" w:space="0" w:color="auto"/>
        <w:right w:val="none" w:sz="0" w:space="0" w:color="auto"/>
      </w:divBdr>
      <w:divsChild>
        <w:div w:id="1497572125">
          <w:marLeft w:val="0"/>
          <w:marRight w:val="0"/>
          <w:marTop w:val="0"/>
          <w:marBottom w:val="200"/>
          <w:divBdr>
            <w:top w:val="none" w:sz="0" w:space="0" w:color="auto"/>
            <w:left w:val="none" w:sz="0" w:space="0" w:color="auto"/>
            <w:bottom w:val="none" w:sz="0" w:space="0" w:color="auto"/>
            <w:right w:val="none" w:sz="0" w:space="0" w:color="auto"/>
          </w:divBdr>
        </w:div>
        <w:div w:id="867794872">
          <w:marLeft w:val="0"/>
          <w:marRight w:val="0"/>
          <w:marTop w:val="0"/>
          <w:marBottom w:val="200"/>
          <w:divBdr>
            <w:top w:val="none" w:sz="0" w:space="0" w:color="auto"/>
            <w:left w:val="none" w:sz="0" w:space="0" w:color="auto"/>
            <w:bottom w:val="none" w:sz="0" w:space="0" w:color="auto"/>
            <w:right w:val="none" w:sz="0" w:space="0" w:color="auto"/>
          </w:divBdr>
        </w:div>
      </w:divsChild>
    </w:div>
    <w:div w:id="1906917576">
      <w:bodyDiv w:val="1"/>
      <w:marLeft w:val="0"/>
      <w:marRight w:val="0"/>
      <w:marTop w:val="0"/>
      <w:marBottom w:val="0"/>
      <w:divBdr>
        <w:top w:val="none" w:sz="0" w:space="0" w:color="auto"/>
        <w:left w:val="none" w:sz="0" w:space="0" w:color="auto"/>
        <w:bottom w:val="none" w:sz="0" w:space="0" w:color="auto"/>
        <w:right w:val="none" w:sz="0" w:space="0" w:color="auto"/>
      </w:divBdr>
    </w:div>
    <w:div w:id="20735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cho.laguia2000.com/parte-general/hechos-y-actos-juridic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recho.laguia2000.com/parte-general/los-vicios-de-la-voluntad" TargetMode="External"/><Relationship Id="rId4" Type="http://schemas.openxmlformats.org/officeDocument/2006/relationships/settings" Target="settings.xml"/><Relationship Id="rId9" Type="http://schemas.openxmlformats.org/officeDocument/2006/relationships/hyperlink" Target="http://derecho.laguia2000.com/parte-general/la-nulidad-de-los-actos-juridico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BB-4609-4564-866C-A57D7800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6551</Words>
  <Characters>36035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12</cp:revision>
  <cp:lastPrinted>2016-03-11T15:30:00Z</cp:lastPrinted>
  <dcterms:created xsi:type="dcterms:W3CDTF">2016-02-26T17:03:00Z</dcterms:created>
  <dcterms:modified xsi:type="dcterms:W3CDTF">2016-09-12T20:26:00Z</dcterms:modified>
</cp:coreProperties>
</file>