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DF2EF4F" w14:textId="1348A5BF" w:rsidR="009A4059" w:rsidRPr="002B7B53" w:rsidRDefault="009A4059" w:rsidP="000F3C74">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7BD3900C" w14:textId="77777777" w:rsidR="009A4059" w:rsidRPr="002B7B53" w:rsidRDefault="009A4059" w:rsidP="000F3C74">
      <w:pPr>
        <w:pStyle w:val="Puesto"/>
        <w:spacing w:line="240" w:lineRule="auto"/>
        <w:jc w:val="both"/>
        <w:rPr>
          <w:rFonts w:ascii="Tahoma" w:hAnsi="Tahoma" w:cs="Tahoma"/>
          <w:b w:val="0"/>
          <w:sz w:val="18"/>
          <w:szCs w:val="18"/>
        </w:rPr>
      </w:pPr>
    </w:p>
    <w:p w14:paraId="7E4A2134" w14:textId="4D4A3201"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5A64D0">
        <w:rPr>
          <w:rFonts w:ascii="Tahoma" w:hAnsi="Tahoma" w:cs="Tahoma"/>
          <w:b w:val="0"/>
          <w:bCs/>
          <w:sz w:val="18"/>
          <w:szCs w:val="18"/>
        </w:rPr>
        <w:t>4</w:t>
      </w:r>
      <w:r w:rsidR="00A5050F">
        <w:rPr>
          <w:rFonts w:ascii="Tahoma" w:hAnsi="Tahoma" w:cs="Tahoma"/>
          <w:b w:val="0"/>
          <w:bCs/>
          <w:sz w:val="18"/>
          <w:szCs w:val="18"/>
        </w:rPr>
        <w:t xml:space="preserve"> </w:t>
      </w:r>
      <w:r w:rsidR="00BE5872">
        <w:rPr>
          <w:rFonts w:ascii="Tahoma" w:hAnsi="Tahoma" w:cs="Tahoma"/>
          <w:b w:val="0"/>
          <w:bCs/>
          <w:sz w:val="18"/>
          <w:szCs w:val="18"/>
        </w:rPr>
        <w:t xml:space="preserve">de </w:t>
      </w:r>
      <w:r w:rsidR="005A64D0">
        <w:rPr>
          <w:rFonts w:ascii="Tahoma" w:hAnsi="Tahoma" w:cs="Tahoma"/>
          <w:b w:val="0"/>
          <w:bCs/>
          <w:sz w:val="18"/>
          <w:szCs w:val="18"/>
        </w:rPr>
        <w:t>marzo</w:t>
      </w:r>
      <w:r w:rsidR="001F35FF">
        <w:rPr>
          <w:rFonts w:ascii="Tahoma" w:hAnsi="Tahoma" w:cs="Tahoma"/>
          <w:b w:val="0"/>
          <w:bCs/>
          <w:sz w:val="18"/>
          <w:szCs w:val="18"/>
        </w:rPr>
        <w:t xml:space="preserve"> </w:t>
      </w:r>
      <w:r w:rsidRPr="002B7B53">
        <w:rPr>
          <w:rFonts w:ascii="Tahoma" w:hAnsi="Tahoma" w:cs="Tahoma"/>
          <w:b w:val="0"/>
          <w:bCs/>
          <w:sz w:val="18"/>
          <w:szCs w:val="18"/>
        </w:rPr>
        <w:t>de 201</w:t>
      </w:r>
      <w:r w:rsidR="00BE5872">
        <w:rPr>
          <w:rFonts w:ascii="Tahoma" w:hAnsi="Tahoma" w:cs="Tahoma"/>
          <w:b w:val="0"/>
          <w:bCs/>
          <w:sz w:val="18"/>
          <w:szCs w:val="18"/>
        </w:rPr>
        <w:t>6</w:t>
      </w:r>
      <w:r w:rsidRPr="002B7B53">
        <w:rPr>
          <w:rFonts w:ascii="Tahoma" w:hAnsi="Tahoma" w:cs="Tahoma"/>
          <w:b w:val="0"/>
          <w:bCs/>
          <w:sz w:val="18"/>
          <w:szCs w:val="18"/>
        </w:rPr>
        <w:t xml:space="preserve"> </w:t>
      </w:r>
    </w:p>
    <w:p w14:paraId="7CE8CA0A" w14:textId="577CB49E"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5A64D0">
        <w:rPr>
          <w:rFonts w:ascii="Tahoma" w:hAnsi="Tahoma" w:cs="Tahoma"/>
          <w:b w:val="0"/>
          <w:sz w:val="18"/>
          <w:szCs w:val="18"/>
        </w:rPr>
        <w:t>4</w:t>
      </w:r>
      <w:r w:rsidRPr="002B7B53">
        <w:rPr>
          <w:rFonts w:ascii="Tahoma" w:hAnsi="Tahoma" w:cs="Tahoma"/>
          <w:b w:val="0"/>
          <w:sz w:val="18"/>
          <w:szCs w:val="18"/>
        </w:rPr>
        <w:t>-201</w:t>
      </w:r>
      <w:r w:rsidR="00A5050F">
        <w:rPr>
          <w:rFonts w:ascii="Tahoma" w:hAnsi="Tahoma" w:cs="Tahoma"/>
          <w:b w:val="0"/>
          <w:sz w:val="18"/>
          <w:szCs w:val="18"/>
        </w:rPr>
        <w:t>4</w:t>
      </w:r>
      <w:r w:rsidRPr="002B7B53">
        <w:rPr>
          <w:rFonts w:ascii="Tahoma" w:hAnsi="Tahoma" w:cs="Tahoma"/>
          <w:b w:val="0"/>
          <w:sz w:val="18"/>
          <w:szCs w:val="18"/>
        </w:rPr>
        <w:t>-00</w:t>
      </w:r>
      <w:r w:rsidR="00C33BA5">
        <w:rPr>
          <w:rFonts w:ascii="Tahoma" w:hAnsi="Tahoma" w:cs="Tahoma"/>
          <w:b w:val="0"/>
          <w:sz w:val="18"/>
          <w:szCs w:val="18"/>
        </w:rPr>
        <w:t>418</w:t>
      </w:r>
      <w:r w:rsidR="005E147D" w:rsidRPr="002B7B53">
        <w:rPr>
          <w:rFonts w:ascii="Tahoma" w:hAnsi="Tahoma" w:cs="Tahoma"/>
          <w:b w:val="0"/>
          <w:sz w:val="18"/>
          <w:szCs w:val="18"/>
        </w:rPr>
        <w:t>-</w:t>
      </w:r>
      <w:r w:rsidRPr="002B7B53">
        <w:rPr>
          <w:rFonts w:ascii="Tahoma" w:hAnsi="Tahoma" w:cs="Tahoma"/>
          <w:b w:val="0"/>
          <w:sz w:val="18"/>
          <w:szCs w:val="18"/>
        </w:rPr>
        <w:t>01</w:t>
      </w:r>
    </w:p>
    <w:p w14:paraId="099BCF1B" w14:textId="77777777"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14:paraId="396500D2" w14:textId="611C48E3"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00346A42">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sidR="00760A92">
        <w:rPr>
          <w:rFonts w:ascii="Tahoma" w:hAnsi="Tahoma" w:cs="Tahoma"/>
          <w:b w:val="0"/>
          <w:sz w:val="18"/>
          <w:szCs w:val="18"/>
        </w:rPr>
        <w:t>José</w:t>
      </w:r>
      <w:r w:rsidR="00C33BA5">
        <w:rPr>
          <w:rFonts w:ascii="Tahoma" w:hAnsi="Tahoma" w:cs="Tahoma"/>
          <w:b w:val="0"/>
          <w:sz w:val="18"/>
          <w:szCs w:val="18"/>
        </w:rPr>
        <w:t xml:space="preserve"> </w:t>
      </w:r>
      <w:proofErr w:type="spellStart"/>
      <w:r w:rsidR="00C33BA5">
        <w:rPr>
          <w:rFonts w:ascii="Tahoma" w:hAnsi="Tahoma" w:cs="Tahoma"/>
          <w:b w:val="0"/>
          <w:sz w:val="18"/>
          <w:szCs w:val="18"/>
        </w:rPr>
        <w:t>Arbeyd</w:t>
      </w:r>
      <w:proofErr w:type="spellEnd"/>
      <w:r w:rsidR="00C33BA5">
        <w:rPr>
          <w:rFonts w:ascii="Tahoma" w:hAnsi="Tahoma" w:cs="Tahoma"/>
          <w:b w:val="0"/>
          <w:sz w:val="18"/>
          <w:szCs w:val="18"/>
        </w:rPr>
        <w:t xml:space="preserve"> García Peña</w:t>
      </w:r>
      <w:r w:rsidR="00F62B16">
        <w:rPr>
          <w:rFonts w:ascii="Tahoma" w:hAnsi="Tahoma" w:cs="Tahoma"/>
          <w:b w:val="0"/>
          <w:sz w:val="18"/>
          <w:szCs w:val="18"/>
        </w:rPr>
        <w:t xml:space="preserve"> </w:t>
      </w:r>
    </w:p>
    <w:p w14:paraId="72DD5319" w14:textId="0357974F" w:rsidR="009A4059" w:rsidRPr="002B7B53" w:rsidRDefault="009A4059" w:rsidP="000F3C74">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p>
    <w:p w14:paraId="2FC9EBFB" w14:textId="22CA88C3"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5A64D0">
        <w:rPr>
          <w:rFonts w:ascii="Tahoma" w:hAnsi="Tahoma" w:cs="Tahoma"/>
          <w:b w:val="0"/>
          <w:sz w:val="18"/>
          <w:szCs w:val="18"/>
        </w:rPr>
        <w:t>Cuarto</w:t>
      </w:r>
      <w:r w:rsidR="005F7E61">
        <w:rPr>
          <w:rFonts w:ascii="Tahoma" w:hAnsi="Tahoma" w:cs="Tahoma"/>
          <w:b w:val="0"/>
          <w:sz w:val="18"/>
          <w:szCs w:val="18"/>
        </w:rPr>
        <w:t xml:space="preserve"> </w:t>
      </w:r>
      <w:r w:rsidRPr="002B7B53">
        <w:rPr>
          <w:rFonts w:ascii="Tahoma" w:hAnsi="Tahoma" w:cs="Tahoma"/>
          <w:b w:val="0"/>
          <w:sz w:val="18"/>
          <w:szCs w:val="18"/>
        </w:rPr>
        <w:t>Laboral del Circuito de Pereira</w:t>
      </w:r>
    </w:p>
    <w:p w14:paraId="706EC66F" w14:textId="77777777"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64BF90C0" w14:textId="77777777" w:rsidR="009A4059" w:rsidRPr="002B7B53" w:rsidRDefault="009A4059" w:rsidP="000F3C74">
      <w:pPr>
        <w:pStyle w:val="Puesto"/>
        <w:spacing w:line="240" w:lineRule="auto"/>
        <w:ind w:left="2805" w:hanging="2805"/>
        <w:jc w:val="both"/>
        <w:rPr>
          <w:rFonts w:ascii="Tahoma" w:hAnsi="Tahoma" w:cs="Tahoma"/>
          <w:sz w:val="18"/>
          <w:szCs w:val="18"/>
        </w:rPr>
      </w:pPr>
      <w:r w:rsidRPr="002B7B53">
        <w:rPr>
          <w:rFonts w:ascii="Tahoma" w:hAnsi="Tahoma" w:cs="Tahoma"/>
          <w:sz w:val="18"/>
          <w:szCs w:val="18"/>
        </w:rPr>
        <w:t>Tema:</w:t>
      </w:r>
      <w:r w:rsidRPr="002B7B53">
        <w:rPr>
          <w:rFonts w:ascii="Tahoma" w:hAnsi="Tahoma" w:cs="Tahoma"/>
          <w:sz w:val="18"/>
          <w:szCs w:val="18"/>
        </w:rPr>
        <w:tab/>
      </w:r>
    </w:p>
    <w:p w14:paraId="10A1430E" w14:textId="6A3A2F7B" w:rsidR="00225A36" w:rsidRPr="001706D1" w:rsidRDefault="00225A36" w:rsidP="00225A36">
      <w:pPr>
        <w:ind w:left="2127" w:right="759"/>
        <w:jc w:val="both"/>
        <w:rPr>
          <w:rFonts w:ascii="Tahoma" w:hAnsi="Tahoma" w:cs="Tahoma"/>
          <w:sz w:val="18"/>
          <w:szCs w:val="18"/>
        </w:rPr>
      </w:pPr>
      <w:r w:rsidRPr="001706D1">
        <w:rPr>
          <w:rFonts w:ascii="Tahoma" w:hAnsi="Tahoma" w:cs="Tahoma"/>
          <w:sz w:val="18"/>
          <w:szCs w:val="18"/>
        </w:rPr>
        <w:t xml:space="preserve">RÉGIMEN DE TRANSICIÓN/ Requisitos para que sus beneficios no se extingan por el traslado de régimen pensional/ </w:t>
      </w:r>
      <w:r w:rsidR="00DD551C">
        <w:rPr>
          <w:rFonts w:ascii="Tahoma" w:hAnsi="Tahoma" w:cs="Tahoma"/>
          <w:sz w:val="18"/>
          <w:szCs w:val="18"/>
        </w:rPr>
        <w:t>Reliquidación de la pensión de vejez de conformidad con el</w:t>
      </w:r>
      <w:r w:rsidRPr="001706D1">
        <w:rPr>
          <w:rFonts w:ascii="Tahoma" w:hAnsi="Tahoma" w:cs="Tahoma"/>
          <w:sz w:val="18"/>
          <w:szCs w:val="18"/>
        </w:rPr>
        <w:t xml:space="preserve"> Acuerdo 049 de 1990 </w:t>
      </w:r>
      <w:bookmarkStart w:id="0" w:name="_GoBack"/>
      <w:bookmarkEnd w:id="0"/>
    </w:p>
    <w:p w14:paraId="3B66626B" w14:textId="1075733B" w:rsidR="00225A36" w:rsidRPr="001706D1" w:rsidRDefault="00225A36" w:rsidP="001706D1">
      <w:pPr>
        <w:ind w:left="2127" w:right="759"/>
        <w:jc w:val="both"/>
        <w:rPr>
          <w:rFonts w:ascii="Tahoma" w:hAnsi="Tahoma" w:cs="Tahoma"/>
          <w:sz w:val="18"/>
          <w:szCs w:val="18"/>
        </w:rPr>
      </w:pPr>
      <w:r w:rsidRPr="001706D1">
        <w:rPr>
          <w:rFonts w:ascii="Tahoma" w:hAnsi="Tahoma" w:cs="Tahoma"/>
          <w:sz w:val="18"/>
          <w:szCs w:val="18"/>
        </w:rPr>
        <w:t xml:space="preserve"> </w:t>
      </w:r>
    </w:p>
    <w:p w14:paraId="61DA6987" w14:textId="77777777" w:rsidR="00225A36" w:rsidRPr="001706D1" w:rsidRDefault="00225A36" w:rsidP="00225A36">
      <w:pPr>
        <w:ind w:left="2127" w:right="759"/>
        <w:jc w:val="both"/>
        <w:rPr>
          <w:rFonts w:ascii="Tahoma" w:hAnsi="Tahoma" w:cs="Tahoma"/>
          <w:sz w:val="18"/>
          <w:szCs w:val="18"/>
        </w:rPr>
      </w:pPr>
      <w:r w:rsidRPr="001706D1">
        <w:rPr>
          <w:rFonts w:ascii="Tahoma" w:hAnsi="Tahoma" w:cs="Tahoma"/>
          <w:sz w:val="18"/>
          <w:szCs w:val="18"/>
        </w:rPr>
        <w:t xml:space="preserve">“No es necesario un discernimiento profundo en el caso de marras para determinar que la conclusión a la que llegó la A-quo, respecto a que el actor, pese a haberse trasladado al </w:t>
      </w:r>
      <w:proofErr w:type="spellStart"/>
      <w:r w:rsidRPr="001706D1">
        <w:rPr>
          <w:rFonts w:ascii="Tahoma" w:hAnsi="Tahoma" w:cs="Tahoma"/>
          <w:sz w:val="18"/>
          <w:szCs w:val="18"/>
        </w:rPr>
        <w:t>RAIS</w:t>
      </w:r>
      <w:proofErr w:type="spellEnd"/>
      <w:r w:rsidRPr="001706D1">
        <w:rPr>
          <w:rFonts w:ascii="Tahoma" w:hAnsi="Tahoma" w:cs="Tahoma"/>
          <w:sz w:val="18"/>
          <w:szCs w:val="18"/>
        </w:rPr>
        <w:t xml:space="preserve"> y retornado al régimen de prima media, conservó el régimen de transición del que fue beneficiario, pues con anterioridad a la entrada en vigencia de la ley 100 de 1993 acreditaba más de 1000 semanas cotizadas (…), superando con creces los 15 años de servicios, como requisito indispensable para que quienes se trasladaron al </w:t>
      </w:r>
      <w:proofErr w:type="spellStart"/>
      <w:r w:rsidRPr="001706D1">
        <w:rPr>
          <w:rFonts w:ascii="Tahoma" w:hAnsi="Tahoma" w:cs="Tahoma"/>
          <w:sz w:val="18"/>
          <w:szCs w:val="18"/>
        </w:rPr>
        <w:t>RAIS</w:t>
      </w:r>
      <w:proofErr w:type="spellEnd"/>
      <w:r w:rsidRPr="001706D1">
        <w:rPr>
          <w:rFonts w:ascii="Tahoma" w:hAnsi="Tahoma" w:cs="Tahoma"/>
          <w:sz w:val="18"/>
          <w:szCs w:val="18"/>
        </w:rPr>
        <w:t xml:space="preserve"> –sin distinción- retornaran al de prima media con prestación definida, conservando los beneficios del régimen de transición.</w:t>
      </w:r>
    </w:p>
    <w:p w14:paraId="130F44E6" w14:textId="77777777" w:rsidR="00225A36" w:rsidRPr="001706D1" w:rsidRDefault="00225A36" w:rsidP="00225A36">
      <w:pPr>
        <w:ind w:left="2127" w:right="759"/>
        <w:jc w:val="both"/>
        <w:rPr>
          <w:rFonts w:ascii="Tahoma" w:hAnsi="Tahoma" w:cs="Tahoma"/>
          <w:sz w:val="18"/>
          <w:szCs w:val="18"/>
        </w:rPr>
      </w:pPr>
    </w:p>
    <w:p w14:paraId="19E43FA8" w14:textId="4BD2F1C3" w:rsidR="00B7048B" w:rsidRPr="001706D1" w:rsidRDefault="00225A36" w:rsidP="00225A36">
      <w:pPr>
        <w:ind w:left="2127" w:right="759"/>
        <w:jc w:val="both"/>
      </w:pPr>
      <w:r w:rsidRPr="001706D1">
        <w:rPr>
          <w:rFonts w:ascii="Tahoma" w:hAnsi="Tahoma" w:cs="Tahoma"/>
          <w:sz w:val="18"/>
          <w:szCs w:val="18"/>
        </w:rPr>
        <w:t>“(…) comprobada la viabilidad de estudiar el derecho en virtud del Acuerdo 049 de 1990, y teniendo en cuenta que los requisitos para acceder a la pensión de vejez consagrados en la normatividad anterior son menores que los ya acreditados por el actor para que se le reconociera la pensión de vejez a partir del 25 de noviembre 2012, bajo los parámetros de la ley 100 de 1993 modificada por la ley 797 de 2003; no existe duda para la Sala que cuando su pensión, el 26 de noviembre de 2012, cumplía a cabalidad los requisitos establecidos en el aludido acuerdo.”</w:t>
      </w:r>
    </w:p>
    <w:p w14:paraId="78966E93" w14:textId="77777777" w:rsidR="00AC5A1D" w:rsidRPr="002B7B53" w:rsidRDefault="00AC5A1D" w:rsidP="001706D1">
      <w:pPr>
        <w:pStyle w:val="Puesto"/>
        <w:spacing w:line="240" w:lineRule="auto"/>
        <w:jc w:val="both"/>
        <w:rPr>
          <w:rFonts w:ascii="Tahoma" w:hAnsi="Tahoma" w:cs="Tahoma"/>
          <w:b w:val="0"/>
          <w:sz w:val="18"/>
          <w:szCs w:val="18"/>
        </w:rPr>
      </w:pPr>
    </w:p>
    <w:p w14:paraId="54239BB4" w14:textId="77777777" w:rsidR="009A4059" w:rsidRPr="00DF64E3" w:rsidRDefault="009A4059" w:rsidP="000F3C74">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TRIBUNAL SUPERIOR DEL DISTRITO JUDICIAL DE PEREIRA</w:t>
      </w:r>
    </w:p>
    <w:p w14:paraId="7519388E" w14:textId="77777777" w:rsidR="009A4059" w:rsidRPr="00DF64E3" w:rsidRDefault="009A4059" w:rsidP="000F3C74">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SALA LABORAL</w:t>
      </w:r>
    </w:p>
    <w:p w14:paraId="639B9C91" w14:textId="77777777" w:rsidR="009A4059" w:rsidRPr="002B7B53" w:rsidRDefault="009A4059" w:rsidP="000F3C74">
      <w:pPr>
        <w:jc w:val="center"/>
        <w:rPr>
          <w:rFonts w:ascii="Tahoma" w:hAnsi="Tahoma" w:cs="Tahoma"/>
          <w:bCs/>
        </w:rPr>
      </w:pPr>
    </w:p>
    <w:p w14:paraId="63D23F9D" w14:textId="77777777" w:rsidR="009A4059" w:rsidRPr="002B7B53" w:rsidRDefault="009A4059" w:rsidP="00F2411D">
      <w:pPr>
        <w:jc w:val="center"/>
        <w:rPr>
          <w:rFonts w:ascii="Tahoma" w:hAnsi="Tahoma" w:cs="Tahoma"/>
          <w:b/>
          <w:bCs/>
        </w:rPr>
      </w:pPr>
      <w:r w:rsidRPr="002B7B53">
        <w:rPr>
          <w:rFonts w:ascii="Tahoma" w:hAnsi="Tahoma" w:cs="Tahoma"/>
          <w:bCs/>
        </w:rPr>
        <w:t>Magistrada Ponente:</w:t>
      </w:r>
      <w:r w:rsidRPr="002B7B53">
        <w:rPr>
          <w:rFonts w:ascii="Tahoma" w:hAnsi="Tahoma" w:cs="Tahoma"/>
          <w:b/>
          <w:bCs/>
        </w:rPr>
        <w:t xml:space="preserve"> Ana Lucía Caicedo Calderón</w:t>
      </w:r>
    </w:p>
    <w:p w14:paraId="13DF5B2E" w14:textId="77777777" w:rsidR="009A4059" w:rsidRPr="002B7B53" w:rsidRDefault="009A4059" w:rsidP="00F2411D">
      <w:pPr>
        <w:jc w:val="center"/>
        <w:rPr>
          <w:rFonts w:ascii="Tahoma" w:hAnsi="Tahoma" w:cs="Tahoma"/>
          <w:b/>
        </w:rPr>
      </w:pPr>
    </w:p>
    <w:p w14:paraId="7AB9B1D3" w14:textId="77777777" w:rsidR="009A4059" w:rsidRPr="002B7B53" w:rsidRDefault="00D83F33" w:rsidP="00F2411D">
      <w:pPr>
        <w:jc w:val="center"/>
        <w:rPr>
          <w:rFonts w:ascii="Tahoma" w:hAnsi="Tahoma" w:cs="Tahoma"/>
          <w:b/>
        </w:rPr>
      </w:pPr>
      <w:r w:rsidRPr="002B7B53">
        <w:rPr>
          <w:rFonts w:ascii="Tahoma" w:hAnsi="Tahoma" w:cs="Tahoma"/>
          <w:b/>
        </w:rPr>
        <w:t xml:space="preserve">Acta </w:t>
      </w:r>
      <w:r w:rsidR="009A4059" w:rsidRPr="002B7B53">
        <w:rPr>
          <w:rFonts w:ascii="Tahoma" w:hAnsi="Tahoma" w:cs="Tahoma"/>
          <w:b/>
        </w:rPr>
        <w:t>No. ____</w:t>
      </w:r>
    </w:p>
    <w:p w14:paraId="40E7DBBF" w14:textId="0E40E274" w:rsidR="009A4059" w:rsidRPr="002B7B53" w:rsidRDefault="009A4059" w:rsidP="000F3C74">
      <w:pPr>
        <w:jc w:val="center"/>
        <w:rPr>
          <w:rFonts w:ascii="Tahoma" w:hAnsi="Tahoma" w:cs="Tahoma"/>
          <w:b/>
        </w:rPr>
      </w:pPr>
      <w:r w:rsidRPr="002B7B53">
        <w:rPr>
          <w:rFonts w:ascii="Tahoma" w:hAnsi="Tahoma" w:cs="Tahoma"/>
          <w:b/>
        </w:rPr>
        <w:t>(</w:t>
      </w:r>
      <w:r w:rsidR="005A64D0">
        <w:rPr>
          <w:rFonts w:ascii="Tahoma" w:hAnsi="Tahoma" w:cs="Tahoma"/>
          <w:b/>
        </w:rPr>
        <w:t>Marzo 4</w:t>
      </w:r>
      <w:r w:rsidR="001B08B9">
        <w:rPr>
          <w:rFonts w:ascii="Tahoma" w:hAnsi="Tahoma" w:cs="Tahoma"/>
          <w:b/>
        </w:rPr>
        <w:t xml:space="preserve"> </w:t>
      </w:r>
      <w:r w:rsidR="00135BFA">
        <w:rPr>
          <w:rFonts w:ascii="Tahoma" w:hAnsi="Tahoma" w:cs="Tahoma"/>
          <w:b/>
        </w:rPr>
        <w:t>de 201</w:t>
      </w:r>
      <w:r w:rsidR="00BE5872">
        <w:rPr>
          <w:rFonts w:ascii="Tahoma" w:hAnsi="Tahoma" w:cs="Tahoma"/>
          <w:b/>
        </w:rPr>
        <w:t>6</w:t>
      </w:r>
      <w:r w:rsidRPr="002B7B53">
        <w:rPr>
          <w:rFonts w:ascii="Tahoma" w:hAnsi="Tahoma" w:cs="Tahoma"/>
          <w:b/>
        </w:rPr>
        <w:t>)</w:t>
      </w:r>
    </w:p>
    <w:p w14:paraId="7881FD54" w14:textId="77777777" w:rsidR="00AC5A1D" w:rsidRPr="002B7B53" w:rsidRDefault="00AC5A1D" w:rsidP="000F3C74">
      <w:pPr>
        <w:jc w:val="both"/>
        <w:rPr>
          <w:rFonts w:ascii="Tahoma" w:hAnsi="Tahoma" w:cs="Tahoma"/>
        </w:rPr>
      </w:pPr>
    </w:p>
    <w:p w14:paraId="274F7C55" w14:textId="77777777" w:rsidR="009A4059" w:rsidRPr="002B7B53" w:rsidRDefault="009A4059" w:rsidP="000F3C74">
      <w:pPr>
        <w:pStyle w:val="Ttulo5"/>
        <w:spacing w:line="276" w:lineRule="auto"/>
        <w:ind w:firstLine="0"/>
        <w:jc w:val="center"/>
        <w:rPr>
          <w:rFonts w:ascii="Tahoma" w:hAnsi="Tahoma" w:cs="Tahoma"/>
        </w:rPr>
      </w:pPr>
      <w:r w:rsidRPr="002B7B53">
        <w:rPr>
          <w:rFonts w:ascii="Tahoma" w:hAnsi="Tahoma" w:cs="Tahoma"/>
        </w:rPr>
        <w:t>Sistema oral - Audiencia de juzgamiento</w:t>
      </w:r>
    </w:p>
    <w:p w14:paraId="2F619349" w14:textId="77777777" w:rsidR="009A4059" w:rsidRPr="002B7B53" w:rsidRDefault="009A4059" w:rsidP="000F3C74">
      <w:pPr>
        <w:spacing w:line="276" w:lineRule="auto"/>
        <w:jc w:val="both"/>
        <w:rPr>
          <w:rFonts w:ascii="Tahoma" w:hAnsi="Tahoma" w:cs="Tahoma"/>
          <w:lang w:val="es-ES_tradnl"/>
        </w:rPr>
      </w:pPr>
      <w:r w:rsidRPr="002B7B53">
        <w:rPr>
          <w:rFonts w:ascii="Tahoma" w:hAnsi="Tahoma" w:cs="Tahoma"/>
          <w:b/>
        </w:rPr>
        <w:tab/>
      </w:r>
    </w:p>
    <w:p w14:paraId="4D5C1928" w14:textId="23065BE4" w:rsidR="009A4059" w:rsidRPr="002B7B53" w:rsidRDefault="00DE66D2" w:rsidP="000F3C74">
      <w:pPr>
        <w:spacing w:line="276" w:lineRule="auto"/>
        <w:ind w:firstLine="708"/>
        <w:jc w:val="both"/>
        <w:rPr>
          <w:rFonts w:ascii="Tahoma" w:hAnsi="Tahoma" w:cs="Tahoma"/>
          <w:lang w:val="es-ES_tradnl"/>
        </w:rPr>
      </w:pPr>
      <w:r>
        <w:rPr>
          <w:rFonts w:ascii="Tahoma" w:hAnsi="Tahoma" w:cs="Tahoma"/>
          <w:lang w:val="es-ES_tradnl"/>
        </w:rPr>
        <w:t>S</w:t>
      </w:r>
      <w:r w:rsidR="009A4059" w:rsidRPr="002B7B53">
        <w:rPr>
          <w:rFonts w:ascii="Tahoma" w:hAnsi="Tahoma" w:cs="Tahoma"/>
          <w:lang w:val="es-ES_tradnl"/>
        </w:rPr>
        <w:t xml:space="preserve">iendo </w:t>
      </w:r>
      <w:r w:rsidR="009A4059" w:rsidRPr="005128C4">
        <w:rPr>
          <w:rFonts w:ascii="Tahoma" w:hAnsi="Tahoma" w:cs="Tahoma"/>
          <w:lang w:val="es-ES_tradnl"/>
        </w:rPr>
        <w:t xml:space="preserve">las </w:t>
      </w:r>
      <w:r w:rsidR="00C33BA5">
        <w:rPr>
          <w:rFonts w:ascii="Tahoma" w:hAnsi="Tahoma" w:cs="Tahoma"/>
          <w:lang w:val="es-ES_tradnl"/>
        </w:rPr>
        <w:t>10</w:t>
      </w:r>
      <w:r w:rsidR="00B5528E" w:rsidRPr="005128C4">
        <w:rPr>
          <w:rFonts w:ascii="Tahoma" w:hAnsi="Tahoma" w:cs="Tahoma"/>
          <w:lang w:val="es-ES_tradnl"/>
        </w:rPr>
        <w:t>:</w:t>
      </w:r>
      <w:r w:rsidR="00C33BA5">
        <w:rPr>
          <w:rFonts w:ascii="Tahoma" w:hAnsi="Tahoma" w:cs="Tahoma"/>
          <w:lang w:val="es-ES_tradnl"/>
        </w:rPr>
        <w:t>2</w:t>
      </w:r>
      <w:r w:rsidR="00F62B16" w:rsidRPr="005128C4">
        <w:rPr>
          <w:rFonts w:ascii="Tahoma" w:hAnsi="Tahoma" w:cs="Tahoma"/>
          <w:lang w:val="es-ES_tradnl"/>
        </w:rPr>
        <w:t>0</w:t>
      </w:r>
      <w:r w:rsidR="009A4059" w:rsidRPr="005128C4">
        <w:rPr>
          <w:rFonts w:ascii="Tahoma" w:hAnsi="Tahoma" w:cs="Tahoma"/>
          <w:lang w:val="es-ES_tradnl"/>
        </w:rPr>
        <w:t xml:space="preserve"> </w:t>
      </w:r>
      <w:r w:rsidR="00020603" w:rsidRPr="005128C4">
        <w:rPr>
          <w:rFonts w:ascii="Tahoma" w:hAnsi="Tahoma" w:cs="Tahoma"/>
          <w:lang w:val="es-ES_tradnl"/>
        </w:rPr>
        <w:t>a</w:t>
      </w:r>
      <w:r w:rsidR="00C30D72" w:rsidRPr="005128C4">
        <w:rPr>
          <w:rFonts w:ascii="Tahoma" w:hAnsi="Tahoma" w:cs="Tahoma"/>
          <w:lang w:val="es-ES_tradnl"/>
        </w:rPr>
        <w:t>.m.</w:t>
      </w:r>
      <w:r w:rsidR="00C30D72">
        <w:rPr>
          <w:rFonts w:ascii="Tahoma" w:hAnsi="Tahoma" w:cs="Tahoma"/>
          <w:lang w:val="es-ES_tradnl"/>
        </w:rPr>
        <w:t xml:space="preserve"> </w:t>
      </w:r>
      <w:r w:rsidR="009A4059" w:rsidRPr="002B7B53">
        <w:rPr>
          <w:rFonts w:ascii="Tahoma" w:hAnsi="Tahoma" w:cs="Tahoma"/>
          <w:lang w:val="es-ES_tradnl"/>
        </w:rPr>
        <w:t>de hoy</w:t>
      </w:r>
      <w:r w:rsidR="00D90180" w:rsidRPr="002B7B53">
        <w:rPr>
          <w:rFonts w:ascii="Tahoma" w:hAnsi="Tahoma" w:cs="Tahoma"/>
          <w:lang w:val="es-ES_tradnl"/>
        </w:rPr>
        <w:t xml:space="preserve">, </w:t>
      </w:r>
      <w:r w:rsidR="00BE5872">
        <w:rPr>
          <w:rFonts w:ascii="Tahoma" w:hAnsi="Tahoma" w:cs="Tahoma"/>
          <w:lang w:val="es-ES_tradnl"/>
        </w:rPr>
        <w:t>viernes</w:t>
      </w:r>
      <w:r w:rsidR="00CE02F8">
        <w:rPr>
          <w:rFonts w:ascii="Tahoma" w:hAnsi="Tahoma" w:cs="Tahoma"/>
          <w:lang w:val="es-ES_tradnl"/>
        </w:rPr>
        <w:t xml:space="preserve"> </w:t>
      </w:r>
      <w:r w:rsidR="005A64D0">
        <w:rPr>
          <w:rFonts w:ascii="Tahoma" w:hAnsi="Tahoma" w:cs="Tahoma"/>
          <w:lang w:val="es-ES_tradnl"/>
        </w:rPr>
        <w:t>4</w:t>
      </w:r>
      <w:r w:rsidR="00BE5872">
        <w:rPr>
          <w:rFonts w:ascii="Tahoma" w:hAnsi="Tahoma" w:cs="Tahoma"/>
          <w:lang w:val="es-ES_tradnl"/>
        </w:rPr>
        <w:t xml:space="preserve"> de </w:t>
      </w:r>
      <w:r w:rsidR="005A64D0">
        <w:rPr>
          <w:rFonts w:ascii="Tahoma" w:hAnsi="Tahoma" w:cs="Tahoma"/>
          <w:lang w:val="es-ES_tradnl"/>
        </w:rPr>
        <w:t>marzo</w:t>
      </w:r>
      <w:r w:rsidR="001F35FF">
        <w:rPr>
          <w:rFonts w:ascii="Tahoma" w:hAnsi="Tahoma" w:cs="Tahoma"/>
          <w:lang w:val="es-ES_tradnl"/>
        </w:rPr>
        <w:t xml:space="preserve"> </w:t>
      </w:r>
      <w:r w:rsidR="009A4059" w:rsidRPr="002B7B53">
        <w:rPr>
          <w:rFonts w:ascii="Tahoma" w:hAnsi="Tahoma" w:cs="Tahoma"/>
          <w:lang w:val="es-ES_tradnl"/>
        </w:rPr>
        <w:t>de 201</w:t>
      </w:r>
      <w:r w:rsidR="00BE5872">
        <w:rPr>
          <w:rFonts w:ascii="Tahoma" w:hAnsi="Tahoma" w:cs="Tahoma"/>
          <w:lang w:val="es-ES_tradnl"/>
        </w:rPr>
        <w:t>6</w:t>
      </w:r>
      <w:r w:rsidR="009A4059" w:rsidRPr="002B7B53">
        <w:rPr>
          <w:rFonts w:ascii="Tahoma" w:hAnsi="Tahoma" w:cs="Tahoma"/>
          <w:lang w:val="es-ES_tradnl"/>
        </w:rPr>
        <w:t xml:space="preserve">, la Sala de Decisión Laboral del Tribunal Superior de Pereira se constituye en </w:t>
      </w:r>
      <w:r w:rsidR="00D90180" w:rsidRPr="002B7B53">
        <w:rPr>
          <w:rFonts w:ascii="Tahoma" w:hAnsi="Tahoma" w:cs="Tahoma"/>
          <w:lang w:val="es-ES_tradnl"/>
        </w:rPr>
        <w:t xml:space="preserve">audiencia pública </w:t>
      </w:r>
      <w:r w:rsidR="009A4059" w:rsidRPr="002B7B53">
        <w:rPr>
          <w:rFonts w:ascii="Tahoma" w:hAnsi="Tahoma" w:cs="Tahoma"/>
          <w:lang w:val="es-ES_tradnl"/>
        </w:rPr>
        <w:t xml:space="preserve">de </w:t>
      </w:r>
      <w:r w:rsidR="00D90180" w:rsidRPr="002B7B53">
        <w:rPr>
          <w:rFonts w:ascii="Tahoma" w:hAnsi="Tahoma" w:cs="Tahoma"/>
          <w:lang w:val="es-ES_tradnl"/>
        </w:rPr>
        <w:t>juzgamiento</w:t>
      </w:r>
      <w:r w:rsidR="009A4059" w:rsidRPr="002B7B53">
        <w:rPr>
          <w:rFonts w:ascii="Tahoma" w:hAnsi="Tahoma" w:cs="Tahoma"/>
          <w:lang w:val="es-ES_tradnl"/>
        </w:rPr>
        <w:t xml:space="preserve"> en el proceso ordinario laboral instaurado por </w:t>
      </w:r>
      <w:r w:rsidR="00C33BA5">
        <w:rPr>
          <w:rFonts w:ascii="Tahoma" w:hAnsi="Tahoma" w:cs="Tahoma"/>
          <w:b/>
          <w:lang w:val="es-ES_tradnl"/>
        </w:rPr>
        <w:t xml:space="preserve">José </w:t>
      </w:r>
      <w:proofErr w:type="spellStart"/>
      <w:r w:rsidR="00C33BA5">
        <w:rPr>
          <w:rFonts w:ascii="Tahoma" w:hAnsi="Tahoma" w:cs="Tahoma"/>
          <w:b/>
          <w:lang w:val="es-ES_tradnl"/>
        </w:rPr>
        <w:t>Arbeyd</w:t>
      </w:r>
      <w:proofErr w:type="spellEnd"/>
      <w:r w:rsidR="00C33BA5">
        <w:rPr>
          <w:rFonts w:ascii="Tahoma" w:hAnsi="Tahoma" w:cs="Tahoma"/>
          <w:b/>
          <w:lang w:val="es-ES_tradnl"/>
        </w:rPr>
        <w:t xml:space="preserve"> García Peña</w:t>
      </w:r>
      <w:r w:rsidR="005A64D0">
        <w:rPr>
          <w:rFonts w:ascii="Tahoma" w:hAnsi="Tahoma" w:cs="Tahoma"/>
          <w:b/>
          <w:lang w:val="es-ES_tradnl"/>
        </w:rPr>
        <w:t xml:space="preserve"> </w:t>
      </w:r>
      <w:r w:rsidR="007D15D1" w:rsidRPr="007D15D1">
        <w:rPr>
          <w:rFonts w:ascii="Tahoma" w:hAnsi="Tahoma" w:cs="Tahoma"/>
          <w:lang w:val="es-ES_tradnl"/>
        </w:rPr>
        <w:t>e</w:t>
      </w:r>
      <w:r w:rsidR="009C29D3" w:rsidRPr="007D15D1">
        <w:rPr>
          <w:rFonts w:ascii="Tahoma" w:hAnsi="Tahoma" w:cs="Tahoma"/>
          <w:lang w:val="es-ES_tradnl"/>
        </w:rPr>
        <w:t>n</w:t>
      </w:r>
      <w:r w:rsidR="009A4059" w:rsidRPr="002B7B53">
        <w:rPr>
          <w:rFonts w:ascii="Tahoma" w:hAnsi="Tahoma" w:cs="Tahoma"/>
          <w:lang w:val="es-ES_tradnl"/>
        </w:rPr>
        <w:t xml:space="preserve"> contra de</w:t>
      </w:r>
      <w:r w:rsidR="00D90180" w:rsidRPr="002B7B53">
        <w:rPr>
          <w:rFonts w:ascii="Tahoma" w:hAnsi="Tahoma" w:cs="Tahoma"/>
          <w:lang w:val="es-ES_tradnl"/>
        </w:rPr>
        <w:t xml:space="preserve"> </w:t>
      </w:r>
      <w:r w:rsidR="009A4059" w:rsidRPr="002B7B53">
        <w:rPr>
          <w:rFonts w:ascii="Tahoma" w:hAnsi="Tahoma" w:cs="Tahoma"/>
          <w:lang w:val="es-ES_tradnl"/>
        </w:rPr>
        <w:t>l</w:t>
      </w:r>
      <w:r w:rsidR="00D90180" w:rsidRPr="002B7B53">
        <w:rPr>
          <w:rFonts w:ascii="Tahoma" w:hAnsi="Tahoma" w:cs="Tahoma"/>
          <w:lang w:val="es-ES_tradnl"/>
        </w:rPr>
        <w:t>a</w:t>
      </w:r>
      <w:r w:rsidR="009A4059" w:rsidRPr="002B7B53">
        <w:rPr>
          <w:rFonts w:ascii="Tahoma" w:hAnsi="Tahoma" w:cs="Tahoma"/>
          <w:lang w:val="es-ES_tradnl"/>
        </w:rPr>
        <w:t xml:space="preserve"> </w:t>
      </w:r>
      <w:r w:rsidR="00D90180" w:rsidRPr="002B7B53">
        <w:rPr>
          <w:rFonts w:ascii="Tahoma" w:hAnsi="Tahoma" w:cs="Tahoma"/>
          <w:b/>
          <w:lang w:val="es-ES_tradnl"/>
        </w:rPr>
        <w:t>Administradora Colombiana de Pensiones “Colpensiones”</w:t>
      </w:r>
      <w:r w:rsidR="002611B0">
        <w:rPr>
          <w:rFonts w:ascii="Tahoma" w:hAnsi="Tahoma" w:cs="Tahoma"/>
          <w:b/>
        </w:rPr>
        <w:t>.</w:t>
      </w:r>
    </w:p>
    <w:p w14:paraId="613DF1DD" w14:textId="77777777" w:rsidR="009A4059" w:rsidRPr="002B7B53" w:rsidRDefault="009A4059" w:rsidP="00CC5657">
      <w:pPr>
        <w:pStyle w:val="Sinespaciado"/>
      </w:pPr>
    </w:p>
    <w:p w14:paraId="20749F6D" w14:textId="77777777" w:rsidR="009A4059" w:rsidRDefault="009A4059" w:rsidP="000F3C74">
      <w:pPr>
        <w:spacing w:line="276" w:lineRule="auto"/>
        <w:ind w:firstLine="708"/>
        <w:jc w:val="both"/>
        <w:rPr>
          <w:rFonts w:ascii="Tahoma" w:hAnsi="Tahoma" w:cs="Tahoma"/>
          <w:lang w:val="es-ES_tradnl"/>
        </w:rPr>
      </w:pPr>
      <w:r w:rsidRPr="002B7B53">
        <w:rPr>
          <w:rFonts w:ascii="Tahoma" w:hAnsi="Tahoma" w:cs="Tahoma"/>
          <w:lang w:val="es-ES_tradnl"/>
        </w:rPr>
        <w:t>Para el efecto, se verifica la asistencia de las partes a la presente diligencia:</w:t>
      </w:r>
      <w:r w:rsidR="00C30D72">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demandada…</w:t>
      </w:r>
    </w:p>
    <w:p w14:paraId="3514E0E8" w14:textId="77777777" w:rsidR="009A4059" w:rsidRPr="002B7B53" w:rsidRDefault="009A4059" w:rsidP="00CC5657">
      <w:pPr>
        <w:pStyle w:val="Sinespaciado"/>
      </w:pPr>
    </w:p>
    <w:p w14:paraId="7D04E29E" w14:textId="77777777" w:rsidR="009A4059" w:rsidRPr="002B7B53" w:rsidRDefault="00D90180" w:rsidP="000F3C74">
      <w:pPr>
        <w:widowControl w:val="0"/>
        <w:autoSpaceDE w:val="0"/>
        <w:autoSpaceDN w:val="0"/>
        <w:adjustRightInd w:val="0"/>
        <w:spacing w:line="276" w:lineRule="auto"/>
        <w:jc w:val="center"/>
        <w:rPr>
          <w:rFonts w:ascii="Tahoma" w:hAnsi="Tahoma" w:cs="Tahoma"/>
          <w:b/>
        </w:rPr>
      </w:pPr>
      <w:r w:rsidRPr="002B7B53">
        <w:rPr>
          <w:rFonts w:ascii="Tahoma" w:hAnsi="Tahoma" w:cs="Tahoma"/>
          <w:b/>
        </w:rPr>
        <w:t>Alegatos de conclusión</w:t>
      </w:r>
    </w:p>
    <w:p w14:paraId="3F76CC66" w14:textId="77777777" w:rsidR="009A4059" w:rsidRPr="002B7B53" w:rsidRDefault="009A4059" w:rsidP="00CC5657">
      <w:pPr>
        <w:pStyle w:val="Sinespaciado"/>
      </w:pPr>
    </w:p>
    <w:p w14:paraId="4B8C286A" w14:textId="325F8524" w:rsidR="009A4059" w:rsidRDefault="009A4059" w:rsidP="000F3C74">
      <w:pPr>
        <w:spacing w:line="276" w:lineRule="auto"/>
        <w:ind w:firstLine="708"/>
        <w:jc w:val="both"/>
        <w:rPr>
          <w:rFonts w:ascii="Tahoma" w:hAnsi="Tahoma" w:cs="Tahoma"/>
          <w:lang w:val="es-ES_tradnl"/>
        </w:rPr>
      </w:pPr>
      <w:r w:rsidRPr="002B7B53">
        <w:rPr>
          <w:rFonts w:ascii="Tahoma" w:hAnsi="Tahoma" w:cs="Tahoma"/>
          <w:lang w:val="es-ES_tradnl"/>
        </w:rPr>
        <w:t xml:space="preserve">De conformidad con el artículo 82 del C.P.T y de la </w:t>
      </w:r>
      <w:r w:rsidR="00E90014" w:rsidRPr="002B7B53">
        <w:rPr>
          <w:rFonts w:ascii="Tahoma" w:hAnsi="Tahoma" w:cs="Tahoma"/>
          <w:lang w:val="es-ES_tradnl"/>
        </w:rPr>
        <w:t>s.s</w:t>
      </w:r>
      <w:r w:rsidRPr="002B7B53">
        <w:rPr>
          <w:rFonts w:ascii="Tahoma" w:hAnsi="Tahoma" w:cs="Tahoma"/>
          <w:lang w:val="es-ES_tradnl"/>
        </w:rPr>
        <w:t>., modificado por el artículo 1</w:t>
      </w:r>
      <w:r w:rsidR="0036122B">
        <w:rPr>
          <w:rFonts w:ascii="Tahoma" w:hAnsi="Tahoma" w:cs="Tahoma"/>
          <w:lang w:val="es-ES_tradnl"/>
        </w:rPr>
        <w:t>3</w:t>
      </w:r>
      <w:r w:rsidRPr="002B7B53">
        <w:rPr>
          <w:rFonts w:ascii="Tahoma" w:hAnsi="Tahoma" w:cs="Tahoma"/>
          <w:lang w:val="es-ES_tradnl"/>
        </w:rPr>
        <w:t xml:space="preserve"> de la Ley 1149 de 2007, se concede el uso de la palabra a las partes para que presenten sus alegatos de conclusión</w:t>
      </w:r>
      <w:r w:rsidR="005E147D" w:rsidRPr="002B7B53">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parte demandada…</w:t>
      </w:r>
    </w:p>
    <w:p w14:paraId="5AF74FA9" w14:textId="77777777" w:rsidR="00C30D72" w:rsidRPr="002B7B53" w:rsidRDefault="00C30D72" w:rsidP="00CC5657">
      <w:pPr>
        <w:pStyle w:val="Sinespaciado"/>
      </w:pPr>
    </w:p>
    <w:p w14:paraId="5CB7E879" w14:textId="77777777" w:rsidR="009A4059" w:rsidRDefault="00D90180" w:rsidP="000F3C74">
      <w:pPr>
        <w:widowControl w:val="0"/>
        <w:autoSpaceDE w:val="0"/>
        <w:autoSpaceDN w:val="0"/>
        <w:adjustRightInd w:val="0"/>
        <w:spacing w:line="276" w:lineRule="auto"/>
        <w:jc w:val="center"/>
        <w:rPr>
          <w:rFonts w:ascii="Tahoma" w:hAnsi="Tahoma" w:cs="Tahoma"/>
          <w:b/>
        </w:rPr>
      </w:pPr>
      <w:r w:rsidRPr="002B7B53">
        <w:rPr>
          <w:rFonts w:ascii="Tahoma" w:hAnsi="Tahoma" w:cs="Tahoma"/>
          <w:b/>
        </w:rPr>
        <w:t>SENTENCIA</w:t>
      </w:r>
    </w:p>
    <w:p w14:paraId="165E613F" w14:textId="77777777" w:rsidR="00C30D72" w:rsidRPr="002B7B53" w:rsidRDefault="00C30D72" w:rsidP="00CC5657">
      <w:pPr>
        <w:pStyle w:val="Sinespaciado"/>
      </w:pPr>
    </w:p>
    <w:p w14:paraId="3DC567F5" w14:textId="72DE31FB" w:rsidR="0062158A" w:rsidRDefault="009A4059" w:rsidP="000F3C74">
      <w:pPr>
        <w:widowControl w:val="0"/>
        <w:autoSpaceDE w:val="0"/>
        <w:autoSpaceDN w:val="0"/>
        <w:adjustRightInd w:val="0"/>
        <w:spacing w:line="276" w:lineRule="auto"/>
        <w:ind w:firstLine="708"/>
        <w:jc w:val="both"/>
        <w:rPr>
          <w:rFonts w:ascii="Tahoma" w:hAnsi="Tahoma" w:cs="Tahoma"/>
        </w:rPr>
      </w:pPr>
      <w:r w:rsidRPr="002B7B53">
        <w:rPr>
          <w:rFonts w:ascii="Tahoma" w:hAnsi="Tahoma" w:cs="Tahoma"/>
        </w:rPr>
        <w:t xml:space="preserve">Como quiera que los </w:t>
      </w:r>
      <w:r w:rsidR="00D90180" w:rsidRPr="002B7B53">
        <w:rPr>
          <w:rFonts w:ascii="Tahoma" w:hAnsi="Tahoma" w:cs="Tahoma"/>
        </w:rPr>
        <w:t>fundamentos de los argum</w:t>
      </w:r>
      <w:r w:rsidRPr="002B7B53">
        <w:rPr>
          <w:rFonts w:ascii="Tahoma" w:hAnsi="Tahoma" w:cs="Tahoma"/>
        </w:rPr>
        <w:t xml:space="preserve">entos expuestos en las alegaciones se tuvieron en cuenta en la discusión del proyecto, procede la </w:t>
      </w:r>
      <w:r w:rsidR="005A64D0">
        <w:rPr>
          <w:rFonts w:ascii="Tahoma" w:hAnsi="Tahoma" w:cs="Tahoma"/>
        </w:rPr>
        <w:t xml:space="preserve">Sala </w:t>
      </w:r>
      <w:r w:rsidR="005A64D0" w:rsidRPr="005A64D0">
        <w:rPr>
          <w:rFonts w:ascii="Tahoma" w:hAnsi="Tahoma" w:cs="Tahoma"/>
        </w:rPr>
        <w:t xml:space="preserve">a resolver el grado jurisdiccional de consulta de la sentencia emitida por el Juzgado </w:t>
      </w:r>
      <w:r w:rsidR="005A64D0">
        <w:rPr>
          <w:rFonts w:ascii="Tahoma" w:hAnsi="Tahoma" w:cs="Tahoma"/>
        </w:rPr>
        <w:t>Cuart</w:t>
      </w:r>
      <w:r w:rsidR="005A64D0" w:rsidRPr="005A64D0">
        <w:rPr>
          <w:rFonts w:ascii="Tahoma" w:hAnsi="Tahoma" w:cs="Tahoma"/>
        </w:rPr>
        <w:t>o Laboral del Ci</w:t>
      </w:r>
      <w:r w:rsidR="00C33BA5">
        <w:rPr>
          <w:rFonts w:ascii="Tahoma" w:hAnsi="Tahoma" w:cs="Tahoma"/>
        </w:rPr>
        <w:t>rcuito de Pereira el 1º de diciembre de 2014</w:t>
      </w:r>
      <w:r w:rsidR="005A64D0" w:rsidRPr="005A64D0">
        <w:rPr>
          <w:rFonts w:ascii="Tahoma" w:hAnsi="Tahoma" w:cs="Tahoma"/>
        </w:rPr>
        <w:t xml:space="preserve">, que fuera desfavorable a Colpensiones, dentro del proceso ordinario </w:t>
      </w:r>
      <w:r w:rsidR="005A64D0" w:rsidRPr="005A64D0">
        <w:rPr>
          <w:rFonts w:ascii="Tahoma" w:hAnsi="Tahoma" w:cs="Tahoma"/>
        </w:rPr>
        <w:lastRenderedPageBreak/>
        <w:t>laboral reseñado con anterioridad.</w:t>
      </w:r>
    </w:p>
    <w:p w14:paraId="672D8858" w14:textId="072B9F7D" w:rsidR="007A37CE" w:rsidRPr="002B7B53" w:rsidRDefault="00B67A12" w:rsidP="00F2411D">
      <w:pPr>
        <w:pStyle w:val="Sinespaciado"/>
      </w:pPr>
      <w:r>
        <w:t xml:space="preserve"> </w:t>
      </w:r>
    </w:p>
    <w:p w14:paraId="6C470E45" w14:textId="77777777" w:rsidR="00237416" w:rsidRDefault="00237416" w:rsidP="00F2411D">
      <w:pPr>
        <w:widowControl w:val="0"/>
        <w:autoSpaceDE w:val="0"/>
        <w:autoSpaceDN w:val="0"/>
        <w:adjustRightInd w:val="0"/>
        <w:jc w:val="center"/>
        <w:rPr>
          <w:rFonts w:ascii="Tahoma" w:hAnsi="Tahoma" w:cs="Tahoma"/>
          <w:b/>
          <w:bCs/>
        </w:rPr>
      </w:pPr>
      <w:r w:rsidRPr="002B7B53">
        <w:rPr>
          <w:rFonts w:ascii="Tahoma" w:hAnsi="Tahoma" w:cs="Tahoma"/>
          <w:b/>
          <w:bCs/>
        </w:rPr>
        <w:t>Problema jurídico por resolver</w:t>
      </w:r>
    </w:p>
    <w:p w14:paraId="7CFB5C42" w14:textId="77777777" w:rsidR="00066A9C" w:rsidRPr="002B7B53" w:rsidRDefault="00066A9C" w:rsidP="00F2411D">
      <w:pPr>
        <w:pStyle w:val="Sinespaciado"/>
      </w:pPr>
    </w:p>
    <w:p w14:paraId="2E39EC8D" w14:textId="486A0F80" w:rsidR="0028542D" w:rsidRDefault="0062158A" w:rsidP="0028542D">
      <w:pPr>
        <w:tabs>
          <w:tab w:val="left" w:pos="567"/>
        </w:tabs>
        <w:spacing w:line="276" w:lineRule="auto"/>
        <w:jc w:val="both"/>
        <w:rPr>
          <w:rFonts w:ascii="Tahoma" w:hAnsi="Tahoma" w:cs="Tahoma"/>
        </w:rPr>
      </w:pPr>
      <w:r>
        <w:rPr>
          <w:rFonts w:ascii="Tahoma" w:hAnsi="Tahoma" w:cs="Tahoma"/>
        </w:rPr>
        <w:tab/>
      </w:r>
      <w:r>
        <w:rPr>
          <w:rFonts w:ascii="Tahoma" w:hAnsi="Tahoma" w:cs="Tahoma"/>
        </w:rPr>
        <w:tab/>
      </w:r>
      <w:r w:rsidR="0028542D" w:rsidRPr="0028542D">
        <w:rPr>
          <w:rFonts w:ascii="Tahoma" w:hAnsi="Tahoma" w:cs="Tahoma"/>
        </w:rPr>
        <w:t xml:space="preserve">De acuerdo a lo expuesto en la sentencia de primera instancia, le corresponde a la Sala determinar si al demandante le asiste derecho a </w:t>
      </w:r>
      <w:r w:rsidR="00C33BA5">
        <w:rPr>
          <w:rFonts w:ascii="Tahoma" w:hAnsi="Tahoma" w:cs="Tahoma"/>
        </w:rPr>
        <w:t>que su pensión sea liquid</w:t>
      </w:r>
      <w:r w:rsidR="00090469">
        <w:rPr>
          <w:rFonts w:ascii="Tahoma" w:hAnsi="Tahoma" w:cs="Tahoma"/>
        </w:rPr>
        <w:t>ada bajo el acuerdo 049 de 1990, en virtud del régimen de transici</w:t>
      </w:r>
      <w:r w:rsidR="001A3A63">
        <w:rPr>
          <w:rFonts w:ascii="Tahoma" w:hAnsi="Tahoma" w:cs="Tahoma"/>
        </w:rPr>
        <w:t>ón.</w:t>
      </w:r>
    </w:p>
    <w:p w14:paraId="189EDED8" w14:textId="77777777" w:rsidR="00E56FFC" w:rsidRDefault="00E56FFC" w:rsidP="0028542D">
      <w:pPr>
        <w:tabs>
          <w:tab w:val="left" w:pos="567"/>
        </w:tabs>
        <w:spacing w:line="276" w:lineRule="auto"/>
        <w:jc w:val="both"/>
        <w:rPr>
          <w:rFonts w:ascii="Tahoma" w:hAnsi="Tahoma" w:cs="Tahoma"/>
        </w:rPr>
      </w:pPr>
    </w:p>
    <w:p w14:paraId="13AB07CB" w14:textId="77777777" w:rsidR="009A4059" w:rsidRPr="002B7B53" w:rsidRDefault="00D90180" w:rsidP="000F3C7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2B7B53">
        <w:rPr>
          <w:rFonts w:ascii="Tahoma" w:hAnsi="Tahoma" w:cs="Tahoma"/>
          <w:b/>
        </w:rPr>
        <w:t>La demanda</w:t>
      </w:r>
      <w:r w:rsidR="00237416" w:rsidRPr="002B7B53">
        <w:rPr>
          <w:rFonts w:ascii="Tahoma" w:hAnsi="Tahoma" w:cs="Tahoma"/>
          <w:b/>
        </w:rPr>
        <w:t xml:space="preserve"> y su contestación</w:t>
      </w:r>
    </w:p>
    <w:p w14:paraId="2356B829" w14:textId="77777777" w:rsidR="009A4059" w:rsidRPr="002B7B53" w:rsidRDefault="009A4059" w:rsidP="00CC5657">
      <w:pPr>
        <w:pStyle w:val="Sinespaciado"/>
      </w:pPr>
    </w:p>
    <w:p w14:paraId="60BA91DC" w14:textId="7AB5DD1E" w:rsidR="009E470D" w:rsidRDefault="00E44570" w:rsidP="00F505CE">
      <w:pPr>
        <w:widowControl w:val="0"/>
        <w:autoSpaceDE w:val="0"/>
        <w:autoSpaceDN w:val="0"/>
        <w:adjustRightInd w:val="0"/>
        <w:spacing w:line="276" w:lineRule="auto"/>
        <w:ind w:firstLine="708"/>
        <w:jc w:val="both"/>
        <w:rPr>
          <w:rFonts w:ascii="Tahoma" w:hAnsi="Tahoma" w:cs="Tahoma"/>
        </w:rPr>
      </w:pPr>
      <w:r>
        <w:rPr>
          <w:rFonts w:ascii="Tahoma" w:hAnsi="Tahoma" w:cs="Tahoma"/>
        </w:rPr>
        <w:t>El</w:t>
      </w:r>
      <w:r w:rsidR="00956DBB">
        <w:rPr>
          <w:rFonts w:ascii="Tahoma" w:hAnsi="Tahoma" w:cs="Tahoma"/>
        </w:rPr>
        <w:t xml:space="preserve"> </w:t>
      </w:r>
      <w:r>
        <w:rPr>
          <w:rFonts w:ascii="Tahoma" w:hAnsi="Tahoma" w:cs="Tahoma"/>
        </w:rPr>
        <w:t>citado</w:t>
      </w:r>
      <w:r w:rsidR="00F75697">
        <w:rPr>
          <w:rFonts w:ascii="Tahoma" w:hAnsi="Tahoma" w:cs="Tahoma"/>
        </w:rPr>
        <w:t xml:space="preserve"> demandante solicita </w:t>
      </w:r>
      <w:r w:rsidR="007A37CE">
        <w:rPr>
          <w:rFonts w:ascii="Tahoma" w:hAnsi="Tahoma" w:cs="Tahoma"/>
        </w:rPr>
        <w:t xml:space="preserve">que </w:t>
      </w:r>
      <w:r w:rsidR="00E21BC1">
        <w:rPr>
          <w:rFonts w:ascii="Tahoma" w:hAnsi="Tahoma" w:cs="Tahoma"/>
        </w:rPr>
        <w:t>se declare que es beneficiario del régimen de transición consagrado en el artículo 36 de la ley 100 de 1993</w:t>
      </w:r>
      <w:r w:rsidR="009E70A2">
        <w:rPr>
          <w:rFonts w:ascii="Tahoma" w:hAnsi="Tahoma" w:cs="Tahoma"/>
        </w:rPr>
        <w:t xml:space="preserve"> y, en consecuencia, </w:t>
      </w:r>
      <w:r w:rsidR="009E470D">
        <w:rPr>
          <w:rFonts w:ascii="Tahoma" w:hAnsi="Tahoma" w:cs="Tahoma"/>
        </w:rPr>
        <w:t xml:space="preserve">se condene a Colpensiones a pagarle la pensión de vejez en virtud del </w:t>
      </w:r>
      <w:r w:rsidR="009E70A2">
        <w:rPr>
          <w:rFonts w:ascii="Tahoma" w:hAnsi="Tahoma" w:cs="Tahoma"/>
        </w:rPr>
        <w:t xml:space="preserve">Decreto </w:t>
      </w:r>
      <w:r w:rsidR="009E470D">
        <w:rPr>
          <w:rFonts w:ascii="Tahoma" w:hAnsi="Tahoma" w:cs="Tahoma"/>
        </w:rPr>
        <w:t xml:space="preserve">758 de 1990, a partir del 25 de noviembre de 2012, con un ingreso base de liquidación obtenido </w:t>
      </w:r>
      <w:r w:rsidR="009E70A2">
        <w:rPr>
          <w:rFonts w:ascii="Tahoma" w:hAnsi="Tahoma" w:cs="Tahoma"/>
        </w:rPr>
        <w:t>con</w:t>
      </w:r>
      <w:r w:rsidR="009E470D">
        <w:rPr>
          <w:rFonts w:ascii="Tahoma" w:hAnsi="Tahoma" w:cs="Tahoma"/>
        </w:rPr>
        <w:t xml:space="preserve"> los últimos 10 años y una tasa de reemplazo del 90%, </w:t>
      </w:r>
      <w:r w:rsidR="009E70A2">
        <w:rPr>
          <w:rFonts w:ascii="Tahoma" w:hAnsi="Tahoma" w:cs="Tahoma"/>
        </w:rPr>
        <w:t xml:space="preserve">lo cual arroja </w:t>
      </w:r>
      <w:r w:rsidR="009E470D">
        <w:rPr>
          <w:rFonts w:ascii="Tahoma" w:hAnsi="Tahoma" w:cs="Tahoma"/>
        </w:rPr>
        <w:t>una primera mesada de $2.452.027</w:t>
      </w:r>
      <w:r w:rsidR="009E470D" w:rsidRPr="009E70A2">
        <w:rPr>
          <w:rFonts w:ascii="Tahoma" w:hAnsi="Tahoma" w:cs="Tahoma"/>
          <w:sz w:val="16"/>
          <w:szCs w:val="16"/>
        </w:rPr>
        <w:t>,76</w:t>
      </w:r>
      <w:r w:rsidR="009E470D">
        <w:rPr>
          <w:rFonts w:ascii="Tahoma" w:hAnsi="Tahoma" w:cs="Tahoma"/>
        </w:rPr>
        <w:t>.</w:t>
      </w:r>
    </w:p>
    <w:p w14:paraId="1FDEA367" w14:textId="77777777" w:rsidR="00F75697" w:rsidRPr="00CC5657" w:rsidRDefault="00F75697" w:rsidP="00CC5657">
      <w:pPr>
        <w:pStyle w:val="Sinespaciado"/>
      </w:pPr>
    </w:p>
    <w:p w14:paraId="0BA0C611" w14:textId="33B7E160" w:rsidR="00AD6D79" w:rsidRDefault="00F75697" w:rsidP="002D1705">
      <w:pPr>
        <w:widowControl w:val="0"/>
        <w:autoSpaceDE w:val="0"/>
        <w:autoSpaceDN w:val="0"/>
        <w:adjustRightInd w:val="0"/>
        <w:spacing w:line="276" w:lineRule="auto"/>
        <w:ind w:firstLine="708"/>
        <w:jc w:val="both"/>
        <w:rPr>
          <w:rFonts w:ascii="Tahoma" w:hAnsi="Tahoma" w:cs="Tahoma"/>
        </w:rPr>
      </w:pPr>
      <w:r>
        <w:rPr>
          <w:rFonts w:ascii="Tahoma" w:hAnsi="Tahoma" w:cs="Tahoma"/>
        </w:rPr>
        <w:t>Para fundar dichas pretensiones manifiesta que</w:t>
      </w:r>
      <w:r w:rsidR="002D1705">
        <w:rPr>
          <w:rFonts w:ascii="Tahoma" w:hAnsi="Tahoma" w:cs="Tahoma"/>
        </w:rPr>
        <w:t xml:space="preserve"> </w:t>
      </w:r>
      <w:r w:rsidR="009E470D">
        <w:rPr>
          <w:rFonts w:ascii="Tahoma" w:hAnsi="Tahoma" w:cs="Tahoma"/>
        </w:rPr>
        <w:t>nació el 25 de noviembre de 1952; que cotizó al ISS un total de 1279 semanas</w:t>
      </w:r>
      <w:r w:rsidR="009E70A2">
        <w:rPr>
          <w:rFonts w:ascii="Tahoma" w:hAnsi="Tahoma" w:cs="Tahoma"/>
        </w:rPr>
        <w:t xml:space="preserve"> y</w:t>
      </w:r>
      <w:r w:rsidR="009E470D">
        <w:rPr>
          <w:rFonts w:ascii="Tahoma" w:hAnsi="Tahoma" w:cs="Tahoma"/>
        </w:rPr>
        <w:t xml:space="preserve"> </w:t>
      </w:r>
      <w:r w:rsidR="00AD6D79">
        <w:rPr>
          <w:rFonts w:ascii="Tahoma" w:hAnsi="Tahoma" w:cs="Tahoma"/>
        </w:rPr>
        <w:t>que al 1º de abril de 1994 tenía más de 15 años de servicios cotizados al ISS, por lo que fue beneficiario del régimen de transición.</w:t>
      </w:r>
    </w:p>
    <w:p w14:paraId="401175BD" w14:textId="77777777" w:rsidR="00AD6D79" w:rsidRDefault="00AD6D79" w:rsidP="00AD6D79">
      <w:pPr>
        <w:pStyle w:val="Sinespaciado"/>
      </w:pPr>
    </w:p>
    <w:p w14:paraId="6EE07C15" w14:textId="2862880B" w:rsidR="00AD6D79" w:rsidRDefault="0036199F" w:rsidP="00AD6D79">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Refiere </w:t>
      </w:r>
      <w:r w:rsidR="00AD6D79">
        <w:rPr>
          <w:rFonts w:ascii="Tahoma" w:hAnsi="Tahoma" w:cs="Tahoma"/>
        </w:rPr>
        <w:t xml:space="preserve">que Colpensiones le reconoció la pensión de vejez mediante la </w:t>
      </w:r>
      <w:r w:rsidR="005D7610">
        <w:rPr>
          <w:rFonts w:ascii="Tahoma" w:hAnsi="Tahoma" w:cs="Tahoma"/>
        </w:rPr>
        <w:t xml:space="preserve">Resolución </w:t>
      </w:r>
      <w:r w:rsidR="00AD6D79">
        <w:rPr>
          <w:rFonts w:ascii="Tahoma" w:hAnsi="Tahoma" w:cs="Tahoma"/>
        </w:rPr>
        <w:t xml:space="preserve">GNR </w:t>
      </w:r>
      <w:r w:rsidR="005D7610">
        <w:rPr>
          <w:rFonts w:ascii="Tahoma" w:hAnsi="Tahoma" w:cs="Tahoma"/>
        </w:rPr>
        <w:t xml:space="preserve">077343 </w:t>
      </w:r>
      <w:r w:rsidR="00AD6D79">
        <w:rPr>
          <w:rFonts w:ascii="Tahoma" w:hAnsi="Tahoma" w:cs="Tahoma"/>
        </w:rPr>
        <w:t>de</w:t>
      </w:r>
      <w:r w:rsidR="005D7610">
        <w:rPr>
          <w:rFonts w:ascii="Tahoma" w:hAnsi="Tahoma" w:cs="Tahoma"/>
        </w:rPr>
        <w:t xml:space="preserve"> </w:t>
      </w:r>
      <w:r w:rsidR="00AD6D79">
        <w:rPr>
          <w:rFonts w:ascii="Tahoma" w:hAnsi="Tahoma" w:cs="Tahoma"/>
        </w:rPr>
        <w:t>2013</w:t>
      </w:r>
      <w:r w:rsidR="005D7610">
        <w:rPr>
          <w:rFonts w:ascii="Tahoma" w:hAnsi="Tahoma" w:cs="Tahoma"/>
        </w:rPr>
        <w:t>,</w:t>
      </w:r>
      <w:r w:rsidR="00AD6D79">
        <w:rPr>
          <w:rFonts w:ascii="Tahoma" w:hAnsi="Tahoma" w:cs="Tahoma"/>
        </w:rPr>
        <w:t xml:space="preserve"> con una mesada pensional de $1.682.688 </w:t>
      </w:r>
      <w:r w:rsidR="005D7610">
        <w:rPr>
          <w:rFonts w:ascii="Tahoma" w:hAnsi="Tahoma" w:cs="Tahoma"/>
        </w:rPr>
        <w:t xml:space="preserve">a partir de noviembre de 2012 </w:t>
      </w:r>
      <w:r w:rsidR="00AD6D79">
        <w:rPr>
          <w:rFonts w:ascii="Tahoma" w:hAnsi="Tahoma" w:cs="Tahoma"/>
        </w:rPr>
        <w:t>y $1.723.746 para el 2013, en aplicación del artículo 33 de la ley 100 de 1993, modificado por el artículo 9º de la ley 797 de 2003, bajo el argumento que perdió la transición al trasladarse al RAIS y haber regresado al régimen de prima media.</w:t>
      </w:r>
    </w:p>
    <w:p w14:paraId="798BB461" w14:textId="7997D1F5" w:rsidR="00FF6E6F" w:rsidRPr="00162932" w:rsidRDefault="00F6419B" w:rsidP="00162932">
      <w:pPr>
        <w:pStyle w:val="Sinespaciado"/>
      </w:pPr>
      <w:r>
        <w:t xml:space="preserve"> </w:t>
      </w:r>
    </w:p>
    <w:p w14:paraId="54A12663" w14:textId="6CA9E5A7" w:rsidR="00F6419B" w:rsidRDefault="0036199F"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Agrega</w:t>
      </w:r>
      <w:r w:rsidR="00FF6E6F">
        <w:rPr>
          <w:rFonts w:ascii="Tahoma" w:hAnsi="Tahoma" w:cs="Tahoma"/>
        </w:rPr>
        <w:t xml:space="preserve"> </w:t>
      </w:r>
      <w:r w:rsidR="00186138">
        <w:rPr>
          <w:rFonts w:ascii="Tahoma" w:hAnsi="Tahoma" w:cs="Tahoma"/>
        </w:rPr>
        <w:t xml:space="preserve">que </w:t>
      </w:r>
      <w:r w:rsidR="00AD6D79">
        <w:rPr>
          <w:rFonts w:ascii="Tahoma" w:hAnsi="Tahoma" w:cs="Tahoma"/>
        </w:rPr>
        <w:t>en el referido acto administrativo Colpensiones solo tuvo en cuenta 1.267 semanas de cotización, por lo que liquidó su pensión con una tasa de reemplazo del 63.15% sobre un IBL de $2.664.589</w:t>
      </w:r>
      <w:r w:rsidR="005D7610">
        <w:rPr>
          <w:rFonts w:ascii="Tahoma" w:hAnsi="Tahoma" w:cs="Tahoma"/>
        </w:rPr>
        <w:t>;</w:t>
      </w:r>
      <w:r w:rsidR="00AD6D79">
        <w:rPr>
          <w:rFonts w:ascii="Tahoma" w:hAnsi="Tahoma" w:cs="Tahoma"/>
        </w:rPr>
        <w:t xml:space="preserve"> </w:t>
      </w:r>
      <w:r w:rsidR="005D7610">
        <w:rPr>
          <w:rFonts w:ascii="Tahoma" w:hAnsi="Tahoma" w:cs="Tahoma"/>
        </w:rPr>
        <w:t>m</w:t>
      </w:r>
      <w:r w:rsidR="00AD6D79">
        <w:rPr>
          <w:rFonts w:ascii="Tahoma" w:hAnsi="Tahoma" w:cs="Tahoma"/>
        </w:rPr>
        <w:t>otivo por el cual el 14 de marzo de 2014 radicó ante la administradora pensional reclamación administrativa tendiente al reconocimiento y pago del reajuste pensional, la indexación del mismo y los intereses moratorios, toda vez que el IBL en sus últimos 10 años de labor, esto es entre el 10 de noviembre de 1988 y el 2 de marzo de 2008</w:t>
      </w:r>
      <w:r w:rsidR="00814D21">
        <w:rPr>
          <w:rFonts w:ascii="Tahoma" w:hAnsi="Tahoma" w:cs="Tahoma"/>
        </w:rPr>
        <w:t>,</w:t>
      </w:r>
      <w:r w:rsidR="00AD6D79">
        <w:rPr>
          <w:rFonts w:ascii="Tahoma" w:hAnsi="Tahoma" w:cs="Tahoma"/>
        </w:rPr>
        <w:t xml:space="preserve"> asciende a $2.724.475,29, que al aplicarle una tasa de reemplazo del 90%</w:t>
      </w:r>
      <w:r w:rsidR="005D7610">
        <w:rPr>
          <w:rFonts w:ascii="Tahoma" w:hAnsi="Tahoma" w:cs="Tahoma"/>
        </w:rPr>
        <w:t>, prevista en el Acuerdo 049 de 1990,</w:t>
      </w:r>
      <w:r w:rsidR="00AD6D79">
        <w:rPr>
          <w:rFonts w:ascii="Tahoma" w:hAnsi="Tahoma" w:cs="Tahoma"/>
        </w:rPr>
        <w:t xml:space="preserve"> arroja una primera mesada de $2.452.027.</w:t>
      </w:r>
      <w:r w:rsidR="00AD6D79" w:rsidRPr="005D7610">
        <w:rPr>
          <w:rFonts w:ascii="Tahoma" w:hAnsi="Tahoma" w:cs="Tahoma"/>
          <w:sz w:val="16"/>
          <w:szCs w:val="16"/>
        </w:rPr>
        <w:t>76</w:t>
      </w:r>
      <w:r w:rsidR="00AD6D79">
        <w:rPr>
          <w:rFonts w:ascii="Tahoma" w:hAnsi="Tahoma" w:cs="Tahoma"/>
        </w:rPr>
        <w:t xml:space="preserve">. </w:t>
      </w:r>
    </w:p>
    <w:p w14:paraId="57F3E08C" w14:textId="77777777" w:rsidR="00F6419B" w:rsidRPr="001A3A63" w:rsidRDefault="00F6419B" w:rsidP="001A3A63">
      <w:pPr>
        <w:pStyle w:val="Sinespaciado"/>
      </w:pPr>
    </w:p>
    <w:p w14:paraId="78C996FB" w14:textId="5D0300B5" w:rsidR="00736772" w:rsidRDefault="00C47C71" w:rsidP="000F3C74">
      <w:pPr>
        <w:widowControl w:val="0"/>
        <w:autoSpaceDE w:val="0"/>
        <w:autoSpaceDN w:val="0"/>
        <w:adjustRightInd w:val="0"/>
        <w:spacing w:line="276" w:lineRule="auto"/>
        <w:ind w:firstLine="708"/>
        <w:jc w:val="both"/>
        <w:rPr>
          <w:rFonts w:ascii="Tahoma" w:hAnsi="Tahoma" w:cs="Tahoma"/>
        </w:rPr>
      </w:pPr>
      <w:proofErr w:type="spellStart"/>
      <w:r>
        <w:rPr>
          <w:rFonts w:ascii="Tahoma" w:hAnsi="Tahoma" w:cs="Tahoma"/>
        </w:rPr>
        <w:t>Colpensiones</w:t>
      </w:r>
      <w:proofErr w:type="spellEnd"/>
      <w:r>
        <w:rPr>
          <w:rFonts w:ascii="Tahoma" w:hAnsi="Tahoma" w:cs="Tahoma"/>
        </w:rPr>
        <w:t xml:space="preserve"> </w:t>
      </w:r>
      <w:r w:rsidR="00076ACF">
        <w:rPr>
          <w:rFonts w:ascii="Tahoma" w:hAnsi="Tahoma" w:cs="Tahoma"/>
        </w:rPr>
        <w:t xml:space="preserve">aceptó </w:t>
      </w:r>
      <w:r w:rsidR="000D7EBC">
        <w:rPr>
          <w:rFonts w:ascii="Tahoma" w:hAnsi="Tahoma" w:cs="Tahoma"/>
        </w:rPr>
        <w:t xml:space="preserve">como </w:t>
      </w:r>
      <w:r w:rsidR="00633D46">
        <w:rPr>
          <w:rFonts w:ascii="Tahoma" w:hAnsi="Tahoma" w:cs="Tahoma"/>
        </w:rPr>
        <w:t>ci</w:t>
      </w:r>
      <w:r w:rsidR="00736772">
        <w:rPr>
          <w:rFonts w:ascii="Tahoma" w:hAnsi="Tahoma" w:cs="Tahoma"/>
        </w:rPr>
        <w:t>ertos</w:t>
      </w:r>
      <w:r w:rsidR="004E76ED">
        <w:rPr>
          <w:rFonts w:ascii="Tahoma" w:hAnsi="Tahoma" w:cs="Tahoma"/>
        </w:rPr>
        <w:t xml:space="preserve"> </w:t>
      </w:r>
      <w:r w:rsidR="00813FA7">
        <w:rPr>
          <w:rFonts w:ascii="Tahoma" w:hAnsi="Tahoma" w:cs="Tahoma"/>
        </w:rPr>
        <w:t>los hechos</w:t>
      </w:r>
      <w:r w:rsidR="00736772">
        <w:rPr>
          <w:rFonts w:ascii="Tahoma" w:hAnsi="Tahoma" w:cs="Tahoma"/>
        </w:rPr>
        <w:t xml:space="preserve"> de la demanda,</w:t>
      </w:r>
      <w:r w:rsidR="00813FA7">
        <w:rPr>
          <w:rFonts w:ascii="Tahoma" w:hAnsi="Tahoma" w:cs="Tahoma"/>
        </w:rPr>
        <w:t xml:space="preserve"> </w:t>
      </w:r>
      <w:r w:rsidR="004E76ED">
        <w:rPr>
          <w:rFonts w:ascii="Tahoma" w:hAnsi="Tahoma" w:cs="Tahoma"/>
        </w:rPr>
        <w:t xml:space="preserve">salvo </w:t>
      </w:r>
      <w:r w:rsidR="00736772">
        <w:rPr>
          <w:rFonts w:ascii="Tahoma" w:hAnsi="Tahoma" w:cs="Tahoma"/>
        </w:rPr>
        <w:t>aquel</w:t>
      </w:r>
      <w:r w:rsidR="000D7EBC">
        <w:rPr>
          <w:rFonts w:ascii="Tahoma" w:hAnsi="Tahoma" w:cs="Tahoma"/>
        </w:rPr>
        <w:t>los</w:t>
      </w:r>
      <w:r w:rsidR="00736772">
        <w:rPr>
          <w:rFonts w:ascii="Tahoma" w:hAnsi="Tahoma" w:cs="Tahoma"/>
        </w:rPr>
        <w:t xml:space="preserve"> que refiere</w:t>
      </w:r>
      <w:r w:rsidR="000D7EBC">
        <w:rPr>
          <w:rFonts w:ascii="Tahoma" w:hAnsi="Tahoma" w:cs="Tahoma"/>
        </w:rPr>
        <w:t>n</w:t>
      </w:r>
      <w:r w:rsidR="00736772">
        <w:rPr>
          <w:rFonts w:ascii="Tahoma" w:hAnsi="Tahoma" w:cs="Tahoma"/>
        </w:rPr>
        <w:t xml:space="preserve"> </w:t>
      </w:r>
      <w:r w:rsidR="00D53DF1">
        <w:rPr>
          <w:rFonts w:ascii="Tahoma" w:hAnsi="Tahoma" w:cs="Tahoma"/>
        </w:rPr>
        <w:t xml:space="preserve">el total de semanas cotizadas por el actor, </w:t>
      </w:r>
      <w:r w:rsidR="006B4021">
        <w:rPr>
          <w:rFonts w:ascii="Tahoma" w:hAnsi="Tahoma" w:cs="Tahoma"/>
        </w:rPr>
        <w:t>el tiempo de servicios a la entrada en vigencia de la ley 100 de 1993</w:t>
      </w:r>
      <w:r w:rsidR="004E76ED">
        <w:rPr>
          <w:rFonts w:ascii="Tahoma" w:hAnsi="Tahoma" w:cs="Tahoma"/>
        </w:rPr>
        <w:t xml:space="preserve">, </w:t>
      </w:r>
      <w:r w:rsidR="006B4021">
        <w:rPr>
          <w:rFonts w:ascii="Tahoma" w:hAnsi="Tahoma" w:cs="Tahoma"/>
        </w:rPr>
        <w:t xml:space="preserve">el valor del IBL y la mesada pensional que </w:t>
      </w:r>
      <w:r w:rsidR="005D7610">
        <w:rPr>
          <w:rFonts w:ascii="Tahoma" w:hAnsi="Tahoma" w:cs="Tahoma"/>
        </w:rPr>
        <w:t>se adujo</w:t>
      </w:r>
      <w:r w:rsidR="006B4021">
        <w:rPr>
          <w:rFonts w:ascii="Tahoma" w:hAnsi="Tahoma" w:cs="Tahoma"/>
        </w:rPr>
        <w:t xml:space="preserve">, </w:t>
      </w:r>
      <w:r w:rsidR="004E76ED">
        <w:rPr>
          <w:rFonts w:ascii="Tahoma" w:hAnsi="Tahoma" w:cs="Tahoma"/>
        </w:rPr>
        <w:t xml:space="preserve">frente a los cuales manifestó que </w:t>
      </w:r>
      <w:r w:rsidR="0036199F">
        <w:rPr>
          <w:rFonts w:ascii="Tahoma" w:hAnsi="Tahoma" w:cs="Tahoma"/>
        </w:rPr>
        <w:t>no era</w:t>
      </w:r>
      <w:r w:rsidR="005D7610">
        <w:rPr>
          <w:rFonts w:ascii="Tahoma" w:hAnsi="Tahoma" w:cs="Tahoma"/>
        </w:rPr>
        <w:t>n</w:t>
      </w:r>
      <w:r w:rsidR="0036199F">
        <w:rPr>
          <w:rFonts w:ascii="Tahoma" w:hAnsi="Tahoma" w:cs="Tahoma"/>
        </w:rPr>
        <w:t xml:space="preserve"> cierto</w:t>
      </w:r>
      <w:r w:rsidR="006B4021">
        <w:rPr>
          <w:rFonts w:ascii="Tahoma" w:hAnsi="Tahoma" w:cs="Tahoma"/>
        </w:rPr>
        <w:t>s.</w:t>
      </w:r>
    </w:p>
    <w:p w14:paraId="13477CEC" w14:textId="77777777" w:rsidR="00736772" w:rsidRPr="00760A92" w:rsidRDefault="00736772" w:rsidP="00760A92">
      <w:pPr>
        <w:pStyle w:val="Sinespaciado"/>
      </w:pPr>
    </w:p>
    <w:p w14:paraId="36809189" w14:textId="68B217CA" w:rsidR="000A0609" w:rsidRDefault="00A43408"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Seguidamente se opuso a la totalidad de las pretensiones y propuso como excepciones de mérito las que denominó </w:t>
      </w:r>
      <w:r w:rsidR="004E76ED">
        <w:rPr>
          <w:rFonts w:ascii="Tahoma" w:hAnsi="Tahoma" w:cs="Tahoma"/>
        </w:rPr>
        <w:t>“Inexistencia de la obligación” y</w:t>
      </w:r>
      <w:r>
        <w:rPr>
          <w:rFonts w:ascii="Tahoma" w:hAnsi="Tahoma" w:cs="Tahoma"/>
        </w:rPr>
        <w:t xml:space="preserve"> “</w:t>
      </w:r>
      <w:r w:rsidR="00A250D4">
        <w:rPr>
          <w:rFonts w:ascii="Tahoma" w:hAnsi="Tahoma" w:cs="Tahoma"/>
        </w:rPr>
        <w:t>Prescripción</w:t>
      </w:r>
      <w:r w:rsidR="004E76ED">
        <w:rPr>
          <w:rFonts w:ascii="Tahoma" w:hAnsi="Tahoma" w:cs="Tahoma"/>
        </w:rPr>
        <w:t>”</w:t>
      </w:r>
    </w:p>
    <w:p w14:paraId="2D57022B" w14:textId="77777777" w:rsidR="00492641" w:rsidRPr="008849D9" w:rsidRDefault="00492641" w:rsidP="008849D9">
      <w:pPr>
        <w:pStyle w:val="Sinespaciado"/>
      </w:pPr>
    </w:p>
    <w:p w14:paraId="05640C81" w14:textId="7BFF0333" w:rsidR="00A250D4" w:rsidRDefault="006E78E8" w:rsidP="000476CA">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Pr>
          <w:rFonts w:ascii="Tahoma" w:hAnsi="Tahoma" w:cs="Tahoma"/>
          <w:b/>
        </w:rPr>
        <w:t xml:space="preserve">La </w:t>
      </w:r>
      <w:r w:rsidRPr="002B7B53">
        <w:rPr>
          <w:rFonts w:ascii="Tahoma" w:hAnsi="Tahoma" w:cs="Tahoma"/>
          <w:b/>
        </w:rPr>
        <w:t xml:space="preserve">sentencia </w:t>
      </w:r>
      <w:r>
        <w:rPr>
          <w:rFonts w:ascii="Tahoma" w:hAnsi="Tahoma" w:cs="Tahoma"/>
          <w:b/>
        </w:rPr>
        <w:t>de primera instancia</w:t>
      </w:r>
    </w:p>
    <w:p w14:paraId="012AB0A5" w14:textId="77777777" w:rsidR="00A250D4" w:rsidRDefault="00A250D4" w:rsidP="00CC5657">
      <w:pPr>
        <w:pStyle w:val="Sinespaciado"/>
      </w:pPr>
    </w:p>
    <w:p w14:paraId="0B19FB60" w14:textId="5ADF29F1" w:rsidR="005D7610" w:rsidRDefault="00A250D4" w:rsidP="000C41C0">
      <w:pPr>
        <w:tabs>
          <w:tab w:val="left" w:pos="748"/>
        </w:tabs>
        <w:spacing w:line="276" w:lineRule="auto"/>
        <w:jc w:val="both"/>
        <w:rPr>
          <w:rFonts w:ascii="Tahoma" w:hAnsi="Tahoma" w:cs="Tahoma"/>
        </w:rPr>
      </w:pPr>
      <w:r>
        <w:rPr>
          <w:rFonts w:ascii="Tahoma" w:hAnsi="Tahoma" w:cs="Tahoma"/>
          <w:b/>
        </w:rPr>
        <w:tab/>
      </w:r>
      <w:r w:rsidR="003457D6">
        <w:rPr>
          <w:rFonts w:ascii="Tahoma" w:hAnsi="Tahoma" w:cs="Tahoma"/>
        </w:rPr>
        <w:t>La Jueza de primera instancia declaró que</w:t>
      </w:r>
      <w:r w:rsidR="008F722F">
        <w:rPr>
          <w:rFonts w:ascii="Tahoma" w:hAnsi="Tahoma" w:cs="Tahoma"/>
        </w:rPr>
        <w:t xml:space="preserve"> el señor </w:t>
      </w:r>
      <w:proofErr w:type="spellStart"/>
      <w:r w:rsidR="008F722F">
        <w:rPr>
          <w:rFonts w:ascii="Tahoma" w:hAnsi="Tahoma" w:cs="Tahoma"/>
        </w:rPr>
        <w:t>Jose</w:t>
      </w:r>
      <w:proofErr w:type="spellEnd"/>
      <w:r w:rsidR="008F722F">
        <w:rPr>
          <w:rFonts w:ascii="Tahoma" w:hAnsi="Tahoma" w:cs="Tahoma"/>
        </w:rPr>
        <w:t xml:space="preserve"> </w:t>
      </w:r>
      <w:proofErr w:type="spellStart"/>
      <w:r w:rsidR="008F722F">
        <w:rPr>
          <w:rFonts w:ascii="Tahoma" w:hAnsi="Tahoma" w:cs="Tahoma"/>
        </w:rPr>
        <w:t>A</w:t>
      </w:r>
      <w:r w:rsidR="005D7610">
        <w:rPr>
          <w:rFonts w:ascii="Tahoma" w:hAnsi="Tahoma" w:cs="Tahoma"/>
        </w:rPr>
        <w:t>r</w:t>
      </w:r>
      <w:r w:rsidR="008F722F">
        <w:rPr>
          <w:rFonts w:ascii="Tahoma" w:hAnsi="Tahoma" w:cs="Tahoma"/>
        </w:rPr>
        <w:t>beyd</w:t>
      </w:r>
      <w:proofErr w:type="spellEnd"/>
      <w:r w:rsidR="008F722F">
        <w:rPr>
          <w:rFonts w:ascii="Tahoma" w:hAnsi="Tahoma" w:cs="Tahoma"/>
        </w:rPr>
        <w:t xml:space="preserve"> Peña es beneficiario del régimen de transición consagrado en el artículo 36 de la </w:t>
      </w:r>
      <w:r w:rsidR="005D7610">
        <w:rPr>
          <w:rFonts w:ascii="Tahoma" w:hAnsi="Tahoma" w:cs="Tahoma"/>
        </w:rPr>
        <w:t xml:space="preserve">Ley </w:t>
      </w:r>
      <w:r w:rsidR="008F722F">
        <w:rPr>
          <w:rFonts w:ascii="Tahoma" w:hAnsi="Tahoma" w:cs="Tahoma"/>
        </w:rPr>
        <w:t>100 de 1993</w:t>
      </w:r>
      <w:r w:rsidR="003457D6">
        <w:rPr>
          <w:rFonts w:ascii="Tahoma" w:hAnsi="Tahoma" w:cs="Tahoma"/>
        </w:rPr>
        <w:t xml:space="preserve"> </w:t>
      </w:r>
      <w:r w:rsidR="008F722F">
        <w:rPr>
          <w:rFonts w:ascii="Tahoma" w:hAnsi="Tahoma" w:cs="Tahoma"/>
        </w:rPr>
        <w:t xml:space="preserve">y en el </w:t>
      </w:r>
      <w:r w:rsidR="005D7610">
        <w:rPr>
          <w:rFonts w:ascii="Tahoma" w:hAnsi="Tahoma" w:cs="Tahoma"/>
        </w:rPr>
        <w:t xml:space="preserve">Acto Legislativo </w:t>
      </w:r>
      <w:r w:rsidR="008F722F">
        <w:rPr>
          <w:rFonts w:ascii="Tahoma" w:hAnsi="Tahoma" w:cs="Tahoma"/>
        </w:rPr>
        <w:t>01 de 2005</w:t>
      </w:r>
      <w:r w:rsidR="005D7610">
        <w:rPr>
          <w:rFonts w:ascii="Tahoma" w:hAnsi="Tahoma" w:cs="Tahoma"/>
        </w:rPr>
        <w:t xml:space="preserve"> y</w:t>
      </w:r>
      <w:r w:rsidR="008F722F">
        <w:rPr>
          <w:rFonts w:ascii="Tahoma" w:hAnsi="Tahoma" w:cs="Tahoma"/>
        </w:rPr>
        <w:t xml:space="preserve"> que tiene derecho para efectos del reconocimiento de su pensión de vejez a la aplicaci</w:t>
      </w:r>
      <w:r w:rsidR="00715E92">
        <w:rPr>
          <w:rFonts w:ascii="Tahoma" w:hAnsi="Tahoma" w:cs="Tahoma"/>
        </w:rPr>
        <w:t xml:space="preserve">ón del </w:t>
      </w:r>
      <w:r w:rsidR="005D7610">
        <w:rPr>
          <w:rFonts w:ascii="Tahoma" w:hAnsi="Tahoma" w:cs="Tahoma"/>
        </w:rPr>
        <w:t xml:space="preserve">Acuerdo </w:t>
      </w:r>
      <w:r w:rsidR="00715E92">
        <w:rPr>
          <w:rFonts w:ascii="Tahoma" w:hAnsi="Tahoma" w:cs="Tahoma"/>
        </w:rPr>
        <w:t>049 de 1990</w:t>
      </w:r>
      <w:r w:rsidR="005D7610">
        <w:rPr>
          <w:rFonts w:ascii="Tahoma" w:hAnsi="Tahoma" w:cs="Tahoma"/>
        </w:rPr>
        <w:t>. Como c</w:t>
      </w:r>
      <w:r w:rsidR="00715E92">
        <w:rPr>
          <w:rFonts w:ascii="Tahoma" w:hAnsi="Tahoma" w:cs="Tahoma"/>
        </w:rPr>
        <w:t>onsecuencia</w:t>
      </w:r>
      <w:r w:rsidR="005D7610">
        <w:rPr>
          <w:rFonts w:ascii="Tahoma" w:hAnsi="Tahoma" w:cs="Tahoma"/>
        </w:rPr>
        <w:t xml:space="preserve"> de lo anterior</w:t>
      </w:r>
      <w:r w:rsidR="00715E92">
        <w:rPr>
          <w:rFonts w:ascii="Tahoma" w:hAnsi="Tahoma" w:cs="Tahoma"/>
        </w:rPr>
        <w:t>, c</w:t>
      </w:r>
      <w:r w:rsidR="008F722F">
        <w:rPr>
          <w:rFonts w:ascii="Tahoma" w:hAnsi="Tahoma" w:cs="Tahoma"/>
        </w:rPr>
        <w:t xml:space="preserve">ondenó a </w:t>
      </w:r>
      <w:proofErr w:type="spellStart"/>
      <w:r w:rsidR="008F722F">
        <w:rPr>
          <w:rFonts w:ascii="Tahoma" w:hAnsi="Tahoma" w:cs="Tahoma"/>
        </w:rPr>
        <w:t>Colpensiones</w:t>
      </w:r>
      <w:proofErr w:type="spellEnd"/>
      <w:r w:rsidR="008F722F">
        <w:rPr>
          <w:rFonts w:ascii="Tahoma" w:hAnsi="Tahoma" w:cs="Tahoma"/>
        </w:rPr>
        <w:t xml:space="preserve"> a </w:t>
      </w:r>
      <w:proofErr w:type="spellStart"/>
      <w:r w:rsidR="008F722F">
        <w:rPr>
          <w:rFonts w:ascii="Tahoma" w:hAnsi="Tahoma" w:cs="Tahoma"/>
        </w:rPr>
        <w:t>reliquidar</w:t>
      </w:r>
      <w:proofErr w:type="spellEnd"/>
      <w:r w:rsidR="008F722F">
        <w:rPr>
          <w:rFonts w:ascii="Tahoma" w:hAnsi="Tahoma" w:cs="Tahoma"/>
        </w:rPr>
        <w:t xml:space="preserve"> </w:t>
      </w:r>
      <w:r w:rsidR="005D7610">
        <w:rPr>
          <w:rFonts w:ascii="Tahoma" w:hAnsi="Tahoma" w:cs="Tahoma"/>
        </w:rPr>
        <w:t xml:space="preserve">y pagar </w:t>
      </w:r>
      <w:r w:rsidR="008F722F">
        <w:rPr>
          <w:rFonts w:ascii="Tahoma" w:hAnsi="Tahoma" w:cs="Tahoma"/>
        </w:rPr>
        <w:t>la pensión</w:t>
      </w:r>
      <w:r w:rsidR="00715E92">
        <w:rPr>
          <w:rFonts w:ascii="Tahoma" w:hAnsi="Tahoma" w:cs="Tahoma"/>
        </w:rPr>
        <w:t xml:space="preserve"> del actor, </w:t>
      </w:r>
      <w:r w:rsidR="005D7610">
        <w:rPr>
          <w:rFonts w:ascii="Tahoma" w:hAnsi="Tahoma" w:cs="Tahoma"/>
        </w:rPr>
        <w:t xml:space="preserve">retroactivamente y de manera indexada, en cuantía que asciende a </w:t>
      </w:r>
      <w:r w:rsidR="00715E92">
        <w:rPr>
          <w:rFonts w:ascii="Tahoma" w:hAnsi="Tahoma" w:cs="Tahoma"/>
        </w:rPr>
        <w:t>la suma de</w:t>
      </w:r>
      <w:r w:rsidR="008F722F">
        <w:rPr>
          <w:rFonts w:ascii="Tahoma" w:hAnsi="Tahoma" w:cs="Tahoma"/>
        </w:rPr>
        <w:t xml:space="preserve"> $21.198.455,85, así como a incluir en la </w:t>
      </w:r>
      <w:r w:rsidR="00715E92">
        <w:rPr>
          <w:rFonts w:ascii="Tahoma" w:hAnsi="Tahoma" w:cs="Tahoma"/>
        </w:rPr>
        <w:t>nómina</w:t>
      </w:r>
      <w:r w:rsidR="008F722F">
        <w:rPr>
          <w:rFonts w:ascii="Tahoma" w:hAnsi="Tahoma" w:cs="Tahoma"/>
        </w:rPr>
        <w:t xml:space="preserve"> de pensionados para el 2014</w:t>
      </w:r>
      <w:r w:rsidR="005D7610">
        <w:rPr>
          <w:rFonts w:ascii="Tahoma" w:hAnsi="Tahoma" w:cs="Tahoma"/>
        </w:rPr>
        <w:t xml:space="preserve">, una </w:t>
      </w:r>
      <w:r w:rsidR="008F722F">
        <w:rPr>
          <w:rFonts w:ascii="Tahoma" w:hAnsi="Tahoma" w:cs="Tahoma"/>
        </w:rPr>
        <w:t>mesada pensional por valor de $</w:t>
      </w:r>
      <w:r w:rsidR="00760A92">
        <w:rPr>
          <w:rFonts w:ascii="Tahoma" w:hAnsi="Tahoma" w:cs="Tahoma"/>
        </w:rPr>
        <w:t>2.568.827</w:t>
      </w:r>
      <w:r w:rsidR="00760A92" w:rsidRPr="00D00774">
        <w:rPr>
          <w:rFonts w:ascii="Tahoma" w:hAnsi="Tahoma" w:cs="Tahoma"/>
          <w:sz w:val="16"/>
          <w:szCs w:val="16"/>
        </w:rPr>
        <w:t>,96</w:t>
      </w:r>
      <w:r w:rsidR="00760A92">
        <w:rPr>
          <w:rFonts w:ascii="Tahoma" w:hAnsi="Tahoma" w:cs="Tahoma"/>
        </w:rPr>
        <w:t>.</w:t>
      </w:r>
      <w:r w:rsidR="00715E92">
        <w:rPr>
          <w:rFonts w:ascii="Tahoma" w:hAnsi="Tahoma" w:cs="Tahoma"/>
        </w:rPr>
        <w:t xml:space="preserve"> </w:t>
      </w:r>
    </w:p>
    <w:p w14:paraId="234F265A" w14:textId="77777777" w:rsidR="005D7610" w:rsidRDefault="005D7610" w:rsidP="000C41C0">
      <w:pPr>
        <w:tabs>
          <w:tab w:val="left" w:pos="748"/>
        </w:tabs>
        <w:spacing w:line="276" w:lineRule="auto"/>
        <w:jc w:val="both"/>
        <w:rPr>
          <w:rFonts w:ascii="Tahoma" w:hAnsi="Tahoma" w:cs="Tahoma"/>
        </w:rPr>
      </w:pPr>
    </w:p>
    <w:p w14:paraId="17F61FEA" w14:textId="37290C1D" w:rsidR="000C41C0" w:rsidRDefault="005D7610" w:rsidP="000C41C0">
      <w:pPr>
        <w:tabs>
          <w:tab w:val="left" w:pos="748"/>
        </w:tabs>
        <w:spacing w:line="276" w:lineRule="auto"/>
        <w:jc w:val="both"/>
        <w:rPr>
          <w:rFonts w:ascii="Tahoma" w:hAnsi="Tahoma" w:cs="Tahoma"/>
        </w:rPr>
      </w:pPr>
      <w:r>
        <w:rPr>
          <w:rFonts w:ascii="Tahoma" w:hAnsi="Tahoma" w:cs="Tahoma"/>
        </w:rPr>
        <w:tab/>
      </w:r>
      <w:r w:rsidR="00715E92">
        <w:rPr>
          <w:rFonts w:ascii="Tahoma" w:hAnsi="Tahoma" w:cs="Tahoma"/>
        </w:rPr>
        <w:t>Finalmente</w:t>
      </w:r>
      <w:r>
        <w:rPr>
          <w:rFonts w:ascii="Tahoma" w:hAnsi="Tahoma" w:cs="Tahoma"/>
        </w:rPr>
        <w:t>,</w:t>
      </w:r>
      <w:r w:rsidR="00760A92">
        <w:rPr>
          <w:rFonts w:ascii="Tahoma" w:hAnsi="Tahoma" w:cs="Tahoma"/>
        </w:rPr>
        <w:t xml:space="preserve"> </w:t>
      </w:r>
      <w:r w:rsidR="00715E92">
        <w:rPr>
          <w:rFonts w:ascii="Tahoma" w:hAnsi="Tahoma" w:cs="Tahoma"/>
        </w:rPr>
        <w:t>a</w:t>
      </w:r>
      <w:r w:rsidR="00760A92">
        <w:rPr>
          <w:rFonts w:ascii="Tahoma" w:hAnsi="Tahoma" w:cs="Tahoma"/>
        </w:rPr>
        <w:t>utorizó a Colpensiones a descontar</w:t>
      </w:r>
      <w:r w:rsidR="00D00774" w:rsidRPr="00D00774">
        <w:rPr>
          <w:rFonts w:ascii="Tahoma" w:hAnsi="Tahoma" w:cs="Tahoma"/>
        </w:rPr>
        <w:t xml:space="preserve"> </w:t>
      </w:r>
      <w:r w:rsidR="00D00774">
        <w:rPr>
          <w:rFonts w:ascii="Tahoma" w:hAnsi="Tahoma" w:cs="Tahoma"/>
        </w:rPr>
        <w:t>del aludido retroactivo,</w:t>
      </w:r>
      <w:r w:rsidR="00760A92">
        <w:rPr>
          <w:rFonts w:ascii="Tahoma" w:hAnsi="Tahoma" w:cs="Tahoma"/>
        </w:rPr>
        <w:t xml:space="preserve"> </w:t>
      </w:r>
      <w:r w:rsidR="00D00774">
        <w:rPr>
          <w:rFonts w:ascii="Tahoma" w:hAnsi="Tahoma" w:cs="Tahoma"/>
        </w:rPr>
        <w:t xml:space="preserve">en un término de 15 días, la diferencia entre lo que pudo haber cotizado el demandante en el régimen de prima media y el saldo que se trasladó del RAIS; </w:t>
      </w:r>
      <w:r w:rsidR="00715E92">
        <w:rPr>
          <w:rFonts w:ascii="Tahoma" w:hAnsi="Tahoma" w:cs="Tahoma"/>
        </w:rPr>
        <w:t>d</w:t>
      </w:r>
      <w:r w:rsidR="00760A92">
        <w:rPr>
          <w:rFonts w:ascii="Tahoma" w:hAnsi="Tahoma" w:cs="Tahoma"/>
        </w:rPr>
        <w:t xml:space="preserve">eclaró no probadas las excepciones propuestas y condenó en costas </w:t>
      </w:r>
      <w:r w:rsidR="00715E92">
        <w:rPr>
          <w:rFonts w:ascii="Tahoma" w:hAnsi="Tahoma" w:cs="Tahoma"/>
        </w:rPr>
        <w:t>a la administradora pensional.</w:t>
      </w:r>
    </w:p>
    <w:p w14:paraId="262A94E7" w14:textId="77777777" w:rsidR="0099711F" w:rsidRDefault="0099711F" w:rsidP="00CC5657">
      <w:pPr>
        <w:pStyle w:val="Sinespaciado"/>
      </w:pPr>
    </w:p>
    <w:p w14:paraId="134B2C6C" w14:textId="2A527BD8" w:rsidR="006C51A3" w:rsidRDefault="0099711F" w:rsidP="007A06B0">
      <w:pPr>
        <w:spacing w:line="276" w:lineRule="auto"/>
        <w:jc w:val="both"/>
        <w:rPr>
          <w:rFonts w:ascii="Tahoma" w:hAnsi="Tahoma" w:cs="Tahoma"/>
        </w:rPr>
      </w:pPr>
      <w:r>
        <w:rPr>
          <w:rFonts w:ascii="Tahoma" w:hAnsi="Tahoma" w:cs="Tahoma"/>
        </w:rPr>
        <w:tab/>
      </w:r>
      <w:r w:rsidR="004E71D8">
        <w:rPr>
          <w:rFonts w:ascii="Tahoma" w:hAnsi="Tahoma" w:cs="Tahoma"/>
        </w:rPr>
        <w:t xml:space="preserve">Para fundar dicha determinación </w:t>
      </w:r>
      <w:r w:rsidR="00C71FF6">
        <w:rPr>
          <w:rFonts w:ascii="Tahoma" w:hAnsi="Tahoma" w:cs="Tahoma"/>
        </w:rPr>
        <w:t>consideró</w:t>
      </w:r>
      <w:r w:rsidR="0064591B">
        <w:rPr>
          <w:rFonts w:ascii="Tahoma" w:hAnsi="Tahoma" w:cs="Tahoma"/>
        </w:rPr>
        <w:t>, en síntesis,</w:t>
      </w:r>
      <w:r w:rsidR="007D1AEB">
        <w:rPr>
          <w:rFonts w:ascii="Tahoma" w:hAnsi="Tahoma" w:cs="Tahoma"/>
        </w:rPr>
        <w:t xml:space="preserve"> que </w:t>
      </w:r>
      <w:r w:rsidR="006C51A3">
        <w:rPr>
          <w:rFonts w:ascii="Tahoma" w:hAnsi="Tahoma" w:cs="Tahoma"/>
        </w:rPr>
        <w:t>el actor conservó los beneficios del régimen de transición, pues a pesar de trasladarse al RAIS y retor</w:t>
      </w:r>
      <w:r w:rsidR="00076ACF">
        <w:rPr>
          <w:rFonts w:ascii="Tahoma" w:hAnsi="Tahoma" w:cs="Tahoma"/>
        </w:rPr>
        <w:t xml:space="preserve">nar al régimen de prima media, </w:t>
      </w:r>
      <w:r w:rsidR="006C51A3">
        <w:rPr>
          <w:rFonts w:ascii="Tahoma" w:hAnsi="Tahoma" w:cs="Tahoma"/>
        </w:rPr>
        <w:t xml:space="preserve">tenía más de 15 años de servicios a la entrada en vigencia de la Ley 100 de </w:t>
      </w:r>
      <w:r w:rsidR="00FD1FC0">
        <w:rPr>
          <w:rFonts w:ascii="Tahoma" w:hAnsi="Tahoma" w:cs="Tahoma"/>
        </w:rPr>
        <w:t xml:space="preserve">1993; por otra parte, refirió que pese </w:t>
      </w:r>
      <w:r w:rsidR="006C51A3">
        <w:rPr>
          <w:rFonts w:ascii="Tahoma" w:hAnsi="Tahoma" w:cs="Tahoma"/>
        </w:rPr>
        <w:t xml:space="preserve">se debía acreditar que los rendimientos obtenidos en el fondo privado eran iguales o superiores a los que hubiese tenido al permanecer en el régimen administrado por Colpensiones, como ésta última entidad hizo caso omiso a los requerimientos efectuados por el despacho con el fin de que realizara el cálculo correspondiente para determinar la existencia de dicha diferencia, </w:t>
      </w:r>
      <w:r w:rsidR="00FD1FC0">
        <w:rPr>
          <w:rFonts w:ascii="Tahoma" w:hAnsi="Tahoma" w:cs="Tahoma"/>
        </w:rPr>
        <w:t xml:space="preserve">accedió a lo pedido en la demanda y </w:t>
      </w:r>
      <w:r w:rsidR="006C51A3">
        <w:rPr>
          <w:rFonts w:ascii="Tahoma" w:hAnsi="Tahoma" w:cs="Tahoma"/>
        </w:rPr>
        <w:t>orden</w:t>
      </w:r>
      <w:r w:rsidR="00FD1FC0">
        <w:rPr>
          <w:rFonts w:ascii="Tahoma" w:hAnsi="Tahoma" w:cs="Tahoma"/>
        </w:rPr>
        <w:t xml:space="preserve">ó </w:t>
      </w:r>
      <w:r w:rsidR="006C51A3">
        <w:rPr>
          <w:rFonts w:ascii="Tahoma" w:hAnsi="Tahoma" w:cs="Tahoma"/>
        </w:rPr>
        <w:t>el reconocimiento pensional en virtud de</w:t>
      </w:r>
      <w:r w:rsidR="00FD1FC0">
        <w:rPr>
          <w:rFonts w:ascii="Tahoma" w:hAnsi="Tahoma" w:cs="Tahoma"/>
        </w:rPr>
        <w:t>l Acuerdo 049 de 1990</w:t>
      </w:r>
      <w:r w:rsidR="006C51A3">
        <w:rPr>
          <w:rFonts w:ascii="Tahoma" w:hAnsi="Tahoma" w:cs="Tahoma"/>
        </w:rPr>
        <w:t>, bajo el entendido de que Colpensiones tiene la posibilidad de descontar la diferencia, en caso de que efectivamente exista.</w:t>
      </w:r>
    </w:p>
    <w:p w14:paraId="3B4014EC" w14:textId="77777777" w:rsidR="006C51A3" w:rsidRDefault="006C51A3" w:rsidP="007A06B0">
      <w:pPr>
        <w:spacing w:line="276" w:lineRule="auto"/>
        <w:jc w:val="both"/>
        <w:rPr>
          <w:rFonts w:ascii="Tahoma" w:hAnsi="Tahoma" w:cs="Tahoma"/>
        </w:rPr>
      </w:pPr>
    </w:p>
    <w:p w14:paraId="229014A8" w14:textId="35820CC2" w:rsidR="00AE30DA" w:rsidRDefault="007D1AEB" w:rsidP="00992007">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Agregó que </w:t>
      </w:r>
      <w:r w:rsidR="008F722F">
        <w:rPr>
          <w:rFonts w:ascii="Tahoma" w:hAnsi="Tahoma" w:cs="Tahoma"/>
        </w:rPr>
        <w:t xml:space="preserve">el IBL </w:t>
      </w:r>
      <w:r w:rsidR="00FD1FC0">
        <w:rPr>
          <w:rFonts w:ascii="Tahoma" w:hAnsi="Tahoma" w:cs="Tahoma"/>
        </w:rPr>
        <w:t xml:space="preserve">liquidado con </w:t>
      </w:r>
      <w:r w:rsidR="008F722F">
        <w:rPr>
          <w:rFonts w:ascii="Tahoma" w:hAnsi="Tahoma" w:cs="Tahoma"/>
        </w:rPr>
        <w:t>los últimos 10 años cotizados</w:t>
      </w:r>
      <w:r w:rsidR="00FD1FC0">
        <w:rPr>
          <w:rFonts w:ascii="Tahoma" w:hAnsi="Tahoma" w:cs="Tahoma"/>
        </w:rPr>
        <w:t xml:space="preserve"> </w:t>
      </w:r>
      <w:r w:rsidR="00715E92">
        <w:rPr>
          <w:rFonts w:ascii="Tahoma" w:hAnsi="Tahoma" w:cs="Tahoma"/>
        </w:rPr>
        <w:t>asciende a la suma de</w:t>
      </w:r>
      <w:r w:rsidR="008F722F">
        <w:rPr>
          <w:rFonts w:ascii="Tahoma" w:hAnsi="Tahoma" w:cs="Tahoma"/>
        </w:rPr>
        <w:t xml:space="preserve"> $2.731.910</w:t>
      </w:r>
      <w:r w:rsidR="00FD1FC0">
        <w:rPr>
          <w:rFonts w:ascii="Tahoma" w:hAnsi="Tahoma" w:cs="Tahoma"/>
        </w:rPr>
        <w:t xml:space="preserve">, monto </w:t>
      </w:r>
      <w:r w:rsidR="00715E92">
        <w:rPr>
          <w:rFonts w:ascii="Tahoma" w:hAnsi="Tahoma" w:cs="Tahoma"/>
        </w:rPr>
        <w:t xml:space="preserve">que al aplicarle una tasa de reemplazo del 90%, </w:t>
      </w:r>
      <w:r w:rsidR="008F722F">
        <w:rPr>
          <w:rFonts w:ascii="Tahoma" w:hAnsi="Tahoma" w:cs="Tahoma"/>
        </w:rPr>
        <w:t xml:space="preserve">por </w:t>
      </w:r>
      <w:r w:rsidR="00FD1FC0">
        <w:rPr>
          <w:rFonts w:ascii="Tahoma" w:hAnsi="Tahoma" w:cs="Tahoma"/>
        </w:rPr>
        <w:t xml:space="preserve">las </w:t>
      </w:r>
      <w:r w:rsidR="008F722F">
        <w:rPr>
          <w:rFonts w:ascii="Tahoma" w:hAnsi="Tahoma" w:cs="Tahoma"/>
        </w:rPr>
        <w:t>más de 1250 semanas</w:t>
      </w:r>
      <w:r w:rsidR="00FD1FC0">
        <w:rPr>
          <w:rFonts w:ascii="Tahoma" w:hAnsi="Tahoma" w:cs="Tahoma"/>
        </w:rPr>
        <w:t xml:space="preserve"> cotizadas</w:t>
      </w:r>
      <w:r w:rsidR="008F722F">
        <w:rPr>
          <w:rFonts w:ascii="Tahoma" w:hAnsi="Tahoma" w:cs="Tahoma"/>
        </w:rPr>
        <w:t xml:space="preserve">, </w:t>
      </w:r>
      <w:r w:rsidR="00715E92">
        <w:rPr>
          <w:rFonts w:ascii="Tahoma" w:hAnsi="Tahoma" w:cs="Tahoma"/>
        </w:rPr>
        <w:t>arroja una mesa</w:t>
      </w:r>
      <w:r w:rsidR="008F722F">
        <w:rPr>
          <w:rFonts w:ascii="Tahoma" w:hAnsi="Tahoma" w:cs="Tahoma"/>
        </w:rPr>
        <w:t>da pensional para el</w:t>
      </w:r>
      <w:r w:rsidR="00FD1FC0">
        <w:rPr>
          <w:rFonts w:ascii="Tahoma" w:hAnsi="Tahoma" w:cs="Tahoma"/>
        </w:rPr>
        <w:t xml:space="preserve"> año </w:t>
      </w:r>
      <w:r w:rsidR="008F722F">
        <w:rPr>
          <w:rFonts w:ascii="Tahoma" w:hAnsi="Tahoma" w:cs="Tahoma"/>
        </w:rPr>
        <w:t xml:space="preserve">2012 </w:t>
      </w:r>
      <w:r w:rsidR="00AE30DA">
        <w:rPr>
          <w:rFonts w:ascii="Tahoma" w:hAnsi="Tahoma" w:cs="Tahoma"/>
        </w:rPr>
        <w:t xml:space="preserve">de </w:t>
      </w:r>
      <w:r w:rsidR="00715E92">
        <w:rPr>
          <w:rFonts w:ascii="Tahoma" w:hAnsi="Tahoma" w:cs="Tahoma"/>
        </w:rPr>
        <w:t>$</w:t>
      </w:r>
      <w:r w:rsidR="008F722F">
        <w:rPr>
          <w:rFonts w:ascii="Tahoma" w:hAnsi="Tahoma" w:cs="Tahoma"/>
        </w:rPr>
        <w:t>2.458.719,78</w:t>
      </w:r>
      <w:r w:rsidR="00715E92">
        <w:rPr>
          <w:rFonts w:ascii="Tahoma" w:hAnsi="Tahoma" w:cs="Tahoma"/>
        </w:rPr>
        <w:t>,</w:t>
      </w:r>
      <w:r w:rsidR="00AE30DA">
        <w:rPr>
          <w:rFonts w:ascii="Tahoma" w:hAnsi="Tahoma" w:cs="Tahoma"/>
        </w:rPr>
        <w:t xml:space="preserve"> con base en la cual liquidó</w:t>
      </w:r>
      <w:r w:rsidR="007B22B4">
        <w:rPr>
          <w:rFonts w:ascii="Tahoma" w:hAnsi="Tahoma" w:cs="Tahoma"/>
        </w:rPr>
        <w:t>, de manera indexada,</w:t>
      </w:r>
      <w:r w:rsidR="00AE30DA">
        <w:rPr>
          <w:rFonts w:ascii="Tahoma" w:hAnsi="Tahoma" w:cs="Tahoma"/>
        </w:rPr>
        <w:t xml:space="preserve"> las diferencias dejadas de cancelar</w:t>
      </w:r>
      <w:r w:rsidR="00715E92">
        <w:rPr>
          <w:rFonts w:ascii="Tahoma" w:hAnsi="Tahoma" w:cs="Tahoma"/>
        </w:rPr>
        <w:t xml:space="preserve"> </w:t>
      </w:r>
      <w:r w:rsidR="00AE30DA">
        <w:rPr>
          <w:rFonts w:ascii="Tahoma" w:hAnsi="Tahoma" w:cs="Tahoma"/>
        </w:rPr>
        <w:t>entre el 25 de noviembre de 2012 y el 30 de noviembre de 2014.</w:t>
      </w:r>
    </w:p>
    <w:p w14:paraId="09C36A54" w14:textId="77777777" w:rsidR="00AE30DA" w:rsidRDefault="00AE30DA" w:rsidP="00992007">
      <w:pPr>
        <w:widowControl w:val="0"/>
        <w:autoSpaceDE w:val="0"/>
        <w:autoSpaceDN w:val="0"/>
        <w:adjustRightInd w:val="0"/>
        <w:spacing w:line="276" w:lineRule="auto"/>
        <w:ind w:firstLine="708"/>
        <w:jc w:val="both"/>
        <w:rPr>
          <w:rFonts w:ascii="Tahoma" w:hAnsi="Tahoma" w:cs="Tahoma"/>
        </w:rPr>
      </w:pPr>
    </w:p>
    <w:p w14:paraId="4B0A4124" w14:textId="381678F0" w:rsidR="00B065FA" w:rsidRDefault="00B065FA" w:rsidP="007D1AEB">
      <w:pPr>
        <w:widowControl w:val="0"/>
        <w:autoSpaceDE w:val="0"/>
        <w:autoSpaceDN w:val="0"/>
        <w:adjustRightInd w:val="0"/>
        <w:spacing w:line="276" w:lineRule="auto"/>
        <w:ind w:firstLine="708"/>
        <w:jc w:val="both"/>
        <w:rPr>
          <w:rFonts w:ascii="Tahoma" w:hAnsi="Tahoma" w:cs="Tahoma"/>
        </w:rPr>
      </w:pPr>
      <w:r>
        <w:rPr>
          <w:rFonts w:ascii="Tahoma" w:hAnsi="Tahoma" w:cs="Tahoma"/>
        </w:rPr>
        <w:t>Finalmente</w:t>
      </w:r>
      <w:r w:rsidR="007B22B4">
        <w:rPr>
          <w:rFonts w:ascii="Tahoma" w:hAnsi="Tahoma" w:cs="Tahoma"/>
        </w:rPr>
        <w:t xml:space="preserve">, </w:t>
      </w:r>
      <w:r w:rsidR="008F722F">
        <w:rPr>
          <w:rFonts w:ascii="Tahoma" w:hAnsi="Tahoma" w:cs="Tahoma"/>
        </w:rPr>
        <w:t>frente a la excepción de prescripción afirmó que no se extinguió ninguno de los valores reconocidos por cuanto no trascurrieron los 3 años que establece la ley.</w:t>
      </w:r>
    </w:p>
    <w:p w14:paraId="060A927B" w14:textId="77777777" w:rsidR="00F2411D" w:rsidRPr="001A3A63" w:rsidRDefault="00F2411D" w:rsidP="001A3A63">
      <w:pPr>
        <w:pStyle w:val="Sinespaciado"/>
      </w:pPr>
    </w:p>
    <w:p w14:paraId="21093C18" w14:textId="5BCC1527" w:rsidR="009A4059" w:rsidRPr="002B7B53" w:rsidRDefault="00C53E93" w:rsidP="000F3C7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Procedencia de la consulta</w:t>
      </w:r>
    </w:p>
    <w:p w14:paraId="7A5335DD" w14:textId="77777777" w:rsidR="009A4059" w:rsidRPr="00C53E93" w:rsidRDefault="009A4059" w:rsidP="00C53E93">
      <w:pPr>
        <w:pStyle w:val="Sinespaciado"/>
      </w:pPr>
    </w:p>
    <w:p w14:paraId="799C15EB" w14:textId="4862902F" w:rsidR="00F2411D" w:rsidRDefault="00C53E93" w:rsidP="006D42F2">
      <w:pPr>
        <w:spacing w:line="276" w:lineRule="auto"/>
        <w:ind w:firstLine="709"/>
        <w:jc w:val="both"/>
        <w:rPr>
          <w:rFonts w:ascii="Tahoma" w:hAnsi="Tahoma" w:cs="Tahoma"/>
        </w:rPr>
      </w:pPr>
      <w:r w:rsidRPr="00C53E93">
        <w:rPr>
          <w:rFonts w:ascii="Tahoma" w:hAnsi="Tahoma" w:cs="Tahoma"/>
        </w:rPr>
        <w:t>Como quiera que la sentencia fue totalmente desfavorable para Colpensiones y no fue apelada, se dispuso el grado jurisdiccional de consulta.</w:t>
      </w:r>
    </w:p>
    <w:p w14:paraId="08423092" w14:textId="77777777" w:rsidR="00C53E93" w:rsidRDefault="00C53E93" w:rsidP="00C53E93">
      <w:pPr>
        <w:pStyle w:val="Sinespaciado"/>
      </w:pPr>
    </w:p>
    <w:p w14:paraId="07FB949E" w14:textId="3CFF2E1D" w:rsidR="0010792F" w:rsidRPr="008849D9" w:rsidRDefault="0088082B" w:rsidP="000F3C7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 xml:space="preserve"> </w:t>
      </w:r>
      <w:r w:rsidR="00AA407F" w:rsidRPr="002B7B53">
        <w:rPr>
          <w:rFonts w:ascii="Tahoma" w:hAnsi="Tahoma" w:cs="Tahoma"/>
          <w:b/>
        </w:rPr>
        <w:t>Consideraciones</w:t>
      </w:r>
      <w:r w:rsidR="00AA407F" w:rsidRPr="00B1619D">
        <w:rPr>
          <w:rFonts w:ascii="Tahoma" w:hAnsi="Tahoma" w:cs="Tahoma"/>
        </w:rPr>
        <w:tab/>
      </w:r>
    </w:p>
    <w:p w14:paraId="4AD29049" w14:textId="77777777" w:rsidR="008849D9" w:rsidRPr="00B1619D" w:rsidRDefault="008849D9" w:rsidP="008849D9">
      <w:pPr>
        <w:pStyle w:val="Sinespaciado"/>
      </w:pPr>
    </w:p>
    <w:p w14:paraId="5981276C" w14:textId="77777777" w:rsidR="0010792F" w:rsidRDefault="008E0F46" w:rsidP="000F3C74">
      <w:pPr>
        <w:pStyle w:val="Textoindependiente"/>
        <w:numPr>
          <w:ilvl w:val="1"/>
          <w:numId w:val="1"/>
        </w:numPr>
        <w:spacing w:after="0" w:line="276" w:lineRule="auto"/>
        <w:ind w:right="51" w:hanging="371"/>
        <w:jc w:val="both"/>
        <w:rPr>
          <w:rFonts w:ascii="Tahoma" w:hAnsi="Tahoma" w:cs="Tahoma"/>
          <w:b/>
        </w:rPr>
      </w:pPr>
      <w:r>
        <w:rPr>
          <w:rFonts w:ascii="Tahoma" w:hAnsi="Tahoma" w:cs="Tahoma"/>
          <w:b/>
        </w:rPr>
        <w:t xml:space="preserve">Caso </w:t>
      </w:r>
      <w:r w:rsidR="0010792F">
        <w:rPr>
          <w:rFonts w:ascii="Tahoma" w:hAnsi="Tahoma" w:cs="Tahoma"/>
          <w:b/>
        </w:rPr>
        <w:t>concreto</w:t>
      </w:r>
    </w:p>
    <w:p w14:paraId="3665BB6E" w14:textId="77777777" w:rsidR="00F259AE" w:rsidRDefault="00F259AE" w:rsidP="00AB25FB">
      <w:pPr>
        <w:pStyle w:val="Sinespaciado"/>
      </w:pPr>
    </w:p>
    <w:p w14:paraId="77D42939" w14:textId="54B27010" w:rsidR="00F259AE" w:rsidRPr="00E53C8E" w:rsidRDefault="00F259AE" w:rsidP="00F259AE">
      <w:pPr>
        <w:pStyle w:val="Textoindependiente"/>
        <w:spacing w:after="0" w:line="276" w:lineRule="auto"/>
        <w:ind w:right="51" w:firstLine="708"/>
        <w:jc w:val="both"/>
        <w:rPr>
          <w:rFonts w:ascii="Tahoma" w:hAnsi="Tahoma" w:cs="Tahoma"/>
        </w:rPr>
      </w:pPr>
      <w:r w:rsidRPr="00F259AE">
        <w:rPr>
          <w:rFonts w:ascii="Tahoma" w:hAnsi="Tahoma" w:cs="Tahoma"/>
        </w:rPr>
        <w:t xml:space="preserve">No es necesario un discernimiento profundo en el caso de marras para </w:t>
      </w:r>
      <w:r>
        <w:rPr>
          <w:rFonts w:ascii="Tahoma" w:hAnsi="Tahoma" w:cs="Tahoma"/>
        </w:rPr>
        <w:t>determinar que la conclusión a la que lleg</w:t>
      </w:r>
      <w:r w:rsidR="00364D5D">
        <w:rPr>
          <w:rFonts w:ascii="Tahoma" w:hAnsi="Tahoma" w:cs="Tahoma"/>
        </w:rPr>
        <w:t>ó la A-quo, respecto a que el actor, pese a haber</w:t>
      </w:r>
      <w:r w:rsidR="007B22B4">
        <w:rPr>
          <w:rFonts w:ascii="Tahoma" w:hAnsi="Tahoma" w:cs="Tahoma"/>
        </w:rPr>
        <w:t>se</w:t>
      </w:r>
      <w:r w:rsidR="00364D5D">
        <w:rPr>
          <w:rFonts w:ascii="Tahoma" w:hAnsi="Tahoma" w:cs="Tahoma"/>
        </w:rPr>
        <w:t xml:space="preserve"> trasladado al RAIS y retorna</w:t>
      </w:r>
      <w:r w:rsidR="007B22B4">
        <w:rPr>
          <w:rFonts w:ascii="Tahoma" w:hAnsi="Tahoma" w:cs="Tahoma"/>
        </w:rPr>
        <w:t>do</w:t>
      </w:r>
      <w:r w:rsidR="00364D5D">
        <w:rPr>
          <w:rFonts w:ascii="Tahoma" w:hAnsi="Tahoma" w:cs="Tahoma"/>
        </w:rPr>
        <w:t xml:space="preserve"> al régimen de prima media, conservó el régimen de transición</w:t>
      </w:r>
      <w:r>
        <w:rPr>
          <w:rFonts w:ascii="Tahoma" w:hAnsi="Tahoma" w:cs="Tahoma"/>
        </w:rPr>
        <w:t xml:space="preserve"> </w:t>
      </w:r>
      <w:r w:rsidR="00364D5D">
        <w:rPr>
          <w:rFonts w:ascii="Tahoma" w:hAnsi="Tahoma" w:cs="Tahoma"/>
        </w:rPr>
        <w:t xml:space="preserve">del que fue beneficiario, </w:t>
      </w:r>
      <w:r w:rsidR="007B22B4">
        <w:rPr>
          <w:rFonts w:ascii="Tahoma" w:hAnsi="Tahoma" w:cs="Tahoma"/>
        </w:rPr>
        <w:t xml:space="preserve">pues con </w:t>
      </w:r>
      <w:r w:rsidR="00364D5D">
        <w:rPr>
          <w:rFonts w:ascii="Tahoma" w:hAnsi="Tahoma" w:cs="Tahoma"/>
        </w:rPr>
        <w:t xml:space="preserve">anterioridad a </w:t>
      </w:r>
      <w:r w:rsidR="00AB25FB">
        <w:rPr>
          <w:rFonts w:ascii="Tahoma" w:hAnsi="Tahoma" w:cs="Tahoma"/>
        </w:rPr>
        <w:t>la entrada en vigencia de la ley 100 de 1993</w:t>
      </w:r>
      <w:r w:rsidR="00364D5D">
        <w:rPr>
          <w:rFonts w:ascii="Tahoma" w:hAnsi="Tahoma" w:cs="Tahoma"/>
        </w:rPr>
        <w:t xml:space="preserve"> acreditaba más de 1000 semanas cotizadas</w:t>
      </w:r>
      <w:r w:rsidR="00AB25FB">
        <w:rPr>
          <w:rFonts w:ascii="Tahoma" w:hAnsi="Tahoma" w:cs="Tahoma"/>
        </w:rPr>
        <w:t xml:space="preserve"> (fl.36)</w:t>
      </w:r>
      <w:r w:rsidR="00364D5D">
        <w:rPr>
          <w:rFonts w:ascii="Tahoma" w:hAnsi="Tahoma" w:cs="Tahoma"/>
        </w:rPr>
        <w:t>, superando con creces los 15 años de servicios</w:t>
      </w:r>
      <w:r w:rsidR="007B22B4">
        <w:rPr>
          <w:rFonts w:ascii="Tahoma" w:hAnsi="Tahoma" w:cs="Tahoma"/>
        </w:rPr>
        <w:t>,</w:t>
      </w:r>
      <w:r w:rsidR="00364D5D">
        <w:rPr>
          <w:rFonts w:ascii="Tahoma" w:hAnsi="Tahoma" w:cs="Tahoma"/>
        </w:rPr>
        <w:t xml:space="preserve"> como requisito indispensable para que</w:t>
      </w:r>
      <w:r w:rsidR="00364D5D" w:rsidRPr="00364D5D">
        <w:rPr>
          <w:rFonts w:ascii="Tahoma" w:hAnsi="Tahoma" w:cs="Tahoma"/>
        </w:rPr>
        <w:t xml:space="preserve"> quienes se trasladaron al RAIS –sin distinción- retornaran al de </w:t>
      </w:r>
      <w:r w:rsidR="00364D5D" w:rsidRPr="00E53C8E">
        <w:rPr>
          <w:rFonts w:ascii="Tahoma" w:hAnsi="Tahoma" w:cs="Tahoma"/>
        </w:rPr>
        <w:t>prima media con prestación definida</w:t>
      </w:r>
      <w:r w:rsidR="008E5907" w:rsidRPr="00E53C8E">
        <w:rPr>
          <w:rFonts w:ascii="Tahoma" w:hAnsi="Tahoma" w:cs="Tahoma"/>
        </w:rPr>
        <w:t xml:space="preserve">, </w:t>
      </w:r>
      <w:r w:rsidR="00364D5D" w:rsidRPr="00E53C8E">
        <w:rPr>
          <w:rFonts w:ascii="Tahoma" w:hAnsi="Tahoma" w:cs="Tahoma"/>
        </w:rPr>
        <w:t>conservando los beneficios del régimen de transición.</w:t>
      </w:r>
    </w:p>
    <w:p w14:paraId="27C0717F" w14:textId="26C37CF5" w:rsidR="00364D5D" w:rsidRPr="00E53C8E" w:rsidRDefault="00E53C8E" w:rsidP="00364D5D">
      <w:pPr>
        <w:pStyle w:val="Sinespaciado"/>
        <w:rPr>
          <w:rFonts w:ascii="Tahoma" w:hAnsi="Tahoma" w:cs="Tahoma"/>
          <w:sz w:val="24"/>
          <w:szCs w:val="24"/>
        </w:rPr>
      </w:pPr>
      <w:r w:rsidRPr="00E53C8E">
        <w:rPr>
          <w:rFonts w:ascii="Tahoma" w:hAnsi="Tahoma" w:cs="Tahoma"/>
          <w:sz w:val="24"/>
          <w:szCs w:val="24"/>
        </w:rPr>
        <w:tab/>
      </w:r>
    </w:p>
    <w:p w14:paraId="349D9C3F" w14:textId="60524B74" w:rsidR="00E53C8E" w:rsidRPr="00E53C8E" w:rsidRDefault="00E53C8E" w:rsidP="00E53C8E">
      <w:pPr>
        <w:pStyle w:val="Sinespaciado"/>
        <w:jc w:val="both"/>
        <w:rPr>
          <w:rFonts w:ascii="Tahoma" w:hAnsi="Tahoma" w:cs="Tahoma"/>
          <w:sz w:val="24"/>
          <w:szCs w:val="24"/>
        </w:rPr>
      </w:pPr>
      <w:r w:rsidRPr="00E53C8E">
        <w:rPr>
          <w:rFonts w:ascii="Tahoma" w:hAnsi="Tahoma" w:cs="Tahoma"/>
          <w:sz w:val="24"/>
          <w:szCs w:val="24"/>
        </w:rPr>
        <w:tab/>
      </w:r>
      <w:r>
        <w:rPr>
          <w:rFonts w:ascii="Tahoma" w:hAnsi="Tahoma" w:cs="Tahoma"/>
          <w:sz w:val="24"/>
          <w:szCs w:val="24"/>
        </w:rPr>
        <w:t xml:space="preserve">También se avala el discernimiento de la funcionaria de instancia de permitir a la </w:t>
      </w:r>
      <w:r w:rsidRPr="00E53C8E">
        <w:rPr>
          <w:rFonts w:ascii="Tahoma" w:eastAsia="Times New Roman" w:hAnsi="Tahoma" w:cs="Tahoma"/>
          <w:sz w:val="24"/>
          <w:szCs w:val="24"/>
          <w:lang w:val="es-ES" w:eastAsia="es-ES"/>
        </w:rPr>
        <w:t>demandada descontar</w:t>
      </w:r>
      <w:r>
        <w:rPr>
          <w:rFonts w:ascii="Tahoma" w:eastAsia="Times New Roman" w:hAnsi="Tahoma" w:cs="Tahoma"/>
          <w:sz w:val="24"/>
          <w:szCs w:val="24"/>
          <w:lang w:val="es-ES" w:eastAsia="es-ES"/>
        </w:rPr>
        <w:t xml:space="preserve">, en caso de existir, </w:t>
      </w:r>
      <w:r w:rsidRPr="00E53C8E">
        <w:rPr>
          <w:rFonts w:ascii="Tahoma" w:eastAsia="Times New Roman" w:hAnsi="Tahoma" w:cs="Tahoma"/>
          <w:sz w:val="24"/>
          <w:szCs w:val="24"/>
          <w:lang w:val="es-ES" w:eastAsia="es-ES"/>
        </w:rPr>
        <w:t>las diferencias que hubiera dejado de percibir en caso de que</w:t>
      </w:r>
      <w:r>
        <w:rPr>
          <w:rFonts w:ascii="Tahoma" w:eastAsia="Times New Roman" w:hAnsi="Tahoma" w:cs="Tahoma"/>
          <w:sz w:val="24"/>
          <w:szCs w:val="24"/>
          <w:lang w:val="es-ES" w:eastAsia="es-ES"/>
        </w:rPr>
        <w:t xml:space="preserve"> el actor </w:t>
      </w:r>
      <w:r w:rsidRPr="00E53C8E">
        <w:rPr>
          <w:rFonts w:ascii="Tahoma" w:eastAsia="Times New Roman" w:hAnsi="Tahoma" w:cs="Tahoma"/>
          <w:sz w:val="24"/>
          <w:szCs w:val="24"/>
          <w:lang w:val="es-ES" w:eastAsia="es-ES"/>
        </w:rPr>
        <w:t>hubier</w:t>
      </w:r>
      <w:r>
        <w:rPr>
          <w:rFonts w:ascii="Tahoma" w:eastAsia="Times New Roman" w:hAnsi="Tahoma" w:cs="Tahoma"/>
          <w:sz w:val="24"/>
          <w:szCs w:val="24"/>
          <w:lang w:val="es-ES" w:eastAsia="es-ES"/>
        </w:rPr>
        <w:t>a</w:t>
      </w:r>
      <w:r w:rsidRPr="00E53C8E">
        <w:rPr>
          <w:rFonts w:ascii="Tahoma" w:eastAsia="Times New Roman" w:hAnsi="Tahoma" w:cs="Tahoma"/>
          <w:sz w:val="24"/>
          <w:szCs w:val="24"/>
          <w:lang w:val="es-ES" w:eastAsia="es-ES"/>
        </w:rPr>
        <w:t xml:space="preserve"> permanecido en el Régimen de Prima Media</w:t>
      </w:r>
      <w:r>
        <w:rPr>
          <w:rFonts w:ascii="Tahoma" w:eastAsia="Times New Roman" w:hAnsi="Tahoma" w:cs="Tahoma"/>
          <w:sz w:val="24"/>
          <w:szCs w:val="24"/>
          <w:lang w:val="es-ES" w:eastAsia="es-ES"/>
        </w:rPr>
        <w:t xml:space="preserve">, y que no </w:t>
      </w:r>
      <w:r w:rsidR="005279C4">
        <w:rPr>
          <w:rFonts w:ascii="Tahoma" w:eastAsia="Times New Roman" w:hAnsi="Tahoma" w:cs="Tahoma"/>
          <w:sz w:val="24"/>
          <w:szCs w:val="24"/>
          <w:lang w:val="es-ES" w:eastAsia="es-ES"/>
        </w:rPr>
        <w:t>se hicieron parte d</w:t>
      </w:r>
      <w:r w:rsidRPr="00E53C8E">
        <w:rPr>
          <w:rFonts w:ascii="Tahoma" w:eastAsia="Times New Roman" w:hAnsi="Tahoma" w:cs="Tahoma"/>
          <w:sz w:val="24"/>
          <w:szCs w:val="24"/>
          <w:lang w:val="es-ES" w:eastAsia="es-ES"/>
        </w:rPr>
        <w:t xml:space="preserve">el traslado </w:t>
      </w:r>
      <w:r>
        <w:rPr>
          <w:rFonts w:ascii="Tahoma" w:eastAsia="Times New Roman" w:hAnsi="Tahoma" w:cs="Tahoma"/>
          <w:sz w:val="24"/>
          <w:szCs w:val="24"/>
          <w:lang w:val="es-ES" w:eastAsia="es-ES"/>
        </w:rPr>
        <w:t>del</w:t>
      </w:r>
      <w:r w:rsidRPr="00E53C8E">
        <w:rPr>
          <w:rFonts w:ascii="Tahoma" w:eastAsia="Times New Roman" w:hAnsi="Tahoma" w:cs="Tahoma"/>
          <w:sz w:val="24"/>
          <w:szCs w:val="24"/>
          <w:lang w:val="es-ES" w:eastAsia="es-ES"/>
        </w:rPr>
        <w:t xml:space="preserve"> saldo de la cuenta de ahorro individual del Régimen de Ahorro Individual con Solidaridad</w:t>
      </w:r>
      <w:r>
        <w:rPr>
          <w:rFonts w:ascii="Tahoma" w:eastAsia="Times New Roman" w:hAnsi="Tahoma" w:cs="Tahoma"/>
          <w:sz w:val="24"/>
          <w:szCs w:val="24"/>
          <w:lang w:val="es-ES" w:eastAsia="es-ES"/>
        </w:rPr>
        <w:t xml:space="preserve">, </w:t>
      </w:r>
      <w:r w:rsidR="005279C4">
        <w:rPr>
          <w:rFonts w:ascii="Tahoma" w:eastAsia="Times New Roman" w:hAnsi="Tahoma" w:cs="Tahoma"/>
          <w:sz w:val="24"/>
          <w:szCs w:val="24"/>
          <w:lang w:val="es-ES" w:eastAsia="es-ES"/>
        </w:rPr>
        <w:t>pero en el entendido de que para ello deberá sujetarse a lo dispuesto en el numeral 1.3 de la Circular 8 de 2014</w:t>
      </w:r>
      <w:r w:rsidR="000A011A">
        <w:rPr>
          <w:rFonts w:ascii="Tahoma" w:eastAsia="Times New Roman" w:hAnsi="Tahoma" w:cs="Tahoma"/>
          <w:sz w:val="24"/>
          <w:szCs w:val="24"/>
          <w:lang w:val="es-ES" w:eastAsia="es-ES"/>
        </w:rPr>
        <w:t xml:space="preserve">, en el que se dispuso expresamente en cuáles casos procede el cálculo de rentabilidad enmarcado en el literal b del artículo 3º del Decreto 3800 de 2003. </w:t>
      </w:r>
    </w:p>
    <w:p w14:paraId="57850FFF" w14:textId="77777777" w:rsidR="00E53C8E" w:rsidRPr="000A011A" w:rsidRDefault="00E53C8E" w:rsidP="00364D5D">
      <w:pPr>
        <w:pStyle w:val="Sinespaciado"/>
        <w:rPr>
          <w:rFonts w:ascii="Tahoma" w:hAnsi="Tahoma" w:cs="Tahoma"/>
          <w:sz w:val="24"/>
          <w:szCs w:val="24"/>
        </w:rPr>
      </w:pPr>
    </w:p>
    <w:p w14:paraId="1CCED128" w14:textId="58950A8B" w:rsidR="00364D5D" w:rsidRPr="00F259AE" w:rsidRDefault="00364D5D" w:rsidP="00F259AE">
      <w:pPr>
        <w:pStyle w:val="Textoindependiente"/>
        <w:spacing w:after="0" w:line="276" w:lineRule="auto"/>
        <w:ind w:right="51" w:firstLine="708"/>
        <w:jc w:val="both"/>
        <w:rPr>
          <w:rFonts w:ascii="Tahoma" w:hAnsi="Tahoma" w:cs="Tahoma"/>
        </w:rPr>
      </w:pPr>
      <w:r w:rsidRPr="00E53C8E">
        <w:rPr>
          <w:rFonts w:ascii="Tahoma" w:hAnsi="Tahoma" w:cs="Tahoma"/>
        </w:rPr>
        <w:t>En</w:t>
      </w:r>
      <w:r>
        <w:rPr>
          <w:rFonts w:ascii="Tahoma" w:hAnsi="Tahoma" w:cs="Tahoma"/>
        </w:rPr>
        <w:t xml:space="preserve"> ese orden de ideas, comprobada la viabilidad de estudiar el derecho en virtud del </w:t>
      </w:r>
      <w:r w:rsidR="00970E43">
        <w:rPr>
          <w:rFonts w:ascii="Tahoma" w:hAnsi="Tahoma" w:cs="Tahoma"/>
        </w:rPr>
        <w:t xml:space="preserve">Acuerdo </w:t>
      </w:r>
      <w:r>
        <w:rPr>
          <w:rFonts w:ascii="Tahoma" w:hAnsi="Tahoma" w:cs="Tahoma"/>
        </w:rPr>
        <w:t>049 de 1990, y teniendo en cuenta que los requisitos para acceder a la pensión de vejez consagrados en la normatividad anterior son menores que los ya acreditados por el actor</w:t>
      </w:r>
      <w:r w:rsidR="00970E43">
        <w:rPr>
          <w:rFonts w:ascii="Tahoma" w:hAnsi="Tahoma" w:cs="Tahoma"/>
        </w:rPr>
        <w:t xml:space="preserve"> para que se le reconociera </w:t>
      </w:r>
      <w:r>
        <w:rPr>
          <w:rFonts w:ascii="Tahoma" w:hAnsi="Tahoma" w:cs="Tahoma"/>
        </w:rPr>
        <w:t>la pensión de vejez a partir del 25 de noviembre</w:t>
      </w:r>
      <w:r w:rsidR="00F1566B">
        <w:rPr>
          <w:rFonts w:ascii="Tahoma" w:hAnsi="Tahoma" w:cs="Tahoma"/>
        </w:rPr>
        <w:t xml:space="preserve"> 2012, bajo los parámetros de la ley 100 de 1993 modificada por la ley 797 de 2003; </w:t>
      </w:r>
      <w:r>
        <w:rPr>
          <w:rFonts w:ascii="Tahoma" w:hAnsi="Tahoma" w:cs="Tahoma"/>
        </w:rPr>
        <w:t xml:space="preserve">no existe duda para la Sala que </w:t>
      </w:r>
      <w:r w:rsidR="00970E43">
        <w:rPr>
          <w:rFonts w:ascii="Tahoma" w:hAnsi="Tahoma" w:cs="Tahoma"/>
        </w:rPr>
        <w:t xml:space="preserve">cuando </w:t>
      </w:r>
      <w:r>
        <w:rPr>
          <w:rFonts w:ascii="Tahoma" w:hAnsi="Tahoma" w:cs="Tahoma"/>
        </w:rPr>
        <w:t xml:space="preserve">su pensión, </w:t>
      </w:r>
      <w:r w:rsidR="00970E43">
        <w:rPr>
          <w:rFonts w:ascii="Tahoma" w:hAnsi="Tahoma" w:cs="Tahoma"/>
        </w:rPr>
        <w:t xml:space="preserve">el </w:t>
      </w:r>
      <w:r w:rsidR="00F1566B">
        <w:rPr>
          <w:rFonts w:ascii="Tahoma" w:hAnsi="Tahoma" w:cs="Tahoma"/>
        </w:rPr>
        <w:t>26 de noviembre de 2012</w:t>
      </w:r>
      <w:r w:rsidR="00970E43">
        <w:rPr>
          <w:rFonts w:ascii="Tahoma" w:hAnsi="Tahoma" w:cs="Tahoma"/>
        </w:rPr>
        <w:t>,</w:t>
      </w:r>
      <w:r w:rsidR="00F1566B">
        <w:rPr>
          <w:rFonts w:ascii="Tahoma" w:hAnsi="Tahoma" w:cs="Tahoma"/>
        </w:rPr>
        <w:t xml:space="preserve"> cumplía a cabalidad los requisitos </w:t>
      </w:r>
      <w:r w:rsidR="00970E43">
        <w:rPr>
          <w:rFonts w:ascii="Tahoma" w:hAnsi="Tahoma" w:cs="Tahoma"/>
        </w:rPr>
        <w:t>establecidos en el aludido acuerdo</w:t>
      </w:r>
      <w:r w:rsidR="00F1566B">
        <w:rPr>
          <w:rFonts w:ascii="Tahoma" w:hAnsi="Tahoma" w:cs="Tahoma"/>
        </w:rPr>
        <w:t>.</w:t>
      </w:r>
    </w:p>
    <w:p w14:paraId="21346703" w14:textId="0089C063" w:rsidR="000F04EF" w:rsidRPr="003C77E8" w:rsidRDefault="000F04EF" w:rsidP="003C77E8">
      <w:pPr>
        <w:pStyle w:val="Sinespaciado"/>
      </w:pPr>
    </w:p>
    <w:p w14:paraId="74804A5A" w14:textId="32F3C965" w:rsidR="00CF42E4" w:rsidRDefault="00CF42E4" w:rsidP="00CF42E4">
      <w:pPr>
        <w:pStyle w:val="Textoindependiente"/>
        <w:spacing w:after="0" w:line="276" w:lineRule="auto"/>
        <w:ind w:right="51" w:firstLine="708"/>
        <w:jc w:val="both"/>
        <w:rPr>
          <w:rFonts w:ascii="Tahoma" w:hAnsi="Tahoma" w:cs="Tahoma"/>
        </w:rPr>
      </w:pPr>
      <w:r>
        <w:rPr>
          <w:rFonts w:ascii="Tahoma" w:hAnsi="Tahoma" w:cs="Tahoma"/>
        </w:rPr>
        <w:t>Superado lo anterior</w:t>
      </w:r>
      <w:r w:rsidRPr="00AA5C8C">
        <w:rPr>
          <w:rFonts w:ascii="Tahoma" w:hAnsi="Tahoma" w:cs="Tahoma"/>
        </w:rPr>
        <w:t>, la Sala procedió a verificar si el monto de las diferencias dejadas de pagar en primera instancia es correcto</w:t>
      </w:r>
      <w:r>
        <w:rPr>
          <w:rFonts w:ascii="Tahoma" w:hAnsi="Tahoma" w:cs="Tahoma"/>
        </w:rPr>
        <w:t xml:space="preserve"> </w:t>
      </w:r>
      <w:r w:rsidRPr="00DA4324">
        <w:rPr>
          <w:rFonts w:ascii="Tahoma" w:hAnsi="Tahoma" w:cs="Tahoma"/>
          <w:i/>
        </w:rPr>
        <w:t>–tal como se observa en la liquidación que se pone de presente a los asistentes y que hará parte del acta que se levante con ocasión de la presente diligencia-</w:t>
      </w:r>
      <w:r w:rsidRPr="00AA5C8C">
        <w:rPr>
          <w:rFonts w:ascii="Tahoma" w:hAnsi="Tahoma" w:cs="Tahoma"/>
        </w:rPr>
        <w:t xml:space="preserve">. Para ello, se </w:t>
      </w:r>
      <w:r>
        <w:rPr>
          <w:rFonts w:ascii="Tahoma" w:hAnsi="Tahoma" w:cs="Tahoma"/>
        </w:rPr>
        <w:t xml:space="preserve">calculó </w:t>
      </w:r>
      <w:r w:rsidRPr="00AA5C8C">
        <w:rPr>
          <w:rFonts w:ascii="Tahoma" w:hAnsi="Tahoma" w:cs="Tahoma"/>
        </w:rPr>
        <w:t xml:space="preserve">el IBL con el promedio de los salarios devengados en los últimos 10 años anteriores al reconocimiento de la prestación, encontrando que el mismo asciende a </w:t>
      </w:r>
      <w:r w:rsidRPr="0049607B">
        <w:rPr>
          <w:rFonts w:ascii="Tahoma" w:hAnsi="Tahoma" w:cs="Tahoma"/>
        </w:rPr>
        <w:t>$</w:t>
      </w:r>
      <w:r w:rsidR="00970E43" w:rsidRPr="0049607B">
        <w:rPr>
          <w:rFonts w:ascii="Tahoma" w:hAnsi="Tahoma" w:cs="Tahoma"/>
        </w:rPr>
        <w:t>2</w:t>
      </w:r>
      <w:r w:rsidRPr="0049607B">
        <w:rPr>
          <w:rFonts w:ascii="Tahoma" w:hAnsi="Tahoma" w:cs="Tahoma"/>
        </w:rPr>
        <w:t>.</w:t>
      </w:r>
      <w:r w:rsidR="00970E43" w:rsidRPr="0049607B">
        <w:rPr>
          <w:rFonts w:ascii="Tahoma" w:hAnsi="Tahoma" w:cs="Tahoma"/>
        </w:rPr>
        <w:t>724</w:t>
      </w:r>
      <w:r w:rsidRPr="0049607B">
        <w:rPr>
          <w:rFonts w:ascii="Tahoma" w:hAnsi="Tahoma" w:cs="Tahoma"/>
        </w:rPr>
        <w:t>.</w:t>
      </w:r>
      <w:r w:rsidR="00970E43" w:rsidRPr="0049607B">
        <w:rPr>
          <w:rFonts w:ascii="Tahoma" w:hAnsi="Tahoma" w:cs="Tahoma"/>
        </w:rPr>
        <w:t>658</w:t>
      </w:r>
      <w:r>
        <w:rPr>
          <w:rFonts w:ascii="Tahoma" w:hAnsi="Tahoma" w:cs="Tahoma"/>
        </w:rPr>
        <w:t>, guarismo que al aplicarle la tasa de reemplazo del 90</w:t>
      </w:r>
      <w:r w:rsidR="00970E43">
        <w:rPr>
          <w:rFonts w:ascii="Tahoma" w:hAnsi="Tahoma" w:cs="Tahoma"/>
        </w:rPr>
        <w:t xml:space="preserve">% arroja una primera mesada de </w:t>
      </w:r>
      <w:r w:rsidRPr="0049607B">
        <w:rPr>
          <w:rFonts w:ascii="Tahoma" w:hAnsi="Tahoma" w:cs="Tahoma"/>
        </w:rPr>
        <w:t>$</w:t>
      </w:r>
      <w:r w:rsidR="00970E43" w:rsidRPr="0049607B">
        <w:rPr>
          <w:rFonts w:ascii="Tahoma" w:hAnsi="Tahoma" w:cs="Tahoma"/>
        </w:rPr>
        <w:t>2.452.192</w:t>
      </w:r>
      <w:r w:rsidR="0049607B">
        <w:rPr>
          <w:rFonts w:ascii="Tahoma" w:hAnsi="Tahoma" w:cs="Tahoma"/>
        </w:rPr>
        <w:t>, monto que es inferior al calculado en primer grado.</w:t>
      </w:r>
    </w:p>
    <w:p w14:paraId="78B153F4" w14:textId="77777777" w:rsidR="00CF42E4" w:rsidRPr="0049607B" w:rsidRDefault="00CF42E4" w:rsidP="003C77E8">
      <w:pPr>
        <w:pStyle w:val="Sinespaciado"/>
        <w:tabs>
          <w:tab w:val="left" w:pos="7088"/>
        </w:tabs>
        <w:rPr>
          <w:rFonts w:ascii="Tahoma" w:eastAsia="Times New Roman" w:hAnsi="Tahoma" w:cs="Tahoma"/>
          <w:sz w:val="24"/>
          <w:szCs w:val="24"/>
          <w:lang w:val="es-ES" w:eastAsia="es-ES"/>
        </w:rPr>
      </w:pPr>
    </w:p>
    <w:p w14:paraId="45EEC22F" w14:textId="7C0A7754" w:rsidR="00CF42E4" w:rsidRDefault="00CF42E4" w:rsidP="0049607B">
      <w:pPr>
        <w:jc w:val="both"/>
        <w:rPr>
          <w:rFonts w:ascii="Tahoma" w:hAnsi="Tahoma" w:cs="Tahoma"/>
        </w:rPr>
      </w:pPr>
      <w:r>
        <w:rPr>
          <w:rFonts w:ascii="Tahoma" w:hAnsi="Tahoma" w:cs="Tahoma"/>
        </w:rPr>
        <w:tab/>
        <w:t xml:space="preserve">Ahora bien, a efectos de la celeridad y economía en el cumplimiento de la presente providencia, la Sala procedió a calcular </w:t>
      </w:r>
      <w:r w:rsidR="00437019">
        <w:rPr>
          <w:rFonts w:ascii="Tahoma" w:hAnsi="Tahoma" w:cs="Tahoma"/>
        </w:rPr>
        <w:t>–con el monto encontrado</w:t>
      </w:r>
      <w:r w:rsidRPr="0049607B">
        <w:rPr>
          <w:rFonts w:ascii="Tahoma" w:hAnsi="Tahoma" w:cs="Tahoma"/>
        </w:rPr>
        <w:t>-</w:t>
      </w:r>
      <w:r>
        <w:rPr>
          <w:rFonts w:ascii="Tahoma" w:hAnsi="Tahoma" w:cs="Tahoma"/>
        </w:rPr>
        <w:t xml:space="preserve"> las diferencias dejadas de cancelar entre el 25 de noviembre de 2012 y el 29 de febrero de 2016; sumas que </w:t>
      </w:r>
      <w:r w:rsidR="00F259AE">
        <w:rPr>
          <w:rFonts w:ascii="Tahoma" w:hAnsi="Tahoma" w:cs="Tahoma"/>
        </w:rPr>
        <w:t>al 29</w:t>
      </w:r>
      <w:r>
        <w:rPr>
          <w:rFonts w:ascii="Tahoma" w:hAnsi="Tahoma" w:cs="Tahoma"/>
        </w:rPr>
        <w:t xml:space="preserve"> de </w:t>
      </w:r>
      <w:r w:rsidR="00F259AE">
        <w:rPr>
          <w:rFonts w:ascii="Tahoma" w:hAnsi="Tahoma" w:cs="Tahoma"/>
        </w:rPr>
        <w:t>febrero</w:t>
      </w:r>
      <w:r>
        <w:rPr>
          <w:rFonts w:ascii="Tahoma" w:hAnsi="Tahoma" w:cs="Tahoma"/>
        </w:rPr>
        <w:t xml:space="preserve"> de 201</w:t>
      </w:r>
      <w:r w:rsidR="00F259AE">
        <w:rPr>
          <w:rFonts w:ascii="Tahoma" w:hAnsi="Tahoma" w:cs="Tahoma"/>
        </w:rPr>
        <w:t>6, debidamente indexadas,</w:t>
      </w:r>
      <w:r>
        <w:rPr>
          <w:rFonts w:ascii="Tahoma" w:hAnsi="Tahoma" w:cs="Tahoma"/>
        </w:rPr>
        <w:t xml:space="preserve"> ascienden a </w:t>
      </w:r>
      <w:r w:rsidRPr="0049607B">
        <w:rPr>
          <w:rFonts w:ascii="Tahoma" w:hAnsi="Tahoma" w:cs="Tahoma"/>
        </w:rPr>
        <w:t>$</w:t>
      </w:r>
      <w:r w:rsidR="0049607B" w:rsidRPr="0049607B">
        <w:rPr>
          <w:rFonts w:ascii="Tahoma" w:hAnsi="Tahoma" w:cs="Tahoma"/>
        </w:rPr>
        <w:t>38.384.314.80</w:t>
      </w:r>
      <w:r>
        <w:rPr>
          <w:rFonts w:ascii="Tahoma" w:hAnsi="Tahoma" w:cs="Tahoma"/>
        </w:rPr>
        <w:t xml:space="preserve">, por lo que se modificarán los ordinales segundo y tercero de la sentencia objeto de consulta, </w:t>
      </w:r>
      <w:r w:rsidR="00F259AE">
        <w:rPr>
          <w:rFonts w:ascii="Tahoma" w:hAnsi="Tahoma" w:cs="Tahoma"/>
        </w:rPr>
        <w:t>s</w:t>
      </w:r>
      <w:r w:rsidRPr="00754642">
        <w:rPr>
          <w:rFonts w:ascii="Tahoma" w:hAnsi="Tahoma" w:cs="Tahoma"/>
        </w:rPr>
        <w:t xml:space="preserve">in que ello implique violar el principio de la </w:t>
      </w:r>
      <w:r w:rsidRPr="00437019">
        <w:rPr>
          <w:rFonts w:ascii="Tahoma" w:hAnsi="Tahoma" w:cs="Tahoma"/>
          <w:i/>
        </w:rPr>
        <w:t xml:space="preserve">non </w:t>
      </w:r>
      <w:proofErr w:type="spellStart"/>
      <w:r w:rsidRPr="00437019">
        <w:rPr>
          <w:rFonts w:ascii="Tahoma" w:hAnsi="Tahoma" w:cs="Tahoma"/>
          <w:i/>
        </w:rPr>
        <w:t>reformatio</w:t>
      </w:r>
      <w:proofErr w:type="spellEnd"/>
      <w:r w:rsidRPr="00437019">
        <w:rPr>
          <w:rFonts w:ascii="Tahoma" w:hAnsi="Tahoma" w:cs="Tahoma"/>
          <w:i/>
        </w:rPr>
        <w:t xml:space="preserve"> in </w:t>
      </w:r>
      <w:proofErr w:type="spellStart"/>
      <w:r w:rsidRPr="00437019">
        <w:rPr>
          <w:rFonts w:ascii="Tahoma" w:hAnsi="Tahoma" w:cs="Tahoma"/>
          <w:i/>
        </w:rPr>
        <w:t>pejus</w:t>
      </w:r>
      <w:proofErr w:type="spellEnd"/>
      <w:r w:rsidRPr="00754642">
        <w:rPr>
          <w:rFonts w:ascii="Tahoma" w:hAnsi="Tahoma" w:cs="Tahoma"/>
        </w:rPr>
        <w:t>, pues lo único que se está haciendo es actualizar la condena desde la sentencia de primera instan</w:t>
      </w:r>
      <w:r>
        <w:rPr>
          <w:rFonts w:ascii="Tahoma" w:hAnsi="Tahoma" w:cs="Tahoma"/>
        </w:rPr>
        <w:t xml:space="preserve">cia al </w:t>
      </w:r>
      <w:r w:rsidR="00F259AE">
        <w:rPr>
          <w:rFonts w:ascii="Tahoma" w:hAnsi="Tahoma" w:cs="Tahoma"/>
        </w:rPr>
        <w:t xml:space="preserve">29 </w:t>
      </w:r>
      <w:r>
        <w:rPr>
          <w:rFonts w:ascii="Tahoma" w:hAnsi="Tahoma" w:cs="Tahoma"/>
        </w:rPr>
        <w:t xml:space="preserve">de </w:t>
      </w:r>
      <w:r w:rsidR="00F259AE">
        <w:rPr>
          <w:rFonts w:ascii="Tahoma" w:hAnsi="Tahoma" w:cs="Tahoma"/>
        </w:rPr>
        <w:t>febrero</w:t>
      </w:r>
      <w:r w:rsidRPr="00754642">
        <w:rPr>
          <w:rFonts w:ascii="Tahoma" w:hAnsi="Tahoma" w:cs="Tahoma"/>
        </w:rPr>
        <w:t xml:space="preserve"> del presente año.  </w:t>
      </w:r>
    </w:p>
    <w:p w14:paraId="739C595E" w14:textId="77777777" w:rsidR="00CF42E4" w:rsidRPr="003C77E8" w:rsidRDefault="00CF42E4" w:rsidP="003C77E8">
      <w:pPr>
        <w:pStyle w:val="Sinespaciado"/>
      </w:pPr>
    </w:p>
    <w:p w14:paraId="501D5240" w14:textId="77777777" w:rsidR="00CF42E4" w:rsidRPr="003D36AB" w:rsidRDefault="00CF42E4" w:rsidP="00CF42E4">
      <w:pPr>
        <w:pStyle w:val="Textoindependiente"/>
        <w:spacing w:after="0" w:line="276" w:lineRule="auto"/>
        <w:ind w:right="51" w:firstLine="708"/>
        <w:jc w:val="both"/>
        <w:rPr>
          <w:rFonts w:ascii="Tahoma" w:hAnsi="Tahoma" w:cs="Tahoma"/>
        </w:rPr>
      </w:pPr>
      <w:r w:rsidRPr="003D36AB">
        <w:rPr>
          <w:rFonts w:ascii="Tahoma" w:hAnsi="Tahoma" w:cs="Tahoma"/>
        </w:rPr>
        <w:t>La condena en costas en primera instancia se mantendrá incólume. En esta sede no se causaron por tratarse del grado jurisdiccional de consulta.</w:t>
      </w:r>
    </w:p>
    <w:p w14:paraId="0D075558" w14:textId="77777777" w:rsidR="009C6FA7" w:rsidRPr="003C77E8" w:rsidRDefault="009C6FA7" w:rsidP="003C77E8">
      <w:pPr>
        <w:pStyle w:val="Sinespaciado"/>
      </w:pPr>
    </w:p>
    <w:p w14:paraId="36838073" w14:textId="77777777" w:rsidR="009A4059" w:rsidRDefault="009A4059" w:rsidP="000F3C74">
      <w:pPr>
        <w:pStyle w:val="Sangradetextonormal"/>
        <w:spacing w:line="276" w:lineRule="auto"/>
      </w:pPr>
      <w:r w:rsidRPr="009750A9">
        <w:t xml:space="preserve">En mérito </w:t>
      </w:r>
      <w:r w:rsidR="006E2DDE" w:rsidRPr="009750A9">
        <w:t>de lo</w:t>
      </w:r>
      <w:r w:rsidRPr="009750A9">
        <w:t xml:space="preserve"> expuesto, el </w:t>
      </w:r>
      <w:r w:rsidR="00BC62EF" w:rsidRPr="009750A9">
        <w:rPr>
          <w:b/>
        </w:rPr>
        <w:t>Tribunal Superior del Distrito Judicial de Pereira (Risaralda)</w:t>
      </w:r>
      <w:r w:rsidR="00BC62EF" w:rsidRPr="009750A9">
        <w:t xml:space="preserve">, </w:t>
      </w:r>
      <w:r w:rsidR="00BC62EF" w:rsidRPr="009750A9">
        <w:rPr>
          <w:b/>
        </w:rPr>
        <w:t>Sala Laboral</w:t>
      </w:r>
      <w:r w:rsidR="00BC62EF" w:rsidRPr="009750A9">
        <w:t xml:space="preserve">, administrando justicia </w:t>
      </w:r>
      <w:r w:rsidRPr="009750A9">
        <w:t xml:space="preserve">en </w:t>
      </w:r>
      <w:r w:rsidR="00BC62EF" w:rsidRPr="009750A9">
        <w:t xml:space="preserve">nombre </w:t>
      </w:r>
      <w:r w:rsidRPr="009750A9">
        <w:t>de la República y por autoridad de la Ley,</w:t>
      </w:r>
    </w:p>
    <w:p w14:paraId="05E3361F" w14:textId="77777777" w:rsidR="00DD4D0B" w:rsidRDefault="00DD4D0B" w:rsidP="00554D99">
      <w:pPr>
        <w:pStyle w:val="Sinespaciado"/>
      </w:pPr>
    </w:p>
    <w:p w14:paraId="4E1529E6" w14:textId="77777777" w:rsidR="009A4059" w:rsidRPr="009750A9" w:rsidRDefault="009A4059" w:rsidP="000F3C74">
      <w:pPr>
        <w:widowControl w:val="0"/>
        <w:autoSpaceDE w:val="0"/>
        <w:autoSpaceDN w:val="0"/>
        <w:adjustRightInd w:val="0"/>
        <w:spacing w:line="276" w:lineRule="auto"/>
        <w:jc w:val="center"/>
        <w:rPr>
          <w:rFonts w:ascii="Tahoma" w:hAnsi="Tahoma" w:cs="Tahoma"/>
          <w:b/>
        </w:rPr>
      </w:pPr>
      <w:r w:rsidRPr="009750A9">
        <w:rPr>
          <w:rFonts w:ascii="Tahoma" w:hAnsi="Tahoma" w:cs="Tahoma"/>
          <w:b/>
        </w:rPr>
        <w:t>RESUELVE:</w:t>
      </w:r>
    </w:p>
    <w:p w14:paraId="1CF53C64" w14:textId="77777777" w:rsidR="009A4059" w:rsidRPr="009750A9" w:rsidRDefault="009A4059" w:rsidP="00492093">
      <w:pPr>
        <w:pStyle w:val="Sinespaciado"/>
      </w:pPr>
    </w:p>
    <w:p w14:paraId="1D27ADE6" w14:textId="3D0F6BDD" w:rsidR="009B7A3E" w:rsidRDefault="009B7A3E" w:rsidP="00AB25FB">
      <w:pPr>
        <w:spacing w:line="276" w:lineRule="auto"/>
        <w:ind w:firstLine="708"/>
        <w:jc w:val="both"/>
        <w:rPr>
          <w:rFonts w:ascii="Tahoma" w:hAnsi="Tahoma" w:cs="Tahoma"/>
          <w:b/>
        </w:rPr>
      </w:pPr>
      <w:r w:rsidRPr="003D36AB">
        <w:rPr>
          <w:rFonts w:ascii="Tahoma" w:hAnsi="Tahoma" w:cs="Tahoma"/>
          <w:b/>
          <w:u w:val="single"/>
        </w:rPr>
        <w:t>PRIMERO</w:t>
      </w:r>
      <w:r w:rsidRPr="003D36AB">
        <w:rPr>
          <w:rFonts w:ascii="Tahoma" w:hAnsi="Tahoma" w:cs="Tahoma"/>
        </w:rPr>
        <w:t xml:space="preserve">.- </w:t>
      </w:r>
      <w:r>
        <w:rPr>
          <w:rFonts w:ascii="Tahoma" w:hAnsi="Tahoma" w:cs="Tahoma"/>
          <w:b/>
        </w:rPr>
        <w:t xml:space="preserve">MODIFICAR </w:t>
      </w:r>
      <w:r w:rsidR="00AB25FB">
        <w:rPr>
          <w:rFonts w:ascii="Tahoma" w:hAnsi="Tahoma" w:cs="Tahoma"/>
        </w:rPr>
        <w:t>de la sentencia proferida el 16 de noviembre</w:t>
      </w:r>
      <w:r w:rsidR="00AB25FB" w:rsidRPr="003D36AB">
        <w:rPr>
          <w:rFonts w:ascii="Tahoma" w:hAnsi="Tahoma" w:cs="Tahoma"/>
        </w:rPr>
        <w:t xml:space="preserve"> </w:t>
      </w:r>
      <w:r w:rsidR="00AB25FB">
        <w:rPr>
          <w:rFonts w:ascii="Tahoma" w:hAnsi="Tahoma" w:cs="Tahoma"/>
        </w:rPr>
        <w:t>de 2014 por el Juzgado Cuarto</w:t>
      </w:r>
      <w:r w:rsidR="00AB25FB" w:rsidRPr="003D36AB">
        <w:rPr>
          <w:rFonts w:ascii="Tahoma" w:hAnsi="Tahoma" w:cs="Tahoma"/>
        </w:rPr>
        <w:t xml:space="preserve"> Laboral del Circuito de Pereira, dentro del proceso ordinario laboral promovido por</w:t>
      </w:r>
      <w:r w:rsidR="00AB25FB" w:rsidRPr="003D36AB">
        <w:rPr>
          <w:rFonts w:ascii="Tahoma" w:hAnsi="Tahoma" w:cs="Tahoma"/>
          <w:b/>
        </w:rPr>
        <w:t xml:space="preserve"> </w:t>
      </w:r>
      <w:r w:rsidR="00AB25FB">
        <w:rPr>
          <w:rFonts w:ascii="Tahoma" w:hAnsi="Tahoma" w:cs="Tahoma"/>
          <w:b/>
        </w:rPr>
        <w:t xml:space="preserve">José </w:t>
      </w:r>
      <w:proofErr w:type="spellStart"/>
      <w:r w:rsidR="00AB25FB">
        <w:rPr>
          <w:rFonts w:ascii="Tahoma" w:hAnsi="Tahoma" w:cs="Tahoma"/>
          <w:b/>
        </w:rPr>
        <w:t>Arbeyd</w:t>
      </w:r>
      <w:proofErr w:type="spellEnd"/>
      <w:r w:rsidR="00AB25FB">
        <w:rPr>
          <w:rFonts w:ascii="Tahoma" w:hAnsi="Tahoma" w:cs="Tahoma"/>
          <w:b/>
        </w:rPr>
        <w:t xml:space="preserve"> Peña</w:t>
      </w:r>
      <w:r w:rsidR="00AB25FB" w:rsidRPr="003D36AB">
        <w:rPr>
          <w:rFonts w:ascii="Tahoma" w:hAnsi="Tahoma" w:cs="Tahoma"/>
        </w:rPr>
        <w:t xml:space="preserve"> </w:t>
      </w:r>
      <w:r w:rsidR="00AB25FB" w:rsidRPr="003D36AB">
        <w:rPr>
          <w:rFonts w:ascii="Tahoma" w:hAnsi="Tahoma" w:cs="Tahoma"/>
          <w:lang w:val="es-ES_tradnl"/>
        </w:rPr>
        <w:t>en</w:t>
      </w:r>
      <w:r w:rsidR="00AB25FB" w:rsidRPr="003D36AB">
        <w:rPr>
          <w:rFonts w:ascii="Tahoma" w:hAnsi="Tahoma" w:cs="Tahoma"/>
          <w:b/>
        </w:rPr>
        <w:t xml:space="preserve"> </w:t>
      </w:r>
      <w:r w:rsidR="00AB25FB" w:rsidRPr="003D36AB">
        <w:rPr>
          <w:rFonts w:ascii="Tahoma" w:hAnsi="Tahoma" w:cs="Tahoma"/>
        </w:rPr>
        <w:t xml:space="preserve">contra de </w:t>
      </w:r>
      <w:r w:rsidR="00AB25FB" w:rsidRPr="003D36AB">
        <w:rPr>
          <w:rFonts w:ascii="Tahoma" w:hAnsi="Tahoma" w:cs="Tahoma"/>
          <w:b/>
        </w:rPr>
        <w:t>Colpensiones</w:t>
      </w:r>
      <w:r w:rsidR="00AB25FB" w:rsidRPr="00AB25FB">
        <w:rPr>
          <w:rFonts w:ascii="Tahoma" w:hAnsi="Tahoma" w:cs="Tahoma"/>
        </w:rPr>
        <w:t>, el cual quedará así:</w:t>
      </w:r>
    </w:p>
    <w:p w14:paraId="104497FA" w14:textId="77777777" w:rsidR="00F1566B" w:rsidRDefault="00F1566B" w:rsidP="00F34D08">
      <w:pPr>
        <w:spacing w:line="276" w:lineRule="auto"/>
        <w:ind w:firstLine="708"/>
        <w:jc w:val="both"/>
        <w:rPr>
          <w:rFonts w:ascii="Tahoma" w:hAnsi="Tahoma" w:cs="Tahoma"/>
          <w:b/>
        </w:rPr>
      </w:pPr>
    </w:p>
    <w:p w14:paraId="32871555" w14:textId="759BA3AD" w:rsidR="00F1566B" w:rsidRPr="00AB25FB" w:rsidRDefault="00AB25FB" w:rsidP="0049607B">
      <w:pPr>
        <w:ind w:left="709" w:right="335"/>
        <w:jc w:val="both"/>
        <w:rPr>
          <w:rFonts w:ascii="Arial Narrow" w:hAnsi="Arial Narrow" w:cs="Tahoma"/>
          <w:i/>
          <w:sz w:val="22"/>
          <w:szCs w:val="22"/>
        </w:rPr>
      </w:pPr>
      <w:r w:rsidRPr="0049607B">
        <w:rPr>
          <w:rFonts w:ascii="Arial Narrow" w:hAnsi="Arial Narrow" w:cs="Tahoma"/>
          <w:i/>
        </w:rPr>
        <w:t>“</w:t>
      </w:r>
      <w:r w:rsidR="000724B3" w:rsidRPr="0049607B">
        <w:rPr>
          <w:rFonts w:ascii="Arial Narrow" w:hAnsi="Arial Narrow" w:cs="Tahoma"/>
          <w:i/>
        </w:rPr>
        <w:t xml:space="preserve">Cuarto: </w:t>
      </w:r>
      <w:r w:rsidR="000724B3" w:rsidRPr="00AB25FB">
        <w:rPr>
          <w:rFonts w:ascii="Arial Narrow" w:hAnsi="Arial Narrow" w:cs="Tahoma"/>
          <w:i/>
        </w:rPr>
        <w:t xml:space="preserve">Condenar a Colpensiones al pago de la diferencia pensional debidamente indexada por valor de </w:t>
      </w:r>
      <w:r w:rsidR="0049607B" w:rsidRPr="0049607B">
        <w:rPr>
          <w:rFonts w:ascii="Arial Narrow" w:hAnsi="Arial Narrow" w:cs="Tahoma"/>
          <w:i/>
        </w:rPr>
        <w:t>$38.384.314.80</w:t>
      </w:r>
      <w:r w:rsidR="000724B3" w:rsidRPr="0049607B">
        <w:rPr>
          <w:rFonts w:ascii="Arial Narrow" w:hAnsi="Arial Narrow" w:cs="Tahoma"/>
          <w:i/>
        </w:rPr>
        <w:t>,</w:t>
      </w:r>
      <w:r w:rsidR="000724B3" w:rsidRPr="00AB25FB">
        <w:rPr>
          <w:rFonts w:ascii="Arial Narrow" w:hAnsi="Arial Narrow" w:cs="Tahoma"/>
          <w:i/>
        </w:rPr>
        <w:t xml:space="preserve"> causada entre el 25 de noviembre de 2012 y el 29 de febrero de 2016. Así como incluir en nómina de pensionados el valor de la mesada pensional a partir del 1 de marzo de 2016 por la suma de </w:t>
      </w:r>
      <w:r w:rsidR="000724B3" w:rsidRPr="0049607B">
        <w:rPr>
          <w:rFonts w:ascii="Arial Narrow" w:hAnsi="Arial Narrow" w:cs="Tahoma"/>
          <w:i/>
        </w:rPr>
        <w:t>$</w:t>
      </w:r>
      <w:r w:rsidR="0049607B" w:rsidRPr="0049607B">
        <w:rPr>
          <w:rFonts w:ascii="Arial Narrow" w:hAnsi="Arial Narrow" w:cs="Tahoma"/>
          <w:i/>
        </w:rPr>
        <w:t>1</w:t>
      </w:r>
      <w:r w:rsidR="0049607B">
        <w:rPr>
          <w:rFonts w:ascii="Arial Narrow" w:hAnsi="Arial Narrow" w:cs="Tahoma"/>
          <w:i/>
        </w:rPr>
        <w:t>.</w:t>
      </w:r>
      <w:r w:rsidR="0049607B" w:rsidRPr="0049607B">
        <w:rPr>
          <w:rFonts w:ascii="Arial Narrow" w:hAnsi="Arial Narrow" w:cs="Tahoma"/>
          <w:i/>
        </w:rPr>
        <w:t>944</w:t>
      </w:r>
      <w:r w:rsidR="0049607B">
        <w:rPr>
          <w:rFonts w:ascii="Arial Narrow" w:hAnsi="Arial Narrow" w:cs="Tahoma"/>
          <w:i/>
        </w:rPr>
        <w:t>.</w:t>
      </w:r>
      <w:r w:rsidR="0049607B" w:rsidRPr="0049607B">
        <w:rPr>
          <w:rFonts w:ascii="Arial Narrow" w:hAnsi="Arial Narrow" w:cs="Tahoma"/>
          <w:i/>
        </w:rPr>
        <w:t>815</w:t>
      </w:r>
      <w:r>
        <w:rPr>
          <w:rFonts w:ascii="Arial Narrow" w:hAnsi="Arial Narrow" w:cs="Tahoma"/>
          <w:b/>
          <w:i/>
        </w:rPr>
        <w:t>”</w:t>
      </w:r>
    </w:p>
    <w:p w14:paraId="1647035C" w14:textId="77777777" w:rsidR="009B7A3E" w:rsidRPr="003D36AB" w:rsidRDefault="009B7A3E" w:rsidP="009B7A3E">
      <w:pPr>
        <w:pStyle w:val="Sinespaciado"/>
      </w:pPr>
    </w:p>
    <w:p w14:paraId="3D5899BE" w14:textId="77777777" w:rsidR="009B7A3E" w:rsidRDefault="009B7A3E" w:rsidP="009B7A3E">
      <w:pPr>
        <w:spacing w:line="276" w:lineRule="auto"/>
        <w:ind w:firstLine="709"/>
        <w:jc w:val="both"/>
        <w:rPr>
          <w:rFonts w:ascii="Tahoma" w:hAnsi="Tahoma" w:cs="Tahoma"/>
        </w:rPr>
      </w:pPr>
      <w:r w:rsidRPr="003D36AB">
        <w:rPr>
          <w:rFonts w:ascii="Tahoma" w:hAnsi="Tahoma" w:cs="Tahoma"/>
          <w:b/>
          <w:u w:val="single"/>
        </w:rPr>
        <w:t>SEGUNDO</w:t>
      </w:r>
      <w:r w:rsidRPr="003D36AB">
        <w:rPr>
          <w:rFonts w:ascii="Tahoma" w:hAnsi="Tahoma" w:cs="Tahoma"/>
        </w:rPr>
        <w:t xml:space="preserve">.- </w:t>
      </w:r>
      <w:r>
        <w:rPr>
          <w:rFonts w:ascii="Tahoma" w:hAnsi="Tahoma" w:cs="Tahoma"/>
        </w:rPr>
        <w:t>Confirmar en todo lo demás la sentencia objeto de consulta.</w:t>
      </w:r>
    </w:p>
    <w:p w14:paraId="0B0EE625" w14:textId="77777777" w:rsidR="009B7A3E" w:rsidRDefault="009B7A3E" w:rsidP="00B35668">
      <w:pPr>
        <w:pStyle w:val="Sinespaciado"/>
      </w:pPr>
    </w:p>
    <w:p w14:paraId="559FBDEE" w14:textId="77777777" w:rsidR="009B7A3E" w:rsidRPr="003D36AB" w:rsidRDefault="009B7A3E" w:rsidP="009B7A3E">
      <w:pPr>
        <w:spacing w:line="276" w:lineRule="auto"/>
        <w:ind w:firstLine="709"/>
        <w:jc w:val="both"/>
        <w:rPr>
          <w:rFonts w:ascii="Tahoma" w:hAnsi="Tahoma" w:cs="Tahoma"/>
        </w:rPr>
      </w:pPr>
      <w:r w:rsidRPr="002F1FDF">
        <w:rPr>
          <w:rFonts w:ascii="Tahoma" w:hAnsi="Tahoma" w:cs="Tahoma"/>
          <w:b/>
          <w:u w:val="single"/>
        </w:rPr>
        <w:t>TERCERO.</w:t>
      </w:r>
      <w:r w:rsidRPr="002F1FDF">
        <w:rPr>
          <w:rFonts w:ascii="Tahoma" w:hAnsi="Tahoma" w:cs="Tahoma"/>
          <w:b/>
        </w:rPr>
        <w:t xml:space="preserve">- </w:t>
      </w:r>
      <w:r w:rsidRPr="003D36AB">
        <w:rPr>
          <w:rFonts w:ascii="Tahoma" w:hAnsi="Tahoma" w:cs="Tahoma"/>
        </w:rPr>
        <w:t>Sin condena en costas en esta instancia.</w:t>
      </w:r>
    </w:p>
    <w:p w14:paraId="5EE6739D" w14:textId="77777777" w:rsidR="00B5417C" w:rsidRPr="00013C46" w:rsidRDefault="00B5417C" w:rsidP="00B35668">
      <w:pPr>
        <w:pStyle w:val="Sinespaciado"/>
      </w:pPr>
    </w:p>
    <w:p w14:paraId="3A42985B" w14:textId="77777777" w:rsidR="009A4059" w:rsidRPr="009750A9" w:rsidRDefault="009A4059" w:rsidP="000F3C74">
      <w:pPr>
        <w:widowControl w:val="0"/>
        <w:autoSpaceDE w:val="0"/>
        <w:autoSpaceDN w:val="0"/>
        <w:adjustRightInd w:val="0"/>
        <w:spacing w:line="276" w:lineRule="auto"/>
        <w:jc w:val="both"/>
        <w:rPr>
          <w:rFonts w:ascii="Tahoma" w:hAnsi="Tahoma" w:cs="Tahoma"/>
          <w:b/>
          <w:bCs/>
        </w:rPr>
      </w:pPr>
      <w:r w:rsidRPr="009750A9">
        <w:rPr>
          <w:rFonts w:ascii="Tahoma" w:hAnsi="Tahoma" w:cs="Tahoma"/>
        </w:rPr>
        <w:tab/>
      </w:r>
      <w:r w:rsidR="00FB2BDC" w:rsidRPr="009750A9">
        <w:rPr>
          <w:rFonts w:ascii="Tahoma" w:hAnsi="Tahoma" w:cs="Tahoma"/>
          <w:b/>
          <w:bCs/>
        </w:rPr>
        <w:t>Notificación surtida en estrados</w:t>
      </w:r>
      <w:r w:rsidRPr="009750A9">
        <w:rPr>
          <w:rFonts w:ascii="Tahoma" w:hAnsi="Tahoma" w:cs="Tahoma"/>
          <w:b/>
          <w:bCs/>
        </w:rPr>
        <w:t>.</w:t>
      </w:r>
    </w:p>
    <w:p w14:paraId="27DBB580" w14:textId="77777777" w:rsidR="009A4059" w:rsidRPr="009750A9" w:rsidRDefault="009A4059" w:rsidP="00B35668">
      <w:pPr>
        <w:pStyle w:val="Sinespaciado"/>
      </w:pPr>
    </w:p>
    <w:p w14:paraId="32CEAC31" w14:textId="77777777" w:rsidR="009A4059" w:rsidRPr="009750A9" w:rsidRDefault="00FB2BDC" w:rsidP="000F3C74">
      <w:pPr>
        <w:widowControl w:val="0"/>
        <w:autoSpaceDE w:val="0"/>
        <w:autoSpaceDN w:val="0"/>
        <w:adjustRightInd w:val="0"/>
        <w:spacing w:line="276" w:lineRule="auto"/>
        <w:ind w:firstLine="708"/>
        <w:jc w:val="both"/>
        <w:rPr>
          <w:rFonts w:ascii="Tahoma" w:hAnsi="Tahoma" w:cs="Tahoma"/>
        </w:rPr>
      </w:pPr>
      <w:r w:rsidRPr="009750A9">
        <w:rPr>
          <w:rFonts w:ascii="Tahoma" w:hAnsi="Tahoma" w:cs="Tahoma"/>
          <w:b/>
        </w:rPr>
        <w:t>Cúmplase</w:t>
      </w:r>
      <w:r w:rsidRPr="009750A9">
        <w:rPr>
          <w:rFonts w:ascii="Tahoma" w:hAnsi="Tahoma" w:cs="Tahoma"/>
        </w:rPr>
        <w:t xml:space="preserve"> </w:t>
      </w:r>
      <w:r w:rsidR="009A4059" w:rsidRPr="009750A9">
        <w:rPr>
          <w:rFonts w:ascii="Tahoma" w:hAnsi="Tahoma" w:cs="Tahoma"/>
        </w:rPr>
        <w:t xml:space="preserve">y </w:t>
      </w:r>
      <w:r w:rsidRPr="009750A9">
        <w:rPr>
          <w:rFonts w:ascii="Tahoma" w:hAnsi="Tahoma" w:cs="Tahoma"/>
          <w:b/>
        </w:rPr>
        <w:t>devuélvase</w:t>
      </w:r>
      <w:r w:rsidRPr="009750A9">
        <w:rPr>
          <w:rFonts w:ascii="Tahoma" w:hAnsi="Tahoma" w:cs="Tahoma"/>
        </w:rPr>
        <w:t xml:space="preserve"> </w:t>
      </w:r>
      <w:r w:rsidR="009A4059" w:rsidRPr="009750A9">
        <w:rPr>
          <w:rFonts w:ascii="Tahoma" w:hAnsi="Tahoma" w:cs="Tahoma"/>
        </w:rPr>
        <w:t>el expediente al Juzgado de origen.</w:t>
      </w:r>
    </w:p>
    <w:p w14:paraId="3DB0B296" w14:textId="77777777" w:rsidR="009A4059" w:rsidRPr="009750A9" w:rsidRDefault="009A4059" w:rsidP="000F3C74">
      <w:pPr>
        <w:widowControl w:val="0"/>
        <w:autoSpaceDE w:val="0"/>
        <w:autoSpaceDN w:val="0"/>
        <w:adjustRightInd w:val="0"/>
        <w:spacing w:line="276" w:lineRule="auto"/>
        <w:jc w:val="both"/>
        <w:rPr>
          <w:rFonts w:ascii="Tahoma" w:hAnsi="Tahoma" w:cs="Tahoma"/>
        </w:rPr>
      </w:pPr>
    </w:p>
    <w:p w14:paraId="3EBFF5B7" w14:textId="77777777" w:rsidR="009A4059" w:rsidRPr="009750A9" w:rsidRDefault="009A4059" w:rsidP="000F3C74">
      <w:pPr>
        <w:widowControl w:val="0"/>
        <w:autoSpaceDE w:val="0"/>
        <w:autoSpaceDN w:val="0"/>
        <w:adjustRightInd w:val="0"/>
        <w:spacing w:line="276" w:lineRule="auto"/>
        <w:jc w:val="both"/>
        <w:rPr>
          <w:rFonts w:ascii="Tahoma" w:hAnsi="Tahoma" w:cs="Tahoma"/>
        </w:rPr>
      </w:pPr>
      <w:r w:rsidRPr="009750A9">
        <w:rPr>
          <w:rFonts w:ascii="Tahoma" w:hAnsi="Tahoma" w:cs="Tahoma"/>
        </w:rPr>
        <w:tab/>
        <w:t xml:space="preserve">No siendo otro el objeto de la presente diligencia, se termina siendo las </w:t>
      </w:r>
      <w:r w:rsidRPr="009750A9">
        <w:rPr>
          <w:rFonts w:ascii="Tahoma" w:hAnsi="Tahoma" w:cs="Tahoma"/>
          <w:u w:val="single"/>
        </w:rPr>
        <w:t xml:space="preserve">_____ </w:t>
      </w:r>
      <w:r w:rsidR="001366A4" w:rsidRPr="009750A9">
        <w:rPr>
          <w:rFonts w:ascii="Tahoma" w:hAnsi="Tahoma" w:cs="Tahoma"/>
        </w:rPr>
        <w:t>de la mañana</w:t>
      </w:r>
      <w:r w:rsidRPr="009750A9">
        <w:rPr>
          <w:rFonts w:ascii="Tahoma" w:hAnsi="Tahoma" w:cs="Tahoma"/>
        </w:rPr>
        <w:t>, se levanta el acta y firman las personas que en la misma intervinieron.</w:t>
      </w:r>
    </w:p>
    <w:p w14:paraId="66F8886F" w14:textId="77777777" w:rsidR="000F3C74" w:rsidRDefault="000F3C74" w:rsidP="00B35668">
      <w:pPr>
        <w:pStyle w:val="Sinespaciado"/>
      </w:pPr>
    </w:p>
    <w:p w14:paraId="3890CB6D" w14:textId="77777777" w:rsidR="00437019" w:rsidRPr="00B35668" w:rsidRDefault="00437019" w:rsidP="00B35668">
      <w:pPr>
        <w:pStyle w:val="Sinespaciado"/>
      </w:pPr>
    </w:p>
    <w:p w14:paraId="4AB1ED27" w14:textId="77777777" w:rsidR="009A4059" w:rsidRPr="009750A9" w:rsidRDefault="009A4059" w:rsidP="000F3C74">
      <w:pPr>
        <w:spacing w:line="276" w:lineRule="auto"/>
        <w:ind w:firstLine="708"/>
        <w:jc w:val="both"/>
        <w:rPr>
          <w:rFonts w:ascii="Tahoma" w:hAnsi="Tahoma" w:cs="Tahoma"/>
        </w:rPr>
      </w:pPr>
      <w:r w:rsidRPr="009750A9">
        <w:rPr>
          <w:rFonts w:ascii="Tahoma" w:hAnsi="Tahoma" w:cs="Tahoma"/>
        </w:rPr>
        <w:t>L</w:t>
      </w:r>
      <w:r w:rsidR="004A0AAF" w:rsidRPr="009750A9">
        <w:rPr>
          <w:rFonts w:ascii="Tahoma" w:hAnsi="Tahoma" w:cs="Tahoma"/>
        </w:rPr>
        <w:t>a Magistrada</w:t>
      </w:r>
      <w:r w:rsidRPr="009750A9">
        <w:rPr>
          <w:rFonts w:ascii="Tahoma" w:hAnsi="Tahoma" w:cs="Tahoma"/>
        </w:rPr>
        <w:t>,</w:t>
      </w:r>
    </w:p>
    <w:p w14:paraId="26E3BBE0" w14:textId="77777777" w:rsidR="00E5032B" w:rsidRDefault="00E5032B" w:rsidP="000F3C74"/>
    <w:p w14:paraId="3AAC7724" w14:textId="77777777" w:rsidR="00B35668" w:rsidRDefault="00B35668" w:rsidP="000F3C74"/>
    <w:p w14:paraId="5D895198" w14:textId="77777777" w:rsidR="009C6F15" w:rsidRDefault="009C6F15" w:rsidP="000F3C74"/>
    <w:p w14:paraId="780C20C9" w14:textId="77777777" w:rsidR="009C6F15" w:rsidRDefault="009C6F15" w:rsidP="000F3C74"/>
    <w:p w14:paraId="7EADDC3D" w14:textId="77777777" w:rsidR="009A4059" w:rsidRPr="009750A9" w:rsidRDefault="009A4059" w:rsidP="000F3C74">
      <w:pPr>
        <w:pStyle w:val="Ttulo3"/>
        <w:spacing w:before="0" w:after="0"/>
        <w:jc w:val="center"/>
        <w:rPr>
          <w:rFonts w:ascii="Tahoma" w:hAnsi="Tahoma" w:cs="Tahoma"/>
          <w:bCs w:val="0"/>
          <w:sz w:val="24"/>
          <w:szCs w:val="24"/>
        </w:rPr>
      </w:pPr>
      <w:r w:rsidRPr="009750A9">
        <w:rPr>
          <w:rFonts w:ascii="Tahoma" w:hAnsi="Tahoma" w:cs="Tahoma"/>
          <w:bCs w:val="0"/>
          <w:sz w:val="24"/>
          <w:szCs w:val="24"/>
        </w:rPr>
        <w:t>ANA LUCÍA CAICEDO CALDERÓN</w:t>
      </w:r>
    </w:p>
    <w:p w14:paraId="6EE7001A" w14:textId="77777777" w:rsidR="00BF0FC3" w:rsidRDefault="00BF0FC3" w:rsidP="00086844">
      <w:pPr>
        <w:pStyle w:val="Sinespaciado"/>
      </w:pPr>
    </w:p>
    <w:p w14:paraId="2EFBCDAC" w14:textId="77777777" w:rsidR="0052015E" w:rsidRDefault="004A0AAF" w:rsidP="000F3C74">
      <w:pPr>
        <w:ind w:firstLine="708"/>
        <w:jc w:val="both"/>
        <w:rPr>
          <w:rFonts w:ascii="Tahoma" w:hAnsi="Tahoma" w:cs="Tahoma"/>
        </w:rPr>
      </w:pPr>
      <w:r w:rsidRPr="009750A9">
        <w:rPr>
          <w:rFonts w:ascii="Tahoma" w:hAnsi="Tahoma" w:cs="Tahoma"/>
        </w:rPr>
        <w:t>Los Magistrados,</w:t>
      </w:r>
    </w:p>
    <w:p w14:paraId="0D0E0C70" w14:textId="77777777" w:rsidR="00083031" w:rsidRDefault="00083031" w:rsidP="000F3C74">
      <w:pPr>
        <w:ind w:firstLine="708"/>
        <w:jc w:val="both"/>
        <w:rPr>
          <w:rFonts w:ascii="Tahoma" w:hAnsi="Tahoma" w:cs="Tahoma"/>
        </w:rPr>
      </w:pPr>
    </w:p>
    <w:p w14:paraId="0452C6CB" w14:textId="77777777" w:rsidR="009C6F15" w:rsidRDefault="009C6F15" w:rsidP="000F3C74">
      <w:pPr>
        <w:ind w:firstLine="708"/>
        <w:jc w:val="both"/>
        <w:rPr>
          <w:rFonts w:ascii="Tahoma" w:hAnsi="Tahoma" w:cs="Tahoma"/>
        </w:rPr>
      </w:pPr>
    </w:p>
    <w:p w14:paraId="104ED271" w14:textId="77777777" w:rsidR="00B35668" w:rsidRDefault="00B35668" w:rsidP="000F3C74">
      <w:pPr>
        <w:ind w:firstLine="708"/>
        <w:jc w:val="both"/>
        <w:rPr>
          <w:rFonts w:ascii="Tahoma" w:hAnsi="Tahoma" w:cs="Tahoma"/>
        </w:rPr>
      </w:pPr>
    </w:p>
    <w:p w14:paraId="05637114" w14:textId="77777777" w:rsidR="00B35668" w:rsidRDefault="00B35668" w:rsidP="000F3C74">
      <w:pPr>
        <w:ind w:firstLine="708"/>
        <w:jc w:val="both"/>
        <w:rPr>
          <w:rFonts w:ascii="Tahoma" w:hAnsi="Tahoma" w:cs="Tahoma"/>
        </w:rPr>
      </w:pPr>
    </w:p>
    <w:p w14:paraId="52F5CD4D" w14:textId="77777777" w:rsidR="00B35668" w:rsidRDefault="00B35668" w:rsidP="000F3C74">
      <w:pPr>
        <w:ind w:firstLine="708"/>
        <w:jc w:val="both"/>
        <w:rPr>
          <w:rFonts w:ascii="Tahoma" w:hAnsi="Tahoma" w:cs="Tahoma"/>
        </w:rPr>
      </w:pPr>
    </w:p>
    <w:p w14:paraId="3AD1F64A" w14:textId="77777777" w:rsidR="00B35668" w:rsidRDefault="00B35668" w:rsidP="000F3C74">
      <w:pPr>
        <w:ind w:firstLine="708"/>
        <w:jc w:val="both"/>
        <w:rPr>
          <w:rFonts w:ascii="Tahoma" w:hAnsi="Tahoma" w:cs="Tahoma"/>
        </w:rPr>
      </w:pPr>
    </w:p>
    <w:p w14:paraId="6100B0B2" w14:textId="77777777" w:rsidR="00437AF7" w:rsidRPr="009750A9" w:rsidRDefault="00437AF7" w:rsidP="000F3C74">
      <w:pPr>
        <w:rPr>
          <w:rFonts w:ascii="Tahoma" w:hAnsi="Tahoma" w:cs="Tahoma"/>
          <w:b/>
        </w:rPr>
      </w:pPr>
    </w:p>
    <w:p w14:paraId="728790E0" w14:textId="77777777" w:rsidR="009A4059" w:rsidRPr="009750A9" w:rsidRDefault="009A4059" w:rsidP="000F3C74">
      <w:pPr>
        <w:jc w:val="center"/>
        <w:rPr>
          <w:rFonts w:ascii="Tahoma" w:hAnsi="Tahoma" w:cs="Tahoma"/>
          <w:b/>
        </w:rPr>
      </w:pPr>
      <w:r w:rsidRPr="009750A9">
        <w:rPr>
          <w:rFonts w:ascii="Tahoma" w:hAnsi="Tahoma" w:cs="Tahoma"/>
          <w:b/>
        </w:rPr>
        <w:t>JULIO CÉSAR SALAZAR MUÑOZ</w:t>
      </w:r>
      <w:r w:rsidRPr="009750A9">
        <w:rPr>
          <w:rFonts w:ascii="Tahoma" w:hAnsi="Tahoma" w:cs="Tahoma"/>
          <w:b/>
        </w:rPr>
        <w:tab/>
      </w:r>
      <w:r w:rsidR="00B15DC8" w:rsidRPr="009750A9">
        <w:rPr>
          <w:rFonts w:ascii="Tahoma" w:hAnsi="Tahoma" w:cs="Tahoma"/>
          <w:b/>
        </w:rPr>
        <w:t xml:space="preserve">      </w:t>
      </w:r>
      <w:r w:rsidRPr="009750A9">
        <w:rPr>
          <w:rFonts w:ascii="Tahoma" w:hAnsi="Tahoma" w:cs="Tahoma"/>
          <w:b/>
        </w:rPr>
        <w:t xml:space="preserve"> FRANCISCO JAVIER TAMAYO TABARES</w:t>
      </w:r>
    </w:p>
    <w:p w14:paraId="55CDD703" w14:textId="77777777" w:rsidR="00437AF7" w:rsidRPr="009750A9" w:rsidRDefault="00437AF7" w:rsidP="000F3C74">
      <w:pPr>
        <w:jc w:val="center"/>
        <w:rPr>
          <w:rFonts w:ascii="Tahoma" w:hAnsi="Tahoma" w:cs="Tahoma"/>
        </w:rPr>
      </w:pPr>
    </w:p>
    <w:p w14:paraId="12254FF4" w14:textId="77777777" w:rsidR="00BF0FC3" w:rsidRDefault="00BF0FC3" w:rsidP="000F3C74">
      <w:pPr>
        <w:jc w:val="center"/>
        <w:rPr>
          <w:rFonts w:ascii="Tahoma" w:hAnsi="Tahoma" w:cs="Tahoma"/>
          <w:b/>
        </w:rPr>
      </w:pPr>
    </w:p>
    <w:p w14:paraId="7CFEFDC1" w14:textId="591D2466" w:rsidR="00B35668" w:rsidRDefault="00B35668" w:rsidP="00B35668">
      <w:pPr>
        <w:jc w:val="center"/>
        <w:rPr>
          <w:rFonts w:ascii="Tahoma" w:hAnsi="Tahoma" w:cs="Tahoma"/>
          <w:b/>
        </w:rPr>
      </w:pPr>
    </w:p>
    <w:p w14:paraId="4E0A365E" w14:textId="77777777" w:rsidR="00B35668" w:rsidRDefault="00B35668" w:rsidP="00B35668">
      <w:pPr>
        <w:jc w:val="center"/>
        <w:rPr>
          <w:rFonts w:ascii="Tahoma" w:hAnsi="Tahoma" w:cs="Tahoma"/>
          <w:b/>
        </w:rPr>
      </w:pPr>
    </w:p>
    <w:p w14:paraId="78D4A1C4" w14:textId="77777777" w:rsidR="00B35668" w:rsidRPr="009750A9" w:rsidRDefault="00B35668" w:rsidP="00B35668">
      <w:pPr>
        <w:jc w:val="center"/>
        <w:rPr>
          <w:rFonts w:ascii="Tahoma" w:hAnsi="Tahoma" w:cs="Tahoma"/>
          <w:b/>
        </w:rPr>
      </w:pPr>
    </w:p>
    <w:p w14:paraId="3C78FFBC" w14:textId="77777777" w:rsidR="00BF0FC3" w:rsidRDefault="00BF0FC3" w:rsidP="000F3C74">
      <w:pPr>
        <w:jc w:val="center"/>
        <w:rPr>
          <w:rFonts w:ascii="Tahoma" w:hAnsi="Tahoma" w:cs="Tahoma"/>
          <w:b/>
        </w:rPr>
      </w:pPr>
    </w:p>
    <w:p w14:paraId="76A11250" w14:textId="77777777" w:rsidR="009C6F15" w:rsidRPr="009750A9" w:rsidRDefault="009C6F15" w:rsidP="000F3C74">
      <w:pPr>
        <w:jc w:val="center"/>
        <w:rPr>
          <w:rFonts w:ascii="Tahoma" w:hAnsi="Tahoma" w:cs="Tahoma"/>
          <w:b/>
        </w:rPr>
      </w:pPr>
    </w:p>
    <w:p w14:paraId="08F79CB4" w14:textId="7EF9A012" w:rsidR="008F6797" w:rsidRPr="009750A9" w:rsidRDefault="00476BCE" w:rsidP="000F3C74">
      <w:pPr>
        <w:jc w:val="center"/>
        <w:rPr>
          <w:rFonts w:ascii="Tahoma" w:hAnsi="Tahoma" w:cs="Tahoma"/>
          <w:b/>
        </w:rPr>
      </w:pPr>
      <w:r>
        <w:rPr>
          <w:rFonts w:ascii="Tahoma" w:hAnsi="Tahoma" w:cs="Tahoma"/>
          <w:b/>
        </w:rPr>
        <w:t>JELYNE MONSALVE OSPINA</w:t>
      </w:r>
    </w:p>
    <w:p w14:paraId="1E434ADB" w14:textId="77777777" w:rsidR="00821189" w:rsidRDefault="00821189" w:rsidP="000F3C74">
      <w:pPr>
        <w:jc w:val="center"/>
        <w:rPr>
          <w:rFonts w:ascii="Tahoma" w:hAnsi="Tahoma" w:cs="Tahoma"/>
        </w:rPr>
      </w:pPr>
      <w:r w:rsidRPr="009750A9">
        <w:rPr>
          <w:rFonts w:ascii="Tahoma" w:hAnsi="Tahoma" w:cs="Tahoma"/>
        </w:rPr>
        <w:t>Secretari</w:t>
      </w:r>
      <w:r w:rsidR="00083031">
        <w:rPr>
          <w:rFonts w:ascii="Tahoma" w:hAnsi="Tahoma" w:cs="Tahoma"/>
        </w:rPr>
        <w:t>a</w:t>
      </w:r>
      <w:r w:rsidRPr="009750A9">
        <w:rPr>
          <w:rFonts w:ascii="Tahoma" w:hAnsi="Tahoma" w:cs="Tahoma"/>
        </w:rPr>
        <w:t xml:space="preserve"> Ad-Hoc</w:t>
      </w:r>
    </w:p>
    <w:p w14:paraId="169B8682" w14:textId="77777777" w:rsidR="009750A9" w:rsidRDefault="009750A9" w:rsidP="000F3C74">
      <w:pPr>
        <w:jc w:val="center"/>
        <w:rPr>
          <w:rFonts w:ascii="Tahoma" w:hAnsi="Tahoma" w:cs="Tahoma"/>
        </w:rPr>
      </w:pPr>
    </w:p>
    <w:p w14:paraId="2F9D160E" w14:textId="77777777" w:rsidR="00B04703" w:rsidRDefault="00B04703" w:rsidP="000F3C74">
      <w:pPr>
        <w:jc w:val="center"/>
        <w:rPr>
          <w:rFonts w:ascii="Tahoma" w:hAnsi="Tahoma" w:cs="Tahoma"/>
        </w:rPr>
      </w:pPr>
    </w:p>
    <w:p w14:paraId="2CF68096" w14:textId="23ACF181" w:rsidR="0064591B" w:rsidRDefault="00276A0C" w:rsidP="00DD4D0B">
      <w:pPr>
        <w:pStyle w:val="Ttulo3"/>
        <w:spacing w:before="0" w:after="0"/>
        <w:jc w:val="center"/>
        <w:rPr>
          <w:rFonts w:ascii="Tahoma" w:hAnsi="Tahoma" w:cs="Tahoma"/>
          <w:bCs w:val="0"/>
          <w:sz w:val="24"/>
          <w:szCs w:val="24"/>
        </w:rPr>
      </w:pPr>
      <w:r w:rsidRPr="00276A0C">
        <w:rPr>
          <w:noProof/>
        </w:rPr>
        <w:drawing>
          <wp:inline distT="0" distB="0" distL="0" distR="0" wp14:anchorId="67E2B8C4" wp14:editId="033ACF11">
            <wp:extent cx="5829789" cy="1050798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72" cy="10541474"/>
                    </a:xfrm>
                    <a:prstGeom prst="rect">
                      <a:avLst/>
                    </a:prstGeom>
                    <a:noFill/>
                    <a:ln>
                      <a:noFill/>
                    </a:ln>
                  </pic:spPr>
                </pic:pic>
              </a:graphicData>
            </a:graphic>
          </wp:inline>
        </w:drawing>
      </w:r>
    </w:p>
    <w:p w14:paraId="0CFB830C" w14:textId="774FF533" w:rsidR="00276A0C" w:rsidRDefault="00276A0C" w:rsidP="00276A0C">
      <w:r w:rsidRPr="00276A0C">
        <w:rPr>
          <w:noProof/>
        </w:rPr>
        <w:drawing>
          <wp:inline distT="0" distB="0" distL="0" distR="0" wp14:anchorId="248529C5" wp14:editId="37B93AF5">
            <wp:extent cx="6333490" cy="215877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3490" cy="2158777"/>
                    </a:xfrm>
                    <a:prstGeom prst="rect">
                      <a:avLst/>
                    </a:prstGeom>
                    <a:noFill/>
                    <a:ln>
                      <a:noFill/>
                    </a:ln>
                  </pic:spPr>
                </pic:pic>
              </a:graphicData>
            </a:graphic>
          </wp:inline>
        </w:drawing>
      </w:r>
    </w:p>
    <w:p w14:paraId="17F9B800" w14:textId="77777777" w:rsidR="0049607B" w:rsidRDefault="0049607B" w:rsidP="00276A0C"/>
    <w:sectPr w:rsidR="0049607B" w:rsidSect="00276A0C">
      <w:headerReference w:type="even" r:id="rId10"/>
      <w:headerReference w:type="default" r:id="rId11"/>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39CC9" w14:textId="77777777" w:rsidR="00A90A22" w:rsidRDefault="00A90A22">
      <w:r>
        <w:separator/>
      </w:r>
    </w:p>
  </w:endnote>
  <w:endnote w:type="continuationSeparator" w:id="0">
    <w:p w14:paraId="49F0ED93" w14:textId="77777777" w:rsidR="00A90A22" w:rsidRDefault="00A9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2D1D8" w14:textId="77777777" w:rsidR="00A90A22" w:rsidRDefault="00A90A22">
      <w:r>
        <w:separator/>
      </w:r>
    </w:p>
  </w:footnote>
  <w:footnote w:type="continuationSeparator" w:id="0">
    <w:p w14:paraId="5613F55D" w14:textId="77777777" w:rsidR="00A90A22" w:rsidRDefault="00A90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A5AA" w14:textId="77777777" w:rsidR="00B5417C" w:rsidRDefault="00B5417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9838E9" w14:textId="77777777" w:rsidR="00B5417C" w:rsidRDefault="00B5417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5D70E" w14:textId="77777777" w:rsidR="00B5417C" w:rsidRPr="005F30DD" w:rsidRDefault="00B5417C">
    <w:pPr>
      <w:pStyle w:val="Encabezado"/>
      <w:framePr w:wrap="around" w:vAnchor="text" w:hAnchor="margin" w:xAlign="center" w:y="1"/>
      <w:rPr>
        <w:rStyle w:val="Nmerodepgina"/>
      </w:rPr>
    </w:pPr>
    <w:r w:rsidRPr="005F30DD">
      <w:rPr>
        <w:rStyle w:val="Nmerodepgina"/>
      </w:rPr>
      <w:fldChar w:fldCharType="begin"/>
    </w:r>
    <w:r w:rsidRPr="005F30DD">
      <w:rPr>
        <w:rStyle w:val="Nmerodepgina"/>
      </w:rPr>
      <w:instrText xml:space="preserve">PAGE  </w:instrText>
    </w:r>
    <w:r w:rsidRPr="005F30DD">
      <w:rPr>
        <w:rStyle w:val="Nmerodepgina"/>
      </w:rPr>
      <w:fldChar w:fldCharType="separate"/>
    </w:r>
    <w:r w:rsidR="005C706E">
      <w:rPr>
        <w:rStyle w:val="Nmerodepgina"/>
        <w:noProof/>
      </w:rPr>
      <w:t>4</w:t>
    </w:r>
    <w:r w:rsidRPr="005F30DD">
      <w:rPr>
        <w:rStyle w:val="Nmerodepgina"/>
      </w:rPr>
      <w:fldChar w:fldCharType="end"/>
    </w:r>
  </w:p>
  <w:p w14:paraId="4D583AF5" w14:textId="78B6E68C" w:rsidR="00B5417C" w:rsidRPr="005F30DD" w:rsidRDefault="00B5417C" w:rsidP="00EA7AD9">
    <w:pPr>
      <w:pStyle w:val="Puesto"/>
      <w:spacing w:line="240" w:lineRule="auto"/>
      <w:jc w:val="both"/>
      <w:rPr>
        <w:rFonts w:ascii="Tahoma" w:hAnsi="Tahoma" w:cs="Tahoma"/>
        <w:b w:val="0"/>
        <w:sz w:val="14"/>
        <w:szCs w:val="14"/>
      </w:rPr>
    </w:pPr>
    <w:r w:rsidRPr="005F30DD">
      <w:rPr>
        <w:rFonts w:ascii="Tahoma" w:hAnsi="Tahoma" w:cs="Tahoma"/>
        <w:b w:val="0"/>
        <w:sz w:val="14"/>
        <w:szCs w:val="14"/>
      </w:rPr>
      <w:t>Radicado No.: 66001-31-05-00</w:t>
    </w:r>
    <w:r w:rsidR="00657B43">
      <w:rPr>
        <w:rFonts w:ascii="Tahoma" w:hAnsi="Tahoma" w:cs="Tahoma"/>
        <w:b w:val="0"/>
        <w:sz w:val="14"/>
        <w:szCs w:val="14"/>
      </w:rPr>
      <w:t>4-2014-00418</w:t>
    </w:r>
    <w:r>
      <w:rPr>
        <w:rFonts w:ascii="Tahoma" w:hAnsi="Tahoma" w:cs="Tahoma"/>
        <w:b w:val="0"/>
        <w:sz w:val="14"/>
        <w:szCs w:val="14"/>
      </w:rPr>
      <w:t>-01</w:t>
    </w:r>
  </w:p>
  <w:p w14:paraId="4CDAA10B" w14:textId="0E477297" w:rsidR="00B5417C" w:rsidRPr="005F30DD" w:rsidRDefault="00B5417C" w:rsidP="00EA7AD9">
    <w:pPr>
      <w:pStyle w:val="Puesto"/>
      <w:spacing w:line="240" w:lineRule="auto"/>
      <w:jc w:val="both"/>
      <w:rPr>
        <w:rFonts w:ascii="Tahoma" w:hAnsi="Tahoma" w:cs="Tahoma"/>
        <w:b w:val="0"/>
        <w:sz w:val="14"/>
        <w:szCs w:val="14"/>
      </w:rPr>
    </w:pPr>
    <w:r w:rsidRPr="005F30DD">
      <w:rPr>
        <w:rFonts w:ascii="Tahoma" w:hAnsi="Tahoma" w:cs="Tahoma"/>
        <w:b w:val="0"/>
        <w:sz w:val="14"/>
        <w:szCs w:val="14"/>
      </w:rPr>
      <w:t xml:space="preserve">Demandante: </w:t>
    </w:r>
    <w:r w:rsidR="00657B43">
      <w:rPr>
        <w:rFonts w:ascii="Tahoma" w:hAnsi="Tahoma" w:cs="Tahoma"/>
        <w:b w:val="0"/>
        <w:sz w:val="14"/>
        <w:szCs w:val="14"/>
      </w:rPr>
      <w:t xml:space="preserve">José </w:t>
    </w:r>
    <w:proofErr w:type="spellStart"/>
    <w:r w:rsidR="00657B43">
      <w:rPr>
        <w:rFonts w:ascii="Tahoma" w:hAnsi="Tahoma" w:cs="Tahoma"/>
        <w:b w:val="0"/>
        <w:sz w:val="14"/>
        <w:szCs w:val="14"/>
      </w:rPr>
      <w:t>Arbeyd</w:t>
    </w:r>
    <w:proofErr w:type="spellEnd"/>
    <w:r w:rsidR="00657B43">
      <w:rPr>
        <w:rFonts w:ascii="Tahoma" w:hAnsi="Tahoma" w:cs="Tahoma"/>
        <w:b w:val="0"/>
        <w:sz w:val="14"/>
        <w:szCs w:val="14"/>
      </w:rPr>
      <w:t xml:space="preserve"> García Peña</w:t>
    </w:r>
  </w:p>
  <w:p w14:paraId="7A610D3E" w14:textId="73D1884C" w:rsidR="00B5417C" w:rsidRPr="005F30DD" w:rsidRDefault="00B5417C" w:rsidP="005F30DD">
    <w:pPr>
      <w:pStyle w:val="Puesto"/>
      <w:tabs>
        <w:tab w:val="left" w:pos="2132"/>
      </w:tabs>
      <w:spacing w:line="240" w:lineRule="auto"/>
      <w:ind w:left="708" w:hanging="708"/>
      <w:jc w:val="both"/>
      <w:rPr>
        <w:rFonts w:ascii="Tahoma" w:hAnsi="Tahoma" w:cs="Tahoma"/>
        <w:b w:val="0"/>
        <w:sz w:val="14"/>
        <w:szCs w:val="14"/>
      </w:rPr>
    </w:pPr>
    <w:r w:rsidRPr="005F30DD">
      <w:rPr>
        <w:rFonts w:ascii="Tahoma" w:hAnsi="Tahoma" w:cs="Tahoma"/>
        <w:b w:val="0"/>
        <w:sz w:val="14"/>
        <w:szCs w:val="14"/>
      </w:rPr>
      <w:t xml:space="preserve">Demandado: Colpensiones </w:t>
    </w:r>
    <w:r w:rsidRPr="005F30DD">
      <w:rPr>
        <w:rFonts w:ascii="Tahoma" w:hAnsi="Tahoma" w:cs="Tahoma"/>
        <w:b w:val="0"/>
        <w:sz w:val="14"/>
        <w:szCs w:val="14"/>
      </w:rPr>
      <w:tab/>
    </w:r>
  </w:p>
  <w:p w14:paraId="7845F317" w14:textId="77777777" w:rsidR="00B5417C" w:rsidRPr="005F30DD" w:rsidRDefault="00B541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3"/>
  </w:num>
  <w:num w:numId="3">
    <w:abstractNumId w:val="7"/>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14C1"/>
    <w:rsid w:val="00004B85"/>
    <w:rsid w:val="00007D41"/>
    <w:rsid w:val="00012DB5"/>
    <w:rsid w:val="00013C46"/>
    <w:rsid w:val="0001750E"/>
    <w:rsid w:val="00020603"/>
    <w:rsid w:val="000213F6"/>
    <w:rsid w:val="00021ADA"/>
    <w:rsid w:val="00022476"/>
    <w:rsid w:val="00024982"/>
    <w:rsid w:val="000251C1"/>
    <w:rsid w:val="00026F7F"/>
    <w:rsid w:val="00031CAE"/>
    <w:rsid w:val="00032E31"/>
    <w:rsid w:val="0003464F"/>
    <w:rsid w:val="00036C6C"/>
    <w:rsid w:val="00042C67"/>
    <w:rsid w:val="000476CA"/>
    <w:rsid w:val="000509AC"/>
    <w:rsid w:val="000571D6"/>
    <w:rsid w:val="00060000"/>
    <w:rsid w:val="00063238"/>
    <w:rsid w:val="00065D2B"/>
    <w:rsid w:val="00066A9C"/>
    <w:rsid w:val="000724B3"/>
    <w:rsid w:val="00073D25"/>
    <w:rsid w:val="00076ACF"/>
    <w:rsid w:val="000809AA"/>
    <w:rsid w:val="00083031"/>
    <w:rsid w:val="00084711"/>
    <w:rsid w:val="00085DEA"/>
    <w:rsid w:val="00086572"/>
    <w:rsid w:val="00086844"/>
    <w:rsid w:val="00090469"/>
    <w:rsid w:val="00091C9C"/>
    <w:rsid w:val="00092DE0"/>
    <w:rsid w:val="00095F1B"/>
    <w:rsid w:val="00095F3A"/>
    <w:rsid w:val="000973FA"/>
    <w:rsid w:val="000A011A"/>
    <w:rsid w:val="000A0609"/>
    <w:rsid w:val="000A64F9"/>
    <w:rsid w:val="000A7885"/>
    <w:rsid w:val="000B0AAB"/>
    <w:rsid w:val="000B6A20"/>
    <w:rsid w:val="000C26E7"/>
    <w:rsid w:val="000C2A1F"/>
    <w:rsid w:val="000C41C0"/>
    <w:rsid w:val="000C72D6"/>
    <w:rsid w:val="000D0976"/>
    <w:rsid w:val="000D25EC"/>
    <w:rsid w:val="000D54F9"/>
    <w:rsid w:val="000D6DC3"/>
    <w:rsid w:val="000D7EBC"/>
    <w:rsid w:val="000D7F81"/>
    <w:rsid w:val="000E1A83"/>
    <w:rsid w:val="000E2004"/>
    <w:rsid w:val="000E394F"/>
    <w:rsid w:val="000E6166"/>
    <w:rsid w:val="000E6FE6"/>
    <w:rsid w:val="000F04EF"/>
    <w:rsid w:val="000F0BF3"/>
    <w:rsid w:val="000F3C74"/>
    <w:rsid w:val="000F456C"/>
    <w:rsid w:val="000F4947"/>
    <w:rsid w:val="000F67F1"/>
    <w:rsid w:val="00100C29"/>
    <w:rsid w:val="00104A13"/>
    <w:rsid w:val="00105AB4"/>
    <w:rsid w:val="001073E8"/>
    <w:rsid w:val="0010792F"/>
    <w:rsid w:val="001124D2"/>
    <w:rsid w:val="00112949"/>
    <w:rsid w:val="00112FDA"/>
    <w:rsid w:val="00113EF7"/>
    <w:rsid w:val="0012177E"/>
    <w:rsid w:val="00123166"/>
    <w:rsid w:val="00123C66"/>
    <w:rsid w:val="0012436C"/>
    <w:rsid w:val="0012624D"/>
    <w:rsid w:val="0013008E"/>
    <w:rsid w:val="001313CF"/>
    <w:rsid w:val="00134A3C"/>
    <w:rsid w:val="00135300"/>
    <w:rsid w:val="00135805"/>
    <w:rsid w:val="00135BFA"/>
    <w:rsid w:val="001366A4"/>
    <w:rsid w:val="001406DC"/>
    <w:rsid w:val="0014590F"/>
    <w:rsid w:val="00145A7C"/>
    <w:rsid w:val="001460B1"/>
    <w:rsid w:val="00147837"/>
    <w:rsid w:val="00152E81"/>
    <w:rsid w:val="00152F0A"/>
    <w:rsid w:val="00153691"/>
    <w:rsid w:val="0015678E"/>
    <w:rsid w:val="0015714C"/>
    <w:rsid w:val="00162932"/>
    <w:rsid w:val="001630F2"/>
    <w:rsid w:val="00163120"/>
    <w:rsid w:val="00163CAF"/>
    <w:rsid w:val="001706D1"/>
    <w:rsid w:val="0017161D"/>
    <w:rsid w:val="0017333E"/>
    <w:rsid w:val="00175149"/>
    <w:rsid w:val="00175D18"/>
    <w:rsid w:val="001766A0"/>
    <w:rsid w:val="00181F97"/>
    <w:rsid w:val="00185933"/>
    <w:rsid w:val="00186138"/>
    <w:rsid w:val="00187141"/>
    <w:rsid w:val="00190CF5"/>
    <w:rsid w:val="00191E34"/>
    <w:rsid w:val="00194A2A"/>
    <w:rsid w:val="0019546F"/>
    <w:rsid w:val="00197633"/>
    <w:rsid w:val="001A029F"/>
    <w:rsid w:val="001A3A63"/>
    <w:rsid w:val="001B08B9"/>
    <w:rsid w:val="001B1969"/>
    <w:rsid w:val="001B4FD7"/>
    <w:rsid w:val="001B6341"/>
    <w:rsid w:val="001B6BB3"/>
    <w:rsid w:val="001B71BE"/>
    <w:rsid w:val="001C0661"/>
    <w:rsid w:val="001D3F42"/>
    <w:rsid w:val="001D5AFE"/>
    <w:rsid w:val="001D77FA"/>
    <w:rsid w:val="001E1D82"/>
    <w:rsid w:val="001E2836"/>
    <w:rsid w:val="001E4329"/>
    <w:rsid w:val="001E4A76"/>
    <w:rsid w:val="001E4F25"/>
    <w:rsid w:val="001E5F13"/>
    <w:rsid w:val="001E662C"/>
    <w:rsid w:val="001F10CC"/>
    <w:rsid w:val="001F2136"/>
    <w:rsid w:val="001F2407"/>
    <w:rsid w:val="001F30B1"/>
    <w:rsid w:val="001F35FF"/>
    <w:rsid w:val="001F581F"/>
    <w:rsid w:val="002047F0"/>
    <w:rsid w:val="00210338"/>
    <w:rsid w:val="002108C4"/>
    <w:rsid w:val="0021237B"/>
    <w:rsid w:val="00212C99"/>
    <w:rsid w:val="002133DC"/>
    <w:rsid w:val="002150F3"/>
    <w:rsid w:val="00216E05"/>
    <w:rsid w:val="00224106"/>
    <w:rsid w:val="00225A36"/>
    <w:rsid w:val="00237416"/>
    <w:rsid w:val="002405E7"/>
    <w:rsid w:val="002405F7"/>
    <w:rsid w:val="00240606"/>
    <w:rsid w:val="0024296A"/>
    <w:rsid w:val="00246892"/>
    <w:rsid w:val="00246D63"/>
    <w:rsid w:val="00260404"/>
    <w:rsid w:val="002611B0"/>
    <w:rsid w:val="0026255C"/>
    <w:rsid w:val="00264D93"/>
    <w:rsid w:val="00271256"/>
    <w:rsid w:val="00274936"/>
    <w:rsid w:val="002759FE"/>
    <w:rsid w:val="00276A0C"/>
    <w:rsid w:val="00281A55"/>
    <w:rsid w:val="00284E7D"/>
    <w:rsid w:val="0028542D"/>
    <w:rsid w:val="00286870"/>
    <w:rsid w:val="0028780E"/>
    <w:rsid w:val="00293216"/>
    <w:rsid w:val="0029468C"/>
    <w:rsid w:val="002A2D5B"/>
    <w:rsid w:val="002A60CF"/>
    <w:rsid w:val="002A6389"/>
    <w:rsid w:val="002A73B2"/>
    <w:rsid w:val="002A7C4F"/>
    <w:rsid w:val="002B4ADF"/>
    <w:rsid w:val="002B7B53"/>
    <w:rsid w:val="002C2FEC"/>
    <w:rsid w:val="002C5F28"/>
    <w:rsid w:val="002C64AE"/>
    <w:rsid w:val="002C6B17"/>
    <w:rsid w:val="002C7790"/>
    <w:rsid w:val="002D1705"/>
    <w:rsid w:val="002D7EE7"/>
    <w:rsid w:val="002E54DE"/>
    <w:rsid w:val="002E7568"/>
    <w:rsid w:val="002E7E3B"/>
    <w:rsid w:val="002F12F5"/>
    <w:rsid w:val="002F2301"/>
    <w:rsid w:val="002F700C"/>
    <w:rsid w:val="00303C61"/>
    <w:rsid w:val="00304C37"/>
    <w:rsid w:val="00307241"/>
    <w:rsid w:val="003204B5"/>
    <w:rsid w:val="00321053"/>
    <w:rsid w:val="00324119"/>
    <w:rsid w:val="00330EFA"/>
    <w:rsid w:val="00332A0C"/>
    <w:rsid w:val="00334230"/>
    <w:rsid w:val="00344A67"/>
    <w:rsid w:val="003457D6"/>
    <w:rsid w:val="00346A42"/>
    <w:rsid w:val="00346B9C"/>
    <w:rsid w:val="00354339"/>
    <w:rsid w:val="003547A0"/>
    <w:rsid w:val="0035585D"/>
    <w:rsid w:val="00355A36"/>
    <w:rsid w:val="0036013A"/>
    <w:rsid w:val="0036122B"/>
    <w:rsid w:val="0036199F"/>
    <w:rsid w:val="00362787"/>
    <w:rsid w:val="00363101"/>
    <w:rsid w:val="00363949"/>
    <w:rsid w:val="003646D3"/>
    <w:rsid w:val="00364D5D"/>
    <w:rsid w:val="00372B34"/>
    <w:rsid w:val="00373B73"/>
    <w:rsid w:val="003741A0"/>
    <w:rsid w:val="00375007"/>
    <w:rsid w:val="003763B5"/>
    <w:rsid w:val="00376AB7"/>
    <w:rsid w:val="00376CE9"/>
    <w:rsid w:val="003775DF"/>
    <w:rsid w:val="00384A70"/>
    <w:rsid w:val="00385863"/>
    <w:rsid w:val="00387181"/>
    <w:rsid w:val="00393E2F"/>
    <w:rsid w:val="00393FCA"/>
    <w:rsid w:val="003A274B"/>
    <w:rsid w:val="003A4926"/>
    <w:rsid w:val="003A55A8"/>
    <w:rsid w:val="003A727A"/>
    <w:rsid w:val="003A7AB2"/>
    <w:rsid w:val="003B1821"/>
    <w:rsid w:val="003C3C56"/>
    <w:rsid w:val="003C628A"/>
    <w:rsid w:val="003C63F1"/>
    <w:rsid w:val="003C77E8"/>
    <w:rsid w:val="003D62C0"/>
    <w:rsid w:val="003E0B20"/>
    <w:rsid w:val="003E105C"/>
    <w:rsid w:val="003E1280"/>
    <w:rsid w:val="003E6DBB"/>
    <w:rsid w:val="003F0B87"/>
    <w:rsid w:val="003F4632"/>
    <w:rsid w:val="004036A0"/>
    <w:rsid w:val="00404698"/>
    <w:rsid w:val="00405F6F"/>
    <w:rsid w:val="00410778"/>
    <w:rsid w:val="00410EB2"/>
    <w:rsid w:val="00412FEA"/>
    <w:rsid w:val="00422E74"/>
    <w:rsid w:val="004230D6"/>
    <w:rsid w:val="0042440F"/>
    <w:rsid w:val="004269C9"/>
    <w:rsid w:val="00426A89"/>
    <w:rsid w:val="00431010"/>
    <w:rsid w:val="00434695"/>
    <w:rsid w:val="0043557F"/>
    <w:rsid w:val="00437019"/>
    <w:rsid w:val="00437AF7"/>
    <w:rsid w:val="00440972"/>
    <w:rsid w:val="00440A70"/>
    <w:rsid w:val="00441417"/>
    <w:rsid w:val="00441869"/>
    <w:rsid w:val="00441F87"/>
    <w:rsid w:val="0044398F"/>
    <w:rsid w:val="00443DEE"/>
    <w:rsid w:val="00444DBD"/>
    <w:rsid w:val="00447070"/>
    <w:rsid w:val="004470B8"/>
    <w:rsid w:val="0044717D"/>
    <w:rsid w:val="004471DD"/>
    <w:rsid w:val="00453839"/>
    <w:rsid w:val="00461C46"/>
    <w:rsid w:val="00465A32"/>
    <w:rsid w:val="00471C5D"/>
    <w:rsid w:val="00474334"/>
    <w:rsid w:val="00476BCE"/>
    <w:rsid w:val="004807E4"/>
    <w:rsid w:val="004826C6"/>
    <w:rsid w:val="00483B41"/>
    <w:rsid w:val="00484D64"/>
    <w:rsid w:val="004904A5"/>
    <w:rsid w:val="00492093"/>
    <w:rsid w:val="00492641"/>
    <w:rsid w:val="00493CA8"/>
    <w:rsid w:val="00494A43"/>
    <w:rsid w:val="0049607B"/>
    <w:rsid w:val="00496EF9"/>
    <w:rsid w:val="004A0AAF"/>
    <w:rsid w:val="004A43E7"/>
    <w:rsid w:val="004A4728"/>
    <w:rsid w:val="004A788C"/>
    <w:rsid w:val="004B2204"/>
    <w:rsid w:val="004B2A64"/>
    <w:rsid w:val="004B2F28"/>
    <w:rsid w:val="004B6F3A"/>
    <w:rsid w:val="004C1635"/>
    <w:rsid w:val="004C38F9"/>
    <w:rsid w:val="004D1857"/>
    <w:rsid w:val="004D1F25"/>
    <w:rsid w:val="004D23FB"/>
    <w:rsid w:val="004D5406"/>
    <w:rsid w:val="004D6EC4"/>
    <w:rsid w:val="004D7FBE"/>
    <w:rsid w:val="004E2C00"/>
    <w:rsid w:val="004E6866"/>
    <w:rsid w:val="004E71D8"/>
    <w:rsid w:val="004E76ED"/>
    <w:rsid w:val="004F1A32"/>
    <w:rsid w:val="004F22CF"/>
    <w:rsid w:val="00501D35"/>
    <w:rsid w:val="005128C4"/>
    <w:rsid w:val="005139F2"/>
    <w:rsid w:val="0052015E"/>
    <w:rsid w:val="00520F2F"/>
    <w:rsid w:val="00523662"/>
    <w:rsid w:val="00527143"/>
    <w:rsid w:val="00527639"/>
    <w:rsid w:val="005279C4"/>
    <w:rsid w:val="00530D41"/>
    <w:rsid w:val="00531779"/>
    <w:rsid w:val="0053245F"/>
    <w:rsid w:val="005458C0"/>
    <w:rsid w:val="00554D99"/>
    <w:rsid w:val="00554F1C"/>
    <w:rsid w:val="005620B2"/>
    <w:rsid w:val="0057601B"/>
    <w:rsid w:val="005810F9"/>
    <w:rsid w:val="00582ABD"/>
    <w:rsid w:val="00587857"/>
    <w:rsid w:val="00587FDA"/>
    <w:rsid w:val="005A013F"/>
    <w:rsid w:val="005A2280"/>
    <w:rsid w:val="005A45B1"/>
    <w:rsid w:val="005A64D0"/>
    <w:rsid w:val="005A6F07"/>
    <w:rsid w:val="005B0581"/>
    <w:rsid w:val="005B2066"/>
    <w:rsid w:val="005B64EB"/>
    <w:rsid w:val="005C0C93"/>
    <w:rsid w:val="005C21B1"/>
    <w:rsid w:val="005C47A8"/>
    <w:rsid w:val="005C706E"/>
    <w:rsid w:val="005C7BE4"/>
    <w:rsid w:val="005D471D"/>
    <w:rsid w:val="005D5FFC"/>
    <w:rsid w:val="005D7610"/>
    <w:rsid w:val="005E0C28"/>
    <w:rsid w:val="005E147D"/>
    <w:rsid w:val="005E14FF"/>
    <w:rsid w:val="005E2583"/>
    <w:rsid w:val="005E31B0"/>
    <w:rsid w:val="005E354F"/>
    <w:rsid w:val="005F1883"/>
    <w:rsid w:val="005F30DD"/>
    <w:rsid w:val="005F4320"/>
    <w:rsid w:val="005F4AEF"/>
    <w:rsid w:val="005F6EE0"/>
    <w:rsid w:val="005F7E61"/>
    <w:rsid w:val="00601E52"/>
    <w:rsid w:val="00602742"/>
    <w:rsid w:val="00604B14"/>
    <w:rsid w:val="0060503B"/>
    <w:rsid w:val="00607149"/>
    <w:rsid w:val="0061581E"/>
    <w:rsid w:val="0061584A"/>
    <w:rsid w:val="00615CE8"/>
    <w:rsid w:val="00616677"/>
    <w:rsid w:val="00616F3F"/>
    <w:rsid w:val="00617150"/>
    <w:rsid w:val="00620D17"/>
    <w:rsid w:val="0062158A"/>
    <w:rsid w:val="00626628"/>
    <w:rsid w:val="006305E4"/>
    <w:rsid w:val="00632E6F"/>
    <w:rsid w:val="00633D46"/>
    <w:rsid w:val="00634066"/>
    <w:rsid w:val="0063505B"/>
    <w:rsid w:val="0064155A"/>
    <w:rsid w:val="00644CAA"/>
    <w:rsid w:val="0064591B"/>
    <w:rsid w:val="00652A50"/>
    <w:rsid w:val="00657B43"/>
    <w:rsid w:val="00665F8F"/>
    <w:rsid w:val="0067096B"/>
    <w:rsid w:val="00670E29"/>
    <w:rsid w:val="006716A1"/>
    <w:rsid w:val="00674579"/>
    <w:rsid w:val="00676B61"/>
    <w:rsid w:val="00677340"/>
    <w:rsid w:val="00681D42"/>
    <w:rsid w:val="006A0E51"/>
    <w:rsid w:val="006A141E"/>
    <w:rsid w:val="006A1E2F"/>
    <w:rsid w:val="006A253C"/>
    <w:rsid w:val="006A25F8"/>
    <w:rsid w:val="006A2B76"/>
    <w:rsid w:val="006B046B"/>
    <w:rsid w:val="006B0498"/>
    <w:rsid w:val="006B3E8D"/>
    <w:rsid w:val="006B4021"/>
    <w:rsid w:val="006C0C3A"/>
    <w:rsid w:val="006C22D3"/>
    <w:rsid w:val="006C51A3"/>
    <w:rsid w:val="006C5566"/>
    <w:rsid w:val="006C72F8"/>
    <w:rsid w:val="006C7F8D"/>
    <w:rsid w:val="006D0471"/>
    <w:rsid w:val="006D0CD9"/>
    <w:rsid w:val="006D1C85"/>
    <w:rsid w:val="006D42F2"/>
    <w:rsid w:val="006D4B20"/>
    <w:rsid w:val="006D64B3"/>
    <w:rsid w:val="006D713E"/>
    <w:rsid w:val="006D790F"/>
    <w:rsid w:val="006E2486"/>
    <w:rsid w:val="006E2DDE"/>
    <w:rsid w:val="006E374D"/>
    <w:rsid w:val="006E715D"/>
    <w:rsid w:val="006E78E8"/>
    <w:rsid w:val="006E7C2D"/>
    <w:rsid w:val="006F29C8"/>
    <w:rsid w:val="00702240"/>
    <w:rsid w:val="007028F1"/>
    <w:rsid w:val="00705A6C"/>
    <w:rsid w:val="007064B0"/>
    <w:rsid w:val="00713FA1"/>
    <w:rsid w:val="007142EA"/>
    <w:rsid w:val="00715E92"/>
    <w:rsid w:val="00723025"/>
    <w:rsid w:val="00725A45"/>
    <w:rsid w:val="00726DCF"/>
    <w:rsid w:val="007305F3"/>
    <w:rsid w:val="007318E8"/>
    <w:rsid w:val="00731BDE"/>
    <w:rsid w:val="00736772"/>
    <w:rsid w:val="00736E0C"/>
    <w:rsid w:val="00740218"/>
    <w:rsid w:val="00741DFF"/>
    <w:rsid w:val="00747BE3"/>
    <w:rsid w:val="00752A2D"/>
    <w:rsid w:val="00753464"/>
    <w:rsid w:val="00754469"/>
    <w:rsid w:val="00755A0C"/>
    <w:rsid w:val="00760A92"/>
    <w:rsid w:val="00775D84"/>
    <w:rsid w:val="007773D0"/>
    <w:rsid w:val="00780619"/>
    <w:rsid w:val="00781178"/>
    <w:rsid w:val="00783996"/>
    <w:rsid w:val="007914F9"/>
    <w:rsid w:val="00794A40"/>
    <w:rsid w:val="00794F03"/>
    <w:rsid w:val="00796460"/>
    <w:rsid w:val="007A06B0"/>
    <w:rsid w:val="007A0D6B"/>
    <w:rsid w:val="007A37CE"/>
    <w:rsid w:val="007A479B"/>
    <w:rsid w:val="007A5829"/>
    <w:rsid w:val="007B002F"/>
    <w:rsid w:val="007B22B4"/>
    <w:rsid w:val="007B712E"/>
    <w:rsid w:val="007C22E7"/>
    <w:rsid w:val="007C327B"/>
    <w:rsid w:val="007C6A1C"/>
    <w:rsid w:val="007C796F"/>
    <w:rsid w:val="007D0E2C"/>
    <w:rsid w:val="007D15D1"/>
    <w:rsid w:val="007D1AEB"/>
    <w:rsid w:val="007D4FD5"/>
    <w:rsid w:val="007D5F95"/>
    <w:rsid w:val="007E2121"/>
    <w:rsid w:val="007E3508"/>
    <w:rsid w:val="007E3693"/>
    <w:rsid w:val="007E550E"/>
    <w:rsid w:val="007E5A2D"/>
    <w:rsid w:val="007E769F"/>
    <w:rsid w:val="007E79B6"/>
    <w:rsid w:val="007F4374"/>
    <w:rsid w:val="007F5254"/>
    <w:rsid w:val="007F7A0D"/>
    <w:rsid w:val="0080025B"/>
    <w:rsid w:val="008010A1"/>
    <w:rsid w:val="00802A61"/>
    <w:rsid w:val="00805336"/>
    <w:rsid w:val="0081336D"/>
    <w:rsid w:val="00813FA7"/>
    <w:rsid w:val="00814CCB"/>
    <w:rsid w:val="00814D21"/>
    <w:rsid w:val="0082096F"/>
    <w:rsid w:val="00820E3B"/>
    <w:rsid w:val="00821023"/>
    <w:rsid w:val="00821189"/>
    <w:rsid w:val="00821719"/>
    <w:rsid w:val="0082271F"/>
    <w:rsid w:val="00822D5F"/>
    <w:rsid w:val="00824FCB"/>
    <w:rsid w:val="00825506"/>
    <w:rsid w:val="00831631"/>
    <w:rsid w:val="00834E1F"/>
    <w:rsid w:val="0084104B"/>
    <w:rsid w:val="008422C1"/>
    <w:rsid w:val="00842538"/>
    <w:rsid w:val="0084767D"/>
    <w:rsid w:val="00847FBB"/>
    <w:rsid w:val="00861E9E"/>
    <w:rsid w:val="00866024"/>
    <w:rsid w:val="00866D3F"/>
    <w:rsid w:val="008707D9"/>
    <w:rsid w:val="00871E94"/>
    <w:rsid w:val="0087256C"/>
    <w:rsid w:val="00875875"/>
    <w:rsid w:val="00875C2C"/>
    <w:rsid w:val="00876304"/>
    <w:rsid w:val="00876491"/>
    <w:rsid w:val="00876E35"/>
    <w:rsid w:val="00877A9C"/>
    <w:rsid w:val="008802D1"/>
    <w:rsid w:val="0088082B"/>
    <w:rsid w:val="00882D6A"/>
    <w:rsid w:val="00883160"/>
    <w:rsid w:val="008849D9"/>
    <w:rsid w:val="008943D7"/>
    <w:rsid w:val="008943FE"/>
    <w:rsid w:val="008A2AB5"/>
    <w:rsid w:val="008A7D0A"/>
    <w:rsid w:val="008B1E89"/>
    <w:rsid w:val="008C3DE7"/>
    <w:rsid w:val="008D149B"/>
    <w:rsid w:val="008D319E"/>
    <w:rsid w:val="008D45C6"/>
    <w:rsid w:val="008D49C9"/>
    <w:rsid w:val="008E0F46"/>
    <w:rsid w:val="008E17BD"/>
    <w:rsid w:val="008E5907"/>
    <w:rsid w:val="008F2512"/>
    <w:rsid w:val="008F6797"/>
    <w:rsid w:val="008F722F"/>
    <w:rsid w:val="00903C1D"/>
    <w:rsid w:val="0090458E"/>
    <w:rsid w:val="00906E12"/>
    <w:rsid w:val="00907272"/>
    <w:rsid w:val="00910F1A"/>
    <w:rsid w:val="0091175F"/>
    <w:rsid w:val="0091375E"/>
    <w:rsid w:val="00913C3C"/>
    <w:rsid w:val="0091448D"/>
    <w:rsid w:val="009156BA"/>
    <w:rsid w:val="00915FDE"/>
    <w:rsid w:val="00920F05"/>
    <w:rsid w:val="00922158"/>
    <w:rsid w:val="00931AF2"/>
    <w:rsid w:val="00937C8A"/>
    <w:rsid w:val="00941D3B"/>
    <w:rsid w:val="00950969"/>
    <w:rsid w:val="009543A6"/>
    <w:rsid w:val="00954E28"/>
    <w:rsid w:val="009554D8"/>
    <w:rsid w:val="00956DBB"/>
    <w:rsid w:val="00957E5E"/>
    <w:rsid w:val="00960114"/>
    <w:rsid w:val="0096113F"/>
    <w:rsid w:val="009617A3"/>
    <w:rsid w:val="009638A9"/>
    <w:rsid w:val="009676A3"/>
    <w:rsid w:val="00970539"/>
    <w:rsid w:val="00970BB6"/>
    <w:rsid w:val="00970E43"/>
    <w:rsid w:val="00972BBF"/>
    <w:rsid w:val="009750A9"/>
    <w:rsid w:val="009768DE"/>
    <w:rsid w:val="00985F49"/>
    <w:rsid w:val="0098712E"/>
    <w:rsid w:val="00992007"/>
    <w:rsid w:val="00995266"/>
    <w:rsid w:val="0099711F"/>
    <w:rsid w:val="00997B7B"/>
    <w:rsid w:val="009A33C7"/>
    <w:rsid w:val="009A3EDB"/>
    <w:rsid w:val="009A4059"/>
    <w:rsid w:val="009A6FC0"/>
    <w:rsid w:val="009B1C64"/>
    <w:rsid w:val="009B7A3E"/>
    <w:rsid w:val="009B7E62"/>
    <w:rsid w:val="009C29D3"/>
    <w:rsid w:val="009C30B5"/>
    <w:rsid w:val="009C3992"/>
    <w:rsid w:val="009C673F"/>
    <w:rsid w:val="009C6CCA"/>
    <w:rsid w:val="009C6F15"/>
    <w:rsid w:val="009C6FA7"/>
    <w:rsid w:val="009C72CF"/>
    <w:rsid w:val="009C7CC9"/>
    <w:rsid w:val="009C7CEA"/>
    <w:rsid w:val="009D7B4A"/>
    <w:rsid w:val="009E0590"/>
    <w:rsid w:val="009E2CE9"/>
    <w:rsid w:val="009E470D"/>
    <w:rsid w:val="009E6F92"/>
    <w:rsid w:val="009E70A2"/>
    <w:rsid w:val="009E7143"/>
    <w:rsid w:val="009F2AE3"/>
    <w:rsid w:val="009F52A4"/>
    <w:rsid w:val="009F6BD3"/>
    <w:rsid w:val="00A0080A"/>
    <w:rsid w:val="00A00C1F"/>
    <w:rsid w:val="00A01D9E"/>
    <w:rsid w:val="00A111FA"/>
    <w:rsid w:val="00A113B0"/>
    <w:rsid w:val="00A11B21"/>
    <w:rsid w:val="00A147BB"/>
    <w:rsid w:val="00A1731C"/>
    <w:rsid w:val="00A2022C"/>
    <w:rsid w:val="00A226E5"/>
    <w:rsid w:val="00A250D4"/>
    <w:rsid w:val="00A26F16"/>
    <w:rsid w:val="00A34337"/>
    <w:rsid w:val="00A355DC"/>
    <w:rsid w:val="00A40E3C"/>
    <w:rsid w:val="00A40FE7"/>
    <w:rsid w:val="00A43408"/>
    <w:rsid w:val="00A4593F"/>
    <w:rsid w:val="00A46EBD"/>
    <w:rsid w:val="00A5007C"/>
    <w:rsid w:val="00A5050F"/>
    <w:rsid w:val="00A52B4D"/>
    <w:rsid w:val="00A53B13"/>
    <w:rsid w:val="00A561C3"/>
    <w:rsid w:val="00A565C4"/>
    <w:rsid w:val="00A57848"/>
    <w:rsid w:val="00A6237C"/>
    <w:rsid w:val="00A6619E"/>
    <w:rsid w:val="00A73810"/>
    <w:rsid w:val="00A76C95"/>
    <w:rsid w:val="00A866D0"/>
    <w:rsid w:val="00A90139"/>
    <w:rsid w:val="00A90A22"/>
    <w:rsid w:val="00A912DF"/>
    <w:rsid w:val="00A936B9"/>
    <w:rsid w:val="00AA05DF"/>
    <w:rsid w:val="00AA1037"/>
    <w:rsid w:val="00AA407F"/>
    <w:rsid w:val="00AB25FB"/>
    <w:rsid w:val="00AB34E3"/>
    <w:rsid w:val="00AB38C2"/>
    <w:rsid w:val="00AB5BC8"/>
    <w:rsid w:val="00AB7A2F"/>
    <w:rsid w:val="00AC4184"/>
    <w:rsid w:val="00AC5A1D"/>
    <w:rsid w:val="00AD58A6"/>
    <w:rsid w:val="00AD6822"/>
    <w:rsid w:val="00AD6D79"/>
    <w:rsid w:val="00AE103C"/>
    <w:rsid w:val="00AE30DA"/>
    <w:rsid w:val="00AF2681"/>
    <w:rsid w:val="00AF37C3"/>
    <w:rsid w:val="00B003F1"/>
    <w:rsid w:val="00B01DEC"/>
    <w:rsid w:val="00B02817"/>
    <w:rsid w:val="00B02E21"/>
    <w:rsid w:val="00B04703"/>
    <w:rsid w:val="00B04CE1"/>
    <w:rsid w:val="00B065FA"/>
    <w:rsid w:val="00B078D3"/>
    <w:rsid w:val="00B12EB7"/>
    <w:rsid w:val="00B15DC8"/>
    <w:rsid w:val="00B1619D"/>
    <w:rsid w:val="00B16FEA"/>
    <w:rsid w:val="00B17684"/>
    <w:rsid w:val="00B2085B"/>
    <w:rsid w:val="00B22B3B"/>
    <w:rsid w:val="00B23567"/>
    <w:rsid w:val="00B23AA8"/>
    <w:rsid w:val="00B23BA7"/>
    <w:rsid w:val="00B246D4"/>
    <w:rsid w:val="00B30E20"/>
    <w:rsid w:val="00B35668"/>
    <w:rsid w:val="00B37F4F"/>
    <w:rsid w:val="00B4239D"/>
    <w:rsid w:val="00B44497"/>
    <w:rsid w:val="00B454FF"/>
    <w:rsid w:val="00B47552"/>
    <w:rsid w:val="00B47E25"/>
    <w:rsid w:val="00B503FA"/>
    <w:rsid w:val="00B5417C"/>
    <w:rsid w:val="00B5528E"/>
    <w:rsid w:val="00B647EE"/>
    <w:rsid w:val="00B660AE"/>
    <w:rsid w:val="00B66A97"/>
    <w:rsid w:val="00B67A12"/>
    <w:rsid w:val="00B7048B"/>
    <w:rsid w:val="00B70BC1"/>
    <w:rsid w:val="00B7145D"/>
    <w:rsid w:val="00B71CE6"/>
    <w:rsid w:val="00B71CE7"/>
    <w:rsid w:val="00B72282"/>
    <w:rsid w:val="00B76B89"/>
    <w:rsid w:val="00B80804"/>
    <w:rsid w:val="00B836FB"/>
    <w:rsid w:val="00B84672"/>
    <w:rsid w:val="00B86F89"/>
    <w:rsid w:val="00B870FC"/>
    <w:rsid w:val="00B915E1"/>
    <w:rsid w:val="00B926F5"/>
    <w:rsid w:val="00BA178F"/>
    <w:rsid w:val="00BA1C09"/>
    <w:rsid w:val="00BA1E5B"/>
    <w:rsid w:val="00BA3DE3"/>
    <w:rsid w:val="00BB3A8B"/>
    <w:rsid w:val="00BC0060"/>
    <w:rsid w:val="00BC0FD0"/>
    <w:rsid w:val="00BC3710"/>
    <w:rsid w:val="00BC5024"/>
    <w:rsid w:val="00BC62EF"/>
    <w:rsid w:val="00BD42A2"/>
    <w:rsid w:val="00BD6904"/>
    <w:rsid w:val="00BD7903"/>
    <w:rsid w:val="00BD7C90"/>
    <w:rsid w:val="00BE5872"/>
    <w:rsid w:val="00BE642F"/>
    <w:rsid w:val="00BF0FC3"/>
    <w:rsid w:val="00BF10E2"/>
    <w:rsid w:val="00BF3826"/>
    <w:rsid w:val="00BF3B8F"/>
    <w:rsid w:val="00BF70E8"/>
    <w:rsid w:val="00C016D1"/>
    <w:rsid w:val="00C03C43"/>
    <w:rsid w:val="00C03F4A"/>
    <w:rsid w:val="00C141B3"/>
    <w:rsid w:val="00C16548"/>
    <w:rsid w:val="00C21A2F"/>
    <w:rsid w:val="00C22F34"/>
    <w:rsid w:val="00C24558"/>
    <w:rsid w:val="00C2605A"/>
    <w:rsid w:val="00C26D09"/>
    <w:rsid w:val="00C30D72"/>
    <w:rsid w:val="00C313FE"/>
    <w:rsid w:val="00C32647"/>
    <w:rsid w:val="00C33BA5"/>
    <w:rsid w:val="00C360BB"/>
    <w:rsid w:val="00C40D90"/>
    <w:rsid w:val="00C44A19"/>
    <w:rsid w:val="00C47C71"/>
    <w:rsid w:val="00C521B0"/>
    <w:rsid w:val="00C52AB3"/>
    <w:rsid w:val="00C53E93"/>
    <w:rsid w:val="00C56292"/>
    <w:rsid w:val="00C61A77"/>
    <w:rsid w:val="00C643E4"/>
    <w:rsid w:val="00C64F60"/>
    <w:rsid w:val="00C65305"/>
    <w:rsid w:val="00C71FF6"/>
    <w:rsid w:val="00C74A18"/>
    <w:rsid w:val="00C75AA9"/>
    <w:rsid w:val="00C83808"/>
    <w:rsid w:val="00C84642"/>
    <w:rsid w:val="00C8527A"/>
    <w:rsid w:val="00C90795"/>
    <w:rsid w:val="00C93C87"/>
    <w:rsid w:val="00C96EB6"/>
    <w:rsid w:val="00CA206F"/>
    <w:rsid w:val="00CA310A"/>
    <w:rsid w:val="00CA3F65"/>
    <w:rsid w:val="00CA5E0E"/>
    <w:rsid w:val="00CA5FE4"/>
    <w:rsid w:val="00CB3A9E"/>
    <w:rsid w:val="00CC5657"/>
    <w:rsid w:val="00CD05C1"/>
    <w:rsid w:val="00CD3541"/>
    <w:rsid w:val="00CD4B55"/>
    <w:rsid w:val="00CD7C37"/>
    <w:rsid w:val="00CE02F8"/>
    <w:rsid w:val="00CE0D35"/>
    <w:rsid w:val="00CE0F94"/>
    <w:rsid w:val="00CE1FFF"/>
    <w:rsid w:val="00CE48AF"/>
    <w:rsid w:val="00CE4A89"/>
    <w:rsid w:val="00CE719F"/>
    <w:rsid w:val="00CE7988"/>
    <w:rsid w:val="00CF00BA"/>
    <w:rsid w:val="00CF052F"/>
    <w:rsid w:val="00CF0A2C"/>
    <w:rsid w:val="00CF42E4"/>
    <w:rsid w:val="00CF6476"/>
    <w:rsid w:val="00D001D9"/>
    <w:rsid w:val="00D00774"/>
    <w:rsid w:val="00D03EDB"/>
    <w:rsid w:val="00D277E9"/>
    <w:rsid w:val="00D34070"/>
    <w:rsid w:val="00D347C4"/>
    <w:rsid w:val="00D34818"/>
    <w:rsid w:val="00D35B73"/>
    <w:rsid w:val="00D36A75"/>
    <w:rsid w:val="00D40A51"/>
    <w:rsid w:val="00D436A6"/>
    <w:rsid w:val="00D45CF5"/>
    <w:rsid w:val="00D50BC7"/>
    <w:rsid w:val="00D52475"/>
    <w:rsid w:val="00D524E2"/>
    <w:rsid w:val="00D53DF1"/>
    <w:rsid w:val="00D572B8"/>
    <w:rsid w:val="00D57FAC"/>
    <w:rsid w:val="00D60597"/>
    <w:rsid w:val="00D609CF"/>
    <w:rsid w:val="00D64222"/>
    <w:rsid w:val="00D73198"/>
    <w:rsid w:val="00D73A8A"/>
    <w:rsid w:val="00D749EF"/>
    <w:rsid w:val="00D75703"/>
    <w:rsid w:val="00D7714B"/>
    <w:rsid w:val="00D77B1A"/>
    <w:rsid w:val="00D8346D"/>
    <w:rsid w:val="00D83F33"/>
    <w:rsid w:val="00D85EEC"/>
    <w:rsid w:val="00D8628F"/>
    <w:rsid w:val="00D90180"/>
    <w:rsid w:val="00D9299C"/>
    <w:rsid w:val="00D929CB"/>
    <w:rsid w:val="00D92E29"/>
    <w:rsid w:val="00D943F7"/>
    <w:rsid w:val="00D97C0D"/>
    <w:rsid w:val="00DA0D50"/>
    <w:rsid w:val="00DA18EA"/>
    <w:rsid w:val="00DA3BE3"/>
    <w:rsid w:val="00DA5B4B"/>
    <w:rsid w:val="00DB147D"/>
    <w:rsid w:val="00DB2B94"/>
    <w:rsid w:val="00DB3941"/>
    <w:rsid w:val="00DB58C8"/>
    <w:rsid w:val="00DB6A92"/>
    <w:rsid w:val="00DC36D4"/>
    <w:rsid w:val="00DC42AB"/>
    <w:rsid w:val="00DD19DB"/>
    <w:rsid w:val="00DD22B3"/>
    <w:rsid w:val="00DD2B8C"/>
    <w:rsid w:val="00DD2DD1"/>
    <w:rsid w:val="00DD3B1E"/>
    <w:rsid w:val="00DD4D0B"/>
    <w:rsid w:val="00DD551C"/>
    <w:rsid w:val="00DE3119"/>
    <w:rsid w:val="00DE482B"/>
    <w:rsid w:val="00DE66D2"/>
    <w:rsid w:val="00DF491D"/>
    <w:rsid w:val="00DF4C31"/>
    <w:rsid w:val="00DF4FF0"/>
    <w:rsid w:val="00DF64E3"/>
    <w:rsid w:val="00E00D95"/>
    <w:rsid w:val="00E073A2"/>
    <w:rsid w:val="00E1276E"/>
    <w:rsid w:val="00E12BFC"/>
    <w:rsid w:val="00E131D2"/>
    <w:rsid w:val="00E1749E"/>
    <w:rsid w:val="00E21AB6"/>
    <w:rsid w:val="00E21BC1"/>
    <w:rsid w:val="00E234DC"/>
    <w:rsid w:val="00E2535D"/>
    <w:rsid w:val="00E253D3"/>
    <w:rsid w:val="00E35029"/>
    <w:rsid w:val="00E35E46"/>
    <w:rsid w:val="00E36C81"/>
    <w:rsid w:val="00E40E54"/>
    <w:rsid w:val="00E41811"/>
    <w:rsid w:val="00E42849"/>
    <w:rsid w:val="00E4447C"/>
    <w:rsid w:val="00E44570"/>
    <w:rsid w:val="00E445E2"/>
    <w:rsid w:val="00E46003"/>
    <w:rsid w:val="00E472C4"/>
    <w:rsid w:val="00E5011F"/>
    <w:rsid w:val="00E5032B"/>
    <w:rsid w:val="00E526FB"/>
    <w:rsid w:val="00E52C11"/>
    <w:rsid w:val="00E53C8E"/>
    <w:rsid w:val="00E56FFC"/>
    <w:rsid w:val="00E62A49"/>
    <w:rsid w:val="00E63451"/>
    <w:rsid w:val="00E65DDC"/>
    <w:rsid w:val="00E672D3"/>
    <w:rsid w:val="00E70D00"/>
    <w:rsid w:val="00E80074"/>
    <w:rsid w:val="00E832DD"/>
    <w:rsid w:val="00E85619"/>
    <w:rsid w:val="00E85ADA"/>
    <w:rsid w:val="00E90014"/>
    <w:rsid w:val="00E93F02"/>
    <w:rsid w:val="00E963B2"/>
    <w:rsid w:val="00EA12F2"/>
    <w:rsid w:val="00EA1312"/>
    <w:rsid w:val="00EA3B25"/>
    <w:rsid w:val="00EA56D6"/>
    <w:rsid w:val="00EA764E"/>
    <w:rsid w:val="00EA77EE"/>
    <w:rsid w:val="00EA7AD9"/>
    <w:rsid w:val="00EB0716"/>
    <w:rsid w:val="00EB1EA8"/>
    <w:rsid w:val="00EB2F39"/>
    <w:rsid w:val="00EB474A"/>
    <w:rsid w:val="00EB62BC"/>
    <w:rsid w:val="00EC0A28"/>
    <w:rsid w:val="00EC5CE1"/>
    <w:rsid w:val="00EC7E81"/>
    <w:rsid w:val="00ED17B2"/>
    <w:rsid w:val="00ED6E5F"/>
    <w:rsid w:val="00ED731C"/>
    <w:rsid w:val="00EE09BF"/>
    <w:rsid w:val="00EE1CD0"/>
    <w:rsid w:val="00EF49BC"/>
    <w:rsid w:val="00F013B8"/>
    <w:rsid w:val="00F0144A"/>
    <w:rsid w:val="00F050DD"/>
    <w:rsid w:val="00F1566B"/>
    <w:rsid w:val="00F2087F"/>
    <w:rsid w:val="00F22BD0"/>
    <w:rsid w:val="00F2411D"/>
    <w:rsid w:val="00F259AE"/>
    <w:rsid w:val="00F310ED"/>
    <w:rsid w:val="00F34D08"/>
    <w:rsid w:val="00F41A6B"/>
    <w:rsid w:val="00F42839"/>
    <w:rsid w:val="00F45075"/>
    <w:rsid w:val="00F505CE"/>
    <w:rsid w:val="00F51547"/>
    <w:rsid w:val="00F559DA"/>
    <w:rsid w:val="00F56080"/>
    <w:rsid w:val="00F56C84"/>
    <w:rsid w:val="00F60902"/>
    <w:rsid w:val="00F628C2"/>
    <w:rsid w:val="00F62AC2"/>
    <w:rsid w:val="00F62B16"/>
    <w:rsid w:val="00F637C2"/>
    <w:rsid w:val="00F6419B"/>
    <w:rsid w:val="00F64233"/>
    <w:rsid w:val="00F649A6"/>
    <w:rsid w:val="00F67BDF"/>
    <w:rsid w:val="00F70EF6"/>
    <w:rsid w:val="00F732E3"/>
    <w:rsid w:val="00F73B81"/>
    <w:rsid w:val="00F75697"/>
    <w:rsid w:val="00F76301"/>
    <w:rsid w:val="00F7690A"/>
    <w:rsid w:val="00F77CD6"/>
    <w:rsid w:val="00F80278"/>
    <w:rsid w:val="00F80A59"/>
    <w:rsid w:val="00F81435"/>
    <w:rsid w:val="00F81F81"/>
    <w:rsid w:val="00F91B8C"/>
    <w:rsid w:val="00F96FDC"/>
    <w:rsid w:val="00FA5074"/>
    <w:rsid w:val="00FA6AA2"/>
    <w:rsid w:val="00FA7E27"/>
    <w:rsid w:val="00FB093A"/>
    <w:rsid w:val="00FB2BDC"/>
    <w:rsid w:val="00FB468D"/>
    <w:rsid w:val="00FC0A99"/>
    <w:rsid w:val="00FC1261"/>
    <w:rsid w:val="00FC3EBD"/>
    <w:rsid w:val="00FC6270"/>
    <w:rsid w:val="00FC6763"/>
    <w:rsid w:val="00FD18DD"/>
    <w:rsid w:val="00FD1B6C"/>
    <w:rsid w:val="00FD1FC0"/>
    <w:rsid w:val="00FD294B"/>
    <w:rsid w:val="00FD3065"/>
    <w:rsid w:val="00FD313A"/>
    <w:rsid w:val="00FE0783"/>
    <w:rsid w:val="00FE0F59"/>
    <w:rsid w:val="00FE3604"/>
    <w:rsid w:val="00FE462C"/>
    <w:rsid w:val="00FE5433"/>
    <w:rsid w:val="00FE5AC4"/>
    <w:rsid w:val="00FE7960"/>
    <w:rsid w:val="00FF1014"/>
    <w:rsid w:val="00FF3107"/>
    <w:rsid w:val="00FF3C86"/>
    <w:rsid w:val="00FF6E6F"/>
    <w:rsid w:val="00FF72D0"/>
    <w:rsid w:val="00FF75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525B9"/>
  <w15:docId w15:val="{795EF5AE-784F-48E5-B2AA-D8CA1B28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uiPriority w:val="1"/>
    <w:qFormat/>
    <w:rsid w:val="007C6A1C"/>
    <w:rPr>
      <w:rFonts w:asciiTheme="minorHAnsi" w:eastAsiaTheme="minorHAnsi" w:hAnsiTheme="minorHAnsi" w:cstheme="minorBidi"/>
      <w:sz w:val="22"/>
      <w:szCs w:val="22"/>
      <w:lang w:val="es-CO" w:eastAsia="en-US"/>
    </w:rPr>
  </w:style>
  <w:style w:type="character" w:styleId="nfasissutil">
    <w:name w:val="Subtle Emphasis"/>
    <w:basedOn w:val="Fuentedeprrafopredeter"/>
    <w:uiPriority w:val="19"/>
    <w:qFormat/>
    <w:rsid w:val="00CC5657"/>
    <w:rPr>
      <w:i/>
      <w:iCs/>
      <w:color w:val="404040" w:themeColor="text1" w:themeTint="BF"/>
    </w:rPr>
  </w:style>
  <w:style w:type="character" w:styleId="Hipervnculo">
    <w:name w:val="Hyperlink"/>
    <w:basedOn w:val="Fuentedeprrafopredeter"/>
    <w:uiPriority w:val="99"/>
    <w:unhideWhenUsed/>
    <w:rsid w:val="003C63F1"/>
    <w:rPr>
      <w:color w:val="0000FF"/>
      <w:u w:val="single"/>
    </w:rPr>
  </w:style>
  <w:style w:type="character" w:styleId="nfasisintenso">
    <w:name w:val="Intense Emphasis"/>
    <w:basedOn w:val="Fuentedeprrafopredeter"/>
    <w:uiPriority w:val="21"/>
    <w:qFormat/>
    <w:rsid w:val="00B065FA"/>
    <w:rPr>
      <w:i/>
      <w:iCs/>
      <w:color w:val="5B9BD5" w:themeColor="accent1"/>
    </w:rPr>
  </w:style>
  <w:style w:type="paragraph" w:styleId="NormalWeb">
    <w:name w:val="Normal (Web)"/>
    <w:basedOn w:val="Normal"/>
    <w:uiPriority w:val="99"/>
    <w:semiHidden/>
    <w:unhideWhenUsed/>
    <w:rsid w:val="00E53C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193273732">
      <w:bodyDiv w:val="1"/>
      <w:marLeft w:val="0"/>
      <w:marRight w:val="0"/>
      <w:marTop w:val="0"/>
      <w:marBottom w:val="0"/>
      <w:divBdr>
        <w:top w:val="none" w:sz="0" w:space="0" w:color="auto"/>
        <w:left w:val="none" w:sz="0" w:space="0" w:color="auto"/>
        <w:bottom w:val="none" w:sz="0" w:space="0" w:color="auto"/>
        <w:right w:val="none" w:sz="0" w:space="0" w:color="auto"/>
      </w:divBdr>
    </w:div>
    <w:div w:id="217322819">
      <w:bodyDiv w:val="1"/>
      <w:marLeft w:val="0"/>
      <w:marRight w:val="0"/>
      <w:marTop w:val="0"/>
      <w:marBottom w:val="0"/>
      <w:divBdr>
        <w:top w:val="none" w:sz="0" w:space="0" w:color="auto"/>
        <w:left w:val="none" w:sz="0" w:space="0" w:color="auto"/>
        <w:bottom w:val="none" w:sz="0" w:space="0" w:color="auto"/>
        <w:right w:val="none" w:sz="0" w:space="0" w:color="auto"/>
      </w:divBdr>
    </w:div>
    <w:div w:id="227500064">
      <w:bodyDiv w:val="1"/>
      <w:marLeft w:val="0"/>
      <w:marRight w:val="0"/>
      <w:marTop w:val="0"/>
      <w:marBottom w:val="0"/>
      <w:divBdr>
        <w:top w:val="none" w:sz="0" w:space="0" w:color="auto"/>
        <w:left w:val="none" w:sz="0" w:space="0" w:color="auto"/>
        <w:bottom w:val="none" w:sz="0" w:space="0" w:color="auto"/>
        <w:right w:val="none" w:sz="0" w:space="0" w:color="auto"/>
      </w:divBdr>
    </w:div>
    <w:div w:id="337780573">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690496013">
      <w:bodyDiv w:val="1"/>
      <w:marLeft w:val="0"/>
      <w:marRight w:val="0"/>
      <w:marTop w:val="0"/>
      <w:marBottom w:val="0"/>
      <w:divBdr>
        <w:top w:val="none" w:sz="0" w:space="0" w:color="auto"/>
        <w:left w:val="none" w:sz="0" w:space="0" w:color="auto"/>
        <w:bottom w:val="none" w:sz="0" w:space="0" w:color="auto"/>
        <w:right w:val="none" w:sz="0" w:space="0" w:color="auto"/>
      </w:divBdr>
    </w:div>
    <w:div w:id="711268303">
      <w:bodyDiv w:val="1"/>
      <w:marLeft w:val="0"/>
      <w:marRight w:val="0"/>
      <w:marTop w:val="0"/>
      <w:marBottom w:val="0"/>
      <w:divBdr>
        <w:top w:val="none" w:sz="0" w:space="0" w:color="auto"/>
        <w:left w:val="none" w:sz="0" w:space="0" w:color="auto"/>
        <w:bottom w:val="none" w:sz="0" w:space="0" w:color="auto"/>
        <w:right w:val="none" w:sz="0" w:space="0" w:color="auto"/>
      </w:divBdr>
    </w:div>
    <w:div w:id="712312738">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38749970">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845947388">
      <w:bodyDiv w:val="1"/>
      <w:marLeft w:val="0"/>
      <w:marRight w:val="0"/>
      <w:marTop w:val="0"/>
      <w:marBottom w:val="0"/>
      <w:divBdr>
        <w:top w:val="none" w:sz="0" w:space="0" w:color="auto"/>
        <w:left w:val="none" w:sz="0" w:space="0" w:color="auto"/>
        <w:bottom w:val="none" w:sz="0" w:space="0" w:color="auto"/>
        <w:right w:val="none" w:sz="0" w:space="0" w:color="auto"/>
      </w:divBdr>
    </w:div>
    <w:div w:id="947469638">
      <w:bodyDiv w:val="1"/>
      <w:marLeft w:val="0"/>
      <w:marRight w:val="0"/>
      <w:marTop w:val="0"/>
      <w:marBottom w:val="0"/>
      <w:divBdr>
        <w:top w:val="none" w:sz="0" w:space="0" w:color="auto"/>
        <w:left w:val="none" w:sz="0" w:space="0" w:color="auto"/>
        <w:bottom w:val="none" w:sz="0" w:space="0" w:color="auto"/>
        <w:right w:val="none" w:sz="0" w:space="0" w:color="auto"/>
      </w:divBdr>
    </w:div>
    <w:div w:id="962342272">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162623460">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239292828">
      <w:bodyDiv w:val="1"/>
      <w:marLeft w:val="0"/>
      <w:marRight w:val="0"/>
      <w:marTop w:val="0"/>
      <w:marBottom w:val="0"/>
      <w:divBdr>
        <w:top w:val="none" w:sz="0" w:space="0" w:color="auto"/>
        <w:left w:val="none" w:sz="0" w:space="0" w:color="auto"/>
        <w:bottom w:val="none" w:sz="0" w:space="0" w:color="auto"/>
        <w:right w:val="none" w:sz="0" w:space="0" w:color="auto"/>
      </w:divBdr>
    </w:div>
    <w:div w:id="1322005780">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25958946">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65603259">
      <w:bodyDiv w:val="1"/>
      <w:marLeft w:val="0"/>
      <w:marRight w:val="0"/>
      <w:marTop w:val="0"/>
      <w:marBottom w:val="0"/>
      <w:divBdr>
        <w:top w:val="none" w:sz="0" w:space="0" w:color="auto"/>
        <w:left w:val="none" w:sz="0" w:space="0" w:color="auto"/>
        <w:bottom w:val="none" w:sz="0" w:space="0" w:color="auto"/>
        <w:right w:val="none" w:sz="0" w:space="0" w:color="auto"/>
      </w:divBdr>
    </w:div>
    <w:div w:id="1725133068">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85810-7F91-43E6-BE43-1736DFFC2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2031</Words>
  <Characters>11175</Characters>
  <Application>Microsoft Office Word</Application>
  <DocSecurity>0</DocSecurity>
  <Lines>93</Lines>
  <Paragraphs>26</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El siguiente es el documento presentado por la Magistrada ponente que sirvió de base para proferir en audiencia la sentencia de segunda instancia dentro del presente proceso</vt:lpstr>
      <vt:lpstr>        ANA LUCÍA CAICEDO CALDERÓN</vt:lpstr>
      <vt:lpstr>        /</vt:lpstr>
    </vt:vector>
  </TitlesOfParts>
  <Company/>
  <LinksUpToDate>false</LinksUpToDate>
  <CharactersWithSpaces>13180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Mariela López de Meneses</cp:lastModifiedBy>
  <cp:revision>9</cp:revision>
  <cp:lastPrinted>2016-02-24T21:09:00Z</cp:lastPrinted>
  <dcterms:created xsi:type="dcterms:W3CDTF">2016-02-19T17:06:00Z</dcterms:created>
  <dcterms:modified xsi:type="dcterms:W3CDTF">2016-06-23T20:05:00Z</dcterms:modified>
</cp:coreProperties>
</file>