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41C6" w:rsidRDefault="008441C6" w:rsidP="008441C6">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r>
      <w:r w:rsidR="00EB29B0">
        <w:rPr>
          <w:rFonts w:ascii="Tahoma" w:hAnsi="Tahoma" w:cs="Tahoma"/>
          <w:bCs/>
          <w:sz w:val="18"/>
          <w:szCs w:val="18"/>
        </w:rPr>
        <w:t xml:space="preserve">Auto del 8 </w:t>
      </w:r>
      <w:r w:rsidR="00CD65BB">
        <w:rPr>
          <w:rFonts w:ascii="Tahoma" w:hAnsi="Tahoma" w:cs="Tahoma"/>
          <w:bCs/>
          <w:sz w:val="18"/>
          <w:szCs w:val="18"/>
        </w:rPr>
        <w:t xml:space="preserve">de </w:t>
      </w:r>
      <w:r w:rsidR="00EB29B0">
        <w:rPr>
          <w:rFonts w:ascii="Tahoma" w:hAnsi="Tahoma" w:cs="Tahoma"/>
          <w:bCs/>
          <w:sz w:val="18"/>
          <w:szCs w:val="18"/>
        </w:rPr>
        <w:t>abril</w:t>
      </w:r>
      <w:r w:rsidR="00844A3E">
        <w:rPr>
          <w:rFonts w:ascii="Tahoma" w:hAnsi="Tahoma" w:cs="Tahoma"/>
          <w:bCs/>
          <w:sz w:val="18"/>
          <w:szCs w:val="18"/>
        </w:rPr>
        <w:t xml:space="preserve"> de 201</w:t>
      </w:r>
      <w:r w:rsidR="004A1A78">
        <w:rPr>
          <w:rFonts w:ascii="Tahoma" w:hAnsi="Tahoma" w:cs="Tahoma"/>
          <w:bCs/>
          <w:sz w:val="18"/>
          <w:szCs w:val="18"/>
        </w:rPr>
        <w:t>6</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sidR="00EB29B0">
        <w:rPr>
          <w:rFonts w:ascii="Tahoma" w:hAnsi="Tahoma" w:cs="Tahoma"/>
          <w:sz w:val="18"/>
          <w:szCs w:val="18"/>
        </w:rPr>
        <w:tab/>
        <w:t>66</w:t>
      </w:r>
      <w:r>
        <w:rPr>
          <w:rFonts w:ascii="Tahoma" w:hAnsi="Tahoma" w:cs="Tahoma"/>
          <w:sz w:val="18"/>
          <w:szCs w:val="18"/>
        </w:rPr>
        <w:t>1</w:t>
      </w:r>
      <w:r w:rsidR="00EB29B0">
        <w:rPr>
          <w:rFonts w:ascii="Tahoma" w:hAnsi="Tahoma" w:cs="Tahoma"/>
          <w:sz w:val="18"/>
          <w:szCs w:val="18"/>
        </w:rPr>
        <w:t>70</w:t>
      </w:r>
      <w:r>
        <w:rPr>
          <w:rFonts w:ascii="Tahoma" w:hAnsi="Tahoma" w:cs="Tahoma"/>
          <w:sz w:val="18"/>
          <w:szCs w:val="18"/>
        </w:rPr>
        <w:t>-31-05-00</w:t>
      </w:r>
      <w:r w:rsidR="004A1A78">
        <w:rPr>
          <w:rFonts w:ascii="Tahoma" w:hAnsi="Tahoma" w:cs="Tahoma"/>
          <w:sz w:val="18"/>
          <w:szCs w:val="18"/>
        </w:rPr>
        <w:t>1</w:t>
      </w:r>
      <w:r>
        <w:rPr>
          <w:rFonts w:ascii="Tahoma" w:hAnsi="Tahoma" w:cs="Tahoma"/>
          <w:sz w:val="18"/>
          <w:szCs w:val="18"/>
        </w:rPr>
        <w:t>-201</w:t>
      </w:r>
      <w:r w:rsidR="00EB29B0">
        <w:rPr>
          <w:rFonts w:ascii="Tahoma" w:hAnsi="Tahoma" w:cs="Tahoma"/>
          <w:sz w:val="18"/>
          <w:szCs w:val="18"/>
        </w:rPr>
        <w:t>3</w:t>
      </w:r>
      <w:r w:rsidR="009F64FE">
        <w:rPr>
          <w:rFonts w:ascii="Tahoma" w:hAnsi="Tahoma" w:cs="Tahoma"/>
          <w:sz w:val="18"/>
          <w:szCs w:val="18"/>
        </w:rPr>
        <w:t>-001</w:t>
      </w:r>
      <w:r w:rsidR="00EB29B0">
        <w:rPr>
          <w:rFonts w:ascii="Tahoma" w:hAnsi="Tahoma" w:cs="Tahoma"/>
          <w:sz w:val="18"/>
          <w:szCs w:val="18"/>
        </w:rPr>
        <w:t>22</w:t>
      </w:r>
      <w:r>
        <w:rPr>
          <w:rFonts w:ascii="Tahoma" w:hAnsi="Tahoma" w:cs="Tahoma"/>
          <w:sz w:val="18"/>
          <w:szCs w:val="18"/>
        </w:rPr>
        <w:t>-01</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Ordinario laboral </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r w:rsidR="00EB29B0">
        <w:rPr>
          <w:rFonts w:ascii="Tahoma" w:hAnsi="Tahoma" w:cs="Tahoma"/>
          <w:sz w:val="18"/>
          <w:szCs w:val="18"/>
        </w:rPr>
        <w:t>Sonia María Herrera Cárdenas y otros</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r w:rsidR="00EB29B0">
        <w:rPr>
          <w:rFonts w:ascii="Tahoma" w:hAnsi="Tahoma" w:cs="Tahoma"/>
          <w:sz w:val="18"/>
          <w:szCs w:val="18"/>
        </w:rPr>
        <w:t>Cubides y Muñoz Ltda. y otros</w:t>
      </w:r>
      <w:r w:rsidR="00CD65BB">
        <w:rPr>
          <w:rFonts w:ascii="Tahoma" w:hAnsi="Tahoma" w:cs="Tahoma"/>
          <w:sz w:val="18"/>
          <w:szCs w:val="18"/>
        </w:rPr>
        <w:t xml:space="preserve"> </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sidR="00EA0910">
        <w:rPr>
          <w:rFonts w:ascii="Tahoma" w:hAnsi="Tahoma" w:cs="Tahoma"/>
          <w:b/>
          <w:sz w:val="18"/>
          <w:szCs w:val="18"/>
        </w:rPr>
        <w:t xml:space="preserve"> de origen</w:t>
      </w:r>
      <w:r w:rsidRPr="00D06F64">
        <w:rPr>
          <w:rFonts w:ascii="Tahoma" w:hAnsi="Tahoma" w:cs="Tahoma"/>
          <w:b/>
          <w:sz w:val="18"/>
          <w:szCs w:val="18"/>
        </w:rPr>
        <w:t>:</w:t>
      </w:r>
      <w:r>
        <w:rPr>
          <w:rFonts w:ascii="Tahoma" w:hAnsi="Tahoma" w:cs="Tahoma"/>
          <w:sz w:val="18"/>
          <w:szCs w:val="18"/>
        </w:rPr>
        <w:t xml:space="preserve"> </w:t>
      </w:r>
      <w:r w:rsidR="00EB29B0">
        <w:rPr>
          <w:rFonts w:ascii="Tahoma" w:hAnsi="Tahoma" w:cs="Tahoma"/>
          <w:sz w:val="18"/>
          <w:szCs w:val="18"/>
        </w:rPr>
        <w:tab/>
        <w:t>Juzgado</w:t>
      </w:r>
      <w:r w:rsidRPr="003E1C47">
        <w:rPr>
          <w:rFonts w:ascii="Tahoma" w:hAnsi="Tahoma" w:cs="Tahoma"/>
          <w:sz w:val="18"/>
          <w:szCs w:val="18"/>
        </w:rPr>
        <w:t xml:space="preserve"> Laboral del Circuito</w:t>
      </w:r>
      <w:r w:rsidR="00EB29B0">
        <w:rPr>
          <w:rFonts w:ascii="Tahoma" w:hAnsi="Tahoma" w:cs="Tahoma"/>
          <w:sz w:val="18"/>
          <w:szCs w:val="18"/>
        </w:rPr>
        <w:t xml:space="preserve"> de Dosquebradas</w:t>
      </w:r>
    </w:p>
    <w:p w:rsidR="00EA0910" w:rsidRPr="002B7B53" w:rsidRDefault="00EA0910" w:rsidP="00EA0910">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4E4885" w:rsidRDefault="008441C6" w:rsidP="00EB29B0">
      <w:pPr>
        <w:pStyle w:val="paragraph"/>
        <w:spacing w:before="0" w:beforeAutospacing="0" w:after="0" w:afterAutospacing="0"/>
        <w:ind w:left="2126" w:hanging="2124"/>
        <w:jc w:val="both"/>
        <w:textAlignment w:val="baseline"/>
        <w:rPr>
          <w:rFonts w:ascii="Tahoma" w:hAnsi="Tahoma" w:cs="Tahoma"/>
          <w:bCs/>
          <w:spacing w:val="2"/>
          <w:sz w:val="18"/>
          <w:szCs w:val="18"/>
        </w:rPr>
      </w:pPr>
      <w:r w:rsidRPr="00D06F64">
        <w:rPr>
          <w:rFonts w:ascii="Tahoma" w:hAnsi="Tahoma" w:cs="Tahoma"/>
          <w:b/>
          <w:sz w:val="18"/>
          <w:szCs w:val="18"/>
        </w:rPr>
        <w:t>Tema</w:t>
      </w:r>
      <w:r w:rsidR="003629A6">
        <w:rPr>
          <w:rFonts w:ascii="Tahoma" w:hAnsi="Tahoma" w:cs="Tahoma"/>
          <w:b/>
          <w:sz w:val="18"/>
          <w:szCs w:val="18"/>
        </w:rPr>
        <w:t>:</w:t>
      </w:r>
      <w:r w:rsidRPr="003E1C47">
        <w:rPr>
          <w:rFonts w:ascii="Tahoma" w:hAnsi="Tahoma" w:cs="Tahoma"/>
          <w:sz w:val="18"/>
          <w:szCs w:val="18"/>
        </w:rPr>
        <w:tab/>
      </w:r>
    </w:p>
    <w:p w:rsidR="00D33369" w:rsidRDefault="00D33369" w:rsidP="00D33369">
      <w:pPr>
        <w:pStyle w:val="paragraph"/>
        <w:spacing w:before="0" w:beforeAutospacing="0" w:after="0" w:afterAutospacing="0"/>
        <w:jc w:val="both"/>
        <w:textAlignment w:val="baseline"/>
        <w:rPr>
          <w:rFonts w:ascii="Tahoma" w:hAnsi="Tahoma" w:cs="Tahoma"/>
          <w:bCs/>
          <w:spacing w:val="2"/>
          <w:sz w:val="18"/>
          <w:szCs w:val="18"/>
        </w:rPr>
      </w:pPr>
    </w:p>
    <w:p w:rsidR="004E4885" w:rsidRPr="00B02719" w:rsidRDefault="004E4885" w:rsidP="00B02719">
      <w:pPr>
        <w:pStyle w:val="paragraph"/>
        <w:spacing w:before="0" w:beforeAutospacing="0" w:after="0" w:afterAutospacing="0"/>
        <w:jc w:val="both"/>
        <w:textAlignment w:val="baseline"/>
        <w:rPr>
          <w:rFonts w:ascii="Arial" w:hAnsi="Arial" w:cs="Arial"/>
          <w:bCs/>
          <w:spacing w:val="-7"/>
          <w:sz w:val="19"/>
          <w:szCs w:val="19"/>
        </w:rPr>
      </w:pPr>
      <w:r w:rsidRPr="00B02719">
        <w:rPr>
          <w:rFonts w:ascii="Arial" w:hAnsi="Arial" w:cs="Arial"/>
          <w:bCs/>
          <w:spacing w:val="-7"/>
          <w:sz w:val="19"/>
          <w:szCs w:val="19"/>
        </w:rPr>
        <w:t xml:space="preserve">VINCULACIÓN DEL LLAMADO EN GARANTÍA LUEGO DEL TÉRMINO DE 90 DÍAS/ </w:t>
      </w:r>
      <w:r w:rsidR="00D33369" w:rsidRPr="00B02719">
        <w:rPr>
          <w:rFonts w:ascii="Arial" w:hAnsi="Arial" w:cs="Arial"/>
          <w:bCs/>
          <w:spacing w:val="-7"/>
          <w:sz w:val="19"/>
          <w:szCs w:val="19"/>
        </w:rPr>
        <w:t>Procede la vinculación s</w:t>
      </w:r>
      <w:r w:rsidR="0052490C" w:rsidRPr="00B02719">
        <w:rPr>
          <w:rFonts w:ascii="Arial" w:hAnsi="Arial" w:cs="Arial"/>
          <w:bCs/>
          <w:spacing w:val="-7"/>
          <w:sz w:val="19"/>
          <w:szCs w:val="19"/>
        </w:rPr>
        <w:t>i luego de v</w:t>
      </w:r>
      <w:r w:rsidR="00D02A9E" w:rsidRPr="00B02719">
        <w:rPr>
          <w:rFonts w:ascii="Arial" w:hAnsi="Arial" w:cs="Arial"/>
          <w:bCs/>
          <w:spacing w:val="-7"/>
          <w:sz w:val="19"/>
          <w:szCs w:val="19"/>
        </w:rPr>
        <w:t>encido</w:t>
      </w:r>
      <w:r w:rsidR="0052490C" w:rsidRPr="00B02719">
        <w:rPr>
          <w:rFonts w:ascii="Arial" w:hAnsi="Arial" w:cs="Arial"/>
          <w:bCs/>
          <w:spacing w:val="-7"/>
          <w:sz w:val="19"/>
          <w:szCs w:val="19"/>
        </w:rPr>
        <w:t xml:space="preserve"> el término</w:t>
      </w:r>
      <w:r w:rsidR="00D02A9E" w:rsidRPr="00B02719">
        <w:rPr>
          <w:rFonts w:ascii="Arial" w:hAnsi="Arial" w:cs="Arial"/>
          <w:bCs/>
          <w:spacing w:val="-7"/>
          <w:sz w:val="19"/>
          <w:szCs w:val="19"/>
        </w:rPr>
        <w:t>, el proceso no se reanuda y durante ese interregno se notifica al llamado en garantía</w:t>
      </w:r>
      <w:r w:rsidR="00B02719" w:rsidRPr="00B02719">
        <w:rPr>
          <w:rFonts w:ascii="Arial" w:hAnsi="Arial" w:cs="Arial"/>
          <w:bCs/>
          <w:spacing w:val="-7"/>
          <w:sz w:val="19"/>
          <w:szCs w:val="19"/>
        </w:rPr>
        <w:t xml:space="preserve"> y este no alega la extemporaneidad</w:t>
      </w:r>
      <w:r w:rsidR="00D33369" w:rsidRPr="00B02719">
        <w:rPr>
          <w:rFonts w:ascii="Arial" w:hAnsi="Arial" w:cs="Arial"/>
          <w:bCs/>
          <w:spacing w:val="-7"/>
          <w:sz w:val="19"/>
          <w:szCs w:val="19"/>
        </w:rPr>
        <w:t xml:space="preserve"> </w:t>
      </w:r>
    </w:p>
    <w:p w:rsidR="0050425A" w:rsidRPr="00B02719" w:rsidRDefault="0050425A" w:rsidP="00B02719">
      <w:pPr>
        <w:pStyle w:val="Sinespaciado"/>
        <w:rPr>
          <w:rFonts w:ascii="Arial" w:hAnsi="Arial" w:cs="Arial"/>
          <w:spacing w:val="-6"/>
          <w:sz w:val="19"/>
          <w:szCs w:val="19"/>
          <w:lang w:val="es-MX"/>
        </w:rPr>
      </w:pPr>
    </w:p>
    <w:p w:rsidR="003E1C47" w:rsidRPr="00257271" w:rsidRDefault="00740A9B" w:rsidP="00257271">
      <w:pPr>
        <w:widowControl w:val="0"/>
        <w:autoSpaceDE w:val="0"/>
        <w:autoSpaceDN w:val="0"/>
        <w:adjustRightInd w:val="0"/>
        <w:spacing w:line="240" w:lineRule="auto"/>
        <w:jc w:val="both"/>
        <w:rPr>
          <w:rFonts w:ascii="Arial" w:hAnsi="Arial" w:cs="Arial"/>
          <w:spacing w:val="-6"/>
          <w:sz w:val="19"/>
          <w:szCs w:val="19"/>
          <w:lang w:val="es-MX"/>
        </w:rPr>
      </w:pPr>
      <w:r w:rsidRPr="00B02719">
        <w:rPr>
          <w:rFonts w:ascii="Arial" w:hAnsi="Arial" w:cs="Arial"/>
          <w:spacing w:val="-6"/>
          <w:sz w:val="19"/>
          <w:szCs w:val="19"/>
          <w:lang w:val="es-MX"/>
        </w:rPr>
        <w:t xml:space="preserve">“(…) </w:t>
      </w:r>
      <w:r w:rsidR="0050425A" w:rsidRPr="00B02719">
        <w:rPr>
          <w:rFonts w:ascii="Arial" w:hAnsi="Arial" w:cs="Arial"/>
          <w:spacing w:val="-6"/>
          <w:sz w:val="19"/>
          <w:szCs w:val="19"/>
          <w:lang w:val="es-MX"/>
        </w:rPr>
        <w:t>al no alegar el interesado su incorporación por fuera del término y reanudarse el proceso con posterioridad a la comparecencia de la llamada en garantía, la Sala revocará la decisión de primera instancia en cuanto a la desvinculación de Cóndor S.A. y en su lugar ordenará continuar el trámite con la intervención de la aseguradora, incluyendo la decisión de las excepciones previas propuestas por esta</w:t>
      </w:r>
      <w:r w:rsidR="008306AF" w:rsidRPr="00B02719">
        <w:rPr>
          <w:rFonts w:ascii="Arial" w:hAnsi="Arial" w:cs="Arial"/>
          <w:spacing w:val="-6"/>
          <w:sz w:val="19"/>
          <w:szCs w:val="19"/>
          <w:lang w:val="es-MX"/>
        </w:rPr>
        <w:t xml:space="preserve"> (…)</w:t>
      </w:r>
      <w:r w:rsidRPr="00B02719">
        <w:rPr>
          <w:rFonts w:ascii="Arial" w:hAnsi="Arial" w:cs="Arial"/>
          <w:spacing w:val="-6"/>
          <w:sz w:val="19"/>
          <w:szCs w:val="19"/>
          <w:lang w:val="es-MX"/>
        </w:rPr>
        <w:t>”</w:t>
      </w:r>
      <w:bookmarkStart w:id="0" w:name="_GoBack"/>
      <w:bookmarkEnd w:id="0"/>
      <w:r w:rsidR="003E1C47" w:rsidRPr="008D695E">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p>
    <w:p w:rsidR="008441C6" w:rsidRPr="00C932C2" w:rsidRDefault="008441C6" w:rsidP="00013247">
      <w:pPr>
        <w:pStyle w:val="Ttulo4"/>
        <w:widowControl w:val="0"/>
        <w:tabs>
          <w:tab w:val="clear" w:pos="0"/>
          <w:tab w:val="left" w:pos="708"/>
        </w:tabs>
        <w:spacing w:line="276" w:lineRule="auto"/>
        <w:rPr>
          <w:rFonts w:ascii="Tahoma" w:hAnsi="Tahoma" w:cs="Tahoma"/>
          <w:bCs/>
          <w:szCs w:val="24"/>
          <w:lang w:eastAsia="es-MX"/>
        </w:rPr>
      </w:pPr>
      <w:r w:rsidRPr="00C932C2">
        <w:rPr>
          <w:rFonts w:ascii="Tahoma" w:hAnsi="Tahoma" w:cs="Tahoma"/>
          <w:bCs/>
          <w:szCs w:val="24"/>
          <w:lang w:eastAsia="es-MX"/>
        </w:rPr>
        <w:t>TRIBUNAL SUPERIOR DEL DISTRITO JUDICIAL DE PEREIRA</w:t>
      </w:r>
    </w:p>
    <w:p w:rsidR="008441C6" w:rsidRPr="00C932C2" w:rsidRDefault="008441C6" w:rsidP="00013247">
      <w:pPr>
        <w:pStyle w:val="Ttulo4"/>
        <w:widowControl w:val="0"/>
        <w:tabs>
          <w:tab w:val="clear" w:pos="0"/>
          <w:tab w:val="left" w:pos="708"/>
        </w:tabs>
        <w:spacing w:line="276" w:lineRule="auto"/>
        <w:rPr>
          <w:rFonts w:ascii="Tahoma" w:hAnsi="Tahoma" w:cs="Tahoma"/>
          <w:bCs/>
          <w:szCs w:val="24"/>
          <w:lang w:eastAsia="es-MX"/>
        </w:rPr>
      </w:pPr>
      <w:r w:rsidRPr="00C932C2">
        <w:rPr>
          <w:rFonts w:ascii="Tahoma" w:hAnsi="Tahoma" w:cs="Tahoma"/>
          <w:bCs/>
          <w:szCs w:val="24"/>
          <w:lang w:eastAsia="es-MX"/>
        </w:rPr>
        <w:t xml:space="preserve">SALA </w:t>
      </w:r>
      <w:r w:rsidR="00C52936" w:rsidRPr="00C932C2">
        <w:rPr>
          <w:rFonts w:ascii="Tahoma" w:hAnsi="Tahoma" w:cs="Tahoma"/>
          <w:bCs/>
          <w:szCs w:val="24"/>
          <w:lang w:eastAsia="es-MX"/>
        </w:rPr>
        <w:t xml:space="preserve">DE DECISIÓN </w:t>
      </w:r>
      <w:r w:rsidRPr="00C932C2">
        <w:rPr>
          <w:rFonts w:ascii="Tahoma" w:hAnsi="Tahoma" w:cs="Tahoma"/>
          <w:bCs/>
          <w:szCs w:val="24"/>
          <w:lang w:eastAsia="es-MX"/>
        </w:rPr>
        <w:t>LABORAL</w:t>
      </w:r>
      <w:r w:rsidR="00C52936" w:rsidRPr="00C932C2">
        <w:rPr>
          <w:rFonts w:ascii="Tahoma" w:hAnsi="Tahoma" w:cs="Tahoma"/>
          <w:bCs/>
          <w:szCs w:val="24"/>
          <w:lang w:eastAsia="es-MX"/>
        </w:rPr>
        <w:t xml:space="preserve"> No. 1</w:t>
      </w:r>
    </w:p>
    <w:p w:rsidR="00890F40" w:rsidRPr="00C932C2" w:rsidRDefault="00890F40" w:rsidP="00013247">
      <w:pPr>
        <w:spacing w:line="276" w:lineRule="auto"/>
        <w:rPr>
          <w:rFonts w:ascii="Tahoma" w:hAnsi="Tahoma" w:cs="Tahoma"/>
          <w:sz w:val="24"/>
          <w:szCs w:val="24"/>
          <w:lang w:eastAsia="es-MX"/>
        </w:rPr>
      </w:pPr>
    </w:p>
    <w:p w:rsidR="008441C6" w:rsidRPr="00C932C2" w:rsidRDefault="008441C6" w:rsidP="00013247">
      <w:pPr>
        <w:spacing w:line="276" w:lineRule="auto"/>
        <w:jc w:val="center"/>
        <w:rPr>
          <w:rFonts w:ascii="Tahoma" w:hAnsi="Tahoma" w:cs="Tahoma"/>
          <w:b/>
          <w:bCs/>
          <w:sz w:val="24"/>
          <w:szCs w:val="24"/>
        </w:rPr>
      </w:pPr>
      <w:r w:rsidRPr="00C932C2">
        <w:rPr>
          <w:rFonts w:ascii="Tahoma" w:hAnsi="Tahoma" w:cs="Tahoma"/>
          <w:bCs/>
          <w:sz w:val="24"/>
          <w:szCs w:val="24"/>
        </w:rPr>
        <w:t>Magistrada Ponente:</w:t>
      </w:r>
      <w:r w:rsidRPr="00C932C2">
        <w:rPr>
          <w:rFonts w:ascii="Tahoma" w:hAnsi="Tahoma" w:cs="Tahoma"/>
          <w:b/>
          <w:bCs/>
          <w:sz w:val="24"/>
          <w:szCs w:val="24"/>
        </w:rPr>
        <w:t xml:space="preserve"> </w:t>
      </w:r>
      <w:r w:rsidR="00D06F64" w:rsidRPr="00C932C2">
        <w:rPr>
          <w:rFonts w:ascii="Tahoma" w:hAnsi="Tahoma" w:cs="Tahoma"/>
          <w:b/>
          <w:bCs/>
          <w:sz w:val="24"/>
          <w:szCs w:val="24"/>
        </w:rPr>
        <w:t>Ana Lucía Caicedo Calderón</w:t>
      </w:r>
    </w:p>
    <w:p w:rsidR="008441C6" w:rsidRPr="00C932C2" w:rsidRDefault="008441C6" w:rsidP="005724EE">
      <w:pPr>
        <w:pStyle w:val="Sinespaciado"/>
        <w:rPr>
          <w:sz w:val="24"/>
          <w:szCs w:val="24"/>
        </w:rPr>
      </w:pPr>
    </w:p>
    <w:p w:rsidR="008441C6" w:rsidRPr="00C932C2" w:rsidRDefault="003D1E63" w:rsidP="00013247">
      <w:pPr>
        <w:spacing w:line="276" w:lineRule="auto"/>
        <w:jc w:val="center"/>
        <w:rPr>
          <w:rFonts w:ascii="Tahoma" w:hAnsi="Tahoma" w:cs="Tahoma"/>
          <w:b/>
          <w:sz w:val="24"/>
          <w:szCs w:val="24"/>
        </w:rPr>
      </w:pPr>
      <w:r w:rsidRPr="00C932C2">
        <w:rPr>
          <w:rFonts w:ascii="Tahoma" w:hAnsi="Tahoma" w:cs="Tahoma"/>
          <w:b/>
          <w:sz w:val="24"/>
          <w:szCs w:val="24"/>
        </w:rPr>
        <w:t xml:space="preserve">Acta </w:t>
      </w:r>
      <w:r w:rsidR="008441C6" w:rsidRPr="00C932C2">
        <w:rPr>
          <w:rFonts w:ascii="Tahoma" w:hAnsi="Tahoma" w:cs="Tahoma"/>
          <w:b/>
          <w:sz w:val="24"/>
          <w:szCs w:val="24"/>
        </w:rPr>
        <w:t>No. ______</w:t>
      </w:r>
    </w:p>
    <w:p w:rsidR="008441C6" w:rsidRPr="00C932C2" w:rsidRDefault="004A1A78" w:rsidP="00013247">
      <w:pPr>
        <w:spacing w:line="276" w:lineRule="auto"/>
        <w:jc w:val="center"/>
        <w:rPr>
          <w:rFonts w:ascii="Tahoma" w:hAnsi="Tahoma" w:cs="Tahoma"/>
          <w:b/>
          <w:sz w:val="24"/>
          <w:szCs w:val="24"/>
        </w:rPr>
      </w:pPr>
      <w:r w:rsidRPr="00C932C2">
        <w:rPr>
          <w:rFonts w:ascii="Tahoma" w:hAnsi="Tahoma" w:cs="Tahoma"/>
          <w:b/>
          <w:sz w:val="24"/>
          <w:szCs w:val="24"/>
        </w:rPr>
        <w:t>(</w:t>
      </w:r>
      <w:r w:rsidR="00EB29B0" w:rsidRPr="00C932C2">
        <w:rPr>
          <w:rFonts w:ascii="Tahoma" w:hAnsi="Tahoma" w:cs="Tahoma"/>
          <w:b/>
          <w:sz w:val="24"/>
          <w:szCs w:val="24"/>
        </w:rPr>
        <w:t>Abril 8</w:t>
      </w:r>
      <w:r w:rsidR="008441C6" w:rsidRPr="00C932C2">
        <w:rPr>
          <w:rFonts w:ascii="Tahoma" w:hAnsi="Tahoma" w:cs="Tahoma"/>
          <w:b/>
          <w:sz w:val="24"/>
          <w:szCs w:val="24"/>
        </w:rPr>
        <w:t xml:space="preserve"> de 201</w:t>
      </w:r>
      <w:r w:rsidRPr="00C932C2">
        <w:rPr>
          <w:rFonts w:ascii="Tahoma" w:hAnsi="Tahoma" w:cs="Tahoma"/>
          <w:b/>
          <w:sz w:val="24"/>
          <w:szCs w:val="24"/>
        </w:rPr>
        <w:t>6</w:t>
      </w:r>
      <w:r w:rsidR="008441C6" w:rsidRPr="00C932C2">
        <w:rPr>
          <w:rFonts w:ascii="Tahoma" w:hAnsi="Tahoma" w:cs="Tahoma"/>
          <w:b/>
          <w:sz w:val="24"/>
          <w:szCs w:val="24"/>
        </w:rPr>
        <w:t>)</w:t>
      </w:r>
    </w:p>
    <w:p w:rsidR="008441C6" w:rsidRPr="00C932C2" w:rsidRDefault="008441C6" w:rsidP="005724EE">
      <w:pPr>
        <w:pStyle w:val="Sinespaciado"/>
        <w:rPr>
          <w:sz w:val="24"/>
          <w:szCs w:val="24"/>
        </w:rPr>
      </w:pPr>
    </w:p>
    <w:p w:rsidR="008441C6" w:rsidRPr="00C932C2" w:rsidRDefault="00013247" w:rsidP="00013247">
      <w:pPr>
        <w:spacing w:line="276" w:lineRule="auto"/>
        <w:jc w:val="center"/>
        <w:rPr>
          <w:rFonts w:ascii="Tahoma" w:hAnsi="Tahoma" w:cs="Tahoma"/>
          <w:b/>
          <w:sz w:val="24"/>
          <w:szCs w:val="24"/>
        </w:rPr>
      </w:pPr>
      <w:r w:rsidRPr="00C932C2">
        <w:rPr>
          <w:rFonts w:ascii="Tahoma" w:hAnsi="Tahoma" w:cs="Tahoma"/>
          <w:b/>
          <w:sz w:val="24"/>
          <w:szCs w:val="24"/>
        </w:rPr>
        <w:t xml:space="preserve">Sistema oral </w:t>
      </w:r>
      <w:r w:rsidR="003D1E63" w:rsidRPr="00C932C2">
        <w:rPr>
          <w:rFonts w:ascii="Tahoma" w:hAnsi="Tahoma" w:cs="Tahoma"/>
          <w:b/>
          <w:sz w:val="24"/>
          <w:szCs w:val="24"/>
        </w:rPr>
        <w:t xml:space="preserve">- </w:t>
      </w:r>
      <w:r w:rsidRPr="00C932C2">
        <w:rPr>
          <w:rFonts w:ascii="Tahoma" w:hAnsi="Tahoma" w:cs="Tahoma"/>
          <w:b/>
          <w:sz w:val="24"/>
          <w:szCs w:val="24"/>
        </w:rPr>
        <w:t>audiencia para proferir auto interlocutorio</w:t>
      </w:r>
    </w:p>
    <w:p w:rsidR="008441C6" w:rsidRPr="00C932C2" w:rsidRDefault="008441C6" w:rsidP="005724EE">
      <w:pPr>
        <w:pStyle w:val="Sinespaciado"/>
        <w:rPr>
          <w:sz w:val="24"/>
          <w:szCs w:val="24"/>
        </w:rPr>
      </w:pPr>
    </w:p>
    <w:p w:rsidR="008441C6" w:rsidRPr="00C932C2" w:rsidRDefault="008441C6" w:rsidP="00013247">
      <w:pPr>
        <w:widowControl w:val="0"/>
        <w:autoSpaceDE w:val="0"/>
        <w:autoSpaceDN w:val="0"/>
        <w:adjustRightInd w:val="0"/>
        <w:spacing w:line="276" w:lineRule="auto"/>
        <w:jc w:val="both"/>
        <w:rPr>
          <w:rFonts w:ascii="Tahoma" w:hAnsi="Tahoma" w:cs="Tahoma"/>
          <w:b/>
          <w:sz w:val="24"/>
          <w:szCs w:val="24"/>
          <w:lang w:val="es-CO"/>
        </w:rPr>
      </w:pPr>
      <w:r w:rsidRPr="00C932C2">
        <w:rPr>
          <w:rFonts w:ascii="Tahoma" w:hAnsi="Tahoma" w:cs="Tahoma"/>
          <w:sz w:val="24"/>
          <w:szCs w:val="24"/>
        </w:rPr>
        <w:tab/>
      </w:r>
      <w:r w:rsidR="004A1A78" w:rsidRPr="00C932C2">
        <w:rPr>
          <w:rFonts w:ascii="Tahoma" w:hAnsi="Tahoma" w:cs="Tahoma"/>
          <w:sz w:val="24"/>
          <w:szCs w:val="24"/>
        </w:rPr>
        <w:t xml:space="preserve">En la fecha, siendo las </w:t>
      </w:r>
      <w:r w:rsidR="00EB29B0" w:rsidRPr="00C932C2">
        <w:rPr>
          <w:rFonts w:ascii="Tahoma" w:hAnsi="Tahoma" w:cs="Tahoma"/>
          <w:sz w:val="24"/>
          <w:szCs w:val="24"/>
        </w:rPr>
        <w:t>10:30 a.m.</w:t>
      </w:r>
      <w:r w:rsidR="004A1A78" w:rsidRPr="00C932C2">
        <w:rPr>
          <w:rFonts w:ascii="Tahoma" w:hAnsi="Tahoma" w:cs="Tahoma"/>
          <w:sz w:val="24"/>
          <w:szCs w:val="24"/>
        </w:rPr>
        <w:t xml:space="preserve">, la Sala de Decisión Laboral </w:t>
      </w:r>
      <w:r w:rsidR="00C52936" w:rsidRPr="00C932C2">
        <w:rPr>
          <w:rFonts w:ascii="Tahoma" w:hAnsi="Tahoma" w:cs="Tahoma"/>
          <w:sz w:val="24"/>
          <w:szCs w:val="24"/>
        </w:rPr>
        <w:t xml:space="preserve">No. 1 </w:t>
      </w:r>
      <w:r w:rsidR="004A1A78" w:rsidRPr="00C932C2">
        <w:rPr>
          <w:rFonts w:ascii="Tahoma" w:hAnsi="Tahoma" w:cs="Tahoma"/>
          <w:sz w:val="24"/>
          <w:szCs w:val="24"/>
        </w:rPr>
        <w:t>del Tribunal Superior de Pereira procede a desatar la alzada incoada</w:t>
      </w:r>
      <w:r w:rsidR="00EB29B0" w:rsidRPr="00C932C2">
        <w:rPr>
          <w:rFonts w:ascii="Tahoma" w:hAnsi="Tahoma" w:cs="Tahoma"/>
          <w:sz w:val="24"/>
          <w:szCs w:val="24"/>
        </w:rPr>
        <w:t xml:space="preserve"> por la codemandada I</w:t>
      </w:r>
      <w:r w:rsidR="002D29BE" w:rsidRPr="00C932C2">
        <w:rPr>
          <w:rFonts w:ascii="Tahoma" w:hAnsi="Tahoma" w:cs="Tahoma"/>
          <w:sz w:val="24"/>
          <w:szCs w:val="24"/>
        </w:rPr>
        <w:t>n</w:t>
      </w:r>
      <w:r w:rsidR="00C932C2">
        <w:rPr>
          <w:rFonts w:ascii="Tahoma" w:hAnsi="Tahoma" w:cs="Tahoma"/>
          <w:sz w:val="24"/>
          <w:szCs w:val="24"/>
        </w:rPr>
        <w:t>stituto Nacional de Vías-</w:t>
      </w:r>
      <w:proofErr w:type="spellStart"/>
      <w:r w:rsidR="00C932C2">
        <w:rPr>
          <w:rFonts w:ascii="Tahoma" w:hAnsi="Tahoma" w:cs="Tahoma"/>
          <w:sz w:val="24"/>
          <w:szCs w:val="24"/>
        </w:rPr>
        <w:t>Invias</w:t>
      </w:r>
      <w:proofErr w:type="spellEnd"/>
      <w:r w:rsidR="009F64FE" w:rsidRPr="00C932C2">
        <w:rPr>
          <w:rFonts w:ascii="Tahoma" w:hAnsi="Tahoma" w:cs="Tahoma"/>
          <w:sz w:val="24"/>
          <w:szCs w:val="24"/>
        </w:rPr>
        <w:t xml:space="preserve"> contra </w:t>
      </w:r>
      <w:r w:rsidR="005724EE" w:rsidRPr="00C932C2">
        <w:rPr>
          <w:rFonts w:ascii="Tahoma" w:hAnsi="Tahoma" w:cs="Tahoma"/>
          <w:sz w:val="24"/>
          <w:szCs w:val="24"/>
        </w:rPr>
        <w:t>el auto proferido el</w:t>
      </w:r>
      <w:r w:rsidR="009E2469">
        <w:rPr>
          <w:rFonts w:ascii="Tahoma" w:hAnsi="Tahoma" w:cs="Tahoma"/>
          <w:sz w:val="24"/>
          <w:szCs w:val="24"/>
        </w:rPr>
        <w:t xml:space="preserve"> </w:t>
      </w:r>
      <w:r w:rsidR="005724EE" w:rsidRPr="00C932C2">
        <w:rPr>
          <w:rFonts w:ascii="Tahoma" w:hAnsi="Tahoma" w:cs="Tahoma"/>
          <w:sz w:val="24"/>
          <w:szCs w:val="24"/>
        </w:rPr>
        <w:t>13 de julio de 2015</w:t>
      </w:r>
      <w:r w:rsidR="00936772" w:rsidRPr="00C932C2">
        <w:rPr>
          <w:rFonts w:ascii="Tahoma" w:hAnsi="Tahoma" w:cs="Tahoma"/>
          <w:sz w:val="24"/>
          <w:szCs w:val="24"/>
        </w:rPr>
        <w:t>, me</w:t>
      </w:r>
      <w:r w:rsidR="009F64FE" w:rsidRPr="00C932C2">
        <w:rPr>
          <w:rFonts w:ascii="Tahoma" w:hAnsi="Tahoma" w:cs="Tahoma"/>
          <w:sz w:val="24"/>
          <w:szCs w:val="24"/>
        </w:rPr>
        <w:t xml:space="preserve">diante </w:t>
      </w:r>
      <w:r w:rsidR="005724EE" w:rsidRPr="00C932C2">
        <w:rPr>
          <w:rFonts w:ascii="Tahoma" w:hAnsi="Tahoma" w:cs="Tahoma"/>
          <w:sz w:val="24"/>
          <w:szCs w:val="24"/>
        </w:rPr>
        <w:t xml:space="preserve">el cual se desvinculó a la llamada en garantía </w:t>
      </w:r>
      <w:r w:rsidR="005707A1" w:rsidRPr="00C932C2">
        <w:rPr>
          <w:rFonts w:ascii="Tahoma" w:hAnsi="Tahoma" w:cs="Tahoma"/>
          <w:sz w:val="24"/>
          <w:szCs w:val="24"/>
        </w:rPr>
        <w:t>Cóndor</w:t>
      </w:r>
      <w:r w:rsidR="005724EE" w:rsidRPr="00C932C2">
        <w:rPr>
          <w:rFonts w:ascii="Tahoma" w:hAnsi="Tahoma" w:cs="Tahoma"/>
          <w:sz w:val="24"/>
          <w:szCs w:val="24"/>
        </w:rPr>
        <w:t xml:space="preserve"> S.A. por no haberse incorporado al </w:t>
      </w:r>
      <w:r w:rsidR="009E2469">
        <w:rPr>
          <w:rFonts w:ascii="Tahoma" w:hAnsi="Tahoma" w:cs="Tahoma"/>
          <w:sz w:val="24"/>
          <w:szCs w:val="24"/>
        </w:rPr>
        <w:t>trámite</w:t>
      </w:r>
      <w:r w:rsidR="005724EE" w:rsidRPr="00C932C2">
        <w:rPr>
          <w:rFonts w:ascii="Tahoma" w:hAnsi="Tahoma" w:cs="Tahoma"/>
          <w:sz w:val="24"/>
          <w:szCs w:val="24"/>
        </w:rPr>
        <w:t xml:space="preserve"> dentro de los 90 días establecidos en el artículo 56 del C.P.C.</w:t>
      </w:r>
      <w:r w:rsidR="004A1A78" w:rsidRPr="00C932C2">
        <w:rPr>
          <w:rFonts w:ascii="Tahoma" w:hAnsi="Tahoma" w:cs="Tahoma"/>
          <w:sz w:val="24"/>
          <w:szCs w:val="24"/>
        </w:rPr>
        <w:t xml:space="preserve">, dentro del proceso ordinario laboral adelantado por </w:t>
      </w:r>
      <w:r w:rsidR="005724EE" w:rsidRPr="00C932C2">
        <w:rPr>
          <w:rFonts w:ascii="Tahoma" w:hAnsi="Tahoma" w:cs="Tahoma"/>
          <w:b/>
          <w:sz w:val="24"/>
          <w:szCs w:val="24"/>
        </w:rPr>
        <w:t>Sonia María Herrera Cárdenas</w:t>
      </w:r>
      <w:r w:rsidR="005724EE" w:rsidRPr="00C932C2">
        <w:rPr>
          <w:rFonts w:ascii="Tahoma" w:hAnsi="Tahoma" w:cs="Tahoma"/>
          <w:sz w:val="24"/>
          <w:szCs w:val="24"/>
        </w:rPr>
        <w:t xml:space="preserve">, </w:t>
      </w:r>
      <w:proofErr w:type="spellStart"/>
      <w:r w:rsidR="005724EE" w:rsidRPr="00C932C2">
        <w:rPr>
          <w:rFonts w:ascii="Tahoma" w:hAnsi="Tahoma" w:cs="Tahoma"/>
          <w:b/>
          <w:sz w:val="24"/>
          <w:szCs w:val="24"/>
        </w:rPr>
        <w:t>Alix</w:t>
      </w:r>
      <w:proofErr w:type="spellEnd"/>
      <w:r w:rsidR="005724EE" w:rsidRPr="00C932C2">
        <w:rPr>
          <w:rFonts w:ascii="Tahoma" w:hAnsi="Tahoma" w:cs="Tahoma"/>
          <w:b/>
          <w:sz w:val="24"/>
          <w:szCs w:val="24"/>
        </w:rPr>
        <w:t xml:space="preserve"> Jiménez Cardona</w:t>
      </w:r>
      <w:r w:rsidR="005724EE" w:rsidRPr="00C932C2">
        <w:rPr>
          <w:rFonts w:ascii="Tahoma" w:hAnsi="Tahoma" w:cs="Tahoma"/>
          <w:sz w:val="24"/>
          <w:szCs w:val="24"/>
        </w:rPr>
        <w:t xml:space="preserve">, </w:t>
      </w:r>
      <w:r w:rsidR="005724EE" w:rsidRPr="00C932C2">
        <w:rPr>
          <w:rFonts w:ascii="Tahoma" w:hAnsi="Tahoma" w:cs="Tahoma"/>
          <w:b/>
          <w:sz w:val="24"/>
          <w:szCs w:val="24"/>
        </w:rPr>
        <w:t xml:space="preserve">Ricardo Alfredo Montoya </w:t>
      </w:r>
      <w:proofErr w:type="spellStart"/>
      <w:r w:rsidR="005724EE" w:rsidRPr="00C932C2">
        <w:rPr>
          <w:rFonts w:ascii="Tahoma" w:hAnsi="Tahoma" w:cs="Tahoma"/>
          <w:b/>
          <w:sz w:val="24"/>
          <w:szCs w:val="24"/>
        </w:rPr>
        <w:t>Montoya</w:t>
      </w:r>
      <w:proofErr w:type="spellEnd"/>
      <w:r w:rsidR="005724EE" w:rsidRPr="00C932C2">
        <w:rPr>
          <w:rFonts w:ascii="Tahoma" w:hAnsi="Tahoma" w:cs="Tahoma"/>
          <w:sz w:val="24"/>
          <w:szCs w:val="24"/>
        </w:rPr>
        <w:t xml:space="preserve">, </w:t>
      </w:r>
      <w:r w:rsidR="005724EE" w:rsidRPr="00C932C2">
        <w:rPr>
          <w:rFonts w:ascii="Tahoma" w:hAnsi="Tahoma" w:cs="Tahoma"/>
          <w:b/>
          <w:sz w:val="24"/>
          <w:szCs w:val="24"/>
        </w:rPr>
        <w:t>Heriberto Arango Ramírez</w:t>
      </w:r>
      <w:r w:rsidR="005724EE" w:rsidRPr="00C932C2">
        <w:rPr>
          <w:rFonts w:ascii="Tahoma" w:hAnsi="Tahoma" w:cs="Tahoma"/>
          <w:sz w:val="24"/>
          <w:szCs w:val="24"/>
        </w:rPr>
        <w:t xml:space="preserve">, </w:t>
      </w:r>
      <w:r w:rsidR="005724EE" w:rsidRPr="00C932C2">
        <w:rPr>
          <w:rFonts w:ascii="Tahoma" w:hAnsi="Tahoma" w:cs="Tahoma"/>
          <w:b/>
          <w:sz w:val="24"/>
          <w:szCs w:val="24"/>
        </w:rPr>
        <w:t>José Gustavo Londoño Posada</w:t>
      </w:r>
      <w:r w:rsidR="005724EE" w:rsidRPr="00C932C2">
        <w:rPr>
          <w:rFonts w:ascii="Tahoma" w:hAnsi="Tahoma" w:cs="Tahoma"/>
          <w:sz w:val="24"/>
          <w:szCs w:val="24"/>
        </w:rPr>
        <w:t xml:space="preserve">, </w:t>
      </w:r>
      <w:proofErr w:type="spellStart"/>
      <w:r w:rsidR="005724EE" w:rsidRPr="00C932C2">
        <w:rPr>
          <w:rFonts w:ascii="Tahoma" w:hAnsi="Tahoma" w:cs="Tahoma"/>
          <w:b/>
          <w:sz w:val="24"/>
          <w:szCs w:val="24"/>
        </w:rPr>
        <w:t>Gilmer</w:t>
      </w:r>
      <w:proofErr w:type="spellEnd"/>
      <w:r w:rsidR="005724EE" w:rsidRPr="00C932C2">
        <w:rPr>
          <w:rFonts w:ascii="Tahoma" w:hAnsi="Tahoma" w:cs="Tahoma"/>
          <w:b/>
          <w:sz w:val="24"/>
          <w:szCs w:val="24"/>
        </w:rPr>
        <w:t xml:space="preserve"> de Jesús Valencia</w:t>
      </w:r>
      <w:r w:rsidR="005724EE" w:rsidRPr="00C932C2">
        <w:rPr>
          <w:rFonts w:ascii="Tahoma" w:hAnsi="Tahoma" w:cs="Tahoma"/>
          <w:sz w:val="24"/>
          <w:szCs w:val="24"/>
        </w:rPr>
        <w:t xml:space="preserve"> </w:t>
      </w:r>
      <w:r w:rsidR="005724EE" w:rsidRPr="00C932C2">
        <w:rPr>
          <w:rFonts w:ascii="Tahoma" w:hAnsi="Tahoma" w:cs="Tahoma"/>
          <w:b/>
          <w:sz w:val="24"/>
          <w:szCs w:val="24"/>
        </w:rPr>
        <w:t>Naranjo</w:t>
      </w:r>
      <w:r w:rsidR="005724EE" w:rsidRPr="00C932C2">
        <w:rPr>
          <w:rFonts w:ascii="Tahoma" w:hAnsi="Tahoma" w:cs="Tahoma"/>
          <w:sz w:val="24"/>
          <w:szCs w:val="24"/>
        </w:rPr>
        <w:t xml:space="preserve">, </w:t>
      </w:r>
      <w:r w:rsidR="005724EE" w:rsidRPr="00C932C2">
        <w:rPr>
          <w:rFonts w:ascii="Tahoma" w:hAnsi="Tahoma" w:cs="Tahoma"/>
          <w:b/>
          <w:sz w:val="24"/>
          <w:szCs w:val="24"/>
        </w:rPr>
        <w:t xml:space="preserve">José </w:t>
      </w:r>
      <w:proofErr w:type="spellStart"/>
      <w:r w:rsidR="005724EE" w:rsidRPr="00C932C2">
        <w:rPr>
          <w:rFonts w:ascii="Tahoma" w:hAnsi="Tahoma" w:cs="Tahoma"/>
          <w:b/>
          <w:sz w:val="24"/>
          <w:szCs w:val="24"/>
        </w:rPr>
        <w:t>Helmer</w:t>
      </w:r>
      <w:proofErr w:type="spellEnd"/>
      <w:r w:rsidR="005724EE" w:rsidRPr="00C932C2">
        <w:rPr>
          <w:rFonts w:ascii="Tahoma" w:hAnsi="Tahoma" w:cs="Tahoma"/>
          <w:b/>
          <w:sz w:val="24"/>
          <w:szCs w:val="24"/>
        </w:rPr>
        <w:t xml:space="preserve"> Valencia Ayala</w:t>
      </w:r>
      <w:r w:rsidR="005724EE" w:rsidRPr="00C932C2">
        <w:rPr>
          <w:rFonts w:ascii="Tahoma" w:hAnsi="Tahoma" w:cs="Tahoma"/>
          <w:sz w:val="24"/>
          <w:szCs w:val="24"/>
        </w:rPr>
        <w:t xml:space="preserve">, </w:t>
      </w:r>
      <w:proofErr w:type="spellStart"/>
      <w:r w:rsidR="005724EE" w:rsidRPr="00C932C2">
        <w:rPr>
          <w:rFonts w:ascii="Tahoma" w:hAnsi="Tahoma" w:cs="Tahoma"/>
          <w:b/>
          <w:sz w:val="24"/>
          <w:szCs w:val="24"/>
        </w:rPr>
        <w:t>Jersaín</w:t>
      </w:r>
      <w:proofErr w:type="spellEnd"/>
      <w:r w:rsidR="005724EE" w:rsidRPr="00C932C2">
        <w:rPr>
          <w:rFonts w:ascii="Tahoma" w:hAnsi="Tahoma" w:cs="Tahoma"/>
          <w:b/>
          <w:sz w:val="24"/>
          <w:szCs w:val="24"/>
        </w:rPr>
        <w:t xml:space="preserve"> Ortiz García</w:t>
      </w:r>
      <w:r w:rsidR="005724EE" w:rsidRPr="00C932C2">
        <w:rPr>
          <w:rFonts w:ascii="Tahoma" w:hAnsi="Tahoma" w:cs="Tahoma"/>
          <w:sz w:val="24"/>
          <w:szCs w:val="24"/>
        </w:rPr>
        <w:t xml:space="preserve"> y </w:t>
      </w:r>
      <w:r w:rsidR="005724EE" w:rsidRPr="00C932C2">
        <w:rPr>
          <w:rFonts w:ascii="Tahoma" w:hAnsi="Tahoma" w:cs="Tahoma"/>
          <w:b/>
          <w:sz w:val="24"/>
          <w:szCs w:val="24"/>
        </w:rPr>
        <w:t>Gloria Inés Rodríguez Pérez</w:t>
      </w:r>
      <w:r w:rsidR="005724EE" w:rsidRPr="00C932C2">
        <w:rPr>
          <w:rFonts w:ascii="Tahoma" w:hAnsi="Tahoma" w:cs="Tahoma"/>
          <w:sz w:val="24"/>
          <w:szCs w:val="24"/>
        </w:rPr>
        <w:t xml:space="preserve">, </w:t>
      </w:r>
      <w:r w:rsidR="004A1A78" w:rsidRPr="00C932C2">
        <w:rPr>
          <w:rFonts w:ascii="Tahoma" w:hAnsi="Tahoma" w:cs="Tahoma"/>
          <w:sz w:val="24"/>
          <w:szCs w:val="24"/>
        </w:rPr>
        <w:t xml:space="preserve">en contra de </w:t>
      </w:r>
      <w:r w:rsidR="005724EE" w:rsidRPr="00C932C2">
        <w:rPr>
          <w:rFonts w:ascii="Tahoma" w:hAnsi="Tahoma" w:cs="Tahoma"/>
          <w:b/>
          <w:sz w:val="24"/>
          <w:szCs w:val="24"/>
        </w:rPr>
        <w:t>Cubides y Muñoz Ltda</w:t>
      </w:r>
      <w:r w:rsidR="005724EE" w:rsidRPr="00C932C2">
        <w:rPr>
          <w:rFonts w:ascii="Tahoma" w:hAnsi="Tahoma" w:cs="Tahoma"/>
          <w:sz w:val="24"/>
          <w:szCs w:val="24"/>
        </w:rPr>
        <w:t xml:space="preserve">., </w:t>
      </w:r>
      <w:proofErr w:type="spellStart"/>
      <w:r w:rsidR="005724EE" w:rsidRPr="00C932C2">
        <w:rPr>
          <w:rFonts w:ascii="Tahoma" w:hAnsi="Tahoma" w:cs="Tahoma"/>
          <w:b/>
          <w:sz w:val="24"/>
          <w:szCs w:val="24"/>
        </w:rPr>
        <w:t>Lavicon</w:t>
      </w:r>
      <w:proofErr w:type="spellEnd"/>
      <w:r w:rsidR="005724EE" w:rsidRPr="00C932C2">
        <w:rPr>
          <w:rFonts w:ascii="Tahoma" w:hAnsi="Tahoma" w:cs="Tahoma"/>
          <w:b/>
          <w:sz w:val="24"/>
          <w:szCs w:val="24"/>
        </w:rPr>
        <w:t xml:space="preserve"> S.A.S</w:t>
      </w:r>
      <w:r w:rsidR="005724EE" w:rsidRPr="00C932C2">
        <w:rPr>
          <w:rFonts w:ascii="Tahoma" w:hAnsi="Tahoma" w:cs="Tahoma"/>
          <w:sz w:val="24"/>
          <w:szCs w:val="24"/>
        </w:rPr>
        <w:t xml:space="preserve">., </w:t>
      </w:r>
      <w:r w:rsidR="005724EE" w:rsidRPr="00C932C2">
        <w:rPr>
          <w:rFonts w:ascii="Tahoma" w:hAnsi="Tahoma" w:cs="Tahoma"/>
          <w:b/>
          <w:sz w:val="24"/>
          <w:szCs w:val="24"/>
        </w:rPr>
        <w:t xml:space="preserve">Edgar Alonso Castro </w:t>
      </w:r>
      <w:proofErr w:type="spellStart"/>
      <w:r w:rsidR="005724EE" w:rsidRPr="00C932C2">
        <w:rPr>
          <w:rFonts w:ascii="Tahoma" w:hAnsi="Tahoma" w:cs="Tahoma"/>
          <w:b/>
          <w:sz w:val="24"/>
          <w:szCs w:val="24"/>
        </w:rPr>
        <w:t>Lizarralde</w:t>
      </w:r>
      <w:proofErr w:type="spellEnd"/>
      <w:r w:rsidR="005724EE" w:rsidRPr="00C932C2">
        <w:rPr>
          <w:rFonts w:ascii="Tahoma" w:hAnsi="Tahoma" w:cs="Tahoma"/>
          <w:sz w:val="24"/>
          <w:szCs w:val="24"/>
        </w:rPr>
        <w:t xml:space="preserve"> e </w:t>
      </w:r>
      <w:r w:rsidR="005724EE" w:rsidRPr="00C932C2">
        <w:rPr>
          <w:rFonts w:ascii="Tahoma" w:hAnsi="Tahoma" w:cs="Tahoma"/>
          <w:b/>
          <w:sz w:val="24"/>
          <w:szCs w:val="24"/>
        </w:rPr>
        <w:t>Instituto Nacional de Vías “</w:t>
      </w:r>
      <w:proofErr w:type="spellStart"/>
      <w:r w:rsidR="005724EE" w:rsidRPr="00C932C2">
        <w:rPr>
          <w:rFonts w:ascii="Tahoma" w:hAnsi="Tahoma" w:cs="Tahoma"/>
          <w:b/>
          <w:sz w:val="24"/>
          <w:szCs w:val="24"/>
        </w:rPr>
        <w:t>Invias</w:t>
      </w:r>
      <w:proofErr w:type="spellEnd"/>
      <w:r w:rsidR="005724EE" w:rsidRPr="00C932C2">
        <w:rPr>
          <w:rFonts w:ascii="Tahoma" w:hAnsi="Tahoma" w:cs="Tahoma"/>
          <w:b/>
          <w:sz w:val="24"/>
          <w:szCs w:val="24"/>
        </w:rPr>
        <w:t>”</w:t>
      </w:r>
      <w:r w:rsidR="005724EE" w:rsidRPr="00C932C2">
        <w:rPr>
          <w:rFonts w:ascii="Tahoma" w:hAnsi="Tahoma" w:cs="Tahoma"/>
          <w:sz w:val="24"/>
          <w:szCs w:val="24"/>
        </w:rPr>
        <w:t>.</w:t>
      </w:r>
    </w:p>
    <w:p w:rsidR="00A24EB0" w:rsidRPr="00C56ACA" w:rsidRDefault="00A24EB0" w:rsidP="00C56ACA">
      <w:pPr>
        <w:pStyle w:val="Sinespaciado"/>
      </w:pPr>
    </w:p>
    <w:p w:rsidR="008441C6" w:rsidRPr="00C932C2" w:rsidRDefault="008441C6" w:rsidP="00013247">
      <w:pPr>
        <w:widowControl w:val="0"/>
        <w:autoSpaceDE w:val="0"/>
        <w:autoSpaceDN w:val="0"/>
        <w:adjustRightInd w:val="0"/>
        <w:spacing w:line="276" w:lineRule="auto"/>
        <w:jc w:val="both"/>
        <w:rPr>
          <w:rFonts w:ascii="Tahoma" w:hAnsi="Tahoma" w:cs="Tahoma"/>
          <w:sz w:val="24"/>
          <w:szCs w:val="24"/>
          <w:lang w:val="es-ES_tradnl"/>
        </w:rPr>
      </w:pPr>
      <w:r w:rsidRPr="00C932C2">
        <w:rPr>
          <w:rFonts w:ascii="Tahoma" w:hAnsi="Tahoma" w:cs="Tahoma"/>
          <w:sz w:val="24"/>
          <w:szCs w:val="24"/>
          <w:lang w:val="es-ES_tradnl"/>
        </w:rPr>
        <w:tab/>
        <w:t xml:space="preserve">Para el efecto, se verifica la asistencia de las partes a la presente diligencia: Por la parte demandante…, </w:t>
      </w:r>
      <w:r w:rsidR="003D1E63" w:rsidRPr="00C932C2">
        <w:rPr>
          <w:rFonts w:ascii="Tahoma" w:hAnsi="Tahoma" w:cs="Tahoma"/>
          <w:sz w:val="24"/>
          <w:szCs w:val="24"/>
          <w:lang w:val="es-ES_tradnl"/>
        </w:rPr>
        <w:t>p</w:t>
      </w:r>
      <w:r w:rsidRPr="00C932C2">
        <w:rPr>
          <w:rFonts w:ascii="Tahoma" w:hAnsi="Tahoma" w:cs="Tahoma"/>
          <w:sz w:val="24"/>
          <w:szCs w:val="24"/>
          <w:lang w:val="es-ES_tradnl"/>
        </w:rPr>
        <w:t>or la demandada…</w:t>
      </w:r>
    </w:p>
    <w:p w:rsidR="008441C6" w:rsidRPr="00C56ACA" w:rsidRDefault="008441C6" w:rsidP="00C56ACA">
      <w:pPr>
        <w:pStyle w:val="Sinespaciado"/>
      </w:pPr>
    </w:p>
    <w:p w:rsidR="008441C6" w:rsidRPr="00C932C2" w:rsidRDefault="008441C6" w:rsidP="00013247">
      <w:pPr>
        <w:widowControl w:val="0"/>
        <w:autoSpaceDE w:val="0"/>
        <w:autoSpaceDN w:val="0"/>
        <w:adjustRightInd w:val="0"/>
        <w:spacing w:line="276" w:lineRule="auto"/>
        <w:jc w:val="center"/>
        <w:rPr>
          <w:rFonts w:ascii="Tahoma" w:hAnsi="Tahoma" w:cs="Tahoma"/>
          <w:b/>
          <w:sz w:val="24"/>
          <w:szCs w:val="24"/>
        </w:rPr>
      </w:pPr>
      <w:r w:rsidRPr="00C932C2">
        <w:rPr>
          <w:rFonts w:ascii="Tahoma" w:hAnsi="Tahoma" w:cs="Tahoma"/>
          <w:sz w:val="24"/>
          <w:szCs w:val="24"/>
        </w:rPr>
        <w:tab/>
      </w:r>
      <w:r w:rsidR="00013247" w:rsidRPr="00C932C2">
        <w:rPr>
          <w:rFonts w:ascii="Tahoma" w:hAnsi="Tahoma" w:cs="Tahoma"/>
          <w:b/>
          <w:sz w:val="24"/>
          <w:szCs w:val="24"/>
        </w:rPr>
        <w:t>Alegatos de conclusión</w:t>
      </w:r>
    </w:p>
    <w:p w:rsidR="008441C6" w:rsidRPr="009E2469" w:rsidRDefault="008441C6" w:rsidP="009E2469">
      <w:pPr>
        <w:pStyle w:val="Sinespaciado"/>
      </w:pPr>
    </w:p>
    <w:p w:rsidR="00A24EB0" w:rsidRPr="00C932C2" w:rsidRDefault="008441C6" w:rsidP="00013247">
      <w:pPr>
        <w:spacing w:line="276" w:lineRule="auto"/>
        <w:jc w:val="both"/>
        <w:rPr>
          <w:rFonts w:ascii="Tahoma" w:hAnsi="Tahoma" w:cs="Tahoma"/>
          <w:sz w:val="24"/>
          <w:szCs w:val="24"/>
          <w:lang w:val="es-ES_tradnl"/>
        </w:rPr>
      </w:pPr>
      <w:r w:rsidRPr="00C932C2">
        <w:rPr>
          <w:rFonts w:ascii="Tahoma" w:hAnsi="Tahoma" w:cs="Tahoma"/>
          <w:sz w:val="24"/>
          <w:szCs w:val="24"/>
          <w:lang w:val="es-ES_tradnl"/>
        </w:rPr>
        <w:tab/>
        <w:t>De conformidad con el artículo 82 del C.P.T y de la S.S., modificado por el artículo 13 de la Ley 1149 de 2007, se concede el uso de la palabra a las partes para que presenten sus alegatos de conclusión…Por la parte demandante…Por la parte demandada…</w:t>
      </w:r>
    </w:p>
    <w:p w:rsidR="00890F40" w:rsidRPr="00C56ACA" w:rsidRDefault="00890F40" w:rsidP="00C56ACA">
      <w:pPr>
        <w:pStyle w:val="Sinespaciado"/>
      </w:pPr>
    </w:p>
    <w:p w:rsidR="00D114BE" w:rsidRPr="00C932C2" w:rsidRDefault="00013247" w:rsidP="00013247">
      <w:pPr>
        <w:pStyle w:val="Prrafodelista"/>
        <w:numPr>
          <w:ilvl w:val="0"/>
          <w:numId w:val="1"/>
        </w:numPr>
        <w:spacing w:line="276" w:lineRule="auto"/>
        <w:ind w:left="0" w:firstLine="426"/>
        <w:jc w:val="center"/>
        <w:rPr>
          <w:rFonts w:ascii="Tahoma" w:hAnsi="Tahoma" w:cs="Tahoma"/>
          <w:b/>
          <w:sz w:val="24"/>
          <w:szCs w:val="24"/>
          <w:lang w:val="es-CO"/>
        </w:rPr>
      </w:pPr>
      <w:r w:rsidRPr="00C932C2">
        <w:rPr>
          <w:rFonts w:ascii="Tahoma" w:hAnsi="Tahoma" w:cs="Tahoma"/>
          <w:b/>
          <w:sz w:val="24"/>
          <w:szCs w:val="24"/>
          <w:lang w:val="es-CO"/>
        </w:rPr>
        <w:t>Antecedentes procesales</w:t>
      </w:r>
    </w:p>
    <w:p w:rsidR="00890F40" w:rsidRPr="00C56ACA" w:rsidRDefault="00890F40" w:rsidP="00C56ACA">
      <w:pPr>
        <w:pStyle w:val="Sinespaciado"/>
      </w:pPr>
    </w:p>
    <w:p w:rsidR="00191537" w:rsidRDefault="00191537" w:rsidP="002042E8">
      <w:pPr>
        <w:widowControl w:val="0"/>
        <w:autoSpaceDE w:val="0"/>
        <w:autoSpaceDN w:val="0"/>
        <w:adjustRightInd w:val="0"/>
        <w:spacing w:line="276" w:lineRule="auto"/>
        <w:ind w:firstLine="709"/>
        <w:jc w:val="both"/>
        <w:rPr>
          <w:rFonts w:ascii="Tahoma" w:hAnsi="Tahoma" w:cs="Tahoma"/>
          <w:sz w:val="24"/>
          <w:szCs w:val="24"/>
          <w:lang w:val="es-CO"/>
        </w:rPr>
      </w:pPr>
      <w:r w:rsidRPr="00C932C2">
        <w:rPr>
          <w:rFonts w:ascii="Tahoma" w:hAnsi="Tahoma" w:cs="Tahoma"/>
          <w:sz w:val="24"/>
          <w:szCs w:val="24"/>
          <w:lang w:val="es-CO"/>
        </w:rPr>
        <w:t xml:space="preserve"> </w:t>
      </w:r>
      <w:r w:rsidR="00D84FDD" w:rsidRPr="00C932C2">
        <w:rPr>
          <w:rFonts w:ascii="Tahoma" w:hAnsi="Tahoma" w:cs="Tahoma"/>
          <w:sz w:val="24"/>
          <w:szCs w:val="24"/>
          <w:lang w:val="es-CO"/>
        </w:rPr>
        <w:t>El Instituto Nacional de Vías, en el término de traslado de la demanda, presentó llamamiento en garantía con el fin de que compareciera</w:t>
      </w:r>
      <w:r w:rsidR="005707A1">
        <w:rPr>
          <w:rFonts w:ascii="Tahoma" w:hAnsi="Tahoma" w:cs="Tahoma"/>
          <w:sz w:val="24"/>
          <w:szCs w:val="24"/>
          <w:lang w:val="es-CO"/>
        </w:rPr>
        <w:t xml:space="preserve"> la aseguradora</w:t>
      </w:r>
      <w:r w:rsidR="00D84FDD" w:rsidRPr="00C932C2">
        <w:rPr>
          <w:rFonts w:ascii="Tahoma" w:hAnsi="Tahoma" w:cs="Tahoma"/>
          <w:sz w:val="24"/>
          <w:szCs w:val="24"/>
          <w:lang w:val="es-CO"/>
        </w:rPr>
        <w:t xml:space="preserve"> </w:t>
      </w:r>
      <w:r w:rsidR="005707A1" w:rsidRPr="00C932C2">
        <w:rPr>
          <w:rFonts w:ascii="Tahoma" w:hAnsi="Tahoma" w:cs="Tahoma"/>
          <w:sz w:val="24"/>
          <w:szCs w:val="24"/>
          <w:lang w:val="es-CO"/>
        </w:rPr>
        <w:t>Cóndor</w:t>
      </w:r>
      <w:r w:rsidR="00D84FDD" w:rsidRPr="00C932C2">
        <w:rPr>
          <w:rFonts w:ascii="Tahoma" w:hAnsi="Tahoma" w:cs="Tahoma"/>
          <w:sz w:val="24"/>
          <w:szCs w:val="24"/>
          <w:lang w:val="es-CO"/>
        </w:rPr>
        <w:t xml:space="preserve"> S.A. Compañía de Seguros Generales Seguros </w:t>
      </w:r>
      <w:r w:rsidR="005707A1" w:rsidRPr="00C932C2">
        <w:rPr>
          <w:rFonts w:ascii="Tahoma" w:hAnsi="Tahoma" w:cs="Tahoma"/>
          <w:sz w:val="24"/>
          <w:szCs w:val="24"/>
          <w:lang w:val="es-CO"/>
        </w:rPr>
        <w:t>Cóndor</w:t>
      </w:r>
      <w:r w:rsidR="00D84FDD" w:rsidRPr="00C932C2">
        <w:rPr>
          <w:rFonts w:ascii="Tahoma" w:hAnsi="Tahoma" w:cs="Tahoma"/>
          <w:sz w:val="24"/>
          <w:szCs w:val="24"/>
          <w:lang w:val="es-CO"/>
        </w:rPr>
        <w:t xml:space="preserve"> S.A., mismo que fue admitido mediante el auto del 23 de septiembre de 2014, en el que se ordenó notificarle a la aseguradora la admisión de la demanda, la reforma a la misma y el proveído que ordena su comparecencia. Por otra parte, el </w:t>
      </w:r>
      <w:r w:rsidR="00EE0E26" w:rsidRPr="00C932C2">
        <w:rPr>
          <w:rFonts w:ascii="Tahoma" w:hAnsi="Tahoma" w:cs="Tahoma"/>
          <w:sz w:val="24"/>
          <w:szCs w:val="24"/>
          <w:lang w:val="es-CO"/>
        </w:rPr>
        <w:t>Despacho</w:t>
      </w:r>
      <w:r w:rsidR="00D84FDD" w:rsidRPr="00C932C2">
        <w:rPr>
          <w:rFonts w:ascii="Tahoma" w:hAnsi="Tahoma" w:cs="Tahoma"/>
          <w:sz w:val="24"/>
          <w:szCs w:val="24"/>
          <w:lang w:val="es-CO"/>
        </w:rPr>
        <w:t xml:space="preserve"> ordenó suspender el proceso por el término máximo de 90 día</w:t>
      </w:r>
      <w:r w:rsidR="00BF40BC">
        <w:rPr>
          <w:rFonts w:ascii="Tahoma" w:hAnsi="Tahoma" w:cs="Tahoma"/>
          <w:sz w:val="24"/>
          <w:szCs w:val="24"/>
          <w:lang w:val="es-CO"/>
        </w:rPr>
        <w:t>s,</w:t>
      </w:r>
      <w:r w:rsidR="00D84FDD" w:rsidRPr="00C932C2">
        <w:rPr>
          <w:rFonts w:ascii="Tahoma" w:hAnsi="Tahoma" w:cs="Tahoma"/>
          <w:sz w:val="24"/>
          <w:szCs w:val="24"/>
          <w:lang w:val="es-CO"/>
        </w:rPr>
        <w:t xml:space="preserve"> para realizar las diligencias de </w:t>
      </w:r>
      <w:r w:rsidR="002305F2">
        <w:rPr>
          <w:rFonts w:ascii="Tahoma" w:hAnsi="Tahoma" w:cs="Tahoma"/>
          <w:sz w:val="24"/>
          <w:szCs w:val="24"/>
          <w:lang w:val="es-CO"/>
        </w:rPr>
        <w:t xml:space="preserve">vinculación </w:t>
      </w:r>
      <w:r w:rsidR="00D84FDD" w:rsidRPr="00C932C2">
        <w:rPr>
          <w:rFonts w:ascii="Tahoma" w:hAnsi="Tahoma" w:cs="Tahoma"/>
          <w:sz w:val="24"/>
          <w:szCs w:val="24"/>
          <w:lang w:val="es-CO"/>
        </w:rPr>
        <w:t>a la llamada en garantía.</w:t>
      </w:r>
    </w:p>
    <w:p w:rsidR="00766E6A" w:rsidRDefault="00766E6A" w:rsidP="002042E8">
      <w:pPr>
        <w:widowControl w:val="0"/>
        <w:autoSpaceDE w:val="0"/>
        <w:autoSpaceDN w:val="0"/>
        <w:adjustRightInd w:val="0"/>
        <w:spacing w:line="276" w:lineRule="auto"/>
        <w:ind w:firstLine="709"/>
        <w:jc w:val="both"/>
        <w:rPr>
          <w:rFonts w:ascii="Tahoma" w:hAnsi="Tahoma" w:cs="Tahoma"/>
          <w:sz w:val="24"/>
          <w:szCs w:val="24"/>
          <w:lang w:val="es-CO"/>
        </w:rPr>
      </w:pPr>
    </w:p>
    <w:p w:rsidR="00766E6A" w:rsidRPr="00C932C2" w:rsidRDefault="00766E6A" w:rsidP="002042E8">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 xml:space="preserve">La llamada en garantía </w:t>
      </w:r>
      <w:r w:rsidR="005707A1">
        <w:rPr>
          <w:rFonts w:ascii="Tahoma" w:hAnsi="Tahoma" w:cs="Tahoma"/>
          <w:sz w:val="24"/>
          <w:szCs w:val="24"/>
          <w:lang w:val="es-CO"/>
        </w:rPr>
        <w:t>Cóndor</w:t>
      </w:r>
      <w:r>
        <w:rPr>
          <w:rFonts w:ascii="Tahoma" w:hAnsi="Tahoma" w:cs="Tahoma"/>
          <w:sz w:val="24"/>
          <w:szCs w:val="24"/>
          <w:lang w:val="es-CO"/>
        </w:rPr>
        <w:t xml:space="preserve"> S.A. fue notificada personalmente el 2 de marzo de 2015, allegando escrito de contestación y de proposición de excepciones previas dentro del término otorgado para tal fin.</w:t>
      </w:r>
    </w:p>
    <w:p w:rsidR="002042E8" w:rsidRPr="00766E6A" w:rsidRDefault="002042E8" w:rsidP="00766E6A">
      <w:pPr>
        <w:pStyle w:val="Sinespaciado"/>
      </w:pPr>
    </w:p>
    <w:p w:rsidR="002042E8" w:rsidRPr="00C932C2" w:rsidRDefault="002042E8" w:rsidP="002042E8">
      <w:pPr>
        <w:widowControl w:val="0"/>
        <w:autoSpaceDE w:val="0"/>
        <w:autoSpaceDN w:val="0"/>
        <w:adjustRightInd w:val="0"/>
        <w:spacing w:line="276" w:lineRule="auto"/>
        <w:ind w:firstLine="709"/>
        <w:jc w:val="both"/>
        <w:rPr>
          <w:rFonts w:ascii="Tahoma" w:hAnsi="Tahoma" w:cs="Tahoma"/>
          <w:sz w:val="24"/>
          <w:szCs w:val="24"/>
          <w:lang w:val="es-CO"/>
        </w:rPr>
      </w:pPr>
      <w:r w:rsidRPr="00C932C2">
        <w:rPr>
          <w:rFonts w:ascii="Tahoma" w:hAnsi="Tahoma" w:cs="Tahoma"/>
          <w:sz w:val="24"/>
          <w:szCs w:val="24"/>
          <w:lang w:val="es-CO"/>
        </w:rPr>
        <w:t>En la audiencia de que trata el artículo 77</w:t>
      </w:r>
      <w:r w:rsidR="00EE0E26" w:rsidRPr="00C932C2">
        <w:rPr>
          <w:rFonts w:ascii="Tahoma" w:hAnsi="Tahoma" w:cs="Tahoma"/>
          <w:sz w:val="24"/>
          <w:szCs w:val="24"/>
          <w:lang w:val="es-CO"/>
        </w:rPr>
        <w:t xml:space="preserve"> del Código Procesal Laboral, el</w:t>
      </w:r>
      <w:r w:rsidRPr="00C932C2">
        <w:rPr>
          <w:rFonts w:ascii="Tahoma" w:hAnsi="Tahoma" w:cs="Tahoma"/>
          <w:sz w:val="24"/>
          <w:szCs w:val="24"/>
          <w:lang w:val="es-CO"/>
        </w:rPr>
        <w:t xml:space="preserve"> </w:t>
      </w:r>
      <w:r w:rsidR="00D84FDD" w:rsidRPr="00C932C2">
        <w:rPr>
          <w:rFonts w:ascii="Tahoma" w:hAnsi="Tahoma" w:cs="Tahoma"/>
          <w:sz w:val="24"/>
          <w:szCs w:val="24"/>
          <w:lang w:val="es-CO"/>
        </w:rPr>
        <w:t>Juez</w:t>
      </w:r>
      <w:r w:rsidRPr="00C932C2">
        <w:rPr>
          <w:rFonts w:ascii="Tahoma" w:hAnsi="Tahoma" w:cs="Tahoma"/>
          <w:sz w:val="24"/>
          <w:szCs w:val="24"/>
          <w:lang w:val="es-CO"/>
        </w:rPr>
        <w:t xml:space="preserve"> de instancia </w:t>
      </w:r>
      <w:r w:rsidR="00EE0E26" w:rsidRPr="00C932C2">
        <w:rPr>
          <w:rFonts w:ascii="Tahoma" w:hAnsi="Tahoma" w:cs="Tahoma"/>
          <w:sz w:val="24"/>
          <w:szCs w:val="24"/>
          <w:lang w:val="es-CO"/>
        </w:rPr>
        <w:t xml:space="preserve">en la etapa de decisión de excepciones previas, </w:t>
      </w:r>
      <w:r w:rsidR="00937BE6" w:rsidRPr="00C932C2">
        <w:rPr>
          <w:rFonts w:ascii="Tahoma" w:hAnsi="Tahoma" w:cs="Tahoma"/>
          <w:sz w:val="24"/>
          <w:szCs w:val="24"/>
          <w:lang w:val="es-CO"/>
        </w:rPr>
        <w:t>se abstuvo de</w:t>
      </w:r>
      <w:r w:rsidR="00EE0E26" w:rsidRPr="00C932C2">
        <w:rPr>
          <w:rFonts w:ascii="Tahoma" w:hAnsi="Tahoma" w:cs="Tahoma"/>
          <w:sz w:val="24"/>
          <w:szCs w:val="24"/>
          <w:lang w:val="es-CO"/>
        </w:rPr>
        <w:t xml:space="preserve"> resolver el </w:t>
      </w:r>
      <w:r w:rsidR="00937BE6" w:rsidRPr="00C932C2">
        <w:rPr>
          <w:rFonts w:ascii="Tahoma" w:hAnsi="Tahoma" w:cs="Tahoma"/>
          <w:sz w:val="24"/>
          <w:szCs w:val="24"/>
          <w:lang w:val="es-CO"/>
        </w:rPr>
        <w:t>ataque formal</w:t>
      </w:r>
      <w:r w:rsidR="00EE0E26" w:rsidRPr="00C932C2">
        <w:rPr>
          <w:rFonts w:ascii="Tahoma" w:hAnsi="Tahoma" w:cs="Tahoma"/>
          <w:sz w:val="24"/>
          <w:szCs w:val="24"/>
          <w:lang w:val="es-CO"/>
        </w:rPr>
        <w:t xml:space="preserve"> propuesto por </w:t>
      </w:r>
      <w:r w:rsidR="005707A1" w:rsidRPr="00C932C2">
        <w:rPr>
          <w:rFonts w:ascii="Tahoma" w:hAnsi="Tahoma" w:cs="Tahoma"/>
          <w:sz w:val="24"/>
          <w:szCs w:val="24"/>
          <w:lang w:val="es-CO"/>
        </w:rPr>
        <w:t>Cóndor</w:t>
      </w:r>
      <w:r w:rsidR="00EE0E26" w:rsidRPr="00C932C2">
        <w:rPr>
          <w:rFonts w:ascii="Tahoma" w:hAnsi="Tahoma" w:cs="Tahoma"/>
          <w:sz w:val="24"/>
          <w:szCs w:val="24"/>
          <w:lang w:val="es-CO"/>
        </w:rPr>
        <w:t xml:space="preserve"> S.A., toda vez que esta última no compareció </w:t>
      </w:r>
      <w:r w:rsidR="00937BE6" w:rsidRPr="00C932C2">
        <w:rPr>
          <w:rFonts w:ascii="Tahoma" w:hAnsi="Tahoma" w:cs="Tahoma"/>
          <w:sz w:val="24"/>
          <w:szCs w:val="24"/>
          <w:lang w:val="es-CO"/>
        </w:rPr>
        <w:t xml:space="preserve">dentro del término </w:t>
      </w:r>
      <w:proofErr w:type="spellStart"/>
      <w:r w:rsidR="00937BE6" w:rsidRPr="00C932C2">
        <w:rPr>
          <w:rFonts w:ascii="Tahoma" w:hAnsi="Tahoma" w:cs="Tahoma"/>
          <w:sz w:val="24"/>
          <w:szCs w:val="24"/>
          <w:lang w:val="es-CO"/>
        </w:rPr>
        <w:t>preclusivo</w:t>
      </w:r>
      <w:proofErr w:type="spellEnd"/>
      <w:r w:rsidR="00937BE6" w:rsidRPr="00C932C2">
        <w:rPr>
          <w:rFonts w:ascii="Tahoma" w:hAnsi="Tahoma" w:cs="Tahoma"/>
          <w:sz w:val="24"/>
          <w:szCs w:val="24"/>
          <w:lang w:val="es-CO"/>
        </w:rPr>
        <w:t xml:space="preserve"> contenido en el artículo 56 del Código de Procedimiento Civil,</w:t>
      </w:r>
      <w:r w:rsidR="00EE0E26" w:rsidRPr="00C932C2">
        <w:rPr>
          <w:rFonts w:ascii="Tahoma" w:hAnsi="Tahoma" w:cs="Tahoma"/>
          <w:sz w:val="24"/>
          <w:szCs w:val="24"/>
          <w:lang w:val="es-CO"/>
        </w:rPr>
        <w:t xml:space="preserve"> al </w:t>
      </w:r>
      <w:r w:rsidR="00937BE6" w:rsidRPr="00C932C2">
        <w:rPr>
          <w:rFonts w:ascii="Tahoma" w:hAnsi="Tahoma" w:cs="Tahoma"/>
          <w:sz w:val="24"/>
          <w:szCs w:val="24"/>
          <w:lang w:val="es-CO"/>
        </w:rPr>
        <w:t xml:space="preserve">ser </w:t>
      </w:r>
      <w:r w:rsidR="00546E92" w:rsidRPr="00C932C2">
        <w:rPr>
          <w:rFonts w:ascii="Tahoma" w:hAnsi="Tahoma" w:cs="Tahoma"/>
          <w:sz w:val="24"/>
          <w:szCs w:val="24"/>
          <w:lang w:val="es-CO"/>
        </w:rPr>
        <w:t>notificada</w:t>
      </w:r>
      <w:r w:rsidR="00EE0E26" w:rsidRPr="00C932C2">
        <w:rPr>
          <w:rFonts w:ascii="Tahoma" w:hAnsi="Tahoma" w:cs="Tahoma"/>
          <w:sz w:val="24"/>
          <w:szCs w:val="24"/>
          <w:lang w:val="es-CO"/>
        </w:rPr>
        <w:t xml:space="preserve"> personalmente el 2 de marzo de 2015, dos días después de que se venciera</w:t>
      </w:r>
      <w:r w:rsidR="00937BE6" w:rsidRPr="00C932C2">
        <w:rPr>
          <w:rFonts w:ascii="Tahoma" w:hAnsi="Tahoma" w:cs="Tahoma"/>
          <w:sz w:val="24"/>
          <w:szCs w:val="24"/>
          <w:lang w:val="es-CO"/>
        </w:rPr>
        <w:t>n los</w:t>
      </w:r>
      <w:r w:rsidR="00EE0E26" w:rsidRPr="00C932C2">
        <w:rPr>
          <w:rFonts w:ascii="Tahoma" w:hAnsi="Tahoma" w:cs="Tahoma"/>
          <w:sz w:val="24"/>
          <w:szCs w:val="24"/>
          <w:lang w:val="es-CO"/>
        </w:rPr>
        <w:t xml:space="preserve"> 90 días </w:t>
      </w:r>
      <w:r w:rsidR="00546E92" w:rsidRPr="00C932C2">
        <w:rPr>
          <w:rFonts w:ascii="Tahoma" w:hAnsi="Tahoma" w:cs="Tahoma"/>
          <w:sz w:val="24"/>
          <w:szCs w:val="24"/>
          <w:lang w:val="es-CO"/>
        </w:rPr>
        <w:t xml:space="preserve">hábiles </w:t>
      </w:r>
      <w:r w:rsidR="00937BE6" w:rsidRPr="00C932C2">
        <w:rPr>
          <w:rFonts w:ascii="Tahoma" w:hAnsi="Tahoma" w:cs="Tahoma"/>
          <w:sz w:val="24"/>
          <w:szCs w:val="24"/>
          <w:lang w:val="es-CO"/>
        </w:rPr>
        <w:t>otorgados el 23 de septiembre de 2014. En consecuencia,</w:t>
      </w:r>
      <w:r w:rsidR="00EE0E26" w:rsidRPr="00C932C2">
        <w:rPr>
          <w:rFonts w:ascii="Tahoma" w:hAnsi="Tahoma" w:cs="Tahoma"/>
          <w:sz w:val="24"/>
          <w:szCs w:val="24"/>
          <w:lang w:val="es-CO"/>
        </w:rPr>
        <w:t xml:space="preserve"> </w:t>
      </w:r>
      <w:r w:rsidR="00937BE6" w:rsidRPr="00C932C2">
        <w:rPr>
          <w:rFonts w:ascii="Tahoma" w:hAnsi="Tahoma" w:cs="Tahoma"/>
          <w:sz w:val="24"/>
          <w:szCs w:val="24"/>
          <w:lang w:val="es-CO"/>
        </w:rPr>
        <w:t>desvinculó a la referida compañía de seguros del proceso.</w:t>
      </w:r>
    </w:p>
    <w:p w:rsidR="003613A1" w:rsidRPr="00B87002" w:rsidRDefault="003613A1" w:rsidP="00B87002">
      <w:pPr>
        <w:pStyle w:val="Sinespaciado"/>
      </w:pPr>
    </w:p>
    <w:p w:rsidR="007D5F3B" w:rsidRPr="00C932C2" w:rsidRDefault="003613A1" w:rsidP="005A545F">
      <w:pPr>
        <w:widowControl w:val="0"/>
        <w:autoSpaceDE w:val="0"/>
        <w:autoSpaceDN w:val="0"/>
        <w:adjustRightInd w:val="0"/>
        <w:spacing w:line="276" w:lineRule="auto"/>
        <w:ind w:firstLine="709"/>
        <w:jc w:val="both"/>
        <w:rPr>
          <w:sz w:val="24"/>
          <w:szCs w:val="24"/>
          <w:lang w:val="es-CO"/>
        </w:rPr>
      </w:pPr>
      <w:r w:rsidRPr="00C932C2">
        <w:rPr>
          <w:rFonts w:ascii="Tahoma" w:hAnsi="Tahoma" w:cs="Tahoma"/>
          <w:sz w:val="24"/>
          <w:szCs w:val="24"/>
          <w:lang w:val="es-CO"/>
        </w:rPr>
        <w:t xml:space="preserve">Inconforme con tal determinación, </w:t>
      </w:r>
      <w:r w:rsidR="00546E92" w:rsidRPr="00C932C2">
        <w:rPr>
          <w:rFonts w:ascii="Tahoma" w:hAnsi="Tahoma" w:cs="Tahoma"/>
          <w:sz w:val="24"/>
          <w:szCs w:val="24"/>
          <w:lang w:val="es-CO"/>
        </w:rPr>
        <w:t>el</w:t>
      </w:r>
      <w:r w:rsidRPr="00C932C2">
        <w:rPr>
          <w:rFonts w:ascii="Tahoma" w:hAnsi="Tahoma" w:cs="Tahoma"/>
          <w:sz w:val="24"/>
          <w:szCs w:val="24"/>
          <w:lang w:val="es-CO"/>
        </w:rPr>
        <w:t xml:space="preserve"> vocer</w:t>
      </w:r>
      <w:r w:rsidR="00546E92" w:rsidRPr="00C932C2">
        <w:rPr>
          <w:rFonts w:ascii="Tahoma" w:hAnsi="Tahoma" w:cs="Tahoma"/>
          <w:sz w:val="24"/>
          <w:szCs w:val="24"/>
          <w:lang w:val="es-CO"/>
        </w:rPr>
        <w:t>o</w:t>
      </w:r>
      <w:r w:rsidRPr="00C932C2">
        <w:rPr>
          <w:rFonts w:ascii="Tahoma" w:hAnsi="Tahoma" w:cs="Tahoma"/>
          <w:sz w:val="24"/>
          <w:szCs w:val="24"/>
          <w:lang w:val="es-CO"/>
        </w:rPr>
        <w:t xml:space="preserve"> judicial de</w:t>
      </w:r>
      <w:r w:rsidR="00546E92" w:rsidRPr="00C932C2">
        <w:rPr>
          <w:rFonts w:ascii="Tahoma" w:hAnsi="Tahoma" w:cs="Tahoma"/>
          <w:sz w:val="24"/>
          <w:szCs w:val="24"/>
          <w:lang w:val="es-CO"/>
        </w:rPr>
        <w:t xml:space="preserve"> </w:t>
      </w:r>
      <w:proofErr w:type="spellStart"/>
      <w:r w:rsidR="00546E92" w:rsidRPr="00C932C2">
        <w:rPr>
          <w:rFonts w:ascii="Tahoma" w:hAnsi="Tahoma" w:cs="Tahoma"/>
          <w:sz w:val="24"/>
          <w:szCs w:val="24"/>
          <w:lang w:val="es-CO"/>
        </w:rPr>
        <w:t>Invias</w:t>
      </w:r>
      <w:proofErr w:type="spellEnd"/>
      <w:r w:rsidRPr="00C932C2">
        <w:rPr>
          <w:rFonts w:ascii="Tahoma" w:hAnsi="Tahoma" w:cs="Tahoma"/>
          <w:sz w:val="24"/>
          <w:szCs w:val="24"/>
          <w:lang w:val="es-CO"/>
        </w:rPr>
        <w:t xml:space="preserve"> interpuso recurso de </w:t>
      </w:r>
      <w:r w:rsidR="007D5F3B" w:rsidRPr="00C932C2">
        <w:rPr>
          <w:rFonts w:ascii="Tahoma" w:hAnsi="Tahoma" w:cs="Tahoma"/>
          <w:sz w:val="24"/>
          <w:szCs w:val="24"/>
          <w:lang w:val="es-CO"/>
        </w:rPr>
        <w:t>apelación</w:t>
      </w:r>
      <w:r w:rsidR="00F57799">
        <w:rPr>
          <w:rFonts w:ascii="Tahoma" w:hAnsi="Tahoma" w:cs="Tahoma"/>
          <w:sz w:val="24"/>
          <w:szCs w:val="24"/>
          <w:lang w:val="es-CO"/>
        </w:rPr>
        <w:t xml:space="preserve">, argumentando </w:t>
      </w:r>
      <w:r w:rsidR="00546E92" w:rsidRPr="00C932C2">
        <w:rPr>
          <w:rFonts w:ascii="Tahoma" w:hAnsi="Tahoma" w:cs="Tahoma"/>
          <w:sz w:val="24"/>
          <w:szCs w:val="24"/>
          <w:lang w:val="es-CO"/>
        </w:rPr>
        <w:t xml:space="preserve">que las diligencias se surtieron dentro de los términos vigentes y legales, pues </w:t>
      </w:r>
      <w:r w:rsidR="005A545F" w:rsidRPr="00C932C2">
        <w:rPr>
          <w:rFonts w:ascii="Tahoma" w:hAnsi="Tahoma" w:cs="Tahoma"/>
          <w:sz w:val="24"/>
          <w:szCs w:val="24"/>
          <w:lang w:val="es-CO"/>
        </w:rPr>
        <w:t>si en algún momento se dilató la notificación, tal acontecer no es atribuible a la entidad que representa, sino que responde a un</w:t>
      </w:r>
      <w:r w:rsidR="00546E92" w:rsidRPr="00C932C2">
        <w:rPr>
          <w:rFonts w:ascii="Tahoma" w:hAnsi="Tahoma" w:cs="Tahoma"/>
          <w:sz w:val="24"/>
          <w:szCs w:val="24"/>
          <w:lang w:val="es-CO"/>
        </w:rPr>
        <w:t xml:space="preserve"> cambio de dirección </w:t>
      </w:r>
      <w:r w:rsidR="00F57799">
        <w:rPr>
          <w:rFonts w:ascii="Tahoma" w:hAnsi="Tahoma" w:cs="Tahoma"/>
          <w:sz w:val="24"/>
          <w:szCs w:val="24"/>
          <w:lang w:val="es-CO"/>
        </w:rPr>
        <w:t>de la aseguradora</w:t>
      </w:r>
      <w:r w:rsidR="005A545F" w:rsidRPr="00C932C2">
        <w:rPr>
          <w:rFonts w:ascii="Tahoma" w:hAnsi="Tahoma" w:cs="Tahoma"/>
          <w:sz w:val="24"/>
          <w:szCs w:val="24"/>
          <w:lang w:val="es-CO"/>
        </w:rPr>
        <w:t xml:space="preserve"> y a una tardanza en </w:t>
      </w:r>
      <w:r w:rsidR="00546E92" w:rsidRPr="00C932C2">
        <w:rPr>
          <w:rFonts w:ascii="Tahoma" w:hAnsi="Tahoma" w:cs="Tahoma"/>
          <w:sz w:val="24"/>
          <w:szCs w:val="24"/>
          <w:lang w:val="es-CO"/>
        </w:rPr>
        <w:t xml:space="preserve">la empresa de correo </w:t>
      </w:r>
      <w:r w:rsidR="005A545F" w:rsidRPr="00C932C2">
        <w:rPr>
          <w:rFonts w:ascii="Tahoma" w:hAnsi="Tahoma" w:cs="Tahoma"/>
          <w:sz w:val="24"/>
          <w:szCs w:val="24"/>
          <w:lang w:val="es-CO"/>
        </w:rPr>
        <w:t>de</w:t>
      </w:r>
      <w:r w:rsidR="00546E92" w:rsidRPr="00C932C2">
        <w:rPr>
          <w:rFonts w:ascii="Tahoma" w:hAnsi="Tahoma" w:cs="Tahoma"/>
          <w:sz w:val="24"/>
          <w:szCs w:val="24"/>
          <w:lang w:val="es-CO"/>
        </w:rPr>
        <w:t xml:space="preserve"> </w:t>
      </w:r>
      <w:r w:rsidR="00F57799">
        <w:rPr>
          <w:rFonts w:ascii="Tahoma" w:hAnsi="Tahoma" w:cs="Tahoma"/>
          <w:sz w:val="24"/>
          <w:szCs w:val="24"/>
          <w:lang w:val="es-CO"/>
        </w:rPr>
        <w:t xml:space="preserve">devolver la </w:t>
      </w:r>
      <w:r w:rsidR="005A545F" w:rsidRPr="00C932C2">
        <w:rPr>
          <w:rFonts w:ascii="Tahoma" w:hAnsi="Tahoma" w:cs="Tahoma"/>
          <w:sz w:val="24"/>
          <w:szCs w:val="24"/>
          <w:lang w:val="es-CO"/>
        </w:rPr>
        <w:t>citación</w:t>
      </w:r>
      <w:r w:rsidR="00546E92" w:rsidRPr="00C932C2">
        <w:rPr>
          <w:rFonts w:ascii="Tahoma" w:hAnsi="Tahoma" w:cs="Tahoma"/>
          <w:sz w:val="24"/>
          <w:szCs w:val="24"/>
          <w:lang w:val="es-CO"/>
        </w:rPr>
        <w:t xml:space="preserve">. En ese orden de ideas solicitó que </w:t>
      </w:r>
      <w:r w:rsidR="00F57799">
        <w:rPr>
          <w:rFonts w:ascii="Tahoma" w:hAnsi="Tahoma" w:cs="Tahoma"/>
          <w:sz w:val="24"/>
          <w:szCs w:val="24"/>
          <w:lang w:val="es-CO"/>
        </w:rPr>
        <w:t xml:space="preserve">se </w:t>
      </w:r>
      <w:r w:rsidR="005A545F" w:rsidRPr="00C932C2">
        <w:rPr>
          <w:rFonts w:ascii="Tahoma" w:hAnsi="Tahoma" w:cs="Tahoma"/>
          <w:sz w:val="24"/>
          <w:szCs w:val="24"/>
          <w:lang w:val="es-CO"/>
        </w:rPr>
        <w:t>continuara</w:t>
      </w:r>
      <w:r w:rsidR="00F57799">
        <w:rPr>
          <w:rFonts w:ascii="Tahoma" w:hAnsi="Tahoma" w:cs="Tahoma"/>
          <w:sz w:val="24"/>
          <w:szCs w:val="24"/>
          <w:lang w:val="es-CO"/>
        </w:rPr>
        <w:t xml:space="preserve"> con</w:t>
      </w:r>
      <w:r w:rsidR="005A545F" w:rsidRPr="00C932C2">
        <w:rPr>
          <w:rFonts w:ascii="Tahoma" w:hAnsi="Tahoma" w:cs="Tahoma"/>
          <w:sz w:val="24"/>
          <w:szCs w:val="24"/>
          <w:lang w:val="es-CO"/>
        </w:rPr>
        <w:t xml:space="preserve"> </w:t>
      </w:r>
      <w:r w:rsidR="00546E92" w:rsidRPr="00C932C2">
        <w:rPr>
          <w:rFonts w:ascii="Tahoma" w:hAnsi="Tahoma" w:cs="Tahoma"/>
          <w:sz w:val="24"/>
          <w:szCs w:val="24"/>
          <w:lang w:val="es-CO"/>
        </w:rPr>
        <w:t xml:space="preserve">la actuación, </w:t>
      </w:r>
      <w:r w:rsidR="005A545F" w:rsidRPr="00C932C2">
        <w:rPr>
          <w:rFonts w:ascii="Tahoma" w:hAnsi="Tahoma" w:cs="Tahoma"/>
          <w:sz w:val="24"/>
          <w:szCs w:val="24"/>
          <w:lang w:val="es-CO"/>
        </w:rPr>
        <w:t>aceptando el llamamiento en garantía y su correspondiente notificación.</w:t>
      </w:r>
    </w:p>
    <w:p w:rsidR="007809E0" w:rsidRPr="00F57799" w:rsidRDefault="007809E0" w:rsidP="00F57799">
      <w:pPr>
        <w:pStyle w:val="Sinespaciado"/>
      </w:pPr>
    </w:p>
    <w:p w:rsidR="00C30415" w:rsidRPr="00C932C2" w:rsidRDefault="00013247" w:rsidP="00013247">
      <w:pPr>
        <w:pStyle w:val="Prrafodelista"/>
        <w:numPr>
          <w:ilvl w:val="0"/>
          <w:numId w:val="1"/>
        </w:numPr>
        <w:spacing w:line="276" w:lineRule="auto"/>
        <w:jc w:val="center"/>
        <w:rPr>
          <w:rFonts w:ascii="Tahoma" w:hAnsi="Tahoma" w:cs="Tahoma"/>
          <w:b/>
          <w:sz w:val="24"/>
          <w:szCs w:val="24"/>
          <w:lang w:val="es-CO"/>
        </w:rPr>
      </w:pPr>
      <w:r w:rsidRPr="00C932C2">
        <w:rPr>
          <w:rFonts w:ascii="Tahoma" w:hAnsi="Tahoma" w:cs="Tahoma"/>
          <w:b/>
          <w:sz w:val="24"/>
          <w:szCs w:val="24"/>
          <w:lang w:val="es-CO"/>
        </w:rPr>
        <w:t>Consideraciones</w:t>
      </w:r>
    </w:p>
    <w:p w:rsidR="00070526" w:rsidRPr="00F57799" w:rsidRDefault="00070526" w:rsidP="00F57799">
      <w:pPr>
        <w:pStyle w:val="Sinespaciado"/>
      </w:pPr>
    </w:p>
    <w:p w:rsidR="00070526" w:rsidRPr="00C932C2" w:rsidRDefault="00070526" w:rsidP="00013247">
      <w:pPr>
        <w:pStyle w:val="Textoindependiente"/>
        <w:widowControl w:val="0"/>
        <w:numPr>
          <w:ilvl w:val="1"/>
          <w:numId w:val="1"/>
        </w:numPr>
        <w:tabs>
          <w:tab w:val="left" w:pos="1134"/>
        </w:tabs>
        <w:autoSpaceDE w:val="0"/>
        <w:autoSpaceDN w:val="0"/>
        <w:adjustRightInd w:val="0"/>
        <w:spacing w:line="276" w:lineRule="auto"/>
        <w:jc w:val="left"/>
        <w:rPr>
          <w:rFonts w:ascii="Tahoma" w:hAnsi="Tahoma" w:cs="Tahoma"/>
          <w:b/>
          <w:bCs/>
          <w:spacing w:val="2"/>
          <w:sz w:val="24"/>
          <w:szCs w:val="24"/>
        </w:rPr>
      </w:pPr>
      <w:r w:rsidRPr="00C932C2">
        <w:rPr>
          <w:rFonts w:ascii="Tahoma" w:hAnsi="Tahoma" w:cs="Tahoma"/>
          <w:b/>
          <w:bCs/>
          <w:spacing w:val="2"/>
          <w:sz w:val="24"/>
          <w:szCs w:val="24"/>
        </w:rPr>
        <w:t>Problemas jurídicos por resolver</w:t>
      </w:r>
    </w:p>
    <w:p w:rsidR="00AF555D" w:rsidRPr="00B87002" w:rsidRDefault="00AF555D" w:rsidP="00B87002">
      <w:pPr>
        <w:pStyle w:val="Sinespaciado"/>
      </w:pPr>
    </w:p>
    <w:p w:rsidR="00070526" w:rsidRPr="009E2469" w:rsidRDefault="00007BBB" w:rsidP="0097275F">
      <w:pPr>
        <w:widowControl w:val="0"/>
        <w:autoSpaceDE w:val="0"/>
        <w:autoSpaceDN w:val="0"/>
        <w:adjustRightInd w:val="0"/>
        <w:spacing w:line="276" w:lineRule="auto"/>
        <w:ind w:firstLine="709"/>
        <w:jc w:val="both"/>
        <w:rPr>
          <w:rFonts w:ascii="Tahoma" w:hAnsi="Tahoma" w:cs="Tahoma"/>
          <w:sz w:val="24"/>
          <w:szCs w:val="24"/>
          <w:lang w:val="es-MX"/>
        </w:rPr>
      </w:pPr>
      <w:r w:rsidRPr="009E2469">
        <w:rPr>
          <w:rFonts w:ascii="Tahoma" w:hAnsi="Tahoma" w:cs="Tahoma"/>
          <w:sz w:val="24"/>
          <w:szCs w:val="24"/>
          <w:lang w:val="es-MX"/>
        </w:rPr>
        <w:t>¿</w:t>
      </w:r>
      <w:r w:rsidR="003F27A4" w:rsidRPr="003F27A4">
        <w:rPr>
          <w:rFonts w:ascii="Tahoma" w:hAnsi="Tahoma" w:cs="Tahoma"/>
          <w:sz w:val="24"/>
          <w:szCs w:val="24"/>
          <w:lang w:val="es-MX"/>
        </w:rPr>
        <w:t>Cuándo el llamado en garantía se vincula al proceso superado el término de suspensión de 90 días de que habla el artículo 56 del C.P.C., dicha</w:t>
      </w:r>
      <w:r w:rsidR="003F27A4">
        <w:rPr>
          <w:rFonts w:ascii="Tahoma" w:hAnsi="Tahoma" w:cs="Tahoma"/>
          <w:sz w:val="24"/>
          <w:szCs w:val="24"/>
          <w:lang w:val="es-MX"/>
        </w:rPr>
        <w:t xml:space="preserve"> vinculación pierde sus efectos</w:t>
      </w:r>
      <w:r w:rsidRPr="009E2469">
        <w:rPr>
          <w:rFonts w:ascii="Tahoma" w:hAnsi="Tahoma" w:cs="Tahoma"/>
          <w:sz w:val="24"/>
          <w:szCs w:val="24"/>
          <w:lang w:val="es-MX"/>
        </w:rPr>
        <w:t>?</w:t>
      </w:r>
    </w:p>
    <w:p w:rsidR="00AF555D" w:rsidRPr="00F57799" w:rsidRDefault="00AF555D" w:rsidP="00F57799">
      <w:pPr>
        <w:pStyle w:val="Sinespaciado"/>
      </w:pPr>
    </w:p>
    <w:p w:rsidR="0097275F" w:rsidRDefault="0097275F" w:rsidP="0097275F">
      <w:pPr>
        <w:pStyle w:val="Prrafodelista"/>
        <w:numPr>
          <w:ilvl w:val="1"/>
          <w:numId w:val="1"/>
        </w:numPr>
        <w:spacing w:line="276" w:lineRule="auto"/>
        <w:jc w:val="both"/>
        <w:rPr>
          <w:rFonts w:ascii="Tahoma" w:hAnsi="Tahoma" w:cs="Tahoma"/>
          <w:b/>
          <w:sz w:val="24"/>
          <w:szCs w:val="24"/>
          <w:lang w:val="es-CO"/>
        </w:rPr>
      </w:pPr>
      <w:r>
        <w:rPr>
          <w:rFonts w:ascii="Tahoma" w:hAnsi="Tahoma" w:cs="Tahoma"/>
          <w:b/>
          <w:sz w:val="24"/>
          <w:szCs w:val="24"/>
          <w:lang w:val="es-CO"/>
        </w:rPr>
        <w:t xml:space="preserve">Del término </w:t>
      </w:r>
      <w:r w:rsidRPr="0097275F">
        <w:rPr>
          <w:rFonts w:ascii="Tahoma" w:hAnsi="Tahoma" w:cs="Tahoma"/>
          <w:b/>
          <w:sz w:val="24"/>
          <w:szCs w:val="24"/>
          <w:lang w:val="es-CO"/>
        </w:rPr>
        <w:t xml:space="preserve">de 90 días para </w:t>
      </w:r>
      <w:r w:rsidR="00B87002">
        <w:rPr>
          <w:rFonts w:ascii="Tahoma" w:hAnsi="Tahoma" w:cs="Tahoma"/>
          <w:b/>
          <w:sz w:val="24"/>
          <w:szCs w:val="24"/>
          <w:lang w:val="es-CO"/>
        </w:rPr>
        <w:t>vincular al llamado en garantía.</w:t>
      </w:r>
    </w:p>
    <w:p w:rsidR="0097275F" w:rsidRPr="00B87002" w:rsidRDefault="0097275F" w:rsidP="00B87002">
      <w:pPr>
        <w:pStyle w:val="Sinespaciado"/>
      </w:pPr>
    </w:p>
    <w:p w:rsidR="0097275F" w:rsidRPr="0097275F" w:rsidRDefault="0097275F" w:rsidP="0097275F">
      <w:pPr>
        <w:widowControl w:val="0"/>
        <w:autoSpaceDE w:val="0"/>
        <w:autoSpaceDN w:val="0"/>
        <w:adjustRightInd w:val="0"/>
        <w:spacing w:line="276" w:lineRule="auto"/>
        <w:ind w:firstLine="709"/>
        <w:jc w:val="both"/>
        <w:rPr>
          <w:rFonts w:ascii="Tahoma" w:hAnsi="Tahoma" w:cs="Tahoma"/>
          <w:sz w:val="24"/>
          <w:szCs w:val="24"/>
          <w:lang w:val="es-MX"/>
        </w:rPr>
      </w:pPr>
      <w:r w:rsidRPr="0097275F">
        <w:rPr>
          <w:rFonts w:ascii="Tahoma" w:hAnsi="Tahoma" w:cs="Tahoma"/>
          <w:sz w:val="24"/>
          <w:szCs w:val="24"/>
          <w:lang w:val="es-MX"/>
        </w:rPr>
        <w:t xml:space="preserve">En materia laboral, por expresa remisión del artículo 145 del Código Procesal del Trabajo y de </w:t>
      </w:r>
      <w:smartTag w:uri="urn:schemas-microsoft-com:office:smarttags" w:element="PersonName">
        <w:smartTagPr>
          <w:attr w:name="ProductID" w:val="la Seguridad Social"/>
        </w:smartTagPr>
        <w:r w:rsidRPr="0097275F">
          <w:rPr>
            <w:rFonts w:ascii="Tahoma" w:hAnsi="Tahoma" w:cs="Tahoma"/>
            <w:sz w:val="24"/>
            <w:szCs w:val="24"/>
            <w:lang w:val="es-MX"/>
          </w:rPr>
          <w:t>la Seguridad Social</w:t>
        </w:r>
      </w:smartTag>
      <w:r w:rsidRPr="0097275F">
        <w:rPr>
          <w:rFonts w:ascii="Tahoma" w:hAnsi="Tahoma" w:cs="Tahoma"/>
          <w:sz w:val="24"/>
          <w:szCs w:val="24"/>
          <w:lang w:val="es-MX"/>
        </w:rPr>
        <w:t xml:space="preserve">, el trámite del llamamiento en garantía se rige por lo reglado en el Código de Procedimiento Civil, el cual a su vez nos remite a las reglas establecidas para la denuncia del pleito, entre ellas las del artículo 56, que a la letra indica: </w:t>
      </w:r>
    </w:p>
    <w:p w:rsidR="0097275F" w:rsidRPr="00B87002" w:rsidRDefault="0097275F" w:rsidP="00B87002">
      <w:pPr>
        <w:pStyle w:val="Sinespaciado"/>
      </w:pPr>
    </w:p>
    <w:p w:rsidR="0097275F" w:rsidRPr="0097275F" w:rsidRDefault="0097275F" w:rsidP="0097275F">
      <w:pPr>
        <w:spacing w:line="240" w:lineRule="auto"/>
        <w:ind w:left="709" w:right="618"/>
        <w:jc w:val="both"/>
        <w:rPr>
          <w:rFonts w:ascii="Arial Narrow" w:hAnsi="Arial Narrow"/>
          <w:i/>
          <w:color w:val="333333"/>
        </w:rPr>
      </w:pPr>
      <w:r w:rsidRPr="0097275F">
        <w:rPr>
          <w:rFonts w:ascii="Arial Narrow" w:hAnsi="Arial Narrow"/>
          <w:b/>
          <w:i/>
          <w:color w:val="333333"/>
        </w:rPr>
        <w:t>“Artículo 56.-. Trámites y efecto de la denuncia.</w:t>
      </w:r>
      <w:r w:rsidRPr="0097275F">
        <w:rPr>
          <w:rFonts w:ascii="Arial Narrow" w:hAnsi="Arial Narrow"/>
          <w:i/>
          <w:color w:val="333333"/>
        </w:rPr>
        <w:t xml:space="preserve"> </w:t>
      </w:r>
      <w:r w:rsidRPr="0097275F">
        <w:rPr>
          <w:rFonts w:ascii="Arial Narrow" w:hAnsi="Arial Narrow"/>
          <w:i/>
          <w:color w:val="333333"/>
          <w:u w:val="single"/>
        </w:rPr>
        <w:t>Si el juez halla procedente la denuncia, ordenará citar al denunciado y señalará un término de cinco días para que intervenga en el proceso</w:t>
      </w:r>
      <w:r w:rsidRPr="0097275F">
        <w:rPr>
          <w:rFonts w:ascii="Arial Narrow" w:hAnsi="Arial Narrow"/>
          <w:i/>
          <w:color w:val="333333"/>
        </w:rPr>
        <w:t>; si no residiere en la sede del juzgado, el término se aumentará hasta por diez días. El auto que acepte o niegue la denuncia es apelable.</w:t>
      </w:r>
    </w:p>
    <w:p w:rsidR="0097275F" w:rsidRPr="0097275F" w:rsidRDefault="0097275F" w:rsidP="00B87002">
      <w:pPr>
        <w:pStyle w:val="Sinespaciado"/>
      </w:pPr>
    </w:p>
    <w:p w:rsidR="0097275F" w:rsidRPr="00492C2E" w:rsidRDefault="0097275F" w:rsidP="0097275F">
      <w:pPr>
        <w:spacing w:line="240" w:lineRule="auto"/>
        <w:ind w:left="709" w:right="618"/>
        <w:jc w:val="both"/>
        <w:rPr>
          <w:rFonts w:ascii="Tahoma" w:hAnsi="Tahoma" w:cs="Tahoma"/>
          <w:bCs/>
          <w:spacing w:val="2"/>
          <w:lang w:val="es-ES_tradnl"/>
        </w:rPr>
      </w:pPr>
      <w:r w:rsidRPr="0097275F">
        <w:rPr>
          <w:rFonts w:ascii="Arial Narrow" w:hAnsi="Arial Narrow"/>
          <w:i/>
          <w:color w:val="333333"/>
          <w:u w:val="single"/>
        </w:rPr>
        <w:t xml:space="preserve">La citación se hará mediante la notificación del auto que acepta la denuncia, en la forma establecida para el </w:t>
      </w:r>
      <w:proofErr w:type="spellStart"/>
      <w:r w:rsidRPr="0097275F">
        <w:rPr>
          <w:rFonts w:ascii="Arial Narrow" w:hAnsi="Arial Narrow"/>
          <w:i/>
          <w:color w:val="333333"/>
          <w:u w:val="single"/>
        </w:rPr>
        <w:t>admisorio</w:t>
      </w:r>
      <w:proofErr w:type="spellEnd"/>
      <w:r w:rsidRPr="0097275F">
        <w:rPr>
          <w:rFonts w:ascii="Arial Narrow" w:hAnsi="Arial Narrow"/>
          <w:i/>
          <w:color w:val="333333"/>
          <w:u w:val="single"/>
        </w:rPr>
        <w:t xml:space="preserve"> de la demanda, y el proceso se suspenderá desde la admisión de la denuncia hasta cuando se cite al denunciado y haya vencido el término para que éste comparezca; la suspensión no podrá exceder de noventa días</w:t>
      </w:r>
      <w:r w:rsidRPr="0097275F">
        <w:rPr>
          <w:rFonts w:ascii="Arial Narrow" w:hAnsi="Arial Narrow"/>
          <w:i/>
          <w:color w:val="333333"/>
        </w:rPr>
        <w:t>. El denunciado podrá presentar en un solo escrito contestación a la demanda y a la denuncia, y en el mismo solicitar las pr</w:t>
      </w:r>
      <w:r>
        <w:rPr>
          <w:rFonts w:ascii="Arial Narrow" w:hAnsi="Arial Narrow"/>
          <w:i/>
          <w:color w:val="333333"/>
        </w:rPr>
        <w:t xml:space="preserve">uebas que pretenda hacer valer. (…) </w:t>
      </w:r>
      <w:r w:rsidRPr="00492C2E">
        <w:rPr>
          <w:rFonts w:ascii="Tahoma" w:hAnsi="Tahoma" w:cs="Tahoma"/>
          <w:bCs/>
          <w:spacing w:val="2"/>
          <w:lang w:val="es-ES_tradnl"/>
        </w:rPr>
        <w:t>(Subrayas fuera de texto).</w:t>
      </w:r>
    </w:p>
    <w:p w:rsidR="0097275F" w:rsidRDefault="0097275F" w:rsidP="0097275F">
      <w:pPr>
        <w:pStyle w:val="Sinespaciado"/>
      </w:pPr>
    </w:p>
    <w:p w:rsidR="0097275F" w:rsidRPr="0097275F" w:rsidRDefault="0097275F" w:rsidP="0097275F">
      <w:pPr>
        <w:widowControl w:val="0"/>
        <w:autoSpaceDE w:val="0"/>
        <w:autoSpaceDN w:val="0"/>
        <w:adjustRightInd w:val="0"/>
        <w:spacing w:line="276" w:lineRule="auto"/>
        <w:ind w:firstLine="709"/>
        <w:jc w:val="both"/>
        <w:rPr>
          <w:rFonts w:ascii="Tahoma" w:hAnsi="Tahoma" w:cs="Tahoma"/>
          <w:sz w:val="24"/>
          <w:szCs w:val="24"/>
          <w:lang w:val="es-MX"/>
        </w:rPr>
      </w:pPr>
      <w:r w:rsidRPr="0097275F">
        <w:rPr>
          <w:rFonts w:ascii="Tahoma" w:hAnsi="Tahoma" w:cs="Tahoma"/>
          <w:sz w:val="24"/>
          <w:szCs w:val="24"/>
          <w:lang w:val="es-MX"/>
        </w:rPr>
        <w:t xml:space="preserve">Conforme a lo anterior considera esta Sala, el término de los 90 días establecidos en el artículo 56 del Código de Procedimiento Civil tiene carácter </w:t>
      </w:r>
      <w:proofErr w:type="spellStart"/>
      <w:r w:rsidRPr="0097275F">
        <w:rPr>
          <w:rFonts w:ascii="Tahoma" w:hAnsi="Tahoma" w:cs="Tahoma"/>
          <w:sz w:val="24"/>
          <w:szCs w:val="24"/>
          <w:lang w:val="es-MX"/>
        </w:rPr>
        <w:t>preclusivo</w:t>
      </w:r>
      <w:proofErr w:type="spellEnd"/>
      <w:r w:rsidRPr="0097275F">
        <w:rPr>
          <w:rFonts w:ascii="Tahoma" w:hAnsi="Tahoma" w:cs="Tahoma"/>
          <w:sz w:val="24"/>
          <w:szCs w:val="24"/>
          <w:lang w:val="es-MX"/>
        </w:rPr>
        <w:t xml:space="preserve">, por cuanto dicha suspensión tiene como finalidad garantizar al denunciado, o llamado en garantía, el pleno ejercicio de su derecho de defensa, asegurándole que estará presente desde la iniciación del proceso con las mismas oportunidades y similares facultades que las de los demandados, incluso con la posibilidad de contestar la demanda, es decir, el hecho de la suspensión opera en cuanto al avance del proceso, por lo tanto, transcurrido dicho término, </w:t>
      </w:r>
      <w:proofErr w:type="spellStart"/>
      <w:r w:rsidRPr="0097275F">
        <w:rPr>
          <w:rFonts w:ascii="Tahoma" w:hAnsi="Tahoma" w:cs="Tahoma"/>
          <w:sz w:val="24"/>
          <w:szCs w:val="24"/>
          <w:lang w:val="es-MX"/>
        </w:rPr>
        <w:t>precluye</w:t>
      </w:r>
      <w:proofErr w:type="spellEnd"/>
      <w:r w:rsidRPr="0097275F">
        <w:rPr>
          <w:rFonts w:ascii="Tahoma" w:hAnsi="Tahoma" w:cs="Tahoma"/>
          <w:sz w:val="24"/>
          <w:szCs w:val="24"/>
          <w:lang w:val="es-MX"/>
        </w:rPr>
        <w:t xml:space="preserve"> la oportunidad para vincular al tercero, aunque tal hecho no conlleva a exonerarle de su responsabilidad porque a través de otro proceso puede eventualmente ser obligado a responder por lo que resultare condenado quien lo ha denunciado en éste.</w:t>
      </w:r>
    </w:p>
    <w:p w:rsidR="0097275F" w:rsidRPr="00062351" w:rsidRDefault="0097275F" w:rsidP="00062351">
      <w:pPr>
        <w:pStyle w:val="Sinespaciado"/>
      </w:pPr>
    </w:p>
    <w:p w:rsidR="0097275F" w:rsidRDefault="0097275F" w:rsidP="0097275F">
      <w:pPr>
        <w:widowControl w:val="0"/>
        <w:autoSpaceDE w:val="0"/>
        <w:autoSpaceDN w:val="0"/>
        <w:adjustRightInd w:val="0"/>
        <w:spacing w:line="276" w:lineRule="auto"/>
        <w:ind w:firstLine="709"/>
        <w:jc w:val="both"/>
        <w:rPr>
          <w:rFonts w:ascii="Tahoma" w:hAnsi="Tahoma" w:cs="Tahoma"/>
          <w:sz w:val="24"/>
          <w:szCs w:val="24"/>
          <w:lang w:val="es-MX"/>
        </w:rPr>
      </w:pPr>
      <w:r w:rsidRPr="0097275F">
        <w:rPr>
          <w:rFonts w:ascii="Tahoma" w:hAnsi="Tahoma" w:cs="Tahoma"/>
          <w:sz w:val="24"/>
          <w:szCs w:val="24"/>
          <w:lang w:val="es-MX"/>
        </w:rPr>
        <w:t xml:space="preserve">No obstante, si una vez vencidos los 90 días, el proceso no se reanuda y durante ese interregno se notifica al llamado en garantía y éste decide  comparecer al proceso para que su relación sustancial sea decidida en el mismo, en aras de la economía procesal, esa vinculación no pierde su efecto. </w:t>
      </w:r>
    </w:p>
    <w:p w:rsidR="00062351" w:rsidRPr="00B87002" w:rsidRDefault="00062351" w:rsidP="00B87002">
      <w:pPr>
        <w:pStyle w:val="Sinespaciado"/>
      </w:pPr>
    </w:p>
    <w:p w:rsidR="00A95A96" w:rsidRPr="00C932C2" w:rsidRDefault="00B9366B" w:rsidP="00013247">
      <w:pPr>
        <w:pStyle w:val="Prrafodelista"/>
        <w:numPr>
          <w:ilvl w:val="1"/>
          <w:numId w:val="1"/>
        </w:numPr>
        <w:spacing w:line="276" w:lineRule="auto"/>
        <w:jc w:val="both"/>
        <w:rPr>
          <w:rFonts w:ascii="Tahoma" w:hAnsi="Tahoma" w:cs="Tahoma"/>
          <w:b/>
          <w:sz w:val="24"/>
          <w:szCs w:val="24"/>
          <w:lang w:val="es-CO"/>
        </w:rPr>
      </w:pPr>
      <w:r w:rsidRPr="00C932C2">
        <w:rPr>
          <w:rFonts w:ascii="Tahoma" w:hAnsi="Tahoma" w:cs="Tahoma"/>
          <w:b/>
          <w:sz w:val="24"/>
          <w:szCs w:val="24"/>
          <w:lang w:val="es-CO"/>
        </w:rPr>
        <w:t>Caso concreto</w:t>
      </w:r>
    </w:p>
    <w:p w:rsidR="00070526" w:rsidRPr="00F57799" w:rsidRDefault="00070526" w:rsidP="00F57799">
      <w:pPr>
        <w:pStyle w:val="Sinespaciado"/>
      </w:pPr>
    </w:p>
    <w:p w:rsidR="00C932C2" w:rsidRDefault="00C04D06" w:rsidP="00C04D06">
      <w:pPr>
        <w:widowControl w:val="0"/>
        <w:autoSpaceDE w:val="0"/>
        <w:autoSpaceDN w:val="0"/>
        <w:adjustRightInd w:val="0"/>
        <w:spacing w:line="276" w:lineRule="auto"/>
        <w:ind w:firstLine="709"/>
        <w:jc w:val="both"/>
        <w:rPr>
          <w:rFonts w:ascii="Tahoma" w:hAnsi="Tahoma" w:cs="Tahoma"/>
          <w:sz w:val="24"/>
          <w:szCs w:val="24"/>
          <w:lang w:val="es-MX"/>
        </w:rPr>
      </w:pPr>
      <w:r w:rsidRPr="00C932C2">
        <w:rPr>
          <w:rFonts w:ascii="Tahoma" w:hAnsi="Tahoma" w:cs="Tahoma"/>
          <w:sz w:val="24"/>
          <w:szCs w:val="24"/>
          <w:lang w:val="es-MX"/>
        </w:rPr>
        <w:t>En aras de dar respuesta a</w:t>
      </w:r>
      <w:r w:rsidR="00C932C2" w:rsidRPr="00C932C2">
        <w:rPr>
          <w:rFonts w:ascii="Tahoma" w:hAnsi="Tahoma" w:cs="Tahoma"/>
          <w:sz w:val="24"/>
          <w:szCs w:val="24"/>
          <w:lang w:val="es-MX"/>
        </w:rPr>
        <w:t>l problema jurídico planteado y resolver la alzada</w:t>
      </w:r>
      <w:r w:rsidRPr="00C932C2">
        <w:rPr>
          <w:rFonts w:ascii="Tahoma" w:hAnsi="Tahoma" w:cs="Tahoma"/>
          <w:sz w:val="24"/>
          <w:szCs w:val="24"/>
          <w:lang w:val="es-MX"/>
        </w:rPr>
        <w:t xml:space="preserve">, la Sala </w:t>
      </w:r>
      <w:r w:rsidR="00796DB3" w:rsidRPr="00C932C2">
        <w:rPr>
          <w:rFonts w:ascii="Tahoma" w:hAnsi="Tahoma" w:cs="Tahoma"/>
          <w:sz w:val="24"/>
          <w:szCs w:val="24"/>
          <w:lang w:val="es-MX"/>
        </w:rPr>
        <w:t xml:space="preserve">anuncia de entrada, </w:t>
      </w:r>
      <w:r w:rsidRPr="00C932C2">
        <w:rPr>
          <w:rFonts w:ascii="Tahoma" w:hAnsi="Tahoma" w:cs="Tahoma"/>
          <w:sz w:val="24"/>
          <w:szCs w:val="24"/>
          <w:lang w:val="es-MX"/>
        </w:rPr>
        <w:t>que</w:t>
      </w:r>
      <w:r w:rsidR="004146C2">
        <w:rPr>
          <w:rFonts w:ascii="Tahoma" w:hAnsi="Tahoma" w:cs="Tahoma"/>
          <w:sz w:val="24"/>
          <w:szCs w:val="24"/>
          <w:lang w:val="es-MX"/>
        </w:rPr>
        <w:t xml:space="preserve"> tuvo razón el juez</w:t>
      </w:r>
      <w:r w:rsidR="005008B9">
        <w:rPr>
          <w:rFonts w:ascii="Tahoma" w:hAnsi="Tahoma" w:cs="Tahoma"/>
          <w:sz w:val="24"/>
          <w:szCs w:val="24"/>
          <w:lang w:val="es-MX"/>
        </w:rPr>
        <w:t xml:space="preserve"> de primera instancia al considerar que el término de 90 días de suspensión del proceso establecido en el artículo 56 del código de procedimiento civil, contado </w:t>
      </w:r>
      <w:r w:rsidR="004146C2">
        <w:rPr>
          <w:rFonts w:ascii="Tahoma" w:hAnsi="Tahoma" w:cs="Tahoma"/>
          <w:sz w:val="24"/>
          <w:szCs w:val="24"/>
          <w:lang w:val="es-MX"/>
        </w:rPr>
        <w:t xml:space="preserve">desde la fecha del </w:t>
      </w:r>
      <w:r w:rsidR="00060A95">
        <w:rPr>
          <w:rFonts w:ascii="Tahoma" w:hAnsi="Tahoma" w:cs="Tahoma"/>
          <w:sz w:val="24"/>
          <w:szCs w:val="24"/>
          <w:lang w:val="es-MX"/>
        </w:rPr>
        <w:t xml:space="preserve">auto que admitió </w:t>
      </w:r>
      <w:r w:rsidR="005008B9">
        <w:rPr>
          <w:rFonts w:ascii="Tahoma" w:hAnsi="Tahoma" w:cs="Tahoma"/>
          <w:sz w:val="24"/>
          <w:szCs w:val="24"/>
          <w:lang w:val="es-MX"/>
        </w:rPr>
        <w:t>el llamamiento en garantía</w:t>
      </w:r>
      <w:r w:rsidR="00060A95">
        <w:rPr>
          <w:rFonts w:ascii="Tahoma" w:hAnsi="Tahoma" w:cs="Tahoma"/>
          <w:sz w:val="24"/>
          <w:szCs w:val="24"/>
          <w:lang w:val="es-MX"/>
        </w:rPr>
        <w:t xml:space="preserve"> -25</w:t>
      </w:r>
      <w:r w:rsidR="00F57799">
        <w:rPr>
          <w:rFonts w:ascii="Tahoma" w:hAnsi="Tahoma" w:cs="Tahoma"/>
          <w:sz w:val="24"/>
          <w:szCs w:val="24"/>
          <w:lang w:val="es-MX"/>
        </w:rPr>
        <w:t xml:space="preserve"> de septiembre de 2014-</w:t>
      </w:r>
      <w:r w:rsidR="005707A1">
        <w:rPr>
          <w:rFonts w:ascii="Tahoma" w:hAnsi="Tahoma" w:cs="Tahoma"/>
          <w:sz w:val="24"/>
          <w:szCs w:val="24"/>
          <w:lang w:val="es-MX"/>
        </w:rPr>
        <w:t>, había vencido</w:t>
      </w:r>
      <w:r w:rsidR="005008B9">
        <w:rPr>
          <w:rFonts w:ascii="Tahoma" w:hAnsi="Tahoma" w:cs="Tahoma"/>
          <w:sz w:val="24"/>
          <w:szCs w:val="24"/>
          <w:lang w:val="es-MX"/>
        </w:rPr>
        <w:t xml:space="preserve"> al momento en que </w:t>
      </w:r>
      <w:r w:rsidR="005707A1">
        <w:rPr>
          <w:rFonts w:ascii="Tahoma" w:hAnsi="Tahoma" w:cs="Tahoma"/>
          <w:sz w:val="24"/>
          <w:szCs w:val="24"/>
          <w:lang w:val="es-MX"/>
        </w:rPr>
        <w:t>Cóndor</w:t>
      </w:r>
      <w:r w:rsidR="005008B9">
        <w:rPr>
          <w:rFonts w:ascii="Tahoma" w:hAnsi="Tahoma" w:cs="Tahoma"/>
          <w:sz w:val="24"/>
          <w:szCs w:val="24"/>
          <w:lang w:val="es-MX"/>
        </w:rPr>
        <w:t xml:space="preserve"> S.A. fue notificad</w:t>
      </w:r>
      <w:r w:rsidR="00F57799">
        <w:rPr>
          <w:rFonts w:ascii="Tahoma" w:hAnsi="Tahoma" w:cs="Tahoma"/>
          <w:sz w:val="24"/>
          <w:szCs w:val="24"/>
          <w:lang w:val="es-MX"/>
        </w:rPr>
        <w:t>a</w:t>
      </w:r>
      <w:r w:rsidR="005008B9">
        <w:rPr>
          <w:rFonts w:ascii="Tahoma" w:hAnsi="Tahoma" w:cs="Tahoma"/>
          <w:sz w:val="24"/>
          <w:szCs w:val="24"/>
          <w:lang w:val="es-MX"/>
        </w:rPr>
        <w:t xml:space="preserve"> personalmente, </w:t>
      </w:r>
      <w:r w:rsidR="00167040">
        <w:rPr>
          <w:rFonts w:ascii="Tahoma" w:hAnsi="Tahoma" w:cs="Tahoma"/>
          <w:sz w:val="24"/>
          <w:szCs w:val="24"/>
          <w:lang w:val="es-MX"/>
        </w:rPr>
        <w:t>toda vez que este concluyó el 2</w:t>
      </w:r>
      <w:r w:rsidR="00060A95">
        <w:rPr>
          <w:rFonts w:ascii="Tahoma" w:hAnsi="Tahoma" w:cs="Tahoma"/>
          <w:sz w:val="24"/>
          <w:szCs w:val="24"/>
          <w:lang w:val="es-MX"/>
        </w:rPr>
        <w:t>6</w:t>
      </w:r>
      <w:r w:rsidR="005008B9">
        <w:rPr>
          <w:rFonts w:ascii="Tahoma" w:hAnsi="Tahoma" w:cs="Tahoma"/>
          <w:sz w:val="24"/>
          <w:szCs w:val="24"/>
          <w:lang w:val="es-MX"/>
        </w:rPr>
        <w:t xml:space="preserve"> de febrero del 2015 y la comparecencia de la aseguradora data del 2 de marzo del mismo año.</w:t>
      </w:r>
    </w:p>
    <w:p w:rsidR="004662A2" w:rsidRPr="00B87002" w:rsidRDefault="004662A2" w:rsidP="00B87002">
      <w:pPr>
        <w:pStyle w:val="Sinespaciado"/>
      </w:pPr>
    </w:p>
    <w:p w:rsidR="00BF40BC" w:rsidRDefault="005707A1" w:rsidP="00C04D06">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No obstante, si bien se encontraba superado el</w:t>
      </w:r>
      <w:r w:rsidR="004662A2">
        <w:rPr>
          <w:rFonts w:ascii="Tahoma" w:hAnsi="Tahoma" w:cs="Tahoma"/>
          <w:sz w:val="24"/>
          <w:szCs w:val="24"/>
          <w:lang w:val="es-MX"/>
        </w:rPr>
        <w:t xml:space="preserve"> término</w:t>
      </w:r>
      <w:r>
        <w:rPr>
          <w:rFonts w:ascii="Tahoma" w:hAnsi="Tahoma" w:cs="Tahoma"/>
          <w:sz w:val="24"/>
          <w:szCs w:val="24"/>
          <w:lang w:val="es-MX"/>
        </w:rPr>
        <w:t xml:space="preserve"> de 90 días</w:t>
      </w:r>
      <w:r w:rsidR="00060A95">
        <w:rPr>
          <w:rFonts w:ascii="Tahoma" w:hAnsi="Tahoma" w:cs="Tahoma"/>
          <w:sz w:val="24"/>
          <w:szCs w:val="24"/>
          <w:lang w:val="es-MX"/>
        </w:rPr>
        <w:t xml:space="preserve"> al momento de surtirse la notificación personal de compañía de seguros</w:t>
      </w:r>
      <w:r w:rsidR="004662A2">
        <w:rPr>
          <w:rFonts w:ascii="Tahoma" w:hAnsi="Tahoma" w:cs="Tahoma"/>
          <w:sz w:val="24"/>
          <w:szCs w:val="24"/>
          <w:lang w:val="es-MX"/>
        </w:rPr>
        <w:t xml:space="preserve">, </w:t>
      </w:r>
      <w:r w:rsidR="00C63ABE">
        <w:rPr>
          <w:rFonts w:ascii="Tahoma" w:hAnsi="Tahoma" w:cs="Tahoma"/>
          <w:sz w:val="24"/>
          <w:szCs w:val="24"/>
          <w:lang w:val="es-MX"/>
        </w:rPr>
        <w:t xml:space="preserve">encuentra la Sala que </w:t>
      </w:r>
      <w:r w:rsidR="004662A2">
        <w:rPr>
          <w:rFonts w:ascii="Tahoma" w:hAnsi="Tahoma" w:cs="Tahoma"/>
          <w:sz w:val="24"/>
          <w:szCs w:val="24"/>
          <w:lang w:val="es-MX"/>
        </w:rPr>
        <w:t xml:space="preserve">el proceso no se reanudó hasta el 3 de junio de 2015, pues fue en esta última calenda en que </w:t>
      </w:r>
      <w:r w:rsidR="00C63ABE">
        <w:rPr>
          <w:rFonts w:ascii="Tahoma" w:hAnsi="Tahoma" w:cs="Tahoma"/>
          <w:sz w:val="24"/>
          <w:szCs w:val="24"/>
          <w:lang w:val="es-MX"/>
        </w:rPr>
        <w:t>se</w:t>
      </w:r>
      <w:r w:rsidR="004662A2">
        <w:rPr>
          <w:rFonts w:ascii="Tahoma" w:hAnsi="Tahoma" w:cs="Tahoma"/>
          <w:sz w:val="24"/>
          <w:szCs w:val="24"/>
          <w:lang w:val="es-MX"/>
        </w:rPr>
        <w:t xml:space="preserve"> admitió la contestación de la demanda y del llamamiento en garantía que hizo </w:t>
      </w:r>
      <w:r>
        <w:rPr>
          <w:rFonts w:ascii="Tahoma" w:hAnsi="Tahoma" w:cs="Tahoma"/>
          <w:sz w:val="24"/>
          <w:szCs w:val="24"/>
          <w:lang w:val="es-MX"/>
        </w:rPr>
        <w:t>Cóndor</w:t>
      </w:r>
      <w:r w:rsidR="004662A2">
        <w:rPr>
          <w:rFonts w:ascii="Tahoma" w:hAnsi="Tahoma" w:cs="Tahoma"/>
          <w:sz w:val="24"/>
          <w:szCs w:val="24"/>
          <w:lang w:val="es-MX"/>
        </w:rPr>
        <w:t xml:space="preserve"> S.A., </w:t>
      </w:r>
      <w:r w:rsidR="00C63ABE">
        <w:rPr>
          <w:rFonts w:ascii="Tahoma" w:hAnsi="Tahoma" w:cs="Tahoma"/>
          <w:sz w:val="24"/>
          <w:szCs w:val="24"/>
          <w:lang w:val="es-MX"/>
        </w:rPr>
        <w:t>y se</w:t>
      </w:r>
      <w:r w:rsidR="004662A2">
        <w:rPr>
          <w:rFonts w:ascii="Tahoma" w:hAnsi="Tahoma" w:cs="Tahoma"/>
          <w:sz w:val="24"/>
          <w:szCs w:val="24"/>
          <w:lang w:val="es-MX"/>
        </w:rPr>
        <w:t xml:space="preserve"> fijó fecha para la audiencia del artículo 77 del C.P.L.</w:t>
      </w:r>
      <w:r w:rsidR="00C63ABE">
        <w:rPr>
          <w:rFonts w:ascii="Tahoma" w:hAnsi="Tahoma" w:cs="Tahoma"/>
          <w:sz w:val="24"/>
          <w:szCs w:val="24"/>
          <w:lang w:val="es-MX"/>
        </w:rPr>
        <w:t xml:space="preserve">, mediante proveído que constituye la primera actuación procesal realizada </w:t>
      </w:r>
      <w:r w:rsidR="00BF40BC">
        <w:rPr>
          <w:rFonts w:ascii="Tahoma" w:hAnsi="Tahoma" w:cs="Tahoma"/>
          <w:sz w:val="24"/>
          <w:szCs w:val="24"/>
          <w:lang w:val="es-MX"/>
        </w:rPr>
        <w:t>que tácitamente reanudó el proceso.</w:t>
      </w:r>
    </w:p>
    <w:p w:rsidR="00BF40BC" w:rsidRDefault="00BF40BC" w:rsidP="00C04D06">
      <w:pPr>
        <w:widowControl w:val="0"/>
        <w:autoSpaceDE w:val="0"/>
        <w:autoSpaceDN w:val="0"/>
        <w:adjustRightInd w:val="0"/>
        <w:spacing w:line="276" w:lineRule="auto"/>
        <w:ind w:firstLine="709"/>
        <w:jc w:val="both"/>
        <w:rPr>
          <w:rFonts w:ascii="Tahoma" w:hAnsi="Tahoma" w:cs="Tahoma"/>
          <w:sz w:val="24"/>
          <w:szCs w:val="24"/>
          <w:lang w:val="es-MX"/>
        </w:rPr>
      </w:pPr>
    </w:p>
    <w:p w:rsidR="00060A95" w:rsidRDefault="004004CA" w:rsidP="00C04D06">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D</w:t>
      </w:r>
      <w:r w:rsidR="00062351">
        <w:rPr>
          <w:rFonts w:ascii="Tahoma" w:hAnsi="Tahoma" w:cs="Tahoma"/>
          <w:sz w:val="24"/>
          <w:szCs w:val="24"/>
          <w:lang w:val="es-MX"/>
        </w:rPr>
        <w:t>e acuerdo a la postura sostenida por esta Corporación y referida con</w:t>
      </w:r>
      <w:r>
        <w:rPr>
          <w:rFonts w:ascii="Tahoma" w:hAnsi="Tahoma" w:cs="Tahoma"/>
          <w:sz w:val="24"/>
          <w:szCs w:val="24"/>
          <w:lang w:val="es-MX"/>
        </w:rPr>
        <w:t xml:space="preserve"> anterioridad, al notificarse </w:t>
      </w:r>
      <w:r w:rsidR="005707A1">
        <w:rPr>
          <w:rFonts w:ascii="Tahoma" w:hAnsi="Tahoma" w:cs="Tahoma"/>
          <w:sz w:val="24"/>
          <w:szCs w:val="24"/>
          <w:lang w:val="es-MX"/>
        </w:rPr>
        <w:t>Cóndor</w:t>
      </w:r>
      <w:r>
        <w:rPr>
          <w:rFonts w:ascii="Tahoma" w:hAnsi="Tahoma" w:cs="Tahoma"/>
          <w:sz w:val="24"/>
          <w:szCs w:val="24"/>
          <w:lang w:val="es-MX"/>
        </w:rPr>
        <w:t xml:space="preserve"> S.A.</w:t>
      </w:r>
      <w:r w:rsidR="00062351">
        <w:rPr>
          <w:rFonts w:ascii="Tahoma" w:hAnsi="Tahoma" w:cs="Tahoma"/>
          <w:sz w:val="24"/>
          <w:szCs w:val="24"/>
          <w:lang w:val="es-MX"/>
        </w:rPr>
        <w:t xml:space="preserve"> una vez vencido el término de suspensión pero antes de que se reanudara el proceso, </w:t>
      </w:r>
      <w:r w:rsidR="004146C2">
        <w:rPr>
          <w:rFonts w:ascii="Tahoma" w:hAnsi="Tahoma" w:cs="Tahoma"/>
          <w:sz w:val="24"/>
          <w:szCs w:val="24"/>
          <w:lang w:val="es-MX"/>
        </w:rPr>
        <w:t xml:space="preserve">tenía la posibilidad de </w:t>
      </w:r>
      <w:r w:rsidR="00062351">
        <w:rPr>
          <w:rFonts w:ascii="Tahoma" w:hAnsi="Tahoma" w:cs="Tahoma"/>
          <w:sz w:val="24"/>
          <w:szCs w:val="24"/>
          <w:lang w:val="es-MX"/>
        </w:rPr>
        <w:t xml:space="preserve">comparecer al </w:t>
      </w:r>
      <w:r>
        <w:rPr>
          <w:rFonts w:ascii="Tahoma" w:hAnsi="Tahoma" w:cs="Tahoma"/>
          <w:sz w:val="24"/>
          <w:szCs w:val="24"/>
          <w:lang w:val="es-MX"/>
        </w:rPr>
        <w:t>mismo y someterse su relación sustancial a la sentencia, o alegar su notificación extemporánea, solicitando su desvinculación. Voluntad que quedó acreditada con la contestación de la demanda, del llamamiento en garantía y la interposición de la excepción previa de prescripción de la acción laboral y del contrato de seguros (fls.321 y s.s.), sin que en ninguna de sus intervenciones manifestara inconformidad con su vinculación tardía.</w:t>
      </w:r>
    </w:p>
    <w:p w:rsidR="000E13C7" w:rsidRDefault="000E13C7" w:rsidP="00B87002">
      <w:pPr>
        <w:pStyle w:val="Sinespaciado"/>
        <w:rPr>
          <w:lang w:val="es-MX"/>
        </w:rPr>
      </w:pPr>
    </w:p>
    <w:p w:rsidR="000E13C7" w:rsidRDefault="000E13C7" w:rsidP="00C04D06">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En consecuencia, al no alegar el interesado su incorporación por fuera del término y reanudarse el proceso con posterioridad a la comparecencia de la llamada en garantía, l</w:t>
      </w:r>
      <w:r w:rsidR="00613287">
        <w:rPr>
          <w:rFonts w:ascii="Tahoma" w:hAnsi="Tahoma" w:cs="Tahoma"/>
          <w:sz w:val="24"/>
          <w:szCs w:val="24"/>
          <w:lang w:val="es-MX"/>
        </w:rPr>
        <w:t>a</w:t>
      </w:r>
      <w:r>
        <w:rPr>
          <w:rFonts w:ascii="Tahoma" w:hAnsi="Tahoma" w:cs="Tahoma"/>
          <w:sz w:val="24"/>
          <w:szCs w:val="24"/>
          <w:lang w:val="es-MX"/>
        </w:rPr>
        <w:t xml:space="preserve"> Sala revocará la decisión de primera instancia </w:t>
      </w:r>
      <w:r w:rsidR="00613287">
        <w:rPr>
          <w:rFonts w:ascii="Tahoma" w:hAnsi="Tahoma" w:cs="Tahoma"/>
          <w:sz w:val="24"/>
          <w:szCs w:val="24"/>
          <w:lang w:val="es-MX"/>
        </w:rPr>
        <w:t>en cuanto a la desvinculación de</w:t>
      </w:r>
      <w:r>
        <w:rPr>
          <w:rFonts w:ascii="Tahoma" w:hAnsi="Tahoma" w:cs="Tahoma"/>
          <w:sz w:val="24"/>
          <w:szCs w:val="24"/>
          <w:lang w:val="es-MX"/>
        </w:rPr>
        <w:t xml:space="preserve"> </w:t>
      </w:r>
      <w:r w:rsidR="005707A1">
        <w:rPr>
          <w:rFonts w:ascii="Tahoma" w:hAnsi="Tahoma" w:cs="Tahoma"/>
          <w:sz w:val="24"/>
          <w:szCs w:val="24"/>
          <w:lang w:val="es-MX"/>
        </w:rPr>
        <w:t>Cóndor</w:t>
      </w:r>
      <w:r>
        <w:rPr>
          <w:rFonts w:ascii="Tahoma" w:hAnsi="Tahoma" w:cs="Tahoma"/>
          <w:sz w:val="24"/>
          <w:szCs w:val="24"/>
          <w:lang w:val="es-MX"/>
        </w:rPr>
        <w:t xml:space="preserve"> S.A. y en su lugar ordenará continuar el trámite con la intervención de la aseguradora, incluyendo la decisión de las excepciones previas propuestas por esta. </w:t>
      </w:r>
      <w:r w:rsidR="00FF742F">
        <w:rPr>
          <w:rFonts w:ascii="Tahoma" w:hAnsi="Tahoma" w:cs="Tahoma"/>
          <w:sz w:val="24"/>
          <w:szCs w:val="24"/>
          <w:lang w:val="es-MX"/>
        </w:rPr>
        <w:t>Sin costas en esta instancia p</w:t>
      </w:r>
      <w:r>
        <w:rPr>
          <w:rFonts w:ascii="Tahoma" w:hAnsi="Tahoma" w:cs="Tahoma"/>
          <w:sz w:val="24"/>
          <w:szCs w:val="24"/>
          <w:lang w:val="es-MX"/>
        </w:rPr>
        <w:t>or haber prosperado el recurso</w:t>
      </w:r>
      <w:r w:rsidR="00FF742F">
        <w:rPr>
          <w:rFonts w:ascii="Tahoma" w:hAnsi="Tahoma" w:cs="Tahoma"/>
          <w:sz w:val="24"/>
          <w:szCs w:val="24"/>
          <w:lang w:val="es-MX"/>
        </w:rPr>
        <w:t>.</w:t>
      </w:r>
    </w:p>
    <w:p w:rsidR="00060A95" w:rsidRDefault="00060A95" w:rsidP="00B87002">
      <w:pPr>
        <w:pStyle w:val="Sinespaciado"/>
        <w:rPr>
          <w:lang w:val="es-MX"/>
        </w:rPr>
      </w:pPr>
    </w:p>
    <w:p w:rsidR="00EF1DEB" w:rsidRPr="00C932C2" w:rsidRDefault="00A24EB0" w:rsidP="00013247">
      <w:pPr>
        <w:spacing w:line="276" w:lineRule="auto"/>
        <w:jc w:val="both"/>
        <w:rPr>
          <w:rFonts w:ascii="Tahoma" w:hAnsi="Tahoma" w:cs="Tahoma"/>
          <w:sz w:val="24"/>
          <w:szCs w:val="24"/>
        </w:rPr>
      </w:pPr>
      <w:r w:rsidRPr="00C932C2">
        <w:rPr>
          <w:rFonts w:ascii="Tahoma" w:hAnsi="Tahoma" w:cs="Tahoma"/>
          <w:sz w:val="24"/>
          <w:szCs w:val="24"/>
        </w:rPr>
        <w:tab/>
      </w:r>
      <w:r w:rsidR="00EF1DEB" w:rsidRPr="00C932C2">
        <w:rPr>
          <w:rFonts w:ascii="Tahoma" w:hAnsi="Tahoma" w:cs="Tahoma"/>
          <w:sz w:val="24"/>
          <w:szCs w:val="24"/>
        </w:rPr>
        <w:t xml:space="preserve">En mérito de lo expuesto, la </w:t>
      </w:r>
      <w:r w:rsidR="00EF1DEB" w:rsidRPr="00C932C2">
        <w:rPr>
          <w:rFonts w:ascii="Tahoma" w:hAnsi="Tahoma" w:cs="Tahoma"/>
          <w:b/>
          <w:sz w:val="24"/>
          <w:szCs w:val="24"/>
        </w:rPr>
        <w:t xml:space="preserve">Sala de Decisión Laboral </w:t>
      </w:r>
      <w:r w:rsidR="00C932C2" w:rsidRPr="00C932C2">
        <w:rPr>
          <w:rFonts w:ascii="Tahoma" w:hAnsi="Tahoma" w:cs="Tahoma"/>
          <w:b/>
          <w:sz w:val="24"/>
          <w:szCs w:val="24"/>
        </w:rPr>
        <w:t xml:space="preserve">No. 1 </w:t>
      </w:r>
      <w:r w:rsidR="00EF1DEB" w:rsidRPr="00C932C2">
        <w:rPr>
          <w:rFonts w:ascii="Tahoma" w:hAnsi="Tahoma" w:cs="Tahoma"/>
          <w:b/>
          <w:sz w:val="24"/>
          <w:szCs w:val="24"/>
        </w:rPr>
        <w:t>del Tribunal Superior de Pereira</w:t>
      </w:r>
      <w:r w:rsidR="00EF1DEB" w:rsidRPr="00C932C2">
        <w:rPr>
          <w:rFonts w:ascii="Tahoma" w:hAnsi="Tahoma" w:cs="Tahoma"/>
          <w:sz w:val="24"/>
          <w:szCs w:val="24"/>
        </w:rPr>
        <w:t xml:space="preserve">, </w:t>
      </w:r>
    </w:p>
    <w:p w:rsidR="00EF1DEB" w:rsidRPr="00C932C2" w:rsidRDefault="00EF1DEB" w:rsidP="00013247">
      <w:pPr>
        <w:pStyle w:val="Textoindependiente"/>
        <w:spacing w:line="276" w:lineRule="auto"/>
        <w:jc w:val="center"/>
        <w:rPr>
          <w:rFonts w:ascii="Tahoma" w:hAnsi="Tahoma" w:cs="Tahoma"/>
          <w:b/>
          <w:sz w:val="24"/>
          <w:szCs w:val="24"/>
        </w:rPr>
      </w:pPr>
      <w:r w:rsidRPr="00C932C2">
        <w:rPr>
          <w:rFonts w:ascii="Tahoma" w:hAnsi="Tahoma" w:cs="Tahoma"/>
          <w:b/>
          <w:sz w:val="24"/>
          <w:szCs w:val="24"/>
        </w:rPr>
        <w:t>RESUELVE</w:t>
      </w:r>
    </w:p>
    <w:p w:rsidR="00EF1DEB" w:rsidRPr="00F57799" w:rsidRDefault="00EF1DEB" w:rsidP="00F57799">
      <w:pPr>
        <w:pStyle w:val="Sinespaciado"/>
      </w:pPr>
    </w:p>
    <w:p w:rsidR="00AC043B" w:rsidRPr="00C932C2" w:rsidRDefault="00EF1DEB" w:rsidP="00D10340">
      <w:pPr>
        <w:spacing w:line="276" w:lineRule="auto"/>
        <w:jc w:val="both"/>
        <w:rPr>
          <w:rFonts w:ascii="Tahoma" w:hAnsi="Tahoma" w:cs="Tahoma"/>
          <w:i/>
          <w:sz w:val="24"/>
          <w:szCs w:val="24"/>
          <w:lang w:val="es-CO"/>
        </w:rPr>
      </w:pPr>
      <w:r w:rsidRPr="00C932C2">
        <w:rPr>
          <w:rFonts w:ascii="Tahoma" w:hAnsi="Tahoma" w:cs="Tahoma"/>
          <w:sz w:val="24"/>
          <w:szCs w:val="24"/>
          <w:lang w:val="es-CO"/>
        </w:rPr>
        <w:tab/>
      </w:r>
      <w:r w:rsidRPr="00C932C2">
        <w:rPr>
          <w:rFonts w:ascii="Tahoma" w:hAnsi="Tahoma" w:cs="Tahoma"/>
          <w:b/>
          <w:sz w:val="24"/>
          <w:szCs w:val="24"/>
          <w:lang w:val="es-CO"/>
        </w:rPr>
        <w:t>PRIMERO</w:t>
      </w:r>
      <w:r w:rsidR="00AC043B" w:rsidRPr="00C932C2">
        <w:rPr>
          <w:rFonts w:ascii="Tahoma" w:hAnsi="Tahoma" w:cs="Tahoma"/>
          <w:b/>
          <w:sz w:val="24"/>
          <w:szCs w:val="24"/>
          <w:lang w:val="es-CO"/>
        </w:rPr>
        <w:t>:</w:t>
      </w:r>
      <w:r w:rsidR="005303E2" w:rsidRPr="00C932C2">
        <w:rPr>
          <w:rFonts w:ascii="Tahoma" w:hAnsi="Tahoma" w:cs="Tahoma"/>
          <w:sz w:val="24"/>
          <w:szCs w:val="24"/>
          <w:lang w:val="es-CO"/>
        </w:rPr>
        <w:t xml:space="preserve"> </w:t>
      </w:r>
      <w:r w:rsidR="000E13C7">
        <w:rPr>
          <w:rFonts w:ascii="Tahoma" w:hAnsi="Tahoma" w:cs="Tahoma"/>
          <w:b/>
          <w:sz w:val="24"/>
          <w:szCs w:val="24"/>
          <w:lang w:val="es-CO"/>
        </w:rPr>
        <w:t>REVOCAR</w:t>
      </w:r>
      <w:r w:rsidR="00BC0A13" w:rsidRPr="00C932C2">
        <w:rPr>
          <w:rFonts w:ascii="Tahoma" w:hAnsi="Tahoma" w:cs="Tahoma"/>
          <w:b/>
          <w:sz w:val="24"/>
          <w:szCs w:val="24"/>
          <w:lang w:val="es-CO"/>
        </w:rPr>
        <w:t xml:space="preserve"> </w:t>
      </w:r>
      <w:r w:rsidR="000E13C7">
        <w:rPr>
          <w:rFonts w:ascii="Tahoma" w:hAnsi="Tahoma" w:cs="Tahoma"/>
          <w:sz w:val="24"/>
          <w:szCs w:val="24"/>
          <w:lang w:val="es-CO"/>
        </w:rPr>
        <w:t>la desvinculación de la llamada en garant</w:t>
      </w:r>
      <w:r w:rsidR="00143AA1">
        <w:rPr>
          <w:rFonts w:ascii="Tahoma" w:hAnsi="Tahoma" w:cs="Tahoma"/>
          <w:sz w:val="24"/>
          <w:szCs w:val="24"/>
          <w:lang w:val="es-CO"/>
        </w:rPr>
        <w:t xml:space="preserve">ía </w:t>
      </w:r>
      <w:r w:rsidR="005707A1">
        <w:rPr>
          <w:rFonts w:ascii="Tahoma" w:hAnsi="Tahoma" w:cs="Tahoma"/>
          <w:sz w:val="24"/>
          <w:szCs w:val="24"/>
          <w:lang w:val="es-CO"/>
        </w:rPr>
        <w:t>Cóndor</w:t>
      </w:r>
      <w:r w:rsidR="00143AA1">
        <w:rPr>
          <w:rFonts w:ascii="Tahoma" w:hAnsi="Tahoma" w:cs="Tahoma"/>
          <w:sz w:val="24"/>
          <w:szCs w:val="24"/>
          <w:lang w:val="es-CO"/>
        </w:rPr>
        <w:t xml:space="preserve"> S.A.</w:t>
      </w:r>
      <w:r w:rsidR="003500F6">
        <w:rPr>
          <w:rFonts w:ascii="Tahoma" w:hAnsi="Tahoma" w:cs="Tahoma"/>
          <w:sz w:val="24"/>
          <w:szCs w:val="24"/>
          <w:lang w:val="es-CO"/>
        </w:rPr>
        <w:t xml:space="preserve"> Compañía de Seguros Generales en Liquidación.</w:t>
      </w:r>
      <w:r w:rsidR="00143AA1">
        <w:rPr>
          <w:rFonts w:ascii="Tahoma" w:hAnsi="Tahoma" w:cs="Tahoma"/>
          <w:sz w:val="24"/>
          <w:szCs w:val="24"/>
          <w:lang w:val="es-CO"/>
        </w:rPr>
        <w:t xml:space="preserve"> E</w:t>
      </w:r>
      <w:r w:rsidR="000E13C7">
        <w:rPr>
          <w:rFonts w:ascii="Tahoma" w:hAnsi="Tahoma" w:cs="Tahoma"/>
          <w:sz w:val="24"/>
          <w:szCs w:val="24"/>
          <w:lang w:val="es-CO"/>
        </w:rPr>
        <w:t>n consecuencia,</w:t>
      </w:r>
    </w:p>
    <w:p w:rsidR="00AC043B" w:rsidRPr="003500F6" w:rsidRDefault="00AC043B" w:rsidP="003500F6">
      <w:pPr>
        <w:pStyle w:val="Sinespaciado"/>
      </w:pPr>
    </w:p>
    <w:p w:rsidR="00143AA1" w:rsidRDefault="00EF1DEB" w:rsidP="00143AA1">
      <w:pPr>
        <w:spacing w:line="276" w:lineRule="auto"/>
        <w:jc w:val="both"/>
        <w:rPr>
          <w:rFonts w:ascii="Tahoma" w:hAnsi="Tahoma" w:cs="Tahoma"/>
          <w:sz w:val="24"/>
          <w:szCs w:val="24"/>
          <w:lang w:val="es-CO"/>
        </w:rPr>
      </w:pPr>
      <w:r w:rsidRPr="00C932C2">
        <w:rPr>
          <w:rFonts w:ascii="Tahoma" w:hAnsi="Tahoma" w:cs="Tahoma"/>
          <w:sz w:val="24"/>
          <w:szCs w:val="24"/>
          <w:lang w:val="es-CO"/>
        </w:rPr>
        <w:tab/>
      </w:r>
      <w:r w:rsidRPr="00C932C2">
        <w:rPr>
          <w:rFonts w:ascii="Tahoma" w:hAnsi="Tahoma" w:cs="Tahoma"/>
          <w:b/>
          <w:sz w:val="24"/>
          <w:szCs w:val="24"/>
          <w:lang w:val="es-CO"/>
        </w:rPr>
        <w:t>SEGUNDO</w:t>
      </w:r>
      <w:r w:rsidR="00D10340" w:rsidRPr="00C932C2">
        <w:rPr>
          <w:rFonts w:ascii="Tahoma" w:hAnsi="Tahoma" w:cs="Tahoma"/>
          <w:sz w:val="24"/>
          <w:szCs w:val="24"/>
          <w:lang w:val="es-CO"/>
        </w:rPr>
        <w:t xml:space="preserve">: </w:t>
      </w:r>
      <w:r w:rsidR="000E13C7">
        <w:rPr>
          <w:rFonts w:ascii="Tahoma" w:hAnsi="Tahoma" w:cs="Tahoma"/>
          <w:b/>
          <w:sz w:val="24"/>
          <w:szCs w:val="24"/>
          <w:lang w:val="es-CO"/>
        </w:rPr>
        <w:t>ORDEN</w:t>
      </w:r>
      <w:r w:rsidR="005303E2" w:rsidRPr="00C932C2">
        <w:rPr>
          <w:rFonts w:ascii="Tahoma" w:hAnsi="Tahoma" w:cs="Tahoma"/>
          <w:b/>
          <w:sz w:val="24"/>
          <w:szCs w:val="24"/>
          <w:lang w:val="es-CO"/>
        </w:rPr>
        <w:t>AR</w:t>
      </w:r>
      <w:r w:rsidR="005303E2" w:rsidRPr="00C932C2">
        <w:rPr>
          <w:rFonts w:ascii="Tahoma" w:hAnsi="Tahoma" w:cs="Tahoma"/>
          <w:sz w:val="24"/>
          <w:szCs w:val="24"/>
          <w:lang w:val="es-CO"/>
        </w:rPr>
        <w:t xml:space="preserve"> </w:t>
      </w:r>
      <w:r w:rsidR="00143AA1">
        <w:rPr>
          <w:rFonts w:ascii="Tahoma" w:hAnsi="Tahoma" w:cs="Tahoma"/>
          <w:sz w:val="24"/>
          <w:szCs w:val="24"/>
          <w:lang w:val="es-CO"/>
        </w:rPr>
        <w:t xml:space="preserve">la continuación del proceso con la intervención de </w:t>
      </w:r>
      <w:r w:rsidR="005707A1">
        <w:rPr>
          <w:rFonts w:ascii="Tahoma" w:hAnsi="Tahoma" w:cs="Tahoma"/>
          <w:sz w:val="24"/>
          <w:szCs w:val="24"/>
          <w:lang w:val="es-CO"/>
        </w:rPr>
        <w:t>Cóndor</w:t>
      </w:r>
      <w:r w:rsidR="00143AA1">
        <w:rPr>
          <w:rFonts w:ascii="Tahoma" w:hAnsi="Tahoma" w:cs="Tahoma"/>
          <w:sz w:val="24"/>
          <w:szCs w:val="24"/>
          <w:lang w:val="es-CO"/>
        </w:rPr>
        <w:t xml:space="preserve"> S.A., incluyendo el trámite de las excepciones previas propuestas por aquella.</w:t>
      </w:r>
    </w:p>
    <w:p w:rsidR="00143AA1" w:rsidRDefault="00143AA1" w:rsidP="003500F6">
      <w:pPr>
        <w:pStyle w:val="Sinespaciado"/>
        <w:rPr>
          <w:lang w:val="es-CO"/>
        </w:rPr>
      </w:pPr>
    </w:p>
    <w:p w:rsidR="00DE7774" w:rsidRPr="00C932C2" w:rsidRDefault="005303E2" w:rsidP="00143AA1">
      <w:pPr>
        <w:spacing w:line="276" w:lineRule="auto"/>
        <w:ind w:firstLine="709"/>
        <w:jc w:val="both"/>
        <w:rPr>
          <w:rFonts w:ascii="Tahoma" w:hAnsi="Tahoma" w:cs="Tahoma"/>
          <w:sz w:val="24"/>
          <w:szCs w:val="24"/>
          <w:lang w:val="es-CO"/>
        </w:rPr>
      </w:pPr>
      <w:r w:rsidRPr="00C932C2">
        <w:rPr>
          <w:rFonts w:ascii="Tahoma" w:hAnsi="Tahoma" w:cs="Tahoma"/>
          <w:b/>
          <w:sz w:val="24"/>
          <w:szCs w:val="24"/>
          <w:lang w:val="es-CO"/>
        </w:rPr>
        <w:t>TERCERO</w:t>
      </w:r>
      <w:r w:rsidRPr="00C932C2">
        <w:rPr>
          <w:rFonts w:ascii="Tahoma" w:hAnsi="Tahoma" w:cs="Tahoma"/>
          <w:sz w:val="24"/>
          <w:szCs w:val="24"/>
          <w:lang w:val="es-CO"/>
        </w:rPr>
        <w:t xml:space="preserve">: </w:t>
      </w:r>
      <w:r w:rsidR="000E13C7">
        <w:rPr>
          <w:rFonts w:ascii="Tahoma" w:hAnsi="Tahoma" w:cs="Tahoma"/>
          <w:sz w:val="24"/>
          <w:szCs w:val="24"/>
          <w:lang w:val="es-CO"/>
        </w:rPr>
        <w:t>Sin c</w:t>
      </w:r>
      <w:r w:rsidR="00D10340" w:rsidRPr="00C932C2">
        <w:rPr>
          <w:rFonts w:ascii="Tahoma" w:hAnsi="Tahoma" w:cs="Tahoma"/>
          <w:sz w:val="24"/>
          <w:szCs w:val="24"/>
          <w:lang w:val="es-CO"/>
        </w:rPr>
        <w:t xml:space="preserve">ostas en esta instancia </w:t>
      </w:r>
      <w:r w:rsidR="000E13C7">
        <w:rPr>
          <w:rFonts w:ascii="Tahoma" w:hAnsi="Tahoma" w:cs="Tahoma"/>
          <w:sz w:val="24"/>
          <w:szCs w:val="24"/>
          <w:lang w:val="es-CO"/>
        </w:rPr>
        <w:t xml:space="preserve">por </w:t>
      </w:r>
      <w:r w:rsidRPr="00C932C2">
        <w:rPr>
          <w:rFonts w:ascii="Tahoma" w:hAnsi="Tahoma" w:cs="Tahoma"/>
          <w:sz w:val="24"/>
          <w:szCs w:val="24"/>
          <w:lang w:val="es-CO"/>
        </w:rPr>
        <w:t>haber prosperado su recurso.</w:t>
      </w:r>
    </w:p>
    <w:p w:rsidR="003E1C47" w:rsidRPr="000E13C7" w:rsidRDefault="003E1C47" w:rsidP="000E13C7">
      <w:pPr>
        <w:pStyle w:val="Sinespaciado"/>
      </w:pPr>
    </w:p>
    <w:p w:rsidR="00114BB0" w:rsidRPr="00C932C2" w:rsidRDefault="00114BB0" w:rsidP="00F57799">
      <w:pPr>
        <w:spacing w:line="276" w:lineRule="auto"/>
        <w:ind w:firstLine="709"/>
        <w:jc w:val="both"/>
        <w:rPr>
          <w:rFonts w:ascii="Tahoma" w:hAnsi="Tahoma" w:cs="Tahoma"/>
          <w:sz w:val="24"/>
          <w:szCs w:val="24"/>
        </w:rPr>
      </w:pPr>
      <w:r w:rsidRPr="00C932C2">
        <w:rPr>
          <w:rFonts w:ascii="Tahoma" w:hAnsi="Tahoma" w:cs="Tahoma"/>
          <w:sz w:val="24"/>
          <w:szCs w:val="24"/>
        </w:rPr>
        <w:t xml:space="preserve">No siendo otro el objeto de la presente diligencia, se termina siendo las </w:t>
      </w:r>
      <w:r w:rsidRPr="00C932C2">
        <w:rPr>
          <w:rFonts w:ascii="Tahoma" w:hAnsi="Tahoma" w:cs="Tahoma"/>
          <w:sz w:val="24"/>
          <w:szCs w:val="24"/>
          <w:u w:val="single"/>
        </w:rPr>
        <w:t xml:space="preserve">_____ </w:t>
      </w:r>
      <w:r w:rsidRPr="00C932C2">
        <w:rPr>
          <w:rFonts w:ascii="Tahoma" w:hAnsi="Tahoma" w:cs="Tahoma"/>
          <w:sz w:val="24"/>
          <w:szCs w:val="24"/>
        </w:rPr>
        <w:t>de la mañana, se levanta el acta y firman las personas que en la misma intervinieron.</w:t>
      </w:r>
    </w:p>
    <w:p w:rsidR="00114BB0" w:rsidRPr="00C932C2" w:rsidRDefault="00114BB0" w:rsidP="003500F6">
      <w:pPr>
        <w:pStyle w:val="Sinespaciado"/>
      </w:pPr>
    </w:p>
    <w:p w:rsidR="00114BB0" w:rsidRPr="00C932C2" w:rsidRDefault="00114BB0" w:rsidP="00013247">
      <w:pPr>
        <w:spacing w:line="276" w:lineRule="auto"/>
        <w:ind w:firstLine="708"/>
        <w:jc w:val="both"/>
        <w:rPr>
          <w:rFonts w:ascii="Tahoma" w:hAnsi="Tahoma" w:cs="Tahoma"/>
          <w:sz w:val="24"/>
          <w:szCs w:val="24"/>
        </w:rPr>
      </w:pPr>
      <w:r w:rsidRPr="00C932C2">
        <w:rPr>
          <w:rFonts w:ascii="Tahoma" w:hAnsi="Tahoma" w:cs="Tahoma"/>
          <w:sz w:val="24"/>
          <w:szCs w:val="24"/>
        </w:rPr>
        <w:t>La Magistrada,</w:t>
      </w:r>
    </w:p>
    <w:p w:rsidR="00AC043B" w:rsidRPr="00C932C2" w:rsidRDefault="00AC043B" w:rsidP="00013247">
      <w:pPr>
        <w:spacing w:line="276" w:lineRule="auto"/>
        <w:rPr>
          <w:rFonts w:ascii="Tahoma" w:hAnsi="Tahoma" w:cs="Tahoma"/>
          <w:sz w:val="24"/>
          <w:szCs w:val="24"/>
        </w:rPr>
      </w:pPr>
    </w:p>
    <w:p w:rsidR="00C52936" w:rsidRDefault="00C52936" w:rsidP="00013247">
      <w:pPr>
        <w:spacing w:line="276" w:lineRule="auto"/>
        <w:rPr>
          <w:rFonts w:ascii="Tahoma" w:hAnsi="Tahoma" w:cs="Tahoma"/>
          <w:sz w:val="24"/>
          <w:szCs w:val="24"/>
        </w:rPr>
      </w:pPr>
    </w:p>
    <w:p w:rsidR="000E13C7" w:rsidRPr="00C932C2" w:rsidRDefault="000E13C7" w:rsidP="00013247">
      <w:pPr>
        <w:spacing w:line="276" w:lineRule="auto"/>
        <w:rPr>
          <w:rFonts w:ascii="Tahoma" w:hAnsi="Tahoma" w:cs="Tahoma"/>
          <w:sz w:val="24"/>
          <w:szCs w:val="24"/>
        </w:rPr>
      </w:pPr>
    </w:p>
    <w:p w:rsidR="00C52936" w:rsidRPr="00C932C2" w:rsidRDefault="00C52936" w:rsidP="00013247">
      <w:pPr>
        <w:spacing w:line="276" w:lineRule="auto"/>
        <w:rPr>
          <w:rFonts w:ascii="Tahoma" w:hAnsi="Tahoma" w:cs="Tahoma"/>
          <w:sz w:val="24"/>
          <w:szCs w:val="24"/>
        </w:rPr>
      </w:pPr>
    </w:p>
    <w:p w:rsidR="00114BB0" w:rsidRDefault="00114BB0" w:rsidP="00013247">
      <w:pPr>
        <w:pStyle w:val="Ttulo3"/>
        <w:spacing w:before="0" w:line="276" w:lineRule="auto"/>
        <w:jc w:val="center"/>
        <w:rPr>
          <w:rFonts w:ascii="Tahoma" w:hAnsi="Tahoma" w:cs="Tahoma"/>
          <w:b/>
          <w:color w:val="auto"/>
        </w:rPr>
      </w:pPr>
      <w:r w:rsidRPr="00C932C2">
        <w:rPr>
          <w:rFonts w:ascii="Tahoma" w:hAnsi="Tahoma" w:cs="Tahoma"/>
          <w:b/>
          <w:color w:val="auto"/>
        </w:rPr>
        <w:t>ANA LUCÍA CAICEDO CALDERÓN</w:t>
      </w:r>
    </w:p>
    <w:p w:rsidR="000E13C7" w:rsidRPr="000E13C7" w:rsidRDefault="000E13C7" w:rsidP="000E13C7">
      <w:pPr>
        <w:pStyle w:val="Sinespaciado"/>
      </w:pPr>
    </w:p>
    <w:p w:rsidR="00114BB0" w:rsidRPr="00C932C2" w:rsidRDefault="00114BB0" w:rsidP="00013247">
      <w:pPr>
        <w:spacing w:line="276" w:lineRule="auto"/>
        <w:ind w:firstLine="708"/>
        <w:jc w:val="both"/>
        <w:rPr>
          <w:rFonts w:ascii="Tahoma" w:hAnsi="Tahoma" w:cs="Tahoma"/>
          <w:sz w:val="24"/>
          <w:szCs w:val="24"/>
        </w:rPr>
      </w:pPr>
      <w:r w:rsidRPr="00C932C2">
        <w:rPr>
          <w:rFonts w:ascii="Tahoma" w:hAnsi="Tahoma" w:cs="Tahoma"/>
          <w:sz w:val="24"/>
          <w:szCs w:val="24"/>
        </w:rPr>
        <w:t>Los Magistrados,</w:t>
      </w:r>
    </w:p>
    <w:p w:rsidR="00114BB0" w:rsidRPr="00C932C2" w:rsidRDefault="00114BB0" w:rsidP="00013247">
      <w:pPr>
        <w:spacing w:line="276" w:lineRule="auto"/>
        <w:rPr>
          <w:rFonts w:ascii="Tahoma" w:hAnsi="Tahoma" w:cs="Tahoma"/>
          <w:b/>
          <w:sz w:val="24"/>
          <w:szCs w:val="24"/>
        </w:rPr>
      </w:pPr>
    </w:p>
    <w:p w:rsidR="00AC043B" w:rsidRDefault="00AC043B" w:rsidP="00013247">
      <w:pPr>
        <w:spacing w:line="276" w:lineRule="auto"/>
        <w:rPr>
          <w:rFonts w:ascii="Tahoma" w:hAnsi="Tahoma" w:cs="Tahoma"/>
          <w:b/>
          <w:sz w:val="24"/>
          <w:szCs w:val="24"/>
        </w:rPr>
      </w:pPr>
    </w:p>
    <w:p w:rsidR="000E13C7" w:rsidRPr="00C932C2" w:rsidRDefault="000E13C7" w:rsidP="00013247">
      <w:pPr>
        <w:spacing w:line="276" w:lineRule="auto"/>
        <w:rPr>
          <w:rFonts w:ascii="Tahoma" w:hAnsi="Tahoma" w:cs="Tahoma"/>
          <w:b/>
          <w:sz w:val="24"/>
          <w:szCs w:val="24"/>
        </w:rPr>
      </w:pPr>
    </w:p>
    <w:p w:rsidR="00C52936" w:rsidRPr="00C932C2" w:rsidRDefault="00C52936" w:rsidP="00013247">
      <w:pPr>
        <w:spacing w:line="276" w:lineRule="auto"/>
        <w:rPr>
          <w:rFonts w:ascii="Tahoma" w:hAnsi="Tahoma" w:cs="Tahoma"/>
          <w:b/>
          <w:sz w:val="24"/>
          <w:szCs w:val="24"/>
        </w:rPr>
      </w:pPr>
    </w:p>
    <w:p w:rsidR="00C52936" w:rsidRPr="00C932C2" w:rsidRDefault="00C52936" w:rsidP="00013247">
      <w:pPr>
        <w:spacing w:line="276" w:lineRule="auto"/>
        <w:rPr>
          <w:rFonts w:ascii="Tahoma" w:hAnsi="Tahoma" w:cs="Tahoma"/>
          <w:b/>
          <w:sz w:val="24"/>
          <w:szCs w:val="24"/>
        </w:rPr>
      </w:pPr>
    </w:p>
    <w:p w:rsidR="00114BB0" w:rsidRPr="00C932C2" w:rsidRDefault="00114BB0" w:rsidP="00013247">
      <w:pPr>
        <w:spacing w:line="276" w:lineRule="auto"/>
        <w:jc w:val="center"/>
        <w:rPr>
          <w:rFonts w:ascii="Tahoma" w:hAnsi="Tahoma" w:cs="Tahoma"/>
          <w:b/>
          <w:sz w:val="24"/>
          <w:szCs w:val="24"/>
        </w:rPr>
      </w:pPr>
      <w:r w:rsidRPr="00C932C2">
        <w:rPr>
          <w:rFonts w:ascii="Tahoma" w:hAnsi="Tahoma" w:cs="Tahoma"/>
          <w:b/>
          <w:sz w:val="24"/>
          <w:szCs w:val="24"/>
        </w:rPr>
        <w:t>JULIO CÉSAR SALAZAR MUÑOZ</w:t>
      </w:r>
      <w:r w:rsidRPr="00C932C2">
        <w:rPr>
          <w:rFonts w:ascii="Tahoma" w:hAnsi="Tahoma" w:cs="Tahoma"/>
          <w:b/>
          <w:sz w:val="24"/>
          <w:szCs w:val="24"/>
        </w:rPr>
        <w:tab/>
        <w:t xml:space="preserve">      </w:t>
      </w:r>
      <w:r w:rsidR="000676E0">
        <w:rPr>
          <w:rFonts w:ascii="Tahoma" w:hAnsi="Tahoma" w:cs="Tahoma"/>
          <w:b/>
          <w:sz w:val="24"/>
          <w:szCs w:val="24"/>
        </w:rPr>
        <w:t xml:space="preserve">        </w:t>
      </w:r>
      <w:r w:rsidRPr="00C932C2">
        <w:rPr>
          <w:rFonts w:ascii="Tahoma" w:hAnsi="Tahoma" w:cs="Tahoma"/>
          <w:b/>
          <w:sz w:val="24"/>
          <w:szCs w:val="24"/>
        </w:rPr>
        <w:t>FRANCISCO JAVIER TAMAYO TABARES</w:t>
      </w:r>
    </w:p>
    <w:p w:rsidR="00114BB0" w:rsidRPr="00C932C2" w:rsidRDefault="00C80335" w:rsidP="00C80335">
      <w:pPr>
        <w:spacing w:line="276" w:lineRule="auto"/>
        <w:rPr>
          <w:rFonts w:ascii="Tahoma" w:hAnsi="Tahoma" w:cs="Tahoma"/>
          <w:sz w:val="24"/>
          <w:szCs w:val="24"/>
        </w:rPr>
      </w:pPr>
      <w:r w:rsidRPr="00C932C2">
        <w:rPr>
          <w:rFonts w:ascii="Tahoma" w:hAnsi="Tahoma" w:cs="Tahoma"/>
          <w:sz w:val="24"/>
          <w:szCs w:val="24"/>
        </w:rPr>
        <w:t xml:space="preserve">          </w:t>
      </w:r>
      <w:r w:rsidR="00C52936" w:rsidRPr="00C932C2">
        <w:rPr>
          <w:rFonts w:ascii="Tahoma" w:hAnsi="Tahoma" w:cs="Tahoma"/>
          <w:sz w:val="24"/>
          <w:szCs w:val="24"/>
        </w:rPr>
        <w:t xml:space="preserve">        </w:t>
      </w:r>
    </w:p>
    <w:p w:rsidR="00114BB0" w:rsidRPr="00C932C2" w:rsidRDefault="00114BB0" w:rsidP="00013247">
      <w:pPr>
        <w:spacing w:line="276" w:lineRule="auto"/>
        <w:jc w:val="center"/>
        <w:rPr>
          <w:rFonts w:ascii="Tahoma" w:hAnsi="Tahoma" w:cs="Tahoma"/>
          <w:b/>
          <w:sz w:val="24"/>
          <w:szCs w:val="24"/>
        </w:rPr>
      </w:pPr>
    </w:p>
    <w:p w:rsidR="005A1386" w:rsidRPr="00C932C2" w:rsidRDefault="005A1386" w:rsidP="00013247">
      <w:pPr>
        <w:spacing w:line="276" w:lineRule="auto"/>
        <w:jc w:val="center"/>
        <w:rPr>
          <w:rFonts w:ascii="Tahoma" w:hAnsi="Tahoma" w:cs="Tahoma"/>
          <w:b/>
          <w:sz w:val="24"/>
          <w:szCs w:val="24"/>
        </w:rPr>
      </w:pPr>
    </w:p>
    <w:p w:rsidR="00AC043B" w:rsidRPr="00C932C2" w:rsidRDefault="00AC043B" w:rsidP="00013247">
      <w:pPr>
        <w:spacing w:line="276" w:lineRule="auto"/>
        <w:jc w:val="center"/>
        <w:rPr>
          <w:rFonts w:ascii="Tahoma" w:hAnsi="Tahoma" w:cs="Tahoma"/>
          <w:b/>
          <w:sz w:val="24"/>
          <w:szCs w:val="24"/>
        </w:rPr>
      </w:pPr>
    </w:p>
    <w:p w:rsidR="00114BB0" w:rsidRPr="00C932C2" w:rsidRDefault="00114BB0" w:rsidP="00013247">
      <w:pPr>
        <w:spacing w:line="276" w:lineRule="auto"/>
        <w:jc w:val="center"/>
        <w:rPr>
          <w:rFonts w:ascii="Tahoma" w:hAnsi="Tahoma" w:cs="Tahoma"/>
          <w:b/>
          <w:sz w:val="24"/>
          <w:szCs w:val="24"/>
        </w:rPr>
      </w:pPr>
    </w:p>
    <w:p w:rsidR="00114BB0" w:rsidRPr="00C932C2" w:rsidRDefault="00F448B5" w:rsidP="00013247">
      <w:pPr>
        <w:spacing w:line="276" w:lineRule="auto"/>
        <w:jc w:val="center"/>
        <w:rPr>
          <w:rFonts w:ascii="Tahoma" w:hAnsi="Tahoma" w:cs="Tahoma"/>
          <w:b/>
          <w:sz w:val="24"/>
          <w:szCs w:val="24"/>
        </w:rPr>
      </w:pPr>
      <w:r w:rsidRPr="00C932C2">
        <w:rPr>
          <w:rFonts w:ascii="Tahoma" w:hAnsi="Tahoma" w:cs="Tahoma"/>
          <w:b/>
          <w:sz w:val="24"/>
          <w:szCs w:val="24"/>
        </w:rPr>
        <w:t>JELYNE MONSALVE OSPINA</w:t>
      </w:r>
    </w:p>
    <w:p w:rsidR="00114BB0" w:rsidRPr="00C932C2" w:rsidRDefault="00114BB0" w:rsidP="00013247">
      <w:pPr>
        <w:spacing w:line="276" w:lineRule="auto"/>
        <w:jc w:val="center"/>
        <w:rPr>
          <w:rFonts w:ascii="Tahoma" w:hAnsi="Tahoma" w:cs="Tahoma"/>
          <w:sz w:val="24"/>
          <w:szCs w:val="24"/>
        </w:rPr>
      </w:pPr>
      <w:r w:rsidRPr="00C932C2">
        <w:rPr>
          <w:rFonts w:ascii="Tahoma" w:hAnsi="Tahoma" w:cs="Tahoma"/>
          <w:sz w:val="24"/>
          <w:szCs w:val="24"/>
        </w:rPr>
        <w:t>Secretaria Ad-Hoc</w:t>
      </w:r>
    </w:p>
    <w:p w:rsidR="00DE7774" w:rsidRPr="00C932C2" w:rsidRDefault="00DE7774" w:rsidP="0069271F">
      <w:pPr>
        <w:spacing w:line="276" w:lineRule="auto"/>
        <w:jc w:val="both"/>
        <w:rPr>
          <w:rFonts w:ascii="Tahoma" w:hAnsi="Tahoma" w:cs="Tahoma"/>
          <w:sz w:val="24"/>
          <w:szCs w:val="24"/>
          <w:shd w:val="clear" w:color="auto" w:fill="FFFFFF"/>
        </w:rPr>
      </w:pPr>
    </w:p>
    <w:p w:rsidR="00114BB0" w:rsidRPr="00C932C2" w:rsidRDefault="00114BB0" w:rsidP="0069271F">
      <w:pPr>
        <w:spacing w:line="276" w:lineRule="auto"/>
        <w:jc w:val="both"/>
        <w:rPr>
          <w:rFonts w:ascii="Tahoma" w:hAnsi="Tahoma" w:cs="Tahoma"/>
          <w:sz w:val="24"/>
          <w:szCs w:val="24"/>
          <w:shd w:val="clear" w:color="auto" w:fill="FFFFFF"/>
        </w:rPr>
      </w:pPr>
    </w:p>
    <w:p w:rsidR="000B6695" w:rsidRPr="00C932C2" w:rsidRDefault="000B6695" w:rsidP="0069271F">
      <w:pPr>
        <w:spacing w:line="276" w:lineRule="auto"/>
        <w:jc w:val="both"/>
        <w:rPr>
          <w:rFonts w:ascii="Tahoma" w:hAnsi="Tahoma" w:cs="Tahoma"/>
          <w:sz w:val="24"/>
          <w:szCs w:val="24"/>
          <w:shd w:val="clear" w:color="auto" w:fill="FFFFFF"/>
        </w:rPr>
      </w:pPr>
    </w:p>
    <w:p w:rsidR="000B6695" w:rsidRPr="00C932C2" w:rsidRDefault="000B6695" w:rsidP="0069271F">
      <w:pPr>
        <w:spacing w:line="276" w:lineRule="auto"/>
        <w:jc w:val="both"/>
        <w:rPr>
          <w:rFonts w:ascii="Tahoma" w:hAnsi="Tahoma" w:cs="Tahoma"/>
          <w:sz w:val="24"/>
          <w:szCs w:val="24"/>
          <w:shd w:val="clear" w:color="auto" w:fill="FFFFFF"/>
        </w:rPr>
      </w:pPr>
    </w:p>
    <w:p w:rsidR="000B6695" w:rsidRPr="00C932C2" w:rsidRDefault="000B6695" w:rsidP="0069271F">
      <w:pPr>
        <w:spacing w:line="276" w:lineRule="auto"/>
        <w:jc w:val="both"/>
        <w:rPr>
          <w:rFonts w:ascii="Tahoma" w:hAnsi="Tahoma" w:cs="Tahoma"/>
          <w:sz w:val="24"/>
          <w:szCs w:val="24"/>
          <w:shd w:val="clear" w:color="auto" w:fill="FFFFFF"/>
        </w:rPr>
      </w:pPr>
    </w:p>
    <w:p w:rsidR="007F601F" w:rsidRPr="00C932C2" w:rsidRDefault="007F601F" w:rsidP="007F601F">
      <w:pPr>
        <w:pStyle w:val="Sinespaciado"/>
        <w:rPr>
          <w:sz w:val="24"/>
          <w:szCs w:val="24"/>
          <w:lang w:val="es-CO"/>
        </w:rPr>
      </w:pPr>
    </w:p>
    <w:p w:rsidR="00AC043B" w:rsidRPr="00C932C2" w:rsidRDefault="00AC043B" w:rsidP="0069271F">
      <w:pPr>
        <w:spacing w:line="276" w:lineRule="auto"/>
        <w:jc w:val="both"/>
        <w:rPr>
          <w:rFonts w:ascii="Tahoma" w:hAnsi="Tahoma" w:cs="Tahoma"/>
          <w:sz w:val="24"/>
          <w:szCs w:val="24"/>
          <w:shd w:val="clear" w:color="auto" w:fill="FFFFFF"/>
          <w:lang w:val="es-CO"/>
        </w:rPr>
      </w:pPr>
    </w:p>
    <w:p w:rsidR="00AC043B" w:rsidRPr="00C932C2" w:rsidRDefault="00AC043B" w:rsidP="0069271F">
      <w:pPr>
        <w:spacing w:line="276" w:lineRule="auto"/>
        <w:jc w:val="both"/>
        <w:rPr>
          <w:rFonts w:ascii="Tahoma" w:hAnsi="Tahoma" w:cs="Tahoma"/>
          <w:sz w:val="24"/>
          <w:szCs w:val="24"/>
          <w:shd w:val="clear" w:color="auto" w:fill="FFFFFF"/>
        </w:rPr>
      </w:pPr>
    </w:p>
    <w:p w:rsidR="00A437A5" w:rsidRPr="005D6AD1" w:rsidRDefault="00A437A5" w:rsidP="0069271F">
      <w:pPr>
        <w:spacing w:line="276" w:lineRule="auto"/>
        <w:jc w:val="both"/>
        <w:rPr>
          <w:rFonts w:ascii="Tahoma" w:hAnsi="Tahoma" w:cs="Tahoma"/>
          <w:sz w:val="24"/>
          <w:szCs w:val="24"/>
          <w:lang w:val="es-CO"/>
        </w:rPr>
      </w:pPr>
    </w:p>
    <w:sectPr w:rsidR="00A437A5" w:rsidRPr="005D6AD1" w:rsidSect="00AC043B">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FA" w:rsidRDefault="000C24FA" w:rsidP="00A24EB0">
      <w:pPr>
        <w:spacing w:line="240" w:lineRule="auto"/>
      </w:pPr>
      <w:r>
        <w:separator/>
      </w:r>
    </w:p>
  </w:endnote>
  <w:endnote w:type="continuationSeparator" w:id="0">
    <w:p w:rsidR="000C24FA" w:rsidRDefault="000C24FA"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Default="00207F61">
    <w:pPr>
      <w:pStyle w:val="Piedepgina"/>
      <w:jc w:val="right"/>
    </w:pPr>
    <w:r>
      <w:fldChar w:fldCharType="begin"/>
    </w:r>
    <w:r>
      <w:instrText>PAGE   \* MERGEFORMAT</w:instrText>
    </w:r>
    <w:r>
      <w:fldChar w:fldCharType="separate"/>
    </w:r>
    <w:r w:rsidR="00257271">
      <w:rPr>
        <w:noProof/>
      </w:rPr>
      <w:t>4</w:t>
    </w:r>
    <w:r>
      <w:fldChar w:fldCharType="end"/>
    </w:r>
  </w:p>
  <w:p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FA" w:rsidRDefault="000C24FA" w:rsidP="00A24EB0">
      <w:pPr>
        <w:spacing w:line="240" w:lineRule="auto"/>
      </w:pPr>
      <w:r>
        <w:separator/>
      </w:r>
    </w:p>
  </w:footnote>
  <w:footnote w:type="continuationSeparator" w:id="0">
    <w:p w:rsidR="000C24FA" w:rsidRDefault="000C24FA"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Pr="00007BBB" w:rsidRDefault="00207F61">
    <w:pPr>
      <w:pStyle w:val="Encabezado"/>
      <w:rPr>
        <w:sz w:val="16"/>
        <w:szCs w:val="16"/>
        <w:lang w:val="es-CO"/>
      </w:rPr>
    </w:pPr>
    <w:r w:rsidRPr="00007BBB">
      <w:rPr>
        <w:sz w:val="16"/>
        <w:szCs w:val="16"/>
        <w:lang w:val="es-CO"/>
      </w:rPr>
      <w:t xml:space="preserve">Demandante: </w:t>
    </w:r>
    <w:r w:rsidR="00EB29B0">
      <w:rPr>
        <w:sz w:val="16"/>
        <w:szCs w:val="16"/>
        <w:lang w:val="es-CO"/>
      </w:rPr>
      <w:t xml:space="preserve">Sonia María Herrera Cárdenas y otros </w:t>
    </w:r>
  </w:p>
  <w:p w:rsidR="00207F61" w:rsidRPr="00007BBB" w:rsidRDefault="00207F61">
    <w:pPr>
      <w:pStyle w:val="Encabezado"/>
      <w:rPr>
        <w:sz w:val="16"/>
        <w:szCs w:val="16"/>
        <w:lang w:val="es-CO"/>
      </w:rPr>
    </w:pPr>
    <w:r w:rsidRPr="00007BBB">
      <w:rPr>
        <w:sz w:val="16"/>
        <w:szCs w:val="16"/>
        <w:lang w:val="es-CO"/>
      </w:rPr>
      <w:t xml:space="preserve">Demandado: </w:t>
    </w:r>
    <w:proofErr w:type="spellStart"/>
    <w:r w:rsidR="00EB29B0">
      <w:rPr>
        <w:sz w:val="16"/>
        <w:szCs w:val="16"/>
        <w:lang w:val="es-CO"/>
      </w:rPr>
      <w:t>Cubides</w:t>
    </w:r>
    <w:proofErr w:type="spellEnd"/>
    <w:r w:rsidR="00EB29B0">
      <w:rPr>
        <w:sz w:val="16"/>
        <w:szCs w:val="16"/>
        <w:lang w:val="es-CO"/>
      </w:rPr>
      <w:t xml:space="preserve"> y Muñiz Ltda. </w:t>
    </w:r>
    <w:proofErr w:type="gramStart"/>
    <w:r w:rsidR="00EB29B0">
      <w:rPr>
        <w:sz w:val="16"/>
        <w:szCs w:val="16"/>
        <w:lang w:val="es-CO"/>
      </w:rPr>
      <w:t>y</w:t>
    </w:r>
    <w:proofErr w:type="gramEnd"/>
    <w:r w:rsidR="00EB29B0">
      <w:rPr>
        <w:sz w:val="16"/>
        <w:szCs w:val="16"/>
        <w:lang w:val="es-CO"/>
      </w:rPr>
      <w:t xml:space="preserve"> otros</w:t>
    </w:r>
  </w:p>
  <w:p w:rsidR="00207F61" w:rsidRPr="00007BBB" w:rsidRDefault="00207F61">
    <w:pPr>
      <w:pStyle w:val="Encabezado"/>
      <w:rPr>
        <w:sz w:val="16"/>
        <w:szCs w:val="16"/>
        <w:lang w:val="es-CO"/>
      </w:rPr>
    </w:pPr>
    <w:r w:rsidRPr="00007BBB">
      <w:rPr>
        <w:sz w:val="16"/>
        <w:szCs w:val="16"/>
        <w:lang w:val="es-CO"/>
      </w:rPr>
      <w:t xml:space="preserve">Rad.: </w:t>
    </w:r>
    <w:r w:rsidR="00EB29B0">
      <w:rPr>
        <w:sz w:val="16"/>
        <w:szCs w:val="16"/>
        <w:lang w:val="es-CO"/>
      </w:rPr>
      <w:t>66170</w:t>
    </w:r>
    <w:r w:rsidR="002541F7" w:rsidRPr="00007BBB">
      <w:rPr>
        <w:sz w:val="16"/>
        <w:szCs w:val="16"/>
        <w:lang w:val="es-CO"/>
      </w:rPr>
      <w:t>-31-05-001-201</w:t>
    </w:r>
    <w:r w:rsidR="00EB29B0">
      <w:rPr>
        <w:sz w:val="16"/>
        <w:szCs w:val="16"/>
        <w:lang w:val="es-CO"/>
      </w:rPr>
      <w:t>3-00</w:t>
    </w:r>
    <w:r w:rsidR="009F64FE">
      <w:rPr>
        <w:sz w:val="16"/>
        <w:szCs w:val="16"/>
        <w:lang w:val="es-CO"/>
      </w:rPr>
      <w:t>1</w:t>
    </w:r>
    <w:r w:rsidR="00EB29B0">
      <w:rPr>
        <w:sz w:val="16"/>
        <w:szCs w:val="16"/>
        <w:lang w:val="es-CO"/>
      </w:rPr>
      <w:t>22</w:t>
    </w:r>
    <w:r w:rsidR="002541F7" w:rsidRPr="00007BBB">
      <w:rPr>
        <w:sz w:val="16"/>
        <w:szCs w:val="16"/>
        <w:lang w:val="es-CO"/>
      </w:rPr>
      <w:t>-01</w:t>
    </w:r>
  </w:p>
  <w:p w:rsidR="004A1A78" w:rsidRPr="003E1C47" w:rsidRDefault="004A1A78">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667E3A90"/>
    <w:multiLevelType w:val="multilevel"/>
    <w:tmpl w:val="A206283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ascii="Tahoma" w:hAnsi="Tahoma" w:cs="Tahoma" w:hint="default"/>
        <w:b/>
        <w:sz w:val="24"/>
        <w:szCs w:val="24"/>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8">
    <w:nsid w:val="73DB674B"/>
    <w:multiLevelType w:val="hybridMultilevel"/>
    <w:tmpl w:val="FB7C5A70"/>
    <w:lvl w:ilvl="0" w:tplc="0F50D9D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BDC7F11"/>
    <w:multiLevelType w:val="hybridMultilevel"/>
    <w:tmpl w:val="F2F07278"/>
    <w:lvl w:ilvl="0" w:tplc="5AC6E06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07BBB"/>
    <w:rsid w:val="00013247"/>
    <w:rsid w:val="00020F8E"/>
    <w:rsid w:val="00023D3C"/>
    <w:rsid w:val="00027A21"/>
    <w:rsid w:val="000331E4"/>
    <w:rsid w:val="00060A95"/>
    <w:rsid w:val="00061A3B"/>
    <w:rsid w:val="00062351"/>
    <w:rsid w:val="00063B1A"/>
    <w:rsid w:val="000642F0"/>
    <w:rsid w:val="000651FB"/>
    <w:rsid w:val="000676E0"/>
    <w:rsid w:val="00070526"/>
    <w:rsid w:val="00073987"/>
    <w:rsid w:val="0008656C"/>
    <w:rsid w:val="000912E2"/>
    <w:rsid w:val="000A7AF2"/>
    <w:rsid w:val="000B6695"/>
    <w:rsid w:val="000C24FA"/>
    <w:rsid w:val="000C39E5"/>
    <w:rsid w:val="000E0F35"/>
    <w:rsid w:val="000E13C7"/>
    <w:rsid w:val="000E2655"/>
    <w:rsid w:val="000E5490"/>
    <w:rsid w:val="00100DC3"/>
    <w:rsid w:val="00114BB0"/>
    <w:rsid w:val="0011728C"/>
    <w:rsid w:val="00120D92"/>
    <w:rsid w:val="00130644"/>
    <w:rsid w:val="00143AA1"/>
    <w:rsid w:val="0015728E"/>
    <w:rsid w:val="00162CD6"/>
    <w:rsid w:val="00167040"/>
    <w:rsid w:val="00171739"/>
    <w:rsid w:val="00191537"/>
    <w:rsid w:val="001A1881"/>
    <w:rsid w:val="001A2951"/>
    <w:rsid w:val="001B12F4"/>
    <w:rsid w:val="001B7109"/>
    <w:rsid w:val="001C755E"/>
    <w:rsid w:val="002042E8"/>
    <w:rsid w:val="00207F61"/>
    <w:rsid w:val="00216A29"/>
    <w:rsid w:val="002305F2"/>
    <w:rsid w:val="002541F7"/>
    <w:rsid w:val="00257271"/>
    <w:rsid w:val="00273252"/>
    <w:rsid w:val="002758E6"/>
    <w:rsid w:val="0027695F"/>
    <w:rsid w:val="00285AAA"/>
    <w:rsid w:val="002917DD"/>
    <w:rsid w:val="00296F1F"/>
    <w:rsid w:val="002A2F7B"/>
    <w:rsid w:val="002D1CE4"/>
    <w:rsid w:val="002D29BE"/>
    <w:rsid w:val="002D58AB"/>
    <w:rsid w:val="002D79FD"/>
    <w:rsid w:val="002E6243"/>
    <w:rsid w:val="002E6555"/>
    <w:rsid w:val="00305A01"/>
    <w:rsid w:val="00323700"/>
    <w:rsid w:val="00325702"/>
    <w:rsid w:val="00330B8D"/>
    <w:rsid w:val="003449E7"/>
    <w:rsid w:val="003500F6"/>
    <w:rsid w:val="003530C6"/>
    <w:rsid w:val="003613A1"/>
    <w:rsid w:val="003629A6"/>
    <w:rsid w:val="003659C3"/>
    <w:rsid w:val="00374516"/>
    <w:rsid w:val="00374A4D"/>
    <w:rsid w:val="0037761A"/>
    <w:rsid w:val="00392AC7"/>
    <w:rsid w:val="003B6AA1"/>
    <w:rsid w:val="003D1E63"/>
    <w:rsid w:val="003D60F2"/>
    <w:rsid w:val="003E1C47"/>
    <w:rsid w:val="003F27A4"/>
    <w:rsid w:val="003F6E40"/>
    <w:rsid w:val="004004CA"/>
    <w:rsid w:val="00401664"/>
    <w:rsid w:val="00404D4F"/>
    <w:rsid w:val="0041264B"/>
    <w:rsid w:val="004146C2"/>
    <w:rsid w:val="004447B1"/>
    <w:rsid w:val="0044627F"/>
    <w:rsid w:val="004462E2"/>
    <w:rsid w:val="00447328"/>
    <w:rsid w:val="00453131"/>
    <w:rsid w:val="00465DB6"/>
    <w:rsid w:val="004662A2"/>
    <w:rsid w:val="00471A64"/>
    <w:rsid w:val="00473BBD"/>
    <w:rsid w:val="00475BA5"/>
    <w:rsid w:val="0048441C"/>
    <w:rsid w:val="00487A6F"/>
    <w:rsid w:val="00496FC9"/>
    <w:rsid w:val="004A1A78"/>
    <w:rsid w:val="004A4C4C"/>
    <w:rsid w:val="004C104B"/>
    <w:rsid w:val="004C7D9C"/>
    <w:rsid w:val="004E1407"/>
    <w:rsid w:val="004E4885"/>
    <w:rsid w:val="005008B9"/>
    <w:rsid w:val="0050425A"/>
    <w:rsid w:val="00505049"/>
    <w:rsid w:val="00507AB0"/>
    <w:rsid w:val="00514E5B"/>
    <w:rsid w:val="00520094"/>
    <w:rsid w:val="0052490C"/>
    <w:rsid w:val="005303E2"/>
    <w:rsid w:val="00530D5C"/>
    <w:rsid w:val="005345C7"/>
    <w:rsid w:val="00536396"/>
    <w:rsid w:val="005412C0"/>
    <w:rsid w:val="00546E92"/>
    <w:rsid w:val="005562FA"/>
    <w:rsid w:val="0055653F"/>
    <w:rsid w:val="005618ED"/>
    <w:rsid w:val="00566E9C"/>
    <w:rsid w:val="00567767"/>
    <w:rsid w:val="00570169"/>
    <w:rsid w:val="005707A1"/>
    <w:rsid w:val="005713C4"/>
    <w:rsid w:val="005724EE"/>
    <w:rsid w:val="00584123"/>
    <w:rsid w:val="005A1386"/>
    <w:rsid w:val="005A545F"/>
    <w:rsid w:val="005A7D30"/>
    <w:rsid w:val="005B100D"/>
    <w:rsid w:val="005B3C5C"/>
    <w:rsid w:val="005C612D"/>
    <w:rsid w:val="005D0EE0"/>
    <w:rsid w:val="005D28EF"/>
    <w:rsid w:val="005D6AD1"/>
    <w:rsid w:val="005F21BC"/>
    <w:rsid w:val="005F31FE"/>
    <w:rsid w:val="005F54A2"/>
    <w:rsid w:val="005F7818"/>
    <w:rsid w:val="00613287"/>
    <w:rsid w:val="00613A31"/>
    <w:rsid w:val="00641AC3"/>
    <w:rsid w:val="0064477E"/>
    <w:rsid w:val="006578BE"/>
    <w:rsid w:val="0067328A"/>
    <w:rsid w:val="0069271F"/>
    <w:rsid w:val="006A6025"/>
    <w:rsid w:val="006C4156"/>
    <w:rsid w:val="006D15E2"/>
    <w:rsid w:val="006E3CD9"/>
    <w:rsid w:val="007103C1"/>
    <w:rsid w:val="0071187F"/>
    <w:rsid w:val="00717E17"/>
    <w:rsid w:val="00720C3D"/>
    <w:rsid w:val="00732F4C"/>
    <w:rsid w:val="00740A9B"/>
    <w:rsid w:val="0074619D"/>
    <w:rsid w:val="00750689"/>
    <w:rsid w:val="007565D9"/>
    <w:rsid w:val="00760F8B"/>
    <w:rsid w:val="0076121C"/>
    <w:rsid w:val="00766E6A"/>
    <w:rsid w:val="007809E0"/>
    <w:rsid w:val="00780B24"/>
    <w:rsid w:val="0078757E"/>
    <w:rsid w:val="00787CE0"/>
    <w:rsid w:val="0079569B"/>
    <w:rsid w:val="00796DB3"/>
    <w:rsid w:val="007B3D3F"/>
    <w:rsid w:val="007C1214"/>
    <w:rsid w:val="007D007F"/>
    <w:rsid w:val="007D5F3B"/>
    <w:rsid w:val="007D7C7D"/>
    <w:rsid w:val="007E11C6"/>
    <w:rsid w:val="007E4313"/>
    <w:rsid w:val="007E66D9"/>
    <w:rsid w:val="007F601F"/>
    <w:rsid w:val="007F7AD2"/>
    <w:rsid w:val="00805E35"/>
    <w:rsid w:val="00807F7C"/>
    <w:rsid w:val="00811B1E"/>
    <w:rsid w:val="00817453"/>
    <w:rsid w:val="008306AF"/>
    <w:rsid w:val="008441C6"/>
    <w:rsid w:val="00844A3E"/>
    <w:rsid w:val="0085145C"/>
    <w:rsid w:val="00865E60"/>
    <w:rsid w:val="00877CF2"/>
    <w:rsid w:val="00890F40"/>
    <w:rsid w:val="00897B68"/>
    <w:rsid w:val="008A3DD3"/>
    <w:rsid w:val="008D695E"/>
    <w:rsid w:val="008E0A21"/>
    <w:rsid w:val="008E1D7C"/>
    <w:rsid w:val="008E2620"/>
    <w:rsid w:val="00903A5E"/>
    <w:rsid w:val="00905377"/>
    <w:rsid w:val="00910621"/>
    <w:rsid w:val="00911359"/>
    <w:rsid w:val="0091138B"/>
    <w:rsid w:val="00916931"/>
    <w:rsid w:val="00916F5F"/>
    <w:rsid w:val="009234EF"/>
    <w:rsid w:val="0093155F"/>
    <w:rsid w:val="00932EED"/>
    <w:rsid w:val="00936154"/>
    <w:rsid w:val="00936772"/>
    <w:rsid w:val="00937BE6"/>
    <w:rsid w:val="00940BB6"/>
    <w:rsid w:val="009423C5"/>
    <w:rsid w:val="00944FD7"/>
    <w:rsid w:val="009473EB"/>
    <w:rsid w:val="00950CD8"/>
    <w:rsid w:val="00950F8F"/>
    <w:rsid w:val="00953C7E"/>
    <w:rsid w:val="0097275F"/>
    <w:rsid w:val="00992B10"/>
    <w:rsid w:val="009A437D"/>
    <w:rsid w:val="009B0F5F"/>
    <w:rsid w:val="009B7C70"/>
    <w:rsid w:val="009C737B"/>
    <w:rsid w:val="009E2469"/>
    <w:rsid w:val="009E2C3C"/>
    <w:rsid w:val="009F64FE"/>
    <w:rsid w:val="00A24EB0"/>
    <w:rsid w:val="00A30A00"/>
    <w:rsid w:val="00A42BE1"/>
    <w:rsid w:val="00A437A5"/>
    <w:rsid w:val="00A461A1"/>
    <w:rsid w:val="00A52AEF"/>
    <w:rsid w:val="00A60156"/>
    <w:rsid w:val="00A660E0"/>
    <w:rsid w:val="00A85D19"/>
    <w:rsid w:val="00A95A96"/>
    <w:rsid w:val="00A964CA"/>
    <w:rsid w:val="00AB4C22"/>
    <w:rsid w:val="00AC043B"/>
    <w:rsid w:val="00AC4346"/>
    <w:rsid w:val="00AE0AC1"/>
    <w:rsid w:val="00AE26C0"/>
    <w:rsid w:val="00AF0F21"/>
    <w:rsid w:val="00AF1EF2"/>
    <w:rsid w:val="00AF555D"/>
    <w:rsid w:val="00AF5B07"/>
    <w:rsid w:val="00B02719"/>
    <w:rsid w:val="00B11230"/>
    <w:rsid w:val="00B11481"/>
    <w:rsid w:val="00B24CA1"/>
    <w:rsid w:val="00B373A4"/>
    <w:rsid w:val="00B46D13"/>
    <w:rsid w:val="00B47231"/>
    <w:rsid w:val="00B735F7"/>
    <w:rsid w:val="00B81677"/>
    <w:rsid w:val="00B87002"/>
    <w:rsid w:val="00B9366B"/>
    <w:rsid w:val="00B93B08"/>
    <w:rsid w:val="00B967A6"/>
    <w:rsid w:val="00B97BDA"/>
    <w:rsid w:val="00BB7F77"/>
    <w:rsid w:val="00BC0A13"/>
    <w:rsid w:val="00BE11E0"/>
    <w:rsid w:val="00BE2419"/>
    <w:rsid w:val="00BE2ABA"/>
    <w:rsid w:val="00BF40BC"/>
    <w:rsid w:val="00C03CD8"/>
    <w:rsid w:val="00C04D06"/>
    <w:rsid w:val="00C06191"/>
    <w:rsid w:val="00C10AAD"/>
    <w:rsid w:val="00C2202C"/>
    <w:rsid w:val="00C30415"/>
    <w:rsid w:val="00C45681"/>
    <w:rsid w:val="00C52936"/>
    <w:rsid w:val="00C56ACA"/>
    <w:rsid w:val="00C63ABE"/>
    <w:rsid w:val="00C71E1D"/>
    <w:rsid w:val="00C73A76"/>
    <w:rsid w:val="00C80335"/>
    <w:rsid w:val="00C83096"/>
    <w:rsid w:val="00C932C2"/>
    <w:rsid w:val="00C96B86"/>
    <w:rsid w:val="00CA3941"/>
    <w:rsid w:val="00CB41A7"/>
    <w:rsid w:val="00CB4D84"/>
    <w:rsid w:val="00CC2A4B"/>
    <w:rsid w:val="00CD42A6"/>
    <w:rsid w:val="00CD65BB"/>
    <w:rsid w:val="00CD7497"/>
    <w:rsid w:val="00CF72B8"/>
    <w:rsid w:val="00D02A9E"/>
    <w:rsid w:val="00D06F64"/>
    <w:rsid w:val="00D10340"/>
    <w:rsid w:val="00D114BE"/>
    <w:rsid w:val="00D27BC9"/>
    <w:rsid w:val="00D33369"/>
    <w:rsid w:val="00D54F7F"/>
    <w:rsid w:val="00D65099"/>
    <w:rsid w:val="00D84FDD"/>
    <w:rsid w:val="00DB296E"/>
    <w:rsid w:val="00DB469D"/>
    <w:rsid w:val="00DD6725"/>
    <w:rsid w:val="00DE2E3C"/>
    <w:rsid w:val="00DE724E"/>
    <w:rsid w:val="00DE7774"/>
    <w:rsid w:val="00DF1B9C"/>
    <w:rsid w:val="00DF42F5"/>
    <w:rsid w:val="00DF635B"/>
    <w:rsid w:val="00E0018C"/>
    <w:rsid w:val="00E01A9A"/>
    <w:rsid w:val="00E02D1B"/>
    <w:rsid w:val="00E122A1"/>
    <w:rsid w:val="00E1529C"/>
    <w:rsid w:val="00E15FB4"/>
    <w:rsid w:val="00E320CF"/>
    <w:rsid w:val="00E468D0"/>
    <w:rsid w:val="00E50F75"/>
    <w:rsid w:val="00E56DFE"/>
    <w:rsid w:val="00E70217"/>
    <w:rsid w:val="00E72C3C"/>
    <w:rsid w:val="00E75D77"/>
    <w:rsid w:val="00E81FC4"/>
    <w:rsid w:val="00E86186"/>
    <w:rsid w:val="00EA0910"/>
    <w:rsid w:val="00EA13E0"/>
    <w:rsid w:val="00EB29B0"/>
    <w:rsid w:val="00EB50F5"/>
    <w:rsid w:val="00EB570D"/>
    <w:rsid w:val="00EC522B"/>
    <w:rsid w:val="00EE0E26"/>
    <w:rsid w:val="00EE46B5"/>
    <w:rsid w:val="00EF1DEB"/>
    <w:rsid w:val="00EF20EF"/>
    <w:rsid w:val="00F36B3D"/>
    <w:rsid w:val="00F40E0B"/>
    <w:rsid w:val="00F448B5"/>
    <w:rsid w:val="00F45D42"/>
    <w:rsid w:val="00F47352"/>
    <w:rsid w:val="00F52C8A"/>
    <w:rsid w:val="00F57799"/>
    <w:rsid w:val="00F72E3B"/>
    <w:rsid w:val="00F8429E"/>
    <w:rsid w:val="00F849AD"/>
    <w:rsid w:val="00F901B2"/>
    <w:rsid w:val="00F93843"/>
    <w:rsid w:val="00FB130A"/>
    <w:rsid w:val="00FB362B"/>
    <w:rsid w:val="00FB4D38"/>
    <w:rsid w:val="00FC535C"/>
    <w:rsid w:val="00FD2C49"/>
    <w:rsid w:val="00FD2E54"/>
    <w:rsid w:val="00FD4BF3"/>
    <w:rsid w:val="00FE0944"/>
    <w:rsid w:val="00FE5B0E"/>
    <w:rsid w:val="00FF5E66"/>
    <w:rsid w:val="00FF74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C822FAE-B0EF-418E-A195-D875781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1">
    <w:name w:val="heading 1"/>
    <w:basedOn w:val="Normal"/>
    <w:next w:val="Normal"/>
    <w:link w:val="Ttulo1Car"/>
    <w:uiPriority w:val="9"/>
    <w:qFormat/>
    <w:rsid w:val="00EB50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uiPriority w:val="1"/>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semiHidden/>
    <w:unhideWhenUsed/>
    <w:rsid w:val="00E15FB4"/>
    <w:rPr>
      <w:color w:val="0000FF"/>
      <w:u w:val="single"/>
    </w:rPr>
  </w:style>
  <w:style w:type="paragraph" w:styleId="Puesto">
    <w:name w:val="Title"/>
    <w:basedOn w:val="Normal"/>
    <w:link w:val="PuestoCar"/>
    <w:qFormat/>
    <w:rsid w:val="00EA0910"/>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A0910"/>
    <w:rPr>
      <w:rFonts w:ascii="Arial" w:eastAsia="Times New Roman" w:hAnsi="Arial" w:cs="Arial"/>
      <w:b/>
      <w:sz w:val="24"/>
      <w:szCs w:val="24"/>
    </w:rPr>
  </w:style>
  <w:style w:type="character" w:customStyle="1" w:styleId="Ttulo1Car">
    <w:name w:val="Título 1 Car"/>
    <w:basedOn w:val="Fuentedeprrafopredeter"/>
    <w:link w:val="Ttulo1"/>
    <w:uiPriority w:val="9"/>
    <w:rsid w:val="00EB50F5"/>
    <w:rPr>
      <w:rFonts w:asciiTheme="majorHAnsi" w:eastAsiaTheme="majorEastAsia" w:hAnsiTheme="majorHAnsi" w:cstheme="majorBidi"/>
      <w:color w:val="2E74B5" w:themeColor="accent1" w:themeShade="BF"/>
      <w:sz w:val="32"/>
      <w:szCs w:val="32"/>
      <w:lang w:eastAsia="en-US"/>
    </w:rPr>
  </w:style>
  <w:style w:type="character" w:styleId="Refdenotaalpie">
    <w:name w:val="footnote reference"/>
    <w:basedOn w:val="Fuentedeprrafopredeter"/>
    <w:rsid w:val="005345C7"/>
    <w:rPr>
      <w:vertAlign w:val="superscript"/>
    </w:rPr>
  </w:style>
  <w:style w:type="paragraph" w:styleId="Textonotapie">
    <w:name w:val="footnote text"/>
    <w:basedOn w:val="Normal"/>
    <w:link w:val="TextonotapieCar"/>
    <w:rsid w:val="0097275F"/>
    <w:pPr>
      <w:spacing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97275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19243-65D7-4077-857F-AD06166F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1572</Words>
  <Characters>8649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7</cp:revision>
  <cp:lastPrinted>2016-04-07T20:29:00Z</cp:lastPrinted>
  <dcterms:created xsi:type="dcterms:W3CDTF">2016-03-31T17:23:00Z</dcterms:created>
  <dcterms:modified xsi:type="dcterms:W3CDTF">2016-08-30T15:01:00Z</dcterms:modified>
</cp:coreProperties>
</file>