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14:paraId="3BBE9CCF" w14:textId="77777777" w:rsidR="00D10D0C" w:rsidRPr="000530E5" w:rsidRDefault="00D10D0C" w:rsidP="00D10D0C">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14:paraId="1A928ABE" w14:textId="77777777" w:rsidR="004447B1" w:rsidRDefault="004447B1">
      <w:pPr>
        <w:rPr>
          <w:lang w:val="es-CO"/>
        </w:rPr>
      </w:pPr>
    </w:p>
    <w:p w14:paraId="02E150D3" w14:textId="3B0AE765"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del </w:t>
      </w:r>
      <w:r w:rsidR="000A33C5">
        <w:rPr>
          <w:rFonts w:ascii="Tahoma" w:hAnsi="Tahoma" w:cs="Tahoma"/>
          <w:b w:val="0"/>
          <w:bCs/>
          <w:sz w:val="18"/>
          <w:szCs w:val="18"/>
        </w:rPr>
        <w:t>1</w:t>
      </w:r>
      <w:r w:rsidR="00EE58A5">
        <w:rPr>
          <w:rFonts w:ascii="Tahoma" w:hAnsi="Tahoma" w:cs="Tahoma"/>
          <w:b w:val="0"/>
          <w:bCs/>
          <w:sz w:val="18"/>
          <w:szCs w:val="18"/>
        </w:rPr>
        <w:t>5</w:t>
      </w:r>
      <w:r w:rsidR="00EF5106">
        <w:rPr>
          <w:rFonts w:ascii="Tahoma" w:hAnsi="Tahoma" w:cs="Tahoma"/>
          <w:b w:val="0"/>
          <w:bCs/>
          <w:sz w:val="18"/>
          <w:szCs w:val="18"/>
        </w:rPr>
        <w:t xml:space="preserve"> de julio de 2016</w:t>
      </w:r>
    </w:p>
    <w:p w14:paraId="18E6722A" w14:textId="77777777"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EF5106">
        <w:rPr>
          <w:rFonts w:ascii="Tahoma" w:hAnsi="Tahoma" w:cs="Tahoma"/>
          <w:b w:val="0"/>
          <w:sz w:val="18"/>
          <w:szCs w:val="18"/>
        </w:rPr>
        <w:t>2-2013-00639-01</w:t>
      </w:r>
    </w:p>
    <w:p w14:paraId="5BB681FC" w14:textId="77777777"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Proceso:</w:t>
      </w:r>
      <w:r w:rsidRPr="000530E5">
        <w:rPr>
          <w:rFonts w:ascii="Tahoma" w:hAnsi="Tahoma" w:cs="Tahoma"/>
          <w:b w:val="0"/>
          <w:sz w:val="18"/>
          <w:szCs w:val="18"/>
        </w:rPr>
        <w:tab/>
      </w:r>
      <w:r w:rsidRPr="000530E5">
        <w:rPr>
          <w:rFonts w:ascii="Tahoma" w:hAnsi="Tahoma" w:cs="Tahoma"/>
          <w:b w:val="0"/>
          <w:sz w:val="18"/>
          <w:szCs w:val="18"/>
        </w:rPr>
        <w:tab/>
        <w:t xml:space="preserve">Ordinario laboral </w:t>
      </w:r>
    </w:p>
    <w:p w14:paraId="03A59165" w14:textId="77777777"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proofErr w:type="spellStart"/>
      <w:r w:rsidR="00EF5106">
        <w:rPr>
          <w:rFonts w:ascii="Tahoma" w:hAnsi="Tahoma" w:cs="Tahoma"/>
          <w:b w:val="0"/>
          <w:sz w:val="18"/>
          <w:szCs w:val="18"/>
        </w:rPr>
        <w:t>Margoth</w:t>
      </w:r>
      <w:proofErr w:type="spellEnd"/>
      <w:r w:rsidR="00EF5106">
        <w:rPr>
          <w:rFonts w:ascii="Tahoma" w:hAnsi="Tahoma" w:cs="Tahoma"/>
          <w:b w:val="0"/>
          <w:sz w:val="18"/>
          <w:szCs w:val="18"/>
        </w:rPr>
        <w:t xml:space="preserve"> Sierra Ramos</w:t>
      </w:r>
      <w:r>
        <w:rPr>
          <w:rFonts w:ascii="Tahoma" w:hAnsi="Tahoma" w:cs="Tahoma"/>
          <w:b w:val="0"/>
          <w:sz w:val="18"/>
          <w:szCs w:val="18"/>
        </w:rPr>
        <w:t xml:space="preserve">  </w:t>
      </w:r>
    </w:p>
    <w:p w14:paraId="01C771F0" w14:textId="77777777" w:rsidR="00D10D0C" w:rsidRPr="000530E5" w:rsidRDefault="00D10D0C" w:rsidP="00D10D0C">
      <w:pPr>
        <w:pStyle w:val="Puesto"/>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sidRPr="000530E5">
        <w:rPr>
          <w:rFonts w:ascii="Tahoma" w:hAnsi="Tahoma" w:cs="Tahoma"/>
          <w:b w:val="0"/>
          <w:sz w:val="18"/>
          <w:szCs w:val="18"/>
        </w:rPr>
        <w:tab/>
      </w:r>
      <w:r w:rsidRPr="000530E5">
        <w:rPr>
          <w:rFonts w:ascii="Tahoma" w:hAnsi="Tahoma" w:cs="Tahoma"/>
          <w:b w:val="0"/>
          <w:sz w:val="18"/>
          <w:szCs w:val="18"/>
        </w:rPr>
        <w:tab/>
        <w:t xml:space="preserve">Colpensiones </w:t>
      </w:r>
    </w:p>
    <w:p w14:paraId="5B6AB809" w14:textId="77777777"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EF5106">
        <w:rPr>
          <w:rFonts w:ascii="Tahoma" w:hAnsi="Tahoma" w:cs="Tahoma"/>
          <w:b w:val="0"/>
          <w:sz w:val="18"/>
          <w:szCs w:val="18"/>
        </w:rPr>
        <w:t>Segundo</w:t>
      </w:r>
      <w:r w:rsidRPr="000530E5">
        <w:rPr>
          <w:rFonts w:ascii="Tahoma" w:hAnsi="Tahoma" w:cs="Tahoma"/>
          <w:b w:val="0"/>
          <w:sz w:val="18"/>
          <w:szCs w:val="18"/>
        </w:rPr>
        <w:t xml:space="preserve"> Laboral del Circuito de Pereira</w:t>
      </w:r>
    </w:p>
    <w:p w14:paraId="282325CA" w14:textId="77777777"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14:paraId="04087A48" w14:textId="77777777" w:rsidR="004F59DA" w:rsidRDefault="00D10D0C" w:rsidP="00D10D0C">
      <w:pPr>
        <w:pStyle w:val="Puesto"/>
        <w:spacing w:line="240" w:lineRule="auto"/>
        <w:ind w:left="2124" w:hanging="2124"/>
        <w:jc w:val="both"/>
        <w:rPr>
          <w:rFonts w:ascii="Tahoma" w:hAnsi="Tahoma" w:cs="Tahoma"/>
          <w:sz w:val="18"/>
          <w:szCs w:val="18"/>
        </w:rPr>
      </w:pPr>
      <w:r w:rsidRPr="000530E5">
        <w:rPr>
          <w:rFonts w:ascii="Tahoma" w:hAnsi="Tahoma" w:cs="Tahoma"/>
          <w:sz w:val="18"/>
          <w:szCs w:val="18"/>
        </w:rPr>
        <w:t>Tema:</w:t>
      </w:r>
      <w:r w:rsidRPr="000530E5">
        <w:rPr>
          <w:rFonts w:ascii="Tahoma" w:hAnsi="Tahoma" w:cs="Tahoma"/>
          <w:sz w:val="18"/>
          <w:szCs w:val="18"/>
        </w:rPr>
        <w:tab/>
      </w:r>
    </w:p>
    <w:p w14:paraId="08D3410C" w14:textId="703B3A3C" w:rsidR="0084137D" w:rsidRPr="00E41D7C" w:rsidRDefault="000254F6" w:rsidP="00BB1558">
      <w:pPr>
        <w:spacing w:after="0" w:line="240" w:lineRule="auto"/>
        <w:ind w:left="2126" w:right="-40"/>
        <w:jc w:val="both"/>
        <w:rPr>
          <w:rFonts w:ascii="Tahoma" w:hAnsi="Tahoma" w:cs="Tahoma"/>
          <w:sz w:val="18"/>
          <w:szCs w:val="18"/>
        </w:rPr>
      </w:pPr>
      <w:r w:rsidRPr="00E41D7C">
        <w:rPr>
          <w:rFonts w:ascii="Tahoma" w:hAnsi="Tahoma" w:cs="Tahoma"/>
          <w:b/>
          <w:sz w:val="18"/>
          <w:szCs w:val="18"/>
        </w:rPr>
        <w:t xml:space="preserve">Pensión de </w:t>
      </w:r>
      <w:r w:rsidR="00F31A9E" w:rsidRPr="00E41D7C">
        <w:rPr>
          <w:rFonts w:ascii="Tahoma" w:hAnsi="Tahoma" w:cs="Tahoma"/>
          <w:b/>
          <w:sz w:val="18"/>
          <w:szCs w:val="18"/>
        </w:rPr>
        <w:t xml:space="preserve">invalidez </w:t>
      </w:r>
      <w:r w:rsidRPr="00E41D7C">
        <w:rPr>
          <w:rFonts w:ascii="Tahoma" w:hAnsi="Tahoma" w:cs="Tahoma"/>
          <w:b/>
          <w:sz w:val="18"/>
          <w:szCs w:val="18"/>
        </w:rPr>
        <w:t>Acuerdo 029 de 1985</w:t>
      </w:r>
      <w:r w:rsidR="00F31A9E" w:rsidRPr="00E41D7C">
        <w:rPr>
          <w:rFonts w:ascii="Tahoma" w:hAnsi="Tahoma" w:cs="Tahoma"/>
          <w:b/>
          <w:sz w:val="18"/>
          <w:szCs w:val="18"/>
        </w:rPr>
        <w:t xml:space="preserve"> – No procede indexación de salarios con los que se calcula el salario mensual de base</w:t>
      </w:r>
      <w:r w:rsidRPr="00E41D7C">
        <w:rPr>
          <w:rFonts w:ascii="Tahoma" w:hAnsi="Tahoma" w:cs="Tahoma"/>
          <w:b/>
          <w:sz w:val="18"/>
          <w:szCs w:val="18"/>
        </w:rPr>
        <w:t>:</w:t>
      </w:r>
      <w:r w:rsidRPr="005B461D">
        <w:rPr>
          <w:rFonts w:ascii="Tahoma" w:hAnsi="Tahoma" w:cs="Tahoma"/>
          <w:sz w:val="18"/>
          <w:szCs w:val="18"/>
        </w:rPr>
        <w:t xml:space="preserve"> </w:t>
      </w:r>
      <w:r w:rsidR="00DF4950" w:rsidRPr="00DF4950">
        <w:rPr>
          <w:rFonts w:ascii="Tahoma" w:hAnsi="Tahoma" w:cs="Tahoma"/>
          <w:sz w:val="18"/>
          <w:szCs w:val="18"/>
          <w:lang w:val="es-ES_tradnl"/>
        </w:rPr>
        <w:t xml:space="preserve">Si bien es cierto que con anterioridad a la Constitución Política de 1991 la jurisprudencia de la Sala de Casación Laboral de la Corte Suprema de Justicia había desarrollado el tema de la indexación en materia pensional, su postura sólo giraba alrededor de la </w:t>
      </w:r>
      <w:r w:rsidR="00594FE2">
        <w:rPr>
          <w:rFonts w:ascii="Tahoma" w:hAnsi="Tahoma" w:cs="Tahoma"/>
          <w:sz w:val="18"/>
          <w:szCs w:val="18"/>
          <w:lang w:val="es-ES_tradnl"/>
        </w:rPr>
        <w:t xml:space="preserve">actualización </w:t>
      </w:r>
      <w:r w:rsidR="00DF4950" w:rsidRPr="00DF4950">
        <w:rPr>
          <w:rFonts w:ascii="Tahoma" w:hAnsi="Tahoma" w:cs="Tahoma"/>
          <w:sz w:val="18"/>
          <w:szCs w:val="18"/>
          <w:lang w:val="es-ES_tradnl"/>
        </w:rPr>
        <w:t>d</w:t>
      </w:r>
      <w:proofErr w:type="spellStart"/>
      <w:r w:rsidR="00DF4950" w:rsidRPr="00DF4950">
        <w:rPr>
          <w:rFonts w:ascii="Tahoma" w:hAnsi="Tahoma" w:cs="Tahoma"/>
          <w:sz w:val="18"/>
          <w:szCs w:val="18"/>
        </w:rPr>
        <w:t>e</w:t>
      </w:r>
      <w:proofErr w:type="spellEnd"/>
      <w:r w:rsidR="00DF4950" w:rsidRPr="00DF4950">
        <w:rPr>
          <w:rFonts w:ascii="Tahoma" w:hAnsi="Tahoma" w:cs="Tahoma"/>
          <w:sz w:val="18"/>
          <w:szCs w:val="18"/>
        </w:rPr>
        <w:t xml:space="preserve"> la primera mesada en aquellas pensiones de jubilación en las que la edad se alcanza mucho después del momento en el que se cumplieron los 20 años de servicios y se había dejado de laborar, </w:t>
      </w:r>
      <w:r w:rsidR="00DF4950" w:rsidRPr="00DF4950">
        <w:rPr>
          <w:rFonts w:ascii="Tahoma" w:hAnsi="Tahoma" w:cs="Tahoma"/>
          <w:i/>
          <w:sz w:val="18"/>
          <w:szCs w:val="18"/>
        </w:rPr>
        <w:t>-y por tanto, el cálculo de la mesada se basaba en un salario antiguo</w:t>
      </w:r>
      <w:r w:rsidR="00DF4950" w:rsidRPr="00DF4950">
        <w:rPr>
          <w:rFonts w:ascii="Tahoma" w:hAnsi="Tahoma" w:cs="Tahoma"/>
          <w:i/>
          <w:iCs/>
          <w:sz w:val="18"/>
          <w:szCs w:val="18"/>
        </w:rPr>
        <w:t>-</w:t>
      </w:r>
      <w:r w:rsidR="00DF4950" w:rsidRPr="00DF4950">
        <w:rPr>
          <w:rFonts w:ascii="Tahoma" w:hAnsi="Tahoma" w:cs="Tahoma"/>
          <w:iCs/>
          <w:sz w:val="18"/>
          <w:szCs w:val="18"/>
        </w:rPr>
        <w:t xml:space="preserve">. Posteriormente, con ocasión de la sentencia SU 120 de 2003, dicho órgano, quien </w:t>
      </w:r>
      <w:r w:rsidR="00DF4950" w:rsidRPr="00DF4950">
        <w:rPr>
          <w:rFonts w:ascii="Tahoma" w:hAnsi="Tahoma" w:cs="Tahoma"/>
          <w:sz w:val="18"/>
          <w:szCs w:val="18"/>
          <w:lang w:val="es-CO"/>
        </w:rPr>
        <w:t xml:space="preserve">en sentencia del 18 de agosto de 1999 había cambiado su jurisprudencia señalando que la indexación sólo procedía en pensiones reconocidas en vigencia de la  Ley 100 de 1993, morigeró esa postura para precisar que la misma era viable para pensiones causadas con posterioridad a la Carta Política de 1991; no obstante, la Corte Constitucional ha sostenido que dicha actualización </w:t>
      </w:r>
      <w:r w:rsidR="00DF4950" w:rsidRPr="00E60953">
        <w:rPr>
          <w:rFonts w:ascii="Tahoma" w:hAnsi="Tahoma" w:cs="Tahoma"/>
          <w:i/>
          <w:sz w:val="18"/>
          <w:szCs w:val="18"/>
          <w:lang w:val="es-CO"/>
        </w:rPr>
        <w:t>–de la primera mesada-</w:t>
      </w:r>
      <w:r w:rsidR="00DF4950" w:rsidRPr="00DF4950">
        <w:rPr>
          <w:rFonts w:ascii="Tahoma" w:hAnsi="Tahoma" w:cs="Tahoma"/>
          <w:sz w:val="18"/>
          <w:szCs w:val="18"/>
          <w:lang w:val="es-CO"/>
        </w:rPr>
        <w:t>, procede incluso para pensiones reconocida antes de aquella anualidad.</w:t>
      </w:r>
    </w:p>
    <w:p w14:paraId="5A52E718" w14:textId="77777777" w:rsidR="00D21A12" w:rsidRDefault="00D21A12" w:rsidP="00D21A12">
      <w:pPr>
        <w:pStyle w:val="Puesto"/>
        <w:spacing w:line="240" w:lineRule="auto"/>
        <w:ind w:left="2124" w:hanging="2124"/>
        <w:rPr>
          <w:rFonts w:ascii="Tahoma" w:hAnsi="Tahoma" w:cs="Tahoma"/>
          <w:sz w:val="18"/>
          <w:szCs w:val="18"/>
        </w:rPr>
      </w:pPr>
    </w:p>
    <w:p w14:paraId="77A7EC1F" w14:textId="77777777" w:rsidR="0084137D" w:rsidRDefault="0084137D" w:rsidP="00D10D0C">
      <w:pPr>
        <w:pStyle w:val="Puesto"/>
        <w:spacing w:line="240" w:lineRule="auto"/>
        <w:ind w:left="2124" w:hanging="2124"/>
        <w:jc w:val="both"/>
        <w:rPr>
          <w:rFonts w:ascii="Tahoma" w:hAnsi="Tahoma" w:cs="Tahoma"/>
          <w:b w:val="0"/>
          <w:sz w:val="18"/>
          <w:szCs w:val="18"/>
        </w:rPr>
      </w:pPr>
    </w:p>
    <w:p w14:paraId="10BF8E56" w14:textId="77777777" w:rsidR="000E3DC5" w:rsidRDefault="000E3DC5" w:rsidP="007B15A9">
      <w:pPr>
        <w:pStyle w:val="Ttulo4"/>
        <w:widowControl w:val="0"/>
        <w:tabs>
          <w:tab w:val="clear" w:pos="0"/>
        </w:tabs>
        <w:rPr>
          <w:rFonts w:ascii="Tahoma" w:hAnsi="Tahoma" w:cs="Tahoma"/>
          <w:bCs/>
          <w:szCs w:val="24"/>
          <w:lang w:eastAsia="es-MX"/>
        </w:rPr>
      </w:pPr>
    </w:p>
    <w:p w14:paraId="3C18523F" w14:textId="77777777" w:rsidR="00D10D0C" w:rsidRPr="00EE58A5" w:rsidRDefault="00D10D0C" w:rsidP="007B15A9">
      <w:pPr>
        <w:pStyle w:val="Ttulo4"/>
        <w:widowControl w:val="0"/>
        <w:tabs>
          <w:tab w:val="clear" w:pos="0"/>
        </w:tabs>
        <w:rPr>
          <w:rFonts w:ascii="Tahoma" w:hAnsi="Tahoma" w:cs="Tahoma"/>
          <w:bCs/>
          <w:szCs w:val="24"/>
          <w:lang w:eastAsia="es-MX"/>
        </w:rPr>
      </w:pPr>
      <w:r w:rsidRPr="00EE58A5">
        <w:rPr>
          <w:rFonts w:ascii="Tahoma" w:hAnsi="Tahoma" w:cs="Tahoma"/>
          <w:bCs/>
          <w:szCs w:val="24"/>
          <w:lang w:eastAsia="es-MX"/>
        </w:rPr>
        <w:t>TRIBUNAL SUPERIOR DEL DISTRITO JUDICIAL DE PEREIRA</w:t>
      </w:r>
    </w:p>
    <w:p w14:paraId="0C17FEC6" w14:textId="1B21C314" w:rsidR="00D10D0C" w:rsidRPr="00EE58A5" w:rsidRDefault="00D10D0C" w:rsidP="007B15A9">
      <w:pPr>
        <w:pStyle w:val="Ttulo4"/>
        <w:widowControl w:val="0"/>
        <w:tabs>
          <w:tab w:val="clear" w:pos="0"/>
        </w:tabs>
        <w:rPr>
          <w:rFonts w:ascii="Tahoma" w:hAnsi="Tahoma" w:cs="Tahoma"/>
          <w:bCs/>
          <w:szCs w:val="24"/>
          <w:lang w:eastAsia="es-MX"/>
        </w:rPr>
      </w:pPr>
      <w:r w:rsidRPr="00EE58A5">
        <w:rPr>
          <w:rFonts w:ascii="Tahoma" w:hAnsi="Tahoma" w:cs="Tahoma"/>
          <w:bCs/>
          <w:szCs w:val="24"/>
          <w:lang w:eastAsia="es-MX"/>
        </w:rPr>
        <w:t xml:space="preserve">SALA </w:t>
      </w:r>
      <w:r w:rsidR="00EE58A5" w:rsidRPr="00EE58A5">
        <w:rPr>
          <w:rFonts w:ascii="Tahoma" w:hAnsi="Tahoma" w:cs="Tahoma"/>
          <w:bCs/>
          <w:szCs w:val="24"/>
          <w:lang w:eastAsia="es-MX"/>
        </w:rPr>
        <w:t xml:space="preserve">DE DECISIÓN </w:t>
      </w:r>
      <w:r w:rsidRPr="00EE58A5">
        <w:rPr>
          <w:rFonts w:ascii="Tahoma" w:hAnsi="Tahoma" w:cs="Tahoma"/>
          <w:bCs/>
          <w:szCs w:val="24"/>
          <w:lang w:eastAsia="es-MX"/>
        </w:rPr>
        <w:t>LABORAL</w:t>
      </w:r>
      <w:r w:rsidR="00EE58A5" w:rsidRPr="00EE58A5">
        <w:rPr>
          <w:rFonts w:ascii="Tahoma" w:hAnsi="Tahoma" w:cs="Tahoma"/>
          <w:bCs/>
          <w:szCs w:val="24"/>
          <w:lang w:eastAsia="es-MX"/>
        </w:rPr>
        <w:t xml:space="preserve"> No. 1</w:t>
      </w:r>
    </w:p>
    <w:p w14:paraId="0F95BB23" w14:textId="77777777" w:rsidR="007B15A9" w:rsidRPr="007B15A9" w:rsidRDefault="007B15A9" w:rsidP="00EE58A5">
      <w:pPr>
        <w:spacing w:line="240" w:lineRule="auto"/>
        <w:rPr>
          <w:lang w:eastAsia="es-MX"/>
        </w:rPr>
      </w:pPr>
    </w:p>
    <w:p w14:paraId="7E38F2F2" w14:textId="77777777" w:rsidR="00D10D0C" w:rsidRPr="007B15A9" w:rsidRDefault="00D10D0C" w:rsidP="00EE58A5">
      <w:pPr>
        <w:spacing w:after="0" w:line="240" w:lineRule="auto"/>
        <w:jc w:val="center"/>
        <w:rPr>
          <w:rFonts w:ascii="Tahoma" w:hAnsi="Tahoma" w:cs="Tahoma"/>
          <w:b/>
          <w:bCs/>
          <w:sz w:val="24"/>
          <w:szCs w:val="24"/>
        </w:rPr>
      </w:pPr>
      <w:r w:rsidRPr="007B15A9">
        <w:rPr>
          <w:rFonts w:ascii="Tahoma" w:hAnsi="Tahoma" w:cs="Tahoma"/>
          <w:bCs/>
          <w:sz w:val="24"/>
          <w:szCs w:val="24"/>
        </w:rPr>
        <w:t>Magistrada ponente:</w:t>
      </w:r>
      <w:r w:rsidRPr="007B15A9">
        <w:rPr>
          <w:rFonts w:ascii="Tahoma" w:hAnsi="Tahoma" w:cs="Tahoma"/>
          <w:b/>
          <w:bCs/>
          <w:sz w:val="24"/>
          <w:szCs w:val="24"/>
        </w:rPr>
        <w:t xml:space="preserve"> Ana Lucía Caicedo Calderón</w:t>
      </w:r>
    </w:p>
    <w:p w14:paraId="69CD27D2" w14:textId="77777777" w:rsidR="007B15A9" w:rsidRDefault="007B15A9" w:rsidP="00EE58A5">
      <w:pPr>
        <w:spacing w:after="0" w:line="240" w:lineRule="auto"/>
        <w:jc w:val="center"/>
        <w:rPr>
          <w:rFonts w:ascii="Tahoma" w:hAnsi="Tahoma" w:cs="Tahoma"/>
          <w:b/>
          <w:sz w:val="24"/>
          <w:szCs w:val="24"/>
        </w:rPr>
      </w:pPr>
    </w:p>
    <w:p w14:paraId="7E7D9181" w14:textId="77777777" w:rsidR="00D10D0C" w:rsidRPr="007B15A9" w:rsidRDefault="00D10D0C" w:rsidP="00EE58A5">
      <w:pPr>
        <w:spacing w:after="0" w:line="240" w:lineRule="auto"/>
        <w:jc w:val="center"/>
        <w:rPr>
          <w:rFonts w:ascii="Tahoma" w:hAnsi="Tahoma" w:cs="Tahoma"/>
          <w:b/>
          <w:sz w:val="24"/>
          <w:szCs w:val="24"/>
        </w:rPr>
      </w:pPr>
      <w:r w:rsidRPr="007B15A9">
        <w:rPr>
          <w:rFonts w:ascii="Tahoma" w:hAnsi="Tahoma" w:cs="Tahoma"/>
          <w:b/>
          <w:sz w:val="24"/>
          <w:szCs w:val="24"/>
        </w:rPr>
        <w:t>Acta No. ____</w:t>
      </w:r>
    </w:p>
    <w:p w14:paraId="3244097C" w14:textId="77777777" w:rsidR="00D10D0C" w:rsidRPr="007B15A9" w:rsidRDefault="00D10D0C" w:rsidP="002B6DBA">
      <w:pPr>
        <w:spacing w:after="0" w:line="240" w:lineRule="auto"/>
        <w:jc w:val="center"/>
        <w:rPr>
          <w:rFonts w:ascii="Tahoma" w:hAnsi="Tahoma" w:cs="Tahoma"/>
          <w:b/>
          <w:sz w:val="24"/>
          <w:szCs w:val="24"/>
        </w:rPr>
      </w:pPr>
    </w:p>
    <w:p w14:paraId="772CAB31" w14:textId="77777777" w:rsidR="00D10D0C" w:rsidRPr="007B15A9" w:rsidRDefault="00D10D0C" w:rsidP="00EE58A5">
      <w:pPr>
        <w:pStyle w:val="Ttulo5"/>
        <w:spacing w:line="240" w:lineRule="auto"/>
        <w:ind w:firstLine="0"/>
        <w:jc w:val="center"/>
        <w:rPr>
          <w:rFonts w:ascii="Tahoma" w:hAnsi="Tahoma" w:cs="Tahoma"/>
        </w:rPr>
      </w:pPr>
      <w:r w:rsidRPr="007B15A9">
        <w:rPr>
          <w:rFonts w:ascii="Tahoma" w:hAnsi="Tahoma" w:cs="Tahoma"/>
        </w:rPr>
        <w:t>Sistema oral - Audiencia de juzgamiento</w:t>
      </w:r>
    </w:p>
    <w:p w14:paraId="07B06C24" w14:textId="77777777" w:rsidR="00D10D0C" w:rsidRPr="007B15A9" w:rsidRDefault="00D10D0C" w:rsidP="007B15A9">
      <w:pPr>
        <w:spacing w:line="240" w:lineRule="auto"/>
        <w:rPr>
          <w:rFonts w:ascii="Tahoma" w:hAnsi="Tahoma" w:cs="Tahoma"/>
          <w:sz w:val="24"/>
          <w:szCs w:val="24"/>
          <w:lang w:eastAsia="es-ES"/>
        </w:rPr>
      </w:pPr>
    </w:p>
    <w:p w14:paraId="163165F1" w14:textId="1F831CE7" w:rsidR="00D10D0C" w:rsidRPr="00574900" w:rsidRDefault="00D10D0C" w:rsidP="00EE58A5">
      <w:pPr>
        <w:spacing w:after="0" w:line="276" w:lineRule="auto"/>
        <w:ind w:firstLine="708"/>
        <w:jc w:val="both"/>
        <w:rPr>
          <w:rFonts w:ascii="Tahoma" w:hAnsi="Tahoma" w:cs="Tahoma"/>
          <w:b/>
          <w:caps/>
          <w:lang w:val="es-ES_tradnl"/>
        </w:rPr>
      </w:pPr>
      <w:r w:rsidRPr="00574900">
        <w:rPr>
          <w:rFonts w:ascii="Tahoma" w:hAnsi="Tahoma" w:cs="Tahoma"/>
          <w:lang w:val="es-ES_tradnl"/>
        </w:rPr>
        <w:t xml:space="preserve">Siendo las </w:t>
      </w:r>
      <w:r w:rsidR="000E3DC5" w:rsidRPr="00574900">
        <w:rPr>
          <w:rFonts w:ascii="Tahoma" w:hAnsi="Tahoma" w:cs="Tahoma"/>
          <w:lang w:val="es-ES_tradnl"/>
        </w:rPr>
        <w:t>9:40 a.m.</w:t>
      </w:r>
      <w:r w:rsidRPr="00574900">
        <w:rPr>
          <w:rFonts w:ascii="Tahoma" w:hAnsi="Tahoma" w:cs="Tahoma"/>
          <w:lang w:val="es-ES_tradnl"/>
        </w:rPr>
        <w:t xml:space="preserve"> de hoy, viernes </w:t>
      </w:r>
      <w:r w:rsidR="00EF5106" w:rsidRPr="00574900">
        <w:rPr>
          <w:rFonts w:ascii="Tahoma" w:hAnsi="Tahoma" w:cs="Tahoma"/>
          <w:lang w:val="es-ES_tradnl"/>
        </w:rPr>
        <w:t>17 de julio de 2016</w:t>
      </w:r>
      <w:r w:rsidRPr="00574900">
        <w:rPr>
          <w:rFonts w:ascii="Tahoma" w:hAnsi="Tahoma" w:cs="Tahoma"/>
          <w:lang w:val="es-ES_tradnl"/>
        </w:rPr>
        <w:t>, la Sala de Decisión Laboral del Tribunal Superior de Pereira se constituye en audiencia pública de juzgamiento en el proceso ordinario laboral instaurado por</w:t>
      </w:r>
      <w:r w:rsidR="00EF5106" w:rsidRPr="00574900">
        <w:rPr>
          <w:rFonts w:ascii="Tahoma" w:hAnsi="Tahoma" w:cs="Tahoma"/>
          <w:b/>
          <w:lang w:val="es-ES_tradnl"/>
        </w:rPr>
        <w:t xml:space="preserve"> </w:t>
      </w:r>
      <w:proofErr w:type="spellStart"/>
      <w:r w:rsidR="00EE58A5" w:rsidRPr="00574900">
        <w:rPr>
          <w:rFonts w:ascii="Tahoma" w:hAnsi="Tahoma" w:cs="Tahoma"/>
          <w:b/>
          <w:lang w:val="es-ES_tradnl"/>
        </w:rPr>
        <w:t>Margoth</w:t>
      </w:r>
      <w:proofErr w:type="spellEnd"/>
      <w:r w:rsidR="00EE58A5" w:rsidRPr="00574900">
        <w:rPr>
          <w:rFonts w:ascii="Tahoma" w:hAnsi="Tahoma" w:cs="Tahoma"/>
          <w:b/>
          <w:lang w:val="es-ES_tradnl"/>
        </w:rPr>
        <w:t xml:space="preserve"> Sierra Ramos</w:t>
      </w:r>
      <w:r w:rsidR="00EF5106" w:rsidRPr="00574900">
        <w:rPr>
          <w:rFonts w:ascii="Tahoma" w:hAnsi="Tahoma" w:cs="Tahoma"/>
          <w:lang w:val="es-ES_tradnl"/>
        </w:rPr>
        <w:t>,</w:t>
      </w:r>
      <w:r w:rsidRPr="00574900">
        <w:rPr>
          <w:rFonts w:ascii="Tahoma" w:hAnsi="Tahoma" w:cs="Tahoma"/>
          <w:b/>
        </w:rPr>
        <w:t xml:space="preserve"> </w:t>
      </w:r>
      <w:r w:rsidRPr="00574900">
        <w:rPr>
          <w:rFonts w:ascii="Tahoma" w:hAnsi="Tahoma" w:cs="Tahoma"/>
          <w:lang w:val="es-ES_tradnl"/>
        </w:rPr>
        <w:t>en</w:t>
      </w:r>
      <w:r w:rsidRPr="00574900">
        <w:rPr>
          <w:rFonts w:ascii="Tahoma" w:hAnsi="Tahoma" w:cs="Tahoma"/>
          <w:b/>
          <w:lang w:val="es-ES_tradnl"/>
        </w:rPr>
        <w:t xml:space="preserve"> </w:t>
      </w:r>
      <w:r w:rsidRPr="00574900">
        <w:rPr>
          <w:rFonts w:ascii="Tahoma" w:hAnsi="Tahoma" w:cs="Tahoma"/>
          <w:lang w:val="es-ES_tradnl"/>
        </w:rPr>
        <w:t xml:space="preserve">contra de la </w:t>
      </w:r>
      <w:r w:rsidR="00EE58A5" w:rsidRPr="00574900">
        <w:rPr>
          <w:rFonts w:ascii="Tahoma" w:hAnsi="Tahoma" w:cs="Tahoma"/>
          <w:b/>
          <w:lang w:val="es-ES_tradnl"/>
        </w:rPr>
        <w:t xml:space="preserve">Administradora Colombiana de Pensiones </w:t>
      </w:r>
      <w:r w:rsidRPr="00574900">
        <w:rPr>
          <w:rFonts w:ascii="Tahoma" w:hAnsi="Tahoma" w:cs="Tahoma"/>
          <w:b/>
          <w:caps/>
          <w:lang w:val="es-ES_tradnl"/>
        </w:rPr>
        <w:t xml:space="preserve">– </w:t>
      </w:r>
      <w:r w:rsidR="00EE58A5" w:rsidRPr="00574900">
        <w:rPr>
          <w:rFonts w:ascii="Tahoma" w:hAnsi="Tahoma" w:cs="Tahoma"/>
          <w:b/>
          <w:lang w:val="es-ES_tradnl"/>
        </w:rPr>
        <w:t>Colpensiones</w:t>
      </w:r>
      <w:r w:rsidR="001F2D2E" w:rsidRPr="00574900">
        <w:rPr>
          <w:rFonts w:ascii="Tahoma" w:hAnsi="Tahoma" w:cs="Tahoma"/>
          <w:b/>
          <w:lang w:val="es-ES_tradnl"/>
        </w:rPr>
        <w:t>.</w:t>
      </w:r>
    </w:p>
    <w:p w14:paraId="00207F42" w14:textId="77777777" w:rsidR="00D10D0C" w:rsidRPr="00574900" w:rsidRDefault="00D10D0C" w:rsidP="000758A4">
      <w:pPr>
        <w:spacing w:after="0" w:line="240" w:lineRule="auto"/>
        <w:ind w:firstLine="708"/>
        <w:jc w:val="both"/>
        <w:rPr>
          <w:rFonts w:ascii="Tahoma" w:hAnsi="Tahoma" w:cs="Tahoma"/>
          <w:b/>
          <w:lang w:val="es-ES_tradnl"/>
        </w:rPr>
      </w:pPr>
    </w:p>
    <w:p w14:paraId="79BEBCFF" w14:textId="77777777" w:rsidR="00D10D0C" w:rsidRPr="00574900" w:rsidRDefault="00D10D0C" w:rsidP="00EE58A5">
      <w:pPr>
        <w:spacing w:after="0" w:line="276" w:lineRule="auto"/>
        <w:ind w:firstLine="708"/>
        <w:jc w:val="both"/>
        <w:rPr>
          <w:rFonts w:ascii="Tahoma" w:hAnsi="Tahoma" w:cs="Tahoma"/>
          <w:lang w:val="es-ES_tradnl"/>
        </w:rPr>
      </w:pPr>
      <w:r w:rsidRPr="00574900">
        <w:rPr>
          <w:rFonts w:ascii="Tahoma" w:hAnsi="Tahoma" w:cs="Tahoma"/>
          <w:lang w:val="es-ES_tradnl"/>
        </w:rPr>
        <w:t>Para el efecto, se verifica la asistencia de las partes a la presente diligencia. Por la parte demandante… Por la demandada…</w:t>
      </w:r>
    </w:p>
    <w:p w14:paraId="2565816B" w14:textId="77777777" w:rsidR="00D10D0C" w:rsidRPr="00574900" w:rsidRDefault="00D10D0C" w:rsidP="000758A4">
      <w:pPr>
        <w:spacing w:after="0" w:line="240" w:lineRule="auto"/>
        <w:ind w:firstLine="708"/>
        <w:jc w:val="both"/>
        <w:rPr>
          <w:rFonts w:ascii="Tahoma" w:hAnsi="Tahoma" w:cs="Tahoma"/>
          <w:lang w:val="es-ES_tradnl"/>
        </w:rPr>
      </w:pPr>
    </w:p>
    <w:p w14:paraId="4222B49F" w14:textId="77777777" w:rsidR="00D10D0C" w:rsidRPr="00574900" w:rsidRDefault="00D10D0C" w:rsidP="00EE58A5">
      <w:pPr>
        <w:widowControl w:val="0"/>
        <w:autoSpaceDE w:val="0"/>
        <w:autoSpaceDN w:val="0"/>
        <w:adjustRightInd w:val="0"/>
        <w:spacing w:after="0" w:line="276" w:lineRule="auto"/>
        <w:jc w:val="center"/>
        <w:rPr>
          <w:rFonts w:ascii="Tahoma" w:hAnsi="Tahoma" w:cs="Tahoma"/>
          <w:b/>
        </w:rPr>
      </w:pPr>
      <w:r w:rsidRPr="00574900">
        <w:rPr>
          <w:rFonts w:ascii="Tahoma" w:hAnsi="Tahoma" w:cs="Tahoma"/>
          <w:b/>
        </w:rPr>
        <w:t>Alegatos de conclusión</w:t>
      </w:r>
    </w:p>
    <w:p w14:paraId="48780DEE" w14:textId="77777777" w:rsidR="00D10D0C" w:rsidRPr="00574900" w:rsidRDefault="00D10D0C" w:rsidP="001F2D2E">
      <w:pPr>
        <w:widowControl w:val="0"/>
        <w:autoSpaceDE w:val="0"/>
        <w:autoSpaceDN w:val="0"/>
        <w:adjustRightInd w:val="0"/>
        <w:spacing w:after="0" w:line="240" w:lineRule="auto"/>
        <w:jc w:val="both"/>
        <w:rPr>
          <w:rFonts w:ascii="Tahoma" w:hAnsi="Tahoma" w:cs="Tahoma"/>
        </w:rPr>
      </w:pPr>
    </w:p>
    <w:p w14:paraId="40BB38F4" w14:textId="77777777" w:rsidR="00D10D0C" w:rsidRPr="00574900" w:rsidRDefault="00D10D0C" w:rsidP="00EE58A5">
      <w:pPr>
        <w:spacing w:after="0" w:line="276" w:lineRule="auto"/>
        <w:ind w:firstLine="708"/>
        <w:jc w:val="both"/>
        <w:rPr>
          <w:rFonts w:ascii="Tahoma" w:hAnsi="Tahoma" w:cs="Tahoma"/>
          <w:lang w:val="es-ES_tradnl"/>
        </w:rPr>
      </w:pPr>
      <w:r w:rsidRPr="00574900">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6984CC25" w14:textId="77777777" w:rsidR="00D10D0C" w:rsidRPr="00574900" w:rsidRDefault="00D10D0C" w:rsidP="00041185">
      <w:pPr>
        <w:spacing w:after="0" w:line="240" w:lineRule="auto"/>
        <w:ind w:firstLine="708"/>
        <w:jc w:val="both"/>
        <w:rPr>
          <w:rFonts w:ascii="Tahoma" w:hAnsi="Tahoma" w:cs="Tahoma"/>
          <w:lang w:val="es-ES_tradnl"/>
        </w:rPr>
      </w:pPr>
    </w:p>
    <w:p w14:paraId="269889AD" w14:textId="77777777" w:rsidR="00D10D0C" w:rsidRPr="00574900" w:rsidRDefault="00D10D0C" w:rsidP="00EE58A5">
      <w:pPr>
        <w:widowControl w:val="0"/>
        <w:autoSpaceDE w:val="0"/>
        <w:autoSpaceDN w:val="0"/>
        <w:adjustRightInd w:val="0"/>
        <w:spacing w:after="0" w:line="276" w:lineRule="auto"/>
        <w:jc w:val="center"/>
        <w:rPr>
          <w:rFonts w:ascii="Tahoma" w:hAnsi="Tahoma" w:cs="Tahoma"/>
          <w:b/>
        </w:rPr>
      </w:pPr>
      <w:r w:rsidRPr="00574900">
        <w:rPr>
          <w:rFonts w:ascii="Tahoma" w:hAnsi="Tahoma" w:cs="Tahoma"/>
          <w:b/>
        </w:rPr>
        <w:t>S E N T E N C I A</w:t>
      </w:r>
    </w:p>
    <w:p w14:paraId="44E66A58" w14:textId="77777777" w:rsidR="00D10D0C" w:rsidRPr="00574900" w:rsidRDefault="00D10D0C" w:rsidP="00041185">
      <w:pPr>
        <w:widowControl w:val="0"/>
        <w:autoSpaceDE w:val="0"/>
        <w:autoSpaceDN w:val="0"/>
        <w:adjustRightInd w:val="0"/>
        <w:spacing w:after="0" w:line="240" w:lineRule="auto"/>
        <w:jc w:val="both"/>
        <w:rPr>
          <w:rFonts w:ascii="Tahoma" w:hAnsi="Tahoma" w:cs="Tahoma"/>
        </w:rPr>
      </w:pPr>
    </w:p>
    <w:p w14:paraId="568A8A29" w14:textId="5611DD90" w:rsidR="00D10D0C" w:rsidRPr="00574900" w:rsidRDefault="00D10D0C" w:rsidP="00EE58A5">
      <w:pPr>
        <w:widowControl w:val="0"/>
        <w:autoSpaceDE w:val="0"/>
        <w:autoSpaceDN w:val="0"/>
        <w:adjustRightInd w:val="0"/>
        <w:spacing w:after="0" w:line="276" w:lineRule="auto"/>
        <w:ind w:firstLine="708"/>
        <w:jc w:val="both"/>
        <w:rPr>
          <w:rFonts w:ascii="Tahoma" w:hAnsi="Tahoma" w:cs="Tahoma"/>
        </w:rPr>
      </w:pPr>
      <w:r w:rsidRPr="00574900">
        <w:rPr>
          <w:rFonts w:ascii="Tahoma" w:hAnsi="Tahoma" w:cs="Tahoma"/>
        </w:rPr>
        <w:t xml:space="preserve">Como quiera que los fundamentos de las alegaciones de las partes se tuvieron en cuenta en la discusión del proyecto, procede la Sala a resolver el recurso de apelación interpuesto por la apoderada judicial de la demandante contra la sentencia emitida por el Juzgado </w:t>
      </w:r>
      <w:r w:rsidR="00FC2D15" w:rsidRPr="00574900">
        <w:rPr>
          <w:rFonts w:ascii="Tahoma" w:hAnsi="Tahoma" w:cs="Tahoma"/>
        </w:rPr>
        <w:t>Segundo</w:t>
      </w:r>
      <w:r w:rsidRPr="00574900">
        <w:rPr>
          <w:rFonts w:ascii="Tahoma" w:hAnsi="Tahoma" w:cs="Tahoma"/>
        </w:rPr>
        <w:t xml:space="preserve"> Laboral del Circuito de Pereira el </w:t>
      </w:r>
      <w:r w:rsidR="00FC2D15" w:rsidRPr="00574900">
        <w:rPr>
          <w:rFonts w:ascii="Tahoma" w:hAnsi="Tahoma" w:cs="Tahoma"/>
        </w:rPr>
        <w:t>10</w:t>
      </w:r>
      <w:r w:rsidRPr="00574900">
        <w:rPr>
          <w:rFonts w:ascii="Tahoma" w:hAnsi="Tahoma" w:cs="Tahoma"/>
        </w:rPr>
        <w:t xml:space="preserve"> de </w:t>
      </w:r>
      <w:r w:rsidR="00FC2D15" w:rsidRPr="00574900">
        <w:rPr>
          <w:rFonts w:ascii="Tahoma" w:hAnsi="Tahoma" w:cs="Tahoma"/>
        </w:rPr>
        <w:t>marzo de 2015</w:t>
      </w:r>
      <w:r w:rsidRPr="00574900">
        <w:rPr>
          <w:rFonts w:ascii="Tahoma" w:hAnsi="Tahoma" w:cs="Tahoma"/>
        </w:rPr>
        <w:t>, dentro del proceso ordinario laboral reseñado previamente.</w:t>
      </w:r>
    </w:p>
    <w:p w14:paraId="1BE318B8" w14:textId="77777777" w:rsidR="007B15A9" w:rsidRPr="00574900" w:rsidRDefault="007B15A9" w:rsidP="00041185">
      <w:pPr>
        <w:widowControl w:val="0"/>
        <w:autoSpaceDE w:val="0"/>
        <w:autoSpaceDN w:val="0"/>
        <w:adjustRightInd w:val="0"/>
        <w:spacing w:after="0" w:line="240" w:lineRule="auto"/>
        <w:ind w:firstLine="708"/>
        <w:jc w:val="both"/>
        <w:rPr>
          <w:rFonts w:ascii="Tahoma" w:hAnsi="Tahoma" w:cs="Tahoma"/>
        </w:rPr>
      </w:pPr>
    </w:p>
    <w:p w14:paraId="72380BCE" w14:textId="77777777" w:rsidR="00E20EB8" w:rsidRPr="00574900" w:rsidRDefault="00E20EB8" w:rsidP="00EE58A5">
      <w:pPr>
        <w:widowControl w:val="0"/>
        <w:autoSpaceDE w:val="0"/>
        <w:autoSpaceDN w:val="0"/>
        <w:adjustRightInd w:val="0"/>
        <w:spacing w:after="0" w:line="276" w:lineRule="auto"/>
        <w:jc w:val="center"/>
        <w:rPr>
          <w:rFonts w:ascii="Tahoma" w:hAnsi="Tahoma" w:cs="Tahoma"/>
          <w:b/>
        </w:rPr>
      </w:pPr>
      <w:r w:rsidRPr="00574900">
        <w:rPr>
          <w:rFonts w:ascii="Tahoma" w:hAnsi="Tahoma" w:cs="Tahoma"/>
          <w:b/>
        </w:rPr>
        <w:t>Problema jurídico por resolver</w:t>
      </w:r>
    </w:p>
    <w:p w14:paraId="6B29CA2E" w14:textId="77777777" w:rsidR="00E20EB8" w:rsidRPr="00574900" w:rsidRDefault="00E20EB8" w:rsidP="00041185">
      <w:pPr>
        <w:widowControl w:val="0"/>
        <w:autoSpaceDE w:val="0"/>
        <w:autoSpaceDN w:val="0"/>
        <w:adjustRightInd w:val="0"/>
        <w:spacing w:after="0" w:line="240" w:lineRule="auto"/>
        <w:jc w:val="both"/>
        <w:rPr>
          <w:rFonts w:ascii="Tahoma" w:hAnsi="Tahoma" w:cs="Tahoma"/>
        </w:rPr>
      </w:pPr>
    </w:p>
    <w:p w14:paraId="2BB29E8C" w14:textId="4D328DA8" w:rsidR="00041185" w:rsidRPr="00574900" w:rsidRDefault="00E20EB8" w:rsidP="00EE58A5">
      <w:pPr>
        <w:widowControl w:val="0"/>
        <w:autoSpaceDE w:val="0"/>
        <w:autoSpaceDN w:val="0"/>
        <w:adjustRightInd w:val="0"/>
        <w:spacing w:after="0" w:line="276" w:lineRule="auto"/>
        <w:ind w:firstLine="708"/>
        <w:jc w:val="both"/>
        <w:rPr>
          <w:rFonts w:ascii="Tahoma" w:hAnsi="Tahoma" w:cs="Tahoma"/>
        </w:rPr>
      </w:pPr>
      <w:r w:rsidRPr="00574900">
        <w:rPr>
          <w:rFonts w:ascii="Tahoma" w:hAnsi="Tahoma" w:cs="Tahoma"/>
        </w:rPr>
        <w:t xml:space="preserve">De acuerdo a los fundamentos de la apelación, le corresponde a la Sala establecer si </w:t>
      </w:r>
      <w:r w:rsidR="00041185" w:rsidRPr="00574900">
        <w:rPr>
          <w:rFonts w:ascii="Tahoma" w:hAnsi="Tahoma" w:cs="Tahoma"/>
        </w:rPr>
        <w:t xml:space="preserve">hay lugar a reajustar la pensión de sobrevivientes que devenga la demandante, indexando los factores con los </w:t>
      </w:r>
      <w:r w:rsidR="00041185" w:rsidRPr="00574900">
        <w:rPr>
          <w:rFonts w:ascii="Tahoma" w:hAnsi="Tahoma" w:cs="Tahoma"/>
        </w:rPr>
        <w:lastRenderedPageBreak/>
        <w:t xml:space="preserve">que se calculó el salario mensual de base, con el que se liquidó la pensión de invalidez del señor Alberto Patiño Marín.   </w:t>
      </w:r>
    </w:p>
    <w:p w14:paraId="4225E6E3" w14:textId="5EDDDCED" w:rsidR="001F2D2E" w:rsidRPr="00574900" w:rsidRDefault="001F2D2E" w:rsidP="003554AF">
      <w:pPr>
        <w:widowControl w:val="0"/>
        <w:autoSpaceDE w:val="0"/>
        <w:autoSpaceDN w:val="0"/>
        <w:adjustRightInd w:val="0"/>
        <w:spacing w:after="0" w:line="240" w:lineRule="auto"/>
        <w:ind w:firstLine="708"/>
        <w:jc w:val="both"/>
        <w:rPr>
          <w:rFonts w:ascii="Tahoma" w:hAnsi="Tahoma" w:cs="Tahoma"/>
          <w:highlight w:val="yellow"/>
        </w:rPr>
      </w:pPr>
      <w:r w:rsidRPr="00574900">
        <w:rPr>
          <w:rFonts w:ascii="Tahoma" w:hAnsi="Tahoma" w:cs="Tahoma"/>
        </w:rPr>
        <w:t xml:space="preserve"> </w:t>
      </w:r>
    </w:p>
    <w:p w14:paraId="10450FB8" w14:textId="77777777" w:rsidR="00E20EB8" w:rsidRPr="00574900" w:rsidRDefault="00E20EB8" w:rsidP="00EE58A5">
      <w:pPr>
        <w:widowControl w:val="0"/>
        <w:numPr>
          <w:ilvl w:val="0"/>
          <w:numId w:val="1"/>
        </w:numPr>
        <w:tabs>
          <w:tab w:val="clear" w:pos="1068"/>
          <w:tab w:val="left" w:pos="284"/>
        </w:tabs>
        <w:autoSpaceDE w:val="0"/>
        <w:autoSpaceDN w:val="0"/>
        <w:adjustRightInd w:val="0"/>
        <w:spacing w:after="0" w:line="276" w:lineRule="auto"/>
        <w:ind w:left="0" w:firstLine="0"/>
        <w:jc w:val="center"/>
        <w:rPr>
          <w:rFonts w:ascii="Tahoma" w:hAnsi="Tahoma" w:cs="Tahoma"/>
          <w:b/>
        </w:rPr>
      </w:pPr>
      <w:r w:rsidRPr="00574900">
        <w:rPr>
          <w:rFonts w:ascii="Tahoma" w:hAnsi="Tahoma" w:cs="Tahoma"/>
          <w:b/>
        </w:rPr>
        <w:t>La demanda y su contestación</w:t>
      </w:r>
    </w:p>
    <w:p w14:paraId="4478B460" w14:textId="77777777" w:rsidR="00E20EB8" w:rsidRPr="00574900" w:rsidRDefault="00E20EB8" w:rsidP="00B5567C">
      <w:pPr>
        <w:widowControl w:val="0"/>
        <w:autoSpaceDE w:val="0"/>
        <w:autoSpaceDN w:val="0"/>
        <w:adjustRightInd w:val="0"/>
        <w:spacing w:after="0" w:line="240" w:lineRule="auto"/>
        <w:rPr>
          <w:rFonts w:ascii="Tahoma" w:hAnsi="Tahoma" w:cs="Tahoma"/>
          <w:b/>
        </w:rPr>
      </w:pPr>
    </w:p>
    <w:p w14:paraId="4A361DB4" w14:textId="629A07A3" w:rsidR="007B3CCC" w:rsidRPr="00574900" w:rsidRDefault="008442D7" w:rsidP="007B3CCC">
      <w:pPr>
        <w:widowControl w:val="0"/>
        <w:tabs>
          <w:tab w:val="left" w:pos="426"/>
        </w:tabs>
        <w:autoSpaceDE w:val="0"/>
        <w:autoSpaceDN w:val="0"/>
        <w:adjustRightInd w:val="0"/>
        <w:spacing w:after="0" w:line="276" w:lineRule="auto"/>
        <w:jc w:val="both"/>
        <w:rPr>
          <w:rFonts w:ascii="Tahoma" w:hAnsi="Tahoma" w:cs="Tahoma"/>
        </w:rPr>
      </w:pPr>
      <w:r w:rsidRPr="00574900">
        <w:rPr>
          <w:rFonts w:ascii="Tahoma" w:hAnsi="Tahoma" w:cs="Tahoma"/>
        </w:rPr>
        <w:tab/>
      </w:r>
      <w:r w:rsidRPr="00574900">
        <w:rPr>
          <w:rFonts w:ascii="Tahoma" w:hAnsi="Tahoma" w:cs="Tahoma"/>
        </w:rPr>
        <w:tab/>
        <w:t>La citada demandante solicit</w:t>
      </w:r>
      <w:r w:rsidR="00B5567C" w:rsidRPr="00574900">
        <w:rPr>
          <w:rFonts w:ascii="Tahoma" w:hAnsi="Tahoma" w:cs="Tahoma"/>
        </w:rPr>
        <w:t>a</w:t>
      </w:r>
      <w:r w:rsidR="00CB40DD" w:rsidRPr="00574900">
        <w:rPr>
          <w:rFonts w:ascii="Tahoma" w:hAnsi="Tahoma" w:cs="Tahoma"/>
        </w:rPr>
        <w:t xml:space="preserve"> que</w:t>
      </w:r>
      <w:r w:rsidR="000758A4" w:rsidRPr="00574900">
        <w:rPr>
          <w:rFonts w:ascii="Tahoma" w:hAnsi="Tahoma" w:cs="Tahoma"/>
        </w:rPr>
        <w:t xml:space="preserve"> se declar</w:t>
      </w:r>
      <w:r w:rsidR="00B5567C" w:rsidRPr="00574900">
        <w:rPr>
          <w:rFonts w:ascii="Tahoma" w:hAnsi="Tahoma" w:cs="Tahoma"/>
        </w:rPr>
        <w:t>e</w:t>
      </w:r>
      <w:r w:rsidR="000758A4" w:rsidRPr="00574900">
        <w:rPr>
          <w:rFonts w:ascii="Tahoma" w:hAnsi="Tahoma" w:cs="Tahoma"/>
        </w:rPr>
        <w:t xml:space="preserve"> que la pensión de invalidez reconocida a su cónyuge Alberto Patiño Marín, </w:t>
      </w:r>
      <w:r w:rsidR="007B3CCC" w:rsidRPr="00574900">
        <w:rPr>
          <w:rFonts w:ascii="Tahoma" w:hAnsi="Tahoma" w:cs="Tahoma"/>
        </w:rPr>
        <w:t xml:space="preserve">una vez </w:t>
      </w:r>
      <w:r w:rsidR="000758A4" w:rsidRPr="00574900">
        <w:rPr>
          <w:rFonts w:ascii="Tahoma" w:hAnsi="Tahoma" w:cs="Tahoma"/>
        </w:rPr>
        <w:t>liquida</w:t>
      </w:r>
      <w:r w:rsidR="007B3CCC" w:rsidRPr="00574900">
        <w:rPr>
          <w:rFonts w:ascii="Tahoma" w:hAnsi="Tahoma" w:cs="Tahoma"/>
        </w:rPr>
        <w:t>da con</w:t>
      </w:r>
      <w:r w:rsidR="00890255" w:rsidRPr="00574900">
        <w:rPr>
          <w:rFonts w:ascii="Tahoma" w:hAnsi="Tahoma" w:cs="Tahoma"/>
        </w:rPr>
        <w:t xml:space="preserve"> base en e</w:t>
      </w:r>
      <w:r w:rsidR="007B3CCC" w:rsidRPr="00574900">
        <w:rPr>
          <w:rFonts w:ascii="Tahoma" w:hAnsi="Tahoma" w:cs="Tahoma"/>
        </w:rPr>
        <w:t>l Acuerdo 029 de 1985, asc</w:t>
      </w:r>
      <w:r w:rsidR="00B5567C" w:rsidRPr="00574900">
        <w:rPr>
          <w:rFonts w:ascii="Tahoma" w:hAnsi="Tahoma" w:cs="Tahoma"/>
        </w:rPr>
        <w:t xml:space="preserve">iende </w:t>
      </w:r>
      <w:r w:rsidR="007B3CCC" w:rsidRPr="00574900">
        <w:rPr>
          <w:rFonts w:ascii="Tahoma" w:hAnsi="Tahoma" w:cs="Tahoma"/>
        </w:rPr>
        <w:t xml:space="preserve">a $90.878 </w:t>
      </w:r>
      <w:r w:rsidR="00B5567C" w:rsidRPr="00574900">
        <w:rPr>
          <w:rFonts w:ascii="Tahoma" w:hAnsi="Tahoma" w:cs="Tahoma"/>
        </w:rPr>
        <w:t>para e</w:t>
      </w:r>
      <w:r w:rsidR="007B3CCC" w:rsidRPr="00574900">
        <w:rPr>
          <w:rFonts w:ascii="Tahoma" w:hAnsi="Tahoma" w:cs="Tahoma"/>
        </w:rPr>
        <w:t xml:space="preserve">l 22 de julio de 1988. En consecuencia, </w:t>
      </w:r>
      <w:r w:rsidR="00A45C4E" w:rsidRPr="00574900">
        <w:rPr>
          <w:rFonts w:ascii="Tahoma" w:hAnsi="Tahoma" w:cs="Tahoma"/>
        </w:rPr>
        <w:t xml:space="preserve">pidió que </w:t>
      </w:r>
      <w:r w:rsidR="00B5567C" w:rsidRPr="00574900">
        <w:rPr>
          <w:rFonts w:ascii="Tahoma" w:hAnsi="Tahoma" w:cs="Tahoma"/>
        </w:rPr>
        <w:t xml:space="preserve">se condenara a la demandada a pagar </w:t>
      </w:r>
      <w:r w:rsidR="00A45C4E" w:rsidRPr="00574900">
        <w:rPr>
          <w:rFonts w:ascii="Tahoma" w:hAnsi="Tahoma" w:cs="Tahoma"/>
        </w:rPr>
        <w:t xml:space="preserve">su pensión de sobrevivientes, reconocida ante el deceso de su esposo, </w:t>
      </w:r>
      <w:r w:rsidR="00B5567C" w:rsidRPr="00574900">
        <w:rPr>
          <w:rFonts w:ascii="Tahoma" w:hAnsi="Tahoma" w:cs="Tahoma"/>
        </w:rPr>
        <w:t xml:space="preserve">en cuantía de $146.846 </w:t>
      </w:r>
      <w:r w:rsidR="00A45C4E" w:rsidRPr="00574900">
        <w:rPr>
          <w:rFonts w:ascii="Tahoma" w:hAnsi="Tahoma" w:cs="Tahoma"/>
        </w:rPr>
        <w:t>a partir del 15 de mayo de 1990</w:t>
      </w:r>
      <w:r w:rsidR="00B5567C" w:rsidRPr="00574900">
        <w:rPr>
          <w:rFonts w:ascii="Tahoma" w:hAnsi="Tahoma" w:cs="Tahoma"/>
        </w:rPr>
        <w:t xml:space="preserve">, debiendo pagarse la </w:t>
      </w:r>
      <w:r w:rsidR="00A45C4E" w:rsidRPr="00574900">
        <w:rPr>
          <w:rFonts w:ascii="Tahoma" w:hAnsi="Tahoma" w:cs="Tahoma"/>
        </w:rPr>
        <w:t xml:space="preserve">diferencia que resulta entre la mesada pensional por invalidez que debió recibir el señor Patiño Marín y la reconocida por el Instituto de Seguros Sociales, hoy Colpensiones. </w:t>
      </w:r>
    </w:p>
    <w:p w14:paraId="3AD0EB9C" w14:textId="77777777" w:rsidR="007B3CCC" w:rsidRPr="00574900" w:rsidRDefault="007B3CCC" w:rsidP="003554AF">
      <w:pPr>
        <w:widowControl w:val="0"/>
        <w:tabs>
          <w:tab w:val="left" w:pos="426"/>
        </w:tabs>
        <w:autoSpaceDE w:val="0"/>
        <w:autoSpaceDN w:val="0"/>
        <w:adjustRightInd w:val="0"/>
        <w:spacing w:after="0" w:line="240" w:lineRule="auto"/>
        <w:jc w:val="both"/>
        <w:rPr>
          <w:rFonts w:ascii="Tahoma" w:hAnsi="Tahoma" w:cs="Tahoma"/>
        </w:rPr>
      </w:pPr>
    </w:p>
    <w:p w14:paraId="7DB53B35" w14:textId="77777777" w:rsidR="001772B5" w:rsidRPr="00574900" w:rsidRDefault="00727617" w:rsidP="00EE58A5">
      <w:pPr>
        <w:widowControl w:val="0"/>
        <w:tabs>
          <w:tab w:val="left" w:pos="426"/>
        </w:tabs>
        <w:autoSpaceDE w:val="0"/>
        <w:autoSpaceDN w:val="0"/>
        <w:adjustRightInd w:val="0"/>
        <w:spacing w:after="0" w:line="276" w:lineRule="auto"/>
        <w:jc w:val="both"/>
        <w:rPr>
          <w:rFonts w:ascii="Tahoma" w:hAnsi="Tahoma" w:cs="Tahoma"/>
        </w:rPr>
      </w:pPr>
      <w:r w:rsidRPr="00574900">
        <w:rPr>
          <w:rFonts w:ascii="Tahoma" w:hAnsi="Tahoma" w:cs="Tahoma"/>
        </w:rPr>
        <w:t xml:space="preserve">           </w:t>
      </w:r>
      <w:r w:rsidR="00D31C01" w:rsidRPr="00574900">
        <w:rPr>
          <w:rFonts w:ascii="Tahoma" w:hAnsi="Tahoma" w:cs="Tahoma"/>
        </w:rPr>
        <w:t xml:space="preserve">Para fundamentar </w:t>
      </w:r>
      <w:r w:rsidR="00B5567C" w:rsidRPr="00574900">
        <w:rPr>
          <w:rFonts w:ascii="Tahoma" w:hAnsi="Tahoma" w:cs="Tahoma"/>
        </w:rPr>
        <w:t xml:space="preserve">sus pedidos, la actora adujo que mediante Resolución </w:t>
      </w:r>
      <w:r w:rsidR="00A136D1" w:rsidRPr="00574900">
        <w:rPr>
          <w:rFonts w:ascii="Tahoma" w:hAnsi="Tahoma" w:cs="Tahoma"/>
        </w:rPr>
        <w:t>2799 del 24 de octubre de ese mismo año, el I.S.S. modificó la Resolución 00874 del 21 de abril 1989, en el sentido de indicar que la mesada pensional por invalidez del señor Alberto Patiño, ascendía a la suma de $60.213 a partir del 22 de julio de 1988</w:t>
      </w:r>
      <w:r w:rsidR="001772B5" w:rsidRPr="00574900">
        <w:rPr>
          <w:rFonts w:ascii="Tahoma" w:hAnsi="Tahoma" w:cs="Tahoma"/>
        </w:rPr>
        <w:t xml:space="preserve">, y que </w:t>
      </w:r>
      <w:r w:rsidR="00A136D1" w:rsidRPr="00574900">
        <w:rPr>
          <w:rFonts w:ascii="Tahoma" w:hAnsi="Tahoma" w:cs="Tahoma"/>
        </w:rPr>
        <w:t>con ocasión del fallecimiento del aludido pensionado</w:t>
      </w:r>
      <w:r w:rsidR="00BD329C" w:rsidRPr="00574900">
        <w:rPr>
          <w:rFonts w:ascii="Tahoma" w:hAnsi="Tahoma" w:cs="Tahoma"/>
        </w:rPr>
        <w:t xml:space="preserve">, el I.S.S. le reconoció la pensión de sobrevivientes a través de Resolución No. 02177 del 05 de octubre de 1990, en cuantía igual a $96.353. </w:t>
      </w:r>
    </w:p>
    <w:p w14:paraId="111848BD" w14:textId="77777777" w:rsidR="001772B5" w:rsidRPr="00574900" w:rsidRDefault="001772B5" w:rsidP="003554AF">
      <w:pPr>
        <w:widowControl w:val="0"/>
        <w:tabs>
          <w:tab w:val="left" w:pos="426"/>
        </w:tabs>
        <w:autoSpaceDE w:val="0"/>
        <w:autoSpaceDN w:val="0"/>
        <w:adjustRightInd w:val="0"/>
        <w:spacing w:after="0" w:line="240" w:lineRule="auto"/>
        <w:jc w:val="both"/>
        <w:rPr>
          <w:rFonts w:ascii="Tahoma" w:hAnsi="Tahoma" w:cs="Tahoma"/>
        </w:rPr>
      </w:pPr>
    </w:p>
    <w:p w14:paraId="46174135" w14:textId="792F0C50" w:rsidR="00BD329C" w:rsidRPr="00574900" w:rsidRDefault="001772B5" w:rsidP="00EE58A5">
      <w:pPr>
        <w:widowControl w:val="0"/>
        <w:tabs>
          <w:tab w:val="left" w:pos="426"/>
        </w:tabs>
        <w:autoSpaceDE w:val="0"/>
        <w:autoSpaceDN w:val="0"/>
        <w:adjustRightInd w:val="0"/>
        <w:spacing w:after="0" w:line="276" w:lineRule="auto"/>
        <w:jc w:val="both"/>
        <w:rPr>
          <w:rFonts w:ascii="Tahoma" w:hAnsi="Tahoma" w:cs="Tahoma"/>
        </w:rPr>
      </w:pPr>
      <w:r w:rsidRPr="00574900">
        <w:rPr>
          <w:rFonts w:ascii="Tahoma" w:hAnsi="Tahoma" w:cs="Tahoma"/>
        </w:rPr>
        <w:tab/>
        <w:t>A</w:t>
      </w:r>
      <w:r w:rsidR="00E26BBB" w:rsidRPr="00574900">
        <w:rPr>
          <w:rFonts w:ascii="Tahoma" w:hAnsi="Tahoma" w:cs="Tahoma"/>
        </w:rPr>
        <w:t xml:space="preserve">firma </w:t>
      </w:r>
      <w:r w:rsidRPr="00574900">
        <w:rPr>
          <w:rFonts w:ascii="Tahoma" w:hAnsi="Tahoma" w:cs="Tahoma"/>
        </w:rPr>
        <w:t xml:space="preserve">que </w:t>
      </w:r>
      <w:r w:rsidR="00BD329C" w:rsidRPr="00574900">
        <w:rPr>
          <w:rFonts w:ascii="Tahoma" w:hAnsi="Tahoma" w:cs="Tahoma"/>
        </w:rPr>
        <w:t>el 16 de octubre de 2012</w:t>
      </w:r>
      <w:r w:rsidR="00E26BBB" w:rsidRPr="00574900">
        <w:rPr>
          <w:rFonts w:ascii="Tahoma" w:hAnsi="Tahoma" w:cs="Tahoma"/>
        </w:rPr>
        <w:t xml:space="preserve"> </w:t>
      </w:r>
      <w:r w:rsidR="00807C9D" w:rsidRPr="00574900">
        <w:rPr>
          <w:rFonts w:ascii="Tahoma" w:hAnsi="Tahoma" w:cs="Tahoma"/>
        </w:rPr>
        <w:t xml:space="preserve">reclamó </w:t>
      </w:r>
      <w:r w:rsidR="00E26BBB" w:rsidRPr="00574900">
        <w:rPr>
          <w:rFonts w:ascii="Tahoma" w:hAnsi="Tahoma" w:cs="Tahoma"/>
        </w:rPr>
        <w:t xml:space="preserve">ante </w:t>
      </w:r>
      <w:r w:rsidR="00BD329C" w:rsidRPr="00574900">
        <w:rPr>
          <w:rFonts w:ascii="Tahoma" w:hAnsi="Tahoma" w:cs="Tahoma"/>
        </w:rPr>
        <w:t>Colpensiones</w:t>
      </w:r>
      <w:r w:rsidR="00E26BBB" w:rsidRPr="00574900">
        <w:rPr>
          <w:rFonts w:ascii="Tahoma" w:hAnsi="Tahoma" w:cs="Tahoma"/>
        </w:rPr>
        <w:t xml:space="preserve"> </w:t>
      </w:r>
      <w:r w:rsidR="00BD329C" w:rsidRPr="00574900">
        <w:rPr>
          <w:rFonts w:ascii="Tahoma" w:hAnsi="Tahoma" w:cs="Tahoma"/>
        </w:rPr>
        <w:t xml:space="preserve">el reajuste de su pensión, </w:t>
      </w:r>
      <w:r w:rsidR="00807C9D" w:rsidRPr="00574900">
        <w:rPr>
          <w:rFonts w:ascii="Tahoma" w:hAnsi="Tahoma" w:cs="Tahoma"/>
        </w:rPr>
        <w:t xml:space="preserve">solicitando </w:t>
      </w:r>
      <w:r w:rsidR="00BD329C" w:rsidRPr="00574900">
        <w:rPr>
          <w:rFonts w:ascii="Tahoma" w:hAnsi="Tahoma" w:cs="Tahoma"/>
        </w:rPr>
        <w:t xml:space="preserve">que se efectuara el cálculo de la pensión de invalidez que devengaba el señor Alberto Patiño Marín con el ingreso base de liquidación de las </w:t>
      </w:r>
      <w:r w:rsidR="006B53D1" w:rsidRPr="00574900">
        <w:rPr>
          <w:rFonts w:ascii="Tahoma" w:hAnsi="Tahoma" w:cs="Tahoma"/>
        </w:rPr>
        <w:t>últimas</w:t>
      </w:r>
      <w:r w:rsidR="00BD329C" w:rsidRPr="00574900">
        <w:rPr>
          <w:rFonts w:ascii="Tahoma" w:hAnsi="Tahoma" w:cs="Tahoma"/>
        </w:rPr>
        <w:t xml:space="preserve"> 100 semanas y</w:t>
      </w:r>
      <w:r w:rsidR="00807C9D" w:rsidRPr="00574900">
        <w:rPr>
          <w:rFonts w:ascii="Tahoma" w:hAnsi="Tahoma" w:cs="Tahoma"/>
        </w:rPr>
        <w:t>,</w:t>
      </w:r>
      <w:r w:rsidR="00BD329C" w:rsidRPr="00574900">
        <w:rPr>
          <w:rFonts w:ascii="Tahoma" w:hAnsi="Tahoma" w:cs="Tahoma"/>
        </w:rPr>
        <w:t xml:space="preserve"> como consecuencia de ello, le fuera re liquidada la pensión de sobrevivientes de la cual goza actualmente</w:t>
      </w:r>
      <w:r w:rsidR="003554AF" w:rsidRPr="00574900">
        <w:rPr>
          <w:rFonts w:ascii="Tahoma" w:hAnsi="Tahoma" w:cs="Tahoma"/>
        </w:rPr>
        <w:t>, sin que a la fecha de presentación de la demanda hubiera obtenido respuesta por parte de aquella.</w:t>
      </w:r>
    </w:p>
    <w:p w14:paraId="3A5B2E41" w14:textId="77777777" w:rsidR="00BD329C" w:rsidRPr="00574900" w:rsidRDefault="00BD329C" w:rsidP="003554AF">
      <w:pPr>
        <w:widowControl w:val="0"/>
        <w:tabs>
          <w:tab w:val="left" w:pos="426"/>
        </w:tabs>
        <w:autoSpaceDE w:val="0"/>
        <w:autoSpaceDN w:val="0"/>
        <w:adjustRightInd w:val="0"/>
        <w:spacing w:after="0" w:line="240" w:lineRule="auto"/>
        <w:jc w:val="both"/>
        <w:rPr>
          <w:rFonts w:ascii="Tahoma" w:hAnsi="Tahoma" w:cs="Tahoma"/>
        </w:rPr>
      </w:pPr>
    </w:p>
    <w:p w14:paraId="15833111" w14:textId="7B8ECE1E" w:rsidR="00E20EB8" w:rsidRPr="00574900" w:rsidRDefault="00E20EB8" w:rsidP="00EE58A5">
      <w:pPr>
        <w:widowControl w:val="0"/>
        <w:tabs>
          <w:tab w:val="left" w:pos="426"/>
        </w:tabs>
        <w:autoSpaceDE w:val="0"/>
        <w:autoSpaceDN w:val="0"/>
        <w:adjustRightInd w:val="0"/>
        <w:spacing w:after="0" w:line="276" w:lineRule="auto"/>
        <w:jc w:val="both"/>
        <w:rPr>
          <w:rFonts w:ascii="Tahoma" w:hAnsi="Tahoma" w:cs="Tahoma"/>
        </w:rPr>
      </w:pPr>
      <w:r w:rsidRPr="00574900">
        <w:rPr>
          <w:rFonts w:ascii="Tahoma" w:hAnsi="Tahoma" w:cs="Tahoma"/>
        </w:rPr>
        <w:tab/>
      </w:r>
      <w:r w:rsidRPr="00574900">
        <w:rPr>
          <w:rFonts w:ascii="Tahoma" w:hAnsi="Tahoma" w:cs="Tahoma"/>
        </w:rPr>
        <w:tab/>
        <w:t>Colpensione</w:t>
      </w:r>
      <w:r w:rsidR="00072080" w:rsidRPr="00574900">
        <w:rPr>
          <w:rFonts w:ascii="Tahoma" w:hAnsi="Tahoma" w:cs="Tahoma"/>
        </w:rPr>
        <w:t xml:space="preserve">s </w:t>
      </w:r>
      <w:r w:rsidR="003554AF" w:rsidRPr="00574900">
        <w:rPr>
          <w:rFonts w:ascii="Tahoma" w:hAnsi="Tahoma" w:cs="Tahoma"/>
        </w:rPr>
        <w:t xml:space="preserve">aceptó los hechos relacionados con la convivencia </w:t>
      </w:r>
      <w:r w:rsidR="007B07B3" w:rsidRPr="00574900">
        <w:rPr>
          <w:rFonts w:ascii="Tahoma" w:hAnsi="Tahoma" w:cs="Tahoma"/>
        </w:rPr>
        <w:t>de la demandante con el señor Alberto Patiño Marín, el reconocimiento de la pensión de invalidez de este último y la de sobrevivientes a aquella.</w:t>
      </w:r>
      <w:r w:rsidR="0056155C" w:rsidRPr="00574900">
        <w:rPr>
          <w:rFonts w:ascii="Tahoma" w:hAnsi="Tahoma" w:cs="Tahoma"/>
        </w:rPr>
        <w:t xml:space="preserve"> </w:t>
      </w:r>
      <w:r w:rsidRPr="00574900">
        <w:rPr>
          <w:rFonts w:ascii="Tahoma" w:hAnsi="Tahoma" w:cs="Tahoma"/>
        </w:rPr>
        <w:t>Frente a los demás</w:t>
      </w:r>
      <w:r w:rsidR="00040B63" w:rsidRPr="00574900">
        <w:rPr>
          <w:rFonts w:ascii="Tahoma" w:hAnsi="Tahoma" w:cs="Tahoma"/>
        </w:rPr>
        <w:t xml:space="preserve"> hechos manifestó</w:t>
      </w:r>
      <w:r w:rsidR="00866D06" w:rsidRPr="00574900">
        <w:rPr>
          <w:rFonts w:ascii="Tahoma" w:hAnsi="Tahoma" w:cs="Tahoma"/>
        </w:rPr>
        <w:t xml:space="preserve"> que</w:t>
      </w:r>
      <w:r w:rsidR="00040B63" w:rsidRPr="00574900">
        <w:rPr>
          <w:rFonts w:ascii="Tahoma" w:hAnsi="Tahoma" w:cs="Tahoma"/>
        </w:rPr>
        <w:t xml:space="preserve"> no</w:t>
      </w:r>
      <w:r w:rsidR="0056155C" w:rsidRPr="00574900">
        <w:rPr>
          <w:rFonts w:ascii="Tahoma" w:hAnsi="Tahoma" w:cs="Tahoma"/>
        </w:rPr>
        <w:t xml:space="preserve"> eran ciertos o que no</w:t>
      </w:r>
      <w:r w:rsidR="00040B63" w:rsidRPr="00574900">
        <w:rPr>
          <w:rFonts w:ascii="Tahoma" w:hAnsi="Tahoma" w:cs="Tahoma"/>
        </w:rPr>
        <w:t xml:space="preserve"> le constaban</w:t>
      </w:r>
      <w:r w:rsidRPr="00574900">
        <w:rPr>
          <w:rFonts w:ascii="Tahoma" w:hAnsi="Tahoma" w:cs="Tahoma"/>
        </w:rPr>
        <w:t>.</w:t>
      </w:r>
    </w:p>
    <w:p w14:paraId="64FE1B43" w14:textId="77777777" w:rsidR="00E20EB8" w:rsidRPr="00574900" w:rsidRDefault="00E20EB8" w:rsidP="00C10052">
      <w:pPr>
        <w:widowControl w:val="0"/>
        <w:tabs>
          <w:tab w:val="left" w:pos="426"/>
        </w:tabs>
        <w:autoSpaceDE w:val="0"/>
        <w:autoSpaceDN w:val="0"/>
        <w:adjustRightInd w:val="0"/>
        <w:spacing w:after="0" w:line="240" w:lineRule="auto"/>
        <w:jc w:val="both"/>
        <w:rPr>
          <w:rFonts w:ascii="Tahoma" w:hAnsi="Tahoma" w:cs="Tahoma"/>
        </w:rPr>
      </w:pPr>
    </w:p>
    <w:p w14:paraId="0368BB20" w14:textId="2D91616F" w:rsidR="00E20EB8" w:rsidRPr="00574900" w:rsidRDefault="00E20EB8" w:rsidP="00EE58A5">
      <w:pPr>
        <w:widowControl w:val="0"/>
        <w:tabs>
          <w:tab w:val="left" w:pos="426"/>
        </w:tabs>
        <w:autoSpaceDE w:val="0"/>
        <w:autoSpaceDN w:val="0"/>
        <w:adjustRightInd w:val="0"/>
        <w:spacing w:after="0" w:line="276" w:lineRule="auto"/>
        <w:jc w:val="both"/>
        <w:rPr>
          <w:rFonts w:ascii="Tahoma" w:hAnsi="Tahoma" w:cs="Tahoma"/>
        </w:rPr>
      </w:pPr>
      <w:r w:rsidRPr="00574900">
        <w:rPr>
          <w:rFonts w:ascii="Tahoma" w:hAnsi="Tahoma" w:cs="Tahoma"/>
        </w:rPr>
        <w:tab/>
        <w:t>Seguidamente se opuso a la totalidad de las pretensiones de la demanda y propuso como excepciones de mérito las que denominó “</w:t>
      </w:r>
      <w:r w:rsidR="007B07B3" w:rsidRPr="00574900">
        <w:rPr>
          <w:rFonts w:ascii="Tahoma" w:hAnsi="Tahoma" w:cs="Tahoma"/>
        </w:rPr>
        <w:t xml:space="preserve">Inexistencia </w:t>
      </w:r>
      <w:r w:rsidR="0056155C" w:rsidRPr="00574900">
        <w:rPr>
          <w:rFonts w:ascii="Tahoma" w:hAnsi="Tahoma" w:cs="Tahoma"/>
        </w:rPr>
        <w:t xml:space="preserve">de la obligación” </w:t>
      </w:r>
      <w:r w:rsidR="00BA21ED" w:rsidRPr="00574900">
        <w:rPr>
          <w:rFonts w:ascii="Tahoma" w:hAnsi="Tahoma" w:cs="Tahoma"/>
        </w:rPr>
        <w:t>y “</w:t>
      </w:r>
      <w:r w:rsidR="007B07B3" w:rsidRPr="00574900">
        <w:rPr>
          <w:rFonts w:ascii="Tahoma" w:hAnsi="Tahoma" w:cs="Tahoma"/>
        </w:rPr>
        <w:t>Prescripción</w:t>
      </w:r>
      <w:r w:rsidR="00BA21ED" w:rsidRPr="00574900">
        <w:rPr>
          <w:rFonts w:ascii="Tahoma" w:hAnsi="Tahoma" w:cs="Tahoma"/>
        </w:rPr>
        <w:t>”</w:t>
      </w:r>
      <w:r w:rsidR="0056155C" w:rsidRPr="00574900">
        <w:rPr>
          <w:rFonts w:ascii="Tahoma" w:hAnsi="Tahoma" w:cs="Tahoma"/>
        </w:rPr>
        <w:t>.</w:t>
      </w:r>
    </w:p>
    <w:p w14:paraId="63DF6FAC" w14:textId="77777777" w:rsidR="00E20EB8" w:rsidRPr="00574900" w:rsidRDefault="00E20EB8" w:rsidP="00C10052">
      <w:pPr>
        <w:widowControl w:val="0"/>
        <w:tabs>
          <w:tab w:val="left" w:pos="426"/>
        </w:tabs>
        <w:autoSpaceDE w:val="0"/>
        <w:autoSpaceDN w:val="0"/>
        <w:adjustRightInd w:val="0"/>
        <w:spacing w:after="0" w:line="240" w:lineRule="auto"/>
        <w:jc w:val="both"/>
        <w:rPr>
          <w:rFonts w:ascii="Tahoma" w:hAnsi="Tahoma" w:cs="Tahoma"/>
        </w:rPr>
      </w:pPr>
    </w:p>
    <w:p w14:paraId="0DCC0A68" w14:textId="77777777" w:rsidR="00E20EB8" w:rsidRPr="00574900" w:rsidRDefault="00E20EB8" w:rsidP="00EE58A5">
      <w:pPr>
        <w:widowControl w:val="0"/>
        <w:numPr>
          <w:ilvl w:val="0"/>
          <w:numId w:val="1"/>
        </w:numPr>
        <w:autoSpaceDE w:val="0"/>
        <w:autoSpaceDN w:val="0"/>
        <w:adjustRightInd w:val="0"/>
        <w:spacing w:after="0" w:line="276" w:lineRule="auto"/>
        <w:jc w:val="center"/>
        <w:rPr>
          <w:rFonts w:ascii="Tahoma" w:hAnsi="Tahoma" w:cs="Tahoma"/>
          <w:b/>
        </w:rPr>
      </w:pPr>
      <w:r w:rsidRPr="00574900">
        <w:rPr>
          <w:rFonts w:ascii="Tahoma" w:hAnsi="Tahoma" w:cs="Tahoma"/>
          <w:b/>
        </w:rPr>
        <w:t>La sentencia de primera instancia</w:t>
      </w:r>
    </w:p>
    <w:p w14:paraId="67B7E0FD" w14:textId="77777777" w:rsidR="00E20EB8" w:rsidRPr="00574900" w:rsidRDefault="00E20EB8" w:rsidP="00C10052">
      <w:pPr>
        <w:tabs>
          <w:tab w:val="left" w:pos="748"/>
        </w:tabs>
        <w:spacing w:after="0" w:line="240" w:lineRule="auto"/>
        <w:ind w:firstLine="1122"/>
        <w:jc w:val="both"/>
        <w:rPr>
          <w:rFonts w:ascii="Tahoma" w:hAnsi="Tahoma" w:cs="Tahoma"/>
        </w:rPr>
      </w:pPr>
    </w:p>
    <w:p w14:paraId="143F465E" w14:textId="320BF249" w:rsidR="00723825" w:rsidRPr="00574900" w:rsidRDefault="004A6435" w:rsidP="00EE58A5">
      <w:pPr>
        <w:spacing w:after="0" w:line="276" w:lineRule="auto"/>
        <w:ind w:firstLine="561"/>
        <w:jc w:val="both"/>
        <w:rPr>
          <w:rFonts w:ascii="Tahoma" w:hAnsi="Tahoma" w:cs="Tahoma"/>
        </w:rPr>
      </w:pPr>
      <w:r w:rsidRPr="00574900">
        <w:rPr>
          <w:rFonts w:ascii="Tahoma" w:hAnsi="Tahoma" w:cs="Tahoma"/>
        </w:rPr>
        <w:t xml:space="preserve"> </w:t>
      </w:r>
      <w:r w:rsidR="00723825" w:rsidRPr="00574900">
        <w:rPr>
          <w:rFonts w:ascii="Tahoma" w:hAnsi="Tahoma" w:cs="Tahoma"/>
        </w:rPr>
        <w:t>La Juez</w:t>
      </w:r>
      <w:r w:rsidR="00BB53A1" w:rsidRPr="00574900">
        <w:rPr>
          <w:rFonts w:ascii="Tahoma" w:hAnsi="Tahoma" w:cs="Tahoma"/>
        </w:rPr>
        <w:t>a</w:t>
      </w:r>
      <w:r w:rsidR="00723825" w:rsidRPr="00574900">
        <w:rPr>
          <w:rFonts w:ascii="Tahoma" w:hAnsi="Tahoma" w:cs="Tahoma"/>
        </w:rPr>
        <w:t xml:space="preserve"> de conocimiento absolvió a Colpensiones d</w:t>
      </w:r>
      <w:r w:rsidRPr="00574900">
        <w:rPr>
          <w:rFonts w:ascii="Tahoma" w:hAnsi="Tahoma" w:cs="Tahoma"/>
        </w:rPr>
        <w:t>e las pretensiones de la demandante</w:t>
      </w:r>
      <w:r w:rsidR="00723825" w:rsidRPr="00574900">
        <w:rPr>
          <w:rFonts w:ascii="Tahoma" w:hAnsi="Tahoma" w:cs="Tahoma"/>
        </w:rPr>
        <w:t xml:space="preserve"> y condenó a la actora al pago de las costas procesales.</w:t>
      </w:r>
    </w:p>
    <w:p w14:paraId="5A7B52AC" w14:textId="77777777" w:rsidR="00723825" w:rsidRPr="00574900" w:rsidRDefault="00723825" w:rsidP="00EE58A5">
      <w:pPr>
        <w:spacing w:after="0" w:line="276" w:lineRule="auto"/>
        <w:ind w:firstLine="561"/>
        <w:jc w:val="both"/>
        <w:rPr>
          <w:rFonts w:ascii="Tahoma" w:hAnsi="Tahoma" w:cs="Tahoma"/>
        </w:rPr>
      </w:pPr>
    </w:p>
    <w:p w14:paraId="06ECCE7F" w14:textId="7827EB26" w:rsidR="00C10052" w:rsidRPr="00574900" w:rsidRDefault="00D41AEE" w:rsidP="00C10052">
      <w:pPr>
        <w:spacing w:after="0" w:line="276" w:lineRule="auto"/>
        <w:ind w:firstLine="561"/>
        <w:jc w:val="both"/>
        <w:rPr>
          <w:rFonts w:ascii="Tahoma" w:hAnsi="Tahoma" w:cs="Tahoma"/>
        </w:rPr>
      </w:pPr>
      <w:r w:rsidRPr="00574900">
        <w:rPr>
          <w:rFonts w:ascii="Tahoma" w:hAnsi="Tahoma" w:cs="Tahoma"/>
        </w:rPr>
        <w:t xml:space="preserve"> </w:t>
      </w:r>
      <w:r w:rsidR="00723825" w:rsidRPr="00574900">
        <w:rPr>
          <w:rFonts w:ascii="Tahoma" w:hAnsi="Tahoma" w:cs="Tahoma"/>
        </w:rPr>
        <w:t xml:space="preserve">Para llegar a tal determinación la </w:t>
      </w:r>
      <w:r w:rsidR="007B07B3" w:rsidRPr="00574900">
        <w:rPr>
          <w:rFonts w:ascii="Tahoma" w:hAnsi="Tahoma" w:cs="Tahoma"/>
        </w:rPr>
        <w:t xml:space="preserve">Jueza </w:t>
      </w:r>
      <w:r w:rsidR="00BF797B" w:rsidRPr="00574900">
        <w:rPr>
          <w:rFonts w:ascii="Tahoma" w:hAnsi="Tahoma" w:cs="Tahoma"/>
        </w:rPr>
        <w:t xml:space="preserve">de primer grado </w:t>
      </w:r>
      <w:r w:rsidR="007B07B3" w:rsidRPr="00574900">
        <w:rPr>
          <w:rFonts w:ascii="Tahoma" w:hAnsi="Tahoma" w:cs="Tahoma"/>
        </w:rPr>
        <w:t>consideró</w:t>
      </w:r>
      <w:r w:rsidR="00267D50" w:rsidRPr="00574900">
        <w:rPr>
          <w:rFonts w:ascii="Tahoma" w:hAnsi="Tahoma" w:cs="Tahoma"/>
        </w:rPr>
        <w:t>,</w:t>
      </w:r>
      <w:r w:rsidR="007B07B3" w:rsidRPr="00574900">
        <w:rPr>
          <w:rFonts w:ascii="Tahoma" w:hAnsi="Tahoma" w:cs="Tahoma"/>
        </w:rPr>
        <w:t xml:space="preserve"> en síntesis,</w:t>
      </w:r>
      <w:r w:rsidR="00267D50" w:rsidRPr="00574900">
        <w:rPr>
          <w:rFonts w:ascii="Tahoma" w:hAnsi="Tahoma" w:cs="Tahoma"/>
        </w:rPr>
        <w:t xml:space="preserve"> que una vez efectuó la liquidación de la pensión de invalidez del señor Alberto Patiño Marín, de conformidad con las directrices trazadas en el </w:t>
      </w:r>
      <w:r w:rsidR="00BF797B" w:rsidRPr="00574900">
        <w:rPr>
          <w:rFonts w:ascii="Tahoma" w:hAnsi="Tahoma" w:cs="Tahoma"/>
        </w:rPr>
        <w:t>artículo 1</w:t>
      </w:r>
      <w:r w:rsidR="00267D50" w:rsidRPr="00574900">
        <w:rPr>
          <w:rFonts w:ascii="Tahoma" w:hAnsi="Tahoma" w:cs="Tahoma"/>
        </w:rPr>
        <w:t>º d</w:t>
      </w:r>
      <w:r w:rsidR="00BF797B" w:rsidRPr="00574900">
        <w:rPr>
          <w:rFonts w:ascii="Tahoma" w:hAnsi="Tahoma" w:cs="Tahoma"/>
        </w:rPr>
        <w:t>el Acuerdo 029 de 1985, aprobado por el Decreto 2879 del mismo año,</w:t>
      </w:r>
      <w:r w:rsidR="00267D50" w:rsidRPr="00574900">
        <w:rPr>
          <w:rFonts w:ascii="Tahoma" w:hAnsi="Tahoma" w:cs="Tahoma"/>
        </w:rPr>
        <w:t xml:space="preserve"> obtuvo el mismo valor </w:t>
      </w:r>
      <w:r w:rsidR="00C10052" w:rsidRPr="00574900">
        <w:rPr>
          <w:rFonts w:ascii="Tahoma" w:hAnsi="Tahoma" w:cs="Tahoma"/>
        </w:rPr>
        <w:t>que el I.S.S., pues l</w:t>
      </w:r>
      <w:r w:rsidR="00EE551E" w:rsidRPr="00574900">
        <w:rPr>
          <w:rFonts w:ascii="Tahoma" w:hAnsi="Tahoma" w:cs="Tahoma"/>
        </w:rPr>
        <w:t>os salario devengados en l</w:t>
      </w:r>
      <w:r w:rsidR="00C10052" w:rsidRPr="00574900">
        <w:rPr>
          <w:rFonts w:ascii="Tahoma" w:hAnsi="Tahoma" w:cs="Tahoma"/>
        </w:rPr>
        <w:t xml:space="preserve">as últimas 100 semanas cotizadas antes del 22 de julio de 1988, </w:t>
      </w:r>
      <w:r w:rsidR="00EE551E" w:rsidRPr="00574900">
        <w:rPr>
          <w:rFonts w:ascii="Tahoma" w:hAnsi="Tahoma" w:cs="Tahoma"/>
        </w:rPr>
        <w:t xml:space="preserve">equivalían a </w:t>
      </w:r>
      <w:r w:rsidR="00C10052" w:rsidRPr="00574900">
        <w:rPr>
          <w:rFonts w:ascii="Tahoma" w:hAnsi="Tahoma" w:cs="Tahoma"/>
        </w:rPr>
        <w:t>$2’317.680</w:t>
      </w:r>
      <w:r w:rsidR="00EE551E" w:rsidRPr="00574900">
        <w:rPr>
          <w:rFonts w:ascii="Tahoma" w:hAnsi="Tahoma" w:cs="Tahoma"/>
        </w:rPr>
        <w:t>, monto que al dividir por 100 y multiplicar por 4.33</w:t>
      </w:r>
      <w:r w:rsidR="00C10052" w:rsidRPr="00574900">
        <w:rPr>
          <w:rFonts w:ascii="Tahoma" w:hAnsi="Tahoma" w:cs="Tahoma"/>
        </w:rPr>
        <w:t xml:space="preserve"> </w:t>
      </w:r>
      <w:r w:rsidR="00EE551E" w:rsidRPr="00574900">
        <w:rPr>
          <w:rFonts w:ascii="Tahoma" w:hAnsi="Tahoma" w:cs="Tahoma"/>
        </w:rPr>
        <w:t xml:space="preserve">arrojaba un guarismo de </w:t>
      </w:r>
      <w:r w:rsidR="00C10052" w:rsidRPr="00574900">
        <w:rPr>
          <w:rFonts w:ascii="Tahoma" w:hAnsi="Tahoma" w:cs="Tahoma"/>
        </w:rPr>
        <w:t>$60.213.</w:t>
      </w:r>
    </w:p>
    <w:p w14:paraId="3674BD76" w14:textId="77777777" w:rsidR="00C10052" w:rsidRPr="00574900" w:rsidRDefault="00C10052" w:rsidP="00C10052">
      <w:pPr>
        <w:spacing w:after="0" w:line="276" w:lineRule="auto"/>
        <w:ind w:firstLine="561"/>
        <w:jc w:val="both"/>
        <w:rPr>
          <w:rFonts w:ascii="Tahoma" w:hAnsi="Tahoma" w:cs="Tahoma"/>
        </w:rPr>
      </w:pPr>
    </w:p>
    <w:p w14:paraId="4BFB96C5" w14:textId="330DB12E" w:rsidR="007005C0" w:rsidRPr="00574900" w:rsidRDefault="00F05611" w:rsidP="00EE58A5">
      <w:pPr>
        <w:spacing w:after="0" w:line="276" w:lineRule="auto"/>
        <w:ind w:firstLine="561"/>
        <w:jc w:val="both"/>
        <w:rPr>
          <w:rFonts w:ascii="Tahoma" w:hAnsi="Tahoma" w:cs="Tahoma"/>
        </w:rPr>
      </w:pPr>
      <w:r w:rsidRPr="00574900">
        <w:rPr>
          <w:rFonts w:ascii="Tahoma" w:hAnsi="Tahoma" w:cs="Tahoma"/>
        </w:rPr>
        <w:t>Así las cosas, al no haber lugar a la re liquidación de la pensión</w:t>
      </w:r>
      <w:r w:rsidR="00AC5AA3" w:rsidRPr="00574900">
        <w:rPr>
          <w:rFonts w:ascii="Tahoma" w:hAnsi="Tahoma" w:cs="Tahoma"/>
        </w:rPr>
        <w:t xml:space="preserve"> de invalidez del causante, </w:t>
      </w:r>
      <w:r w:rsidRPr="00574900">
        <w:rPr>
          <w:rFonts w:ascii="Tahoma" w:hAnsi="Tahoma" w:cs="Tahoma"/>
        </w:rPr>
        <w:t xml:space="preserve">no </w:t>
      </w:r>
      <w:proofErr w:type="gramStart"/>
      <w:r w:rsidRPr="00574900">
        <w:rPr>
          <w:rFonts w:ascii="Tahoma" w:hAnsi="Tahoma" w:cs="Tahoma"/>
        </w:rPr>
        <w:t>emitió</w:t>
      </w:r>
      <w:proofErr w:type="gramEnd"/>
      <w:r w:rsidRPr="00574900">
        <w:rPr>
          <w:rFonts w:ascii="Tahoma" w:hAnsi="Tahoma" w:cs="Tahoma"/>
        </w:rPr>
        <w:t xml:space="preserve"> pronu</w:t>
      </w:r>
      <w:r w:rsidR="003E1B39" w:rsidRPr="00574900">
        <w:rPr>
          <w:rFonts w:ascii="Tahoma" w:hAnsi="Tahoma" w:cs="Tahoma"/>
        </w:rPr>
        <w:t>n</w:t>
      </w:r>
      <w:r w:rsidRPr="00574900">
        <w:rPr>
          <w:rFonts w:ascii="Tahoma" w:hAnsi="Tahoma" w:cs="Tahoma"/>
        </w:rPr>
        <w:t xml:space="preserve">ciamiento alguno respecto de la pretensión de reajuste de la pensión de sobrevivientes deprecado, </w:t>
      </w:r>
      <w:r w:rsidR="00AC5AA3" w:rsidRPr="00574900">
        <w:rPr>
          <w:rFonts w:ascii="Tahoma" w:hAnsi="Tahoma" w:cs="Tahoma"/>
        </w:rPr>
        <w:t xml:space="preserve">en razón a que </w:t>
      </w:r>
      <w:r w:rsidRPr="00574900">
        <w:rPr>
          <w:rFonts w:ascii="Tahoma" w:hAnsi="Tahoma" w:cs="Tahoma"/>
        </w:rPr>
        <w:t>lo accesorio corr</w:t>
      </w:r>
      <w:r w:rsidR="003E1B39" w:rsidRPr="00574900">
        <w:rPr>
          <w:rFonts w:ascii="Tahoma" w:hAnsi="Tahoma" w:cs="Tahoma"/>
        </w:rPr>
        <w:t>e la suerte de lo principal.</w:t>
      </w:r>
    </w:p>
    <w:p w14:paraId="7A4FAC06" w14:textId="77777777" w:rsidR="00555804" w:rsidRPr="00574900" w:rsidRDefault="00555804" w:rsidP="00EE58A5">
      <w:pPr>
        <w:spacing w:after="0" w:line="276" w:lineRule="auto"/>
        <w:ind w:firstLine="561"/>
        <w:jc w:val="both"/>
        <w:rPr>
          <w:rFonts w:ascii="Tahoma" w:hAnsi="Tahoma" w:cs="Tahoma"/>
          <w:i/>
        </w:rPr>
      </w:pPr>
    </w:p>
    <w:p w14:paraId="5D876AEC" w14:textId="77777777" w:rsidR="00E20EB8" w:rsidRPr="00574900" w:rsidRDefault="00E20EB8" w:rsidP="00EE58A5">
      <w:pPr>
        <w:widowControl w:val="0"/>
        <w:numPr>
          <w:ilvl w:val="0"/>
          <w:numId w:val="1"/>
        </w:numPr>
        <w:tabs>
          <w:tab w:val="clear" w:pos="1068"/>
          <w:tab w:val="num" w:pos="284"/>
        </w:tabs>
        <w:autoSpaceDE w:val="0"/>
        <w:autoSpaceDN w:val="0"/>
        <w:adjustRightInd w:val="0"/>
        <w:spacing w:after="0" w:line="276" w:lineRule="auto"/>
        <w:ind w:left="0" w:firstLine="0"/>
        <w:jc w:val="center"/>
        <w:rPr>
          <w:rFonts w:ascii="Tahoma" w:hAnsi="Tahoma" w:cs="Tahoma"/>
          <w:b/>
        </w:rPr>
      </w:pPr>
      <w:r w:rsidRPr="00574900">
        <w:rPr>
          <w:rFonts w:ascii="Tahoma" w:hAnsi="Tahoma" w:cs="Tahoma"/>
          <w:b/>
        </w:rPr>
        <w:t>Fundamentos de la apelación</w:t>
      </w:r>
    </w:p>
    <w:p w14:paraId="2F1DCC9B" w14:textId="77777777" w:rsidR="00E20EB8" w:rsidRPr="00574900" w:rsidRDefault="00E20EB8" w:rsidP="00EE58A5">
      <w:pPr>
        <w:widowControl w:val="0"/>
        <w:autoSpaceDE w:val="0"/>
        <w:autoSpaceDN w:val="0"/>
        <w:adjustRightInd w:val="0"/>
        <w:spacing w:after="0" w:line="276" w:lineRule="auto"/>
        <w:rPr>
          <w:rFonts w:ascii="Tahoma" w:hAnsi="Tahoma" w:cs="Tahoma"/>
          <w:b/>
        </w:rPr>
      </w:pPr>
    </w:p>
    <w:p w14:paraId="6204ADD5" w14:textId="5BB246E4" w:rsidR="007149A9" w:rsidRPr="00574900" w:rsidRDefault="00FC2D15" w:rsidP="007149A9">
      <w:pPr>
        <w:spacing w:after="0" w:line="276" w:lineRule="auto"/>
        <w:jc w:val="both"/>
        <w:rPr>
          <w:rFonts w:ascii="Tahoma" w:hAnsi="Tahoma" w:cs="Tahoma"/>
        </w:rPr>
      </w:pPr>
      <w:r w:rsidRPr="00574900">
        <w:rPr>
          <w:rFonts w:ascii="Tahoma" w:hAnsi="Tahoma" w:cs="Tahoma"/>
        </w:rPr>
        <w:t xml:space="preserve">             </w:t>
      </w:r>
      <w:r w:rsidR="007149A9" w:rsidRPr="00574900">
        <w:rPr>
          <w:rFonts w:ascii="Tahoma" w:hAnsi="Tahoma" w:cs="Tahoma"/>
        </w:rPr>
        <w:t xml:space="preserve">La apoderada judicial de la demandante apeló la decisión arguyendo el artículo 1º  del Acuerdo 029 de 1985 es muy claro en establecer que en la pensión mensual de invalidez debe liquidarse el salario base mensual correspondiente a las </w:t>
      </w:r>
      <w:r w:rsidR="00574900" w:rsidRPr="00574900">
        <w:rPr>
          <w:rFonts w:ascii="Tahoma" w:hAnsi="Tahoma" w:cs="Tahoma"/>
        </w:rPr>
        <w:t>últimas</w:t>
      </w:r>
      <w:r w:rsidR="007149A9" w:rsidRPr="00574900">
        <w:rPr>
          <w:rFonts w:ascii="Tahoma" w:hAnsi="Tahoma" w:cs="Tahoma"/>
        </w:rPr>
        <w:t xml:space="preserve"> 100 semanas, y que el juzgado de conocimiento al </w:t>
      </w:r>
      <w:r w:rsidR="007149A9" w:rsidRPr="00574900">
        <w:rPr>
          <w:rFonts w:ascii="Tahoma" w:hAnsi="Tahoma" w:cs="Tahoma"/>
        </w:rPr>
        <w:lastRenderedPageBreak/>
        <w:t>momento de realizar el cálculo no indexó los valores al momento de realizar la liquidación de la pensión de invalidez otorgada al señor Patiño Marín y por tanto obtuvo una suma igual a la liquidada por el ISS; cuando lo cierto es que si se indexa el valor de la mesada pensional se tendría que el IBL del señor Patiño Marín sería de $151.463, que al aplicarle el 60% de tasa de reemplazo arroja una primera mesada pensional de $90.878.</w:t>
      </w:r>
    </w:p>
    <w:p w14:paraId="3C651507" w14:textId="77777777" w:rsidR="000254F6" w:rsidRPr="00574900" w:rsidRDefault="000254F6" w:rsidP="00574900">
      <w:pPr>
        <w:spacing w:after="0" w:line="240" w:lineRule="auto"/>
        <w:jc w:val="both"/>
        <w:rPr>
          <w:rFonts w:ascii="Tahoma" w:hAnsi="Tahoma" w:cs="Tahoma"/>
        </w:rPr>
      </w:pPr>
    </w:p>
    <w:p w14:paraId="189D46FA" w14:textId="77777777" w:rsidR="00E20EB8" w:rsidRPr="00574900" w:rsidRDefault="00E20EB8" w:rsidP="00EE58A5">
      <w:pPr>
        <w:widowControl w:val="0"/>
        <w:numPr>
          <w:ilvl w:val="0"/>
          <w:numId w:val="1"/>
        </w:numPr>
        <w:tabs>
          <w:tab w:val="clear" w:pos="1068"/>
          <w:tab w:val="num" w:pos="284"/>
        </w:tabs>
        <w:autoSpaceDE w:val="0"/>
        <w:autoSpaceDN w:val="0"/>
        <w:adjustRightInd w:val="0"/>
        <w:spacing w:after="0" w:line="276" w:lineRule="auto"/>
        <w:ind w:left="0" w:firstLine="0"/>
        <w:jc w:val="center"/>
        <w:rPr>
          <w:rFonts w:ascii="Tahoma" w:hAnsi="Tahoma" w:cs="Tahoma"/>
          <w:b/>
        </w:rPr>
      </w:pPr>
      <w:r w:rsidRPr="00574900">
        <w:rPr>
          <w:rFonts w:ascii="Tahoma" w:hAnsi="Tahoma" w:cs="Tahoma"/>
          <w:b/>
        </w:rPr>
        <w:t>Consideraciones</w:t>
      </w:r>
    </w:p>
    <w:p w14:paraId="70AB3C30" w14:textId="77777777" w:rsidR="007B2A21" w:rsidRPr="00574900" w:rsidRDefault="007B2A21" w:rsidP="007B2A21">
      <w:pPr>
        <w:widowControl w:val="0"/>
        <w:autoSpaceDE w:val="0"/>
        <w:autoSpaceDN w:val="0"/>
        <w:adjustRightInd w:val="0"/>
        <w:spacing w:after="0" w:line="276" w:lineRule="auto"/>
        <w:jc w:val="center"/>
        <w:rPr>
          <w:rFonts w:ascii="Tahoma" w:hAnsi="Tahoma" w:cs="Tahoma"/>
          <w:b/>
        </w:rPr>
      </w:pPr>
    </w:p>
    <w:p w14:paraId="7DDE319F" w14:textId="251DDD1F" w:rsidR="005E6EC9" w:rsidRPr="00574900" w:rsidRDefault="00673AAD" w:rsidP="005E6EC9">
      <w:pPr>
        <w:widowControl w:val="0"/>
        <w:autoSpaceDE w:val="0"/>
        <w:autoSpaceDN w:val="0"/>
        <w:adjustRightInd w:val="0"/>
        <w:spacing w:after="0" w:line="276" w:lineRule="auto"/>
        <w:ind w:left="709" w:hanging="283"/>
        <w:jc w:val="both"/>
        <w:rPr>
          <w:rFonts w:ascii="Tahoma" w:hAnsi="Tahoma" w:cs="Tahoma"/>
          <w:b/>
        </w:rPr>
      </w:pPr>
      <w:r w:rsidRPr="00574900">
        <w:rPr>
          <w:rFonts w:ascii="Tahoma" w:hAnsi="Tahoma" w:cs="Tahoma"/>
          <w:b/>
        </w:rPr>
        <w:tab/>
        <w:t xml:space="preserve">4.1 </w:t>
      </w:r>
      <w:r w:rsidR="005E6EC9" w:rsidRPr="00574900">
        <w:rPr>
          <w:rFonts w:ascii="Tahoma" w:hAnsi="Tahoma" w:cs="Tahoma"/>
          <w:b/>
        </w:rPr>
        <w:t xml:space="preserve">De la indexación para pensiones causada antes de la Constitución Política de </w:t>
      </w:r>
      <w:r w:rsidR="005E6EC9" w:rsidRPr="00574900">
        <w:rPr>
          <w:rFonts w:ascii="Tahoma" w:hAnsi="Tahoma" w:cs="Tahoma"/>
          <w:b/>
        </w:rPr>
        <w:tab/>
        <w:t xml:space="preserve">     1991</w:t>
      </w:r>
    </w:p>
    <w:p w14:paraId="50720575" w14:textId="77777777" w:rsidR="007B2A21" w:rsidRPr="00574900" w:rsidRDefault="007B2A21" w:rsidP="007B2A21">
      <w:pPr>
        <w:widowControl w:val="0"/>
        <w:autoSpaceDE w:val="0"/>
        <w:autoSpaceDN w:val="0"/>
        <w:adjustRightInd w:val="0"/>
        <w:spacing w:after="0" w:line="276" w:lineRule="auto"/>
        <w:ind w:firstLine="709"/>
        <w:jc w:val="both"/>
        <w:rPr>
          <w:rFonts w:ascii="Tahoma" w:hAnsi="Tahoma" w:cs="Tahoma"/>
          <w:lang w:val="es-ES_tradnl"/>
        </w:rPr>
      </w:pPr>
    </w:p>
    <w:p w14:paraId="7B1AB2A6" w14:textId="35C920D9" w:rsidR="007B2A21" w:rsidRPr="00574900" w:rsidRDefault="007B2A21" w:rsidP="007B2A21">
      <w:pPr>
        <w:widowControl w:val="0"/>
        <w:autoSpaceDE w:val="0"/>
        <w:autoSpaceDN w:val="0"/>
        <w:adjustRightInd w:val="0"/>
        <w:spacing w:after="0" w:line="276" w:lineRule="auto"/>
        <w:ind w:firstLine="709"/>
        <w:jc w:val="both"/>
        <w:rPr>
          <w:rFonts w:ascii="Tahoma" w:hAnsi="Tahoma" w:cs="Tahoma"/>
          <w:iCs/>
          <w:color w:val="000000"/>
        </w:rPr>
      </w:pPr>
      <w:r w:rsidRPr="00574900">
        <w:rPr>
          <w:rFonts w:ascii="Tahoma" w:hAnsi="Tahoma" w:cs="Tahoma"/>
          <w:lang w:val="es-ES_tradnl"/>
        </w:rPr>
        <w:t>Sea lo primero indicar que si bien es cierto que con anterioridad a la Constitución Política de 1991 la jurisprudencia de la Sala de Casación Laboral de la Corte Suprema de Justicia había desarrollado el tema de la indexación en materia pensional</w:t>
      </w:r>
      <w:r w:rsidRPr="00574900">
        <w:rPr>
          <w:rStyle w:val="Refdenotaalpie"/>
          <w:rFonts w:ascii="Tahoma" w:hAnsi="Tahoma" w:cs="Tahoma"/>
          <w:lang w:val="es-ES_tradnl"/>
        </w:rPr>
        <w:footnoteReference w:id="1"/>
      </w:r>
      <w:r w:rsidRPr="00574900">
        <w:rPr>
          <w:rFonts w:ascii="Tahoma" w:hAnsi="Tahoma" w:cs="Tahoma"/>
          <w:lang w:val="es-ES_tradnl"/>
        </w:rPr>
        <w:t xml:space="preserve">, su postura sólo giraba alrededor de la </w:t>
      </w:r>
      <w:r w:rsidR="00E60953" w:rsidRPr="00574900">
        <w:rPr>
          <w:rFonts w:ascii="Tahoma" w:hAnsi="Tahoma" w:cs="Tahoma"/>
          <w:lang w:val="es-ES_tradnl"/>
        </w:rPr>
        <w:t xml:space="preserve">actualización </w:t>
      </w:r>
      <w:r w:rsidRPr="00574900">
        <w:rPr>
          <w:rFonts w:ascii="Tahoma" w:hAnsi="Tahoma" w:cs="Tahoma"/>
          <w:lang w:val="es-ES_tradnl"/>
        </w:rPr>
        <w:t>d</w:t>
      </w:r>
      <w:proofErr w:type="spellStart"/>
      <w:r w:rsidRPr="00574900">
        <w:rPr>
          <w:rFonts w:ascii="Tahoma" w:hAnsi="Tahoma" w:cs="Tahoma"/>
        </w:rPr>
        <w:t>e</w:t>
      </w:r>
      <w:proofErr w:type="spellEnd"/>
      <w:r w:rsidRPr="00574900">
        <w:rPr>
          <w:rFonts w:ascii="Tahoma" w:hAnsi="Tahoma" w:cs="Tahoma"/>
        </w:rPr>
        <w:t xml:space="preserve"> la primera mesada en aquellas pensiones de jubilación en las que la edad se alcanza mucho después del momento en el que se cumplieron los 20 años de servicios y se había dejado de laborar, </w:t>
      </w:r>
      <w:r w:rsidRPr="00574900">
        <w:rPr>
          <w:rFonts w:ascii="Tahoma" w:hAnsi="Tahoma" w:cs="Tahoma"/>
          <w:i/>
        </w:rPr>
        <w:t>-y por tanto, el cálculo de la mesada se basaba en un salario antiguo</w:t>
      </w:r>
      <w:r w:rsidRPr="00574900">
        <w:rPr>
          <w:rFonts w:ascii="Tahoma" w:hAnsi="Tahoma" w:cs="Tahoma"/>
          <w:i/>
          <w:iCs/>
        </w:rPr>
        <w:t>-</w:t>
      </w:r>
      <w:r w:rsidRPr="00574900">
        <w:rPr>
          <w:rFonts w:ascii="Tahoma" w:hAnsi="Tahoma" w:cs="Tahoma"/>
          <w:iCs/>
        </w:rPr>
        <w:t xml:space="preserve">. Posteriormente, con ocasión de la sentencia SU 120 de 2003, dicho órgano, quien </w:t>
      </w:r>
      <w:r w:rsidRPr="00574900">
        <w:rPr>
          <w:rFonts w:ascii="Tahoma" w:hAnsi="Tahoma" w:cs="Tahoma"/>
          <w:lang w:val="es-CO"/>
        </w:rPr>
        <w:t>en sentencia del 18 de agosto de 1999 había cambiado su jurisprudencia señalando que la indexación sólo procedía en pensiones reconocidas en vigencia de la  Ley 100 de 1993, morigeró esa postura para precisar que la misma era viable para pensiones causadas con posterioridad a la Carta Política de 1991; no obstante, la Corte Constitucional ha sostenido que dicha actualización –de la primera mesada-, procede incluso para pensiones reconocida antes de aquella anualidad.</w:t>
      </w:r>
    </w:p>
    <w:p w14:paraId="4A448C01" w14:textId="77777777" w:rsidR="007B2A21" w:rsidRPr="00574900" w:rsidRDefault="007B2A21" w:rsidP="007B2A21">
      <w:pPr>
        <w:widowControl w:val="0"/>
        <w:autoSpaceDE w:val="0"/>
        <w:autoSpaceDN w:val="0"/>
        <w:adjustRightInd w:val="0"/>
        <w:spacing w:after="0" w:line="276" w:lineRule="auto"/>
        <w:ind w:firstLine="709"/>
        <w:jc w:val="both"/>
        <w:rPr>
          <w:rFonts w:ascii="Tahoma" w:hAnsi="Tahoma" w:cs="Tahoma"/>
          <w:iCs/>
        </w:rPr>
      </w:pPr>
    </w:p>
    <w:p w14:paraId="42BBEC63" w14:textId="1259252A" w:rsidR="007B2A21" w:rsidRPr="00574900" w:rsidRDefault="007B2A21" w:rsidP="007B2A21">
      <w:pPr>
        <w:widowControl w:val="0"/>
        <w:autoSpaceDE w:val="0"/>
        <w:autoSpaceDN w:val="0"/>
        <w:adjustRightInd w:val="0"/>
        <w:spacing w:after="0" w:line="276" w:lineRule="auto"/>
        <w:ind w:firstLine="709"/>
        <w:jc w:val="both"/>
        <w:rPr>
          <w:rFonts w:ascii="Tahoma" w:hAnsi="Tahoma" w:cs="Tahoma"/>
        </w:rPr>
      </w:pPr>
      <w:r w:rsidRPr="00574900">
        <w:rPr>
          <w:rFonts w:ascii="Tahoma" w:hAnsi="Tahoma" w:cs="Tahoma"/>
          <w:iCs/>
        </w:rPr>
        <w:t xml:space="preserve">Tal como se observa, en momento alguno la postura de dichos órganos </w:t>
      </w:r>
      <w:r w:rsidR="00E60953" w:rsidRPr="00574900">
        <w:rPr>
          <w:rFonts w:ascii="Tahoma" w:hAnsi="Tahoma" w:cs="Tahoma"/>
          <w:iCs/>
        </w:rPr>
        <w:t xml:space="preserve">se centró </w:t>
      </w:r>
      <w:r w:rsidRPr="00574900">
        <w:rPr>
          <w:rFonts w:ascii="Tahoma" w:hAnsi="Tahoma" w:cs="Tahoma"/>
          <w:iCs/>
        </w:rPr>
        <w:t xml:space="preserve">en la actualización de los factores con los que se liquida una pensión de vejez o invalidez, reconocida en aplicación de los Acuerdos 029 de 1985 </w:t>
      </w:r>
      <w:r w:rsidR="00574900" w:rsidRPr="00574900">
        <w:rPr>
          <w:rFonts w:ascii="Tahoma" w:hAnsi="Tahoma" w:cs="Tahoma"/>
          <w:iCs/>
        </w:rPr>
        <w:t>o</w:t>
      </w:r>
      <w:r w:rsidRPr="00574900">
        <w:rPr>
          <w:rFonts w:ascii="Tahoma" w:hAnsi="Tahoma" w:cs="Tahoma"/>
          <w:iCs/>
        </w:rPr>
        <w:t xml:space="preserve"> 049 de 1990, como quiera que con los mismos no se da la situación aludida en precedencia, </w:t>
      </w:r>
      <w:r w:rsidR="00574900" w:rsidRPr="00574900">
        <w:rPr>
          <w:rFonts w:ascii="Tahoma" w:hAnsi="Tahoma" w:cs="Tahoma"/>
          <w:iCs/>
        </w:rPr>
        <w:t xml:space="preserve">pues en dichas normas, </w:t>
      </w:r>
      <w:r w:rsidRPr="00574900">
        <w:rPr>
          <w:rFonts w:ascii="Tahoma" w:hAnsi="Tahoma" w:cs="Tahoma"/>
        </w:rPr>
        <w:t>para evitar precisamente la pérdida del poder adquisitivo de la moneda, se dispuso que se tomara tan sólo el lapso reducido de las últimas 100 semanas de cotización</w:t>
      </w:r>
      <w:r w:rsidR="00574900" w:rsidRPr="00574900">
        <w:rPr>
          <w:rFonts w:ascii="Tahoma" w:hAnsi="Tahoma" w:cs="Tahoma"/>
        </w:rPr>
        <w:t xml:space="preserve"> a efectos de establecer el salario base mensual.</w:t>
      </w:r>
      <w:r w:rsidRPr="00574900">
        <w:rPr>
          <w:rFonts w:ascii="Tahoma" w:hAnsi="Tahoma" w:cs="Tahoma"/>
        </w:rPr>
        <w:t xml:space="preserve"> </w:t>
      </w:r>
    </w:p>
    <w:p w14:paraId="5D51E0C9" w14:textId="77777777" w:rsidR="005E6EC9" w:rsidRPr="00574900" w:rsidRDefault="005E6EC9" w:rsidP="00673AAD">
      <w:pPr>
        <w:widowControl w:val="0"/>
        <w:autoSpaceDE w:val="0"/>
        <w:autoSpaceDN w:val="0"/>
        <w:adjustRightInd w:val="0"/>
        <w:spacing w:after="0" w:line="276" w:lineRule="auto"/>
        <w:jc w:val="both"/>
        <w:rPr>
          <w:rFonts w:ascii="Tahoma" w:hAnsi="Tahoma" w:cs="Tahoma"/>
          <w:b/>
        </w:rPr>
      </w:pPr>
    </w:p>
    <w:p w14:paraId="4D36EEB0" w14:textId="0BE9117F" w:rsidR="00673AAD" w:rsidRPr="00574900" w:rsidRDefault="007B2A21" w:rsidP="00673AAD">
      <w:pPr>
        <w:widowControl w:val="0"/>
        <w:autoSpaceDE w:val="0"/>
        <w:autoSpaceDN w:val="0"/>
        <w:adjustRightInd w:val="0"/>
        <w:spacing w:after="0" w:line="276" w:lineRule="auto"/>
        <w:jc w:val="both"/>
        <w:rPr>
          <w:rFonts w:ascii="Tahoma" w:hAnsi="Tahoma" w:cs="Tahoma"/>
          <w:b/>
        </w:rPr>
      </w:pPr>
      <w:r w:rsidRPr="00574900">
        <w:rPr>
          <w:rFonts w:ascii="Tahoma" w:hAnsi="Tahoma" w:cs="Tahoma"/>
          <w:b/>
        </w:rPr>
        <w:tab/>
        <w:t xml:space="preserve">4.2 </w:t>
      </w:r>
      <w:r w:rsidR="00673AAD" w:rsidRPr="00574900">
        <w:rPr>
          <w:rFonts w:ascii="Tahoma" w:hAnsi="Tahoma" w:cs="Tahoma"/>
          <w:b/>
        </w:rPr>
        <w:t>Caso concreto</w:t>
      </w:r>
    </w:p>
    <w:p w14:paraId="4C7364E3" w14:textId="77777777" w:rsidR="00BB1558" w:rsidRPr="00574900" w:rsidRDefault="00BB1558" w:rsidP="00177050">
      <w:pPr>
        <w:widowControl w:val="0"/>
        <w:autoSpaceDE w:val="0"/>
        <w:autoSpaceDN w:val="0"/>
        <w:adjustRightInd w:val="0"/>
        <w:spacing w:after="0" w:line="276" w:lineRule="auto"/>
        <w:ind w:firstLine="709"/>
        <w:jc w:val="both"/>
        <w:rPr>
          <w:rFonts w:ascii="Tahoma" w:hAnsi="Tahoma" w:cs="Tahoma"/>
        </w:rPr>
      </w:pPr>
    </w:p>
    <w:p w14:paraId="00F371FC" w14:textId="1E7A7DAA" w:rsidR="00574900" w:rsidRPr="009B4F89" w:rsidRDefault="007B2A21" w:rsidP="00574900">
      <w:pPr>
        <w:widowControl w:val="0"/>
        <w:autoSpaceDE w:val="0"/>
        <w:autoSpaceDN w:val="0"/>
        <w:adjustRightInd w:val="0"/>
        <w:spacing w:after="0" w:line="276" w:lineRule="auto"/>
        <w:ind w:firstLine="709"/>
        <w:jc w:val="both"/>
        <w:rPr>
          <w:rFonts w:ascii="Tahoma" w:hAnsi="Tahoma" w:cs="Tahoma"/>
        </w:rPr>
      </w:pPr>
      <w:r w:rsidRPr="00574900">
        <w:rPr>
          <w:rFonts w:ascii="Tahoma" w:hAnsi="Tahoma" w:cs="Tahoma"/>
        </w:rPr>
        <w:t>Descendiendo al caso concreto, debe indicar la Sala que n</w:t>
      </w:r>
      <w:r w:rsidR="006C6DE7" w:rsidRPr="00574900">
        <w:rPr>
          <w:rFonts w:ascii="Tahoma" w:hAnsi="Tahoma" w:cs="Tahoma"/>
        </w:rPr>
        <w:t xml:space="preserve">o son plausibles los argumentos traídos por la </w:t>
      </w:r>
      <w:r w:rsidR="001745BD" w:rsidRPr="00574900">
        <w:rPr>
          <w:rFonts w:ascii="Tahoma" w:hAnsi="Tahoma" w:cs="Tahoma"/>
        </w:rPr>
        <w:t xml:space="preserve">apelante cuando pretende que el salario </w:t>
      </w:r>
      <w:r w:rsidRPr="00574900">
        <w:rPr>
          <w:rFonts w:ascii="Tahoma" w:hAnsi="Tahoma" w:cs="Tahoma"/>
        </w:rPr>
        <w:t xml:space="preserve">mensual de </w:t>
      </w:r>
      <w:r w:rsidR="001745BD" w:rsidRPr="00574900">
        <w:rPr>
          <w:rFonts w:ascii="Tahoma" w:hAnsi="Tahoma" w:cs="Tahoma"/>
        </w:rPr>
        <w:t xml:space="preserve">base de la pensión de invalidez se obtenga de la misma manera como se calcula el </w:t>
      </w:r>
      <w:r w:rsidR="00FB7064" w:rsidRPr="00574900">
        <w:rPr>
          <w:rFonts w:ascii="Tahoma" w:hAnsi="Tahoma" w:cs="Tahoma"/>
        </w:rPr>
        <w:t xml:space="preserve">I.B.L. </w:t>
      </w:r>
      <w:r w:rsidR="001745BD" w:rsidRPr="00574900">
        <w:rPr>
          <w:rFonts w:ascii="Tahoma" w:hAnsi="Tahoma" w:cs="Tahoma"/>
        </w:rPr>
        <w:t>en el artículo 21 de la Ley 100 de 1993, según se colige de la tabla que anexó con la demanda (</w:t>
      </w:r>
      <w:proofErr w:type="spellStart"/>
      <w:r w:rsidR="001745BD" w:rsidRPr="00574900">
        <w:rPr>
          <w:rFonts w:ascii="Tahoma" w:hAnsi="Tahoma" w:cs="Tahoma"/>
        </w:rPr>
        <w:t>fl</w:t>
      </w:r>
      <w:proofErr w:type="spellEnd"/>
      <w:r w:rsidR="001745BD" w:rsidRPr="00574900">
        <w:rPr>
          <w:rFonts w:ascii="Tahoma" w:hAnsi="Tahoma" w:cs="Tahoma"/>
        </w:rPr>
        <w:t>. 12)</w:t>
      </w:r>
      <w:r w:rsidRPr="00574900">
        <w:rPr>
          <w:rFonts w:ascii="Tahoma" w:hAnsi="Tahoma" w:cs="Tahoma"/>
        </w:rPr>
        <w:t xml:space="preserve">, pues en primer lugar, dicha figura se implementó en el ordenamiento jurídico </w:t>
      </w:r>
      <w:r w:rsidR="00FB7064" w:rsidRPr="00574900">
        <w:rPr>
          <w:rFonts w:ascii="Tahoma" w:hAnsi="Tahoma" w:cs="Tahoma"/>
        </w:rPr>
        <w:t xml:space="preserve">a través de </w:t>
      </w:r>
      <w:r w:rsidRPr="00574900">
        <w:rPr>
          <w:rFonts w:ascii="Tahoma" w:hAnsi="Tahoma" w:cs="Tahoma"/>
        </w:rPr>
        <w:t>dicho canon, atendiendo lo dispuesto en los artículos 48 y 53 de la Constitución Política de Colombia de 1991</w:t>
      </w:r>
      <w:r w:rsidR="00FB7064" w:rsidRPr="00574900">
        <w:rPr>
          <w:rStyle w:val="Refdenotaalpie"/>
          <w:rFonts w:ascii="Tahoma" w:hAnsi="Tahoma" w:cs="Tahoma"/>
        </w:rPr>
        <w:footnoteReference w:id="2"/>
      </w:r>
      <w:r w:rsidR="00FB7064" w:rsidRPr="00574900">
        <w:rPr>
          <w:rFonts w:ascii="Tahoma" w:hAnsi="Tahoma" w:cs="Tahoma"/>
        </w:rPr>
        <w:t>; en segundo lugar, por cuanto la jurisprudencia nacional avala la</w:t>
      </w:r>
      <w:r w:rsidR="00C71B71" w:rsidRPr="00574900">
        <w:rPr>
          <w:rFonts w:ascii="Tahoma" w:hAnsi="Tahoma" w:cs="Tahoma"/>
        </w:rPr>
        <w:t xml:space="preserve"> indexación de la primera mesada </w:t>
      </w:r>
      <w:r w:rsidR="00FB7064" w:rsidRPr="00574900">
        <w:rPr>
          <w:rFonts w:ascii="Tahoma" w:hAnsi="Tahoma" w:cs="Tahoma"/>
        </w:rPr>
        <w:t xml:space="preserve">pero para pensiones de jubilación y tercero, por cuanto del contenido del Acuerdo 029 de 1985, no se desprende una pérdida de poder adquisitivo de la moneda </w:t>
      </w:r>
      <w:r w:rsidR="00FB7064" w:rsidRPr="00574900">
        <w:rPr>
          <w:rFonts w:ascii="Tahoma" w:hAnsi="Tahoma" w:cs="Tahoma"/>
        </w:rPr>
        <w:lastRenderedPageBreak/>
        <w:t>de tal magnitud que amerite la aplicación retroactiva de la norma contemplada en la Ley General de Seguridad Social</w:t>
      </w:r>
      <w:r w:rsidR="00574900" w:rsidRPr="00574900">
        <w:rPr>
          <w:rFonts w:ascii="Tahoma" w:hAnsi="Tahoma" w:cs="Tahoma"/>
        </w:rPr>
        <w:t xml:space="preserve">, pues nótese que entre el momento en que el actor realizó su última cotización </w:t>
      </w:r>
      <w:r w:rsidR="00574900" w:rsidRPr="00574900">
        <w:rPr>
          <w:rFonts w:ascii="Tahoma" w:hAnsi="Tahoma" w:cs="Tahoma"/>
          <w:i/>
        </w:rPr>
        <w:t>-</w:t>
      </w:r>
      <w:r w:rsidR="00574900" w:rsidRPr="009B4F89">
        <w:rPr>
          <w:rFonts w:ascii="Tahoma" w:hAnsi="Tahoma" w:cs="Tahoma"/>
          <w:i/>
        </w:rPr>
        <w:t>noviembre de 1987-</w:t>
      </w:r>
      <w:r w:rsidR="00574900" w:rsidRPr="009B4F89">
        <w:rPr>
          <w:rFonts w:ascii="Tahoma" w:hAnsi="Tahoma" w:cs="Tahoma"/>
        </w:rPr>
        <w:t xml:space="preserve"> y aquel en que solicitó la pensión de invalidez 22 de julio de 1988 no había transcurrido ni siquiera un año. </w:t>
      </w:r>
    </w:p>
    <w:p w14:paraId="7D39262F" w14:textId="77777777" w:rsidR="00FB7064" w:rsidRPr="009B4F89" w:rsidRDefault="00FB7064" w:rsidP="009B4F89">
      <w:pPr>
        <w:spacing w:after="0" w:line="240" w:lineRule="auto"/>
        <w:ind w:right="-40" w:firstLine="709"/>
        <w:jc w:val="both"/>
        <w:rPr>
          <w:rFonts w:ascii="Tahoma" w:hAnsi="Tahoma" w:cs="Tahoma"/>
        </w:rPr>
      </w:pPr>
    </w:p>
    <w:p w14:paraId="168BB539" w14:textId="2B8655B7" w:rsidR="00BC54C5" w:rsidRPr="009B4F89" w:rsidRDefault="00177050" w:rsidP="005B0FC6">
      <w:pPr>
        <w:spacing w:after="0" w:line="276" w:lineRule="auto"/>
        <w:jc w:val="both"/>
        <w:rPr>
          <w:rFonts w:ascii="Tahoma" w:eastAsia="Times New Roman" w:hAnsi="Tahoma" w:cs="Tahoma"/>
          <w:bCs/>
          <w:iCs/>
          <w:color w:val="000000"/>
          <w:lang w:eastAsia="es-ES"/>
        </w:rPr>
      </w:pPr>
      <w:r w:rsidRPr="009B4F89">
        <w:rPr>
          <w:rFonts w:ascii="Tahoma" w:hAnsi="Tahoma" w:cs="Tahoma"/>
        </w:rPr>
        <w:tab/>
      </w:r>
      <w:r w:rsidR="001745BD" w:rsidRPr="009B4F89">
        <w:rPr>
          <w:rFonts w:ascii="Tahoma" w:hAnsi="Tahoma" w:cs="Tahoma"/>
        </w:rPr>
        <w:t xml:space="preserve">No obstante lo anterior, como quiera que las pretensiones estaban dirigidas a la reliquidación de la pensión de invalidez otorgada al señor Alberto Patiño Marín, </w:t>
      </w:r>
      <w:r w:rsidR="00700F2A" w:rsidRPr="009B4F89">
        <w:rPr>
          <w:rFonts w:ascii="Tahoma" w:hAnsi="Tahoma" w:cs="Tahoma"/>
        </w:rPr>
        <w:t>para recalcular a su vez la de sobrevivientes de la demandante, la Sala procedió a efectuar la liquidación respectiva atendiendo lo dispuesto en el artículo 1º del Acuerdo 029 de 1985, obteniendo una primera mesada equivalente a $60.614, resultado de multiplicar la centésima parte ($</w:t>
      </w:r>
      <w:r w:rsidR="00700F2A" w:rsidRPr="009B4F89">
        <w:rPr>
          <w:rFonts w:ascii="Tahoma" w:eastAsia="Times New Roman" w:hAnsi="Tahoma" w:cs="Tahoma"/>
          <w:bCs/>
          <w:iCs/>
          <w:color w:val="000000"/>
          <w:lang w:eastAsia="es-ES"/>
        </w:rPr>
        <w:t xml:space="preserve">23.331), </w:t>
      </w:r>
      <w:r w:rsidR="00700F2A" w:rsidRPr="009B4F89">
        <w:rPr>
          <w:rFonts w:ascii="Tahoma" w:hAnsi="Tahoma" w:cs="Tahoma"/>
        </w:rPr>
        <w:t>de los salarios devengados en las últimas 100 semanas ($</w:t>
      </w:r>
      <w:r w:rsidR="00700F2A" w:rsidRPr="009B4F89">
        <w:rPr>
          <w:rFonts w:ascii="Tahoma" w:eastAsia="Times New Roman" w:hAnsi="Tahoma" w:cs="Tahoma"/>
          <w:color w:val="000000"/>
          <w:lang w:eastAsia="es-ES"/>
        </w:rPr>
        <w:t xml:space="preserve">2.333.118), por el factor 4,33, </w:t>
      </w:r>
      <w:r w:rsidR="001F4436" w:rsidRPr="009B4F89">
        <w:rPr>
          <w:rFonts w:ascii="Tahoma" w:eastAsia="Times New Roman" w:hAnsi="Tahoma" w:cs="Tahoma"/>
          <w:color w:val="000000"/>
          <w:lang w:eastAsia="es-ES"/>
        </w:rPr>
        <w:t xml:space="preserve">a </w:t>
      </w:r>
      <w:r w:rsidR="00700F2A" w:rsidRPr="009B4F89">
        <w:rPr>
          <w:rFonts w:ascii="Tahoma" w:eastAsia="Times New Roman" w:hAnsi="Tahoma" w:cs="Tahoma"/>
          <w:color w:val="000000"/>
          <w:lang w:eastAsia="es-ES"/>
        </w:rPr>
        <w:t>cuyo resultado</w:t>
      </w:r>
      <w:r w:rsidR="001F4436" w:rsidRPr="009B4F89">
        <w:rPr>
          <w:rFonts w:ascii="Tahoma" w:eastAsia="Times New Roman" w:hAnsi="Tahoma" w:cs="Tahoma"/>
          <w:color w:val="000000"/>
          <w:lang w:eastAsia="es-ES"/>
        </w:rPr>
        <w:t xml:space="preserve"> (</w:t>
      </w:r>
      <w:r w:rsidR="00700F2A" w:rsidRPr="009B4F89">
        <w:rPr>
          <w:rFonts w:ascii="Tahoma" w:eastAsia="Times New Roman" w:hAnsi="Tahoma" w:cs="Tahoma"/>
          <w:color w:val="000000"/>
          <w:lang w:eastAsia="es-ES"/>
        </w:rPr>
        <w:t>$</w:t>
      </w:r>
      <w:r w:rsidR="00700F2A" w:rsidRPr="009B4F89">
        <w:rPr>
          <w:rFonts w:ascii="Tahoma" w:eastAsia="Times New Roman" w:hAnsi="Tahoma" w:cs="Tahoma"/>
          <w:bCs/>
          <w:iCs/>
          <w:color w:val="000000"/>
          <w:lang w:eastAsia="es-ES"/>
        </w:rPr>
        <w:t>101.024</w:t>
      </w:r>
      <w:r w:rsidR="001F4436" w:rsidRPr="009B4F89">
        <w:rPr>
          <w:rFonts w:ascii="Tahoma" w:eastAsia="Times New Roman" w:hAnsi="Tahoma" w:cs="Tahoma"/>
          <w:bCs/>
          <w:iCs/>
          <w:color w:val="000000"/>
          <w:lang w:eastAsia="es-ES"/>
        </w:rPr>
        <w:t>)</w:t>
      </w:r>
      <w:r w:rsidR="00700F2A" w:rsidRPr="009B4F89">
        <w:rPr>
          <w:rFonts w:ascii="Tahoma" w:eastAsia="Times New Roman" w:hAnsi="Tahoma" w:cs="Tahoma"/>
          <w:bCs/>
          <w:iCs/>
          <w:color w:val="000000"/>
          <w:lang w:eastAsia="es-ES"/>
        </w:rPr>
        <w:t xml:space="preserve">, como salario base mensual, se le aplica el 60% por las 750 semana cotizadas, </w:t>
      </w:r>
      <w:r w:rsidR="00BC54C5" w:rsidRPr="009B4F89">
        <w:rPr>
          <w:rFonts w:ascii="Tahoma" w:eastAsia="Times New Roman" w:hAnsi="Tahoma" w:cs="Tahoma"/>
          <w:bCs/>
          <w:i/>
          <w:iCs/>
          <w:color w:val="000000"/>
          <w:lang w:eastAsia="es-ES"/>
        </w:rPr>
        <w:t>porcentaje que no fue ob</w:t>
      </w:r>
      <w:r w:rsidR="001F4436" w:rsidRPr="009B4F89">
        <w:rPr>
          <w:rFonts w:ascii="Tahoma" w:eastAsia="Times New Roman" w:hAnsi="Tahoma" w:cs="Tahoma"/>
          <w:bCs/>
          <w:i/>
          <w:iCs/>
          <w:color w:val="000000"/>
          <w:lang w:eastAsia="es-ES"/>
        </w:rPr>
        <w:t>jeto de discusión en el proceso</w:t>
      </w:r>
      <w:r w:rsidR="001F4436" w:rsidRPr="009B4F89">
        <w:rPr>
          <w:rFonts w:ascii="Tahoma" w:eastAsia="Times New Roman" w:hAnsi="Tahoma" w:cs="Tahoma"/>
          <w:bCs/>
          <w:iCs/>
          <w:color w:val="000000"/>
          <w:lang w:eastAsia="es-ES"/>
        </w:rPr>
        <w:t xml:space="preserve">, </w:t>
      </w:r>
      <w:r w:rsidR="00700747" w:rsidRPr="009B4F89">
        <w:rPr>
          <w:rFonts w:ascii="Tahoma" w:eastAsia="Times New Roman" w:hAnsi="Tahoma" w:cs="Tahoma"/>
          <w:bCs/>
          <w:iCs/>
          <w:color w:val="000000"/>
          <w:lang w:eastAsia="es-ES"/>
        </w:rPr>
        <w:t>tal como se observa en la liquidación que se pone de presente a los asistentes y que hará parte integral del acta que se levante con ocasión de la presente diligencia.</w:t>
      </w:r>
    </w:p>
    <w:p w14:paraId="17F6C398" w14:textId="5FACCC14" w:rsidR="00177050" w:rsidRPr="009B4F89" w:rsidRDefault="00177050" w:rsidP="005B0FC6">
      <w:pPr>
        <w:spacing w:after="0" w:line="240" w:lineRule="auto"/>
        <w:jc w:val="both"/>
        <w:rPr>
          <w:rFonts w:ascii="Tahoma" w:eastAsia="Times New Roman" w:hAnsi="Tahoma" w:cs="Tahoma"/>
          <w:bCs/>
          <w:iCs/>
          <w:color w:val="000000"/>
          <w:lang w:eastAsia="es-ES"/>
        </w:rPr>
      </w:pPr>
    </w:p>
    <w:p w14:paraId="5AF2B666" w14:textId="01365B6C" w:rsidR="00FB2977" w:rsidRPr="009B4F89" w:rsidRDefault="00177050" w:rsidP="004F43A1">
      <w:pPr>
        <w:spacing w:after="0" w:line="276" w:lineRule="auto"/>
        <w:jc w:val="both"/>
        <w:rPr>
          <w:rFonts w:ascii="Tahoma" w:eastAsia="Times New Roman" w:hAnsi="Tahoma" w:cs="Tahoma"/>
          <w:bCs/>
          <w:iCs/>
          <w:color w:val="000000"/>
          <w:lang w:eastAsia="es-ES"/>
        </w:rPr>
      </w:pPr>
      <w:r w:rsidRPr="009B4F89">
        <w:rPr>
          <w:rFonts w:ascii="Tahoma" w:eastAsia="Times New Roman" w:hAnsi="Tahoma" w:cs="Tahoma"/>
          <w:bCs/>
          <w:iCs/>
          <w:color w:val="000000"/>
          <w:lang w:eastAsia="es-ES"/>
        </w:rPr>
        <w:tab/>
        <w:t>Así</w:t>
      </w:r>
      <w:r w:rsidR="00BC54C5" w:rsidRPr="009B4F89">
        <w:rPr>
          <w:rFonts w:ascii="Tahoma" w:eastAsia="Times New Roman" w:hAnsi="Tahoma" w:cs="Tahoma"/>
          <w:bCs/>
          <w:iCs/>
          <w:color w:val="000000"/>
          <w:lang w:eastAsia="es-ES"/>
        </w:rPr>
        <w:t xml:space="preserve"> las cosas, como quiera que </w:t>
      </w:r>
      <w:r w:rsidR="00AA7923" w:rsidRPr="009B4F89">
        <w:rPr>
          <w:rFonts w:ascii="Tahoma" w:eastAsia="Times New Roman" w:hAnsi="Tahoma" w:cs="Tahoma"/>
          <w:bCs/>
          <w:iCs/>
          <w:color w:val="000000"/>
          <w:lang w:eastAsia="es-ES"/>
        </w:rPr>
        <w:t>la mesada calculada en esta instancia super</w:t>
      </w:r>
      <w:r w:rsidR="00E82018" w:rsidRPr="009B4F89">
        <w:rPr>
          <w:rFonts w:ascii="Tahoma" w:eastAsia="Times New Roman" w:hAnsi="Tahoma" w:cs="Tahoma"/>
          <w:bCs/>
          <w:iCs/>
          <w:color w:val="000000"/>
          <w:lang w:eastAsia="es-ES"/>
        </w:rPr>
        <w:t xml:space="preserve">a en $401 </w:t>
      </w:r>
      <w:r w:rsidR="001F7882" w:rsidRPr="009B4F89">
        <w:rPr>
          <w:rFonts w:ascii="Tahoma" w:eastAsia="Times New Roman" w:hAnsi="Tahoma" w:cs="Tahoma"/>
          <w:bCs/>
          <w:iCs/>
          <w:color w:val="000000"/>
          <w:lang w:eastAsia="es-ES"/>
        </w:rPr>
        <w:t xml:space="preserve">a </w:t>
      </w:r>
      <w:r w:rsidR="00AA7923" w:rsidRPr="009B4F89">
        <w:rPr>
          <w:rFonts w:ascii="Tahoma" w:eastAsia="Times New Roman" w:hAnsi="Tahoma" w:cs="Tahoma"/>
          <w:bCs/>
          <w:iCs/>
          <w:color w:val="000000"/>
          <w:lang w:eastAsia="es-ES"/>
        </w:rPr>
        <w:t>la concedida al señor Alberto Patiño Marín en la Resolución No. 2799 de 1989</w:t>
      </w:r>
      <w:r w:rsidR="00D9701F" w:rsidRPr="009B4F89">
        <w:rPr>
          <w:rFonts w:ascii="Tahoma" w:eastAsia="Times New Roman" w:hAnsi="Tahoma" w:cs="Tahoma"/>
          <w:bCs/>
          <w:iCs/>
          <w:color w:val="000000"/>
          <w:lang w:eastAsia="es-ES"/>
        </w:rPr>
        <w:t>, por $60.213</w:t>
      </w:r>
      <w:r w:rsidR="00BC54C5" w:rsidRPr="009B4F89">
        <w:rPr>
          <w:rFonts w:ascii="Tahoma" w:eastAsia="Times New Roman" w:hAnsi="Tahoma" w:cs="Tahoma"/>
          <w:bCs/>
          <w:iCs/>
          <w:color w:val="000000"/>
          <w:lang w:eastAsia="es-ES"/>
        </w:rPr>
        <w:t xml:space="preserve"> </w:t>
      </w:r>
      <w:r w:rsidR="00D9701F" w:rsidRPr="009B4F89">
        <w:rPr>
          <w:rFonts w:ascii="Tahoma" w:eastAsia="Times New Roman" w:hAnsi="Tahoma" w:cs="Tahoma"/>
          <w:bCs/>
          <w:iCs/>
          <w:color w:val="000000"/>
          <w:lang w:eastAsia="es-ES"/>
        </w:rPr>
        <w:t>(</w:t>
      </w:r>
      <w:proofErr w:type="spellStart"/>
      <w:r w:rsidR="00D9701F" w:rsidRPr="009B4F89">
        <w:rPr>
          <w:rFonts w:ascii="Tahoma" w:eastAsia="Times New Roman" w:hAnsi="Tahoma" w:cs="Tahoma"/>
          <w:bCs/>
          <w:iCs/>
          <w:color w:val="000000"/>
          <w:lang w:eastAsia="es-ES"/>
        </w:rPr>
        <w:t>fl</w:t>
      </w:r>
      <w:proofErr w:type="spellEnd"/>
      <w:r w:rsidR="00D9701F" w:rsidRPr="009B4F89">
        <w:rPr>
          <w:rFonts w:ascii="Tahoma" w:eastAsia="Times New Roman" w:hAnsi="Tahoma" w:cs="Tahoma"/>
          <w:bCs/>
          <w:iCs/>
          <w:color w:val="000000"/>
          <w:lang w:eastAsia="es-ES"/>
        </w:rPr>
        <w:t xml:space="preserve">. 16), </w:t>
      </w:r>
      <w:r w:rsidR="00F530A6" w:rsidRPr="009B4F89">
        <w:rPr>
          <w:rFonts w:ascii="Tahoma" w:eastAsia="Times New Roman" w:hAnsi="Tahoma" w:cs="Tahoma"/>
          <w:bCs/>
          <w:iCs/>
          <w:color w:val="000000"/>
          <w:lang w:eastAsia="es-ES"/>
        </w:rPr>
        <w:t>esta Judicatura</w:t>
      </w:r>
      <w:r w:rsidR="001E40F1" w:rsidRPr="009B4F89">
        <w:rPr>
          <w:rFonts w:ascii="Tahoma" w:eastAsia="Times New Roman" w:hAnsi="Tahoma" w:cs="Tahoma"/>
          <w:bCs/>
          <w:iCs/>
          <w:color w:val="000000"/>
          <w:lang w:eastAsia="es-ES"/>
        </w:rPr>
        <w:t xml:space="preserve"> </w:t>
      </w:r>
      <w:r w:rsidR="00FB2977" w:rsidRPr="009B4F89">
        <w:rPr>
          <w:rFonts w:ascii="Tahoma" w:eastAsia="Times New Roman" w:hAnsi="Tahoma" w:cs="Tahoma"/>
          <w:bCs/>
          <w:iCs/>
          <w:color w:val="000000"/>
          <w:lang w:eastAsia="es-ES"/>
        </w:rPr>
        <w:t>procedió a calcular las diferencias causadas, siendo del caso resaltar que como la entidad demandada propuso oportunamente la excepción de prescripción, la misma se declara</w:t>
      </w:r>
      <w:r w:rsidR="00395ECC" w:rsidRPr="009B4F89">
        <w:rPr>
          <w:rFonts w:ascii="Tahoma" w:eastAsia="Times New Roman" w:hAnsi="Tahoma" w:cs="Tahoma"/>
          <w:bCs/>
          <w:iCs/>
          <w:color w:val="000000"/>
          <w:lang w:eastAsia="es-ES"/>
        </w:rPr>
        <w:t>rá probada respecto</w:t>
      </w:r>
      <w:r w:rsidR="0017148F" w:rsidRPr="009B4F89">
        <w:rPr>
          <w:rFonts w:ascii="Tahoma" w:eastAsia="Times New Roman" w:hAnsi="Tahoma" w:cs="Tahoma"/>
          <w:bCs/>
          <w:iCs/>
          <w:color w:val="000000"/>
          <w:lang w:eastAsia="es-ES"/>
        </w:rPr>
        <w:t xml:space="preserve"> de las mesadas causadas con antelación al </w:t>
      </w:r>
      <w:r w:rsidR="0017148F" w:rsidRPr="009B4F89">
        <w:rPr>
          <w:rFonts w:ascii="Tahoma" w:eastAsia="Times New Roman" w:hAnsi="Tahoma" w:cs="Tahoma"/>
          <w:bCs/>
          <w:iCs/>
          <w:color w:val="000000"/>
          <w:lang w:eastAsia="es-ES"/>
        </w:rPr>
        <w:t>16 de octubre de 2009</w:t>
      </w:r>
      <w:r w:rsidR="0017148F" w:rsidRPr="009B4F89">
        <w:rPr>
          <w:rFonts w:ascii="Tahoma" w:eastAsia="Times New Roman" w:hAnsi="Tahoma" w:cs="Tahoma"/>
          <w:bCs/>
          <w:iCs/>
          <w:color w:val="000000"/>
          <w:lang w:eastAsia="es-ES"/>
        </w:rPr>
        <w:t xml:space="preserve">, </w:t>
      </w:r>
      <w:r w:rsidR="0017148F" w:rsidRPr="009B4F89">
        <w:rPr>
          <w:rFonts w:ascii="Tahoma" w:eastAsia="Times New Roman" w:hAnsi="Tahoma" w:cs="Tahoma"/>
          <w:bCs/>
          <w:iCs/>
          <w:color w:val="000000"/>
          <w:lang w:eastAsia="es-ES"/>
        </w:rPr>
        <w:t>como quiera que la reclamación administrativa se presentó el mismo día y mes de 2012 (</w:t>
      </w:r>
      <w:proofErr w:type="spellStart"/>
      <w:r w:rsidR="0017148F" w:rsidRPr="009B4F89">
        <w:rPr>
          <w:rFonts w:ascii="Tahoma" w:eastAsia="Times New Roman" w:hAnsi="Tahoma" w:cs="Tahoma"/>
          <w:bCs/>
          <w:iCs/>
          <w:color w:val="000000"/>
          <w:lang w:eastAsia="es-ES"/>
        </w:rPr>
        <w:t>fl</w:t>
      </w:r>
      <w:proofErr w:type="spellEnd"/>
      <w:r w:rsidR="0017148F" w:rsidRPr="009B4F89">
        <w:rPr>
          <w:rFonts w:ascii="Tahoma" w:eastAsia="Times New Roman" w:hAnsi="Tahoma" w:cs="Tahoma"/>
          <w:bCs/>
          <w:iCs/>
          <w:color w:val="000000"/>
          <w:lang w:eastAsia="es-ES"/>
        </w:rPr>
        <w:t>. 24)</w:t>
      </w:r>
      <w:r w:rsidR="0017148F" w:rsidRPr="009B4F89">
        <w:rPr>
          <w:rFonts w:ascii="Tahoma" w:eastAsia="Times New Roman" w:hAnsi="Tahoma" w:cs="Tahoma"/>
          <w:bCs/>
          <w:iCs/>
          <w:color w:val="000000"/>
          <w:lang w:eastAsia="es-ES"/>
        </w:rPr>
        <w:t>.</w:t>
      </w:r>
    </w:p>
    <w:p w14:paraId="1D5DFFCD" w14:textId="77777777" w:rsidR="0017148F" w:rsidRPr="009B4F89" w:rsidRDefault="0017148F" w:rsidP="009B4F89">
      <w:pPr>
        <w:spacing w:after="0" w:line="240" w:lineRule="auto"/>
        <w:jc w:val="both"/>
        <w:rPr>
          <w:rFonts w:ascii="Tahoma" w:eastAsia="Times New Roman" w:hAnsi="Tahoma" w:cs="Tahoma"/>
          <w:bCs/>
          <w:iCs/>
          <w:color w:val="000000"/>
          <w:lang w:eastAsia="es-ES"/>
        </w:rPr>
      </w:pPr>
    </w:p>
    <w:p w14:paraId="1B913188" w14:textId="0E139E0F" w:rsidR="005B0FC6" w:rsidRPr="009B4F89" w:rsidRDefault="0017148F" w:rsidP="004F43A1">
      <w:pPr>
        <w:spacing w:after="0" w:line="276" w:lineRule="auto"/>
        <w:jc w:val="both"/>
        <w:rPr>
          <w:rFonts w:ascii="Tahoma" w:eastAsia="Times New Roman" w:hAnsi="Tahoma" w:cs="Tahoma"/>
          <w:b/>
          <w:bCs/>
          <w:color w:val="FF0000"/>
          <w:lang w:eastAsia="es-ES"/>
        </w:rPr>
      </w:pPr>
      <w:r w:rsidRPr="009B4F89">
        <w:rPr>
          <w:rFonts w:ascii="Tahoma" w:eastAsia="Times New Roman" w:hAnsi="Tahoma" w:cs="Tahoma"/>
          <w:bCs/>
          <w:iCs/>
          <w:color w:val="000000"/>
          <w:lang w:eastAsia="es-ES"/>
        </w:rPr>
        <w:tab/>
        <w:t xml:space="preserve">En ese orden de ideas y </w:t>
      </w:r>
      <w:r w:rsidR="001E40F1" w:rsidRPr="009B4F89">
        <w:rPr>
          <w:rFonts w:ascii="Tahoma" w:eastAsia="Times New Roman" w:hAnsi="Tahoma" w:cs="Tahoma"/>
          <w:bCs/>
          <w:iCs/>
          <w:color w:val="000000"/>
          <w:lang w:eastAsia="es-ES"/>
        </w:rPr>
        <w:t>teniendo en cuenta que la mesada al 2016 asciende a</w:t>
      </w:r>
      <w:r w:rsidR="004F43A1" w:rsidRPr="009B4F89">
        <w:rPr>
          <w:rFonts w:ascii="Tahoma" w:eastAsia="Times New Roman" w:hAnsi="Tahoma" w:cs="Tahoma"/>
          <w:lang w:eastAsia="es-ES"/>
        </w:rPr>
        <w:t xml:space="preserve"> </w:t>
      </w:r>
      <w:r w:rsidR="00FB2977" w:rsidRPr="009B4F89">
        <w:rPr>
          <w:rFonts w:ascii="Tahoma" w:eastAsia="Times New Roman" w:hAnsi="Tahoma" w:cs="Tahoma"/>
          <w:lang w:eastAsia="es-ES"/>
        </w:rPr>
        <w:t>$</w:t>
      </w:r>
      <w:r w:rsidR="004F43A1" w:rsidRPr="009B4F89">
        <w:rPr>
          <w:rFonts w:ascii="Tahoma" w:eastAsia="Times New Roman" w:hAnsi="Tahoma" w:cs="Tahoma"/>
          <w:lang w:eastAsia="es-ES"/>
        </w:rPr>
        <w:t>1.521.327,81</w:t>
      </w:r>
      <w:r w:rsidRPr="009B4F89">
        <w:rPr>
          <w:rFonts w:ascii="Tahoma" w:eastAsia="Times New Roman" w:hAnsi="Tahoma" w:cs="Tahoma"/>
          <w:lang w:eastAsia="es-ES"/>
        </w:rPr>
        <w:t xml:space="preserve">, la Sala concluye que el valor adeudado al </w:t>
      </w:r>
      <w:r w:rsidR="005B0FC6" w:rsidRPr="009B4F89">
        <w:rPr>
          <w:rFonts w:ascii="Tahoma" w:eastAsia="Times New Roman" w:hAnsi="Tahoma" w:cs="Tahoma"/>
          <w:bCs/>
          <w:iCs/>
          <w:color w:val="000000"/>
          <w:lang w:eastAsia="es-ES"/>
        </w:rPr>
        <w:t xml:space="preserve">30 de junio de los cursantes </w:t>
      </w:r>
      <w:r w:rsidR="001F7882" w:rsidRPr="009B4F89">
        <w:rPr>
          <w:rFonts w:ascii="Tahoma" w:eastAsia="Times New Roman" w:hAnsi="Tahoma" w:cs="Tahoma"/>
          <w:bCs/>
          <w:iCs/>
          <w:color w:val="000000"/>
          <w:lang w:eastAsia="es-ES"/>
        </w:rPr>
        <w:t>de</w:t>
      </w:r>
      <w:r w:rsidR="005B0FC6" w:rsidRPr="009B4F89">
        <w:rPr>
          <w:rFonts w:ascii="Tahoma" w:eastAsia="Times New Roman" w:hAnsi="Tahoma" w:cs="Tahoma"/>
          <w:bCs/>
          <w:iCs/>
          <w:color w:val="000000"/>
          <w:lang w:eastAsia="es-ES"/>
        </w:rPr>
        <w:t xml:space="preserve"> $</w:t>
      </w:r>
      <w:r w:rsidR="00F92FFA" w:rsidRPr="009B4F89">
        <w:rPr>
          <w:rFonts w:ascii="Tahoma" w:eastAsia="Times New Roman" w:hAnsi="Tahoma" w:cs="Tahoma"/>
          <w:bCs/>
          <w:iCs/>
          <w:color w:val="000000"/>
          <w:lang w:eastAsia="es-ES"/>
        </w:rPr>
        <w:t>5.946.246</w:t>
      </w:r>
      <w:r w:rsidR="005B0FC6" w:rsidRPr="009B4F89">
        <w:rPr>
          <w:rFonts w:ascii="Tahoma" w:eastAsia="Times New Roman" w:hAnsi="Tahoma" w:cs="Tahoma"/>
          <w:bCs/>
          <w:iCs/>
          <w:color w:val="000000"/>
          <w:lang w:eastAsia="es-ES"/>
        </w:rPr>
        <w:t>, valor que indexado asciende a $</w:t>
      </w:r>
      <w:r w:rsidR="00F92FFA" w:rsidRPr="009B4F89">
        <w:rPr>
          <w:rFonts w:ascii="Tahoma" w:eastAsia="Times New Roman" w:hAnsi="Tahoma" w:cs="Tahoma"/>
          <w:bCs/>
          <w:iCs/>
          <w:color w:val="000000"/>
          <w:lang w:eastAsia="es-ES"/>
        </w:rPr>
        <w:t>6.801.540</w:t>
      </w:r>
      <w:r w:rsidR="005B0FC6" w:rsidRPr="009B4F89">
        <w:rPr>
          <w:rFonts w:ascii="Tahoma" w:eastAsia="Times New Roman" w:hAnsi="Tahoma" w:cs="Tahoma"/>
          <w:bCs/>
          <w:iCs/>
          <w:color w:val="000000"/>
          <w:lang w:eastAsia="es-ES"/>
        </w:rPr>
        <w:t>.</w:t>
      </w:r>
      <w:r w:rsidR="005B0FC6" w:rsidRPr="009B4F89">
        <w:rPr>
          <w:rFonts w:ascii="Tahoma" w:eastAsia="Times New Roman" w:hAnsi="Tahoma" w:cs="Tahoma"/>
          <w:b/>
          <w:bCs/>
          <w:color w:val="FF0000"/>
          <w:lang w:eastAsia="es-ES"/>
        </w:rPr>
        <w:t xml:space="preserve"> </w:t>
      </w:r>
      <w:r w:rsidR="001E40F1" w:rsidRPr="009B4F89">
        <w:rPr>
          <w:rFonts w:ascii="Tahoma" w:eastAsia="Times New Roman" w:hAnsi="Tahoma" w:cs="Tahoma"/>
          <w:b/>
          <w:bCs/>
          <w:color w:val="FF0000"/>
          <w:lang w:eastAsia="es-ES"/>
        </w:rPr>
        <w:t xml:space="preserve"> </w:t>
      </w:r>
    </w:p>
    <w:p w14:paraId="610D54E4" w14:textId="77777777" w:rsidR="004F43A1" w:rsidRPr="009B4F89" w:rsidRDefault="004F43A1" w:rsidP="009B4F89">
      <w:pPr>
        <w:spacing w:after="0" w:line="240" w:lineRule="auto"/>
        <w:jc w:val="both"/>
        <w:rPr>
          <w:rFonts w:ascii="Tahoma" w:eastAsia="Times New Roman" w:hAnsi="Tahoma" w:cs="Tahoma"/>
          <w:b/>
          <w:bCs/>
          <w:color w:val="000000"/>
          <w:lang w:eastAsia="es-ES"/>
        </w:rPr>
      </w:pPr>
    </w:p>
    <w:p w14:paraId="061916BE" w14:textId="6933286A" w:rsidR="005B0FC6" w:rsidRPr="009B4F89" w:rsidRDefault="001E40F1" w:rsidP="004F43A1">
      <w:pPr>
        <w:spacing w:after="0" w:line="276" w:lineRule="auto"/>
        <w:jc w:val="both"/>
        <w:rPr>
          <w:rFonts w:ascii="Tahoma" w:eastAsia="Times New Roman" w:hAnsi="Tahoma" w:cs="Tahoma"/>
          <w:color w:val="000000"/>
          <w:lang w:eastAsia="es-ES"/>
        </w:rPr>
      </w:pPr>
      <w:r w:rsidRPr="009B4F89">
        <w:rPr>
          <w:rFonts w:ascii="Tahoma" w:eastAsia="Times New Roman" w:hAnsi="Tahoma" w:cs="Tahoma"/>
          <w:color w:val="000000"/>
          <w:lang w:eastAsia="es-ES"/>
        </w:rPr>
        <w:tab/>
        <w:t>En virtud de lo anterior se revocará la sentencia de primer grado</w:t>
      </w:r>
      <w:r w:rsidR="004F43A1" w:rsidRPr="009B4F89">
        <w:rPr>
          <w:rFonts w:ascii="Tahoma" w:eastAsia="Times New Roman" w:hAnsi="Tahoma" w:cs="Tahoma"/>
          <w:color w:val="000000"/>
          <w:lang w:eastAsia="es-ES"/>
        </w:rPr>
        <w:t xml:space="preserve">. </w:t>
      </w:r>
      <w:r w:rsidR="005B0FC6" w:rsidRPr="009B4F89">
        <w:rPr>
          <w:rFonts w:ascii="Tahoma" w:eastAsia="Times New Roman" w:hAnsi="Tahoma" w:cs="Tahoma"/>
          <w:color w:val="000000"/>
          <w:lang w:eastAsia="es-ES"/>
        </w:rPr>
        <w:t>Las costas en ambas instancias correrán a cargo de la entidad demandada en un 60% por la prosperidad parcial de las pretensiones, mismas que serán liquidadas por la secretaría del juzgado de origen.</w:t>
      </w:r>
    </w:p>
    <w:p w14:paraId="675C7945" w14:textId="77777777" w:rsidR="00177050" w:rsidRPr="009B4F89" w:rsidRDefault="00700F2A" w:rsidP="009B4F89">
      <w:pPr>
        <w:spacing w:after="0" w:line="240" w:lineRule="auto"/>
        <w:jc w:val="both"/>
        <w:rPr>
          <w:rFonts w:ascii="Tahoma" w:eastAsia="Times New Roman" w:hAnsi="Tahoma" w:cs="Tahoma"/>
          <w:color w:val="000000"/>
          <w:lang w:eastAsia="es-ES"/>
        </w:rPr>
      </w:pPr>
      <w:r w:rsidRPr="009B4F89">
        <w:rPr>
          <w:rFonts w:ascii="Tahoma" w:eastAsia="Times New Roman" w:hAnsi="Tahoma" w:cs="Tahoma"/>
          <w:color w:val="000000"/>
          <w:lang w:eastAsia="es-ES"/>
        </w:rPr>
        <w:t xml:space="preserve"> </w:t>
      </w:r>
      <w:r w:rsidRPr="009B4F89">
        <w:rPr>
          <w:rFonts w:ascii="Tahoma" w:eastAsia="Times New Roman" w:hAnsi="Tahoma" w:cs="Tahoma"/>
          <w:color w:val="000000"/>
          <w:lang w:eastAsia="es-ES"/>
        </w:rPr>
        <w:tab/>
        <w:t xml:space="preserve"> </w:t>
      </w:r>
    </w:p>
    <w:p w14:paraId="4DE55DA8" w14:textId="600B1026" w:rsidR="00BB53A1" w:rsidRPr="009B4F89" w:rsidRDefault="00177050" w:rsidP="004F43A1">
      <w:pPr>
        <w:spacing w:after="0" w:line="276" w:lineRule="auto"/>
        <w:jc w:val="both"/>
        <w:rPr>
          <w:rFonts w:ascii="Tahoma" w:hAnsi="Tahoma" w:cs="Tahoma"/>
        </w:rPr>
      </w:pPr>
      <w:r w:rsidRPr="009B4F89">
        <w:rPr>
          <w:rFonts w:ascii="Tahoma" w:hAnsi="Tahoma" w:cs="Tahoma"/>
        </w:rPr>
        <w:tab/>
      </w:r>
      <w:r w:rsidR="00BB53A1" w:rsidRPr="009B4F89">
        <w:rPr>
          <w:rFonts w:ascii="Tahoma" w:hAnsi="Tahoma" w:cs="Tahoma"/>
        </w:rPr>
        <w:t xml:space="preserve">En mérito de  lo expuesto, el Tribunal Superior del Distrito Judicial de Pereira (Risaralda), Sala </w:t>
      </w:r>
      <w:r w:rsidR="001E40F1" w:rsidRPr="009B4F89">
        <w:rPr>
          <w:rFonts w:ascii="Tahoma" w:hAnsi="Tahoma" w:cs="Tahoma"/>
        </w:rPr>
        <w:t xml:space="preserve">de Decisión </w:t>
      </w:r>
      <w:r w:rsidR="00BB53A1" w:rsidRPr="009B4F89">
        <w:rPr>
          <w:rFonts w:ascii="Tahoma" w:hAnsi="Tahoma" w:cs="Tahoma"/>
        </w:rPr>
        <w:t>Laboral</w:t>
      </w:r>
      <w:r w:rsidR="001E40F1" w:rsidRPr="009B4F89">
        <w:rPr>
          <w:rFonts w:ascii="Tahoma" w:hAnsi="Tahoma" w:cs="Tahoma"/>
        </w:rPr>
        <w:t xml:space="preserve"> No. 1</w:t>
      </w:r>
      <w:r w:rsidR="00BB53A1" w:rsidRPr="009B4F89">
        <w:rPr>
          <w:rFonts w:ascii="Tahoma" w:hAnsi="Tahoma" w:cs="Tahoma"/>
        </w:rPr>
        <w:t xml:space="preserve">, </w:t>
      </w:r>
      <w:r w:rsidR="001E40F1" w:rsidRPr="009B4F89">
        <w:rPr>
          <w:rFonts w:ascii="Tahoma" w:hAnsi="Tahoma" w:cs="Tahoma"/>
        </w:rPr>
        <w:t xml:space="preserve">Administrando Justicia </w:t>
      </w:r>
      <w:r w:rsidR="00BB53A1" w:rsidRPr="009B4F89">
        <w:rPr>
          <w:rFonts w:ascii="Tahoma" w:hAnsi="Tahoma" w:cs="Tahoma"/>
        </w:rPr>
        <w:t>en nombre de la República y por autoridad de la Ley,</w:t>
      </w:r>
    </w:p>
    <w:p w14:paraId="615680AD" w14:textId="77777777" w:rsidR="00574900" w:rsidRPr="009B4F89" w:rsidRDefault="00574900" w:rsidP="009B4F89">
      <w:pPr>
        <w:spacing w:after="0" w:line="240" w:lineRule="auto"/>
        <w:jc w:val="both"/>
        <w:rPr>
          <w:rFonts w:ascii="Tahoma" w:hAnsi="Tahoma" w:cs="Tahoma"/>
        </w:rPr>
      </w:pPr>
    </w:p>
    <w:p w14:paraId="7D625E09" w14:textId="77777777" w:rsidR="00BB53A1" w:rsidRPr="009B4F89" w:rsidRDefault="00BB53A1" w:rsidP="00EE58A5">
      <w:pPr>
        <w:widowControl w:val="0"/>
        <w:autoSpaceDE w:val="0"/>
        <w:autoSpaceDN w:val="0"/>
        <w:adjustRightInd w:val="0"/>
        <w:spacing w:line="276" w:lineRule="auto"/>
        <w:jc w:val="center"/>
        <w:rPr>
          <w:rFonts w:ascii="Tahoma" w:hAnsi="Tahoma" w:cs="Tahoma"/>
          <w:b/>
        </w:rPr>
      </w:pPr>
      <w:r w:rsidRPr="009B4F89">
        <w:rPr>
          <w:rFonts w:ascii="Tahoma" w:hAnsi="Tahoma" w:cs="Tahoma"/>
          <w:b/>
        </w:rPr>
        <w:t>R E S U E L V E:</w:t>
      </w:r>
    </w:p>
    <w:p w14:paraId="77A845BC" w14:textId="74780629" w:rsidR="007603AB" w:rsidRPr="009B4F89" w:rsidRDefault="00BB53A1" w:rsidP="00F01A6E">
      <w:pPr>
        <w:spacing w:after="0" w:line="276" w:lineRule="auto"/>
        <w:ind w:firstLine="709"/>
        <w:jc w:val="both"/>
        <w:rPr>
          <w:rFonts w:ascii="Tahoma" w:hAnsi="Tahoma" w:cs="Tahoma"/>
        </w:rPr>
      </w:pPr>
      <w:r w:rsidRPr="009B4F89">
        <w:rPr>
          <w:rFonts w:ascii="Tahoma" w:hAnsi="Tahoma" w:cs="Tahoma"/>
          <w:b/>
          <w:u w:val="single"/>
        </w:rPr>
        <w:t>Primero</w:t>
      </w:r>
      <w:r w:rsidR="001E40F1" w:rsidRPr="009B4F89">
        <w:rPr>
          <w:rFonts w:ascii="Tahoma" w:hAnsi="Tahoma" w:cs="Tahoma"/>
          <w:b/>
          <w:u w:val="single"/>
        </w:rPr>
        <w:t>.-</w:t>
      </w:r>
      <w:r w:rsidR="001E40F1" w:rsidRPr="009B4F89">
        <w:rPr>
          <w:rFonts w:ascii="Tahoma" w:hAnsi="Tahoma" w:cs="Tahoma"/>
        </w:rPr>
        <w:t xml:space="preserve"> </w:t>
      </w:r>
      <w:r w:rsidR="00574900" w:rsidRPr="009B4F89">
        <w:rPr>
          <w:rFonts w:ascii="Tahoma" w:hAnsi="Tahoma" w:cs="Tahoma"/>
          <w:b/>
        </w:rPr>
        <w:t>Revocar</w:t>
      </w:r>
      <w:r w:rsidR="00574900" w:rsidRPr="009B4F89">
        <w:rPr>
          <w:rFonts w:ascii="Tahoma" w:hAnsi="Tahoma" w:cs="Tahoma"/>
        </w:rPr>
        <w:t xml:space="preserve"> </w:t>
      </w:r>
      <w:r w:rsidR="001E40F1" w:rsidRPr="009B4F89">
        <w:rPr>
          <w:rFonts w:ascii="Tahoma" w:hAnsi="Tahoma" w:cs="Tahoma"/>
        </w:rPr>
        <w:t xml:space="preserve">la sentencia proferida el 10 de marzo de 2015 por el </w:t>
      </w:r>
      <w:r w:rsidR="004F43A1" w:rsidRPr="009B4F89">
        <w:rPr>
          <w:rFonts w:ascii="Tahoma" w:hAnsi="Tahoma" w:cs="Tahoma"/>
        </w:rPr>
        <w:t xml:space="preserve">Juzgado Segundo Laboral </w:t>
      </w:r>
      <w:r w:rsidR="001E40F1" w:rsidRPr="009B4F89">
        <w:rPr>
          <w:rFonts w:ascii="Tahoma" w:hAnsi="Tahoma" w:cs="Tahoma"/>
        </w:rPr>
        <w:t xml:space="preserve">del </w:t>
      </w:r>
      <w:r w:rsidR="004F43A1" w:rsidRPr="009B4F89">
        <w:rPr>
          <w:rFonts w:ascii="Tahoma" w:hAnsi="Tahoma" w:cs="Tahoma"/>
        </w:rPr>
        <w:t xml:space="preserve">Circuito </w:t>
      </w:r>
      <w:r w:rsidR="001E40F1" w:rsidRPr="009B4F89">
        <w:rPr>
          <w:rFonts w:ascii="Tahoma" w:hAnsi="Tahoma" w:cs="Tahoma"/>
        </w:rPr>
        <w:t>de Pereira, dentro del proceso iniciado por la señora</w:t>
      </w:r>
      <w:r w:rsidR="00570597" w:rsidRPr="009B4F89">
        <w:rPr>
          <w:rFonts w:ascii="Tahoma" w:hAnsi="Tahoma" w:cs="Tahoma"/>
        </w:rPr>
        <w:t xml:space="preserve"> </w:t>
      </w:r>
      <w:proofErr w:type="spellStart"/>
      <w:r w:rsidR="00570597" w:rsidRPr="009B4F89">
        <w:rPr>
          <w:rFonts w:ascii="Tahoma" w:hAnsi="Tahoma" w:cs="Tahoma"/>
        </w:rPr>
        <w:t>Margoth</w:t>
      </w:r>
      <w:proofErr w:type="spellEnd"/>
      <w:r w:rsidR="00570597" w:rsidRPr="009B4F89">
        <w:rPr>
          <w:rFonts w:ascii="Tahoma" w:hAnsi="Tahoma" w:cs="Tahoma"/>
        </w:rPr>
        <w:t xml:space="preserve"> Sierra Ramos en contra de Colpensiones</w:t>
      </w:r>
      <w:r w:rsidR="007603AB" w:rsidRPr="009B4F89">
        <w:rPr>
          <w:rFonts w:ascii="Tahoma" w:hAnsi="Tahoma" w:cs="Tahoma"/>
        </w:rPr>
        <w:t xml:space="preserve"> y, en consecuencia,</w:t>
      </w:r>
    </w:p>
    <w:p w14:paraId="3D44E4E1" w14:textId="77777777" w:rsidR="007603AB" w:rsidRPr="009B4F89" w:rsidRDefault="007603AB" w:rsidP="009B4F89">
      <w:pPr>
        <w:spacing w:after="0" w:line="240" w:lineRule="auto"/>
        <w:ind w:firstLine="709"/>
        <w:jc w:val="both"/>
        <w:rPr>
          <w:rFonts w:ascii="Tahoma" w:hAnsi="Tahoma" w:cs="Tahoma"/>
        </w:rPr>
      </w:pPr>
    </w:p>
    <w:p w14:paraId="095B746F" w14:textId="6DA18BF1" w:rsidR="007603AB" w:rsidRPr="009B4F89" w:rsidRDefault="007603AB" w:rsidP="00F01A6E">
      <w:pPr>
        <w:spacing w:after="0" w:line="276" w:lineRule="auto"/>
        <w:jc w:val="both"/>
        <w:rPr>
          <w:rFonts w:ascii="Tahoma" w:eastAsia="Times New Roman" w:hAnsi="Tahoma" w:cs="Tahoma"/>
          <w:lang w:eastAsia="es-ES"/>
        </w:rPr>
      </w:pPr>
      <w:r w:rsidRPr="009B4F89">
        <w:rPr>
          <w:rFonts w:ascii="Tahoma" w:hAnsi="Tahoma" w:cs="Tahoma"/>
          <w:b/>
        </w:rPr>
        <w:tab/>
      </w:r>
      <w:r w:rsidRPr="009B4F89">
        <w:rPr>
          <w:rFonts w:ascii="Tahoma" w:hAnsi="Tahoma" w:cs="Tahoma"/>
          <w:b/>
          <w:u w:val="single"/>
        </w:rPr>
        <w:t>Segundo</w:t>
      </w:r>
      <w:r w:rsidRPr="009B4F89">
        <w:rPr>
          <w:rFonts w:ascii="Tahoma" w:hAnsi="Tahoma" w:cs="Tahoma"/>
        </w:rPr>
        <w:t xml:space="preserve">.- </w:t>
      </w:r>
      <w:r w:rsidRPr="009B4F89">
        <w:rPr>
          <w:rFonts w:ascii="Tahoma" w:hAnsi="Tahoma" w:cs="Tahoma"/>
          <w:b/>
        </w:rPr>
        <w:t>Declarar</w:t>
      </w:r>
      <w:r w:rsidRPr="009B4F89">
        <w:rPr>
          <w:rFonts w:ascii="Tahoma" w:hAnsi="Tahoma" w:cs="Tahoma"/>
        </w:rPr>
        <w:t xml:space="preserve"> que la pensión de invalidez que fuera reconocida al señor </w:t>
      </w:r>
      <w:r w:rsidR="00F01A6E" w:rsidRPr="009B4F89">
        <w:rPr>
          <w:rFonts w:ascii="Tahoma" w:hAnsi="Tahoma" w:cs="Tahoma"/>
        </w:rPr>
        <w:t xml:space="preserve">Alberto Patiño Marín asciende a la suma de </w:t>
      </w:r>
      <w:r w:rsidRPr="009B4F89">
        <w:rPr>
          <w:rFonts w:ascii="Tahoma" w:hAnsi="Tahoma" w:cs="Tahoma"/>
        </w:rPr>
        <w:t>$60.614, para el año 19</w:t>
      </w:r>
      <w:r w:rsidR="00F01A6E" w:rsidRPr="009B4F89">
        <w:rPr>
          <w:rFonts w:ascii="Tahoma" w:hAnsi="Tahoma" w:cs="Tahoma"/>
        </w:rPr>
        <w:t>88.</w:t>
      </w:r>
    </w:p>
    <w:p w14:paraId="754D8C6E" w14:textId="77777777" w:rsidR="007603AB" w:rsidRPr="009B4F89" w:rsidRDefault="007603AB" w:rsidP="009B4F89">
      <w:pPr>
        <w:spacing w:after="0" w:line="240" w:lineRule="auto"/>
        <w:jc w:val="both"/>
        <w:rPr>
          <w:rFonts w:ascii="Tahoma" w:eastAsia="Times New Roman" w:hAnsi="Tahoma" w:cs="Tahoma"/>
          <w:lang w:eastAsia="es-ES"/>
        </w:rPr>
      </w:pPr>
    </w:p>
    <w:p w14:paraId="2D576F0E" w14:textId="4B6DBB31" w:rsidR="00F01A6E" w:rsidRPr="009B4F89" w:rsidRDefault="007603AB" w:rsidP="00415B2A">
      <w:pPr>
        <w:spacing w:after="0" w:line="276" w:lineRule="auto"/>
        <w:jc w:val="both"/>
        <w:rPr>
          <w:rFonts w:ascii="Tahoma" w:eastAsia="Times New Roman" w:hAnsi="Tahoma" w:cs="Tahoma"/>
          <w:lang w:eastAsia="es-ES"/>
        </w:rPr>
      </w:pPr>
      <w:r w:rsidRPr="009B4F89">
        <w:rPr>
          <w:rFonts w:ascii="Tahoma" w:hAnsi="Tahoma" w:cs="Tahoma"/>
          <w:b/>
        </w:rPr>
        <w:tab/>
      </w:r>
      <w:r w:rsidR="00F01A6E" w:rsidRPr="009B4F89">
        <w:rPr>
          <w:rFonts w:ascii="Tahoma" w:hAnsi="Tahoma" w:cs="Tahoma"/>
          <w:b/>
          <w:u w:val="single"/>
        </w:rPr>
        <w:t>Tercero</w:t>
      </w:r>
      <w:r w:rsidRPr="009B4F89">
        <w:rPr>
          <w:rFonts w:ascii="Tahoma" w:hAnsi="Tahoma" w:cs="Tahoma"/>
        </w:rPr>
        <w:t xml:space="preserve">.- </w:t>
      </w:r>
      <w:r w:rsidRPr="009B4F89">
        <w:rPr>
          <w:rFonts w:ascii="Tahoma" w:hAnsi="Tahoma" w:cs="Tahoma"/>
          <w:b/>
        </w:rPr>
        <w:t>Declarar</w:t>
      </w:r>
      <w:r w:rsidRPr="009B4F89">
        <w:rPr>
          <w:rFonts w:ascii="Tahoma" w:hAnsi="Tahoma" w:cs="Tahoma"/>
        </w:rPr>
        <w:t xml:space="preserve"> que a la señora </w:t>
      </w:r>
      <w:proofErr w:type="spellStart"/>
      <w:r w:rsidRPr="009B4F89">
        <w:rPr>
          <w:rFonts w:ascii="Tahoma" w:hAnsi="Tahoma" w:cs="Tahoma"/>
        </w:rPr>
        <w:t>Margoth</w:t>
      </w:r>
      <w:proofErr w:type="spellEnd"/>
      <w:r w:rsidRPr="009B4F89">
        <w:rPr>
          <w:rFonts w:ascii="Tahoma" w:hAnsi="Tahoma" w:cs="Tahoma"/>
        </w:rPr>
        <w:t xml:space="preserve"> Sierra Ramos le asiste derecho a que la administradora colombiana de pensiones – Colpensiones, reconozca su pensión de sobrevivientes </w:t>
      </w:r>
      <w:r w:rsidR="00F01A6E" w:rsidRPr="009B4F89">
        <w:rPr>
          <w:rFonts w:ascii="Tahoma" w:hAnsi="Tahoma" w:cs="Tahoma"/>
        </w:rPr>
        <w:t xml:space="preserve">en la suma de </w:t>
      </w:r>
      <w:r w:rsidRPr="009B4F89">
        <w:rPr>
          <w:rFonts w:ascii="Tahoma" w:hAnsi="Tahoma" w:cs="Tahoma"/>
        </w:rPr>
        <w:t>$</w:t>
      </w:r>
      <w:r w:rsidR="00F01A6E" w:rsidRPr="009B4F89">
        <w:rPr>
          <w:rFonts w:ascii="Tahoma" w:eastAsia="Times New Roman" w:hAnsi="Tahoma" w:cs="Tahoma"/>
          <w:lang w:eastAsia="es-ES"/>
        </w:rPr>
        <w:t>97.943,75</w:t>
      </w:r>
      <w:r w:rsidRPr="009B4F89">
        <w:rPr>
          <w:rFonts w:ascii="Tahoma" w:hAnsi="Tahoma" w:cs="Tahoma"/>
        </w:rPr>
        <w:t>, para el año 1990, misma que al 2016 asciende a $</w:t>
      </w:r>
      <w:r w:rsidRPr="009B4F89">
        <w:rPr>
          <w:rFonts w:ascii="Tahoma" w:eastAsia="Times New Roman" w:hAnsi="Tahoma" w:cs="Tahoma"/>
          <w:lang w:eastAsia="es-ES"/>
        </w:rPr>
        <w:t>1.521.327,81, y,</w:t>
      </w:r>
      <w:r w:rsidR="00F01A6E" w:rsidRPr="009B4F89">
        <w:rPr>
          <w:rFonts w:ascii="Tahoma" w:eastAsia="Times New Roman" w:hAnsi="Tahoma" w:cs="Tahoma"/>
          <w:lang w:eastAsia="es-ES"/>
        </w:rPr>
        <w:t xml:space="preserve"> por ende, le asiste derecho a percibir las diferencias dejadas de devengar</w:t>
      </w:r>
      <w:r w:rsidR="00DF4950" w:rsidRPr="009B4F89">
        <w:rPr>
          <w:rFonts w:ascii="Tahoma" w:eastAsia="Times New Roman" w:hAnsi="Tahoma" w:cs="Tahoma"/>
          <w:lang w:eastAsia="es-ES"/>
        </w:rPr>
        <w:t xml:space="preserve">, debidamente indexadas, </w:t>
      </w:r>
      <w:r w:rsidR="00487DA6" w:rsidRPr="009B4F89">
        <w:rPr>
          <w:rFonts w:ascii="Tahoma" w:eastAsia="Times New Roman" w:hAnsi="Tahoma" w:cs="Tahoma"/>
          <w:lang w:eastAsia="es-ES"/>
        </w:rPr>
        <w:t>entre</w:t>
      </w:r>
      <w:r w:rsidR="00F01A6E" w:rsidRPr="009B4F89">
        <w:rPr>
          <w:rFonts w:ascii="Tahoma" w:eastAsia="Times New Roman" w:hAnsi="Tahoma" w:cs="Tahoma"/>
          <w:lang w:eastAsia="es-ES"/>
        </w:rPr>
        <w:t xml:space="preserve"> la pensión reconocida por dicha entidad y el monto reconocido en la presente providencia.</w:t>
      </w:r>
    </w:p>
    <w:p w14:paraId="7A2090BA" w14:textId="77777777" w:rsidR="00F01A6E" w:rsidRPr="009B4F89" w:rsidRDefault="00F01A6E" w:rsidP="009B4F89">
      <w:pPr>
        <w:spacing w:after="0" w:line="240" w:lineRule="auto"/>
        <w:jc w:val="both"/>
        <w:rPr>
          <w:rFonts w:ascii="Tahoma" w:eastAsia="Times New Roman" w:hAnsi="Tahoma" w:cs="Tahoma"/>
          <w:lang w:eastAsia="es-ES"/>
        </w:rPr>
      </w:pPr>
    </w:p>
    <w:p w14:paraId="38A721DC" w14:textId="30DB24E2" w:rsidR="007603AB" w:rsidRPr="009B4F89" w:rsidRDefault="007603AB" w:rsidP="00415B2A">
      <w:pPr>
        <w:spacing w:after="0" w:line="276" w:lineRule="auto"/>
        <w:jc w:val="both"/>
        <w:rPr>
          <w:rFonts w:ascii="Tahoma" w:eastAsia="Times New Roman" w:hAnsi="Tahoma" w:cs="Tahoma"/>
          <w:lang w:eastAsia="es-ES"/>
        </w:rPr>
      </w:pPr>
      <w:r w:rsidRPr="009B4F89">
        <w:rPr>
          <w:rFonts w:ascii="Tahoma" w:eastAsia="Times New Roman" w:hAnsi="Tahoma" w:cs="Tahoma"/>
          <w:lang w:eastAsia="es-ES"/>
        </w:rPr>
        <w:tab/>
      </w:r>
      <w:r w:rsidR="00F01A6E" w:rsidRPr="009B4F89">
        <w:rPr>
          <w:rFonts w:ascii="Tahoma" w:eastAsia="Times New Roman" w:hAnsi="Tahoma" w:cs="Tahoma"/>
          <w:b/>
          <w:u w:val="single"/>
          <w:lang w:eastAsia="es-ES"/>
        </w:rPr>
        <w:t>Cuarto</w:t>
      </w:r>
      <w:r w:rsidRPr="009B4F89">
        <w:rPr>
          <w:rFonts w:ascii="Tahoma" w:eastAsia="Times New Roman" w:hAnsi="Tahoma" w:cs="Tahoma"/>
          <w:b/>
          <w:u w:val="single"/>
          <w:lang w:eastAsia="es-ES"/>
        </w:rPr>
        <w:t>.-</w:t>
      </w:r>
      <w:r w:rsidRPr="009B4F89">
        <w:rPr>
          <w:rFonts w:ascii="Tahoma" w:eastAsia="Times New Roman" w:hAnsi="Tahoma" w:cs="Tahoma"/>
          <w:lang w:eastAsia="es-ES"/>
        </w:rPr>
        <w:t xml:space="preserve"> </w:t>
      </w:r>
      <w:r w:rsidRPr="009B4F89">
        <w:rPr>
          <w:rFonts w:ascii="Tahoma" w:eastAsia="Times New Roman" w:hAnsi="Tahoma" w:cs="Tahoma"/>
          <w:b/>
          <w:lang w:eastAsia="es-ES"/>
        </w:rPr>
        <w:t>Declarar</w:t>
      </w:r>
      <w:r w:rsidRPr="009B4F89">
        <w:rPr>
          <w:rFonts w:ascii="Tahoma" w:eastAsia="Times New Roman" w:hAnsi="Tahoma" w:cs="Tahoma"/>
          <w:lang w:eastAsia="es-ES"/>
        </w:rPr>
        <w:t xml:space="preserve"> probada parcialmente la excepción de prescripción </w:t>
      </w:r>
      <w:r w:rsidR="00F01A6E" w:rsidRPr="009B4F89">
        <w:rPr>
          <w:rFonts w:ascii="Tahoma" w:eastAsia="Times New Roman" w:hAnsi="Tahoma" w:cs="Tahoma"/>
          <w:lang w:eastAsia="es-ES"/>
        </w:rPr>
        <w:t>propuesta por Colpensiones respecto de las diferencias causadas antes del 16 de octubre de 2009.</w:t>
      </w:r>
    </w:p>
    <w:p w14:paraId="4E5D1C84" w14:textId="77777777" w:rsidR="00F01A6E" w:rsidRPr="009B4F89" w:rsidRDefault="00F01A6E" w:rsidP="009B4F89">
      <w:pPr>
        <w:spacing w:after="0" w:line="240" w:lineRule="auto"/>
        <w:jc w:val="both"/>
        <w:rPr>
          <w:rFonts w:ascii="Tahoma" w:eastAsia="Times New Roman" w:hAnsi="Tahoma" w:cs="Tahoma"/>
          <w:lang w:eastAsia="es-ES"/>
        </w:rPr>
      </w:pPr>
    </w:p>
    <w:p w14:paraId="376D4A65" w14:textId="7C3ADF64" w:rsidR="00F01A6E" w:rsidRPr="009B4F89" w:rsidRDefault="00F01A6E" w:rsidP="009B4F89">
      <w:pPr>
        <w:spacing w:after="0" w:line="276" w:lineRule="auto"/>
        <w:jc w:val="both"/>
        <w:rPr>
          <w:rFonts w:ascii="Tahoma" w:eastAsia="Times New Roman" w:hAnsi="Tahoma" w:cs="Tahoma"/>
          <w:b/>
          <w:bCs/>
          <w:color w:val="000000"/>
          <w:lang w:eastAsia="es-ES"/>
        </w:rPr>
      </w:pPr>
      <w:r w:rsidRPr="009B4F89">
        <w:rPr>
          <w:rFonts w:ascii="Tahoma" w:eastAsia="Times New Roman" w:hAnsi="Tahoma" w:cs="Tahoma"/>
          <w:lang w:eastAsia="es-ES"/>
        </w:rPr>
        <w:tab/>
      </w:r>
      <w:r w:rsidRPr="009B4F89">
        <w:rPr>
          <w:rFonts w:ascii="Tahoma" w:eastAsia="Times New Roman" w:hAnsi="Tahoma" w:cs="Tahoma"/>
          <w:b/>
          <w:u w:val="single"/>
          <w:lang w:eastAsia="es-ES"/>
        </w:rPr>
        <w:t>Quinto</w:t>
      </w:r>
      <w:r w:rsidRPr="009B4F89">
        <w:rPr>
          <w:rFonts w:ascii="Tahoma" w:eastAsia="Times New Roman" w:hAnsi="Tahoma" w:cs="Tahoma"/>
          <w:b/>
          <w:lang w:eastAsia="es-ES"/>
        </w:rPr>
        <w:t>.-</w:t>
      </w:r>
      <w:r w:rsidRPr="009B4F89">
        <w:rPr>
          <w:rFonts w:ascii="Tahoma" w:eastAsia="Times New Roman" w:hAnsi="Tahoma" w:cs="Tahoma"/>
          <w:lang w:eastAsia="es-ES"/>
        </w:rPr>
        <w:t xml:space="preserve"> </w:t>
      </w:r>
      <w:r w:rsidRPr="009B4F89">
        <w:rPr>
          <w:rFonts w:ascii="Tahoma" w:eastAsia="Times New Roman" w:hAnsi="Tahoma" w:cs="Tahoma"/>
          <w:b/>
          <w:lang w:eastAsia="es-ES"/>
        </w:rPr>
        <w:t>Condenar</w:t>
      </w:r>
      <w:r w:rsidRPr="009B4F89">
        <w:rPr>
          <w:rFonts w:ascii="Tahoma" w:eastAsia="Times New Roman" w:hAnsi="Tahoma" w:cs="Tahoma"/>
          <w:lang w:eastAsia="es-ES"/>
        </w:rPr>
        <w:t xml:space="preserve"> a la Administradora Colombiana de Pensiones – Colpensiones a cancelar a la señora </w:t>
      </w:r>
      <w:proofErr w:type="spellStart"/>
      <w:r w:rsidRPr="009B4F89">
        <w:rPr>
          <w:rFonts w:ascii="Tahoma" w:hAnsi="Tahoma" w:cs="Tahoma"/>
        </w:rPr>
        <w:t>Margoth</w:t>
      </w:r>
      <w:proofErr w:type="spellEnd"/>
      <w:r w:rsidRPr="009B4F89">
        <w:rPr>
          <w:rFonts w:ascii="Tahoma" w:hAnsi="Tahoma" w:cs="Tahoma"/>
        </w:rPr>
        <w:t xml:space="preserve"> Sierra Ramos, la suma de</w:t>
      </w:r>
      <w:r w:rsidRPr="009B4F89">
        <w:rPr>
          <w:rFonts w:ascii="Tahoma" w:eastAsia="Times New Roman" w:hAnsi="Tahoma" w:cs="Tahoma"/>
          <w:bCs/>
          <w:color w:val="000000"/>
          <w:lang w:eastAsia="es-ES"/>
        </w:rPr>
        <w:t xml:space="preserve"> </w:t>
      </w:r>
      <w:r w:rsidR="00F92FFA" w:rsidRPr="009B4F89">
        <w:rPr>
          <w:rFonts w:ascii="Tahoma" w:eastAsia="Times New Roman" w:hAnsi="Tahoma" w:cs="Tahoma"/>
          <w:bCs/>
          <w:iCs/>
          <w:color w:val="000000"/>
          <w:lang w:eastAsia="es-ES"/>
        </w:rPr>
        <w:t>$6.801.540</w:t>
      </w:r>
      <w:r w:rsidRPr="009B4F89">
        <w:rPr>
          <w:rFonts w:ascii="Tahoma" w:eastAsia="Times New Roman" w:hAnsi="Tahoma" w:cs="Tahoma"/>
          <w:bCs/>
          <w:color w:val="000000"/>
          <w:lang w:eastAsia="es-ES"/>
        </w:rPr>
        <w:t xml:space="preserve">, por concepto de </w:t>
      </w:r>
      <w:r w:rsidR="00B47CBB" w:rsidRPr="009B4F89">
        <w:rPr>
          <w:rFonts w:ascii="Tahoma" w:eastAsia="Times New Roman" w:hAnsi="Tahoma" w:cs="Tahoma"/>
          <w:bCs/>
          <w:color w:val="000000"/>
          <w:lang w:eastAsia="es-ES"/>
        </w:rPr>
        <w:t>diferencias</w:t>
      </w:r>
      <w:r w:rsidRPr="009B4F89">
        <w:rPr>
          <w:rFonts w:ascii="Tahoma" w:eastAsia="Times New Roman" w:hAnsi="Tahoma" w:cs="Tahoma"/>
          <w:bCs/>
          <w:color w:val="000000"/>
          <w:lang w:eastAsia="es-ES"/>
        </w:rPr>
        <w:t xml:space="preserve"> debidamente </w:t>
      </w:r>
      <w:r w:rsidRPr="009B4F89">
        <w:rPr>
          <w:rFonts w:ascii="Tahoma" w:eastAsia="Times New Roman" w:hAnsi="Tahoma" w:cs="Tahoma"/>
          <w:bCs/>
          <w:color w:val="000000"/>
          <w:lang w:eastAsia="es-ES"/>
        </w:rPr>
        <w:lastRenderedPageBreak/>
        <w:t xml:space="preserve">indexadas, causadas entre el </w:t>
      </w:r>
      <w:r w:rsidR="00DF4950" w:rsidRPr="009B4F89">
        <w:rPr>
          <w:rFonts w:ascii="Tahoma" w:eastAsia="Times New Roman" w:hAnsi="Tahoma" w:cs="Tahoma"/>
          <w:bCs/>
          <w:color w:val="000000"/>
          <w:lang w:eastAsia="es-ES"/>
        </w:rPr>
        <w:t>16 de octubre de 2009 y el</w:t>
      </w:r>
      <w:r w:rsidRPr="009B4F89">
        <w:rPr>
          <w:rFonts w:ascii="Tahoma" w:eastAsia="Times New Roman" w:hAnsi="Tahoma" w:cs="Tahoma"/>
          <w:bCs/>
          <w:color w:val="000000"/>
          <w:lang w:eastAsia="es-ES"/>
        </w:rPr>
        <w:t xml:space="preserve"> 30 de junio de </w:t>
      </w:r>
      <w:r w:rsidR="00DF4950" w:rsidRPr="009B4F89">
        <w:rPr>
          <w:rFonts w:ascii="Tahoma" w:eastAsia="Times New Roman" w:hAnsi="Tahoma" w:cs="Tahoma"/>
          <w:bCs/>
          <w:color w:val="000000"/>
          <w:lang w:eastAsia="es-ES"/>
        </w:rPr>
        <w:t>2016</w:t>
      </w:r>
      <w:r w:rsidRPr="009B4F89">
        <w:rPr>
          <w:rFonts w:ascii="Tahoma" w:eastAsia="Times New Roman" w:hAnsi="Tahoma" w:cs="Tahoma"/>
          <w:bCs/>
          <w:color w:val="000000"/>
          <w:lang w:eastAsia="es-ES"/>
        </w:rPr>
        <w:t xml:space="preserve">, </w:t>
      </w:r>
      <w:r w:rsidR="00DF4950" w:rsidRPr="009B4F89">
        <w:rPr>
          <w:rFonts w:ascii="Tahoma" w:eastAsia="Times New Roman" w:hAnsi="Tahoma" w:cs="Tahoma"/>
          <w:bCs/>
          <w:color w:val="000000"/>
          <w:lang w:eastAsia="es-ES"/>
        </w:rPr>
        <w:t>sin perjuicio de las que se causen con posterioridad.</w:t>
      </w:r>
    </w:p>
    <w:p w14:paraId="651BD1FC" w14:textId="3E49FC10" w:rsidR="00F01A6E" w:rsidRPr="009B4F89" w:rsidRDefault="00F01A6E" w:rsidP="00CB3A64">
      <w:pPr>
        <w:spacing w:after="0" w:line="240" w:lineRule="auto"/>
        <w:jc w:val="both"/>
        <w:rPr>
          <w:rFonts w:ascii="Tahoma" w:eastAsia="Times New Roman" w:hAnsi="Tahoma" w:cs="Tahoma"/>
          <w:lang w:eastAsia="es-ES"/>
        </w:rPr>
      </w:pPr>
      <w:r w:rsidRPr="009B4F89">
        <w:rPr>
          <w:rFonts w:ascii="Tahoma" w:hAnsi="Tahoma" w:cs="Tahoma"/>
        </w:rPr>
        <w:t xml:space="preserve"> </w:t>
      </w:r>
    </w:p>
    <w:p w14:paraId="6FDDF03E" w14:textId="1DBC5AC1" w:rsidR="00F01A6E" w:rsidRPr="009B4F89" w:rsidRDefault="00B47CBB" w:rsidP="009B4F89">
      <w:pPr>
        <w:spacing w:after="0" w:line="276" w:lineRule="auto"/>
        <w:jc w:val="both"/>
        <w:rPr>
          <w:rFonts w:ascii="Tahoma" w:eastAsia="Times New Roman" w:hAnsi="Tahoma" w:cs="Tahoma"/>
          <w:color w:val="000000"/>
          <w:lang w:eastAsia="es-ES"/>
        </w:rPr>
      </w:pPr>
      <w:r w:rsidRPr="009B4F89">
        <w:rPr>
          <w:rFonts w:ascii="Tahoma" w:eastAsia="Times New Roman" w:hAnsi="Tahoma" w:cs="Tahoma"/>
          <w:lang w:eastAsia="es-ES"/>
        </w:rPr>
        <w:tab/>
      </w:r>
      <w:r w:rsidRPr="009B4F89">
        <w:rPr>
          <w:rFonts w:ascii="Tahoma" w:eastAsia="Times New Roman" w:hAnsi="Tahoma" w:cs="Tahoma"/>
          <w:b/>
          <w:u w:val="single"/>
          <w:lang w:eastAsia="es-ES"/>
        </w:rPr>
        <w:t>Sexto</w:t>
      </w:r>
      <w:r w:rsidRPr="009B4F89">
        <w:rPr>
          <w:rFonts w:ascii="Tahoma" w:eastAsia="Times New Roman" w:hAnsi="Tahoma" w:cs="Tahoma"/>
          <w:b/>
          <w:lang w:eastAsia="es-ES"/>
        </w:rPr>
        <w:t xml:space="preserve">.- Condenar </w:t>
      </w:r>
      <w:r w:rsidRPr="009B4F89">
        <w:rPr>
          <w:rFonts w:ascii="Tahoma" w:eastAsia="Times New Roman" w:hAnsi="Tahoma" w:cs="Tahoma"/>
          <w:lang w:eastAsia="es-ES"/>
        </w:rPr>
        <w:t xml:space="preserve">en </w:t>
      </w:r>
      <w:r w:rsidRPr="009B4F89">
        <w:rPr>
          <w:rFonts w:ascii="Tahoma" w:eastAsia="Times New Roman" w:hAnsi="Tahoma" w:cs="Tahoma"/>
          <w:color w:val="000000"/>
          <w:lang w:eastAsia="es-ES"/>
        </w:rPr>
        <w:t>costas en ambas instancias</w:t>
      </w:r>
      <w:r w:rsidR="00415B2A" w:rsidRPr="009B4F89">
        <w:rPr>
          <w:rFonts w:ascii="Tahoma" w:eastAsia="Times New Roman" w:hAnsi="Tahoma" w:cs="Tahoma"/>
          <w:color w:val="000000"/>
          <w:lang w:eastAsia="es-ES"/>
        </w:rPr>
        <w:t xml:space="preserve"> a Colpensiones a favor de la demandante en un </w:t>
      </w:r>
      <w:r w:rsidRPr="009B4F89">
        <w:rPr>
          <w:rFonts w:ascii="Tahoma" w:eastAsia="Times New Roman" w:hAnsi="Tahoma" w:cs="Tahoma"/>
          <w:color w:val="000000"/>
          <w:lang w:eastAsia="es-ES"/>
        </w:rPr>
        <w:t>60%</w:t>
      </w:r>
      <w:r w:rsidR="00415B2A" w:rsidRPr="009B4F89">
        <w:rPr>
          <w:rFonts w:ascii="Tahoma" w:eastAsia="Times New Roman" w:hAnsi="Tahoma" w:cs="Tahoma"/>
          <w:color w:val="000000"/>
          <w:lang w:eastAsia="es-ES"/>
        </w:rPr>
        <w:t xml:space="preserve">. Liquídense por la Secretaría </w:t>
      </w:r>
      <w:r w:rsidRPr="009B4F89">
        <w:rPr>
          <w:rFonts w:ascii="Tahoma" w:eastAsia="Times New Roman" w:hAnsi="Tahoma" w:cs="Tahoma"/>
          <w:color w:val="000000"/>
          <w:lang w:eastAsia="es-ES"/>
        </w:rPr>
        <w:t>del juzgado de origen.</w:t>
      </w:r>
    </w:p>
    <w:p w14:paraId="4D054202" w14:textId="77777777" w:rsidR="00415B2A" w:rsidRPr="009B4F89" w:rsidRDefault="00415B2A" w:rsidP="009B4F89">
      <w:pPr>
        <w:spacing w:after="0" w:line="276" w:lineRule="auto"/>
        <w:jc w:val="both"/>
        <w:rPr>
          <w:rFonts w:ascii="Calibri" w:eastAsia="Times New Roman" w:hAnsi="Calibri" w:cs="Times New Roman"/>
          <w:lang w:eastAsia="es-ES"/>
        </w:rPr>
      </w:pPr>
    </w:p>
    <w:p w14:paraId="44C209E3" w14:textId="21AED9FB" w:rsidR="00BB53A1" w:rsidRPr="009B4F89" w:rsidRDefault="00BB53A1" w:rsidP="009B4F89">
      <w:pPr>
        <w:widowControl w:val="0"/>
        <w:autoSpaceDE w:val="0"/>
        <w:autoSpaceDN w:val="0"/>
        <w:adjustRightInd w:val="0"/>
        <w:spacing w:after="0" w:line="276" w:lineRule="auto"/>
        <w:jc w:val="both"/>
        <w:rPr>
          <w:rFonts w:ascii="Tahoma" w:hAnsi="Tahoma" w:cs="Tahoma"/>
          <w:b/>
          <w:bCs/>
        </w:rPr>
      </w:pPr>
      <w:r w:rsidRPr="009B4F89">
        <w:rPr>
          <w:rFonts w:ascii="Tahoma" w:hAnsi="Tahoma" w:cs="Tahoma"/>
        </w:rPr>
        <w:tab/>
      </w:r>
      <w:r w:rsidRPr="009B4F89">
        <w:rPr>
          <w:rFonts w:ascii="Tahoma" w:hAnsi="Tahoma" w:cs="Tahoma"/>
          <w:b/>
          <w:bCs/>
        </w:rPr>
        <w:t>Notificación surtida en estrados.</w:t>
      </w:r>
    </w:p>
    <w:p w14:paraId="5DC22B34" w14:textId="77777777" w:rsidR="00415B2A" w:rsidRPr="009B4F89" w:rsidRDefault="00415B2A" w:rsidP="00415B2A">
      <w:pPr>
        <w:widowControl w:val="0"/>
        <w:autoSpaceDE w:val="0"/>
        <w:autoSpaceDN w:val="0"/>
        <w:adjustRightInd w:val="0"/>
        <w:spacing w:after="0" w:line="276" w:lineRule="auto"/>
        <w:jc w:val="both"/>
        <w:rPr>
          <w:rFonts w:ascii="Tahoma" w:hAnsi="Tahoma" w:cs="Tahoma"/>
          <w:b/>
          <w:bCs/>
        </w:rPr>
      </w:pPr>
    </w:p>
    <w:p w14:paraId="61F7B131" w14:textId="77777777" w:rsidR="00BB53A1" w:rsidRPr="009B4F89" w:rsidRDefault="00BB53A1" w:rsidP="00415B2A">
      <w:pPr>
        <w:widowControl w:val="0"/>
        <w:autoSpaceDE w:val="0"/>
        <w:autoSpaceDN w:val="0"/>
        <w:adjustRightInd w:val="0"/>
        <w:spacing w:after="0" w:line="276" w:lineRule="auto"/>
        <w:ind w:firstLine="708"/>
        <w:jc w:val="both"/>
        <w:rPr>
          <w:rFonts w:ascii="Tahoma" w:hAnsi="Tahoma" w:cs="Tahoma"/>
        </w:rPr>
      </w:pPr>
      <w:r w:rsidRPr="009B4F89">
        <w:rPr>
          <w:rFonts w:ascii="Tahoma" w:hAnsi="Tahoma" w:cs="Tahoma"/>
          <w:b/>
        </w:rPr>
        <w:t>Cúmplase</w:t>
      </w:r>
      <w:r w:rsidRPr="009B4F89">
        <w:rPr>
          <w:rFonts w:ascii="Tahoma" w:hAnsi="Tahoma" w:cs="Tahoma"/>
        </w:rPr>
        <w:t xml:space="preserve"> y </w:t>
      </w:r>
      <w:r w:rsidRPr="009B4F89">
        <w:rPr>
          <w:rFonts w:ascii="Tahoma" w:hAnsi="Tahoma" w:cs="Tahoma"/>
          <w:b/>
        </w:rPr>
        <w:t>devuélvase</w:t>
      </w:r>
      <w:r w:rsidRPr="009B4F89">
        <w:rPr>
          <w:rFonts w:ascii="Tahoma" w:hAnsi="Tahoma" w:cs="Tahoma"/>
        </w:rPr>
        <w:t xml:space="preserve"> el expediente al Juzgado de origen.</w:t>
      </w:r>
    </w:p>
    <w:p w14:paraId="5A8A3173" w14:textId="77777777" w:rsidR="00BB53A1" w:rsidRPr="009B4F89" w:rsidRDefault="00BB53A1" w:rsidP="00415B2A">
      <w:pPr>
        <w:spacing w:after="0" w:line="276" w:lineRule="auto"/>
        <w:jc w:val="both"/>
        <w:rPr>
          <w:rFonts w:ascii="Tahoma" w:hAnsi="Tahoma" w:cs="Tahoma"/>
        </w:rPr>
      </w:pPr>
    </w:p>
    <w:p w14:paraId="0297EC96" w14:textId="5253DED7" w:rsidR="00CB02C4" w:rsidRPr="009B4F89" w:rsidRDefault="00BB53A1" w:rsidP="00415B2A">
      <w:pPr>
        <w:spacing w:after="0" w:line="276" w:lineRule="auto"/>
        <w:ind w:firstLine="708"/>
        <w:jc w:val="both"/>
        <w:rPr>
          <w:rFonts w:ascii="Tahoma" w:hAnsi="Tahoma" w:cs="Tahoma"/>
        </w:rPr>
      </w:pPr>
      <w:r w:rsidRPr="009B4F89">
        <w:rPr>
          <w:rFonts w:ascii="Tahoma" w:hAnsi="Tahoma" w:cs="Tahoma"/>
        </w:rPr>
        <w:t>L</w:t>
      </w:r>
      <w:r w:rsidR="00CB3A64">
        <w:rPr>
          <w:rFonts w:ascii="Tahoma" w:hAnsi="Tahoma" w:cs="Tahoma"/>
        </w:rPr>
        <w:t>a Magistrada</w:t>
      </w:r>
      <w:r w:rsidRPr="009B4F89">
        <w:rPr>
          <w:rFonts w:ascii="Tahoma" w:hAnsi="Tahoma" w:cs="Tahoma"/>
        </w:rPr>
        <w:t xml:space="preserve">, </w:t>
      </w:r>
    </w:p>
    <w:p w14:paraId="195BE7DF" w14:textId="77777777" w:rsidR="007B15A9" w:rsidRDefault="007B15A9" w:rsidP="00415B2A">
      <w:pPr>
        <w:spacing w:after="0" w:line="276" w:lineRule="auto"/>
        <w:rPr>
          <w:rFonts w:ascii="Tahoma" w:hAnsi="Tahoma" w:cs="Tahoma"/>
        </w:rPr>
      </w:pPr>
    </w:p>
    <w:p w14:paraId="038FEEDC" w14:textId="77777777" w:rsidR="00CB3A64" w:rsidRDefault="00CB3A64" w:rsidP="00415B2A">
      <w:pPr>
        <w:spacing w:after="0" w:line="276" w:lineRule="auto"/>
        <w:rPr>
          <w:rFonts w:ascii="Tahoma" w:hAnsi="Tahoma" w:cs="Tahoma"/>
        </w:rPr>
      </w:pPr>
    </w:p>
    <w:p w14:paraId="57F084FD" w14:textId="77777777" w:rsidR="00CB3A64" w:rsidRDefault="00CB3A64" w:rsidP="00415B2A">
      <w:pPr>
        <w:spacing w:after="0" w:line="276" w:lineRule="auto"/>
        <w:rPr>
          <w:rFonts w:ascii="Tahoma" w:hAnsi="Tahoma" w:cs="Tahoma"/>
        </w:rPr>
      </w:pPr>
    </w:p>
    <w:p w14:paraId="412ACA7B" w14:textId="77777777" w:rsidR="00CB3A64" w:rsidRDefault="00CB3A64" w:rsidP="00415B2A">
      <w:pPr>
        <w:spacing w:after="0" w:line="276" w:lineRule="auto"/>
        <w:rPr>
          <w:rFonts w:ascii="Tahoma" w:hAnsi="Tahoma" w:cs="Tahoma"/>
        </w:rPr>
      </w:pPr>
    </w:p>
    <w:p w14:paraId="75DB2463" w14:textId="77777777" w:rsidR="0018136D" w:rsidRPr="00EE58A5" w:rsidRDefault="0018136D" w:rsidP="00415B2A">
      <w:pPr>
        <w:pStyle w:val="Ttulo3"/>
        <w:spacing w:before="0" w:line="276" w:lineRule="auto"/>
        <w:jc w:val="center"/>
        <w:rPr>
          <w:rFonts w:ascii="Tahoma" w:hAnsi="Tahoma" w:cs="Tahoma"/>
          <w:b/>
          <w:bCs/>
          <w:color w:val="auto"/>
          <w:sz w:val="22"/>
          <w:szCs w:val="22"/>
        </w:rPr>
      </w:pPr>
      <w:r w:rsidRPr="00EE58A5">
        <w:rPr>
          <w:rFonts w:ascii="Tahoma" w:hAnsi="Tahoma" w:cs="Tahoma"/>
          <w:b/>
          <w:bCs/>
          <w:color w:val="auto"/>
          <w:sz w:val="22"/>
          <w:szCs w:val="22"/>
        </w:rPr>
        <w:t>ANA LUCÍA CAICEDO CALDERÓN</w:t>
      </w:r>
    </w:p>
    <w:p w14:paraId="5130C88D" w14:textId="5ED9787F" w:rsidR="00CB3A64" w:rsidRPr="009B4F89" w:rsidRDefault="00CB3A64" w:rsidP="00CB3A64">
      <w:pPr>
        <w:spacing w:after="0" w:line="276" w:lineRule="auto"/>
        <w:ind w:firstLine="708"/>
        <w:jc w:val="both"/>
        <w:rPr>
          <w:rFonts w:ascii="Tahoma" w:hAnsi="Tahoma" w:cs="Tahoma"/>
        </w:rPr>
      </w:pPr>
      <w:r w:rsidRPr="009B4F89">
        <w:rPr>
          <w:rFonts w:ascii="Tahoma" w:hAnsi="Tahoma" w:cs="Tahoma"/>
        </w:rPr>
        <w:t>L</w:t>
      </w:r>
      <w:r>
        <w:rPr>
          <w:rFonts w:ascii="Tahoma" w:hAnsi="Tahoma" w:cs="Tahoma"/>
        </w:rPr>
        <w:t xml:space="preserve">os </w:t>
      </w:r>
      <w:r w:rsidRPr="009B4F89">
        <w:rPr>
          <w:rFonts w:ascii="Tahoma" w:hAnsi="Tahoma" w:cs="Tahoma"/>
        </w:rPr>
        <w:t xml:space="preserve">Magistrados, </w:t>
      </w:r>
    </w:p>
    <w:p w14:paraId="27F43D11" w14:textId="77777777" w:rsidR="00415B2A" w:rsidRDefault="00415B2A" w:rsidP="00415B2A">
      <w:pPr>
        <w:spacing w:after="0" w:line="276" w:lineRule="auto"/>
        <w:rPr>
          <w:rFonts w:ascii="Tahoma" w:hAnsi="Tahoma" w:cs="Tahoma"/>
          <w:b/>
        </w:rPr>
      </w:pPr>
    </w:p>
    <w:p w14:paraId="21A6B218" w14:textId="77777777" w:rsidR="00CB3A64" w:rsidRDefault="00CB3A64" w:rsidP="00415B2A">
      <w:pPr>
        <w:spacing w:after="0" w:line="276" w:lineRule="auto"/>
        <w:rPr>
          <w:rFonts w:ascii="Tahoma" w:hAnsi="Tahoma" w:cs="Tahoma"/>
          <w:b/>
        </w:rPr>
      </w:pPr>
    </w:p>
    <w:p w14:paraId="130AFB4B" w14:textId="77777777" w:rsidR="00CB3A64" w:rsidRDefault="00CB3A64" w:rsidP="00415B2A">
      <w:pPr>
        <w:spacing w:after="0" w:line="276" w:lineRule="auto"/>
        <w:rPr>
          <w:rFonts w:ascii="Tahoma" w:hAnsi="Tahoma" w:cs="Tahoma"/>
          <w:b/>
        </w:rPr>
      </w:pPr>
    </w:p>
    <w:p w14:paraId="2757250B" w14:textId="77777777" w:rsidR="00CB3A64" w:rsidRPr="00EE58A5" w:rsidRDefault="00CB3A64" w:rsidP="00415B2A">
      <w:pPr>
        <w:spacing w:after="0" w:line="276" w:lineRule="auto"/>
        <w:rPr>
          <w:rFonts w:ascii="Tahoma" w:hAnsi="Tahoma" w:cs="Tahoma"/>
          <w:b/>
        </w:rPr>
      </w:pPr>
    </w:p>
    <w:p w14:paraId="42444010" w14:textId="77777777" w:rsidR="00B263C5" w:rsidRPr="00EE58A5" w:rsidRDefault="00B263C5" w:rsidP="00415B2A">
      <w:pPr>
        <w:spacing w:after="0" w:line="276" w:lineRule="auto"/>
        <w:jc w:val="center"/>
        <w:rPr>
          <w:rFonts w:ascii="Tahoma" w:hAnsi="Tahoma" w:cs="Tahoma"/>
          <w:b/>
        </w:rPr>
      </w:pPr>
    </w:p>
    <w:p w14:paraId="670EEBB6" w14:textId="78471A9B" w:rsidR="00415B2A" w:rsidRPr="00EE58A5" w:rsidRDefault="0018136D" w:rsidP="00415B2A">
      <w:pPr>
        <w:spacing w:after="0" w:line="276" w:lineRule="auto"/>
        <w:jc w:val="center"/>
        <w:rPr>
          <w:rFonts w:ascii="Tahoma" w:hAnsi="Tahoma" w:cs="Tahoma"/>
          <w:b/>
        </w:rPr>
      </w:pPr>
      <w:r w:rsidRPr="00EE58A5">
        <w:rPr>
          <w:rFonts w:ascii="Tahoma" w:hAnsi="Tahoma" w:cs="Tahoma"/>
          <w:b/>
        </w:rPr>
        <w:t>JULIO CÉSAR SALAZAR MUÑOZ</w:t>
      </w:r>
      <w:r w:rsidR="00415B2A" w:rsidRPr="00415B2A">
        <w:rPr>
          <w:rFonts w:ascii="Tahoma" w:hAnsi="Tahoma" w:cs="Tahoma"/>
          <w:b/>
        </w:rPr>
        <w:t xml:space="preserve"> </w:t>
      </w:r>
      <w:r w:rsidR="00415B2A">
        <w:rPr>
          <w:rFonts w:ascii="Tahoma" w:hAnsi="Tahoma" w:cs="Tahoma"/>
          <w:b/>
        </w:rPr>
        <w:t xml:space="preserve">                                 </w:t>
      </w:r>
      <w:r w:rsidR="00415B2A" w:rsidRPr="00EE58A5">
        <w:rPr>
          <w:rFonts w:ascii="Tahoma" w:hAnsi="Tahoma" w:cs="Tahoma"/>
          <w:b/>
        </w:rPr>
        <w:t>FRANCISCO JAVIER TAMAYO TABARES</w:t>
      </w:r>
    </w:p>
    <w:p w14:paraId="2CF0299A" w14:textId="77777777" w:rsidR="00087A8A" w:rsidRDefault="00087A8A" w:rsidP="00415B2A">
      <w:pPr>
        <w:widowControl w:val="0"/>
        <w:autoSpaceDE w:val="0"/>
        <w:autoSpaceDN w:val="0"/>
        <w:adjustRightInd w:val="0"/>
        <w:spacing w:after="0" w:line="240" w:lineRule="auto"/>
        <w:jc w:val="center"/>
        <w:rPr>
          <w:rFonts w:ascii="Tahoma" w:hAnsi="Tahoma" w:cs="Tahoma"/>
          <w:b/>
        </w:rPr>
      </w:pPr>
    </w:p>
    <w:p w14:paraId="53177124" w14:textId="77777777" w:rsidR="008102BA" w:rsidRDefault="008102BA" w:rsidP="00415B2A">
      <w:pPr>
        <w:widowControl w:val="0"/>
        <w:autoSpaceDE w:val="0"/>
        <w:autoSpaceDN w:val="0"/>
        <w:adjustRightInd w:val="0"/>
        <w:spacing w:after="0" w:line="240" w:lineRule="auto"/>
        <w:jc w:val="center"/>
        <w:rPr>
          <w:rFonts w:ascii="Tahoma" w:hAnsi="Tahoma" w:cs="Tahoma"/>
          <w:b/>
        </w:rPr>
      </w:pPr>
    </w:p>
    <w:p w14:paraId="455C562F" w14:textId="77777777" w:rsidR="008102BA" w:rsidRDefault="008102BA" w:rsidP="00415B2A">
      <w:pPr>
        <w:widowControl w:val="0"/>
        <w:autoSpaceDE w:val="0"/>
        <w:autoSpaceDN w:val="0"/>
        <w:adjustRightInd w:val="0"/>
        <w:spacing w:after="0" w:line="240" w:lineRule="auto"/>
        <w:jc w:val="center"/>
        <w:rPr>
          <w:rFonts w:ascii="Tahoma" w:hAnsi="Tahoma" w:cs="Tahoma"/>
          <w:b/>
        </w:rPr>
      </w:pPr>
    </w:p>
    <w:p w14:paraId="1478C9A5" w14:textId="77777777" w:rsidR="00087A8A" w:rsidRDefault="00087A8A" w:rsidP="00415B2A">
      <w:pPr>
        <w:widowControl w:val="0"/>
        <w:autoSpaceDE w:val="0"/>
        <w:autoSpaceDN w:val="0"/>
        <w:adjustRightInd w:val="0"/>
        <w:spacing w:after="0" w:line="240" w:lineRule="auto"/>
        <w:jc w:val="center"/>
        <w:rPr>
          <w:rFonts w:ascii="Tahoma" w:hAnsi="Tahoma" w:cs="Tahoma"/>
          <w:b/>
        </w:rPr>
      </w:pPr>
    </w:p>
    <w:tbl>
      <w:tblPr>
        <w:tblW w:w="11063" w:type="dxa"/>
        <w:tblInd w:w="-15" w:type="dxa"/>
        <w:tblCellMar>
          <w:left w:w="70" w:type="dxa"/>
          <w:right w:w="70" w:type="dxa"/>
        </w:tblCellMar>
        <w:tblLook w:val="04A0" w:firstRow="1" w:lastRow="0" w:firstColumn="1" w:lastColumn="0" w:noHBand="0" w:noVBand="1"/>
      </w:tblPr>
      <w:tblGrid>
        <w:gridCol w:w="898"/>
        <w:gridCol w:w="900"/>
        <w:gridCol w:w="923"/>
        <w:gridCol w:w="975"/>
        <w:gridCol w:w="820"/>
        <w:gridCol w:w="1120"/>
        <w:gridCol w:w="1040"/>
        <w:gridCol w:w="707"/>
        <w:gridCol w:w="1260"/>
        <w:gridCol w:w="1100"/>
        <w:gridCol w:w="1320"/>
      </w:tblGrid>
      <w:tr w:rsidR="00087A8A" w:rsidRPr="00087A8A" w14:paraId="6BBA7191" w14:textId="77777777" w:rsidTr="002B6DBA">
        <w:trPr>
          <w:trHeight w:val="20"/>
        </w:trPr>
        <w:tc>
          <w:tcPr>
            <w:tcW w:w="898" w:type="dxa"/>
            <w:tcBorders>
              <w:top w:val="single" w:sz="4" w:space="0" w:color="auto"/>
              <w:left w:val="single" w:sz="4" w:space="0" w:color="auto"/>
              <w:bottom w:val="single" w:sz="4" w:space="0" w:color="auto"/>
              <w:right w:val="single" w:sz="4" w:space="0" w:color="808000"/>
            </w:tcBorders>
            <w:shd w:val="clear" w:color="000000" w:fill="FFFFCC"/>
            <w:vAlign w:val="center"/>
            <w:hideMark/>
          </w:tcPr>
          <w:p w14:paraId="36746E75"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Fecha Liquida:</w:t>
            </w:r>
          </w:p>
        </w:tc>
        <w:tc>
          <w:tcPr>
            <w:tcW w:w="900" w:type="dxa"/>
            <w:tcBorders>
              <w:top w:val="single" w:sz="4" w:space="0" w:color="auto"/>
              <w:left w:val="nil"/>
              <w:bottom w:val="single" w:sz="4" w:space="0" w:color="auto"/>
              <w:right w:val="single" w:sz="4" w:space="0" w:color="808000"/>
            </w:tcBorders>
            <w:shd w:val="clear" w:color="auto" w:fill="auto"/>
            <w:noWrap/>
            <w:vAlign w:val="center"/>
            <w:hideMark/>
          </w:tcPr>
          <w:p w14:paraId="2BBE4F94"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30-jun-16</w:t>
            </w:r>
          </w:p>
        </w:tc>
        <w:tc>
          <w:tcPr>
            <w:tcW w:w="923" w:type="dxa"/>
            <w:tcBorders>
              <w:top w:val="single" w:sz="4" w:space="0" w:color="auto"/>
              <w:left w:val="nil"/>
              <w:bottom w:val="single" w:sz="4" w:space="0" w:color="auto"/>
              <w:right w:val="single" w:sz="4" w:space="0" w:color="808000"/>
            </w:tcBorders>
            <w:shd w:val="clear" w:color="000000" w:fill="FFFFCC"/>
            <w:vAlign w:val="center"/>
            <w:hideMark/>
          </w:tcPr>
          <w:p w14:paraId="3EFFA8C6"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proofErr w:type="spellStart"/>
            <w:r w:rsidRPr="00087A8A">
              <w:rPr>
                <w:rFonts w:ascii="Calibri" w:eastAsia="Times New Roman" w:hAnsi="Calibri" w:cs="Times New Roman"/>
                <w:b/>
                <w:bCs/>
                <w:color w:val="000000"/>
                <w:sz w:val="14"/>
                <w:szCs w:val="14"/>
                <w:lang w:eastAsia="es-ES"/>
              </w:rPr>
              <w:t>Ipc</w:t>
            </w:r>
            <w:proofErr w:type="spellEnd"/>
            <w:r w:rsidRPr="00087A8A">
              <w:rPr>
                <w:rFonts w:ascii="Calibri" w:eastAsia="Times New Roman" w:hAnsi="Calibri" w:cs="Times New Roman"/>
                <w:b/>
                <w:bCs/>
                <w:color w:val="000000"/>
                <w:sz w:val="14"/>
                <w:szCs w:val="14"/>
                <w:lang w:eastAsia="es-ES"/>
              </w:rPr>
              <w:t xml:space="preserve"> (</w:t>
            </w:r>
            <w:proofErr w:type="spellStart"/>
            <w:r w:rsidRPr="00087A8A">
              <w:rPr>
                <w:rFonts w:ascii="Calibri" w:eastAsia="Times New Roman" w:hAnsi="Calibri" w:cs="Times New Roman"/>
                <w:b/>
                <w:bCs/>
                <w:color w:val="000000"/>
                <w:sz w:val="14"/>
                <w:szCs w:val="14"/>
                <w:lang w:eastAsia="es-ES"/>
              </w:rPr>
              <w:t>Vf</w:t>
            </w:r>
            <w:proofErr w:type="spellEnd"/>
            <w:r w:rsidRPr="00087A8A">
              <w:rPr>
                <w:rFonts w:ascii="Calibri" w:eastAsia="Times New Roman" w:hAnsi="Calibri" w:cs="Times New Roman"/>
                <w:b/>
                <w:bCs/>
                <w:color w:val="000000"/>
                <w:sz w:val="14"/>
                <w:szCs w:val="14"/>
                <w:lang w:eastAsia="es-ES"/>
              </w:rPr>
              <w:t>)</w:t>
            </w:r>
          </w:p>
        </w:tc>
        <w:tc>
          <w:tcPr>
            <w:tcW w:w="975" w:type="dxa"/>
            <w:tcBorders>
              <w:top w:val="nil"/>
              <w:left w:val="nil"/>
              <w:bottom w:val="nil"/>
              <w:right w:val="nil"/>
            </w:tcBorders>
            <w:shd w:val="clear" w:color="000000" w:fill="33CCCC"/>
            <w:vAlign w:val="center"/>
            <w:hideMark/>
          </w:tcPr>
          <w:p w14:paraId="70FA7CC2"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126,15 </w:t>
            </w:r>
          </w:p>
        </w:tc>
        <w:tc>
          <w:tcPr>
            <w:tcW w:w="820" w:type="dxa"/>
            <w:tcBorders>
              <w:top w:val="nil"/>
              <w:left w:val="nil"/>
              <w:bottom w:val="nil"/>
              <w:right w:val="nil"/>
            </w:tcBorders>
            <w:shd w:val="clear" w:color="auto" w:fill="auto"/>
            <w:noWrap/>
            <w:vAlign w:val="bottom"/>
            <w:hideMark/>
          </w:tcPr>
          <w:p w14:paraId="54910D98" w14:textId="7FC6FBAA" w:rsidR="00087A8A" w:rsidRPr="00087A8A" w:rsidRDefault="00087A8A" w:rsidP="00087A8A">
            <w:pPr>
              <w:spacing w:after="0" w:line="240" w:lineRule="auto"/>
              <w:jc w:val="right"/>
              <w:rPr>
                <w:rFonts w:ascii="Calibri" w:eastAsia="Times New Roman" w:hAnsi="Calibri" w:cs="Times New Roman"/>
                <w:sz w:val="14"/>
                <w:szCs w:val="14"/>
                <w:lang w:eastAsia="es-ES"/>
              </w:rPr>
            </w:pPr>
          </w:p>
        </w:tc>
        <w:tc>
          <w:tcPr>
            <w:tcW w:w="1120" w:type="dxa"/>
            <w:tcBorders>
              <w:top w:val="nil"/>
              <w:left w:val="nil"/>
              <w:bottom w:val="nil"/>
              <w:right w:val="nil"/>
            </w:tcBorders>
            <w:shd w:val="clear" w:color="auto" w:fill="auto"/>
            <w:noWrap/>
            <w:vAlign w:val="bottom"/>
            <w:hideMark/>
          </w:tcPr>
          <w:p w14:paraId="5BC36871"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c>
          <w:tcPr>
            <w:tcW w:w="1040" w:type="dxa"/>
            <w:tcBorders>
              <w:top w:val="nil"/>
              <w:left w:val="nil"/>
              <w:bottom w:val="nil"/>
              <w:right w:val="nil"/>
            </w:tcBorders>
            <w:shd w:val="clear" w:color="auto" w:fill="auto"/>
            <w:noWrap/>
            <w:vAlign w:val="bottom"/>
            <w:hideMark/>
          </w:tcPr>
          <w:p w14:paraId="728AAA4A"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707" w:type="dxa"/>
            <w:tcBorders>
              <w:top w:val="nil"/>
              <w:left w:val="nil"/>
              <w:bottom w:val="nil"/>
              <w:right w:val="nil"/>
            </w:tcBorders>
            <w:shd w:val="clear" w:color="auto" w:fill="auto"/>
            <w:noWrap/>
            <w:vAlign w:val="bottom"/>
            <w:hideMark/>
          </w:tcPr>
          <w:p w14:paraId="4CB3C0A8"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1260" w:type="dxa"/>
            <w:tcBorders>
              <w:top w:val="nil"/>
              <w:left w:val="nil"/>
              <w:bottom w:val="nil"/>
              <w:right w:val="nil"/>
            </w:tcBorders>
            <w:shd w:val="clear" w:color="auto" w:fill="auto"/>
            <w:noWrap/>
            <w:vAlign w:val="bottom"/>
            <w:hideMark/>
          </w:tcPr>
          <w:p w14:paraId="26F2DCE7"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1100" w:type="dxa"/>
            <w:tcBorders>
              <w:top w:val="nil"/>
              <w:left w:val="nil"/>
              <w:bottom w:val="nil"/>
              <w:right w:val="nil"/>
            </w:tcBorders>
            <w:shd w:val="clear" w:color="auto" w:fill="auto"/>
            <w:noWrap/>
            <w:vAlign w:val="bottom"/>
            <w:hideMark/>
          </w:tcPr>
          <w:p w14:paraId="4E1144A9"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1320" w:type="dxa"/>
            <w:tcBorders>
              <w:top w:val="nil"/>
              <w:left w:val="nil"/>
              <w:bottom w:val="nil"/>
              <w:right w:val="nil"/>
            </w:tcBorders>
            <w:shd w:val="clear" w:color="auto" w:fill="auto"/>
            <w:noWrap/>
            <w:vAlign w:val="bottom"/>
            <w:hideMark/>
          </w:tcPr>
          <w:p w14:paraId="0783F0D3"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r>
      <w:tr w:rsidR="00087A8A" w:rsidRPr="00087A8A" w14:paraId="169E6323" w14:textId="77777777" w:rsidTr="002B6DBA">
        <w:trPr>
          <w:trHeight w:val="20"/>
        </w:trPr>
        <w:tc>
          <w:tcPr>
            <w:tcW w:w="898" w:type="dxa"/>
            <w:tcBorders>
              <w:top w:val="single" w:sz="4" w:space="0" w:color="auto"/>
              <w:left w:val="single" w:sz="4" w:space="0" w:color="auto"/>
              <w:bottom w:val="single" w:sz="4" w:space="0" w:color="auto"/>
              <w:right w:val="single" w:sz="4" w:space="0" w:color="808000"/>
            </w:tcBorders>
            <w:shd w:val="clear" w:color="000000" w:fill="FFFFCC"/>
            <w:vAlign w:val="center"/>
            <w:hideMark/>
          </w:tcPr>
          <w:p w14:paraId="6AA3BA3D" w14:textId="46A03210" w:rsidR="00087A8A" w:rsidRPr="00087A8A" w:rsidRDefault="00087A8A" w:rsidP="002B6DB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 xml:space="preserve">Fecha </w:t>
            </w:r>
            <w:r w:rsidR="002B6DBA">
              <w:rPr>
                <w:rFonts w:ascii="Calibri" w:eastAsia="Times New Roman" w:hAnsi="Calibri" w:cs="Times New Roman"/>
                <w:b/>
                <w:bCs/>
                <w:color w:val="000000"/>
                <w:sz w:val="14"/>
                <w:szCs w:val="14"/>
                <w:lang w:eastAsia="es-ES"/>
              </w:rPr>
              <w:t xml:space="preserve">Reclamación </w:t>
            </w:r>
          </w:p>
        </w:tc>
        <w:tc>
          <w:tcPr>
            <w:tcW w:w="900" w:type="dxa"/>
            <w:tcBorders>
              <w:top w:val="single" w:sz="4" w:space="0" w:color="auto"/>
              <w:left w:val="nil"/>
              <w:bottom w:val="single" w:sz="4" w:space="0" w:color="auto"/>
              <w:right w:val="single" w:sz="4" w:space="0" w:color="808000"/>
            </w:tcBorders>
            <w:shd w:val="clear" w:color="auto" w:fill="auto"/>
            <w:noWrap/>
            <w:vAlign w:val="center"/>
            <w:hideMark/>
          </w:tcPr>
          <w:p w14:paraId="262CAC06"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16-oct-12</w:t>
            </w:r>
          </w:p>
        </w:tc>
        <w:tc>
          <w:tcPr>
            <w:tcW w:w="923" w:type="dxa"/>
            <w:tcBorders>
              <w:top w:val="single" w:sz="4" w:space="0" w:color="auto"/>
              <w:left w:val="single" w:sz="4" w:space="0" w:color="auto"/>
              <w:bottom w:val="single" w:sz="4" w:space="0" w:color="auto"/>
              <w:right w:val="single" w:sz="4" w:space="0" w:color="808000"/>
            </w:tcBorders>
            <w:shd w:val="clear" w:color="000000" w:fill="FFFFCC"/>
            <w:vAlign w:val="center"/>
            <w:hideMark/>
          </w:tcPr>
          <w:p w14:paraId="1AD0314E" w14:textId="044AB409"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 xml:space="preserve">Fecha </w:t>
            </w:r>
            <w:r w:rsidR="002B6DBA" w:rsidRPr="00087A8A">
              <w:rPr>
                <w:rFonts w:ascii="Calibri" w:eastAsia="Times New Roman" w:hAnsi="Calibri" w:cs="Times New Roman"/>
                <w:b/>
                <w:bCs/>
                <w:color w:val="000000"/>
                <w:sz w:val="14"/>
                <w:szCs w:val="14"/>
                <w:lang w:eastAsia="es-ES"/>
              </w:rPr>
              <w:t>prescripción</w:t>
            </w:r>
          </w:p>
        </w:tc>
        <w:tc>
          <w:tcPr>
            <w:tcW w:w="975" w:type="dxa"/>
            <w:tcBorders>
              <w:top w:val="single" w:sz="4" w:space="0" w:color="auto"/>
              <w:left w:val="nil"/>
              <w:bottom w:val="single" w:sz="4" w:space="0" w:color="auto"/>
              <w:right w:val="single" w:sz="4" w:space="0" w:color="808000"/>
            </w:tcBorders>
            <w:shd w:val="clear" w:color="auto" w:fill="auto"/>
            <w:noWrap/>
            <w:vAlign w:val="center"/>
            <w:hideMark/>
          </w:tcPr>
          <w:p w14:paraId="40004FFB"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17-oct-09</w:t>
            </w:r>
          </w:p>
        </w:tc>
        <w:tc>
          <w:tcPr>
            <w:tcW w:w="820" w:type="dxa"/>
            <w:tcBorders>
              <w:top w:val="single" w:sz="4" w:space="0" w:color="auto"/>
              <w:left w:val="single" w:sz="4" w:space="0" w:color="auto"/>
              <w:bottom w:val="single" w:sz="4" w:space="0" w:color="auto"/>
              <w:right w:val="single" w:sz="4" w:space="0" w:color="808000"/>
            </w:tcBorders>
            <w:shd w:val="clear" w:color="000000" w:fill="FFFFCC"/>
            <w:vAlign w:val="center"/>
            <w:hideMark/>
          </w:tcPr>
          <w:p w14:paraId="6709376F" w14:textId="585A6CC1"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 xml:space="preserve">Fecha final </w:t>
            </w:r>
            <w:r w:rsidR="002B6DBA" w:rsidRPr="00087A8A">
              <w:rPr>
                <w:rFonts w:ascii="Calibri" w:eastAsia="Times New Roman" w:hAnsi="Calibri" w:cs="Times New Roman"/>
                <w:b/>
                <w:bCs/>
                <w:color w:val="000000"/>
                <w:sz w:val="14"/>
                <w:szCs w:val="14"/>
                <w:lang w:eastAsia="es-ES"/>
              </w:rPr>
              <w:t>liquidación</w:t>
            </w:r>
            <w:r w:rsidRPr="00087A8A">
              <w:rPr>
                <w:rFonts w:ascii="Calibri" w:eastAsia="Times New Roman" w:hAnsi="Calibri" w:cs="Times New Roman"/>
                <w:b/>
                <w:bCs/>
                <w:color w:val="000000"/>
                <w:sz w:val="14"/>
                <w:szCs w:val="14"/>
                <w:lang w:eastAsia="es-ES"/>
              </w:rPr>
              <w:t xml:space="preserve"> mesada</w:t>
            </w:r>
          </w:p>
        </w:tc>
        <w:tc>
          <w:tcPr>
            <w:tcW w:w="1120" w:type="dxa"/>
            <w:tcBorders>
              <w:top w:val="single" w:sz="4" w:space="0" w:color="auto"/>
              <w:left w:val="nil"/>
              <w:bottom w:val="single" w:sz="4" w:space="0" w:color="auto"/>
              <w:right w:val="single" w:sz="4" w:space="0" w:color="808000"/>
            </w:tcBorders>
            <w:shd w:val="clear" w:color="auto" w:fill="auto"/>
            <w:noWrap/>
            <w:vAlign w:val="center"/>
            <w:hideMark/>
          </w:tcPr>
          <w:p w14:paraId="67A082B3"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30-jun-16</w:t>
            </w:r>
          </w:p>
        </w:tc>
        <w:tc>
          <w:tcPr>
            <w:tcW w:w="1040" w:type="dxa"/>
            <w:tcBorders>
              <w:top w:val="nil"/>
              <w:left w:val="nil"/>
              <w:bottom w:val="nil"/>
              <w:right w:val="nil"/>
            </w:tcBorders>
            <w:shd w:val="clear" w:color="auto" w:fill="auto"/>
            <w:noWrap/>
            <w:vAlign w:val="bottom"/>
            <w:hideMark/>
          </w:tcPr>
          <w:p w14:paraId="13C30404"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p>
        </w:tc>
        <w:tc>
          <w:tcPr>
            <w:tcW w:w="707" w:type="dxa"/>
            <w:tcBorders>
              <w:top w:val="nil"/>
              <w:left w:val="nil"/>
              <w:bottom w:val="nil"/>
              <w:right w:val="nil"/>
            </w:tcBorders>
            <w:shd w:val="clear" w:color="auto" w:fill="auto"/>
            <w:noWrap/>
            <w:vAlign w:val="bottom"/>
            <w:hideMark/>
          </w:tcPr>
          <w:p w14:paraId="3B7DD203"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1260" w:type="dxa"/>
            <w:tcBorders>
              <w:top w:val="nil"/>
              <w:left w:val="nil"/>
              <w:bottom w:val="nil"/>
              <w:right w:val="nil"/>
            </w:tcBorders>
            <w:shd w:val="clear" w:color="auto" w:fill="auto"/>
            <w:noWrap/>
            <w:vAlign w:val="bottom"/>
            <w:hideMark/>
          </w:tcPr>
          <w:p w14:paraId="64EE9EA5"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1100" w:type="dxa"/>
            <w:tcBorders>
              <w:top w:val="nil"/>
              <w:left w:val="nil"/>
              <w:bottom w:val="nil"/>
              <w:right w:val="nil"/>
            </w:tcBorders>
            <w:shd w:val="clear" w:color="auto" w:fill="auto"/>
            <w:noWrap/>
            <w:vAlign w:val="bottom"/>
            <w:hideMark/>
          </w:tcPr>
          <w:p w14:paraId="31490CD0"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1320" w:type="dxa"/>
            <w:tcBorders>
              <w:top w:val="nil"/>
              <w:left w:val="nil"/>
              <w:bottom w:val="nil"/>
              <w:right w:val="nil"/>
            </w:tcBorders>
            <w:shd w:val="clear" w:color="auto" w:fill="auto"/>
            <w:noWrap/>
            <w:vAlign w:val="bottom"/>
            <w:hideMark/>
          </w:tcPr>
          <w:p w14:paraId="5A7D5E7A"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r>
      <w:tr w:rsidR="00087A8A" w:rsidRPr="00087A8A" w14:paraId="355D7AD8" w14:textId="77777777" w:rsidTr="002B6DBA">
        <w:trPr>
          <w:trHeight w:val="20"/>
        </w:trPr>
        <w:tc>
          <w:tcPr>
            <w:tcW w:w="898" w:type="dxa"/>
            <w:tcBorders>
              <w:top w:val="nil"/>
              <w:left w:val="nil"/>
              <w:bottom w:val="nil"/>
              <w:right w:val="nil"/>
            </w:tcBorders>
            <w:shd w:val="clear" w:color="auto" w:fill="auto"/>
            <w:noWrap/>
            <w:vAlign w:val="bottom"/>
          </w:tcPr>
          <w:p w14:paraId="554DF002" w14:textId="7745588F"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900" w:type="dxa"/>
            <w:tcBorders>
              <w:top w:val="nil"/>
              <w:left w:val="nil"/>
              <w:bottom w:val="nil"/>
              <w:right w:val="nil"/>
            </w:tcBorders>
            <w:shd w:val="clear" w:color="auto" w:fill="auto"/>
            <w:noWrap/>
            <w:vAlign w:val="bottom"/>
          </w:tcPr>
          <w:p w14:paraId="29FD62B5" w14:textId="330F9148"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923" w:type="dxa"/>
            <w:tcBorders>
              <w:top w:val="nil"/>
              <w:left w:val="nil"/>
              <w:bottom w:val="nil"/>
              <w:right w:val="nil"/>
            </w:tcBorders>
            <w:shd w:val="clear" w:color="auto" w:fill="auto"/>
            <w:noWrap/>
            <w:vAlign w:val="bottom"/>
          </w:tcPr>
          <w:p w14:paraId="78C07565" w14:textId="08AEC02F"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975" w:type="dxa"/>
            <w:tcBorders>
              <w:top w:val="nil"/>
              <w:left w:val="nil"/>
              <w:bottom w:val="nil"/>
              <w:right w:val="nil"/>
            </w:tcBorders>
            <w:shd w:val="clear" w:color="auto" w:fill="auto"/>
            <w:noWrap/>
            <w:vAlign w:val="bottom"/>
          </w:tcPr>
          <w:p w14:paraId="0A649403" w14:textId="27126B65"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820" w:type="dxa"/>
            <w:tcBorders>
              <w:top w:val="nil"/>
              <w:left w:val="nil"/>
              <w:bottom w:val="nil"/>
              <w:right w:val="nil"/>
            </w:tcBorders>
            <w:shd w:val="clear" w:color="auto" w:fill="auto"/>
            <w:noWrap/>
            <w:vAlign w:val="bottom"/>
          </w:tcPr>
          <w:p w14:paraId="4F8EF55B" w14:textId="1DD8F3EC"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1120" w:type="dxa"/>
            <w:tcBorders>
              <w:top w:val="nil"/>
              <w:left w:val="nil"/>
              <w:bottom w:val="nil"/>
              <w:right w:val="nil"/>
            </w:tcBorders>
            <w:shd w:val="clear" w:color="auto" w:fill="auto"/>
            <w:noWrap/>
            <w:vAlign w:val="bottom"/>
          </w:tcPr>
          <w:p w14:paraId="3A677BBA" w14:textId="6A38BDDF"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1040" w:type="dxa"/>
            <w:tcBorders>
              <w:top w:val="nil"/>
              <w:left w:val="nil"/>
              <w:bottom w:val="nil"/>
              <w:right w:val="nil"/>
            </w:tcBorders>
            <w:shd w:val="clear" w:color="auto" w:fill="auto"/>
            <w:noWrap/>
            <w:vAlign w:val="bottom"/>
          </w:tcPr>
          <w:p w14:paraId="2F0255FA" w14:textId="4504F506"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707" w:type="dxa"/>
            <w:tcBorders>
              <w:top w:val="nil"/>
              <w:left w:val="nil"/>
              <w:bottom w:val="nil"/>
              <w:right w:val="nil"/>
            </w:tcBorders>
            <w:shd w:val="clear" w:color="auto" w:fill="auto"/>
            <w:noWrap/>
            <w:vAlign w:val="bottom"/>
          </w:tcPr>
          <w:p w14:paraId="07A935A2" w14:textId="77777777"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1260" w:type="dxa"/>
            <w:tcBorders>
              <w:top w:val="nil"/>
              <w:left w:val="nil"/>
              <w:bottom w:val="nil"/>
              <w:right w:val="nil"/>
            </w:tcBorders>
            <w:shd w:val="clear" w:color="auto" w:fill="auto"/>
            <w:noWrap/>
            <w:vAlign w:val="bottom"/>
          </w:tcPr>
          <w:p w14:paraId="017B4B37" w14:textId="2F32A587"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1100" w:type="dxa"/>
            <w:tcBorders>
              <w:top w:val="nil"/>
              <w:left w:val="nil"/>
              <w:bottom w:val="nil"/>
              <w:right w:val="nil"/>
            </w:tcBorders>
            <w:shd w:val="clear" w:color="auto" w:fill="auto"/>
            <w:noWrap/>
            <w:vAlign w:val="bottom"/>
          </w:tcPr>
          <w:p w14:paraId="72013BC5" w14:textId="0FB1B327"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c>
          <w:tcPr>
            <w:tcW w:w="1320" w:type="dxa"/>
            <w:tcBorders>
              <w:top w:val="nil"/>
              <w:left w:val="nil"/>
              <w:bottom w:val="nil"/>
              <w:right w:val="nil"/>
            </w:tcBorders>
            <w:shd w:val="clear" w:color="auto" w:fill="auto"/>
            <w:noWrap/>
            <w:vAlign w:val="bottom"/>
          </w:tcPr>
          <w:p w14:paraId="345ED6A6" w14:textId="77777777" w:rsidR="00087A8A" w:rsidRPr="00087A8A" w:rsidRDefault="00087A8A" w:rsidP="00087A8A">
            <w:pPr>
              <w:spacing w:after="0" w:line="240" w:lineRule="auto"/>
              <w:jc w:val="center"/>
              <w:rPr>
                <w:rFonts w:ascii="Calibri" w:eastAsia="Times New Roman" w:hAnsi="Calibri" w:cs="Times New Roman"/>
                <w:color w:val="000080"/>
                <w:sz w:val="14"/>
                <w:szCs w:val="14"/>
                <w:lang w:eastAsia="es-ES"/>
              </w:rPr>
            </w:pPr>
          </w:p>
        </w:tc>
      </w:tr>
      <w:tr w:rsidR="00087A8A" w:rsidRPr="00087A8A" w14:paraId="5878E74F" w14:textId="77777777" w:rsidTr="002B6DBA">
        <w:trPr>
          <w:trHeight w:val="20"/>
        </w:trPr>
        <w:tc>
          <w:tcPr>
            <w:tcW w:w="898" w:type="dxa"/>
            <w:tcBorders>
              <w:top w:val="single" w:sz="4" w:space="0" w:color="808000"/>
              <w:left w:val="single" w:sz="4" w:space="0" w:color="808000"/>
              <w:bottom w:val="nil"/>
              <w:right w:val="single" w:sz="4" w:space="0" w:color="808000"/>
            </w:tcBorders>
            <w:shd w:val="clear" w:color="000000" w:fill="FFFF99"/>
            <w:vAlign w:val="center"/>
            <w:hideMark/>
          </w:tcPr>
          <w:p w14:paraId="5E3E7075"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Año actual</w:t>
            </w:r>
          </w:p>
        </w:tc>
        <w:tc>
          <w:tcPr>
            <w:tcW w:w="900" w:type="dxa"/>
            <w:tcBorders>
              <w:top w:val="single" w:sz="4" w:space="0" w:color="808000"/>
              <w:left w:val="nil"/>
              <w:bottom w:val="nil"/>
              <w:right w:val="single" w:sz="4" w:space="0" w:color="808000"/>
            </w:tcBorders>
            <w:shd w:val="clear" w:color="000000" w:fill="FFFF99"/>
            <w:vAlign w:val="center"/>
            <w:hideMark/>
          </w:tcPr>
          <w:p w14:paraId="1C6D16FE"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IPC</w:t>
            </w:r>
            <w:r w:rsidRPr="00087A8A">
              <w:rPr>
                <w:rFonts w:ascii="Calibri" w:eastAsia="Times New Roman" w:hAnsi="Calibri" w:cs="Times New Roman"/>
                <w:b/>
                <w:bCs/>
                <w:sz w:val="14"/>
                <w:szCs w:val="14"/>
                <w:lang w:eastAsia="es-ES"/>
              </w:rPr>
              <w:t xml:space="preserve">   (Var. Año anterior)</w:t>
            </w:r>
          </w:p>
        </w:tc>
        <w:tc>
          <w:tcPr>
            <w:tcW w:w="923" w:type="dxa"/>
            <w:tcBorders>
              <w:top w:val="single" w:sz="4" w:space="0" w:color="808000"/>
              <w:left w:val="nil"/>
              <w:bottom w:val="nil"/>
              <w:right w:val="single" w:sz="4" w:space="0" w:color="808000"/>
            </w:tcBorders>
            <w:shd w:val="clear" w:color="000000" w:fill="FFFF99"/>
            <w:vAlign w:val="center"/>
            <w:hideMark/>
          </w:tcPr>
          <w:p w14:paraId="2017C3A0"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Desde</w:t>
            </w:r>
          </w:p>
        </w:tc>
        <w:tc>
          <w:tcPr>
            <w:tcW w:w="975" w:type="dxa"/>
            <w:tcBorders>
              <w:top w:val="single" w:sz="4" w:space="0" w:color="808000"/>
              <w:left w:val="nil"/>
              <w:bottom w:val="nil"/>
              <w:right w:val="single" w:sz="4" w:space="0" w:color="808000"/>
            </w:tcBorders>
            <w:shd w:val="clear" w:color="000000" w:fill="FFFF99"/>
            <w:vAlign w:val="center"/>
            <w:hideMark/>
          </w:tcPr>
          <w:p w14:paraId="4AB89130"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Hasta</w:t>
            </w:r>
          </w:p>
        </w:tc>
        <w:tc>
          <w:tcPr>
            <w:tcW w:w="820" w:type="dxa"/>
            <w:tcBorders>
              <w:top w:val="single" w:sz="4" w:space="0" w:color="808000"/>
              <w:left w:val="nil"/>
              <w:bottom w:val="nil"/>
              <w:right w:val="single" w:sz="4" w:space="0" w:color="808000"/>
            </w:tcBorders>
            <w:shd w:val="clear" w:color="000000" w:fill="FFFF99"/>
            <w:vAlign w:val="center"/>
            <w:hideMark/>
          </w:tcPr>
          <w:p w14:paraId="25A6C3E4"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Causadas</w:t>
            </w:r>
          </w:p>
        </w:tc>
        <w:tc>
          <w:tcPr>
            <w:tcW w:w="1120" w:type="dxa"/>
            <w:tcBorders>
              <w:top w:val="single" w:sz="4" w:space="0" w:color="808000"/>
              <w:left w:val="nil"/>
              <w:bottom w:val="nil"/>
              <w:right w:val="single" w:sz="4" w:space="0" w:color="808000"/>
            </w:tcBorders>
            <w:shd w:val="clear" w:color="000000" w:fill="FFFF99"/>
            <w:vAlign w:val="center"/>
            <w:hideMark/>
          </w:tcPr>
          <w:p w14:paraId="09B5D96C"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 xml:space="preserve">Mesada </w:t>
            </w:r>
            <w:proofErr w:type="spellStart"/>
            <w:r w:rsidRPr="00087A8A">
              <w:rPr>
                <w:rFonts w:ascii="Calibri" w:eastAsia="Times New Roman" w:hAnsi="Calibri" w:cs="Times New Roman"/>
                <w:b/>
                <w:bCs/>
                <w:color w:val="000000"/>
                <w:sz w:val="14"/>
                <w:szCs w:val="14"/>
                <w:lang w:eastAsia="es-ES"/>
              </w:rPr>
              <w:t>reliquidada</w:t>
            </w:r>
            <w:proofErr w:type="spellEnd"/>
          </w:p>
        </w:tc>
        <w:tc>
          <w:tcPr>
            <w:tcW w:w="1040" w:type="dxa"/>
            <w:tcBorders>
              <w:top w:val="single" w:sz="4" w:space="0" w:color="808000"/>
              <w:left w:val="nil"/>
              <w:bottom w:val="nil"/>
              <w:right w:val="single" w:sz="4" w:space="0" w:color="808000"/>
            </w:tcBorders>
            <w:shd w:val="clear" w:color="000000" w:fill="FFFF99"/>
            <w:vAlign w:val="center"/>
            <w:hideMark/>
          </w:tcPr>
          <w:p w14:paraId="2062C4AD"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Mesada anterior</w:t>
            </w:r>
          </w:p>
        </w:tc>
        <w:tc>
          <w:tcPr>
            <w:tcW w:w="707" w:type="dxa"/>
            <w:tcBorders>
              <w:top w:val="single" w:sz="4" w:space="0" w:color="808000"/>
              <w:left w:val="nil"/>
              <w:bottom w:val="nil"/>
              <w:right w:val="single" w:sz="4" w:space="0" w:color="808000"/>
            </w:tcBorders>
            <w:shd w:val="clear" w:color="000000" w:fill="FFFF99"/>
            <w:vAlign w:val="center"/>
            <w:hideMark/>
          </w:tcPr>
          <w:p w14:paraId="081FDC6B"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Prescritas</w:t>
            </w:r>
          </w:p>
        </w:tc>
        <w:tc>
          <w:tcPr>
            <w:tcW w:w="1260" w:type="dxa"/>
            <w:tcBorders>
              <w:top w:val="single" w:sz="4" w:space="0" w:color="808000"/>
              <w:left w:val="nil"/>
              <w:bottom w:val="nil"/>
              <w:right w:val="single" w:sz="4" w:space="0" w:color="808000"/>
            </w:tcBorders>
            <w:shd w:val="clear" w:color="000000" w:fill="FFFF99"/>
            <w:vAlign w:val="center"/>
            <w:hideMark/>
          </w:tcPr>
          <w:p w14:paraId="4957B7DB"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 xml:space="preserve"> Diferencias a cancelar </w:t>
            </w:r>
          </w:p>
        </w:tc>
        <w:tc>
          <w:tcPr>
            <w:tcW w:w="1100" w:type="dxa"/>
            <w:tcBorders>
              <w:top w:val="single" w:sz="4" w:space="0" w:color="808000"/>
              <w:left w:val="nil"/>
              <w:bottom w:val="nil"/>
              <w:right w:val="single" w:sz="4" w:space="0" w:color="808000"/>
            </w:tcBorders>
            <w:shd w:val="clear" w:color="000000" w:fill="FFFF99"/>
            <w:vAlign w:val="center"/>
            <w:hideMark/>
          </w:tcPr>
          <w:p w14:paraId="4535353C"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Diferencias a cancelar indexadas</w:t>
            </w:r>
          </w:p>
        </w:tc>
        <w:tc>
          <w:tcPr>
            <w:tcW w:w="1320" w:type="dxa"/>
            <w:tcBorders>
              <w:top w:val="nil"/>
              <w:left w:val="nil"/>
              <w:bottom w:val="nil"/>
              <w:right w:val="nil"/>
            </w:tcBorders>
            <w:shd w:val="clear" w:color="auto" w:fill="auto"/>
            <w:noWrap/>
            <w:vAlign w:val="bottom"/>
            <w:hideMark/>
          </w:tcPr>
          <w:p w14:paraId="25480F1F" w14:textId="77777777" w:rsidR="00087A8A" w:rsidRPr="00087A8A" w:rsidRDefault="00087A8A" w:rsidP="00087A8A">
            <w:pPr>
              <w:spacing w:after="0" w:line="240" w:lineRule="auto"/>
              <w:jc w:val="center"/>
              <w:rPr>
                <w:rFonts w:ascii="Calibri" w:eastAsia="Times New Roman" w:hAnsi="Calibri" w:cs="Times New Roman"/>
                <w:b/>
                <w:bCs/>
                <w:color w:val="000000"/>
                <w:sz w:val="14"/>
                <w:szCs w:val="14"/>
                <w:lang w:eastAsia="es-ES"/>
              </w:rPr>
            </w:pPr>
          </w:p>
        </w:tc>
      </w:tr>
      <w:tr w:rsidR="00087A8A" w:rsidRPr="00087A8A" w14:paraId="243BF2B3" w14:textId="77777777" w:rsidTr="002B6DBA">
        <w:trPr>
          <w:trHeight w:val="20"/>
        </w:trPr>
        <w:tc>
          <w:tcPr>
            <w:tcW w:w="898"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314EB3BE"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1988</w:t>
            </w:r>
          </w:p>
        </w:tc>
        <w:tc>
          <w:tcPr>
            <w:tcW w:w="900" w:type="dxa"/>
            <w:tcBorders>
              <w:top w:val="single" w:sz="4" w:space="0" w:color="003366"/>
              <w:left w:val="nil"/>
              <w:bottom w:val="single" w:sz="4" w:space="0" w:color="003366"/>
              <w:right w:val="single" w:sz="4" w:space="0" w:color="003366"/>
            </w:tcBorders>
            <w:shd w:val="clear" w:color="000000" w:fill="FFFFCC"/>
            <w:noWrap/>
            <w:vAlign w:val="bottom"/>
            <w:hideMark/>
          </w:tcPr>
          <w:p w14:paraId="33524509"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24,02</w:t>
            </w:r>
          </w:p>
        </w:tc>
        <w:tc>
          <w:tcPr>
            <w:tcW w:w="923"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62F28E8"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22-jul-88</w:t>
            </w:r>
          </w:p>
        </w:tc>
        <w:tc>
          <w:tcPr>
            <w:tcW w:w="975" w:type="dxa"/>
            <w:tcBorders>
              <w:top w:val="single" w:sz="4" w:space="0" w:color="808000"/>
              <w:left w:val="nil"/>
              <w:bottom w:val="single" w:sz="4" w:space="0" w:color="808000"/>
              <w:right w:val="single" w:sz="4" w:space="0" w:color="808000"/>
            </w:tcBorders>
            <w:shd w:val="clear" w:color="auto" w:fill="auto"/>
            <w:noWrap/>
            <w:vAlign w:val="center"/>
            <w:hideMark/>
          </w:tcPr>
          <w:p w14:paraId="0A4146CB"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31-dic-88</w:t>
            </w:r>
          </w:p>
        </w:tc>
        <w:tc>
          <w:tcPr>
            <w:tcW w:w="82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05458CA0"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0,07</w:t>
            </w:r>
          </w:p>
        </w:tc>
        <w:tc>
          <w:tcPr>
            <w:tcW w:w="1120" w:type="dxa"/>
            <w:tcBorders>
              <w:top w:val="single" w:sz="4" w:space="0" w:color="003366"/>
              <w:left w:val="nil"/>
              <w:bottom w:val="single" w:sz="4" w:space="0" w:color="003366"/>
              <w:right w:val="single" w:sz="4" w:space="0" w:color="003366"/>
            </w:tcBorders>
            <w:shd w:val="clear" w:color="000000" w:fill="FFFFCC"/>
            <w:vAlign w:val="bottom"/>
            <w:hideMark/>
          </w:tcPr>
          <w:p w14:paraId="5830966A"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60.614 </w:t>
            </w:r>
          </w:p>
        </w:tc>
        <w:tc>
          <w:tcPr>
            <w:tcW w:w="1040" w:type="dxa"/>
            <w:tcBorders>
              <w:top w:val="single" w:sz="4" w:space="0" w:color="003366"/>
              <w:left w:val="nil"/>
              <w:bottom w:val="single" w:sz="4" w:space="0" w:color="003366"/>
              <w:right w:val="single" w:sz="4" w:space="0" w:color="003366"/>
            </w:tcBorders>
            <w:shd w:val="clear" w:color="000000" w:fill="FFFFFF"/>
            <w:noWrap/>
            <w:vAlign w:val="center"/>
            <w:hideMark/>
          </w:tcPr>
          <w:p w14:paraId="5B073480"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60.213 </w:t>
            </w:r>
          </w:p>
        </w:tc>
        <w:tc>
          <w:tcPr>
            <w:tcW w:w="707" w:type="dxa"/>
            <w:tcBorders>
              <w:top w:val="single" w:sz="4" w:space="0" w:color="003366"/>
              <w:left w:val="nil"/>
              <w:bottom w:val="single" w:sz="4" w:space="0" w:color="003366"/>
              <w:right w:val="single" w:sz="4" w:space="0" w:color="003366"/>
            </w:tcBorders>
            <w:shd w:val="clear" w:color="000000" w:fill="FFFFFF"/>
            <w:noWrap/>
            <w:vAlign w:val="bottom"/>
            <w:hideMark/>
          </w:tcPr>
          <w:p w14:paraId="3E760417"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5087CE48"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single" w:sz="4" w:space="0" w:color="003366"/>
              <w:left w:val="nil"/>
              <w:bottom w:val="single" w:sz="4" w:space="0" w:color="003366"/>
              <w:right w:val="single" w:sz="4" w:space="0" w:color="003366"/>
            </w:tcBorders>
            <w:shd w:val="clear" w:color="000000" w:fill="FFFFCC"/>
            <w:vAlign w:val="bottom"/>
            <w:hideMark/>
          </w:tcPr>
          <w:p w14:paraId="05017787"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24532194"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0CDE6D48"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2ADA7EE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1989</w:t>
            </w:r>
          </w:p>
        </w:tc>
        <w:tc>
          <w:tcPr>
            <w:tcW w:w="900" w:type="dxa"/>
            <w:tcBorders>
              <w:top w:val="nil"/>
              <w:left w:val="nil"/>
              <w:bottom w:val="single" w:sz="4" w:space="0" w:color="003366"/>
              <w:right w:val="single" w:sz="4" w:space="0" w:color="003366"/>
            </w:tcBorders>
            <w:shd w:val="clear" w:color="000000" w:fill="FFFFCC"/>
            <w:noWrap/>
            <w:vAlign w:val="bottom"/>
            <w:hideMark/>
          </w:tcPr>
          <w:p w14:paraId="1B42BDB5"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28,12</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6A748A2A"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01-ene-89</w:t>
            </w:r>
          </w:p>
        </w:tc>
        <w:tc>
          <w:tcPr>
            <w:tcW w:w="975" w:type="dxa"/>
            <w:tcBorders>
              <w:top w:val="nil"/>
              <w:left w:val="nil"/>
              <w:bottom w:val="single" w:sz="4" w:space="0" w:color="808000"/>
              <w:right w:val="single" w:sz="4" w:space="0" w:color="808000"/>
            </w:tcBorders>
            <w:shd w:val="clear" w:color="auto" w:fill="auto"/>
            <w:noWrap/>
            <w:vAlign w:val="center"/>
            <w:hideMark/>
          </w:tcPr>
          <w:p w14:paraId="13E55D0E"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31-dic-89</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612F95DC"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79950677"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77.659 </w:t>
            </w:r>
          </w:p>
        </w:tc>
        <w:tc>
          <w:tcPr>
            <w:tcW w:w="1040" w:type="dxa"/>
            <w:tcBorders>
              <w:top w:val="nil"/>
              <w:left w:val="nil"/>
              <w:bottom w:val="nil"/>
              <w:right w:val="single" w:sz="4" w:space="0" w:color="003366"/>
            </w:tcBorders>
            <w:shd w:val="clear" w:color="000000" w:fill="FFFFCC"/>
            <w:vAlign w:val="bottom"/>
            <w:hideMark/>
          </w:tcPr>
          <w:p w14:paraId="6525F27F"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77.145 </w:t>
            </w:r>
          </w:p>
        </w:tc>
        <w:tc>
          <w:tcPr>
            <w:tcW w:w="707" w:type="dxa"/>
            <w:tcBorders>
              <w:top w:val="nil"/>
              <w:left w:val="nil"/>
              <w:bottom w:val="single" w:sz="4" w:space="0" w:color="003366"/>
              <w:right w:val="single" w:sz="4" w:space="0" w:color="003366"/>
            </w:tcBorders>
            <w:shd w:val="clear" w:color="000000" w:fill="FFFFFF"/>
            <w:noWrap/>
            <w:vAlign w:val="bottom"/>
            <w:hideMark/>
          </w:tcPr>
          <w:p w14:paraId="7BD4E84C"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31E0969C"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0FFEA0D6"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366CF421"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0E57FB47"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4C132E16"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1990</w:t>
            </w:r>
          </w:p>
        </w:tc>
        <w:tc>
          <w:tcPr>
            <w:tcW w:w="900" w:type="dxa"/>
            <w:tcBorders>
              <w:top w:val="nil"/>
              <w:left w:val="nil"/>
              <w:bottom w:val="single" w:sz="4" w:space="0" w:color="003366"/>
              <w:right w:val="single" w:sz="4" w:space="0" w:color="003366"/>
            </w:tcBorders>
            <w:shd w:val="clear" w:color="000000" w:fill="FFFFCC"/>
            <w:noWrap/>
            <w:vAlign w:val="bottom"/>
            <w:hideMark/>
          </w:tcPr>
          <w:p w14:paraId="16DBCE0C"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26,12</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097C63DA"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01-ene-90</w:t>
            </w:r>
          </w:p>
        </w:tc>
        <w:tc>
          <w:tcPr>
            <w:tcW w:w="975" w:type="dxa"/>
            <w:tcBorders>
              <w:top w:val="nil"/>
              <w:left w:val="nil"/>
              <w:bottom w:val="single" w:sz="4" w:space="0" w:color="808000"/>
              <w:right w:val="single" w:sz="4" w:space="0" w:color="808000"/>
            </w:tcBorders>
            <w:shd w:val="clear" w:color="auto" w:fill="auto"/>
            <w:noWrap/>
            <w:vAlign w:val="center"/>
            <w:hideMark/>
          </w:tcPr>
          <w:p w14:paraId="040F4C3C"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31-dic-90</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59EC497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58CAAEB2"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97.944 </w:t>
            </w:r>
          </w:p>
        </w:tc>
        <w:tc>
          <w:tcPr>
            <w:tcW w:w="1040" w:type="dxa"/>
            <w:tcBorders>
              <w:top w:val="single" w:sz="4" w:space="0" w:color="003366"/>
              <w:left w:val="nil"/>
              <w:bottom w:val="nil"/>
              <w:right w:val="single" w:sz="4" w:space="0" w:color="003366"/>
            </w:tcBorders>
            <w:shd w:val="clear" w:color="000000" w:fill="FFFFCC"/>
            <w:vAlign w:val="bottom"/>
            <w:hideMark/>
          </w:tcPr>
          <w:p w14:paraId="729CCE68" w14:textId="545FFC41" w:rsidR="00087A8A" w:rsidRPr="00087A8A" w:rsidRDefault="00087A8A" w:rsidP="005715C0">
            <w:pPr>
              <w:spacing w:after="0" w:line="240" w:lineRule="auto"/>
              <w:jc w:val="right"/>
              <w:rPr>
                <w:rFonts w:ascii="Calibri" w:eastAsia="Times New Roman" w:hAnsi="Calibri" w:cs="Times New Roman"/>
                <w:b/>
                <w:bCs/>
                <w:color w:val="FF0000"/>
                <w:sz w:val="14"/>
                <w:szCs w:val="14"/>
                <w:lang w:eastAsia="es-ES"/>
              </w:rPr>
            </w:pPr>
            <w:r w:rsidRPr="00087A8A">
              <w:rPr>
                <w:rFonts w:ascii="Calibri" w:eastAsia="Times New Roman" w:hAnsi="Calibri" w:cs="Times New Roman"/>
                <w:b/>
                <w:bCs/>
                <w:color w:val="FF0000"/>
                <w:sz w:val="14"/>
                <w:szCs w:val="14"/>
                <w:lang w:eastAsia="es-ES"/>
              </w:rPr>
              <w:t>96.353</w:t>
            </w:r>
            <w:r w:rsidR="005715C0">
              <w:rPr>
                <w:rFonts w:ascii="Calibri" w:eastAsia="Times New Roman" w:hAnsi="Calibri" w:cs="Times New Roman"/>
                <w:b/>
                <w:bCs/>
                <w:color w:val="FF0000"/>
                <w:sz w:val="14"/>
                <w:szCs w:val="14"/>
                <w:lang w:eastAsia="es-ES"/>
              </w:rPr>
              <w:t>*</w:t>
            </w:r>
          </w:p>
        </w:tc>
        <w:tc>
          <w:tcPr>
            <w:tcW w:w="707" w:type="dxa"/>
            <w:tcBorders>
              <w:top w:val="nil"/>
              <w:left w:val="nil"/>
              <w:bottom w:val="single" w:sz="4" w:space="0" w:color="003366"/>
              <w:right w:val="single" w:sz="4" w:space="0" w:color="003366"/>
            </w:tcBorders>
            <w:shd w:val="clear" w:color="000000" w:fill="FFFFFF"/>
            <w:noWrap/>
            <w:vAlign w:val="bottom"/>
            <w:hideMark/>
          </w:tcPr>
          <w:p w14:paraId="04A773A1"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270BA71B"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05167275"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49319618"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w:t>
            </w:r>
          </w:p>
        </w:tc>
      </w:tr>
      <w:tr w:rsidR="00087A8A" w:rsidRPr="00087A8A" w14:paraId="71EEC99D"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604F7D20"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1991</w:t>
            </w:r>
          </w:p>
        </w:tc>
        <w:tc>
          <w:tcPr>
            <w:tcW w:w="900" w:type="dxa"/>
            <w:tcBorders>
              <w:top w:val="nil"/>
              <w:left w:val="nil"/>
              <w:bottom w:val="single" w:sz="4" w:space="0" w:color="003366"/>
              <w:right w:val="single" w:sz="4" w:space="0" w:color="003366"/>
            </w:tcBorders>
            <w:shd w:val="clear" w:color="000000" w:fill="FFFFCC"/>
            <w:noWrap/>
            <w:vAlign w:val="bottom"/>
            <w:hideMark/>
          </w:tcPr>
          <w:p w14:paraId="6480268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32,36</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23527364"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01-ene-91</w:t>
            </w:r>
          </w:p>
        </w:tc>
        <w:tc>
          <w:tcPr>
            <w:tcW w:w="975" w:type="dxa"/>
            <w:tcBorders>
              <w:top w:val="nil"/>
              <w:left w:val="nil"/>
              <w:bottom w:val="single" w:sz="4" w:space="0" w:color="808000"/>
              <w:right w:val="single" w:sz="4" w:space="0" w:color="808000"/>
            </w:tcBorders>
            <w:shd w:val="clear" w:color="auto" w:fill="auto"/>
            <w:noWrap/>
            <w:vAlign w:val="center"/>
            <w:hideMark/>
          </w:tcPr>
          <w:p w14:paraId="2D218A36"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31-dic-91</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7AC00D02"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34C00C4C"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129.638 </w:t>
            </w:r>
          </w:p>
        </w:tc>
        <w:tc>
          <w:tcPr>
            <w:tcW w:w="1040" w:type="dxa"/>
            <w:tcBorders>
              <w:top w:val="single" w:sz="4" w:space="0" w:color="003366"/>
              <w:left w:val="nil"/>
              <w:bottom w:val="nil"/>
              <w:right w:val="single" w:sz="4" w:space="0" w:color="003366"/>
            </w:tcBorders>
            <w:shd w:val="clear" w:color="000000" w:fill="FFFFCC"/>
            <w:vAlign w:val="bottom"/>
            <w:hideMark/>
          </w:tcPr>
          <w:p w14:paraId="46A4A224"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127.533 </w:t>
            </w:r>
          </w:p>
        </w:tc>
        <w:tc>
          <w:tcPr>
            <w:tcW w:w="707" w:type="dxa"/>
            <w:tcBorders>
              <w:top w:val="nil"/>
              <w:left w:val="nil"/>
              <w:bottom w:val="single" w:sz="4" w:space="0" w:color="003366"/>
              <w:right w:val="single" w:sz="4" w:space="0" w:color="003366"/>
            </w:tcBorders>
            <w:shd w:val="clear" w:color="000000" w:fill="FFFFFF"/>
            <w:noWrap/>
            <w:vAlign w:val="bottom"/>
            <w:hideMark/>
          </w:tcPr>
          <w:p w14:paraId="34ED137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060FEA7D"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2BA36A5E"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37347164"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46E7ADE7"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70B9866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1992</w:t>
            </w:r>
          </w:p>
        </w:tc>
        <w:tc>
          <w:tcPr>
            <w:tcW w:w="900" w:type="dxa"/>
            <w:tcBorders>
              <w:top w:val="nil"/>
              <w:left w:val="nil"/>
              <w:bottom w:val="single" w:sz="4" w:space="0" w:color="003366"/>
              <w:right w:val="single" w:sz="4" w:space="0" w:color="003366"/>
            </w:tcBorders>
            <w:shd w:val="clear" w:color="000000" w:fill="FFFFCC"/>
            <w:noWrap/>
            <w:vAlign w:val="bottom"/>
            <w:hideMark/>
          </w:tcPr>
          <w:p w14:paraId="18659BFF"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26,82</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0D1E4E3F"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01-ene-92</w:t>
            </w:r>
          </w:p>
        </w:tc>
        <w:tc>
          <w:tcPr>
            <w:tcW w:w="975" w:type="dxa"/>
            <w:tcBorders>
              <w:top w:val="nil"/>
              <w:left w:val="nil"/>
              <w:bottom w:val="single" w:sz="4" w:space="0" w:color="808000"/>
              <w:right w:val="single" w:sz="4" w:space="0" w:color="808000"/>
            </w:tcBorders>
            <w:shd w:val="clear" w:color="auto" w:fill="auto"/>
            <w:noWrap/>
            <w:vAlign w:val="center"/>
            <w:hideMark/>
          </w:tcPr>
          <w:p w14:paraId="5EAC7ABC"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31-dic-92</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19ED72D0"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455A5A59"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164.407 </w:t>
            </w:r>
          </w:p>
        </w:tc>
        <w:tc>
          <w:tcPr>
            <w:tcW w:w="1040" w:type="dxa"/>
            <w:tcBorders>
              <w:top w:val="single" w:sz="4" w:space="0" w:color="003366"/>
              <w:left w:val="nil"/>
              <w:bottom w:val="nil"/>
              <w:right w:val="single" w:sz="4" w:space="0" w:color="003366"/>
            </w:tcBorders>
            <w:shd w:val="clear" w:color="000000" w:fill="FFFFCC"/>
            <w:vAlign w:val="bottom"/>
            <w:hideMark/>
          </w:tcPr>
          <w:p w14:paraId="3648D86E"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161.737 </w:t>
            </w:r>
          </w:p>
        </w:tc>
        <w:tc>
          <w:tcPr>
            <w:tcW w:w="707" w:type="dxa"/>
            <w:tcBorders>
              <w:top w:val="nil"/>
              <w:left w:val="nil"/>
              <w:bottom w:val="single" w:sz="4" w:space="0" w:color="003366"/>
              <w:right w:val="single" w:sz="4" w:space="0" w:color="003366"/>
            </w:tcBorders>
            <w:shd w:val="clear" w:color="000000" w:fill="FFFFFF"/>
            <w:noWrap/>
            <w:vAlign w:val="bottom"/>
            <w:hideMark/>
          </w:tcPr>
          <w:p w14:paraId="23A3D478"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5F1AD7A2"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23CF4C1A"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62A74AA6"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75AC16BC"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41074A77"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1993</w:t>
            </w:r>
          </w:p>
        </w:tc>
        <w:tc>
          <w:tcPr>
            <w:tcW w:w="900" w:type="dxa"/>
            <w:tcBorders>
              <w:top w:val="nil"/>
              <w:left w:val="nil"/>
              <w:bottom w:val="single" w:sz="4" w:space="0" w:color="003366"/>
              <w:right w:val="single" w:sz="4" w:space="0" w:color="003366"/>
            </w:tcBorders>
            <w:shd w:val="clear" w:color="000000" w:fill="FFFFCC"/>
            <w:noWrap/>
            <w:vAlign w:val="bottom"/>
            <w:hideMark/>
          </w:tcPr>
          <w:p w14:paraId="4FC07F0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25,13</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26D57061"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01-ene-93</w:t>
            </w:r>
          </w:p>
        </w:tc>
        <w:tc>
          <w:tcPr>
            <w:tcW w:w="975" w:type="dxa"/>
            <w:tcBorders>
              <w:top w:val="nil"/>
              <w:left w:val="nil"/>
              <w:bottom w:val="single" w:sz="4" w:space="0" w:color="808000"/>
              <w:right w:val="single" w:sz="4" w:space="0" w:color="808000"/>
            </w:tcBorders>
            <w:shd w:val="clear" w:color="auto" w:fill="auto"/>
            <w:noWrap/>
            <w:vAlign w:val="center"/>
            <w:hideMark/>
          </w:tcPr>
          <w:p w14:paraId="65450E5B"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31-dic-93</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2544A016"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54BE3C77"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205.723 </w:t>
            </w:r>
          </w:p>
        </w:tc>
        <w:tc>
          <w:tcPr>
            <w:tcW w:w="1040" w:type="dxa"/>
            <w:tcBorders>
              <w:top w:val="single" w:sz="4" w:space="0" w:color="003366"/>
              <w:left w:val="nil"/>
              <w:bottom w:val="nil"/>
              <w:right w:val="single" w:sz="4" w:space="0" w:color="003366"/>
            </w:tcBorders>
            <w:shd w:val="clear" w:color="000000" w:fill="FFFFCC"/>
            <w:vAlign w:val="bottom"/>
            <w:hideMark/>
          </w:tcPr>
          <w:p w14:paraId="21227E38"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202.382 </w:t>
            </w:r>
          </w:p>
        </w:tc>
        <w:tc>
          <w:tcPr>
            <w:tcW w:w="707" w:type="dxa"/>
            <w:tcBorders>
              <w:top w:val="nil"/>
              <w:left w:val="nil"/>
              <w:bottom w:val="single" w:sz="4" w:space="0" w:color="003366"/>
              <w:right w:val="single" w:sz="4" w:space="0" w:color="003366"/>
            </w:tcBorders>
            <w:shd w:val="clear" w:color="000000" w:fill="FFFFFF"/>
            <w:noWrap/>
            <w:vAlign w:val="bottom"/>
            <w:hideMark/>
          </w:tcPr>
          <w:p w14:paraId="4350EDC8"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12BED76B"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3E5ADB78"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3EA25BE4"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7B9EBA85"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65F1337D"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1994</w:t>
            </w:r>
          </w:p>
        </w:tc>
        <w:tc>
          <w:tcPr>
            <w:tcW w:w="900" w:type="dxa"/>
            <w:tcBorders>
              <w:top w:val="nil"/>
              <w:left w:val="nil"/>
              <w:bottom w:val="single" w:sz="4" w:space="0" w:color="003366"/>
              <w:right w:val="single" w:sz="4" w:space="0" w:color="003366"/>
            </w:tcBorders>
            <w:shd w:val="clear" w:color="000000" w:fill="FFFFCC"/>
            <w:noWrap/>
            <w:vAlign w:val="bottom"/>
            <w:hideMark/>
          </w:tcPr>
          <w:p w14:paraId="715132B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22,60</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5313EE20"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01-ene-94</w:t>
            </w:r>
          </w:p>
        </w:tc>
        <w:tc>
          <w:tcPr>
            <w:tcW w:w="975" w:type="dxa"/>
            <w:tcBorders>
              <w:top w:val="nil"/>
              <w:left w:val="nil"/>
              <w:bottom w:val="single" w:sz="4" w:space="0" w:color="808000"/>
              <w:right w:val="single" w:sz="4" w:space="0" w:color="808000"/>
            </w:tcBorders>
            <w:shd w:val="clear" w:color="auto" w:fill="auto"/>
            <w:noWrap/>
            <w:vAlign w:val="center"/>
            <w:hideMark/>
          </w:tcPr>
          <w:p w14:paraId="3EA31279"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31-dic-94</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1108856D"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0EF3556E"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252.216 </w:t>
            </w:r>
          </w:p>
        </w:tc>
        <w:tc>
          <w:tcPr>
            <w:tcW w:w="1040" w:type="dxa"/>
            <w:tcBorders>
              <w:top w:val="single" w:sz="4" w:space="0" w:color="003366"/>
              <w:left w:val="nil"/>
              <w:bottom w:val="nil"/>
              <w:right w:val="single" w:sz="4" w:space="0" w:color="003366"/>
            </w:tcBorders>
            <w:shd w:val="clear" w:color="000000" w:fill="FFFFCC"/>
            <w:vAlign w:val="bottom"/>
            <w:hideMark/>
          </w:tcPr>
          <w:p w14:paraId="28212498"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248.120 </w:t>
            </w:r>
          </w:p>
        </w:tc>
        <w:tc>
          <w:tcPr>
            <w:tcW w:w="707" w:type="dxa"/>
            <w:tcBorders>
              <w:top w:val="nil"/>
              <w:left w:val="nil"/>
              <w:bottom w:val="single" w:sz="4" w:space="0" w:color="003366"/>
              <w:right w:val="single" w:sz="4" w:space="0" w:color="003366"/>
            </w:tcBorders>
            <w:shd w:val="clear" w:color="000000" w:fill="FFFFFF"/>
            <w:noWrap/>
            <w:vAlign w:val="bottom"/>
            <w:hideMark/>
          </w:tcPr>
          <w:p w14:paraId="1A85A79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147A6967"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372A5455"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6DF21865"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4D1DABA7"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13668CCF"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1995</w:t>
            </w:r>
          </w:p>
        </w:tc>
        <w:tc>
          <w:tcPr>
            <w:tcW w:w="900" w:type="dxa"/>
            <w:tcBorders>
              <w:top w:val="nil"/>
              <w:left w:val="nil"/>
              <w:bottom w:val="single" w:sz="4" w:space="0" w:color="003366"/>
              <w:right w:val="single" w:sz="4" w:space="0" w:color="003366"/>
            </w:tcBorders>
            <w:shd w:val="clear" w:color="000000" w:fill="FFFFCC"/>
            <w:noWrap/>
            <w:vAlign w:val="bottom"/>
            <w:hideMark/>
          </w:tcPr>
          <w:p w14:paraId="6034AAD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22,59</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5F8B5C3D"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01-ene-95</w:t>
            </w:r>
          </w:p>
        </w:tc>
        <w:tc>
          <w:tcPr>
            <w:tcW w:w="975" w:type="dxa"/>
            <w:tcBorders>
              <w:top w:val="nil"/>
              <w:left w:val="nil"/>
              <w:bottom w:val="single" w:sz="4" w:space="0" w:color="808000"/>
              <w:right w:val="single" w:sz="4" w:space="0" w:color="808000"/>
            </w:tcBorders>
            <w:shd w:val="clear" w:color="auto" w:fill="auto"/>
            <w:noWrap/>
            <w:vAlign w:val="center"/>
            <w:hideMark/>
          </w:tcPr>
          <w:p w14:paraId="005E7159"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31-dic-95</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422F0700"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212C502A"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309.192 </w:t>
            </w:r>
          </w:p>
        </w:tc>
        <w:tc>
          <w:tcPr>
            <w:tcW w:w="1040" w:type="dxa"/>
            <w:tcBorders>
              <w:top w:val="single" w:sz="4" w:space="0" w:color="003366"/>
              <w:left w:val="nil"/>
              <w:bottom w:val="nil"/>
              <w:right w:val="single" w:sz="4" w:space="0" w:color="003366"/>
            </w:tcBorders>
            <w:shd w:val="clear" w:color="000000" w:fill="FFFFCC"/>
            <w:vAlign w:val="bottom"/>
            <w:hideMark/>
          </w:tcPr>
          <w:p w14:paraId="3C0C0FDC"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304.170 </w:t>
            </w:r>
          </w:p>
        </w:tc>
        <w:tc>
          <w:tcPr>
            <w:tcW w:w="707" w:type="dxa"/>
            <w:tcBorders>
              <w:top w:val="nil"/>
              <w:left w:val="nil"/>
              <w:bottom w:val="single" w:sz="4" w:space="0" w:color="003366"/>
              <w:right w:val="single" w:sz="4" w:space="0" w:color="003366"/>
            </w:tcBorders>
            <w:shd w:val="clear" w:color="000000" w:fill="FFFFFF"/>
            <w:noWrap/>
            <w:vAlign w:val="bottom"/>
            <w:hideMark/>
          </w:tcPr>
          <w:p w14:paraId="35C93208"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02911ED9"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14591851"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390698B8"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4427AD8F"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064EF339"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1996</w:t>
            </w:r>
          </w:p>
        </w:tc>
        <w:tc>
          <w:tcPr>
            <w:tcW w:w="900" w:type="dxa"/>
            <w:tcBorders>
              <w:top w:val="nil"/>
              <w:left w:val="nil"/>
              <w:bottom w:val="single" w:sz="4" w:space="0" w:color="003366"/>
              <w:right w:val="single" w:sz="4" w:space="0" w:color="003366"/>
            </w:tcBorders>
            <w:shd w:val="clear" w:color="000000" w:fill="FFFFCC"/>
            <w:noWrap/>
            <w:vAlign w:val="bottom"/>
            <w:hideMark/>
          </w:tcPr>
          <w:p w14:paraId="1DD5851C"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19,46</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23604DE1"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01-ene-96</w:t>
            </w:r>
          </w:p>
        </w:tc>
        <w:tc>
          <w:tcPr>
            <w:tcW w:w="975" w:type="dxa"/>
            <w:tcBorders>
              <w:top w:val="nil"/>
              <w:left w:val="nil"/>
              <w:bottom w:val="single" w:sz="4" w:space="0" w:color="808000"/>
              <w:right w:val="single" w:sz="4" w:space="0" w:color="808000"/>
            </w:tcBorders>
            <w:shd w:val="clear" w:color="auto" w:fill="auto"/>
            <w:noWrap/>
            <w:vAlign w:val="center"/>
            <w:hideMark/>
          </w:tcPr>
          <w:p w14:paraId="409867E3"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31-dic-96</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31D63D51"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02FB1BB4"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369.361 </w:t>
            </w:r>
          </w:p>
        </w:tc>
        <w:tc>
          <w:tcPr>
            <w:tcW w:w="1040" w:type="dxa"/>
            <w:tcBorders>
              <w:top w:val="single" w:sz="4" w:space="0" w:color="003366"/>
              <w:left w:val="nil"/>
              <w:bottom w:val="nil"/>
              <w:right w:val="single" w:sz="4" w:space="0" w:color="003366"/>
            </w:tcBorders>
            <w:shd w:val="clear" w:color="000000" w:fill="FFFFCC"/>
            <w:vAlign w:val="bottom"/>
            <w:hideMark/>
          </w:tcPr>
          <w:p w14:paraId="7662829B"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363.362 </w:t>
            </w:r>
          </w:p>
        </w:tc>
        <w:tc>
          <w:tcPr>
            <w:tcW w:w="707" w:type="dxa"/>
            <w:tcBorders>
              <w:top w:val="nil"/>
              <w:left w:val="nil"/>
              <w:bottom w:val="single" w:sz="4" w:space="0" w:color="003366"/>
              <w:right w:val="single" w:sz="4" w:space="0" w:color="003366"/>
            </w:tcBorders>
            <w:shd w:val="clear" w:color="000000" w:fill="FFFFFF"/>
            <w:noWrap/>
            <w:vAlign w:val="bottom"/>
            <w:hideMark/>
          </w:tcPr>
          <w:p w14:paraId="3C3979AF"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03FE056C"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4322A15A"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2294DE7A"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131C41B6"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413A2C7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1997</w:t>
            </w:r>
          </w:p>
        </w:tc>
        <w:tc>
          <w:tcPr>
            <w:tcW w:w="900" w:type="dxa"/>
            <w:tcBorders>
              <w:top w:val="nil"/>
              <w:left w:val="nil"/>
              <w:bottom w:val="single" w:sz="4" w:space="0" w:color="003366"/>
              <w:right w:val="single" w:sz="4" w:space="0" w:color="003366"/>
            </w:tcBorders>
            <w:shd w:val="clear" w:color="000000" w:fill="FFFFCC"/>
            <w:noWrap/>
            <w:vAlign w:val="bottom"/>
            <w:hideMark/>
          </w:tcPr>
          <w:p w14:paraId="6FC922E1"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21,63</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124BF46C"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01-ene-97</w:t>
            </w:r>
          </w:p>
        </w:tc>
        <w:tc>
          <w:tcPr>
            <w:tcW w:w="975" w:type="dxa"/>
            <w:tcBorders>
              <w:top w:val="nil"/>
              <w:left w:val="nil"/>
              <w:bottom w:val="single" w:sz="4" w:space="0" w:color="808000"/>
              <w:right w:val="single" w:sz="4" w:space="0" w:color="808000"/>
            </w:tcBorders>
            <w:shd w:val="clear" w:color="auto" w:fill="auto"/>
            <w:noWrap/>
            <w:vAlign w:val="center"/>
            <w:hideMark/>
          </w:tcPr>
          <w:p w14:paraId="06EC8F41"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31-dic-97</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3C40770C"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1023D750"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449.253 </w:t>
            </w:r>
          </w:p>
        </w:tc>
        <w:tc>
          <w:tcPr>
            <w:tcW w:w="1040" w:type="dxa"/>
            <w:tcBorders>
              <w:top w:val="single" w:sz="4" w:space="0" w:color="003366"/>
              <w:left w:val="nil"/>
              <w:bottom w:val="nil"/>
              <w:right w:val="single" w:sz="4" w:space="0" w:color="003366"/>
            </w:tcBorders>
            <w:shd w:val="clear" w:color="000000" w:fill="FFFFCC"/>
            <w:vAlign w:val="bottom"/>
            <w:hideMark/>
          </w:tcPr>
          <w:p w14:paraId="4A07C445"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441.957 </w:t>
            </w:r>
          </w:p>
        </w:tc>
        <w:tc>
          <w:tcPr>
            <w:tcW w:w="707" w:type="dxa"/>
            <w:tcBorders>
              <w:top w:val="nil"/>
              <w:left w:val="nil"/>
              <w:bottom w:val="single" w:sz="4" w:space="0" w:color="003366"/>
              <w:right w:val="single" w:sz="4" w:space="0" w:color="003366"/>
            </w:tcBorders>
            <w:shd w:val="clear" w:color="000000" w:fill="FFFFFF"/>
            <w:noWrap/>
            <w:vAlign w:val="bottom"/>
            <w:hideMark/>
          </w:tcPr>
          <w:p w14:paraId="27016B5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7C801ED4"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5A2BA1A0"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56E465A5"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11122487"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3E11A3A2"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1998</w:t>
            </w:r>
          </w:p>
        </w:tc>
        <w:tc>
          <w:tcPr>
            <w:tcW w:w="900" w:type="dxa"/>
            <w:tcBorders>
              <w:top w:val="nil"/>
              <w:left w:val="nil"/>
              <w:bottom w:val="single" w:sz="4" w:space="0" w:color="003366"/>
              <w:right w:val="single" w:sz="4" w:space="0" w:color="003366"/>
            </w:tcBorders>
            <w:shd w:val="clear" w:color="000000" w:fill="FFFFCC"/>
            <w:noWrap/>
            <w:vAlign w:val="bottom"/>
            <w:hideMark/>
          </w:tcPr>
          <w:p w14:paraId="45BF406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17,68</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5515FB31"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01-ene-98</w:t>
            </w:r>
          </w:p>
        </w:tc>
        <w:tc>
          <w:tcPr>
            <w:tcW w:w="975" w:type="dxa"/>
            <w:tcBorders>
              <w:top w:val="nil"/>
              <w:left w:val="nil"/>
              <w:bottom w:val="single" w:sz="4" w:space="0" w:color="808000"/>
              <w:right w:val="single" w:sz="4" w:space="0" w:color="808000"/>
            </w:tcBorders>
            <w:shd w:val="clear" w:color="auto" w:fill="auto"/>
            <w:noWrap/>
            <w:vAlign w:val="center"/>
            <w:hideMark/>
          </w:tcPr>
          <w:p w14:paraId="47526FDA"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31-dic-98</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4099CAFF"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670D7971"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528.681 </w:t>
            </w:r>
          </w:p>
        </w:tc>
        <w:tc>
          <w:tcPr>
            <w:tcW w:w="1040" w:type="dxa"/>
            <w:tcBorders>
              <w:top w:val="single" w:sz="4" w:space="0" w:color="003366"/>
              <w:left w:val="nil"/>
              <w:bottom w:val="nil"/>
              <w:right w:val="single" w:sz="4" w:space="0" w:color="003366"/>
            </w:tcBorders>
            <w:shd w:val="clear" w:color="000000" w:fill="FFFFCC"/>
            <w:vAlign w:val="bottom"/>
            <w:hideMark/>
          </w:tcPr>
          <w:p w14:paraId="0AF8D7F8"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520.095 </w:t>
            </w:r>
          </w:p>
        </w:tc>
        <w:tc>
          <w:tcPr>
            <w:tcW w:w="707" w:type="dxa"/>
            <w:tcBorders>
              <w:top w:val="nil"/>
              <w:left w:val="nil"/>
              <w:bottom w:val="single" w:sz="4" w:space="0" w:color="003366"/>
              <w:right w:val="single" w:sz="4" w:space="0" w:color="003366"/>
            </w:tcBorders>
            <w:shd w:val="clear" w:color="000000" w:fill="FFFFFF"/>
            <w:noWrap/>
            <w:vAlign w:val="bottom"/>
            <w:hideMark/>
          </w:tcPr>
          <w:p w14:paraId="0781F880"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2026EAD8"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100C179F"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3AF2D640"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7F41B751"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0010094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1999</w:t>
            </w:r>
          </w:p>
        </w:tc>
        <w:tc>
          <w:tcPr>
            <w:tcW w:w="900" w:type="dxa"/>
            <w:tcBorders>
              <w:top w:val="nil"/>
              <w:left w:val="nil"/>
              <w:bottom w:val="single" w:sz="4" w:space="0" w:color="003366"/>
              <w:right w:val="single" w:sz="4" w:space="0" w:color="003366"/>
            </w:tcBorders>
            <w:shd w:val="clear" w:color="000000" w:fill="FFFFCC"/>
            <w:noWrap/>
            <w:vAlign w:val="bottom"/>
            <w:hideMark/>
          </w:tcPr>
          <w:p w14:paraId="02402E5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16,70</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733EF275"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01-ene-99</w:t>
            </w:r>
          </w:p>
        </w:tc>
        <w:tc>
          <w:tcPr>
            <w:tcW w:w="975" w:type="dxa"/>
            <w:tcBorders>
              <w:top w:val="nil"/>
              <w:left w:val="nil"/>
              <w:bottom w:val="single" w:sz="4" w:space="0" w:color="808000"/>
              <w:right w:val="single" w:sz="4" w:space="0" w:color="808000"/>
            </w:tcBorders>
            <w:shd w:val="clear" w:color="auto" w:fill="auto"/>
            <w:noWrap/>
            <w:vAlign w:val="center"/>
            <w:hideMark/>
          </w:tcPr>
          <w:p w14:paraId="50E8701A"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31-dic-99</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002177FB"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1F048631"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616.971 </w:t>
            </w:r>
          </w:p>
        </w:tc>
        <w:tc>
          <w:tcPr>
            <w:tcW w:w="1040" w:type="dxa"/>
            <w:tcBorders>
              <w:top w:val="single" w:sz="4" w:space="0" w:color="003366"/>
              <w:left w:val="nil"/>
              <w:bottom w:val="nil"/>
              <w:right w:val="single" w:sz="4" w:space="0" w:color="003366"/>
            </w:tcBorders>
            <w:shd w:val="clear" w:color="000000" w:fill="FFFFCC"/>
            <w:vAlign w:val="bottom"/>
            <w:hideMark/>
          </w:tcPr>
          <w:p w14:paraId="0B9CCD83"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606.951 </w:t>
            </w:r>
          </w:p>
        </w:tc>
        <w:tc>
          <w:tcPr>
            <w:tcW w:w="707" w:type="dxa"/>
            <w:tcBorders>
              <w:top w:val="nil"/>
              <w:left w:val="nil"/>
              <w:bottom w:val="single" w:sz="4" w:space="0" w:color="003366"/>
              <w:right w:val="single" w:sz="4" w:space="0" w:color="003366"/>
            </w:tcBorders>
            <w:shd w:val="clear" w:color="000000" w:fill="FFFFFF"/>
            <w:noWrap/>
            <w:vAlign w:val="bottom"/>
            <w:hideMark/>
          </w:tcPr>
          <w:p w14:paraId="1984D5F0"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18100645"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39CD53BE"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15126F3A"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2582C422"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1722A7EC"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2000</w:t>
            </w:r>
          </w:p>
        </w:tc>
        <w:tc>
          <w:tcPr>
            <w:tcW w:w="900" w:type="dxa"/>
            <w:tcBorders>
              <w:top w:val="nil"/>
              <w:left w:val="nil"/>
              <w:bottom w:val="single" w:sz="4" w:space="0" w:color="003366"/>
              <w:right w:val="single" w:sz="4" w:space="0" w:color="003366"/>
            </w:tcBorders>
            <w:shd w:val="clear" w:color="000000" w:fill="FFFFCC"/>
            <w:noWrap/>
            <w:vAlign w:val="bottom"/>
            <w:hideMark/>
          </w:tcPr>
          <w:p w14:paraId="2790C83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9,23</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785D2098"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01-ene-00</w:t>
            </w:r>
          </w:p>
        </w:tc>
        <w:tc>
          <w:tcPr>
            <w:tcW w:w="975" w:type="dxa"/>
            <w:tcBorders>
              <w:top w:val="nil"/>
              <w:left w:val="nil"/>
              <w:bottom w:val="single" w:sz="4" w:space="0" w:color="808000"/>
              <w:right w:val="single" w:sz="4" w:space="0" w:color="808000"/>
            </w:tcBorders>
            <w:shd w:val="clear" w:color="auto" w:fill="auto"/>
            <w:noWrap/>
            <w:vAlign w:val="center"/>
            <w:hideMark/>
          </w:tcPr>
          <w:p w14:paraId="27B85FC8"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31-dic-00</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673F392C"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7F812BB1"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673.918 </w:t>
            </w:r>
          </w:p>
        </w:tc>
        <w:tc>
          <w:tcPr>
            <w:tcW w:w="1040" w:type="dxa"/>
            <w:tcBorders>
              <w:top w:val="single" w:sz="4" w:space="0" w:color="003366"/>
              <w:left w:val="nil"/>
              <w:bottom w:val="nil"/>
              <w:right w:val="single" w:sz="4" w:space="0" w:color="003366"/>
            </w:tcBorders>
            <w:shd w:val="clear" w:color="000000" w:fill="FFFFCC"/>
            <w:vAlign w:val="bottom"/>
            <w:hideMark/>
          </w:tcPr>
          <w:p w14:paraId="197615EC"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662.972 </w:t>
            </w:r>
          </w:p>
        </w:tc>
        <w:tc>
          <w:tcPr>
            <w:tcW w:w="707" w:type="dxa"/>
            <w:tcBorders>
              <w:top w:val="nil"/>
              <w:left w:val="nil"/>
              <w:bottom w:val="single" w:sz="4" w:space="0" w:color="003366"/>
              <w:right w:val="single" w:sz="4" w:space="0" w:color="003366"/>
            </w:tcBorders>
            <w:shd w:val="clear" w:color="000000" w:fill="FFFFFF"/>
            <w:noWrap/>
            <w:vAlign w:val="bottom"/>
            <w:hideMark/>
          </w:tcPr>
          <w:p w14:paraId="6233B282"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745412C5"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5860FED5"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1C1D278B"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3B514B55"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24AB0E8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2001</w:t>
            </w:r>
          </w:p>
        </w:tc>
        <w:tc>
          <w:tcPr>
            <w:tcW w:w="900" w:type="dxa"/>
            <w:tcBorders>
              <w:top w:val="nil"/>
              <w:left w:val="nil"/>
              <w:bottom w:val="single" w:sz="4" w:space="0" w:color="003366"/>
              <w:right w:val="single" w:sz="4" w:space="0" w:color="003366"/>
            </w:tcBorders>
            <w:shd w:val="clear" w:color="000000" w:fill="FFFFCC"/>
            <w:noWrap/>
            <w:vAlign w:val="bottom"/>
            <w:hideMark/>
          </w:tcPr>
          <w:p w14:paraId="5158A057"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8,75</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500C00E5"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01-ene-01</w:t>
            </w:r>
          </w:p>
        </w:tc>
        <w:tc>
          <w:tcPr>
            <w:tcW w:w="975" w:type="dxa"/>
            <w:tcBorders>
              <w:top w:val="nil"/>
              <w:left w:val="nil"/>
              <w:bottom w:val="single" w:sz="4" w:space="0" w:color="808000"/>
              <w:right w:val="single" w:sz="4" w:space="0" w:color="808000"/>
            </w:tcBorders>
            <w:shd w:val="clear" w:color="auto" w:fill="auto"/>
            <w:noWrap/>
            <w:vAlign w:val="center"/>
            <w:hideMark/>
          </w:tcPr>
          <w:p w14:paraId="778B427B"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31-dic-01</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34825B1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07EDB603"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732.886 </w:t>
            </w:r>
          </w:p>
        </w:tc>
        <w:tc>
          <w:tcPr>
            <w:tcW w:w="1040" w:type="dxa"/>
            <w:tcBorders>
              <w:top w:val="single" w:sz="4" w:space="0" w:color="003366"/>
              <w:left w:val="nil"/>
              <w:bottom w:val="nil"/>
              <w:right w:val="single" w:sz="4" w:space="0" w:color="003366"/>
            </w:tcBorders>
            <w:shd w:val="clear" w:color="000000" w:fill="FFFFCC"/>
            <w:vAlign w:val="bottom"/>
            <w:hideMark/>
          </w:tcPr>
          <w:p w14:paraId="456C4218"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720.982 </w:t>
            </w:r>
          </w:p>
        </w:tc>
        <w:tc>
          <w:tcPr>
            <w:tcW w:w="707" w:type="dxa"/>
            <w:tcBorders>
              <w:top w:val="nil"/>
              <w:left w:val="nil"/>
              <w:bottom w:val="single" w:sz="4" w:space="0" w:color="003366"/>
              <w:right w:val="single" w:sz="4" w:space="0" w:color="003366"/>
            </w:tcBorders>
            <w:shd w:val="clear" w:color="000000" w:fill="FFFFFF"/>
            <w:noWrap/>
            <w:vAlign w:val="bottom"/>
            <w:hideMark/>
          </w:tcPr>
          <w:p w14:paraId="6530649D"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0C90C955"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298883BE"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7532DCE6"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548C1FC7"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38C3C562"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2002</w:t>
            </w:r>
          </w:p>
        </w:tc>
        <w:tc>
          <w:tcPr>
            <w:tcW w:w="900" w:type="dxa"/>
            <w:tcBorders>
              <w:top w:val="nil"/>
              <w:left w:val="nil"/>
              <w:bottom w:val="single" w:sz="4" w:space="0" w:color="003366"/>
              <w:right w:val="single" w:sz="4" w:space="0" w:color="003366"/>
            </w:tcBorders>
            <w:shd w:val="clear" w:color="000000" w:fill="FFFFCC"/>
            <w:noWrap/>
            <w:vAlign w:val="bottom"/>
            <w:hideMark/>
          </w:tcPr>
          <w:p w14:paraId="497821B5"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7,65</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20B2062E"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01-ene-02</w:t>
            </w:r>
          </w:p>
        </w:tc>
        <w:tc>
          <w:tcPr>
            <w:tcW w:w="975" w:type="dxa"/>
            <w:tcBorders>
              <w:top w:val="nil"/>
              <w:left w:val="nil"/>
              <w:bottom w:val="single" w:sz="4" w:space="0" w:color="808000"/>
              <w:right w:val="single" w:sz="4" w:space="0" w:color="808000"/>
            </w:tcBorders>
            <w:shd w:val="clear" w:color="auto" w:fill="auto"/>
            <w:noWrap/>
            <w:vAlign w:val="center"/>
            <w:hideMark/>
          </w:tcPr>
          <w:p w14:paraId="68A3DBFD"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31-dic-02</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713B6B79"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0F96F6BF"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788.951 </w:t>
            </w:r>
          </w:p>
        </w:tc>
        <w:tc>
          <w:tcPr>
            <w:tcW w:w="1040" w:type="dxa"/>
            <w:tcBorders>
              <w:top w:val="single" w:sz="4" w:space="0" w:color="003366"/>
              <w:left w:val="nil"/>
              <w:bottom w:val="nil"/>
              <w:right w:val="single" w:sz="4" w:space="0" w:color="003366"/>
            </w:tcBorders>
            <w:shd w:val="clear" w:color="000000" w:fill="FFFFCC"/>
            <w:vAlign w:val="bottom"/>
            <w:hideMark/>
          </w:tcPr>
          <w:p w14:paraId="2D84C58B"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776.138 </w:t>
            </w:r>
          </w:p>
        </w:tc>
        <w:tc>
          <w:tcPr>
            <w:tcW w:w="707" w:type="dxa"/>
            <w:tcBorders>
              <w:top w:val="nil"/>
              <w:left w:val="nil"/>
              <w:bottom w:val="single" w:sz="4" w:space="0" w:color="003366"/>
              <w:right w:val="single" w:sz="4" w:space="0" w:color="003366"/>
            </w:tcBorders>
            <w:shd w:val="clear" w:color="000000" w:fill="FFFFFF"/>
            <w:noWrap/>
            <w:vAlign w:val="bottom"/>
            <w:hideMark/>
          </w:tcPr>
          <w:p w14:paraId="599B3C4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3363BD38"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145ECFE2"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1459CFF8"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604FA680"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1EAC0876"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2003</w:t>
            </w:r>
          </w:p>
        </w:tc>
        <w:tc>
          <w:tcPr>
            <w:tcW w:w="900" w:type="dxa"/>
            <w:tcBorders>
              <w:top w:val="nil"/>
              <w:left w:val="nil"/>
              <w:bottom w:val="single" w:sz="4" w:space="0" w:color="003366"/>
              <w:right w:val="single" w:sz="4" w:space="0" w:color="003366"/>
            </w:tcBorders>
            <w:shd w:val="clear" w:color="000000" w:fill="FFFFCC"/>
            <w:noWrap/>
            <w:vAlign w:val="bottom"/>
            <w:hideMark/>
          </w:tcPr>
          <w:p w14:paraId="48CD5150"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6,99</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07B5379E"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01-ene-03</w:t>
            </w:r>
          </w:p>
        </w:tc>
        <w:tc>
          <w:tcPr>
            <w:tcW w:w="975" w:type="dxa"/>
            <w:tcBorders>
              <w:top w:val="nil"/>
              <w:left w:val="nil"/>
              <w:bottom w:val="single" w:sz="4" w:space="0" w:color="808000"/>
              <w:right w:val="single" w:sz="4" w:space="0" w:color="808000"/>
            </w:tcBorders>
            <w:shd w:val="clear" w:color="auto" w:fill="auto"/>
            <w:noWrap/>
            <w:vAlign w:val="center"/>
            <w:hideMark/>
          </w:tcPr>
          <w:p w14:paraId="4E235BCC"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31-dic-03</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3D85922D"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4845A5DC"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844.099 </w:t>
            </w:r>
          </w:p>
        </w:tc>
        <w:tc>
          <w:tcPr>
            <w:tcW w:w="1040" w:type="dxa"/>
            <w:tcBorders>
              <w:top w:val="single" w:sz="4" w:space="0" w:color="003366"/>
              <w:left w:val="nil"/>
              <w:bottom w:val="nil"/>
              <w:right w:val="single" w:sz="4" w:space="0" w:color="003366"/>
            </w:tcBorders>
            <w:shd w:val="clear" w:color="000000" w:fill="FFFFCC"/>
            <w:vAlign w:val="bottom"/>
            <w:hideMark/>
          </w:tcPr>
          <w:p w14:paraId="32F8B6C6"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830.390 </w:t>
            </w:r>
          </w:p>
        </w:tc>
        <w:tc>
          <w:tcPr>
            <w:tcW w:w="707" w:type="dxa"/>
            <w:tcBorders>
              <w:top w:val="nil"/>
              <w:left w:val="nil"/>
              <w:bottom w:val="single" w:sz="4" w:space="0" w:color="003366"/>
              <w:right w:val="single" w:sz="4" w:space="0" w:color="003366"/>
            </w:tcBorders>
            <w:shd w:val="clear" w:color="000000" w:fill="FFFFFF"/>
            <w:noWrap/>
            <w:vAlign w:val="bottom"/>
            <w:hideMark/>
          </w:tcPr>
          <w:p w14:paraId="0A889935"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356A4079"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483840F7"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312129DC"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189245BE"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6AB3649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2004</w:t>
            </w:r>
          </w:p>
        </w:tc>
        <w:tc>
          <w:tcPr>
            <w:tcW w:w="900" w:type="dxa"/>
            <w:tcBorders>
              <w:top w:val="nil"/>
              <w:left w:val="nil"/>
              <w:bottom w:val="single" w:sz="4" w:space="0" w:color="003366"/>
              <w:right w:val="single" w:sz="4" w:space="0" w:color="003366"/>
            </w:tcBorders>
            <w:shd w:val="clear" w:color="000000" w:fill="FFFFCC"/>
            <w:noWrap/>
            <w:vAlign w:val="bottom"/>
            <w:hideMark/>
          </w:tcPr>
          <w:p w14:paraId="7F2640B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6,49</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798D2968"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01-ene-04</w:t>
            </w:r>
          </w:p>
        </w:tc>
        <w:tc>
          <w:tcPr>
            <w:tcW w:w="975" w:type="dxa"/>
            <w:tcBorders>
              <w:top w:val="nil"/>
              <w:left w:val="nil"/>
              <w:bottom w:val="single" w:sz="4" w:space="0" w:color="808000"/>
              <w:right w:val="single" w:sz="4" w:space="0" w:color="808000"/>
            </w:tcBorders>
            <w:shd w:val="clear" w:color="auto" w:fill="auto"/>
            <w:noWrap/>
            <w:vAlign w:val="center"/>
            <w:hideMark/>
          </w:tcPr>
          <w:p w14:paraId="377A69E7"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31-dic-04</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6E3D84C7"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491BB988"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898.881 </w:t>
            </w:r>
          </w:p>
        </w:tc>
        <w:tc>
          <w:tcPr>
            <w:tcW w:w="1040" w:type="dxa"/>
            <w:tcBorders>
              <w:top w:val="single" w:sz="4" w:space="0" w:color="003366"/>
              <w:left w:val="nil"/>
              <w:bottom w:val="nil"/>
              <w:right w:val="single" w:sz="4" w:space="0" w:color="003366"/>
            </w:tcBorders>
            <w:shd w:val="clear" w:color="000000" w:fill="FFFFCC"/>
            <w:vAlign w:val="bottom"/>
            <w:hideMark/>
          </w:tcPr>
          <w:p w14:paraId="47A97E55"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884.282 </w:t>
            </w:r>
          </w:p>
        </w:tc>
        <w:tc>
          <w:tcPr>
            <w:tcW w:w="707" w:type="dxa"/>
            <w:tcBorders>
              <w:top w:val="nil"/>
              <w:left w:val="nil"/>
              <w:bottom w:val="single" w:sz="4" w:space="0" w:color="003366"/>
              <w:right w:val="single" w:sz="4" w:space="0" w:color="003366"/>
            </w:tcBorders>
            <w:shd w:val="clear" w:color="000000" w:fill="FFFFFF"/>
            <w:noWrap/>
            <w:vAlign w:val="bottom"/>
            <w:hideMark/>
          </w:tcPr>
          <w:p w14:paraId="4C605A3F"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2772F4C9"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00258AF4"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3B507481"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10F7A026"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3E8A59D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2005</w:t>
            </w:r>
          </w:p>
        </w:tc>
        <w:tc>
          <w:tcPr>
            <w:tcW w:w="900" w:type="dxa"/>
            <w:tcBorders>
              <w:top w:val="nil"/>
              <w:left w:val="nil"/>
              <w:bottom w:val="single" w:sz="4" w:space="0" w:color="003366"/>
              <w:right w:val="single" w:sz="4" w:space="0" w:color="003366"/>
            </w:tcBorders>
            <w:shd w:val="clear" w:color="000000" w:fill="FFFFCC"/>
            <w:noWrap/>
            <w:vAlign w:val="bottom"/>
            <w:hideMark/>
          </w:tcPr>
          <w:p w14:paraId="5CA4B849"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5,50</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363EB10C"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01-ene-05</w:t>
            </w:r>
          </w:p>
        </w:tc>
        <w:tc>
          <w:tcPr>
            <w:tcW w:w="975" w:type="dxa"/>
            <w:tcBorders>
              <w:top w:val="nil"/>
              <w:left w:val="nil"/>
              <w:bottom w:val="single" w:sz="4" w:space="0" w:color="808000"/>
              <w:right w:val="single" w:sz="4" w:space="0" w:color="808000"/>
            </w:tcBorders>
            <w:shd w:val="clear" w:color="auto" w:fill="auto"/>
            <w:noWrap/>
            <w:vAlign w:val="center"/>
            <w:hideMark/>
          </w:tcPr>
          <w:p w14:paraId="1E1ADBC0"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31-dic-05</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076D05AF"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7C7FAF23"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948.319 </w:t>
            </w:r>
          </w:p>
        </w:tc>
        <w:tc>
          <w:tcPr>
            <w:tcW w:w="1040" w:type="dxa"/>
            <w:tcBorders>
              <w:top w:val="single" w:sz="4" w:space="0" w:color="003366"/>
              <w:left w:val="nil"/>
              <w:bottom w:val="nil"/>
              <w:right w:val="single" w:sz="4" w:space="0" w:color="003366"/>
            </w:tcBorders>
            <w:shd w:val="clear" w:color="000000" w:fill="FFFFCC"/>
            <w:vAlign w:val="bottom"/>
            <w:hideMark/>
          </w:tcPr>
          <w:p w14:paraId="496EC421"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932.917 </w:t>
            </w:r>
          </w:p>
        </w:tc>
        <w:tc>
          <w:tcPr>
            <w:tcW w:w="707" w:type="dxa"/>
            <w:tcBorders>
              <w:top w:val="nil"/>
              <w:left w:val="nil"/>
              <w:bottom w:val="single" w:sz="4" w:space="0" w:color="003366"/>
              <w:right w:val="single" w:sz="4" w:space="0" w:color="003366"/>
            </w:tcBorders>
            <w:shd w:val="clear" w:color="000000" w:fill="FFFFFF"/>
            <w:noWrap/>
            <w:vAlign w:val="bottom"/>
            <w:hideMark/>
          </w:tcPr>
          <w:p w14:paraId="39670DE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418DA160"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7174B1C5"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24D4C0DD"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1C81DD9F"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06C79EAF"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lastRenderedPageBreak/>
              <w:t>2006</w:t>
            </w:r>
          </w:p>
        </w:tc>
        <w:tc>
          <w:tcPr>
            <w:tcW w:w="900" w:type="dxa"/>
            <w:tcBorders>
              <w:top w:val="nil"/>
              <w:left w:val="nil"/>
              <w:bottom w:val="single" w:sz="4" w:space="0" w:color="003366"/>
              <w:right w:val="single" w:sz="4" w:space="0" w:color="003366"/>
            </w:tcBorders>
            <w:shd w:val="clear" w:color="000000" w:fill="FFFFCC"/>
            <w:noWrap/>
            <w:vAlign w:val="bottom"/>
            <w:hideMark/>
          </w:tcPr>
          <w:p w14:paraId="331F60FD"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4,85</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55D89357"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01-ene-06</w:t>
            </w:r>
          </w:p>
        </w:tc>
        <w:tc>
          <w:tcPr>
            <w:tcW w:w="975" w:type="dxa"/>
            <w:tcBorders>
              <w:top w:val="nil"/>
              <w:left w:val="nil"/>
              <w:bottom w:val="single" w:sz="4" w:space="0" w:color="808000"/>
              <w:right w:val="single" w:sz="4" w:space="0" w:color="808000"/>
            </w:tcBorders>
            <w:shd w:val="clear" w:color="auto" w:fill="auto"/>
            <w:noWrap/>
            <w:vAlign w:val="center"/>
            <w:hideMark/>
          </w:tcPr>
          <w:p w14:paraId="70994ABE"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31-dic-06</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43D54892"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684DD218"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994.313 </w:t>
            </w:r>
          </w:p>
        </w:tc>
        <w:tc>
          <w:tcPr>
            <w:tcW w:w="1040" w:type="dxa"/>
            <w:tcBorders>
              <w:top w:val="single" w:sz="4" w:space="0" w:color="003366"/>
              <w:left w:val="nil"/>
              <w:bottom w:val="nil"/>
              <w:right w:val="single" w:sz="4" w:space="0" w:color="003366"/>
            </w:tcBorders>
            <w:shd w:val="clear" w:color="000000" w:fill="FFFFCC"/>
            <w:vAlign w:val="bottom"/>
            <w:hideMark/>
          </w:tcPr>
          <w:p w14:paraId="0C81C062"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978.164 </w:t>
            </w:r>
          </w:p>
        </w:tc>
        <w:tc>
          <w:tcPr>
            <w:tcW w:w="707" w:type="dxa"/>
            <w:tcBorders>
              <w:top w:val="nil"/>
              <w:left w:val="nil"/>
              <w:bottom w:val="single" w:sz="4" w:space="0" w:color="003366"/>
              <w:right w:val="single" w:sz="4" w:space="0" w:color="003366"/>
            </w:tcBorders>
            <w:shd w:val="clear" w:color="000000" w:fill="FFFFFF"/>
            <w:noWrap/>
            <w:vAlign w:val="bottom"/>
            <w:hideMark/>
          </w:tcPr>
          <w:p w14:paraId="68BE2506"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619F4493"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36169CBC"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1C87B044"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3E97268C"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3D1FEA17"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2007</w:t>
            </w:r>
          </w:p>
        </w:tc>
        <w:tc>
          <w:tcPr>
            <w:tcW w:w="900" w:type="dxa"/>
            <w:tcBorders>
              <w:top w:val="nil"/>
              <w:left w:val="nil"/>
              <w:bottom w:val="single" w:sz="4" w:space="0" w:color="003366"/>
              <w:right w:val="single" w:sz="4" w:space="0" w:color="003366"/>
            </w:tcBorders>
            <w:shd w:val="clear" w:color="000000" w:fill="FFFFCC"/>
            <w:noWrap/>
            <w:vAlign w:val="bottom"/>
            <w:hideMark/>
          </w:tcPr>
          <w:p w14:paraId="0C643938"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4,48</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7BF3CA0B"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01-ene-07</w:t>
            </w:r>
          </w:p>
        </w:tc>
        <w:tc>
          <w:tcPr>
            <w:tcW w:w="975" w:type="dxa"/>
            <w:tcBorders>
              <w:top w:val="nil"/>
              <w:left w:val="nil"/>
              <w:bottom w:val="single" w:sz="4" w:space="0" w:color="808000"/>
              <w:right w:val="single" w:sz="4" w:space="0" w:color="808000"/>
            </w:tcBorders>
            <w:shd w:val="clear" w:color="auto" w:fill="auto"/>
            <w:noWrap/>
            <w:vAlign w:val="center"/>
            <w:hideMark/>
          </w:tcPr>
          <w:p w14:paraId="529B0ABF"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31-dic-07</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20F819E1"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69059411"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1.038.858 </w:t>
            </w:r>
          </w:p>
        </w:tc>
        <w:tc>
          <w:tcPr>
            <w:tcW w:w="1040" w:type="dxa"/>
            <w:tcBorders>
              <w:top w:val="single" w:sz="4" w:space="0" w:color="003366"/>
              <w:left w:val="nil"/>
              <w:bottom w:val="nil"/>
              <w:right w:val="single" w:sz="4" w:space="0" w:color="003366"/>
            </w:tcBorders>
            <w:shd w:val="clear" w:color="000000" w:fill="FFFFCC"/>
            <w:vAlign w:val="bottom"/>
            <w:hideMark/>
          </w:tcPr>
          <w:p w14:paraId="160E4D62"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1.021.986 </w:t>
            </w:r>
          </w:p>
        </w:tc>
        <w:tc>
          <w:tcPr>
            <w:tcW w:w="707" w:type="dxa"/>
            <w:tcBorders>
              <w:top w:val="nil"/>
              <w:left w:val="nil"/>
              <w:bottom w:val="single" w:sz="4" w:space="0" w:color="003366"/>
              <w:right w:val="single" w:sz="4" w:space="0" w:color="003366"/>
            </w:tcBorders>
            <w:shd w:val="clear" w:color="000000" w:fill="FFFFFF"/>
            <w:noWrap/>
            <w:vAlign w:val="bottom"/>
            <w:hideMark/>
          </w:tcPr>
          <w:p w14:paraId="3DBB7015"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5AC7BA68"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3B470D62"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2FD94E21"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2ED00C11"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47AEAB8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2008</w:t>
            </w:r>
          </w:p>
        </w:tc>
        <w:tc>
          <w:tcPr>
            <w:tcW w:w="900" w:type="dxa"/>
            <w:tcBorders>
              <w:top w:val="nil"/>
              <w:left w:val="nil"/>
              <w:bottom w:val="single" w:sz="4" w:space="0" w:color="003366"/>
              <w:right w:val="single" w:sz="4" w:space="0" w:color="003366"/>
            </w:tcBorders>
            <w:shd w:val="clear" w:color="000000" w:fill="FFFFCC"/>
            <w:noWrap/>
            <w:vAlign w:val="bottom"/>
            <w:hideMark/>
          </w:tcPr>
          <w:p w14:paraId="12F7AF71"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5,69</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43124184"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01-ene-08</w:t>
            </w:r>
          </w:p>
        </w:tc>
        <w:tc>
          <w:tcPr>
            <w:tcW w:w="975" w:type="dxa"/>
            <w:tcBorders>
              <w:top w:val="nil"/>
              <w:left w:val="nil"/>
              <w:bottom w:val="single" w:sz="4" w:space="0" w:color="808000"/>
              <w:right w:val="single" w:sz="4" w:space="0" w:color="808000"/>
            </w:tcBorders>
            <w:shd w:val="clear" w:color="auto" w:fill="auto"/>
            <w:noWrap/>
            <w:vAlign w:val="center"/>
            <w:hideMark/>
          </w:tcPr>
          <w:p w14:paraId="2E683906"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31-dic-08</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6F606D60"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6150DFAE"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1.097.969 </w:t>
            </w:r>
          </w:p>
        </w:tc>
        <w:tc>
          <w:tcPr>
            <w:tcW w:w="1040" w:type="dxa"/>
            <w:tcBorders>
              <w:top w:val="single" w:sz="4" w:space="0" w:color="003366"/>
              <w:left w:val="nil"/>
              <w:bottom w:val="nil"/>
              <w:right w:val="single" w:sz="4" w:space="0" w:color="003366"/>
            </w:tcBorders>
            <w:shd w:val="clear" w:color="000000" w:fill="FFFFCC"/>
            <w:vAlign w:val="bottom"/>
            <w:hideMark/>
          </w:tcPr>
          <w:p w14:paraId="76A1EDF3"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1.080.137 </w:t>
            </w:r>
          </w:p>
        </w:tc>
        <w:tc>
          <w:tcPr>
            <w:tcW w:w="707" w:type="dxa"/>
            <w:tcBorders>
              <w:top w:val="nil"/>
              <w:left w:val="nil"/>
              <w:bottom w:val="single" w:sz="4" w:space="0" w:color="003366"/>
              <w:right w:val="single" w:sz="4" w:space="0" w:color="003366"/>
            </w:tcBorders>
            <w:shd w:val="clear" w:color="000000" w:fill="FFFFFF"/>
            <w:noWrap/>
            <w:vAlign w:val="bottom"/>
            <w:hideMark/>
          </w:tcPr>
          <w:p w14:paraId="3D32780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54330B4B"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45450DEB"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0533C9C4"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323C2528"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7E6BB3ED"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2009</w:t>
            </w:r>
          </w:p>
        </w:tc>
        <w:tc>
          <w:tcPr>
            <w:tcW w:w="900" w:type="dxa"/>
            <w:tcBorders>
              <w:top w:val="nil"/>
              <w:left w:val="nil"/>
              <w:bottom w:val="single" w:sz="4" w:space="0" w:color="003366"/>
              <w:right w:val="single" w:sz="4" w:space="0" w:color="003366"/>
            </w:tcBorders>
            <w:shd w:val="clear" w:color="000000" w:fill="FFFFCC"/>
            <w:noWrap/>
            <w:vAlign w:val="bottom"/>
            <w:hideMark/>
          </w:tcPr>
          <w:p w14:paraId="04E27D71"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7,67</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7FF312B7"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01-ene-09</w:t>
            </w:r>
          </w:p>
        </w:tc>
        <w:tc>
          <w:tcPr>
            <w:tcW w:w="975" w:type="dxa"/>
            <w:tcBorders>
              <w:top w:val="nil"/>
              <w:left w:val="nil"/>
              <w:bottom w:val="single" w:sz="4" w:space="0" w:color="808000"/>
              <w:right w:val="single" w:sz="4" w:space="0" w:color="808000"/>
            </w:tcBorders>
            <w:shd w:val="clear" w:color="auto" w:fill="auto"/>
            <w:noWrap/>
            <w:vAlign w:val="center"/>
            <w:hideMark/>
          </w:tcPr>
          <w:p w14:paraId="2B21FF4D"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15-oct-09</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524BFA86"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10,50</w:t>
            </w:r>
          </w:p>
        </w:tc>
        <w:tc>
          <w:tcPr>
            <w:tcW w:w="1120" w:type="dxa"/>
            <w:tcBorders>
              <w:top w:val="nil"/>
              <w:left w:val="nil"/>
              <w:bottom w:val="single" w:sz="4" w:space="0" w:color="003366"/>
              <w:right w:val="single" w:sz="4" w:space="0" w:color="003366"/>
            </w:tcBorders>
            <w:shd w:val="clear" w:color="000000" w:fill="FFFFCC"/>
            <w:vAlign w:val="bottom"/>
            <w:hideMark/>
          </w:tcPr>
          <w:p w14:paraId="47D6C072"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1.182.183 </w:t>
            </w:r>
          </w:p>
        </w:tc>
        <w:tc>
          <w:tcPr>
            <w:tcW w:w="1040" w:type="dxa"/>
            <w:tcBorders>
              <w:top w:val="single" w:sz="4" w:space="0" w:color="003366"/>
              <w:left w:val="nil"/>
              <w:bottom w:val="nil"/>
              <w:right w:val="single" w:sz="4" w:space="0" w:color="003366"/>
            </w:tcBorders>
            <w:shd w:val="clear" w:color="000000" w:fill="FFFFCC"/>
            <w:vAlign w:val="bottom"/>
            <w:hideMark/>
          </w:tcPr>
          <w:p w14:paraId="14A1A01F"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1.162.983 </w:t>
            </w:r>
          </w:p>
        </w:tc>
        <w:tc>
          <w:tcPr>
            <w:tcW w:w="707" w:type="dxa"/>
            <w:tcBorders>
              <w:top w:val="nil"/>
              <w:left w:val="nil"/>
              <w:bottom w:val="single" w:sz="4" w:space="0" w:color="003366"/>
              <w:right w:val="single" w:sz="4" w:space="0" w:color="003366"/>
            </w:tcBorders>
            <w:shd w:val="clear" w:color="000000" w:fill="FFFFFF"/>
            <w:noWrap/>
            <w:vAlign w:val="bottom"/>
            <w:hideMark/>
          </w:tcPr>
          <w:p w14:paraId="17887C69"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6A1995FE"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w:t>
            </w:r>
          </w:p>
        </w:tc>
        <w:tc>
          <w:tcPr>
            <w:tcW w:w="1100" w:type="dxa"/>
            <w:tcBorders>
              <w:top w:val="nil"/>
              <w:left w:val="nil"/>
              <w:bottom w:val="single" w:sz="4" w:space="0" w:color="003366"/>
              <w:right w:val="single" w:sz="4" w:space="0" w:color="003366"/>
            </w:tcBorders>
            <w:shd w:val="clear" w:color="000000" w:fill="FFFFCC"/>
            <w:vAlign w:val="bottom"/>
            <w:hideMark/>
          </w:tcPr>
          <w:p w14:paraId="729C26E8"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c>
          <w:tcPr>
            <w:tcW w:w="1320" w:type="dxa"/>
            <w:tcBorders>
              <w:top w:val="nil"/>
              <w:left w:val="nil"/>
              <w:bottom w:val="nil"/>
              <w:right w:val="nil"/>
            </w:tcBorders>
            <w:shd w:val="clear" w:color="auto" w:fill="auto"/>
            <w:noWrap/>
            <w:vAlign w:val="bottom"/>
            <w:hideMark/>
          </w:tcPr>
          <w:p w14:paraId="6B8D993A"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478CFBF8"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486A3657"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2009</w:t>
            </w:r>
          </w:p>
        </w:tc>
        <w:tc>
          <w:tcPr>
            <w:tcW w:w="900" w:type="dxa"/>
            <w:tcBorders>
              <w:top w:val="nil"/>
              <w:left w:val="nil"/>
              <w:bottom w:val="single" w:sz="4" w:space="0" w:color="003366"/>
              <w:right w:val="single" w:sz="4" w:space="0" w:color="003366"/>
            </w:tcBorders>
            <w:shd w:val="clear" w:color="000000" w:fill="FFFFCC"/>
            <w:noWrap/>
            <w:vAlign w:val="bottom"/>
            <w:hideMark/>
          </w:tcPr>
          <w:p w14:paraId="2DB37409"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7,67</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58773B3C"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16-oct-09</w:t>
            </w:r>
          </w:p>
        </w:tc>
        <w:tc>
          <w:tcPr>
            <w:tcW w:w="975" w:type="dxa"/>
            <w:tcBorders>
              <w:top w:val="nil"/>
              <w:left w:val="nil"/>
              <w:bottom w:val="single" w:sz="4" w:space="0" w:color="808000"/>
              <w:right w:val="single" w:sz="4" w:space="0" w:color="808000"/>
            </w:tcBorders>
            <w:shd w:val="clear" w:color="auto" w:fill="auto"/>
            <w:noWrap/>
            <w:vAlign w:val="center"/>
            <w:hideMark/>
          </w:tcPr>
          <w:p w14:paraId="71284EF3"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31-dic-09</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3269BE88"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3,50</w:t>
            </w:r>
          </w:p>
        </w:tc>
        <w:tc>
          <w:tcPr>
            <w:tcW w:w="1120" w:type="dxa"/>
            <w:tcBorders>
              <w:top w:val="nil"/>
              <w:left w:val="nil"/>
              <w:bottom w:val="single" w:sz="4" w:space="0" w:color="003366"/>
              <w:right w:val="single" w:sz="4" w:space="0" w:color="003366"/>
            </w:tcBorders>
            <w:shd w:val="clear" w:color="000000" w:fill="FFFFCC"/>
            <w:vAlign w:val="bottom"/>
            <w:hideMark/>
          </w:tcPr>
          <w:p w14:paraId="1DBF43CC"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1.182.183 </w:t>
            </w:r>
          </w:p>
        </w:tc>
        <w:tc>
          <w:tcPr>
            <w:tcW w:w="1040" w:type="dxa"/>
            <w:tcBorders>
              <w:top w:val="single" w:sz="4" w:space="0" w:color="003366"/>
              <w:left w:val="nil"/>
              <w:bottom w:val="single" w:sz="4" w:space="0" w:color="003366"/>
              <w:right w:val="single" w:sz="4" w:space="0" w:color="003366"/>
            </w:tcBorders>
            <w:shd w:val="clear" w:color="000000" w:fill="FFFFCC"/>
            <w:vAlign w:val="bottom"/>
            <w:hideMark/>
          </w:tcPr>
          <w:p w14:paraId="4D989B29" w14:textId="6C2EB5EF" w:rsidR="00087A8A" w:rsidRPr="00087A8A" w:rsidRDefault="005715C0" w:rsidP="005715C0">
            <w:pPr>
              <w:spacing w:after="0" w:line="240" w:lineRule="auto"/>
              <w:jc w:val="right"/>
              <w:rPr>
                <w:rFonts w:ascii="Calibri" w:eastAsia="Times New Roman" w:hAnsi="Calibri" w:cs="Times New Roman"/>
                <w:b/>
                <w:bCs/>
                <w:color w:val="FF0000"/>
                <w:sz w:val="14"/>
                <w:szCs w:val="14"/>
                <w:lang w:eastAsia="es-ES"/>
              </w:rPr>
            </w:pPr>
            <w:r>
              <w:rPr>
                <w:rFonts w:ascii="Calibri" w:eastAsia="Times New Roman" w:hAnsi="Calibri" w:cs="Times New Roman"/>
                <w:b/>
                <w:bCs/>
                <w:color w:val="FF0000"/>
                <w:sz w:val="14"/>
                <w:szCs w:val="14"/>
                <w:lang w:eastAsia="es-ES"/>
              </w:rPr>
              <w:t xml:space="preserve">       1.122.695**</w:t>
            </w:r>
          </w:p>
        </w:tc>
        <w:tc>
          <w:tcPr>
            <w:tcW w:w="707" w:type="dxa"/>
            <w:tcBorders>
              <w:top w:val="nil"/>
              <w:left w:val="nil"/>
              <w:bottom w:val="single" w:sz="4" w:space="0" w:color="003366"/>
              <w:right w:val="single" w:sz="4" w:space="0" w:color="003366"/>
            </w:tcBorders>
            <w:shd w:val="clear" w:color="000000" w:fill="FFFFFF"/>
            <w:noWrap/>
            <w:vAlign w:val="bottom"/>
            <w:hideMark/>
          </w:tcPr>
          <w:p w14:paraId="72855A9E"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00F260BB"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xml:space="preserve">                   208.209 </w:t>
            </w:r>
          </w:p>
        </w:tc>
        <w:tc>
          <w:tcPr>
            <w:tcW w:w="1100" w:type="dxa"/>
            <w:tcBorders>
              <w:top w:val="nil"/>
              <w:left w:val="nil"/>
              <w:bottom w:val="single" w:sz="4" w:space="0" w:color="003366"/>
              <w:right w:val="single" w:sz="4" w:space="0" w:color="003366"/>
            </w:tcBorders>
            <w:shd w:val="clear" w:color="000000" w:fill="FFFFCC"/>
            <w:vAlign w:val="bottom"/>
            <w:hideMark/>
          </w:tcPr>
          <w:p w14:paraId="6D7586D3"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262.656 </w:t>
            </w:r>
          </w:p>
        </w:tc>
        <w:tc>
          <w:tcPr>
            <w:tcW w:w="1320" w:type="dxa"/>
            <w:tcBorders>
              <w:top w:val="nil"/>
              <w:left w:val="nil"/>
              <w:bottom w:val="nil"/>
              <w:right w:val="nil"/>
            </w:tcBorders>
            <w:shd w:val="clear" w:color="auto" w:fill="auto"/>
            <w:noWrap/>
            <w:vAlign w:val="bottom"/>
            <w:hideMark/>
          </w:tcPr>
          <w:p w14:paraId="50C242E4"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r>
      <w:tr w:rsidR="00087A8A" w:rsidRPr="00087A8A" w14:paraId="7CF22E9C"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06AB3C7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2010</w:t>
            </w:r>
          </w:p>
        </w:tc>
        <w:tc>
          <w:tcPr>
            <w:tcW w:w="900" w:type="dxa"/>
            <w:tcBorders>
              <w:top w:val="nil"/>
              <w:left w:val="nil"/>
              <w:bottom w:val="single" w:sz="4" w:space="0" w:color="003366"/>
              <w:right w:val="single" w:sz="4" w:space="0" w:color="003366"/>
            </w:tcBorders>
            <w:shd w:val="clear" w:color="000000" w:fill="FFFFCC"/>
            <w:noWrap/>
            <w:vAlign w:val="bottom"/>
            <w:hideMark/>
          </w:tcPr>
          <w:p w14:paraId="723ADC12"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2,00</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571985A4"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01-ene-10</w:t>
            </w:r>
          </w:p>
        </w:tc>
        <w:tc>
          <w:tcPr>
            <w:tcW w:w="975" w:type="dxa"/>
            <w:tcBorders>
              <w:top w:val="nil"/>
              <w:left w:val="nil"/>
              <w:bottom w:val="single" w:sz="4" w:space="0" w:color="808000"/>
              <w:right w:val="single" w:sz="4" w:space="0" w:color="808000"/>
            </w:tcBorders>
            <w:shd w:val="clear" w:color="auto" w:fill="auto"/>
            <w:noWrap/>
            <w:vAlign w:val="center"/>
            <w:hideMark/>
          </w:tcPr>
          <w:p w14:paraId="0928BC06"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31-dic-10</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7AC1E4AE"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7B6ED162"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1.272.857 </w:t>
            </w:r>
          </w:p>
        </w:tc>
        <w:tc>
          <w:tcPr>
            <w:tcW w:w="1040" w:type="dxa"/>
            <w:tcBorders>
              <w:top w:val="nil"/>
              <w:left w:val="nil"/>
              <w:bottom w:val="single" w:sz="4" w:space="0" w:color="003366"/>
              <w:right w:val="single" w:sz="4" w:space="0" w:color="003366"/>
            </w:tcBorders>
            <w:shd w:val="clear" w:color="000000" w:fill="FFFFCC"/>
            <w:vAlign w:val="bottom"/>
            <w:hideMark/>
          </w:tcPr>
          <w:p w14:paraId="65638546" w14:textId="5706745B" w:rsidR="00087A8A" w:rsidRPr="00087A8A" w:rsidRDefault="00087A8A" w:rsidP="005715C0">
            <w:pPr>
              <w:spacing w:after="0" w:line="240" w:lineRule="auto"/>
              <w:jc w:val="right"/>
              <w:rPr>
                <w:rFonts w:ascii="Calibri" w:eastAsia="Times New Roman" w:hAnsi="Calibri" w:cs="Times New Roman"/>
                <w:b/>
                <w:bCs/>
                <w:color w:val="FF0000"/>
                <w:sz w:val="14"/>
                <w:szCs w:val="14"/>
                <w:lang w:eastAsia="es-ES"/>
              </w:rPr>
            </w:pPr>
            <w:r w:rsidRPr="00087A8A">
              <w:rPr>
                <w:rFonts w:ascii="Calibri" w:eastAsia="Times New Roman" w:hAnsi="Calibri" w:cs="Times New Roman"/>
                <w:b/>
                <w:bCs/>
                <w:color w:val="FF0000"/>
                <w:sz w:val="14"/>
                <w:szCs w:val="14"/>
                <w:lang w:eastAsia="es-ES"/>
              </w:rPr>
              <w:t xml:space="preserve">       1.215.959</w:t>
            </w:r>
            <w:r w:rsidR="005715C0">
              <w:rPr>
                <w:rFonts w:ascii="Calibri" w:eastAsia="Times New Roman" w:hAnsi="Calibri" w:cs="Times New Roman"/>
                <w:b/>
                <w:bCs/>
                <w:color w:val="FF0000"/>
                <w:sz w:val="14"/>
                <w:szCs w:val="14"/>
                <w:lang w:eastAsia="es-ES"/>
              </w:rPr>
              <w:t>**</w:t>
            </w:r>
            <w:r w:rsidRPr="00087A8A">
              <w:rPr>
                <w:rFonts w:ascii="Calibri" w:eastAsia="Times New Roman" w:hAnsi="Calibri" w:cs="Times New Roman"/>
                <w:b/>
                <w:bCs/>
                <w:color w:val="FF0000"/>
                <w:sz w:val="14"/>
                <w:szCs w:val="14"/>
                <w:lang w:eastAsia="es-ES"/>
              </w:rPr>
              <w:t xml:space="preserve"> </w:t>
            </w:r>
          </w:p>
        </w:tc>
        <w:tc>
          <w:tcPr>
            <w:tcW w:w="707" w:type="dxa"/>
            <w:tcBorders>
              <w:top w:val="nil"/>
              <w:left w:val="nil"/>
              <w:bottom w:val="single" w:sz="4" w:space="0" w:color="003366"/>
              <w:right w:val="single" w:sz="4" w:space="0" w:color="003366"/>
            </w:tcBorders>
            <w:shd w:val="clear" w:color="000000" w:fill="FFFFFF"/>
            <w:noWrap/>
            <w:vAlign w:val="bottom"/>
            <w:hideMark/>
          </w:tcPr>
          <w:p w14:paraId="35FCC531"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3D25BED2"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xml:space="preserve">                   796.569 </w:t>
            </w:r>
          </w:p>
        </w:tc>
        <w:tc>
          <w:tcPr>
            <w:tcW w:w="1100" w:type="dxa"/>
            <w:tcBorders>
              <w:top w:val="nil"/>
              <w:left w:val="nil"/>
              <w:bottom w:val="single" w:sz="4" w:space="0" w:color="003366"/>
              <w:right w:val="single" w:sz="4" w:space="0" w:color="003366"/>
            </w:tcBorders>
            <w:shd w:val="clear" w:color="000000" w:fill="FFFFCC"/>
            <w:vAlign w:val="bottom"/>
            <w:hideMark/>
          </w:tcPr>
          <w:p w14:paraId="6C1645D8"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985.151 </w:t>
            </w:r>
          </w:p>
        </w:tc>
        <w:tc>
          <w:tcPr>
            <w:tcW w:w="1320" w:type="dxa"/>
            <w:tcBorders>
              <w:top w:val="nil"/>
              <w:left w:val="nil"/>
              <w:bottom w:val="nil"/>
              <w:right w:val="nil"/>
            </w:tcBorders>
            <w:shd w:val="clear" w:color="auto" w:fill="auto"/>
            <w:noWrap/>
            <w:vAlign w:val="bottom"/>
            <w:hideMark/>
          </w:tcPr>
          <w:p w14:paraId="2D825B38"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r>
      <w:tr w:rsidR="00087A8A" w:rsidRPr="00087A8A" w14:paraId="16AE3746"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71F30A82"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2011</w:t>
            </w:r>
          </w:p>
        </w:tc>
        <w:tc>
          <w:tcPr>
            <w:tcW w:w="900" w:type="dxa"/>
            <w:tcBorders>
              <w:top w:val="nil"/>
              <w:left w:val="nil"/>
              <w:bottom w:val="single" w:sz="4" w:space="0" w:color="003366"/>
              <w:right w:val="single" w:sz="4" w:space="0" w:color="003366"/>
            </w:tcBorders>
            <w:shd w:val="clear" w:color="000000" w:fill="FFFFCC"/>
            <w:noWrap/>
            <w:vAlign w:val="bottom"/>
            <w:hideMark/>
          </w:tcPr>
          <w:p w14:paraId="13E7168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3,17</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2358629C"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01-ene-11</w:t>
            </w:r>
          </w:p>
        </w:tc>
        <w:tc>
          <w:tcPr>
            <w:tcW w:w="975" w:type="dxa"/>
            <w:tcBorders>
              <w:top w:val="nil"/>
              <w:left w:val="nil"/>
              <w:bottom w:val="single" w:sz="4" w:space="0" w:color="808000"/>
              <w:right w:val="single" w:sz="4" w:space="0" w:color="808000"/>
            </w:tcBorders>
            <w:shd w:val="clear" w:color="auto" w:fill="auto"/>
            <w:noWrap/>
            <w:vAlign w:val="center"/>
            <w:hideMark/>
          </w:tcPr>
          <w:p w14:paraId="10CBB02D"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31-dic-11</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713255FB"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331981C2"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1.298.314 </w:t>
            </w:r>
          </w:p>
        </w:tc>
        <w:tc>
          <w:tcPr>
            <w:tcW w:w="1040" w:type="dxa"/>
            <w:tcBorders>
              <w:top w:val="nil"/>
              <w:left w:val="nil"/>
              <w:bottom w:val="single" w:sz="4" w:space="0" w:color="003366"/>
              <w:right w:val="single" w:sz="4" w:space="0" w:color="003366"/>
            </w:tcBorders>
            <w:shd w:val="clear" w:color="000000" w:fill="FFFFCC"/>
            <w:vAlign w:val="bottom"/>
            <w:hideMark/>
          </w:tcPr>
          <w:p w14:paraId="7493C7D0" w14:textId="2DAAA70B" w:rsidR="00087A8A" w:rsidRPr="00087A8A" w:rsidRDefault="00087A8A" w:rsidP="005715C0">
            <w:pPr>
              <w:spacing w:after="0" w:line="240" w:lineRule="auto"/>
              <w:jc w:val="right"/>
              <w:rPr>
                <w:rFonts w:ascii="Calibri" w:eastAsia="Times New Roman" w:hAnsi="Calibri" w:cs="Times New Roman"/>
                <w:b/>
                <w:bCs/>
                <w:color w:val="FF0000"/>
                <w:sz w:val="14"/>
                <w:szCs w:val="14"/>
                <w:lang w:eastAsia="es-ES"/>
              </w:rPr>
            </w:pPr>
            <w:r w:rsidRPr="00087A8A">
              <w:rPr>
                <w:rFonts w:ascii="Calibri" w:eastAsia="Times New Roman" w:hAnsi="Calibri" w:cs="Times New Roman"/>
                <w:b/>
                <w:bCs/>
                <w:color w:val="FF0000"/>
                <w:sz w:val="14"/>
                <w:szCs w:val="14"/>
                <w:lang w:eastAsia="es-ES"/>
              </w:rPr>
              <w:t xml:space="preserve">       1.240.775</w:t>
            </w:r>
            <w:r w:rsidR="005715C0">
              <w:rPr>
                <w:rFonts w:ascii="Calibri" w:eastAsia="Times New Roman" w:hAnsi="Calibri" w:cs="Times New Roman"/>
                <w:b/>
                <w:bCs/>
                <w:color w:val="FF0000"/>
                <w:sz w:val="14"/>
                <w:szCs w:val="14"/>
                <w:lang w:eastAsia="es-ES"/>
              </w:rPr>
              <w:t>**</w:t>
            </w:r>
            <w:r w:rsidRPr="00087A8A">
              <w:rPr>
                <w:rFonts w:ascii="Calibri" w:eastAsia="Times New Roman" w:hAnsi="Calibri" w:cs="Times New Roman"/>
                <w:b/>
                <w:bCs/>
                <w:color w:val="FF0000"/>
                <w:sz w:val="14"/>
                <w:szCs w:val="14"/>
                <w:lang w:eastAsia="es-ES"/>
              </w:rPr>
              <w:t xml:space="preserve"> </w:t>
            </w:r>
          </w:p>
        </w:tc>
        <w:tc>
          <w:tcPr>
            <w:tcW w:w="707" w:type="dxa"/>
            <w:tcBorders>
              <w:top w:val="nil"/>
              <w:left w:val="nil"/>
              <w:bottom w:val="single" w:sz="4" w:space="0" w:color="003366"/>
              <w:right w:val="single" w:sz="4" w:space="0" w:color="003366"/>
            </w:tcBorders>
            <w:shd w:val="clear" w:color="000000" w:fill="FFFFFF"/>
            <w:noWrap/>
            <w:vAlign w:val="bottom"/>
            <w:hideMark/>
          </w:tcPr>
          <w:p w14:paraId="64657CAF"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246D24CF"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xml:space="preserve">                   805.552 </w:t>
            </w:r>
          </w:p>
        </w:tc>
        <w:tc>
          <w:tcPr>
            <w:tcW w:w="1100" w:type="dxa"/>
            <w:tcBorders>
              <w:top w:val="nil"/>
              <w:left w:val="nil"/>
              <w:bottom w:val="single" w:sz="4" w:space="0" w:color="003366"/>
              <w:right w:val="single" w:sz="4" w:space="0" w:color="003366"/>
            </w:tcBorders>
            <w:shd w:val="clear" w:color="000000" w:fill="FFFFCC"/>
            <w:vAlign w:val="bottom"/>
            <w:hideMark/>
          </w:tcPr>
          <w:p w14:paraId="0A29EDDF"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965.638 </w:t>
            </w:r>
          </w:p>
        </w:tc>
        <w:tc>
          <w:tcPr>
            <w:tcW w:w="1320" w:type="dxa"/>
            <w:tcBorders>
              <w:top w:val="nil"/>
              <w:left w:val="nil"/>
              <w:bottom w:val="nil"/>
              <w:right w:val="nil"/>
            </w:tcBorders>
            <w:shd w:val="clear" w:color="auto" w:fill="auto"/>
            <w:noWrap/>
            <w:vAlign w:val="bottom"/>
            <w:hideMark/>
          </w:tcPr>
          <w:p w14:paraId="0597413B"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r>
      <w:tr w:rsidR="00087A8A" w:rsidRPr="00087A8A" w14:paraId="0ACEB3B1"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348B2CCE"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2012</w:t>
            </w:r>
          </w:p>
        </w:tc>
        <w:tc>
          <w:tcPr>
            <w:tcW w:w="900" w:type="dxa"/>
            <w:tcBorders>
              <w:top w:val="nil"/>
              <w:left w:val="nil"/>
              <w:bottom w:val="single" w:sz="4" w:space="0" w:color="003366"/>
              <w:right w:val="single" w:sz="4" w:space="0" w:color="003366"/>
            </w:tcBorders>
            <w:shd w:val="clear" w:color="000000" w:fill="FFFFCC"/>
            <w:noWrap/>
            <w:vAlign w:val="bottom"/>
            <w:hideMark/>
          </w:tcPr>
          <w:p w14:paraId="5A42B366"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3,73</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4BE944B8"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01-ene-12</w:t>
            </w:r>
          </w:p>
        </w:tc>
        <w:tc>
          <w:tcPr>
            <w:tcW w:w="975" w:type="dxa"/>
            <w:tcBorders>
              <w:top w:val="nil"/>
              <w:left w:val="nil"/>
              <w:bottom w:val="single" w:sz="4" w:space="0" w:color="808000"/>
              <w:right w:val="single" w:sz="4" w:space="0" w:color="808000"/>
            </w:tcBorders>
            <w:shd w:val="clear" w:color="auto" w:fill="auto"/>
            <w:noWrap/>
            <w:vAlign w:val="center"/>
            <w:hideMark/>
          </w:tcPr>
          <w:p w14:paraId="4EFE1990"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31-dic-12</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05279789"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5AED1DA9"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1.339.486 </w:t>
            </w:r>
          </w:p>
        </w:tc>
        <w:tc>
          <w:tcPr>
            <w:tcW w:w="1040" w:type="dxa"/>
            <w:tcBorders>
              <w:top w:val="nil"/>
              <w:left w:val="nil"/>
              <w:bottom w:val="single" w:sz="4" w:space="0" w:color="003366"/>
              <w:right w:val="single" w:sz="4" w:space="0" w:color="003366"/>
            </w:tcBorders>
            <w:shd w:val="clear" w:color="000000" w:fill="FFFFCC"/>
            <w:vAlign w:val="bottom"/>
            <w:hideMark/>
          </w:tcPr>
          <w:p w14:paraId="5597D3C1" w14:textId="06D71EA0" w:rsidR="00087A8A" w:rsidRPr="00087A8A" w:rsidRDefault="00087A8A" w:rsidP="005715C0">
            <w:pPr>
              <w:spacing w:after="0" w:line="240" w:lineRule="auto"/>
              <w:jc w:val="right"/>
              <w:rPr>
                <w:rFonts w:ascii="Calibri" w:eastAsia="Times New Roman" w:hAnsi="Calibri" w:cs="Times New Roman"/>
                <w:b/>
                <w:bCs/>
                <w:color w:val="FF0000"/>
                <w:sz w:val="14"/>
                <w:szCs w:val="14"/>
                <w:lang w:eastAsia="es-ES"/>
              </w:rPr>
            </w:pPr>
            <w:r w:rsidRPr="00087A8A">
              <w:rPr>
                <w:rFonts w:ascii="Calibri" w:eastAsia="Times New Roman" w:hAnsi="Calibri" w:cs="Times New Roman"/>
                <w:b/>
                <w:bCs/>
                <w:color w:val="FF0000"/>
                <w:sz w:val="14"/>
                <w:szCs w:val="14"/>
                <w:lang w:eastAsia="es-ES"/>
              </w:rPr>
              <w:t xml:space="preserve">       1.281.411</w:t>
            </w:r>
            <w:r w:rsidR="005715C0">
              <w:rPr>
                <w:rFonts w:ascii="Calibri" w:eastAsia="Times New Roman" w:hAnsi="Calibri" w:cs="Times New Roman"/>
                <w:b/>
                <w:bCs/>
                <w:color w:val="FF0000"/>
                <w:sz w:val="14"/>
                <w:szCs w:val="14"/>
                <w:lang w:eastAsia="es-ES"/>
              </w:rPr>
              <w:t>**</w:t>
            </w:r>
            <w:r w:rsidRPr="00087A8A">
              <w:rPr>
                <w:rFonts w:ascii="Calibri" w:eastAsia="Times New Roman" w:hAnsi="Calibri" w:cs="Times New Roman"/>
                <w:b/>
                <w:bCs/>
                <w:color w:val="FF0000"/>
                <w:sz w:val="14"/>
                <w:szCs w:val="14"/>
                <w:lang w:eastAsia="es-ES"/>
              </w:rPr>
              <w:t xml:space="preserve"> </w:t>
            </w:r>
          </w:p>
        </w:tc>
        <w:tc>
          <w:tcPr>
            <w:tcW w:w="707" w:type="dxa"/>
            <w:tcBorders>
              <w:top w:val="nil"/>
              <w:left w:val="nil"/>
              <w:bottom w:val="single" w:sz="4" w:space="0" w:color="003366"/>
              <w:right w:val="single" w:sz="4" w:space="0" w:color="003366"/>
            </w:tcBorders>
            <w:shd w:val="clear" w:color="000000" w:fill="FFFFFF"/>
            <w:noWrap/>
            <w:vAlign w:val="bottom"/>
            <w:hideMark/>
          </w:tcPr>
          <w:p w14:paraId="3CA37A8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669FE6E7"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xml:space="preserve">                   813.056 </w:t>
            </w:r>
          </w:p>
        </w:tc>
        <w:tc>
          <w:tcPr>
            <w:tcW w:w="1100" w:type="dxa"/>
            <w:tcBorders>
              <w:top w:val="nil"/>
              <w:left w:val="nil"/>
              <w:bottom w:val="single" w:sz="4" w:space="0" w:color="003366"/>
              <w:right w:val="single" w:sz="4" w:space="0" w:color="003366"/>
            </w:tcBorders>
            <w:shd w:val="clear" w:color="000000" w:fill="FFFFCC"/>
            <w:vAlign w:val="bottom"/>
            <w:hideMark/>
          </w:tcPr>
          <w:p w14:paraId="1F6A1AAA"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939.603 </w:t>
            </w:r>
          </w:p>
        </w:tc>
        <w:tc>
          <w:tcPr>
            <w:tcW w:w="1320" w:type="dxa"/>
            <w:tcBorders>
              <w:top w:val="nil"/>
              <w:left w:val="nil"/>
              <w:bottom w:val="nil"/>
              <w:right w:val="nil"/>
            </w:tcBorders>
            <w:shd w:val="clear" w:color="auto" w:fill="auto"/>
            <w:noWrap/>
            <w:vAlign w:val="bottom"/>
            <w:hideMark/>
          </w:tcPr>
          <w:p w14:paraId="448DB111"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 </w:t>
            </w:r>
          </w:p>
        </w:tc>
      </w:tr>
      <w:tr w:rsidR="00087A8A" w:rsidRPr="00087A8A" w14:paraId="24040772"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36D050F6"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2013</w:t>
            </w:r>
          </w:p>
        </w:tc>
        <w:tc>
          <w:tcPr>
            <w:tcW w:w="900" w:type="dxa"/>
            <w:tcBorders>
              <w:top w:val="nil"/>
              <w:left w:val="nil"/>
              <w:bottom w:val="single" w:sz="4" w:space="0" w:color="003366"/>
              <w:right w:val="single" w:sz="4" w:space="0" w:color="003366"/>
            </w:tcBorders>
            <w:shd w:val="clear" w:color="000000" w:fill="FFFFCC"/>
            <w:noWrap/>
            <w:vAlign w:val="bottom"/>
            <w:hideMark/>
          </w:tcPr>
          <w:p w14:paraId="70BEC807"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2,44</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620CAC80"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01-ene-13</w:t>
            </w:r>
          </w:p>
        </w:tc>
        <w:tc>
          <w:tcPr>
            <w:tcW w:w="975" w:type="dxa"/>
            <w:tcBorders>
              <w:top w:val="nil"/>
              <w:left w:val="nil"/>
              <w:bottom w:val="single" w:sz="4" w:space="0" w:color="808000"/>
              <w:right w:val="single" w:sz="4" w:space="0" w:color="808000"/>
            </w:tcBorders>
            <w:shd w:val="clear" w:color="auto" w:fill="auto"/>
            <w:noWrap/>
            <w:vAlign w:val="center"/>
            <w:hideMark/>
          </w:tcPr>
          <w:p w14:paraId="1B42A35D"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31-dic-13</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6681D9BC"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1E8AEEEB"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1.389.449 </w:t>
            </w:r>
          </w:p>
        </w:tc>
        <w:tc>
          <w:tcPr>
            <w:tcW w:w="1040" w:type="dxa"/>
            <w:tcBorders>
              <w:top w:val="nil"/>
              <w:left w:val="nil"/>
              <w:bottom w:val="single" w:sz="4" w:space="0" w:color="003366"/>
              <w:right w:val="single" w:sz="4" w:space="0" w:color="003366"/>
            </w:tcBorders>
            <w:shd w:val="clear" w:color="000000" w:fill="FFFFCC"/>
            <w:vAlign w:val="bottom"/>
            <w:hideMark/>
          </w:tcPr>
          <w:p w14:paraId="52FC7D3E"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1.312.677 </w:t>
            </w:r>
          </w:p>
        </w:tc>
        <w:tc>
          <w:tcPr>
            <w:tcW w:w="707" w:type="dxa"/>
            <w:tcBorders>
              <w:top w:val="nil"/>
              <w:left w:val="nil"/>
              <w:bottom w:val="single" w:sz="4" w:space="0" w:color="003366"/>
              <w:right w:val="single" w:sz="4" w:space="0" w:color="003366"/>
            </w:tcBorders>
            <w:shd w:val="clear" w:color="000000" w:fill="FFFFFF"/>
            <w:noWrap/>
            <w:vAlign w:val="bottom"/>
            <w:hideMark/>
          </w:tcPr>
          <w:p w14:paraId="3B5DA57D"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12A290D1"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xml:space="preserve">              1.074.806 </w:t>
            </w:r>
          </w:p>
        </w:tc>
        <w:tc>
          <w:tcPr>
            <w:tcW w:w="1100" w:type="dxa"/>
            <w:tcBorders>
              <w:top w:val="nil"/>
              <w:left w:val="nil"/>
              <w:bottom w:val="single" w:sz="4" w:space="0" w:color="003366"/>
              <w:right w:val="single" w:sz="4" w:space="0" w:color="003366"/>
            </w:tcBorders>
            <w:shd w:val="clear" w:color="000000" w:fill="FFFFCC"/>
            <w:vAlign w:val="bottom"/>
            <w:hideMark/>
          </w:tcPr>
          <w:p w14:paraId="019A64B1"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1.212.545 </w:t>
            </w:r>
          </w:p>
        </w:tc>
        <w:tc>
          <w:tcPr>
            <w:tcW w:w="1320" w:type="dxa"/>
            <w:tcBorders>
              <w:top w:val="nil"/>
              <w:left w:val="nil"/>
              <w:bottom w:val="nil"/>
              <w:right w:val="nil"/>
            </w:tcBorders>
            <w:shd w:val="clear" w:color="auto" w:fill="auto"/>
            <w:noWrap/>
            <w:vAlign w:val="bottom"/>
            <w:hideMark/>
          </w:tcPr>
          <w:p w14:paraId="1B1587B6"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3435669B"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499E537A"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2014</w:t>
            </w:r>
          </w:p>
        </w:tc>
        <w:tc>
          <w:tcPr>
            <w:tcW w:w="900" w:type="dxa"/>
            <w:tcBorders>
              <w:top w:val="nil"/>
              <w:left w:val="nil"/>
              <w:bottom w:val="single" w:sz="4" w:space="0" w:color="003366"/>
              <w:right w:val="single" w:sz="4" w:space="0" w:color="003366"/>
            </w:tcBorders>
            <w:shd w:val="clear" w:color="000000" w:fill="FFFFCC"/>
            <w:noWrap/>
            <w:vAlign w:val="bottom"/>
            <w:hideMark/>
          </w:tcPr>
          <w:p w14:paraId="59F55436"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1,94</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33AC7888"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01-ene-14</w:t>
            </w:r>
          </w:p>
        </w:tc>
        <w:tc>
          <w:tcPr>
            <w:tcW w:w="975" w:type="dxa"/>
            <w:tcBorders>
              <w:top w:val="nil"/>
              <w:left w:val="nil"/>
              <w:bottom w:val="single" w:sz="4" w:space="0" w:color="808000"/>
              <w:right w:val="single" w:sz="4" w:space="0" w:color="808000"/>
            </w:tcBorders>
            <w:shd w:val="clear" w:color="auto" w:fill="auto"/>
            <w:noWrap/>
            <w:vAlign w:val="center"/>
            <w:hideMark/>
          </w:tcPr>
          <w:p w14:paraId="7A98B5DF"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31-dic-14</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4F861C41"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66F6C759"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1.423.352 </w:t>
            </w:r>
          </w:p>
        </w:tc>
        <w:tc>
          <w:tcPr>
            <w:tcW w:w="1040" w:type="dxa"/>
            <w:tcBorders>
              <w:top w:val="nil"/>
              <w:left w:val="nil"/>
              <w:bottom w:val="single" w:sz="4" w:space="0" w:color="003366"/>
              <w:right w:val="single" w:sz="4" w:space="0" w:color="003366"/>
            </w:tcBorders>
            <w:shd w:val="clear" w:color="000000" w:fill="FFFFCC"/>
            <w:vAlign w:val="bottom"/>
            <w:hideMark/>
          </w:tcPr>
          <w:p w14:paraId="244A8417"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1.338.143 </w:t>
            </w:r>
          </w:p>
        </w:tc>
        <w:tc>
          <w:tcPr>
            <w:tcW w:w="707" w:type="dxa"/>
            <w:tcBorders>
              <w:top w:val="nil"/>
              <w:left w:val="nil"/>
              <w:bottom w:val="single" w:sz="4" w:space="0" w:color="003366"/>
              <w:right w:val="single" w:sz="4" w:space="0" w:color="003366"/>
            </w:tcBorders>
            <w:shd w:val="clear" w:color="000000" w:fill="FFFFFF"/>
            <w:noWrap/>
            <w:vAlign w:val="bottom"/>
            <w:hideMark/>
          </w:tcPr>
          <w:p w14:paraId="59BA2944"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55CDF769"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xml:space="preserve">              1.192.919 </w:t>
            </w:r>
          </w:p>
        </w:tc>
        <w:tc>
          <w:tcPr>
            <w:tcW w:w="1100" w:type="dxa"/>
            <w:tcBorders>
              <w:top w:val="nil"/>
              <w:left w:val="nil"/>
              <w:bottom w:val="single" w:sz="4" w:space="0" w:color="003366"/>
              <w:right w:val="single" w:sz="4" w:space="0" w:color="003366"/>
            </w:tcBorders>
            <w:shd w:val="clear" w:color="000000" w:fill="FFFFCC"/>
            <w:vAlign w:val="bottom"/>
            <w:hideMark/>
          </w:tcPr>
          <w:p w14:paraId="59994B96"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1.320.290 </w:t>
            </w:r>
          </w:p>
        </w:tc>
        <w:tc>
          <w:tcPr>
            <w:tcW w:w="1320" w:type="dxa"/>
            <w:tcBorders>
              <w:top w:val="nil"/>
              <w:left w:val="nil"/>
              <w:bottom w:val="nil"/>
              <w:right w:val="nil"/>
            </w:tcBorders>
            <w:shd w:val="clear" w:color="auto" w:fill="auto"/>
            <w:noWrap/>
            <w:vAlign w:val="bottom"/>
            <w:hideMark/>
          </w:tcPr>
          <w:p w14:paraId="68F5AE87"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745C24BC"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7FAE21EB"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2015</w:t>
            </w:r>
          </w:p>
        </w:tc>
        <w:tc>
          <w:tcPr>
            <w:tcW w:w="900" w:type="dxa"/>
            <w:tcBorders>
              <w:top w:val="nil"/>
              <w:left w:val="nil"/>
              <w:bottom w:val="single" w:sz="4" w:space="0" w:color="003366"/>
              <w:right w:val="single" w:sz="4" w:space="0" w:color="003366"/>
            </w:tcBorders>
            <w:shd w:val="clear" w:color="000000" w:fill="FFFFCC"/>
            <w:noWrap/>
            <w:vAlign w:val="bottom"/>
            <w:hideMark/>
          </w:tcPr>
          <w:p w14:paraId="56583DDD"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3,66</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124A2D1E"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01-ene-15</w:t>
            </w:r>
          </w:p>
        </w:tc>
        <w:tc>
          <w:tcPr>
            <w:tcW w:w="975" w:type="dxa"/>
            <w:tcBorders>
              <w:top w:val="nil"/>
              <w:left w:val="nil"/>
              <w:bottom w:val="single" w:sz="4" w:space="0" w:color="808000"/>
              <w:right w:val="single" w:sz="4" w:space="0" w:color="808000"/>
            </w:tcBorders>
            <w:shd w:val="clear" w:color="auto" w:fill="auto"/>
            <w:noWrap/>
            <w:vAlign w:val="center"/>
            <w:hideMark/>
          </w:tcPr>
          <w:p w14:paraId="42B1859B"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31-dic-15</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2F5F5D82"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14,00</w:t>
            </w:r>
          </w:p>
        </w:tc>
        <w:tc>
          <w:tcPr>
            <w:tcW w:w="1120" w:type="dxa"/>
            <w:tcBorders>
              <w:top w:val="nil"/>
              <w:left w:val="nil"/>
              <w:bottom w:val="single" w:sz="4" w:space="0" w:color="003366"/>
              <w:right w:val="single" w:sz="4" w:space="0" w:color="003366"/>
            </w:tcBorders>
            <w:shd w:val="clear" w:color="000000" w:fill="FFFFCC"/>
            <w:vAlign w:val="bottom"/>
            <w:hideMark/>
          </w:tcPr>
          <w:p w14:paraId="789301AA"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1.450.965 </w:t>
            </w:r>
          </w:p>
        </w:tc>
        <w:tc>
          <w:tcPr>
            <w:tcW w:w="1040" w:type="dxa"/>
            <w:tcBorders>
              <w:top w:val="nil"/>
              <w:left w:val="nil"/>
              <w:bottom w:val="single" w:sz="4" w:space="0" w:color="003366"/>
              <w:right w:val="single" w:sz="4" w:space="0" w:color="003366"/>
            </w:tcBorders>
            <w:shd w:val="clear" w:color="000000" w:fill="FFFFCC"/>
            <w:vAlign w:val="bottom"/>
            <w:hideMark/>
          </w:tcPr>
          <w:p w14:paraId="3AB3D4DD"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1.387.119 </w:t>
            </w:r>
          </w:p>
        </w:tc>
        <w:tc>
          <w:tcPr>
            <w:tcW w:w="707" w:type="dxa"/>
            <w:tcBorders>
              <w:top w:val="nil"/>
              <w:left w:val="nil"/>
              <w:bottom w:val="single" w:sz="4" w:space="0" w:color="003366"/>
              <w:right w:val="single" w:sz="4" w:space="0" w:color="003366"/>
            </w:tcBorders>
            <w:shd w:val="clear" w:color="000000" w:fill="FFFFFF"/>
            <w:noWrap/>
            <w:vAlign w:val="bottom"/>
            <w:hideMark/>
          </w:tcPr>
          <w:p w14:paraId="1FF9F0BD"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52953CF4"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xml:space="preserve">                   893.836 </w:t>
            </w:r>
          </w:p>
        </w:tc>
        <w:tc>
          <w:tcPr>
            <w:tcW w:w="1100" w:type="dxa"/>
            <w:tcBorders>
              <w:top w:val="nil"/>
              <w:left w:val="nil"/>
              <w:bottom w:val="single" w:sz="4" w:space="0" w:color="003366"/>
              <w:right w:val="single" w:sz="4" w:space="0" w:color="003366"/>
            </w:tcBorders>
            <w:shd w:val="clear" w:color="000000" w:fill="FFFFCC"/>
            <w:vAlign w:val="bottom"/>
            <w:hideMark/>
          </w:tcPr>
          <w:p w14:paraId="4250429E"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954.358 </w:t>
            </w:r>
          </w:p>
        </w:tc>
        <w:tc>
          <w:tcPr>
            <w:tcW w:w="1320" w:type="dxa"/>
            <w:tcBorders>
              <w:top w:val="nil"/>
              <w:left w:val="nil"/>
              <w:bottom w:val="nil"/>
              <w:right w:val="nil"/>
            </w:tcBorders>
            <w:shd w:val="clear" w:color="auto" w:fill="auto"/>
            <w:noWrap/>
            <w:vAlign w:val="bottom"/>
            <w:hideMark/>
          </w:tcPr>
          <w:p w14:paraId="1C188968"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32522826" w14:textId="77777777" w:rsidTr="002B6DBA">
        <w:trPr>
          <w:trHeight w:val="20"/>
        </w:trPr>
        <w:tc>
          <w:tcPr>
            <w:tcW w:w="898" w:type="dxa"/>
            <w:tcBorders>
              <w:top w:val="nil"/>
              <w:left w:val="single" w:sz="4" w:space="0" w:color="003366"/>
              <w:bottom w:val="single" w:sz="4" w:space="0" w:color="003366"/>
              <w:right w:val="single" w:sz="4" w:space="0" w:color="003366"/>
            </w:tcBorders>
            <w:shd w:val="clear" w:color="000000" w:fill="FFFFCC"/>
            <w:noWrap/>
            <w:vAlign w:val="bottom"/>
            <w:hideMark/>
          </w:tcPr>
          <w:p w14:paraId="0DFA24DB"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2016</w:t>
            </w:r>
          </w:p>
        </w:tc>
        <w:tc>
          <w:tcPr>
            <w:tcW w:w="900" w:type="dxa"/>
            <w:tcBorders>
              <w:top w:val="nil"/>
              <w:left w:val="nil"/>
              <w:bottom w:val="single" w:sz="4" w:space="0" w:color="003366"/>
              <w:right w:val="single" w:sz="4" w:space="0" w:color="003366"/>
            </w:tcBorders>
            <w:shd w:val="clear" w:color="000000" w:fill="FFFFCC"/>
            <w:noWrap/>
            <w:vAlign w:val="bottom"/>
            <w:hideMark/>
          </w:tcPr>
          <w:p w14:paraId="5064900B"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6,77</w:t>
            </w:r>
          </w:p>
        </w:tc>
        <w:tc>
          <w:tcPr>
            <w:tcW w:w="923" w:type="dxa"/>
            <w:tcBorders>
              <w:top w:val="nil"/>
              <w:left w:val="single" w:sz="4" w:space="0" w:color="808000"/>
              <w:bottom w:val="single" w:sz="4" w:space="0" w:color="808000"/>
              <w:right w:val="single" w:sz="4" w:space="0" w:color="808000"/>
            </w:tcBorders>
            <w:shd w:val="clear" w:color="auto" w:fill="auto"/>
            <w:noWrap/>
            <w:vAlign w:val="center"/>
            <w:hideMark/>
          </w:tcPr>
          <w:p w14:paraId="3CF6CF76"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01-ene-16</w:t>
            </w:r>
          </w:p>
        </w:tc>
        <w:tc>
          <w:tcPr>
            <w:tcW w:w="975" w:type="dxa"/>
            <w:tcBorders>
              <w:top w:val="nil"/>
              <w:left w:val="nil"/>
              <w:bottom w:val="single" w:sz="4" w:space="0" w:color="808000"/>
              <w:right w:val="single" w:sz="4" w:space="0" w:color="808000"/>
            </w:tcBorders>
            <w:shd w:val="clear" w:color="auto" w:fill="auto"/>
            <w:noWrap/>
            <w:vAlign w:val="center"/>
            <w:hideMark/>
          </w:tcPr>
          <w:p w14:paraId="6381B70F" w14:textId="77777777" w:rsidR="00087A8A" w:rsidRPr="00087A8A" w:rsidRDefault="00087A8A" w:rsidP="00087A8A">
            <w:pPr>
              <w:spacing w:after="0" w:line="240" w:lineRule="auto"/>
              <w:jc w:val="right"/>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30-jun-16</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14:paraId="0258A873"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7,00</w:t>
            </w:r>
          </w:p>
        </w:tc>
        <w:tc>
          <w:tcPr>
            <w:tcW w:w="1120" w:type="dxa"/>
            <w:tcBorders>
              <w:top w:val="nil"/>
              <w:left w:val="nil"/>
              <w:bottom w:val="single" w:sz="4" w:space="0" w:color="003366"/>
              <w:right w:val="single" w:sz="4" w:space="0" w:color="003366"/>
            </w:tcBorders>
            <w:shd w:val="clear" w:color="000000" w:fill="FFFFCC"/>
            <w:vAlign w:val="bottom"/>
            <w:hideMark/>
          </w:tcPr>
          <w:p w14:paraId="1E42E9C5"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1.504.070 </w:t>
            </w:r>
          </w:p>
        </w:tc>
        <w:tc>
          <w:tcPr>
            <w:tcW w:w="1040" w:type="dxa"/>
            <w:tcBorders>
              <w:top w:val="nil"/>
              <w:left w:val="nil"/>
              <w:bottom w:val="single" w:sz="4" w:space="0" w:color="003366"/>
              <w:right w:val="single" w:sz="4" w:space="0" w:color="003366"/>
            </w:tcBorders>
            <w:shd w:val="clear" w:color="000000" w:fill="FFFFCC"/>
            <w:vAlign w:val="bottom"/>
            <w:hideMark/>
          </w:tcPr>
          <w:p w14:paraId="080EE192" w14:textId="77777777" w:rsidR="00087A8A" w:rsidRPr="00087A8A" w:rsidRDefault="00087A8A" w:rsidP="00087A8A">
            <w:pPr>
              <w:spacing w:after="0" w:line="240" w:lineRule="auto"/>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1.481.027 </w:t>
            </w:r>
          </w:p>
        </w:tc>
        <w:tc>
          <w:tcPr>
            <w:tcW w:w="707" w:type="dxa"/>
            <w:tcBorders>
              <w:top w:val="nil"/>
              <w:left w:val="nil"/>
              <w:bottom w:val="single" w:sz="4" w:space="0" w:color="003366"/>
              <w:right w:val="single" w:sz="4" w:space="0" w:color="003366"/>
            </w:tcBorders>
            <w:shd w:val="clear" w:color="000000" w:fill="FFFFFF"/>
            <w:noWrap/>
            <w:vAlign w:val="bottom"/>
            <w:hideMark/>
          </w:tcPr>
          <w:p w14:paraId="3DF04E98" w14:textId="77777777" w:rsidR="00087A8A" w:rsidRPr="00087A8A" w:rsidRDefault="00087A8A" w:rsidP="00087A8A">
            <w:pPr>
              <w:spacing w:after="0" w:line="240" w:lineRule="auto"/>
              <w:jc w:val="center"/>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w:t>
            </w:r>
          </w:p>
        </w:tc>
        <w:tc>
          <w:tcPr>
            <w:tcW w:w="1260" w:type="dxa"/>
            <w:tcBorders>
              <w:top w:val="nil"/>
              <w:left w:val="single" w:sz="4" w:space="0" w:color="808000"/>
              <w:bottom w:val="single" w:sz="4" w:space="0" w:color="808000"/>
              <w:right w:val="single" w:sz="4" w:space="0" w:color="808000"/>
            </w:tcBorders>
            <w:shd w:val="clear" w:color="000000" w:fill="FFFFCC"/>
            <w:noWrap/>
            <w:vAlign w:val="center"/>
            <w:hideMark/>
          </w:tcPr>
          <w:p w14:paraId="4703EBAB" w14:textId="77777777" w:rsidR="00087A8A" w:rsidRPr="00087A8A" w:rsidRDefault="00087A8A" w:rsidP="00087A8A">
            <w:pPr>
              <w:spacing w:after="0" w:line="240" w:lineRule="auto"/>
              <w:rPr>
                <w:rFonts w:ascii="Calibri" w:eastAsia="Times New Roman" w:hAnsi="Calibri" w:cs="Times New Roman"/>
                <w:color w:val="000000"/>
                <w:sz w:val="14"/>
                <w:szCs w:val="14"/>
                <w:lang w:eastAsia="es-ES"/>
              </w:rPr>
            </w:pPr>
            <w:r w:rsidRPr="00087A8A">
              <w:rPr>
                <w:rFonts w:ascii="Calibri" w:eastAsia="Times New Roman" w:hAnsi="Calibri" w:cs="Times New Roman"/>
                <w:color w:val="000000"/>
                <w:sz w:val="14"/>
                <w:szCs w:val="14"/>
                <w:lang w:eastAsia="es-ES"/>
              </w:rPr>
              <w:t xml:space="preserve">                   161.299 </w:t>
            </w:r>
          </w:p>
        </w:tc>
        <w:tc>
          <w:tcPr>
            <w:tcW w:w="1100" w:type="dxa"/>
            <w:tcBorders>
              <w:top w:val="nil"/>
              <w:left w:val="nil"/>
              <w:bottom w:val="single" w:sz="4" w:space="0" w:color="003366"/>
              <w:right w:val="single" w:sz="4" w:space="0" w:color="003366"/>
            </w:tcBorders>
            <w:shd w:val="clear" w:color="000000" w:fill="FFFFCC"/>
            <w:vAlign w:val="bottom"/>
            <w:hideMark/>
          </w:tcPr>
          <w:p w14:paraId="7C74DFC6"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r w:rsidRPr="00087A8A">
              <w:rPr>
                <w:rFonts w:ascii="Calibri" w:eastAsia="Times New Roman" w:hAnsi="Calibri" w:cs="Times New Roman"/>
                <w:sz w:val="14"/>
                <w:szCs w:val="14"/>
                <w:lang w:eastAsia="es-ES"/>
              </w:rPr>
              <w:t xml:space="preserve">             161.299 </w:t>
            </w:r>
          </w:p>
        </w:tc>
        <w:tc>
          <w:tcPr>
            <w:tcW w:w="1320" w:type="dxa"/>
            <w:tcBorders>
              <w:top w:val="nil"/>
              <w:left w:val="nil"/>
              <w:bottom w:val="nil"/>
              <w:right w:val="nil"/>
            </w:tcBorders>
            <w:shd w:val="clear" w:color="auto" w:fill="auto"/>
            <w:noWrap/>
            <w:vAlign w:val="bottom"/>
            <w:hideMark/>
          </w:tcPr>
          <w:p w14:paraId="2AB9BB46" w14:textId="77777777" w:rsidR="00087A8A" w:rsidRPr="00087A8A" w:rsidRDefault="00087A8A" w:rsidP="00087A8A">
            <w:pPr>
              <w:spacing w:after="0" w:line="240" w:lineRule="auto"/>
              <w:jc w:val="right"/>
              <w:rPr>
                <w:rFonts w:ascii="Calibri" w:eastAsia="Times New Roman" w:hAnsi="Calibri" w:cs="Times New Roman"/>
                <w:sz w:val="14"/>
                <w:szCs w:val="14"/>
                <w:lang w:eastAsia="es-ES"/>
              </w:rPr>
            </w:pPr>
          </w:p>
        </w:tc>
      </w:tr>
      <w:tr w:rsidR="00087A8A" w:rsidRPr="00087A8A" w14:paraId="19B827E0" w14:textId="77777777" w:rsidTr="002B6DBA">
        <w:trPr>
          <w:trHeight w:val="20"/>
        </w:trPr>
        <w:tc>
          <w:tcPr>
            <w:tcW w:w="898" w:type="dxa"/>
            <w:tcBorders>
              <w:top w:val="nil"/>
              <w:left w:val="nil"/>
              <w:bottom w:val="nil"/>
              <w:right w:val="nil"/>
            </w:tcBorders>
            <w:shd w:val="clear" w:color="auto" w:fill="auto"/>
            <w:noWrap/>
            <w:vAlign w:val="bottom"/>
            <w:hideMark/>
          </w:tcPr>
          <w:p w14:paraId="14DB0ABB"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900" w:type="dxa"/>
            <w:tcBorders>
              <w:top w:val="nil"/>
              <w:left w:val="nil"/>
              <w:bottom w:val="nil"/>
              <w:right w:val="nil"/>
            </w:tcBorders>
            <w:shd w:val="clear" w:color="auto" w:fill="auto"/>
            <w:noWrap/>
            <w:vAlign w:val="bottom"/>
            <w:hideMark/>
          </w:tcPr>
          <w:p w14:paraId="32376201"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923" w:type="dxa"/>
            <w:tcBorders>
              <w:top w:val="nil"/>
              <w:left w:val="nil"/>
              <w:bottom w:val="nil"/>
              <w:right w:val="nil"/>
            </w:tcBorders>
            <w:shd w:val="clear" w:color="auto" w:fill="auto"/>
            <w:noWrap/>
            <w:vAlign w:val="bottom"/>
            <w:hideMark/>
          </w:tcPr>
          <w:p w14:paraId="11B79170"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975" w:type="dxa"/>
            <w:tcBorders>
              <w:top w:val="nil"/>
              <w:left w:val="nil"/>
              <w:bottom w:val="nil"/>
              <w:right w:val="nil"/>
            </w:tcBorders>
            <w:shd w:val="clear" w:color="auto" w:fill="auto"/>
            <w:noWrap/>
            <w:vAlign w:val="bottom"/>
            <w:hideMark/>
          </w:tcPr>
          <w:p w14:paraId="4A533DB1"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820" w:type="dxa"/>
            <w:tcBorders>
              <w:top w:val="nil"/>
              <w:left w:val="nil"/>
              <w:bottom w:val="nil"/>
              <w:right w:val="nil"/>
            </w:tcBorders>
            <w:shd w:val="clear" w:color="auto" w:fill="auto"/>
            <w:noWrap/>
            <w:vAlign w:val="bottom"/>
            <w:hideMark/>
          </w:tcPr>
          <w:p w14:paraId="76729E7E" w14:textId="77777777" w:rsidR="00087A8A" w:rsidRPr="00087A8A" w:rsidRDefault="00087A8A" w:rsidP="00087A8A">
            <w:pPr>
              <w:spacing w:after="0" w:line="240" w:lineRule="auto"/>
              <w:rPr>
                <w:rFonts w:ascii="Times New Roman" w:eastAsia="Times New Roman" w:hAnsi="Times New Roman" w:cs="Times New Roman"/>
                <w:sz w:val="14"/>
                <w:szCs w:val="14"/>
                <w:lang w:eastAsia="es-ES"/>
              </w:rPr>
            </w:pPr>
          </w:p>
        </w:tc>
        <w:tc>
          <w:tcPr>
            <w:tcW w:w="2867" w:type="dxa"/>
            <w:gridSpan w:val="3"/>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14:paraId="263736E5" w14:textId="77777777" w:rsidR="00087A8A" w:rsidRPr="00087A8A" w:rsidRDefault="00087A8A" w:rsidP="00087A8A">
            <w:pPr>
              <w:spacing w:after="0" w:line="240" w:lineRule="auto"/>
              <w:jc w:val="center"/>
              <w:rPr>
                <w:rFonts w:ascii="Calibri" w:eastAsia="Times New Roman" w:hAnsi="Calibri" w:cs="Times New Roman"/>
                <w:b/>
                <w:bCs/>
                <w:sz w:val="14"/>
                <w:szCs w:val="14"/>
                <w:lang w:eastAsia="es-ES"/>
              </w:rPr>
            </w:pPr>
            <w:r w:rsidRPr="00087A8A">
              <w:rPr>
                <w:rFonts w:ascii="Calibri" w:eastAsia="Times New Roman" w:hAnsi="Calibri" w:cs="Times New Roman"/>
                <w:b/>
                <w:bCs/>
                <w:sz w:val="14"/>
                <w:szCs w:val="14"/>
                <w:lang w:eastAsia="es-ES"/>
              </w:rPr>
              <w:t>Valores a cancelar ===&gt;</w:t>
            </w:r>
          </w:p>
        </w:tc>
        <w:tc>
          <w:tcPr>
            <w:tcW w:w="1260" w:type="dxa"/>
            <w:tcBorders>
              <w:top w:val="nil"/>
              <w:left w:val="single" w:sz="4" w:space="0" w:color="808000"/>
              <w:bottom w:val="single" w:sz="4" w:space="0" w:color="808000"/>
              <w:right w:val="single" w:sz="4" w:space="0" w:color="808000"/>
            </w:tcBorders>
            <w:shd w:val="clear" w:color="000000" w:fill="FFFF99"/>
            <w:noWrap/>
            <w:vAlign w:val="center"/>
            <w:hideMark/>
          </w:tcPr>
          <w:p w14:paraId="2F41B10E" w14:textId="77777777" w:rsidR="00087A8A" w:rsidRPr="00087A8A" w:rsidRDefault="00087A8A" w:rsidP="00087A8A">
            <w:pPr>
              <w:spacing w:after="0" w:line="240" w:lineRule="auto"/>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 xml:space="preserve">              5.946.246 </w:t>
            </w:r>
          </w:p>
        </w:tc>
        <w:tc>
          <w:tcPr>
            <w:tcW w:w="1100" w:type="dxa"/>
            <w:tcBorders>
              <w:top w:val="single" w:sz="4" w:space="0" w:color="808000"/>
              <w:left w:val="nil"/>
              <w:bottom w:val="single" w:sz="4" w:space="0" w:color="808000"/>
              <w:right w:val="single" w:sz="4" w:space="0" w:color="808000"/>
            </w:tcBorders>
            <w:shd w:val="clear" w:color="000000" w:fill="FFFF99"/>
            <w:noWrap/>
            <w:vAlign w:val="center"/>
            <w:hideMark/>
          </w:tcPr>
          <w:p w14:paraId="063232F7" w14:textId="77777777" w:rsidR="00087A8A" w:rsidRPr="00087A8A" w:rsidRDefault="00087A8A" w:rsidP="00087A8A">
            <w:pPr>
              <w:spacing w:after="0" w:line="240" w:lineRule="auto"/>
              <w:rPr>
                <w:rFonts w:ascii="Calibri" w:eastAsia="Times New Roman" w:hAnsi="Calibri" w:cs="Times New Roman"/>
                <w:b/>
                <w:bCs/>
                <w:color w:val="000000"/>
                <w:sz w:val="14"/>
                <w:szCs w:val="14"/>
                <w:lang w:eastAsia="es-ES"/>
              </w:rPr>
            </w:pPr>
            <w:r w:rsidRPr="00087A8A">
              <w:rPr>
                <w:rFonts w:ascii="Calibri" w:eastAsia="Times New Roman" w:hAnsi="Calibri" w:cs="Times New Roman"/>
                <w:b/>
                <w:bCs/>
                <w:color w:val="000000"/>
                <w:sz w:val="14"/>
                <w:szCs w:val="14"/>
                <w:lang w:eastAsia="es-ES"/>
              </w:rPr>
              <w:t xml:space="preserve">         6.801.540 </w:t>
            </w:r>
          </w:p>
        </w:tc>
        <w:tc>
          <w:tcPr>
            <w:tcW w:w="1320" w:type="dxa"/>
            <w:tcBorders>
              <w:top w:val="nil"/>
              <w:left w:val="nil"/>
              <w:bottom w:val="nil"/>
              <w:right w:val="nil"/>
            </w:tcBorders>
            <w:shd w:val="clear" w:color="auto" w:fill="auto"/>
            <w:noWrap/>
            <w:vAlign w:val="bottom"/>
            <w:hideMark/>
          </w:tcPr>
          <w:p w14:paraId="4ED9EF24" w14:textId="77777777" w:rsidR="00087A8A" w:rsidRPr="00087A8A" w:rsidRDefault="00087A8A" w:rsidP="00087A8A">
            <w:pPr>
              <w:spacing w:after="0" w:line="240" w:lineRule="auto"/>
              <w:rPr>
                <w:rFonts w:ascii="Calibri" w:eastAsia="Times New Roman" w:hAnsi="Calibri" w:cs="Times New Roman"/>
                <w:b/>
                <w:bCs/>
                <w:color w:val="000000"/>
                <w:sz w:val="14"/>
                <w:szCs w:val="14"/>
                <w:lang w:eastAsia="es-ES"/>
              </w:rPr>
            </w:pPr>
          </w:p>
        </w:tc>
      </w:tr>
    </w:tbl>
    <w:p w14:paraId="78DC8A77" w14:textId="77777777" w:rsidR="00087A8A" w:rsidRPr="00EE58A5" w:rsidRDefault="00087A8A" w:rsidP="00415B2A">
      <w:pPr>
        <w:widowControl w:val="0"/>
        <w:autoSpaceDE w:val="0"/>
        <w:autoSpaceDN w:val="0"/>
        <w:adjustRightInd w:val="0"/>
        <w:spacing w:after="0" w:line="240" w:lineRule="auto"/>
        <w:jc w:val="center"/>
        <w:rPr>
          <w:rFonts w:ascii="Tahoma" w:hAnsi="Tahoma" w:cs="Tahoma"/>
          <w:b/>
        </w:rPr>
      </w:pPr>
    </w:p>
    <w:p w14:paraId="6CEABEA4" w14:textId="77777777" w:rsidR="00BB53A1" w:rsidRDefault="00BB53A1" w:rsidP="004A6435">
      <w:pPr>
        <w:widowControl w:val="0"/>
        <w:autoSpaceDE w:val="0"/>
        <w:autoSpaceDN w:val="0"/>
        <w:adjustRightInd w:val="0"/>
        <w:spacing w:after="0" w:line="240" w:lineRule="auto"/>
        <w:rPr>
          <w:rFonts w:ascii="Tahoma" w:hAnsi="Tahoma" w:cs="Tahoma"/>
          <w:b/>
          <w:sz w:val="24"/>
          <w:szCs w:val="24"/>
        </w:rPr>
      </w:pPr>
    </w:p>
    <w:p w14:paraId="1DB499F0" w14:textId="77777777" w:rsidR="005715C0" w:rsidRDefault="005715C0" w:rsidP="004A6435">
      <w:pPr>
        <w:widowControl w:val="0"/>
        <w:autoSpaceDE w:val="0"/>
        <w:autoSpaceDN w:val="0"/>
        <w:adjustRightInd w:val="0"/>
        <w:spacing w:after="0" w:line="240" w:lineRule="auto"/>
        <w:rPr>
          <w:rFonts w:ascii="Tahoma" w:hAnsi="Tahoma" w:cs="Tahoma"/>
          <w:b/>
          <w:sz w:val="24"/>
          <w:szCs w:val="24"/>
        </w:rPr>
      </w:pPr>
    </w:p>
    <w:p w14:paraId="34824A61" w14:textId="795643D7" w:rsidR="005715C0" w:rsidRPr="005715C0" w:rsidRDefault="005715C0" w:rsidP="004A6435">
      <w:pPr>
        <w:widowControl w:val="0"/>
        <w:autoSpaceDE w:val="0"/>
        <w:autoSpaceDN w:val="0"/>
        <w:adjustRightInd w:val="0"/>
        <w:spacing w:after="0" w:line="240" w:lineRule="auto"/>
        <w:rPr>
          <w:rFonts w:ascii="Tahoma" w:hAnsi="Tahoma" w:cs="Tahoma"/>
        </w:rPr>
      </w:pPr>
      <w:r w:rsidRPr="005715C0">
        <w:rPr>
          <w:rFonts w:ascii="Tahoma" w:hAnsi="Tahoma" w:cs="Tahoma"/>
        </w:rPr>
        <w:t>*</w:t>
      </w:r>
      <w:r>
        <w:rPr>
          <w:rFonts w:ascii="Tahoma" w:hAnsi="Tahoma" w:cs="Tahoma"/>
        </w:rPr>
        <w:t xml:space="preserve"> </w:t>
      </w:r>
      <w:r w:rsidRPr="005715C0">
        <w:rPr>
          <w:rFonts w:ascii="Tahoma" w:hAnsi="Tahoma" w:cs="Tahoma"/>
        </w:rPr>
        <w:t>Se toma el valor que aparece en la Resolución No. 02177 de 1990 (</w:t>
      </w:r>
      <w:proofErr w:type="spellStart"/>
      <w:r w:rsidRPr="005715C0">
        <w:rPr>
          <w:rFonts w:ascii="Tahoma" w:hAnsi="Tahoma" w:cs="Tahoma"/>
        </w:rPr>
        <w:t>fl</w:t>
      </w:r>
      <w:proofErr w:type="spellEnd"/>
      <w:r w:rsidRPr="005715C0">
        <w:rPr>
          <w:rFonts w:ascii="Tahoma" w:hAnsi="Tahoma" w:cs="Tahoma"/>
        </w:rPr>
        <w:t>. 17).</w:t>
      </w:r>
    </w:p>
    <w:p w14:paraId="65914056" w14:textId="5A728B0F" w:rsidR="005715C0" w:rsidRDefault="005715C0" w:rsidP="004A6435">
      <w:pPr>
        <w:widowControl w:val="0"/>
        <w:autoSpaceDE w:val="0"/>
        <w:autoSpaceDN w:val="0"/>
        <w:adjustRightInd w:val="0"/>
        <w:spacing w:after="0" w:line="240" w:lineRule="auto"/>
        <w:rPr>
          <w:rFonts w:ascii="Tahoma" w:hAnsi="Tahoma" w:cs="Tahoma"/>
        </w:rPr>
      </w:pPr>
      <w:r w:rsidRPr="005715C0">
        <w:rPr>
          <w:rFonts w:ascii="Tahoma" w:hAnsi="Tahoma" w:cs="Tahoma"/>
        </w:rPr>
        <w:t>** Se parte del valor devengado en el año 2012, según comprobante de pago (</w:t>
      </w:r>
      <w:proofErr w:type="spellStart"/>
      <w:r w:rsidRPr="005715C0">
        <w:rPr>
          <w:rFonts w:ascii="Tahoma" w:hAnsi="Tahoma" w:cs="Tahoma"/>
        </w:rPr>
        <w:t>fl</w:t>
      </w:r>
      <w:proofErr w:type="spellEnd"/>
      <w:r w:rsidRPr="005715C0">
        <w:rPr>
          <w:rFonts w:ascii="Tahoma" w:hAnsi="Tahoma" w:cs="Tahoma"/>
        </w:rPr>
        <w:t>. 26).</w:t>
      </w:r>
    </w:p>
    <w:p w14:paraId="31CECAB4" w14:textId="77777777" w:rsidR="008102BA" w:rsidRDefault="008102BA" w:rsidP="004A6435">
      <w:pPr>
        <w:widowControl w:val="0"/>
        <w:autoSpaceDE w:val="0"/>
        <w:autoSpaceDN w:val="0"/>
        <w:adjustRightInd w:val="0"/>
        <w:spacing w:after="0" w:line="240" w:lineRule="auto"/>
        <w:rPr>
          <w:rFonts w:ascii="Tahoma" w:hAnsi="Tahoma" w:cs="Tahoma"/>
        </w:rPr>
      </w:pPr>
    </w:p>
    <w:p w14:paraId="13CA7012" w14:textId="77777777" w:rsidR="008102BA" w:rsidRDefault="008102BA" w:rsidP="004A6435">
      <w:pPr>
        <w:widowControl w:val="0"/>
        <w:autoSpaceDE w:val="0"/>
        <w:autoSpaceDN w:val="0"/>
        <w:adjustRightInd w:val="0"/>
        <w:spacing w:after="0" w:line="240" w:lineRule="auto"/>
        <w:rPr>
          <w:rFonts w:ascii="Tahoma" w:hAnsi="Tahoma" w:cs="Tahoma"/>
        </w:rPr>
      </w:pPr>
    </w:p>
    <w:p w14:paraId="583A14D1" w14:textId="77777777" w:rsidR="008102BA" w:rsidRDefault="008102BA" w:rsidP="004A6435">
      <w:pPr>
        <w:widowControl w:val="0"/>
        <w:autoSpaceDE w:val="0"/>
        <w:autoSpaceDN w:val="0"/>
        <w:adjustRightInd w:val="0"/>
        <w:spacing w:after="0" w:line="240" w:lineRule="auto"/>
        <w:rPr>
          <w:rFonts w:ascii="Tahoma" w:hAnsi="Tahoma" w:cs="Tahoma"/>
        </w:rPr>
      </w:pPr>
    </w:p>
    <w:p w14:paraId="5AFCAD19" w14:textId="77777777" w:rsidR="008102BA" w:rsidRDefault="008102BA" w:rsidP="004A6435">
      <w:pPr>
        <w:widowControl w:val="0"/>
        <w:autoSpaceDE w:val="0"/>
        <w:autoSpaceDN w:val="0"/>
        <w:adjustRightInd w:val="0"/>
        <w:spacing w:after="0" w:line="240" w:lineRule="auto"/>
        <w:rPr>
          <w:rFonts w:ascii="Tahoma" w:hAnsi="Tahoma" w:cs="Tahoma"/>
        </w:rPr>
      </w:pPr>
      <w:bookmarkStart w:id="0" w:name="_GoBack"/>
      <w:bookmarkEnd w:id="0"/>
    </w:p>
    <w:p w14:paraId="65433767" w14:textId="77777777" w:rsidR="008102BA" w:rsidRDefault="008102BA" w:rsidP="004A6435">
      <w:pPr>
        <w:widowControl w:val="0"/>
        <w:autoSpaceDE w:val="0"/>
        <w:autoSpaceDN w:val="0"/>
        <w:adjustRightInd w:val="0"/>
        <w:spacing w:after="0" w:line="240" w:lineRule="auto"/>
        <w:rPr>
          <w:rFonts w:ascii="Tahoma" w:hAnsi="Tahoma" w:cs="Tahoma"/>
        </w:rPr>
      </w:pPr>
    </w:p>
    <w:p w14:paraId="55575E53" w14:textId="77777777" w:rsidR="008102BA" w:rsidRPr="008102BA" w:rsidRDefault="008102BA" w:rsidP="008102BA">
      <w:pPr>
        <w:pStyle w:val="Ttulo3"/>
        <w:spacing w:before="0" w:line="276" w:lineRule="auto"/>
        <w:jc w:val="center"/>
        <w:rPr>
          <w:rFonts w:ascii="Tahoma" w:hAnsi="Tahoma" w:cs="Tahoma"/>
          <w:b/>
          <w:bCs/>
          <w:color w:val="auto"/>
          <w:sz w:val="22"/>
          <w:szCs w:val="22"/>
        </w:rPr>
      </w:pPr>
      <w:r w:rsidRPr="00EE58A5">
        <w:rPr>
          <w:rFonts w:ascii="Tahoma" w:hAnsi="Tahoma" w:cs="Tahoma"/>
          <w:b/>
          <w:bCs/>
          <w:color w:val="auto"/>
          <w:sz w:val="22"/>
          <w:szCs w:val="22"/>
        </w:rPr>
        <w:t xml:space="preserve">ANA LUCÍA </w:t>
      </w:r>
      <w:r w:rsidRPr="008102BA">
        <w:rPr>
          <w:rFonts w:ascii="Tahoma" w:hAnsi="Tahoma" w:cs="Tahoma"/>
          <w:b/>
          <w:bCs/>
          <w:color w:val="auto"/>
          <w:sz w:val="22"/>
          <w:szCs w:val="22"/>
        </w:rPr>
        <w:t>CAICEDO CALDERÓN</w:t>
      </w:r>
    </w:p>
    <w:p w14:paraId="473D6B32" w14:textId="1A462BC4" w:rsidR="008102BA" w:rsidRPr="008102BA" w:rsidRDefault="008102BA" w:rsidP="008102BA">
      <w:pPr>
        <w:jc w:val="center"/>
        <w:rPr>
          <w:rFonts w:ascii="Tahoma" w:hAnsi="Tahoma" w:cs="Tahoma"/>
          <w:b/>
        </w:rPr>
      </w:pPr>
      <w:r w:rsidRPr="008102BA">
        <w:rPr>
          <w:rFonts w:ascii="Tahoma" w:hAnsi="Tahoma" w:cs="Tahoma"/>
          <w:b/>
        </w:rPr>
        <w:t>Magistrada</w:t>
      </w:r>
    </w:p>
    <w:p w14:paraId="5EB15D5B" w14:textId="77777777" w:rsidR="008102BA" w:rsidRPr="005715C0" w:rsidRDefault="008102BA" w:rsidP="004A6435">
      <w:pPr>
        <w:widowControl w:val="0"/>
        <w:autoSpaceDE w:val="0"/>
        <w:autoSpaceDN w:val="0"/>
        <w:adjustRightInd w:val="0"/>
        <w:spacing w:after="0" w:line="240" w:lineRule="auto"/>
        <w:rPr>
          <w:rFonts w:ascii="Tahoma" w:hAnsi="Tahoma" w:cs="Tahoma"/>
        </w:rPr>
      </w:pPr>
    </w:p>
    <w:sectPr w:rsidR="008102BA" w:rsidRPr="005715C0" w:rsidSect="004B0151">
      <w:headerReference w:type="default" r:id="rId8"/>
      <w:footerReference w:type="default" r:id="rId9"/>
      <w:headerReference w:type="firs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6D2B" w14:textId="77777777" w:rsidR="00E54224" w:rsidRDefault="00E54224" w:rsidP="00D10D0C">
      <w:pPr>
        <w:spacing w:after="0" w:line="240" w:lineRule="auto"/>
      </w:pPr>
      <w:r>
        <w:separator/>
      </w:r>
    </w:p>
  </w:endnote>
  <w:endnote w:type="continuationSeparator" w:id="0">
    <w:p w14:paraId="194CF889" w14:textId="77777777" w:rsidR="00E54224" w:rsidRDefault="00E54224" w:rsidP="00D1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93456"/>
      <w:docPartObj>
        <w:docPartGallery w:val="Page Numbers (Bottom of Page)"/>
        <w:docPartUnique/>
      </w:docPartObj>
    </w:sdtPr>
    <w:sdtContent>
      <w:p w14:paraId="3786BAB5" w14:textId="77777777" w:rsidR="00FB2977" w:rsidRDefault="00FB2977">
        <w:pPr>
          <w:pStyle w:val="Piedepgina"/>
          <w:jc w:val="right"/>
        </w:pPr>
        <w:r>
          <w:fldChar w:fldCharType="begin"/>
        </w:r>
        <w:r>
          <w:instrText>PAGE   \* MERGEFORMAT</w:instrText>
        </w:r>
        <w:r>
          <w:fldChar w:fldCharType="separate"/>
        </w:r>
        <w:r w:rsidR="00703DD8">
          <w:rPr>
            <w:noProof/>
          </w:rPr>
          <w:t>6</w:t>
        </w:r>
        <w:r>
          <w:fldChar w:fldCharType="end"/>
        </w:r>
      </w:p>
    </w:sdtContent>
  </w:sdt>
  <w:p w14:paraId="46B592AC" w14:textId="77777777" w:rsidR="00FB2977" w:rsidRDefault="00FB29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1CB7" w14:textId="77777777" w:rsidR="00E54224" w:rsidRDefault="00E54224" w:rsidP="00D10D0C">
      <w:pPr>
        <w:spacing w:after="0" w:line="240" w:lineRule="auto"/>
      </w:pPr>
      <w:r>
        <w:separator/>
      </w:r>
    </w:p>
  </w:footnote>
  <w:footnote w:type="continuationSeparator" w:id="0">
    <w:p w14:paraId="56F53EE1" w14:textId="77777777" w:rsidR="00E54224" w:rsidRDefault="00E54224" w:rsidP="00D10D0C">
      <w:pPr>
        <w:spacing w:after="0" w:line="240" w:lineRule="auto"/>
      </w:pPr>
      <w:r>
        <w:continuationSeparator/>
      </w:r>
    </w:p>
  </w:footnote>
  <w:footnote w:id="1">
    <w:p w14:paraId="3E686CA1" w14:textId="77777777" w:rsidR="00FB2977" w:rsidRPr="00F72ED6" w:rsidRDefault="00FB2977" w:rsidP="007B2A21">
      <w:pPr>
        <w:tabs>
          <w:tab w:val="left" w:pos="0"/>
        </w:tabs>
        <w:spacing w:after="0" w:line="240" w:lineRule="auto"/>
        <w:ind w:right="51"/>
        <w:jc w:val="both"/>
        <w:rPr>
          <w:rFonts w:ascii="Times New Roman" w:hAnsi="Times New Roman" w:cs="Times New Roman"/>
          <w:sz w:val="14"/>
          <w:szCs w:val="14"/>
          <w:lang w:val="es-CO"/>
        </w:rPr>
      </w:pPr>
      <w:r w:rsidRPr="00F72ED6">
        <w:rPr>
          <w:rStyle w:val="Refdenotaalpie"/>
          <w:rFonts w:ascii="Times New Roman" w:hAnsi="Times New Roman" w:cs="Times New Roman"/>
          <w:sz w:val="14"/>
          <w:szCs w:val="14"/>
        </w:rPr>
        <w:footnoteRef/>
      </w:r>
      <w:r w:rsidRPr="00F72ED6">
        <w:rPr>
          <w:rFonts w:ascii="Times New Roman" w:hAnsi="Times New Roman" w:cs="Times New Roman"/>
          <w:sz w:val="14"/>
          <w:szCs w:val="14"/>
        </w:rPr>
        <w:t xml:space="preserve"> En estos términos, en la decisión del 8 de agosto de 1982,</w:t>
      </w:r>
      <w:r w:rsidRPr="00F72ED6">
        <w:rPr>
          <w:rFonts w:ascii="Times New Roman" w:hAnsi="Times New Roman" w:cs="Times New Roman"/>
          <w:sz w:val="14"/>
          <w:szCs w:val="14"/>
          <w:lang w:val="es-CO"/>
        </w:rPr>
        <w:t xml:space="preserve"> la Sección Primera de la Sala de Casación Laboral de la Corte Suprema de Justicia consideró: </w:t>
      </w:r>
    </w:p>
    <w:p w14:paraId="471C2E16" w14:textId="77777777" w:rsidR="00FB2977" w:rsidRPr="00F72ED6" w:rsidRDefault="00FB2977" w:rsidP="007B2A21">
      <w:pPr>
        <w:tabs>
          <w:tab w:val="left" w:pos="0"/>
        </w:tabs>
        <w:spacing w:after="0" w:line="240" w:lineRule="auto"/>
        <w:ind w:right="51"/>
        <w:jc w:val="both"/>
        <w:rPr>
          <w:rFonts w:ascii="Times New Roman" w:hAnsi="Times New Roman" w:cs="Times New Roman"/>
          <w:i/>
          <w:iCs/>
          <w:sz w:val="14"/>
          <w:szCs w:val="14"/>
          <w:lang w:val="es-CO"/>
        </w:rPr>
      </w:pPr>
    </w:p>
    <w:p w14:paraId="1F20D46A" w14:textId="77777777" w:rsidR="00FB2977" w:rsidRPr="00F72ED6" w:rsidRDefault="00FB2977" w:rsidP="007B2A21">
      <w:pPr>
        <w:tabs>
          <w:tab w:val="left" w:pos="0"/>
        </w:tabs>
        <w:spacing w:after="0" w:line="240" w:lineRule="auto"/>
        <w:ind w:right="51"/>
        <w:jc w:val="both"/>
        <w:rPr>
          <w:rFonts w:ascii="Times New Roman" w:hAnsi="Times New Roman" w:cs="Times New Roman"/>
          <w:sz w:val="14"/>
          <w:szCs w:val="14"/>
        </w:rPr>
      </w:pPr>
      <w:r w:rsidRPr="00F72ED6">
        <w:rPr>
          <w:rFonts w:ascii="Times New Roman" w:hAnsi="Times New Roman" w:cs="Times New Roman"/>
          <w:i/>
          <w:iCs/>
          <w:sz w:val="14"/>
          <w:szCs w:val="14"/>
          <w:lang w:val="es-CO"/>
        </w:rPr>
        <w:t xml:space="preserve">“ii) La indexación laboral </w:t>
      </w:r>
    </w:p>
    <w:p w14:paraId="4981B8DB" w14:textId="77777777" w:rsidR="00FB2977" w:rsidRPr="00F72ED6" w:rsidRDefault="00FB2977" w:rsidP="007B2A21">
      <w:pPr>
        <w:tabs>
          <w:tab w:val="left" w:pos="0"/>
        </w:tabs>
        <w:spacing w:after="0" w:line="240" w:lineRule="auto"/>
        <w:ind w:right="51"/>
        <w:jc w:val="both"/>
        <w:rPr>
          <w:rFonts w:ascii="Times New Roman" w:hAnsi="Times New Roman" w:cs="Times New Roman"/>
          <w:sz w:val="14"/>
          <w:szCs w:val="14"/>
        </w:rPr>
      </w:pPr>
      <w:r w:rsidRPr="00F72ED6">
        <w:rPr>
          <w:rFonts w:ascii="Times New Roman" w:hAnsi="Times New Roman" w:cs="Times New Roman"/>
          <w:i/>
          <w:iCs/>
          <w:sz w:val="14"/>
          <w:szCs w:val="14"/>
          <w:lang w:val="es-CO"/>
        </w:rPr>
        <w:t> El derecho laboral es sin duda alguna uno de los campos jurídicos en los cuales adquiere primordial importancia la consideración de los problemas de equidad, humanos y sociales, que surgen de la inflación galopante. No puede olvidarse que del trabajo depende la subsistencia y la realización de los seres humanos, y que el derecho laboral tiene un contenido específicamente económico, en cuanto regula jurídicamente las relaciones de los principales factores de producción –el trabajo, el capital y la empresa -, afectados directamente por la inflación. Sin embargo, justo es confesar que la estimulación de este grave problema, por la ley por la doctrina y por la jurisprudencia de Colombia ha sido mínima por no decir inexistente o nula. Se reduciría al hecho de que, en la práctica el salario mínimo se reajusta periódicamente, como es de elemental justicia, teniendo en cuenta el alza en el costo de la vida, aunque no de manera obligatoria, proporcionada o automática. Y a que, como es sabido, las pensiones de jubilación o de vejez, de invalidez y de sobrevivientes, se reajustan por mandato de la ley teniendo en cuenta esos aumentos en el salario mínimo (Leyes 10 de 1972 y 4° de 1976).”</w:t>
      </w:r>
    </w:p>
    <w:p w14:paraId="109D74F1" w14:textId="77777777" w:rsidR="00FB2977" w:rsidRPr="00F72ED6" w:rsidRDefault="00FB2977" w:rsidP="007B2A21">
      <w:pPr>
        <w:tabs>
          <w:tab w:val="left" w:pos="0"/>
        </w:tabs>
        <w:spacing w:after="0" w:line="240" w:lineRule="auto"/>
        <w:ind w:right="51"/>
        <w:jc w:val="both"/>
        <w:rPr>
          <w:rFonts w:ascii="Times New Roman" w:hAnsi="Times New Roman" w:cs="Times New Roman"/>
          <w:sz w:val="14"/>
          <w:szCs w:val="14"/>
        </w:rPr>
      </w:pPr>
      <w:r w:rsidRPr="00F72ED6">
        <w:rPr>
          <w:rFonts w:ascii="Times New Roman" w:hAnsi="Times New Roman" w:cs="Times New Roman"/>
          <w:i/>
          <w:iCs/>
          <w:sz w:val="14"/>
          <w:szCs w:val="14"/>
          <w:lang w:val="es-CO"/>
        </w:rPr>
        <w:t> </w:t>
      </w:r>
    </w:p>
    <w:p w14:paraId="039BEAB1" w14:textId="77777777" w:rsidR="00FB2977" w:rsidRPr="00F72ED6" w:rsidRDefault="00FB2977" w:rsidP="007B2A21">
      <w:pPr>
        <w:tabs>
          <w:tab w:val="left" w:pos="0"/>
        </w:tabs>
        <w:spacing w:after="0" w:line="240" w:lineRule="auto"/>
        <w:ind w:right="51"/>
        <w:jc w:val="both"/>
        <w:rPr>
          <w:rFonts w:ascii="Times New Roman" w:hAnsi="Times New Roman" w:cs="Times New Roman"/>
          <w:sz w:val="14"/>
          <w:szCs w:val="14"/>
        </w:rPr>
      </w:pPr>
      <w:r w:rsidRPr="00F72ED6">
        <w:rPr>
          <w:rFonts w:ascii="Times New Roman" w:hAnsi="Times New Roman" w:cs="Times New Roman"/>
          <w:iCs/>
          <w:sz w:val="14"/>
          <w:szCs w:val="14"/>
        </w:rPr>
        <w:t>Cabe señalar que la Sección Segunda de la Sala Laboral de la Corte Suprema de Justicia, sostenía la tesis contraria y consideraba que no era posible la aplicación de la teoría de la indexación a las deudas laborales, a menos que estuviese expresamente consagrado por el legislador (</w:t>
      </w:r>
      <w:r w:rsidRPr="00F72ED6">
        <w:rPr>
          <w:rFonts w:ascii="Times New Roman" w:hAnsi="Times New Roman" w:cs="Times New Roman"/>
          <w:sz w:val="14"/>
          <w:szCs w:val="14"/>
        </w:rPr>
        <w:t xml:space="preserve">Sentencia de 11 de abril de 1987). Sin embargo, en la Sentencia del 8 de abril de 1991 (proferida con anterioridad a la expedición de la Constitución el 7 de julio de 1991) se unifica la postura de la Sala Laboral y se dijo que la indexación era un factor o modalidad del daño emergente y que, por tanto, al disponer pago de los perjuicios compensatorios que se encontraban tasados expresamente en el artículo 8º del Decreto 2351 de 1965, debía ser incluida para que la satisfacción de la obligación fuera completa. </w:t>
      </w:r>
    </w:p>
    <w:p w14:paraId="0F873111" w14:textId="77777777" w:rsidR="00FB2977" w:rsidRPr="00F72ED6" w:rsidRDefault="00FB2977" w:rsidP="007B2A21">
      <w:pPr>
        <w:pStyle w:val="Textonotapie"/>
      </w:pPr>
    </w:p>
  </w:footnote>
  <w:footnote w:id="2">
    <w:p w14:paraId="0111A331" w14:textId="1CE5C573" w:rsidR="00FB2977" w:rsidRPr="00FB7064" w:rsidRDefault="00FB2977">
      <w:pPr>
        <w:pStyle w:val="Textonotapie"/>
        <w:rPr>
          <w:lang w:val="es-CO"/>
        </w:rPr>
      </w:pPr>
      <w:r>
        <w:rPr>
          <w:rStyle w:val="Refdenotaalpie"/>
        </w:rPr>
        <w:footnoteRef/>
      </w:r>
      <w:r>
        <w:t xml:space="preserve"> </w:t>
      </w:r>
      <w:r w:rsidRPr="00FB7064">
        <w:rPr>
          <w:sz w:val="16"/>
          <w:szCs w:val="16"/>
        </w:rPr>
        <w:t xml:space="preserve">Tal como lo sostuvo la Sala de Casación Laboral de la Corte Suprema de Justicia en sentencia de julio 31 de 2007, radicación N° </w:t>
      </w:r>
      <w:smartTag w:uri="urn:schemas-microsoft-com:office:smarttags" w:element="metricconverter">
        <w:smartTagPr>
          <w:attr w:name="ProductID" w:val="29022, M"/>
        </w:smartTagPr>
        <w:r w:rsidRPr="00FB7064">
          <w:rPr>
            <w:sz w:val="16"/>
            <w:szCs w:val="16"/>
          </w:rPr>
          <w:t>29022, M</w:t>
        </w:r>
      </w:smartTag>
      <w:r w:rsidRPr="00FB7064">
        <w:rPr>
          <w:sz w:val="16"/>
          <w:szCs w:val="16"/>
        </w:rPr>
        <w:t xml:space="preserve">.P. Camilo Tarquino Gallego, en la que acogió criterios sentados por la Corte Constitucional en la sentencia </w:t>
      </w:r>
      <w:r w:rsidRPr="00FB7064">
        <w:rPr>
          <w:iCs/>
          <w:color w:val="000000"/>
          <w:sz w:val="16"/>
          <w:szCs w:val="16"/>
        </w:rPr>
        <w:t>SU 120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33783" w14:textId="15568334" w:rsidR="00FB2977" w:rsidRPr="0021630F" w:rsidRDefault="00FB2977" w:rsidP="00E20EB8">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Radicado No.: </w:t>
    </w:r>
    <w:r>
      <w:rPr>
        <w:rFonts w:ascii="Tahoma" w:hAnsi="Tahoma" w:cs="Tahoma"/>
        <w:b w:val="0"/>
        <w:sz w:val="14"/>
        <w:szCs w:val="14"/>
      </w:rPr>
      <w:t>66001-31-05-002-2013-00639-01</w:t>
    </w:r>
  </w:p>
  <w:p w14:paraId="01758B90" w14:textId="6D0D7E3F" w:rsidR="00FB2977" w:rsidRPr="0021630F" w:rsidRDefault="00FB2977" w:rsidP="00E20EB8">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Demandante: </w:t>
    </w:r>
    <w:proofErr w:type="spellStart"/>
    <w:r>
      <w:rPr>
        <w:rFonts w:ascii="Tahoma" w:hAnsi="Tahoma" w:cs="Tahoma"/>
        <w:b w:val="0"/>
        <w:sz w:val="14"/>
        <w:szCs w:val="14"/>
      </w:rPr>
      <w:t>Margoth</w:t>
    </w:r>
    <w:proofErr w:type="spellEnd"/>
    <w:r>
      <w:rPr>
        <w:rFonts w:ascii="Tahoma" w:hAnsi="Tahoma" w:cs="Tahoma"/>
        <w:b w:val="0"/>
        <w:sz w:val="14"/>
        <w:szCs w:val="14"/>
      </w:rPr>
      <w:t xml:space="preserve"> Sierra Ramos     </w:t>
    </w:r>
  </w:p>
  <w:p w14:paraId="1577C72A" w14:textId="77777777" w:rsidR="00FB2977" w:rsidRPr="00E20EB8" w:rsidRDefault="00FB2977" w:rsidP="00E20EB8">
    <w:pPr>
      <w:pStyle w:val="Puesto"/>
      <w:spacing w:line="240" w:lineRule="auto"/>
      <w:ind w:left="708" w:hanging="708"/>
      <w:jc w:val="both"/>
      <w:rPr>
        <w:rFonts w:ascii="Tahoma" w:hAnsi="Tahoma" w:cs="Tahoma"/>
        <w:b w:val="0"/>
        <w:sz w:val="14"/>
        <w:szCs w:val="14"/>
      </w:rPr>
    </w:pPr>
    <w:r w:rsidRPr="0021630F">
      <w:rPr>
        <w:rFonts w:ascii="Tahoma" w:hAnsi="Tahoma" w:cs="Tahoma"/>
        <w:b w:val="0"/>
        <w:sz w:val="14"/>
        <w:szCs w:val="14"/>
      </w:rPr>
      <w:t xml:space="preserve">Demandado: </w:t>
    </w:r>
    <w:r>
      <w:rPr>
        <w:rFonts w:ascii="Tahoma" w:hAnsi="Tahoma" w:cs="Tahoma"/>
        <w:b w:val="0"/>
        <w:sz w:val="14"/>
        <w:szCs w:val="14"/>
      </w:rPr>
      <w:t>Colpensiones</w:t>
    </w:r>
  </w:p>
  <w:p w14:paraId="2F206469" w14:textId="77777777" w:rsidR="00FB2977" w:rsidRDefault="00FB29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05F3" w14:textId="77777777" w:rsidR="00FB2977" w:rsidRDefault="00FB2977" w:rsidP="00E20EB8">
    <w:pPr>
      <w:pStyle w:val="Encabezado"/>
      <w:tabs>
        <w:tab w:val="clear" w:pos="4252"/>
        <w:tab w:val="clear" w:pos="8504"/>
        <w:tab w:val="left" w:pos="2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23076DFC"/>
    <w:multiLevelType w:val="multilevel"/>
    <w:tmpl w:val="FE8A7DC2"/>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4D7C52FD"/>
    <w:multiLevelType w:val="multilevel"/>
    <w:tmpl w:val="4A3C559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40"/>
        </w:tabs>
        <w:ind w:left="84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3E"/>
    <w:rsid w:val="000254F6"/>
    <w:rsid w:val="00040B63"/>
    <w:rsid w:val="00041185"/>
    <w:rsid w:val="000462D7"/>
    <w:rsid w:val="00072080"/>
    <w:rsid w:val="000758A4"/>
    <w:rsid w:val="00087A8A"/>
    <w:rsid w:val="00092972"/>
    <w:rsid w:val="000A33C5"/>
    <w:rsid w:val="000B030F"/>
    <w:rsid w:val="000D7627"/>
    <w:rsid w:val="000E3DC5"/>
    <w:rsid w:val="000F62E5"/>
    <w:rsid w:val="00116F40"/>
    <w:rsid w:val="00124314"/>
    <w:rsid w:val="00143AA7"/>
    <w:rsid w:val="00147A13"/>
    <w:rsid w:val="00150CD8"/>
    <w:rsid w:val="0015138A"/>
    <w:rsid w:val="00165CB3"/>
    <w:rsid w:val="0017148F"/>
    <w:rsid w:val="0017318A"/>
    <w:rsid w:val="001745BD"/>
    <w:rsid w:val="001764F6"/>
    <w:rsid w:val="00177050"/>
    <w:rsid w:val="001772B5"/>
    <w:rsid w:val="0018136D"/>
    <w:rsid w:val="001E40F1"/>
    <w:rsid w:val="001E4D75"/>
    <w:rsid w:val="001F2D2E"/>
    <w:rsid w:val="001F4436"/>
    <w:rsid w:val="001F7882"/>
    <w:rsid w:val="00236E6D"/>
    <w:rsid w:val="00265445"/>
    <w:rsid w:val="00266155"/>
    <w:rsid w:val="00267D50"/>
    <w:rsid w:val="00276A65"/>
    <w:rsid w:val="002B27A9"/>
    <w:rsid w:val="002B6DBA"/>
    <w:rsid w:val="002D7734"/>
    <w:rsid w:val="002E4369"/>
    <w:rsid w:val="002E6C49"/>
    <w:rsid w:val="00351AC3"/>
    <w:rsid w:val="003554AF"/>
    <w:rsid w:val="00386F90"/>
    <w:rsid w:val="00395ECC"/>
    <w:rsid w:val="003B03BF"/>
    <w:rsid w:val="003E1B39"/>
    <w:rsid w:val="003E460E"/>
    <w:rsid w:val="003F6173"/>
    <w:rsid w:val="00415B2A"/>
    <w:rsid w:val="00430576"/>
    <w:rsid w:val="00443AE1"/>
    <w:rsid w:val="004447B1"/>
    <w:rsid w:val="004467CC"/>
    <w:rsid w:val="0047203F"/>
    <w:rsid w:val="00474DDE"/>
    <w:rsid w:val="00482628"/>
    <w:rsid w:val="00487DA6"/>
    <w:rsid w:val="00487F06"/>
    <w:rsid w:val="004A6435"/>
    <w:rsid w:val="004B0151"/>
    <w:rsid w:val="004C73D3"/>
    <w:rsid w:val="004E36D1"/>
    <w:rsid w:val="004F43A1"/>
    <w:rsid w:val="004F59DA"/>
    <w:rsid w:val="00507B17"/>
    <w:rsid w:val="00510D00"/>
    <w:rsid w:val="00520F25"/>
    <w:rsid w:val="00525A69"/>
    <w:rsid w:val="00555804"/>
    <w:rsid w:val="0056155C"/>
    <w:rsid w:val="00570597"/>
    <w:rsid w:val="005715C0"/>
    <w:rsid w:val="00574900"/>
    <w:rsid w:val="0058053D"/>
    <w:rsid w:val="00594FE2"/>
    <w:rsid w:val="005A7B7A"/>
    <w:rsid w:val="005B0FC6"/>
    <w:rsid w:val="005B461D"/>
    <w:rsid w:val="005B5BD2"/>
    <w:rsid w:val="005E6EC9"/>
    <w:rsid w:val="005F2BC5"/>
    <w:rsid w:val="00613CF9"/>
    <w:rsid w:val="00626854"/>
    <w:rsid w:val="00673AAD"/>
    <w:rsid w:val="006930DD"/>
    <w:rsid w:val="006B53D1"/>
    <w:rsid w:val="006C6DE7"/>
    <w:rsid w:val="007005C0"/>
    <w:rsid w:val="00700747"/>
    <w:rsid w:val="00700F2A"/>
    <w:rsid w:val="00703DD8"/>
    <w:rsid w:val="007149A9"/>
    <w:rsid w:val="00723825"/>
    <w:rsid w:val="0072532D"/>
    <w:rsid w:val="00726336"/>
    <w:rsid w:val="00727617"/>
    <w:rsid w:val="0075225A"/>
    <w:rsid w:val="007603AB"/>
    <w:rsid w:val="00762FA4"/>
    <w:rsid w:val="00765229"/>
    <w:rsid w:val="007B07B3"/>
    <w:rsid w:val="007B15A9"/>
    <w:rsid w:val="007B2A21"/>
    <w:rsid w:val="007B3CCC"/>
    <w:rsid w:val="00807C9D"/>
    <w:rsid w:val="00807F7C"/>
    <w:rsid w:val="008102BA"/>
    <w:rsid w:val="0084137D"/>
    <w:rsid w:val="008442D7"/>
    <w:rsid w:val="00863111"/>
    <w:rsid w:val="00866D06"/>
    <w:rsid w:val="00876218"/>
    <w:rsid w:val="00876CA7"/>
    <w:rsid w:val="00881D12"/>
    <w:rsid w:val="008841D7"/>
    <w:rsid w:val="00890255"/>
    <w:rsid w:val="009936CD"/>
    <w:rsid w:val="009B4F89"/>
    <w:rsid w:val="009C29BD"/>
    <w:rsid w:val="00A136D1"/>
    <w:rsid w:val="00A373D0"/>
    <w:rsid w:val="00A44DE5"/>
    <w:rsid w:val="00A45C4E"/>
    <w:rsid w:val="00A62F35"/>
    <w:rsid w:val="00A64EC0"/>
    <w:rsid w:val="00AA7923"/>
    <w:rsid w:val="00AC0A2A"/>
    <w:rsid w:val="00AC5AA3"/>
    <w:rsid w:val="00AE5760"/>
    <w:rsid w:val="00B06DAD"/>
    <w:rsid w:val="00B254C7"/>
    <w:rsid w:val="00B263C5"/>
    <w:rsid w:val="00B35D76"/>
    <w:rsid w:val="00B45861"/>
    <w:rsid w:val="00B47CBB"/>
    <w:rsid w:val="00B5567C"/>
    <w:rsid w:val="00B66B53"/>
    <w:rsid w:val="00B9572D"/>
    <w:rsid w:val="00B97BDA"/>
    <w:rsid w:val="00BA21ED"/>
    <w:rsid w:val="00BB1558"/>
    <w:rsid w:val="00BB53A1"/>
    <w:rsid w:val="00BC54C5"/>
    <w:rsid w:val="00BD329C"/>
    <w:rsid w:val="00BE39A5"/>
    <w:rsid w:val="00BF797B"/>
    <w:rsid w:val="00C10052"/>
    <w:rsid w:val="00C2202C"/>
    <w:rsid w:val="00C67EEB"/>
    <w:rsid w:val="00C71B71"/>
    <w:rsid w:val="00CB02C4"/>
    <w:rsid w:val="00CB3A64"/>
    <w:rsid w:val="00CB40DD"/>
    <w:rsid w:val="00CC40FD"/>
    <w:rsid w:val="00CC52B4"/>
    <w:rsid w:val="00CC5424"/>
    <w:rsid w:val="00CE1F8F"/>
    <w:rsid w:val="00CE614E"/>
    <w:rsid w:val="00D040FC"/>
    <w:rsid w:val="00D10D0C"/>
    <w:rsid w:val="00D21A12"/>
    <w:rsid w:val="00D31C01"/>
    <w:rsid w:val="00D34837"/>
    <w:rsid w:val="00D41AEE"/>
    <w:rsid w:val="00D43472"/>
    <w:rsid w:val="00D6724E"/>
    <w:rsid w:val="00D75488"/>
    <w:rsid w:val="00D85FE0"/>
    <w:rsid w:val="00D94143"/>
    <w:rsid w:val="00D9701F"/>
    <w:rsid w:val="00DB3FBD"/>
    <w:rsid w:val="00DC6971"/>
    <w:rsid w:val="00DD3E3E"/>
    <w:rsid w:val="00DF4950"/>
    <w:rsid w:val="00E20EB8"/>
    <w:rsid w:val="00E26BBB"/>
    <w:rsid w:val="00E41D7C"/>
    <w:rsid w:val="00E44BB3"/>
    <w:rsid w:val="00E44C67"/>
    <w:rsid w:val="00E46421"/>
    <w:rsid w:val="00E54224"/>
    <w:rsid w:val="00E60953"/>
    <w:rsid w:val="00E82018"/>
    <w:rsid w:val="00E839DD"/>
    <w:rsid w:val="00E91C1A"/>
    <w:rsid w:val="00E9612A"/>
    <w:rsid w:val="00EE551E"/>
    <w:rsid w:val="00EE58A5"/>
    <w:rsid w:val="00EF5106"/>
    <w:rsid w:val="00F01A6E"/>
    <w:rsid w:val="00F05611"/>
    <w:rsid w:val="00F14C58"/>
    <w:rsid w:val="00F31A9E"/>
    <w:rsid w:val="00F36CD8"/>
    <w:rsid w:val="00F40424"/>
    <w:rsid w:val="00F448B9"/>
    <w:rsid w:val="00F530A6"/>
    <w:rsid w:val="00F72ED6"/>
    <w:rsid w:val="00F92FFA"/>
    <w:rsid w:val="00FB2819"/>
    <w:rsid w:val="00FB2977"/>
    <w:rsid w:val="00FB7064"/>
    <w:rsid w:val="00FC2D15"/>
    <w:rsid w:val="00FF6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431D4C"/>
  <w15:chartTrackingRefBased/>
  <w15:docId w15:val="{3015A97C-776B-4695-B91A-D0E27434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20E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10D0C"/>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D10D0C"/>
    <w:pPr>
      <w:keepNext/>
      <w:widowControl w:val="0"/>
      <w:autoSpaceDE w:val="0"/>
      <w:autoSpaceDN w:val="0"/>
      <w:adjustRightInd w:val="0"/>
      <w:spacing w:after="0"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10D0C"/>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10D0C"/>
    <w:rPr>
      <w:rFonts w:ascii="Arial" w:eastAsia="Times New Roman" w:hAnsi="Arial" w:cs="Arial"/>
      <w:b/>
      <w:sz w:val="24"/>
      <w:szCs w:val="24"/>
      <w:lang w:eastAsia="es-ES"/>
    </w:rPr>
  </w:style>
  <w:style w:type="character" w:customStyle="1" w:styleId="Ttulo4Car">
    <w:name w:val="Título 4 Car"/>
    <w:basedOn w:val="Fuentedeprrafopredeter"/>
    <w:link w:val="Ttulo4"/>
    <w:rsid w:val="00D10D0C"/>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10D0C"/>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D10D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D0C"/>
  </w:style>
  <w:style w:type="paragraph" w:styleId="Piedepgina">
    <w:name w:val="footer"/>
    <w:basedOn w:val="Normal"/>
    <w:link w:val="PiedepginaCar"/>
    <w:uiPriority w:val="99"/>
    <w:unhideWhenUsed/>
    <w:rsid w:val="00D10D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D0C"/>
  </w:style>
  <w:style w:type="character" w:customStyle="1" w:styleId="Ttulo3Car">
    <w:name w:val="Título 3 Car"/>
    <w:basedOn w:val="Fuentedeprrafopredeter"/>
    <w:link w:val="Ttulo3"/>
    <w:uiPriority w:val="9"/>
    <w:semiHidden/>
    <w:rsid w:val="00E20EB8"/>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20EB8"/>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20EB8"/>
    <w:rPr>
      <w:rFonts w:ascii="Tahoma" w:eastAsia="Times New Roman" w:hAnsi="Tahoma" w:cs="Tahoma"/>
      <w:sz w:val="24"/>
      <w:szCs w:val="24"/>
      <w:lang w:eastAsia="es-ES"/>
    </w:rPr>
  </w:style>
  <w:style w:type="character" w:styleId="Refdenotaalpie">
    <w:name w:val="footnote reference"/>
    <w:rsid w:val="00E20EB8"/>
    <w:rPr>
      <w:vertAlign w:val="superscript"/>
    </w:rPr>
  </w:style>
  <w:style w:type="paragraph" w:styleId="Textonotapie">
    <w:name w:val="footnote text"/>
    <w:aliases w:val="Ref. de nota al pie1,Texto de nota al pie,referencia nota al pie,Footnotes refss,Appel note de bas de page,Footnote number,BVI fnr,f"/>
    <w:basedOn w:val="Normal"/>
    <w:link w:val="TextonotapieCar"/>
    <w:uiPriority w:val="99"/>
    <w:rsid w:val="00E20EB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referencia nota al pie Car,Footnotes refss Car1,Appel note de bas de page Car1,Footnote number Car1,BVI fnr Car1,f Car1"/>
    <w:basedOn w:val="Fuentedeprrafopredeter"/>
    <w:link w:val="Textonotapie"/>
    <w:rsid w:val="00E20EB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20EB8"/>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34837"/>
    <w:pPr>
      <w:spacing w:after="0" w:line="360" w:lineRule="auto"/>
      <w:jc w:val="both"/>
    </w:pPr>
    <w:rPr>
      <w:rFonts w:ascii="Arial" w:eastAsia="Times New Roman" w:hAnsi="Arial" w:cs="Times New Roman"/>
      <w:sz w:val="28"/>
      <w:szCs w:val="20"/>
      <w:lang w:val="es-ES_tradnl" w:eastAsia="es-ES"/>
    </w:rPr>
  </w:style>
  <w:style w:type="paragraph" w:styleId="Textodeglobo">
    <w:name w:val="Balloon Text"/>
    <w:basedOn w:val="Normal"/>
    <w:link w:val="TextodegloboCar"/>
    <w:uiPriority w:val="99"/>
    <w:semiHidden/>
    <w:unhideWhenUsed/>
    <w:rsid w:val="00B26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63C5"/>
    <w:rPr>
      <w:rFonts w:ascii="Segoe UI" w:hAnsi="Segoe UI" w:cs="Segoe UI"/>
      <w:sz w:val="18"/>
      <w:szCs w:val="18"/>
    </w:rPr>
  </w:style>
  <w:style w:type="table" w:styleId="Tablaconcuadrcula">
    <w:name w:val="Table Grid"/>
    <w:basedOn w:val="Tablanormal"/>
    <w:uiPriority w:val="39"/>
    <w:rsid w:val="00BB5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1">
    <w:name w:val="Texto nota pie Car1"/>
    <w:aliases w:val="Ref. de nota al pie1 Car1,Texto de nota al pie Car1,referencia nota al pie Car1,Footnotes refss Car,Appel note de bas de page Car,Footnote number Car,BVI fnr Car,f Car"/>
    <w:uiPriority w:val="99"/>
    <w:semiHidden/>
    <w:locked/>
    <w:rsid w:val="004467CC"/>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743">
      <w:bodyDiv w:val="1"/>
      <w:marLeft w:val="0"/>
      <w:marRight w:val="0"/>
      <w:marTop w:val="0"/>
      <w:marBottom w:val="0"/>
      <w:divBdr>
        <w:top w:val="none" w:sz="0" w:space="0" w:color="auto"/>
        <w:left w:val="none" w:sz="0" w:space="0" w:color="auto"/>
        <w:bottom w:val="none" w:sz="0" w:space="0" w:color="auto"/>
        <w:right w:val="none" w:sz="0" w:space="0" w:color="auto"/>
      </w:divBdr>
    </w:div>
    <w:div w:id="172767003">
      <w:bodyDiv w:val="1"/>
      <w:marLeft w:val="0"/>
      <w:marRight w:val="0"/>
      <w:marTop w:val="0"/>
      <w:marBottom w:val="0"/>
      <w:divBdr>
        <w:top w:val="none" w:sz="0" w:space="0" w:color="auto"/>
        <w:left w:val="none" w:sz="0" w:space="0" w:color="auto"/>
        <w:bottom w:val="none" w:sz="0" w:space="0" w:color="auto"/>
        <w:right w:val="none" w:sz="0" w:space="0" w:color="auto"/>
      </w:divBdr>
    </w:div>
    <w:div w:id="246814800">
      <w:bodyDiv w:val="1"/>
      <w:marLeft w:val="0"/>
      <w:marRight w:val="0"/>
      <w:marTop w:val="0"/>
      <w:marBottom w:val="0"/>
      <w:divBdr>
        <w:top w:val="none" w:sz="0" w:space="0" w:color="auto"/>
        <w:left w:val="none" w:sz="0" w:space="0" w:color="auto"/>
        <w:bottom w:val="none" w:sz="0" w:space="0" w:color="auto"/>
        <w:right w:val="none" w:sz="0" w:space="0" w:color="auto"/>
      </w:divBdr>
    </w:div>
    <w:div w:id="247231304">
      <w:bodyDiv w:val="1"/>
      <w:marLeft w:val="0"/>
      <w:marRight w:val="0"/>
      <w:marTop w:val="0"/>
      <w:marBottom w:val="0"/>
      <w:divBdr>
        <w:top w:val="none" w:sz="0" w:space="0" w:color="auto"/>
        <w:left w:val="none" w:sz="0" w:space="0" w:color="auto"/>
        <w:bottom w:val="none" w:sz="0" w:space="0" w:color="auto"/>
        <w:right w:val="none" w:sz="0" w:space="0" w:color="auto"/>
      </w:divBdr>
    </w:div>
    <w:div w:id="437913244">
      <w:bodyDiv w:val="1"/>
      <w:marLeft w:val="0"/>
      <w:marRight w:val="0"/>
      <w:marTop w:val="0"/>
      <w:marBottom w:val="0"/>
      <w:divBdr>
        <w:top w:val="none" w:sz="0" w:space="0" w:color="auto"/>
        <w:left w:val="none" w:sz="0" w:space="0" w:color="auto"/>
        <w:bottom w:val="none" w:sz="0" w:space="0" w:color="auto"/>
        <w:right w:val="none" w:sz="0" w:space="0" w:color="auto"/>
      </w:divBdr>
    </w:div>
    <w:div w:id="582026985">
      <w:bodyDiv w:val="1"/>
      <w:marLeft w:val="0"/>
      <w:marRight w:val="0"/>
      <w:marTop w:val="0"/>
      <w:marBottom w:val="0"/>
      <w:divBdr>
        <w:top w:val="none" w:sz="0" w:space="0" w:color="auto"/>
        <w:left w:val="none" w:sz="0" w:space="0" w:color="auto"/>
        <w:bottom w:val="none" w:sz="0" w:space="0" w:color="auto"/>
        <w:right w:val="none" w:sz="0" w:space="0" w:color="auto"/>
      </w:divBdr>
    </w:div>
    <w:div w:id="877549746">
      <w:bodyDiv w:val="1"/>
      <w:marLeft w:val="0"/>
      <w:marRight w:val="0"/>
      <w:marTop w:val="0"/>
      <w:marBottom w:val="0"/>
      <w:divBdr>
        <w:top w:val="none" w:sz="0" w:space="0" w:color="auto"/>
        <w:left w:val="none" w:sz="0" w:space="0" w:color="auto"/>
        <w:bottom w:val="none" w:sz="0" w:space="0" w:color="auto"/>
        <w:right w:val="none" w:sz="0" w:space="0" w:color="auto"/>
      </w:divBdr>
    </w:div>
    <w:div w:id="880900159">
      <w:bodyDiv w:val="1"/>
      <w:marLeft w:val="0"/>
      <w:marRight w:val="0"/>
      <w:marTop w:val="0"/>
      <w:marBottom w:val="0"/>
      <w:divBdr>
        <w:top w:val="none" w:sz="0" w:space="0" w:color="auto"/>
        <w:left w:val="none" w:sz="0" w:space="0" w:color="auto"/>
        <w:bottom w:val="none" w:sz="0" w:space="0" w:color="auto"/>
        <w:right w:val="none" w:sz="0" w:space="0" w:color="auto"/>
      </w:divBdr>
    </w:div>
    <w:div w:id="1009410044">
      <w:bodyDiv w:val="1"/>
      <w:marLeft w:val="0"/>
      <w:marRight w:val="0"/>
      <w:marTop w:val="0"/>
      <w:marBottom w:val="0"/>
      <w:divBdr>
        <w:top w:val="none" w:sz="0" w:space="0" w:color="auto"/>
        <w:left w:val="none" w:sz="0" w:space="0" w:color="auto"/>
        <w:bottom w:val="none" w:sz="0" w:space="0" w:color="auto"/>
        <w:right w:val="none" w:sz="0" w:space="0" w:color="auto"/>
      </w:divBdr>
    </w:div>
    <w:div w:id="1010334939">
      <w:bodyDiv w:val="1"/>
      <w:marLeft w:val="0"/>
      <w:marRight w:val="0"/>
      <w:marTop w:val="0"/>
      <w:marBottom w:val="0"/>
      <w:divBdr>
        <w:top w:val="none" w:sz="0" w:space="0" w:color="auto"/>
        <w:left w:val="none" w:sz="0" w:space="0" w:color="auto"/>
        <w:bottom w:val="none" w:sz="0" w:space="0" w:color="auto"/>
        <w:right w:val="none" w:sz="0" w:space="0" w:color="auto"/>
      </w:divBdr>
    </w:div>
    <w:div w:id="1586649444">
      <w:bodyDiv w:val="1"/>
      <w:marLeft w:val="0"/>
      <w:marRight w:val="0"/>
      <w:marTop w:val="0"/>
      <w:marBottom w:val="0"/>
      <w:divBdr>
        <w:top w:val="none" w:sz="0" w:space="0" w:color="auto"/>
        <w:left w:val="none" w:sz="0" w:space="0" w:color="auto"/>
        <w:bottom w:val="none" w:sz="0" w:space="0" w:color="auto"/>
        <w:right w:val="none" w:sz="0" w:space="0" w:color="auto"/>
      </w:divBdr>
    </w:div>
    <w:div w:id="1766071476">
      <w:bodyDiv w:val="1"/>
      <w:marLeft w:val="0"/>
      <w:marRight w:val="0"/>
      <w:marTop w:val="0"/>
      <w:marBottom w:val="0"/>
      <w:divBdr>
        <w:top w:val="none" w:sz="0" w:space="0" w:color="auto"/>
        <w:left w:val="none" w:sz="0" w:space="0" w:color="auto"/>
        <w:bottom w:val="none" w:sz="0" w:space="0" w:color="auto"/>
        <w:right w:val="none" w:sz="0" w:space="0" w:color="auto"/>
      </w:divBdr>
    </w:div>
    <w:div w:id="2079937941">
      <w:bodyDiv w:val="1"/>
      <w:marLeft w:val="0"/>
      <w:marRight w:val="0"/>
      <w:marTop w:val="0"/>
      <w:marBottom w:val="0"/>
      <w:divBdr>
        <w:top w:val="none" w:sz="0" w:space="0" w:color="auto"/>
        <w:left w:val="none" w:sz="0" w:space="0" w:color="auto"/>
        <w:bottom w:val="none" w:sz="0" w:space="0" w:color="auto"/>
        <w:right w:val="none" w:sz="0" w:space="0" w:color="auto"/>
      </w:divBdr>
    </w:div>
    <w:div w:id="2099129670">
      <w:bodyDiv w:val="1"/>
      <w:marLeft w:val="0"/>
      <w:marRight w:val="0"/>
      <w:marTop w:val="0"/>
      <w:marBottom w:val="0"/>
      <w:divBdr>
        <w:top w:val="none" w:sz="0" w:space="0" w:color="auto"/>
        <w:left w:val="none" w:sz="0" w:space="0" w:color="auto"/>
        <w:bottom w:val="none" w:sz="0" w:space="0" w:color="auto"/>
        <w:right w:val="none" w:sz="0" w:space="0" w:color="auto"/>
      </w:divBdr>
    </w:div>
    <w:div w:id="21303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714A-3E6A-436C-83DE-77148ECC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2840</Words>
  <Characters>15621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48</cp:revision>
  <cp:lastPrinted>2016-06-30T16:45:00Z</cp:lastPrinted>
  <dcterms:created xsi:type="dcterms:W3CDTF">2016-06-22T16:51:00Z</dcterms:created>
  <dcterms:modified xsi:type="dcterms:W3CDTF">2016-06-30T16:56:00Z</dcterms:modified>
</cp:coreProperties>
</file>