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A77B2B">
        <w:rPr>
          <w:rFonts w:ascii="Tahoma" w:hAnsi="Tahoma" w:cs="Tahoma"/>
          <w:sz w:val="18"/>
          <w:szCs w:val="18"/>
        </w:rPr>
        <w:t>12 de agosto</w:t>
      </w:r>
      <w:r w:rsidR="000C347F">
        <w:rPr>
          <w:rFonts w:ascii="Tahoma" w:hAnsi="Tahoma" w:cs="Tahoma"/>
          <w:sz w:val="18"/>
          <w:szCs w:val="18"/>
        </w:rPr>
        <w:t xml:space="preserve">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7C67C6">
        <w:rPr>
          <w:rFonts w:ascii="Tahoma" w:hAnsi="Tahoma" w:cs="Tahoma"/>
          <w:sz w:val="18"/>
          <w:szCs w:val="18"/>
        </w:rPr>
        <w:t>66001-22-05-000</w:t>
      </w:r>
      <w:r w:rsidR="00296AE1">
        <w:rPr>
          <w:rFonts w:ascii="Tahoma" w:hAnsi="Tahoma" w:cs="Tahoma"/>
          <w:sz w:val="18"/>
          <w:szCs w:val="18"/>
        </w:rPr>
        <w:t>-</w:t>
      </w:r>
      <w:r w:rsidR="00A77B2B">
        <w:rPr>
          <w:rFonts w:ascii="Tahoma" w:hAnsi="Tahoma" w:cs="Tahoma"/>
          <w:sz w:val="18"/>
          <w:szCs w:val="18"/>
        </w:rPr>
        <w:t>2016-00173</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A77B2B">
        <w:rPr>
          <w:rFonts w:ascii="Tahoma" w:hAnsi="Tahoma" w:cs="Tahoma"/>
          <w:sz w:val="18"/>
          <w:szCs w:val="18"/>
        </w:rPr>
        <w:t>Laura Andrea Córdoba Cruz como agente oficiosa de Robín Adolfo Hincapié López</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A77B2B">
        <w:rPr>
          <w:rFonts w:ascii="Tahoma" w:hAnsi="Tahoma" w:cs="Tahoma"/>
          <w:sz w:val="18"/>
          <w:szCs w:val="18"/>
        </w:rPr>
        <w:t>Fuerzas Militares de Colombia – Ejército Nacional</w:t>
      </w:r>
    </w:p>
    <w:p w:rsidR="007C67C6" w:rsidRPr="002407DE" w:rsidRDefault="007C67C6" w:rsidP="007C67C6">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F53188" w:rsidRPr="00AF685F" w:rsidRDefault="00F53188" w:rsidP="000A3D3E">
      <w:pPr>
        <w:spacing w:after="0" w:line="240" w:lineRule="auto"/>
        <w:ind w:left="2124"/>
        <w:jc w:val="both"/>
        <w:rPr>
          <w:rFonts w:ascii="Tahoma" w:hAnsi="Tahoma" w:cs="Tahoma"/>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rsidR="00F53188" w:rsidRDefault="00F53188" w:rsidP="00F53188">
      <w:pPr>
        <w:pStyle w:val="Sinespaciado"/>
        <w:ind w:left="2832" w:hanging="2832"/>
        <w:jc w:val="both"/>
        <w:rPr>
          <w:rFonts w:ascii="Tahoma" w:eastAsia="Times New Roman" w:hAnsi="Tahoma" w:cs="Tahoma"/>
          <w:color w:val="FF0000"/>
          <w:sz w:val="18"/>
          <w:szCs w:val="18"/>
          <w:lang w:eastAsia="es-CO"/>
        </w:rPr>
      </w:pP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A77B2B">
        <w:rPr>
          <w:rFonts w:ascii="Tahoma" w:hAnsi="Tahoma" w:cs="Tahoma"/>
          <w:b/>
          <w:sz w:val="24"/>
          <w:szCs w:val="24"/>
        </w:rPr>
        <w:t>Agosto</w:t>
      </w:r>
      <w:r w:rsidR="006A1E1D">
        <w:rPr>
          <w:rFonts w:ascii="Tahoma" w:hAnsi="Tahoma" w:cs="Tahoma"/>
          <w:b/>
          <w:sz w:val="24"/>
          <w:szCs w:val="24"/>
        </w:rPr>
        <w:t xml:space="preserve"> </w:t>
      </w:r>
      <w:r w:rsidR="00A77B2B">
        <w:rPr>
          <w:rFonts w:ascii="Tahoma" w:hAnsi="Tahoma" w:cs="Tahoma"/>
          <w:b/>
          <w:sz w:val="24"/>
          <w:szCs w:val="24"/>
        </w:rPr>
        <w:t>12</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6A1E1D" w:rsidRDefault="006A1E1D" w:rsidP="006A1E1D">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Pr>
          <w:rFonts w:ascii="Tahoma" w:hAnsi="Tahoma" w:cs="Tahoma"/>
          <w:sz w:val="24"/>
          <w:szCs w:val="24"/>
        </w:rPr>
        <w:t>impetrada por</w:t>
      </w:r>
      <w:r w:rsidR="00A77B2B">
        <w:rPr>
          <w:rFonts w:ascii="Tahoma" w:hAnsi="Tahoma" w:cs="Tahoma"/>
          <w:b/>
          <w:sz w:val="24"/>
          <w:szCs w:val="24"/>
        </w:rPr>
        <w:t xml:space="preserve"> Laura Andrea Córdoba Cruz en calidad de agente oficiosa del Sr. Robín Adolfo Hincapié López</w:t>
      </w:r>
      <w:r>
        <w:rPr>
          <w:rFonts w:ascii="Tahoma" w:hAnsi="Tahoma" w:cs="Tahoma"/>
          <w:sz w:val="24"/>
          <w:szCs w:val="24"/>
        </w:rPr>
        <w:t xml:space="preserve">, </w:t>
      </w:r>
      <w:r w:rsidRPr="00F63518">
        <w:rPr>
          <w:rFonts w:ascii="Tahoma" w:hAnsi="Tahoma" w:cs="Tahoma"/>
          <w:sz w:val="24"/>
          <w:szCs w:val="24"/>
        </w:rPr>
        <w:t>contra</w:t>
      </w:r>
      <w:r>
        <w:rPr>
          <w:rFonts w:ascii="Tahoma" w:hAnsi="Tahoma" w:cs="Tahoma"/>
          <w:sz w:val="24"/>
          <w:szCs w:val="24"/>
        </w:rPr>
        <w:t xml:space="preserve"> la</w:t>
      </w:r>
      <w:r w:rsidR="00A77B2B">
        <w:rPr>
          <w:rFonts w:ascii="Tahoma" w:hAnsi="Tahoma" w:cs="Tahoma"/>
          <w:b/>
          <w:sz w:val="24"/>
          <w:szCs w:val="24"/>
        </w:rPr>
        <w:t>s Fuerzas Militares de Colombia – Ejército Nacional</w:t>
      </w:r>
      <w:r>
        <w:rPr>
          <w:rFonts w:ascii="Tahoma" w:hAnsi="Tahoma" w:cs="Tahoma"/>
          <w:b/>
          <w:sz w:val="24"/>
          <w:szCs w:val="24"/>
        </w:rPr>
        <w:t xml:space="preserve">, </w:t>
      </w:r>
      <w:r w:rsidRPr="00E17D45">
        <w:rPr>
          <w:rFonts w:ascii="Tahoma" w:hAnsi="Tahoma" w:cs="Tahoma"/>
          <w:sz w:val="24"/>
          <w:szCs w:val="24"/>
        </w:rPr>
        <w:t>qui</w:t>
      </w:r>
      <w:r w:rsidR="00A77B2B">
        <w:rPr>
          <w:rFonts w:ascii="Tahoma" w:hAnsi="Tahoma" w:cs="Tahoma"/>
          <w:sz w:val="24"/>
          <w:szCs w:val="24"/>
        </w:rPr>
        <w:t xml:space="preserve">en pretende la protección del derecho fundamental </w:t>
      </w:r>
      <w:r w:rsidR="00A77B2B">
        <w:rPr>
          <w:rFonts w:ascii="Tahoma" w:hAnsi="Tahoma" w:cs="Tahoma"/>
          <w:b/>
          <w:sz w:val="24"/>
          <w:szCs w:val="24"/>
        </w:rPr>
        <w:t>al derecho de petición.</w:t>
      </w:r>
    </w:p>
    <w:p w:rsidR="006A1E1D" w:rsidRPr="00632C52" w:rsidRDefault="006A1E1D" w:rsidP="006A1E1D">
      <w:pPr>
        <w:pStyle w:val="Sinespaciado"/>
        <w:spacing w:line="276" w:lineRule="auto"/>
        <w:rPr>
          <w:sz w:val="10"/>
          <w:szCs w:val="10"/>
        </w:rPr>
      </w:pPr>
    </w:p>
    <w:p w:rsidR="006A1E1D" w:rsidRDefault="006A1E1D" w:rsidP="006A1E1D">
      <w:pPr>
        <w:spacing w:after="0" w:line="276" w:lineRule="auto"/>
        <w:ind w:right="-187"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296AE1" w:rsidRPr="00014769" w:rsidRDefault="00296AE1" w:rsidP="00AA73FD">
      <w:pPr>
        <w:pStyle w:val="Sinespaciado"/>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Default="00E7771E" w:rsidP="00AA73FD">
      <w:pPr>
        <w:pStyle w:val="Sinespaciado"/>
      </w:pPr>
    </w:p>
    <w:p w:rsidR="00430193" w:rsidRDefault="002C54F7" w:rsidP="00EF3C14">
      <w:pPr>
        <w:spacing w:after="0" w:line="276" w:lineRule="auto"/>
        <w:ind w:right="-187"/>
        <w:jc w:val="both"/>
        <w:rPr>
          <w:rFonts w:ascii="Tahoma" w:hAnsi="Tahoma" w:cs="Tahoma"/>
          <w:sz w:val="24"/>
          <w:szCs w:val="24"/>
        </w:rPr>
      </w:pPr>
      <w:r>
        <w:rPr>
          <w:rFonts w:ascii="Tahoma" w:hAnsi="Tahoma" w:cs="Tahoma"/>
          <w:sz w:val="24"/>
          <w:szCs w:val="24"/>
        </w:rPr>
        <w:t xml:space="preserve">          </w:t>
      </w:r>
      <w:r w:rsidR="00696735">
        <w:rPr>
          <w:rFonts w:ascii="Tahoma" w:hAnsi="Tahoma" w:cs="Tahoma"/>
          <w:sz w:val="24"/>
          <w:szCs w:val="24"/>
        </w:rPr>
        <w:t>La citada</w:t>
      </w:r>
      <w:r w:rsidR="00106726">
        <w:rPr>
          <w:rFonts w:ascii="Tahoma" w:hAnsi="Tahoma" w:cs="Tahoma"/>
          <w:sz w:val="24"/>
          <w:szCs w:val="24"/>
        </w:rPr>
        <w:t xml:space="preserve"> </w:t>
      </w:r>
      <w:r w:rsidR="003118EF">
        <w:rPr>
          <w:rFonts w:ascii="Tahoma" w:hAnsi="Tahoma" w:cs="Tahoma"/>
          <w:sz w:val="24"/>
          <w:szCs w:val="24"/>
        </w:rPr>
        <w:t>agente oficiosa</w:t>
      </w:r>
      <w:r w:rsidR="003C217E">
        <w:rPr>
          <w:rFonts w:ascii="Tahoma" w:hAnsi="Tahoma" w:cs="Tahoma"/>
          <w:sz w:val="24"/>
          <w:szCs w:val="24"/>
        </w:rPr>
        <w:t xml:space="preserve"> manifestó </w:t>
      </w:r>
      <w:r w:rsidR="00EF3C14">
        <w:rPr>
          <w:rFonts w:ascii="Tahoma" w:hAnsi="Tahoma" w:cs="Tahoma"/>
          <w:sz w:val="24"/>
          <w:szCs w:val="24"/>
        </w:rPr>
        <w:t xml:space="preserve">que </w:t>
      </w:r>
      <w:r w:rsidR="008F2EAD">
        <w:rPr>
          <w:rFonts w:ascii="Tahoma" w:hAnsi="Tahoma" w:cs="Tahoma"/>
          <w:sz w:val="24"/>
          <w:szCs w:val="24"/>
        </w:rPr>
        <w:t>el Sr. Robín Adolfo Hincapié López le otorgó poder especial amplio y suficiente para que en su nombre presentara derecho de petición ante las Fuerzas Militares de Colombia – Ejército Nacional, con el fin de obtener el reconocimiento y pago de los viáticos por traslado de él y de su núcleo familiar. Informó que el día 24 de junio de 2016 radicó el derecho de petición referido, pero hasta la fecha de la presentación de la tutela, no había obtenido respuesta del mismo por parte de la accionada.</w:t>
      </w:r>
    </w:p>
    <w:p w:rsidR="00DD56BC" w:rsidRDefault="00DD56BC" w:rsidP="006A1E1D">
      <w:pPr>
        <w:spacing w:after="0" w:line="276" w:lineRule="auto"/>
        <w:ind w:right="-187"/>
        <w:jc w:val="both"/>
        <w:rPr>
          <w:rFonts w:ascii="Tahoma" w:hAnsi="Tahoma" w:cs="Tahoma"/>
          <w:sz w:val="24"/>
          <w:szCs w:val="24"/>
        </w:rPr>
      </w:pPr>
    </w:p>
    <w:p w:rsidR="00E65043" w:rsidRDefault="00E65043" w:rsidP="00E65043">
      <w:pPr>
        <w:spacing w:after="0" w:line="276" w:lineRule="auto"/>
        <w:ind w:right="-187" w:firstLine="708"/>
        <w:jc w:val="both"/>
        <w:rPr>
          <w:rFonts w:ascii="Tahoma" w:hAnsi="Tahoma" w:cs="Tahoma"/>
          <w:sz w:val="24"/>
          <w:szCs w:val="24"/>
        </w:rPr>
      </w:pPr>
      <w:r>
        <w:rPr>
          <w:rFonts w:ascii="Tahoma" w:hAnsi="Tahoma" w:cs="Tahoma"/>
          <w:sz w:val="24"/>
          <w:szCs w:val="24"/>
        </w:rPr>
        <w:t xml:space="preserve">         Conforme a los hechos narrados anteriormente, solicitó el amparo, con el fin de que se le diera respuesta </w:t>
      </w:r>
      <w:r w:rsidR="00942603">
        <w:rPr>
          <w:rFonts w:ascii="Tahoma" w:hAnsi="Tahoma" w:cs="Tahoma"/>
          <w:sz w:val="24"/>
          <w:szCs w:val="24"/>
        </w:rPr>
        <w:t xml:space="preserve">de fondo </w:t>
      </w:r>
      <w:r>
        <w:rPr>
          <w:rFonts w:ascii="Tahoma" w:hAnsi="Tahoma" w:cs="Tahoma"/>
          <w:sz w:val="24"/>
          <w:szCs w:val="24"/>
        </w:rPr>
        <w:t xml:space="preserve">a lo pretendido </w:t>
      </w:r>
      <w:r w:rsidR="008F2EAD">
        <w:rPr>
          <w:rFonts w:ascii="Tahoma" w:hAnsi="Tahoma" w:cs="Tahoma"/>
          <w:sz w:val="24"/>
          <w:szCs w:val="24"/>
        </w:rPr>
        <w:t>por ella el 24 de junio</w:t>
      </w:r>
      <w:r>
        <w:rPr>
          <w:rFonts w:ascii="Tahoma" w:hAnsi="Tahoma" w:cs="Tahoma"/>
          <w:sz w:val="24"/>
          <w:szCs w:val="24"/>
        </w:rPr>
        <w:t xml:space="preserve"> de 2016</w:t>
      </w:r>
      <w:r w:rsidR="008F2EAD">
        <w:rPr>
          <w:rFonts w:ascii="Tahoma" w:hAnsi="Tahoma" w:cs="Tahoma"/>
          <w:sz w:val="24"/>
          <w:szCs w:val="24"/>
        </w:rPr>
        <w:t>.</w:t>
      </w:r>
    </w:p>
    <w:p w:rsidR="0022031A" w:rsidRPr="00AA73FD" w:rsidRDefault="0022031A" w:rsidP="00AA73FD">
      <w:pPr>
        <w:pStyle w:val="Sinespaciado"/>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AA73FD">
      <w:pPr>
        <w:pStyle w:val="Sinespaciado"/>
      </w:pPr>
    </w:p>
    <w:p w:rsidR="00BC7758" w:rsidRDefault="007B3F74" w:rsidP="00FF559F">
      <w:pPr>
        <w:pStyle w:val="Sinespaciado"/>
        <w:rPr>
          <w:rFonts w:ascii="Tahoma" w:hAnsi="Tahoma" w:cs="Tahoma"/>
          <w:sz w:val="24"/>
          <w:szCs w:val="24"/>
        </w:rPr>
      </w:pPr>
      <w:r>
        <w:rPr>
          <w:rFonts w:ascii="Tahoma" w:hAnsi="Tahoma" w:cs="Tahoma"/>
          <w:sz w:val="24"/>
          <w:szCs w:val="24"/>
        </w:rPr>
        <w:t xml:space="preserve">           </w:t>
      </w:r>
      <w:r w:rsidRPr="007B3F74">
        <w:rPr>
          <w:rFonts w:ascii="Tahoma" w:hAnsi="Tahoma" w:cs="Tahoma"/>
          <w:sz w:val="24"/>
          <w:szCs w:val="24"/>
        </w:rPr>
        <w:t>Durante el término exigido para dar res</w:t>
      </w:r>
      <w:r w:rsidR="008F2EAD">
        <w:rPr>
          <w:rFonts w:ascii="Tahoma" w:hAnsi="Tahoma" w:cs="Tahoma"/>
          <w:sz w:val="24"/>
          <w:szCs w:val="24"/>
        </w:rPr>
        <w:t xml:space="preserve">puesta a la acción de tutela, el Ejército Nacional </w:t>
      </w:r>
      <w:r w:rsidRPr="007B3F74">
        <w:rPr>
          <w:rFonts w:ascii="Tahoma" w:hAnsi="Tahoma" w:cs="Tahoma"/>
          <w:b/>
          <w:sz w:val="24"/>
          <w:szCs w:val="24"/>
        </w:rPr>
        <w:t>guardó silencio</w:t>
      </w:r>
      <w:r w:rsidRPr="007B3F74">
        <w:rPr>
          <w:rFonts w:ascii="Tahoma" w:hAnsi="Tahoma" w:cs="Tahoma"/>
          <w:sz w:val="24"/>
          <w:szCs w:val="24"/>
        </w:rPr>
        <w:t>.</w:t>
      </w:r>
    </w:p>
    <w:p w:rsidR="008F2EAD" w:rsidRPr="00FF559F" w:rsidRDefault="008F2EAD"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904792" w:rsidRPr="00FF559F" w:rsidRDefault="00904792" w:rsidP="00FF559F">
      <w:pPr>
        <w:pStyle w:val="Sinespaciado"/>
      </w:pPr>
    </w:p>
    <w:p w:rsidR="009404D3" w:rsidRPr="007B3F74" w:rsidRDefault="00C86E61" w:rsidP="007B3F74">
      <w:pPr>
        <w:pStyle w:val="Prrafodelista"/>
        <w:numPr>
          <w:ilvl w:val="1"/>
          <w:numId w:val="11"/>
        </w:numPr>
        <w:tabs>
          <w:tab w:val="left" w:pos="1276"/>
        </w:tabs>
        <w:suppressAutoHyphens/>
        <w:spacing w:after="0" w:line="276" w:lineRule="auto"/>
        <w:ind w:left="1570"/>
        <w:jc w:val="both"/>
        <w:rPr>
          <w:rFonts w:ascii="Tahoma" w:hAnsi="Tahoma" w:cs="Tahoma"/>
          <w:b/>
          <w:spacing w:val="-2"/>
          <w:sz w:val="24"/>
          <w:szCs w:val="24"/>
        </w:rPr>
      </w:pPr>
      <w:r w:rsidRPr="007B3F74">
        <w:rPr>
          <w:rFonts w:ascii="Tahoma" w:hAnsi="Tahoma" w:cs="Tahoma"/>
          <w:b/>
          <w:spacing w:val="-2"/>
          <w:sz w:val="24"/>
          <w:szCs w:val="24"/>
        </w:rPr>
        <w:t>P</w:t>
      </w:r>
      <w:r w:rsidR="00C73708" w:rsidRPr="007B3F74">
        <w:rPr>
          <w:rFonts w:ascii="Tahoma" w:hAnsi="Tahoma" w:cs="Tahoma"/>
          <w:b/>
          <w:spacing w:val="-2"/>
          <w:sz w:val="24"/>
          <w:szCs w:val="24"/>
        </w:rPr>
        <w:t xml:space="preserve">roblema </w:t>
      </w:r>
      <w:r w:rsidR="00931072" w:rsidRPr="007B3F74">
        <w:rPr>
          <w:rFonts w:ascii="Tahoma" w:hAnsi="Tahoma" w:cs="Tahoma"/>
          <w:b/>
          <w:spacing w:val="-2"/>
          <w:sz w:val="24"/>
          <w:szCs w:val="24"/>
        </w:rPr>
        <w:t xml:space="preserve">jurídico </w:t>
      </w:r>
      <w:r w:rsidR="00C73708" w:rsidRPr="007B3F74">
        <w:rPr>
          <w:rFonts w:ascii="Tahoma" w:hAnsi="Tahoma" w:cs="Tahoma"/>
          <w:b/>
          <w:spacing w:val="-2"/>
          <w:sz w:val="24"/>
          <w:szCs w:val="24"/>
        </w:rPr>
        <w:t>por resolver</w:t>
      </w:r>
    </w:p>
    <w:p w:rsidR="00C73708" w:rsidRPr="001F4F66" w:rsidRDefault="00C73708" w:rsidP="00AA73FD">
      <w:pPr>
        <w:pStyle w:val="Sinespaciado"/>
      </w:pPr>
    </w:p>
    <w:p w:rsidR="00AA73FD" w:rsidRDefault="00395DF6" w:rsidP="00AA73FD">
      <w:pPr>
        <w:pStyle w:val="Sinespaciado"/>
        <w:spacing w:line="276" w:lineRule="auto"/>
        <w:ind w:firstLine="708"/>
        <w:jc w:val="both"/>
        <w:rPr>
          <w:rFonts w:ascii="Tahoma" w:hAnsi="Tahoma" w:cs="Tahoma"/>
          <w:sz w:val="24"/>
          <w:szCs w:val="24"/>
        </w:rPr>
      </w:pPr>
      <w:r>
        <w:rPr>
          <w:rFonts w:ascii="Tahoma" w:hAnsi="Tahoma" w:cs="Tahoma"/>
          <w:sz w:val="24"/>
          <w:szCs w:val="24"/>
        </w:rPr>
        <w:t xml:space="preserve">¿Se </w:t>
      </w:r>
      <w:r w:rsidR="00F2142F" w:rsidRPr="00F2142F">
        <w:rPr>
          <w:rFonts w:ascii="Tahoma" w:hAnsi="Tahoma" w:cs="Tahoma"/>
          <w:sz w:val="24"/>
          <w:szCs w:val="24"/>
        </w:rPr>
        <w:t>ha vulne</w:t>
      </w:r>
      <w:r w:rsidR="008F2EAD">
        <w:rPr>
          <w:rFonts w:ascii="Tahoma" w:hAnsi="Tahoma" w:cs="Tahoma"/>
          <w:sz w:val="24"/>
          <w:szCs w:val="24"/>
        </w:rPr>
        <w:t xml:space="preserve">rado el </w:t>
      </w:r>
      <w:r w:rsidR="009062EB">
        <w:rPr>
          <w:rFonts w:ascii="Tahoma" w:hAnsi="Tahoma" w:cs="Tahoma"/>
          <w:sz w:val="24"/>
          <w:szCs w:val="24"/>
        </w:rPr>
        <w:t>derecho de</w:t>
      </w:r>
      <w:r w:rsidR="007476CA">
        <w:rPr>
          <w:rFonts w:ascii="Tahoma" w:hAnsi="Tahoma" w:cs="Tahoma"/>
          <w:sz w:val="24"/>
          <w:szCs w:val="24"/>
        </w:rPr>
        <w:t xml:space="preserve"> petición del</w:t>
      </w:r>
      <w:r w:rsidR="00F2142F">
        <w:rPr>
          <w:rFonts w:ascii="Tahoma" w:hAnsi="Tahoma" w:cs="Tahoma"/>
          <w:sz w:val="24"/>
          <w:szCs w:val="24"/>
        </w:rPr>
        <w:t xml:space="preserve"> accionante por parte de </w:t>
      </w:r>
      <w:r w:rsidR="008F2EAD">
        <w:rPr>
          <w:rFonts w:ascii="Tahoma" w:hAnsi="Tahoma" w:cs="Tahoma"/>
          <w:sz w:val="24"/>
          <w:szCs w:val="24"/>
        </w:rPr>
        <w:t>las Fuerzas Militares de Colombia – Ejército Nacional</w:t>
      </w:r>
      <w:r w:rsidR="00D34F86">
        <w:rPr>
          <w:rFonts w:ascii="Tahoma" w:hAnsi="Tahoma" w:cs="Tahoma"/>
          <w:sz w:val="24"/>
          <w:szCs w:val="24"/>
        </w:rPr>
        <w:t>?</w:t>
      </w:r>
    </w:p>
    <w:p w:rsidR="00AA73FD" w:rsidRDefault="00AA73FD" w:rsidP="00AA73FD">
      <w:pPr>
        <w:pStyle w:val="Sinespaciado"/>
      </w:pPr>
    </w:p>
    <w:p w:rsidR="006D35BC" w:rsidRDefault="006D35BC" w:rsidP="00AA73FD">
      <w:pPr>
        <w:pStyle w:val="Sinespaciado"/>
      </w:pPr>
    </w:p>
    <w:p w:rsidR="006D35BC" w:rsidRPr="00AA73FD" w:rsidRDefault="006D35BC" w:rsidP="00AA73FD">
      <w:pPr>
        <w:pStyle w:val="Sinespaciado"/>
      </w:pPr>
    </w:p>
    <w:p w:rsidR="00A47A5D" w:rsidRDefault="007B3F74" w:rsidP="007B3F74">
      <w:pPr>
        <w:pStyle w:val="Prrafodelista"/>
        <w:spacing w:after="0" w:line="276" w:lineRule="auto"/>
        <w:ind w:left="850" w:right="618"/>
        <w:jc w:val="both"/>
        <w:rPr>
          <w:rFonts w:ascii="Tahoma" w:hAnsi="Tahoma" w:cs="Tahoma"/>
          <w:b/>
          <w:sz w:val="24"/>
          <w:szCs w:val="24"/>
        </w:rPr>
      </w:pPr>
      <w:r>
        <w:rPr>
          <w:rFonts w:ascii="Tahoma" w:hAnsi="Tahoma" w:cs="Tahoma"/>
          <w:b/>
          <w:sz w:val="24"/>
          <w:szCs w:val="24"/>
        </w:rPr>
        <w:lastRenderedPageBreak/>
        <w:t xml:space="preserve">3.2 </w:t>
      </w:r>
      <w:r w:rsidR="00B719FA">
        <w:rPr>
          <w:rFonts w:ascii="Tahoma" w:hAnsi="Tahoma" w:cs="Tahoma"/>
          <w:b/>
          <w:sz w:val="24"/>
          <w:szCs w:val="24"/>
        </w:rPr>
        <w:t xml:space="preserve"> </w:t>
      </w:r>
      <w:r w:rsidR="00F2142F" w:rsidRPr="00F2142F">
        <w:rPr>
          <w:rFonts w:ascii="Tahoma" w:hAnsi="Tahoma" w:cs="Tahoma"/>
          <w:b/>
          <w:sz w:val="24"/>
          <w:szCs w:val="24"/>
        </w:rPr>
        <w:t>Alcances del derecho fundamental de petición</w:t>
      </w:r>
    </w:p>
    <w:p w:rsidR="007D3A2D" w:rsidRPr="00FF559F" w:rsidRDefault="007D3A2D" w:rsidP="00FF559F">
      <w:pPr>
        <w:pStyle w:val="Sinespaciado"/>
      </w:pPr>
    </w:p>
    <w:p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rsidR="00E3000F" w:rsidRPr="00FF559F" w:rsidRDefault="00E3000F" w:rsidP="00FF559F">
      <w:pPr>
        <w:pStyle w:val="Sinespaciado"/>
        <w:rPr>
          <w:sz w:val="10"/>
          <w:szCs w:val="10"/>
        </w:rPr>
      </w:pPr>
    </w:p>
    <w:p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E3000F" w:rsidRPr="00DA3E60" w:rsidRDefault="00E3000F" w:rsidP="00DA3E60">
      <w:pPr>
        <w:pStyle w:val="Sinespaciado"/>
        <w:rPr>
          <w:sz w:val="16"/>
          <w:szCs w:val="16"/>
        </w:rPr>
      </w:pPr>
    </w:p>
    <w:p w:rsidR="00E3000F" w:rsidRPr="00CD36F2" w:rsidRDefault="00E3000F" w:rsidP="00E3000F">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E3000F"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FF559F" w:rsidRDefault="00C86E61" w:rsidP="00C86E61">
      <w:pPr>
        <w:pStyle w:val="Sinespaciado"/>
        <w:rPr>
          <w:sz w:val="10"/>
          <w:szCs w:val="10"/>
        </w:rPr>
      </w:pPr>
    </w:p>
    <w:p w:rsidR="00E3000F"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C86E61" w:rsidRPr="00FF559F" w:rsidRDefault="00C86E61" w:rsidP="00C86E61">
      <w:pPr>
        <w:pStyle w:val="Sinespaciado"/>
        <w:rPr>
          <w:sz w:val="10"/>
          <w:szCs w:val="10"/>
        </w:rPr>
      </w:pPr>
    </w:p>
    <w:p w:rsidR="00E3000F" w:rsidRDefault="00FF559F" w:rsidP="00E3000F">
      <w:pPr>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rsidR="00D34F86" w:rsidRPr="00FF559F" w:rsidRDefault="00D34F86" w:rsidP="00FF559F">
      <w:pPr>
        <w:pStyle w:val="Sinespaciado"/>
        <w:rPr>
          <w:sz w:val="10"/>
          <w:szCs w:val="10"/>
        </w:rPr>
      </w:pPr>
    </w:p>
    <w:p w:rsidR="003718EF" w:rsidRPr="00C1313C" w:rsidRDefault="007D3A2D" w:rsidP="00411DF3">
      <w:pPr>
        <w:pStyle w:val="Prrafodelista"/>
        <w:numPr>
          <w:ilvl w:val="1"/>
          <w:numId w:val="14"/>
        </w:numPr>
        <w:tabs>
          <w:tab w:val="left" w:pos="1701"/>
        </w:tabs>
        <w:autoSpaceDN w:val="0"/>
        <w:spacing w:after="0" w:line="276" w:lineRule="auto"/>
        <w:ind w:left="1570"/>
        <w:jc w:val="both"/>
        <w:rPr>
          <w:rFonts w:ascii="Tahoma" w:hAnsi="Tahoma" w:cs="Tahoma"/>
          <w:b/>
        </w:rPr>
      </w:pPr>
      <w:r w:rsidRPr="00C1313C">
        <w:rPr>
          <w:rFonts w:ascii="Tahoma" w:hAnsi="Tahoma" w:cs="Tahoma"/>
          <w:b/>
        </w:rPr>
        <w:t>Caso concreto</w:t>
      </w:r>
    </w:p>
    <w:p w:rsidR="00FF559F" w:rsidRPr="00C1313C" w:rsidRDefault="00FF559F" w:rsidP="00FF559F">
      <w:pPr>
        <w:pStyle w:val="Sinespaciado"/>
      </w:pPr>
    </w:p>
    <w:p w:rsidR="00C2699B" w:rsidRPr="00C1313C" w:rsidRDefault="00F85CBF" w:rsidP="00FF559F">
      <w:pPr>
        <w:spacing w:after="0" w:line="276" w:lineRule="auto"/>
        <w:ind w:firstLine="708"/>
        <w:jc w:val="both"/>
        <w:rPr>
          <w:rFonts w:ascii="Tahoma" w:hAnsi="Tahoma" w:cs="Tahoma"/>
        </w:rPr>
      </w:pPr>
      <w:r w:rsidRPr="00C1313C">
        <w:rPr>
          <w:rFonts w:ascii="Tahoma" w:hAnsi="Tahoma" w:cs="Tahoma"/>
        </w:rPr>
        <w:t xml:space="preserve">En el caso que ocupa la atención de la Sala, se acude a la vía </w:t>
      </w:r>
      <w:r w:rsidR="003718EF" w:rsidRPr="00C1313C">
        <w:rPr>
          <w:rFonts w:ascii="Tahoma" w:hAnsi="Tahoma" w:cs="Tahoma"/>
        </w:rPr>
        <w:t xml:space="preserve">de </w:t>
      </w:r>
      <w:r w:rsidRPr="00C1313C">
        <w:rPr>
          <w:rFonts w:ascii="Tahoma" w:hAnsi="Tahoma" w:cs="Tahoma"/>
        </w:rPr>
        <w:t xml:space="preserve">tutela con el propósito de que se proteja </w:t>
      </w:r>
      <w:r w:rsidR="00F2142F" w:rsidRPr="00C1313C">
        <w:rPr>
          <w:rFonts w:ascii="Tahoma" w:hAnsi="Tahoma" w:cs="Tahoma"/>
        </w:rPr>
        <w:t>el derecho fundamental de petición de</w:t>
      </w:r>
      <w:r w:rsidR="00696735" w:rsidRPr="00C1313C">
        <w:rPr>
          <w:rFonts w:ascii="Tahoma" w:hAnsi="Tahoma" w:cs="Tahoma"/>
        </w:rPr>
        <w:t xml:space="preserve"> Robín Adolfo Hincapié López</w:t>
      </w:r>
      <w:r w:rsidR="00F2142F" w:rsidRPr="00C1313C">
        <w:rPr>
          <w:rFonts w:ascii="Tahoma" w:hAnsi="Tahoma" w:cs="Tahoma"/>
        </w:rPr>
        <w:t>, toda vez que</w:t>
      </w:r>
      <w:r w:rsidR="00C86E61" w:rsidRPr="00C1313C">
        <w:rPr>
          <w:rFonts w:ascii="Tahoma" w:hAnsi="Tahoma" w:cs="Tahoma"/>
        </w:rPr>
        <w:t xml:space="preserve"> no </w:t>
      </w:r>
      <w:r w:rsidR="00C86E61" w:rsidRPr="00C1313C">
        <w:rPr>
          <w:rFonts w:ascii="Tahoma" w:hAnsi="Tahoma" w:cs="Tahoma"/>
          <w:lang w:eastAsia="es-CO"/>
        </w:rPr>
        <w:t>ha</w:t>
      </w:r>
      <w:r w:rsidR="00C86E61" w:rsidRPr="00C1313C">
        <w:rPr>
          <w:rFonts w:ascii="Tahoma" w:hAnsi="Tahoma" w:cs="Tahoma"/>
        </w:rPr>
        <w:t xml:space="preserve"> recibido respuesta</w:t>
      </w:r>
      <w:r w:rsidR="00A34C26" w:rsidRPr="00C1313C">
        <w:rPr>
          <w:rFonts w:ascii="Tahoma" w:hAnsi="Tahoma" w:cs="Tahoma"/>
        </w:rPr>
        <w:t xml:space="preserve"> de fondo</w:t>
      </w:r>
      <w:r w:rsidR="00411DF3" w:rsidRPr="00C1313C">
        <w:rPr>
          <w:rFonts w:ascii="Tahoma" w:hAnsi="Tahoma" w:cs="Tahoma"/>
        </w:rPr>
        <w:t>, por parte de la</w:t>
      </w:r>
      <w:r w:rsidR="00942603" w:rsidRPr="00C1313C">
        <w:rPr>
          <w:rFonts w:ascii="Tahoma" w:hAnsi="Tahoma" w:cs="Tahoma"/>
        </w:rPr>
        <w:t>s Fuerzas Militares de Colombia – Ejército Nacional</w:t>
      </w:r>
      <w:r w:rsidR="00FB3441" w:rsidRPr="00C1313C">
        <w:rPr>
          <w:rFonts w:ascii="Tahoma" w:hAnsi="Tahoma" w:cs="Tahoma"/>
        </w:rPr>
        <w:t>,</w:t>
      </w:r>
      <w:r w:rsidR="00DA28BD" w:rsidRPr="00C1313C">
        <w:rPr>
          <w:rFonts w:ascii="Tahoma" w:hAnsi="Tahoma" w:cs="Tahoma"/>
        </w:rPr>
        <w:t xml:space="preserve"> al derecho de petición relativo</w:t>
      </w:r>
      <w:r w:rsidR="00FB3441" w:rsidRPr="00C1313C">
        <w:rPr>
          <w:rFonts w:ascii="Tahoma" w:hAnsi="Tahoma" w:cs="Tahoma"/>
        </w:rPr>
        <w:t xml:space="preserve"> al</w:t>
      </w:r>
      <w:r w:rsidR="00C86E61" w:rsidRPr="00C1313C">
        <w:rPr>
          <w:rFonts w:ascii="Tahoma" w:hAnsi="Tahoma" w:cs="Tahoma"/>
        </w:rPr>
        <w:t xml:space="preserve"> </w:t>
      </w:r>
      <w:r w:rsidR="00942603" w:rsidRPr="00C1313C">
        <w:rPr>
          <w:rFonts w:ascii="Tahoma" w:hAnsi="Tahoma" w:cs="Tahoma"/>
        </w:rPr>
        <w:t xml:space="preserve">reconocimiento y pago de los viáticos por </w:t>
      </w:r>
      <w:r w:rsidR="00696735" w:rsidRPr="00C1313C">
        <w:rPr>
          <w:rFonts w:ascii="Tahoma" w:hAnsi="Tahoma" w:cs="Tahoma"/>
        </w:rPr>
        <w:t xml:space="preserve">traslado del señor </w:t>
      </w:r>
      <w:r w:rsidR="00942603" w:rsidRPr="00C1313C">
        <w:rPr>
          <w:rFonts w:ascii="Tahoma" w:hAnsi="Tahoma" w:cs="Tahoma"/>
        </w:rPr>
        <w:t>Hincapié Ló</w:t>
      </w:r>
      <w:r w:rsidR="00DA28BD" w:rsidRPr="00C1313C">
        <w:rPr>
          <w:rFonts w:ascii="Tahoma" w:hAnsi="Tahoma" w:cs="Tahoma"/>
        </w:rPr>
        <w:t>pez y su familia, presentado</w:t>
      </w:r>
      <w:r w:rsidR="00942603" w:rsidRPr="00C1313C">
        <w:rPr>
          <w:rFonts w:ascii="Tahoma" w:hAnsi="Tahoma" w:cs="Tahoma"/>
        </w:rPr>
        <w:t xml:space="preserve"> el día</w:t>
      </w:r>
      <w:r w:rsidR="00DA28BD" w:rsidRPr="00C1313C">
        <w:rPr>
          <w:rFonts w:ascii="Tahoma" w:hAnsi="Tahoma" w:cs="Tahoma"/>
        </w:rPr>
        <w:t xml:space="preserve"> 24 de julio de 2016.</w:t>
      </w:r>
    </w:p>
    <w:p w:rsidR="003118EF" w:rsidRPr="00C1313C" w:rsidRDefault="003118EF" w:rsidP="00FF559F">
      <w:pPr>
        <w:spacing w:after="0" w:line="276" w:lineRule="auto"/>
        <w:ind w:firstLine="708"/>
        <w:jc w:val="both"/>
        <w:rPr>
          <w:rFonts w:ascii="Tahoma" w:hAnsi="Tahoma" w:cs="Tahoma"/>
        </w:rPr>
      </w:pPr>
    </w:p>
    <w:p w:rsidR="003118EF" w:rsidRPr="00C1313C" w:rsidRDefault="00A8386A" w:rsidP="006D35BC">
      <w:pPr>
        <w:spacing w:after="0" w:line="276" w:lineRule="auto"/>
        <w:ind w:firstLine="708"/>
        <w:jc w:val="both"/>
        <w:rPr>
          <w:rFonts w:ascii="Tahoma" w:hAnsi="Tahoma" w:cs="Tahoma"/>
          <w:lang w:eastAsia="es-CO"/>
        </w:rPr>
      </w:pPr>
      <w:r w:rsidRPr="00C1313C">
        <w:rPr>
          <w:rFonts w:ascii="Tahoma" w:hAnsi="Tahoma" w:cs="Tahoma"/>
          <w:lang w:eastAsia="es-CO"/>
        </w:rPr>
        <w:lastRenderedPageBreak/>
        <w:t>Antes de entrar en materia, previamente debe resolverse</w:t>
      </w:r>
      <w:r w:rsidR="003118EF" w:rsidRPr="00C1313C">
        <w:rPr>
          <w:rFonts w:ascii="Tahoma" w:hAnsi="Tahoma" w:cs="Tahoma"/>
          <w:lang w:eastAsia="es-CO"/>
        </w:rPr>
        <w:t xml:space="preserve"> lo relacionado con la legitimación de</w:t>
      </w:r>
      <w:r w:rsidRPr="00C1313C">
        <w:rPr>
          <w:rFonts w:ascii="Tahoma" w:hAnsi="Tahoma" w:cs="Tahoma"/>
          <w:lang w:eastAsia="es-CO"/>
        </w:rPr>
        <w:t xml:space="preserve"> la agente oficiosa para actuar en esta acción</w:t>
      </w:r>
      <w:r w:rsidR="003118EF" w:rsidRPr="00C1313C">
        <w:rPr>
          <w:rFonts w:ascii="Tahoma" w:hAnsi="Tahoma" w:cs="Tahoma"/>
          <w:lang w:eastAsia="es-CO"/>
        </w:rPr>
        <w:t xml:space="preserve"> a favor del actor. Pues bien, en escrito allegado por la señora Laura Andrea Córdoba Cruz, visible a folio 18, manifestó, bajo la gravedad de juramento, que el señor Robín Adolfo Hincapié se encuentra dentro del área de operaciones en el municipio de Anorí, Antioquia; por lo que no fue posible la suscripción de un poder especial para pre</w:t>
      </w:r>
      <w:r w:rsidRPr="00C1313C">
        <w:rPr>
          <w:rFonts w:ascii="Tahoma" w:hAnsi="Tahoma" w:cs="Tahoma"/>
          <w:lang w:eastAsia="es-CO"/>
        </w:rPr>
        <w:t>sentar la acción constitucional, circunstancia que a consideración de la Sala, justifica la agencia oficiosa.</w:t>
      </w:r>
    </w:p>
    <w:p w:rsidR="003118EF" w:rsidRPr="00C1313C" w:rsidRDefault="003118EF" w:rsidP="006D35BC">
      <w:pPr>
        <w:spacing w:after="0" w:line="276" w:lineRule="auto"/>
        <w:ind w:firstLine="708"/>
        <w:jc w:val="both"/>
        <w:rPr>
          <w:rFonts w:ascii="Tahoma" w:hAnsi="Tahoma" w:cs="Tahoma"/>
          <w:lang w:eastAsia="es-CO"/>
        </w:rPr>
      </w:pPr>
    </w:p>
    <w:p w:rsidR="00FB3441" w:rsidRPr="00C1313C" w:rsidRDefault="003118EF" w:rsidP="006D35BC">
      <w:pPr>
        <w:spacing w:after="0" w:line="276" w:lineRule="auto"/>
        <w:jc w:val="both"/>
        <w:rPr>
          <w:rFonts w:ascii="Tahoma" w:hAnsi="Tahoma" w:cs="Tahoma"/>
        </w:rPr>
      </w:pPr>
      <w:r w:rsidRPr="00C1313C">
        <w:rPr>
          <w:rFonts w:ascii="Tahoma" w:hAnsi="Tahoma" w:cs="Tahoma"/>
        </w:rPr>
        <w:t xml:space="preserve">        </w:t>
      </w:r>
      <w:r w:rsidR="00A8386A" w:rsidRPr="00C1313C">
        <w:rPr>
          <w:rFonts w:ascii="Tahoma" w:hAnsi="Tahoma" w:cs="Tahoma"/>
        </w:rPr>
        <w:t>Con relación al objeto de esta tutela, debe decirse que a</w:t>
      </w:r>
      <w:r w:rsidRPr="00C1313C">
        <w:rPr>
          <w:rFonts w:ascii="Tahoma" w:hAnsi="Tahoma" w:cs="Tahoma"/>
        </w:rPr>
        <w:t>nte el silencio de la parte demandada, se presume la veracidad de la demanda y por tal razón</w:t>
      </w:r>
      <w:r w:rsidR="00655327" w:rsidRPr="00C1313C">
        <w:rPr>
          <w:rFonts w:ascii="Tahoma" w:hAnsi="Tahoma" w:cs="Tahoma"/>
        </w:rPr>
        <w:t>, esta Sala encuentra</w:t>
      </w:r>
      <w:r w:rsidR="007439C0" w:rsidRPr="00C1313C">
        <w:rPr>
          <w:rFonts w:ascii="Tahoma" w:hAnsi="Tahoma" w:cs="Tahoma"/>
        </w:rPr>
        <w:t xml:space="preserve"> vulnerado el derecho de petición</w:t>
      </w:r>
      <w:r w:rsidR="00696735" w:rsidRPr="00C1313C">
        <w:rPr>
          <w:rFonts w:ascii="Tahoma" w:hAnsi="Tahoma" w:cs="Tahoma"/>
        </w:rPr>
        <w:t xml:space="preserve"> del</w:t>
      </w:r>
      <w:r w:rsidR="007439C0" w:rsidRPr="00C1313C">
        <w:rPr>
          <w:rFonts w:ascii="Tahoma" w:hAnsi="Tahoma" w:cs="Tahoma"/>
        </w:rPr>
        <w:t xml:space="preserve"> accionante, toda vez que vencido el término legal para dar respuesta a la solicitud realizada, el Ejército Nacional no emitió contestación alguna.</w:t>
      </w:r>
    </w:p>
    <w:p w:rsidR="004300C6" w:rsidRPr="00C1313C" w:rsidRDefault="004300C6" w:rsidP="006D35BC">
      <w:pPr>
        <w:pStyle w:val="Sinespaciado"/>
        <w:spacing w:line="276" w:lineRule="auto"/>
      </w:pPr>
    </w:p>
    <w:p w:rsidR="008622CB" w:rsidRPr="00C1313C" w:rsidRDefault="008622CB" w:rsidP="006D35BC">
      <w:pPr>
        <w:pStyle w:val="Sinespaciado"/>
        <w:spacing w:line="276" w:lineRule="auto"/>
        <w:ind w:firstLine="709"/>
        <w:jc w:val="both"/>
        <w:rPr>
          <w:rFonts w:ascii="Tahoma" w:hAnsi="Tahoma" w:cs="Tahoma"/>
          <w:lang w:eastAsia="es-CO"/>
        </w:rPr>
      </w:pPr>
      <w:r w:rsidRPr="00C1313C">
        <w:rPr>
          <w:rFonts w:ascii="Tahoma" w:hAnsi="Tahoma" w:cs="Tahoma"/>
          <w:lang w:eastAsia="es-CO"/>
        </w:rPr>
        <w:t>En consecuencia, se</w:t>
      </w:r>
      <w:r w:rsidR="00655327" w:rsidRPr="00C1313C">
        <w:rPr>
          <w:rFonts w:ascii="Tahoma" w:hAnsi="Tahoma" w:cs="Tahoma"/>
          <w:lang w:eastAsia="es-CO"/>
        </w:rPr>
        <w:t xml:space="preserve"> tutelará el derecho fundamental de petición, ordenando a las Fuerzas Militares de Colombia – Ejército Nacional</w:t>
      </w:r>
      <w:r w:rsidR="00655327" w:rsidRPr="00C1313C">
        <w:rPr>
          <w:rFonts w:ascii="Tahoma" w:hAnsi="Tahoma" w:cs="Tahoma"/>
        </w:rPr>
        <w:t>, a través de su Comandante Albeerto José Mejía Ferrero</w:t>
      </w:r>
      <w:r w:rsidR="005B31F5" w:rsidRPr="00C1313C">
        <w:rPr>
          <w:rFonts w:ascii="Tahoma" w:hAnsi="Tahoma" w:cs="Tahoma"/>
        </w:rPr>
        <w:t>,</w:t>
      </w:r>
      <w:r w:rsidR="00655327" w:rsidRPr="00C1313C">
        <w:rPr>
          <w:rFonts w:ascii="Tahoma" w:hAnsi="Tahoma" w:cs="Tahoma"/>
        </w:rPr>
        <w:t xml:space="preserve"> o quien haga sus veces,</w:t>
      </w:r>
      <w:r w:rsidR="009062EB" w:rsidRPr="00C1313C">
        <w:rPr>
          <w:rFonts w:ascii="Tahoma" w:hAnsi="Tahoma" w:cs="Tahoma"/>
        </w:rPr>
        <w:t xml:space="preserve"> que en el</w:t>
      </w:r>
      <w:r w:rsidR="009062EB" w:rsidRPr="00C1313C">
        <w:rPr>
          <w:rFonts w:ascii="Tahoma" w:eastAsia="Calibri" w:hAnsi="Tahoma" w:cs="Tahoma"/>
          <w:bCs/>
        </w:rPr>
        <w:t xml:space="preserve"> término de las 48 siguientes a la notificación de esta providencia, </w:t>
      </w:r>
      <w:r w:rsidR="005B31F5" w:rsidRPr="00C1313C">
        <w:rPr>
          <w:rFonts w:ascii="Tahoma" w:hAnsi="Tahoma" w:cs="Tahoma"/>
          <w:bCs/>
        </w:rPr>
        <w:t xml:space="preserve">dé respuesta al derecho </w:t>
      </w:r>
      <w:r w:rsidR="00696735" w:rsidRPr="00C1313C">
        <w:rPr>
          <w:rFonts w:ascii="Tahoma" w:hAnsi="Tahoma" w:cs="Tahoma"/>
          <w:bCs/>
        </w:rPr>
        <w:t xml:space="preserve">de petición presentado por el </w:t>
      </w:r>
      <w:r w:rsidR="00655327" w:rsidRPr="00C1313C">
        <w:rPr>
          <w:rFonts w:ascii="Tahoma" w:hAnsi="Tahoma" w:cs="Tahoma"/>
          <w:bCs/>
        </w:rPr>
        <w:t>accionante el 24</w:t>
      </w:r>
      <w:r w:rsidR="00655327" w:rsidRPr="00C1313C">
        <w:rPr>
          <w:rFonts w:ascii="Tahoma" w:hAnsi="Tahoma" w:cs="Tahoma"/>
        </w:rPr>
        <w:t xml:space="preserve"> de junio </w:t>
      </w:r>
      <w:r w:rsidR="007C67C6" w:rsidRPr="00C1313C">
        <w:rPr>
          <w:rFonts w:ascii="Tahoma" w:hAnsi="Tahoma" w:cs="Tahoma"/>
        </w:rPr>
        <w:t>de 2016</w:t>
      </w:r>
      <w:r w:rsidR="005B31F5" w:rsidRPr="00C1313C">
        <w:rPr>
          <w:rFonts w:ascii="Tahoma" w:hAnsi="Tahoma" w:cs="Tahoma"/>
          <w:bCs/>
        </w:rPr>
        <w:t>.</w:t>
      </w:r>
    </w:p>
    <w:p w:rsidR="00182C7F" w:rsidRPr="00C1313C" w:rsidRDefault="00182C7F" w:rsidP="006D35BC">
      <w:pPr>
        <w:pStyle w:val="Sinespaciado"/>
        <w:spacing w:line="276" w:lineRule="auto"/>
      </w:pPr>
    </w:p>
    <w:p w:rsidR="00C73708" w:rsidRDefault="007E1818" w:rsidP="006D35BC">
      <w:pPr>
        <w:spacing w:after="0" w:line="276" w:lineRule="auto"/>
        <w:ind w:firstLine="708"/>
        <w:jc w:val="both"/>
        <w:rPr>
          <w:rFonts w:ascii="Tahoma" w:hAnsi="Tahoma" w:cs="Tahoma"/>
          <w:lang w:eastAsia="es-CO"/>
        </w:rPr>
      </w:pPr>
      <w:r w:rsidRPr="00C1313C">
        <w:rPr>
          <w:rFonts w:ascii="Tahoma" w:hAnsi="Tahoma" w:cs="Tahoma"/>
          <w:lang w:eastAsia="es-CO"/>
        </w:rPr>
        <w:t xml:space="preserve">En </w:t>
      </w:r>
      <w:r w:rsidR="00E458AE" w:rsidRPr="00C1313C">
        <w:rPr>
          <w:rFonts w:ascii="Tahoma" w:hAnsi="Tahoma" w:cs="Tahoma"/>
          <w:lang w:eastAsia="es-CO"/>
        </w:rPr>
        <w:t>mérito</w:t>
      </w:r>
      <w:r w:rsidRPr="00C1313C">
        <w:rPr>
          <w:rFonts w:ascii="Tahoma" w:hAnsi="Tahoma" w:cs="Tahoma"/>
          <w:lang w:eastAsia="es-CO"/>
        </w:rPr>
        <w:t xml:space="preserve"> de lo expuesto</w:t>
      </w:r>
      <w:r w:rsidR="00C73708" w:rsidRPr="00C1313C">
        <w:rPr>
          <w:rFonts w:ascii="Tahoma" w:hAnsi="Tahoma" w:cs="Tahoma"/>
          <w:lang w:eastAsia="es-CO"/>
        </w:rPr>
        <w:t xml:space="preserve">, la </w:t>
      </w:r>
      <w:r w:rsidR="00C73708" w:rsidRPr="00C1313C">
        <w:rPr>
          <w:rFonts w:ascii="Tahoma" w:hAnsi="Tahoma" w:cs="Tahoma"/>
          <w:b/>
          <w:lang w:eastAsia="es-CO"/>
        </w:rPr>
        <w:t>Sala de Decisión Laboral del Tribunal Superior del Distrito Judicial de Pereira</w:t>
      </w:r>
      <w:r w:rsidR="00C73708" w:rsidRPr="00C1313C">
        <w:rPr>
          <w:rFonts w:ascii="Tahoma" w:hAnsi="Tahoma" w:cs="Tahoma"/>
          <w:lang w:eastAsia="es-CO"/>
        </w:rPr>
        <w:t>, en nombre del Pueblo y por autoridad de la Constitución y la ley,</w:t>
      </w:r>
    </w:p>
    <w:p w:rsidR="00C1313C" w:rsidRPr="00C1313C" w:rsidRDefault="00C1313C" w:rsidP="006D35BC">
      <w:pPr>
        <w:spacing w:after="0" w:line="276" w:lineRule="auto"/>
        <w:ind w:firstLine="708"/>
        <w:jc w:val="both"/>
        <w:rPr>
          <w:rFonts w:ascii="Tahoma" w:hAnsi="Tahoma" w:cs="Tahoma"/>
          <w:lang w:eastAsia="es-CO"/>
        </w:rPr>
      </w:pPr>
    </w:p>
    <w:p w:rsidR="00C73708" w:rsidRPr="00C1313C" w:rsidRDefault="00C73708" w:rsidP="006D35BC">
      <w:pPr>
        <w:pStyle w:val="Ttulo4"/>
        <w:spacing w:line="276" w:lineRule="auto"/>
        <w:rPr>
          <w:rFonts w:ascii="Tahoma" w:hAnsi="Tahoma" w:cs="Tahoma"/>
          <w:sz w:val="22"/>
          <w:szCs w:val="22"/>
        </w:rPr>
      </w:pPr>
      <w:r w:rsidRPr="00C1313C">
        <w:rPr>
          <w:rFonts w:ascii="Tahoma" w:hAnsi="Tahoma" w:cs="Tahoma"/>
          <w:sz w:val="22"/>
          <w:szCs w:val="22"/>
        </w:rPr>
        <w:t>RESUELVE</w:t>
      </w:r>
    </w:p>
    <w:p w:rsidR="00C73708" w:rsidRPr="00C1313C" w:rsidRDefault="00C73708" w:rsidP="006D35BC">
      <w:pPr>
        <w:pStyle w:val="Sinespaciado"/>
        <w:spacing w:line="276" w:lineRule="auto"/>
      </w:pPr>
    </w:p>
    <w:p w:rsidR="00BB234B" w:rsidRPr="00C1313C" w:rsidRDefault="001824B7" w:rsidP="006D35BC">
      <w:pPr>
        <w:spacing w:after="0" w:line="276" w:lineRule="auto"/>
        <w:ind w:right="3" w:firstLine="708"/>
        <w:jc w:val="both"/>
        <w:rPr>
          <w:rFonts w:ascii="Tahoma" w:eastAsia="Calibri" w:hAnsi="Tahoma" w:cs="Tahoma"/>
          <w:bCs/>
        </w:rPr>
      </w:pPr>
      <w:r w:rsidRPr="00C1313C">
        <w:rPr>
          <w:rFonts w:ascii="Tahoma" w:eastAsia="Calibri" w:hAnsi="Tahoma" w:cs="Tahoma"/>
          <w:b/>
          <w:bCs/>
        </w:rPr>
        <w:t xml:space="preserve">PRIMERO: </w:t>
      </w:r>
      <w:r w:rsidR="007C67C6" w:rsidRPr="00C1313C">
        <w:rPr>
          <w:rFonts w:ascii="Tahoma" w:eastAsia="Calibri" w:hAnsi="Tahoma" w:cs="Tahoma"/>
          <w:b/>
          <w:bCs/>
        </w:rPr>
        <w:t xml:space="preserve">AMPARAR </w:t>
      </w:r>
      <w:r w:rsidR="007C67C6" w:rsidRPr="00C1313C">
        <w:rPr>
          <w:rFonts w:ascii="Tahoma" w:eastAsia="Calibri" w:hAnsi="Tahoma" w:cs="Tahoma"/>
          <w:bCs/>
        </w:rPr>
        <w:t>el derecho fundamental de petición del que es titu</w:t>
      </w:r>
      <w:r w:rsidR="00696735" w:rsidRPr="00C1313C">
        <w:rPr>
          <w:rFonts w:ascii="Tahoma" w:eastAsia="Calibri" w:hAnsi="Tahoma" w:cs="Tahoma"/>
          <w:bCs/>
        </w:rPr>
        <w:t xml:space="preserve">lar el señor </w:t>
      </w:r>
      <w:r w:rsidR="00696735" w:rsidRPr="00C1313C">
        <w:rPr>
          <w:rFonts w:ascii="Tahoma" w:hAnsi="Tahoma" w:cs="Tahoma"/>
        </w:rPr>
        <w:t>Robín Adolfo Hincapié López.</w:t>
      </w:r>
    </w:p>
    <w:p w:rsidR="00904792" w:rsidRPr="00C1313C" w:rsidRDefault="00904792" w:rsidP="006D35BC">
      <w:pPr>
        <w:pStyle w:val="Sinespaciado"/>
        <w:spacing w:line="276" w:lineRule="auto"/>
      </w:pPr>
    </w:p>
    <w:p w:rsidR="00631C71" w:rsidRPr="00C1313C" w:rsidRDefault="00103721" w:rsidP="006D35BC">
      <w:pPr>
        <w:spacing w:after="0" w:line="276" w:lineRule="auto"/>
        <w:ind w:right="3" w:firstLine="708"/>
        <w:jc w:val="both"/>
        <w:rPr>
          <w:rFonts w:ascii="Tahoma" w:eastAsia="Calibri" w:hAnsi="Tahoma" w:cs="Tahoma"/>
          <w:bCs/>
        </w:rPr>
      </w:pPr>
      <w:r w:rsidRPr="00C1313C">
        <w:rPr>
          <w:rFonts w:ascii="Tahoma" w:eastAsia="Calibri" w:hAnsi="Tahoma" w:cs="Tahoma"/>
          <w:b/>
          <w:bCs/>
        </w:rPr>
        <w:t>SEGUNDO:</w:t>
      </w:r>
      <w:r w:rsidR="007C67C6" w:rsidRPr="00C1313C">
        <w:rPr>
          <w:rFonts w:ascii="Tahoma" w:eastAsia="Calibri" w:hAnsi="Tahoma" w:cs="Tahoma"/>
          <w:b/>
          <w:bCs/>
        </w:rPr>
        <w:t xml:space="preserve"> ORDENAR</w:t>
      </w:r>
      <w:r w:rsidRPr="00C1313C">
        <w:rPr>
          <w:rFonts w:ascii="Tahoma" w:eastAsia="Calibri" w:hAnsi="Tahoma" w:cs="Tahoma"/>
          <w:b/>
          <w:bCs/>
        </w:rPr>
        <w:t xml:space="preserve"> </w:t>
      </w:r>
      <w:r w:rsidR="00696735" w:rsidRPr="00C1313C">
        <w:rPr>
          <w:rFonts w:ascii="Tahoma" w:eastAsia="Calibri" w:hAnsi="Tahoma" w:cs="Tahoma"/>
          <w:bCs/>
        </w:rPr>
        <w:t>a las Fuerzas Militares de Colombia – Ejército Naciona, a través de su Comandante Albeerto José Mejía Ferrero, o quien haga sus veces, que en el término de las 48 horas siguientes a la notificación de esta providencia, dé respuesta al derecho de petic</w:t>
      </w:r>
      <w:r w:rsidR="003118EF" w:rsidRPr="00C1313C">
        <w:rPr>
          <w:rFonts w:ascii="Tahoma" w:eastAsia="Calibri" w:hAnsi="Tahoma" w:cs="Tahoma"/>
          <w:bCs/>
        </w:rPr>
        <w:t xml:space="preserve">ión presentado por el señor </w:t>
      </w:r>
      <w:r w:rsidR="003118EF" w:rsidRPr="00C1313C">
        <w:rPr>
          <w:rFonts w:ascii="Tahoma" w:hAnsi="Tahoma" w:cs="Tahoma"/>
        </w:rPr>
        <w:t>Robín Adolfo Hincapié López,</w:t>
      </w:r>
      <w:r w:rsidR="003118EF" w:rsidRPr="00C1313C">
        <w:rPr>
          <w:rFonts w:ascii="Tahoma" w:eastAsia="Calibri" w:hAnsi="Tahoma" w:cs="Tahoma"/>
          <w:bCs/>
        </w:rPr>
        <w:t xml:space="preserve"> el</w:t>
      </w:r>
      <w:r w:rsidR="00696735" w:rsidRPr="00C1313C">
        <w:rPr>
          <w:rFonts w:ascii="Tahoma" w:eastAsia="Calibri" w:hAnsi="Tahoma" w:cs="Tahoma"/>
          <w:bCs/>
        </w:rPr>
        <w:t xml:space="preserve"> 24 de junio de 2016.</w:t>
      </w:r>
    </w:p>
    <w:p w:rsidR="000A3D3E" w:rsidRPr="00C1313C" w:rsidRDefault="000A3D3E" w:rsidP="006D35BC">
      <w:pPr>
        <w:pStyle w:val="Sinespaciado"/>
        <w:spacing w:line="276" w:lineRule="auto"/>
      </w:pPr>
    </w:p>
    <w:p w:rsidR="007C67C6" w:rsidRPr="00C1313C" w:rsidRDefault="007C67C6" w:rsidP="006D35BC">
      <w:pPr>
        <w:spacing w:after="0" w:line="276" w:lineRule="auto"/>
        <w:ind w:firstLine="709"/>
        <w:jc w:val="both"/>
        <w:rPr>
          <w:rFonts w:ascii="Tahoma" w:hAnsi="Tahoma" w:cs="Tahoma"/>
          <w:bCs/>
        </w:rPr>
      </w:pPr>
      <w:r w:rsidRPr="00C1313C">
        <w:rPr>
          <w:rFonts w:ascii="Tahoma" w:hAnsi="Tahoma" w:cs="Tahoma"/>
          <w:b/>
        </w:rPr>
        <w:t xml:space="preserve">TERCERO: NOTIFÍQUESE </w:t>
      </w:r>
      <w:r w:rsidRPr="00C1313C">
        <w:rPr>
          <w:rFonts w:ascii="Tahoma" w:hAnsi="Tahoma" w:cs="Tahoma"/>
          <w:bCs/>
        </w:rPr>
        <w:t>esta decisión a las partes por el medio más expedito.</w:t>
      </w:r>
    </w:p>
    <w:p w:rsidR="007C67C6" w:rsidRPr="00C1313C" w:rsidRDefault="007C67C6" w:rsidP="006D35BC">
      <w:pPr>
        <w:pStyle w:val="Sinespaciado"/>
        <w:spacing w:line="276" w:lineRule="auto"/>
      </w:pPr>
    </w:p>
    <w:p w:rsidR="007C67C6" w:rsidRPr="00C1313C" w:rsidRDefault="007C67C6" w:rsidP="006D35BC">
      <w:pPr>
        <w:suppressAutoHyphens/>
        <w:spacing w:after="0" w:line="276" w:lineRule="auto"/>
        <w:ind w:firstLine="708"/>
        <w:jc w:val="both"/>
        <w:rPr>
          <w:rFonts w:ascii="Tahoma" w:hAnsi="Tahoma" w:cs="Tahoma"/>
          <w:spacing w:val="-2"/>
        </w:rPr>
      </w:pPr>
      <w:r w:rsidRPr="00C1313C">
        <w:rPr>
          <w:rFonts w:ascii="Tahoma" w:hAnsi="Tahoma" w:cs="Tahoma"/>
          <w:b/>
        </w:rPr>
        <w:t xml:space="preserve">CUARTO: </w:t>
      </w:r>
      <w:r w:rsidRPr="00C1313C">
        <w:rPr>
          <w:rFonts w:ascii="Tahoma" w:hAnsi="Tahoma" w:cs="Tahoma"/>
        </w:rPr>
        <w:t>Si no se impugnase, r</w:t>
      </w:r>
      <w:r w:rsidRPr="00C1313C">
        <w:rPr>
          <w:rFonts w:ascii="Tahoma" w:hAnsi="Tahoma" w:cs="Tahoma"/>
          <w:spacing w:val="-2"/>
        </w:rPr>
        <w:t>emítase el expediente a la Corte Constitucional para su eventual revisión, conforme al artículo 31 del Decreto 2591 de 1991.</w:t>
      </w:r>
    </w:p>
    <w:p w:rsidR="00C73708" w:rsidRPr="00C1313C" w:rsidRDefault="00C73708" w:rsidP="006D35BC">
      <w:pPr>
        <w:pStyle w:val="Sinespaciado"/>
        <w:spacing w:line="276" w:lineRule="auto"/>
      </w:pPr>
    </w:p>
    <w:p w:rsidR="00C73708" w:rsidRPr="00C1313C" w:rsidRDefault="00C73708" w:rsidP="006D35BC">
      <w:pPr>
        <w:pStyle w:val="Prrafodelista"/>
        <w:suppressAutoHyphens/>
        <w:spacing w:after="0" w:line="276" w:lineRule="auto"/>
        <w:jc w:val="both"/>
        <w:rPr>
          <w:rFonts w:ascii="Tahoma" w:hAnsi="Tahoma" w:cs="Tahoma"/>
        </w:rPr>
      </w:pPr>
      <w:r w:rsidRPr="00C1313C">
        <w:rPr>
          <w:rFonts w:ascii="Tahoma" w:hAnsi="Tahoma" w:cs="Tahoma"/>
        </w:rPr>
        <w:t xml:space="preserve">Notifíquese y Cúmplase </w:t>
      </w:r>
    </w:p>
    <w:p w:rsidR="00BB083D" w:rsidRPr="00C1313C" w:rsidRDefault="00BB083D" w:rsidP="006D35BC">
      <w:pPr>
        <w:pStyle w:val="Sinespaciado"/>
        <w:spacing w:line="276" w:lineRule="auto"/>
      </w:pPr>
    </w:p>
    <w:p w:rsidR="00C73708" w:rsidRDefault="00576DAD" w:rsidP="006D35BC">
      <w:pPr>
        <w:spacing w:after="0" w:line="276" w:lineRule="auto"/>
        <w:ind w:left="785"/>
        <w:jc w:val="both"/>
        <w:rPr>
          <w:rFonts w:ascii="Tahoma" w:hAnsi="Tahoma" w:cs="Tahoma"/>
        </w:rPr>
      </w:pPr>
      <w:r w:rsidRPr="00C1313C">
        <w:rPr>
          <w:rFonts w:ascii="Tahoma" w:hAnsi="Tahoma" w:cs="Tahoma"/>
        </w:rPr>
        <w:t>L</w:t>
      </w:r>
      <w:r w:rsidR="007D3A2D" w:rsidRPr="00C1313C">
        <w:rPr>
          <w:rFonts w:ascii="Tahoma" w:hAnsi="Tahoma" w:cs="Tahoma"/>
        </w:rPr>
        <w:t>a</w:t>
      </w:r>
      <w:r w:rsidRPr="00C1313C">
        <w:rPr>
          <w:rFonts w:ascii="Tahoma" w:hAnsi="Tahoma" w:cs="Tahoma"/>
        </w:rPr>
        <w:t xml:space="preserve"> Magistrada</w:t>
      </w:r>
      <w:r w:rsidR="00C73708" w:rsidRPr="00C1313C">
        <w:rPr>
          <w:rFonts w:ascii="Tahoma" w:hAnsi="Tahoma" w:cs="Tahoma"/>
        </w:rPr>
        <w:t xml:space="preserve">, </w:t>
      </w:r>
    </w:p>
    <w:p w:rsidR="00C1313C" w:rsidRPr="00C1313C" w:rsidRDefault="00C1313C" w:rsidP="006D35BC">
      <w:pPr>
        <w:spacing w:after="0" w:line="276" w:lineRule="auto"/>
        <w:ind w:left="785"/>
        <w:jc w:val="both"/>
        <w:rPr>
          <w:rFonts w:ascii="Tahoma" w:hAnsi="Tahoma" w:cs="Tahoma"/>
        </w:rPr>
      </w:pPr>
      <w:bookmarkStart w:id="1" w:name="_GoBack"/>
      <w:bookmarkEnd w:id="1"/>
    </w:p>
    <w:p w:rsidR="007C67C6" w:rsidRPr="00C1313C" w:rsidRDefault="007C67C6" w:rsidP="006D35BC">
      <w:pPr>
        <w:pStyle w:val="Sinespaciado"/>
        <w:spacing w:line="276" w:lineRule="auto"/>
      </w:pPr>
    </w:p>
    <w:p w:rsidR="00C73708" w:rsidRPr="00C1313C" w:rsidRDefault="00C73708" w:rsidP="006D35BC">
      <w:pPr>
        <w:spacing w:after="0" w:line="276" w:lineRule="auto"/>
        <w:ind w:left="360"/>
        <w:jc w:val="center"/>
        <w:rPr>
          <w:rFonts w:ascii="Tahoma" w:hAnsi="Tahoma" w:cs="Tahoma"/>
          <w:b/>
        </w:rPr>
      </w:pPr>
      <w:r w:rsidRPr="00C1313C">
        <w:rPr>
          <w:rFonts w:ascii="Tahoma" w:hAnsi="Tahoma" w:cs="Tahoma"/>
          <w:b/>
        </w:rPr>
        <w:t>ANA LUCÍA CAICEDO CALDERÓN</w:t>
      </w:r>
    </w:p>
    <w:p w:rsidR="00576DAD" w:rsidRPr="00C1313C" w:rsidRDefault="00576DAD" w:rsidP="00AA73FD">
      <w:pPr>
        <w:pStyle w:val="Sinespaciado"/>
      </w:pPr>
    </w:p>
    <w:p w:rsidR="00576DAD" w:rsidRPr="00C1313C" w:rsidRDefault="00576DAD" w:rsidP="00AA73FD">
      <w:pPr>
        <w:spacing w:after="0" w:line="240" w:lineRule="auto"/>
        <w:ind w:left="360"/>
        <w:rPr>
          <w:rFonts w:ascii="Tahoma" w:hAnsi="Tahoma" w:cs="Tahoma"/>
        </w:rPr>
      </w:pPr>
      <w:r w:rsidRPr="00C1313C">
        <w:rPr>
          <w:rFonts w:ascii="Tahoma" w:hAnsi="Tahoma" w:cs="Tahoma"/>
          <w:b/>
        </w:rPr>
        <w:tab/>
      </w:r>
      <w:r w:rsidRPr="00C1313C">
        <w:rPr>
          <w:rFonts w:ascii="Tahoma" w:hAnsi="Tahoma" w:cs="Tahoma"/>
        </w:rPr>
        <w:t>Los Magistrados,</w:t>
      </w:r>
    </w:p>
    <w:p w:rsidR="00AA73FD" w:rsidRDefault="00AA73FD" w:rsidP="00AD2034">
      <w:pPr>
        <w:pStyle w:val="Sinespaciado"/>
      </w:pPr>
    </w:p>
    <w:p w:rsidR="00C1313C" w:rsidRPr="00C1313C" w:rsidRDefault="00C1313C" w:rsidP="00AD2034">
      <w:pPr>
        <w:pStyle w:val="Sinespaciado"/>
      </w:pPr>
    </w:p>
    <w:p w:rsidR="00C73708" w:rsidRPr="00C1313C" w:rsidRDefault="00C73708" w:rsidP="00AD2034">
      <w:pPr>
        <w:pStyle w:val="Sinespaciado"/>
        <w:rPr>
          <w:b/>
        </w:rPr>
      </w:pPr>
    </w:p>
    <w:p w:rsidR="006D35BC" w:rsidRPr="00C1313C" w:rsidRDefault="006D35BC" w:rsidP="00AD2034">
      <w:pPr>
        <w:pStyle w:val="Sinespaciado"/>
        <w:rPr>
          <w:b/>
        </w:rPr>
      </w:pPr>
    </w:p>
    <w:p w:rsidR="00C73708" w:rsidRPr="00C1313C" w:rsidRDefault="00C73708" w:rsidP="00AA73FD">
      <w:pPr>
        <w:tabs>
          <w:tab w:val="left" w:pos="3960"/>
        </w:tabs>
        <w:spacing w:after="0" w:line="240" w:lineRule="auto"/>
        <w:jc w:val="center"/>
        <w:rPr>
          <w:rFonts w:ascii="Tahoma" w:hAnsi="Tahoma" w:cs="Tahoma"/>
          <w:b/>
        </w:rPr>
      </w:pPr>
      <w:r w:rsidRPr="00C1313C">
        <w:rPr>
          <w:rFonts w:ascii="Tahoma" w:hAnsi="Tahoma" w:cs="Tahoma"/>
          <w:b/>
        </w:rPr>
        <w:t>JULIO C</w:t>
      </w:r>
      <w:r w:rsidR="00931072" w:rsidRPr="00C1313C">
        <w:rPr>
          <w:rFonts w:ascii="Tahoma" w:hAnsi="Tahoma" w:cs="Tahoma"/>
          <w:b/>
        </w:rPr>
        <w:t>É</w:t>
      </w:r>
      <w:r w:rsidRPr="00C1313C">
        <w:rPr>
          <w:rFonts w:ascii="Tahoma" w:hAnsi="Tahoma" w:cs="Tahoma"/>
          <w:b/>
        </w:rPr>
        <w:t>SAR SALAZAR MUÑOZ            FRANCISCO JAVIER TAMAYO TABARES</w:t>
      </w:r>
    </w:p>
    <w:p w:rsidR="00C73708" w:rsidRPr="00C1313C" w:rsidRDefault="00C73708" w:rsidP="00AD2034">
      <w:pPr>
        <w:pStyle w:val="Sinespaciado"/>
      </w:pPr>
    </w:p>
    <w:p w:rsidR="006D35BC" w:rsidRPr="00C1313C" w:rsidRDefault="006D35BC" w:rsidP="00AD2034">
      <w:pPr>
        <w:pStyle w:val="Sinespaciado"/>
      </w:pPr>
    </w:p>
    <w:p w:rsidR="000A3D3E" w:rsidRDefault="000A3D3E" w:rsidP="00AD2034">
      <w:pPr>
        <w:pStyle w:val="Sinespaciado"/>
      </w:pPr>
    </w:p>
    <w:p w:rsidR="00C1313C" w:rsidRPr="00C1313C" w:rsidRDefault="00C1313C" w:rsidP="00AD2034">
      <w:pPr>
        <w:pStyle w:val="Sinespaciado"/>
      </w:pPr>
    </w:p>
    <w:p w:rsidR="009B7846" w:rsidRPr="00C1313C" w:rsidRDefault="00EA5068" w:rsidP="006D35BC">
      <w:pPr>
        <w:spacing w:after="0" w:line="240" w:lineRule="auto"/>
        <w:jc w:val="center"/>
        <w:rPr>
          <w:rFonts w:ascii="Tahoma" w:hAnsi="Tahoma" w:cs="Tahoma"/>
          <w:b/>
        </w:rPr>
      </w:pPr>
      <w:r w:rsidRPr="00C1313C">
        <w:rPr>
          <w:rFonts w:ascii="Tahoma" w:hAnsi="Tahoma" w:cs="Tahoma"/>
          <w:b/>
        </w:rPr>
        <w:t>ALONSO GAVIRIA OCAMPO</w:t>
      </w:r>
    </w:p>
    <w:p w:rsidR="00D9634D" w:rsidRPr="00C1313C" w:rsidRDefault="00631C71" w:rsidP="009B7846">
      <w:pPr>
        <w:spacing w:after="0" w:line="240" w:lineRule="auto"/>
        <w:jc w:val="center"/>
        <w:rPr>
          <w:rFonts w:ascii="Tahoma" w:hAnsi="Tahoma" w:cs="Tahoma"/>
          <w:b/>
        </w:rPr>
      </w:pPr>
      <w:r w:rsidRPr="00C1313C">
        <w:rPr>
          <w:rFonts w:ascii="Tahoma" w:hAnsi="Tahoma" w:cs="Tahoma"/>
          <w:b/>
        </w:rPr>
        <w:t>Secretario</w:t>
      </w:r>
    </w:p>
    <w:sectPr w:rsidR="00D9634D" w:rsidRPr="00C1313C" w:rsidSect="006D35BC">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00" w:rsidRDefault="005B5F00" w:rsidP="00C73708">
      <w:pPr>
        <w:spacing w:after="0" w:line="240" w:lineRule="auto"/>
      </w:pPr>
      <w:r>
        <w:separator/>
      </w:r>
    </w:p>
  </w:endnote>
  <w:endnote w:type="continuationSeparator" w:id="0">
    <w:p w:rsidR="005B5F00" w:rsidRDefault="005B5F00" w:rsidP="00C7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0311"/>
      <w:docPartObj>
        <w:docPartGallery w:val="Page Numbers (Bottom of Page)"/>
        <w:docPartUnique/>
      </w:docPartObj>
    </w:sdtPr>
    <w:sdtContent>
      <w:p w:rsidR="008649D3" w:rsidRDefault="00156DF2">
        <w:pPr>
          <w:pStyle w:val="Piedepgina"/>
          <w:jc w:val="right"/>
        </w:pPr>
        <w:r>
          <w:fldChar w:fldCharType="begin"/>
        </w:r>
        <w:r w:rsidR="00063918">
          <w:instrText>PAGE   \* MERGEFORMAT</w:instrText>
        </w:r>
        <w:r>
          <w:fldChar w:fldCharType="separate"/>
        </w:r>
        <w:r w:rsidR="00403FEC">
          <w:rPr>
            <w:noProof/>
          </w:rPr>
          <w:t>3</w:t>
        </w:r>
        <w:r>
          <w:rPr>
            <w:noProof/>
          </w:rPr>
          <w:fldChar w:fldCharType="end"/>
        </w:r>
      </w:p>
    </w:sdtContent>
  </w:sdt>
  <w:p w:rsidR="008649D3" w:rsidRDefault="008649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00" w:rsidRDefault="005B5F00" w:rsidP="00C73708">
      <w:pPr>
        <w:spacing w:after="0" w:line="240" w:lineRule="auto"/>
      </w:pPr>
      <w:r>
        <w:separator/>
      </w:r>
    </w:p>
  </w:footnote>
  <w:footnote w:type="continuationSeparator" w:id="0">
    <w:p w:rsidR="005B5F00" w:rsidRDefault="005B5F00"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3" w:rsidRDefault="00156DF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3" w:rsidRDefault="00156DF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403FEC">
      <w:rPr>
        <w:rStyle w:val="Nmerodepgina"/>
        <w:noProof/>
      </w:rPr>
      <w:t>3</w:t>
    </w:r>
    <w:r>
      <w:rPr>
        <w:rStyle w:val="Nmerodepgina"/>
      </w:rPr>
      <w:fldChar w:fldCharType="end"/>
    </w: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1C4A5B">
      <w:rPr>
        <w:rFonts w:ascii="Times New Roman" w:hAnsi="Times New Roman" w:cs="Times New Roman"/>
        <w:sz w:val="14"/>
        <w:szCs w:val="14"/>
      </w:rPr>
      <w:t>0</w:t>
    </w:r>
    <w:r>
      <w:rPr>
        <w:rFonts w:ascii="Times New Roman" w:hAnsi="Times New Roman" w:cs="Times New Roman"/>
        <w:sz w:val="14"/>
        <w:szCs w:val="14"/>
      </w:rPr>
      <w:t>-2016</w:t>
    </w:r>
    <w:r w:rsidRPr="003D0AE9">
      <w:rPr>
        <w:rFonts w:ascii="Times New Roman" w:hAnsi="Times New Roman" w:cs="Times New Roman"/>
        <w:sz w:val="14"/>
        <w:szCs w:val="14"/>
      </w:rPr>
      <w:t>-00</w:t>
    </w:r>
    <w:r w:rsidR="001C4A5B">
      <w:rPr>
        <w:rFonts w:ascii="Times New Roman" w:hAnsi="Times New Roman" w:cs="Times New Roman"/>
        <w:sz w:val="14"/>
        <w:szCs w:val="14"/>
      </w:rPr>
      <w:t>173-00</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1C4A5B">
      <w:rPr>
        <w:rFonts w:ascii="Times New Roman" w:hAnsi="Times New Roman" w:cs="Times New Roman"/>
        <w:sz w:val="14"/>
        <w:szCs w:val="14"/>
      </w:rPr>
      <w:t>: Laura Andrea Córdoba como agente oficiosa de Robín Adolfo Hincapié López</w:t>
    </w:r>
  </w:p>
  <w:p w:rsidR="008649D3" w:rsidRDefault="001C4A5B" w:rsidP="0050747F">
    <w:pPr>
      <w:pStyle w:val="Sinespaciado"/>
      <w:rPr>
        <w:rFonts w:ascii="Times New Roman" w:hAnsi="Times New Roman" w:cs="Times New Roman"/>
        <w:sz w:val="14"/>
        <w:szCs w:val="14"/>
      </w:rPr>
    </w:pPr>
    <w:r>
      <w:rPr>
        <w:rFonts w:ascii="Times New Roman" w:hAnsi="Times New Roman" w:cs="Times New Roman"/>
        <w:sz w:val="14"/>
        <w:szCs w:val="14"/>
      </w:rPr>
      <w:t>Accionados: Fuerzas Militares – Ejército Nacional</w:t>
    </w:r>
  </w:p>
  <w:p w:rsidR="006D35BC" w:rsidRPr="003D0AE9" w:rsidRDefault="006D35BC" w:rsidP="0050747F">
    <w:pPr>
      <w:pStyle w:val="Sinespaciado"/>
      <w:rPr>
        <w:rFonts w:ascii="Times New Roman" w:hAnsi="Times New Roman" w:cs="Times New Roman"/>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4"/>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42CF0"/>
    <w:rsid w:val="00144761"/>
    <w:rsid w:val="0015285E"/>
    <w:rsid w:val="00153AC2"/>
    <w:rsid w:val="00156DF2"/>
    <w:rsid w:val="0016447C"/>
    <w:rsid w:val="00165A3F"/>
    <w:rsid w:val="0017254B"/>
    <w:rsid w:val="00176144"/>
    <w:rsid w:val="001824B7"/>
    <w:rsid w:val="00182C7F"/>
    <w:rsid w:val="00192E63"/>
    <w:rsid w:val="00192FD0"/>
    <w:rsid w:val="001930D9"/>
    <w:rsid w:val="0019320C"/>
    <w:rsid w:val="001942D1"/>
    <w:rsid w:val="001B0B66"/>
    <w:rsid w:val="001B47DA"/>
    <w:rsid w:val="001B4E58"/>
    <w:rsid w:val="001C4A5B"/>
    <w:rsid w:val="001E1807"/>
    <w:rsid w:val="001F07C3"/>
    <w:rsid w:val="00212E37"/>
    <w:rsid w:val="00214C36"/>
    <w:rsid w:val="00216361"/>
    <w:rsid w:val="0022031A"/>
    <w:rsid w:val="00233E08"/>
    <w:rsid w:val="00236A62"/>
    <w:rsid w:val="00251B9A"/>
    <w:rsid w:val="002552D3"/>
    <w:rsid w:val="00257326"/>
    <w:rsid w:val="00263913"/>
    <w:rsid w:val="0026542F"/>
    <w:rsid w:val="00265796"/>
    <w:rsid w:val="00276EDD"/>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317E"/>
    <w:rsid w:val="003118EF"/>
    <w:rsid w:val="0031308F"/>
    <w:rsid w:val="0031656D"/>
    <w:rsid w:val="00321AD7"/>
    <w:rsid w:val="0032225B"/>
    <w:rsid w:val="00354C84"/>
    <w:rsid w:val="00355CD8"/>
    <w:rsid w:val="00356836"/>
    <w:rsid w:val="00360ABD"/>
    <w:rsid w:val="00362704"/>
    <w:rsid w:val="003718EF"/>
    <w:rsid w:val="00373B0F"/>
    <w:rsid w:val="00377F1D"/>
    <w:rsid w:val="0038649A"/>
    <w:rsid w:val="00390416"/>
    <w:rsid w:val="00391960"/>
    <w:rsid w:val="00395DF6"/>
    <w:rsid w:val="003B2E58"/>
    <w:rsid w:val="003B4DD9"/>
    <w:rsid w:val="003C217E"/>
    <w:rsid w:val="003D0AE9"/>
    <w:rsid w:val="003F0617"/>
    <w:rsid w:val="00403FEC"/>
    <w:rsid w:val="00411DF3"/>
    <w:rsid w:val="004300C6"/>
    <w:rsid w:val="00430193"/>
    <w:rsid w:val="004369D9"/>
    <w:rsid w:val="0044610E"/>
    <w:rsid w:val="004518A5"/>
    <w:rsid w:val="0047120E"/>
    <w:rsid w:val="00474631"/>
    <w:rsid w:val="00485CAC"/>
    <w:rsid w:val="004B277C"/>
    <w:rsid w:val="004B4E76"/>
    <w:rsid w:val="004C4866"/>
    <w:rsid w:val="004D4FAE"/>
    <w:rsid w:val="004E6B0E"/>
    <w:rsid w:val="004F6D1F"/>
    <w:rsid w:val="00506FD9"/>
    <w:rsid w:val="0050747F"/>
    <w:rsid w:val="0051680D"/>
    <w:rsid w:val="0053168D"/>
    <w:rsid w:val="0056106F"/>
    <w:rsid w:val="00562CC5"/>
    <w:rsid w:val="00576D58"/>
    <w:rsid w:val="00576DAD"/>
    <w:rsid w:val="00577D4A"/>
    <w:rsid w:val="0059063F"/>
    <w:rsid w:val="005A661E"/>
    <w:rsid w:val="005B31F5"/>
    <w:rsid w:val="005B5F00"/>
    <w:rsid w:val="005C26B3"/>
    <w:rsid w:val="005E2A10"/>
    <w:rsid w:val="005E6AA6"/>
    <w:rsid w:val="005F1AF9"/>
    <w:rsid w:val="005F2C30"/>
    <w:rsid w:val="00601537"/>
    <w:rsid w:val="00606FBC"/>
    <w:rsid w:val="00627594"/>
    <w:rsid w:val="00631C71"/>
    <w:rsid w:val="00645A57"/>
    <w:rsid w:val="00652644"/>
    <w:rsid w:val="00655327"/>
    <w:rsid w:val="00666931"/>
    <w:rsid w:val="00672BCE"/>
    <w:rsid w:val="0067536B"/>
    <w:rsid w:val="00684E94"/>
    <w:rsid w:val="00696735"/>
    <w:rsid w:val="006A1E1D"/>
    <w:rsid w:val="006A407C"/>
    <w:rsid w:val="006B6EB3"/>
    <w:rsid w:val="006D3224"/>
    <w:rsid w:val="006D35BC"/>
    <w:rsid w:val="006D532A"/>
    <w:rsid w:val="006D5B67"/>
    <w:rsid w:val="006F5A02"/>
    <w:rsid w:val="006F5BD9"/>
    <w:rsid w:val="007414D3"/>
    <w:rsid w:val="007439C0"/>
    <w:rsid w:val="0074441E"/>
    <w:rsid w:val="007476CA"/>
    <w:rsid w:val="00757D46"/>
    <w:rsid w:val="00763D7A"/>
    <w:rsid w:val="00766706"/>
    <w:rsid w:val="007719BD"/>
    <w:rsid w:val="0077607D"/>
    <w:rsid w:val="00777864"/>
    <w:rsid w:val="007820F6"/>
    <w:rsid w:val="00793114"/>
    <w:rsid w:val="007971D3"/>
    <w:rsid w:val="007B3F74"/>
    <w:rsid w:val="007C67C6"/>
    <w:rsid w:val="007C69E5"/>
    <w:rsid w:val="007D3A2D"/>
    <w:rsid w:val="007E1818"/>
    <w:rsid w:val="007E7AA6"/>
    <w:rsid w:val="007F6C31"/>
    <w:rsid w:val="00802868"/>
    <w:rsid w:val="00827E14"/>
    <w:rsid w:val="0083165E"/>
    <w:rsid w:val="0083179D"/>
    <w:rsid w:val="00832E59"/>
    <w:rsid w:val="00860ECD"/>
    <w:rsid w:val="008622CB"/>
    <w:rsid w:val="008649D3"/>
    <w:rsid w:val="00872358"/>
    <w:rsid w:val="008B4F29"/>
    <w:rsid w:val="008C48A3"/>
    <w:rsid w:val="008D16D6"/>
    <w:rsid w:val="008F0BE8"/>
    <w:rsid w:val="008F24EB"/>
    <w:rsid w:val="008F2EAD"/>
    <w:rsid w:val="00904792"/>
    <w:rsid w:val="009062EB"/>
    <w:rsid w:val="00906579"/>
    <w:rsid w:val="00911FA7"/>
    <w:rsid w:val="0092089F"/>
    <w:rsid w:val="00931072"/>
    <w:rsid w:val="00936055"/>
    <w:rsid w:val="00936B44"/>
    <w:rsid w:val="009404D3"/>
    <w:rsid w:val="00942603"/>
    <w:rsid w:val="00956D21"/>
    <w:rsid w:val="00957ADD"/>
    <w:rsid w:val="00966F57"/>
    <w:rsid w:val="00967BB8"/>
    <w:rsid w:val="00970C6C"/>
    <w:rsid w:val="00986E40"/>
    <w:rsid w:val="009A633B"/>
    <w:rsid w:val="009B4DA1"/>
    <w:rsid w:val="009B5CC1"/>
    <w:rsid w:val="009B7846"/>
    <w:rsid w:val="009F098D"/>
    <w:rsid w:val="00A0094C"/>
    <w:rsid w:val="00A01FAC"/>
    <w:rsid w:val="00A03EE9"/>
    <w:rsid w:val="00A34C26"/>
    <w:rsid w:val="00A437D7"/>
    <w:rsid w:val="00A461DF"/>
    <w:rsid w:val="00A47A5D"/>
    <w:rsid w:val="00A611BD"/>
    <w:rsid w:val="00A76FBF"/>
    <w:rsid w:val="00A776A4"/>
    <w:rsid w:val="00A77B2B"/>
    <w:rsid w:val="00A822AB"/>
    <w:rsid w:val="00A8386A"/>
    <w:rsid w:val="00A83C18"/>
    <w:rsid w:val="00AA73FD"/>
    <w:rsid w:val="00AB7D52"/>
    <w:rsid w:val="00AD2034"/>
    <w:rsid w:val="00AE35AE"/>
    <w:rsid w:val="00AE5866"/>
    <w:rsid w:val="00AF27FD"/>
    <w:rsid w:val="00B20886"/>
    <w:rsid w:val="00B30DEA"/>
    <w:rsid w:val="00B34830"/>
    <w:rsid w:val="00B43023"/>
    <w:rsid w:val="00B46B45"/>
    <w:rsid w:val="00B47125"/>
    <w:rsid w:val="00B476A3"/>
    <w:rsid w:val="00B5097A"/>
    <w:rsid w:val="00B719FA"/>
    <w:rsid w:val="00B97CDA"/>
    <w:rsid w:val="00BA116E"/>
    <w:rsid w:val="00BB083D"/>
    <w:rsid w:val="00BB234B"/>
    <w:rsid w:val="00BB4A37"/>
    <w:rsid w:val="00BC5A3B"/>
    <w:rsid w:val="00BC7758"/>
    <w:rsid w:val="00BE23D7"/>
    <w:rsid w:val="00BE360A"/>
    <w:rsid w:val="00BE477F"/>
    <w:rsid w:val="00BF67F8"/>
    <w:rsid w:val="00C01AEF"/>
    <w:rsid w:val="00C05374"/>
    <w:rsid w:val="00C1313C"/>
    <w:rsid w:val="00C2699B"/>
    <w:rsid w:val="00C359CA"/>
    <w:rsid w:val="00C37B8B"/>
    <w:rsid w:val="00C56A94"/>
    <w:rsid w:val="00C72253"/>
    <w:rsid w:val="00C73708"/>
    <w:rsid w:val="00C8041B"/>
    <w:rsid w:val="00C86E61"/>
    <w:rsid w:val="00C90DC7"/>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80193"/>
    <w:rsid w:val="00D87842"/>
    <w:rsid w:val="00D95559"/>
    <w:rsid w:val="00D9634D"/>
    <w:rsid w:val="00DA0DAC"/>
    <w:rsid w:val="00DA28BD"/>
    <w:rsid w:val="00DA3E60"/>
    <w:rsid w:val="00DA67B6"/>
    <w:rsid w:val="00DA709C"/>
    <w:rsid w:val="00DB16FE"/>
    <w:rsid w:val="00DD3E93"/>
    <w:rsid w:val="00DD56BC"/>
    <w:rsid w:val="00DE6CCA"/>
    <w:rsid w:val="00DF0D5A"/>
    <w:rsid w:val="00DF1F90"/>
    <w:rsid w:val="00DF3843"/>
    <w:rsid w:val="00DF53DB"/>
    <w:rsid w:val="00DF7C96"/>
    <w:rsid w:val="00E05BBC"/>
    <w:rsid w:val="00E05C91"/>
    <w:rsid w:val="00E112CE"/>
    <w:rsid w:val="00E3000F"/>
    <w:rsid w:val="00E458AE"/>
    <w:rsid w:val="00E65043"/>
    <w:rsid w:val="00E662DB"/>
    <w:rsid w:val="00E7771E"/>
    <w:rsid w:val="00E807E2"/>
    <w:rsid w:val="00E96A14"/>
    <w:rsid w:val="00E97227"/>
    <w:rsid w:val="00EA4761"/>
    <w:rsid w:val="00EA5068"/>
    <w:rsid w:val="00EB321E"/>
    <w:rsid w:val="00EB59F4"/>
    <w:rsid w:val="00EB6497"/>
    <w:rsid w:val="00EC568B"/>
    <w:rsid w:val="00ED0669"/>
    <w:rsid w:val="00ED1107"/>
    <w:rsid w:val="00ED42E3"/>
    <w:rsid w:val="00EE1CEB"/>
    <w:rsid w:val="00EE694C"/>
    <w:rsid w:val="00EF3C14"/>
    <w:rsid w:val="00F003CD"/>
    <w:rsid w:val="00F0100D"/>
    <w:rsid w:val="00F02E44"/>
    <w:rsid w:val="00F064B7"/>
    <w:rsid w:val="00F11F62"/>
    <w:rsid w:val="00F13CF8"/>
    <w:rsid w:val="00F17203"/>
    <w:rsid w:val="00F2142F"/>
    <w:rsid w:val="00F37A26"/>
    <w:rsid w:val="00F44893"/>
    <w:rsid w:val="00F51964"/>
    <w:rsid w:val="00F52824"/>
    <w:rsid w:val="00F53188"/>
    <w:rsid w:val="00F57080"/>
    <w:rsid w:val="00F77C59"/>
    <w:rsid w:val="00F83001"/>
    <w:rsid w:val="00F85CBF"/>
    <w:rsid w:val="00FB3441"/>
    <w:rsid w:val="00FB5F93"/>
    <w:rsid w:val="00FC1975"/>
    <w:rsid w:val="00FD09B5"/>
    <w:rsid w:val="00FE10D3"/>
    <w:rsid w:val="00FE4BB5"/>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90A7-2B9E-4387-A72A-D83660F4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Ang</cp:lastModifiedBy>
  <cp:revision>11</cp:revision>
  <cp:lastPrinted>2016-03-16T18:30:00Z</cp:lastPrinted>
  <dcterms:created xsi:type="dcterms:W3CDTF">2016-08-11T15:12:00Z</dcterms:created>
  <dcterms:modified xsi:type="dcterms:W3CDTF">2016-10-16T23:18:00Z</dcterms:modified>
</cp:coreProperties>
</file>