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C73708" w:rsidRPr="00C76A2C" w:rsidRDefault="00C73708" w:rsidP="00901BC2">
      <w:pPr>
        <w:pStyle w:val="Sinespaciado"/>
        <w:rPr>
          <w:rFonts w:ascii="Tahoma" w:hAnsi="Tahoma" w:cs="Tahoma"/>
          <w:sz w:val="18"/>
          <w:szCs w:val="18"/>
        </w:rPr>
      </w:pPr>
      <w:r w:rsidRPr="00C76A2C">
        <w:rPr>
          <w:rFonts w:ascii="Tahoma" w:hAnsi="Tahoma" w:cs="Tahoma"/>
          <w:b/>
          <w:sz w:val="18"/>
          <w:szCs w:val="18"/>
        </w:rPr>
        <w:t>Providencia:</w:t>
      </w:r>
      <w:r w:rsidRPr="00C76A2C">
        <w:rPr>
          <w:rFonts w:ascii="Tahoma" w:hAnsi="Tahoma" w:cs="Tahoma"/>
          <w:sz w:val="18"/>
          <w:szCs w:val="18"/>
        </w:rPr>
        <w:tab/>
      </w:r>
      <w:r w:rsidR="000A3D3E" w:rsidRPr="00C76A2C">
        <w:rPr>
          <w:rFonts w:ascii="Tahoma" w:hAnsi="Tahoma" w:cs="Tahoma"/>
          <w:sz w:val="18"/>
          <w:szCs w:val="18"/>
        </w:rPr>
        <w:tab/>
      </w:r>
      <w:r w:rsidR="00F003CD" w:rsidRPr="00C76A2C">
        <w:rPr>
          <w:rFonts w:ascii="Tahoma" w:hAnsi="Tahoma" w:cs="Tahoma"/>
          <w:sz w:val="18"/>
          <w:szCs w:val="18"/>
        </w:rPr>
        <w:t xml:space="preserve">Tutela del </w:t>
      </w:r>
      <w:r w:rsidR="00A3393E" w:rsidRPr="00C76A2C">
        <w:rPr>
          <w:rFonts w:ascii="Tahoma" w:hAnsi="Tahoma" w:cs="Tahoma"/>
          <w:sz w:val="18"/>
          <w:szCs w:val="18"/>
        </w:rPr>
        <w:t>1</w:t>
      </w:r>
      <w:r w:rsidR="005D28AF" w:rsidRPr="00C76A2C">
        <w:rPr>
          <w:rFonts w:ascii="Tahoma" w:hAnsi="Tahoma" w:cs="Tahoma"/>
          <w:sz w:val="18"/>
          <w:szCs w:val="18"/>
        </w:rPr>
        <w:t xml:space="preserve">6 </w:t>
      </w:r>
      <w:r w:rsidR="00A3393E" w:rsidRPr="00C76A2C">
        <w:rPr>
          <w:rFonts w:ascii="Tahoma" w:hAnsi="Tahoma" w:cs="Tahoma"/>
          <w:sz w:val="18"/>
          <w:szCs w:val="18"/>
        </w:rPr>
        <w:t xml:space="preserve">de </w:t>
      </w:r>
      <w:r w:rsidR="005D28AF" w:rsidRPr="00C76A2C">
        <w:rPr>
          <w:rFonts w:ascii="Tahoma" w:hAnsi="Tahoma" w:cs="Tahoma"/>
          <w:sz w:val="18"/>
          <w:szCs w:val="18"/>
        </w:rPr>
        <w:t xml:space="preserve">agosto </w:t>
      </w:r>
      <w:r w:rsidR="000C347F" w:rsidRPr="00C76A2C">
        <w:rPr>
          <w:rFonts w:ascii="Tahoma" w:hAnsi="Tahoma" w:cs="Tahoma"/>
          <w:sz w:val="18"/>
          <w:szCs w:val="18"/>
        </w:rPr>
        <w:t>de 2016</w:t>
      </w:r>
    </w:p>
    <w:p w:rsidR="00C73708" w:rsidRPr="00C76A2C" w:rsidRDefault="00C73708" w:rsidP="00901BC2">
      <w:pPr>
        <w:pStyle w:val="Sinespaciado"/>
        <w:rPr>
          <w:rFonts w:ascii="Tahoma" w:hAnsi="Tahoma" w:cs="Tahoma"/>
          <w:sz w:val="18"/>
          <w:szCs w:val="18"/>
        </w:rPr>
      </w:pPr>
      <w:r w:rsidRPr="00C76A2C">
        <w:rPr>
          <w:rFonts w:ascii="Tahoma" w:hAnsi="Tahoma" w:cs="Tahoma"/>
          <w:b/>
          <w:sz w:val="18"/>
          <w:szCs w:val="18"/>
        </w:rPr>
        <w:t>Radicación No.:</w:t>
      </w:r>
      <w:r w:rsidR="000A3D3E" w:rsidRPr="00C76A2C">
        <w:rPr>
          <w:rFonts w:ascii="Tahoma" w:hAnsi="Tahoma" w:cs="Tahoma"/>
          <w:b/>
          <w:sz w:val="18"/>
          <w:szCs w:val="18"/>
        </w:rPr>
        <w:tab/>
      </w:r>
      <w:r w:rsidRPr="00C76A2C">
        <w:rPr>
          <w:rFonts w:ascii="Tahoma" w:hAnsi="Tahoma" w:cs="Tahoma"/>
          <w:sz w:val="18"/>
          <w:szCs w:val="18"/>
        </w:rPr>
        <w:tab/>
      </w:r>
      <w:r w:rsidR="00A3393E" w:rsidRPr="00C76A2C">
        <w:rPr>
          <w:rFonts w:ascii="Tahoma" w:hAnsi="Tahoma" w:cs="Tahoma"/>
          <w:sz w:val="18"/>
          <w:szCs w:val="18"/>
        </w:rPr>
        <w:t>66001-31-05-001-2016-00274</w:t>
      </w:r>
      <w:r w:rsidRPr="00C76A2C">
        <w:rPr>
          <w:rFonts w:ascii="Tahoma" w:hAnsi="Tahoma" w:cs="Tahoma"/>
          <w:sz w:val="18"/>
          <w:szCs w:val="18"/>
        </w:rPr>
        <w:t>-01</w:t>
      </w:r>
    </w:p>
    <w:p w:rsidR="00C73708" w:rsidRPr="00C76A2C" w:rsidRDefault="00C73708" w:rsidP="00901BC2">
      <w:pPr>
        <w:pStyle w:val="Sinespaciado"/>
        <w:rPr>
          <w:rFonts w:ascii="Tahoma" w:hAnsi="Tahoma" w:cs="Tahoma"/>
          <w:sz w:val="18"/>
          <w:szCs w:val="18"/>
        </w:rPr>
      </w:pPr>
      <w:r w:rsidRPr="00C76A2C">
        <w:rPr>
          <w:rFonts w:ascii="Tahoma" w:hAnsi="Tahoma" w:cs="Tahoma"/>
          <w:b/>
          <w:sz w:val="18"/>
          <w:szCs w:val="18"/>
        </w:rPr>
        <w:t>Proceso:</w:t>
      </w:r>
      <w:r w:rsidRPr="00C76A2C">
        <w:rPr>
          <w:rFonts w:ascii="Tahoma" w:hAnsi="Tahoma" w:cs="Tahoma"/>
          <w:sz w:val="18"/>
          <w:szCs w:val="18"/>
        </w:rPr>
        <w:tab/>
      </w:r>
      <w:r w:rsidR="000A3D3E" w:rsidRPr="00C76A2C">
        <w:rPr>
          <w:rFonts w:ascii="Tahoma" w:hAnsi="Tahoma" w:cs="Tahoma"/>
          <w:sz w:val="18"/>
          <w:szCs w:val="18"/>
        </w:rPr>
        <w:tab/>
      </w:r>
      <w:r w:rsidRPr="00C76A2C">
        <w:rPr>
          <w:rFonts w:ascii="Tahoma" w:hAnsi="Tahoma" w:cs="Tahoma"/>
          <w:sz w:val="18"/>
          <w:szCs w:val="18"/>
        </w:rPr>
        <w:t>Acción de tutela</w:t>
      </w:r>
    </w:p>
    <w:p w:rsidR="00142CF0" w:rsidRPr="00C76A2C" w:rsidRDefault="00C73708" w:rsidP="00901BC2">
      <w:pPr>
        <w:pStyle w:val="Sinespaciado"/>
        <w:rPr>
          <w:rFonts w:ascii="Tahoma" w:hAnsi="Tahoma" w:cs="Tahoma"/>
          <w:sz w:val="18"/>
          <w:szCs w:val="18"/>
        </w:rPr>
      </w:pPr>
      <w:r w:rsidRPr="00C76A2C">
        <w:rPr>
          <w:rFonts w:ascii="Tahoma" w:hAnsi="Tahoma" w:cs="Tahoma"/>
          <w:b/>
          <w:sz w:val="18"/>
          <w:szCs w:val="18"/>
        </w:rPr>
        <w:t>Accionante:</w:t>
      </w:r>
      <w:r w:rsidRPr="00C76A2C">
        <w:rPr>
          <w:rFonts w:ascii="Tahoma" w:hAnsi="Tahoma" w:cs="Tahoma"/>
          <w:sz w:val="18"/>
          <w:szCs w:val="18"/>
        </w:rPr>
        <w:tab/>
      </w:r>
      <w:r w:rsidR="000A3D3E" w:rsidRPr="00C76A2C">
        <w:rPr>
          <w:rFonts w:ascii="Tahoma" w:hAnsi="Tahoma" w:cs="Tahoma"/>
          <w:sz w:val="18"/>
          <w:szCs w:val="18"/>
        </w:rPr>
        <w:tab/>
      </w:r>
      <w:r w:rsidR="00A3393E" w:rsidRPr="00C76A2C">
        <w:rPr>
          <w:rFonts w:ascii="Tahoma" w:hAnsi="Tahoma" w:cs="Tahoma"/>
          <w:sz w:val="18"/>
          <w:szCs w:val="18"/>
        </w:rPr>
        <w:t>Martha Duque Patiño</w:t>
      </w:r>
    </w:p>
    <w:p w:rsidR="00C73708" w:rsidRPr="00C76A2C" w:rsidRDefault="00C73708" w:rsidP="00901BC2">
      <w:pPr>
        <w:pStyle w:val="Sinespaciado"/>
        <w:rPr>
          <w:rFonts w:ascii="Tahoma" w:hAnsi="Tahoma" w:cs="Tahoma"/>
          <w:sz w:val="18"/>
          <w:szCs w:val="18"/>
        </w:rPr>
      </w:pPr>
      <w:bookmarkStart w:id="0" w:name="OLE_LINK1"/>
      <w:r w:rsidRPr="00C76A2C">
        <w:rPr>
          <w:rFonts w:ascii="Tahoma" w:hAnsi="Tahoma" w:cs="Tahoma"/>
          <w:b/>
          <w:sz w:val="18"/>
          <w:szCs w:val="18"/>
        </w:rPr>
        <w:t>Accionado:</w:t>
      </w:r>
      <w:r w:rsidRPr="00C76A2C">
        <w:rPr>
          <w:rFonts w:ascii="Tahoma" w:hAnsi="Tahoma" w:cs="Tahoma"/>
          <w:sz w:val="18"/>
          <w:szCs w:val="18"/>
        </w:rPr>
        <w:tab/>
      </w:r>
      <w:bookmarkEnd w:id="0"/>
      <w:r w:rsidR="00106726" w:rsidRPr="00C76A2C">
        <w:rPr>
          <w:rFonts w:ascii="Tahoma" w:hAnsi="Tahoma" w:cs="Tahoma"/>
          <w:sz w:val="18"/>
          <w:szCs w:val="18"/>
        </w:rPr>
        <w:t xml:space="preserve"> </w:t>
      </w:r>
      <w:r w:rsidR="009A633B" w:rsidRPr="00C76A2C">
        <w:rPr>
          <w:rFonts w:ascii="Tahoma" w:hAnsi="Tahoma" w:cs="Tahoma"/>
          <w:sz w:val="18"/>
          <w:szCs w:val="18"/>
        </w:rPr>
        <w:t xml:space="preserve"> </w:t>
      </w:r>
      <w:r w:rsidR="000A3D3E" w:rsidRPr="00C76A2C">
        <w:rPr>
          <w:rFonts w:ascii="Tahoma" w:hAnsi="Tahoma" w:cs="Tahoma"/>
          <w:sz w:val="18"/>
          <w:szCs w:val="18"/>
        </w:rPr>
        <w:tab/>
      </w:r>
      <w:proofErr w:type="spellStart"/>
      <w:r w:rsidR="00A3393E" w:rsidRPr="00C76A2C">
        <w:rPr>
          <w:rFonts w:ascii="Tahoma" w:hAnsi="Tahoma" w:cs="Tahoma"/>
          <w:sz w:val="18"/>
          <w:szCs w:val="18"/>
        </w:rPr>
        <w:t>Icetex</w:t>
      </w:r>
      <w:proofErr w:type="spellEnd"/>
    </w:p>
    <w:p w:rsidR="00C73708" w:rsidRPr="00C76A2C" w:rsidRDefault="00C73708" w:rsidP="00901BC2">
      <w:pPr>
        <w:pStyle w:val="Sinespaciado"/>
        <w:rPr>
          <w:rFonts w:ascii="Tahoma" w:hAnsi="Tahoma" w:cs="Tahoma"/>
          <w:sz w:val="18"/>
          <w:szCs w:val="18"/>
        </w:rPr>
      </w:pPr>
      <w:r w:rsidRPr="00C76A2C">
        <w:rPr>
          <w:rFonts w:ascii="Tahoma" w:hAnsi="Tahoma" w:cs="Tahoma"/>
          <w:b/>
          <w:sz w:val="18"/>
          <w:szCs w:val="18"/>
        </w:rPr>
        <w:t xml:space="preserve">Juzgado de origen: </w:t>
      </w:r>
      <w:r w:rsidR="000A3D3E" w:rsidRPr="00C76A2C">
        <w:rPr>
          <w:rFonts w:ascii="Tahoma" w:hAnsi="Tahoma" w:cs="Tahoma"/>
          <w:b/>
          <w:sz w:val="18"/>
          <w:szCs w:val="18"/>
        </w:rPr>
        <w:tab/>
      </w:r>
      <w:r w:rsidR="00A3393E" w:rsidRPr="00C76A2C">
        <w:rPr>
          <w:rFonts w:ascii="Tahoma" w:hAnsi="Tahoma" w:cs="Tahoma"/>
          <w:sz w:val="18"/>
          <w:szCs w:val="18"/>
        </w:rPr>
        <w:t>Primero</w:t>
      </w:r>
      <w:r w:rsidR="00106726" w:rsidRPr="00C76A2C">
        <w:rPr>
          <w:rFonts w:ascii="Tahoma" w:hAnsi="Tahoma" w:cs="Tahoma"/>
          <w:sz w:val="18"/>
          <w:szCs w:val="18"/>
        </w:rPr>
        <w:t xml:space="preserve"> </w:t>
      </w:r>
      <w:r w:rsidRPr="00C76A2C">
        <w:rPr>
          <w:rFonts w:ascii="Tahoma" w:hAnsi="Tahoma" w:cs="Tahoma"/>
          <w:sz w:val="18"/>
          <w:szCs w:val="18"/>
        </w:rPr>
        <w:t>Laboral del Circuito de Pereira</w:t>
      </w:r>
    </w:p>
    <w:p w:rsidR="000A3D3E" w:rsidRPr="00C76A2C" w:rsidRDefault="00C73708" w:rsidP="00901BC2">
      <w:pPr>
        <w:spacing w:after="0" w:line="240" w:lineRule="auto"/>
        <w:ind w:left="1843" w:hanging="1843"/>
        <w:jc w:val="both"/>
        <w:rPr>
          <w:rFonts w:ascii="Tahoma" w:hAnsi="Tahoma" w:cs="Tahoma"/>
          <w:sz w:val="18"/>
          <w:szCs w:val="18"/>
        </w:rPr>
      </w:pPr>
      <w:r w:rsidRPr="00C76A2C">
        <w:rPr>
          <w:rFonts w:ascii="Tahoma" w:hAnsi="Tahoma" w:cs="Tahoma"/>
          <w:b/>
          <w:sz w:val="18"/>
          <w:szCs w:val="18"/>
        </w:rPr>
        <w:t>Tema:</w:t>
      </w:r>
      <w:r w:rsidR="00AA73FD" w:rsidRPr="00C76A2C">
        <w:rPr>
          <w:rFonts w:ascii="Tahoma" w:hAnsi="Tahoma" w:cs="Tahoma"/>
          <w:sz w:val="18"/>
          <w:szCs w:val="18"/>
        </w:rPr>
        <w:tab/>
      </w:r>
      <w:r w:rsidR="000A3D3E" w:rsidRPr="00C76A2C">
        <w:rPr>
          <w:rFonts w:ascii="Tahoma" w:hAnsi="Tahoma" w:cs="Tahoma"/>
          <w:sz w:val="18"/>
          <w:szCs w:val="18"/>
        </w:rPr>
        <w:tab/>
      </w:r>
    </w:p>
    <w:p w:rsidR="00F53188" w:rsidRPr="00C76A2C" w:rsidRDefault="00F53188" w:rsidP="00901BC2">
      <w:pPr>
        <w:spacing w:after="0" w:line="240" w:lineRule="auto"/>
        <w:ind w:left="2124"/>
        <w:jc w:val="both"/>
        <w:rPr>
          <w:rFonts w:ascii="Tahoma" w:hAnsi="Tahoma" w:cs="Tahoma"/>
          <w:sz w:val="18"/>
          <w:szCs w:val="18"/>
        </w:rPr>
      </w:pPr>
      <w:r w:rsidRPr="00C76A2C">
        <w:rPr>
          <w:rFonts w:ascii="Tahoma" w:hAnsi="Tahoma" w:cs="Tahoma"/>
          <w:b/>
          <w:sz w:val="18"/>
          <w:szCs w:val="18"/>
          <w:u w:val="single"/>
        </w:rPr>
        <w:t>Derecho de Petición</w:t>
      </w:r>
      <w:r w:rsidR="000C347F" w:rsidRPr="00C76A2C">
        <w:rPr>
          <w:rFonts w:ascii="Tahoma" w:hAnsi="Tahoma" w:cs="Tahoma"/>
          <w:b/>
          <w:sz w:val="18"/>
          <w:szCs w:val="18"/>
          <w:u w:val="single"/>
        </w:rPr>
        <w:t>:</w:t>
      </w:r>
      <w:r w:rsidR="000C347F" w:rsidRPr="00C76A2C">
        <w:rPr>
          <w:rFonts w:ascii="Tahoma" w:hAnsi="Tahoma" w:cs="Tahoma"/>
          <w:iCs/>
          <w:sz w:val="18"/>
          <w:szCs w:val="18"/>
        </w:rPr>
        <w:t>.</w:t>
      </w:r>
      <w:r w:rsidRPr="00C76A2C">
        <w:rPr>
          <w:rFonts w:ascii="Tahoma" w:hAnsi="Tahoma" w:cs="Tahoma"/>
          <w:iCs/>
          <w:sz w:val="18"/>
          <w:szCs w:val="18"/>
        </w:rPr>
        <w:t xml:space="preserve"> Ahora, de acuerdo con los lineamientos de la Corte Constitucional, el núcleo esencial del derecho de petición se encuentra conformado por tres aspectos esenciales a saber: (i) Que la respuesta debe ser oportuna, (ii) Que debe resolver de fondo, en forma clara, precisa y congruente lo solicitado y, (iii) que la decisión debe ser puesta en</w:t>
      </w:r>
      <w:r w:rsidR="00606FBC" w:rsidRPr="00C76A2C">
        <w:rPr>
          <w:rFonts w:ascii="Tahoma" w:hAnsi="Tahoma" w:cs="Tahoma"/>
          <w:iCs/>
          <w:sz w:val="18"/>
          <w:szCs w:val="18"/>
        </w:rPr>
        <w:t xml:space="preserve"> conocimiento del peticionario.</w:t>
      </w:r>
    </w:p>
    <w:p w:rsidR="00F53188" w:rsidRPr="00C76A2C" w:rsidRDefault="00F53188" w:rsidP="00901BC2">
      <w:pPr>
        <w:pStyle w:val="Sinespaciado"/>
        <w:ind w:left="2832" w:hanging="2832"/>
        <w:jc w:val="both"/>
        <w:rPr>
          <w:rFonts w:ascii="Tahoma" w:eastAsia="Times New Roman" w:hAnsi="Tahoma" w:cs="Tahoma"/>
          <w:sz w:val="18"/>
          <w:szCs w:val="18"/>
          <w:lang w:eastAsia="es-CO"/>
        </w:rPr>
      </w:pPr>
    </w:p>
    <w:p w:rsidR="00BE360A" w:rsidRPr="00C76A2C" w:rsidRDefault="00C73708" w:rsidP="00901BC2">
      <w:pPr>
        <w:pStyle w:val="Sinespaciado"/>
        <w:rPr>
          <w:rFonts w:ascii="Tahoma" w:eastAsia="Calibri" w:hAnsi="Tahoma" w:cs="Tahoma"/>
          <w:sz w:val="24"/>
          <w:szCs w:val="24"/>
        </w:rPr>
      </w:pPr>
      <w:r w:rsidRPr="00C76A2C">
        <w:tab/>
      </w:r>
    </w:p>
    <w:p w:rsidR="00C73708" w:rsidRPr="00C76A2C" w:rsidRDefault="00C73708" w:rsidP="00901BC2">
      <w:pPr>
        <w:keepNext/>
        <w:widowControl w:val="0"/>
        <w:autoSpaceDE w:val="0"/>
        <w:autoSpaceDN w:val="0"/>
        <w:adjustRightInd w:val="0"/>
        <w:spacing w:after="0" w:line="276" w:lineRule="auto"/>
        <w:jc w:val="center"/>
        <w:rPr>
          <w:rFonts w:ascii="Tahoma" w:hAnsi="Tahoma" w:cs="Tahoma"/>
          <w:b/>
          <w:bCs/>
          <w:sz w:val="24"/>
          <w:szCs w:val="24"/>
        </w:rPr>
      </w:pPr>
      <w:r w:rsidRPr="00C76A2C">
        <w:rPr>
          <w:rFonts w:ascii="Tahoma" w:hAnsi="Tahoma" w:cs="Tahoma"/>
          <w:b/>
          <w:bCs/>
          <w:sz w:val="24"/>
          <w:szCs w:val="24"/>
        </w:rPr>
        <w:t>TRIBUNAL SUPERIOR DEL DISTRITO JUDICIAL DE PEREIRA</w:t>
      </w:r>
    </w:p>
    <w:p w:rsidR="00C73708" w:rsidRPr="00C76A2C" w:rsidRDefault="00C73708" w:rsidP="00901BC2">
      <w:pPr>
        <w:keepNext/>
        <w:widowControl w:val="0"/>
        <w:autoSpaceDE w:val="0"/>
        <w:autoSpaceDN w:val="0"/>
        <w:adjustRightInd w:val="0"/>
        <w:spacing w:after="0" w:line="276" w:lineRule="auto"/>
        <w:jc w:val="center"/>
        <w:rPr>
          <w:rFonts w:ascii="Tahoma" w:hAnsi="Tahoma" w:cs="Tahoma"/>
          <w:b/>
          <w:bCs/>
          <w:sz w:val="24"/>
          <w:szCs w:val="24"/>
        </w:rPr>
      </w:pPr>
      <w:r w:rsidRPr="00C76A2C">
        <w:rPr>
          <w:rFonts w:ascii="Tahoma" w:hAnsi="Tahoma" w:cs="Tahoma"/>
          <w:b/>
          <w:bCs/>
          <w:sz w:val="24"/>
          <w:szCs w:val="24"/>
        </w:rPr>
        <w:t>SALA</w:t>
      </w:r>
      <w:r w:rsidR="00C76A2C">
        <w:rPr>
          <w:rFonts w:ascii="Tahoma" w:hAnsi="Tahoma" w:cs="Tahoma"/>
          <w:b/>
          <w:bCs/>
          <w:sz w:val="24"/>
          <w:szCs w:val="24"/>
        </w:rPr>
        <w:t xml:space="preserve"> </w:t>
      </w:r>
      <w:r w:rsidRPr="00C76A2C">
        <w:rPr>
          <w:rFonts w:ascii="Tahoma" w:hAnsi="Tahoma" w:cs="Tahoma"/>
          <w:b/>
          <w:bCs/>
          <w:sz w:val="24"/>
          <w:szCs w:val="24"/>
        </w:rPr>
        <w:t>LABORAL</w:t>
      </w:r>
    </w:p>
    <w:p w:rsidR="00C73708" w:rsidRPr="00C76A2C" w:rsidRDefault="00C73708" w:rsidP="00901BC2">
      <w:pPr>
        <w:pStyle w:val="Sinespaciado"/>
        <w:spacing w:line="276" w:lineRule="auto"/>
        <w:rPr>
          <w:sz w:val="24"/>
          <w:szCs w:val="24"/>
        </w:rPr>
      </w:pPr>
    </w:p>
    <w:p w:rsidR="00C73708" w:rsidRPr="00C76A2C" w:rsidRDefault="00C73708" w:rsidP="005D28AF">
      <w:pPr>
        <w:autoSpaceDE w:val="0"/>
        <w:autoSpaceDN w:val="0"/>
        <w:adjustRightInd w:val="0"/>
        <w:spacing w:after="0" w:line="276" w:lineRule="auto"/>
        <w:jc w:val="center"/>
        <w:rPr>
          <w:rFonts w:ascii="Tahoma" w:hAnsi="Tahoma" w:cs="Tahoma"/>
          <w:b/>
          <w:bCs/>
          <w:sz w:val="24"/>
          <w:szCs w:val="24"/>
        </w:rPr>
      </w:pPr>
      <w:r w:rsidRPr="00C76A2C">
        <w:rPr>
          <w:rFonts w:ascii="Tahoma" w:hAnsi="Tahoma" w:cs="Tahoma"/>
          <w:sz w:val="24"/>
          <w:szCs w:val="24"/>
        </w:rPr>
        <w:t>Magistrada Ponente:</w:t>
      </w:r>
      <w:r w:rsidRPr="00C76A2C">
        <w:rPr>
          <w:rFonts w:ascii="Tahoma" w:hAnsi="Tahoma" w:cs="Tahoma"/>
          <w:b/>
          <w:bCs/>
          <w:sz w:val="24"/>
          <w:szCs w:val="24"/>
        </w:rPr>
        <w:t xml:space="preserve"> Ana Lucía Caicedo Calderón</w:t>
      </w:r>
    </w:p>
    <w:p w:rsidR="00C73708" w:rsidRPr="00C76A2C" w:rsidRDefault="00C73708" w:rsidP="005D28AF">
      <w:pPr>
        <w:pStyle w:val="Sinespaciado"/>
        <w:rPr>
          <w:sz w:val="24"/>
          <w:szCs w:val="24"/>
        </w:rPr>
      </w:pPr>
    </w:p>
    <w:p w:rsidR="00C73708" w:rsidRPr="00C76A2C" w:rsidRDefault="00C73708" w:rsidP="005D28AF">
      <w:pPr>
        <w:spacing w:after="0" w:line="276" w:lineRule="auto"/>
        <w:jc w:val="center"/>
        <w:rPr>
          <w:rFonts w:ascii="Tahoma" w:hAnsi="Tahoma" w:cs="Tahoma"/>
          <w:b/>
          <w:sz w:val="24"/>
          <w:szCs w:val="24"/>
        </w:rPr>
      </w:pPr>
      <w:r w:rsidRPr="00C76A2C">
        <w:rPr>
          <w:rFonts w:ascii="Tahoma" w:hAnsi="Tahoma" w:cs="Tahoma"/>
          <w:b/>
          <w:sz w:val="24"/>
          <w:szCs w:val="24"/>
        </w:rPr>
        <w:t>Acta No. ___</w:t>
      </w:r>
    </w:p>
    <w:p w:rsidR="00C73708" w:rsidRPr="00C76A2C" w:rsidRDefault="00C73708" w:rsidP="005D28AF">
      <w:pPr>
        <w:spacing w:after="0" w:line="276" w:lineRule="auto"/>
        <w:jc w:val="center"/>
        <w:rPr>
          <w:rFonts w:ascii="Tahoma" w:hAnsi="Tahoma" w:cs="Tahoma"/>
          <w:sz w:val="24"/>
          <w:szCs w:val="24"/>
        </w:rPr>
      </w:pPr>
      <w:r w:rsidRPr="00C76A2C">
        <w:rPr>
          <w:rFonts w:ascii="Tahoma" w:hAnsi="Tahoma" w:cs="Tahoma"/>
          <w:b/>
          <w:sz w:val="24"/>
          <w:szCs w:val="24"/>
        </w:rPr>
        <w:t>(</w:t>
      </w:r>
      <w:r w:rsidR="005D28AF" w:rsidRPr="00C76A2C">
        <w:rPr>
          <w:rFonts w:ascii="Tahoma" w:hAnsi="Tahoma" w:cs="Tahoma"/>
          <w:b/>
          <w:sz w:val="24"/>
          <w:szCs w:val="24"/>
        </w:rPr>
        <w:t>Agosto 16</w:t>
      </w:r>
      <w:r w:rsidR="00606FBC" w:rsidRPr="00C76A2C">
        <w:rPr>
          <w:rFonts w:ascii="Tahoma" w:hAnsi="Tahoma" w:cs="Tahoma"/>
          <w:b/>
          <w:sz w:val="24"/>
          <w:szCs w:val="24"/>
        </w:rPr>
        <w:t xml:space="preserve"> </w:t>
      </w:r>
      <w:r w:rsidR="00077791" w:rsidRPr="00C76A2C">
        <w:rPr>
          <w:rFonts w:ascii="Tahoma" w:hAnsi="Tahoma" w:cs="Tahoma"/>
          <w:b/>
          <w:sz w:val="24"/>
          <w:szCs w:val="24"/>
        </w:rPr>
        <w:t>de 201</w:t>
      </w:r>
      <w:r w:rsidR="000C347F" w:rsidRPr="00C76A2C">
        <w:rPr>
          <w:rFonts w:ascii="Tahoma" w:hAnsi="Tahoma" w:cs="Tahoma"/>
          <w:b/>
          <w:sz w:val="24"/>
          <w:szCs w:val="24"/>
        </w:rPr>
        <w:t>6</w:t>
      </w:r>
      <w:r w:rsidRPr="00C76A2C">
        <w:rPr>
          <w:rFonts w:ascii="Tahoma" w:hAnsi="Tahoma" w:cs="Tahoma"/>
          <w:sz w:val="24"/>
          <w:szCs w:val="24"/>
        </w:rPr>
        <w:t>)</w:t>
      </w:r>
    </w:p>
    <w:p w:rsidR="00C73708" w:rsidRPr="00C76A2C" w:rsidRDefault="00C73708" w:rsidP="005D28AF">
      <w:pPr>
        <w:pStyle w:val="Sinespaciado"/>
        <w:rPr>
          <w:sz w:val="24"/>
          <w:szCs w:val="24"/>
        </w:rPr>
      </w:pPr>
    </w:p>
    <w:p w:rsidR="00C73708" w:rsidRPr="00C76A2C" w:rsidRDefault="00C73708" w:rsidP="005D28AF">
      <w:pPr>
        <w:spacing w:after="0" w:line="276" w:lineRule="auto"/>
        <w:ind w:right="3" w:firstLine="708"/>
        <w:jc w:val="both"/>
        <w:rPr>
          <w:rFonts w:ascii="Tahoma" w:hAnsi="Tahoma" w:cs="Tahoma"/>
          <w:b/>
          <w:bCs/>
          <w:sz w:val="24"/>
          <w:szCs w:val="24"/>
        </w:rPr>
      </w:pPr>
      <w:r w:rsidRPr="00C76A2C">
        <w:rPr>
          <w:rFonts w:ascii="Tahoma" w:hAnsi="Tahoma" w:cs="Tahoma"/>
          <w:iCs/>
          <w:sz w:val="24"/>
          <w:szCs w:val="24"/>
        </w:rPr>
        <w:t>P</w:t>
      </w:r>
      <w:r w:rsidRPr="00C76A2C">
        <w:rPr>
          <w:rFonts w:ascii="Tahoma" w:hAnsi="Tahoma" w:cs="Tahoma"/>
          <w:sz w:val="24"/>
          <w:szCs w:val="24"/>
        </w:rPr>
        <w:t xml:space="preserve">rocede la Judicatura a resolver la impugnación propuesta contra la sentencia proferida el día </w:t>
      </w:r>
      <w:r w:rsidR="00686F9F" w:rsidRPr="00C76A2C">
        <w:rPr>
          <w:rFonts w:ascii="Tahoma" w:hAnsi="Tahoma" w:cs="Tahoma"/>
          <w:sz w:val="24"/>
          <w:szCs w:val="24"/>
        </w:rPr>
        <w:t>2</w:t>
      </w:r>
      <w:r w:rsidR="002C54F7" w:rsidRPr="00C76A2C">
        <w:rPr>
          <w:rFonts w:ascii="Tahoma" w:hAnsi="Tahoma" w:cs="Tahoma"/>
          <w:sz w:val="24"/>
          <w:szCs w:val="24"/>
        </w:rPr>
        <w:t>5</w:t>
      </w:r>
      <w:r w:rsidRPr="00C76A2C">
        <w:rPr>
          <w:rFonts w:ascii="Tahoma" w:hAnsi="Tahoma" w:cs="Tahoma"/>
          <w:sz w:val="24"/>
          <w:szCs w:val="24"/>
        </w:rPr>
        <w:t xml:space="preserve"> de </w:t>
      </w:r>
      <w:r w:rsidR="00686F9F" w:rsidRPr="00C76A2C">
        <w:rPr>
          <w:rFonts w:ascii="Tahoma" w:hAnsi="Tahoma" w:cs="Tahoma"/>
          <w:sz w:val="24"/>
          <w:szCs w:val="24"/>
        </w:rPr>
        <w:t>jul</w:t>
      </w:r>
      <w:r w:rsidR="002C54F7" w:rsidRPr="00C76A2C">
        <w:rPr>
          <w:rFonts w:ascii="Tahoma" w:hAnsi="Tahoma" w:cs="Tahoma"/>
          <w:sz w:val="24"/>
          <w:szCs w:val="24"/>
        </w:rPr>
        <w:t>io</w:t>
      </w:r>
      <w:r w:rsidR="000C347F" w:rsidRPr="00C76A2C">
        <w:rPr>
          <w:rFonts w:ascii="Tahoma" w:hAnsi="Tahoma" w:cs="Tahoma"/>
          <w:sz w:val="24"/>
          <w:szCs w:val="24"/>
        </w:rPr>
        <w:t xml:space="preserve"> de 2016</w:t>
      </w:r>
      <w:r w:rsidR="00106726" w:rsidRPr="00C76A2C">
        <w:rPr>
          <w:rFonts w:ascii="Tahoma" w:hAnsi="Tahoma" w:cs="Tahoma"/>
          <w:sz w:val="24"/>
          <w:szCs w:val="24"/>
        </w:rPr>
        <w:t xml:space="preserve"> por el Juzgado</w:t>
      </w:r>
      <w:r w:rsidR="00686F9F" w:rsidRPr="00C76A2C">
        <w:rPr>
          <w:rFonts w:ascii="Tahoma" w:hAnsi="Tahoma" w:cs="Tahoma"/>
          <w:sz w:val="24"/>
          <w:szCs w:val="24"/>
        </w:rPr>
        <w:t xml:space="preserve"> Primero</w:t>
      </w:r>
      <w:r w:rsidRPr="00C76A2C">
        <w:rPr>
          <w:rFonts w:ascii="Tahoma" w:hAnsi="Tahoma" w:cs="Tahoma"/>
          <w:sz w:val="24"/>
          <w:szCs w:val="24"/>
        </w:rPr>
        <w:t xml:space="preserve"> del Circuito de Pereira, dentro de la acción de tutela </w:t>
      </w:r>
      <w:r w:rsidR="00D03F82" w:rsidRPr="00C76A2C">
        <w:rPr>
          <w:rFonts w:ascii="Tahoma" w:hAnsi="Tahoma" w:cs="Tahoma"/>
          <w:sz w:val="24"/>
          <w:szCs w:val="24"/>
        </w:rPr>
        <w:t>impetrada</w:t>
      </w:r>
      <w:r w:rsidR="00296AE1" w:rsidRPr="00C76A2C">
        <w:rPr>
          <w:rFonts w:ascii="Tahoma" w:hAnsi="Tahoma" w:cs="Tahoma"/>
          <w:sz w:val="24"/>
          <w:szCs w:val="24"/>
        </w:rPr>
        <w:t xml:space="preserve"> por</w:t>
      </w:r>
      <w:r w:rsidR="00686F9F" w:rsidRPr="00C76A2C">
        <w:rPr>
          <w:rFonts w:ascii="Tahoma" w:hAnsi="Tahoma" w:cs="Tahoma"/>
          <w:b/>
          <w:sz w:val="24"/>
          <w:szCs w:val="24"/>
        </w:rPr>
        <w:t xml:space="preserve"> Martha Duque Patiño</w:t>
      </w:r>
      <w:r w:rsidR="00296AE1" w:rsidRPr="00C76A2C">
        <w:rPr>
          <w:rFonts w:ascii="Tahoma" w:hAnsi="Tahoma" w:cs="Tahoma"/>
          <w:sz w:val="24"/>
          <w:szCs w:val="24"/>
        </w:rPr>
        <w:t xml:space="preserve">, </w:t>
      </w:r>
      <w:r w:rsidR="00D03F82" w:rsidRPr="00C76A2C">
        <w:rPr>
          <w:rFonts w:ascii="Tahoma" w:hAnsi="Tahoma" w:cs="Tahoma"/>
          <w:sz w:val="24"/>
          <w:szCs w:val="24"/>
        </w:rPr>
        <w:t xml:space="preserve">en </w:t>
      </w:r>
      <w:r w:rsidR="00216361" w:rsidRPr="00C76A2C">
        <w:rPr>
          <w:rFonts w:ascii="Tahoma" w:hAnsi="Tahoma" w:cs="Tahoma"/>
          <w:bCs/>
          <w:sz w:val="24"/>
          <w:szCs w:val="24"/>
        </w:rPr>
        <w:t>contra</w:t>
      </w:r>
      <w:r w:rsidR="00106726" w:rsidRPr="00C76A2C">
        <w:rPr>
          <w:rFonts w:ascii="Tahoma" w:hAnsi="Tahoma" w:cs="Tahoma"/>
          <w:bCs/>
          <w:sz w:val="24"/>
          <w:szCs w:val="24"/>
        </w:rPr>
        <w:t xml:space="preserve"> de</w:t>
      </w:r>
      <w:r w:rsidR="00EE021C" w:rsidRPr="00C76A2C">
        <w:rPr>
          <w:rFonts w:ascii="Tahoma" w:hAnsi="Tahoma" w:cs="Tahoma"/>
          <w:bCs/>
          <w:sz w:val="24"/>
          <w:szCs w:val="24"/>
        </w:rPr>
        <w:t xml:space="preserve"> el </w:t>
      </w:r>
      <w:r w:rsidR="00EE021C" w:rsidRPr="00C76A2C">
        <w:rPr>
          <w:rFonts w:ascii="Tahoma" w:hAnsi="Tahoma" w:cs="Tahoma"/>
          <w:b/>
          <w:bCs/>
          <w:sz w:val="24"/>
          <w:szCs w:val="24"/>
        </w:rPr>
        <w:t>Instituto Colombiano de Crédito Educativo y Estudios Técnicos en el Exterior – ICETEX</w:t>
      </w:r>
      <w:r w:rsidR="00EE021C" w:rsidRPr="00C76A2C">
        <w:rPr>
          <w:rFonts w:ascii="Tahoma" w:hAnsi="Tahoma" w:cs="Tahoma"/>
          <w:bCs/>
          <w:sz w:val="24"/>
          <w:szCs w:val="24"/>
        </w:rPr>
        <w:t xml:space="preserve"> y </w:t>
      </w:r>
      <w:r w:rsidR="00EE021C" w:rsidRPr="00C76A2C">
        <w:rPr>
          <w:rFonts w:ascii="Tahoma" w:hAnsi="Tahoma" w:cs="Tahoma"/>
          <w:b/>
          <w:bCs/>
          <w:sz w:val="24"/>
          <w:szCs w:val="24"/>
        </w:rPr>
        <w:t>Centrales de Riesgo - CIFIN</w:t>
      </w:r>
      <w:r w:rsidR="00106726" w:rsidRPr="00C76A2C">
        <w:rPr>
          <w:rFonts w:ascii="Tahoma" w:hAnsi="Tahoma" w:cs="Tahoma"/>
          <w:b/>
          <w:bCs/>
          <w:sz w:val="24"/>
          <w:szCs w:val="24"/>
        </w:rPr>
        <w:t xml:space="preserve"> </w:t>
      </w:r>
      <w:r w:rsidR="00216361" w:rsidRPr="00C76A2C">
        <w:rPr>
          <w:rFonts w:ascii="Tahoma" w:hAnsi="Tahoma" w:cs="Tahoma"/>
          <w:bCs/>
          <w:sz w:val="24"/>
          <w:szCs w:val="24"/>
        </w:rPr>
        <w:t>a través de la cual pretende que se ampare</w:t>
      </w:r>
      <w:r w:rsidR="00686F9F" w:rsidRPr="00C76A2C">
        <w:rPr>
          <w:rFonts w:ascii="Tahoma" w:hAnsi="Tahoma" w:cs="Tahoma"/>
          <w:bCs/>
          <w:sz w:val="24"/>
          <w:szCs w:val="24"/>
        </w:rPr>
        <w:t>n</w:t>
      </w:r>
      <w:r w:rsidR="00216361" w:rsidRPr="00C76A2C">
        <w:rPr>
          <w:rFonts w:ascii="Tahoma" w:hAnsi="Tahoma" w:cs="Tahoma"/>
          <w:bCs/>
          <w:sz w:val="24"/>
          <w:szCs w:val="24"/>
        </w:rPr>
        <w:t xml:space="preserve"> </w:t>
      </w:r>
      <w:r w:rsidR="00686F9F" w:rsidRPr="00C76A2C">
        <w:rPr>
          <w:rFonts w:ascii="Tahoma" w:hAnsi="Tahoma" w:cs="Tahoma"/>
          <w:bCs/>
          <w:sz w:val="24"/>
          <w:szCs w:val="24"/>
        </w:rPr>
        <w:t>los</w:t>
      </w:r>
      <w:r w:rsidR="00296AE1" w:rsidRPr="00C76A2C">
        <w:rPr>
          <w:rFonts w:ascii="Tahoma" w:hAnsi="Tahoma" w:cs="Tahoma"/>
          <w:bCs/>
          <w:sz w:val="24"/>
          <w:szCs w:val="24"/>
        </w:rPr>
        <w:t xml:space="preserve"> derecho </w:t>
      </w:r>
      <w:r w:rsidR="00373B0F" w:rsidRPr="00C76A2C">
        <w:rPr>
          <w:rFonts w:ascii="Tahoma" w:hAnsi="Tahoma" w:cs="Tahoma"/>
          <w:bCs/>
          <w:sz w:val="24"/>
          <w:szCs w:val="24"/>
        </w:rPr>
        <w:t>fundamental</w:t>
      </w:r>
      <w:r w:rsidR="00686F9F" w:rsidRPr="00C76A2C">
        <w:rPr>
          <w:rFonts w:ascii="Tahoma" w:hAnsi="Tahoma" w:cs="Tahoma"/>
          <w:bCs/>
          <w:sz w:val="24"/>
          <w:szCs w:val="24"/>
        </w:rPr>
        <w:t xml:space="preserve">es al </w:t>
      </w:r>
      <w:r w:rsidR="00686F9F" w:rsidRPr="00C76A2C">
        <w:rPr>
          <w:rFonts w:ascii="Tahoma" w:hAnsi="Tahoma" w:cs="Tahoma"/>
          <w:b/>
          <w:bCs/>
          <w:sz w:val="24"/>
          <w:szCs w:val="24"/>
        </w:rPr>
        <w:t>buen nombre</w:t>
      </w:r>
      <w:r w:rsidR="00686F9F" w:rsidRPr="00C76A2C">
        <w:rPr>
          <w:rFonts w:ascii="Tahoma" w:hAnsi="Tahoma" w:cs="Tahoma"/>
          <w:bCs/>
          <w:sz w:val="24"/>
          <w:szCs w:val="24"/>
        </w:rPr>
        <w:t xml:space="preserve"> y</w:t>
      </w:r>
      <w:r w:rsidR="00106726" w:rsidRPr="00C76A2C">
        <w:rPr>
          <w:rFonts w:ascii="Tahoma" w:hAnsi="Tahoma" w:cs="Tahoma"/>
          <w:bCs/>
          <w:sz w:val="24"/>
          <w:szCs w:val="24"/>
        </w:rPr>
        <w:t xml:space="preserve"> </w:t>
      </w:r>
      <w:r w:rsidR="00296AE1" w:rsidRPr="00C76A2C">
        <w:rPr>
          <w:rFonts w:ascii="Tahoma" w:hAnsi="Tahoma" w:cs="Tahoma"/>
          <w:b/>
          <w:bCs/>
          <w:sz w:val="24"/>
          <w:szCs w:val="24"/>
        </w:rPr>
        <w:t>de</w:t>
      </w:r>
      <w:r w:rsidR="000C347F" w:rsidRPr="00C76A2C">
        <w:rPr>
          <w:rFonts w:ascii="Tahoma" w:hAnsi="Tahoma" w:cs="Tahoma"/>
          <w:b/>
          <w:bCs/>
          <w:sz w:val="24"/>
          <w:szCs w:val="24"/>
        </w:rPr>
        <w:t xml:space="preserve"> petición</w:t>
      </w:r>
      <w:r w:rsidR="002C54F7" w:rsidRPr="00C76A2C">
        <w:rPr>
          <w:rFonts w:ascii="Tahoma" w:hAnsi="Tahoma" w:cs="Tahoma"/>
          <w:b/>
          <w:bCs/>
          <w:sz w:val="24"/>
          <w:szCs w:val="24"/>
        </w:rPr>
        <w:t>.</w:t>
      </w:r>
    </w:p>
    <w:p w:rsidR="00296AE1" w:rsidRPr="00C76A2C" w:rsidRDefault="00296AE1" w:rsidP="005D28AF">
      <w:pPr>
        <w:pStyle w:val="Sinespaciado"/>
        <w:rPr>
          <w:sz w:val="24"/>
          <w:szCs w:val="24"/>
        </w:rPr>
      </w:pPr>
    </w:p>
    <w:p w:rsidR="00C73708" w:rsidRPr="00C76A2C" w:rsidRDefault="00216361" w:rsidP="005D28AF">
      <w:pPr>
        <w:pStyle w:val="Ttulo4"/>
        <w:numPr>
          <w:ilvl w:val="0"/>
          <w:numId w:val="2"/>
        </w:numPr>
        <w:tabs>
          <w:tab w:val="clear" w:pos="1080"/>
          <w:tab w:val="left" w:pos="426"/>
        </w:tabs>
        <w:spacing w:line="276" w:lineRule="auto"/>
        <w:ind w:left="0" w:firstLine="0"/>
        <w:rPr>
          <w:rFonts w:ascii="Tahoma" w:hAnsi="Tahoma" w:cs="Tahoma"/>
          <w:szCs w:val="24"/>
        </w:rPr>
      </w:pPr>
      <w:r w:rsidRPr="00C76A2C">
        <w:rPr>
          <w:rFonts w:ascii="Tahoma" w:hAnsi="Tahoma" w:cs="Tahoma"/>
          <w:szCs w:val="24"/>
        </w:rPr>
        <w:t>La demanda</w:t>
      </w:r>
    </w:p>
    <w:p w:rsidR="00E7771E" w:rsidRPr="00C76A2C" w:rsidRDefault="00E7771E" w:rsidP="005D28AF">
      <w:pPr>
        <w:pStyle w:val="Sinespaciado"/>
        <w:rPr>
          <w:sz w:val="24"/>
          <w:szCs w:val="24"/>
        </w:rPr>
      </w:pPr>
    </w:p>
    <w:p w:rsidR="002C54F7" w:rsidRPr="00C76A2C" w:rsidRDefault="002C54F7" w:rsidP="005D28AF">
      <w:pPr>
        <w:spacing w:after="0" w:line="276" w:lineRule="auto"/>
        <w:ind w:right="-187"/>
        <w:jc w:val="both"/>
        <w:rPr>
          <w:rFonts w:ascii="Tahoma" w:hAnsi="Tahoma" w:cs="Tahoma"/>
          <w:sz w:val="24"/>
          <w:szCs w:val="24"/>
        </w:rPr>
      </w:pPr>
      <w:r w:rsidRPr="00C76A2C">
        <w:rPr>
          <w:rFonts w:ascii="Tahoma" w:hAnsi="Tahoma" w:cs="Tahoma"/>
          <w:sz w:val="24"/>
          <w:szCs w:val="24"/>
        </w:rPr>
        <w:t xml:space="preserve">          </w:t>
      </w:r>
      <w:r w:rsidR="00EB1F8A" w:rsidRPr="00C76A2C">
        <w:rPr>
          <w:rFonts w:ascii="Tahoma" w:hAnsi="Tahoma" w:cs="Tahoma"/>
          <w:sz w:val="24"/>
          <w:szCs w:val="24"/>
        </w:rPr>
        <w:t>La citada</w:t>
      </w:r>
      <w:r w:rsidR="00106726" w:rsidRPr="00C76A2C">
        <w:rPr>
          <w:rFonts w:ascii="Tahoma" w:hAnsi="Tahoma" w:cs="Tahoma"/>
          <w:sz w:val="24"/>
          <w:szCs w:val="24"/>
        </w:rPr>
        <w:t xml:space="preserve"> </w:t>
      </w:r>
      <w:r w:rsidR="003C217E" w:rsidRPr="00C76A2C">
        <w:rPr>
          <w:rFonts w:ascii="Tahoma" w:hAnsi="Tahoma" w:cs="Tahoma"/>
          <w:sz w:val="24"/>
          <w:szCs w:val="24"/>
        </w:rPr>
        <w:t xml:space="preserve">demandante manifestó que </w:t>
      </w:r>
      <w:r w:rsidR="00E56D73" w:rsidRPr="00C76A2C">
        <w:rPr>
          <w:rFonts w:ascii="Tahoma" w:hAnsi="Tahoma" w:cs="Tahoma"/>
          <w:sz w:val="24"/>
          <w:szCs w:val="24"/>
        </w:rPr>
        <w:t>en años anteriores fue deudora solidaria del Sr. Juan David Cá</w:t>
      </w:r>
      <w:r w:rsidR="00B73A94" w:rsidRPr="00C76A2C">
        <w:rPr>
          <w:rFonts w:ascii="Tahoma" w:hAnsi="Tahoma" w:cs="Tahoma"/>
          <w:sz w:val="24"/>
          <w:szCs w:val="24"/>
        </w:rPr>
        <w:t xml:space="preserve">rdenas </w:t>
      </w:r>
      <w:proofErr w:type="spellStart"/>
      <w:r w:rsidR="00B73A94" w:rsidRPr="00C76A2C">
        <w:rPr>
          <w:rFonts w:ascii="Tahoma" w:hAnsi="Tahoma" w:cs="Tahoma"/>
          <w:sz w:val="24"/>
          <w:szCs w:val="24"/>
        </w:rPr>
        <w:t>M</w:t>
      </w:r>
      <w:r w:rsidR="00E56D73" w:rsidRPr="00C76A2C">
        <w:rPr>
          <w:rFonts w:ascii="Tahoma" w:hAnsi="Tahoma" w:cs="Tahoma"/>
          <w:sz w:val="24"/>
          <w:szCs w:val="24"/>
        </w:rPr>
        <w:t>avas</w:t>
      </w:r>
      <w:proofErr w:type="spellEnd"/>
      <w:r w:rsidR="00E56D73" w:rsidRPr="00C76A2C">
        <w:rPr>
          <w:rFonts w:ascii="Tahoma" w:hAnsi="Tahoma" w:cs="Tahoma"/>
          <w:sz w:val="24"/>
          <w:szCs w:val="24"/>
        </w:rPr>
        <w:t xml:space="preserve"> ante el </w:t>
      </w:r>
      <w:proofErr w:type="spellStart"/>
      <w:r w:rsidR="00E56D73" w:rsidRPr="00C76A2C">
        <w:rPr>
          <w:rFonts w:ascii="Tahoma" w:hAnsi="Tahoma" w:cs="Tahoma"/>
          <w:sz w:val="24"/>
          <w:szCs w:val="24"/>
        </w:rPr>
        <w:t>ICETEX</w:t>
      </w:r>
      <w:proofErr w:type="spellEnd"/>
      <w:r w:rsidR="00E56D73" w:rsidRPr="00C76A2C">
        <w:rPr>
          <w:rFonts w:ascii="Tahoma" w:hAnsi="Tahoma" w:cs="Tahoma"/>
          <w:sz w:val="24"/>
          <w:szCs w:val="24"/>
        </w:rPr>
        <w:t xml:space="preserve">, pero que al no cumplir los requisitos exigidos por dicha entidad desistió de continuar como deudora. Por esta razón, </w:t>
      </w:r>
      <w:r w:rsidR="00793724" w:rsidRPr="00C76A2C">
        <w:rPr>
          <w:rFonts w:ascii="Tahoma" w:hAnsi="Tahoma" w:cs="Tahoma"/>
          <w:sz w:val="24"/>
          <w:szCs w:val="24"/>
        </w:rPr>
        <w:t>envió comunicación el día 22 de mayo de 2012, informando su desistimiento, el cual fue aceptado mediante comunicación No. 2012059463 del 28 de junio de ese mismo año, en la que se aceptaba el desistimiento solicitado por la actora.</w:t>
      </w:r>
    </w:p>
    <w:p w:rsidR="00C30E96" w:rsidRPr="00C76A2C" w:rsidRDefault="00C30E96" w:rsidP="005D28AF">
      <w:pPr>
        <w:spacing w:after="0" w:line="276" w:lineRule="auto"/>
        <w:ind w:right="-187"/>
        <w:jc w:val="both"/>
        <w:rPr>
          <w:rFonts w:ascii="Tahoma" w:hAnsi="Tahoma" w:cs="Tahoma"/>
          <w:sz w:val="24"/>
          <w:szCs w:val="24"/>
        </w:rPr>
      </w:pPr>
    </w:p>
    <w:p w:rsidR="00C30E96" w:rsidRPr="00C76A2C" w:rsidRDefault="00C30E96" w:rsidP="005D28AF">
      <w:pPr>
        <w:spacing w:after="0" w:line="276" w:lineRule="auto"/>
        <w:ind w:right="-187"/>
        <w:jc w:val="both"/>
        <w:rPr>
          <w:rFonts w:ascii="Tahoma" w:hAnsi="Tahoma" w:cs="Tahoma"/>
          <w:sz w:val="24"/>
          <w:szCs w:val="24"/>
        </w:rPr>
      </w:pPr>
      <w:r w:rsidRPr="00C76A2C">
        <w:rPr>
          <w:rFonts w:ascii="Tahoma" w:hAnsi="Tahoma" w:cs="Tahoma"/>
          <w:sz w:val="24"/>
          <w:szCs w:val="24"/>
        </w:rPr>
        <w:t xml:space="preserve">         Indicó que el día 10 de junio</w:t>
      </w:r>
      <w:r w:rsidR="00265C29" w:rsidRPr="00C76A2C">
        <w:rPr>
          <w:rFonts w:ascii="Tahoma" w:hAnsi="Tahoma" w:cs="Tahoma"/>
          <w:sz w:val="24"/>
          <w:szCs w:val="24"/>
        </w:rPr>
        <w:t xml:space="preserve"> del presente año, acudió a una entidad bancaria a solicitar un crédito, pero esta entidad rechazó la solicitud argumentando que la accionante se encontraba reportada en las centrales de riesgo, ya que figuraba como deudora solidaria en el ICETEX.</w:t>
      </w:r>
    </w:p>
    <w:p w:rsidR="00265C29" w:rsidRPr="00C76A2C" w:rsidRDefault="00265C29" w:rsidP="005D28AF">
      <w:pPr>
        <w:spacing w:after="0" w:line="276" w:lineRule="auto"/>
        <w:ind w:right="-187"/>
        <w:jc w:val="both"/>
        <w:rPr>
          <w:rFonts w:ascii="Tahoma" w:hAnsi="Tahoma" w:cs="Tahoma"/>
          <w:sz w:val="24"/>
          <w:szCs w:val="24"/>
        </w:rPr>
      </w:pPr>
    </w:p>
    <w:p w:rsidR="00265C29" w:rsidRPr="00C76A2C" w:rsidRDefault="00265C29" w:rsidP="005D28AF">
      <w:pPr>
        <w:spacing w:after="0" w:line="276" w:lineRule="auto"/>
        <w:ind w:right="-187"/>
        <w:jc w:val="both"/>
        <w:rPr>
          <w:rFonts w:ascii="Tahoma" w:hAnsi="Tahoma" w:cs="Tahoma"/>
          <w:sz w:val="24"/>
          <w:szCs w:val="24"/>
        </w:rPr>
      </w:pPr>
      <w:r w:rsidRPr="00C76A2C">
        <w:rPr>
          <w:rFonts w:ascii="Tahoma" w:hAnsi="Tahoma" w:cs="Tahoma"/>
          <w:sz w:val="24"/>
          <w:szCs w:val="24"/>
        </w:rPr>
        <w:t xml:space="preserve">       Expresó que se comunicó al ICETEX mediante la línea 018000, realizando peticiones que fueron radicadas con el No.</w:t>
      </w:r>
      <w:r w:rsidR="00B73A94" w:rsidRPr="00C76A2C">
        <w:rPr>
          <w:rFonts w:ascii="Tahoma" w:hAnsi="Tahoma" w:cs="Tahoma"/>
          <w:sz w:val="24"/>
          <w:szCs w:val="24"/>
        </w:rPr>
        <w:t>10208891 del 15 de junio de 2016 y 10310116 del 29 de junio del mismo año, a las cuales, la entidad accionada respondió el 1 de julio, indicándole que continuaba como deudora solidaria, desconociendo la respuesta emitida anteriormente por la misma entidad.</w:t>
      </w:r>
    </w:p>
    <w:p w:rsidR="00B73A94" w:rsidRPr="00C76A2C" w:rsidRDefault="00B73A94" w:rsidP="005D28AF">
      <w:pPr>
        <w:spacing w:after="0" w:line="276" w:lineRule="auto"/>
        <w:ind w:right="-187"/>
        <w:jc w:val="both"/>
        <w:rPr>
          <w:rFonts w:ascii="Tahoma" w:hAnsi="Tahoma" w:cs="Tahoma"/>
          <w:sz w:val="24"/>
          <w:szCs w:val="24"/>
        </w:rPr>
      </w:pPr>
    </w:p>
    <w:p w:rsidR="00B73A94" w:rsidRPr="00C76A2C" w:rsidRDefault="00B73A94" w:rsidP="005D28AF">
      <w:pPr>
        <w:spacing w:after="0" w:line="276" w:lineRule="auto"/>
        <w:ind w:right="-187"/>
        <w:jc w:val="both"/>
        <w:rPr>
          <w:rFonts w:ascii="Tahoma" w:hAnsi="Tahoma" w:cs="Tahoma"/>
          <w:sz w:val="24"/>
          <w:szCs w:val="24"/>
        </w:rPr>
      </w:pPr>
      <w:r w:rsidRPr="00C76A2C">
        <w:rPr>
          <w:rFonts w:ascii="Tahoma" w:hAnsi="Tahoma" w:cs="Tahoma"/>
          <w:sz w:val="24"/>
          <w:szCs w:val="24"/>
        </w:rPr>
        <w:t xml:space="preserve">        Agregó que el señor Juan David Cárdenas </w:t>
      </w:r>
      <w:proofErr w:type="spellStart"/>
      <w:r w:rsidRPr="00C76A2C">
        <w:rPr>
          <w:rFonts w:ascii="Tahoma" w:hAnsi="Tahoma" w:cs="Tahoma"/>
          <w:sz w:val="24"/>
          <w:szCs w:val="24"/>
        </w:rPr>
        <w:t>Mavas</w:t>
      </w:r>
      <w:proofErr w:type="spellEnd"/>
      <w:r w:rsidRPr="00C76A2C">
        <w:rPr>
          <w:rFonts w:ascii="Tahoma" w:hAnsi="Tahoma" w:cs="Tahoma"/>
          <w:sz w:val="24"/>
          <w:szCs w:val="24"/>
        </w:rPr>
        <w:t xml:space="preserve"> en la actualidad cuenta con otro deudor solidario, y que verbalmente se le informó a la actora que no aparecía en la base de datos como deudora en esa entidad con ningún otro producto.</w:t>
      </w:r>
    </w:p>
    <w:p w:rsidR="002C54F7" w:rsidRPr="00C76A2C" w:rsidRDefault="002C54F7" w:rsidP="005D28AF">
      <w:pPr>
        <w:spacing w:after="0" w:line="276" w:lineRule="auto"/>
        <w:ind w:right="-187"/>
        <w:jc w:val="both"/>
        <w:rPr>
          <w:rFonts w:ascii="Tahoma" w:hAnsi="Tahoma" w:cs="Tahoma"/>
          <w:sz w:val="24"/>
          <w:szCs w:val="24"/>
        </w:rPr>
      </w:pPr>
    </w:p>
    <w:p w:rsidR="00106726" w:rsidRPr="00C76A2C" w:rsidRDefault="002C54F7" w:rsidP="005D28AF">
      <w:pPr>
        <w:spacing w:after="0" w:line="276" w:lineRule="auto"/>
        <w:ind w:right="-187"/>
        <w:jc w:val="both"/>
        <w:rPr>
          <w:rFonts w:ascii="Tahoma" w:hAnsi="Tahoma" w:cs="Tahoma"/>
          <w:sz w:val="24"/>
          <w:szCs w:val="24"/>
        </w:rPr>
      </w:pPr>
      <w:r w:rsidRPr="00C76A2C">
        <w:rPr>
          <w:rFonts w:ascii="Tahoma" w:hAnsi="Tahoma" w:cs="Tahoma"/>
          <w:sz w:val="24"/>
          <w:szCs w:val="24"/>
        </w:rPr>
        <w:lastRenderedPageBreak/>
        <w:t xml:space="preserve">         </w:t>
      </w:r>
      <w:r w:rsidR="003C217E" w:rsidRPr="00C76A2C">
        <w:rPr>
          <w:rFonts w:ascii="Tahoma" w:hAnsi="Tahoma" w:cs="Tahoma"/>
          <w:sz w:val="24"/>
          <w:szCs w:val="24"/>
        </w:rPr>
        <w:t>Con</w:t>
      </w:r>
      <w:r w:rsidR="00106726" w:rsidRPr="00C76A2C">
        <w:rPr>
          <w:rFonts w:ascii="Tahoma" w:hAnsi="Tahoma" w:cs="Tahoma"/>
          <w:sz w:val="24"/>
          <w:szCs w:val="24"/>
        </w:rPr>
        <w:t>forme a los hecho</w:t>
      </w:r>
      <w:r w:rsidR="0022031A" w:rsidRPr="00C76A2C">
        <w:rPr>
          <w:rFonts w:ascii="Tahoma" w:hAnsi="Tahoma" w:cs="Tahoma"/>
          <w:sz w:val="24"/>
          <w:szCs w:val="24"/>
        </w:rPr>
        <w:t xml:space="preserve">s narrados anteriormente, </w:t>
      </w:r>
      <w:r w:rsidR="00F0100D" w:rsidRPr="00C76A2C">
        <w:rPr>
          <w:rFonts w:ascii="Tahoma" w:hAnsi="Tahoma" w:cs="Tahoma"/>
          <w:sz w:val="24"/>
          <w:szCs w:val="24"/>
        </w:rPr>
        <w:t>solicitó</w:t>
      </w:r>
      <w:r w:rsidR="00106726" w:rsidRPr="00C76A2C">
        <w:rPr>
          <w:rFonts w:ascii="Tahoma" w:hAnsi="Tahoma" w:cs="Tahoma"/>
          <w:sz w:val="24"/>
          <w:szCs w:val="24"/>
        </w:rPr>
        <w:t xml:space="preserve"> el </w:t>
      </w:r>
      <w:r w:rsidR="0032225B" w:rsidRPr="00C76A2C">
        <w:rPr>
          <w:rFonts w:ascii="Tahoma" w:hAnsi="Tahoma" w:cs="Tahoma"/>
          <w:sz w:val="24"/>
          <w:szCs w:val="24"/>
        </w:rPr>
        <w:t xml:space="preserve">amparo, </w:t>
      </w:r>
      <w:r w:rsidR="003C217E" w:rsidRPr="00C76A2C">
        <w:rPr>
          <w:rFonts w:ascii="Tahoma" w:hAnsi="Tahoma" w:cs="Tahoma"/>
          <w:sz w:val="24"/>
          <w:szCs w:val="24"/>
        </w:rPr>
        <w:t xml:space="preserve">con el fin de </w:t>
      </w:r>
      <w:r w:rsidR="00B73A94" w:rsidRPr="00C76A2C">
        <w:rPr>
          <w:rFonts w:ascii="Tahoma" w:hAnsi="Tahoma" w:cs="Tahoma"/>
          <w:sz w:val="24"/>
          <w:szCs w:val="24"/>
        </w:rPr>
        <w:t>que se le ordenara al ICETEX la cancelación de la anotación en las centrales de riesgo e igualmente se le hiciera la devolución de los títulos valores que reposan en el archivo del ICETEX.</w:t>
      </w:r>
    </w:p>
    <w:p w:rsidR="0022031A" w:rsidRPr="00C76A2C" w:rsidRDefault="0022031A" w:rsidP="005D28AF">
      <w:pPr>
        <w:pStyle w:val="Sinespaciado"/>
        <w:rPr>
          <w:sz w:val="24"/>
          <w:szCs w:val="24"/>
        </w:rPr>
      </w:pPr>
    </w:p>
    <w:p w:rsidR="00C73708" w:rsidRPr="00C76A2C" w:rsidRDefault="00EB59F4" w:rsidP="005D28AF">
      <w:pPr>
        <w:pStyle w:val="Ttulo4"/>
        <w:numPr>
          <w:ilvl w:val="0"/>
          <w:numId w:val="2"/>
        </w:numPr>
        <w:tabs>
          <w:tab w:val="clear" w:pos="1080"/>
        </w:tabs>
        <w:spacing w:line="276" w:lineRule="auto"/>
        <w:ind w:left="0" w:firstLine="0"/>
        <w:rPr>
          <w:rFonts w:ascii="Tahoma" w:hAnsi="Tahoma" w:cs="Tahoma"/>
          <w:szCs w:val="24"/>
        </w:rPr>
      </w:pPr>
      <w:r w:rsidRPr="00C76A2C">
        <w:rPr>
          <w:rFonts w:ascii="Tahoma" w:hAnsi="Tahoma" w:cs="Tahoma"/>
          <w:szCs w:val="24"/>
        </w:rPr>
        <w:t>Contestación de la demanda</w:t>
      </w:r>
    </w:p>
    <w:p w:rsidR="0074441E" w:rsidRPr="00C76A2C" w:rsidRDefault="0074441E" w:rsidP="005D28AF">
      <w:pPr>
        <w:pStyle w:val="Sinespaciado"/>
        <w:rPr>
          <w:sz w:val="24"/>
          <w:szCs w:val="24"/>
        </w:rPr>
      </w:pPr>
    </w:p>
    <w:p w:rsidR="00EE021C" w:rsidRPr="00C76A2C" w:rsidRDefault="00EE021C" w:rsidP="005D28AF">
      <w:pPr>
        <w:spacing w:after="0" w:line="276" w:lineRule="auto"/>
        <w:ind w:right="-187" w:firstLine="708"/>
        <w:jc w:val="both"/>
        <w:rPr>
          <w:rFonts w:ascii="Tahoma" w:hAnsi="Tahoma" w:cs="Tahoma"/>
          <w:sz w:val="24"/>
          <w:szCs w:val="24"/>
        </w:rPr>
      </w:pPr>
      <w:r w:rsidRPr="00C76A2C">
        <w:rPr>
          <w:rFonts w:ascii="Tahoma" w:hAnsi="Tahoma" w:cs="Tahoma"/>
          <w:sz w:val="24"/>
          <w:szCs w:val="24"/>
        </w:rPr>
        <w:t xml:space="preserve">CIFIN S.A. allegó contestación a la tutela </w:t>
      </w:r>
      <w:r w:rsidR="00DB0475" w:rsidRPr="00C76A2C">
        <w:rPr>
          <w:rFonts w:ascii="Tahoma" w:hAnsi="Tahoma" w:cs="Tahoma"/>
          <w:sz w:val="24"/>
          <w:szCs w:val="24"/>
        </w:rPr>
        <w:t xml:space="preserve">afirmando que desconoce los hechos de la demanda, </w:t>
      </w:r>
      <w:r w:rsidR="0052793D" w:rsidRPr="00C76A2C">
        <w:rPr>
          <w:rFonts w:ascii="Tahoma" w:hAnsi="Tahoma" w:cs="Tahoma"/>
          <w:sz w:val="24"/>
          <w:szCs w:val="24"/>
        </w:rPr>
        <w:t xml:space="preserve">toda vez que los mismos se refieren  la relación contractual existente entre la accionante y el ICETEX, frente a la cual CIFIN resulta ser un tercero. También expresó que la accionante no presentó petición, solicitud de información o reclamo ante esta entidad, sin embargo, con el ánimo de esclarecer los hechos, presentó el reporte de consulta de fecha 15 de julio del presente año, en el cual se evidenció que la señora Duque Patiño no presenta obligación en mora o cumpliendo permanencia por la entidad ICETEX, es decir, que la accionante no se encuentra reportada ni positiva ni negativamente por dicha entidad. </w:t>
      </w:r>
    </w:p>
    <w:p w:rsidR="0052793D" w:rsidRPr="00C76A2C" w:rsidRDefault="0052793D" w:rsidP="005D28AF">
      <w:pPr>
        <w:spacing w:after="0" w:line="276" w:lineRule="auto"/>
        <w:ind w:right="-187" w:firstLine="708"/>
        <w:jc w:val="both"/>
        <w:rPr>
          <w:rFonts w:ascii="Tahoma" w:hAnsi="Tahoma" w:cs="Tahoma"/>
          <w:sz w:val="24"/>
          <w:szCs w:val="24"/>
        </w:rPr>
      </w:pPr>
    </w:p>
    <w:p w:rsidR="0052793D" w:rsidRPr="00C76A2C" w:rsidRDefault="0052793D" w:rsidP="005D28AF">
      <w:pPr>
        <w:spacing w:after="0" w:line="276" w:lineRule="auto"/>
        <w:ind w:right="-187" w:firstLine="708"/>
        <w:jc w:val="both"/>
        <w:rPr>
          <w:rFonts w:ascii="Tahoma" w:hAnsi="Tahoma" w:cs="Tahoma"/>
          <w:sz w:val="24"/>
          <w:szCs w:val="24"/>
        </w:rPr>
      </w:pPr>
      <w:r w:rsidRPr="00C76A2C">
        <w:rPr>
          <w:rFonts w:ascii="Tahoma" w:hAnsi="Tahoma" w:cs="Tahoma"/>
          <w:sz w:val="24"/>
          <w:szCs w:val="24"/>
        </w:rPr>
        <w:t>Por lo anterior, esta entidad solicitó declarar la improcedencia de la referida acción de tutela frente a CIFIN S.A., y consecuentemente ordenar la desvinculación de esta entidad.</w:t>
      </w:r>
    </w:p>
    <w:p w:rsidR="00EE021C" w:rsidRPr="00C76A2C" w:rsidRDefault="00EE021C" w:rsidP="005D28AF">
      <w:pPr>
        <w:spacing w:after="0" w:line="276" w:lineRule="auto"/>
        <w:ind w:right="-187" w:firstLine="708"/>
        <w:jc w:val="both"/>
        <w:rPr>
          <w:rFonts w:ascii="Tahoma" w:hAnsi="Tahoma" w:cs="Tahoma"/>
          <w:sz w:val="24"/>
          <w:szCs w:val="24"/>
        </w:rPr>
      </w:pPr>
    </w:p>
    <w:p w:rsidR="0077607D" w:rsidRPr="00C76A2C" w:rsidRDefault="0052793D" w:rsidP="005D28AF">
      <w:pPr>
        <w:spacing w:after="0" w:line="276" w:lineRule="auto"/>
        <w:ind w:right="-187" w:firstLine="708"/>
        <w:jc w:val="both"/>
        <w:rPr>
          <w:rFonts w:ascii="Tahoma" w:hAnsi="Tahoma" w:cs="Tahoma"/>
          <w:sz w:val="24"/>
          <w:szCs w:val="24"/>
        </w:rPr>
      </w:pPr>
      <w:r w:rsidRPr="00C76A2C">
        <w:rPr>
          <w:rFonts w:ascii="Tahoma" w:hAnsi="Tahoma" w:cs="Tahoma"/>
          <w:sz w:val="24"/>
          <w:szCs w:val="24"/>
        </w:rPr>
        <w:t>Por su parte, el</w:t>
      </w:r>
      <w:r w:rsidR="00DB26C7" w:rsidRPr="00C76A2C">
        <w:rPr>
          <w:rFonts w:ascii="Tahoma" w:hAnsi="Tahoma" w:cs="Tahoma"/>
          <w:sz w:val="24"/>
          <w:szCs w:val="24"/>
        </w:rPr>
        <w:t xml:space="preserve"> ICETEX</w:t>
      </w:r>
      <w:r w:rsidR="0077607D" w:rsidRPr="00C76A2C">
        <w:rPr>
          <w:rFonts w:ascii="Tahoma" w:hAnsi="Tahoma" w:cs="Tahoma"/>
          <w:sz w:val="24"/>
          <w:szCs w:val="24"/>
        </w:rPr>
        <w:t xml:space="preserve"> contestó la acción de tutela</w:t>
      </w:r>
      <w:r w:rsidR="00DB26C7" w:rsidRPr="00C76A2C">
        <w:rPr>
          <w:rFonts w:ascii="Tahoma" w:hAnsi="Tahoma" w:cs="Tahoma"/>
          <w:sz w:val="24"/>
          <w:szCs w:val="24"/>
        </w:rPr>
        <w:t xml:space="preserve"> informando que de conformidad con el Reglamento de Crédito Educativo del ICETEX, la accionante fue deudora solidaria del crédito No. 0173835958-1 hasta el mes de julio del año 2012. Además, expresaron que se procedió a la actualización de la información, quedando en su historial información positiva, por lo tanto el último estado ante </w:t>
      </w:r>
      <w:proofErr w:type="spellStart"/>
      <w:r w:rsidR="00DB26C7" w:rsidRPr="00C76A2C">
        <w:rPr>
          <w:rFonts w:ascii="Tahoma" w:hAnsi="Tahoma" w:cs="Tahoma"/>
          <w:sz w:val="24"/>
          <w:szCs w:val="24"/>
        </w:rPr>
        <w:t>Datacredito</w:t>
      </w:r>
      <w:proofErr w:type="spellEnd"/>
      <w:r w:rsidR="00DB26C7" w:rsidRPr="00C76A2C">
        <w:rPr>
          <w:rFonts w:ascii="Tahoma" w:hAnsi="Tahoma" w:cs="Tahoma"/>
          <w:sz w:val="24"/>
          <w:szCs w:val="24"/>
        </w:rPr>
        <w:t xml:space="preserve"> es “Pago Total” y ante CIFIN es “Saldado”.</w:t>
      </w:r>
    </w:p>
    <w:p w:rsidR="00DB26C7" w:rsidRPr="00C76A2C" w:rsidRDefault="00DB26C7" w:rsidP="005D28AF">
      <w:pPr>
        <w:spacing w:after="0" w:line="276" w:lineRule="auto"/>
        <w:ind w:right="-187" w:firstLine="708"/>
        <w:jc w:val="both"/>
        <w:rPr>
          <w:rFonts w:ascii="Tahoma" w:hAnsi="Tahoma" w:cs="Tahoma"/>
          <w:sz w:val="24"/>
          <w:szCs w:val="24"/>
        </w:rPr>
      </w:pPr>
    </w:p>
    <w:p w:rsidR="00DB26C7" w:rsidRPr="00C76A2C" w:rsidRDefault="00DB26C7" w:rsidP="005D28AF">
      <w:pPr>
        <w:spacing w:after="0" w:line="276" w:lineRule="auto"/>
        <w:ind w:right="-187" w:firstLine="708"/>
        <w:jc w:val="both"/>
        <w:rPr>
          <w:rFonts w:ascii="Tahoma" w:hAnsi="Tahoma" w:cs="Tahoma"/>
          <w:i/>
          <w:sz w:val="24"/>
          <w:szCs w:val="24"/>
        </w:rPr>
      </w:pPr>
      <w:r w:rsidRPr="00C76A2C">
        <w:rPr>
          <w:rFonts w:ascii="Tahoma" w:hAnsi="Tahoma" w:cs="Tahoma"/>
          <w:sz w:val="24"/>
          <w:szCs w:val="24"/>
        </w:rPr>
        <w:t>Con relación a la devolución de las garantías, esta entidad invitó a la actora a allegar los documentos necesarios para tal fin. Adujo que actuó conforme a la protección de los derechos de la accionante, garantizando la protección a sus derechos, en especial, el presuntamente vulnerado, ya que se brindó respuesta de manera oportuna al requerimiento presentado por la actora y se dispuso a corregir los reportes en centrales de riesgo.</w:t>
      </w:r>
    </w:p>
    <w:p w:rsidR="0077607D" w:rsidRPr="00C76A2C" w:rsidRDefault="0077607D" w:rsidP="005D28AF">
      <w:pPr>
        <w:spacing w:after="0" w:line="276" w:lineRule="auto"/>
        <w:ind w:right="-187"/>
        <w:jc w:val="both"/>
        <w:rPr>
          <w:rFonts w:ascii="Tahoma" w:hAnsi="Tahoma" w:cs="Tahoma"/>
          <w:sz w:val="24"/>
          <w:szCs w:val="24"/>
        </w:rPr>
      </w:pPr>
    </w:p>
    <w:p w:rsidR="0077607D" w:rsidRPr="00C76A2C" w:rsidRDefault="00DB26C7" w:rsidP="005D28AF">
      <w:pPr>
        <w:spacing w:after="0" w:line="276" w:lineRule="auto"/>
        <w:ind w:right="-187" w:firstLine="708"/>
        <w:jc w:val="both"/>
        <w:rPr>
          <w:rFonts w:ascii="Tahoma" w:hAnsi="Tahoma" w:cs="Tahoma"/>
          <w:sz w:val="24"/>
          <w:szCs w:val="24"/>
        </w:rPr>
      </w:pPr>
      <w:r w:rsidRPr="00C76A2C">
        <w:rPr>
          <w:rFonts w:ascii="Tahoma" w:hAnsi="Tahoma" w:cs="Tahoma"/>
          <w:sz w:val="24"/>
          <w:szCs w:val="24"/>
        </w:rPr>
        <w:t>En consecuencia, el ICETEX</w:t>
      </w:r>
      <w:r w:rsidR="0077607D" w:rsidRPr="00C76A2C">
        <w:rPr>
          <w:rFonts w:ascii="Tahoma" w:hAnsi="Tahoma" w:cs="Tahoma"/>
          <w:sz w:val="24"/>
          <w:szCs w:val="24"/>
        </w:rPr>
        <w:t xml:space="preserve"> solicitó que se declarara la improcedencia de las </w:t>
      </w:r>
      <w:r w:rsidR="001F222E" w:rsidRPr="00C76A2C">
        <w:rPr>
          <w:rFonts w:ascii="Tahoma" w:hAnsi="Tahoma" w:cs="Tahoma"/>
          <w:sz w:val="24"/>
          <w:szCs w:val="24"/>
        </w:rPr>
        <w:t>pretensiones de la parte actora.</w:t>
      </w:r>
    </w:p>
    <w:p w:rsidR="00A01FAC" w:rsidRPr="00C76A2C" w:rsidRDefault="00A01FAC" w:rsidP="005D28AF">
      <w:pPr>
        <w:pStyle w:val="Sinespaciado"/>
        <w:rPr>
          <w:sz w:val="24"/>
          <w:szCs w:val="24"/>
        </w:rPr>
      </w:pPr>
    </w:p>
    <w:p w:rsidR="00C73708" w:rsidRPr="00C76A2C" w:rsidRDefault="003D0AE9" w:rsidP="005D28AF">
      <w:pPr>
        <w:pStyle w:val="Ttulo4"/>
        <w:numPr>
          <w:ilvl w:val="0"/>
          <w:numId w:val="2"/>
        </w:numPr>
        <w:tabs>
          <w:tab w:val="clear" w:pos="1080"/>
        </w:tabs>
        <w:spacing w:line="276" w:lineRule="auto"/>
        <w:ind w:left="0" w:firstLine="0"/>
        <w:rPr>
          <w:rFonts w:ascii="Tahoma" w:hAnsi="Tahoma" w:cs="Tahoma"/>
          <w:szCs w:val="24"/>
        </w:rPr>
      </w:pPr>
      <w:r w:rsidRPr="00C76A2C">
        <w:rPr>
          <w:rFonts w:ascii="Tahoma" w:hAnsi="Tahoma" w:cs="Tahoma"/>
          <w:szCs w:val="24"/>
        </w:rPr>
        <w:t>Providencia impugnada</w:t>
      </w:r>
    </w:p>
    <w:p w:rsidR="00C73708" w:rsidRPr="00C76A2C" w:rsidRDefault="00C73708" w:rsidP="005D28AF">
      <w:pPr>
        <w:pStyle w:val="Sinespaciado"/>
        <w:rPr>
          <w:sz w:val="24"/>
          <w:szCs w:val="24"/>
        </w:rPr>
      </w:pPr>
    </w:p>
    <w:p w:rsidR="00513B6F" w:rsidRPr="00C76A2C" w:rsidRDefault="003C217E" w:rsidP="005D28AF">
      <w:pPr>
        <w:spacing w:after="0" w:line="276" w:lineRule="auto"/>
        <w:ind w:firstLine="708"/>
        <w:jc w:val="both"/>
        <w:rPr>
          <w:rFonts w:ascii="Tahoma" w:hAnsi="Tahoma" w:cs="Tahoma"/>
          <w:sz w:val="24"/>
          <w:szCs w:val="24"/>
        </w:rPr>
      </w:pPr>
      <w:r w:rsidRPr="00C76A2C">
        <w:rPr>
          <w:rFonts w:ascii="Tahoma" w:hAnsi="Tahoma" w:cs="Tahoma"/>
          <w:sz w:val="24"/>
          <w:szCs w:val="24"/>
        </w:rPr>
        <w:t>La</w:t>
      </w:r>
      <w:r w:rsidR="00E662DB" w:rsidRPr="00C76A2C">
        <w:rPr>
          <w:rFonts w:ascii="Tahoma" w:hAnsi="Tahoma" w:cs="Tahoma"/>
          <w:sz w:val="24"/>
          <w:szCs w:val="24"/>
        </w:rPr>
        <w:t xml:space="preserve"> J</w:t>
      </w:r>
      <w:r w:rsidR="003D0AE9" w:rsidRPr="00C76A2C">
        <w:rPr>
          <w:rFonts w:ascii="Tahoma" w:hAnsi="Tahoma" w:cs="Tahoma"/>
          <w:sz w:val="24"/>
          <w:szCs w:val="24"/>
        </w:rPr>
        <w:t>uez</w:t>
      </w:r>
      <w:r w:rsidR="0032225B" w:rsidRPr="00C76A2C">
        <w:rPr>
          <w:rFonts w:ascii="Tahoma" w:hAnsi="Tahoma" w:cs="Tahoma"/>
          <w:sz w:val="24"/>
          <w:szCs w:val="24"/>
        </w:rPr>
        <w:t>a</w:t>
      </w:r>
      <w:r w:rsidR="00E662DB" w:rsidRPr="00C76A2C">
        <w:rPr>
          <w:rFonts w:ascii="Tahoma" w:hAnsi="Tahoma" w:cs="Tahoma"/>
          <w:sz w:val="24"/>
          <w:szCs w:val="24"/>
        </w:rPr>
        <w:t xml:space="preserve"> de primer g</w:t>
      </w:r>
      <w:r w:rsidR="003D0AE9" w:rsidRPr="00C76A2C">
        <w:rPr>
          <w:rFonts w:ascii="Tahoma" w:hAnsi="Tahoma" w:cs="Tahoma"/>
          <w:sz w:val="24"/>
          <w:szCs w:val="24"/>
        </w:rPr>
        <w:t xml:space="preserve">rado </w:t>
      </w:r>
      <w:r w:rsidR="00316D12" w:rsidRPr="00C76A2C">
        <w:rPr>
          <w:rFonts w:ascii="Tahoma" w:hAnsi="Tahoma" w:cs="Tahoma"/>
          <w:sz w:val="24"/>
          <w:szCs w:val="24"/>
        </w:rPr>
        <w:t>declaró la existencia de un hecho superado por cuanto el ICETEX</w:t>
      </w:r>
      <w:r w:rsidR="00D02C66" w:rsidRPr="00C76A2C">
        <w:rPr>
          <w:rFonts w:ascii="Tahoma" w:hAnsi="Tahoma" w:cs="Tahoma"/>
          <w:sz w:val="24"/>
          <w:szCs w:val="24"/>
        </w:rPr>
        <w:t xml:space="preserve"> contestó</w:t>
      </w:r>
      <w:r w:rsidR="001202F9" w:rsidRPr="00C76A2C">
        <w:rPr>
          <w:rFonts w:ascii="Tahoma" w:hAnsi="Tahoma" w:cs="Tahoma"/>
          <w:sz w:val="24"/>
          <w:szCs w:val="24"/>
        </w:rPr>
        <w:t xml:space="preserve"> de fondo</w:t>
      </w:r>
      <w:r w:rsidR="00D02C66" w:rsidRPr="00C76A2C">
        <w:rPr>
          <w:rFonts w:ascii="Tahoma" w:hAnsi="Tahoma" w:cs="Tahoma"/>
          <w:sz w:val="24"/>
          <w:szCs w:val="24"/>
        </w:rPr>
        <w:t xml:space="preserve"> la petición del 05 de julio de 2016. Además, ordenó a esa misma entidad que procediera a notificar la respuesta de la petición en la dirección aportada por la actora.</w:t>
      </w:r>
    </w:p>
    <w:p w:rsidR="00F0100D" w:rsidRPr="00C76A2C" w:rsidRDefault="00F0100D" w:rsidP="005D28AF">
      <w:pPr>
        <w:pStyle w:val="Sinespaciado"/>
        <w:rPr>
          <w:sz w:val="24"/>
          <w:szCs w:val="24"/>
        </w:rPr>
      </w:pPr>
    </w:p>
    <w:p w:rsidR="00BC5A3B" w:rsidRPr="00C76A2C" w:rsidRDefault="00DA0DAC" w:rsidP="005D28AF">
      <w:pPr>
        <w:spacing w:after="0" w:line="276" w:lineRule="auto"/>
        <w:ind w:firstLine="708"/>
        <w:jc w:val="both"/>
        <w:rPr>
          <w:rFonts w:ascii="Tahoma" w:hAnsi="Tahoma" w:cs="Tahoma"/>
          <w:sz w:val="24"/>
          <w:szCs w:val="24"/>
        </w:rPr>
      </w:pPr>
      <w:r w:rsidRPr="00C76A2C">
        <w:rPr>
          <w:rFonts w:ascii="Tahoma" w:hAnsi="Tahoma" w:cs="Tahoma"/>
          <w:sz w:val="24"/>
          <w:szCs w:val="24"/>
        </w:rPr>
        <w:t>Para llegar a tal conclusión</w:t>
      </w:r>
      <w:r w:rsidR="00BC5A3B" w:rsidRPr="00C76A2C">
        <w:rPr>
          <w:rFonts w:ascii="Tahoma" w:hAnsi="Tahoma" w:cs="Tahoma"/>
          <w:sz w:val="24"/>
          <w:szCs w:val="24"/>
        </w:rPr>
        <w:t xml:space="preserve"> </w:t>
      </w:r>
      <w:r w:rsidR="0032225B" w:rsidRPr="00C76A2C">
        <w:rPr>
          <w:rFonts w:ascii="Tahoma" w:hAnsi="Tahoma" w:cs="Tahoma"/>
          <w:sz w:val="24"/>
          <w:szCs w:val="24"/>
        </w:rPr>
        <w:t xml:space="preserve">afirmó </w:t>
      </w:r>
      <w:r w:rsidR="00BC5A3B" w:rsidRPr="00C76A2C">
        <w:rPr>
          <w:rFonts w:ascii="Tahoma" w:hAnsi="Tahoma" w:cs="Tahoma"/>
          <w:sz w:val="24"/>
          <w:szCs w:val="24"/>
        </w:rPr>
        <w:t xml:space="preserve">que </w:t>
      </w:r>
      <w:r w:rsidR="0032225B" w:rsidRPr="00C76A2C">
        <w:rPr>
          <w:rFonts w:ascii="Tahoma" w:hAnsi="Tahoma" w:cs="Tahoma"/>
          <w:sz w:val="24"/>
          <w:szCs w:val="24"/>
        </w:rPr>
        <w:t xml:space="preserve">la entidad accionada </w:t>
      </w:r>
      <w:r w:rsidR="00D02C66" w:rsidRPr="00C76A2C">
        <w:rPr>
          <w:rFonts w:ascii="Tahoma" w:hAnsi="Tahoma" w:cs="Tahoma"/>
          <w:sz w:val="24"/>
          <w:szCs w:val="24"/>
        </w:rPr>
        <w:t xml:space="preserve">presentó respuesta a la petición realizada, y que este pronunciamiento satisface los requisitos jurisprudenciales del caso, por lo que se afirmó que se han superado los hechos que dieron motivación a la presentación de la acción constitucional, pues a la actora se le respondió de manera clara, precisa y congruente lo solicitado. </w:t>
      </w:r>
    </w:p>
    <w:p w:rsidR="00D02C66" w:rsidRPr="00C76A2C" w:rsidRDefault="00D02C66" w:rsidP="005D28AF">
      <w:pPr>
        <w:spacing w:after="0" w:line="276" w:lineRule="auto"/>
        <w:ind w:firstLine="708"/>
        <w:jc w:val="both"/>
        <w:rPr>
          <w:rFonts w:ascii="Tahoma" w:hAnsi="Tahoma" w:cs="Tahoma"/>
          <w:sz w:val="24"/>
          <w:szCs w:val="24"/>
        </w:rPr>
      </w:pPr>
    </w:p>
    <w:p w:rsidR="00D02C66" w:rsidRPr="00C76A2C" w:rsidRDefault="00D02C66" w:rsidP="005D28AF">
      <w:pPr>
        <w:spacing w:after="0" w:line="276" w:lineRule="auto"/>
        <w:ind w:firstLine="708"/>
        <w:jc w:val="both"/>
        <w:rPr>
          <w:rFonts w:ascii="Tahoma" w:hAnsi="Tahoma" w:cs="Tahoma"/>
          <w:sz w:val="24"/>
          <w:szCs w:val="24"/>
        </w:rPr>
      </w:pPr>
      <w:r w:rsidRPr="00C76A2C">
        <w:rPr>
          <w:rFonts w:ascii="Tahoma" w:hAnsi="Tahoma" w:cs="Tahoma"/>
          <w:sz w:val="24"/>
          <w:szCs w:val="24"/>
        </w:rPr>
        <w:t>Por otra parte, la A-quo no evidenció que a la accionante se le notificara dicha respuesta, por lo cual ordenó a la entidad accionada notificara la respuesta al derecho de petición en la dirección aportada por la actora.</w:t>
      </w:r>
    </w:p>
    <w:p w:rsidR="00F0100D" w:rsidRDefault="00F0100D" w:rsidP="005D28AF">
      <w:pPr>
        <w:pStyle w:val="Sinespaciado"/>
        <w:rPr>
          <w:sz w:val="24"/>
          <w:szCs w:val="24"/>
        </w:rPr>
      </w:pPr>
    </w:p>
    <w:p w:rsidR="00C76A2C" w:rsidRDefault="00C76A2C" w:rsidP="005D28AF">
      <w:pPr>
        <w:pStyle w:val="Sinespaciado"/>
        <w:rPr>
          <w:sz w:val="24"/>
          <w:szCs w:val="24"/>
        </w:rPr>
      </w:pPr>
    </w:p>
    <w:p w:rsidR="00C76A2C" w:rsidRPr="00C76A2C" w:rsidRDefault="00C76A2C" w:rsidP="005D28AF">
      <w:pPr>
        <w:pStyle w:val="Sinespaciado"/>
        <w:rPr>
          <w:sz w:val="24"/>
          <w:szCs w:val="24"/>
        </w:rPr>
      </w:pPr>
    </w:p>
    <w:p w:rsidR="00C73708" w:rsidRPr="00C76A2C" w:rsidRDefault="00D34B6B" w:rsidP="005D28AF">
      <w:pPr>
        <w:pStyle w:val="Ttulo4"/>
        <w:numPr>
          <w:ilvl w:val="0"/>
          <w:numId w:val="2"/>
        </w:numPr>
        <w:tabs>
          <w:tab w:val="clear" w:pos="1080"/>
          <w:tab w:val="left" w:pos="426"/>
        </w:tabs>
        <w:spacing w:line="276" w:lineRule="auto"/>
        <w:ind w:left="0" w:firstLine="0"/>
        <w:rPr>
          <w:rFonts w:ascii="Tahoma" w:hAnsi="Tahoma" w:cs="Tahoma"/>
          <w:szCs w:val="24"/>
        </w:rPr>
      </w:pPr>
      <w:r w:rsidRPr="00C76A2C">
        <w:rPr>
          <w:rFonts w:ascii="Tahoma" w:hAnsi="Tahoma" w:cs="Tahoma"/>
          <w:szCs w:val="24"/>
        </w:rPr>
        <w:t>Impugnación</w:t>
      </w:r>
    </w:p>
    <w:p w:rsidR="00C73708" w:rsidRPr="00C76A2C" w:rsidRDefault="00C73708" w:rsidP="005D28AF">
      <w:pPr>
        <w:pStyle w:val="Sinespaciado"/>
        <w:rPr>
          <w:sz w:val="24"/>
          <w:szCs w:val="24"/>
        </w:rPr>
      </w:pPr>
    </w:p>
    <w:p w:rsidR="00C76A2C" w:rsidRPr="00C76A2C" w:rsidRDefault="0052793D" w:rsidP="005D28AF">
      <w:pPr>
        <w:spacing w:after="0" w:line="276" w:lineRule="auto"/>
        <w:ind w:firstLine="708"/>
        <w:jc w:val="both"/>
        <w:rPr>
          <w:rFonts w:ascii="Tahoma" w:hAnsi="Tahoma" w:cs="Tahoma"/>
          <w:sz w:val="24"/>
          <w:szCs w:val="24"/>
        </w:rPr>
      </w:pPr>
      <w:r w:rsidRPr="00C76A2C">
        <w:rPr>
          <w:rFonts w:ascii="Tahoma" w:hAnsi="Tahoma" w:cs="Tahoma"/>
          <w:sz w:val="24"/>
          <w:szCs w:val="24"/>
        </w:rPr>
        <w:t>La señora Martha Duque Patiño impugnó la decisión argumentando que</w:t>
      </w:r>
      <w:r w:rsidR="0025170C" w:rsidRPr="00C76A2C">
        <w:rPr>
          <w:rFonts w:ascii="Tahoma" w:hAnsi="Tahoma" w:cs="Tahoma"/>
          <w:sz w:val="24"/>
          <w:szCs w:val="24"/>
        </w:rPr>
        <w:t xml:space="preserve"> a ella la reportaron negativamente en la base de datos del CIFIN el 31 de mayo de los cursantes y</w:t>
      </w:r>
      <w:r w:rsidR="00C76A2C" w:rsidRPr="00C76A2C">
        <w:rPr>
          <w:rFonts w:ascii="Tahoma" w:hAnsi="Tahoma" w:cs="Tahoma"/>
          <w:sz w:val="24"/>
          <w:szCs w:val="24"/>
        </w:rPr>
        <w:t>,</w:t>
      </w:r>
      <w:r w:rsidR="0025170C" w:rsidRPr="00C76A2C">
        <w:rPr>
          <w:rFonts w:ascii="Tahoma" w:hAnsi="Tahoma" w:cs="Tahoma"/>
          <w:sz w:val="24"/>
          <w:szCs w:val="24"/>
        </w:rPr>
        <w:t xml:space="preserve"> por lo tanto, dicha información  permanecerá de manera indefinida en las bases de datos de los operadores de información</w:t>
      </w:r>
      <w:r w:rsidR="00C76A2C" w:rsidRPr="00C76A2C">
        <w:rPr>
          <w:rFonts w:ascii="Tahoma" w:hAnsi="Tahoma" w:cs="Tahoma"/>
          <w:sz w:val="24"/>
          <w:szCs w:val="24"/>
        </w:rPr>
        <w:t xml:space="preserve"> de acuerdo con la respuesta que le brindó la entidad accionada.</w:t>
      </w:r>
    </w:p>
    <w:p w:rsidR="00C73708" w:rsidRPr="00C76A2C" w:rsidRDefault="00D34B6B" w:rsidP="005D28AF">
      <w:pPr>
        <w:pStyle w:val="Ttulo4"/>
        <w:numPr>
          <w:ilvl w:val="0"/>
          <w:numId w:val="2"/>
        </w:numPr>
        <w:tabs>
          <w:tab w:val="clear" w:pos="1080"/>
          <w:tab w:val="left" w:pos="426"/>
        </w:tabs>
        <w:spacing w:line="276" w:lineRule="auto"/>
        <w:ind w:left="0" w:firstLine="0"/>
        <w:rPr>
          <w:rFonts w:ascii="Tahoma" w:hAnsi="Tahoma" w:cs="Tahoma"/>
          <w:szCs w:val="24"/>
        </w:rPr>
      </w:pPr>
      <w:r w:rsidRPr="00C76A2C">
        <w:rPr>
          <w:rFonts w:ascii="Tahoma" w:hAnsi="Tahoma" w:cs="Tahoma"/>
          <w:szCs w:val="24"/>
        </w:rPr>
        <w:t>Consideraciones</w:t>
      </w:r>
    </w:p>
    <w:p w:rsidR="00904792" w:rsidRPr="00C76A2C" w:rsidRDefault="00904792" w:rsidP="005D28AF">
      <w:pPr>
        <w:pStyle w:val="Sinespaciado"/>
        <w:rPr>
          <w:sz w:val="24"/>
          <w:szCs w:val="24"/>
        </w:rPr>
      </w:pPr>
    </w:p>
    <w:p w:rsidR="009404D3" w:rsidRPr="00C76A2C" w:rsidRDefault="00C86E61" w:rsidP="005D28AF">
      <w:pPr>
        <w:pStyle w:val="Prrafodelista"/>
        <w:numPr>
          <w:ilvl w:val="1"/>
          <w:numId w:val="7"/>
        </w:numPr>
        <w:tabs>
          <w:tab w:val="left" w:pos="1276"/>
        </w:tabs>
        <w:suppressAutoHyphens/>
        <w:spacing w:after="0" w:line="276" w:lineRule="auto"/>
        <w:ind w:hanging="11"/>
        <w:jc w:val="both"/>
        <w:rPr>
          <w:rFonts w:ascii="Tahoma" w:hAnsi="Tahoma" w:cs="Tahoma"/>
          <w:b/>
          <w:spacing w:val="-2"/>
          <w:sz w:val="24"/>
          <w:szCs w:val="24"/>
        </w:rPr>
      </w:pPr>
      <w:r w:rsidRPr="00C76A2C">
        <w:rPr>
          <w:rFonts w:ascii="Tahoma" w:hAnsi="Tahoma" w:cs="Tahoma"/>
          <w:b/>
          <w:spacing w:val="-2"/>
          <w:sz w:val="24"/>
          <w:szCs w:val="24"/>
        </w:rPr>
        <w:t>P</w:t>
      </w:r>
      <w:r w:rsidR="00C73708" w:rsidRPr="00C76A2C">
        <w:rPr>
          <w:rFonts w:ascii="Tahoma" w:hAnsi="Tahoma" w:cs="Tahoma"/>
          <w:b/>
          <w:spacing w:val="-2"/>
          <w:sz w:val="24"/>
          <w:szCs w:val="24"/>
        </w:rPr>
        <w:t xml:space="preserve">roblema </w:t>
      </w:r>
      <w:r w:rsidR="00931072" w:rsidRPr="00C76A2C">
        <w:rPr>
          <w:rFonts w:ascii="Tahoma" w:hAnsi="Tahoma" w:cs="Tahoma"/>
          <w:b/>
          <w:spacing w:val="-2"/>
          <w:sz w:val="24"/>
          <w:szCs w:val="24"/>
        </w:rPr>
        <w:t xml:space="preserve">jurídico </w:t>
      </w:r>
      <w:r w:rsidR="00C73708" w:rsidRPr="00C76A2C">
        <w:rPr>
          <w:rFonts w:ascii="Tahoma" w:hAnsi="Tahoma" w:cs="Tahoma"/>
          <w:b/>
          <w:spacing w:val="-2"/>
          <w:sz w:val="24"/>
          <w:szCs w:val="24"/>
        </w:rPr>
        <w:t>por resolver</w:t>
      </w:r>
    </w:p>
    <w:p w:rsidR="00C73708" w:rsidRPr="00C76A2C" w:rsidRDefault="00C73708" w:rsidP="005D28AF">
      <w:pPr>
        <w:pStyle w:val="Sinespaciado"/>
        <w:rPr>
          <w:sz w:val="24"/>
          <w:szCs w:val="24"/>
        </w:rPr>
      </w:pPr>
    </w:p>
    <w:p w:rsidR="00AA73FD" w:rsidRPr="00C76A2C" w:rsidRDefault="00395DF6" w:rsidP="005D28AF">
      <w:pPr>
        <w:pStyle w:val="Sinespaciado"/>
        <w:spacing w:line="276" w:lineRule="auto"/>
        <w:ind w:firstLine="708"/>
        <w:jc w:val="both"/>
        <w:rPr>
          <w:rFonts w:ascii="Tahoma" w:hAnsi="Tahoma" w:cs="Tahoma"/>
          <w:sz w:val="24"/>
          <w:szCs w:val="24"/>
        </w:rPr>
      </w:pPr>
      <w:r w:rsidRPr="00C76A2C">
        <w:rPr>
          <w:rFonts w:ascii="Tahoma" w:hAnsi="Tahoma" w:cs="Tahoma"/>
          <w:sz w:val="24"/>
          <w:szCs w:val="24"/>
        </w:rPr>
        <w:t xml:space="preserve">¿Se </w:t>
      </w:r>
      <w:r w:rsidR="00F2142F" w:rsidRPr="00C76A2C">
        <w:rPr>
          <w:rFonts w:ascii="Tahoma" w:hAnsi="Tahoma" w:cs="Tahoma"/>
          <w:sz w:val="24"/>
          <w:szCs w:val="24"/>
        </w:rPr>
        <w:t>ha</w:t>
      </w:r>
      <w:r w:rsidR="007D5841" w:rsidRPr="00C76A2C">
        <w:rPr>
          <w:rFonts w:ascii="Tahoma" w:hAnsi="Tahoma" w:cs="Tahoma"/>
          <w:sz w:val="24"/>
          <w:szCs w:val="24"/>
        </w:rPr>
        <w:t>n</w:t>
      </w:r>
      <w:r w:rsidR="00F2142F" w:rsidRPr="00C76A2C">
        <w:rPr>
          <w:rFonts w:ascii="Tahoma" w:hAnsi="Tahoma" w:cs="Tahoma"/>
          <w:sz w:val="24"/>
          <w:szCs w:val="24"/>
        </w:rPr>
        <w:t xml:space="preserve"> vulne</w:t>
      </w:r>
      <w:r w:rsidR="007D5841" w:rsidRPr="00C76A2C">
        <w:rPr>
          <w:rFonts w:ascii="Tahoma" w:hAnsi="Tahoma" w:cs="Tahoma"/>
          <w:sz w:val="24"/>
          <w:szCs w:val="24"/>
        </w:rPr>
        <w:t>rado los</w:t>
      </w:r>
      <w:r w:rsidR="00B46B45" w:rsidRPr="00C76A2C">
        <w:rPr>
          <w:rFonts w:ascii="Tahoma" w:hAnsi="Tahoma" w:cs="Tahoma"/>
          <w:sz w:val="24"/>
          <w:szCs w:val="24"/>
        </w:rPr>
        <w:t xml:space="preserve"> derecho</w:t>
      </w:r>
      <w:r w:rsidR="007D5841" w:rsidRPr="00C76A2C">
        <w:rPr>
          <w:rFonts w:ascii="Tahoma" w:hAnsi="Tahoma" w:cs="Tahoma"/>
          <w:sz w:val="24"/>
          <w:szCs w:val="24"/>
        </w:rPr>
        <w:t>s</w:t>
      </w:r>
      <w:r w:rsidR="00B46B45" w:rsidRPr="00C76A2C">
        <w:rPr>
          <w:rFonts w:ascii="Tahoma" w:hAnsi="Tahoma" w:cs="Tahoma"/>
          <w:sz w:val="24"/>
          <w:szCs w:val="24"/>
        </w:rPr>
        <w:t xml:space="preserve"> de petición </w:t>
      </w:r>
      <w:r w:rsidR="007D5841" w:rsidRPr="00C76A2C">
        <w:rPr>
          <w:rFonts w:ascii="Tahoma" w:hAnsi="Tahoma" w:cs="Tahoma"/>
          <w:sz w:val="24"/>
          <w:szCs w:val="24"/>
        </w:rPr>
        <w:t xml:space="preserve">y al buen nombre </w:t>
      </w:r>
      <w:r w:rsidR="00B46B45" w:rsidRPr="00C76A2C">
        <w:rPr>
          <w:rFonts w:ascii="Tahoma" w:hAnsi="Tahoma" w:cs="Tahoma"/>
          <w:sz w:val="24"/>
          <w:szCs w:val="24"/>
        </w:rPr>
        <w:t>de la</w:t>
      </w:r>
      <w:r w:rsidR="007D5841" w:rsidRPr="00C76A2C">
        <w:rPr>
          <w:rFonts w:ascii="Tahoma" w:hAnsi="Tahoma" w:cs="Tahoma"/>
          <w:sz w:val="24"/>
          <w:szCs w:val="24"/>
        </w:rPr>
        <w:t xml:space="preserve"> accionante por parte del </w:t>
      </w:r>
      <w:r w:rsidR="007D5841" w:rsidRPr="00C76A2C">
        <w:rPr>
          <w:rFonts w:ascii="Tahoma" w:hAnsi="Tahoma" w:cs="Tahoma"/>
          <w:bCs/>
          <w:sz w:val="24"/>
          <w:szCs w:val="24"/>
        </w:rPr>
        <w:t>Instituto Colombiano de Crédito Educativo y Estudios Técnicos en el Exterior – ICETEX y Centrales de Riesgo – CIFIN</w:t>
      </w:r>
      <w:proofErr w:type="gramStart"/>
      <w:r w:rsidR="007D5841" w:rsidRPr="00C76A2C">
        <w:rPr>
          <w:rFonts w:ascii="Tahoma" w:hAnsi="Tahoma" w:cs="Tahoma"/>
          <w:bCs/>
          <w:sz w:val="24"/>
          <w:szCs w:val="24"/>
        </w:rPr>
        <w:t>?.</w:t>
      </w:r>
      <w:proofErr w:type="gramEnd"/>
    </w:p>
    <w:p w:rsidR="00901BC2" w:rsidRPr="00C76A2C" w:rsidRDefault="00901BC2" w:rsidP="005D28AF">
      <w:pPr>
        <w:pStyle w:val="Sinespaciado"/>
        <w:rPr>
          <w:sz w:val="24"/>
          <w:szCs w:val="24"/>
        </w:rPr>
      </w:pPr>
    </w:p>
    <w:p w:rsidR="00A47A5D" w:rsidRPr="00C76A2C" w:rsidRDefault="00B719FA" w:rsidP="005D28AF">
      <w:pPr>
        <w:pStyle w:val="Prrafodelista"/>
        <w:spacing w:after="0" w:line="276" w:lineRule="auto"/>
        <w:ind w:right="618"/>
        <w:jc w:val="both"/>
        <w:rPr>
          <w:rFonts w:ascii="Tahoma" w:hAnsi="Tahoma" w:cs="Tahoma"/>
          <w:b/>
          <w:sz w:val="24"/>
          <w:szCs w:val="24"/>
        </w:rPr>
      </w:pPr>
      <w:r w:rsidRPr="00C76A2C">
        <w:rPr>
          <w:rFonts w:ascii="Tahoma" w:hAnsi="Tahoma" w:cs="Tahoma"/>
          <w:b/>
          <w:sz w:val="24"/>
          <w:szCs w:val="24"/>
        </w:rPr>
        <w:t xml:space="preserve">5.2 </w:t>
      </w:r>
      <w:r w:rsidR="00F2142F" w:rsidRPr="00C76A2C">
        <w:rPr>
          <w:rFonts w:ascii="Tahoma" w:hAnsi="Tahoma" w:cs="Tahoma"/>
          <w:b/>
          <w:sz w:val="24"/>
          <w:szCs w:val="24"/>
        </w:rPr>
        <w:t>Alcances del derecho fundamental de petición</w:t>
      </w:r>
    </w:p>
    <w:p w:rsidR="007D3A2D" w:rsidRPr="00C76A2C" w:rsidRDefault="007D3A2D" w:rsidP="005D28AF">
      <w:pPr>
        <w:pStyle w:val="Sinespaciado"/>
        <w:rPr>
          <w:sz w:val="24"/>
          <w:szCs w:val="24"/>
        </w:rPr>
      </w:pPr>
    </w:p>
    <w:p w:rsidR="00F2142F" w:rsidRPr="00C76A2C" w:rsidRDefault="00F2142F" w:rsidP="005D28AF">
      <w:pPr>
        <w:spacing w:after="0" w:line="276" w:lineRule="auto"/>
        <w:ind w:firstLine="709"/>
        <w:jc w:val="both"/>
        <w:rPr>
          <w:rFonts w:ascii="Tahoma" w:eastAsia="Times New Roman" w:hAnsi="Tahoma" w:cs="Tahoma"/>
          <w:sz w:val="24"/>
          <w:szCs w:val="24"/>
          <w:lang w:eastAsia="es-ES"/>
        </w:rPr>
      </w:pPr>
      <w:r w:rsidRPr="00C76A2C">
        <w:rPr>
          <w:rFonts w:ascii="Tahoma" w:eastAsia="Times New Roman" w:hAnsi="Tahoma" w:cs="Tahoma"/>
          <w:sz w:val="24"/>
          <w:szCs w:val="24"/>
          <w:lang w:eastAsia="es-ES"/>
        </w:rPr>
        <w:t>El derecho de petición, como herramienta con la que cuenta toda persona para elevar solicitudes respetuosas a la administración, en procura de obtener una respuesta clara, pronta y de fondo respecto a su interés, ha sido prolíficamente expuesto por la Corte Constitucional, señalando los elementos</w:t>
      </w:r>
      <w:r w:rsidR="0015285E" w:rsidRPr="00C76A2C">
        <w:rPr>
          <w:rFonts w:ascii="Tahoma" w:eastAsia="Times New Roman" w:hAnsi="Tahoma" w:cs="Tahoma"/>
          <w:sz w:val="24"/>
          <w:szCs w:val="24"/>
          <w:lang w:eastAsia="es-ES"/>
        </w:rPr>
        <w:t xml:space="preserve"> que integran este derecho</w:t>
      </w:r>
      <w:r w:rsidRPr="00C76A2C">
        <w:rPr>
          <w:rFonts w:ascii="Tahoma" w:eastAsia="Times New Roman" w:hAnsi="Tahoma" w:cs="Tahoma"/>
          <w:sz w:val="24"/>
          <w:szCs w:val="24"/>
          <w:vertAlign w:val="superscript"/>
          <w:lang w:eastAsia="es-ES"/>
        </w:rPr>
        <w:footnoteReference w:id="1"/>
      </w:r>
      <w:r w:rsidRPr="00C76A2C">
        <w:rPr>
          <w:rFonts w:ascii="Tahoma" w:eastAsia="Times New Roman" w:hAnsi="Tahoma" w:cs="Tahoma"/>
          <w:sz w:val="24"/>
          <w:szCs w:val="24"/>
          <w:lang w:eastAsia="es-ES"/>
        </w:rPr>
        <w:t xml:space="preserve">: </w:t>
      </w:r>
    </w:p>
    <w:p w:rsidR="00901BC2" w:rsidRPr="00C76A2C" w:rsidRDefault="00901BC2" w:rsidP="005D28AF">
      <w:pPr>
        <w:spacing w:after="0" w:line="240" w:lineRule="auto"/>
        <w:ind w:left="709" w:right="902"/>
        <w:jc w:val="both"/>
        <w:rPr>
          <w:rFonts w:ascii="Arial Narrow" w:hAnsi="Arial Narrow" w:cs="Tahoma"/>
          <w:i/>
          <w:sz w:val="24"/>
          <w:szCs w:val="24"/>
        </w:rPr>
      </w:pPr>
    </w:p>
    <w:p w:rsidR="00F2142F" w:rsidRPr="00C76A2C" w:rsidRDefault="00F2142F" w:rsidP="005D28AF">
      <w:pPr>
        <w:spacing w:after="0"/>
        <w:ind w:left="709" w:right="902"/>
        <w:jc w:val="both"/>
        <w:rPr>
          <w:rFonts w:ascii="Arial Narrow" w:hAnsi="Arial Narrow" w:cs="Tahoma"/>
          <w:i/>
          <w:sz w:val="24"/>
          <w:szCs w:val="24"/>
        </w:rPr>
      </w:pPr>
      <w:r w:rsidRPr="00C76A2C">
        <w:rPr>
          <w:rFonts w:ascii="Arial Narrow" w:hAnsi="Arial Narrow" w:cs="Tahoma"/>
          <w:i/>
          <w:sz w:val="24"/>
          <w:szCs w:val="24"/>
        </w:rPr>
        <w:t>“(1) El derecho a presentar, en términos respetuosos, solicitudes ante las autoridades, sin que éstas puedan negarse a recibirlas o tramitarlas.</w:t>
      </w:r>
    </w:p>
    <w:p w:rsidR="005D28AF" w:rsidRPr="00C76A2C" w:rsidRDefault="005D28AF" w:rsidP="005D28AF">
      <w:pPr>
        <w:spacing w:after="0"/>
        <w:ind w:left="709" w:right="902"/>
        <w:jc w:val="both"/>
        <w:rPr>
          <w:rFonts w:ascii="Arial Narrow" w:hAnsi="Arial Narrow" w:cs="Tahoma"/>
          <w:i/>
          <w:sz w:val="24"/>
          <w:szCs w:val="24"/>
        </w:rPr>
      </w:pPr>
    </w:p>
    <w:p w:rsidR="00F2142F" w:rsidRPr="00C76A2C" w:rsidRDefault="00F2142F" w:rsidP="005D28AF">
      <w:pPr>
        <w:spacing w:after="0"/>
        <w:ind w:left="709" w:right="902"/>
        <w:jc w:val="both"/>
        <w:rPr>
          <w:rFonts w:ascii="Arial Narrow" w:hAnsi="Arial Narrow" w:cs="Tahoma"/>
          <w:i/>
          <w:sz w:val="24"/>
          <w:szCs w:val="24"/>
        </w:rPr>
      </w:pPr>
      <w:r w:rsidRPr="00C76A2C">
        <w:rPr>
          <w:rFonts w:ascii="Arial Narrow" w:hAnsi="Arial Narrow" w:cs="Tahoma"/>
          <w:i/>
          <w:sz w:val="24"/>
          <w:szCs w:val="24"/>
        </w:rPr>
        <w:t> (2) El derecho a obtener una respuesta oportuna, es decir, dentro de los términos establecidos en las normas correspondientes.</w:t>
      </w:r>
    </w:p>
    <w:p w:rsidR="005D28AF" w:rsidRPr="00C76A2C" w:rsidRDefault="005D28AF" w:rsidP="005D28AF">
      <w:pPr>
        <w:spacing w:after="0"/>
        <w:ind w:left="709" w:right="902"/>
        <w:jc w:val="both"/>
        <w:rPr>
          <w:rFonts w:ascii="Arial Narrow" w:hAnsi="Arial Narrow" w:cs="Tahoma"/>
          <w:i/>
          <w:sz w:val="24"/>
          <w:szCs w:val="24"/>
        </w:rPr>
      </w:pPr>
    </w:p>
    <w:p w:rsidR="00F2142F" w:rsidRPr="00C76A2C" w:rsidRDefault="00F2142F" w:rsidP="005D28AF">
      <w:pPr>
        <w:spacing w:after="0"/>
        <w:ind w:left="709" w:right="902"/>
        <w:jc w:val="both"/>
        <w:rPr>
          <w:rFonts w:ascii="Arial Narrow" w:hAnsi="Arial Narrow" w:cs="Tahoma"/>
          <w:i/>
          <w:sz w:val="24"/>
          <w:szCs w:val="24"/>
        </w:rPr>
      </w:pPr>
      <w:r w:rsidRPr="00C76A2C">
        <w:rPr>
          <w:rFonts w:ascii="Arial Narrow" w:hAnsi="Arial Narrow" w:cs="Tahoma"/>
          <w:i/>
          <w:sz w:val="24"/>
          <w:szCs w:val="24"/>
        </w:rPr>
        <w:t> (3)</w:t>
      </w:r>
      <w:r w:rsidRPr="00C76A2C">
        <w:rPr>
          <w:rFonts w:ascii="Arial Narrow" w:hAnsi="Arial Narrow" w:cs="Tahoma"/>
          <w:b/>
          <w:bCs/>
          <w:i/>
          <w:sz w:val="24"/>
          <w:szCs w:val="24"/>
        </w:rPr>
        <w:t> </w:t>
      </w:r>
      <w:r w:rsidRPr="00C76A2C">
        <w:rPr>
          <w:rFonts w:ascii="Arial Narrow" w:hAnsi="Arial Narrow" w:cs="Tahoma"/>
          <w:i/>
          <w:sz w:val="24"/>
          <w:szCs w:val="24"/>
        </w:rPr>
        <w:t>El derecho a recibir una respuesta de fondo, lo que implica que la autoridad a la cual se dirige la solicitud, de acuerdo con su competencia, está obligada a pronunciarse de manera completa y detallada sobre todos los asuntos indicados en la petición, excluyendo referencias evasivas o que no guardan relación con el tema planteado. Esto, independientemente de que el sentido de la respuesta sea favorable o no a lo solicitado.</w:t>
      </w:r>
    </w:p>
    <w:p w:rsidR="005D28AF" w:rsidRPr="00C76A2C" w:rsidRDefault="005D28AF" w:rsidP="005D28AF">
      <w:pPr>
        <w:spacing w:after="0"/>
        <w:ind w:left="709" w:right="902"/>
        <w:jc w:val="both"/>
        <w:rPr>
          <w:rFonts w:ascii="Arial Narrow" w:hAnsi="Arial Narrow" w:cs="Tahoma"/>
          <w:i/>
          <w:sz w:val="24"/>
          <w:szCs w:val="24"/>
        </w:rPr>
      </w:pPr>
    </w:p>
    <w:p w:rsidR="00F2142F" w:rsidRPr="00C76A2C" w:rsidRDefault="00F2142F" w:rsidP="005D28AF">
      <w:pPr>
        <w:spacing w:after="0"/>
        <w:ind w:left="709" w:right="902"/>
        <w:jc w:val="both"/>
        <w:rPr>
          <w:rFonts w:ascii="Arial Narrow" w:hAnsi="Arial Narrow" w:cs="Tahoma"/>
          <w:i/>
          <w:sz w:val="24"/>
          <w:szCs w:val="24"/>
        </w:rPr>
      </w:pPr>
      <w:r w:rsidRPr="00C76A2C">
        <w:rPr>
          <w:rFonts w:ascii="Arial Narrow" w:hAnsi="Arial Narrow" w:cs="Tahoma"/>
          <w:i/>
          <w:sz w:val="24"/>
          <w:szCs w:val="24"/>
        </w:rPr>
        <w:t> (4) El derecho a obtener la pronta comunicación de la respuesta.”</w:t>
      </w:r>
    </w:p>
    <w:p w:rsidR="00901BC2" w:rsidRPr="00C76A2C" w:rsidRDefault="00901BC2" w:rsidP="005D28AF">
      <w:pPr>
        <w:spacing w:after="0" w:line="276" w:lineRule="auto"/>
        <w:ind w:firstLine="709"/>
        <w:jc w:val="both"/>
        <w:rPr>
          <w:rFonts w:ascii="Tahoma" w:hAnsi="Tahoma" w:cs="Tahoma"/>
          <w:sz w:val="24"/>
          <w:szCs w:val="24"/>
        </w:rPr>
      </w:pPr>
    </w:p>
    <w:p w:rsidR="00E3000F" w:rsidRPr="00C76A2C" w:rsidRDefault="00E3000F" w:rsidP="005D28AF">
      <w:pPr>
        <w:spacing w:after="0" w:line="276" w:lineRule="auto"/>
        <w:ind w:firstLine="709"/>
        <w:jc w:val="both"/>
        <w:rPr>
          <w:rFonts w:ascii="Tahoma" w:hAnsi="Tahoma" w:cs="Tahoma"/>
          <w:sz w:val="24"/>
          <w:szCs w:val="24"/>
        </w:rPr>
      </w:pPr>
      <w:r w:rsidRPr="00C76A2C">
        <w:rPr>
          <w:rFonts w:ascii="Tahoma" w:hAnsi="Tahoma" w:cs="Tahoma"/>
          <w:sz w:val="24"/>
          <w:szCs w:val="24"/>
        </w:rPr>
        <w:t>Por otra parte, la ley estatutaria 1755 de 2015 sustituyó el artículo 17 del Código Procesal Administrativo y de lo Contencioso Administrativo en cuanto al término para resolver las distintas solicitudes, disponiendo lo siguiente:</w:t>
      </w:r>
    </w:p>
    <w:p w:rsidR="00E3000F" w:rsidRPr="00C76A2C" w:rsidRDefault="00E3000F" w:rsidP="005D28AF">
      <w:pPr>
        <w:pStyle w:val="Sinespaciado"/>
        <w:rPr>
          <w:sz w:val="24"/>
          <w:szCs w:val="24"/>
        </w:rPr>
      </w:pPr>
    </w:p>
    <w:p w:rsidR="00E3000F" w:rsidRPr="00C76A2C" w:rsidRDefault="00E3000F" w:rsidP="005D28AF">
      <w:pPr>
        <w:spacing w:after="0"/>
        <w:ind w:left="709"/>
        <w:jc w:val="both"/>
        <w:rPr>
          <w:rFonts w:ascii="Arial Narrow" w:hAnsi="Arial Narrow"/>
          <w:i/>
          <w:sz w:val="24"/>
          <w:szCs w:val="24"/>
        </w:rPr>
      </w:pPr>
      <w:r w:rsidRPr="00C76A2C">
        <w:rPr>
          <w:rFonts w:ascii="Arial Narrow" w:hAnsi="Arial Narrow"/>
          <w:i/>
          <w:sz w:val="24"/>
          <w:szCs w:val="24"/>
        </w:rPr>
        <w:t>“Salvo norma legal especial y so pena de sanción disciplinaria, toda petición deberá resolverse dentro de los quince (15) días siguientes a su recepción. Estará sometida a término especial la resolución de las siguientes peticiones:</w:t>
      </w:r>
    </w:p>
    <w:p w:rsidR="005D28AF" w:rsidRPr="00C76A2C" w:rsidRDefault="005D28AF" w:rsidP="005D28AF">
      <w:pPr>
        <w:spacing w:after="0"/>
        <w:ind w:left="709"/>
        <w:jc w:val="both"/>
        <w:rPr>
          <w:rFonts w:ascii="Arial Narrow" w:hAnsi="Arial Narrow"/>
          <w:i/>
          <w:sz w:val="24"/>
          <w:szCs w:val="24"/>
        </w:rPr>
      </w:pPr>
    </w:p>
    <w:p w:rsidR="00E3000F" w:rsidRPr="00C76A2C" w:rsidRDefault="00E3000F" w:rsidP="005D28AF">
      <w:pPr>
        <w:spacing w:after="0"/>
        <w:ind w:left="709"/>
        <w:jc w:val="both"/>
        <w:rPr>
          <w:rFonts w:ascii="Arial Narrow" w:hAnsi="Arial Narrow"/>
          <w:i/>
          <w:sz w:val="24"/>
          <w:szCs w:val="24"/>
        </w:rPr>
      </w:pPr>
      <w:r w:rsidRPr="00C76A2C">
        <w:rPr>
          <w:rFonts w:ascii="Arial Narrow" w:hAnsi="Arial Narrow"/>
          <w:i/>
          <w:sz w:val="24"/>
          <w:szCs w:val="24"/>
        </w:rPr>
        <w:t xml:space="preserve"> 1. Las peticiones de documentos y de información deberán resolverse dentro de los diez (10) días siguientes a su recepción. Si en ese lapso no se ha dado respuesta al peticionario, se entenderá, para </w:t>
      </w:r>
      <w:r w:rsidRPr="00C76A2C">
        <w:rPr>
          <w:rFonts w:ascii="Arial Narrow" w:hAnsi="Arial Narrow"/>
          <w:i/>
          <w:sz w:val="24"/>
          <w:szCs w:val="24"/>
        </w:rPr>
        <w:lastRenderedPageBreak/>
        <w:t>todos los efectos legales, que la respectiva solicitud ha sido aceptada y, por consiguiente, la administración ya no podrá negar la entrega de dichos documentos al peticionario, y como consecuencia las copias se entregarán dentro de los tres (3) días siguientes.</w:t>
      </w:r>
    </w:p>
    <w:p w:rsidR="00C86E61" w:rsidRPr="00C76A2C" w:rsidRDefault="00C86E61" w:rsidP="005D28AF">
      <w:pPr>
        <w:pStyle w:val="Sinespaciado"/>
        <w:rPr>
          <w:sz w:val="24"/>
          <w:szCs w:val="24"/>
        </w:rPr>
      </w:pPr>
    </w:p>
    <w:p w:rsidR="00E3000F" w:rsidRPr="00C76A2C" w:rsidRDefault="00E3000F" w:rsidP="005D28AF">
      <w:pPr>
        <w:spacing w:after="0"/>
        <w:ind w:left="709"/>
        <w:jc w:val="both"/>
        <w:rPr>
          <w:rFonts w:ascii="Arial Narrow" w:hAnsi="Arial Narrow"/>
          <w:i/>
          <w:sz w:val="24"/>
          <w:szCs w:val="24"/>
        </w:rPr>
      </w:pPr>
      <w:r w:rsidRPr="00C76A2C">
        <w:rPr>
          <w:rFonts w:ascii="Arial Narrow" w:hAnsi="Arial Narrow"/>
          <w:i/>
          <w:sz w:val="24"/>
          <w:szCs w:val="24"/>
        </w:rPr>
        <w:t xml:space="preserve"> 2. Las peticiones mediante las cuales se eleva una consulta a las autoridades en relación con las materias a su cargo deberán resolverse dentro de los treinta (30) días siguientes a su recepción.</w:t>
      </w:r>
    </w:p>
    <w:p w:rsidR="00C86E61" w:rsidRPr="00C76A2C" w:rsidRDefault="00C86E61" w:rsidP="005D28AF">
      <w:pPr>
        <w:pStyle w:val="Sinespaciado"/>
        <w:rPr>
          <w:sz w:val="24"/>
          <w:szCs w:val="24"/>
        </w:rPr>
      </w:pPr>
    </w:p>
    <w:p w:rsidR="004300C6" w:rsidRPr="00C76A2C" w:rsidRDefault="00FF559F" w:rsidP="005D28AF">
      <w:pPr>
        <w:spacing w:after="0"/>
        <w:ind w:left="709"/>
        <w:jc w:val="both"/>
        <w:rPr>
          <w:rFonts w:ascii="Arial Narrow" w:hAnsi="Arial Narrow"/>
          <w:i/>
          <w:sz w:val="24"/>
          <w:szCs w:val="24"/>
        </w:rPr>
      </w:pPr>
      <w:r w:rsidRPr="00C76A2C">
        <w:rPr>
          <w:rFonts w:ascii="Arial Narrow" w:hAnsi="Arial Narrow"/>
          <w:i/>
          <w:sz w:val="24"/>
          <w:szCs w:val="24"/>
        </w:rPr>
        <w:t xml:space="preserve"> </w:t>
      </w:r>
      <w:r w:rsidR="00E3000F" w:rsidRPr="00C76A2C">
        <w:rPr>
          <w:rFonts w:ascii="Arial Narrow" w:hAnsi="Arial Narrow"/>
          <w:i/>
          <w:sz w:val="24"/>
          <w:szCs w:val="24"/>
        </w:rPr>
        <w:t>Parágrafo. Cuando excepcionalmente no fuere posible resolver la petición en los plazos aquí señalados, la autoridad debe informar esta circunstancia al interesado, antes del vencimiento del término señalado en la ley expresando los motivos de la demora y señalando a la vez el plazo razonable en que se resolverá o dará respuesta, que no podrá exceder del doble del inicialmente previsto.”</w:t>
      </w:r>
    </w:p>
    <w:p w:rsidR="00C04C8B" w:rsidRPr="00C76A2C" w:rsidRDefault="00C04C8B" w:rsidP="005D28AF">
      <w:pPr>
        <w:spacing w:after="0" w:line="276" w:lineRule="auto"/>
        <w:ind w:firstLine="708"/>
        <w:jc w:val="both"/>
        <w:rPr>
          <w:rFonts w:ascii="Tahoma" w:hAnsi="Tahoma" w:cs="Tahoma"/>
          <w:sz w:val="24"/>
          <w:szCs w:val="24"/>
        </w:rPr>
      </w:pPr>
    </w:p>
    <w:p w:rsidR="007D5841" w:rsidRPr="00C76A2C" w:rsidRDefault="007D5841" w:rsidP="005D28AF">
      <w:pPr>
        <w:pStyle w:val="Sinespaciado"/>
        <w:spacing w:line="276" w:lineRule="auto"/>
        <w:ind w:left="720"/>
        <w:jc w:val="both"/>
        <w:rPr>
          <w:rFonts w:ascii="Tahoma" w:hAnsi="Tahoma" w:cs="Tahoma"/>
          <w:b/>
          <w:sz w:val="24"/>
          <w:szCs w:val="24"/>
        </w:rPr>
      </w:pPr>
      <w:r w:rsidRPr="00C76A2C">
        <w:rPr>
          <w:rFonts w:ascii="Tahoma" w:hAnsi="Tahoma" w:cs="Tahoma"/>
          <w:b/>
          <w:sz w:val="24"/>
          <w:szCs w:val="24"/>
        </w:rPr>
        <w:t>5.3 Del habeas data</w:t>
      </w:r>
    </w:p>
    <w:p w:rsidR="00335969" w:rsidRPr="00C76A2C" w:rsidRDefault="00335969" w:rsidP="005D28AF">
      <w:pPr>
        <w:pStyle w:val="Textoindependiente"/>
        <w:spacing w:after="0"/>
        <w:jc w:val="both"/>
        <w:rPr>
          <w:rFonts w:ascii="Tahoma" w:hAnsi="Tahoma" w:cs="Tahoma"/>
          <w:iCs/>
        </w:rPr>
      </w:pPr>
    </w:p>
    <w:p w:rsidR="00335969" w:rsidRPr="00C76A2C" w:rsidRDefault="00335969" w:rsidP="00F07358">
      <w:pPr>
        <w:pStyle w:val="Textoindependiente"/>
        <w:spacing w:after="0" w:line="276" w:lineRule="auto"/>
        <w:ind w:firstLine="709"/>
        <w:jc w:val="both"/>
        <w:rPr>
          <w:rFonts w:ascii="Tahoma" w:hAnsi="Tahoma" w:cs="Tahoma"/>
        </w:rPr>
      </w:pPr>
      <w:r w:rsidRPr="00C76A2C">
        <w:rPr>
          <w:rFonts w:ascii="Tahoma" w:hAnsi="Tahoma" w:cs="Tahoma"/>
        </w:rPr>
        <w:t xml:space="preserve">El derecho al </w:t>
      </w:r>
      <w:r w:rsidRPr="00C76A2C">
        <w:rPr>
          <w:rFonts w:ascii="Tahoma" w:hAnsi="Tahoma" w:cs="Tahoma"/>
          <w:i/>
        </w:rPr>
        <w:t>habeas data</w:t>
      </w:r>
      <w:r w:rsidRPr="00C76A2C">
        <w:rPr>
          <w:rFonts w:ascii="Tahoma" w:hAnsi="Tahoma" w:cs="Tahoma"/>
        </w:rPr>
        <w:t>, consagrado en el artículo 15</w:t>
      </w:r>
      <w:r w:rsidRPr="00C76A2C">
        <w:rPr>
          <w:rStyle w:val="Refdenotaalpie"/>
          <w:rFonts w:ascii="Tahoma" w:hAnsi="Tahoma" w:cs="Tahoma"/>
        </w:rPr>
        <w:footnoteReference w:id="2"/>
      </w:r>
      <w:r w:rsidRPr="00C76A2C">
        <w:rPr>
          <w:rFonts w:ascii="Tahoma" w:hAnsi="Tahoma" w:cs="Tahoma"/>
        </w:rPr>
        <w:t xml:space="preserve"> de la Constitución Nacional, es entendido como un derecho fundamental autónomo y fue definido por la Corte Constitucional en la sentencia T-729 de 2002, como </w:t>
      </w:r>
      <w:r w:rsidRPr="00C76A2C">
        <w:rPr>
          <w:rFonts w:ascii="Tahoma" w:hAnsi="Tahoma" w:cs="Tahoma"/>
          <w:i/>
        </w:rPr>
        <w:t>“aquel que otorga la facultad al titular de datos personales, de exigir a las administradoras de datos personales el acceso, inclusión, exclusión, corrección, adición, actualización, y certificación de los datos, así como la limitación en las posibilidades de divulgación, publicación o cesión de los mismos, conforme a los principios que informan el proceso de administración de bases de datos personales”.</w:t>
      </w:r>
    </w:p>
    <w:p w:rsidR="00335969" w:rsidRPr="00C76A2C" w:rsidRDefault="00335969" w:rsidP="005D28AF">
      <w:pPr>
        <w:pStyle w:val="Textoindependiente"/>
        <w:spacing w:after="0" w:line="276" w:lineRule="auto"/>
        <w:ind w:firstLine="1080"/>
        <w:jc w:val="both"/>
        <w:rPr>
          <w:rFonts w:ascii="Tahoma" w:hAnsi="Tahoma" w:cs="Tahoma"/>
        </w:rPr>
      </w:pPr>
    </w:p>
    <w:p w:rsidR="007D5841" w:rsidRPr="00C76A2C" w:rsidRDefault="00335969" w:rsidP="00F07358">
      <w:pPr>
        <w:pStyle w:val="Sinespaciado"/>
        <w:spacing w:line="276" w:lineRule="auto"/>
        <w:ind w:firstLine="708"/>
        <w:jc w:val="both"/>
        <w:rPr>
          <w:rFonts w:ascii="Tahoma" w:hAnsi="Tahoma" w:cs="Tahoma"/>
          <w:sz w:val="24"/>
          <w:szCs w:val="24"/>
        </w:rPr>
      </w:pPr>
      <w:r w:rsidRPr="00C76A2C">
        <w:rPr>
          <w:rFonts w:ascii="Tahoma" w:hAnsi="Tahoma" w:cs="Tahoma"/>
          <w:sz w:val="24"/>
          <w:szCs w:val="24"/>
        </w:rPr>
        <w:t xml:space="preserve">Y en la sentencia T-260 de 2012, el máximo tribunal constitucional reiteró que </w:t>
      </w:r>
      <w:r w:rsidRPr="00C76A2C">
        <w:rPr>
          <w:rFonts w:ascii="Tahoma" w:hAnsi="Tahoma" w:cs="Tahoma"/>
          <w:i/>
          <w:sz w:val="24"/>
          <w:szCs w:val="24"/>
        </w:rPr>
        <w:t xml:space="preserve">“De conformidad con la jurisprudencia de esta Corporación, dentro de las prerrogativas –contenidos mínimos- que se desprenden de este derecho encontramos, por lo menos, las siguientes: </w:t>
      </w:r>
      <w:r w:rsidRPr="00C76A2C">
        <w:rPr>
          <w:rFonts w:ascii="Tahoma" w:hAnsi="Tahoma" w:cs="Tahoma"/>
          <w:b/>
          <w:i/>
          <w:sz w:val="24"/>
          <w:szCs w:val="24"/>
        </w:rPr>
        <w:t>(i)</w:t>
      </w:r>
      <w:r w:rsidRPr="00C76A2C">
        <w:rPr>
          <w:rFonts w:ascii="Tahoma" w:hAnsi="Tahoma" w:cs="Tahoma"/>
          <w:i/>
          <w:sz w:val="24"/>
          <w:szCs w:val="24"/>
        </w:rPr>
        <w:t xml:space="preserve"> el derecho de las personas a </w:t>
      </w:r>
      <w:r w:rsidRPr="00C76A2C">
        <w:rPr>
          <w:rFonts w:ascii="Tahoma" w:hAnsi="Tahoma" w:cs="Tahoma"/>
          <w:b/>
          <w:i/>
          <w:sz w:val="24"/>
          <w:szCs w:val="24"/>
        </w:rPr>
        <w:t xml:space="preserve">conocer </w:t>
      </w:r>
      <w:r w:rsidRPr="00C76A2C">
        <w:rPr>
          <w:rFonts w:ascii="Tahoma" w:hAnsi="Tahoma" w:cs="Tahoma"/>
          <w:i/>
          <w:sz w:val="24"/>
          <w:szCs w:val="24"/>
        </w:rPr>
        <w:t xml:space="preserve">–acceso- la información que sobre ellas está recogidas en bases de datos, lo que conlleva el acceso a las bases de datos donde se encuentra dicha información; </w:t>
      </w:r>
      <w:r w:rsidRPr="00C76A2C">
        <w:rPr>
          <w:rFonts w:ascii="Tahoma" w:hAnsi="Tahoma" w:cs="Tahoma"/>
          <w:b/>
          <w:i/>
          <w:sz w:val="24"/>
          <w:szCs w:val="24"/>
        </w:rPr>
        <w:t xml:space="preserve">(ii) </w:t>
      </w:r>
      <w:r w:rsidRPr="00C76A2C">
        <w:rPr>
          <w:rFonts w:ascii="Tahoma" w:hAnsi="Tahoma" w:cs="Tahoma"/>
          <w:i/>
          <w:sz w:val="24"/>
          <w:szCs w:val="24"/>
        </w:rPr>
        <w:t xml:space="preserve">el derecho a un </w:t>
      </w:r>
      <w:r w:rsidRPr="00C76A2C">
        <w:rPr>
          <w:rFonts w:ascii="Tahoma" w:hAnsi="Tahoma" w:cs="Tahoma"/>
          <w:b/>
          <w:i/>
          <w:sz w:val="24"/>
          <w:szCs w:val="24"/>
        </w:rPr>
        <w:t xml:space="preserve">incluir </w:t>
      </w:r>
      <w:r w:rsidRPr="00C76A2C">
        <w:rPr>
          <w:rFonts w:ascii="Tahoma" w:hAnsi="Tahoma" w:cs="Tahoma"/>
          <w:i/>
          <w:sz w:val="24"/>
          <w:szCs w:val="24"/>
        </w:rPr>
        <w:t xml:space="preserve">nuevos datos con el fin de se provea una imagen completa del titular; </w:t>
      </w:r>
      <w:r w:rsidRPr="00C76A2C">
        <w:rPr>
          <w:rFonts w:ascii="Tahoma" w:hAnsi="Tahoma" w:cs="Tahoma"/>
          <w:b/>
          <w:i/>
          <w:sz w:val="24"/>
          <w:szCs w:val="24"/>
        </w:rPr>
        <w:t>(iii)</w:t>
      </w:r>
      <w:r w:rsidRPr="00C76A2C">
        <w:rPr>
          <w:rFonts w:ascii="Tahoma" w:hAnsi="Tahoma" w:cs="Tahoma"/>
          <w:i/>
          <w:sz w:val="24"/>
          <w:szCs w:val="24"/>
        </w:rPr>
        <w:t xml:space="preserve"> el derecho a </w:t>
      </w:r>
      <w:r w:rsidRPr="00C76A2C">
        <w:rPr>
          <w:rFonts w:ascii="Tahoma" w:hAnsi="Tahoma" w:cs="Tahoma"/>
          <w:b/>
          <w:i/>
          <w:sz w:val="24"/>
          <w:szCs w:val="24"/>
        </w:rPr>
        <w:t>actualizar</w:t>
      </w:r>
      <w:r w:rsidRPr="00C76A2C">
        <w:rPr>
          <w:rFonts w:ascii="Tahoma" w:hAnsi="Tahoma" w:cs="Tahoma"/>
          <w:i/>
          <w:sz w:val="24"/>
          <w:szCs w:val="24"/>
        </w:rPr>
        <w:t xml:space="preserve"> la información, es decir, a poner al día el contenido de dichas bases de datos; </w:t>
      </w:r>
      <w:r w:rsidRPr="00C76A2C">
        <w:rPr>
          <w:rFonts w:ascii="Tahoma" w:hAnsi="Tahoma" w:cs="Tahoma"/>
          <w:b/>
          <w:i/>
          <w:sz w:val="24"/>
          <w:szCs w:val="24"/>
        </w:rPr>
        <w:t>(iv)</w:t>
      </w:r>
      <w:r w:rsidRPr="00C76A2C">
        <w:rPr>
          <w:rFonts w:ascii="Tahoma" w:hAnsi="Tahoma" w:cs="Tahoma"/>
          <w:i/>
          <w:sz w:val="24"/>
          <w:szCs w:val="24"/>
        </w:rPr>
        <w:t xml:space="preserve"> el derecho a que la información contenida en bases de datos sea </w:t>
      </w:r>
      <w:r w:rsidRPr="00C76A2C">
        <w:rPr>
          <w:rFonts w:ascii="Tahoma" w:hAnsi="Tahoma" w:cs="Tahoma"/>
          <w:b/>
          <w:i/>
          <w:sz w:val="24"/>
          <w:szCs w:val="24"/>
        </w:rPr>
        <w:t>rectificada o corregida</w:t>
      </w:r>
      <w:r w:rsidRPr="00C76A2C">
        <w:rPr>
          <w:rFonts w:ascii="Tahoma" w:hAnsi="Tahoma" w:cs="Tahoma"/>
          <w:i/>
          <w:sz w:val="24"/>
          <w:szCs w:val="24"/>
        </w:rPr>
        <w:t xml:space="preserve">, de tal manera que concuerde con la realidad; </w:t>
      </w:r>
      <w:r w:rsidRPr="00C76A2C">
        <w:rPr>
          <w:rFonts w:ascii="Tahoma" w:hAnsi="Tahoma" w:cs="Tahoma"/>
          <w:b/>
          <w:i/>
          <w:sz w:val="24"/>
          <w:szCs w:val="24"/>
        </w:rPr>
        <w:t>(v)</w:t>
      </w:r>
      <w:r w:rsidRPr="00C76A2C">
        <w:rPr>
          <w:rFonts w:ascii="Tahoma" w:hAnsi="Tahoma" w:cs="Tahoma"/>
          <w:i/>
          <w:sz w:val="24"/>
          <w:szCs w:val="24"/>
        </w:rPr>
        <w:t xml:space="preserve"> el derecho a </w:t>
      </w:r>
      <w:r w:rsidRPr="00C76A2C">
        <w:rPr>
          <w:rFonts w:ascii="Tahoma" w:hAnsi="Tahoma" w:cs="Tahoma"/>
          <w:b/>
          <w:i/>
          <w:sz w:val="24"/>
          <w:szCs w:val="24"/>
        </w:rPr>
        <w:t>excluir</w:t>
      </w:r>
      <w:r w:rsidRPr="00C76A2C">
        <w:rPr>
          <w:rFonts w:ascii="Tahoma" w:hAnsi="Tahoma" w:cs="Tahoma"/>
          <w:i/>
          <w:sz w:val="24"/>
          <w:szCs w:val="24"/>
        </w:rPr>
        <w:t xml:space="preserve"> información de una base de datos o archivo, bien porque se está haciendo un uso indebido de ella, o por simple voluntad del titular –salvo las excepciones previstas en la normativa”.</w:t>
      </w:r>
    </w:p>
    <w:p w:rsidR="005D28AF" w:rsidRPr="00C76A2C" w:rsidRDefault="005D28AF" w:rsidP="005D28AF">
      <w:pPr>
        <w:spacing w:after="0" w:line="276" w:lineRule="auto"/>
        <w:ind w:firstLine="708"/>
        <w:jc w:val="both"/>
        <w:rPr>
          <w:rFonts w:ascii="Tahoma" w:hAnsi="Tahoma" w:cs="Tahoma"/>
          <w:sz w:val="24"/>
          <w:szCs w:val="24"/>
        </w:rPr>
      </w:pPr>
    </w:p>
    <w:p w:rsidR="003718EF" w:rsidRPr="00C76A2C" w:rsidRDefault="007D3A2D" w:rsidP="005D28AF">
      <w:pPr>
        <w:pStyle w:val="Prrafodelista"/>
        <w:numPr>
          <w:ilvl w:val="1"/>
          <w:numId w:val="11"/>
        </w:numPr>
        <w:tabs>
          <w:tab w:val="left" w:pos="1701"/>
        </w:tabs>
        <w:autoSpaceDN w:val="0"/>
        <w:spacing w:after="0" w:line="276" w:lineRule="auto"/>
        <w:jc w:val="both"/>
        <w:rPr>
          <w:rFonts w:ascii="Tahoma" w:hAnsi="Tahoma" w:cs="Tahoma"/>
          <w:b/>
          <w:sz w:val="24"/>
          <w:szCs w:val="24"/>
        </w:rPr>
      </w:pPr>
      <w:r w:rsidRPr="00C76A2C">
        <w:rPr>
          <w:rFonts w:ascii="Tahoma" w:hAnsi="Tahoma" w:cs="Tahoma"/>
          <w:b/>
          <w:sz w:val="24"/>
          <w:szCs w:val="24"/>
        </w:rPr>
        <w:t>Caso concreto</w:t>
      </w:r>
    </w:p>
    <w:p w:rsidR="005D28AF" w:rsidRPr="00C76A2C" w:rsidRDefault="005D28AF" w:rsidP="005D28AF">
      <w:pPr>
        <w:pStyle w:val="Prrafodelista"/>
        <w:tabs>
          <w:tab w:val="left" w:pos="1701"/>
        </w:tabs>
        <w:autoSpaceDN w:val="0"/>
        <w:spacing w:after="0" w:line="276" w:lineRule="auto"/>
        <w:ind w:left="1440"/>
        <w:jc w:val="both"/>
        <w:rPr>
          <w:rFonts w:ascii="Tahoma" w:hAnsi="Tahoma" w:cs="Tahoma"/>
          <w:b/>
          <w:sz w:val="24"/>
          <w:szCs w:val="24"/>
        </w:rPr>
      </w:pPr>
    </w:p>
    <w:p w:rsidR="00C2699B" w:rsidRPr="00C76A2C" w:rsidRDefault="00F85CBF" w:rsidP="0025170C">
      <w:pPr>
        <w:spacing w:after="0" w:line="276" w:lineRule="auto"/>
        <w:ind w:firstLine="708"/>
        <w:jc w:val="both"/>
        <w:rPr>
          <w:rFonts w:ascii="Tahoma" w:hAnsi="Tahoma" w:cs="Tahoma"/>
          <w:sz w:val="24"/>
          <w:szCs w:val="24"/>
        </w:rPr>
      </w:pPr>
      <w:r w:rsidRPr="00C76A2C">
        <w:rPr>
          <w:rFonts w:ascii="Tahoma" w:hAnsi="Tahoma" w:cs="Tahoma"/>
          <w:sz w:val="24"/>
          <w:szCs w:val="24"/>
        </w:rPr>
        <w:t xml:space="preserve">En el caso que ocupa la atención de la Sala, se acude a la vía </w:t>
      </w:r>
      <w:r w:rsidR="003718EF" w:rsidRPr="00C76A2C">
        <w:rPr>
          <w:rFonts w:ascii="Tahoma" w:hAnsi="Tahoma" w:cs="Tahoma"/>
          <w:sz w:val="24"/>
          <w:szCs w:val="24"/>
        </w:rPr>
        <w:t xml:space="preserve">de </w:t>
      </w:r>
      <w:r w:rsidRPr="00C76A2C">
        <w:rPr>
          <w:rFonts w:ascii="Tahoma" w:hAnsi="Tahoma" w:cs="Tahoma"/>
          <w:sz w:val="24"/>
          <w:szCs w:val="24"/>
        </w:rPr>
        <w:t>tutela con el propósito de que se proteja</w:t>
      </w:r>
      <w:r w:rsidR="0025170C" w:rsidRPr="00C76A2C">
        <w:rPr>
          <w:rFonts w:ascii="Tahoma" w:hAnsi="Tahoma" w:cs="Tahoma"/>
          <w:sz w:val="24"/>
          <w:szCs w:val="24"/>
        </w:rPr>
        <w:t>s los</w:t>
      </w:r>
      <w:r w:rsidR="00F2142F" w:rsidRPr="00C76A2C">
        <w:rPr>
          <w:rFonts w:ascii="Tahoma" w:hAnsi="Tahoma" w:cs="Tahoma"/>
          <w:sz w:val="24"/>
          <w:szCs w:val="24"/>
        </w:rPr>
        <w:t xml:space="preserve"> </w:t>
      </w:r>
      <w:r w:rsidR="0025170C" w:rsidRPr="00C76A2C">
        <w:rPr>
          <w:rFonts w:ascii="Tahoma" w:hAnsi="Tahoma" w:cs="Tahoma"/>
          <w:sz w:val="24"/>
          <w:szCs w:val="24"/>
        </w:rPr>
        <w:t>derechos</w:t>
      </w:r>
      <w:r w:rsidR="00F2142F" w:rsidRPr="00C76A2C">
        <w:rPr>
          <w:rFonts w:ascii="Tahoma" w:hAnsi="Tahoma" w:cs="Tahoma"/>
          <w:sz w:val="24"/>
          <w:szCs w:val="24"/>
        </w:rPr>
        <w:t xml:space="preserve"> fundamental</w:t>
      </w:r>
      <w:r w:rsidR="0025170C" w:rsidRPr="00C76A2C">
        <w:rPr>
          <w:rFonts w:ascii="Tahoma" w:hAnsi="Tahoma" w:cs="Tahoma"/>
          <w:sz w:val="24"/>
          <w:szCs w:val="24"/>
        </w:rPr>
        <w:t>es</w:t>
      </w:r>
      <w:r w:rsidR="00F2142F" w:rsidRPr="00C76A2C">
        <w:rPr>
          <w:rFonts w:ascii="Tahoma" w:hAnsi="Tahoma" w:cs="Tahoma"/>
          <w:sz w:val="24"/>
          <w:szCs w:val="24"/>
        </w:rPr>
        <w:t xml:space="preserve"> de petición</w:t>
      </w:r>
      <w:r w:rsidR="00EB27B0" w:rsidRPr="00C76A2C">
        <w:rPr>
          <w:rFonts w:ascii="Tahoma" w:hAnsi="Tahoma" w:cs="Tahoma"/>
          <w:sz w:val="24"/>
          <w:szCs w:val="24"/>
        </w:rPr>
        <w:t xml:space="preserve"> y </w:t>
      </w:r>
      <w:r w:rsidR="0025170C" w:rsidRPr="00C76A2C">
        <w:rPr>
          <w:rFonts w:ascii="Tahoma" w:hAnsi="Tahoma" w:cs="Tahoma"/>
          <w:sz w:val="24"/>
          <w:szCs w:val="24"/>
        </w:rPr>
        <w:t xml:space="preserve">al </w:t>
      </w:r>
      <w:r w:rsidR="00EB27B0" w:rsidRPr="00C76A2C">
        <w:rPr>
          <w:rFonts w:ascii="Tahoma" w:hAnsi="Tahoma" w:cs="Tahoma"/>
          <w:sz w:val="24"/>
          <w:szCs w:val="24"/>
        </w:rPr>
        <w:t>buen nombre</w:t>
      </w:r>
      <w:r w:rsidR="00F2142F" w:rsidRPr="00C76A2C">
        <w:rPr>
          <w:rFonts w:ascii="Tahoma" w:hAnsi="Tahoma" w:cs="Tahoma"/>
          <w:sz w:val="24"/>
          <w:szCs w:val="24"/>
        </w:rPr>
        <w:t xml:space="preserve"> de</w:t>
      </w:r>
      <w:r w:rsidR="00A34C26" w:rsidRPr="00C76A2C">
        <w:rPr>
          <w:rFonts w:ascii="Tahoma" w:hAnsi="Tahoma" w:cs="Tahoma"/>
          <w:sz w:val="24"/>
          <w:szCs w:val="24"/>
        </w:rPr>
        <w:t xml:space="preserve"> </w:t>
      </w:r>
      <w:r w:rsidR="007D5841" w:rsidRPr="00C76A2C">
        <w:rPr>
          <w:rFonts w:ascii="Tahoma" w:hAnsi="Tahoma" w:cs="Tahoma"/>
          <w:sz w:val="24"/>
          <w:szCs w:val="24"/>
        </w:rPr>
        <w:t xml:space="preserve">Martha Duque Patiño, </w:t>
      </w:r>
      <w:r w:rsidR="00A56143" w:rsidRPr="00C76A2C">
        <w:rPr>
          <w:rFonts w:ascii="Tahoma" w:hAnsi="Tahoma" w:cs="Tahoma"/>
          <w:sz w:val="24"/>
          <w:szCs w:val="24"/>
        </w:rPr>
        <w:t xml:space="preserve">bajo el argumento de que </w:t>
      </w:r>
      <w:r w:rsidR="00FF7074" w:rsidRPr="00C76A2C">
        <w:rPr>
          <w:rFonts w:ascii="Tahoma" w:hAnsi="Tahoma" w:cs="Tahoma"/>
          <w:sz w:val="24"/>
          <w:szCs w:val="24"/>
        </w:rPr>
        <w:t>no fue notificada de la respuesta</w:t>
      </w:r>
      <w:r w:rsidR="00DE365B" w:rsidRPr="00C76A2C">
        <w:rPr>
          <w:rFonts w:ascii="Tahoma" w:hAnsi="Tahoma" w:cs="Tahoma"/>
          <w:sz w:val="24"/>
          <w:szCs w:val="24"/>
        </w:rPr>
        <w:t xml:space="preserve"> emitida por el ICETEX, y </w:t>
      </w:r>
      <w:r w:rsidR="00A56143" w:rsidRPr="00C76A2C">
        <w:rPr>
          <w:rFonts w:ascii="Tahoma" w:hAnsi="Tahoma" w:cs="Tahoma"/>
          <w:sz w:val="24"/>
          <w:szCs w:val="24"/>
        </w:rPr>
        <w:t xml:space="preserve">con el fin de </w:t>
      </w:r>
      <w:r w:rsidR="00DE365B" w:rsidRPr="00C76A2C">
        <w:rPr>
          <w:rFonts w:ascii="Tahoma" w:hAnsi="Tahoma" w:cs="Tahoma"/>
          <w:sz w:val="24"/>
          <w:szCs w:val="24"/>
        </w:rPr>
        <w:t xml:space="preserve">se ordene a esta entidad </w:t>
      </w:r>
      <w:r w:rsidR="00B9428E" w:rsidRPr="00C76A2C">
        <w:rPr>
          <w:rFonts w:ascii="Tahoma" w:hAnsi="Tahoma" w:cs="Tahoma"/>
          <w:sz w:val="24"/>
          <w:szCs w:val="24"/>
        </w:rPr>
        <w:t>cancelar la anotación ante las centrales de riesgo</w:t>
      </w:r>
      <w:r w:rsidR="00FF7074" w:rsidRPr="00C76A2C">
        <w:rPr>
          <w:rFonts w:ascii="Tahoma" w:hAnsi="Tahoma" w:cs="Tahoma"/>
          <w:sz w:val="24"/>
          <w:szCs w:val="24"/>
        </w:rPr>
        <w:t xml:space="preserve">. </w:t>
      </w:r>
    </w:p>
    <w:p w:rsidR="00FB3441" w:rsidRPr="00C76A2C" w:rsidRDefault="00FB3441" w:rsidP="0025170C">
      <w:pPr>
        <w:spacing w:after="0" w:line="276" w:lineRule="auto"/>
        <w:ind w:firstLine="708"/>
        <w:jc w:val="both"/>
        <w:rPr>
          <w:rFonts w:ascii="Tahoma" w:hAnsi="Tahoma" w:cs="Tahoma"/>
          <w:sz w:val="24"/>
          <w:szCs w:val="24"/>
          <w:lang w:eastAsia="es-CO"/>
        </w:rPr>
      </w:pPr>
    </w:p>
    <w:p w:rsidR="00164998" w:rsidRPr="00C76A2C" w:rsidRDefault="007A5CA0" w:rsidP="0025170C">
      <w:pPr>
        <w:spacing w:after="0" w:line="276" w:lineRule="auto"/>
        <w:ind w:firstLine="708"/>
        <w:jc w:val="both"/>
        <w:rPr>
          <w:rFonts w:ascii="Tahoma" w:hAnsi="Tahoma" w:cs="Tahoma"/>
          <w:sz w:val="24"/>
          <w:szCs w:val="24"/>
          <w:lang w:eastAsia="es-CO"/>
        </w:rPr>
      </w:pPr>
      <w:r w:rsidRPr="00C76A2C">
        <w:rPr>
          <w:rFonts w:ascii="Tahoma" w:hAnsi="Tahoma" w:cs="Tahoma"/>
          <w:sz w:val="24"/>
          <w:szCs w:val="24"/>
          <w:lang w:eastAsia="es-CO"/>
        </w:rPr>
        <w:t xml:space="preserve">En </w:t>
      </w:r>
      <w:r w:rsidR="00A56143" w:rsidRPr="00C76A2C">
        <w:rPr>
          <w:rFonts w:ascii="Tahoma" w:hAnsi="Tahoma" w:cs="Tahoma"/>
          <w:sz w:val="24"/>
          <w:szCs w:val="24"/>
          <w:lang w:eastAsia="es-CO"/>
        </w:rPr>
        <w:t xml:space="preserve">curso del trámite de la primera instancia </w:t>
      </w:r>
      <w:r w:rsidR="00CD1A5E" w:rsidRPr="00C76A2C">
        <w:rPr>
          <w:rFonts w:ascii="Tahoma" w:hAnsi="Tahoma" w:cs="Tahoma"/>
          <w:sz w:val="24"/>
          <w:szCs w:val="24"/>
          <w:lang w:eastAsia="es-CO"/>
        </w:rPr>
        <w:t>las accionadas</w:t>
      </w:r>
      <w:r w:rsidR="00B651D9" w:rsidRPr="00C76A2C">
        <w:rPr>
          <w:rFonts w:ascii="Tahoma" w:hAnsi="Tahoma" w:cs="Tahoma"/>
          <w:sz w:val="24"/>
          <w:szCs w:val="24"/>
          <w:lang w:eastAsia="es-CO"/>
        </w:rPr>
        <w:t xml:space="preserve"> </w:t>
      </w:r>
      <w:r w:rsidR="00A56143" w:rsidRPr="00C76A2C">
        <w:rPr>
          <w:rFonts w:ascii="Tahoma" w:hAnsi="Tahoma" w:cs="Tahoma"/>
          <w:sz w:val="24"/>
          <w:szCs w:val="24"/>
          <w:lang w:eastAsia="es-CO"/>
        </w:rPr>
        <w:t xml:space="preserve">dieron respuesta de fondo a la solicitud, tal como se observa en </w:t>
      </w:r>
      <w:r w:rsidR="00CD1A5E" w:rsidRPr="00C76A2C">
        <w:rPr>
          <w:rFonts w:ascii="Tahoma" w:hAnsi="Tahoma" w:cs="Tahoma"/>
          <w:sz w:val="24"/>
          <w:szCs w:val="24"/>
          <w:lang w:eastAsia="es-CO"/>
        </w:rPr>
        <w:t xml:space="preserve">los documentos visibles a folios 18-25, 26-33 y 34-40, </w:t>
      </w:r>
      <w:r w:rsidR="00F07358" w:rsidRPr="00C76A2C">
        <w:rPr>
          <w:rFonts w:ascii="Tahoma" w:hAnsi="Tahoma" w:cs="Tahoma"/>
          <w:sz w:val="24"/>
          <w:szCs w:val="24"/>
          <w:lang w:eastAsia="es-CO"/>
        </w:rPr>
        <w:t>no obstante</w:t>
      </w:r>
      <w:r w:rsidR="00911EEC" w:rsidRPr="00C76A2C">
        <w:rPr>
          <w:rFonts w:ascii="Tahoma" w:hAnsi="Tahoma" w:cs="Tahoma"/>
          <w:sz w:val="24"/>
          <w:szCs w:val="24"/>
          <w:lang w:eastAsia="es-CO"/>
        </w:rPr>
        <w:t>, la Jueza de primera instancia ordenó al ICETEX enviar la comunicación a la dirección aportada por la señora Duque Patiño, orden que fue cumplida el dí</w:t>
      </w:r>
      <w:r w:rsidR="00843E74" w:rsidRPr="00C76A2C">
        <w:rPr>
          <w:rFonts w:ascii="Tahoma" w:hAnsi="Tahoma" w:cs="Tahoma"/>
          <w:sz w:val="24"/>
          <w:szCs w:val="24"/>
          <w:lang w:eastAsia="es-CO"/>
        </w:rPr>
        <w:t>a 25</w:t>
      </w:r>
      <w:r w:rsidR="00473342" w:rsidRPr="00C76A2C">
        <w:rPr>
          <w:rFonts w:ascii="Tahoma" w:hAnsi="Tahoma" w:cs="Tahoma"/>
          <w:sz w:val="24"/>
          <w:szCs w:val="24"/>
          <w:lang w:eastAsia="es-CO"/>
        </w:rPr>
        <w:t xml:space="preserve"> de julio del </w:t>
      </w:r>
      <w:r w:rsidR="00473342" w:rsidRPr="00C76A2C">
        <w:rPr>
          <w:rFonts w:ascii="Tahoma" w:hAnsi="Tahoma" w:cs="Tahoma"/>
          <w:sz w:val="24"/>
          <w:szCs w:val="24"/>
          <w:lang w:eastAsia="es-CO"/>
        </w:rPr>
        <w:lastRenderedPageBreak/>
        <w:t>presente año</w:t>
      </w:r>
      <w:r w:rsidR="00F07358" w:rsidRPr="00C76A2C">
        <w:rPr>
          <w:rFonts w:ascii="Tahoma" w:hAnsi="Tahoma" w:cs="Tahoma"/>
          <w:sz w:val="24"/>
          <w:szCs w:val="24"/>
          <w:lang w:eastAsia="es-CO"/>
        </w:rPr>
        <w:t xml:space="preserve"> (</w:t>
      </w:r>
      <w:proofErr w:type="spellStart"/>
      <w:r w:rsidR="00F07358" w:rsidRPr="00C76A2C">
        <w:rPr>
          <w:rFonts w:ascii="Tahoma" w:hAnsi="Tahoma" w:cs="Tahoma"/>
          <w:sz w:val="24"/>
          <w:szCs w:val="24"/>
          <w:lang w:eastAsia="es-CO"/>
        </w:rPr>
        <w:t>fls</w:t>
      </w:r>
      <w:proofErr w:type="spellEnd"/>
      <w:r w:rsidR="00473342" w:rsidRPr="00C76A2C">
        <w:rPr>
          <w:rFonts w:ascii="Tahoma" w:hAnsi="Tahoma" w:cs="Tahoma"/>
          <w:sz w:val="24"/>
          <w:szCs w:val="24"/>
          <w:lang w:eastAsia="es-CO"/>
        </w:rPr>
        <w:t>.</w:t>
      </w:r>
      <w:r w:rsidR="005F5AEB" w:rsidRPr="00C76A2C">
        <w:rPr>
          <w:rFonts w:ascii="Tahoma" w:hAnsi="Tahoma" w:cs="Tahoma"/>
          <w:sz w:val="24"/>
          <w:szCs w:val="24"/>
          <w:lang w:eastAsia="es-CO"/>
        </w:rPr>
        <w:t xml:space="preserve"> </w:t>
      </w:r>
      <w:r w:rsidR="00F07358" w:rsidRPr="00C76A2C">
        <w:rPr>
          <w:rFonts w:ascii="Tahoma" w:hAnsi="Tahoma" w:cs="Tahoma"/>
          <w:sz w:val="24"/>
          <w:szCs w:val="24"/>
          <w:lang w:eastAsia="es-CO"/>
        </w:rPr>
        <w:t xml:space="preserve">50 a 53). </w:t>
      </w:r>
      <w:r w:rsidR="000C2145" w:rsidRPr="00C76A2C">
        <w:rPr>
          <w:rFonts w:ascii="Tahoma" w:hAnsi="Tahoma" w:cs="Tahoma"/>
          <w:sz w:val="24"/>
          <w:szCs w:val="24"/>
          <w:lang w:eastAsia="es-CO"/>
        </w:rPr>
        <w:t>De esta manera</w:t>
      </w:r>
      <w:r w:rsidR="005F5AEB" w:rsidRPr="00C76A2C">
        <w:rPr>
          <w:rFonts w:ascii="Tahoma" w:hAnsi="Tahoma" w:cs="Tahoma"/>
          <w:sz w:val="24"/>
          <w:szCs w:val="24"/>
          <w:lang w:eastAsia="es-CO"/>
        </w:rPr>
        <w:t xml:space="preserve">, </w:t>
      </w:r>
      <w:r w:rsidR="000C2145" w:rsidRPr="00C76A2C">
        <w:rPr>
          <w:rFonts w:ascii="Tahoma" w:hAnsi="Tahoma" w:cs="Tahoma"/>
          <w:sz w:val="24"/>
          <w:szCs w:val="24"/>
          <w:lang w:eastAsia="es-CO"/>
        </w:rPr>
        <w:t xml:space="preserve">es evidente que </w:t>
      </w:r>
      <w:r w:rsidR="005F5AEB" w:rsidRPr="00C76A2C">
        <w:rPr>
          <w:rFonts w:ascii="Tahoma" w:hAnsi="Tahoma" w:cs="Tahoma"/>
          <w:sz w:val="24"/>
          <w:szCs w:val="24"/>
          <w:lang w:eastAsia="es-CO"/>
        </w:rPr>
        <w:t xml:space="preserve">el derecho de petición presuntamente vulnerado fue resuelto </w:t>
      </w:r>
      <w:r w:rsidR="000C2145" w:rsidRPr="00C76A2C">
        <w:rPr>
          <w:rFonts w:ascii="Tahoma" w:hAnsi="Tahoma" w:cs="Tahoma"/>
          <w:sz w:val="24"/>
          <w:szCs w:val="24"/>
          <w:lang w:eastAsia="es-CO"/>
        </w:rPr>
        <w:t>de fondo por la entidad accionada</w:t>
      </w:r>
      <w:r w:rsidR="005F5AEB" w:rsidRPr="00C76A2C">
        <w:rPr>
          <w:rFonts w:ascii="Tahoma" w:hAnsi="Tahoma" w:cs="Tahoma"/>
          <w:sz w:val="24"/>
          <w:szCs w:val="24"/>
          <w:lang w:eastAsia="es-CO"/>
        </w:rPr>
        <w:t xml:space="preserve">, </w:t>
      </w:r>
      <w:r w:rsidR="000C2145" w:rsidRPr="00C76A2C">
        <w:rPr>
          <w:rFonts w:ascii="Tahoma" w:hAnsi="Tahoma" w:cs="Tahoma"/>
          <w:sz w:val="24"/>
          <w:szCs w:val="24"/>
          <w:lang w:eastAsia="es-CO"/>
        </w:rPr>
        <w:t>quedando s</w:t>
      </w:r>
      <w:r w:rsidR="005F5AEB" w:rsidRPr="00C76A2C">
        <w:rPr>
          <w:rFonts w:ascii="Tahoma" w:hAnsi="Tahoma" w:cs="Tahoma"/>
          <w:sz w:val="24"/>
          <w:szCs w:val="24"/>
          <w:lang w:eastAsia="es-CO"/>
        </w:rPr>
        <w:t xml:space="preserve">in fundamento la </w:t>
      </w:r>
      <w:r w:rsidR="000C2145" w:rsidRPr="00C76A2C">
        <w:rPr>
          <w:rFonts w:ascii="Tahoma" w:hAnsi="Tahoma" w:cs="Tahoma"/>
          <w:sz w:val="24"/>
          <w:szCs w:val="24"/>
          <w:lang w:eastAsia="es-CO"/>
        </w:rPr>
        <w:t xml:space="preserve">impugnación </w:t>
      </w:r>
      <w:r w:rsidR="005F5AEB" w:rsidRPr="00C76A2C">
        <w:rPr>
          <w:rFonts w:ascii="Tahoma" w:hAnsi="Tahoma" w:cs="Tahoma"/>
          <w:sz w:val="24"/>
          <w:szCs w:val="24"/>
          <w:lang w:eastAsia="es-CO"/>
        </w:rPr>
        <w:t>presentada</w:t>
      </w:r>
      <w:r w:rsidR="000C2145" w:rsidRPr="00C76A2C">
        <w:rPr>
          <w:rFonts w:ascii="Tahoma" w:hAnsi="Tahoma" w:cs="Tahoma"/>
          <w:sz w:val="24"/>
          <w:szCs w:val="24"/>
          <w:lang w:eastAsia="es-CO"/>
        </w:rPr>
        <w:t xml:space="preserve"> por la accionante</w:t>
      </w:r>
      <w:r w:rsidR="005F5AEB" w:rsidRPr="00C76A2C">
        <w:rPr>
          <w:rFonts w:ascii="Tahoma" w:hAnsi="Tahoma" w:cs="Tahoma"/>
          <w:sz w:val="24"/>
          <w:szCs w:val="24"/>
          <w:lang w:eastAsia="es-CO"/>
        </w:rPr>
        <w:t xml:space="preserve">, </w:t>
      </w:r>
      <w:r w:rsidR="000C2145" w:rsidRPr="00C76A2C">
        <w:rPr>
          <w:rFonts w:ascii="Tahoma" w:hAnsi="Tahoma" w:cs="Tahoma"/>
          <w:sz w:val="24"/>
          <w:szCs w:val="24"/>
          <w:lang w:eastAsia="es-CO"/>
        </w:rPr>
        <w:t>pues tal como lo explicó la Jueza de primera instancia, en el caso de marras se configuró un hecho superado.</w:t>
      </w:r>
    </w:p>
    <w:p w:rsidR="00164998" w:rsidRPr="00C76A2C" w:rsidRDefault="00164998" w:rsidP="0025170C">
      <w:pPr>
        <w:spacing w:after="0" w:line="276" w:lineRule="auto"/>
        <w:ind w:firstLine="708"/>
        <w:jc w:val="both"/>
        <w:rPr>
          <w:rFonts w:ascii="Tahoma" w:hAnsi="Tahoma" w:cs="Tahoma"/>
          <w:sz w:val="24"/>
          <w:szCs w:val="24"/>
          <w:lang w:eastAsia="es-CO"/>
        </w:rPr>
      </w:pPr>
    </w:p>
    <w:p w:rsidR="00412D67" w:rsidRPr="00C76A2C" w:rsidRDefault="00164998" w:rsidP="0025170C">
      <w:pPr>
        <w:spacing w:after="0" w:line="276" w:lineRule="auto"/>
        <w:ind w:firstLine="708"/>
        <w:jc w:val="both"/>
        <w:rPr>
          <w:rFonts w:ascii="Tahoma" w:hAnsi="Tahoma" w:cs="Tahoma"/>
          <w:sz w:val="24"/>
          <w:szCs w:val="24"/>
          <w:lang w:eastAsia="es-CO"/>
        </w:rPr>
      </w:pPr>
      <w:r w:rsidRPr="00C76A2C">
        <w:rPr>
          <w:rFonts w:ascii="Tahoma" w:hAnsi="Tahoma" w:cs="Tahoma"/>
          <w:sz w:val="24"/>
          <w:szCs w:val="24"/>
          <w:lang w:eastAsia="es-CO"/>
        </w:rPr>
        <w:t xml:space="preserve">Ahora bien, </w:t>
      </w:r>
      <w:r w:rsidR="00412D67" w:rsidRPr="00C76A2C">
        <w:rPr>
          <w:rFonts w:ascii="Tahoma" w:hAnsi="Tahoma" w:cs="Tahoma"/>
          <w:sz w:val="24"/>
          <w:szCs w:val="24"/>
          <w:lang w:eastAsia="es-CO"/>
        </w:rPr>
        <w:t xml:space="preserve">debe aclararse a la actora que el hecho de que el 31 de marzo del año 2016 haya aparecido reportada como deudora en la base de datos no implica que vaya a estar reportada </w:t>
      </w:r>
      <w:r w:rsidR="0025170C" w:rsidRPr="00C76A2C">
        <w:rPr>
          <w:rFonts w:ascii="Tahoma" w:hAnsi="Tahoma" w:cs="Tahoma"/>
          <w:sz w:val="24"/>
          <w:szCs w:val="24"/>
          <w:lang w:eastAsia="es-CO"/>
        </w:rPr>
        <w:t>negativamente por tiempo ilimitado en la</w:t>
      </w:r>
      <w:r w:rsidR="00412D67" w:rsidRPr="00C76A2C">
        <w:rPr>
          <w:rFonts w:ascii="Tahoma" w:hAnsi="Tahoma" w:cs="Tahoma"/>
          <w:sz w:val="24"/>
          <w:szCs w:val="24"/>
          <w:lang w:eastAsia="es-CO"/>
        </w:rPr>
        <w:t xml:space="preserve"> misma, pues el 13 de julio de los cursantes el Coordinador Grupo de Administración de Cartera del </w:t>
      </w:r>
      <w:proofErr w:type="spellStart"/>
      <w:r w:rsidR="00412D67" w:rsidRPr="00C76A2C">
        <w:rPr>
          <w:rFonts w:ascii="Tahoma" w:hAnsi="Tahoma" w:cs="Tahoma"/>
          <w:sz w:val="24"/>
          <w:szCs w:val="24"/>
          <w:lang w:eastAsia="es-CO"/>
        </w:rPr>
        <w:t>Icetex</w:t>
      </w:r>
      <w:proofErr w:type="spellEnd"/>
      <w:r w:rsidR="00412D67" w:rsidRPr="00C76A2C">
        <w:rPr>
          <w:rFonts w:ascii="Tahoma" w:hAnsi="Tahoma" w:cs="Tahoma"/>
          <w:sz w:val="24"/>
          <w:szCs w:val="24"/>
          <w:lang w:eastAsia="es-CO"/>
        </w:rPr>
        <w:t xml:space="preserve"> certificó que su último estado ante DATACREDITO es “PAGO TOTAL” de la obligación y ante CIFIN es “SALDADO, y que dicha información</w:t>
      </w:r>
      <w:r w:rsidR="0025170C" w:rsidRPr="00C76A2C">
        <w:rPr>
          <w:rFonts w:ascii="Tahoma" w:hAnsi="Tahoma" w:cs="Tahoma"/>
          <w:sz w:val="24"/>
          <w:szCs w:val="24"/>
          <w:lang w:eastAsia="es-CO"/>
        </w:rPr>
        <w:t>,</w:t>
      </w:r>
      <w:r w:rsidR="00412D67" w:rsidRPr="00C76A2C">
        <w:rPr>
          <w:rFonts w:ascii="Tahoma" w:hAnsi="Tahoma" w:cs="Tahoma"/>
          <w:sz w:val="24"/>
          <w:szCs w:val="24"/>
          <w:lang w:eastAsia="es-CO"/>
        </w:rPr>
        <w:t xml:space="preserve"> al ser </w:t>
      </w:r>
      <w:r w:rsidR="0025170C" w:rsidRPr="00C76A2C">
        <w:rPr>
          <w:rFonts w:ascii="Tahoma" w:hAnsi="Tahoma" w:cs="Tahoma"/>
          <w:sz w:val="24"/>
          <w:szCs w:val="24"/>
          <w:lang w:eastAsia="es-CO"/>
        </w:rPr>
        <w:t>un “Reporte Positivo</w:t>
      </w:r>
      <w:r w:rsidR="00412D67" w:rsidRPr="00C76A2C">
        <w:rPr>
          <w:rFonts w:ascii="Tahoma" w:hAnsi="Tahoma" w:cs="Tahoma"/>
          <w:sz w:val="24"/>
          <w:szCs w:val="24"/>
          <w:lang w:eastAsia="es-CO"/>
        </w:rPr>
        <w:t>”</w:t>
      </w:r>
      <w:r w:rsidR="0025170C" w:rsidRPr="00C76A2C">
        <w:rPr>
          <w:rFonts w:ascii="Tahoma" w:hAnsi="Tahoma" w:cs="Tahoma"/>
          <w:sz w:val="24"/>
          <w:szCs w:val="24"/>
          <w:lang w:eastAsia="es-CO"/>
        </w:rPr>
        <w:t>, es el que permanecerá de manera indefinida en los bancos de datos de los operadores de información de conformidad con el artículo 13 de la Ley 1266 de 2008, por lo que su derecho al buen nombre queda fuera de cualquier trasgresión.</w:t>
      </w:r>
    </w:p>
    <w:p w:rsidR="00412D67" w:rsidRPr="00C76A2C" w:rsidRDefault="00412D67" w:rsidP="0025170C">
      <w:pPr>
        <w:spacing w:after="0" w:line="276" w:lineRule="auto"/>
        <w:ind w:firstLine="708"/>
        <w:jc w:val="both"/>
        <w:rPr>
          <w:rFonts w:ascii="Tahoma" w:hAnsi="Tahoma" w:cs="Tahoma"/>
          <w:sz w:val="24"/>
          <w:szCs w:val="24"/>
          <w:lang w:eastAsia="es-CO"/>
        </w:rPr>
      </w:pPr>
    </w:p>
    <w:p w:rsidR="004300C6" w:rsidRPr="00C76A2C" w:rsidRDefault="004300C6" w:rsidP="0025170C">
      <w:pPr>
        <w:spacing w:after="0" w:line="276" w:lineRule="auto"/>
        <w:ind w:firstLine="708"/>
        <w:jc w:val="both"/>
        <w:rPr>
          <w:rFonts w:ascii="Tahoma" w:hAnsi="Tahoma" w:cs="Tahoma"/>
          <w:sz w:val="24"/>
          <w:szCs w:val="24"/>
          <w:lang w:eastAsia="es-CO"/>
        </w:rPr>
      </w:pPr>
      <w:r w:rsidRPr="00C76A2C">
        <w:rPr>
          <w:rFonts w:ascii="Tahoma" w:hAnsi="Tahoma" w:cs="Tahoma"/>
          <w:sz w:val="24"/>
          <w:szCs w:val="24"/>
          <w:lang w:eastAsia="es-CO"/>
        </w:rPr>
        <w:t>En ese</w:t>
      </w:r>
      <w:r w:rsidR="00966F57" w:rsidRPr="00C76A2C">
        <w:rPr>
          <w:rFonts w:ascii="Tahoma" w:hAnsi="Tahoma" w:cs="Tahoma"/>
          <w:sz w:val="24"/>
          <w:szCs w:val="24"/>
          <w:lang w:eastAsia="es-CO"/>
        </w:rPr>
        <w:t xml:space="preserve"> orden de ideas </w:t>
      </w:r>
      <w:r w:rsidRPr="00C76A2C">
        <w:rPr>
          <w:rFonts w:ascii="Tahoma" w:hAnsi="Tahoma" w:cs="Tahoma"/>
          <w:sz w:val="24"/>
          <w:szCs w:val="24"/>
          <w:lang w:eastAsia="es-CO"/>
        </w:rPr>
        <w:t>se confirmará la sentencia de p</w:t>
      </w:r>
      <w:r w:rsidR="00986E40" w:rsidRPr="00C76A2C">
        <w:rPr>
          <w:rFonts w:ascii="Tahoma" w:hAnsi="Tahoma" w:cs="Tahoma"/>
          <w:sz w:val="24"/>
          <w:szCs w:val="24"/>
          <w:lang w:eastAsia="es-CO"/>
        </w:rPr>
        <w:t>rimera instancia</w:t>
      </w:r>
      <w:r w:rsidR="003F73C8" w:rsidRPr="00C76A2C">
        <w:rPr>
          <w:rFonts w:ascii="Tahoma" w:hAnsi="Tahoma" w:cs="Tahoma"/>
          <w:sz w:val="24"/>
          <w:szCs w:val="24"/>
          <w:lang w:eastAsia="es-CO"/>
        </w:rPr>
        <w:t>.</w:t>
      </w:r>
    </w:p>
    <w:p w:rsidR="00182C7F" w:rsidRPr="00C76A2C" w:rsidRDefault="00182C7F" w:rsidP="0025170C">
      <w:pPr>
        <w:pStyle w:val="Sinespaciado"/>
        <w:spacing w:line="276" w:lineRule="auto"/>
        <w:rPr>
          <w:sz w:val="24"/>
          <w:szCs w:val="24"/>
        </w:rPr>
      </w:pPr>
    </w:p>
    <w:p w:rsidR="00C73708" w:rsidRPr="00C76A2C" w:rsidRDefault="007E1818" w:rsidP="0025170C">
      <w:pPr>
        <w:spacing w:after="0" w:line="276" w:lineRule="auto"/>
        <w:ind w:firstLine="708"/>
        <w:jc w:val="both"/>
        <w:rPr>
          <w:rFonts w:ascii="Tahoma" w:hAnsi="Tahoma" w:cs="Tahoma"/>
          <w:sz w:val="24"/>
          <w:szCs w:val="24"/>
          <w:lang w:eastAsia="es-CO"/>
        </w:rPr>
      </w:pPr>
      <w:r w:rsidRPr="00C76A2C">
        <w:rPr>
          <w:rFonts w:ascii="Tahoma" w:hAnsi="Tahoma" w:cs="Tahoma"/>
          <w:sz w:val="24"/>
          <w:szCs w:val="24"/>
          <w:lang w:eastAsia="es-CO"/>
        </w:rPr>
        <w:t xml:space="preserve">En </w:t>
      </w:r>
      <w:r w:rsidR="00E458AE" w:rsidRPr="00C76A2C">
        <w:rPr>
          <w:rFonts w:ascii="Tahoma" w:hAnsi="Tahoma" w:cs="Tahoma"/>
          <w:sz w:val="24"/>
          <w:szCs w:val="24"/>
          <w:lang w:eastAsia="es-CO"/>
        </w:rPr>
        <w:t>mérito</w:t>
      </w:r>
      <w:r w:rsidRPr="00C76A2C">
        <w:rPr>
          <w:rFonts w:ascii="Tahoma" w:hAnsi="Tahoma" w:cs="Tahoma"/>
          <w:sz w:val="24"/>
          <w:szCs w:val="24"/>
          <w:lang w:eastAsia="es-CO"/>
        </w:rPr>
        <w:t xml:space="preserve"> de lo expuesto</w:t>
      </w:r>
      <w:r w:rsidR="00C73708" w:rsidRPr="00C76A2C">
        <w:rPr>
          <w:rFonts w:ascii="Tahoma" w:hAnsi="Tahoma" w:cs="Tahoma"/>
          <w:sz w:val="24"/>
          <w:szCs w:val="24"/>
          <w:lang w:eastAsia="es-CO"/>
        </w:rPr>
        <w:t xml:space="preserve">, la </w:t>
      </w:r>
      <w:r w:rsidR="00C73708" w:rsidRPr="00C76A2C">
        <w:rPr>
          <w:rFonts w:ascii="Tahoma" w:hAnsi="Tahoma" w:cs="Tahoma"/>
          <w:b/>
          <w:sz w:val="24"/>
          <w:szCs w:val="24"/>
          <w:lang w:eastAsia="es-CO"/>
        </w:rPr>
        <w:t>Sala de Decisión Laboral del Tribunal Superior del Distrito Judicial de Pereira</w:t>
      </w:r>
      <w:r w:rsidR="00C73708" w:rsidRPr="00C76A2C">
        <w:rPr>
          <w:rFonts w:ascii="Tahoma" w:hAnsi="Tahoma" w:cs="Tahoma"/>
          <w:sz w:val="24"/>
          <w:szCs w:val="24"/>
          <w:lang w:eastAsia="es-CO"/>
        </w:rPr>
        <w:t>, en nombre del Pueblo y por autoridad de la Constitución y la ley,</w:t>
      </w:r>
    </w:p>
    <w:p w:rsidR="00013D97" w:rsidRPr="00C76A2C" w:rsidRDefault="00013D97" w:rsidP="0025170C">
      <w:pPr>
        <w:pStyle w:val="Sinespaciado"/>
        <w:spacing w:line="276" w:lineRule="auto"/>
        <w:rPr>
          <w:sz w:val="24"/>
          <w:szCs w:val="24"/>
          <w:lang w:eastAsia="es-CO"/>
        </w:rPr>
      </w:pPr>
    </w:p>
    <w:p w:rsidR="00C73708" w:rsidRPr="00C76A2C" w:rsidRDefault="00C73708" w:rsidP="0025170C">
      <w:pPr>
        <w:pStyle w:val="Ttulo4"/>
        <w:spacing w:line="276" w:lineRule="auto"/>
        <w:rPr>
          <w:rFonts w:ascii="Tahoma" w:hAnsi="Tahoma" w:cs="Tahoma"/>
          <w:szCs w:val="24"/>
        </w:rPr>
      </w:pPr>
      <w:r w:rsidRPr="00C76A2C">
        <w:rPr>
          <w:rFonts w:ascii="Tahoma" w:hAnsi="Tahoma" w:cs="Tahoma"/>
          <w:szCs w:val="24"/>
        </w:rPr>
        <w:t>RESUELVE</w:t>
      </w:r>
    </w:p>
    <w:p w:rsidR="00C73708" w:rsidRPr="00C76A2C" w:rsidRDefault="00C73708" w:rsidP="0025170C">
      <w:pPr>
        <w:pStyle w:val="Sinespaciado"/>
        <w:spacing w:line="276" w:lineRule="auto"/>
        <w:rPr>
          <w:sz w:val="24"/>
          <w:szCs w:val="24"/>
        </w:rPr>
      </w:pPr>
    </w:p>
    <w:p w:rsidR="00BB234B" w:rsidRPr="00C76A2C" w:rsidRDefault="001824B7" w:rsidP="0025170C">
      <w:pPr>
        <w:spacing w:after="0" w:line="276" w:lineRule="auto"/>
        <w:ind w:right="3" w:firstLine="708"/>
        <w:jc w:val="both"/>
        <w:rPr>
          <w:rFonts w:ascii="Tahoma" w:eastAsia="Calibri" w:hAnsi="Tahoma" w:cs="Tahoma"/>
          <w:bCs/>
          <w:sz w:val="24"/>
          <w:szCs w:val="24"/>
        </w:rPr>
      </w:pPr>
      <w:r w:rsidRPr="00C76A2C">
        <w:rPr>
          <w:rFonts w:ascii="Tahoma" w:eastAsia="Calibri" w:hAnsi="Tahoma" w:cs="Tahoma"/>
          <w:b/>
          <w:bCs/>
          <w:sz w:val="24"/>
          <w:szCs w:val="24"/>
        </w:rPr>
        <w:t>PRIMERO: CONFIRMAR</w:t>
      </w:r>
      <w:r w:rsidR="00631C71" w:rsidRPr="00C76A2C">
        <w:rPr>
          <w:rFonts w:ascii="Tahoma" w:eastAsia="Calibri" w:hAnsi="Tahoma" w:cs="Tahoma"/>
          <w:b/>
          <w:bCs/>
          <w:sz w:val="24"/>
          <w:szCs w:val="24"/>
        </w:rPr>
        <w:t xml:space="preserve"> </w:t>
      </w:r>
      <w:r w:rsidR="00BB234B" w:rsidRPr="00C76A2C">
        <w:rPr>
          <w:rFonts w:ascii="Tahoma" w:eastAsia="Calibri" w:hAnsi="Tahoma" w:cs="Tahoma"/>
          <w:bCs/>
          <w:sz w:val="24"/>
          <w:szCs w:val="24"/>
        </w:rPr>
        <w:t xml:space="preserve">la sentencia proferida </w:t>
      </w:r>
      <w:r w:rsidR="00013D97" w:rsidRPr="00C76A2C">
        <w:rPr>
          <w:rFonts w:ascii="Tahoma" w:eastAsia="Calibri" w:hAnsi="Tahoma" w:cs="Tahoma"/>
          <w:bCs/>
          <w:sz w:val="24"/>
          <w:szCs w:val="24"/>
        </w:rPr>
        <w:t xml:space="preserve">por el </w:t>
      </w:r>
      <w:r w:rsidR="001202F9" w:rsidRPr="00C76A2C">
        <w:rPr>
          <w:rFonts w:ascii="Tahoma" w:hAnsi="Tahoma" w:cs="Tahoma"/>
          <w:sz w:val="24"/>
          <w:szCs w:val="24"/>
        </w:rPr>
        <w:t>Juzgado Primero</w:t>
      </w:r>
      <w:r w:rsidR="00986E40" w:rsidRPr="00C76A2C">
        <w:rPr>
          <w:rFonts w:ascii="Tahoma" w:hAnsi="Tahoma" w:cs="Tahoma"/>
          <w:sz w:val="24"/>
          <w:szCs w:val="24"/>
        </w:rPr>
        <w:t xml:space="preserve"> del Circuito de </w:t>
      </w:r>
      <w:r w:rsidR="001202F9" w:rsidRPr="00C76A2C">
        <w:rPr>
          <w:rFonts w:ascii="Tahoma" w:eastAsia="Calibri" w:hAnsi="Tahoma" w:cs="Tahoma"/>
          <w:bCs/>
          <w:sz w:val="24"/>
          <w:szCs w:val="24"/>
        </w:rPr>
        <w:t xml:space="preserve"> Pereira el 2</w:t>
      </w:r>
      <w:r w:rsidR="00986E40" w:rsidRPr="00C76A2C">
        <w:rPr>
          <w:rFonts w:ascii="Tahoma" w:eastAsia="Calibri" w:hAnsi="Tahoma" w:cs="Tahoma"/>
          <w:bCs/>
          <w:sz w:val="24"/>
          <w:szCs w:val="24"/>
        </w:rPr>
        <w:t>5 de junio</w:t>
      </w:r>
      <w:r w:rsidR="00013D97" w:rsidRPr="00C76A2C">
        <w:rPr>
          <w:rFonts w:ascii="Tahoma" w:eastAsia="Calibri" w:hAnsi="Tahoma" w:cs="Tahoma"/>
          <w:bCs/>
          <w:sz w:val="24"/>
          <w:szCs w:val="24"/>
        </w:rPr>
        <w:t xml:space="preserve"> de 201</w:t>
      </w:r>
      <w:r w:rsidR="00631C71" w:rsidRPr="00C76A2C">
        <w:rPr>
          <w:rFonts w:ascii="Tahoma" w:eastAsia="Calibri" w:hAnsi="Tahoma" w:cs="Tahoma"/>
          <w:bCs/>
          <w:sz w:val="24"/>
          <w:szCs w:val="24"/>
        </w:rPr>
        <w:t>6</w:t>
      </w:r>
      <w:r w:rsidR="00013D97" w:rsidRPr="00C76A2C">
        <w:rPr>
          <w:rFonts w:ascii="Tahoma" w:eastAsia="Calibri" w:hAnsi="Tahoma" w:cs="Tahoma"/>
          <w:bCs/>
          <w:sz w:val="24"/>
          <w:szCs w:val="24"/>
        </w:rPr>
        <w:t>.</w:t>
      </w:r>
    </w:p>
    <w:p w:rsidR="00904792" w:rsidRPr="00C76A2C" w:rsidRDefault="00904792" w:rsidP="0025170C">
      <w:pPr>
        <w:pStyle w:val="Sinespaciado"/>
        <w:spacing w:line="276" w:lineRule="auto"/>
        <w:rPr>
          <w:sz w:val="24"/>
          <w:szCs w:val="24"/>
        </w:rPr>
      </w:pPr>
    </w:p>
    <w:p w:rsidR="00631C71" w:rsidRPr="00C76A2C" w:rsidRDefault="00103721" w:rsidP="0025170C">
      <w:pPr>
        <w:spacing w:after="0" w:line="276" w:lineRule="auto"/>
        <w:ind w:right="3" w:firstLine="708"/>
        <w:jc w:val="both"/>
        <w:rPr>
          <w:rFonts w:ascii="Tahoma" w:eastAsia="Calibri" w:hAnsi="Tahoma" w:cs="Tahoma"/>
          <w:b/>
          <w:bCs/>
          <w:sz w:val="24"/>
          <w:szCs w:val="24"/>
        </w:rPr>
      </w:pPr>
      <w:r w:rsidRPr="00C76A2C">
        <w:rPr>
          <w:rFonts w:ascii="Tahoma" w:eastAsia="Calibri" w:hAnsi="Tahoma" w:cs="Tahoma"/>
          <w:b/>
          <w:bCs/>
          <w:sz w:val="24"/>
          <w:szCs w:val="24"/>
        </w:rPr>
        <w:t xml:space="preserve">SEGUNDO: </w:t>
      </w:r>
      <w:r w:rsidR="00631C71" w:rsidRPr="00C76A2C">
        <w:rPr>
          <w:rFonts w:ascii="Tahoma" w:eastAsia="Calibri" w:hAnsi="Tahoma" w:cs="Tahoma"/>
          <w:bCs/>
          <w:sz w:val="24"/>
          <w:szCs w:val="24"/>
        </w:rPr>
        <w:t>Notifíquese la decisión por el medio más eficaz</w:t>
      </w:r>
      <w:r w:rsidR="00631C71" w:rsidRPr="00C76A2C">
        <w:rPr>
          <w:rFonts w:ascii="Tahoma" w:eastAsia="Calibri" w:hAnsi="Tahoma" w:cs="Tahoma"/>
          <w:b/>
          <w:bCs/>
          <w:sz w:val="24"/>
          <w:szCs w:val="24"/>
        </w:rPr>
        <w:t xml:space="preserve">. </w:t>
      </w:r>
    </w:p>
    <w:p w:rsidR="000A3D3E" w:rsidRPr="00C76A2C" w:rsidRDefault="000A3D3E" w:rsidP="0025170C">
      <w:pPr>
        <w:pStyle w:val="Sinespaciado"/>
        <w:spacing w:line="276" w:lineRule="auto"/>
        <w:rPr>
          <w:sz w:val="24"/>
          <w:szCs w:val="24"/>
        </w:rPr>
      </w:pPr>
    </w:p>
    <w:p w:rsidR="00C73708" w:rsidRPr="00C76A2C" w:rsidRDefault="00103721" w:rsidP="0025170C">
      <w:pPr>
        <w:spacing w:after="0" w:line="276" w:lineRule="auto"/>
        <w:ind w:right="3" w:firstLine="708"/>
        <w:jc w:val="both"/>
        <w:rPr>
          <w:rFonts w:ascii="Tahoma" w:hAnsi="Tahoma" w:cs="Tahoma"/>
          <w:iCs/>
          <w:sz w:val="24"/>
          <w:szCs w:val="24"/>
        </w:rPr>
      </w:pPr>
      <w:r w:rsidRPr="00C76A2C">
        <w:rPr>
          <w:rFonts w:ascii="Tahoma" w:eastAsia="Calibri" w:hAnsi="Tahoma" w:cs="Tahoma"/>
          <w:b/>
          <w:bCs/>
          <w:sz w:val="24"/>
          <w:szCs w:val="24"/>
        </w:rPr>
        <w:t>TERCERO</w:t>
      </w:r>
      <w:r w:rsidR="00631C71" w:rsidRPr="00C76A2C">
        <w:rPr>
          <w:rFonts w:ascii="Tahoma" w:eastAsia="Calibri" w:hAnsi="Tahoma" w:cs="Tahoma"/>
          <w:b/>
          <w:bCs/>
          <w:sz w:val="24"/>
          <w:szCs w:val="24"/>
        </w:rPr>
        <w:t xml:space="preserve">: </w:t>
      </w:r>
      <w:r w:rsidR="00BB234B" w:rsidRPr="00C76A2C">
        <w:rPr>
          <w:rFonts w:ascii="Tahoma" w:eastAsia="Calibri" w:hAnsi="Tahoma" w:cs="Tahoma"/>
          <w:bCs/>
          <w:sz w:val="24"/>
          <w:szCs w:val="24"/>
        </w:rPr>
        <w:t>Remítase el expediente a la Corte Constitucional para su eventual revisión, conforme al artículo 31 del Decreto 2591 de 1991.</w:t>
      </w:r>
    </w:p>
    <w:p w:rsidR="00C73708" w:rsidRPr="00C76A2C" w:rsidRDefault="00C73708" w:rsidP="0025170C">
      <w:pPr>
        <w:pStyle w:val="Sinespaciado"/>
        <w:spacing w:line="276" w:lineRule="auto"/>
        <w:rPr>
          <w:sz w:val="24"/>
          <w:szCs w:val="24"/>
        </w:rPr>
      </w:pPr>
    </w:p>
    <w:p w:rsidR="00C73708" w:rsidRPr="00C76A2C" w:rsidRDefault="00C73708" w:rsidP="0025170C">
      <w:pPr>
        <w:pStyle w:val="Prrafodelista"/>
        <w:suppressAutoHyphens/>
        <w:spacing w:after="0" w:line="276" w:lineRule="auto"/>
        <w:jc w:val="both"/>
        <w:rPr>
          <w:rFonts w:ascii="Tahoma" w:hAnsi="Tahoma" w:cs="Tahoma"/>
          <w:sz w:val="24"/>
          <w:szCs w:val="24"/>
        </w:rPr>
      </w:pPr>
      <w:r w:rsidRPr="00C76A2C">
        <w:rPr>
          <w:rFonts w:ascii="Tahoma" w:hAnsi="Tahoma" w:cs="Tahoma"/>
          <w:sz w:val="24"/>
          <w:szCs w:val="24"/>
        </w:rPr>
        <w:t xml:space="preserve">Notifíquese y Cúmplase </w:t>
      </w:r>
    </w:p>
    <w:p w:rsidR="0025170C" w:rsidRPr="00C76A2C" w:rsidRDefault="0025170C" w:rsidP="0025170C">
      <w:pPr>
        <w:spacing w:after="0" w:line="276" w:lineRule="auto"/>
        <w:ind w:left="785"/>
        <w:jc w:val="both"/>
        <w:rPr>
          <w:rFonts w:ascii="Tahoma" w:hAnsi="Tahoma" w:cs="Tahoma"/>
          <w:sz w:val="24"/>
          <w:szCs w:val="24"/>
        </w:rPr>
      </w:pPr>
    </w:p>
    <w:p w:rsidR="00C73708" w:rsidRPr="00C76A2C" w:rsidRDefault="00576DAD" w:rsidP="0025170C">
      <w:pPr>
        <w:spacing w:after="0" w:line="276" w:lineRule="auto"/>
        <w:ind w:left="785"/>
        <w:jc w:val="both"/>
        <w:rPr>
          <w:rFonts w:ascii="Tahoma" w:hAnsi="Tahoma" w:cs="Tahoma"/>
          <w:sz w:val="24"/>
          <w:szCs w:val="24"/>
        </w:rPr>
      </w:pPr>
      <w:r w:rsidRPr="00C76A2C">
        <w:rPr>
          <w:rFonts w:ascii="Tahoma" w:hAnsi="Tahoma" w:cs="Tahoma"/>
          <w:sz w:val="24"/>
          <w:szCs w:val="24"/>
        </w:rPr>
        <w:t>L</w:t>
      </w:r>
      <w:r w:rsidR="007D3A2D" w:rsidRPr="00C76A2C">
        <w:rPr>
          <w:rFonts w:ascii="Tahoma" w:hAnsi="Tahoma" w:cs="Tahoma"/>
          <w:sz w:val="24"/>
          <w:szCs w:val="24"/>
        </w:rPr>
        <w:t>a</w:t>
      </w:r>
      <w:r w:rsidRPr="00C76A2C">
        <w:rPr>
          <w:rFonts w:ascii="Tahoma" w:hAnsi="Tahoma" w:cs="Tahoma"/>
          <w:sz w:val="24"/>
          <w:szCs w:val="24"/>
        </w:rPr>
        <w:t xml:space="preserve"> Magistrada</w:t>
      </w:r>
      <w:r w:rsidR="00C73708" w:rsidRPr="00C76A2C">
        <w:rPr>
          <w:rFonts w:ascii="Tahoma" w:hAnsi="Tahoma" w:cs="Tahoma"/>
          <w:sz w:val="24"/>
          <w:szCs w:val="24"/>
        </w:rPr>
        <w:t xml:space="preserve">, </w:t>
      </w:r>
    </w:p>
    <w:p w:rsidR="00716CBD" w:rsidRPr="00C76A2C" w:rsidRDefault="00716CBD" w:rsidP="0025170C">
      <w:pPr>
        <w:pStyle w:val="Sinespaciado"/>
        <w:spacing w:line="276" w:lineRule="auto"/>
        <w:rPr>
          <w:sz w:val="20"/>
          <w:szCs w:val="20"/>
        </w:rPr>
      </w:pPr>
    </w:p>
    <w:p w:rsidR="00716CBD" w:rsidRPr="00C76A2C" w:rsidRDefault="00716CBD" w:rsidP="0025170C">
      <w:pPr>
        <w:pStyle w:val="Sinespaciado"/>
        <w:spacing w:line="276" w:lineRule="auto"/>
        <w:rPr>
          <w:sz w:val="20"/>
          <w:szCs w:val="20"/>
        </w:rPr>
      </w:pPr>
    </w:p>
    <w:p w:rsidR="00C73708" w:rsidRPr="00C76A2C" w:rsidRDefault="00C73708" w:rsidP="0025170C">
      <w:pPr>
        <w:pStyle w:val="Sinespaciado"/>
        <w:spacing w:line="276" w:lineRule="auto"/>
        <w:rPr>
          <w:sz w:val="20"/>
          <w:szCs w:val="20"/>
        </w:rPr>
      </w:pPr>
    </w:p>
    <w:p w:rsidR="00C73708" w:rsidRPr="00C76A2C" w:rsidRDefault="00C73708" w:rsidP="0025170C">
      <w:pPr>
        <w:spacing w:after="0" w:line="276" w:lineRule="auto"/>
        <w:ind w:left="360"/>
        <w:jc w:val="center"/>
        <w:rPr>
          <w:rFonts w:ascii="Tahoma" w:hAnsi="Tahoma" w:cs="Tahoma"/>
          <w:b/>
          <w:sz w:val="24"/>
          <w:szCs w:val="24"/>
        </w:rPr>
      </w:pPr>
      <w:r w:rsidRPr="00C76A2C">
        <w:rPr>
          <w:rFonts w:ascii="Tahoma" w:hAnsi="Tahoma" w:cs="Tahoma"/>
          <w:b/>
          <w:sz w:val="24"/>
          <w:szCs w:val="24"/>
        </w:rPr>
        <w:t>ANA LUCÍA CAICEDO CALDERÓN</w:t>
      </w:r>
    </w:p>
    <w:p w:rsidR="00C76A2C" w:rsidRDefault="00C76A2C" w:rsidP="0025170C">
      <w:pPr>
        <w:spacing w:after="0" w:line="276" w:lineRule="auto"/>
        <w:ind w:left="360"/>
        <w:rPr>
          <w:rFonts w:ascii="Tahoma" w:hAnsi="Tahoma" w:cs="Tahoma"/>
          <w:sz w:val="24"/>
          <w:szCs w:val="24"/>
        </w:rPr>
      </w:pPr>
    </w:p>
    <w:p w:rsidR="00576DAD" w:rsidRPr="00C76A2C" w:rsidRDefault="00576DAD" w:rsidP="00C76A2C">
      <w:pPr>
        <w:spacing w:after="0" w:line="276" w:lineRule="auto"/>
        <w:ind w:left="360" w:firstLine="348"/>
        <w:rPr>
          <w:rFonts w:ascii="Tahoma" w:hAnsi="Tahoma" w:cs="Tahoma"/>
          <w:sz w:val="24"/>
          <w:szCs w:val="24"/>
        </w:rPr>
      </w:pPr>
      <w:r w:rsidRPr="00C76A2C">
        <w:rPr>
          <w:rFonts w:ascii="Tahoma" w:hAnsi="Tahoma" w:cs="Tahoma"/>
          <w:sz w:val="24"/>
          <w:szCs w:val="24"/>
        </w:rPr>
        <w:t>Los Magistrados,</w:t>
      </w:r>
    </w:p>
    <w:p w:rsidR="00AA73FD" w:rsidRPr="00C76A2C" w:rsidRDefault="00AA73FD" w:rsidP="0025170C">
      <w:pPr>
        <w:pStyle w:val="Sinespaciado"/>
        <w:spacing w:line="276" w:lineRule="auto"/>
      </w:pPr>
    </w:p>
    <w:p w:rsidR="00FF559F" w:rsidRDefault="00FF559F" w:rsidP="0025170C">
      <w:pPr>
        <w:pStyle w:val="Sinespaciado"/>
        <w:spacing w:line="276" w:lineRule="auto"/>
        <w:rPr>
          <w:b/>
        </w:rPr>
      </w:pPr>
    </w:p>
    <w:p w:rsidR="00C76A2C" w:rsidRDefault="00C76A2C" w:rsidP="0025170C">
      <w:pPr>
        <w:pStyle w:val="Sinespaciado"/>
        <w:spacing w:line="276" w:lineRule="auto"/>
        <w:rPr>
          <w:b/>
        </w:rPr>
      </w:pPr>
    </w:p>
    <w:p w:rsidR="00C76A2C" w:rsidRPr="00C76A2C" w:rsidRDefault="00C76A2C" w:rsidP="0025170C">
      <w:pPr>
        <w:pStyle w:val="Sinespaciado"/>
        <w:spacing w:line="276" w:lineRule="auto"/>
        <w:rPr>
          <w:b/>
        </w:rPr>
      </w:pPr>
      <w:bookmarkStart w:id="1" w:name="_GoBack"/>
      <w:bookmarkEnd w:id="1"/>
    </w:p>
    <w:p w:rsidR="00C73708" w:rsidRPr="00C76A2C" w:rsidRDefault="00C73708" w:rsidP="00901BC2">
      <w:pPr>
        <w:tabs>
          <w:tab w:val="left" w:pos="3960"/>
        </w:tabs>
        <w:spacing w:after="0" w:line="240" w:lineRule="auto"/>
        <w:jc w:val="center"/>
        <w:rPr>
          <w:rFonts w:ascii="Tahoma" w:hAnsi="Tahoma" w:cs="Tahoma"/>
          <w:b/>
          <w:sz w:val="24"/>
          <w:szCs w:val="24"/>
        </w:rPr>
      </w:pPr>
      <w:r w:rsidRPr="00C76A2C">
        <w:rPr>
          <w:rFonts w:ascii="Tahoma" w:hAnsi="Tahoma" w:cs="Tahoma"/>
          <w:b/>
          <w:sz w:val="24"/>
          <w:szCs w:val="24"/>
        </w:rPr>
        <w:t>JULIO C</w:t>
      </w:r>
      <w:r w:rsidR="00931072" w:rsidRPr="00C76A2C">
        <w:rPr>
          <w:rFonts w:ascii="Tahoma" w:hAnsi="Tahoma" w:cs="Tahoma"/>
          <w:b/>
          <w:sz w:val="24"/>
          <w:szCs w:val="24"/>
        </w:rPr>
        <w:t>É</w:t>
      </w:r>
      <w:r w:rsidRPr="00C76A2C">
        <w:rPr>
          <w:rFonts w:ascii="Tahoma" w:hAnsi="Tahoma" w:cs="Tahoma"/>
          <w:b/>
          <w:sz w:val="24"/>
          <w:szCs w:val="24"/>
        </w:rPr>
        <w:t>SAR SALAZAR MUÑOZ            FRANCISCO JAVIER TAMAYO TABARES</w:t>
      </w:r>
    </w:p>
    <w:p w:rsidR="004E7504" w:rsidRPr="00C76A2C" w:rsidRDefault="000C2145" w:rsidP="004E7504">
      <w:pPr>
        <w:pStyle w:val="Sinespaciado"/>
        <w:rPr>
          <w:sz w:val="20"/>
          <w:szCs w:val="20"/>
        </w:rPr>
      </w:pPr>
      <w:r w:rsidRPr="00C76A2C">
        <w:rPr>
          <w:sz w:val="20"/>
          <w:szCs w:val="20"/>
        </w:rPr>
        <w:t xml:space="preserve">                 </w:t>
      </w:r>
      <w:r w:rsidR="004E7504" w:rsidRPr="00C76A2C">
        <w:rPr>
          <w:sz w:val="20"/>
          <w:szCs w:val="20"/>
        </w:rPr>
        <w:t xml:space="preserve">    En licencia por enfermedad  </w:t>
      </w:r>
    </w:p>
    <w:p w:rsidR="00C73708" w:rsidRPr="00C76A2C" w:rsidRDefault="00C73708" w:rsidP="00901BC2">
      <w:pPr>
        <w:pStyle w:val="Sinespaciado"/>
        <w:rPr>
          <w:sz w:val="20"/>
          <w:szCs w:val="20"/>
        </w:rPr>
      </w:pPr>
    </w:p>
    <w:p w:rsidR="000A3D3E" w:rsidRPr="00C76A2C" w:rsidRDefault="000A3D3E" w:rsidP="00901BC2">
      <w:pPr>
        <w:pStyle w:val="Sinespaciado"/>
        <w:rPr>
          <w:sz w:val="18"/>
          <w:szCs w:val="18"/>
        </w:rPr>
      </w:pPr>
    </w:p>
    <w:p w:rsidR="003F73C8" w:rsidRPr="00C76A2C" w:rsidRDefault="003F73C8" w:rsidP="00901BC2">
      <w:pPr>
        <w:spacing w:after="0" w:line="240" w:lineRule="auto"/>
        <w:jc w:val="center"/>
        <w:rPr>
          <w:rFonts w:ascii="Tahoma" w:hAnsi="Tahoma" w:cs="Tahoma"/>
          <w:b/>
          <w:sz w:val="24"/>
          <w:szCs w:val="24"/>
        </w:rPr>
      </w:pPr>
    </w:p>
    <w:p w:rsidR="00716CBD" w:rsidRPr="00C76A2C" w:rsidRDefault="00716CBD" w:rsidP="00901BC2">
      <w:pPr>
        <w:spacing w:after="0" w:line="240" w:lineRule="auto"/>
        <w:jc w:val="center"/>
        <w:rPr>
          <w:rFonts w:ascii="Tahoma" w:hAnsi="Tahoma" w:cs="Tahoma"/>
          <w:b/>
          <w:sz w:val="24"/>
          <w:szCs w:val="24"/>
        </w:rPr>
      </w:pPr>
    </w:p>
    <w:p w:rsidR="00716CBD" w:rsidRPr="00C76A2C" w:rsidRDefault="00716CBD" w:rsidP="00901BC2">
      <w:pPr>
        <w:spacing w:after="0" w:line="240" w:lineRule="auto"/>
        <w:jc w:val="center"/>
        <w:rPr>
          <w:rFonts w:ascii="Tahoma" w:hAnsi="Tahoma" w:cs="Tahoma"/>
          <w:b/>
          <w:sz w:val="24"/>
          <w:szCs w:val="24"/>
        </w:rPr>
      </w:pPr>
    </w:p>
    <w:p w:rsidR="00716CBD" w:rsidRPr="00C76A2C" w:rsidRDefault="00716CBD" w:rsidP="00901BC2">
      <w:pPr>
        <w:spacing w:after="0" w:line="240" w:lineRule="auto"/>
        <w:jc w:val="center"/>
        <w:rPr>
          <w:rFonts w:ascii="Tahoma" w:hAnsi="Tahoma" w:cs="Tahoma"/>
          <w:b/>
          <w:sz w:val="24"/>
          <w:szCs w:val="24"/>
        </w:rPr>
      </w:pPr>
    </w:p>
    <w:p w:rsidR="003F73C8" w:rsidRPr="00C76A2C" w:rsidRDefault="003F73C8" w:rsidP="00901BC2">
      <w:pPr>
        <w:spacing w:after="0" w:line="240" w:lineRule="auto"/>
        <w:jc w:val="center"/>
        <w:rPr>
          <w:rFonts w:ascii="Tahoma" w:hAnsi="Tahoma" w:cs="Tahoma"/>
          <w:b/>
          <w:sz w:val="24"/>
          <w:szCs w:val="24"/>
        </w:rPr>
      </w:pPr>
    </w:p>
    <w:p w:rsidR="009B7846" w:rsidRPr="00C76A2C" w:rsidRDefault="00EA5068" w:rsidP="00901BC2">
      <w:pPr>
        <w:spacing w:after="0" w:line="240" w:lineRule="auto"/>
        <w:jc w:val="center"/>
        <w:rPr>
          <w:rFonts w:ascii="Tahoma" w:hAnsi="Tahoma" w:cs="Tahoma"/>
          <w:b/>
          <w:sz w:val="24"/>
          <w:szCs w:val="24"/>
        </w:rPr>
      </w:pPr>
      <w:r w:rsidRPr="00C76A2C">
        <w:rPr>
          <w:rFonts w:ascii="Tahoma" w:hAnsi="Tahoma" w:cs="Tahoma"/>
          <w:b/>
          <w:sz w:val="24"/>
          <w:szCs w:val="24"/>
        </w:rPr>
        <w:t>ALONSO GAVIRIA OCAMPO</w:t>
      </w:r>
    </w:p>
    <w:p w:rsidR="00D9634D" w:rsidRPr="00C76A2C" w:rsidRDefault="00631C71" w:rsidP="00901BC2">
      <w:pPr>
        <w:spacing w:after="0" w:line="240" w:lineRule="auto"/>
        <w:jc w:val="center"/>
        <w:rPr>
          <w:rFonts w:ascii="Tahoma" w:hAnsi="Tahoma" w:cs="Tahoma"/>
          <w:b/>
          <w:sz w:val="24"/>
          <w:szCs w:val="24"/>
        </w:rPr>
      </w:pPr>
      <w:r w:rsidRPr="00C76A2C">
        <w:rPr>
          <w:rFonts w:ascii="Tahoma" w:hAnsi="Tahoma" w:cs="Tahoma"/>
          <w:b/>
          <w:sz w:val="24"/>
          <w:szCs w:val="24"/>
        </w:rPr>
        <w:t>Secretario</w:t>
      </w:r>
    </w:p>
    <w:sectPr w:rsidR="00D9634D" w:rsidRPr="00C76A2C" w:rsidSect="00C76A2C">
      <w:headerReference w:type="even" r:id="rId8"/>
      <w:headerReference w:type="default" r:id="rId9"/>
      <w:footerReference w:type="default" r:id="rId10"/>
      <w:pgSz w:w="12242" w:h="18722" w:code="121"/>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61B" w:rsidRDefault="005E261B" w:rsidP="00C73708">
      <w:pPr>
        <w:spacing w:after="0" w:line="240" w:lineRule="auto"/>
      </w:pPr>
      <w:r>
        <w:separator/>
      </w:r>
    </w:p>
  </w:endnote>
  <w:endnote w:type="continuationSeparator" w:id="0">
    <w:p w:rsidR="005E261B" w:rsidRDefault="005E261B" w:rsidP="00C737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1000311"/>
      <w:docPartObj>
        <w:docPartGallery w:val="Page Numbers (Bottom of Page)"/>
        <w:docPartUnique/>
      </w:docPartObj>
    </w:sdtPr>
    <w:sdtContent>
      <w:p w:rsidR="008649D3" w:rsidRDefault="007F6A94">
        <w:pPr>
          <w:pStyle w:val="Piedepgina"/>
          <w:jc w:val="right"/>
        </w:pPr>
        <w:r>
          <w:fldChar w:fldCharType="begin"/>
        </w:r>
        <w:r w:rsidR="00063918">
          <w:instrText>PAGE   \* MERGEFORMAT</w:instrText>
        </w:r>
        <w:r>
          <w:fldChar w:fldCharType="separate"/>
        </w:r>
        <w:r w:rsidR="00E3127D">
          <w:rPr>
            <w:noProof/>
          </w:rPr>
          <w:t>5</w:t>
        </w:r>
        <w:r>
          <w:rPr>
            <w:noProof/>
          </w:rPr>
          <w:fldChar w:fldCharType="end"/>
        </w:r>
      </w:p>
    </w:sdtContent>
  </w:sdt>
  <w:p w:rsidR="008649D3" w:rsidRDefault="008649D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61B" w:rsidRDefault="005E261B" w:rsidP="00C73708">
      <w:pPr>
        <w:spacing w:after="0" w:line="240" w:lineRule="auto"/>
      </w:pPr>
      <w:r>
        <w:separator/>
      </w:r>
    </w:p>
  </w:footnote>
  <w:footnote w:type="continuationSeparator" w:id="0">
    <w:p w:rsidR="005E261B" w:rsidRDefault="005E261B" w:rsidP="00C73708">
      <w:pPr>
        <w:spacing w:after="0" w:line="240" w:lineRule="auto"/>
      </w:pPr>
      <w:r>
        <w:continuationSeparator/>
      </w:r>
    </w:p>
  </w:footnote>
  <w:footnote w:id="1">
    <w:p w:rsidR="008649D3" w:rsidRPr="005119E1" w:rsidRDefault="008649D3" w:rsidP="00F2142F">
      <w:pPr>
        <w:pStyle w:val="Textonotapie"/>
        <w:tabs>
          <w:tab w:val="left" w:pos="7608"/>
        </w:tabs>
        <w:jc w:val="both"/>
        <w:rPr>
          <w:rFonts w:ascii="Tahoma" w:hAnsi="Tahoma" w:cs="Tahoma"/>
          <w:sz w:val="16"/>
          <w:szCs w:val="16"/>
        </w:rPr>
      </w:pPr>
      <w:r w:rsidRPr="005119E1">
        <w:rPr>
          <w:rStyle w:val="Refdenotaalpie"/>
          <w:rFonts w:ascii="Tahoma" w:hAnsi="Tahoma" w:cs="Tahoma"/>
          <w:sz w:val="16"/>
          <w:szCs w:val="16"/>
        </w:rPr>
        <w:footnoteRef/>
      </w:r>
      <w:r w:rsidRPr="00E6336D">
        <w:rPr>
          <w:rFonts w:ascii="Times New Roman" w:hAnsi="Times New Roman"/>
          <w:sz w:val="16"/>
          <w:szCs w:val="16"/>
        </w:rPr>
        <w:t>La sentencia T-377 de 2000, sistematizó la jurisprudencia constitucional en esta materia. También se pueden consultar las sentencias T-735 de 2010, T-479 de 2010,  T-508 de 2007, T-1130 de 2008, T-435 de 2007, T-274 de 2007, T-694 de 2006 y T-586 de 2006. Esta cita ha sido tomada de la sentencia T-667 de 2011 M.P. Luis Ernesto Vargas Silva.</w:t>
      </w:r>
      <w:r w:rsidRPr="00E6336D">
        <w:rPr>
          <w:rFonts w:ascii="Times New Roman" w:hAnsi="Times New Roman"/>
          <w:sz w:val="16"/>
          <w:szCs w:val="16"/>
        </w:rPr>
        <w:tab/>
      </w:r>
    </w:p>
  </w:footnote>
  <w:footnote w:id="2">
    <w:p w:rsidR="00335969" w:rsidRPr="00C25AA1" w:rsidRDefault="00335969" w:rsidP="00335969">
      <w:pPr>
        <w:pStyle w:val="Textoindependiente"/>
        <w:spacing w:after="0" w:line="276" w:lineRule="auto"/>
        <w:jc w:val="both"/>
        <w:rPr>
          <w:rFonts w:ascii="Arial" w:hAnsi="Arial" w:cs="Arial"/>
          <w:i/>
          <w:sz w:val="16"/>
          <w:szCs w:val="16"/>
        </w:rPr>
      </w:pPr>
      <w:r w:rsidRPr="00F166EF">
        <w:rPr>
          <w:rStyle w:val="Refdenotaalpie"/>
          <w:rFonts w:ascii="Comic Sans MS" w:hAnsi="Comic Sans MS"/>
          <w:sz w:val="20"/>
          <w:szCs w:val="20"/>
          <w:lang w:val="es-ES_tradnl"/>
        </w:rPr>
        <w:footnoteRef/>
      </w:r>
      <w:r>
        <w:t xml:space="preserve"> </w:t>
      </w:r>
      <w:r w:rsidRPr="00C25AA1">
        <w:rPr>
          <w:rFonts w:ascii="Arial" w:hAnsi="Arial" w:cs="Arial"/>
          <w:i/>
          <w:sz w:val="16"/>
          <w:szCs w:val="16"/>
        </w:rPr>
        <w:t>“ARTICULO 15. Todas las personas tienen derecho a su intimidad personal y familiar y a su buen nombre, y el Estado debe respetarlos y hacerlos respetar. De igual modo, tienen derecho a conocer, actualizar y rectificar las informaciones que se hayan recogido sobre ellas en bancos de datos y en archivos de entidades públicas y privadas.(…)”.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9D3" w:rsidRDefault="007F6A94">
    <w:pPr>
      <w:pStyle w:val="Encabezado"/>
      <w:framePr w:wrap="around" w:vAnchor="text" w:hAnchor="margin" w:xAlign="right" w:y="1"/>
      <w:rPr>
        <w:rStyle w:val="Nmerodepgina"/>
      </w:rPr>
    </w:pPr>
    <w:r>
      <w:rPr>
        <w:rStyle w:val="Nmerodepgina"/>
      </w:rPr>
      <w:fldChar w:fldCharType="begin"/>
    </w:r>
    <w:r w:rsidR="008649D3">
      <w:rPr>
        <w:rStyle w:val="Nmerodepgina"/>
      </w:rPr>
      <w:instrText xml:space="preserve">PAGE  </w:instrText>
    </w:r>
    <w:r>
      <w:rPr>
        <w:rStyle w:val="Nmerodepgina"/>
      </w:rPr>
      <w:fldChar w:fldCharType="end"/>
    </w:r>
  </w:p>
  <w:p w:rsidR="008649D3" w:rsidRDefault="008649D3">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9D3" w:rsidRDefault="007F6A94">
    <w:pPr>
      <w:pStyle w:val="Encabezado"/>
      <w:framePr w:wrap="around" w:vAnchor="text" w:hAnchor="margin" w:xAlign="right" w:y="1"/>
      <w:rPr>
        <w:rStyle w:val="Nmerodepgina"/>
      </w:rPr>
    </w:pPr>
    <w:r>
      <w:rPr>
        <w:rStyle w:val="Nmerodepgina"/>
      </w:rPr>
      <w:fldChar w:fldCharType="begin"/>
    </w:r>
    <w:r w:rsidR="008649D3">
      <w:rPr>
        <w:rStyle w:val="Nmerodepgina"/>
      </w:rPr>
      <w:instrText xml:space="preserve">PAGE  </w:instrText>
    </w:r>
    <w:r>
      <w:rPr>
        <w:rStyle w:val="Nmerodepgina"/>
      </w:rPr>
      <w:fldChar w:fldCharType="separate"/>
    </w:r>
    <w:r w:rsidR="00E3127D">
      <w:rPr>
        <w:rStyle w:val="Nmerodepgina"/>
        <w:noProof/>
      </w:rPr>
      <w:t>5</w:t>
    </w:r>
    <w:r>
      <w:rPr>
        <w:rStyle w:val="Nmerodepgina"/>
      </w:rPr>
      <w:fldChar w:fldCharType="end"/>
    </w:r>
  </w:p>
  <w:p w:rsidR="008649D3" w:rsidRPr="003D0AE9" w:rsidRDefault="008649D3" w:rsidP="0050747F">
    <w:pPr>
      <w:pStyle w:val="Sinespaciado"/>
      <w:rPr>
        <w:rFonts w:ascii="Times New Roman" w:hAnsi="Times New Roman" w:cs="Times New Roman"/>
        <w:sz w:val="14"/>
        <w:szCs w:val="14"/>
      </w:rPr>
    </w:pPr>
    <w:r w:rsidRPr="003D0AE9">
      <w:rPr>
        <w:rFonts w:ascii="Times New Roman" w:hAnsi="Times New Roman" w:cs="Times New Roman"/>
        <w:sz w:val="14"/>
        <w:szCs w:val="14"/>
      </w:rPr>
      <w:t>Radicado No.: 66001-31-05-00</w:t>
    </w:r>
    <w:r w:rsidR="00335969">
      <w:rPr>
        <w:rFonts w:ascii="Times New Roman" w:hAnsi="Times New Roman" w:cs="Times New Roman"/>
        <w:sz w:val="14"/>
        <w:szCs w:val="14"/>
      </w:rPr>
      <w:t>1</w:t>
    </w:r>
    <w:r>
      <w:rPr>
        <w:rFonts w:ascii="Times New Roman" w:hAnsi="Times New Roman" w:cs="Times New Roman"/>
        <w:sz w:val="14"/>
        <w:szCs w:val="14"/>
      </w:rPr>
      <w:t>-2016</w:t>
    </w:r>
    <w:r w:rsidRPr="003D0AE9">
      <w:rPr>
        <w:rFonts w:ascii="Times New Roman" w:hAnsi="Times New Roman" w:cs="Times New Roman"/>
        <w:sz w:val="14"/>
        <w:szCs w:val="14"/>
      </w:rPr>
      <w:t>-00</w:t>
    </w:r>
    <w:r w:rsidR="00335969">
      <w:rPr>
        <w:rFonts w:ascii="Times New Roman" w:hAnsi="Times New Roman" w:cs="Times New Roman"/>
        <w:sz w:val="14"/>
        <w:szCs w:val="14"/>
      </w:rPr>
      <w:t>274</w:t>
    </w:r>
    <w:r w:rsidRPr="003D0AE9">
      <w:rPr>
        <w:rFonts w:ascii="Times New Roman" w:hAnsi="Times New Roman" w:cs="Times New Roman"/>
        <w:sz w:val="14"/>
        <w:szCs w:val="14"/>
      </w:rPr>
      <w:t>-01</w:t>
    </w:r>
  </w:p>
  <w:p w:rsidR="008649D3" w:rsidRPr="003D0AE9" w:rsidRDefault="008649D3" w:rsidP="0050747F">
    <w:pPr>
      <w:pStyle w:val="Sinespaciado"/>
      <w:rPr>
        <w:rFonts w:ascii="Times New Roman" w:hAnsi="Times New Roman" w:cs="Times New Roman"/>
        <w:sz w:val="14"/>
        <w:szCs w:val="14"/>
      </w:rPr>
    </w:pPr>
    <w:r>
      <w:rPr>
        <w:rFonts w:ascii="Times New Roman" w:hAnsi="Times New Roman" w:cs="Times New Roman"/>
        <w:sz w:val="14"/>
        <w:szCs w:val="14"/>
      </w:rPr>
      <w:t>Accionantes</w:t>
    </w:r>
    <w:r w:rsidR="00335969">
      <w:rPr>
        <w:rFonts w:ascii="Times New Roman" w:hAnsi="Times New Roman" w:cs="Times New Roman"/>
        <w:sz w:val="14"/>
        <w:szCs w:val="14"/>
      </w:rPr>
      <w:t>: Martha Duque Patiño</w:t>
    </w:r>
  </w:p>
  <w:p w:rsidR="00335969" w:rsidRPr="003D0AE9" w:rsidRDefault="00335969" w:rsidP="0050747F">
    <w:pPr>
      <w:pStyle w:val="Sinespaciado"/>
      <w:rPr>
        <w:rFonts w:ascii="Times New Roman" w:hAnsi="Times New Roman" w:cs="Times New Roman"/>
        <w:sz w:val="14"/>
        <w:szCs w:val="14"/>
      </w:rPr>
    </w:pPr>
    <w:r>
      <w:rPr>
        <w:rFonts w:ascii="Times New Roman" w:hAnsi="Times New Roman" w:cs="Times New Roman"/>
        <w:sz w:val="14"/>
        <w:szCs w:val="14"/>
      </w:rPr>
      <w:t xml:space="preserve">Accionados: </w:t>
    </w:r>
    <w:proofErr w:type="spellStart"/>
    <w:r>
      <w:rPr>
        <w:rFonts w:ascii="Times New Roman" w:hAnsi="Times New Roman" w:cs="Times New Roman"/>
        <w:sz w:val="14"/>
        <w:szCs w:val="14"/>
      </w:rPr>
      <w:t>Icetex</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1">
    <w:nsid w:val="273545DE"/>
    <w:multiLevelType w:val="multilevel"/>
    <w:tmpl w:val="3440E068"/>
    <w:lvl w:ilvl="0">
      <w:start w:val="5"/>
      <w:numFmt w:val="decimal"/>
      <w:lvlText w:val="%1"/>
      <w:lvlJc w:val="left"/>
      <w:pPr>
        <w:ind w:left="380" w:hanging="38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
    <w:nsid w:val="393436D6"/>
    <w:multiLevelType w:val="hybridMultilevel"/>
    <w:tmpl w:val="FF6EAD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E197DA5"/>
    <w:multiLevelType w:val="multilevel"/>
    <w:tmpl w:val="FFB462B8"/>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
    <w:nsid w:val="44BB6DAE"/>
    <w:multiLevelType w:val="multilevel"/>
    <w:tmpl w:val="F252B6A2"/>
    <w:lvl w:ilvl="0">
      <w:start w:val="5"/>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5">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5C10095F"/>
    <w:multiLevelType w:val="hybridMultilevel"/>
    <w:tmpl w:val="D7A45E2C"/>
    <w:lvl w:ilvl="0" w:tplc="4874DDCE">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7">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8">
    <w:nsid w:val="5EB16DB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9"/>
  </w:num>
  <w:num w:numId="2">
    <w:abstractNumId w:val="5"/>
  </w:num>
  <w:num w:numId="3">
    <w:abstractNumId w:val="6"/>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num>
  <w:num w:numId="8">
    <w:abstractNumId w:val="4"/>
  </w:num>
  <w:num w:numId="9">
    <w:abstractNumId w:val="3"/>
  </w:num>
  <w:num w:numId="10">
    <w:abstractNumId w:val="2"/>
  </w:num>
  <w:num w:numId="11">
    <w:abstractNumId w:val="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isplayBackgroundShape/>
  <w:proofState w:spelling="clean" w:grammar="clean"/>
  <w:defaultTabStop w:val="708"/>
  <w:hyphenationZone w:val="425"/>
  <w:drawingGridHorizontalSpacing w:val="100"/>
  <w:displayHorizontalDrawingGridEvery w:val="0"/>
  <w:displayVerticalDrawingGridEvery w:val="2"/>
  <w:characterSpacingControl w:val="doNotCompress"/>
  <w:hdrShapeDefaults>
    <o:shapedefaults v:ext="edit" spidmax="5122">
      <o:colormenu v:ext="edit" fillcolor="none [3212]"/>
    </o:shapedefaults>
  </w:hdrShapeDefaults>
  <w:footnotePr>
    <w:footnote w:id="-1"/>
    <w:footnote w:id="0"/>
  </w:footnotePr>
  <w:endnotePr>
    <w:endnote w:id="-1"/>
    <w:endnote w:id="0"/>
  </w:endnotePr>
  <w:compat/>
  <w:rsids>
    <w:rsidRoot w:val="00C73708"/>
    <w:rsid w:val="00000926"/>
    <w:rsid w:val="00002609"/>
    <w:rsid w:val="00012751"/>
    <w:rsid w:val="00013D97"/>
    <w:rsid w:val="00017016"/>
    <w:rsid w:val="0001709E"/>
    <w:rsid w:val="000233E1"/>
    <w:rsid w:val="00033979"/>
    <w:rsid w:val="0003779F"/>
    <w:rsid w:val="00063918"/>
    <w:rsid w:val="00077791"/>
    <w:rsid w:val="00091942"/>
    <w:rsid w:val="000A3D3E"/>
    <w:rsid w:val="000C2145"/>
    <w:rsid w:val="000C347F"/>
    <w:rsid w:val="000C6101"/>
    <w:rsid w:val="000D0FE7"/>
    <w:rsid w:val="000D2217"/>
    <w:rsid w:val="000E2DF8"/>
    <w:rsid w:val="000F6114"/>
    <w:rsid w:val="00101C9C"/>
    <w:rsid w:val="00102075"/>
    <w:rsid w:val="00103721"/>
    <w:rsid w:val="00106726"/>
    <w:rsid w:val="001202F9"/>
    <w:rsid w:val="00130D96"/>
    <w:rsid w:val="00131FAF"/>
    <w:rsid w:val="00142CF0"/>
    <w:rsid w:val="00144761"/>
    <w:rsid w:val="0015285E"/>
    <w:rsid w:val="00153AC2"/>
    <w:rsid w:val="0016447C"/>
    <w:rsid w:val="00164998"/>
    <w:rsid w:val="00165A3F"/>
    <w:rsid w:val="001701C9"/>
    <w:rsid w:val="0017254B"/>
    <w:rsid w:val="00176144"/>
    <w:rsid w:val="001824B7"/>
    <w:rsid w:val="00182C7F"/>
    <w:rsid w:val="00192FD0"/>
    <w:rsid w:val="001930D9"/>
    <w:rsid w:val="0019320C"/>
    <w:rsid w:val="001942D1"/>
    <w:rsid w:val="001961AB"/>
    <w:rsid w:val="001B0B66"/>
    <w:rsid w:val="001B47DA"/>
    <w:rsid w:val="001B4E58"/>
    <w:rsid w:val="001F222E"/>
    <w:rsid w:val="00212E37"/>
    <w:rsid w:val="00214C36"/>
    <w:rsid w:val="00216361"/>
    <w:rsid w:val="0022031A"/>
    <w:rsid w:val="00233E08"/>
    <w:rsid w:val="00236A62"/>
    <w:rsid w:val="00244F80"/>
    <w:rsid w:val="0025170C"/>
    <w:rsid w:val="00251B9A"/>
    <w:rsid w:val="002552D3"/>
    <w:rsid w:val="00257326"/>
    <w:rsid w:val="00263913"/>
    <w:rsid w:val="0026542F"/>
    <w:rsid w:val="00265796"/>
    <w:rsid w:val="00265C29"/>
    <w:rsid w:val="00276EDD"/>
    <w:rsid w:val="0028686B"/>
    <w:rsid w:val="00293597"/>
    <w:rsid w:val="00296AE1"/>
    <w:rsid w:val="00297276"/>
    <w:rsid w:val="002B3D6F"/>
    <w:rsid w:val="002B6636"/>
    <w:rsid w:val="002C539F"/>
    <w:rsid w:val="002C54F7"/>
    <w:rsid w:val="002D3EDA"/>
    <w:rsid w:val="002D58CF"/>
    <w:rsid w:val="002E2A6E"/>
    <w:rsid w:val="002F41FF"/>
    <w:rsid w:val="002F7C5B"/>
    <w:rsid w:val="0030317E"/>
    <w:rsid w:val="0031308F"/>
    <w:rsid w:val="00316D12"/>
    <w:rsid w:val="00321AD7"/>
    <w:rsid w:val="0032225B"/>
    <w:rsid w:val="00335969"/>
    <w:rsid w:val="00337074"/>
    <w:rsid w:val="00344752"/>
    <w:rsid w:val="0035249C"/>
    <w:rsid w:val="00354C84"/>
    <w:rsid w:val="00360ABD"/>
    <w:rsid w:val="00362704"/>
    <w:rsid w:val="003718EF"/>
    <w:rsid w:val="00373B0F"/>
    <w:rsid w:val="00377F1D"/>
    <w:rsid w:val="00383703"/>
    <w:rsid w:val="0038649A"/>
    <w:rsid w:val="00390416"/>
    <w:rsid w:val="00391960"/>
    <w:rsid w:val="00395DF6"/>
    <w:rsid w:val="003B2E58"/>
    <w:rsid w:val="003B4DD9"/>
    <w:rsid w:val="003C217E"/>
    <w:rsid w:val="003D0AE9"/>
    <w:rsid w:val="003D3447"/>
    <w:rsid w:val="003F0617"/>
    <w:rsid w:val="003F3B22"/>
    <w:rsid w:val="003F73C8"/>
    <w:rsid w:val="00412D67"/>
    <w:rsid w:val="004300C6"/>
    <w:rsid w:val="004369D9"/>
    <w:rsid w:val="0044610E"/>
    <w:rsid w:val="004518A5"/>
    <w:rsid w:val="00473342"/>
    <w:rsid w:val="00474631"/>
    <w:rsid w:val="00485CAC"/>
    <w:rsid w:val="004B277C"/>
    <w:rsid w:val="004B4E76"/>
    <w:rsid w:val="004B6EFE"/>
    <w:rsid w:val="004C4866"/>
    <w:rsid w:val="004C7FBE"/>
    <w:rsid w:val="004D4FAE"/>
    <w:rsid w:val="004E6B0E"/>
    <w:rsid w:val="004E7504"/>
    <w:rsid w:val="004F6D1F"/>
    <w:rsid w:val="00501FBD"/>
    <w:rsid w:val="0050747F"/>
    <w:rsid w:val="00513B6F"/>
    <w:rsid w:val="0051680D"/>
    <w:rsid w:val="0052793D"/>
    <w:rsid w:val="0053168D"/>
    <w:rsid w:val="0056106F"/>
    <w:rsid w:val="00562CC5"/>
    <w:rsid w:val="00576D58"/>
    <w:rsid w:val="00576DAD"/>
    <w:rsid w:val="00577D4A"/>
    <w:rsid w:val="0059063F"/>
    <w:rsid w:val="005A661E"/>
    <w:rsid w:val="005B1A8D"/>
    <w:rsid w:val="005C26B3"/>
    <w:rsid w:val="005D28AF"/>
    <w:rsid w:val="005D7E50"/>
    <w:rsid w:val="005E261B"/>
    <w:rsid w:val="005E2A10"/>
    <w:rsid w:val="005E6AA6"/>
    <w:rsid w:val="005F1AF9"/>
    <w:rsid w:val="005F5AEB"/>
    <w:rsid w:val="00601537"/>
    <w:rsid w:val="00606FBC"/>
    <w:rsid w:val="00627594"/>
    <w:rsid w:val="00631C71"/>
    <w:rsid w:val="006413A1"/>
    <w:rsid w:val="0064303E"/>
    <w:rsid w:val="00645A57"/>
    <w:rsid w:val="00652644"/>
    <w:rsid w:val="00666931"/>
    <w:rsid w:val="00672BCE"/>
    <w:rsid w:val="00684E94"/>
    <w:rsid w:val="00686F9F"/>
    <w:rsid w:val="006A407C"/>
    <w:rsid w:val="006B6EB3"/>
    <w:rsid w:val="006D3224"/>
    <w:rsid w:val="006D532A"/>
    <w:rsid w:val="006F5A02"/>
    <w:rsid w:val="006F5BD9"/>
    <w:rsid w:val="00716CBD"/>
    <w:rsid w:val="00721AF5"/>
    <w:rsid w:val="007414D3"/>
    <w:rsid w:val="0074441E"/>
    <w:rsid w:val="0075387E"/>
    <w:rsid w:val="00757D46"/>
    <w:rsid w:val="00763D7A"/>
    <w:rsid w:val="00766706"/>
    <w:rsid w:val="007719BD"/>
    <w:rsid w:val="0077607D"/>
    <w:rsid w:val="00777864"/>
    <w:rsid w:val="007820F6"/>
    <w:rsid w:val="00793114"/>
    <w:rsid w:val="00793724"/>
    <w:rsid w:val="007971D3"/>
    <w:rsid w:val="007A5CA0"/>
    <w:rsid w:val="007C69E5"/>
    <w:rsid w:val="007D3A2D"/>
    <w:rsid w:val="007D5841"/>
    <w:rsid w:val="007E1818"/>
    <w:rsid w:val="007E7AA6"/>
    <w:rsid w:val="007F0579"/>
    <w:rsid w:val="007F6A94"/>
    <w:rsid w:val="007F6C31"/>
    <w:rsid w:val="00802868"/>
    <w:rsid w:val="0083165E"/>
    <w:rsid w:val="0083179D"/>
    <w:rsid w:val="00832E59"/>
    <w:rsid w:val="0084120B"/>
    <w:rsid w:val="00843E74"/>
    <w:rsid w:val="00860ECD"/>
    <w:rsid w:val="008649D3"/>
    <w:rsid w:val="00872358"/>
    <w:rsid w:val="008B4F29"/>
    <w:rsid w:val="008C48A3"/>
    <w:rsid w:val="008C6DB3"/>
    <w:rsid w:val="008D16D6"/>
    <w:rsid w:val="008F0BE8"/>
    <w:rsid w:val="008F24EB"/>
    <w:rsid w:val="00901BC2"/>
    <w:rsid w:val="00904792"/>
    <w:rsid w:val="00906579"/>
    <w:rsid w:val="00907192"/>
    <w:rsid w:val="00911EEC"/>
    <w:rsid w:val="00911FA7"/>
    <w:rsid w:val="0092089F"/>
    <w:rsid w:val="00931072"/>
    <w:rsid w:val="00936055"/>
    <w:rsid w:val="00936B44"/>
    <w:rsid w:val="009404D3"/>
    <w:rsid w:val="00956D21"/>
    <w:rsid w:val="00957ADD"/>
    <w:rsid w:val="00966F57"/>
    <w:rsid w:val="00967BB8"/>
    <w:rsid w:val="00970C6C"/>
    <w:rsid w:val="00986E40"/>
    <w:rsid w:val="009A633B"/>
    <w:rsid w:val="009B4DA1"/>
    <w:rsid w:val="009B5CC1"/>
    <w:rsid w:val="009B7846"/>
    <w:rsid w:val="009F098D"/>
    <w:rsid w:val="00A0094C"/>
    <w:rsid w:val="00A01FAC"/>
    <w:rsid w:val="00A03EE9"/>
    <w:rsid w:val="00A3393E"/>
    <w:rsid w:val="00A34C26"/>
    <w:rsid w:val="00A437D7"/>
    <w:rsid w:val="00A461DF"/>
    <w:rsid w:val="00A47A5D"/>
    <w:rsid w:val="00A56143"/>
    <w:rsid w:val="00A611BD"/>
    <w:rsid w:val="00A76FBF"/>
    <w:rsid w:val="00A776A4"/>
    <w:rsid w:val="00A83C18"/>
    <w:rsid w:val="00AA73FD"/>
    <w:rsid w:val="00AB7D52"/>
    <w:rsid w:val="00AD2034"/>
    <w:rsid w:val="00AE35AE"/>
    <w:rsid w:val="00AE5866"/>
    <w:rsid w:val="00AF27FD"/>
    <w:rsid w:val="00B20886"/>
    <w:rsid w:val="00B30DEA"/>
    <w:rsid w:val="00B34830"/>
    <w:rsid w:val="00B43023"/>
    <w:rsid w:val="00B46B45"/>
    <w:rsid w:val="00B47125"/>
    <w:rsid w:val="00B476A3"/>
    <w:rsid w:val="00B651D9"/>
    <w:rsid w:val="00B719FA"/>
    <w:rsid w:val="00B73A94"/>
    <w:rsid w:val="00B74E7D"/>
    <w:rsid w:val="00B9428E"/>
    <w:rsid w:val="00B94924"/>
    <w:rsid w:val="00B97CDA"/>
    <w:rsid w:val="00BA116E"/>
    <w:rsid w:val="00BB083D"/>
    <w:rsid w:val="00BB234B"/>
    <w:rsid w:val="00BB4A37"/>
    <w:rsid w:val="00BC5A3B"/>
    <w:rsid w:val="00BC7758"/>
    <w:rsid w:val="00BE360A"/>
    <w:rsid w:val="00BE477F"/>
    <w:rsid w:val="00BF67F8"/>
    <w:rsid w:val="00C01AEF"/>
    <w:rsid w:val="00C04C8B"/>
    <w:rsid w:val="00C05374"/>
    <w:rsid w:val="00C2699B"/>
    <w:rsid w:val="00C30E96"/>
    <w:rsid w:val="00C359CA"/>
    <w:rsid w:val="00C37B8B"/>
    <w:rsid w:val="00C56A94"/>
    <w:rsid w:val="00C71E90"/>
    <w:rsid w:val="00C72253"/>
    <w:rsid w:val="00C73708"/>
    <w:rsid w:val="00C76A2C"/>
    <w:rsid w:val="00C8041B"/>
    <w:rsid w:val="00C86E61"/>
    <w:rsid w:val="00C90DC7"/>
    <w:rsid w:val="00C97FE0"/>
    <w:rsid w:val="00CB5C73"/>
    <w:rsid w:val="00CC6680"/>
    <w:rsid w:val="00CD04C9"/>
    <w:rsid w:val="00CD1A5E"/>
    <w:rsid w:val="00CE63FC"/>
    <w:rsid w:val="00CF6CCE"/>
    <w:rsid w:val="00D02C66"/>
    <w:rsid w:val="00D03F82"/>
    <w:rsid w:val="00D14E15"/>
    <w:rsid w:val="00D24568"/>
    <w:rsid w:val="00D26909"/>
    <w:rsid w:val="00D2762F"/>
    <w:rsid w:val="00D2771A"/>
    <w:rsid w:val="00D27B86"/>
    <w:rsid w:val="00D3018E"/>
    <w:rsid w:val="00D31368"/>
    <w:rsid w:val="00D335B3"/>
    <w:rsid w:val="00D34B6B"/>
    <w:rsid w:val="00D34F86"/>
    <w:rsid w:val="00D37C25"/>
    <w:rsid w:val="00D431FA"/>
    <w:rsid w:val="00D45C4A"/>
    <w:rsid w:val="00D52F30"/>
    <w:rsid w:val="00D87842"/>
    <w:rsid w:val="00D95559"/>
    <w:rsid w:val="00D9634D"/>
    <w:rsid w:val="00DA0DAC"/>
    <w:rsid w:val="00DA3E60"/>
    <w:rsid w:val="00DA67B6"/>
    <w:rsid w:val="00DA709C"/>
    <w:rsid w:val="00DB0475"/>
    <w:rsid w:val="00DB16FE"/>
    <w:rsid w:val="00DB26C7"/>
    <w:rsid w:val="00DD3E93"/>
    <w:rsid w:val="00DE365B"/>
    <w:rsid w:val="00DF0D5A"/>
    <w:rsid w:val="00DF1F90"/>
    <w:rsid w:val="00DF3843"/>
    <w:rsid w:val="00DF53DB"/>
    <w:rsid w:val="00DF7C96"/>
    <w:rsid w:val="00E05C91"/>
    <w:rsid w:val="00E112CE"/>
    <w:rsid w:val="00E3000F"/>
    <w:rsid w:val="00E3127D"/>
    <w:rsid w:val="00E458AE"/>
    <w:rsid w:val="00E56D73"/>
    <w:rsid w:val="00E662DB"/>
    <w:rsid w:val="00E7771E"/>
    <w:rsid w:val="00E80309"/>
    <w:rsid w:val="00E807E2"/>
    <w:rsid w:val="00E96A14"/>
    <w:rsid w:val="00E97227"/>
    <w:rsid w:val="00EA4761"/>
    <w:rsid w:val="00EA5068"/>
    <w:rsid w:val="00EB1F8A"/>
    <w:rsid w:val="00EB27B0"/>
    <w:rsid w:val="00EB321E"/>
    <w:rsid w:val="00EB59F4"/>
    <w:rsid w:val="00EB6497"/>
    <w:rsid w:val="00EB79AC"/>
    <w:rsid w:val="00EC568B"/>
    <w:rsid w:val="00ED0669"/>
    <w:rsid w:val="00EE021C"/>
    <w:rsid w:val="00EE1CEB"/>
    <w:rsid w:val="00EE694C"/>
    <w:rsid w:val="00F003CD"/>
    <w:rsid w:val="00F0100D"/>
    <w:rsid w:val="00F02E44"/>
    <w:rsid w:val="00F064B7"/>
    <w:rsid w:val="00F07358"/>
    <w:rsid w:val="00F10D2F"/>
    <w:rsid w:val="00F11F62"/>
    <w:rsid w:val="00F13CF8"/>
    <w:rsid w:val="00F17203"/>
    <w:rsid w:val="00F2142F"/>
    <w:rsid w:val="00F26D9C"/>
    <w:rsid w:val="00F37A26"/>
    <w:rsid w:val="00F44893"/>
    <w:rsid w:val="00F52824"/>
    <w:rsid w:val="00F53188"/>
    <w:rsid w:val="00F57080"/>
    <w:rsid w:val="00F77C59"/>
    <w:rsid w:val="00F83001"/>
    <w:rsid w:val="00F85CBF"/>
    <w:rsid w:val="00FA0A68"/>
    <w:rsid w:val="00FB3441"/>
    <w:rsid w:val="00FB5F93"/>
    <w:rsid w:val="00FC1975"/>
    <w:rsid w:val="00FD09B5"/>
    <w:rsid w:val="00FE10D3"/>
    <w:rsid w:val="00FF0F97"/>
    <w:rsid w:val="00FF559F"/>
    <w:rsid w:val="00FF7074"/>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708"/>
  </w:style>
  <w:style w:type="paragraph" w:styleId="Ttulo4">
    <w:name w:val="heading 4"/>
    <w:basedOn w:val="Normal"/>
    <w:next w:val="Normal"/>
    <w:link w:val="Ttulo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73708"/>
    <w:rPr>
      <w:rFonts w:ascii="Verdana" w:eastAsia="Times New Roman" w:hAnsi="Verdana" w:cs="Times New Roman"/>
      <w:b/>
      <w:bCs/>
      <w:sz w:val="24"/>
      <w:szCs w:val="20"/>
      <w:lang w:eastAsia="es-ES"/>
    </w:rPr>
  </w:style>
  <w:style w:type="paragraph" w:styleId="Textoindependiente">
    <w:name w:val="Body Text"/>
    <w:basedOn w:val="Normal"/>
    <w:link w:val="TextoindependienteCar"/>
    <w:rsid w:val="00C73708"/>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C73708"/>
    <w:rPr>
      <w:rFonts w:ascii="Times New Roman" w:eastAsia="Times New Roman" w:hAnsi="Times New Roman" w:cs="Times New Roman"/>
      <w:sz w:val="24"/>
      <w:szCs w:val="24"/>
      <w:lang w:eastAsia="es-ES"/>
    </w:rPr>
  </w:style>
  <w:style w:type="character" w:styleId="Refdenotaalpie">
    <w:name w:val="footnote reference"/>
    <w:aliases w:val="Texto de nota al pie,Footnotes refss,Appel note de bas de page,Footnote number,f,BVI fnr"/>
    <w:basedOn w:val="Fuentedeprrafopredeter"/>
    <w:uiPriority w:val="99"/>
    <w:rsid w:val="00C73708"/>
    <w:rPr>
      <w:vertAlign w:val="superscript"/>
    </w:rPr>
  </w:style>
  <w:style w:type="paragraph" w:styleId="Textonotapi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TextonotapieCar"/>
    <w:uiPriority w:val="99"/>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Footnote Text Char Car,BVI fn Car"/>
    <w:basedOn w:val="Fuentedeprrafopredeter"/>
    <w:link w:val="Textonotapie"/>
    <w:uiPriority w:val="99"/>
    <w:rsid w:val="00C73708"/>
    <w:rPr>
      <w:rFonts w:ascii="Comic Sans MS" w:eastAsia="Times New Roman" w:hAnsi="Comic Sans MS" w:cs="Times New Roman"/>
      <w:sz w:val="20"/>
      <w:szCs w:val="20"/>
      <w:lang w:val="es-ES_tradnl" w:eastAsia="es-ES"/>
    </w:rPr>
  </w:style>
  <w:style w:type="paragraph" w:styleId="Encabezado">
    <w:name w:val="header"/>
    <w:basedOn w:val="Normal"/>
    <w:link w:val="Encabezado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C73708"/>
    <w:rPr>
      <w:rFonts w:ascii="Times New Roman" w:eastAsia="Times New Roman" w:hAnsi="Times New Roman" w:cs="Times New Roman"/>
      <w:sz w:val="24"/>
      <w:szCs w:val="24"/>
      <w:lang w:eastAsia="es-ES"/>
    </w:rPr>
  </w:style>
  <w:style w:type="character" w:styleId="Nmerodepgina">
    <w:name w:val="page number"/>
    <w:basedOn w:val="Fuentedeprrafopredeter"/>
    <w:rsid w:val="00C73708"/>
  </w:style>
  <w:style w:type="paragraph" w:styleId="Sinespaciado">
    <w:name w:val="No Spacing"/>
    <w:uiPriority w:val="1"/>
    <w:qFormat/>
    <w:rsid w:val="00C73708"/>
    <w:pPr>
      <w:spacing w:after="0" w:line="240" w:lineRule="auto"/>
    </w:pPr>
  </w:style>
  <w:style w:type="paragraph" w:styleId="Prrafodelista">
    <w:name w:val="List Paragraph"/>
    <w:basedOn w:val="Normal"/>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C73708"/>
    <w:rPr>
      <w:rFonts w:ascii="Courier New" w:eastAsia="Times New Roman" w:hAnsi="Courier New" w:cs="Times New Roman"/>
      <w:sz w:val="20"/>
      <w:szCs w:val="20"/>
      <w:lang w:eastAsia="es-ES"/>
    </w:rPr>
  </w:style>
  <w:style w:type="paragraph" w:styleId="Piedepgina">
    <w:name w:val="footer"/>
    <w:basedOn w:val="Normal"/>
    <w:link w:val="PiedepginaCar"/>
    <w:uiPriority w:val="99"/>
    <w:unhideWhenUsed/>
    <w:rsid w:val="003D0A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0AE9"/>
  </w:style>
  <w:style w:type="paragraph" w:styleId="Textodeglobo">
    <w:name w:val="Balloon Text"/>
    <w:basedOn w:val="Normal"/>
    <w:link w:val="TextodegloboCar"/>
    <w:uiPriority w:val="99"/>
    <w:semiHidden/>
    <w:unhideWhenUsed/>
    <w:rsid w:val="00CF6C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6CC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7565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AC1AA-43CF-459B-85F0-633A5691C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1</Pages>
  <Words>2053</Words>
  <Characters>11294</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Ang</cp:lastModifiedBy>
  <cp:revision>25</cp:revision>
  <cp:lastPrinted>2016-08-16T18:42:00Z</cp:lastPrinted>
  <dcterms:created xsi:type="dcterms:W3CDTF">2016-08-08T19:10:00Z</dcterms:created>
  <dcterms:modified xsi:type="dcterms:W3CDTF">2016-10-16T23:14:00Z</dcterms:modified>
</cp:coreProperties>
</file>