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15178" w:rsidRPr="008429B7" w:rsidRDefault="00915178" w:rsidP="002D3EF2">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b/>
          <w:sz w:val="16"/>
          <w:szCs w:val="16"/>
        </w:rPr>
      </w:pPr>
      <w:r w:rsidRPr="0001208F">
        <w:rPr>
          <w:rFonts w:ascii="Arial Narrow" w:hAnsi="Arial Narrow"/>
          <w:sz w:val="16"/>
          <w:szCs w:val="16"/>
        </w:rPr>
        <w:t>El contenido total y fiel de la decisión debe ser verificado en el audio que reposa en la Secretaría de esta Corporación.</w:t>
      </w:r>
    </w:p>
    <w:p w:rsidR="00915178" w:rsidRDefault="00915178" w:rsidP="00915178">
      <w:pPr>
        <w:jc w:val="both"/>
        <w:rPr>
          <w:sz w:val="18"/>
          <w:szCs w:val="18"/>
        </w:rPr>
      </w:pPr>
    </w:p>
    <w:p w:rsidR="00915178" w:rsidRPr="00F84F71" w:rsidRDefault="00201469" w:rsidP="00915178">
      <w:pPr>
        <w:jc w:val="both"/>
        <w:rPr>
          <w:sz w:val="18"/>
          <w:szCs w:val="18"/>
        </w:rPr>
      </w:pPr>
      <w:r w:rsidRPr="002D3EF2">
        <w:rPr>
          <w:b/>
          <w:sz w:val="18"/>
          <w:szCs w:val="18"/>
        </w:rPr>
        <w:t>Providencia:</w:t>
      </w:r>
      <w:r>
        <w:rPr>
          <w:sz w:val="18"/>
          <w:szCs w:val="18"/>
        </w:rPr>
        <w:tab/>
      </w:r>
      <w:r>
        <w:rPr>
          <w:sz w:val="18"/>
          <w:szCs w:val="18"/>
        </w:rPr>
        <w:tab/>
        <w:t>Sentencia del 5 de agosto de 2016</w:t>
      </w:r>
    </w:p>
    <w:p w:rsidR="00915178" w:rsidRPr="00F84F71" w:rsidRDefault="00915178" w:rsidP="00915178">
      <w:pPr>
        <w:jc w:val="both"/>
        <w:rPr>
          <w:sz w:val="18"/>
          <w:szCs w:val="18"/>
        </w:rPr>
      </w:pPr>
      <w:r w:rsidRPr="002D3EF2">
        <w:rPr>
          <w:b/>
          <w:sz w:val="18"/>
          <w:szCs w:val="18"/>
        </w:rPr>
        <w:t>Radic</w:t>
      </w:r>
      <w:r w:rsidR="003B26A3" w:rsidRPr="002D3EF2">
        <w:rPr>
          <w:b/>
          <w:sz w:val="18"/>
          <w:szCs w:val="18"/>
        </w:rPr>
        <w:t>ación No.:</w:t>
      </w:r>
      <w:r w:rsidR="003B26A3">
        <w:rPr>
          <w:sz w:val="18"/>
          <w:szCs w:val="18"/>
        </w:rPr>
        <w:tab/>
      </w:r>
      <w:r w:rsidR="003B26A3">
        <w:rPr>
          <w:sz w:val="18"/>
          <w:szCs w:val="18"/>
        </w:rPr>
        <w:tab/>
        <w:t>66001-31-05-002-2013-00308</w:t>
      </w:r>
      <w:r w:rsidRPr="00F84F71">
        <w:rPr>
          <w:sz w:val="18"/>
          <w:szCs w:val="18"/>
        </w:rPr>
        <w:t>-01</w:t>
      </w:r>
    </w:p>
    <w:p w:rsidR="00915178" w:rsidRPr="00F84F71" w:rsidRDefault="00915178" w:rsidP="00915178">
      <w:pPr>
        <w:jc w:val="both"/>
        <w:rPr>
          <w:sz w:val="18"/>
          <w:szCs w:val="18"/>
        </w:rPr>
      </w:pPr>
      <w:r w:rsidRPr="002D3EF2">
        <w:rPr>
          <w:b/>
          <w:sz w:val="18"/>
          <w:szCs w:val="18"/>
        </w:rPr>
        <w:t>Proceso:</w:t>
      </w:r>
      <w:r w:rsidRPr="00F84F71">
        <w:rPr>
          <w:sz w:val="18"/>
          <w:szCs w:val="18"/>
        </w:rPr>
        <w:tab/>
      </w:r>
      <w:r w:rsidRPr="00F84F71">
        <w:rPr>
          <w:sz w:val="18"/>
          <w:szCs w:val="18"/>
        </w:rPr>
        <w:tab/>
        <w:t xml:space="preserve">Ordinario laboral </w:t>
      </w:r>
    </w:p>
    <w:p w:rsidR="00915178" w:rsidRPr="00F84F71" w:rsidRDefault="00915178" w:rsidP="00915178">
      <w:pPr>
        <w:jc w:val="both"/>
        <w:rPr>
          <w:sz w:val="18"/>
          <w:szCs w:val="18"/>
        </w:rPr>
      </w:pPr>
      <w:r w:rsidRPr="002D3EF2">
        <w:rPr>
          <w:b/>
          <w:sz w:val="18"/>
          <w:szCs w:val="18"/>
        </w:rPr>
        <w:t>Demandant</w:t>
      </w:r>
      <w:r w:rsidR="007B66EC" w:rsidRPr="002D3EF2">
        <w:rPr>
          <w:b/>
          <w:sz w:val="18"/>
          <w:szCs w:val="18"/>
        </w:rPr>
        <w:t>es:</w:t>
      </w:r>
      <w:r w:rsidR="007B66EC">
        <w:rPr>
          <w:sz w:val="18"/>
          <w:szCs w:val="18"/>
        </w:rPr>
        <w:tab/>
      </w:r>
      <w:r w:rsidR="007B66EC">
        <w:rPr>
          <w:sz w:val="18"/>
          <w:szCs w:val="18"/>
        </w:rPr>
        <w:tab/>
      </w:r>
      <w:proofErr w:type="spellStart"/>
      <w:r w:rsidR="007B66EC">
        <w:rPr>
          <w:sz w:val="18"/>
          <w:szCs w:val="18"/>
        </w:rPr>
        <w:t>Jhon</w:t>
      </w:r>
      <w:proofErr w:type="spellEnd"/>
      <w:r w:rsidR="007B66EC">
        <w:rPr>
          <w:sz w:val="18"/>
          <w:szCs w:val="18"/>
        </w:rPr>
        <w:t xml:space="preserve"> </w:t>
      </w:r>
      <w:proofErr w:type="spellStart"/>
      <w:r w:rsidR="007B66EC">
        <w:rPr>
          <w:sz w:val="18"/>
          <w:szCs w:val="18"/>
        </w:rPr>
        <w:t>Fredy</w:t>
      </w:r>
      <w:proofErr w:type="spellEnd"/>
      <w:r w:rsidR="007B66EC">
        <w:rPr>
          <w:sz w:val="18"/>
          <w:szCs w:val="18"/>
        </w:rPr>
        <w:t xml:space="preserve"> </w:t>
      </w:r>
      <w:proofErr w:type="spellStart"/>
      <w:r w:rsidR="007B66EC">
        <w:rPr>
          <w:sz w:val="18"/>
          <w:szCs w:val="18"/>
        </w:rPr>
        <w:t>Castrillón</w:t>
      </w:r>
      <w:proofErr w:type="spellEnd"/>
    </w:p>
    <w:p w:rsidR="00915178" w:rsidRPr="00F84F71" w:rsidRDefault="003B26A3" w:rsidP="00915178">
      <w:pPr>
        <w:jc w:val="both"/>
        <w:rPr>
          <w:sz w:val="18"/>
          <w:szCs w:val="18"/>
        </w:rPr>
      </w:pPr>
      <w:r w:rsidRPr="002D3EF2">
        <w:rPr>
          <w:b/>
          <w:sz w:val="18"/>
          <w:szCs w:val="18"/>
        </w:rPr>
        <w:t>Demandado:</w:t>
      </w:r>
      <w:r>
        <w:rPr>
          <w:sz w:val="18"/>
          <w:szCs w:val="18"/>
        </w:rPr>
        <w:tab/>
      </w:r>
      <w:r>
        <w:rPr>
          <w:sz w:val="18"/>
          <w:szCs w:val="18"/>
        </w:rPr>
        <w:tab/>
        <w:t>Positiva Compañía de Seguros</w:t>
      </w:r>
    </w:p>
    <w:p w:rsidR="00915178" w:rsidRPr="00F84F71" w:rsidRDefault="00915178" w:rsidP="00915178">
      <w:pPr>
        <w:jc w:val="both"/>
        <w:rPr>
          <w:sz w:val="18"/>
          <w:szCs w:val="18"/>
        </w:rPr>
      </w:pPr>
      <w:r w:rsidRPr="002D3EF2">
        <w:rPr>
          <w:b/>
          <w:sz w:val="18"/>
          <w:szCs w:val="18"/>
        </w:rPr>
        <w:t>Juzgado de origen:</w:t>
      </w:r>
      <w:r>
        <w:rPr>
          <w:sz w:val="18"/>
          <w:szCs w:val="18"/>
        </w:rPr>
        <w:tab/>
        <w:t>Segundo</w:t>
      </w:r>
      <w:r w:rsidRPr="00F84F71">
        <w:rPr>
          <w:sz w:val="18"/>
          <w:szCs w:val="18"/>
        </w:rPr>
        <w:t xml:space="preserve"> Laboral del Circuito de Pereira</w:t>
      </w:r>
    </w:p>
    <w:p w:rsidR="00915178" w:rsidRPr="00F3381C" w:rsidRDefault="00915178" w:rsidP="00915178">
      <w:pPr>
        <w:jc w:val="both"/>
        <w:rPr>
          <w:sz w:val="18"/>
          <w:szCs w:val="18"/>
        </w:rPr>
      </w:pPr>
      <w:r w:rsidRPr="002D3EF2">
        <w:rPr>
          <w:b/>
          <w:sz w:val="18"/>
          <w:szCs w:val="18"/>
        </w:rPr>
        <w:t>Magistrada ponente:</w:t>
      </w:r>
      <w:r w:rsidRPr="00F3381C">
        <w:rPr>
          <w:sz w:val="18"/>
          <w:szCs w:val="18"/>
        </w:rPr>
        <w:tab/>
        <w:t>Dra. Ana Lucía Caicedo Calderón</w:t>
      </w:r>
    </w:p>
    <w:p w:rsidR="009A6D3C" w:rsidRDefault="00915178" w:rsidP="00F3381C">
      <w:pPr>
        <w:pStyle w:val="Sinespaciado"/>
        <w:spacing w:before="0" w:beforeAutospacing="0" w:after="0" w:afterAutospacing="0"/>
        <w:ind w:left="2126" w:hanging="2124"/>
        <w:jc w:val="both"/>
        <w:rPr>
          <w:sz w:val="18"/>
          <w:szCs w:val="18"/>
        </w:rPr>
      </w:pPr>
      <w:r w:rsidRPr="002D3EF2">
        <w:rPr>
          <w:rFonts w:ascii="Tahoma" w:hAnsi="Tahoma" w:cs="Tahoma"/>
          <w:b/>
          <w:sz w:val="18"/>
          <w:szCs w:val="18"/>
        </w:rPr>
        <w:t>Tema:</w:t>
      </w:r>
      <w:r w:rsidRPr="00F84F71">
        <w:rPr>
          <w:sz w:val="18"/>
          <w:szCs w:val="18"/>
        </w:rPr>
        <w:tab/>
      </w:r>
    </w:p>
    <w:p w:rsidR="009A6D3C" w:rsidRPr="009A6D3C" w:rsidRDefault="009A6D3C" w:rsidP="009A6D3C">
      <w:pPr>
        <w:pStyle w:val="Sinespaciado"/>
        <w:spacing w:before="0" w:beforeAutospacing="0" w:after="0" w:afterAutospacing="0"/>
        <w:ind w:left="2126" w:hanging="2"/>
        <w:jc w:val="both"/>
        <w:rPr>
          <w:rFonts w:ascii="Tahoma" w:hAnsi="Tahoma" w:cs="Tahoma"/>
          <w:sz w:val="18"/>
          <w:szCs w:val="18"/>
        </w:rPr>
      </w:pPr>
      <w:r w:rsidRPr="009A6D3C">
        <w:rPr>
          <w:rFonts w:ascii="Tahoma" w:hAnsi="Tahoma" w:cs="Tahoma"/>
          <w:b/>
          <w:sz w:val="18"/>
          <w:szCs w:val="18"/>
        </w:rPr>
        <w:t>Pensión de invalidez de origen profesional:</w:t>
      </w:r>
      <w:r w:rsidR="000569DA" w:rsidRPr="009A6D3C">
        <w:rPr>
          <w:rFonts w:ascii="Tahoma" w:hAnsi="Tahoma" w:cs="Tahoma"/>
          <w:sz w:val="18"/>
          <w:szCs w:val="18"/>
        </w:rPr>
        <w:t xml:space="preserve"> </w:t>
      </w:r>
      <w:r w:rsidRPr="009A6D3C">
        <w:rPr>
          <w:rFonts w:ascii="Tahoma" w:hAnsi="Tahoma" w:cs="Tahoma"/>
          <w:sz w:val="18"/>
          <w:szCs w:val="18"/>
        </w:rPr>
        <w:t xml:space="preserve">Demostrado como está que el demandante se encontraba afiliado a la ARP del I.S.S. al momento en que sufrió el accidente </w:t>
      </w:r>
      <w:r>
        <w:rPr>
          <w:rFonts w:ascii="Tahoma" w:hAnsi="Tahoma" w:cs="Tahoma"/>
          <w:sz w:val="18"/>
          <w:szCs w:val="18"/>
        </w:rPr>
        <w:t>que lo invalidó</w:t>
      </w:r>
      <w:r w:rsidRPr="009A6D3C">
        <w:rPr>
          <w:rFonts w:ascii="Tahoma" w:hAnsi="Tahoma" w:cs="Tahoma"/>
          <w:sz w:val="18"/>
          <w:szCs w:val="18"/>
        </w:rPr>
        <w:t>,</w:t>
      </w:r>
      <w:r>
        <w:rPr>
          <w:rFonts w:ascii="Tahoma" w:hAnsi="Tahoma" w:cs="Tahoma"/>
          <w:sz w:val="18"/>
          <w:szCs w:val="18"/>
        </w:rPr>
        <w:t xml:space="preserve"> es irrefutable que le asistía derecho a percibir la pensión de invalidez de origen profesional desde el momento en que se estructuró su dis</w:t>
      </w:r>
      <w:r w:rsidR="00AC10A2">
        <w:rPr>
          <w:rFonts w:ascii="Tahoma" w:hAnsi="Tahoma" w:cs="Tahoma"/>
          <w:sz w:val="18"/>
          <w:szCs w:val="18"/>
        </w:rPr>
        <w:t>capacidad, siendo infundadas las razo</w:t>
      </w:r>
      <w:r w:rsidR="00F12096">
        <w:rPr>
          <w:rFonts w:ascii="Tahoma" w:hAnsi="Tahoma" w:cs="Tahoma"/>
          <w:sz w:val="18"/>
          <w:szCs w:val="18"/>
        </w:rPr>
        <w:t>nes esbozadas por Positiva S.A. al negar el reconocimiento.</w:t>
      </w:r>
    </w:p>
    <w:p w:rsidR="009A6D3C" w:rsidRDefault="009A6D3C" w:rsidP="009A6D3C">
      <w:pPr>
        <w:pStyle w:val="Sinespaciado"/>
        <w:spacing w:before="0" w:beforeAutospacing="0" w:after="0" w:afterAutospacing="0"/>
        <w:ind w:left="2126" w:hanging="2"/>
        <w:jc w:val="both"/>
        <w:rPr>
          <w:rFonts w:ascii="Tahoma" w:hAnsi="Tahoma" w:cs="Tahoma"/>
          <w:color w:val="FF0000"/>
          <w:sz w:val="18"/>
          <w:szCs w:val="18"/>
        </w:rPr>
      </w:pPr>
    </w:p>
    <w:p w:rsidR="00F3381C" w:rsidRDefault="00F3381C" w:rsidP="00F3381C">
      <w:pPr>
        <w:pStyle w:val="Sinespaciado"/>
        <w:spacing w:before="0" w:beforeAutospacing="0" w:after="0" w:afterAutospacing="0"/>
        <w:ind w:left="2126" w:hanging="2124"/>
        <w:jc w:val="both"/>
        <w:rPr>
          <w:rFonts w:ascii="Tahoma" w:hAnsi="Tahoma" w:cs="Tahoma"/>
          <w:color w:val="000000"/>
          <w:sz w:val="18"/>
          <w:szCs w:val="18"/>
          <w:shd w:val="clear" w:color="auto" w:fill="FFFFFF"/>
        </w:rPr>
      </w:pPr>
    </w:p>
    <w:p w:rsidR="00F3381C" w:rsidRPr="000569DA" w:rsidRDefault="00F3381C" w:rsidP="00F3381C">
      <w:pPr>
        <w:pStyle w:val="Sinespaciado"/>
        <w:spacing w:before="0" w:beforeAutospacing="0" w:after="0" w:afterAutospacing="0"/>
        <w:ind w:left="2126" w:hanging="2124"/>
        <w:jc w:val="both"/>
        <w:rPr>
          <w:rFonts w:ascii="Tahoma" w:hAnsi="Tahoma" w:cs="Tahoma"/>
          <w:color w:val="000000"/>
          <w:sz w:val="18"/>
          <w:szCs w:val="18"/>
          <w:shd w:val="clear" w:color="auto" w:fill="FFFFFF"/>
        </w:rPr>
      </w:pPr>
    </w:p>
    <w:p w:rsidR="00915178" w:rsidRPr="00546AE2" w:rsidRDefault="00915178" w:rsidP="00F3381C">
      <w:pPr>
        <w:spacing w:line="240" w:lineRule="auto"/>
        <w:jc w:val="center"/>
        <w:rPr>
          <w:b/>
        </w:rPr>
      </w:pPr>
      <w:r w:rsidRPr="00546AE2">
        <w:rPr>
          <w:b/>
        </w:rPr>
        <w:t>TRIBUNAL SUPERIOR DEL DISTRITO JUDICIAL DE PEREIRA</w:t>
      </w:r>
    </w:p>
    <w:p w:rsidR="00915178" w:rsidRDefault="00915178" w:rsidP="00F3381C">
      <w:pPr>
        <w:spacing w:line="240" w:lineRule="auto"/>
        <w:jc w:val="center"/>
        <w:rPr>
          <w:b/>
        </w:rPr>
      </w:pPr>
      <w:r w:rsidRPr="00546AE2">
        <w:rPr>
          <w:b/>
        </w:rPr>
        <w:t xml:space="preserve">SALA </w:t>
      </w:r>
      <w:r w:rsidR="00F3381C">
        <w:rPr>
          <w:b/>
        </w:rPr>
        <w:t xml:space="preserve">DE DECISIÓN </w:t>
      </w:r>
      <w:r w:rsidRPr="00546AE2">
        <w:rPr>
          <w:b/>
        </w:rPr>
        <w:t>LABORAL</w:t>
      </w:r>
      <w:r w:rsidR="00F3381C">
        <w:rPr>
          <w:b/>
        </w:rPr>
        <w:t xml:space="preserve"> No. 1</w:t>
      </w:r>
    </w:p>
    <w:p w:rsidR="00915178" w:rsidRPr="00546AE2" w:rsidRDefault="00915178" w:rsidP="00F3381C">
      <w:pPr>
        <w:spacing w:line="240" w:lineRule="auto"/>
        <w:jc w:val="center"/>
        <w:rPr>
          <w:b/>
        </w:rPr>
      </w:pPr>
    </w:p>
    <w:p w:rsidR="00915178" w:rsidRPr="00C8680E" w:rsidRDefault="00915178" w:rsidP="00C8680E">
      <w:pPr>
        <w:spacing w:line="240" w:lineRule="auto"/>
        <w:jc w:val="center"/>
        <w:rPr>
          <w:sz w:val="22"/>
          <w:szCs w:val="22"/>
        </w:rPr>
      </w:pPr>
      <w:r w:rsidRPr="00C8680E">
        <w:rPr>
          <w:sz w:val="22"/>
          <w:szCs w:val="22"/>
        </w:rPr>
        <w:t>Magistrada Ponente: Ana Lucía Caicedo Calderón</w:t>
      </w:r>
    </w:p>
    <w:p w:rsidR="00F3381C" w:rsidRPr="00C8680E" w:rsidRDefault="00F3381C" w:rsidP="00C8680E">
      <w:pPr>
        <w:spacing w:line="240" w:lineRule="auto"/>
        <w:jc w:val="center"/>
        <w:rPr>
          <w:b/>
          <w:sz w:val="22"/>
          <w:szCs w:val="22"/>
        </w:rPr>
      </w:pPr>
    </w:p>
    <w:p w:rsidR="00915178" w:rsidRPr="00C8680E" w:rsidRDefault="00915178" w:rsidP="00C8680E">
      <w:pPr>
        <w:spacing w:line="240" w:lineRule="auto"/>
        <w:jc w:val="center"/>
        <w:rPr>
          <w:sz w:val="22"/>
          <w:szCs w:val="22"/>
        </w:rPr>
      </w:pPr>
      <w:r w:rsidRPr="00C8680E">
        <w:rPr>
          <w:sz w:val="22"/>
          <w:szCs w:val="22"/>
        </w:rPr>
        <w:t>Acta No. ____</w:t>
      </w:r>
    </w:p>
    <w:p w:rsidR="00915178" w:rsidRPr="00C8680E" w:rsidRDefault="003B26A3" w:rsidP="00C8680E">
      <w:pPr>
        <w:spacing w:line="240" w:lineRule="auto"/>
        <w:jc w:val="center"/>
        <w:rPr>
          <w:sz w:val="22"/>
          <w:szCs w:val="22"/>
        </w:rPr>
      </w:pPr>
      <w:r w:rsidRPr="00C8680E">
        <w:rPr>
          <w:sz w:val="22"/>
          <w:szCs w:val="22"/>
        </w:rPr>
        <w:t>(5 de agosto</w:t>
      </w:r>
      <w:r w:rsidR="00915178" w:rsidRPr="00C8680E">
        <w:rPr>
          <w:sz w:val="22"/>
          <w:szCs w:val="22"/>
        </w:rPr>
        <w:t xml:space="preserve"> de 2016)</w:t>
      </w:r>
    </w:p>
    <w:p w:rsidR="00915178" w:rsidRPr="00C8680E" w:rsidRDefault="00915178" w:rsidP="00C8680E">
      <w:pPr>
        <w:spacing w:line="240" w:lineRule="auto"/>
        <w:jc w:val="center"/>
        <w:rPr>
          <w:sz w:val="22"/>
          <w:szCs w:val="22"/>
        </w:rPr>
      </w:pPr>
    </w:p>
    <w:p w:rsidR="00915178" w:rsidRPr="00C8680E" w:rsidRDefault="00915178" w:rsidP="00C8680E">
      <w:pPr>
        <w:spacing w:line="240" w:lineRule="auto"/>
        <w:jc w:val="center"/>
        <w:rPr>
          <w:sz w:val="22"/>
          <w:szCs w:val="22"/>
        </w:rPr>
      </w:pPr>
      <w:r w:rsidRPr="00C8680E">
        <w:rPr>
          <w:sz w:val="22"/>
          <w:szCs w:val="22"/>
        </w:rPr>
        <w:t>Sistema oral - Audiencia de juzgamiento</w:t>
      </w:r>
    </w:p>
    <w:p w:rsidR="00915178" w:rsidRPr="00C8680E" w:rsidRDefault="00915178" w:rsidP="00C8680E">
      <w:pPr>
        <w:jc w:val="center"/>
        <w:rPr>
          <w:b/>
          <w:sz w:val="22"/>
          <w:szCs w:val="22"/>
        </w:rPr>
      </w:pPr>
      <w:r w:rsidRPr="00C8680E">
        <w:rPr>
          <w:b/>
          <w:sz w:val="22"/>
          <w:szCs w:val="22"/>
        </w:rPr>
        <w:tab/>
      </w:r>
    </w:p>
    <w:p w:rsidR="00CE133C" w:rsidRPr="00C8680E" w:rsidRDefault="003B26A3" w:rsidP="00C8680E">
      <w:pPr>
        <w:jc w:val="both"/>
        <w:rPr>
          <w:b/>
          <w:sz w:val="22"/>
          <w:szCs w:val="22"/>
        </w:rPr>
      </w:pPr>
      <w:r w:rsidRPr="00C8680E">
        <w:rPr>
          <w:sz w:val="22"/>
          <w:szCs w:val="22"/>
        </w:rPr>
        <w:tab/>
        <w:t xml:space="preserve">Siendo las </w:t>
      </w:r>
      <w:r w:rsidR="002D3EF2">
        <w:rPr>
          <w:sz w:val="22"/>
          <w:szCs w:val="22"/>
        </w:rPr>
        <w:t xml:space="preserve">2:30 p.m. </w:t>
      </w:r>
      <w:r w:rsidRPr="00C8680E">
        <w:rPr>
          <w:sz w:val="22"/>
          <w:szCs w:val="22"/>
        </w:rPr>
        <w:t>de hoy, viernes 5 de agosto</w:t>
      </w:r>
      <w:r w:rsidR="00915178" w:rsidRPr="00C8680E">
        <w:rPr>
          <w:sz w:val="22"/>
          <w:szCs w:val="22"/>
        </w:rPr>
        <w:t xml:space="preserve"> de 2016, la Sala de Decisión Laboral </w:t>
      </w:r>
      <w:r w:rsidR="00F3381C" w:rsidRPr="00C8680E">
        <w:rPr>
          <w:sz w:val="22"/>
          <w:szCs w:val="22"/>
        </w:rPr>
        <w:t xml:space="preserve">No. 1 </w:t>
      </w:r>
      <w:r w:rsidR="00915178" w:rsidRPr="00C8680E">
        <w:rPr>
          <w:sz w:val="22"/>
          <w:szCs w:val="22"/>
        </w:rPr>
        <w:t xml:space="preserve">del Tribunal Superior de Pereira se constituye en audiencia pública de juzgamiento en el proceso ordinario laboral instaurado por </w:t>
      </w:r>
      <w:proofErr w:type="spellStart"/>
      <w:r w:rsidR="00F3381C" w:rsidRPr="00C8680E">
        <w:rPr>
          <w:b/>
          <w:sz w:val="22"/>
          <w:szCs w:val="22"/>
        </w:rPr>
        <w:t>Jhon</w:t>
      </w:r>
      <w:proofErr w:type="spellEnd"/>
      <w:r w:rsidR="00F3381C" w:rsidRPr="00C8680E">
        <w:rPr>
          <w:b/>
          <w:sz w:val="22"/>
          <w:szCs w:val="22"/>
        </w:rPr>
        <w:t xml:space="preserve"> </w:t>
      </w:r>
      <w:proofErr w:type="spellStart"/>
      <w:r w:rsidR="00F3381C" w:rsidRPr="00C8680E">
        <w:rPr>
          <w:b/>
          <w:sz w:val="22"/>
          <w:szCs w:val="22"/>
        </w:rPr>
        <w:t>Fredy</w:t>
      </w:r>
      <w:proofErr w:type="spellEnd"/>
      <w:r w:rsidR="00F3381C" w:rsidRPr="00C8680E">
        <w:rPr>
          <w:b/>
          <w:sz w:val="22"/>
          <w:szCs w:val="22"/>
        </w:rPr>
        <w:t xml:space="preserve"> </w:t>
      </w:r>
      <w:proofErr w:type="spellStart"/>
      <w:r w:rsidR="00F3381C" w:rsidRPr="00C8680E">
        <w:rPr>
          <w:b/>
          <w:sz w:val="22"/>
          <w:szCs w:val="22"/>
        </w:rPr>
        <w:t>Castrillón</w:t>
      </w:r>
      <w:proofErr w:type="spellEnd"/>
      <w:r w:rsidR="00F3381C" w:rsidRPr="00C8680E">
        <w:rPr>
          <w:sz w:val="22"/>
          <w:szCs w:val="22"/>
        </w:rPr>
        <w:t xml:space="preserve"> en contra de </w:t>
      </w:r>
      <w:r w:rsidR="00F3381C" w:rsidRPr="00C8680E">
        <w:rPr>
          <w:b/>
          <w:sz w:val="22"/>
          <w:szCs w:val="22"/>
        </w:rPr>
        <w:t xml:space="preserve">Positiva Compañía de Seguros </w:t>
      </w:r>
      <w:r w:rsidR="00F12096">
        <w:rPr>
          <w:b/>
          <w:sz w:val="22"/>
          <w:szCs w:val="22"/>
        </w:rPr>
        <w:t xml:space="preserve">S.A. </w:t>
      </w:r>
      <w:r w:rsidR="00F3381C" w:rsidRPr="00C8680E">
        <w:rPr>
          <w:sz w:val="22"/>
          <w:szCs w:val="22"/>
        </w:rPr>
        <w:t xml:space="preserve">y </w:t>
      </w:r>
      <w:r w:rsidR="00F3381C" w:rsidRPr="00C8680E">
        <w:rPr>
          <w:b/>
          <w:sz w:val="22"/>
          <w:szCs w:val="22"/>
        </w:rPr>
        <w:t xml:space="preserve">Bernardo Antonio Gómez </w:t>
      </w:r>
      <w:proofErr w:type="spellStart"/>
      <w:r w:rsidR="00F3381C" w:rsidRPr="00C8680E">
        <w:rPr>
          <w:b/>
          <w:sz w:val="22"/>
          <w:szCs w:val="22"/>
        </w:rPr>
        <w:t>Gómez</w:t>
      </w:r>
      <w:proofErr w:type="spellEnd"/>
      <w:r w:rsidR="00F3381C" w:rsidRPr="00C8680E">
        <w:rPr>
          <w:b/>
          <w:sz w:val="22"/>
          <w:szCs w:val="22"/>
        </w:rPr>
        <w:t xml:space="preserve">. </w:t>
      </w:r>
    </w:p>
    <w:p w:rsidR="00CE133C" w:rsidRPr="00C8680E" w:rsidRDefault="00CE133C" w:rsidP="00C8680E">
      <w:pPr>
        <w:jc w:val="both"/>
        <w:rPr>
          <w:sz w:val="22"/>
          <w:szCs w:val="22"/>
        </w:rPr>
      </w:pPr>
    </w:p>
    <w:p w:rsidR="00915178" w:rsidRPr="00C8680E" w:rsidRDefault="00CE133C" w:rsidP="00C8680E">
      <w:pPr>
        <w:jc w:val="both"/>
        <w:rPr>
          <w:b/>
          <w:sz w:val="22"/>
          <w:szCs w:val="22"/>
        </w:rPr>
      </w:pPr>
      <w:r w:rsidRPr="00C8680E">
        <w:rPr>
          <w:sz w:val="22"/>
          <w:szCs w:val="22"/>
        </w:rPr>
        <w:tab/>
      </w:r>
      <w:r w:rsidR="00915178" w:rsidRPr="00C8680E">
        <w:rPr>
          <w:sz w:val="22"/>
          <w:szCs w:val="22"/>
        </w:rPr>
        <w:t>Para el efecto, se verifica la asistencia de las partes a la presente diligencia: Por la parte demandante… Por la demandada…</w:t>
      </w:r>
    </w:p>
    <w:p w:rsidR="00915178" w:rsidRPr="00C8680E" w:rsidRDefault="00915178" w:rsidP="00C8680E">
      <w:pPr>
        <w:jc w:val="both"/>
        <w:rPr>
          <w:sz w:val="22"/>
          <w:szCs w:val="22"/>
        </w:rPr>
      </w:pPr>
    </w:p>
    <w:p w:rsidR="00915178" w:rsidRPr="00C8680E" w:rsidRDefault="00915178" w:rsidP="00C8680E">
      <w:pPr>
        <w:jc w:val="center"/>
        <w:rPr>
          <w:b/>
          <w:sz w:val="22"/>
          <w:szCs w:val="22"/>
        </w:rPr>
      </w:pPr>
      <w:r w:rsidRPr="00C8680E">
        <w:rPr>
          <w:b/>
          <w:sz w:val="22"/>
          <w:szCs w:val="22"/>
        </w:rPr>
        <w:t>ALEGATOS DE CONCLUSIÓN</w:t>
      </w:r>
    </w:p>
    <w:p w:rsidR="00915178" w:rsidRPr="00C8680E" w:rsidRDefault="00915178" w:rsidP="00C8680E">
      <w:pPr>
        <w:jc w:val="center"/>
        <w:rPr>
          <w:b/>
          <w:sz w:val="22"/>
          <w:szCs w:val="22"/>
        </w:rPr>
      </w:pPr>
    </w:p>
    <w:p w:rsidR="00915178" w:rsidRDefault="00915178" w:rsidP="00C8680E">
      <w:pPr>
        <w:jc w:val="both"/>
        <w:rPr>
          <w:sz w:val="22"/>
          <w:szCs w:val="22"/>
        </w:rPr>
      </w:pPr>
      <w:r w:rsidRPr="00C8680E">
        <w:rPr>
          <w:sz w:val="22"/>
          <w:szCs w:val="22"/>
        </w:rPr>
        <w:tab/>
        <w:t>De conformidad con el artículo 82 del C.P.T y de la s.s., modificado por el artículo 13 de la Ley 1149 de 2007, se concede el uso de la palabra a las partes para que presenten sus alegatos de conclusión. Por la parte demandante… Por la parte demandada…</w:t>
      </w:r>
    </w:p>
    <w:p w:rsidR="00C8680E" w:rsidRPr="00C8680E" w:rsidRDefault="00C8680E" w:rsidP="00C8680E">
      <w:pPr>
        <w:jc w:val="both"/>
        <w:rPr>
          <w:sz w:val="22"/>
          <w:szCs w:val="22"/>
        </w:rPr>
      </w:pPr>
    </w:p>
    <w:p w:rsidR="00915178" w:rsidRPr="00C8680E" w:rsidRDefault="00915178" w:rsidP="00C8680E">
      <w:pPr>
        <w:jc w:val="center"/>
        <w:rPr>
          <w:b/>
          <w:sz w:val="22"/>
          <w:szCs w:val="22"/>
        </w:rPr>
      </w:pPr>
      <w:r w:rsidRPr="00C8680E">
        <w:rPr>
          <w:b/>
          <w:sz w:val="22"/>
          <w:szCs w:val="22"/>
        </w:rPr>
        <w:t>SENTENCIA</w:t>
      </w:r>
    </w:p>
    <w:p w:rsidR="00915178" w:rsidRPr="00C8680E" w:rsidRDefault="00915178" w:rsidP="00C8680E">
      <w:pPr>
        <w:jc w:val="center"/>
        <w:rPr>
          <w:b/>
          <w:sz w:val="22"/>
          <w:szCs w:val="22"/>
        </w:rPr>
      </w:pPr>
    </w:p>
    <w:p w:rsidR="00915178" w:rsidRPr="00C8680E" w:rsidRDefault="002D3EF2" w:rsidP="00C8680E">
      <w:pPr>
        <w:widowControl w:val="0"/>
        <w:autoSpaceDE w:val="0"/>
        <w:autoSpaceDN w:val="0"/>
        <w:adjustRightInd w:val="0"/>
        <w:ind w:firstLine="708"/>
        <w:jc w:val="both"/>
        <w:rPr>
          <w:sz w:val="22"/>
          <w:szCs w:val="22"/>
        </w:rPr>
      </w:pPr>
      <w:r w:rsidRPr="007834F9">
        <w:rPr>
          <w:sz w:val="22"/>
          <w:szCs w:val="22"/>
        </w:rPr>
        <w:t>Como quiera que los fundamentos de los argumentos expuestos en las alegaciones fueron tenidos en cuenta en la discu</w:t>
      </w:r>
      <w:r w:rsidRPr="00B56BEF">
        <w:rPr>
          <w:sz w:val="22"/>
          <w:szCs w:val="22"/>
        </w:rPr>
        <w:t>sión del proyecto,</w:t>
      </w:r>
      <w:r w:rsidR="00915178" w:rsidRPr="00C8680E">
        <w:rPr>
          <w:sz w:val="22"/>
          <w:szCs w:val="22"/>
        </w:rPr>
        <w:t xml:space="preserve"> procede la Sala a resolver la apelación propuesta por </w:t>
      </w:r>
      <w:r>
        <w:rPr>
          <w:sz w:val="22"/>
          <w:szCs w:val="22"/>
        </w:rPr>
        <w:t>el</w:t>
      </w:r>
      <w:r w:rsidR="00915178" w:rsidRPr="00C8680E">
        <w:rPr>
          <w:sz w:val="22"/>
          <w:szCs w:val="22"/>
        </w:rPr>
        <w:t xml:space="preserve"> apoderad</w:t>
      </w:r>
      <w:r>
        <w:rPr>
          <w:sz w:val="22"/>
          <w:szCs w:val="22"/>
        </w:rPr>
        <w:t>o</w:t>
      </w:r>
      <w:r w:rsidR="00915178" w:rsidRPr="00C8680E">
        <w:rPr>
          <w:sz w:val="22"/>
          <w:szCs w:val="22"/>
        </w:rPr>
        <w:t xml:space="preserve"> judicial de</w:t>
      </w:r>
      <w:r w:rsidR="00C8680E" w:rsidRPr="00C8680E">
        <w:rPr>
          <w:b/>
          <w:sz w:val="22"/>
          <w:szCs w:val="22"/>
        </w:rPr>
        <w:t xml:space="preserve"> </w:t>
      </w:r>
      <w:r w:rsidR="00C8680E" w:rsidRPr="00C8680E">
        <w:rPr>
          <w:sz w:val="22"/>
          <w:szCs w:val="22"/>
        </w:rPr>
        <w:t>Positiva Compañía de Seguros</w:t>
      </w:r>
      <w:r w:rsidR="00C8680E" w:rsidRPr="00C8680E">
        <w:rPr>
          <w:b/>
          <w:sz w:val="22"/>
          <w:szCs w:val="22"/>
        </w:rPr>
        <w:t xml:space="preserve"> </w:t>
      </w:r>
      <w:r w:rsidR="00915178" w:rsidRPr="00C8680E">
        <w:rPr>
          <w:sz w:val="22"/>
          <w:szCs w:val="22"/>
        </w:rPr>
        <w:t>en contra de la sentencia emitida por el Juzgado Segundo Laboral del Circuito de Pereira el día 20 de febrero de 2015, dentro del proceso ordinario laboral reseñado con anterioridad.</w:t>
      </w:r>
    </w:p>
    <w:p w:rsidR="00915178" w:rsidRPr="00C8680E" w:rsidRDefault="00915178" w:rsidP="00C8680E">
      <w:pPr>
        <w:jc w:val="both"/>
        <w:rPr>
          <w:sz w:val="22"/>
          <w:szCs w:val="22"/>
        </w:rPr>
      </w:pPr>
    </w:p>
    <w:p w:rsidR="00915178" w:rsidRPr="00C8680E" w:rsidRDefault="00915178" w:rsidP="00C8680E">
      <w:pPr>
        <w:jc w:val="center"/>
        <w:rPr>
          <w:b/>
          <w:sz w:val="22"/>
          <w:szCs w:val="22"/>
        </w:rPr>
      </w:pPr>
      <w:r w:rsidRPr="00C8680E">
        <w:rPr>
          <w:b/>
          <w:sz w:val="22"/>
          <w:szCs w:val="22"/>
        </w:rPr>
        <w:t>PROBLEMA JURIDICO</w:t>
      </w:r>
    </w:p>
    <w:p w:rsidR="00915178" w:rsidRPr="00C8680E" w:rsidRDefault="00915178" w:rsidP="00C8680E">
      <w:pPr>
        <w:jc w:val="center"/>
        <w:rPr>
          <w:sz w:val="22"/>
          <w:szCs w:val="22"/>
        </w:rPr>
      </w:pPr>
    </w:p>
    <w:p w:rsidR="002D3EF2" w:rsidRDefault="00336313" w:rsidP="002D3EF2">
      <w:pPr>
        <w:tabs>
          <w:tab w:val="left" w:pos="567"/>
        </w:tabs>
        <w:jc w:val="both"/>
        <w:rPr>
          <w:sz w:val="22"/>
          <w:szCs w:val="22"/>
        </w:rPr>
      </w:pPr>
      <w:r w:rsidRPr="00C8680E">
        <w:rPr>
          <w:sz w:val="22"/>
          <w:szCs w:val="22"/>
        </w:rPr>
        <w:tab/>
      </w:r>
      <w:r w:rsidR="002D3EF2" w:rsidRPr="007834F9">
        <w:rPr>
          <w:sz w:val="22"/>
          <w:szCs w:val="22"/>
        </w:rPr>
        <w:t xml:space="preserve">De acuerdo a lo expuesto en la sentencia de primera instancia y a los argumentos de la apelación, le </w:t>
      </w:r>
      <w:r w:rsidR="002D3EF2" w:rsidRPr="00581FD6">
        <w:rPr>
          <w:sz w:val="22"/>
          <w:szCs w:val="22"/>
        </w:rPr>
        <w:t xml:space="preserve">corresponde a la Sala determinar </w:t>
      </w:r>
      <w:r w:rsidR="002D3EF2">
        <w:rPr>
          <w:sz w:val="22"/>
          <w:szCs w:val="22"/>
        </w:rPr>
        <w:t xml:space="preserve">si el señor </w:t>
      </w:r>
      <w:proofErr w:type="spellStart"/>
      <w:r w:rsidR="002D3EF2">
        <w:rPr>
          <w:sz w:val="22"/>
          <w:szCs w:val="22"/>
        </w:rPr>
        <w:t>Jhon</w:t>
      </w:r>
      <w:proofErr w:type="spellEnd"/>
      <w:r w:rsidR="002D3EF2">
        <w:rPr>
          <w:sz w:val="22"/>
          <w:szCs w:val="22"/>
        </w:rPr>
        <w:t xml:space="preserve"> </w:t>
      </w:r>
      <w:proofErr w:type="spellStart"/>
      <w:r w:rsidR="002D3EF2">
        <w:rPr>
          <w:sz w:val="22"/>
          <w:szCs w:val="22"/>
        </w:rPr>
        <w:t>Fredy</w:t>
      </w:r>
      <w:proofErr w:type="spellEnd"/>
      <w:r w:rsidR="002D3EF2">
        <w:rPr>
          <w:sz w:val="22"/>
          <w:szCs w:val="22"/>
        </w:rPr>
        <w:t xml:space="preserve"> </w:t>
      </w:r>
      <w:proofErr w:type="spellStart"/>
      <w:r w:rsidR="002D3EF2">
        <w:rPr>
          <w:sz w:val="22"/>
          <w:szCs w:val="22"/>
        </w:rPr>
        <w:t>Castrillón</w:t>
      </w:r>
      <w:proofErr w:type="spellEnd"/>
      <w:r w:rsidR="002D3EF2">
        <w:rPr>
          <w:sz w:val="22"/>
          <w:szCs w:val="22"/>
        </w:rPr>
        <w:t xml:space="preserve"> se encontraba afiliado a la ARP del I.S.S. al momento en que sufrió el accidente laboral y, en caso afirmativo, si a </w:t>
      </w:r>
      <w:r w:rsidR="001030BE">
        <w:rPr>
          <w:sz w:val="22"/>
          <w:szCs w:val="22"/>
        </w:rPr>
        <w:t xml:space="preserve">aquel </w:t>
      </w:r>
      <w:r w:rsidR="002D3EF2">
        <w:rPr>
          <w:sz w:val="22"/>
          <w:szCs w:val="22"/>
        </w:rPr>
        <w:t xml:space="preserve">le asiste derecho a disfrutar la pensión </w:t>
      </w:r>
      <w:r w:rsidR="002D3EF2" w:rsidRPr="00581FD6">
        <w:rPr>
          <w:sz w:val="22"/>
          <w:szCs w:val="22"/>
        </w:rPr>
        <w:t>de</w:t>
      </w:r>
      <w:r w:rsidR="002D3EF2">
        <w:rPr>
          <w:sz w:val="22"/>
          <w:szCs w:val="22"/>
        </w:rPr>
        <w:t xml:space="preserve"> invalidez </w:t>
      </w:r>
      <w:r w:rsidR="001030BE">
        <w:rPr>
          <w:sz w:val="22"/>
          <w:szCs w:val="22"/>
        </w:rPr>
        <w:t xml:space="preserve">reclamada. </w:t>
      </w:r>
    </w:p>
    <w:p w:rsidR="009A0A12" w:rsidRDefault="009A0A12" w:rsidP="002D3EF2">
      <w:pPr>
        <w:tabs>
          <w:tab w:val="left" w:pos="567"/>
        </w:tabs>
        <w:jc w:val="both"/>
        <w:rPr>
          <w:sz w:val="22"/>
          <w:szCs w:val="22"/>
        </w:rPr>
      </w:pPr>
    </w:p>
    <w:p w:rsidR="009A0A12" w:rsidRDefault="009A0A12" w:rsidP="002D3EF2">
      <w:pPr>
        <w:tabs>
          <w:tab w:val="left" w:pos="567"/>
        </w:tabs>
        <w:jc w:val="both"/>
        <w:rPr>
          <w:sz w:val="22"/>
          <w:szCs w:val="22"/>
        </w:rPr>
      </w:pPr>
    </w:p>
    <w:p w:rsidR="009A0A12" w:rsidRDefault="009A0A12" w:rsidP="002D3EF2">
      <w:pPr>
        <w:tabs>
          <w:tab w:val="left" w:pos="567"/>
        </w:tabs>
        <w:jc w:val="both"/>
        <w:rPr>
          <w:sz w:val="22"/>
          <w:szCs w:val="22"/>
        </w:rPr>
      </w:pPr>
    </w:p>
    <w:p w:rsidR="00915178" w:rsidRPr="00C8680E" w:rsidRDefault="00915178" w:rsidP="00C8680E">
      <w:pPr>
        <w:pStyle w:val="Prrafodelista"/>
        <w:numPr>
          <w:ilvl w:val="0"/>
          <w:numId w:val="1"/>
        </w:numPr>
        <w:ind w:left="0" w:firstLine="0"/>
        <w:jc w:val="center"/>
        <w:rPr>
          <w:b/>
          <w:sz w:val="22"/>
          <w:szCs w:val="22"/>
        </w:rPr>
      </w:pPr>
      <w:r w:rsidRPr="00C8680E">
        <w:rPr>
          <w:b/>
          <w:sz w:val="22"/>
          <w:szCs w:val="22"/>
        </w:rPr>
        <w:lastRenderedPageBreak/>
        <w:t>ANTECEDENTES</w:t>
      </w:r>
    </w:p>
    <w:p w:rsidR="0026688D" w:rsidRPr="00C8680E" w:rsidRDefault="0026688D" w:rsidP="00832A1B">
      <w:pPr>
        <w:spacing w:line="240" w:lineRule="auto"/>
        <w:jc w:val="center"/>
        <w:rPr>
          <w:b/>
          <w:sz w:val="22"/>
          <w:szCs w:val="22"/>
        </w:rPr>
      </w:pPr>
    </w:p>
    <w:p w:rsidR="00832A1B" w:rsidRDefault="0026688D" w:rsidP="00945920">
      <w:pPr>
        <w:jc w:val="both"/>
        <w:rPr>
          <w:sz w:val="22"/>
          <w:szCs w:val="22"/>
        </w:rPr>
      </w:pPr>
      <w:r w:rsidRPr="00C8680E">
        <w:rPr>
          <w:sz w:val="22"/>
          <w:szCs w:val="22"/>
        </w:rPr>
        <w:tab/>
      </w:r>
      <w:r w:rsidR="00701173" w:rsidRPr="00C8680E">
        <w:rPr>
          <w:sz w:val="22"/>
          <w:szCs w:val="22"/>
        </w:rPr>
        <w:t xml:space="preserve">El citado demandante </w:t>
      </w:r>
      <w:r w:rsidR="00945920">
        <w:rPr>
          <w:sz w:val="22"/>
          <w:szCs w:val="22"/>
        </w:rPr>
        <w:t xml:space="preserve">solicita que se declare que </w:t>
      </w:r>
      <w:r w:rsidR="00945920" w:rsidRPr="00C8680E">
        <w:rPr>
          <w:sz w:val="22"/>
          <w:szCs w:val="22"/>
        </w:rPr>
        <w:t xml:space="preserve">se encontraba afiliado al sistema de </w:t>
      </w:r>
      <w:r w:rsidR="002F16C5" w:rsidRPr="00C8680E">
        <w:rPr>
          <w:sz w:val="22"/>
          <w:szCs w:val="22"/>
        </w:rPr>
        <w:t xml:space="preserve">riesgos profesionales </w:t>
      </w:r>
      <w:r w:rsidR="002F16C5">
        <w:rPr>
          <w:sz w:val="22"/>
          <w:szCs w:val="22"/>
        </w:rPr>
        <w:t xml:space="preserve">administrado por el entonces </w:t>
      </w:r>
      <w:r w:rsidR="002F16C5" w:rsidRPr="00C8680E">
        <w:rPr>
          <w:sz w:val="22"/>
          <w:szCs w:val="22"/>
        </w:rPr>
        <w:t>I</w:t>
      </w:r>
      <w:r w:rsidR="002F16C5">
        <w:rPr>
          <w:sz w:val="22"/>
          <w:szCs w:val="22"/>
        </w:rPr>
        <w:t xml:space="preserve">.S.S. – hoy Positiva Compañía de Seguros S.A., </w:t>
      </w:r>
      <w:r w:rsidR="00945920" w:rsidRPr="00C8680E">
        <w:rPr>
          <w:sz w:val="22"/>
          <w:szCs w:val="22"/>
        </w:rPr>
        <w:t>desde el 4 de febrero de 2008</w:t>
      </w:r>
      <w:r w:rsidR="002F16C5">
        <w:rPr>
          <w:sz w:val="22"/>
          <w:szCs w:val="22"/>
        </w:rPr>
        <w:t xml:space="preserve">; asimismo, </w:t>
      </w:r>
      <w:r w:rsidR="00945920" w:rsidRPr="00C8680E">
        <w:rPr>
          <w:sz w:val="22"/>
          <w:szCs w:val="22"/>
        </w:rPr>
        <w:t>que tiene una pérdida de capacidad laboral del 88.85% de origen profesional y</w:t>
      </w:r>
      <w:r w:rsidR="002F16C5">
        <w:rPr>
          <w:sz w:val="22"/>
          <w:szCs w:val="22"/>
        </w:rPr>
        <w:t xml:space="preserve">, en consecuencia, </w:t>
      </w:r>
      <w:r w:rsidR="009A0A12">
        <w:rPr>
          <w:sz w:val="22"/>
          <w:szCs w:val="22"/>
        </w:rPr>
        <w:t xml:space="preserve">pide que </w:t>
      </w:r>
      <w:r w:rsidR="00832A1B" w:rsidRPr="00C8680E">
        <w:rPr>
          <w:sz w:val="22"/>
          <w:szCs w:val="22"/>
        </w:rPr>
        <w:t>se conden</w:t>
      </w:r>
      <w:r w:rsidR="00832A1B">
        <w:rPr>
          <w:sz w:val="22"/>
          <w:szCs w:val="22"/>
        </w:rPr>
        <w:t xml:space="preserve">e </w:t>
      </w:r>
      <w:r w:rsidR="00832A1B" w:rsidRPr="00C8680E">
        <w:rPr>
          <w:sz w:val="22"/>
          <w:szCs w:val="22"/>
        </w:rPr>
        <w:t xml:space="preserve">a Positiva S.A. al reconocimiento y pago de la pensión de invalidez desde el 2 de agosto de 2008, con sus respectivos incrementos anuales. </w:t>
      </w:r>
    </w:p>
    <w:p w:rsidR="00832A1B" w:rsidRDefault="00832A1B" w:rsidP="0045376A">
      <w:pPr>
        <w:spacing w:line="240" w:lineRule="auto"/>
        <w:jc w:val="both"/>
        <w:rPr>
          <w:sz w:val="22"/>
          <w:szCs w:val="22"/>
        </w:rPr>
      </w:pPr>
    </w:p>
    <w:p w:rsidR="00343B69" w:rsidRDefault="00832A1B" w:rsidP="00945920">
      <w:pPr>
        <w:jc w:val="both"/>
        <w:rPr>
          <w:sz w:val="22"/>
          <w:szCs w:val="22"/>
        </w:rPr>
      </w:pPr>
      <w:r>
        <w:rPr>
          <w:sz w:val="22"/>
          <w:szCs w:val="22"/>
        </w:rPr>
        <w:tab/>
        <w:t xml:space="preserve">Para fundar dichas pretensiones indicó que el </w:t>
      </w:r>
      <w:r w:rsidRPr="00C8680E">
        <w:rPr>
          <w:sz w:val="22"/>
          <w:szCs w:val="22"/>
        </w:rPr>
        <w:t>8 de febrero de 2008</w:t>
      </w:r>
      <w:r w:rsidRPr="00832A1B">
        <w:rPr>
          <w:sz w:val="22"/>
          <w:szCs w:val="22"/>
        </w:rPr>
        <w:t xml:space="preserve"> </w:t>
      </w:r>
      <w:r w:rsidRPr="00C8680E">
        <w:rPr>
          <w:sz w:val="22"/>
          <w:szCs w:val="22"/>
        </w:rPr>
        <w:t>tuvo un accidente de trabajo</w:t>
      </w:r>
      <w:r w:rsidR="00343B69">
        <w:rPr>
          <w:sz w:val="22"/>
          <w:szCs w:val="22"/>
        </w:rPr>
        <w:t xml:space="preserve"> cuando prestaba sus servicios a favor del </w:t>
      </w:r>
      <w:r w:rsidRPr="00C8680E">
        <w:rPr>
          <w:sz w:val="22"/>
          <w:szCs w:val="22"/>
        </w:rPr>
        <w:t xml:space="preserve">señor Bernardo Antonio Gómez </w:t>
      </w:r>
      <w:proofErr w:type="spellStart"/>
      <w:r w:rsidRPr="00C8680E">
        <w:rPr>
          <w:sz w:val="22"/>
          <w:szCs w:val="22"/>
        </w:rPr>
        <w:t>Gómez</w:t>
      </w:r>
      <w:proofErr w:type="spellEnd"/>
      <w:r w:rsidRPr="00C8680E">
        <w:rPr>
          <w:sz w:val="22"/>
          <w:szCs w:val="22"/>
        </w:rPr>
        <w:t xml:space="preserve">, </w:t>
      </w:r>
      <w:r w:rsidR="00343B69" w:rsidRPr="00C8680E">
        <w:rPr>
          <w:sz w:val="22"/>
          <w:szCs w:val="22"/>
        </w:rPr>
        <w:t>en una obra de ingeniería civil de propiedad del Ingenio Risaralda S.A.</w:t>
      </w:r>
    </w:p>
    <w:p w:rsidR="00343B69" w:rsidRDefault="00343B69" w:rsidP="0045376A">
      <w:pPr>
        <w:spacing w:line="240" w:lineRule="auto"/>
        <w:jc w:val="both"/>
        <w:rPr>
          <w:sz w:val="22"/>
          <w:szCs w:val="22"/>
        </w:rPr>
      </w:pPr>
    </w:p>
    <w:p w:rsidR="00343B69" w:rsidRPr="00C8680E" w:rsidRDefault="00343B69" w:rsidP="00343B69">
      <w:pPr>
        <w:jc w:val="both"/>
        <w:rPr>
          <w:sz w:val="22"/>
          <w:szCs w:val="22"/>
        </w:rPr>
      </w:pPr>
      <w:r>
        <w:rPr>
          <w:sz w:val="22"/>
          <w:szCs w:val="22"/>
        </w:rPr>
        <w:tab/>
        <w:t>Agrega que p</w:t>
      </w:r>
      <w:r w:rsidRPr="00C8680E">
        <w:rPr>
          <w:sz w:val="22"/>
          <w:szCs w:val="22"/>
        </w:rPr>
        <w:t xml:space="preserve">ara el momento del accidente se encontraba afiliado al Sistema General de Riesgos Profesionales en el Instituto de Seguros Sociales, al cual fue afiliado por el señor Gómez </w:t>
      </w:r>
      <w:proofErr w:type="spellStart"/>
      <w:r>
        <w:rPr>
          <w:sz w:val="22"/>
          <w:szCs w:val="22"/>
        </w:rPr>
        <w:t>Gómez</w:t>
      </w:r>
      <w:proofErr w:type="spellEnd"/>
      <w:r>
        <w:rPr>
          <w:sz w:val="22"/>
          <w:szCs w:val="22"/>
        </w:rPr>
        <w:t xml:space="preserve"> </w:t>
      </w:r>
      <w:r w:rsidRPr="00C8680E">
        <w:rPr>
          <w:sz w:val="22"/>
          <w:szCs w:val="22"/>
        </w:rPr>
        <w:t>el 4 de febrero de 2008</w:t>
      </w:r>
      <w:r>
        <w:rPr>
          <w:sz w:val="22"/>
          <w:szCs w:val="22"/>
        </w:rPr>
        <w:t>, siendo reportado e</w:t>
      </w:r>
      <w:r w:rsidRPr="00C8680E">
        <w:rPr>
          <w:sz w:val="22"/>
          <w:szCs w:val="22"/>
        </w:rPr>
        <w:t>l referido accidente de trabajo a</w:t>
      </w:r>
      <w:r>
        <w:rPr>
          <w:sz w:val="22"/>
          <w:szCs w:val="22"/>
        </w:rPr>
        <w:t xml:space="preserve"> </w:t>
      </w:r>
      <w:r w:rsidRPr="00C8680E">
        <w:rPr>
          <w:sz w:val="22"/>
          <w:szCs w:val="22"/>
        </w:rPr>
        <w:t>l</w:t>
      </w:r>
      <w:r>
        <w:rPr>
          <w:sz w:val="22"/>
          <w:szCs w:val="22"/>
        </w:rPr>
        <w:t>a a</w:t>
      </w:r>
      <w:r w:rsidRPr="00C8680E">
        <w:rPr>
          <w:sz w:val="22"/>
          <w:szCs w:val="22"/>
        </w:rPr>
        <w:t>seguradora de riesgos profesionales el 13 de febrero de 2008.</w:t>
      </w:r>
    </w:p>
    <w:p w:rsidR="00343B69" w:rsidRPr="00C8680E" w:rsidRDefault="00343B69" w:rsidP="00343B69">
      <w:pPr>
        <w:jc w:val="both"/>
        <w:rPr>
          <w:sz w:val="22"/>
          <w:szCs w:val="22"/>
        </w:rPr>
      </w:pPr>
    </w:p>
    <w:p w:rsidR="00343B69" w:rsidRPr="00C8680E" w:rsidRDefault="00343B69" w:rsidP="00343B69">
      <w:pPr>
        <w:jc w:val="both"/>
        <w:rPr>
          <w:sz w:val="22"/>
          <w:szCs w:val="22"/>
        </w:rPr>
      </w:pPr>
      <w:r w:rsidRPr="00C8680E">
        <w:rPr>
          <w:sz w:val="22"/>
          <w:szCs w:val="22"/>
        </w:rPr>
        <w:t xml:space="preserve">          </w:t>
      </w:r>
      <w:r>
        <w:rPr>
          <w:sz w:val="22"/>
          <w:szCs w:val="22"/>
        </w:rPr>
        <w:t xml:space="preserve">Informa que </w:t>
      </w:r>
      <w:r w:rsidRPr="00C8680E">
        <w:rPr>
          <w:sz w:val="22"/>
          <w:szCs w:val="22"/>
        </w:rPr>
        <w:t>el Ministerio de Protección Social inició una investigación en contra del empleador del actor por el reporte extemporáneo del accidente de trabajo</w:t>
      </w:r>
      <w:r>
        <w:rPr>
          <w:sz w:val="22"/>
          <w:szCs w:val="22"/>
        </w:rPr>
        <w:t>; s</w:t>
      </w:r>
      <w:r w:rsidRPr="00C8680E">
        <w:rPr>
          <w:sz w:val="22"/>
          <w:szCs w:val="22"/>
        </w:rPr>
        <w:t xml:space="preserve">in embargo, mediante la Resolución No. 411 de 2008, </w:t>
      </w:r>
      <w:r>
        <w:rPr>
          <w:sz w:val="22"/>
          <w:szCs w:val="22"/>
        </w:rPr>
        <w:t xml:space="preserve">lo </w:t>
      </w:r>
      <w:r w:rsidRPr="00C8680E">
        <w:rPr>
          <w:sz w:val="22"/>
          <w:szCs w:val="22"/>
        </w:rPr>
        <w:t>exoneró de cualquier sanción</w:t>
      </w:r>
      <w:r>
        <w:rPr>
          <w:sz w:val="22"/>
          <w:szCs w:val="22"/>
        </w:rPr>
        <w:t xml:space="preserve"> al comprobar </w:t>
      </w:r>
      <w:r w:rsidRPr="00C8680E">
        <w:rPr>
          <w:sz w:val="22"/>
          <w:szCs w:val="22"/>
        </w:rPr>
        <w:t xml:space="preserve">que </w:t>
      </w:r>
      <w:r>
        <w:rPr>
          <w:sz w:val="22"/>
          <w:szCs w:val="22"/>
        </w:rPr>
        <w:t xml:space="preserve">realizó </w:t>
      </w:r>
      <w:r w:rsidRPr="00C8680E">
        <w:rPr>
          <w:sz w:val="22"/>
          <w:szCs w:val="22"/>
        </w:rPr>
        <w:t>efectivamente el reporte el d</w:t>
      </w:r>
      <w:r w:rsidR="005025EC">
        <w:rPr>
          <w:sz w:val="22"/>
          <w:szCs w:val="22"/>
        </w:rPr>
        <w:t xml:space="preserve">ía </w:t>
      </w:r>
      <w:r w:rsidRPr="00C8680E">
        <w:rPr>
          <w:sz w:val="22"/>
          <w:szCs w:val="22"/>
        </w:rPr>
        <w:t>8 de febrero de 2008, pero no se dio un número de radicación por una inconsistencia en el sistema.</w:t>
      </w:r>
    </w:p>
    <w:p w:rsidR="00343B69" w:rsidRPr="00C8680E" w:rsidRDefault="00343B69" w:rsidP="00343B69">
      <w:pPr>
        <w:jc w:val="both"/>
        <w:rPr>
          <w:sz w:val="22"/>
          <w:szCs w:val="22"/>
        </w:rPr>
      </w:pPr>
    </w:p>
    <w:p w:rsidR="00343B69" w:rsidRPr="00C8680E" w:rsidRDefault="00343B69" w:rsidP="00343B69">
      <w:pPr>
        <w:jc w:val="both"/>
        <w:rPr>
          <w:sz w:val="22"/>
          <w:szCs w:val="22"/>
        </w:rPr>
      </w:pPr>
      <w:r w:rsidRPr="00C8680E">
        <w:rPr>
          <w:sz w:val="22"/>
          <w:szCs w:val="22"/>
        </w:rPr>
        <w:t xml:space="preserve">          </w:t>
      </w:r>
      <w:r w:rsidR="00157E81">
        <w:rPr>
          <w:sz w:val="22"/>
          <w:szCs w:val="22"/>
        </w:rPr>
        <w:t>Explica que c</w:t>
      </w:r>
      <w:r w:rsidRPr="00C8680E">
        <w:rPr>
          <w:sz w:val="22"/>
          <w:szCs w:val="22"/>
        </w:rPr>
        <w:t>omo consecuencia del accidente de trabajo</w:t>
      </w:r>
      <w:r w:rsidR="00157E81">
        <w:rPr>
          <w:sz w:val="22"/>
          <w:szCs w:val="22"/>
        </w:rPr>
        <w:t xml:space="preserve"> </w:t>
      </w:r>
      <w:r w:rsidRPr="00C8680E">
        <w:rPr>
          <w:sz w:val="22"/>
          <w:szCs w:val="22"/>
        </w:rPr>
        <w:t xml:space="preserve">sufrió fractura de vértebra cervical C5 con luxación y sección medular completa, </w:t>
      </w:r>
      <w:r w:rsidR="00157E81">
        <w:rPr>
          <w:sz w:val="22"/>
          <w:szCs w:val="22"/>
        </w:rPr>
        <w:t xml:space="preserve">quedando </w:t>
      </w:r>
      <w:r w:rsidR="0045376A">
        <w:rPr>
          <w:sz w:val="22"/>
          <w:szCs w:val="22"/>
        </w:rPr>
        <w:t xml:space="preserve">con </w:t>
      </w:r>
      <w:proofErr w:type="spellStart"/>
      <w:r w:rsidR="0045376A">
        <w:rPr>
          <w:sz w:val="22"/>
          <w:szCs w:val="22"/>
        </w:rPr>
        <w:t>cuadriparesia</w:t>
      </w:r>
      <w:proofErr w:type="spellEnd"/>
      <w:r w:rsidRPr="00C8680E">
        <w:rPr>
          <w:sz w:val="22"/>
          <w:szCs w:val="22"/>
        </w:rPr>
        <w:t xml:space="preserve"> que le impide mantenerse en pie y con vejiga </w:t>
      </w:r>
      <w:proofErr w:type="spellStart"/>
      <w:r w:rsidRPr="00C8680E">
        <w:rPr>
          <w:sz w:val="22"/>
          <w:szCs w:val="22"/>
        </w:rPr>
        <w:t>neurogénica</w:t>
      </w:r>
      <w:proofErr w:type="spellEnd"/>
      <w:r w:rsidR="0045376A">
        <w:rPr>
          <w:sz w:val="22"/>
          <w:szCs w:val="22"/>
        </w:rPr>
        <w:t>,</w:t>
      </w:r>
      <w:r w:rsidR="00552A35">
        <w:rPr>
          <w:sz w:val="22"/>
          <w:szCs w:val="22"/>
        </w:rPr>
        <w:t xml:space="preserve"> siendo evaluado </w:t>
      </w:r>
      <w:r w:rsidRPr="00C8680E">
        <w:rPr>
          <w:sz w:val="22"/>
          <w:szCs w:val="22"/>
        </w:rPr>
        <w:t>por la Junta de Calificación de Invalidez de Risaralda</w:t>
      </w:r>
      <w:r w:rsidR="00E50A7B">
        <w:rPr>
          <w:sz w:val="22"/>
          <w:szCs w:val="22"/>
        </w:rPr>
        <w:t xml:space="preserve"> </w:t>
      </w:r>
      <w:r w:rsidRPr="00C8680E">
        <w:rPr>
          <w:sz w:val="22"/>
          <w:szCs w:val="22"/>
        </w:rPr>
        <w:t xml:space="preserve">mediante dictamen del 21 de agosto de 2012, </w:t>
      </w:r>
      <w:r w:rsidR="00E50A7B">
        <w:rPr>
          <w:sz w:val="22"/>
          <w:szCs w:val="22"/>
        </w:rPr>
        <w:t xml:space="preserve">con </w:t>
      </w:r>
      <w:r w:rsidRPr="00C8680E">
        <w:rPr>
          <w:sz w:val="22"/>
          <w:szCs w:val="22"/>
        </w:rPr>
        <w:t>una pérdida de capacidad laboral de</w:t>
      </w:r>
      <w:r w:rsidR="0045376A">
        <w:rPr>
          <w:sz w:val="22"/>
          <w:szCs w:val="22"/>
        </w:rPr>
        <w:t>l</w:t>
      </w:r>
      <w:r w:rsidRPr="00C8680E">
        <w:rPr>
          <w:sz w:val="22"/>
          <w:szCs w:val="22"/>
        </w:rPr>
        <w:t xml:space="preserve"> 88.85%</w:t>
      </w:r>
      <w:r w:rsidR="00E50A7B">
        <w:rPr>
          <w:sz w:val="22"/>
          <w:szCs w:val="22"/>
        </w:rPr>
        <w:t xml:space="preserve">, </w:t>
      </w:r>
      <w:r w:rsidRPr="00C8680E">
        <w:rPr>
          <w:sz w:val="22"/>
          <w:szCs w:val="22"/>
        </w:rPr>
        <w:t>de origen profesional</w:t>
      </w:r>
      <w:r w:rsidR="00E50A7B">
        <w:rPr>
          <w:sz w:val="22"/>
          <w:szCs w:val="22"/>
        </w:rPr>
        <w:t xml:space="preserve"> y co</w:t>
      </w:r>
      <w:r w:rsidR="00D949D4">
        <w:rPr>
          <w:sz w:val="22"/>
          <w:szCs w:val="22"/>
        </w:rPr>
        <w:t>n</w:t>
      </w:r>
      <w:r w:rsidR="00E50A7B">
        <w:rPr>
          <w:sz w:val="22"/>
          <w:szCs w:val="22"/>
        </w:rPr>
        <w:t xml:space="preserve"> </w:t>
      </w:r>
      <w:r w:rsidRPr="00C8680E">
        <w:rPr>
          <w:sz w:val="22"/>
          <w:szCs w:val="22"/>
        </w:rPr>
        <w:t>fecha de estructuración el 2 de agosto de 2008.</w:t>
      </w:r>
    </w:p>
    <w:p w:rsidR="00343B69" w:rsidRPr="00C8680E" w:rsidRDefault="00343B69" w:rsidP="00343B69">
      <w:pPr>
        <w:jc w:val="both"/>
        <w:rPr>
          <w:sz w:val="22"/>
          <w:szCs w:val="22"/>
        </w:rPr>
      </w:pPr>
    </w:p>
    <w:p w:rsidR="00343B69" w:rsidRPr="00C8680E" w:rsidRDefault="00343B69" w:rsidP="00343B69">
      <w:pPr>
        <w:jc w:val="both"/>
        <w:rPr>
          <w:sz w:val="22"/>
          <w:szCs w:val="22"/>
        </w:rPr>
      </w:pPr>
      <w:r w:rsidRPr="00C8680E">
        <w:rPr>
          <w:sz w:val="22"/>
          <w:szCs w:val="22"/>
        </w:rPr>
        <w:t xml:space="preserve">          </w:t>
      </w:r>
      <w:r w:rsidR="00060F7E">
        <w:rPr>
          <w:sz w:val="22"/>
          <w:szCs w:val="22"/>
        </w:rPr>
        <w:t xml:space="preserve">Señala </w:t>
      </w:r>
      <w:r w:rsidR="00D949D4">
        <w:rPr>
          <w:sz w:val="22"/>
          <w:szCs w:val="22"/>
        </w:rPr>
        <w:t xml:space="preserve">que </w:t>
      </w:r>
      <w:r w:rsidRPr="00C8680E">
        <w:rPr>
          <w:sz w:val="22"/>
          <w:szCs w:val="22"/>
        </w:rPr>
        <w:t>el 15 de noviembre de 2012 solicitó a</w:t>
      </w:r>
      <w:r w:rsidR="00D949D4">
        <w:rPr>
          <w:sz w:val="22"/>
          <w:szCs w:val="22"/>
        </w:rPr>
        <w:t>nte</w:t>
      </w:r>
      <w:r w:rsidRPr="00C8680E">
        <w:rPr>
          <w:sz w:val="22"/>
          <w:szCs w:val="22"/>
        </w:rPr>
        <w:t xml:space="preserve"> Positiva S.A</w:t>
      </w:r>
      <w:r w:rsidR="00D949D4">
        <w:rPr>
          <w:sz w:val="22"/>
          <w:szCs w:val="22"/>
        </w:rPr>
        <w:t>.</w:t>
      </w:r>
      <w:r w:rsidRPr="00C8680E">
        <w:rPr>
          <w:sz w:val="22"/>
          <w:szCs w:val="22"/>
        </w:rPr>
        <w:t xml:space="preserve"> la calificación de pérdida de capacidad laboral</w:t>
      </w:r>
      <w:r w:rsidR="00D949D4">
        <w:rPr>
          <w:sz w:val="22"/>
          <w:szCs w:val="22"/>
        </w:rPr>
        <w:t xml:space="preserve">, la cual fue negada </w:t>
      </w:r>
      <w:r w:rsidRPr="00C8680E">
        <w:rPr>
          <w:sz w:val="22"/>
          <w:szCs w:val="22"/>
        </w:rPr>
        <w:t>mediante comunicación de</w:t>
      </w:r>
      <w:r w:rsidR="00D949D4">
        <w:rPr>
          <w:sz w:val="22"/>
          <w:szCs w:val="22"/>
        </w:rPr>
        <w:t xml:space="preserve">l </w:t>
      </w:r>
      <w:r w:rsidRPr="00C8680E">
        <w:rPr>
          <w:sz w:val="22"/>
          <w:szCs w:val="22"/>
        </w:rPr>
        <w:t xml:space="preserve">29 de noviembre </w:t>
      </w:r>
      <w:r w:rsidR="00D949D4">
        <w:rPr>
          <w:sz w:val="22"/>
          <w:szCs w:val="22"/>
        </w:rPr>
        <w:t>siguiente</w:t>
      </w:r>
      <w:r w:rsidRPr="00C8680E">
        <w:rPr>
          <w:sz w:val="22"/>
          <w:szCs w:val="22"/>
        </w:rPr>
        <w:t xml:space="preserve"> </w:t>
      </w:r>
      <w:r w:rsidR="00D949D4">
        <w:rPr>
          <w:sz w:val="22"/>
          <w:szCs w:val="22"/>
        </w:rPr>
        <w:t xml:space="preserve">con el </w:t>
      </w:r>
      <w:r w:rsidRPr="00C8680E">
        <w:rPr>
          <w:sz w:val="22"/>
          <w:szCs w:val="22"/>
        </w:rPr>
        <w:t>argument</w:t>
      </w:r>
      <w:r w:rsidR="00D949D4">
        <w:rPr>
          <w:sz w:val="22"/>
          <w:szCs w:val="22"/>
        </w:rPr>
        <w:t xml:space="preserve">o de </w:t>
      </w:r>
      <w:r w:rsidRPr="00C8680E">
        <w:rPr>
          <w:sz w:val="22"/>
          <w:szCs w:val="22"/>
        </w:rPr>
        <w:t>que al revisar las bases de d</w:t>
      </w:r>
      <w:r w:rsidR="00453864">
        <w:rPr>
          <w:sz w:val="22"/>
          <w:szCs w:val="22"/>
        </w:rPr>
        <w:t xml:space="preserve">atos y sistemas de información </w:t>
      </w:r>
      <w:r w:rsidR="00060F7E">
        <w:rPr>
          <w:sz w:val="22"/>
          <w:szCs w:val="22"/>
        </w:rPr>
        <w:t xml:space="preserve">se </w:t>
      </w:r>
      <w:r w:rsidRPr="00C8680E">
        <w:rPr>
          <w:sz w:val="22"/>
          <w:szCs w:val="22"/>
        </w:rPr>
        <w:t xml:space="preserve">encontró que el término prescriptivo de 3 años ya había operado para </w:t>
      </w:r>
      <w:r w:rsidR="00453864">
        <w:rPr>
          <w:sz w:val="22"/>
          <w:szCs w:val="22"/>
        </w:rPr>
        <w:t>sus</w:t>
      </w:r>
      <w:r w:rsidRPr="00C8680E">
        <w:rPr>
          <w:sz w:val="22"/>
          <w:szCs w:val="22"/>
        </w:rPr>
        <w:t xml:space="preserve"> derechos.</w:t>
      </w:r>
      <w:r w:rsidR="00060F7E">
        <w:rPr>
          <w:sz w:val="22"/>
          <w:szCs w:val="22"/>
        </w:rPr>
        <w:t xml:space="preserve"> No obstante, refiere que e</w:t>
      </w:r>
      <w:r w:rsidRPr="00C8680E">
        <w:rPr>
          <w:sz w:val="22"/>
          <w:szCs w:val="22"/>
        </w:rPr>
        <w:t>l 12 de febrero de 2013 solicitó a</w:t>
      </w:r>
      <w:r w:rsidR="00060F7E">
        <w:rPr>
          <w:sz w:val="22"/>
          <w:szCs w:val="22"/>
        </w:rPr>
        <w:t>nte esa a</w:t>
      </w:r>
      <w:r w:rsidRPr="00C8680E">
        <w:rPr>
          <w:sz w:val="22"/>
          <w:szCs w:val="22"/>
        </w:rPr>
        <w:t>seguradora que le reconociera y pagara la pensión de i</w:t>
      </w:r>
      <w:r w:rsidR="00060F7E">
        <w:rPr>
          <w:sz w:val="22"/>
          <w:szCs w:val="22"/>
        </w:rPr>
        <w:t xml:space="preserve">nvalidez, la cual fue negada </w:t>
      </w:r>
      <w:r w:rsidRPr="00C8680E">
        <w:rPr>
          <w:sz w:val="22"/>
          <w:szCs w:val="22"/>
        </w:rPr>
        <w:t xml:space="preserve">mediante oficio del 22 de febrero de 2013, </w:t>
      </w:r>
      <w:r w:rsidR="00060F7E">
        <w:rPr>
          <w:sz w:val="22"/>
          <w:szCs w:val="22"/>
        </w:rPr>
        <w:t>bajo el argumento de que él</w:t>
      </w:r>
      <w:r w:rsidRPr="00C8680E">
        <w:rPr>
          <w:sz w:val="22"/>
          <w:szCs w:val="22"/>
        </w:rPr>
        <w:t xml:space="preserve"> fue afiliado al Sistema de Riesgos Profesionales </w:t>
      </w:r>
      <w:r w:rsidR="00B037CE">
        <w:rPr>
          <w:sz w:val="22"/>
          <w:szCs w:val="22"/>
        </w:rPr>
        <w:t>e</w:t>
      </w:r>
      <w:r w:rsidRPr="00C8680E">
        <w:rPr>
          <w:sz w:val="22"/>
          <w:szCs w:val="22"/>
        </w:rPr>
        <w:t>l 8 de febrero de 2008, mismo día que ocurrió el accidente de trabajo y</w:t>
      </w:r>
      <w:r w:rsidR="00B037CE">
        <w:rPr>
          <w:sz w:val="22"/>
          <w:szCs w:val="22"/>
        </w:rPr>
        <w:t>, por tanto, no estaba cubierto por el mismo,</w:t>
      </w:r>
      <w:r w:rsidRPr="00C8680E">
        <w:rPr>
          <w:sz w:val="22"/>
          <w:szCs w:val="22"/>
        </w:rPr>
        <w:t xml:space="preserve"> </w:t>
      </w:r>
      <w:r w:rsidR="00B037CE">
        <w:rPr>
          <w:sz w:val="22"/>
          <w:szCs w:val="22"/>
        </w:rPr>
        <w:t xml:space="preserve">pues </w:t>
      </w:r>
      <w:r w:rsidRPr="00C8680E">
        <w:rPr>
          <w:sz w:val="22"/>
          <w:szCs w:val="22"/>
        </w:rPr>
        <w:t xml:space="preserve">según el </w:t>
      </w:r>
      <w:r w:rsidR="00B037CE" w:rsidRPr="00C8680E">
        <w:rPr>
          <w:sz w:val="22"/>
          <w:szCs w:val="22"/>
        </w:rPr>
        <w:t xml:space="preserve">artículo </w:t>
      </w:r>
      <w:r w:rsidRPr="00C8680E">
        <w:rPr>
          <w:sz w:val="22"/>
          <w:szCs w:val="22"/>
        </w:rPr>
        <w:t xml:space="preserve">4º del Decreto Ley 1295 de 1994 la cobertura del </w:t>
      </w:r>
      <w:r w:rsidR="00B037CE">
        <w:rPr>
          <w:sz w:val="22"/>
          <w:szCs w:val="22"/>
        </w:rPr>
        <w:t>s</w:t>
      </w:r>
      <w:r w:rsidRPr="00C8680E">
        <w:rPr>
          <w:sz w:val="22"/>
          <w:szCs w:val="22"/>
        </w:rPr>
        <w:t xml:space="preserve">istema se inicia el día calendario siguiente a la afiliación.  </w:t>
      </w:r>
    </w:p>
    <w:p w:rsidR="00343B69" w:rsidRPr="00C8680E" w:rsidRDefault="00343B69" w:rsidP="00343B69">
      <w:pPr>
        <w:pStyle w:val="Prrafodelista"/>
        <w:ind w:left="0"/>
        <w:jc w:val="both"/>
        <w:rPr>
          <w:b/>
          <w:sz w:val="22"/>
          <w:szCs w:val="22"/>
        </w:rPr>
      </w:pPr>
    </w:p>
    <w:p w:rsidR="00B037CE" w:rsidRDefault="00343B69" w:rsidP="00343B69">
      <w:pPr>
        <w:pStyle w:val="Prrafodelista"/>
        <w:ind w:left="0"/>
        <w:jc w:val="both"/>
        <w:rPr>
          <w:sz w:val="22"/>
          <w:szCs w:val="22"/>
        </w:rPr>
      </w:pPr>
      <w:r w:rsidRPr="00C8680E">
        <w:rPr>
          <w:b/>
          <w:sz w:val="22"/>
          <w:szCs w:val="22"/>
        </w:rPr>
        <w:tab/>
      </w:r>
      <w:r w:rsidR="001A4AD6">
        <w:rPr>
          <w:sz w:val="22"/>
          <w:szCs w:val="22"/>
        </w:rPr>
        <w:t>Positiva</w:t>
      </w:r>
      <w:r w:rsidR="00B037CE" w:rsidRPr="001A4AD6">
        <w:rPr>
          <w:sz w:val="22"/>
          <w:szCs w:val="22"/>
        </w:rPr>
        <w:t xml:space="preserve"> S.A.</w:t>
      </w:r>
      <w:r w:rsidR="001A4AD6">
        <w:rPr>
          <w:sz w:val="22"/>
          <w:szCs w:val="22"/>
        </w:rPr>
        <w:t xml:space="preserve"> aceptó como ciertos los hechos relacionados con la fecha del accidente sufrido por el demandante</w:t>
      </w:r>
      <w:r w:rsidR="00E623F0">
        <w:rPr>
          <w:sz w:val="22"/>
          <w:szCs w:val="22"/>
        </w:rPr>
        <w:t xml:space="preserve"> y aquella</w:t>
      </w:r>
      <w:r w:rsidR="001A4AD6">
        <w:rPr>
          <w:sz w:val="22"/>
          <w:szCs w:val="22"/>
        </w:rPr>
        <w:t xml:space="preserve"> en </w:t>
      </w:r>
      <w:r w:rsidR="00E623F0">
        <w:rPr>
          <w:sz w:val="22"/>
          <w:szCs w:val="22"/>
        </w:rPr>
        <w:t xml:space="preserve">la </w:t>
      </w:r>
      <w:r w:rsidR="001A4AD6">
        <w:rPr>
          <w:sz w:val="22"/>
          <w:szCs w:val="22"/>
        </w:rPr>
        <w:t>que se report</w:t>
      </w:r>
      <w:r w:rsidR="00E623F0">
        <w:rPr>
          <w:sz w:val="22"/>
          <w:szCs w:val="22"/>
        </w:rPr>
        <w:t>ó el accidente de trabajo; la investigación que inició el Ministerio de Trabajo</w:t>
      </w:r>
      <w:r w:rsidR="0076427D">
        <w:rPr>
          <w:sz w:val="22"/>
          <w:szCs w:val="22"/>
        </w:rPr>
        <w:t xml:space="preserve">; </w:t>
      </w:r>
      <w:r w:rsidR="00E623F0">
        <w:rPr>
          <w:sz w:val="22"/>
          <w:szCs w:val="22"/>
        </w:rPr>
        <w:t>la decisión que emitió ese ente mediante la Resolución No. 411 de 2008</w:t>
      </w:r>
      <w:r w:rsidR="0076427D">
        <w:rPr>
          <w:sz w:val="22"/>
          <w:szCs w:val="22"/>
        </w:rPr>
        <w:t xml:space="preserve"> y</w:t>
      </w:r>
      <w:r w:rsidR="00A42CB8">
        <w:rPr>
          <w:sz w:val="22"/>
          <w:szCs w:val="22"/>
        </w:rPr>
        <w:t xml:space="preserve"> la solicitud de calificación y de reconocimiento de la pensión de invalidez, así como la negativa a través de los oficios del 29 de noviembre de 2012 y el 22 de febrero de 2013</w:t>
      </w:r>
      <w:r w:rsidR="00D57860">
        <w:rPr>
          <w:sz w:val="22"/>
          <w:szCs w:val="22"/>
        </w:rPr>
        <w:t xml:space="preserve"> respectivamente</w:t>
      </w:r>
      <w:r w:rsidR="00A42CB8">
        <w:rPr>
          <w:sz w:val="22"/>
          <w:szCs w:val="22"/>
        </w:rPr>
        <w:t>.</w:t>
      </w:r>
      <w:r w:rsidR="0076427D">
        <w:rPr>
          <w:sz w:val="22"/>
          <w:szCs w:val="22"/>
        </w:rPr>
        <w:t xml:space="preserve"> Frente a los demás hechos manifestó que no eran ciertos o que no le constaban.</w:t>
      </w:r>
    </w:p>
    <w:p w:rsidR="001A4AD6" w:rsidRPr="001A4AD6" w:rsidRDefault="001A4AD6" w:rsidP="00343B69">
      <w:pPr>
        <w:pStyle w:val="Prrafodelista"/>
        <w:ind w:left="0"/>
        <w:jc w:val="both"/>
        <w:rPr>
          <w:sz w:val="22"/>
          <w:szCs w:val="22"/>
        </w:rPr>
      </w:pPr>
    </w:p>
    <w:p w:rsidR="00455987" w:rsidRDefault="0076427D" w:rsidP="0076427D">
      <w:pPr>
        <w:pStyle w:val="Prrafodelista"/>
        <w:ind w:left="0" w:firstLine="708"/>
        <w:jc w:val="both"/>
        <w:rPr>
          <w:sz w:val="22"/>
          <w:szCs w:val="22"/>
        </w:rPr>
      </w:pPr>
      <w:r w:rsidRPr="0076427D">
        <w:rPr>
          <w:sz w:val="22"/>
          <w:szCs w:val="22"/>
        </w:rPr>
        <w:t>Seguidamente</w:t>
      </w:r>
      <w:r>
        <w:rPr>
          <w:b/>
          <w:sz w:val="22"/>
          <w:szCs w:val="22"/>
        </w:rPr>
        <w:t xml:space="preserve"> </w:t>
      </w:r>
      <w:r w:rsidR="00343B69" w:rsidRPr="00C8680E">
        <w:rPr>
          <w:sz w:val="22"/>
          <w:szCs w:val="22"/>
        </w:rPr>
        <w:t>se opuso a las pretensiones argument</w:t>
      </w:r>
      <w:r>
        <w:rPr>
          <w:sz w:val="22"/>
          <w:szCs w:val="22"/>
        </w:rPr>
        <w:t xml:space="preserve">ando que </w:t>
      </w:r>
      <w:r w:rsidR="00F65FDB">
        <w:rPr>
          <w:sz w:val="22"/>
          <w:szCs w:val="22"/>
        </w:rPr>
        <w:t>el</w:t>
      </w:r>
      <w:r w:rsidR="00B32369" w:rsidRPr="00C8680E">
        <w:rPr>
          <w:sz w:val="22"/>
          <w:szCs w:val="22"/>
        </w:rPr>
        <w:t xml:space="preserve"> demandante no tenía cobertura por riesgos profesionales</w:t>
      </w:r>
      <w:r w:rsidR="00B32369">
        <w:rPr>
          <w:sz w:val="22"/>
          <w:szCs w:val="22"/>
        </w:rPr>
        <w:t xml:space="preserve"> al momento en que se accidentó, pues e</w:t>
      </w:r>
      <w:r w:rsidR="00455987">
        <w:rPr>
          <w:sz w:val="22"/>
          <w:szCs w:val="22"/>
        </w:rPr>
        <w:t xml:space="preserve">se </w:t>
      </w:r>
      <w:r w:rsidR="00B32369">
        <w:rPr>
          <w:sz w:val="22"/>
          <w:szCs w:val="22"/>
        </w:rPr>
        <w:t xml:space="preserve">mismo día </w:t>
      </w:r>
      <w:r w:rsidR="00B32369" w:rsidRPr="00C8680E">
        <w:rPr>
          <w:sz w:val="22"/>
          <w:szCs w:val="22"/>
        </w:rPr>
        <w:t xml:space="preserve">se realizó </w:t>
      </w:r>
      <w:r w:rsidR="00B32369">
        <w:rPr>
          <w:sz w:val="22"/>
          <w:szCs w:val="22"/>
        </w:rPr>
        <w:t>su</w:t>
      </w:r>
      <w:r w:rsidR="00B32369" w:rsidRPr="00C8680E">
        <w:rPr>
          <w:sz w:val="22"/>
          <w:szCs w:val="22"/>
        </w:rPr>
        <w:t xml:space="preserve"> afiliación a la ARL-ISS</w:t>
      </w:r>
      <w:r w:rsidR="00455987">
        <w:rPr>
          <w:sz w:val="22"/>
          <w:szCs w:val="22"/>
        </w:rPr>
        <w:t xml:space="preserve">, siendo </w:t>
      </w:r>
      <w:r w:rsidR="00455987" w:rsidRPr="00C8680E">
        <w:rPr>
          <w:sz w:val="22"/>
          <w:szCs w:val="22"/>
        </w:rPr>
        <w:t>efectiv</w:t>
      </w:r>
      <w:r w:rsidR="00455987">
        <w:rPr>
          <w:sz w:val="22"/>
          <w:szCs w:val="22"/>
        </w:rPr>
        <w:t>a la vinculación a partir de</w:t>
      </w:r>
      <w:r w:rsidR="00455987" w:rsidRPr="00C8680E">
        <w:rPr>
          <w:sz w:val="22"/>
          <w:szCs w:val="22"/>
        </w:rPr>
        <w:t>l día calendario siguiente</w:t>
      </w:r>
      <w:r w:rsidR="00455987">
        <w:rPr>
          <w:sz w:val="22"/>
          <w:szCs w:val="22"/>
        </w:rPr>
        <w:t xml:space="preserve">. Adicionalmente, arguyó que </w:t>
      </w:r>
      <w:r w:rsidR="00455987" w:rsidRPr="00C8680E">
        <w:rPr>
          <w:sz w:val="22"/>
          <w:szCs w:val="22"/>
        </w:rPr>
        <w:t>dentro del proceso de calificación adelantado por el demandante ante la Junta Regional de Calificación de Invalidez de Risaralda, Positiva S.A. no hizo parte y</w:t>
      </w:r>
      <w:r w:rsidR="00455987">
        <w:rPr>
          <w:sz w:val="22"/>
          <w:szCs w:val="22"/>
        </w:rPr>
        <w:t>,</w:t>
      </w:r>
      <w:r w:rsidR="00455987" w:rsidRPr="00C8680E">
        <w:rPr>
          <w:sz w:val="22"/>
          <w:szCs w:val="22"/>
        </w:rPr>
        <w:t xml:space="preserve"> en consecuencia</w:t>
      </w:r>
      <w:r w:rsidR="00455987">
        <w:rPr>
          <w:sz w:val="22"/>
          <w:szCs w:val="22"/>
        </w:rPr>
        <w:t>,</w:t>
      </w:r>
      <w:r w:rsidR="00455987" w:rsidRPr="00C8680E">
        <w:rPr>
          <w:sz w:val="22"/>
          <w:szCs w:val="22"/>
        </w:rPr>
        <w:t xml:space="preserve"> no tuvo la oportunidad de controvertir el dictamen emitido por dicha entidad. </w:t>
      </w:r>
    </w:p>
    <w:p w:rsidR="00343B69" w:rsidRPr="00C8680E" w:rsidRDefault="00455987" w:rsidP="00A617C3">
      <w:pPr>
        <w:pStyle w:val="Prrafodelista"/>
        <w:ind w:left="0" w:firstLine="708"/>
        <w:jc w:val="both"/>
        <w:rPr>
          <w:sz w:val="22"/>
          <w:szCs w:val="22"/>
        </w:rPr>
      </w:pPr>
      <w:r w:rsidRPr="00C8680E">
        <w:rPr>
          <w:sz w:val="22"/>
          <w:szCs w:val="22"/>
        </w:rPr>
        <w:lastRenderedPageBreak/>
        <w:t xml:space="preserve">Por lo anterior, </w:t>
      </w:r>
      <w:r>
        <w:rPr>
          <w:sz w:val="22"/>
          <w:szCs w:val="22"/>
        </w:rPr>
        <w:t xml:space="preserve">alegó </w:t>
      </w:r>
      <w:r w:rsidRPr="00C8680E">
        <w:rPr>
          <w:sz w:val="22"/>
          <w:szCs w:val="22"/>
        </w:rPr>
        <w:t>que el llamado a responder por las prestaciones originadas por el accidente sufrido por el demandante</w:t>
      </w:r>
      <w:r>
        <w:rPr>
          <w:sz w:val="22"/>
          <w:szCs w:val="22"/>
        </w:rPr>
        <w:t xml:space="preserve"> era </w:t>
      </w:r>
      <w:r w:rsidRPr="00C8680E">
        <w:rPr>
          <w:sz w:val="22"/>
          <w:szCs w:val="22"/>
        </w:rPr>
        <w:t xml:space="preserve">el señor Bernardo Antonio Gómez </w:t>
      </w:r>
      <w:proofErr w:type="spellStart"/>
      <w:r w:rsidRPr="00C8680E">
        <w:rPr>
          <w:sz w:val="22"/>
          <w:szCs w:val="22"/>
        </w:rPr>
        <w:t>Gómez</w:t>
      </w:r>
      <w:proofErr w:type="spellEnd"/>
      <w:r w:rsidRPr="00C8680E">
        <w:rPr>
          <w:sz w:val="22"/>
          <w:szCs w:val="22"/>
        </w:rPr>
        <w:t>, por haber afiliado tardíamente a su trabajador al Sistema de Riesgos Laborales</w:t>
      </w:r>
      <w:r w:rsidR="00A617C3">
        <w:rPr>
          <w:sz w:val="22"/>
          <w:szCs w:val="22"/>
        </w:rPr>
        <w:t>.</w:t>
      </w:r>
      <w:r w:rsidR="00343B69" w:rsidRPr="00C8680E">
        <w:rPr>
          <w:sz w:val="22"/>
          <w:szCs w:val="22"/>
        </w:rPr>
        <w:t xml:space="preserve"> En ese orden</w:t>
      </w:r>
      <w:r w:rsidR="00A617C3">
        <w:rPr>
          <w:sz w:val="22"/>
          <w:szCs w:val="22"/>
        </w:rPr>
        <w:t xml:space="preserve"> de ideas, </w:t>
      </w:r>
      <w:r w:rsidR="00343B69" w:rsidRPr="00C8680E">
        <w:rPr>
          <w:sz w:val="22"/>
          <w:szCs w:val="22"/>
        </w:rPr>
        <w:t xml:space="preserve">propuso como excepciones de mérito las de “inexistencia del derecho e inexistencia de la obligación”, “enriquecimiento sin causa”, “prescripción”, “buena fe” y la llamada “genérica”. </w:t>
      </w:r>
    </w:p>
    <w:p w:rsidR="00343B69" w:rsidRPr="00C8680E" w:rsidRDefault="00343B69" w:rsidP="00343B69">
      <w:pPr>
        <w:pStyle w:val="Prrafodelista"/>
        <w:ind w:left="0"/>
        <w:jc w:val="both"/>
        <w:rPr>
          <w:b/>
          <w:sz w:val="22"/>
          <w:szCs w:val="22"/>
        </w:rPr>
      </w:pPr>
    </w:p>
    <w:p w:rsidR="005A31C8" w:rsidRDefault="00343B69" w:rsidP="00343B69">
      <w:pPr>
        <w:pStyle w:val="Prrafodelista"/>
        <w:ind w:left="0"/>
        <w:jc w:val="both"/>
        <w:rPr>
          <w:sz w:val="22"/>
          <w:szCs w:val="22"/>
        </w:rPr>
      </w:pPr>
      <w:r w:rsidRPr="00C8680E">
        <w:rPr>
          <w:b/>
          <w:sz w:val="22"/>
          <w:szCs w:val="22"/>
        </w:rPr>
        <w:t xml:space="preserve">       </w:t>
      </w:r>
      <w:r w:rsidR="00956EB6">
        <w:rPr>
          <w:b/>
          <w:sz w:val="22"/>
          <w:szCs w:val="22"/>
        </w:rPr>
        <w:tab/>
      </w:r>
      <w:r w:rsidRPr="00C8680E">
        <w:rPr>
          <w:sz w:val="22"/>
          <w:szCs w:val="22"/>
        </w:rPr>
        <w:t>Por su parte, el señor</w:t>
      </w:r>
      <w:r w:rsidRPr="00C8680E">
        <w:rPr>
          <w:b/>
          <w:sz w:val="22"/>
          <w:szCs w:val="22"/>
        </w:rPr>
        <w:t xml:space="preserve"> </w:t>
      </w:r>
      <w:r w:rsidR="005A31C8" w:rsidRPr="005A31C8">
        <w:rPr>
          <w:sz w:val="22"/>
          <w:szCs w:val="22"/>
        </w:rPr>
        <w:t xml:space="preserve">Bernardo Antonio Gómez </w:t>
      </w:r>
      <w:proofErr w:type="spellStart"/>
      <w:r w:rsidR="005A31C8" w:rsidRPr="005A31C8">
        <w:rPr>
          <w:sz w:val="22"/>
          <w:szCs w:val="22"/>
        </w:rPr>
        <w:t>Gómez</w:t>
      </w:r>
      <w:proofErr w:type="spellEnd"/>
      <w:r w:rsidR="005A31C8">
        <w:rPr>
          <w:sz w:val="22"/>
          <w:szCs w:val="22"/>
        </w:rPr>
        <w:t xml:space="preserve"> aceptó como cierto que el demandante prestó sus servicios a su favor; que se accidentó cuando laboraba; la afiliación realizada el 4 de febrero de 2008; la investigación iniciada por el Ministerio de Trabajo y el contenido de la Resolución No. 411 de 2008</w:t>
      </w:r>
      <w:r w:rsidR="00956EB6">
        <w:rPr>
          <w:sz w:val="22"/>
          <w:szCs w:val="22"/>
        </w:rPr>
        <w:t>. Frente a los demás hechos sostuvo que no le constaba.</w:t>
      </w:r>
    </w:p>
    <w:p w:rsidR="005A31C8" w:rsidRDefault="005A31C8" w:rsidP="00343B69">
      <w:pPr>
        <w:pStyle w:val="Prrafodelista"/>
        <w:ind w:left="0"/>
        <w:jc w:val="both"/>
        <w:rPr>
          <w:sz w:val="22"/>
          <w:szCs w:val="22"/>
        </w:rPr>
      </w:pPr>
    </w:p>
    <w:p w:rsidR="0097541E" w:rsidRPr="00C8680E" w:rsidRDefault="00956EB6" w:rsidP="00014310">
      <w:pPr>
        <w:pStyle w:val="Prrafodelista"/>
        <w:ind w:left="0" w:firstLine="708"/>
        <w:jc w:val="both"/>
        <w:rPr>
          <w:sz w:val="22"/>
          <w:szCs w:val="22"/>
        </w:rPr>
      </w:pPr>
      <w:r w:rsidRPr="00C8680E">
        <w:rPr>
          <w:sz w:val="22"/>
          <w:szCs w:val="22"/>
        </w:rPr>
        <w:t xml:space="preserve">Se </w:t>
      </w:r>
      <w:r w:rsidR="00343B69" w:rsidRPr="00C8680E">
        <w:rPr>
          <w:sz w:val="22"/>
          <w:szCs w:val="22"/>
        </w:rPr>
        <w:t xml:space="preserve">opuso a todas las pretensiones argumentando que el accionante fue vinculado el 4 de febrero de 2008 a la ARP del ISS, hoy ARL POSITIVA, y </w:t>
      </w:r>
      <w:r>
        <w:rPr>
          <w:sz w:val="22"/>
          <w:szCs w:val="22"/>
        </w:rPr>
        <w:t xml:space="preserve">que </w:t>
      </w:r>
      <w:r w:rsidR="00343B69" w:rsidRPr="00C8680E">
        <w:rPr>
          <w:sz w:val="22"/>
          <w:szCs w:val="22"/>
        </w:rPr>
        <w:t>para el 8 de febrero</w:t>
      </w:r>
      <w:r>
        <w:rPr>
          <w:sz w:val="22"/>
          <w:szCs w:val="22"/>
        </w:rPr>
        <w:t xml:space="preserve"> del mismo año</w:t>
      </w:r>
      <w:r w:rsidR="00343B69" w:rsidRPr="00C8680E">
        <w:rPr>
          <w:sz w:val="22"/>
          <w:szCs w:val="22"/>
        </w:rPr>
        <w:t>, momento en el que ocurrió el accidente, tenía plena cobertura para todas las prestaciones correspondientes a los riesgos laborales. Adicionalmente, manifestó que el accidente fue reportado oportunamente, por lo cual, la entidad responsable de atender las prestaciones que el actor reclama es la ARL POSITIVA.</w:t>
      </w:r>
      <w:r w:rsidR="00322CCC">
        <w:rPr>
          <w:sz w:val="22"/>
          <w:szCs w:val="22"/>
        </w:rPr>
        <w:t xml:space="preserve"> Por lo anterior </w:t>
      </w:r>
      <w:r w:rsidR="00343B69" w:rsidRPr="00C8680E">
        <w:rPr>
          <w:sz w:val="22"/>
          <w:szCs w:val="22"/>
        </w:rPr>
        <w:t>propuso las excepciones de “</w:t>
      </w:r>
      <w:r w:rsidR="00524C06" w:rsidRPr="00C8680E">
        <w:rPr>
          <w:sz w:val="22"/>
          <w:szCs w:val="22"/>
        </w:rPr>
        <w:t xml:space="preserve">Falta </w:t>
      </w:r>
      <w:r w:rsidR="00343B69" w:rsidRPr="00C8680E">
        <w:rPr>
          <w:sz w:val="22"/>
          <w:szCs w:val="22"/>
        </w:rPr>
        <w:t>de legitimación en la causa por pasiva” y “</w:t>
      </w:r>
      <w:r w:rsidR="00524C06" w:rsidRPr="00C8680E">
        <w:rPr>
          <w:sz w:val="22"/>
          <w:szCs w:val="22"/>
        </w:rPr>
        <w:t>Prescripción</w:t>
      </w:r>
      <w:r w:rsidR="00343B69" w:rsidRPr="00C8680E">
        <w:rPr>
          <w:sz w:val="22"/>
          <w:szCs w:val="22"/>
        </w:rPr>
        <w:t>”.</w:t>
      </w:r>
      <w:r w:rsidR="00D47B42" w:rsidRPr="00C8680E">
        <w:rPr>
          <w:sz w:val="22"/>
          <w:szCs w:val="22"/>
        </w:rPr>
        <w:t xml:space="preserve">    </w:t>
      </w:r>
    </w:p>
    <w:p w:rsidR="0097541E" w:rsidRPr="00C8680E" w:rsidRDefault="0097541E" w:rsidP="00C8680E">
      <w:pPr>
        <w:pStyle w:val="Prrafodelista"/>
        <w:ind w:left="0"/>
        <w:jc w:val="both"/>
        <w:rPr>
          <w:b/>
          <w:sz w:val="22"/>
          <w:szCs w:val="22"/>
        </w:rPr>
      </w:pPr>
    </w:p>
    <w:p w:rsidR="00915178" w:rsidRPr="00C8680E" w:rsidRDefault="00915178" w:rsidP="00C8680E">
      <w:pPr>
        <w:pStyle w:val="Prrafodelista"/>
        <w:numPr>
          <w:ilvl w:val="0"/>
          <w:numId w:val="1"/>
        </w:numPr>
        <w:ind w:left="0" w:firstLine="0"/>
        <w:jc w:val="center"/>
        <w:rPr>
          <w:b/>
          <w:caps/>
          <w:sz w:val="22"/>
          <w:szCs w:val="22"/>
        </w:rPr>
      </w:pPr>
      <w:r w:rsidRPr="00C8680E">
        <w:rPr>
          <w:b/>
          <w:caps/>
          <w:sz w:val="22"/>
          <w:szCs w:val="22"/>
        </w:rPr>
        <w:t>Sentencia de primera instancia</w:t>
      </w:r>
    </w:p>
    <w:p w:rsidR="004F4285" w:rsidRPr="00C8680E" w:rsidRDefault="004F4285" w:rsidP="00FF34AF">
      <w:pPr>
        <w:spacing w:line="240" w:lineRule="auto"/>
        <w:jc w:val="center"/>
        <w:rPr>
          <w:b/>
          <w:caps/>
          <w:sz w:val="22"/>
          <w:szCs w:val="22"/>
        </w:rPr>
      </w:pPr>
    </w:p>
    <w:p w:rsidR="00DD41DE" w:rsidRDefault="00A64C38" w:rsidP="00DD41DE">
      <w:pPr>
        <w:jc w:val="both"/>
        <w:rPr>
          <w:sz w:val="22"/>
          <w:szCs w:val="22"/>
        </w:rPr>
      </w:pPr>
      <w:r w:rsidRPr="00C8680E">
        <w:rPr>
          <w:b/>
          <w:caps/>
          <w:sz w:val="22"/>
          <w:szCs w:val="22"/>
        </w:rPr>
        <w:tab/>
      </w:r>
      <w:r w:rsidR="00014310" w:rsidRPr="00C8680E">
        <w:rPr>
          <w:sz w:val="22"/>
          <w:szCs w:val="22"/>
        </w:rPr>
        <w:t xml:space="preserve">La </w:t>
      </w:r>
      <w:r w:rsidR="00B0056D" w:rsidRPr="00C8680E">
        <w:rPr>
          <w:sz w:val="22"/>
          <w:szCs w:val="22"/>
        </w:rPr>
        <w:t>funcionaria d</w:t>
      </w:r>
      <w:r w:rsidR="001958FA" w:rsidRPr="00C8680E">
        <w:rPr>
          <w:sz w:val="22"/>
          <w:szCs w:val="22"/>
        </w:rPr>
        <w:t xml:space="preserve">e primer grado </w:t>
      </w:r>
      <w:r w:rsidR="00DD41DE">
        <w:rPr>
          <w:sz w:val="22"/>
          <w:szCs w:val="22"/>
        </w:rPr>
        <w:t xml:space="preserve">declaró que </w:t>
      </w:r>
      <w:r w:rsidR="00DD41DE" w:rsidRPr="00C8680E">
        <w:rPr>
          <w:sz w:val="22"/>
          <w:szCs w:val="22"/>
        </w:rPr>
        <w:t xml:space="preserve">el señor </w:t>
      </w:r>
      <w:proofErr w:type="spellStart"/>
      <w:r w:rsidR="00DD41DE" w:rsidRPr="00C8680E">
        <w:rPr>
          <w:sz w:val="22"/>
          <w:szCs w:val="22"/>
        </w:rPr>
        <w:t>Jhon</w:t>
      </w:r>
      <w:proofErr w:type="spellEnd"/>
      <w:r w:rsidR="00DD41DE" w:rsidRPr="00C8680E">
        <w:rPr>
          <w:sz w:val="22"/>
          <w:szCs w:val="22"/>
        </w:rPr>
        <w:t xml:space="preserve"> </w:t>
      </w:r>
      <w:proofErr w:type="spellStart"/>
      <w:r w:rsidR="00DD41DE" w:rsidRPr="00C8680E">
        <w:rPr>
          <w:sz w:val="22"/>
          <w:szCs w:val="22"/>
        </w:rPr>
        <w:t>Fredy</w:t>
      </w:r>
      <w:proofErr w:type="spellEnd"/>
      <w:r w:rsidR="00DD41DE" w:rsidRPr="00C8680E">
        <w:rPr>
          <w:sz w:val="22"/>
          <w:szCs w:val="22"/>
        </w:rPr>
        <w:t xml:space="preserve"> </w:t>
      </w:r>
      <w:proofErr w:type="spellStart"/>
      <w:r w:rsidR="00DD41DE" w:rsidRPr="00C8680E">
        <w:rPr>
          <w:sz w:val="22"/>
          <w:szCs w:val="22"/>
        </w:rPr>
        <w:t>Castrillón</w:t>
      </w:r>
      <w:proofErr w:type="spellEnd"/>
      <w:r w:rsidR="00DD41DE" w:rsidRPr="00C8680E">
        <w:rPr>
          <w:sz w:val="22"/>
          <w:szCs w:val="22"/>
        </w:rPr>
        <w:t xml:space="preserve"> se encontraba afiliado desde el 4 de febrero de 2008</w:t>
      </w:r>
      <w:r w:rsidR="00DD41DE">
        <w:rPr>
          <w:sz w:val="22"/>
          <w:szCs w:val="22"/>
        </w:rPr>
        <w:t xml:space="preserve"> </w:t>
      </w:r>
      <w:r w:rsidR="00DD41DE" w:rsidRPr="00C8680E">
        <w:rPr>
          <w:sz w:val="22"/>
          <w:szCs w:val="22"/>
        </w:rPr>
        <w:t xml:space="preserve">al Sistema de Riesgos Profesionales en el ISS, </w:t>
      </w:r>
      <w:r w:rsidR="00DD41DE">
        <w:rPr>
          <w:sz w:val="22"/>
          <w:szCs w:val="22"/>
        </w:rPr>
        <w:t xml:space="preserve">sucedido legalmente por Positiva Compañía de Seguros S.A.; </w:t>
      </w:r>
      <w:r w:rsidR="00DD41DE" w:rsidRPr="00C8680E">
        <w:rPr>
          <w:sz w:val="22"/>
          <w:szCs w:val="22"/>
        </w:rPr>
        <w:t>que t</w:t>
      </w:r>
      <w:r w:rsidR="00DD41DE">
        <w:rPr>
          <w:sz w:val="22"/>
          <w:szCs w:val="22"/>
        </w:rPr>
        <w:t>iene una</w:t>
      </w:r>
      <w:r w:rsidR="00DD41DE" w:rsidRPr="00C8680E">
        <w:rPr>
          <w:sz w:val="22"/>
          <w:szCs w:val="22"/>
        </w:rPr>
        <w:t xml:space="preserve"> pérdida de capacidad laboral del 88.85%</w:t>
      </w:r>
      <w:r w:rsidR="00DD41DE">
        <w:rPr>
          <w:sz w:val="22"/>
          <w:szCs w:val="22"/>
        </w:rPr>
        <w:t xml:space="preserve"> de origen profesional</w:t>
      </w:r>
      <w:r w:rsidR="00190C2D">
        <w:rPr>
          <w:sz w:val="22"/>
          <w:szCs w:val="22"/>
        </w:rPr>
        <w:t xml:space="preserve"> y que tiene derecho a la pensión de invalidez por accidente de trabajo</w:t>
      </w:r>
      <w:r w:rsidR="00DD41DE">
        <w:rPr>
          <w:sz w:val="22"/>
          <w:szCs w:val="22"/>
        </w:rPr>
        <w:t>.</w:t>
      </w:r>
    </w:p>
    <w:p w:rsidR="00190C2D" w:rsidRDefault="00190C2D" w:rsidP="00DD41DE">
      <w:pPr>
        <w:jc w:val="both"/>
        <w:rPr>
          <w:sz w:val="22"/>
          <w:szCs w:val="22"/>
        </w:rPr>
      </w:pPr>
    </w:p>
    <w:p w:rsidR="00DD41DE" w:rsidRPr="00C8680E" w:rsidRDefault="00190C2D" w:rsidP="00190C2D">
      <w:pPr>
        <w:jc w:val="both"/>
        <w:rPr>
          <w:sz w:val="22"/>
          <w:szCs w:val="22"/>
        </w:rPr>
      </w:pPr>
      <w:r>
        <w:rPr>
          <w:sz w:val="22"/>
          <w:szCs w:val="22"/>
        </w:rPr>
        <w:tab/>
        <w:t xml:space="preserve">En consecuencia, </w:t>
      </w:r>
      <w:r w:rsidR="00FF34AF">
        <w:rPr>
          <w:sz w:val="22"/>
          <w:szCs w:val="22"/>
        </w:rPr>
        <w:t xml:space="preserve">condenó </w:t>
      </w:r>
      <w:r>
        <w:rPr>
          <w:sz w:val="22"/>
          <w:szCs w:val="22"/>
        </w:rPr>
        <w:t xml:space="preserve">a </w:t>
      </w:r>
      <w:r w:rsidR="00DD41DE" w:rsidRPr="00C8680E">
        <w:rPr>
          <w:sz w:val="22"/>
          <w:szCs w:val="22"/>
        </w:rPr>
        <w:t>la ARL POSITIVA al reconocimiento y pago de la pensión legal de invalidez por accidente de trabajo a partir del 2 de agosto de 2008, en cuantía de un salario mínimo legal mensual vigente con sus correspondientes reajustes</w:t>
      </w:r>
      <w:r>
        <w:rPr>
          <w:sz w:val="22"/>
          <w:szCs w:val="22"/>
        </w:rPr>
        <w:t>; más los intereses moratorios de que trata el artículo 141 de la Ley 100 de 1993</w:t>
      </w:r>
      <w:r w:rsidR="00322CCC">
        <w:rPr>
          <w:sz w:val="22"/>
          <w:szCs w:val="22"/>
        </w:rPr>
        <w:t xml:space="preserve"> a partir de la ejecutoria de la sentencia</w:t>
      </w:r>
      <w:r>
        <w:rPr>
          <w:sz w:val="22"/>
          <w:szCs w:val="22"/>
        </w:rPr>
        <w:t xml:space="preserve">. </w:t>
      </w:r>
      <w:r w:rsidR="00DD41DE" w:rsidRPr="00C8680E">
        <w:rPr>
          <w:sz w:val="22"/>
          <w:szCs w:val="22"/>
        </w:rPr>
        <w:t xml:space="preserve">Por otra parte, absolvió al señor Bernardo Antonio Gómez </w:t>
      </w:r>
      <w:proofErr w:type="spellStart"/>
      <w:r w:rsidR="00DD41DE" w:rsidRPr="00C8680E">
        <w:rPr>
          <w:sz w:val="22"/>
          <w:szCs w:val="22"/>
        </w:rPr>
        <w:t>Gómez</w:t>
      </w:r>
      <w:proofErr w:type="spellEnd"/>
      <w:r w:rsidR="00DD41DE" w:rsidRPr="00C8680E">
        <w:rPr>
          <w:sz w:val="22"/>
          <w:szCs w:val="22"/>
        </w:rPr>
        <w:t xml:space="preserve"> de todas y cada una de las pretensiones contenidas en la demanda.</w:t>
      </w:r>
    </w:p>
    <w:p w:rsidR="00DD41DE" w:rsidRPr="00C8680E" w:rsidRDefault="00DD41DE" w:rsidP="00DD41DE">
      <w:pPr>
        <w:jc w:val="both"/>
        <w:rPr>
          <w:sz w:val="22"/>
          <w:szCs w:val="22"/>
        </w:rPr>
      </w:pPr>
    </w:p>
    <w:p w:rsidR="00692331" w:rsidRPr="00C8680E" w:rsidRDefault="00692331" w:rsidP="00C8680E">
      <w:pPr>
        <w:jc w:val="both"/>
        <w:rPr>
          <w:sz w:val="22"/>
          <w:szCs w:val="22"/>
        </w:rPr>
      </w:pPr>
      <w:r w:rsidRPr="00C8680E">
        <w:rPr>
          <w:sz w:val="22"/>
          <w:szCs w:val="22"/>
        </w:rPr>
        <w:t xml:space="preserve">           Para llegar a tal determ</w:t>
      </w:r>
      <w:r w:rsidR="00201469" w:rsidRPr="00C8680E">
        <w:rPr>
          <w:sz w:val="22"/>
          <w:szCs w:val="22"/>
        </w:rPr>
        <w:t xml:space="preserve">inación la </w:t>
      </w:r>
      <w:r w:rsidR="00FB413C">
        <w:rPr>
          <w:sz w:val="22"/>
          <w:szCs w:val="22"/>
        </w:rPr>
        <w:t xml:space="preserve">A-quo consideró, en síntesis, que una vez </w:t>
      </w:r>
      <w:r w:rsidR="00201469" w:rsidRPr="00C8680E">
        <w:rPr>
          <w:sz w:val="22"/>
          <w:szCs w:val="22"/>
        </w:rPr>
        <w:t>valid</w:t>
      </w:r>
      <w:r w:rsidR="00FB413C">
        <w:rPr>
          <w:sz w:val="22"/>
          <w:szCs w:val="22"/>
        </w:rPr>
        <w:t xml:space="preserve">adas </w:t>
      </w:r>
      <w:r w:rsidRPr="00C8680E">
        <w:rPr>
          <w:sz w:val="22"/>
          <w:szCs w:val="22"/>
        </w:rPr>
        <w:t xml:space="preserve">las pruebas aportadas </w:t>
      </w:r>
      <w:r w:rsidR="0047742E">
        <w:rPr>
          <w:sz w:val="22"/>
          <w:szCs w:val="22"/>
        </w:rPr>
        <w:t xml:space="preserve">al plenario, </w:t>
      </w:r>
      <w:r w:rsidR="003D09C7">
        <w:rPr>
          <w:sz w:val="22"/>
          <w:szCs w:val="22"/>
        </w:rPr>
        <w:t xml:space="preserve">tales como </w:t>
      </w:r>
      <w:r w:rsidR="0047742E" w:rsidRPr="00C8680E">
        <w:rPr>
          <w:sz w:val="22"/>
          <w:szCs w:val="22"/>
        </w:rPr>
        <w:t>la solicitud de vinculación al Fondo Horizonte</w:t>
      </w:r>
      <w:r w:rsidR="003D09C7">
        <w:rPr>
          <w:sz w:val="22"/>
          <w:szCs w:val="22"/>
        </w:rPr>
        <w:t xml:space="preserve"> por parte de</w:t>
      </w:r>
      <w:r w:rsidR="003D09C7" w:rsidRPr="003D09C7">
        <w:rPr>
          <w:sz w:val="22"/>
          <w:szCs w:val="22"/>
        </w:rPr>
        <w:t xml:space="preserve"> </w:t>
      </w:r>
      <w:r w:rsidR="003D09C7" w:rsidRPr="00C8680E">
        <w:rPr>
          <w:sz w:val="22"/>
          <w:szCs w:val="22"/>
        </w:rPr>
        <w:t xml:space="preserve">Bernardo Antonio Gómez </w:t>
      </w:r>
      <w:proofErr w:type="spellStart"/>
      <w:r w:rsidR="003D09C7" w:rsidRPr="00C8680E">
        <w:rPr>
          <w:sz w:val="22"/>
          <w:szCs w:val="22"/>
        </w:rPr>
        <w:t>Gómez</w:t>
      </w:r>
      <w:proofErr w:type="spellEnd"/>
      <w:r w:rsidR="003D09C7">
        <w:rPr>
          <w:sz w:val="22"/>
          <w:szCs w:val="22"/>
        </w:rPr>
        <w:t xml:space="preserve">, </w:t>
      </w:r>
      <w:r w:rsidR="00FB413C">
        <w:rPr>
          <w:sz w:val="22"/>
          <w:szCs w:val="22"/>
        </w:rPr>
        <w:t xml:space="preserve">se podía concluir que </w:t>
      </w:r>
      <w:r w:rsidR="005358D5" w:rsidRPr="00C8680E">
        <w:rPr>
          <w:sz w:val="22"/>
          <w:szCs w:val="22"/>
        </w:rPr>
        <w:t xml:space="preserve">el actor fue afiliado al </w:t>
      </w:r>
      <w:r w:rsidR="00FF24C2">
        <w:rPr>
          <w:sz w:val="22"/>
          <w:szCs w:val="22"/>
        </w:rPr>
        <w:t>I.S.S. en el</w:t>
      </w:r>
      <w:r w:rsidR="00FF24C2" w:rsidRPr="00C8680E">
        <w:rPr>
          <w:sz w:val="22"/>
          <w:szCs w:val="22"/>
        </w:rPr>
        <w:t xml:space="preserve"> </w:t>
      </w:r>
      <w:r w:rsidR="005358D5" w:rsidRPr="00C8680E">
        <w:rPr>
          <w:sz w:val="22"/>
          <w:szCs w:val="22"/>
        </w:rPr>
        <w:t>Sistema de Riesgos Profesionales</w:t>
      </w:r>
      <w:r w:rsidR="00FF24C2">
        <w:rPr>
          <w:sz w:val="22"/>
          <w:szCs w:val="22"/>
        </w:rPr>
        <w:t xml:space="preserve"> </w:t>
      </w:r>
      <w:r w:rsidR="005358D5" w:rsidRPr="00C8680E">
        <w:rPr>
          <w:sz w:val="22"/>
          <w:szCs w:val="22"/>
        </w:rPr>
        <w:t xml:space="preserve">desde el </w:t>
      </w:r>
      <w:r w:rsidR="00FF24C2">
        <w:rPr>
          <w:sz w:val="22"/>
          <w:szCs w:val="22"/>
        </w:rPr>
        <w:t>4 de febrero de 2008 y</w:t>
      </w:r>
      <w:r w:rsidR="00322CCC">
        <w:rPr>
          <w:sz w:val="22"/>
          <w:szCs w:val="22"/>
        </w:rPr>
        <w:t>,</w:t>
      </w:r>
      <w:r w:rsidR="00FF24C2">
        <w:rPr>
          <w:sz w:val="22"/>
          <w:szCs w:val="22"/>
        </w:rPr>
        <w:t xml:space="preserve"> por tanto, al haberse accidentado el 8 de febrero siguiente, tenía derecho a percibir la pensión de invalidez de origen profesional, pues se encontraba cubierto por el sistema y estaba acreditado que su discapacidad, que supera el 80%, se originó con ocasión de un accidente de trabajo.</w:t>
      </w:r>
      <w:r w:rsidR="00B3041C" w:rsidRPr="00C8680E">
        <w:rPr>
          <w:sz w:val="22"/>
          <w:szCs w:val="22"/>
        </w:rPr>
        <w:t xml:space="preserve">          </w:t>
      </w:r>
    </w:p>
    <w:p w:rsidR="00B6485A" w:rsidRPr="00C8680E" w:rsidRDefault="00B6485A" w:rsidP="005B4860">
      <w:pPr>
        <w:pStyle w:val="Prrafodelista"/>
        <w:spacing w:line="240" w:lineRule="auto"/>
        <w:rPr>
          <w:sz w:val="22"/>
          <w:szCs w:val="22"/>
        </w:rPr>
      </w:pPr>
    </w:p>
    <w:p w:rsidR="001958FA" w:rsidRPr="00C8680E" w:rsidRDefault="00B6485A" w:rsidP="00C8680E">
      <w:pPr>
        <w:pStyle w:val="Prrafodelista"/>
        <w:numPr>
          <w:ilvl w:val="0"/>
          <w:numId w:val="1"/>
        </w:numPr>
        <w:ind w:left="0" w:firstLine="0"/>
        <w:jc w:val="center"/>
        <w:rPr>
          <w:b/>
          <w:sz w:val="22"/>
          <w:szCs w:val="22"/>
        </w:rPr>
      </w:pPr>
      <w:r w:rsidRPr="00C8680E">
        <w:rPr>
          <w:b/>
          <w:sz w:val="22"/>
          <w:szCs w:val="22"/>
        </w:rPr>
        <w:t>RECURSO DE APELACIÓN</w:t>
      </w:r>
    </w:p>
    <w:p w:rsidR="00B6485A" w:rsidRPr="00C8680E" w:rsidRDefault="00B6485A" w:rsidP="005B4860">
      <w:pPr>
        <w:spacing w:line="240" w:lineRule="auto"/>
        <w:jc w:val="both"/>
        <w:rPr>
          <w:sz w:val="22"/>
          <w:szCs w:val="22"/>
        </w:rPr>
      </w:pPr>
    </w:p>
    <w:p w:rsidR="00384CB0" w:rsidRDefault="005446D6" w:rsidP="00C8680E">
      <w:pPr>
        <w:jc w:val="both"/>
        <w:rPr>
          <w:sz w:val="22"/>
          <w:szCs w:val="22"/>
        </w:rPr>
      </w:pPr>
      <w:r w:rsidRPr="00C8680E">
        <w:rPr>
          <w:sz w:val="22"/>
          <w:szCs w:val="22"/>
        </w:rPr>
        <w:tab/>
      </w:r>
      <w:r w:rsidR="00FF34AF">
        <w:rPr>
          <w:sz w:val="22"/>
          <w:szCs w:val="22"/>
        </w:rPr>
        <w:t>El</w:t>
      </w:r>
      <w:r w:rsidR="001A1ACD" w:rsidRPr="00C8680E">
        <w:rPr>
          <w:sz w:val="22"/>
          <w:szCs w:val="22"/>
        </w:rPr>
        <w:t xml:space="preserve"> apoderado</w:t>
      </w:r>
      <w:r w:rsidR="00EE35E0" w:rsidRPr="00C8680E">
        <w:rPr>
          <w:sz w:val="22"/>
          <w:szCs w:val="22"/>
        </w:rPr>
        <w:t xml:space="preserve"> judicial de </w:t>
      </w:r>
      <w:r w:rsidR="00FF34AF" w:rsidRPr="00C8680E">
        <w:rPr>
          <w:sz w:val="22"/>
          <w:szCs w:val="22"/>
        </w:rPr>
        <w:t xml:space="preserve">Positiva </w:t>
      </w:r>
      <w:r w:rsidR="00EE35E0" w:rsidRPr="00C8680E">
        <w:rPr>
          <w:sz w:val="22"/>
          <w:szCs w:val="22"/>
        </w:rPr>
        <w:t xml:space="preserve">S.A. interpuso recurso de apelación </w:t>
      </w:r>
      <w:r w:rsidR="00FF34AF">
        <w:rPr>
          <w:sz w:val="22"/>
          <w:szCs w:val="22"/>
        </w:rPr>
        <w:t xml:space="preserve">alegando que </w:t>
      </w:r>
      <w:r w:rsidR="00B3041C" w:rsidRPr="00C8680E">
        <w:rPr>
          <w:sz w:val="22"/>
          <w:szCs w:val="22"/>
        </w:rPr>
        <w:t xml:space="preserve">la </w:t>
      </w:r>
      <w:r w:rsidR="00FF34AF">
        <w:rPr>
          <w:sz w:val="22"/>
          <w:szCs w:val="22"/>
        </w:rPr>
        <w:t xml:space="preserve">testigo </w:t>
      </w:r>
      <w:r w:rsidR="00B3041C" w:rsidRPr="00C8680E">
        <w:rPr>
          <w:sz w:val="22"/>
          <w:szCs w:val="22"/>
        </w:rPr>
        <w:t>María Caridad Ramírez</w:t>
      </w:r>
      <w:r w:rsidR="00322CCC">
        <w:rPr>
          <w:sz w:val="22"/>
          <w:szCs w:val="22"/>
        </w:rPr>
        <w:t xml:space="preserve"> en su declaración </w:t>
      </w:r>
      <w:r w:rsidR="00B3041C" w:rsidRPr="00C8680E">
        <w:rPr>
          <w:sz w:val="22"/>
          <w:szCs w:val="22"/>
        </w:rPr>
        <w:t xml:space="preserve">informó al </w:t>
      </w:r>
      <w:r w:rsidR="00FF34AF">
        <w:rPr>
          <w:sz w:val="22"/>
          <w:szCs w:val="22"/>
        </w:rPr>
        <w:t>d</w:t>
      </w:r>
      <w:r w:rsidR="00B3041C" w:rsidRPr="00C8680E">
        <w:rPr>
          <w:sz w:val="22"/>
          <w:szCs w:val="22"/>
        </w:rPr>
        <w:t xml:space="preserve">espacho que el día que llamó a realizar </w:t>
      </w:r>
      <w:r w:rsidR="002C4470" w:rsidRPr="00C8680E">
        <w:rPr>
          <w:sz w:val="22"/>
          <w:szCs w:val="22"/>
        </w:rPr>
        <w:t xml:space="preserve">el reporte del accidente a la línea 018000, le respondieron que </w:t>
      </w:r>
      <w:r w:rsidR="00FF34AF">
        <w:rPr>
          <w:sz w:val="22"/>
          <w:szCs w:val="22"/>
        </w:rPr>
        <w:t>ello</w:t>
      </w:r>
      <w:r w:rsidR="002C4470" w:rsidRPr="00C8680E">
        <w:rPr>
          <w:sz w:val="22"/>
          <w:szCs w:val="22"/>
        </w:rPr>
        <w:t xml:space="preserve"> no se podía realizar porque el señor Castrillón no estaba afiliado, </w:t>
      </w:r>
      <w:r w:rsidR="00FF34AF">
        <w:rPr>
          <w:sz w:val="22"/>
          <w:szCs w:val="22"/>
        </w:rPr>
        <w:t xml:space="preserve">lo que </w:t>
      </w:r>
      <w:r w:rsidR="002C4470" w:rsidRPr="00C8680E">
        <w:rPr>
          <w:sz w:val="22"/>
          <w:szCs w:val="22"/>
        </w:rPr>
        <w:t xml:space="preserve">quiere decir que </w:t>
      </w:r>
      <w:r w:rsidR="00363149" w:rsidRPr="00C8680E">
        <w:rPr>
          <w:sz w:val="22"/>
          <w:szCs w:val="22"/>
        </w:rPr>
        <w:t>no existía cobertura efectiva en el Sistema de Riesgos Profesionales</w:t>
      </w:r>
      <w:r w:rsidR="00322CCC">
        <w:rPr>
          <w:sz w:val="22"/>
          <w:szCs w:val="22"/>
        </w:rPr>
        <w:t xml:space="preserve"> porque </w:t>
      </w:r>
      <w:r w:rsidR="00384CB0">
        <w:rPr>
          <w:sz w:val="22"/>
          <w:szCs w:val="22"/>
        </w:rPr>
        <w:t xml:space="preserve">la afiliación sólo se llevó a cabo el 8 de febrero de 2008, día del accidente, pero </w:t>
      </w:r>
      <w:r w:rsidR="00384CB0" w:rsidRPr="00C8680E">
        <w:rPr>
          <w:sz w:val="22"/>
          <w:szCs w:val="22"/>
        </w:rPr>
        <w:t xml:space="preserve">la cobertura del Sistema de Riesgos Profesionales comienza </w:t>
      </w:r>
      <w:r w:rsidR="00384CB0">
        <w:rPr>
          <w:sz w:val="22"/>
          <w:szCs w:val="22"/>
        </w:rPr>
        <w:t>a partir d</w:t>
      </w:r>
      <w:r w:rsidR="00384CB0" w:rsidRPr="00C8680E">
        <w:rPr>
          <w:sz w:val="22"/>
          <w:szCs w:val="22"/>
        </w:rPr>
        <w:t>el día calendario siguiente a la afiliación del trabajador</w:t>
      </w:r>
      <w:r w:rsidR="00384CB0">
        <w:rPr>
          <w:sz w:val="22"/>
          <w:szCs w:val="22"/>
        </w:rPr>
        <w:t>.</w:t>
      </w:r>
    </w:p>
    <w:p w:rsidR="002C4470" w:rsidRPr="00C8680E" w:rsidRDefault="002C4470" w:rsidP="00384CB0">
      <w:pPr>
        <w:spacing w:line="240" w:lineRule="auto"/>
        <w:jc w:val="center"/>
        <w:rPr>
          <w:b/>
          <w:sz w:val="22"/>
          <w:szCs w:val="22"/>
        </w:rPr>
      </w:pPr>
    </w:p>
    <w:p w:rsidR="005446D6" w:rsidRPr="00C8680E" w:rsidRDefault="00384CB0" w:rsidP="00C8680E">
      <w:pPr>
        <w:pStyle w:val="Prrafodelista"/>
        <w:numPr>
          <w:ilvl w:val="0"/>
          <w:numId w:val="1"/>
        </w:numPr>
        <w:ind w:left="0" w:firstLine="142"/>
        <w:jc w:val="center"/>
        <w:rPr>
          <w:b/>
          <w:sz w:val="22"/>
          <w:szCs w:val="22"/>
        </w:rPr>
      </w:pPr>
      <w:r w:rsidRPr="00C8680E">
        <w:rPr>
          <w:b/>
          <w:sz w:val="22"/>
          <w:szCs w:val="22"/>
        </w:rPr>
        <w:t>Consideraciones</w:t>
      </w:r>
    </w:p>
    <w:p w:rsidR="002B7297" w:rsidRPr="00C8680E" w:rsidRDefault="002B7297" w:rsidP="00384CB0">
      <w:pPr>
        <w:spacing w:line="240" w:lineRule="auto"/>
        <w:jc w:val="center"/>
        <w:rPr>
          <w:b/>
          <w:sz w:val="22"/>
          <w:szCs w:val="22"/>
        </w:rPr>
      </w:pPr>
    </w:p>
    <w:p w:rsidR="002B7297" w:rsidRPr="00C8680E" w:rsidRDefault="002B7297" w:rsidP="00C8680E">
      <w:pPr>
        <w:rPr>
          <w:b/>
          <w:sz w:val="22"/>
          <w:szCs w:val="22"/>
        </w:rPr>
      </w:pPr>
      <w:r w:rsidRPr="00C8680E">
        <w:rPr>
          <w:b/>
          <w:sz w:val="22"/>
          <w:szCs w:val="22"/>
        </w:rPr>
        <w:t xml:space="preserve">          4.1 </w:t>
      </w:r>
      <w:r w:rsidR="00322CCC">
        <w:rPr>
          <w:b/>
          <w:sz w:val="22"/>
          <w:szCs w:val="22"/>
        </w:rPr>
        <w:t xml:space="preserve">Supuestos fácticos </w:t>
      </w:r>
      <w:r w:rsidR="00384CB0" w:rsidRPr="00C8680E">
        <w:rPr>
          <w:b/>
          <w:sz w:val="22"/>
          <w:szCs w:val="22"/>
        </w:rPr>
        <w:t>probados</w:t>
      </w:r>
    </w:p>
    <w:p w:rsidR="007354BD" w:rsidRDefault="002B7297" w:rsidP="00C8680E">
      <w:pPr>
        <w:jc w:val="both"/>
        <w:rPr>
          <w:sz w:val="22"/>
          <w:szCs w:val="22"/>
        </w:rPr>
      </w:pPr>
      <w:r w:rsidRPr="00C8680E">
        <w:rPr>
          <w:b/>
          <w:sz w:val="22"/>
          <w:szCs w:val="22"/>
        </w:rPr>
        <w:t xml:space="preserve">         </w:t>
      </w:r>
      <w:r w:rsidRPr="00C8680E">
        <w:rPr>
          <w:sz w:val="22"/>
          <w:szCs w:val="22"/>
        </w:rPr>
        <w:t>S</w:t>
      </w:r>
      <w:r w:rsidR="00384CB0">
        <w:rPr>
          <w:sz w:val="22"/>
          <w:szCs w:val="22"/>
        </w:rPr>
        <w:t>on hechos que se encuentran por fuera de discusión los siguientes: i)</w:t>
      </w:r>
      <w:r w:rsidR="007354BD">
        <w:rPr>
          <w:sz w:val="22"/>
          <w:szCs w:val="22"/>
        </w:rPr>
        <w:t xml:space="preserve"> Que el día 8 de febrero de 2008 el señor </w:t>
      </w:r>
      <w:proofErr w:type="spellStart"/>
      <w:r w:rsidR="007354BD">
        <w:rPr>
          <w:sz w:val="22"/>
          <w:szCs w:val="22"/>
        </w:rPr>
        <w:t>Jhon</w:t>
      </w:r>
      <w:proofErr w:type="spellEnd"/>
      <w:r w:rsidR="007354BD">
        <w:rPr>
          <w:sz w:val="22"/>
          <w:szCs w:val="22"/>
        </w:rPr>
        <w:t xml:space="preserve"> </w:t>
      </w:r>
      <w:proofErr w:type="spellStart"/>
      <w:r w:rsidR="007354BD">
        <w:rPr>
          <w:sz w:val="22"/>
          <w:szCs w:val="22"/>
        </w:rPr>
        <w:t>Fredy</w:t>
      </w:r>
      <w:proofErr w:type="spellEnd"/>
      <w:r w:rsidR="007354BD">
        <w:rPr>
          <w:sz w:val="22"/>
          <w:szCs w:val="22"/>
        </w:rPr>
        <w:t xml:space="preserve"> </w:t>
      </w:r>
      <w:proofErr w:type="spellStart"/>
      <w:r w:rsidR="007354BD">
        <w:rPr>
          <w:sz w:val="22"/>
          <w:szCs w:val="22"/>
        </w:rPr>
        <w:t>Castrillón</w:t>
      </w:r>
      <w:proofErr w:type="spellEnd"/>
      <w:r w:rsidR="007354BD">
        <w:rPr>
          <w:sz w:val="22"/>
          <w:szCs w:val="22"/>
        </w:rPr>
        <w:t xml:space="preserve"> sufrió un accidente mientras se encontraba prestando sus servicios a favor del señor Bernardo Antonio Gómez </w:t>
      </w:r>
      <w:proofErr w:type="spellStart"/>
      <w:r w:rsidR="007354BD">
        <w:rPr>
          <w:sz w:val="22"/>
          <w:szCs w:val="22"/>
        </w:rPr>
        <w:t>Gómez</w:t>
      </w:r>
      <w:proofErr w:type="spellEnd"/>
      <w:r w:rsidR="008B5BB1">
        <w:rPr>
          <w:sz w:val="22"/>
          <w:szCs w:val="22"/>
        </w:rPr>
        <w:t xml:space="preserve"> en las instalaciones del Ingenio de Risaralda</w:t>
      </w:r>
      <w:r w:rsidR="007354BD">
        <w:rPr>
          <w:sz w:val="22"/>
          <w:szCs w:val="22"/>
        </w:rPr>
        <w:t xml:space="preserve">, según se extrae de la historia clínica del hospital </w:t>
      </w:r>
      <w:r w:rsidR="004A76EC">
        <w:rPr>
          <w:sz w:val="22"/>
          <w:szCs w:val="22"/>
        </w:rPr>
        <w:t xml:space="preserve">San Pedro </w:t>
      </w:r>
      <w:r w:rsidR="007354BD">
        <w:rPr>
          <w:sz w:val="22"/>
          <w:szCs w:val="22"/>
        </w:rPr>
        <w:t xml:space="preserve">y </w:t>
      </w:r>
      <w:r w:rsidR="004A76EC">
        <w:rPr>
          <w:sz w:val="22"/>
          <w:szCs w:val="22"/>
        </w:rPr>
        <w:t>San Pablo</w:t>
      </w:r>
      <w:r w:rsidR="007354BD">
        <w:rPr>
          <w:sz w:val="22"/>
          <w:szCs w:val="22"/>
        </w:rPr>
        <w:t>, y el informe para presunto accidente de trabajo del empleador o contratante</w:t>
      </w:r>
      <w:r w:rsidR="00DC04F3">
        <w:rPr>
          <w:sz w:val="22"/>
          <w:szCs w:val="22"/>
        </w:rPr>
        <w:t xml:space="preserve"> expedido por la ARP del I.S.S.  (</w:t>
      </w:r>
      <w:proofErr w:type="spellStart"/>
      <w:r w:rsidR="00DC04F3">
        <w:rPr>
          <w:sz w:val="22"/>
          <w:szCs w:val="22"/>
        </w:rPr>
        <w:t>fl.</w:t>
      </w:r>
      <w:proofErr w:type="spellEnd"/>
      <w:r w:rsidR="00DC04F3">
        <w:rPr>
          <w:sz w:val="22"/>
          <w:szCs w:val="22"/>
        </w:rPr>
        <w:t xml:space="preserve"> 27 y s.s.)</w:t>
      </w:r>
      <w:r w:rsidR="00FE15BA">
        <w:rPr>
          <w:sz w:val="22"/>
          <w:szCs w:val="22"/>
        </w:rPr>
        <w:t>;</w:t>
      </w:r>
      <w:r w:rsidR="007354BD">
        <w:rPr>
          <w:sz w:val="22"/>
          <w:szCs w:val="22"/>
        </w:rPr>
        <w:t xml:space="preserve"> ii) Que la Junta Regional de Calificación de Invalidez de Risaralda dictaminó que el aludido demandante tiene una pérdida de capacidad laboral del </w:t>
      </w:r>
      <w:r w:rsidR="00DC04F3">
        <w:rPr>
          <w:sz w:val="22"/>
          <w:szCs w:val="22"/>
        </w:rPr>
        <w:t xml:space="preserve">88,85%, de origen laboral, </w:t>
      </w:r>
      <w:r w:rsidR="004A76EC">
        <w:rPr>
          <w:sz w:val="22"/>
          <w:szCs w:val="22"/>
        </w:rPr>
        <w:t xml:space="preserve">misma que </w:t>
      </w:r>
      <w:r w:rsidR="00DC04F3">
        <w:rPr>
          <w:sz w:val="22"/>
          <w:szCs w:val="22"/>
        </w:rPr>
        <w:t xml:space="preserve">se estructuró </w:t>
      </w:r>
      <w:r w:rsidR="004A76EC">
        <w:rPr>
          <w:sz w:val="22"/>
          <w:szCs w:val="22"/>
        </w:rPr>
        <w:t>con ocasión del aludido accidente</w:t>
      </w:r>
      <w:r w:rsidR="00FE15BA">
        <w:rPr>
          <w:sz w:val="22"/>
          <w:szCs w:val="22"/>
        </w:rPr>
        <w:t xml:space="preserve"> y iii) Que a pesar de que el dictamen </w:t>
      </w:r>
      <w:r w:rsidR="00420ADF">
        <w:rPr>
          <w:sz w:val="22"/>
          <w:szCs w:val="22"/>
        </w:rPr>
        <w:t>No. 826-2012</w:t>
      </w:r>
      <w:r w:rsidR="00FE15BA">
        <w:rPr>
          <w:sz w:val="22"/>
          <w:szCs w:val="22"/>
        </w:rPr>
        <w:t xml:space="preserve"> </w:t>
      </w:r>
      <w:r w:rsidR="00420ADF">
        <w:rPr>
          <w:sz w:val="22"/>
          <w:szCs w:val="22"/>
        </w:rPr>
        <w:t xml:space="preserve">proferido </w:t>
      </w:r>
      <w:r w:rsidR="00FE15BA">
        <w:rPr>
          <w:sz w:val="22"/>
          <w:szCs w:val="22"/>
        </w:rPr>
        <w:t>por la Junta Regional de Calificación de Invalidez</w:t>
      </w:r>
      <w:r w:rsidR="00420ADF">
        <w:rPr>
          <w:sz w:val="22"/>
          <w:szCs w:val="22"/>
        </w:rPr>
        <w:t xml:space="preserve"> el </w:t>
      </w:r>
      <w:r w:rsidR="00167C51">
        <w:rPr>
          <w:sz w:val="22"/>
          <w:szCs w:val="22"/>
        </w:rPr>
        <w:t>22 septiembre de  20</w:t>
      </w:r>
      <w:r w:rsidR="00420ADF">
        <w:rPr>
          <w:sz w:val="22"/>
          <w:szCs w:val="22"/>
        </w:rPr>
        <w:t xml:space="preserve">12, no fue notificado a la ARL demandada a efectos de que ejerciera su derecho de contradicción, en el curso del proceso </w:t>
      </w:r>
      <w:r w:rsidR="00443EEC">
        <w:rPr>
          <w:sz w:val="22"/>
          <w:szCs w:val="22"/>
        </w:rPr>
        <w:t xml:space="preserve">y por solicitud del despacho de conocimiento </w:t>
      </w:r>
      <w:r w:rsidR="00420ADF">
        <w:rPr>
          <w:sz w:val="22"/>
          <w:szCs w:val="22"/>
        </w:rPr>
        <w:t xml:space="preserve">la aludida junta arrimó el dictamen No. 1014-2014 </w:t>
      </w:r>
      <w:r w:rsidR="00443EEC">
        <w:rPr>
          <w:sz w:val="22"/>
          <w:szCs w:val="22"/>
        </w:rPr>
        <w:t>con la misma finalidad (</w:t>
      </w:r>
      <w:proofErr w:type="spellStart"/>
      <w:r w:rsidR="00443EEC">
        <w:rPr>
          <w:sz w:val="22"/>
          <w:szCs w:val="22"/>
        </w:rPr>
        <w:t>fl.</w:t>
      </w:r>
      <w:proofErr w:type="spellEnd"/>
      <w:r w:rsidR="00443EEC">
        <w:rPr>
          <w:sz w:val="22"/>
          <w:szCs w:val="22"/>
        </w:rPr>
        <w:t xml:space="preserve"> 156), frente a lo cual Positiva S.A. solicitó la aclaración, misma que fue resuelta mediante oficio de 2015 por el ente calificador, quedando en firme su contenido y siendo oponible a esa demandada.</w:t>
      </w:r>
    </w:p>
    <w:p w:rsidR="00DC04F3" w:rsidRDefault="00DC04F3" w:rsidP="00C8680E">
      <w:pPr>
        <w:jc w:val="both"/>
        <w:rPr>
          <w:sz w:val="22"/>
          <w:szCs w:val="22"/>
        </w:rPr>
      </w:pPr>
    </w:p>
    <w:p w:rsidR="00DC04F3" w:rsidRDefault="00DC04F3" w:rsidP="00C8680E">
      <w:pPr>
        <w:jc w:val="both"/>
        <w:rPr>
          <w:sz w:val="22"/>
          <w:szCs w:val="22"/>
        </w:rPr>
      </w:pPr>
      <w:r>
        <w:rPr>
          <w:sz w:val="22"/>
          <w:szCs w:val="22"/>
        </w:rPr>
        <w:tab/>
        <w:t xml:space="preserve">Así las cosas, el debate dentro del presente asunto se centra en determinar si al momento </w:t>
      </w:r>
      <w:r w:rsidR="008B630B">
        <w:rPr>
          <w:sz w:val="22"/>
          <w:szCs w:val="22"/>
        </w:rPr>
        <w:t xml:space="preserve">del accidente que sufrió </w:t>
      </w:r>
      <w:r>
        <w:rPr>
          <w:sz w:val="22"/>
          <w:szCs w:val="22"/>
        </w:rPr>
        <w:t>el actor</w:t>
      </w:r>
      <w:r w:rsidR="008B630B">
        <w:rPr>
          <w:sz w:val="22"/>
          <w:szCs w:val="22"/>
        </w:rPr>
        <w:t>,</w:t>
      </w:r>
      <w:r>
        <w:rPr>
          <w:sz w:val="22"/>
          <w:szCs w:val="22"/>
        </w:rPr>
        <w:t xml:space="preserve"> </w:t>
      </w:r>
      <w:r w:rsidR="008B630B">
        <w:rPr>
          <w:sz w:val="22"/>
          <w:szCs w:val="22"/>
        </w:rPr>
        <w:t xml:space="preserve">él </w:t>
      </w:r>
      <w:r>
        <w:rPr>
          <w:sz w:val="22"/>
          <w:szCs w:val="22"/>
        </w:rPr>
        <w:t xml:space="preserve">se encontraba </w:t>
      </w:r>
      <w:r w:rsidR="008B630B">
        <w:rPr>
          <w:sz w:val="22"/>
          <w:szCs w:val="22"/>
        </w:rPr>
        <w:t xml:space="preserve">cubierto por el sistema </w:t>
      </w:r>
      <w:r w:rsidR="004A76EC">
        <w:rPr>
          <w:sz w:val="22"/>
          <w:szCs w:val="22"/>
        </w:rPr>
        <w:t>de riesgos laborales administrado por el entonces I.S.S.</w:t>
      </w:r>
    </w:p>
    <w:p w:rsidR="00DC04F3" w:rsidRDefault="00DC04F3" w:rsidP="00C8680E">
      <w:pPr>
        <w:jc w:val="both"/>
        <w:rPr>
          <w:sz w:val="22"/>
          <w:szCs w:val="22"/>
        </w:rPr>
      </w:pPr>
    </w:p>
    <w:p w:rsidR="00443EEC" w:rsidRDefault="004A76EC" w:rsidP="00C8680E">
      <w:pPr>
        <w:jc w:val="both"/>
        <w:rPr>
          <w:sz w:val="22"/>
          <w:szCs w:val="22"/>
        </w:rPr>
      </w:pPr>
      <w:r>
        <w:rPr>
          <w:sz w:val="22"/>
          <w:szCs w:val="22"/>
        </w:rPr>
        <w:tab/>
      </w:r>
      <w:r w:rsidR="00EB1344">
        <w:rPr>
          <w:sz w:val="22"/>
          <w:szCs w:val="22"/>
        </w:rPr>
        <w:t>Previo a adentrarse en el desenvolvimiento de la problemática planteada, la Sala encuentra necesario hacer una</w:t>
      </w:r>
      <w:r w:rsidR="00DA7EDF">
        <w:rPr>
          <w:sz w:val="22"/>
          <w:szCs w:val="22"/>
        </w:rPr>
        <w:t xml:space="preserve"> aclaración sobre un punto que ha</w:t>
      </w:r>
      <w:r w:rsidR="009A40D8">
        <w:rPr>
          <w:sz w:val="22"/>
          <w:szCs w:val="22"/>
        </w:rPr>
        <w:t>n</w:t>
      </w:r>
      <w:r w:rsidR="00DA7EDF">
        <w:rPr>
          <w:sz w:val="22"/>
          <w:szCs w:val="22"/>
        </w:rPr>
        <w:t xml:space="preserve"> pasado por alto</w:t>
      </w:r>
      <w:r w:rsidR="009A40D8">
        <w:rPr>
          <w:sz w:val="22"/>
          <w:szCs w:val="22"/>
        </w:rPr>
        <w:t xml:space="preserve"> las partes en contienda e incluso  la mi</w:t>
      </w:r>
      <w:r w:rsidR="008B5BB1">
        <w:rPr>
          <w:sz w:val="22"/>
          <w:szCs w:val="22"/>
        </w:rPr>
        <w:t>sma operadora jurídica de prime</w:t>
      </w:r>
      <w:r w:rsidR="009A40D8">
        <w:rPr>
          <w:sz w:val="22"/>
          <w:szCs w:val="22"/>
        </w:rPr>
        <w:t>r</w:t>
      </w:r>
      <w:r w:rsidR="008B5BB1">
        <w:rPr>
          <w:sz w:val="22"/>
          <w:szCs w:val="22"/>
        </w:rPr>
        <w:t>a</w:t>
      </w:r>
      <w:r w:rsidR="009A40D8">
        <w:rPr>
          <w:sz w:val="22"/>
          <w:szCs w:val="22"/>
        </w:rPr>
        <w:t xml:space="preserve"> instancia, consistente en el </w:t>
      </w:r>
      <w:r w:rsidR="009A40D8" w:rsidRPr="009A40D8">
        <w:rPr>
          <w:i/>
          <w:sz w:val="22"/>
          <w:szCs w:val="22"/>
        </w:rPr>
        <w:t>lapsus</w:t>
      </w:r>
      <w:r w:rsidR="009A40D8">
        <w:rPr>
          <w:sz w:val="22"/>
          <w:szCs w:val="22"/>
        </w:rPr>
        <w:t xml:space="preserve"> en el que incurrió la Junta Regional de Calificación de Invalidez al momento de establecer la fecha de estructuración</w:t>
      </w:r>
      <w:r w:rsidR="00095A69">
        <w:rPr>
          <w:sz w:val="22"/>
          <w:szCs w:val="22"/>
        </w:rPr>
        <w:t xml:space="preserve"> de la invalidez</w:t>
      </w:r>
      <w:r w:rsidR="00121E7A">
        <w:rPr>
          <w:sz w:val="22"/>
          <w:szCs w:val="22"/>
        </w:rPr>
        <w:t>,</w:t>
      </w:r>
      <w:r w:rsidR="00095A69">
        <w:rPr>
          <w:sz w:val="22"/>
          <w:szCs w:val="22"/>
        </w:rPr>
        <w:t xml:space="preserve"> y que consiste en la observación apresurada que hizo </w:t>
      </w:r>
      <w:r w:rsidR="00121E7A">
        <w:rPr>
          <w:sz w:val="22"/>
          <w:szCs w:val="22"/>
        </w:rPr>
        <w:t xml:space="preserve">de </w:t>
      </w:r>
      <w:r w:rsidR="00FD36C2">
        <w:rPr>
          <w:sz w:val="22"/>
          <w:szCs w:val="22"/>
        </w:rPr>
        <w:t xml:space="preserve">la fecha plasmada </w:t>
      </w:r>
      <w:r w:rsidR="00121E7A">
        <w:rPr>
          <w:sz w:val="22"/>
          <w:szCs w:val="22"/>
        </w:rPr>
        <w:t xml:space="preserve">tanto de </w:t>
      </w:r>
      <w:r w:rsidR="00095A69">
        <w:rPr>
          <w:sz w:val="22"/>
          <w:szCs w:val="22"/>
        </w:rPr>
        <w:t>la</w:t>
      </w:r>
      <w:r w:rsidR="00121E7A">
        <w:rPr>
          <w:sz w:val="22"/>
          <w:szCs w:val="22"/>
        </w:rPr>
        <w:t xml:space="preserve"> historia clínica</w:t>
      </w:r>
      <w:r w:rsidR="00095A69">
        <w:rPr>
          <w:sz w:val="22"/>
          <w:szCs w:val="22"/>
        </w:rPr>
        <w:t xml:space="preserve"> </w:t>
      </w:r>
      <w:r w:rsidR="00121E7A">
        <w:rPr>
          <w:sz w:val="22"/>
          <w:szCs w:val="22"/>
        </w:rPr>
        <w:t xml:space="preserve">como </w:t>
      </w:r>
      <w:r w:rsidR="008B5BB1">
        <w:rPr>
          <w:sz w:val="22"/>
          <w:szCs w:val="22"/>
        </w:rPr>
        <w:t xml:space="preserve">en </w:t>
      </w:r>
      <w:r w:rsidR="00121E7A">
        <w:rPr>
          <w:sz w:val="22"/>
          <w:szCs w:val="22"/>
        </w:rPr>
        <w:t>el reporte de accidente de trabajo,</w:t>
      </w:r>
      <w:r w:rsidR="00FD36C2">
        <w:rPr>
          <w:sz w:val="22"/>
          <w:szCs w:val="22"/>
        </w:rPr>
        <w:t xml:space="preserve"> pues interpretó la designación numérica -08/02/2008-, como si fuera el 2 de agosto de 2008.</w:t>
      </w:r>
      <w:r w:rsidR="00443EEC">
        <w:rPr>
          <w:sz w:val="22"/>
          <w:szCs w:val="22"/>
        </w:rPr>
        <w:t xml:space="preserve"> </w:t>
      </w:r>
    </w:p>
    <w:p w:rsidR="00443EEC" w:rsidRDefault="00443EEC" w:rsidP="00C8680E">
      <w:pPr>
        <w:jc w:val="both"/>
        <w:rPr>
          <w:sz w:val="22"/>
          <w:szCs w:val="22"/>
        </w:rPr>
      </w:pPr>
    </w:p>
    <w:p w:rsidR="00095A69" w:rsidRDefault="00095A69" w:rsidP="00443EEC">
      <w:pPr>
        <w:ind w:firstLine="708"/>
        <w:jc w:val="both"/>
        <w:rPr>
          <w:sz w:val="22"/>
          <w:szCs w:val="22"/>
        </w:rPr>
      </w:pPr>
      <w:r>
        <w:rPr>
          <w:sz w:val="22"/>
          <w:szCs w:val="22"/>
        </w:rPr>
        <w:t xml:space="preserve">No obstante, </w:t>
      </w:r>
      <w:r w:rsidR="00443EEC">
        <w:rPr>
          <w:sz w:val="22"/>
          <w:szCs w:val="22"/>
        </w:rPr>
        <w:t xml:space="preserve">ese yerro no puede constituir un obstáculo a efectos del estudio del derecho perseguido, pues dada la gravedad del accidente sufrido por el actor, es evidente que la estructuración de su invalidez fue inmediata y con ocasión de sus labores, y el hecho de que se haya pasado por alto esa situación no puede dar al traste con el eventual reconocimiento del derecho, menos aún, cuando lo que se debate entre las partes no </w:t>
      </w:r>
      <w:r w:rsidR="00C60198">
        <w:rPr>
          <w:sz w:val="22"/>
          <w:szCs w:val="22"/>
        </w:rPr>
        <w:t>es es</w:t>
      </w:r>
      <w:r w:rsidR="00443EEC">
        <w:rPr>
          <w:sz w:val="22"/>
          <w:szCs w:val="22"/>
        </w:rPr>
        <w:t xml:space="preserve">o, sino, lisa y llanamente, si al 8 de febrero de 2008 </w:t>
      </w:r>
      <w:r w:rsidR="008B5BB1">
        <w:rPr>
          <w:sz w:val="22"/>
          <w:szCs w:val="22"/>
        </w:rPr>
        <w:t>é</w:t>
      </w:r>
      <w:r w:rsidR="00443EEC">
        <w:rPr>
          <w:sz w:val="22"/>
          <w:szCs w:val="22"/>
        </w:rPr>
        <w:t>l se encontraba o no afiliado a la entonces ARP del I.S.S.</w:t>
      </w:r>
      <w:r w:rsidR="00C60198">
        <w:rPr>
          <w:sz w:val="22"/>
          <w:szCs w:val="22"/>
        </w:rPr>
        <w:t xml:space="preserve"> Por otra parte, atendiendo el principio de la </w:t>
      </w:r>
      <w:r w:rsidR="00C60198" w:rsidRPr="00C60198">
        <w:rPr>
          <w:i/>
          <w:sz w:val="22"/>
          <w:szCs w:val="22"/>
        </w:rPr>
        <w:t xml:space="preserve">non </w:t>
      </w:r>
      <w:proofErr w:type="spellStart"/>
      <w:r w:rsidR="00C60198" w:rsidRPr="00C60198">
        <w:rPr>
          <w:i/>
          <w:sz w:val="22"/>
          <w:szCs w:val="22"/>
        </w:rPr>
        <w:t>reformatio</w:t>
      </w:r>
      <w:proofErr w:type="spellEnd"/>
      <w:r w:rsidR="00C60198" w:rsidRPr="00C60198">
        <w:rPr>
          <w:i/>
          <w:sz w:val="22"/>
          <w:szCs w:val="22"/>
        </w:rPr>
        <w:t xml:space="preserve"> in </w:t>
      </w:r>
      <w:proofErr w:type="spellStart"/>
      <w:r w:rsidR="00C60198" w:rsidRPr="00C60198">
        <w:rPr>
          <w:i/>
          <w:sz w:val="22"/>
          <w:szCs w:val="22"/>
        </w:rPr>
        <w:t>pejus</w:t>
      </w:r>
      <w:proofErr w:type="spellEnd"/>
      <w:r w:rsidR="00C60198">
        <w:rPr>
          <w:sz w:val="22"/>
          <w:szCs w:val="22"/>
        </w:rPr>
        <w:t>, no es posible variar la fecha de estructuración de la invalidez.</w:t>
      </w:r>
    </w:p>
    <w:p w:rsidR="000511F4" w:rsidRPr="00C8680E" w:rsidRDefault="000511F4" w:rsidP="00FF24C2">
      <w:pPr>
        <w:pStyle w:val="Sinespaciado"/>
        <w:spacing w:before="0" w:beforeAutospacing="0" w:after="0" w:afterAutospacing="0" w:line="276" w:lineRule="auto"/>
        <w:ind w:firstLine="708"/>
        <w:jc w:val="both"/>
        <w:rPr>
          <w:rFonts w:ascii="Tahoma" w:hAnsi="Tahoma" w:cs="Tahoma"/>
          <w:color w:val="000000"/>
          <w:sz w:val="22"/>
          <w:szCs w:val="22"/>
          <w:lang w:val="es-CO"/>
        </w:rPr>
      </w:pPr>
    </w:p>
    <w:p w:rsidR="00D060E7" w:rsidRPr="00C8680E" w:rsidRDefault="00F12096" w:rsidP="00F12096">
      <w:pPr>
        <w:pStyle w:val="Sinespaciado"/>
        <w:numPr>
          <w:ilvl w:val="0"/>
          <w:numId w:val="1"/>
        </w:numPr>
        <w:tabs>
          <w:tab w:val="left" w:pos="993"/>
        </w:tabs>
        <w:spacing w:before="0" w:beforeAutospacing="0" w:after="0" w:afterAutospacing="0" w:line="276" w:lineRule="auto"/>
        <w:ind w:left="709" w:firstLine="0"/>
        <w:rPr>
          <w:rFonts w:ascii="Tahoma" w:hAnsi="Tahoma" w:cs="Tahoma"/>
          <w:b/>
          <w:color w:val="000000"/>
          <w:sz w:val="22"/>
          <w:szCs w:val="22"/>
          <w:lang w:val="es-CO"/>
        </w:rPr>
      </w:pPr>
      <w:r w:rsidRPr="00C8680E">
        <w:rPr>
          <w:rFonts w:ascii="Tahoma" w:hAnsi="Tahoma" w:cs="Tahoma"/>
          <w:b/>
          <w:color w:val="000000"/>
          <w:sz w:val="22"/>
          <w:szCs w:val="22"/>
          <w:lang w:val="es-CO"/>
        </w:rPr>
        <w:t>Caso concreto</w:t>
      </w:r>
    </w:p>
    <w:p w:rsidR="00F12096" w:rsidRDefault="00F12096" w:rsidP="00FF24C2">
      <w:pPr>
        <w:pStyle w:val="Sinespaciado"/>
        <w:spacing w:before="0" w:beforeAutospacing="0" w:after="0" w:afterAutospacing="0" w:line="276" w:lineRule="auto"/>
        <w:jc w:val="both"/>
        <w:rPr>
          <w:rFonts w:ascii="Tahoma" w:hAnsi="Tahoma" w:cs="Tahoma"/>
          <w:b/>
          <w:color w:val="000000"/>
          <w:sz w:val="22"/>
          <w:szCs w:val="22"/>
          <w:lang w:val="es-CO"/>
        </w:rPr>
      </w:pPr>
    </w:p>
    <w:p w:rsidR="007116AD" w:rsidRDefault="00B42590" w:rsidP="00B42590">
      <w:pPr>
        <w:pStyle w:val="Sinespaciado"/>
        <w:spacing w:before="0" w:beforeAutospacing="0" w:after="0" w:afterAutospacing="0" w:line="276" w:lineRule="auto"/>
        <w:ind w:firstLine="709"/>
        <w:jc w:val="both"/>
        <w:rPr>
          <w:rFonts w:ascii="Tahoma" w:hAnsi="Tahoma" w:cs="Tahoma"/>
          <w:color w:val="000000"/>
          <w:sz w:val="22"/>
          <w:szCs w:val="22"/>
          <w:lang w:val="es-CO"/>
        </w:rPr>
      </w:pPr>
      <w:r w:rsidRPr="00B42590">
        <w:rPr>
          <w:rFonts w:ascii="Tahoma" w:hAnsi="Tahoma" w:cs="Tahoma"/>
          <w:color w:val="000000"/>
          <w:sz w:val="22"/>
          <w:szCs w:val="22"/>
          <w:lang w:val="es-CO"/>
        </w:rPr>
        <w:t>Para resolver el problema jurídico planteado</w:t>
      </w:r>
      <w:r>
        <w:rPr>
          <w:rFonts w:ascii="Tahoma" w:hAnsi="Tahoma" w:cs="Tahoma"/>
          <w:color w:val="000000"/>
          <w:sz w:val="22"/>
          <w:szCs w:val="22"/>
          <w:lang w:val="es-CO"/>
        </w:rPr>
        <w:t xml:space="preserve"> la Sala se limitará a hacer una relación sucinta de los documentos</w:t>
      </w:r>
      <w:r w:rsidR="003204DB">
        <w:rPr>
          <w:rFonts w:ascii="Tahoma" w:hAnsi="Tahoma" w:cs="Tahoma"/>
          <w:color w:val="000000"/>
          <w:sz w:val="22"/>
          <w:szCs w:val="22"/>
          <w:lang w:val="es-CO"/>
        </w:rPr>
        <w:t xml:space="preserve"> aportados por la parte demandante y el codemandado Bernardo Antonio Gómez, en los cuales se puede percibir sin dificultad que el señor </w:t>
      </w:r>
      <w:proofErr w:type="spellStart"/>
      <w:r w:rsidR="003204DB">
        <w:rPr>
          <w:rFonts w:ascii="Tahoma" w:hAnsi="Tahoma" w:cs="Tahoma"/>
          <w:color w:val="000000"/>
          <w:sz w:val="22"/>
          <w:szCs w:val="22"/>
          <w:lang w:val="es-CO"/>
        </w:rPr>
        <w:t>Jhon</w:t>
      </w:r>
      <w:proofErr w:type="spellEnd"/>
      <w:r w:rsidR="003204DB">
        <w:rPr>
          <w:rFonts w:ascii="Tahoma" w:hAnsi="Tahoma" w:cs="Tahoma"/>
          <w:color w:val="000000"/>
          <w:sz w:val="22"/>
          <w:szCs w:val="22"/>
          <w:lang w:val="es-CO"/>
        </w:rPr>
        <w:t xml:space="preserve"> </w:t>
      </w:r>
      <w:proofErr w:type="spellStart"/>
      <w:r w:rsidR="003204DB">
        <w:rPr>
          <w:rFonts w:ascii="Tahoma" w:hAnsi="Tahoma" w:cs="Tahoma"/>
          <w:color w:val="000000"/>
          <w:sz w:val="22"/>
          <w:szCs w:val="22"/>
          <w:lang w:val="es-CO"/>
        </w:rPr>
        <w:t>Fredy</w:t>
      </w:r>
      <w:proofErr w:type="spellEnd"/>
      <w:r w:rsidR="003204DB">
        <w:rPr>
          <w:rFonts w:ascii="Tahoma" w:hAnsi="Tahoma" w:cs="Tahoma"/>
          <w:color w:val="000000"/>
          <w:sz w:val="22"/>
          <w:szCs w:val="22"/>
          <w:lang w:val="es-CO"/>
        </w:rPr>
        <w:t xml:space="preserve"> </w:t>
      </w:r>
      <w:proofErr w:type="spellStart"/>
      <w:r w:rsidR="003204DB">
        <w:rPr>
          <w:rFonts w:ascii="Tahoma" w:hAnsi="Tahoma" w:cs="Tahoma"/>
          <w:color w:val="000000"/>
          <w:sz w:val="22"/>
          <w:szCs w:val="22"/>
          <w:lang w:val="es-CO"/>
        </w:rPr>
        <w:t>Castrillón</w:t>
      </w:r>
      <w:proofErr w:type="spellEnd"/>
      <w:r w:rsidR="007116AD">
        <w:rPr>
          <w:rFonts w:ascii="Tahoma" w:hAnsi="Tahoma" w:cs="Tahoma"/>
          <w:color w:val="000000"/>
          <w:sz w:val="22"/>
          <w:szCs w:val="22"/>
          <w:lang w:val="es-CO"/>
        </w:rPr>
        <w:t xml:space="preserve"> sí se encontraba afiliado al sistema de riesgos profesionales al momento en que sufrió el accidente laboral que le dio una discapacidad del 88,85%, y por ende, le asistía derecho a percibir la pensión de invalidez de origen profesional</w:t>
      </w:r>
      <w:r w:rsidR="00762BA4">
        <w:rPr>
          <w:rFonts w:ascii="Tahoma" w:hAnsi="Tahoma" w:cs="Tahoma"/>
          <w:color w:val="000000"/>
          <w:sz w:val="22"/>
          <w:szCs w:val="22"/>
          <w:lang w:val="es-CO"/>
        </w:rPr>
        <w:t xml:space="preserve"> que reclama. Los documentos son</w:t>
      </w:r>
      <w:r w:rsidR="007116AD">
        <w:rPr>
          <w:rFonts w:ascii="Tahoma" w:hAnsi="Tahoma" w:cs="Tahoma"/>
          <w:color w:val="000000"/>
          <w:sz w:val="22"/>
          <w:szCs w:val="22"/>
          <w:lang w:val="es-CO"/>
        </w:rPr>
        <w:t>:</w:t>
      </w:r>
    </w:p>
    <w:p w:rsidR="007116AD" w:rsidRDefault="007116AD" w:rsidP="00B42590">
      <w:pPr>
        <w:pStyle w:val="Sinespaciado"/>
        <w:spacing w:before="0" w:beforeAutospacing="0" w:after="0" w:afterAutospacing="0" w:line="276" w:lineRule="auto"/>
        <w:ind w:firstLine="709"/>
        <w:jc w:val="both"/>
        <w:rPr>
          <w:rFonts w:ascii="Tahoma" w:hAnsi="Tahoma" w:cs="Tahoma"/>
          <w:color w:val="000000"/>
          <w:sz w:val="22"/>
          <w:szCs w:val="22"/>
          <w:lang w:val="es-CO"/>
        </w:rPr>
      </w:pPr>
    </w:p>
    <w:p w:rsidR="00B42590" w:rsidRDefault="007116AD" w:rsidP="00B42590">
      <w:pPr>
        <w:pStyle w:val="Sinespaciado"/>
        <w:spacing w:before="0" w:beforeAutospacing="0" w:after="0" w:afterAutospacing="0" w:line="276" w:lineRule="auto"/>
        <w:ind w:firstLine="709"/>
        <w:jc w:val="both"/>
        <w:rPr>
          <w:rFonts w:ascii="Tahoma" w:hAnsi="Tahoma" w:cs="Tahoma"/>
          <w:color w:val="000000"/>
          <w:sz w:val="22"/>
          <w:szCs w:val="22"/>
          <w:lang w:val="es-CO"/>
        </w:rPr>
      </w:pPr>
      <w:r>
        <w:rPr>
          <w:rFonts w:ascii="Tahoma" w:hAnsi="Tahoma" w:cs="Tahoma"/>
          <w:color w:val="000000"/>
          <w:sz w:val="22"/>
          <w:szCs w:val="22"/>
          <w:lang w:val="es-CO"/>
        </w:rPr>
        <w:t>-</w:t>
      </w:r>
      <w:r w:rsidRPr="007116AD">
        <w:rPr>
          <w:rFonts w:ascii="Tahoma" w:hAnsi="Tahoma" w:cs="Tahoma"/>
          <w:color w:val="000000"/>
          <w:sz w:val="22"/>
          <w:szCs w:val="22"/>
          <w:lang w:val="es-CO"/>
        </w:rPr>
        <w:t xml:space="preserve"> </w:t>
      </w:r>
      <w:proofErr w:type="spellStart"/>
      <w:r>
        <w:rPr>
          <w:rFonts w:ascii="Tahoma" w:hAnsi="Tahoma" w:cs="Tahoma"/>
          <w:color w:val="000000"/>
          <w:sz w:val="22"/>
          <w:szCs w:val="22"/>
          <w:lang w:val="es-CO"/>
        </w:rPr>
        <w:t>Fls.</w:t>
      </w:r>
      <w:proofErr w:type="spellEnd"/>
      <w:r>
        <w:rPr>
          <w:rFonts w:ascii="Tahoma" w:hAnsi="Tahoma" w:cs="Tahoma"/>
          <w:color w:val="000000"/>
          <w:sz w:val="22"/>
          <w:szCs w:val="22"/>
          <w:lang w:val="es-CO"/>
        </w:rPr>
        <w:t xml:space="preserve"> 30</w:t>
      </w:r>
      <w:r w:rsidR="00FB187D">
        <w:rPr>
          <w:rFonts w:ascii="Tahoma" w:hAnsi="Tahoma" w:cs="Tahoma"/>
          <w:color w:val="000000"/>
          <w:sz w:val="22"/>
          <w:szCs w:val="22"/>
          <w:lang w:val="es-CO"/>
        </w:rPr>
        <w:t>,</w:t>
      </w:r>
      <w:r>
        <w:rPr>
          <w:rFonts w:ascii="Tahoma" w:hAnsi="Tahoma" w:cs="Tahoma"/>
          <w:color w:val="000000"/>
          <w:sz w:val="22"/>
          <w:szCs w:val="22"/>
          <w:lang w:val="es-CO"/>
        </w:rPr>
        <w:t xml:space="preserve"> 35</w:t>
      </w:r>
      <w:r w:rsidR="00FB187D">
        <w:rPr>
          <w:rFonts w:ascii="Tahoma" w:hAnsi="Tahoma" w:cs="Tahoma"/>
          <w:color w:val="000000"/>
          <w:sz w:val="22"/>
          <w:szCs w:val="22"/>
          <w:lang w:val="es-CO"/>
        </w:rPr>
        <w:t xml:space="preserve"> y 85</w:t>
      </w:r>
      <w:r>
        <w:rPr>
          <w:rFonts w:ascii="Tahoma" w:hAnsi="Tahoma" w:cs="Tahoma"/>
          <w:color w:val="000000"/>
          <w:sz w:val="22"/>
          <w:szCs w:val="22"/>
          <w:lang w:val="es-CO"/>
        </w:rPr>
        <w:t xml:space="preserve">. Copia de la solicitud de vinculación del trabajador al Sistema General de Riesgos Profesionales con fecha de diligenciamiento de 4 de febrero del 2008 ante el I.S.S. </w:t>
      </w:r>
    </w:p>
    <w:p w:rsidR="007116AD" w:rsidRDefault="007116AD" w:rsidP="00B42590">
      <w:pPr>
        <w:pStyle w:val="Sinespaciado"/>
        <w:spacing w:before="0" w:beforeAutospacing="0" w:after="0" w:afterAutospacing="0" w:line="276" w:lineRule="auto"/>
        <w:ind w:firstLine="709"/>
        <w:jc w:val="both"/>
        <w:rPr>
          <w:rFonts w:ascii="Tahoma" w:hAnsi="Tahoma" w:cs="Tahoma"/>
          <w:color w:val="000000"/>
          <w:sz w:val="22"/>
          <w:szCs w:val="22"/>
          <w:lang w:val="es-CO"/>
        </w:rPr>
      </w:pPr>
    </w:p>
    <w:p w:rsidR="005D3331" w:rsidRDefault="007116AD" w:rsidP="00B42590">
      <w:pPr>
        <w:pStyle w:val="Sinespaciado"/>
        <w:spacing w:before="0" w:beforeAutospacing="0" w:after="0" w:afterAutospacing="0" w:line="276" w:lineRule="auto"/>
        <w:ind w:firstLine="709"/>
        <w:jc w:val="both"/>
        <w:rPr>
          <w:rFonts w:ascii="Tahoma" w:hAnsi="Tahoma" w:cs="Tahoma"/>
          <w:color w:val="000000"/>
          <w:sz w:val="22"/>
          <w:szCs w:val="22"/>
          <w:lang w:val="es-CO"/>
        </w:rPr>
      </w:pPr>
      <w:r>
        <w:rPr>
          <w:rFonts w:ascii="Tahoma" w:hAnsi="Tahoma" w:cs="Tahoma"/>
          <w:color w:val="000000"/>
          <w:sz w:val="22"/>
          <w:szCs w:val="22"/>
          <w:lang w:val="es-CO"/>
        </w:rPr>
        <w:t xml:space="preserve">- </w:t>
      </w:r>
      <w:proofErr w:type="spellStart"/>
      <w:r>
        <w:rPr>
          <w:rFonts w:ascii="Tahoma" w:hAnsi="Tahoma" w:cs="Tahoma"/>
          <w:color w:val="000000"/>
          <w:sz w:val="22"/>
          <w:szCs w:val="22"/>
          <w:lang w:val="es-CO"/>
        </w:rPr>
        <w:t>Fls.</w:t>
      </w:r>
      <w:proofErr w:type="spellEnd"/>
      <w:r>
        <w:rPr>
          <w:rFonts w:ascii="Tahoma" w:hAnsi="Tahoma" w:cs="Tahoma"/>
          <w:color w:val="000000"/>
          <w:sz w:val="22"/>
          <w:szCs w:val="22"/>
          <w:lang w:val="es-CO"/>
        </w:rPr>
        <w:t xml:space="preserve"> 31 y 32. Reporte de radicación afiliados </w:t>
      </w:r>
      <w:r w:rsidR="005D3331">
        <w:rPr>
          <w:rFonts w:ascii="Tahoma" w:hAnsi="Tahoma" w:cs="Tahoma"/>
          <w:color w:val="000000"/>
          <w:sz w:val="22"/>
          <w:szCs w:val="22"/>
          <w:lang w:val="es-CO"/>
        </w:rPr>
        <w:t xml:space="preserve">expedido por la ARP I.S.S., en el que enlista a </w:t>
      </w:r>
      <w:proofErr w:type="spellStart"/>
      <w:r w:rsidR="005D3331">
        <w:rPr>
          <w:rFonts w:ascii="Tahoma" w:hAnsi="Tahoma" w:cs="Tahoma"/>
          <w:color w:val="000000"/>
          <w:sz w:val="22"/>
          <w:szCs w:val="22"/>
          <w:lang w:val="es-CO"/>
        </w:rPr>
        <w:t>Jhon</w:t>
      </w:r>
      <w:proofErr w:type="spellEnd"/>
      <w:r w:rsidR="005D3331">
        <w:rPr>
          <w:rFonts w:ascii="Tahoma" w:hAnsi="Tahoma" w:cs="Tahoma"/>
          <w:color w:val="000000"/>
          <w:sz w:val="22"/>
          <w:szCs w:val="22"/>
          <w:lang w:val="es-CO"/>
        </w:rPr>
        <w:t xml:space="preserve"> </w:t>
      </w:r>
      <w:proofErr w:type="spellStart"/>
      <w:r w:rsidR="005D3331">
        <w:rPr>
          <w:rFonts w:ascii="Tahoma" w:hAnsi="Tahoma" w:cs="Tahoma"/>
          <w:color w:val="000000"/>
          <w:sz w:val="22"/>
          <w:szCs w:val="22"/>
          <w:lang w:val="es-CO"/>
        </w:rPr>
        <w:t>Fredy</w:t>
      </w:r>
      <w:proofErr w:type="spellEnd"/>
      <w:r w:rsidR="005D3331">
        <w:rPr>
          <w:rFonts w:ascii="Tahoma" w:hAnsi="Tahoma" w:cs="Tahoma"/>
          <w:color w:val="000000"/>
          <w:sz w:val="22"/>
          <w:szCs w:val="22"/>
          <w:lang w:val="es-CO"/>
        </w:rPr>
        <w:t xml:space="preserve"> </w:t>
      </w:r>
      <w:r w:rsidR="000B2CCD">
        <w:rPr>
          <w:rFonts w:ascii="Tahoma" w:hAnsi="Tahoma" w:cs="Tahoma"/>
          <w:color w:val="000000"/>
          <w:sz w:val="22"/>
          <w:szCs w:val="22"/>
          <w:lang w:val="es-CO"/>
        </w:rPr>
        <w:t>Castrillo</w:t>
      </w:r>
      <w:r w:rsidR="00FB187D" w:rsidRPr="00FB187D">
        <w:rPr>
          <w:rFonts w:ascii="Tahoma" w:hAnsi="Tahoma" w:cs="Tahoma"/>
          <w:color w:val="000000"/>
          <w:sz w:val="22"/>
          <w:szCs w:val="22"/>
          <w:lang w:val="es-CO"/>
        </w:rPr>
        <w:t xml:space="preserve"> </w:t>
      </w:r>
      <w:r w:rsidR="00FB187D">
        <w:rPr>
          <w:rFonts w:ascii="Tahoma" w:hAnsi="Tahoma" w:cs="Tahoma"/>
          <w:color w:val="000000"/>
          <w:sz w:val="22"/>
          <w:szCs w:val="22"/>
          <w:lang w:val="es-CO"/>
        </w:rPr>
        <w:t>con fecha de radicación del 4 de febrero de 2008.</w:t>
      </w:r>
    </w:p>
    <w:p w:rsidR="00FB187D" w:rsidRDefault="00FB187D" w:rsidP="00B42590">
      <w:pPr>
        <w:pStyle w:val="Sinespaciado"/>
        <w:spacing w:before="0" w:beforeAutospacing="0" w:after="0" w:afterAutospacing="0" w:line="276" w:lineRule="auto"/>
        <w:ind w:firstLine="709"/>
        <w:jc w:val="both"/>
        <w:rPr>
          <w:rFonts w:ascii="Tahoma" w:hAnsi="Tahoma" w:cs="Tahoma"/>
          <w:color w:val="000000"/>
          <w:sz w:val="22"/>
          <w:szCs w:val="22"/>
          <w:lang w:val="es-CO"/>
        </w:rPr>
      </w:pPr>
    </w:p>
    <w:p w:rsidR="00FB187D" w:rsidRDefault="00E41791" w:rsidP="00E41791">
      <w:pPr>
        <w:pStyle w:val="Sinespaciado"/>
        <w:numPr>
          <w:ilvl w:val="0"/>
          <w:numId w:val="10"/>
        </w:numPr>
        <w:tabs>
          <w:tab w:val="left" w:pos="851"/>
        </w:tabs>
        <w:spacing w:before="0" w:beforeAutospacing="0" w:after="0" w:afterAutospacing="0" w:line="276" w:lineRule="auto"/>
        <w:ind w:left="0" w:firstLine="709"/>
        <w:jc w:val="both"/>
        <w:rPr>
          <w:rFonts w:ascii="Tahoma" w:hAnsi="Tahoma" w:cs="Tahoma"/>
          <w:color w:val="000000"/>
          <w:sz w:val="22"/>
          <w:szCs w:val="22"/>
          <w:lang w:val="es-CO"/>
        </w:rPr>
      </w:pPr>
      <w:proofErr w:type="spellStart"/>
      <w:r>
        <w:rPr>
          <w:rFonts w:ascii="Tahoma" w:hAnsi="Tahoma" w:cs="Tahoma"/>
          <w:color w:val="000000"/>
          <w:sz w:val="22"/>
          <w:szCs w:val="22"/>
          <w:lang w:val="es-CO"/>
        </w:rPr>
        <w:t>Fl.</w:t>
      </w:r>
      <w:proofErr w:type="spellEnd"/>
      <w:r>
        <w:rPr>
          <w:rFonts w:ascii="Tahoma" w:hAnsi="Tahoma" w:cs="Tahoma"/>
          <w:color w:val="000000"/>
          <w:sz w:val="22"/>
          <w:szCs w:val="22"/>
          <w:lang w:val="es-CO"/>
        </w:rPr>
        <w:t xml:space="preserve"> 86. </w:t>
      </w:r>
      <w:r w:rsidR="00FB187D">
        <w:rPr>
          <w:rFonts w:ascii="Tahoma" w:hAnsi="Tahoma" w:cs="Tahoma"/>
          <w:color w:val="000000"/>
          <w:sz w:val="22"/>
          <w:szCs w:val="22"/>
          <w:lang w:val="es-CO"/>
        </w:rPr>
        <w:t xml:space="preserve">Certificación original </w:t>
      </w:r>
      <w:r>
        <w:rPr>
          <w:rFonts w:ascii="Tahoma" w:hAnsi="Tahoma" w:cs="Tahoma"/>
          <w:color w:val="000000"/>
          <w:sz w:val="22"/>
          <w:szCs w:val="22"/>
          <w:lang w:val="es-CO"/>
        </w:rPr>
        <w:t xml:space="preserve">suscrita por el Jefe del Departamento Comercial del ISS - Seccional Caldas </w:t>
      </w:r>
      <w:r w:rsidR="00FB187D">
        <w:rPr>
          <w:rFonts w:ascii="Tahoma" w:hAnsi="Tahoma" w:cs="Tahoma"/>
          <w:color w:val="000000"/>
          <w:sz w:val="22"/>
          <w:szCs w:val="22"/>
          <w:lang w:val="es-CO"/>
        </w:rPr>
        <w:t>el 11 de febrero de 2008</w:t>
      </w:r>
      <w:r>
        <w:rPr>
          <w:rFonts w:ascii="Tahoma" w:hAnsi="Tahoma" w:cs="Tahoma"/>
          <w:color w:val="000000"/>
          <w:sz w:val="22"/>
          <w:szCs w:val="22"/>
          <w:lang w:val="es-CO"/>
        </w:rPr>
        <w:t xml:space="preserve">, 3 días después del accidente, en el que afirma que en </w:t>
      </w:r>
      <w:r w:rsidR="00FB187D">
        <w:rPr>
          <w:rFonts w:ascii="Tahoma" w:hAnsi="Tahoma" w:cs="Tahoma"/>
          <w:color w:val="000000"/>
          <w:sz w:val="22"/>
          <w:szCs w:val="22"/>
          <w:lang w:val="es-CO"/>
        </w:rPr>
        <w:t xml:space="preserve">su </w:t>
      </w:r>
      <w:r>
        <w:rPr>
          <w:rFonts w:ascii="Tahoma" w:hAnsi="Tahoma" w:cs="Tahoma"/>
          <w:color w:val="000000"/>
          <w:sz w:val="22"/>
          <w:szCs w:val="22"/>
          <w:lang w:val="es-CO"/>
        </w:rPr>
        <w:t>b</w:t>
      </w:r>
      <w:r w:rsidR="00FB187D">
        <w:rPr>
          <w:rFonts w:ascii="Tahoma" w:hAnsi="Tahoma" w:cs="Tahoma"/>
          <w:color w:val="000000"/>
          <w:sz w:val="22"/>
          <w:szCs w:val="22"/>
          <w:lang w:val="es-CO"/>
        </w:rPr>
        <w:t xml:space="preserve">ase de datos se </w:t>
      </w:r>
      <w:r>
        <w:rPr>
          <w:rFonts w:ascii="Tahoma" w:hAnsi="Tahoma" w:cs="Tahoma"/>
          <w:color w:val="000000"/>
          <w:sz w:val="22"/>
          <w:szCs w:val="22"/>
          <w:lang w:val="es-CO"/>
        </w:rPr>
        <w:t xml:space="preserve">registra que </w:t>
      </w:r>
      <w:r w:rsidR="00FB187D">
        <w:rPr>
          <w:rFonts w:ascii="Tahoma" w:hAnsi="Tahoma" w:cs="Tahoma"/>
          <w:color w:val="000000"/>
          <w:sz w:val="22"/>
          <w:szCs w:val="22"/>
          <w:lang w:val="es-CO"/>
        </w:rPr>
        <w:t xml:space="preserve">el demandante </w:t>
      </w:r>
      <w:r>
        <w:rPr>
          <w:rFonts w:ascii="Tahoma" w:hAnsi="Tahoma" w:cs="Tahoma"/>
          <w:color w:val="000000"/>
          <w:sz w:val="22"/>
          <w:szCs w:val="22"/>
          <w:lang w:val="es-CO"/>
        </w:rPr>
        <w:t xml:space="preserve">fue </w:t>
      </w:r>
      <w:r w:rsidR="00FB187D">
        <w:rPr>
          <w:rFonts w:ascii="Tahoma" w:hAnsi="Tahoma" w:cs="Tahoma"/>
          <w:color w:val="000000"/>
          <w:sz w:val="22"/>
          <w:szCs w:val="22"/>
          <w:lang w:val="es-CO"/>
        </w:rPr>
        <w:t>vincula</w:t>
      </w:r>
      <w:r>
        <w:rPr>
          <w:rFonts w:ascii="Tahoma" w:hAnsi="Tahoma" w:cs="Tahoma"/>
          <w:color w:val="000000"/>
          <w:sz w:val="22"/>
          <w:szCs w:val="22"/>
          <w:lang w:val="es-CO"/>
        </w:rPr>
        <w:t xml:space="preserve">do </w:t>
      </w:r>
      <w:r w:rsidR="00FB187D">
        <w:rPr>
          <w:rFonts w:ascii="Tahoma" w:hAnsi="Tahoma" w:cs="Tahoma"/>
          <w:color w:val="000000"/>
          <w:sz w:val="22"/>
          <w:szCs w:val="22"/>
          <w:lang w:val="es-CO"/>
        </w:rPr>
        <w:t xml:space="preserve">al </w:t>
      </w:r>
      <w:r>
        <w:rPr>
          <w:rFonts w:ascii="Tahoma" w:hAnsi="Tahoma" w:cs="Tahoma"/>
          <w:color w:val="000000"/>
          <w:sz w:val="22"/>
          <w:szCs w:val="22"/>
          <w:lang w:val="es-CO"/>
        </w:rPr>
        <w:t xml:space="preserve">Sistema </w:t>
      </w:r>
      <w:r w:rsidR="00FB187D">
        <w:rPr>
          <w:rFonts w:ascii="Tahoma" w:hAnsi="Tahoma" w:cs="Tahoma"/>
          <w:color w:val="000000"/>
          <w:sz w:val="22"/>
          <w:szCs w:val="22"/>
          <w:lang w:val="es-CO"/>
        </w:rPr>
        <w:t xml:space="preserve">de </w:t>
      </w:r>
      <w:r w:rsidR="00534813">
        <w:rPr>
          <w:rFonts w:ascii="Tahoma" w:hAnsi="Tahoma" w:cs="Tahoma"/>
          <w:color w:val="000000"/>
          <w:sz w:val="22"/>
          <w:szCs w:val="22"/>
          <w:lang w:val="es-CO"/>
        </w:rPr>
        <w:t>Seguridad</w:t>
      </w:r>
      <w:r>
        <w:rPr>
          <w:rFonts w:ascii="Tahoma" w:hAnsi="Tahoma" w:cs="Tahoma"/>
          <w:color w:val="000000"/>
          <w:sz w:val="22"/>
          <w:szCs w:val="22"/>
          <w:lang w:val="es-CO"/>
        </w:rPr>
        <w:t xml:space="preserve"> Social </w:t>
      </w:r>
      <w:r w:rsidR="00FB187D">
        <w:rPr>
          <w:rFonts w:ascii="Tahoma" w:hAnsi="Tahoma" w:cs="Tahoma"/>
          <w:color w:val="000000"/>
          <w:sz w:val="22"/>
          <w:szCs w:val="22"/>
          <w:lang w:val="es-CO"/>
        </w:rPr>
        <w:t xml:space="preserve">de </w:t>
      </w:r>
      <w:r w:rsidR="00534813">
        <w:rPr>
          <w:rFonts w:ascii="Tahoma" w:hAnsi="Tahoma" w:cs="Tahoma"/>
          <w:color w:val="000000"/>
          <w:sz w:val="22"/>
          <w:szCs w:val="22"/>
          <w:lang w:val="es-CO"/>
        </w:rPr>
        <w:t xml:space="preserve">Riesgos Profesionales </w:t>
      </w:r>
      <w:r>
        <w:rPr>
          <w:rFonts w:ascii="Tahoma" w:hAnsi="Tahoma" w:cs="Tahoma"/>
          <w:color w:val="000000"/>
          <w:sz w:val="22"/>
          <w:szCs w:val="22"/>
          <w:lang w:val="es-CO"/>
        </w:rPr>
        <w:t>-</w:t>
      </w:r>
      <w:r w:rsidR="00FB187D">
        <w:rPr>
          <w:rFonts w:ascii="Tahoma" w:hAnsi="Tahoma" w:cs="Tahoma"/>
          <w:color w:val="000000"/>
          <w:sz w:val="22"/>
          <w:szCs w:val="22"/>
          <w:lang w:val="es-CO"/>
        </w:rPr>
        <w:t xml:space="preserve"> </w:t>
      </w:r>
      <w:r>
        <w:rPr>
          <w:rFonts w:ascii="Tahoma" w:hAnsi="Tahoma" w:cs="Tahoma"/>
          <w:color w:val="000000"/>
          <w:sz w:val="22"/>
          <w:szCs w:val="22"/>
          <w:lang w:val="es-CO"/>
        </w:rPr>
        <w:t>ARP</w:t>
      </w:r>
      <w:r w:rsidR="00FB187D">
        <w:rPr>
          <w:rFonts w:ascii="Tahoma" w:hAnsi="Tahoma" w:cs="Tahoma"/>
          <w:color w:val="000000"/>
          <w:sz w:val="22"/>
          <w:szCs w:val="22"/>
          <w:lang w:val="es-CO"/>
        </w:rPr>
        <w:t>, a trav</w:t>
      </w:r>
      <w:r>
        <w:rPr>
          <w:rFonts w:ascii="Tahoma" w:hAnsi="Tahoma" w:cs="Tahoma"/>
          <w:color w:val="000000"/>
          <w:sz w:val="22"/>
          <w:szCs w:val="22"/>
          <w:lang w:val="es-CO"/>
        </w:rPr>
        <w:t>é</w:t>
      </w:r>
      <w:r w:rsidR="00FB187D">
        <w:rPr>
          <w:rFonts w:ascii="Tahoma" w:hAnsi="Tahoma" w:cs="Tahoma"/>
          <w:color w:val="000000"/>
          <w:sz w:val="22"/>
          <w:szCs w:val="22"/>
          <w:lang w:val="es-CO"/>
        </w:rPr>
        <w:t xml:space="preserve">s de la empresa Bernardo </w:t>
      </w:r>
      <w:r w:rsidR="00534813">
        <w:rPr>
          <w:rFonts w:ascii="Tahoma" w:hAnsi="Tahoma" w:cs="Tahoma"/>
          <w:color w:val="000000"/>
          <w:sz w:val="22"/>
          <w:szCs w:val="22"/>
          <w:lang w:val="es-CO"/>
        </w:rPr>
        <w:t xml:space="preserve">Gómez, </w:t>
      </w:r>
      <w:r w:rsidR="00FB187D">
        <w:rPr>
          <w:rFonts w:ascii="Tahoma" w:hAnsi="Tahoma" w:cs="Tahoma"/>
          <w:color w:val="000000"/>
          <w:sz w:val="22"/>
          <w:szCs w:val="22"/>
          <w:lang w:val="es-CO"/>
        </w:rPr>
        <w:t xml:space="preserve">como afiliado cotizante desde el 4 de febrero de 2008. </w:t>
      </w:r>
    </w:p>
    <w:p w:rsidR="00534813" w:rsidRDefault="00534813" w:rsidP="00534813">
      <w:pPr>
        <w:pStyle w:val="Sinespaciado"/>
        <w:tabs>
          <w:tab w:val="left" w:pos="851"/>
        </w:tabs>
        <w:spacing w:before="0" w:beforeAutospacing="0" w:after="0" w:afterAutospacing="0" w:line="276" w:lineRule="auto"/>
        <w:jc w:val="both"/>
        <w:rPr>
          <w:rFonts w:ascii="Tahoma" w:hAnsi="Tahoma" w:cs="Tahoma"/>
          <w:color w:val="000000"/>
          <w:sz w:val="22"/>
          <w:szCs w:val="22"/>
          <w:lang w:val="es-CO"/>
        </w:rPr>
      </w:pPr>
    </w:p>
    <w:p w:rsidR="00534813" w:rsidRDefault="00534813" w:rsidP="00534813">
      <w:pPr>
        <w:pStyle w:val="Sinespaciado"/>
        <w:numPr>
          <w:ilvl w:val="0"/>
          <w:numId w:val="10"/>
        </w:numPr>
        <w:tabs>
          <w:tab w:val="left" w:pos="851"/>
        </w:tabs>
        <w:spacing w:before="0" w:beforeAutospacing="0" w:after="0" w:afterAutospacing="0" w:line="276" w:lineRule="auto"/>
        <w:ind w:left="0" w:firstLine="709"/>
        <w:jc w:val="both"/>
        <w:rPr>
          <w:rFonts w:ascii="Tahoma" w:hAnsi="Tahoma" w:cs="Tahoma"/>
          <w:color w:val="000000"/>
          <w:sz w:val="22"/>
          <w:szCs w:val="22"/>
          <w:lang w:val="es-CO"/>
        </w:rPr>
      </w:pPr>
      <w:proofErr w:type="spellStart"/>
      <w:r>
        <w:rPr>
          <w:rFonts w:ascii="Tahoma" w:hAnsi="Tahoma" w:cs="Tahoma"/>
          <w:color w:val="000000"/>
          <w:sz w:val="22"/>
          <w:szCs w:val="22"/>
          <w:lang w:val="es-CO"/>
        </w:rPr>
        <w:t>Fls.</w:t>
      </w:r>
      <w:proofErr w:type="spellEnd"/>
      <w:r>
        <w:rPr>
          <w:rFonts w:ascii="Tahoma" w:hAnsi="Tahoma" w:cs="Tahoma"/>
          <w:color w:val="000000"/>
          <w:sz w:val="22"/>
          <w:szCs w:val="22"/>
          <w:lang w:val="es-CO"/>
        </w:rPr>
        <w:t xml:space="preserve"> 87 y 88. Copia de solicitud de vinculación </w:t>
      </w:r>
      <w:r w:rsidR="00762BA4">
        <w:rPr>
          <w:rFonts w:ascii="Tahoma" w:hAnsi="Tahoma" w:cs="Tahoma"/>
          <w:color w:val="000000"/>
          <w:sz w:val="22"/>
          <w:szCs w:val="22"/>
          <w:lang w:val="es-CO"/>
        </w:rPr>
        <w:t xml:space="preserve">del actor </w:t>
      </w:r>
      <w:r>
        <w:rPr>
          <w:rFonts w:ascii="Tahoma" w:hAnsi="Tahoma" w:cs="Tahoma"/>
          <w:color w:val="000000"/>
          <w:sz w:val="22"/>
          <w:szCs w:val="22"/>
          <w:lang w:val="es-CO"/>
        </w:rPr>
        <w:t xml:space="preserve">al Fondo de Pensiones BBVA Horizonte y a la EPS S.O.S., ambos con fecha de diligenciamiento del 4 de febrero de 2008  </w:t>
      </w:r>
    </w:p>
    <w:p w:rsidR="00534813" w:rsidRDefault="00534813" w:rsidP="00534813">
      <w:pPr>
        <w:pStyle w:val="Sinespaciado"/>
        <w:tabs>
          <w:tab w:val="left" w:pos="851"/>
        </w:tabs>
        <w:spacing w:before="0" w:beforeAutospacing="0" w:after="0" w:afterAutospacing="0" w:line="276" w:lineRule="auto"/>
        <w:jc w:val="both"/>
        <w:rPr>
          <w:rFonts w:ascii="Tahoma" w:hAnsi="Tahoma" w:cs="Tahoma"/>
          <w:color w:val="000000"/>
          <w:sz w:val="22"/>
          <w:szCs w:val="22"/>
          <w:lang w:val="es-CO"/>
        </w:rPr>
      </w:pPr>
    </w:p>
    <w:p w:rsidR="00534813" w:rsidRDefault="00D02A26" w:rsidP="00534813">
      <w:pPr>
        <w:pStyle w:val="Sinespaciado"/>
        <w:numPr>
          <w:ilvl w:val="0"/>
          <w:numId w:val="10"/>
        </w:numPr>
        <w:tabs>
          <w:tab w:val="left" w:pos="851"/>
        </w:tabs>
        <w:spacing w:before="0" w:beforeAutospacing="0" w:after="0" w:afterAutospacing="0" w:line="276" w:lineRule="auto"/>
        <w:ind w:left="0" w:firstLine="709"/>
        <w:jc w:val="both"/>
        <w:rPr>
          <w:rFonts w:ascii="Tahoma" w:hAnsi="Tahoma" w:cs="Tahoma"/>
          <w:color w:val="000000"/>
          <w:sz w:val="22"/>
          <w:szCs w:val="22"/>
          <w:lang w:val="es-CO"/>
        </w:rPr>
      </w:pPr>
      <w:proofErr w:type="spellStart"/>
      <w:r>
        <w:rPr>
          <w:rFonts w:ascii="Tahoma" w:hAnsi="Tahoma" w:cs="Tahoma"/>
          <w:color w:val="000000"/>
          <w:sz w:val="22"/>
          <w:szCs w:val="22"/>
          <w:lang w:val="es-CO"/>
        </w:rPr>
        <w:t>Fls</w:t>
      </w:r>
      <w:r w:rsidR="00045876">
        <w:rPr>
          <w:rFonts w:ascii="Tahoma" w:hAnsi="Tahoma" w:cs="Tahoma"/>
          <w:color w:val="000000"/>
          <w:sz w:val="22"/>
          <w:szCs w:val="22"/>
          <w:lang w:val="es-CO"/>
        </w:rPr>
        <w:t>.</w:t>
      </w:r>
      <w:proofErr w:type="spellEnd"/>
      <w:r w:rsidR="00045876">
        <w:rPr>
          <w:rFonts w:ascii="Tahoma" w:hAnsi="Tahoma" w:cs="Tahoma"/>
          <w:color w:val="000000"/>
          <w:sz w:val="22"/>
          <w:szCs w:val="22"/>
          <w:lang w:val="es-CO"/>
        </w:rPr>
        <w:t xml:space="preserve"> 89 y 90. </w:t>
      </w:r>
      <w:r w:rsidR="00534813">
        <w:rPr>
          <w:rFonts w:ascii="Tahoma" w:hAnsi="Tahoma" w:cs="Tahoma"/>
          <w:color w:val="000000"/>
          <w:sz w:val="22"/>
          <w:szCs w:val="22"/>
          <w:lang w:val="es-CO"/>
        </w:rPr>
        <w:t xml:space="preserve">Certificación expedida por la </w:t>
      </w:r>
      <w:r w:rsidR="00045876">
        <w:rPr>
          <w:rFonts w:ascii="Tahoma" w:hAnsi="Tahoma" w:cs="Tahoma"/>
          <w:color w:val="000000"/>
          <w:sz w:val="22"/>
          <w:szCs w:val="22"/>
          <w:lang w:val="es-CO"/>
        </w:rPr>
        <w:t xml:space="preserve">EPS Servicio Occidental de Salud en el que se indica que la </w:t>
      </w:r>
      <w:r w:rsidR="00534813">
        <w:rPr>
          <w:rFonts w:ascii="Tahoma" w:hAnsi="Tahoma" w:cs="Tahoma"/>
          <w:color w:val="000000"/>
          <w:sz w:val="22"/>
          <w:szCs w:val="22"/>
          <w:lang w:val="es-CO"/>
        </w:rPr>
        <w:t xml:space="preserve">última fecha de afiliación del </w:t>
      </w:r>
      <w:r w:rsidR="00045876">
        <w:rPr>
          <w:rFonts w:ascii="Tahoma" w:hAnsi="Tahoma" w:cs="Tahoma"/>
          <w:color w:val="000000"/>
          <w:sz w:val="22"/>
          <w:szCs w:val="22"/>
          <w:lang w:val="es-CO"/>
        </w:rPr>
        <w:t xml:space="preserve">señor Castrillón </w:t>
      </w:r>
      <w:r w:rsidR="00534813">
        <w:rPr>
          <w:rFonts w:ascii="Tahoma" w:hAnsi="Tahoma" w:cs="Tahoma"/>
          <w:color w:val="000000"/>
          <w:sz w:val="22"/>
          <w:szCs w:val="22"/>
          <w:lang w:val="es-CO"/>
        </w:rPr>
        <w:t xml:space="preserve">con el empleador Bernardo Gómez </w:t>
      </w:r>
      <w:r w:rsidR="00045876">
        <w:rPr>
          <w:rFonts w:ascii="Tahoma" w:hAnsi="Tahoma" w:cs="Tahoma"/>
          <w:color w:val="000000"/>
          <w:sz w:val="22"/>
          <w:szCs w:val="22"/>
          <w:lang w:val="es-CO"/>
        </w:rPr>
        <w:t xml:space="preserve">fue </w:t>
      </w:r>
      <w:r w:rsidR="00534813">
        <w:rPr>
          <w:rFonts w:ascii="Tahoma" w:hAnsi="Tahoma" w:cs="Tahoma"/>
          <w:color w:val="000000"/>
          <w:sz w:val="22"/>
          <w:szCs w:val="22"/>
          <w:lang w:val="es-CO"/>
        </w:rPr>
        <w:t>el 4 de febrero de 2008.</w:t>
      </w:r>
    </w:p>
    <w:p w:rsidR="00063FA1" w:rsidRDefault="00063FA1" w:rsidP="00063FA1">
      <w:pPr>
        <w:pStyle w:val="Prrafodelista"/>
        <w:rPr>
          <w:color w:val="000000"/>
          <w:sz w:val="22"/>
          <w:szCs w:val="22"/>
          <w:lang w:val="es-CO"/>
        </w:rPr>
      </w:pPr>
    </w:p>
    <w:p w:rsidR="00063FA1" w:rsidRDefault="00063FA1" w:rsidP="00534813">
      <w:pPr>
        <w:pStyle w:val="Sinespaciado"/>
        <w:numPr>
          <w:ilvl w:val="0"/>
          <w:numId w:val="10"/>
        </w:numPr>
        <w:tabs>
          <w:tab w:val="left" w:pos="851"/>
        </w:tabs>
        <w:spacing w:before="0" w:beforeAutospacing="0" w:after="0" w:afterAutospacing="0" w:line="276" w:lineRule="auto"/>
        <w:ind w:left="0" w:firstLine="709"/>
        <w:jc w:val="both"/>
        <w:rPr>
          <w:rFonts w:ascii="Tahoma" w:hAnsi="Tahoma" w:cs="Tahoma"/>
          <w:color w:val="000000"/>
          <w:sz w:val="22"/>
          <w:szCs w:val="22"/>
          <w:lang w:val="es-CO"/>
        </w:rPr>
      </w:pPr>
      <w:proofErr w:type="spellStart"/>
      <w:r>
        <w:rPr>
          <w:rFonts w:ascii="Tahoma" w:hAnsi="Tahoma" w:cs="Tahoma"/>
          <w:color w:val="000000"/>
          <w:sz w:val="22"/>
          <w:szCs w:val="22"/>
          <w:lang w:val="es-CO"/>
        </w:rPr>
        <w:t>Fl.</w:t>
      </w:r>
      <w:proofErr w:type="spellEnd"/>
      <w:r>
        <w:rPr>
          <w:rFonts w:ascii="Tahoma" w:hAnsi="Tahoma" w:cs="Tahoma"/>
          <w:color w:val="000000"/>
          <w:sz w:val="22"/>
          <w:szCs w:val="22"/>
          <w:lang w:val="es-CO"/>
        </w:rPr>
        <w:t xml:space="preserve"> 13 y s.s. Resolución No. 411 del 4 de junio de 2008, a través de la cual el Ministerio de Trabajo archivó todas las diligencias que se llevaron a cabo en contra del empleador Bernardo Antonio Gómez por una supuesta extemporaneidad en el reporte del accidente de trabajo, en el que se consideró que el 8 de febrero no se pudo llevar a cabo el reporte del accidente con ocasión de un error que había en el sistema de datos de Pereira, según lo expuesto por la central de datos de la ARP del I.S.S., ubicada en la ciudad de Manizales. </w:t>
      </w:r>
    </w:p>
    <w:p w:rsidR="00045876" w:rsidRDefault="00045876" w:rsidP="00045876">
      <w:pPr>
        <w:pStyle w:val="Prrafodelista"/>
        <w:rPr>
          <w:color w:val="000000"/>
          <w:sz w:val="22"/>
          <w:szCs w:val="22"/>
          <w:lang w:val="es-CO"/>
        </w:rPr>
      </w:pPr>
    </w:p>
    <w:p w:rsidR="00045876" w:rsidRDefault="00045876" w:rsidP="00045876">
      <w:pPr>
        <w:pStyle w:val="Sinespaciado"/>
        <w:tabs>
          <w:tab w:val="left" w:pos="709"/>
        </w:tabs>
        <w:spacing w:before="0" w:beforeAutospacing="0" w:after="0" w:afterAutospacing="0" w:line="276" w:lineRule="auto"/>
        <w:jc w:val="both"/>
        <w:rPr>
          <w:rFonts w:ascii="Tahoma" w:hAnsi="Tahoma" w:cs="Tahoma"/>
          <w:color w:val="000000"/>
          <w:sz w:val="22"/>
          <w:szCs w:val="22"/>
          <w:lang w:val="es-CO"/>
        </w:rPr>
      </w:pPr>
      <w:r>
        <w:rPr>
          <w:rFonts w:ascii="Tahoma" w:hAnsi="Tahoma" w:cs="Tahoma"/>
          <w:color w:val="000000"/>
          <w:sz w:val="22"/>
          <w:szCs w:val="22"/>
          <w:lang w:val="es-CO"/>
        </w:rPr>
        <w:tab/>
        <w:t>Todos estos documentos analizados conjuntamente ofrecen certeza a la Sala acerca</w:t>
      </w:r>
      <w:r w:rsidR="00D02A26">
        <w:rPr>
          <w:rFonts w:ascii="Tahoma" w:hAnsi="Tahoma" w:cs="Tahoma"/>
          <w:color w:val="000000"/>
          <w:sz w:val="22"/>
          <w:szCs w:val="22"/>
          <w:lang w:val="es-CO"/>
        </w:rPr>
        <w:t xml:space="preserve"> de </w:t>
      </w:r>
      <w:r w:rsidR="00C60198">
        <w:rPr>
          <w:rFonts w:ascii="Tahoma" w:hAnsi="Tahoma" w:cs="Tahoma"/>
          <w:color w:val="000000"/>
          <w:sz w:val="22"/>
          <w:szCs w:val="22"/>
          <w:lang w:val="es-CO"/>
        </w:rPr>
        <w:t xml:space="preserve">la </w:t>
      </w:r>
      <w:r w:rsidR="00D02A26">
        <w:rPr>
          <w:rFonts w:ascii="Tahoma" w:hAnsi="Tahoma" w:cs="Tahoma"/>
          <w:color w:val="000000"/>
          <w:sz w:val="22"/>
          <w:szCs w:val="22"/>
          <w:lang w:val="es-CO"/>
        </w:rPr>
        <w:t xml:space="preserve">efectiva vinculación que ostentaba </w:t>
      </w:r>
      <w:proofErr w:type="spellStart"/>
      <w:r w:rsidR="00D02A26">
        <w:rPr>
          <w:rFonts w:ascii="Tahoma" w:hAnsi="Tahoma" w:cs="Tahoma"/>
          <w:color w:val="000000"/>
          <w:sz w:val="22"/>
          <w:szCs w:val="22"/>
          <w:lang w:val="es-CO"/>
        </w:rPr>
        <w:t>Jhon</w:t>
      </w:r>
      <w:proofErr w:type="spellEnd"/>
      <w:r w:rsidR="00D02A26">
        <w:rPr>
          <w:rFonts w:ascii="Tahoma" w:hAnsi="Tahoma" w:cs="Tahoma"/>
          <w:color w:val="000000"/>
          <w:sz w:val="22"/>
          <w:szCs w:val="22"/>
          <w:lang w:val="es-CO"/>
        </w:rPr>
        <w:t xml:space="preserve"> Freddy </w:t>
      </w:r>
      <w:proofErr w:type="spellStart"/>
      <w:r w:rsidR="00D02A26">
        <w:rPr>
          <w:rFonts w:ascii="Tahoma" w:hAnsi="Tahoma" w:cs="Tahoma"/>
          <w:color w:val="000000"/>
          <w:sz w:val="22"/>
          <w:szCs w:val="22"/>
          <w:lang w:val="es-CO"/>
        </w:rPr>
        <w:t>Castrillón</w:t>
      </w:r>
      <w:proofErr w:type="spellEnd"/>
      <w:r w:rsidR="00D02A26">
        <w:rPr>
          <w:rFonts w:ascii="Tahoma" w:hAnsi="Tahoma" w:cs="Tahoma"/>
          <w:color w:val="000000"/>
          <w:sz w:val="22"/>
          <w:szCs w:val="22"/>
          <w:lang w:val="es-CO"/>
        </w:rPr>
        <w:t xml:space="preserve"> a la ARP del extinto Instituto de Seguros Sociales, a partir del 5 de febrero de 2008, pues tal como de manera reiterada lo alega Positiva S.A.</w:t>
      </w:r>
      <w:r w:rsidR="004108D5">
        <w:rPr>
          <w:rFonts w:ascii="Tahoma" w:hAnsi="Tahoma" w:cs="Tahoma"/>
          <w:color w:val="000000"/>
          <w:sz w:val="22"/>
          <w:szCs w:val="22"/>
          <w:lang w:val="es-CO"/>
        </w:rPr>
        <w:t xml:space="preserve"> y </w:t>
      </w:r>
      <w:r w:rsidR="004108D5" w:rsidRPr="004108D5">
        <w:rPr>
          <w:rFonts w:ascii="Tahoma" w:hAnsi="Tahoma" w:cs="Tahoma"/>
          <w:color w:val="000000"/>
          <w:sz w:val="22"/>
          <w:szCs w:val="22"/>
        </w:rPr>
        <w:t>de conformidad con el literal k) del artículo 4º del Decreto 1295 de 1994, la afiliación se entiende efectuada al día siguiente de aquel en que el formulario ha sido recibido por la entidad administradora respectiva.</w:t>
      </w:r>
      <w:r w:rsidR="00280853">
        <w:rPr>
          <w:rFonts w:ascii="Tahoma" w:hAnsi="Tahoma" w:cs="Tahoma"/>
          <w:color w:val="000000"/>
          <w:sz w:val="22"/>
          <w:szCs w:val="22"/>
        </w:rPr>
        <w:t xml:space="preserve"> Por lo tanto, al 8 de febrero de 2008 el actor se encontraba cubierto por el sistema y no había ninguna justificación para que el I.S.S. ni Positiva S.A. le negaran el reconocimiento de la pensión reclamada, </w:t>
      </w:r>
      <w:r w:rsidR="00416735">
        <w:rPr>
          <w:rFonts w:ascii="Tahoma" w:hAnsi="Tahoma" w:cs="Tahoma"/>
          <w:color w:val="000000"/>
          <w:sz w:val="22"/>
          <w:szCs w:val="22"/>
        </w:rPr>
        <w:t xml:space="preserve">sin </w:t>
      </w:r>
      <w:r w:rsidR="00280853">
        <w:rPr>
          <w:rFonts w:ascii="Tahoma" w:hAnsi="Tahoma" w:cs="Tahoma"/>
          <w:color w:val="000000"/>
          <w:sz w:val="22"/>
          <w:szCs w:val="22"/>
        </w:rPr>
        <w:t xml:space="preserve">que aquella </w:t>
      </w:r>
      <w:r w:rsidR="00416735">
        <w:rPr>
          <w:rFonts w:ascii="Tahoma" w:hAnsi="Tahoma" w:cs="Tahoma"/>
          <w:color w:val="000000"/>
          <w:sz w:val="22"/>
          <w:szCs w:val="22"/>
        </w:rPr>
        <w:t>constancia expedida por esta última sociedad</w:t>
      </w:r>
      <w:r w:rsidR="007723EF">
        <w:rPr>
          <w:rFonts w:ascii="Tahoma" w:hAnsi="Tahoma" w:cs="Tahoma"/>
          <w:color w:val="000000"/>
          <w:sz w:val="22"/>
          <w:szCs w:val="22"/>
        </w:rPr>
        <w:t xml:space="preserve"> el </w:t>
      </w:r>
      <w:r w:rsidR="007723EF">
        <w:rPr>
          <w:rFonts w:ascii="Tahoma" w:hAnsi="Tahoma" w:cs="Tahoma"/>
          <w:color w:val="000000"/>
          <w:sz w:val="22"/>
          <w:szCs w:val="22"/>
          <w:lang w:val="es-CO"/>
        </w:rPr>
        <w:t>21 de febrero de 2013</w:t>
      </w:r>
      <w:r w:rsidR="007723EF" w:rsidRPr="007723EF">
        <w:rPr>
          <w:rFonts w:ascii="Tahoma" w:hAnsi="Tahoma" w:cs="Tahoma"/>
          <w:i/>
          <w:color w:val="000000"/>
          <w:sz w:val="22"/>
          <w:szCs w:val="22"/>
        </w:rPr>
        <w:t>–aportada por el mismo demandante-</w:t>
      </w:r>
      <w:r w:rsidR="007723EF">
        <w:rPr>
          <w:rFonts w:ascii="Tahoma" w:hAnsi="Tahoma" w:cs="Tahoma"/>
          <w:color w:val="000000"/>
          <w:sz w:val="22"/>
          <w:szCs w:val="22"/>
        </w:rPr>
        <w:t>,</w:t>
      </w:r>
      <w:r w:rsidR="007723EF" w:rsidRPr="007723EF">
        <w:rPr>
          <w:rFonts w:ascii="Tahoma" w:hAnsi="Tahoma" w:cs="Tahoma"/>
          <w:color w:val="000000"/>
          <w:sz w:val="22"/>
          <w:szCs w:val="22"/>
          <w:lang w:val="es-CO"/>
        </w:rPr>
        <w:t xml:space="preserve"> </w:t>
      </w:r>
      <w:r w:rsidR="007723EF">
        <w:rPr>
          <w:rFonts w:ascii="Tahoma" w:hAnsi="Tahoma" w:cs="Tahoma"/>
          <w:color w:val="000000"/>
          <w:sz w:val="22"/>
          <w:szCs w:val="22"/>
          <w:lang w:val="es-CO"/>
        </w:rPr>
        <w:t xml:space="preserve">en la que se indica que el </w:t>
      </w:r>
      <w:r w:rsidR="00762BA4">
        <w:rPr>
          <w:rFonts w:ascii="Tahoma" w:hAnsi="Tahoma" w:cs="Tahoma"/>
          <w:color w:val="000000"/>
          <w:sz w:val="22"/>
          <w:szCs w:val="22"/>
          <w:lang w:val="es-CO"/>
        </w:rPr>
        <w:t xml:space="preserve">actor </w:t>
      </w:r>
      <w:r w:rsidR="007723EF">
        <w:rPr>
          <w:rFonts w:ascii="Tahoma" w:hAnsi="Tahoma" w:cs="Tahoma"/>
          <w:color w:val="000000"/>
          <w:sz w:val="22"/>
          <w:szCs w:val="22"/>
          <w:lang w:val="es-CO"/>
        </w:rPr>
        <w:t xml:space="preserve">aparece afiliado como trabajador dependiente a partir del 8 de febrero de 2008, logre desvirtuar el contenido de los documentos aludidos en precedencia, pues </w:t>
      </w:r>
      <w:r w:rsidR="00762BA4">
        <w:rPr>
          <w:rFonts w:ascii="Tahoma" w:hAnsi="Tahoma" w:cs="Tahoma"/>
          <w:color w:val="000000"/>
          <w:sz w:val="22"/>
          <w:szCs w:val="22"/>
          <w:lang w:val="es-CO"/>
        </w:rPr>
        <w:t xml:space="preserve">además de que </w:t>
      </w:r>
      <w:r w:rsidR="007723EF">
        <w:rPr>
          <w:rFonts w:ascii="Tahoma" w:hAnsi="Tahoma" w:cs="Tahoma"/>
          <w:color w:val="000000"/>
          <w:sz w:val="22"/>
          <w:szCs w:val="22"/>
          <w:lang w:val="es-CO"/>
        </w:rPr>
        <w:t>no se sustenta con</w:t>
      </w:r>
      <w:r w:rsidR="00762BA4">
        <w:rPr>
          <w:rFonts w:ascii="Tahoma" w:hAnsi="Tahoma" w:cs="Tahoma"/>
          <w:color w:val="000000"/>
          <w:sz w:val="22"/>
          <w:szCs w:val="22"/>
          <w:lang w:val="es-CO"/>
        </w:rPr>
        <w:t xml:space="preserve"> o</w:t>
      </w:r>
      <w:r w:rsidR="007723EF">
        <w:rPr>
          <w:rFonts w:ascii="Tahoma" w:hAnsi="Tahoma" w:cs="Tahoma"/>
          <w:color w:val="000000"/>
          <w:sz w:val="22"/>
          <w:szCs w:val="22"/>
          <w:lang w:val="es-CO"/>
        </w:rPr>
        <w:t>tra prueba</w:t>
      </w:r>
      <w:r w:rsidR="00A97F25">
        <w:rPr>
          <w:rFonts w:ascii="Tahoma" w:hAnsi="Tahoma" w:cs="Tahoma"/>
          <w:color w:val="000000"/>
          <w:sz w:val="22"/>
          <w:szCs w:val="22"/>
          <w:lang w:val="es-CO"/>
        </w:rPr>
        <w:t>,</w:t>
      </w:r>
      <w:r w:rsidR="007723EF">
        <w:rPr>
          <w:rFonts w:ascii="Tahoma" w:hAnsi="Tahoma" w:cs="Tahoma"/>
          <w:color w:val="000000"/>
          <w:sz w:val="22"/>
          <w:szCs w:val="22"/>
          <w:lang w:val="es-CO"/>
        </w:rPr>
        <w:t xml:space="preserve"> </w:t>
      </w:r>
      <w:r w:rsidR="00762BA4">
        <w:rPr>
          <w:rFonts w:ascii="Tahoma" w:hAnsi="Tahoma" w:cs="Tahoma"/>
          <w:color w:val="000000"/>
          <w:sz w:val="22"/>
          <w:szCs w:val="22"/>
          <w:lang w:val="es-CO"/>
        </w:rPr>
        <w:t xml:space="preserve">la </w:t>
      </w:r>
      <w:r w:rsidR="007723EF">
        <w:rPr>
          <w:rFonts w:ascii="Tahoma" w:hAnsi="Tahoma" w:cs="Tahoma"/>
          <w:color w:val="000000"/>
          <w:sz w:val="22"/>
          <w:szCs w:val="22"/>
          <w:lang w:val="es-CO"/>
        </w:rPr>
        <w:t xml:space="preserve">ARL no aportó prueba alguna </w:t>
      </w:r>
      <w:r w:rsidR="00A97F25">
        <w:rPr>
          <w:rFonts w:ascii="Tahoma" w:hAnsi="Tahoma" w:cs="Tahoma"/>
          <w:color w:val="000000"/>
          <w:sz w:val="22"/>
          <w:szCs w:val="22"/>
          <w:lang w:val="es-CO"/>
        </w:rPr>
        <w:t xml:space="preserve">en el curso del proceso </w:t>
      </w:r>
      <w:r w:rsidR="007723EF">
        <w:rPr>
          <w:rFonts w:ascii="Tahoma" w:hAnsi="Tahoma" w:cs="Tahoma"/>
          <w:color w:val="000000"/>
          <w:sz w:val="22"/>
          <w:szCs w:val="22"/>
          <w:lang w:val="es-CO"/>
        </w:rPr>
        <w:t xml:space="preserve">para sustentar su </w:t>
      </w:r>
      <w:r w:rsidR="00762BA4">
        <w:rPr>
          <w:rFonts w:ascii="Tahoma" w:hAnsi="Tahoma" w:cs="Tahoma"/>
          <w:color w:val="000000"/>
          <w:sz w:val="22"/>
          <w:szCs w:val="22"/>
          <w:lang w:val="es-CO"/>
        </w:rPr>
        <w:t xml:space="preserve">negativa </w:t>
      </w:r>
      <w:r w:rsidR="007723EF">
        <w:rPr>
          <w:rFonts w:ascii="Tahoma" w:hAnsi="Tahoma" w:cs="Tahoma"/>
          <w:color w:val="000000"/>
          <w:sz w:val="22"/>
          <w:szCs w:val="22"/>
          <w:lang w:val="es-CO"/>
        </w:rPr>
        <w:t>para conceder la pensión.</w:t>
      </w:r>
    </w:p>
    <w:p w:rsidR="00EC5942" w:rsidRDefault="00EC5942" w:rsidP="00045876">
      <w:pPr>
        <w:pStyle w:val="Sinespaciado"/>
        <w:tabs>
          <w:tab w:val="left" w:pos="709"/>
        </w:tabs>
        <w:spacing w:before="0" w:beforeAutospacing="0" w:after="0" w:afterAutospacing="0" w:line="276" w:lineRule="auto"/>
        <w:jc w:val="both"/>
        <w:rPr>
          <w:rFonts w:ascii="Tahoma" w:hAnsi="Tahoma" w:cs="Tahoma"/>
          <w:color w:val="000000"/>
          <w:sz w:val="22"/>
          <w:szCs w:val="22"/>
          <w:lang w:val="es-CO"/>
        </w:rPr>
      </w:pPr>
    </w:p>
    <w:p w:rsidR="002B7C5F" w:rsidRDefault="00EC5942" w:rsidP="00045876">
      <w:pPr>
        <w:pStyle w:val="Sinespaciado"/>
        <w:tabs>
          <w:tab w:val="left" w:pos="709"/>
        </w:tabs>
        <w:spacing w:before="0" w:beforeAutospacing="0" w:after="0" w:afterAutospacing="0" w:line="276" w:lineRule="auto"/>
        <w:jc w:val="both"/>
        <w:rPr>
          <w:rFonts w:ascii="Tahoma" w:hAnsi="Tahoma" w:cs="Tahoma"/>
          <w:color w:val="000000"/>
          <w:sz w:val="22"/>
          <w:szCs w:val="22"/>
          <w:lang w:val="es-CO"/>
        </w:rPr>
      </w:pPr>
      <w:r>
        <w:rPr>
          <w:rFonts w:ascii="Tahoma" w:hAnsi="Tahoma" w:cs="Tahoma"/>
          <w:color w:val="000000"/>
          <w:sz w:val="22"/>
          <w:szCs w:val="22"/>
          <w:lang w:val="es-CO"/>
        </w:rPr>
        <w:tab/>
      </w:r>
      <w:r w:rsidR="00616070">
        <w:rPr>
          <w:rFonts w:ascii="Tahoma" w:hAnsi="Tahoma" w:cs="Tahoma"/>
          <w:color w:val="000000"/>
          <w:sz w:val="22"/>
          <w:szCs w:val="22"/>
          <w:lang w:val="es-CO"/>
        </w:rPr>
        <w:t>S</w:t>
      </w:r>
      <w:r>
        <w:rPr>
          <w:rFonts w:ascii="Tahoma" w:hAnsi="Tahoma" w:cs="Tahoma"/>
          <w:color w:val="000000"/>
          <w:sz w:val="22"/>
          <w:szCs w:val="22"/>
          <w:lang w:val="es-CO"/>
        </w:rPr>
        <w:t xml:space="preserve">e dirá que el testimonio rendido por la señora </w:t>
      </w:r>
      <w:r w:rsidR="00396ED1">
        <w:rPr>
          <w:rFonts w:ascii="Tahoma" w:hAnsi="Tahoma" w:cs="Tahoma"/>
          <w:color w:val="000000"/>
          <w:sz w:val="22"/>
          <w:szCs w:val="22"/>
          <w:lang w:val="es-CO"/>
        </w:rPr>
        <w:t xml:space="preserve">María Caridad Ramírez </w:t>
      </w:r>
      <w:proofErr w:type="spellStart"/>
      <w:r w:rsidR="00396ED1">
        <w:rPr>
          <w:rFonts w:ascii="Tahoma" w:hAnsi="Tahoma" w:cs="Tahoma"/>
          <w:color w:val="000000"/>
          <w:sz w:val="22"/>
          <w:szCs w:val="22"/>
          <w:lang w:val="es-CO"/>
        </w:rPr>
        <w:t>Betancourth</w:t>
      </w:r>
      <w:proofErr w:type="spellEnd"/>
      <w:r w:rsidR="00396ED1">
        <w:rPr>
          <w:rFonts w:ascii="Tahoma" w:hAnsi="Tahoma" w:cs="Tahoma"/>
          <w:color w:val="000000"/>
          <w:sz w:val="22"/>
          <w:szCs w:val="22"/>
          <w:lang w:val="es-CO"/>
        </w:rPr>
        <w:t xml:space="preserve">, llamada por el señor Bernardo Antonio Gómez </w:t>
      </w:r>
      <w:proofErr w:type="spellStart"/>
      <w:r w:rsidR="00396ED1">
        <w:rPr>
          <w:rFonts w:ascii="Tahoma" w:hAnsi="Tahoma" w:cs="Tahoma"/>
          <w:color w:val="000000"/>
          <w:sz w:val="22"/>
          <w:szCs w:val="22"/>
          <w:lang w:val="es-CO"/>
        </w:rPr>
        <w:t>Gómez</w:t>
      </w:r>
      <w:proofErr w:type="spellEnd"/>
      <w:r w:rsidR="00396ED1">
        <w:rPr>
          <w:rFonts w:ascii="Tahoma" w:hAnsi="Tahoma" w:cs="Tahoma"/>
          <w:color w:val="000000"/>
          <w:sz w:val="22"/>
          <w:szCs w:val="22"/>
          <w:lang w:val="es-CO"/>
        </w:rPr>
        <w:t>, lejos de ratificar la postura</w:t>
      </w:r>
      <w:r w:rsidR="00616070">
        <w:rPr>
          <w:rFonts w:ascii="Tahoma" w:hAnsi="Tahoma" w:cs="Tahoma"/>
          <w:color w:val="000000"/>
          <w:sz w:val="22"/>
          <w:szCs w:val="22"/>
          <w:lang w:val="es-CO"/>
        </w:rPr>
        <w:t xml:space="preserve"> obstinada</w:t>
      </w:r>
      <w:r w:rsidR="00396ED1">
        <w:rPr>
          <w:rFonts w:ascii="Tahoma" w:hAnsi="Tahoma" w:cs="Tahoma"/>
          <w:color w:val="000000"/>
          <w:sz w:val="22"/>
          <w:szCs w:val="22"/>
          <w:lang w:val="es-CO"/>
        </w:rPr>
        <w:t xml:space="preserve"> de la ARL demandada, como pretende darlo a entender el togado de esa sociedad, lo que hace es corroborar la afiliación tempestiva del demandante, pues aseguró que al hacer parte del grupo de salud </w:t>
      </w:r>
      <w:r w:rsidR="002B7C5F">
        <w:rPr>
          <w:rFonts w:ascii="Tahoma" w:hAnsi="Tahoma" w:cs="Tahoma"/>
          <w:color w:val="000000"/>
          <w:sz w:val="22"/>
          <w:szCs w:val="22"/>
          <w:lang w:val="es-CO"/>
        </w:rPr>
        <w:t>ocupacional</w:t>
      </w:r>
      <w:r w:rsidR="00396ED1">
        <w:rPr>
          <w:rFonts w:ascii="Tahoma" w:hAnsi="Tahoma" w:cs="Tahoma"/>
          <w:color w:val="000000"/>
          <w:sz w:val="22"/>
          <w:szCs w:val="22"/>
          <w:lang w:val="es-CO"/>
        </w:rPr>
        <w:t xml:space="preserve"> del ingenio Risaralda, es su deber constatar que los contratistas y sus trabajadores est</w:t>
      </w:r>
      <w:r w:rsidR="00616070">
        <w:rPr>
          <w:rFonts w:ascii="Tahoma" w:hAnsi="Tahoma" w:cs="Tahoma"/>
          <w:color w:val="000000"/>
          <w:sz w:val="22"/>
          <w:szCs w:val="22"/>
          <w:lang w:val="es-CO"/>
        </w:rPr>
        <w:t>én</w:t>
      </w:r>
      <w:r w:rsidR="00396ED1">
        <w:rPr>
          <w:rFonts w:ascii="Tahoma" w:hAnsi="Tahoma" w:cs="Tahoma"/>
          <w:color w:val="000000"/>
          <w:sz w:val="22"/>
          <w:szCs w:val="22"/>
          <w:lang w:val="es-CO"/>
        </w:rPr>
        <w:t xml:space="preserve"> afiliados al sistema de seguridad social antes de empezar a laborar, y que incluso</w:t>
      </w:r>
      <w:r w:rsidR="002B7C5F">
        <w:rPr>
          <w:rFonts w:ascii="Tahoma" w:hAnsi="Tahoma" w:cs="Tahoma"/>
          <w:color w:val="000000"/>
          <w:sz w:val="22"/>
          <w:szCs w:val="22"/>
          <w:lang w:val="es-CO"/>
        </w:rPr>
        <w:t xml:space="preserve">, para que un visitante pueda ingresar a las </w:t>
      </w:r>
      <w:r w:rsidR="00C23B74">
        <w:rPr>
          <w:rFonts w:ascii="Tahoma" w:hAnsi="Tahoma" w:cs="Tahoma"/>
          <w:color w:val="000000"/>
          <w:sz w:val="22"/>
          <w:szCs w:val="22"/>
          <w:lang w:val="es-CO"/>
        </w:rPr>
        <w:t>instalaciones</w:t>
      </w:r>
      <w:r w:rsidR="002B7C5F">
        <w:rPr>
          <w:rFonts w:ascii="Tahoma" w:hAnsi="Tahoma" w:cs="Tahoma"/>
          <w:color w:val="000000"/>
          <w:sz w:val="22"/>
          <w:szCs w:val="22"/>
          <w:lang w:val="es-CO"/>
        </w:rPr>
        <w:t xml:space="preserve"> de esa empresa tiene que demostrar que está afiliado al sistema de seguridad social.</w:t>
      </w:r>
    </w:p>
    <w:p w:rsidR="002B7C5F" w:rsidRDefault="002B7C5F" w:rsidP="00045876">
      <w:pPr>
        <w:pStyle w:val="Sinespaciado"/>
        <w:tabs>
          <w:tab w:val="left" w:pos="709"/>
        </w:tabs>
        <w:spacing w:before="0" w:beforeAutospacing="0" w:after="0" w:afterAutospacing="0" w:line="276" w:lineRule="auto"/>
        <w:jc w:val="both"/>
        <w:rPr>
          <w:rFonts w:ascii="Tahoma" w:hAnsi="Tahoma" w:cs="Tahoma"/>
          <w:color w:val="000000"/>
          <w:sz w:val="22"/>
          <w:szCs w:val="22"/>
          <w:lang w:val="es-CO"/>
        </w:rPr>
      </w:pPr>
    </w:p>
    <w:p w:rsidR="00EC5942" w:rsidRDefault="002B7C5F" w:rsidP="00045876">
      <w:pPr>
        <w:pStyle w:val="Sinespaciado"/>
        <w:tabs>
          <w:tab w:val="left" w:pos="709"/>
        </w:tabs>
        <w:spacing w:before="0" w:beforeAutospacing="0" w:after="0" w:afterAutospacing="0" w:line="276" w:lineRule="auto"/>
        <w:jc w:val="both"/>
        <w:rPr>
          <w:rFonts w:ascii="Tahoma" w:hAnsi="Tahoma" w:cs="Tahoma"/>
          <w:color w:val="000000"/>
          <w:sz w:val="22"/>
          <w:szCs w:val="22"/>
        </w:rPr>
      </w:pPr>
      <w:r>
        <w:rPr>
          <w:rFonts w:ascii="Tahoma" w:hAnsi="Tahoma" w:cs="Tahoma"/>
          <w:color w:val="000000"/>
          <w:sz w:val="22"/>
          <w:szCs w:val="22"/>
          <w:lang w:val="es-CO"/>
        </w:rPr>
        <w:tab/>
        <w:t xml:space="preserve">Respecto a la excepción de prescripción </w:t>
      </w:r>
      <w:r w:rsidR="00C23B74">
        <w:rPr>
          <w:rFonts w:ascii="Tahoma" w:hAnsi="Tahoma" w:cs="Tahoma"/>
          <w:color w:val="000000"/>
          <w:sz w:val="22"/>
          <w:szCs w:val="22"/>
          <w:lang w:val="es-CO"/>
        </w:rPr>
        <w:t xml:space="preserve">propuesta por Positiva ARL, </w:t>
      </w:r>
      <w:r>
        <w:rPr>
          <w:rFonts w:ascii="Tahoma" w:hAnsi="Tahoma" w:cs="Tahoma"/>
          <w:color w:val="000000"/>
          <w:sz w:val="22"/>
          <w:szCs w:val="22"/>
          <w:lang w:val="es-CO"/>
        </w:rPr>
        <w:t>se</w:t>
      </w:r>
      <w:r w:rsidR="00C23B74">
        <w:rPr>
          <w:rFonts w:ascii="Tahoma" w:hAnsi="Tahoma" w:cs="Tahoma"/>
          <w:color w:val="000000"/>
          <w:sz w:val="22"/>
          <w:szCs w:val="22"/>
          <w:lang w:val="es-CO"/>
        </w:rPr>
        <w:t xml:space="preserve"> </w:t>
      </w:r>
      <w:r w:rsidR="00616070">
        <w:rPr>
          <w:rFonts w:ascii="Tahoma" w:hAnsi="Tahoma" w:cs="Tahoma"/>
          <w:color w:val="000000"/>
          <w:sz w:val="22"/>
          <w:szCs w:val="22"/>
          <w:lang w:val="es-CO"/>
        </w:rPr>
        <w:t>dirá</w:t>
      </w:r>
      <w:r w:rsidR="00C23B74">
        <w:rPr>
          <w:rFonts w:ascii="Tahoma" w:hAnsi="Tahoma" w:cs="Tahoma"/>
          <w:color w:val="000000"/>
          <w:sz w:val="22"/>
          <w:szCs w:val="22"/>
          <w:lang w:val="es-CO"/>
        </w:rPr>
        <w:t xml:space="preserve"> que fue acertada la negativa que hizo la A-quo, pues al haberse proferido el primer dictamen en septiembre de 2012, el actor contaba con 3 años para interrumpir la extinción de las mesadas a que tiene derecho, y tal como se percibe a folio 37, la demanda fue incoada el 20 de mayo de 2013.</w:t>
      </w:r>
      <w:r>
        <w:rPr>
          <w:rFonts w:ascii="Tahoma" w:hAnsi="Tahoma" w:cs="Tahoma"/>
          <w:color w:val="000000"/>
          <w:sz w:val="22"/>
          <w:szCs w:val="22"/>
          <w:lang w:val="es-CO"/>
        </w:rPr>
        <w:t xml:space="preserve"> </w:t>
      </w:r>
      <w:r w:rsidR="00396ED1">
        <w:rPr>
          <w:rFonts w:ascii="Tahoma" w:hAnsi="Tahoma" w:cs="Tahoma"/>
          <w:color w:val="000000"/>
          <w:sz w:val="22"/>
          <w:szCs w:val="22"/>
          <w:lang w:val="es-CO"/>
        </w:rPr>
        <w:t xml:space="preserve">  </w:t>
      </w:r>
    </w:p>
    <w:p w:rsidR="00280853" w:rsidRDefault="00280853" w:rsidP="00045876">
      <w:pPr>
        <w:pStyle w:val="Sinespaciado"/>
        <w:tabs>
          <w:tab w:val="left" w:pos="709"/>
        </w:tabs>
        <w:spacing w:before="0" w:beforeAutospacing="0" w:after="0" w:afterAutospacing="0" w:line="276" w:lineRule="auto"/>
        <w:jc w:val="both"/>
        <w:rPr>
          <w:rFonts w:ascii="Tahoma" w:hAnsi="Tahoma" w:cs="Tahoma"/>
          <w:color w:val="000000"/>
          <w:sz w:val="22"/>
          <w:szCs w:val="22"/>
        </w:rPr>
      </w:pPr>
    </w:p>
    <w:p w:rsidR="00C23B74" w:rsidRDefault="00C23B74" w:rsidP="00045876">
      <w:pPr>
        <w:pStyle w:val="Sinespaciado"/>
        <w:tabs>
          <w:tab w:val="left" w:pos="709"/>
        </w:tabs>
        <w:spacing w:before="0" w:beforeAutospacing="0" w:after="0" w:afterAutospacing="0" w:line="276" w:lineRule="auto"/>
        <w:jc w:val="both"/>
        <w:rPr>
          <w:rFonts w:ascii="Tahoma" w:hAnsi="Tahoma" w:cs="Tahoma"/>
          <w:color w:val="000000"/>
          <w:sz w:val="22"/>
          <w:szCs w:val="22"/>
        </w:rPr>
      </w:pPr>
      <w:r>
        <w:rPr>
          <w:rFonts w:ascii="Tahoma" w:hAnsi="Tahoma" w:cs="Tahoma"/>
          <w:color w:val="000000"/>
          <w:sz w:val="22"/>
          <w:szCs w:val="22"/>
        </w:rPr>
        <w:tab/>
        <w:t xml:space="preserve">En cuanto a los intereses moratorios, debe decirse que a pesar de que al </w:t>
      </w:r>
      <w:r w:rsidR="00093E78">
        <w:rPr>
          <w:rFonts w:ascii="Tahoma" w:hAnsi="Tahoma" w:cs="Tahoma"/>
          <w:color w:val="000000"/>
          <w:sz w:val="22"/>
          <w:szCs w:val="22"/>
        </w:rPr>
        <w:t xml:space="preserve">señor Castrillón </w:t>
      </w:r>
      <w:r>
        <w:rPr>
          <w:rFonts w:ascii="Tahoma" w:hAnsi="Tahoma" w:cs="Tahoma"/>
          <w:color w:val="000000"/>
          <w:sz w:val="22"/>
          <w:szCs w:val="22"/>
        </w:rPr>
        <w:t>le asist</w:t>
      </w:r>
      <w:r w:rsidR="003335D0">
        <w:rPr>
          <w:rFonts w:ascii="Tahoma" w:hAnsi="Tahoma" w:cs="Tahoma"/>
          <w:color w:val="000000"/>
          <w:sz w:val="22"/>
          <w:szCs w:val="22"/>
        </w:rPr>
        <w:t xml:space="preserve">ía derecho a los mismos a partir del sexto mes en que solicitó la pensión ante Positiva S.A., pues ha quedado demostrado que la negativa de la entidad fue infundada, no se modificará la decisión de primer grado por cuanto, primero que todo, así fue solicitado en la demanda, y segundo, porque al </w:t>
      </w:r>
      <w:r w:rsidR="003335D0">
        <w:rPr>
          <w:rFonts w:ascii="Tahoma" w:hAnsi="Tahoma" w:cs="Tahoma"/>
          <w:color w:val="000000"/>
          <w:sz w:val="22"/>
          <w:szCs w:val="22"/>
        </w:rPr>
        <w:lastRenderedPageBreak/>
        <w:t xml:space="preserve">haber sido la ARL la única </w:t>
      </w:r>
      <w:r w:rsidR="00093E78">
        <w:rPr>
          <w:rFonts w:ascii="Tahoma" w:hAnsi="Tahoma" w:cs="Tahoma"/>
          <w:color w:val="000000"/>
          <w:sz w:val="22"/>
          <w:szCs w:val="22"/>
        </w:rPr>
        <w:t>apelante</w:t>
      </w:r>
      <w:r w:rsidR="003335D0">
        <w:rPr>
          <w:rFonts w:ascii="Tahoma" w:hAnsi="Tahoma" w:cs="Tahoma"/>
          <w:color w:val="000000"/>
          <w:sz w:val="22"/>
          <w:szCs w:val="22"/>
        </w:rPr>
        <w:t>, lo que aquí se decida no puede ir en desmedro de sus intereses</w:t>
      </w:r>
      <w:r w:rsidR="00093E78">
        <w:rPr>
          <w:rFonts w:ascii="Tahoma" w:hAnsi="Tahoma" w:cs="Tahoma"/>
          <w:color w:val="000000"/>
          <w:sz w:val="22"/>
          <w:szCs w:val="22"/>
        </w:rPr>
        <w:t>;</w:t>
      </w:r>
      <w:r w:rsidR="003335D0">
        <w:rPr>
          <w:rFonts w:ascii="Tahoma" w:hAnsi="Tahoma" w:cs="Tahoma"/>
          <w:color w:val="000000"/>
          <w:sz w:val="22"/>
          <w:szCs w:val="22"/>
        </w:rPr>
        <w:t xml:space="preserve"> </w:t>
      </w:r>
      <w:r w:rsidR="00093E78">
        <w:rPr>
          <w:rFonts w:ascii="Tahoma" w:hAnsi="Tahoma" w:cs="Tahoma"/>
          <w:color w:val="000000"/>
          <w:sz w:val="22"/>
          <w:szCs w:val="22"/>
        </w:rPr>
        <w:t>m</w:t>
      </w:r>
      <w:r w:rsidR="003335D0">
        <w:rPr>
          <w:rFonts w:ascii="Tahoma" w:hAnsi="Tahoma" w:cs="Tahoma"/>
          <w:color w:val="000000"/>
          <w:sz w:val="22"/>
          <w:szCs w:val="22"/>
        </w:rPr>
        <w:t>isma suerte que llevan las demás condenas, como el valor de la primera mesada y la cantidad de mesadas a percibir anualmente.</w:t>
      </w:r>
    </w:p>
    <w:p w:rsidR="001E2A14" w:rsidRPr="00C8680E" w:rsidRDefault="001E2A14" w:rsidP="00C8680E">
      <w:pPr>
        <w:widowControl w:val="0"/>
        <w:autoSpaceDE w:val="0"/>
        <w:autoSpaceDN w:val="0"/>
        <w:adjustRightInd w:val="0"/>
        <w:jc w:val="both"/>
        <w:rPr>
          <w:sz w:val="22"/>
          <w:szCs w:val="22"/>
        </w:rPr>
      </w:pPr>
    </w:p>
    <w:p w:rsidR="001E2A14" w:rsidRDefault="001E2A14" w:rsidP="00C8680E">
      <w:pPr>
        <w:widowControl w:val="0"/>
        <w:autoSpaceDE w:val="0"/>
        <w:autoSpaceDN w:val="0"/>
        <w:adjustRightInd w:val="0"/>
        <w:jc w:val="both"/>
        <w:rPr>
          <w:sz w:val="22"/>
          <w:szCs w:val="22"/>
        </w:rPr>
      </w:pPr>
      <w:r w:rsidRPr="00C8680E">
        <w:rPr>
          <w:sz w:val="22"/>
          <w:szCs w:val="22"/>
        </w:rPr>
        <w:t xml:space="preserve">        Por lo </w:t>
      </w:r>
      <w:r w:rsidR="003335D0">
        <w:rPr>
          <w:sz w:val="22"/>
          <w:szCs w:val="22"/>
        </w:rPr>
        <w:t>brevemente expuesto</w:t>
      </w:r>
      <w:r w:rsidRPr="00C8680E">
        <w:rPr>
          <w:sz w:val="22"/>
          <w:szCs w:val="22"/>
        </w:rPr>
        <w:t xml:space="preserve">, se confirmará </w:t>
      </w:r>
      <w:r w:rsidR="003335D0">
        <w:rPr>
          <w:sz w:val="22"/>
          <w:szCs w:val="22"/>
        </w:rPr>
        <w:t xml:space="preserve">en su integridad </w:t>
      </w:r>
      <w:r w:rsidRPr="00C8680E">
        <w:rPr>
          <w:sz w:val="22"/>
          <w:szCs w:val="22"/>
        </w:rPr>
        <w:t xml:space="preserve">la sentencia de primer grado y por no prosperar el recurso de apelación </w:t>
      </w:r>
      <w:r w:rsidR="003335D0">
        <w:rPr>
          <w:sz w:val="22"/>
          <w:szCs w:val="22"/>
        </w:rPr>
        <w:t xml:space="preserve">propuesto por la ARL Positiva, se la condenará al pago de las costas procesales a favor del señor </w:t>
      </w:r>
      <w:proofErr w:type="spellStart"/>
      <w:r w:rsidR="003335D0">
        <w:rPr>
          <w:sz w:val="22"/>
          <w:szCs w:val="22"/>
        </w:rPr>
        <w:t>Jhon</w:t>
      </w:r>
      <w:proofErr w:type="spellEnd"/>
      <w:r w:rsidR="003335D0">
        <w:rPr>
          <w:sz w:val="22"/>
          <w:szCs w:val="22"/>
        </w:rPr>
        <w:t xml:space="preserve"> </w:t>
      </w:r>
      <w:proofErr w:type="spellStart"/>
      <w:r w:rsidR="003335D0">
        <w:rPr>
          <w:sz w:val="22"/>
          <w:szCs w:val="22"/>
        </w:rPr>
        <w:t>Fredy</w:t>
      </w:r>
      <w:proofErr w:type="spellEnd"/>
      <w:r w:rsidR="003335D0">
        <w:rPr>
          <w:sz w:val="22"/>
          <w:szCs w:val="22"/>
        </w:rPr>
        <w:t xml:space="preserve"> </w:t>
      </w:r>
      <w:proofErr w:type="spellStart"/>
      <w:r w:rsidR="003335D0">
        <w:rPr>
          <w:sz w:val="22"/>
          <w:szCs w:val="22"/>
        </w:rPr>
        <w:t>Castrillón</w:t>
      </w:r>
      <w:proofErr w:type="spellEnd"/>
      <w:r w:rsidR="003335D0">
        <w:rPr>
          <w:sz w:val="22"/>
          <w:szCs w:val="22"/>
        </w:rPr>
        <w:t xml:space="preserve"> en un 100%, las cuales se liquidará por la Secretaría del Juzgado de origen.</w:t>
      </w:r>
      <w:r w:rsidRPr="00C8680E">
        <w:rPr>
          <w:sz w:val="22"/>
          <w:szCs w:val="22"/>
        </w:rPr>
        <w:t xml:space="preserve">     </w:t>
      </w:r>
    </w:p>
    <w:p w:rsidR="00093E78" w:rsidRPr="00C8680E" w:rsidRDefault="00093E78" w:rsidP="00C8680E">
      <w:pPr>
        <w:widowControl w:val="0"/>
        <w:autoSpaceDE w:val="0"/>
        <w:autoSpaceDN w:val="0"/>
        <w:adjustRightInd w:val="0"/>
        <w:jc w:val="both"/>
        <w:rPr>
          <w:sz w:val="22"/>
          <w:szCs w:val="22"/>
        </w:rPr>
      </w:pPr>
    </w:p>
    <w:p w:rsidR="00F4601E" w:rsidRPr="00C8680E" w:rsidRDefault="000569DA" w:rsidP="00C8680E">
      <w:pPr>
        <w:pStyle w:val="Sangradetextonormal"/>
        <w:spacing w:line="276" w:lineRule="auto"/>
        <w:rPr>
          <w:sz w:val="22"/>
          <w:szCs w:val="22"/>
        </w:rPr>
      </w:pPr>
      <w:r w:rsidRPr="00C8680E">
        <w:rPr>
          <w:sz w:val="22"/>
          <w:szCs w:val="22"/>
        </w:rPr>
        <w:t xml:space="preserve">En mérito de  lo expuesto, la </w:t>
      </w:r>
      <w:r w:rsidRPr="00C8680E">
        <w:rPr>
          <w:b/>
          <w:sz w:val="22"/>
          <w:szCs w:val="22"/>
        </w:rPr>
        <w:t>Sala No. 1 de Decisión Laboral del Tribunal Superior de Pereira</w:t>
      </w:r>
      <w:r w:rsidR="00F4601E" w:rsidRPr="00C8680E">
        <w:rPr>
          <w:sz w:val="22"/>
          <w:szCs w:val="22"/>
        </w:rPr>
        <w:t>, administrando justicia en nombre de la República  y por autoridad de la Ley,</w:t>
      </w:r>
    </w:p>
    <w:p w:rsidR="00F4601E" w:rsidRPr="00C8680E" w:rsidRDefault="00F4601E" w:rsidP="00C8680E">
      <w:pPr>
        <w:widowControl w:val="0"/>
        <w:autoSpaceDE w:val="0"/>
        <w:autoSpaceDN w:val="0"/>
        <w:adjustRightInd w:val="0"/>
        <w:jc w:val="center"/>
        <w:rPr>
          <w:b/>
          <w:sz w:val="22"/>
          <w:szCs w:val="22"/>
        </w:rPr>
      </w:pPr>
    </w:p>
    <w:p w:rsidR="00F4601E" w:rsidRPr="00C8680E" w:rsidRDefault="00F4601E" w:rsidP="00C8680E">
      <w:pPr>
        <w:widowControl w:val="0"/>
        <w:autoSpaceDE w:val="0"/>
        <w:autoSpaceDN w:val="0"/>
        <w:adjustRightInd w:val="0"/>
        <w:jc w:val="center"/>
        <w:rPr>
          <w:b/>
          <w:sz w:val="22"/>
          <w:szCs w:val="22"/>
        </w:rPr>
      </w:pPr>
      <w:r w:rsidRPr="00C8680E">
        <w:rPr>
          <w:b/>
          <w:sz w:val="22"/>
          <w:szCs w:val="22"/>
        </w:rPr>
        <w:t>R E S U E L V E:</w:t>
      </w:r>
    </w:p>
    <w:p w:rsidR="00F4601E" w:rsidRPr="00C8680E" w:rsidRDefault="00F4601E" w:rsidP="00C8680E">
      <w:pPr>
        <w:widowControl w:val="0"/>
        <w:autoSpaceDE w:val="0"/>
        <w:autoSpaceDN w:val="0"/>
        <w:adjustRightInd w:val="0"/>
        <w:jc w:val="both"/>
        <w:rPr>
          <w:sz w:val="22"/>
          <w:szCs w:val="22"/>
        </w:rPr>
      </w:pPr>
    </w:p>
    <w:p w:rsidR="00F4601E" w:rsidRDefault="00F4601E" w:rsidP="00CE575B">
      <w:pPr>
        <w:widowControl w:val="0"/>
        <w:autoSpaceDE w:val="0"/>
        <w:autoSpaceDN w:val="0"/>
        <w:adjustRightInd w:val="0"/>
        <w:ind w:firstLine="708"/>
        <w:jc w:val="both"/>
        <w:rPr>
          <w:b/>
          <w:sz w:val="22"/>
          <w:szCs w:val="22"/>
        </w:rPr>
      </w:pPr>
      <w:r w:rsidRPr="00C8680E">
        <w:rPr>
          <w:b/>
          <w:sz w:val="22"/>
          <w:szCs w:val="22"/>
          <w:u w:val="single"/>
        </w:rPr>
        <w:t>Primero</w:t>
      </w:r>
      <w:r w:rsidRPr="00C8680E">
        <w:rPr>
          <w:sz w:val="22"/>
          <w:szCs w:val="22"/>
        </w:rPr>
        <w:t xml:space="preserve">.- </w:t>
      </w:r>
      <w:r w:rsidR="001E2A14" w:rsidRPr="00C8680E">
        <w:rPr>
          <w:b/>
          <w:sz w:val="22"/>
          <w:szCs w:val="22"/>
        </w:rPr>
        <w:t>CONFIRMAR</w:t>
      </w:r>
      <w:r w:rsidR="001E2A14" w:rsidRPr="00C8680E">
        <w:rPr>
          <w:sz w:val="22"/>
          <w:szCs w:val="22"/>
        </w:rPr>
        <w:t xml:space="preserve"> la sentencia proferida por el Juzgado Segundo Labo</w:t>
      </w:r>
      <w:r w:rsidR="00CE575B">
        <w:rPr>
          <w:sz w:val="22"/>
          <w:szCs w:val="22"/>
        </w:rPr>
        <w:t xml:space="preserve">ral del Circuito de Pereira el </w:t>
      </w:r>
      <w:r w:rsidR="001E2A14" w:rsidRPr="00C8680E">
        <w:rPr>
          <w:sz w:val="22"/>
          <w:szCs w:val="22"/>
        </w:rPr>
        <w:t>25 de marzo de 2015, dentro del pre</w:t>
      </w:r>
      <w:r w:rsidR="00CE575B">
        <w:rPr>
          <w:sz w:val="22"/>
          <w:szCs w:val="22"/>
        </w:rPr>
        <w:t>sente proceso ordinario laboral</w:t>
      </w:r>
      <w:r w:rsidR="00CE575B" w:rsidRPr="00C8680E">
        <w:rPr>
          <w:sz w:val="22"/>
          <w:szCs w:val="22"/>
        </w:rPr>
        <w:t xml:space="preserve"> instaurado por </w:t>
      </w:r>
      <w:proofErr w:type="spellStart"/>
      <w:r w:rsidR="00CE575B" w:rsidRPr="00C8680E">
        <w:rPr>
          <w:b/>
          <w:sz w:val="22"/>
          <w:szCs w:val="22"/>
        </w:rPr>
        <w:t>Jhon</w:t>
      </w:r>
      <w:proofErr w:type="spellEnd"/>
      <w:r w:rsidR="00CE575B" w:rsidRPr="00C8680E">
        <w:rPr>
          <w:b/>
          <w:sz w:val="22"/>
          <w:szCs w:val="22"/>
        </w:rPr>
        <w:t xml:space="preserve"> </w:t>
      </w:r>
      <w:proofErr w:type="spellStart"/>
      <w:r w:rsidR="00CE575B" w:rsidRPr="00C8680E">
        <w:rPr>
          <w:b/>
          <w:sz w:val="22"/>
          <w:szCs w:val="22"/>
        </w:rPr>
        <w:t>Fredy</w:t>
      </w:r>
      <w:proofErr w:type="spellEnd"/>
      <w:r w:rsidR="00CE575B" w:rsidRPr="00C8680E">
        <w:rPr>
          <w:b/>
          <w:sz w:val="22"/>
          <w:szCs w:val="22"/>
        </w:rPr>
        <w:t xml:space="preserve"> </w:t>
      </w:r>
      <w:proofErr w:type="spellStart"/>
      <w:r w:rsidR="00CE575B" w:rsidRPr="00C8680E">
        <w:rPr>
          <w:b/>
          <w:sz w:val="22"/>
          <w:szCs w:val="22"/>
        </w:rPr>
        <w:t>Castrillón</w:t>
      </w:r>
      <w:proofErr w:type="spellEnd"/>
      <w:r w:rsidR="00CE575B" w:rsidRPr="00C8680E">
        <w:rPr>
          <w:sz w:val="22"/>
          <w:szCs w:val="22"/>
        </w:rPr>
        <w:t xml:space="preserve"> en contra de </w:t>
      </w:r>
      <w:r w:rsidR="00CE575B" w:rsidRPr="00C8680E">
        <w:rPr>
          <w:b/>
          <w:sz w:val="22"/>
          <w:szCs w:val="22"/>
        </w:rPr>
        <w:t xml:space="preserve">Positiva Compañía de Seguros </w:t>
      </w:r>
      <w:r w:rsidR="00CE575B">
        <w:rPr>
          <w:b/>
          <w:sz w:val="22"/>
          <w:szCs w:val="22"/>
        </w:rPr>
        <w:t xml:space="preserve">S.A. </w:t>
      </w:r>
      <w:r w:rsidR="00CE575B" w:rsidRPr="00C8680E">
        <w:rPr>
          <w:sz w:val="22"/>
          <w:szCs w:val="22"/>
        </w:rPr>
        <w:t xml:space="preserve">y </w:t>
      </w:r>
      <w:r w:rsidR="00CE575B" w:rsidRPr="00C8680E">
        <w:rPr>
          <w:b/>
          <w:sz w:val="22"/>
          <w:szCs w:val="22"/>
        </w:rPr>
        <w:t xml:space="preserve">Bernardo Antonio Gómez </w:t>
      </w:r>
      <w:proofErr w:type="spellStart"/>
      <w:r w:rsidR="00CE575B" w:rsidRPr="00C8680E">
        <w:rPr>
          <w:b/>
          <w:sz w:val="22"/>
          <w:szCs w:val="22"/>
        </w:rPr>
        <w:t>Gómez</w:t>
      </w:r>
      <w:proofErr w:type="spellEnd"/>
      <w:r w:rsidR="00CE575B" w:rsidRPr="00C8680E">
        <w:rPr>
          <w:b/>
          <w:sz w:val="22"/>
          <w:szCs w:val="22"/>
        </w:rPr>
        <w:t>.</w:t>
      </w:r>
    </w:p>
    <w:p w:rsidR="00CE575B" w:rsidRPr="00C8680E" w:rsidRDefault="00CE575B" w:rsidP="00CE575B">
      <w:pPr>
        <w:widowControl w:val="0"/>
        <w:autoSpaceDE w:val="0"/>
        <w:autoSpaceDN w:val="0"/>
        <w:adjustRightInd w:val="0"/>
        <w:ind w:firstLine="708"/>
        <w:jc w:val="both"/>
        <w:rPr>
          <w:sz w:val="22"/>
          <w:szCs w:val="22"/>
        </w:rPr>
      </w:pPr>
    </w:p>
    <w:p w:rsidR="00F4601E" w:rsidRPr="00C8680E" w:rsidRDefault="00F4601E" w:rsidP="00C8680E">
      <w:pPr>
        <w:ind w:firstLine="709"/>
        <w:jc w:val="both"/>
        <w:rPr>
          <w:sz w:val="22"/>
          <w:szCs w:val="22"/>
        </w:rPr>
      </w:pPr>
      <w:r w:rsidRPr="00C8680E">
        <w:rPr>
          <w:b/>
          <w:sz w:val="22"/>
          <w:szCs w:val="22"/>
          <w:u w:val="single"/>
        </w:rPr>
        <w:t>Segundo</w:t>
      </w:r>
      <w:r w:rsidRPr="00C8680E">
        <w:rPr>
          <w:sz w:val="22"/>
          <w:szCs w:val="22"/>
        </w:rPr>
        <w:t xml:space="preserve">.- </w:t>
      </w:r>
      <w:r w:rsidR="00CE575B">
        <w:rPr>
          <w:sz w:val="22"/>
          <w:szCs w:val="22"/>
        </w:rPr>
        <w:t xml:space="preserve">Condenar en costas procesales de segunda instancia a </w:t>
      </w:r>
      <w:r w:rsidR="00CE575B" w:rsidRPr="00C8680E">
        <w:rPr>
          <w:b/>
          <w:sz w:val="22"/>
          <w:szCs w:val="22"/>
        </w:rPr>
        <w:t xml:space="preserve">Positiva Compañía de Seguros </w:t>
      </w:r>
      <w:r w:rsidR="00CE575B">
        <w:rPr>
          <w:b/>
          <w:sz w:val="22"/>
          <w:szCs w:val="22"/>
        </w:rPr>
        <w:t xml:space="preserve">S.A. </w:t>
      </w:r>
      <w:r w:rsidR="00CE575B" w:rsidRPr="00CE575B">
        <w:rPr>
          <w:sz w:val="22"/>
          <w:szCs w:val="22"/>
        </w:rPr>
        <w:t xml:space="preserve">y a favor del señor por </w:t>
      </w:r>
      <w:proofErr w:type="spellStart"/>
      <w:r w:rsidR="00CE575B" w:rsidRPr="00CE575B">
        <w:rPr>
          <w:b/>
          <w:sz w:val="22"/>
          <w:szCs w:val="22"/>
        </w:rPr>
        <w:t>Jhon</w:t>
      </w:r>
      <w:proofErr w:type="spellEnd"/>
      <w:r w:rsidR="00CE575B" w:rsidRPr="00CE575B">
        <w:rPr>
          <w:b/>
          <w:sz w:val="22"/>
          <w:szCs w:val="22"/>
        </w:rPr>
        <w:t xml:space="preserve"> </w:t>
      </w:r>
      <w:proofErr w:type="spellStart"/>
      <w:r w:rsidR="00CE575B" w:rsidRPr="00CE575B">
        <w:rPr>
          <w:b/>
          <w:sz w:val="22"/>
          <w:szCs w:val="22"/>
        </w:rPr>
        <w:t>Fredy</w:t>
      </w:r>
      <w:proofErr w:type="spellEnd"/>
      <w:r w:rsidR="00CE575B" w:rsidRPr="00CE575B">
        <w:rPr>
          <w:b/>
          <w:sz w:val="22"/>
          <w:szCs w:val="22"/>
        </w:rPr>
        <w:t xml:space="preserve"> </w:t>
      </w:r>
      <w:proofErr w:type="spellStart"/>
      <w:r w:rsidR="00CE575B" w:rsidRPr="00CE575B">
        <w:rPr>
          <w:b/>
          <w:sz w:val="22"/>
          <w:szCs w:val="22"/>
        </w:rPr>
        <w:t>Castrillón</w:t>
      </w:r>
      <w:proofErr w:type="spellEnd"/>
      <w:r w:rsidR="00CE575B" w:rsidRPr="00CE575B">
        <w:rPr>
          <w:sz w:val="22"/>
          <w:szCs w:val="22"/>
        </w:rPr>
        <w:t xml:space="preserve"> en un 100%. Liquídese por la secretaría del Juzgado de origen.</w:t>
      </w:r>
    </w:p>
    <w:p w:rsidR="00F4601E" w:rsidRPr="00C8680E" w:rsidRDefault="00F4601E" w:rsidP="00C8680E">
      <w:pPr>
        <w:ind w:firstLine="709"/>
        <w:jc w:val="both"/>
        <w:rPr>
          <w:sz w:val="22"/>
          <w:szCs w:val="22"/>
        </w:rPr>
      </w:pPr>
    </w:p>
    <w:p w:rsidR="00F4601E" w:rsidRPr="00C8680E" w:rsidRDefault="00F4601E" w:rsidP="00C8680E">
      <w:pPr>
        <w:widowControl w:val="0"/>
        <w:autoSpaceDE w:val="0"/>
        <w:autoSpaceDN w:val="0"/>
        <w:adjustRightInd w:val="0"/>
        <w:ind w:firstLine="708"/>
        <w:jc w:val="both"/>
        <w:rPr>
          <w:b/>
          <w:bCs/>
          <w:sz w:val="22"/>
          <w:szCs w:val="22"/>
        </w:rPr>
      </w:pPr>
      <w:r w:rsidRPr="00C8680E">
        <w:rPr>
          <w:b/>
          <w:bCs/>
          <w:sz w:val="22"/>
          <w:szCs w:val="22"/>
        </w:rPr>
        <w:t>Notificación surtida en estrados.</w:t>
      </w:r>
      <w:r w:rsidR="00B40014" w:rsidRPr="00C8680E">
        <w:rPr>
          <w:b/>
          <w:bCs/>
          <w:sz w:val="22"/>
          <w:szCs w:val="22"/>
        </w:rPr>
        <w:t xml:space="preserve"> </w:t>
      </w:r>
      <w:r w:rsidRPr="00C8680E">
        <w:rPr>
          <w:b/>
          <w:sz w:val="22"/>
          <w:szCs w:val="22"/>
        </w:rPr>
        <w:t>Cúmplase</w:t>
      </w:r>
      <w:r w:rsidRPr="00C8680E">
        <w:rPr>
          <w:sz w:val="22"/>
          <w:szCs w:val="22"/>
        </w:rPr>
        <w:t xml:space="preserve"> y </w:t>
      </w:r>
      <w:r w:rsidRPr="00C8680E">
        <w:rPr>
          <w:b/>
          <w:sz w:val="22"/>
          <w:szCs w:val="22"/>
        </w:rPr>
        <w:t>devuélvase</w:t>
      </w:r>
      <w:r w:rsidRPr="00C8680E">
        <w:rPr>
          <w:sz w:val="22"/>
          <w:szCs w:val="22"/>
        </w:rPr>
        <w:t xml:space="preserve"> el expediente al Juzgado de origen.</w:t>
      </w:r>
    </w:p>
    <w:p w:rsidR="00F4601E" w:rsidRPr="00C8680E" w:rsidRDefault="00F4601E" w:rsidP="00C8680E">
      <w:pPr>
        <w:widowControl w:val="0"/>
        <w:autoSpaceDE w:val="0"/>
        <w:autoSpaceDN w:val="0"/>
        <w:adjustRightInd w:val="0"/>
        <w:jc w:val="both"/>
        <w:rPr>
          <w:sz w:val="22"/>
          <w:szCs w:val="22"/>
        </w:rPr>
      </w:pPr>
    </w:p>
    <w:p w:rsidR="00F4601E" w:rsidRPr="00C8680E" w:rsidRDefault="00F4601E" w:rsidP="00C8680E">
      <w:pPr>
        <w:ind w:firstLine="708"/>
        <w:jc w:val="both"/>
        <w:rPr>
          <w:sz w:val="22"/>
          <w:szCs w:val="22"/>
        </w:rPr>
      </w:pPr>
      <w:r w:rsidRPr="00C8680E">
        <w:rPr>
          <w:sz w:val="22"/>
          <w:szCs w:val="22"/>
        </w:rPr>
        <w:t>L</w:t>
      </w:r>
      <w:r w:rsidR="00C60198">
        <w:rPr>
          <w:sz w:val="22"/>
          <w:szCs w:val="22"/>
        </w:rPr>
        <w:t>a</w:t>
      </w:r>
      <w:r w:rsidRPr="00C8680E">
        <w:rPr>
          <w:sz w:val="22"/>
          <w:szCs w:val="22"/>
        </w:rPr>
        <w:t xml:space="preserve"> Magistrad</w:t>
      </w:r>
      <w:r w:rsidR="00C60198">
        <w:rPr>
          <w:sz w:val="22"/>
          <w:szCs w:val="22"/>
        </w:rPr>
        <w:t>a</w:t>
      </w:r>
      <w:r w:rsidRPr="00C8680E">
        <w:rPr>
          <w:sz w:val="22"/>
          <w:szCs w:val="22"/>
        </w:rPr>
        <w:t xml:space="preserve">, </w:t>
      </w:r>
    </w:p>
    <w:p w:rsidR="00F4601E" w:rsidRPr="00C8680E" w:rsidRDefault="00F4601E" w:rsidP="00C8680E">
      <w:pPr>
        <w:pStyle w:val="Ttulo3"/>
        <w:spacing w:before="0" w:line="276" w:lineRule="auto"/>
        <w:jc w:val="center"/>
        <w:rPr>
          <w:rFonts w:ascii="Tahoma" w:hAnsi="Tahoma" w:cs="Tahoma"/>
          <w:b/>
          <w:bCs/>
          <w:color w:val="auto"/>
          <w:sz w:val="22"/>
          <w:szCs w:val="22"/>
        </w:rPr>
      </w:pPr>
    </w:p>
    <w:p w:rsidR="00EA007A" w:rsidRPr="00C8680E" w:rsidRDefault="00EA007A" w:rsidP="00C8680E">
      <w:pPr>
        <w:rPr>
          <w:sz w:val="22"/>
          <w:szCs w:val="22"/>
        </w:rPr>
      </w:pPr>
    </w:p>
    <w:p w:rsidR="00EA007A" w:rsidRPr="00C8680E" w:rsidRDefault="00EA007A" w:rsidP="00C8680E">
      <w:pPr>
        <w:rPr>
          <w:sz w:val="22"/>
          <w:szCs w:val="22"/>
        </w:rPr>
      </w:pPr>
    </w:p>
    <w:p w:rsidR="00F4601E" w:rsidRPr="00C8680E" w:rsidRDefault="00F4601E" w:rsidP="00C8680E">
      <w:pPr>
        <w:rPr>
          <w:sz w:val="22"/>
          <w:szCs w:val="22"/>
        </w:rPr>
      </w:pPr>
    </w:p>
    <w:p w:rsidR="00F4601E" w:rsidRPr="00C8680E" w:rsidRDefault="00F4601E" w:rsidP="00CE575B">
      <w:pPr>
        <w:pStyle w:val="Ttulo3"/>
        <w:spacing w:before="0" w:line="276" w:lineRule="auto"/>
        <w:jc w:val="center"/>
        <w:rPr>
          <w:rFonts w:ascii="Tahoma" w:hAnsi="Tahoma" w:cs="Tahoma"/>
          <w:b/>
          <w:bCs/>
          <w:color w:val="auto"/>
          <w:sz w:val="22"/>
          <w:szCs w:val="22"/>
        </w:rPr>
      </w:pPr>
      <w:r w:rsidRPr="00C8680E">
        <w:rPr>
          <w:rFonts w:ascii="Tahoma" w:hAnsi="Tahoma" w:cs="Tahoma"/>
          <w:b/>
          <w:bCs/>
          <w:color w:val="auto"/>
          <w:sz w:val="22"/>
          <w:szCs w:val="22"/>
        </w:rPr>
        <w:t>ANA LUCÍA CAICEDO CALDERÓN</w:t>
      </w:r>
    </w:p>
    <w:p w:rsidR="00F4601E" w:rsidRDefault="00F4601E" w:rsidP="00CE575B">
      <w:pPr>
        <w:jc w:val="center"/>
        <w:rPr>
          <w:b/>
          <w:sz w:val="22"/>
          <w:szCs w:val="22"/>
        </w:rPr>
      </w:pPr>
    </w:p>
    <w:p w:rsidR="00C60198" w:rsidRPr="00C8680E" w:rsidRDefault="00C60198" w:rsidP="00CE575B">
      <w:pPr>
        <w:jc w:val="center"/>
        <w:rPr>
          <w:b/>
          <w:sz w:val="22"/>
          <w:szCs w:val="22"/>
        </w:rPr>
      </w:pPr>
      <w:bookmarkStart w:id="0" w:name="_GoBack"/>
      <w:bookmarkEnd w:id="0"/>
    </w:p>
    <w:p w:rsidR="00F4601E" w:rsidRPr="00C8680E" w:rsidRDefault="00F4601E" w:rsidP="00CE575B">
      <w:pPr>
        <w:jc w:val="center"/>
        <w:rPr>
          <w:b/>
          <w:sz w:val="22"/>
          <w:szCs w:val="22"/>
        </w:rPr>
      </w:pPr>
    </w:p>
    <w:p w:rsidR="00C60198" w:rsidRPr="00C8680E" w:rsidRDefault="00C60198" w:rsidP="00C60198">
      <w:pPr>
        <w:ind w:firstLine="708"/>
        <w:jc w:val="both"/>
        <w:rPr>
          <w:sz w:val="22"/>
          <w:szCs w:val="22"/>
        </w:rPr>
      </w:pPr>
      <w:r w:rsidRPr="00C8680E">
        <w:rPr>
          <w:sz w:val="22"/>
          <w:szCs w:val="22"/>
        </w:rPr>
        <w:t xml:space="preserve">Los Magistrados, </w:t>
      </w:r>
    </w:p>
    <w:p w:rsidR="00EA007A" w:rsidRDefault="00EA007A" w:rsidP="00CE575B">
      <w:pPr>
        <w:jc w:val="center"/>
        <w:rPr>
          <w:b/>
          <w:sz w:val="22"/>
          <w:szCs w:val="22"/>
        </w:rPr>
      </w:pPr>
    </w:p>
    <w:p w:rsidR="00CE575B" w:rsidRDefault="00CE575B" w:rsidP="00CE575B">
      <w:pPr>
        <w:jc w:val="center"/>
        <w:rPr>
          <w:b/>
          <w:sz w:val="22"/>
          <w:szCs w:val="22"/>
        </w:rPr>
      </w:pPr>
    </w:p>
    <w:p w:rsidR="00CE575B" w:rsidRDefault="00CE575B" w:rsidP="00CE575B">
      <w:pPr>
        <w:jc w:val="center"/>
        <w:rPr>
          <w:b/>
          <w:sz w:val="22"/>
          <w:szCs w:val="22"/>
        </w:rPr>
      </w:pPr>
    </w:p>
    <w:p w:rsidR="00CE575B" w:rsidRPr="00C8680E" w:rsidRDefault="00CE575B" w:rsidP="00CE575B">
      <w:pPr>
        <w:jc w:val="center"/>
        <w:rPr>
          <w:b/>
          <w:sz w:val="22"/>
          <w:szCs w:val="22"/>
        </w:rPr>
      </w:pPr>
    </w:p>
    <w:p w:rsidR="00EA007A" w:rsidRPr="00C8680E" w:rsidRDefault="00EA007A" w:rsidP="00CE575B">
      <w:pPr>
        <w:jc w:val="center"/>
        <w:rPr>
          <w:b/>
          <w:sz w:val="22"/>
          <w:szCs w:val="22"/>
        </w:rPr>
      </w:pPr>
    </w:p>
    <w:p w:rsidR="00F4601E" w:rsidRPr="00C8680E" w:rsidRDefault="00F4601E" w:rsidP="00CE575B">
      <w:pPr>
        <w:jc w:val="center"/>
        <w:rPr>
          <w:b/>
          <w:sz w:val="22"/>
          <w:szCs w:val="22"/>
        </w:rPr>
      </w:pPr>
      <w:r w:rsidRPr="00C8680E">
        <w:rPr>
          <w:b/>
          <w:sz w:val="22"/>
          <w:szCs w:val="22"/>
        </w:rPr>
        <w:t xml:space="preserve">JULIO CÉSAR SALAZAR MUÑOZ   </w:t>
      </w:r>
      <w:r w:rsidRPr="00C8680E">
        <w:rPr>
          <w:b/>
          <w:sz w:val="22"/>
          <w:szCs w:val="22"/>
        </w:rPr>
        <w:tab/>
      </w:r>
      <w:r w:rsidR="00CE575B">
        <w:rPr>
          <w:b/>
          <w:sz w:val="22"/>
          <w:szCs w:val="22"/>
        </w:rPr>
        <w:t xml:space="preserve">                   </w:t>
      </w:r>
      <w:r w:rsidRPr="00C8680E">
        <w:rPr>
          <w:b/>
          <w:sz w:val="22"/>
          <w:szCs w:val="22"/>
        </w:rPr>
        <w:t xml:space="preserve">   FRANCISCO JAVIER TAMAYO TABARES</w:t>
      </w:r>
    </w:p>
    <w:p w:rsidR="00F4601E" w:rsidRPr="00C8680E" w:rsidRDefault="00F4601E" w:rsidP="00C8680E">
      <w:pPr>
        <w:rPr>
          <w:sz w:val="22"/>
          <w:szCs w:val="22"/>
        </w:rPr>
      </w:pPr>
    </w:p>
    <w:p w:rsidR="00F4601E" w:rsidRPr="00C8680E" w:rsidRDefault="00F4601E" w:rsidP="00C8680E">
      <w:pPr>
        <w:rPr>
          <w:sz w:val="22"/>
          <w:szCs w:val="22"/>
        </w:rPr>
      </w:pPr>
    </w:p>
    <w:p w:rsidR="000569DA" w:rsidRPr="00C8680E" w:rsidRDefault="000569DA" w:rsidP="00C8680E">
      <w:pPr>
        <w:jc w:val="center"/>
        <w:rPr>
          <w:b/>
          <w:sz w:val="22"/>
          <w:szCs w:val="22"/>
        </w:rPr>
      </w:pPr>
    </w:p>
    <w:p w:rsidR="00FF24C2" w:rsidRDefault="00FF24C2" w:rsidP="00FF24C2">
      <w:pPr>
        <w:jc w:val="both"/>
        <w:rPr>
          <w:sz w:val="22"/>
          <w:szCs w:val="22"/>
        </w:rPr>
      </w:pPr>
    </w:p>
    <w:sectPr w:rsidR="00FF24C2" w:rsidSect="00C8680E">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51" w:rsidRDefault="00194F51" w:rsidP="00D535CA">
      <w:pPr>
        <w:spacing w:line="240" w:lineRule="auto"/>
      </w:pPr>
      <w:r>
        <w:separator/>
      </w:r>
    </w:p>
  </w:endnote>
  <w:endnote w:type="continuationSeparator" w:id="0">
    <w:p w:rsidR="00194F51" w:rsidRDefault="00194F51" w:rsidP="00D535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9481"/>
      <w:docPartObj>
        <w:docPartGallery w:val="Page Numbers (Bottom of Page)"/>
        <w:docPartUnique/>
      </w:docPartObj>
    </w:sdtPr>
    <w:sdtContent>
      <w:p w:rsidR="0094137C" w:rsidRDefault="00057374">
        <w:pPr>
          <w:pStyle w:val="Piedepgina"/>
          <w:jc w:val="right"/>
        </w:pPr>
        <w:r>
          <w:fldChar w:fldCharType="begin"/>
        </w:r>
        <w:r w:rsidR="0094137C">
          <w:instrText>PAGE   \* MERGEFORMAT</w:instrText>
        </w:r>
        <w:r>
          <w:fldChar w:fldCharType="separate"/>
        </w:r>
        <w:r w:rsidR="00F3106C">
          <w:rPr>
            <w:noProof/>
          </w:rPr>
          <w:t>3</w:t>
        </w:r>
        <w:r>
          <w:fldChar w:fldCharType="end"/>
        </w:r>
      </w:p>
    </w:sdtContent>
  </w:sdt>
  <w:p w:rsidR="0094137C" w:rsidRDefault="009413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51" w:rsidRDefault="00194F51" w:rsidP="00D535CA">
      <w:pPr>
        <w:spacing w:line="240" w:lineRule="auto"/>
      </w:pPr>
      <w:r>
        <w:separator/>
      </w:r>
    </w:p>
  </w:footnote>
  <w:footnote w:type="continuationSeparator" w:id="0">
    <w:p w:rsidR="00194F51" w:rsidRDefault="00194F51" w:rsidP="00D535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7C" w:rsidRPr="001030BE" w:rsidRDefault="0094137C" w:rsidP="001030BE">
    <w:pPr>
      <w:jc w:val="both"/>
      <w:rPr>
        <w:rFonts w:ascii="Times New Roman" w:hAnsi="Times New Roman" w:cs="Times New Roman"/>
        <w:sz w:val="16"/>
        <w:szCs w:val="16"/>
      </w:rPr>
    </w:pPr>
    <w:r w:rsidRPr="001030BE">
      <w:rPr>
        <w:rFonts w:ascii="Times New Roman" w:hAnsi="Times New Roman" w:cs="Times New Roman"/>
        <w:sz w:val="16"/>
        <w:szCs w:val="16"/>
      </w:rPr>
      <w:t>Radicación No.:</w:t>
    </w:r>
    <w:r>
      <w:rPr>
        <w:rFonts w:ascii="Times New Roman" w:hAnsi="Times New Roman" w:cs="Times New Roman"/>
        <w:b/>
        <w:sz w:val="16"/>
        <w:szCs w:val="16"/>
      </w:rPr>
      <w:t xml:space="preserve"> </w:t>
    </w:r>
    <w:r w:rsidRPr="001030BE">
      <w:rPr>
        <w:rFonts w:ascii="Times New Roman" w:hAnsi="Times New Roman" w:cs="Times New Roman"/>
        <w:sz w:val="16"/>
        <w:szCs w:val="16"/>
      </w:rPr>
      <w:t>66001-31-05-002-2013-00308-01</w:t>
    </w:r>
  </w:p>
  <w:p w:rsidR="0094137C" w:rsidRPr="001030BE" w:rsidRDefault="0094137C">
    <w:pPr>
      <w:pStyle w:val="Encabezado"/>
      <w:rPr>
        <w:rFonts w:ascii="Times New Roman" w:hAnsi="Times New Roman" w:cs="Times New Roman"/>
        <w:sz w:val="16"/>
        <w:szCs w:val="16"/>
        <w:lang w:val="es-CO"/>
      </w:rPr>
    </w:pPr>
    <w:r w:rsidRPr="001030BE">
      <w:rPr>
        <w:rFonts w:ascii="Times New Roman" w:hAnsi="Times New Roman" w:cs="Times New Roman"/>
        <w:sz w:val="16"/>
        <w:szCs w:val="16"/>
        <w:lang w:val="es-CO"/>
      </w:rPr>
      <w:t xml:space="preserve">Demandante: </w:t>
    </w:r>
    <w:proofErr w:type="spellStart"/>
    <w:r w:rsidRPr="001030BE">
      <w:rPr>
        <w:rFonts w:ascii="Times New Roman" w:hAnsi="Times New Roman" w:cs="Times New Roman"/>
        <w:sz w:val="16"/>
        <w:szCs w:val="16"/>
        <w:lang w:val="es-CO"/>
      </w:rPr>
      <w:t>Jhon</w:t>
    </w:r>
    <w:proofErr w:type="spellEnd"/>
    <w:r w:rsidRPr="001030BE">
      <w:rPr>
        <w:rFonts w:ascii="Times New Roman" w:hAnsi="Times New Roman" w:cs="Times New Roman"/>
        <w:sz w:val="16"/>
        <w:szCs w:val="16"/>
        <w:lang w:val="es-CO"/>
      </w:rPr>
      <w:t xml:space="preserve"> </w:t>
    </w:r>
    <w:proofErr w:type="spellStart"/>
    <w:r w:rsidRPr="001030BE">
      <w:rPr>
        <w:rFonts w:ascii="Times New Roman" w:hAnsi="Times New Roman" w:cs="Times New Roman"/>
        <w:sz w:val="16"/>
        <w:szCs w:val="16"/>
        <w:lang w:val="es-CO"/>
      </w:rPr>
      <w:t>Fredy</w:t>
    </w:r>
    <w:proofErr w:type="spellEnd"/>
    <w:r w:rsidRPr="001030BE">
      <w:rPr>
        <w:rFonts w:ascii="Times New Roman" w:hAnsi="Times New Roman" w:cs="Times New Roman"/>
        <w:sz w:val="16"/>
        <w:szCs w:val="16"/>
        <w:lang w:val="es-CO"/>
      </w:rPr>
      <w:t xml:space="preserve"> </w:t>
    </w:r>
    <w:proofErr w:type="spellStart"/>
    <w:r w:rsidRPr="001030BE">
      <w:rPr>
        <w:rFonts w:ascii="Times New Roman" w:hAnsi="Times New Roman" w:cs="Times New Roman"/>
        <w:sz w:val="16"/>
        <w:szCs w:val="16"/>
        <w:lang w:val="es-CO"/>
      </w:rPr>
      <w:t>Castrillón</w:t>
    </w:r>
    <w:proofErr w:type="spellEnd"/>
  </w:p>
  <w:p w:rsidR="0094137C" w:rsidRPr="001030BE" w:rsidRDefault="0094137C">
    <w:pPr>
      <w:pStyle w:val="Encabezado"/>
      <w:rPr>
        <w:rFonts w:ascii="Times New Roman" w:hAnsi="Times New Roman" w:cs="Times New Roman"/>
        <w:sz w:val="16"/>
        <w:szCs w:val="16"/>
        <w:lang w:val="es-CO"/>
      </w:rPr>
    </w:pPr>
    <w:r w:rsidRPr="001030BE">
      <w:rPr>
        <w:rFonts w:ascii="Times New Roman" w:hAnsi="Times New Roman" w:cs="Times New Roman"/>
        <w:sz w:val="16"/>
        <w:szCs w:val="16"/>
        <w:lang w:val="es-CO"/>
      </w:rPr>
      <w:t>Demandado: Positiva S.A.</w:t>
    </w:r>
    <w:r>
      <w:rPr>
        <w:rFonts w:ascii="Times New Roman" w:hAnsi="Times New Roman" w:cs="Times New Roman"/>
        <w:sz w:val="16"/>
        <w:szCs w:val="16"/>
        <w:lang w:val="es-CO"/>
      </w:rPr>
      <w:t xml:space="preserve"> y otro</w:t>
    </w:r>
  </w:p>
  <w:p w:rsidR="0094137C" w:rsidRPr="00C8680E" w:rsidRDefault="0094137C">
    <w:pPr>
      <w:pStyle w:val="Encabezado"/>
      <w:rPr>
        <w:rFonts w:ascii="Times New Roman" w:hAnsi="Times New Roman" w:cs="Times New Roman"/>
        <w:sz w:val="16"/>
        <w:szCs w:val="16"/>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18C6"/>
    <w:multiLevelType w:val="multilevel"/>
    <w:tmpl w:val="57026C0A"/>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3663146"/>
    <w:multiLevelType w:val="hybridMultilevel"/>
    <w:tmpl w:val="E7C891D6"/>
    <w:lvl w:ilvl="0" w:tplc="63284E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9159D2"/>
    <w:multiLevelType w:val="multilevel"/>
    <w:tmpl w:val="19367A62"/>
    <w:lvl w:ilvl="0">
      <w:start w:val="5"/>
      <w:numFmt w:val="decimal"/>
      <w:lvlText w:val="%1"/>
      <w:lvlJc w:val="left"/>
      <w:pPr>
        <w:ind w:left="375" w:hanging="375"/>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3">
    <w:nsid w:val="2B7312DD"/>
    <w:multiLevelType w:val="hybridMultilevel"/>
    <w:tmpl w:val="C80E430A"/>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C33FB9"/>
    <w:multiLevelType w:val="hybridMultilevel"/>
    <w:tmpl w:val="D1040692"/>
    <w:lvl w:ilvl="0" w:tplc="8D602A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921559"/>
    <w:multiLevelType w:val="hybridMultilevel"/>
    <w:tmpl w:val="82A222C2"/>
    <w:lvl w:ilvl="0" w:tplc="B726CD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750254"/>
    <w:multiLevelType w:val="hybridMultilevel"/>
    <w:tmpl w:val="190094B2"/>
    <w:lvl w:ilvl="0" w:tplc="7C02DB2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8">
    <w:nsid w:val="4B18189C"/>
    <w:multiLevelType w:val="hybridMultilevel"/>
    <w:tmpl w:val="8A94B2CC"/>
    <w:lvl w:ilvl="0" w:tplc="3F9E2458">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52F00345"/>
    <w:multiLevelType w:val="multilevel"/>
    <w:tmpl w:val="E8E8C850"/>
    <w:lvl w:ilvl="0">
      <w:start w:val="4"/>
      <w:numFmt w:val="decimal"/>
      <w:lvlText w:val="%1"/>
      <w:lvlJc w:val="left"/>
      <w:pPr>
        <w:ind w:left="380" w:hanging="38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3"/>
  </w:num>
  <w:num w:numId="3">
    <w:abstractNumId w:val="5"/>
  </w:num>
  <w:num w:numId="4">
    <w:abstractNumId w:val="2"/>
  </w:num>
  <w:num w:numId="5">
    <w:abstractNumId w:val="1"/>
  </w:num>
  <w:num w:numId="6">
    <w:abstractNumId w:val="4"/>
  </w:num>
  <w:num w:numId="7">
    <w:abstractNumId w:val="8"/>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46382E"/>
    <w:rsid w:val="00014310"/>
    <w:rsid w:val="0002249B"/>
    <w:rsid w:val="00045876"/>
    <w:rsid w:val="000511F4"/>
    <w:rsid w:val="000569DA"/>
    <w:rsid w:val="00057374"/>
    <w:rsid w:val="00060F7E"/>
    <w:rsid w:val="00063FA1"/>
    <w:rsid w:val="00093E78"/>
    <w:rsid w:val="00095A69"/>
    <w:rsid w:val="00097A05"/>
    <w:rsid w:val="000B2CCD"/>
    <w:rsid w:val="000D6790"/>
    <w:rsid w:val="000D6E3F"/>
    <w:rsid w:val="000E1EFE"/>
    <w:rsid w:val="000F3915"/>
    <w:rsid w:val="00102B99"/>
    <w:rsid w:val="001030BE"/>
    <w:rsid w:val="00103410"/>
    <w:rsid w:val="00121E7A"/>
    <w:rsid w:val="001559BF"/>
    <w:rsid w:val="00157E81"/>
    <w:rsid w:val="0016700C"/>
    <w:rsid w:val="00167C51"/>
    <w:rsid w:val="00181BB4"/>
    <w:rsid w:val="00190C2D"/>
    <w:rsid w:val="0019112A"/>
    <w:rsid w:val="00194F51"/>
    <w:rsid w:val="001958FA"/>
    <w:rsid w:val="001A1ACD"/>
    <w:rsid w:val="001A4AD6"/>
    <w:rsid w:val="001C354F"/>
    <w:rsid w:val="001E2A14"/>
    <w:rsid w:val="001E6A06"/>
    <w:rsid w:val="001F7F18"/>
    <w:rsid w:val="00201469"/>
    <w:rsid w:val="0025270B"/>
    <w:rsid w:val="0026688D"/>
    <w:rsid w:val="00280853"/>
    <w:rsid w:val="00290B5E"/>
    <w:rsid w:val="002B7297"/>
    <w:rsid w:val="002B7C5F"/>
    <w:rsid w:val="002C09DD"/>
    <w:rsid w:val="002C4470"/>
    <w:rsid w:val="002D3EF2"/>
    <w:rsid w:val="002F16C5"/>
    <w:rsid w:val="002F4933"/>
    <w:rsid w:val="0030014E"/>
    <w:rsid w:val="003204DB"/>
    <w:rsid w:val="003222F5"/>
    <w:rsid w:val="00322CCC"/>
    <w:rsid w:val="0032502C"/>
    <w:rsid w:val="003335D0"/>
    <w:rsid w:val="00336313"/>
    <w:rsid w:val="00343B69"/>
    <w:rsid w:val="00363149"/>
    <w:rsid w:val="00383E26"/>
    <w:rsid w:val="00384CB0"/>
    <w:rsid w:val="00396ED1"/>
    <w:rsid w:val="003A5340"/>
    <w:rsid w:val="003B26A3"/>
    <w:rsid w:val="003B6DC0"/>
    <w:rsid w:val="003D09C7"/>
    <w:rsid w:val="003E2889"/>
    <w:rsid w:val="004108D5"/>
    <w:rsid w:val="00416735"/>
    <w:rsid w:val="00420ADF"/>
    <w:rsid w:val="004302A1"/>
    <w:rsid w:val="00443EEC"/>
    <w:rsid w:val="004447B1"/>
    <w:rsid w:val="0045376A"/>
    <w:rsid w:val="00453864"/>
    <w:rsid w:val="00455987"/>
    <w:rsid w:val="004626D1"/>
    <w:rsid w:val="0046382E"/>
    <w:rsid w:val="0047742E"/>
    <w:rsid w:val="004A2BF2"/>
    <w:rsid w:val="004A76EC"/>
    <w:rsid w:val="004C140F"/>
    <w:rsid w:val="004C39D2"/>
    <w:rsid w:val="004C4BCC"/>
    <w:rsid w:val="004F4285"/>
    <w:rsid w:val="005025EC"/>
    <w:rsid w:val="00517446"/>
    <w:rsid w:val="005230D9"/>
    <w:rsid w:val="00524C06"/>
    <w:rsid w:val="00534813"/>
    <w:rsid w:val="005358D5"/>
    <w:rsid w:val="005446D6"/>
    <w:rsid w:val="00552A35"/>
    <w:rsid w:val="00556560"/>
    <w:rsid w:val="00572615"/>
    <w:rsid w:val="00580318"/>
    <w:rsid w:val="005A31C8"/>
    <w:rsid w:val="005B4860"/>
    <w:rsid w:val="005C0359"/>
    <w:rsid w:val="005D3331"/>
    <w:rsid w:val="00603117"/>
    <w:rsid w:val="0061146D"/>
    <w:rsid w:val="00616070"/>
    <w:rsid w:val="006173F6"/>
    <w:rsid w:val="00621489"/>
    <w:rsid w:val="00625A3D"/>
    <w:rsid w:val="0063211C"/>
    <w:rsid w:val="00636DAD"/>
    <w:rsid w:val="00692331"/>
    <w:rsid w:val="006D7C2A"/>
    <w:rsid w:val="006E3A2A"/>
    <w:rsid w:val="006F0821"/>
    <w:rsid w:val="006F493F"/>
    <w:rsid w:val="00701173"/>
    <w:rsid w:val="007116AD"/>
    <w:rsid w:val="007354BD"/>
    <w:rsid w:val="00746E1F"/>
    <w:rsid w:val="00762BA4"/>
    <w:rsid w:val="0076427D"/>
    <w:rsid w:val="007723EF"/>
    <w:rsid w:val="007767C9"/>
    <w:rsid w:val="007B66EC"/>
    <w:rsid w:val="007E21D3"/>
    <w:rsid w:val="008052C8"/>
    <w:rsid w:val="00807F7C"/>
    <w:rsid w:val="00832A1B"/>
    <w:rsid w:val="008712DF"/>
    <w:rsid w:val="008B4FC8"/>
    <w:rsid w:val="008B5BB1"/>
    <w:rsid w:val="008B630B"/>
    <w:rsid w:val="008D6A19"/>
    <w:rsid w:val="009064CD"/>
    <w:rsid w:val="00915178"/>
    <w:rsid w:val="009158A2"/>
    <w:rsid w:val="0093773C"/>
    <w:rsid w:val="0094137C"/>
    <w:rsid w:val="009423B6"/>
    <w:rsid w:val="00945920"/>
    <w:rsid w:val="00956EB6"/>
    <w:rsid w:val="0097541E"/>
    <w:rsid w:val="00997C07"/>
    <w:rsid w:val="009A0A12"/>
    <w:rsid w:val="009A40D8"/>
    <w:rsid w:val="009A62EA"/>
    <w:rsid w:val="009A6D3C"/>
    <w:rsid w:val="009B1B68"/>
    <w:rsid w:val="009D09EA"/>
    <w:rsid w:val="009D321A"/>
    <w:rsid w:val="009E5A09"/>
    <w:rsid w:val="009F562C"/>
    <w:rsid w:val="00A05174"/>
    <w:rsid w:val="00A075B5"/>
    <w:rsid w:val="00A42CB8"/>
    <w:rsid w:val="00A50196"/>
    <w:rsid w:val="00A567A8"/>
    <w:rsid w:val="00A617C3"/>
    <w:rsid w:val="00A6403C"/>
    <w:rsid w:val="00A64C38"/>
    <w:rsid w:val="00A90AF3"/>
    <w:rsid w:val="00A97F25"/>
    <w:rsid w:val="00AC10A2"/>
    <w:rsid w:val="00AC3B2C"/>
    <w:rsid w:val="00AC3D12"/>
    <w:rsid w:val="00AE7CED"/>
    <w:rsid w:val="00AF0991"/>
    <w:rsid w:val="00AF487D"/>
    <w:rsid w:val="00B0056D"/>
    <w:rsid w:val="00B037CE"/>
    <w:rsid w:val="00B03CD9"/>
    <w:rsid w:val="00B3041C"/>
    <w:rsid w:val="00B32369"/>
    <w:rsid w:val="00B40014"/>
    <w:rsid w:val="00B42590"/>
    <w:rsid w:val="00B44707"/>
    <w:rsid w:val="00B454F4"/>
    <w:rsid w:val="00B6485A"/>
    <w:rsid w:val="00B71666"/>
    <w:rsid w:val="00B740FC"/>
    <w:rsid w:val="00B977BB"/>
    <w:rsid w:val="00B97BDA"/>
    <w:rsid w:val="00BB44FE"/>
    <w:rsid w:val="00BC218A"/>
    <w:rsid w:val="00BD7BC4"/>
    <w:rsid w:val="00BF2EA5"/>
    <w:rsid w:val="00C121FA"/>
    <w:rsid w:val="00C2202C"/>
    <w:rsid w:val="00C23B74"/>
    <w:rsid w:val="00C42A1A"/>
    <w:rsid w:val="00C5391B"/>
    <w:rsid w:val="00C60198"/>
    <w:rsid w:val="00C82BC7"/>
    <w:rsid w:val="00C8680E"/>
    <w:rsid w:val="00CE133C"/>
    <w:rsid w:val="00CE575B"/>
    <w:rsid w:val="00CF4FBD"/>
    <w:rsid w:val="00D02A26"/>
    <w:rsid w:val="00D060E7"/>
    <w:rsid w:val="00D47B42"/>
    <w:rsid w:val="00D535CA"/>
    <w:rsid w:val="00D57860"/>
    <w:rsid w:val="00D64D6C"/>
    <w:rsid w:val="00D949D4"/>
    <w:rsid w:val="00DA7EDF"/>
    <w:rsid w:val="00DC04F3"/>
    <w:rsid w:val="00DD41DE"/>
    <w:rsid w:val="00E37133"/>
    <w:rsid w:val="00E41791"/>
    <w:rsid w:val="00E50A7B"/>
    <w:rsid w:val="00E623F0"/>
    <w:rsid w:val="00EA007A"/>
    <w:rsid w:val="00EA438F"/>
    <w:rsid w:val="00EB1344"/>
    <w:rsid w:val="00EC5942"/>
    <w:rsid w:val="00ED1799"/>
    <w:rsid w:val="00ED4289"/>
    <w:rsid w:val="00ED4981"/>
    <w:rsid w:val="00EE35E0"/>
    <w:rsid w:val="00EF35CB"/>
    <w:rsid w:val="00F12096"/>
    <w:rsid w:val="00F3106C"/>
    <w:rsid w:val="00F3381C"/>
    <w:rsid w:val="00F33F11"/>
    <w:rsid w:val="00F34B84"/>
    <w:rsid w:val="00F356E7"/>
    <w:rsid w:val="00F4601E"/>
    <w:rsid w:val="00F65FDB"/>
    <w:rsid w:val="00FB187D"/>
    <w:rsid w:val="00FB413C"/>
    <w:rsid w:val="00FD36C2"/>
    <w:rsid w:val="00FD6876"/>
    <w:rsid w:val="00FE15BA"/>
    <w:rsid w:val="00FF24C2"/>
    <w:rsid w:val="00FF34A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78"/>
  </w:style>
  <w:style w:type="paragraph" w:styleId="Ttulo3">
    <w:name w:val="heading 3"/>
    <w:basedOn w:val="Normal"/>
    <w:next w:val="Normal"/>
    <w:link w:val="Ttulo3Car"/>
    <w:uiPriority w:val="9"/>
    <w:semiHidden/>
    <w:unhideWhenUsed/>
    <w:qFormat/>
    <w:rsid w:val="00F4601E"/>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178"/>
    <w:pPr>
      <w:ind w:left="720"/>
      <w:contextualSpacing/>
    </w:pPr>
  </w:style>
  <w:style w:type="paragraph" w:styleId="Textonotapie">
    <w:name w:val="footnote text"/>
    <w:basedOn w:val="Normal"/>
    <w:link w:val="TextonotapieCar"/>
    <w:uiPriority w:val="99"/>
    <w:semiHidden/>
    <w:unhideWhenUsed/>
    <w:rsid w:val="00D535CA"/>
    <w:pPr>
      <w:spacing w:line="240" w:lineRule="auto"/>
    </w:pPr>
    <w:rPr>
      <w:sz w:val="20"/>
      <w:szCs w:val="20"/>
    </w:rPr>
  </w:style>
  <w:style w:type="character" w:customStyle="1" w:styleId="TextonotapieCar">
    <w:name w:val="Texto nota pie Car"/>
    <w:basedOn w:val="Fuentedeprrafopredeter"/>
    <w:link w:val="Textonotapie"/>
    <w:uiPriority w:val="99"/>
    <w:semiHidden/>
    <w:rsid w:val="00D535C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535CA"/>
    <w:rPr>
      <w:vertAlign w:val="superscript"/>
    </w:rPr>
  </w:style>
  <w:style w:type="paragraph" w:styleId="Sinespaciado">
    <w:name w:val="No Spacing"/>
    <w:basedOn w:val="Normal"/>
    <w:uiPriority w:val="1"/>
    <w:qFormat/>
    <w:rsid w:val="009D09EA"/>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9D09EA"/>
  </w:style>
  <w:style w:type="character" w:styleId="nfasis">
    <w:name w:val="Emphasis"/>
    <w:basedOn w:val="Fuentedeprrafopredeter"/>
    <w:uiPriority w:val="20"/>
    <w:qFormat/>
    <w:rsid w:val="009D09EA"/>
    <w:rPr>
      <w:i/>
      <w:iCs/>
    </w:rPr>
  </w:style>
  <w:style w:type="character" w:customStyle="1" w:styleId="Ttulo3Car">
    <w:name w:val="Título 3 Car"/>
    <w:basedOn w:val="Fuentedeprrafopredeter"/>
    <w:link w:val="Ttulo3"/>
    <w:uiPriority w:val="9"/>
    <w:semiHidden/>
    <w:rsid w:val="00F4601E"/>
    <w:rPr>
      <w:rFonts w:asciiTheme="majorHAnsi" w:eastAsiaTheme="majorEastAsia" w:hAnsiTheme="majorHAnsi" w:cstheme="majorBidi"/>
      <w:color w:val="1F4D78" w:themeColor="accent1" w:themeShade="7F"/>
    </w:rPr>
  </w:style>
  <w:style w:type="paragraph" w:styleId="Sangradetextonormal">
    <w:name w:val="Body Text Indent"/>
    <w:basedOn w:val="Normal"/>
    <w:link w:val="SangradetextonormalCar"/>
    <w:rsid w:val="00F4601E"/>
    <w:pPr>
      <w:widowControl w:val="0"/>
      <w:autoSpaceDE w:val="0"/>
      <w:autoSpaceDN w:val="0"/>
      <w:adjustRightInd w:val="0"/>
      <w:spacing w:line="360" w:lineRule="auto"/>
      <w:ind w:firstLine="708"/>
      <w:jc w:val="both"/>
    </w:pPr>
    <w:rPr>
      <w:rFonts w:eastAsia="Times New Roman"/>
      <w:lang w:eastAsia="es-ES"/>
    </w:rPr>
  </w:style>
  <w:style w:type="character" w:customStyle="1" w:styleId="SangradetextonormalCar">
    <w:name w:val="Sangría de texto normal Car"/>
    <w:basedOn w:val="Fuentedeprrafopredeter"/>
    <w:link w:val="Sangradetextonormal"/>
    <w:rsid w:val="00F4601E"/>
    <w:rPr>
      <w:rFonts w:eastAsia="Times New Roman"/>
      <w:lang w:eastAsia="es-ES"/>
    </w:rPr>
  </w:style>
  <w:style w:type="paragraph" w:styleId="Encabezado">
    <w:name w:val="header"/>
    <w:basedOn w:val="Normal"/>
    <w:link w:val="EncabezadoCar"/>
    <w:uiPriority w:val="99"/>
    <w:unhideWhenUsed/>
    <w:rsid w:val="00AC3B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C3B2C"/>
  </w:style>
  <w:style w:type="paragraph" w:styleId="Piedepgina">
    <w:name w:val="footer"/>
    <w:basedOn w:val="Normal"/>
    <w:link w:val="PiedepginaCar"/>
    <w:uiPriority w:val="99"/>
    <w:unhideWhenUsed/>
    <w:rsid w:val="00AC3B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3B2C"/>
  </w:style>
  <w:style w:type="paragraph" w:styleId="Textodeglobo">
    <w:name w:val="Balloon Text"/>
    <w:basedOn w:val="Normal"/>
    <w:link w:val="TextodegloboCar"/>
    <w:uiPriority w:val="99"/>
    <w:semiHidden/>
    <w:unhideWhenUsed/>
    <w:rsid w:val="000569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9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924F-E8D2-45A4-B571-D949347F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6</Pages>
  <Words>3017</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Ang</cp:lastModifiedBy>
  <cp:revision>65</cp:revision>
  <cp:lastPrinted>2016-07-29T18:06:00Z</cp:lastPrinted>
  <dcterms:created xsi:type="dcterms:W3CDTF">2016-07-25T20:56:00Z</dcterms:created>
  <dcterms:modified xsi:type="dcterms:W3CDTF">2016-10-16T23:30:00Z</dcterms:modified>
</cp:coreProperties>
</file>