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A4059" w:rsidRPr="00067F89" w:rsidRDefault="009A4059" w:rsidP="000F4F7B">
      <w:pPr>
        <w:pStyle w:val="Ttulo"/>
        <w:pBdr>
          <w:top w:val="single" w:sz="4" w:space="1" w:color="auto"/>
          <w:left w:val="single" w:sz="4" w:space="4" w:color="auto"/>
          <w:bottom w:val="single" w:sz="4" w:space="1" w:color="auto"/>
          <w:right w:val="single" w:sz="4" w:space="4" w:color="auto"/>
        </w:pBdr>
        <w:spacing w:line="276" w:lineRule="auto"/>
        <w:jc w:val="both"/>
        <w:rPr>
          <w:rFonts w:ascii="Arial Narrow" w:hAnsi="Arial Narrow" w:cs="Tahoma"/>
          <w:b w:val="0"/>
          <w:sz w:val="18"/>
          <w:szCs w:val="18"/>
        </w:rPr>
      </w:pPr>
      <w:r w:rsidRPr="00067F89">
        <w:rPr>
          <w:rFonts w:ascii="Arial Narrow" w:hAnsi="Arial Narrow" w:cs="Tahoma"/>
          <w:b w:val="0"/>
          <w:sz w:val="18"/>
          <w:szCs w:val="18"/>
        </w:rPr>
        <w:t xml:space="preserve">. El contenido total y fiel de la decisión debe ser verificado en el audio que reposa en </w:t>
      </w:r>
      <w:smartTag w:uri="urn:schemas-microsoft-com:office:smarttags" w:element="PersonName">
        <w:smartTagPr>
          <w:attr w:name="ProductID" w:val="la Secretar￭a"/>
        </w:smartTagPr>
        <w:r w:rsidRPr="00067F89">
          <w:rPr>
            <w:rFonts w:ascii="Arial Narrow" w:hAnsi="Arial Narrow" w:cs="Tahoma"/>
            <w:b w:val="0"/>
            <w:sz w:val="18"/>
            <w:szCs w:val="18"/>
          </w:rPr>
          <w:t>la Secretaría</w:t>
        </w:r>
      </w:smartTag>
      <w:r w:rsidRPr="00067F89">
        <w:rPr>
          <w:rFonts w:ascii="Arial Narrow" w:hAnsi="Arial Narrow" w:cs="Tahoma"/>
          <w:b w:val="0"/>
          <w:sz w:val="18"/>
          <w:szCs w:val="18"/>
        </w:rPr>
        <w:t xml:space="preserve"> de esta Corporación. </w:t>
      </w:r>
    </w:p>
    <w:p w:rsidR="009A4059" w:rsidRPr="00067F89" w:rsidRDefault="009A4059" w:rsidP="000F4F7B">
      <w:pPr>
        <w:pStyle w:val="Ttulo"/>
        <w:spacing w:line="276" w:lineRule="auto"/>
        <w:jc w:val="both"/>
        <w:rPr>
          <w:rFonts w:ascii="Tahoma" w:hAnsi="Tahoma" w:cs="Tahoma"/>
          <w:b w:val="0"/>
          <w:sz w:val="18"/>
          <w:szCs w:val="18"/>
        </w:rPr>
      </w:pPr>
    </w:p>
    <w:p w:rsidR="009A4059" w:rsidRPr="00067F89" w:rsidRDefault="009A4059" w:rsidP="00CE773D">
      <w:pPr>
        <w:pStyle w:val="Ttulo"/>
        <w:spacing w:line="240" w:lineRule="auto"/>
        <w:jc w:val="both"/>
        <w:rPr>
          <w:rFonts w:ascii="Tahoma" w:hAnsi="Tahoma" w:cs="Tahoma"/>
          <w:b w:val="0"/>
          <w:sz w:val="18"/>
          <w:szCs w:val="18"/>
        </w:rPr>
      </w:pPr>
      <w:r w:rsidRPr="00067F89">
        <w:rPr>
          <w:rFonts w:ascii="Tahoma" w:hAnsi="Tahoma" w:cs="Tahoma"/>
          <w:sz w:val="18"/>
          <w:szCs w:val="18"/>
        </w:rPr>
        <w:t>Providencia:</w:t>
      </w:r>
      <w:r w:rsidRPr="00067F89">
        <w:rPr>
          <w:rFonts w:ascii="Tahoma" w:hAnsi="Tahoma" w:cs="Tahoma"/>
          <w:b w:val="0"/>
          <w:sz w:val="18"/>
          <w:szCs w:val="18"/>
        </w:rPr>
        <w:t xml:space="preserve"> </w:t>
      </w:r>
      <w:r w:rsidRPr="00067F89">
        <w:rPr>
          <w:rFonts w:ascii="Tahoma" w:hAnsi="Tahoma" w:cs="Tahoma"/>
          <w:b w:val="0"/>
          <w:sz w:val="18"/>
          <w:szCs w:val="18"/>
        </w:rPr>
        <w:tab/>
      </w:r>
      <w:r w:rsidRPr="00067F89">
        <w:rPr>
          <w:rFonts w:ascii="Tahoma" w:hAnsi="Tahoma" w:cs="Tahoma"/>
          <w:b w:val="0"/>
          <w:sz w:val="18"/>
          <w:szCs w:val="18"/>
        </w:rPr>
        <w:tab/>
      </w:r>
      <w:r w:rsidRPr="00067F89">
        <w:rPr>
          <w:rFonts w:ascii="Tahoma" w:hAnsi="Tahoma" w:cs="Tahoma"/>
          <w:b w:val="0"/>
          <w:bCs/>
          <w:sz w:val="18"/>
          <w:szCs w:val="18"/>
        </w:rPr>
        <w:t xml:space="preserve">Sentencia del </w:t>
      </w:r>
      <w:r w:rsidR="004D5759">
        <w:rPr>
          <w:rFonts w:ascii="Tahoma" w:hAnsi="Tahoma" w:cs="Tahoma"/>
          <w:b w:val="0"/>
          <w:bCs/>
          <w:sz w:val="18"/>
          <w:szCs w:val="18"/>
        </w:rPr>
        <w:t>12</w:t>
      </w:r>
      <w:r w:rsidR="007F3C57" w:rsidRPr="00067F89">
        <w:rPr>
          <w:rFonts w:ascii="Tahoma" w:hAnsi="Tahoma" w:cs="Tahoma"/>
          <w:b w:val="0"/>
          <w:bCs/>
          <w:sz w:val="18"/>
          <w:szCs w:val="18"/>
        </w:rPr>
        <w:t xml:space="preserve"> de </w:t>
      </w:r>
      <w:r w:rsidR="004D5759">
        <w:rPr>
          <w:rFonts w:ascii="Tahoma" w:hAnsi="Tahoma" w:cs="Tahoma"/>
          <w:b w:val="0"/>
          <w:bCs/>
          <w:sz w:val="18"/>
          <w:szCs w:val="18"/>
        </w:rPr>
        <w:t xml:space="preserve">agosto </w:t>
      </w:r>
      <w:r w:rsidR="00980CDA" w:rsidRPr="00067F89">
        <w:rPr>
          <w:rFonts w:ascii="Tahoma" w:hAnsi="Tahoma" w:cs="Tahoma"/>
          <w:b w:val="0"/>
          <w:bCs/>
          <w:sz w:val="18"/>
          <w:szCs w:val="18"/>
        </w:rPr>
        <w:t xml:space="preserve">de </w:t>
      </w:r>
      <w:r w:rsidRPr="00067F89">
        <w:rPr>
          <w:rFonts w:ascii="Tahoma" w:hAnsi="Tahoma" w:cs="Tahoma"/>
          <w:b w:val="0"/>
          <w:bCs/>
          <w:sz w:val="18"/>
          <w:szCs w:val="18"/>
        </w:rPr>
        <w:t>201</w:t>
      </w:r>
      <w:r w:rsidR="00EA7424" w:rsidRPr="00067F89">
        <w:rPr>
          <w:rFonts w:ascii="Tahoma" w:hAnsi="Tahoma" w:cs="Tahoma"/>
          <w:b w:val="0"/>
          <w:bCs/>
          <w:sz w:val="18"/>
          <w:szCs w:val="18"/>
        </w:rPr>
        <w:t>6</w:t>
      </w:r>
      <w:r w:rsidRPr="00067F89">
        <w:rPr>
          <w:rFonts w:ascii="Tahoma" w:hAnsi="Tahoma" w:cs="Tahoma"/>
          <w:b w:val="0"/>
          <w:bCs/>
          <w:sz w:val="18"/>
          <w:szCs w:val="18"/>
        </w:rPr>
        <w:t xml:space="preserve"> </w:t>
      </w:r>
    </w:p>
    <w:p w:rsidR="009A4059" w:rsidRPr="00067F89" w:rsidRDefault="009A4059" w:rsidP="00CE773D">
      <w:pPr>
        <w:pStyle w:val="Ttulo"/>
        <w:spacing w:line="240" w:lineRule="auto"/>
        <w:jc w:val="both"/>
        <w:rPr>
          <w:rFonts w:ascii="Tahoma" w:hAnsi="Tahoma" w:cs="Tahoma"/>
          <w:b w:val="0"/>
          <w:sz w:val="18"/>
          <w:szCs w:val="18"/>
        </w:rPr>
      </w:pPr>
      <w:r w:rsidRPr="00067F89">
        <w:rPr>
          <w:rFonts w:ascii="Tahoma" w:hAnsi="Tahoma" w:cs="Tahoma"/>
          <w:sz w:val="18"/>
          <w:szCs w:val="18"/>
        </w:rPr>
        <w:t>Radicación No.:</w:t>
      </w:r>
      <w:r w:rsidRPr="00067F89">
        <w:rPr>
          <w:rFonts w:ascii="Tahoma" w:hAnsi="Tahoma" w:cs="Tahoma"/>
          <w:b w:val="0"/>
          <w:sz w:val="18"/>
          <w:szCs w:val="18"/>
        </w:rPr>
        <w:tab/>
      </w:r>
      <w:r w:rsidRPr="00067F89">
        <w:rPr>
          <w:rFonts w:ascii="Tahoma" w:hAnsi="Tahoma" w:cs="Tahoma"/>
          <w:b w:val="0"/>
          <w:sz w:val="18"/>
          <w:szCs w:val="18"/>
        </w:rPr>
        <w:tab/>
        <w:t>66001-31-05-00</w:t>
      </w:r>
      <w:r w:rsidR="004D5759">
        <w:rPr>
          <w:rFonts w:ascii="Tahoma" w:hAnsi="Tahoma" w:cs="Tahoma"/>
          <w:b w:val="0"/>
          <w:sz w:val="18"/>
          <w:szCs w:val="18"/>
        </w:rPr>
        <w:t>4</w:t>
      </w:r>
      <w:r w:rsidRPr="00067F89">
        <w:rPr>
          <w:rFonts w:ascii="Tahoma" w:hAnsi="Tahoma" w:cs="Tahoma"/>
          <w:b w:val="0"/>
          <w:sz w:val="18"/>
          <w:szCs w:val="18"/>
        </w:rPr>
        <w:t>-</w:t>
      </w:r>
      <w:r w:rsidR="007F3C57" w:rsidRPr="00067F89">
        <w:rPr>
          <w:rFonts w:ascii="Tahoma" w:hAnsi="Tahoma" w:cs="Tahoma"/>
          <w:b w:val="0"/>
          <w:sz w:val="18"/>
          <w:szCs w:val="18"/>
        </w:rPr>
        <w:t>201</w:t>
      </w:r>
      <w:r w:rsidR="004D5759">
        <w:rPr>
          <w:rFonts w:ascii="Tahoma" w:hAnsi="Tahoma" w:cs="Tahoma"/>
          <w:b w:val="0"/>
          <w:sz w:val="18"/>
          <w:szCs w:val="18"/>
        </w:rPr>
        <w:t>5</w:t>
      </w:r>
      <w:r w:rsidR="0018232B" w:rsidRPr="00067F89">
        <w:rPr>
          <w:rFonts w:ascii="Tahoma" w:hAnsi="Tahoma" w:cs="Tahoma"/>
          <w:b w:val="0"/>
          <w:sz w:val="18"/>
          <w:szCs w:val="18"/>
        </w:rPr>
        <w:t>-00</w:t>
      </w:r>
      <w:r w:rsidR="004D5759">
        <w:rPr>
          <w:rFonts w:ascii="Tahoma" w:hAnsi="Tahoma" w:cs="Tahoma"/>
          <w:b w:val="0"/>
          <w:sz w:val="18"/>
          <w:szCs w:val="18"/>
        </w:rPr>
        <w:t>352</w:t>
      </w:r>
      <w:r w:rsidR="007F3C57" w:rsidRPr="00067F89">
        <w:rPr>
          <w:rFonts w:ascii="Tahoma" w:hAnsi="Tahoma" w:cs="Tahoma"/>
          <w:b w:val="0"/>
          <w:sz w:val="18"/>
          <w:szCs w:val="18"/>
        </w:rPr>
        <w:t>-01</w:t>
      </w:r>
    </w:p>
    <w:p w:rsidR="009A4059" w:rsidRPr="00067F89" w:rsidRDefault="009A4059" w:rsidP="00CE773D">
      <w:pPr>
        <w:pStyle w:val="Ttulo"/>
        <w:spacing w:line="240" w:lineRule="auto"/>
        <w:jc w:val="both"/>
        <w:rPr>
          <w:rFonts w:ascii="Tahoma" w:hAnsi="Tahoma" w:cs="Tahoma"/>
          <w:b w:val="0"/>
          <w:sz w:val="18"/>
          <w:szCs w:val="18"/>
        </w:rPr>
      </w:pPr>
      <w:r w:rsidRPr="00067F89">
        <w:rPr>
          <w:rFonts w:ascii="Tahoma" w:hAnsi="Tahoma" w:cs="Tahoma"/>
          <w:sz w:val="18"/>
          <w:szCs w:val="18"/>
        </w:rPr>
        <w:t>Proceso:</w:t>
      </w:r>
      <w:r w:rsidRPr="00067F89">
        <w:rPr>
          <w:rFonts w:ascii="Tahoma" w:hAnsi="Tahoma" w:cs="Tahoma"/>
          <w:b w:val="0"/>
          <w:sz w:val="18"/>
          <w:szCs w:val="18"/>
        </w:rPr>
        <w:tab/>
      </w:r>
      <w:r w:rsidRPr="00067F89">
        <w:rPr>
          <w:rFonts w:ascii="Tahoma" w:hAnsi="Tahoma" w:cs="Tahoma"/>
          <w:b w:val="0"/>
          <w:sz w:val="18"/>
          <w:szCs w:val="18"/>
        </w:rPr>
        <w:tab/>
        <w:t xml:space="preserve">Ordinario laboral </w:t>
      </w:r>
    </w:p>
    <w:p w:rsidR="009A4059" w:rsidRPr="00010DA9" w:rsidRDefault="009A4059" w:rsidP="00CE773D">
      <w:pPr>
        <w:pStyle w:val="Ttulo"/>
        <w:spacing w:line="240" w:lineRule="auto"/>
        <w:jc w:val="both"/>
        <w:rPr>
          <w:rFonts w:ascii="Tahoma" w:hAnsi="Tahoma" w:cs="Tahoma"/>
          <w:b w:val="0"/>
          <w:sz w:val="16"/>
          <w:szCs w:val="16"/>
        </w:rPr>
      </w:pPr>
      <w:r w:rsidRPr="00067F89">
        <w:rPr>
          <w:rFonts w:ascii="Tahoma" w:hAnsi="Tahoma" w:cs="Tahoma"/>
          <w:sz w:val="18"/>
          <w:szCs w:val="18"/>
        </w:rPr>
        <w:t>Demandante:</w:t>
      </w:r>
      <w:r w:rsidRPr="00067F89">
        <w:rPr>
          <w:rFonts w:ascii="Tahoma" w:hAnsi="Tahoma" w:cs="Tahoma"/>
          <w:b w:val="0"/>
          <w:sz w:val="18"/>
          <w:szCs w:val="18"/>
        </w:rPr>
        <w:tab/>
      </w:r>
      <w:r w:rsidRPr="00067F89">
        <w:rPr>
          <w:rFonts w:ascii="Tahoma" w:hAnsi="Tahoma" w:cs="Tahoma"/>
          <w:b w:val="0"/>
          <w:sz w:val="18"/>
          <w:szCs w:val="18"/>
        </w:rPr>
        <w:tab/>
      </w:r>
      <w:r w:rsidR="00010DA9">
        <w:rPr>
          <w:rFonts w:ascii="Tahoma" w:hAnsi="Tahoma" w:cs="Tahoma"/>
          <w:b w:val="0"/>
          <w:sz w:val="18"/>
          <w:szCs w:val="18"/>
        </w:rPr>
        <w:t xml:space="preserve">María </w:t>
      </w:r>
      <w:r w:rsidR="004D5759">
        <w:rPr>
          <w:rFonts w:ascii="Tahoma" w:hAnsi="Tahoma" w:cs="Tahoma"/>
          <w:b w:val="0"/>
          <w:sz w:val="18"/>
          <w:szCs w:val="18"/>
        </w:rPr>
        <w:t xml:space="preserve">Lucenet Correa Patiño </w:t>
      </w:r>
    </w:p>
    <w:p w:rsidR="009A4059" w:rsidRPr="00067F89" w:rsidRDefault="009A4059" w:rsidP="00CE773D">
      <w:pPr>
        <w:pStyle w:val="Ttulo"/>
        <w:spacing w:line="240" w:lineRule="auto"/>
        <w:ind w:left="708" w:hanging="708"/>
        <w:jc w:val="both"/>
        <w:rPr>
          <w:rFonts w:ascii="Tahoma" w:hAnsi="Tahoma" w:cs="Tahoma"/>
          <w:b w:val="0"/>
          <w:sz w:val="18"/>
          <w:szCs w:val="18"/>
        </w:rPr>
      </w:pPr>
      <w:r w:rsidRPr="00067F89">
        <w:rPr>
          <w:rFonts w:ascii="Tahoma" w:hAnsi="Tahoma" w:cs="Tahoma"/>
          <w:sz w:val="18"/>
          <w:szCs w:val="18"/>
        </w:rPr>
        <w:t>Demandado:</w:t>
      </w:r>
      <w:r w:rsidRPr="00067F89">
        <w:rPr>
          <w:rFonts w:ascii="Tahoma" w:hAnsi="Tahoma" w:cs="Tahoma"/>
          <w:b w:val="0"/>
          <w:sz w:val="18"/>
          <w:szCs w:val="18"/>
        </w:rPr>
        <w:tab/>
      </w:r>
      <w:r w:rsidRPr="00067F89">
        <w:rPr>
          <w:rFonts w:ascii="Tahoma" w:hAnsi="Tahoma" w:cs="Tahoma"/>
          <w:b w:val="0"/>
          <w:sz w:val="18"/>
          <w:szCs w:val="18"/>
        </w:rPr>
        <w:tab/>
      </w:r>
      <w:r w:rsidR="00010DA9">
        <w:rPr>
          <w:rFonts w:ascii="Tahoma" w:hAnsi="Tahoma" w:cs="Tahoma"/>
          <w:b w:val="0"/>
          <w:sz w:val="18"/>
          <w:szCs w:val="18"/>
        </w:rPr>
        <w:t>Colpensiones</w:t>
      </w:r>
      <w:r w:rsidR="006A0C24" w:rsidRPr="006A0C24">
        <w:rPr>
          <w:rFonts w:ascii="Tahoma" w:hAnsi="Tahoma" w:cs="Tahoma"/>
          <w:b w:val="0"/>
          <w:sz w:val="18"/>
          <w:szCs w:val="18"/>
        </w:rPr>
        <w:t xml:space="preserve"> </w:t>
      </w:r>
      <w:r w:rsidR="006A0C24">
        <w:rPr>
          <w:rFonts w:ascii="Tahoma" w:hAnsi="Tahoma" w:cs="Tahoma"/>
          <w:b w:val="0"/>
          <w:sz w:val="18"/>
          <w:szCs w:val="18"/>
        </w:rPr>
        <w:t xml:space="preserve">y Luz Miriam Vélez Holguín, </w:t>
      </w:r>
      <w:r w:rsidR="006A0C24" w:rsidRPr="006A0C24">
        <w:rPr>
          <w:rFonts w:ascii="Tahoma" w:hAnsi="Tahoma" w:cs="Tahoma"/>
          <w:b w:val="0"/>
          <w:sz w:val="16"/>
          <w:szCs w:val="16"/>
        </w:rPr>
        <w:t>en nombre propio y en representación de la menor Sarita</w:t>
      </w:r>
      <w:r w:rsidR="006A0C24">
        <w:rPr>
          <w:rFonts w:ascii="Tahoma" w:hAnsi="Tahoma" w:cs="Tahoma"/>
          <w:b w:val="0"/>
          <w:sz w:val="18"/>
          <w:szCs w:val="18"/>
        </w:rPr>
        <w:t xml:space="preserve"> </w:t>
      </w:r>
      <w:r w:rsidR="006A0C24" w:rsidRPr="006A0C24">
        <w:rPr>
          <w:rFonts w:ascii="Tahoma" w:hAnsi="Tahoma" w:cs="Tahoma"/>
          <w:b w:val="0"/>
          <w:sz w:val="16"/>
          <w:szCs w:val="16"/>
        </w:rPr>
        <w:t>Rendón.</w:t>
      </w:r>
      <w:r w:rsidR="006A0C24">
        <w:rPr>
          <w:rFonts w:ascii="Tahoma" w:hAnsi="Tahoma" w:cs="Tahoma"/>
          <w:b w:val="0"/>
          <w:sz w:val="18"/>
          <w:szCs w:val="18"/>
        </w:rPr>
        <w:t xml:space="preserve"> </w:t>
      </w:r>
    </w:p>
    <w:p w:rsidR="009A4059" w:rsidRPr="00067F89" w:rsidRDefault="009A4059" w:rsidP="00CE773D">
      <w:pPr>
        <w:pStyle w:val="Ttulo"/>
        <w:spacing w:line="240" w:lineRule="auto"/>
        <w:jc w:val="both"/>
        <w:rPr>
          <w:rFonts w:ascii="Tahoma" w:hAnsi="Tahoma" w:cs="Tahoma"/>
          <w:b w:val="0"/>
          <w:sz w:val="18"/>
          <w:szCs w:val="18"/>
        </w:rPr>
      </w:pPr>
      <w:r w:rsidRPr="00067F89">
        <w:rPr>
          <w:rFonts w:ascii="Tahoma" w:hAnsi="Tahoma" w:cs="Tahoma"/>
          <w:sz w:val="18"/>
          <w:szCs w:val="18"/>
        </w:rPr>
        <w:t>Juzgado de origen:</w:t>
      </w:r>
      <w:r w:rsidRPr="00067F89">
        <w:rPr>
          <w:rFonts w:ascii="Tahoma" w:hAnsi="Tahoma" w:cs="Tahoma"/>
          <w:b w:val="0"/>
          <w:sz w:val="18"/>
          <w:szCs w:val="18"/>
        </w:rPr>
        <w:t xml:space="preserve"> </w:t>
      </w:r>
      <w:r w:rsidRPr="00067F89">
        <w:rPr>
          <w:rFonts w:ascii="Tahoma" w:hAnsi="Tahoma" w:cs="Tahoma"/>
          <w:b w:val="0"/>
          <w:sz w:val="18"/>
          <w:szCs w:val="18"/>
        </w:rPr>
        <w:tab/>
      </w:r>
      <w:r w:rsidR="004D5759">
        <w:rPr>
          <w:rFonts w:ascii="Tahoma" w:hAnsi="Tahoma" w:cs="Tahoma"/>
          <w:b w:val="0"/>
          <w:sz w:val="18"/>
          <w:szCs w:val="18"/>
        </w:rPr>
        <w:t>Quinto</w:t>
      </w:r>
      <w:r w:rsidR="007F3C57" w:rsidRPr="00067F89">
        <w:rPr>
          <w:rFonts w:ascii="Tahoma" w:hAnsi="Tahoma" w:cs="Tahoma"/>
          <w:b w:val="0"/>
          <w:sz w:val="18"/>
          <w:szCs w:val="18"/>
        </w:rPr>
        <w:t xml:space="preserve"> </w:t>
      </w:r>
      <w:r w:rsidRPr="00067F89">
        <w:rPr>
          <w:rFonts w:ascii="Tahoma" w:hAnsi="Tahoma" w:cs="Tahoma"/>
          <w:b w:val="0"/>
          <w:sz w:val="18"/>
          <w:szCs w:val="18"/>
        </w:rPr>
        <w:t>Laboral del Circuito de Pereira</w:t>
      </w:r>
    </w:p>
    <w:p w:rsidR="009A4059" w:rsidRPr="00067F89" w:rsidRDefault="009A4059" w:rsidP="00CE773D">
      <w:pPr>
        <w:pStyle w:val="Ttulo"/>
        <w:spacing w:line="240" w:lineRule="auto"/>
        <w:jc w:val="both"/>
        <w:rPr>
          <w:rFonts w:ascii="Tahoma" w:hAnsi="Tahoma" w:cs="Tahoma"/>
          <w:b w:val="0"/>
          <w:sz w:val="18"/>
          <w:szCs w:val="18"/>
        </w:rPr>
      </w:pPr>
      <w:r w:rsidRPr="00067F89">
        <w:rPr>
          <w:rFonts w:ascii="Tahoma" w:hAnsi="Tahoma" w:cs="Tahoma"/>
          <w:sz w:val="18"/>
          <w:szCs w:val="18"/>
        </w:rPr>
        <w:t>Magistrada ponente:</w:t>
      </w:r>
      <w:r w:rsidRPr="00067F89">
        <w:rPr>
          <w:rFonts w:ascii="Tahoma" w:hAnsi="Tahoma" w:cs="Tahoma"/>
          <w:b w:val="0"/>
          <w:sz w:val="18"/>
          <w:szCs w:val="18"/>
        </w:rPr>
        <w:tab/>
        <w:t>Dra. Ana Lucía Caicedo Calderón</w:t>
      </w:r>
    </w:p>
    <w:p w:rsidR="0018232B" w:rsidRPr="00067F89" w:rsidRDefault="009A4059" w:rsidP="00A627DF">
      <w:pPr>
        <w:pStyle w:val="Ttulo"/>
        <w:spacing w:line="240" w:lineRule="auto"/>
        <w:ind w:left="2127" w:hanging="2127"/>
        <w:jc w:val="both"/>
        <w:rPr>
          <w:rFonts w:ascii="Tahoma" w:hAnsi="Tahoma" w:cs="Tahoma"/>
          <w:sz w:val="18"/>
          <w:szCs w:val="18"/>
        </w:rPr>
      </w:pPr>
      <w:r w:rsidRPr="00067F89">
        <w:rPr>
          <w:rFonts w:ascii="Tahoma" w:hAnsi="Tahoma" w:cs="Tahoma"/>
          <w:sz w:val="18"/>
          <w:szCs w:val="18"/>
        </w:rPr>
        <w:t>Tema:</w:t>
      </w:r>
      <w:r w:rsidR="00A627DF" w:rsidRPr="00067F89">
        <w:rPr>
          <w:rFonts w:ascii="Tahoma" w:hAnsi="Tahoma" w:cs="Tahoma"/>
          <w:sz w:val="18"/>
          <w:szCs w:val="18"/>
        </w:rPr>
        <w:tab/>
      </w:r>
    </w:p>
    <w:p w:rsidR="00695F79" w:rsidRDefault="008B43DA" w:rsidP="00284576">
      <w:pPr>
        <w:pStyle w:val="Ttulo"/>
        <w:spacing w:line="276" w:lineRule="auto"/>
        <w:ind w:left="2127"/>
        <w:jc w:val="both"/>
        <w:rPr>
          <w:rFonts w:ascii="Tahoma" w:hAnsi="Tahoma" w:cs="Tahoma"/>
          <w:b w:val="0"/>
          <w:i/>
          <w:sz w:val="18"/>
          <w:szCs w:val="18"/>
        </w:rPr>
      </w:pPr>
      <w:r>
        <w:rPr>
          <w:rFonts w:ascii="Tahoma" w:hAnsi="Tahoma" w:cs="Tahoma"/>
          <w:sz w:val="18"/>
          <w:szCs w:val="18"/>
        </w:rPr>
        <w:t xml:space="preserve">Pensión de sobrevivientes: </w:t>
      </w:r>
      <w:r w:rsidRPr="00695F79">
        <w:rPr>
          <w:rFonts w:ascii="Tahoma" w:hAnsi="Tahoma" w:cs="Tahoma"/>
          <w:b w:val="0"/>
          <w:sz w:val="18"/>
          <w:szCs w:val="18"/>
        </w:rPr>
        <w:t>Al haber quedado acreditado que la de</w:t>
      </w:r>
      <w:r w:rsidR="00695F79" w:rsidRPr="00695F79">
        <w:rPr>
          <w:rFonts w:ascii="Tahoma" w:hAnsi="Tahoma" w:cs="Tahoma"/>
          <w:b w:val="0"/>
          <w:sz w:val="18"/>
          <w:szCs w:val="18"/>
        </w:rPr>
        <w:t xml:space="preserve">mandante, quien mantenía el vínculo matrimonial vigente </w:t>
      </w:r>
      <w:r w:rsidR="00695F79">
        <w:rPr>
          <w:rFonts w:ascii="Tahoma" w:hAnsi="Tahoma" w:cs="Tahoma"/>
          <w:b w:val="0"/>
          <w:sz w:val="18"/>
          <w:szCs w:val="18"/>
        </w:rPr>
        <w:t>con el causante al momento de su deceso, convivi</w:t>
      </w:r>
      <w:r w:rsidR="00854E22">
        <w:rPr>
          <w:rFonts w:ascii="Tahoma" w:hAnsi="Tahoma" w:cs="Tahoma"/>
          <w:b w:val="0"/>
          <w:sz w:val="18"/>
          <w:szCs w:val="18"/>
        </w:rPr>
        <w:t>ó</w:t>
      </w:r>
      <w:r w:rsidR="00695F79">
        <w:rPr>
          <w:rFonts w:ascii="Tahoma" w:hAnsi="Tahoma" w:cs="Tahoma"/>
          <w:b w:val="0"/>
          <w:sz w:val="18"/>
          <w:szCs w:val="18"/>
        </w:rPr>
        <w:t xml:space="preserve"> con este durante más de 5 años, es evidente que le asistía derecho a percibir el 50% de la mesada pensional reclamado, sin que de ese porcentaje hubiera lugar a reconocer una parte a quien alegó ser compañera permanente del </w:t>
      </w:r>
      <w:r w:rsidR="00695F79" w:rsidRPr="00695F79">
        <w:rPr>
          <w:rFonts w:ascii="Tahoma" w:hAnsi="Tahoma" w:cs="Tahoma"/>
          <w:b w:val="0"/>
          <w:i/>
          <w:sz w:val="18"/>
          <w:szCs w:val="18"/>
        </w:rPr>
        <w:t>de cujus</w:t>
      </w:r>
      <w:r w:rsidR="00695F79">
        <w:rPr>
          <w:rFonts w:ascii="Tahoma" w:hAnsi="Tahoma" w:cs="Tahoma"/>
          <w:b w:val="0"/>
          <w:sz w:val="18"/>
          <w:szCs w:val="18"/>
        </w:rPr>
        <w:t>, pues también quedó demostrado que en los últimos 5 años de vida de aquel no existió convivencia ininterrumpida o ánimo de formar una familia.</w:t>
      </w:r>
    </w:p>
    <w:p w:rsidR="00695F79" w:rsidRDefault="00695F79" w:rsidP="00284576">
      <w:pPr>
        <w:pStyle w:val="Ttulo"/>
        <w:spacing w:line="276" w:lineRule="auto"/>
        <w:ind w:left="2127"/>
        <w:jc w:val="both"/>
        <w:rPr>
          <w:rFonts w:ascii="Tahoma" w:hAnsi="Tahoma" w:cs="Tahoma"/>
          <w:b w:val="0"/>
          <w:i/>
          <w:sz w:val="18"/>
          <w:szCs w:val="18"/>
        </w:rPr>
      </w:pPr>
    </w:p>
    <w:p w:rsidR="0018232B" w:rsidRPr="00067F89" w:rsidRDefault="0018232B" w:rsidP="000F4F7B">
      <w:pPr>
        <w:pStyle w:val="Ttulo"/>
        <w:spacing w:line="276" w:lineRule="auto"/>
        <w:ind w:left="2127"/>
        <w:jc w:val="both"/>
        <w:rPr>
          <w:rFonts w:ascii="Tahoma" w:hAnsi="Tahoma" w:cs="Tahoma"/>
          <w:b w:val="0"/>
          <w:bCs/>
          <w:sz w:val="18"/>
          <w:szCs w:val="18"/>
        </w:rPr>
      </w:pPr>
    </w:p>
    <w:p w:rsidR="0018232B" w:rsidRPr="00067F89" w:rsidRDefault="0018232B" w:rsidP="000F4F7B">
      <w:pPr>
        <w:pStyle w:val="Ttulo"/>
        <w:spacing w:line="276" w:lineRule="auto"/>
        <w:ind w:left="2127"/>
        <w:jc w:val="both"/>
        <w:rPr>
          <w:rFonts w:ascii="Tahoma" w:hAnsi="Tahoma" w:cs="Tahoma"/>
          <w:b w:val="0"/>
          <w:bCs/>
          <w:sz w:val="18"/>
          <w:szCs w:val="18"/>
        </w:rPr>
      </w:pPr>
    </w:p>
    <w:p w:rsidR="009A4059" w:rsidRPr="00067F89" w:rsidRDefault="009A4059" w:rsidP="000F4F7B">
      <w:pPr>
        <w:pStyle w:val="Ttulo4"/>
        <w:widowControl w:val="0"/>
        <w:tabs>
          <w:tab w:val="clear" w:pos="0"/>
        </w:tabs>
        <w:spacing w:line="276" w:lineRule="auto"/>
        <w:rPr>
          <w:rFonts w:ascii="Tahoma" w:hAnsi="Tahoma" w:cs="Tahoma"/>
          <w:bCs/>
          <w:szCs w:val="24"/>
          <w:lang w:eastAsia="es-MX"/>
        </w:rPr>
      </w:pPr>
      <w:r w:rsidRPr="00067F89">
        <w:rPr>
          <w:rFonts w:ascii="Tahoma" w:hAnsi="Tahoma" w:cs="Tahoma"/>
          <w:bCs/>
          <w:szCs w:val="24"/>
          <w:lang w:eastAsia="es-MX"/>
        </w:rPr>
        <w:t>TRIBUNAL SUPERIOR DEL DISTRITO JUDICIAL DE PEREIRA</w:t>
      </w:r>
    </w:p>
    <w:p w:rsidR="009A4059" w:rsidRPr="00067F89" w:rsidRDefault="009A4059" w:rsidP="000F4F7B">
      <w:pPr>
        <w:pStyle w:val="Ttulo4"/>
        <w:widowControl w:val="0"/>
        <w:tabs>
          <w:tab w:val="clear" w:pos="0"/>
        </w:tabs>
        <w:spacing w:line="276" w:lineRule="auto"/>
        <w:rPr>
          <w:rFonts w:ascii="Tahoma" w:hAnsi="Tahoma" w:cs="Tahoma"/>
          <w:bCs/>
          <w:szCs w:val="24"/>
          <w:lang w:eastAsia="es-MX"/>
        </w:rPr>
      </w:pPr>
      <w:r w:rsidRPr="00067F89">
        <w:rPr>
          <w:rFonts w:ascii="Tahoma" w:hAnsi="Tahoma" w:cs="Tahoma"/>
          <w:bCs/>
          <w:szCs w:val="24"/>
          <w:lang w:eastAsia="es-MX"/>
        </w:rPr>
        <w:t xml:space="preserve">SALA </w:t>
      </w:r>
      <w:r w:rsidR="00010DA9">
        <w:rPr>
          <w:rFonts w:ascii="Tahoma" w:hAnsi="Tahoma" w:cs="Tahoma"/>
          <w:bCs/>
          <w:szCs w:val="24"/>
          <w:lang w:eastAsia="es-MX"/>
        </w:rPr>
        <w:t xml:space="preserve">DE DECISIÓN </w:t>
      </w:r>
      <w:r w:rsidRPr="00067F89">
        <w:rPr>
          <w:rFonts w:ascii="Tahoma" w:hAnsi="Tahoma" w:cs="Tahoma"/>
          <w:bCs/>
          <w:szCs w:val="24"/>
          <w:lang w:eastAsia="es-MX"/>
        </w:rPr>
        <w:t>LABORAL</w:t>
      </w:r>
      <w:r w:rsidR="004B3581" w:rsidRPr="00067F89">
        <w:rPr>
          <w:rFonts w:ascii="Tahoma" w:hAnsi="Tahoma" w:cs="Tahoma"/>
          <w:bCs/>
          <w:szCs w:val="24"/>
          <w:lang w:eastAsia="es-MX"/>
        </w:rPr>
        <w:t xml:space="preserve"> No. 1</w:t>
      </w:r>
    </w:p>
    <w:p w:rsidR="009A4059" w:rsidRPr="00067F89" w:rsidRDefault="009A4059" w:rsidP="00952101">
      <w:pPr>
        <w:pStyle w:val="Sinespaciado"/>
      </w:pPr>
    </w:p>
    <w:p w:rsidR="009A4059" w:rsidRPr="008C6616" w:rsidRDefault="009A4059" w:rsidP="008C6616">
      <w:pPr>
        <w:spacing w:line="276" w:lineRule="auto"/>
        <w:jc w:val="center"/>
        <w:rPr>
          <w:rFonts w:ascii="Tahoma" w:hAnsi="Tahoma" w:cs="Tahoma"/>
          <w:b/>
          <w:bCs/>
          <w:sz w:val="22"/>
          <w:szCs w:val="22"/>
        </w:rPr>
      </w:pPr>
      <w:r w:rsidRPr="008C6616">
        <w:rPr>
          <w:rFonts w:ascii="Tahoma" w:hAnsi="Tahoma" w:cs="Tahoma"/>
          <w:bCs/>
          <w:sz w:val="22"/>
          <w:szCs w:val="22"/>
        </w:rPr>
        <w:t>Magistrada Ponente:</w:t>
      </w:r>
      <w:r w:rsidRPr="008C6616">
        <w:rPr>
          <w:rFonts w:ascii="Tahoma" w:hAnsi="Tahoma" w:cs="Tahoma"/>
          <w:b/>
          <w:bCs/>
          <w:sz w:val="22"/>
          <w:szCs w:val="22"/>
        </w:rPr>
        <w:t xml:space="preserve"> Ana Lucía Caicedo Calderón</w:t>
      </w:r>
    </w:p>
    <w:p w:rsidR="009A4059" w:rsidRPr="008C6616" w:rsidRDefault="009A4059" w:rsidP="008C6616">
      <w:pPr>
        <w:pStyle w:val="Sinespaciado"/>
        <w:spacing w:line="276" w:lineRule="auto"/>
        <w:rPr>
          <w:sz w:val="22"/>
          <w:szCs w:val="22"/>
        </w:rPr>
      </w:pPr>
    </w:p>
    <w:p w:rsidR="009A4059" w:rsidRPr="008C6616" w:rsidRDefault="00D83F33" w:rsidP="008C6616">
      <w:pPr>
        <w:spacing w:line="276" w:lineRule="auto"/>
        <w:jc w:val="center"/>
        <w:rPr>
          <w:rFonts w:ascii="Tahoma" w:hAnsi="Tahoma" w:cs="Tahoma"/>
          <w:b/>
          <w:sz w:val="22"/>
          <w:szCs w:val="22"/>
        </w:rPr>
      </w:pPr>
      <w:r w:rsidRPr="008C6616">
        <w:rPr>
          <w:rFonts w:ascii="Tahoma" w:hAnsi="Tahoma" w:cs="Tahoma"/>
          <w:b/>
          <w:sz w:val="22"/>
          <w:szCs w:val="22"/>
        </w:rPr>
        <w:t xml:space="preserve">Acta </w:t>
      </w:r>
      <w:r w:rsidR="009A4059" w:rsidRPr="008C6616">
        <w:rPr>
          <w:rFonts w:ascii="Tahoma" w:hAnsi="Tahoma" w:cs="Tahoma"/>
          <w:b/>
          <w:sz w:val="22"/>
          <w:szCs w:val="22"/>
        </w:rPr>
        <w:t>No. ____</w:t>
      </w:r>
    </w:p>
    <w:p w:rsidR="009A4059" w:rsidRPr="008C6616" w:rsidRDefault="009A4059" w:rsidP="008C6616">
      <w:pPr>
        <w:spacing w:line="276" w:lineRule="auto"/>
        <w:jc w:val="center"/>
        <w:rPr>
          <w:rFonts w:ascii="Tahoma" w:hAnsi="Tahoma" w:cs="Tahoma"/>
          <w:b/>
          <w:sz w:val="22"/>
          <w:szCs w:val="22"/>
        </w:rPr>
      </w:pPr>
      <w:r w:rsidRPr="008C6616">
        <w:rPr>
          <w:rFonts w:ascii="Tahoma" w:hAnsi="Tahoma" w:cs="Tahoma"/>
          <w:b/>
          <w:sz w:val="22"/>
          <w:szCs w:val="22"/>
        </w:rPr>
        <w:t>(</w:t>
      </w:r>
      <w:r w:rsidR="004D5759" w:rsidRPr="008C6616">
        <w:rPr>
          <w:rFonts w:ascii="Tahoma" w:hAnsi="Tahoma" w:cs="Tahoma"/>
          <w:b/>
          <w:sz w:val="22"/>
          <w:szCs w:val="22"/>
        </w:rPr>
        <w:t>Agost</w:t>
      </w:r>
      <w:r w:rsidR="00010DA9" w:rsidRPr="008C6616">
        <w:rPr>
          <w:rFonts w:ascii="Tahoma" w:hAnsi="Tahoma" w:cs="Tahoma"/>
          <w:b/>
          <w:sz w:val="22"/>
          <w:szCs w:val="22"/>
        </w:rPr>
        <w:t xml:space="preserve">o </w:t>
      </w:r>
      <w:r w:rsidR="004D5759" w:rsidRPr="008C6616">
        <w:rPr>
          <w:rFonts w:ascii="Tahoma" w:hAnsi="Tahoma" w:cs="Tahoma"/>
          <w:b/>
          <w:sz w:val="22"/>
          <w:szCs w:val="22"/>
        </w:rPr>
        <w:t>1</w:t>
      </w:r>
      <w:r w:rsidR="00010DA9" w:rsidRPr="008C6616">
        <w:rPr>
          <w:rFonts w:ascii="Tahoma" w:hAnsi="Tahoma" w:cs="Tahoma"/>
          <w:b/>
          <w:sz w:val="22"/>
          <w:szCs w:val="22"/>
        </w:rPr>
        <w:t>2</w:t>
      </w:r>
      <w:r w:rsidR="0018232B" w:rsidRPr="008C6616">
        <w:rPr>
          <w:rFonts w:ascii="Tahoma" w:hAnsi="Tahoma" w:cs="Tahoma"/>
          <w:b/>
          <w:sz w:val="22"/>
          <w:szCs w:val="22"/>
        </w:rPr>
        <w:t xml:space="preserve"> </w:t>
      </w:r>
      <w:r w:rsidR="00135BFA" w:rsidRPr="008C6616">
        <w:rPr>
          <w:rFonts w:ascii="Tahoma" w:hAnsi="Tahoma" w:cs="Tahoma"/>
          <w:b/>
          <w:sz w:val="22"/>
          <w:szCs w:val="22"/>
        </w:rPr>
        <w:t>de 201</w:t>
      </w:r>
      <w:r w:rsidR="00EA7424" w:rsidRPr="008C6616">
        <w:rPr>
          <w:rFonts w:ascii="Tahoma" w:hAnsi="Tahoma" w:cs="Tahoma"/>
          <w:b/>
          <w:sz w:val="22"/>
          <w:szCs w:val="22"/>
        </w:rPr>
        <w:t>6</w:t>
      </w:r>
      <w:r w:rsidRPr="008C6616">
        <w:rPr>
          <w:rFonts w:ascii="Tahoma" w:hAnsi="Tahoma" w:cs="Tahoma"/>
          <w:b/>
          <w:sz w:val="22"/>
          <w:szCs w:val="22"/>
        </w:rPr>
        <w:t>)</w:t>
      </w:r>
    </w:p>
    <w:p w:rsidR="00E36918" w:rsidRPr="008C6616" w:rsidRDefault="00E36918" w:rsidP="008C6616">
      <w:pPr>
        <w:spacing w:line="276" w:lineRule="auto"/>
        <w:jc w:val="center"/>
        <w:rPr>
          <w:rFonts w:ascii="Tahoma" w:hAnsi="Tahoma" w:cs="Tahoma"/>
          <w:b/>
          <w:sz w:val="22"/>
          <w:szCs w:val="22"/>
        </w:rPr>
      </w:pPr>
    </w:p>
    <w:p w:rsidR="009A4059" w:rsidRPr="008C6616" w:rsidRDefault="009A4059" w:rsidP="008C6616">
      <w:pPr>
        <w:pStyle w:val="Ttulo5"/>
        <w:spacing w:line="276" w:lineRule="auto"/>
        <w:ind w:firstLine="0"/>
        <w:jc w:val="center"/>
        <w:rPr>
          <w:rFonts w:ascii="Tahoma" w:hAnsi="Tahoma" w:cs="Tahoma"/>
          <w:sz w:val="22"/>
          <w:szCs w:val="22"/>
        </w:rPr>
      </w:pPr>
      <w:r w:rsidRPr="008C6616">
        <w:rPr>
          <w:rFonts w:ascii="Tahoma" w:hAnsi="Tahoma" w:cs="Tahoma"/>
          <w:sz w:val="22"/>
          <w:szCs w:val="22"/>
        </w:rPr>
        <w:t>Sistema oral - Audiencia de juzgamiento</w:t>
      </w:r>
    </w:p>
    <w:p w:rsidR="009A4059" w:rsidRPr="008C6616" w:rsidRDefault="009A4059" w:rsidP="008C6616">
      <w:pPr>
        <w:pStyle w:val="Sinespaciado"/>
        <w:spacing w:line="276" w:lineRule="auto"/>
        <w:rPr>
          <w:sz w:val="22"/>
          <w:szCs w:val="22"/>
        </w:rPr>
      </w:pPr>
      <w:r w:rsidRPr="008C6616">
        <w:rPr>
          <w:sz w:val="22"/>
          <w:szCs w:val="22"/>
        </w:rPr>
        <w:tab/>
      </w:r>
    </w:p>
    <w:p w:rsidR="00010DA9" w:rsidRPr="008C6616" w:rsidRDefault="00980CDA" w:rsidP="008C6616">
      <w:pPr>
        <w:spacing w:line="276" w:lineRule="auto"/>
        <w:ind w:firstLine="708"/>
        <w:jc w:val="both"/>
        <w:rPr>
          <w:rFonts w:ascii="Tahoma" w:hAnsi="Tahoma" w:cs="Tahoma"/>
          <w:sz w:val="22"/>
          <w:szCs w:val="22"/>
          <w:lang w:val="es-ES_tradnl"/>
        </w:rPr>
      </w:pPr>
      <w:r w:rsidRPr="008C6616">
        <w:rPr>
          <w:rFonts w:ascii="Tahoma" w:hAnsi="Tahoma" w:cs="Tahoma"/>
          <w:sz w:val="22"/>
          <w:szCs w:val="22"/>
          <w:lang w:val="es-ES_tradnl"/>
        </w:rPr>
        <w:t xml:space="preserve">Siendo </w:t>
      </w:r>
      <w:r w:rsidR="009A4059" w:rsidRPr="008C6616">
        <w:rPr>
          <w:rFonts w:ascii="Tahoma" w:hAnsi="Tahoma" w:cs="Tahoma"/>
          <w:sz w:val="22"/>
          <w:szCs w:val="22"/>
          <w:lang w:val="es-ES_tradnl"/>
        </w:rPr>
        <w:t xml:space="preserve">las </w:t>
      </w:r>
      <w:r w:rsidR="004D5759" w:rsidRPr="008C6616">
        <w:rPr>
          <w:rFonts w:ascii="Tahoma" w:hAnsi="Tahoma" w:cs="Tahoma"/>
          <w:sz w:val="22"/>
          <w:szCs w:val="22"/>
          <w:lang w:val="es-ES_tradnl"/>
        </w:rPr>
        <w:t>8</w:t>
      </w:r>
      <w:r w:rsidR="009A4059" w:rsidRPr="008C6616">
        <w:rPr>
          <w:rFonts w:ascii="Tahoma" w:hAnsi="Tahoma" w:cs="Tahoma"/>
          <w:sz w:val="22"/>
          <w:szCs w:val="22"/>
          <w:lang w:val="es-ES_tradnl"/>
        </w:rPr>
        <w:t>:</w:t>
      </w:r>
      <w:r w:rsidR="004D5759" w:rsidRPr="008C6616">
        <w:rPr>
          <w:rFonts w:ascii="Tahoma" w:hAnsi="Tahoma" w:cs="Tahoma"/>
          <w:sz w:val="22"/>
          <w:szCs w:val="22"/>
          <w:lang w:val="es-ES_tradnl"/>
        </w:rPr>
        <w:t>15</w:t>
      </w:r>
      <w:r w:rsidR="0018232B" w:rsidRPr="008C6616">
        <w:rPr>
          <w:rFonts w:ascii="Tahoma" w:hAnsi="Tahoma" w:cs="Tahoma"/>
          <w:sz w:val="22"/>
          <w:szCs w:val="22"/>
          <w:lang w:val="es-ES_tradnl"/>
        </w:rPr>
        <w:t xml:space="preserve"> </w:t>
      </w:r>
      <w:r w:rsidR="007F3C57" w:rsidRPr="008C6616">
        <w:rPr>
          <w:rFonts w:ascii="Tahoma" w:hAnsi="Tahoma" w:cs="Tahoma"/>
          <w:sz w:val="22"/>
          <w:szCs w:val="22"/>
          <w:lang w:val="es-ES_tradnl"/>
        </w:rPr>
        <w:t>a</w:t>
      </w:r>
      <w:r w:rsidR="00C30D72" w:rsidRPr="008C6616">
        <w:rPr>
          <w:rFonts w:ascii="Tahoma" w:hAnsi="Tahoma" w:cs="Tahoma"/>
          <w:sz w:val="22"/>
          <w:szCs w:val="22"/>
          <w:lang w:val="es-ES_tradnl"/>
        </w:rPr>
        <w:t xml:space="preserve">.m. </w:t>
      </w:r>
      <w:r w:rsidR="009A4059" w:rsidRPr="008C6616">
        <w:rPr>
          <w:rFonts w:ascii="Tahoma" w:hAnsi="Tahoma" w:cs="Tahoma"/>
          <w:sz w:val="22"/>
          <w:szCs w:val="22"/>
          <w:lang w:val="es-ES_tradnl"/>
        </w:rPr>
        <w:t>de hoy</w:t>
      </w:r>
      <w:r w:rsidR="00D90180" w:rsidRPr="008C6616">
        <w:rPr>
          <w:rFonts w:ascii="Tahoma" w:hAnsi="Tahoma" w:cs="Tahoma"/>
          <w:sz w:val="22"/>
          <w:szCs w:val="22"/>
          <w:lang w:val="es-ES_tradnl"/>
        </w:rPr>
        <w:t xml:space="preserve">, </w:t>
      </w:r>
      <w:r w:rsidR="00585DCE" w:rsidRPr="008C6616">
        <w:rPr>
          <w:rFonts w:ascii="Tahoma" w:hAnsi="Tahoma" w:cs="Tahoma"/>
          <w:sz w:val="22"/>
          <w:szCs w:val="22"/>
          <w:lang w:val="es-ES_tradnl"/>
        </w:rPr>
        <w:t>viernes</w:t>
      </w:r>
      <w:r w:rsidRPr="008C6616">
        <w:rPr>
          <w:rFonts w:ascii="Tahoma" w:hAnsi="Tahoma" w:cs="Tahoma"/>
          <w:sz w:val="22"/>
          <w:szCs w:val="22"/>
          <w:lang w:val="es-ES_tradnl"/>
        </w:rPr>
        <w:t xml:space="preserve"> </w:t>
      </w:r>
      <w:r w:rsidR="004D5759" w:rsidRPr="008C6616">
        <w:rPr>
          <w:rFonts w:ascii="Tahoma" w:hAnsi="Tahoma" w:cs="Tahoma"/>
          <w:sz w:val="22"/>
          <w:szCs w:val="22"/>
          <w:lang w:val="es-ES_tradnl"/>
        </w:rPr>
        <w:t>12</w:t>
      </w:r>
      <w:r w:rsidR="0018232B" w:rsidRPr="008C6616">
        <w:rPr>
          <w:rFonts w:ascii="Tahoma" w:hAnsi="Tahoma" w:cs="Tahoma"/>
          <w:sz w:val="22"/>
          <w:szCs w:val="22"/>
          <w:lang w:val="es-ES_tradnl"/>
        </w:rPr>
        <w:t xml:space="preserve"> de </w:t>
      </w:r>
      <w:r w:rsidR="004D5759" w:rsidRPr="008C6616">
        <w:rPr>
          <w:rFonts w:ascii="Tahoma" w:hAnsi="Tahoma" w:cs="Tahoma"/>
          <w:sz w:val="22"/>
          <w:szCs w:val="22"/>
          <w:lang w:val="es-ES_tradnl"/>
        </w:rPr>
        <w:t xml:space="preserve">agosto </w:t>
      </w:r>
      <w:r w:rsidR="0018232B" w:rsidRPr="008C6616">
        <w:rPr>
          <w:rFonts w:ascii="Tahoma" w:hAnsi="Tahoma" w:cs="Tahoma"/>
          <w:sz w:val="22"/>
          <w:szCs w:val="22"/>
          <w:lang w:val="es-ES_tradnl"/>
        </w:rPr>
        <w:t>d</w:t>
      </w:r>
      <w:r w:rsidR="009A4059" w:rsidRPr="008C6616">
        <w:rPr>
          <w:rFonts w:ascii="Tahoma" w:hAnsi="Tahoma" w:cs="Tahoma"/>
          <w:sz w:val="22"/>
          <w:szCs w:val="22"/>
          <w:lang w:val="es-ES_tradnl"/>
        </w:rPr>
        <w:t>e 201</w:t>
      </w:r>
      <w:r w:rsidR="004B3581" w:rsidRPr="008C6616">
        <w:rPr>
          <w:rFonts w:ascii="Tahoma" w:hAnsi="Tahoma" w:cs="Tahoma"/>
          <w:sz w:val="22"/>
          <w:szCs w:val="22"/>
          <w:lang w:val="es-ES_tradnl"/>
        </w:rPr>
        <w:t>6</w:t>
      </w:r>
      <w:r w:rsidR="009A4059" w:rsidRPr="008C6616">
        <w:rPr>
          <w:rFonts w:ascii="Tahoma" w:hAnsi="Tahoma" w:cs="Tahoma"/>
          <w:sz w:val="22"/>
          <w:szCs w:val="22"/>
          <w:lang w:val="es-ES_tradnl"/>
        </w:rPr>
        <w:t>, la Sala de Decisión Laboral</w:t>
      </w:r>
      <w:r w:rsidR="004B3581" w:rsidRPr="008C6616">
        <w:rPr>
          <w:rFonts w:ascii="Tahoma" w:hAnsi="Tahoma" w:cs="Tahoma"/>
          <w:sz w:val="22"/>
          <w:szCs w:val="22"/>
          <w:lang w:val="es-ES_tradnl"/>
        </w:rPr>
        <w:t xml:space="preserve"> No. 1</w:t>
      </w:r>
      <w:r w:rsidR="009A4059" w:rsidRPr="008C6616">
        <w:rPr>
          <w:rFonts w:ascii="Tahoma" w:hAnsi="Tahoma" w:cs="Tahoma"/>
          <w:sz w:val="22"/>
          <w:szCs w:val="22"/>
          <w:lang w:val="es-ES_tradnl"/>
        </w:rPr>
        <w:t xml:space="preserve"> del Tribunal Superior de Pereira se constituye en </w:t>
      </w:r>
      <w:r w:rsidR="00D90180" w:rsidRPr="008C6616">
        <w:rPr>
          <w:rFonts w:ascii="Tahoma" w:hAnsi="Tahoma" w:cs="Tahoma"/>
          <w:sz w:val="22"/>
          <w:szCs w:val="22"/>
          <w:lang w:val="es-ES_tradnl"/>
        </w:rPr>
        <w:t xml:space="preserve">audiencia pública </w:t>
      </w:r>
      <w:r w:rsidR="009A4059" w:rsidRPr="008C6616">
        <w:rPr>
          <w:rFonts w:ascii="Tahoma" w:hAnsi="Tahoma" w:cs="Tahoma"/>
          <w:sz w:val="22"/>
          <w:szCs w:val="22"/>
          <w:lang w:val="es-ES_tradnl"/>
        </w:rPr>
        <w:t xml:space="preserve">de </w:t>
      </w:r>
      <w:r w:rsidR="00D90180" w:rsidRPr="008C6616">
        <w:rPr>
          <w:rFonts w:ascii="Tahoma" w:hAnsi="Tahoma" w:cs="Tahoma"/>
          <w:sz w:val="22"/>
          <w:szCs w:val="22"/>
          <w:lang w:val="es-ES_tradnl"/>
        </w:rPr>
        <w:t>juzgamiento</w:t>
      </w:r>
      <w:r w:rsidR="009A4059" w:rsidRPr="008C6616">
        <w:rPr>
          <w:rFonts w:ascii="Tahoma" w:hAnsi="Tahoma" w:cs="Tahoma"/>
          <w:sz w:val="22"/>
          <w:szCs w:val="22"/>
          <w:lang w:val="es-ES_tradnl"/>
        </w:rPr>
        <w:t xml:space="preserve"> en el proceso ordinario laboral instaurado por </w:t>
      </w:r>
      <w:r w:rsidR="00010DA9" w:rsidRPr="008C6616">
        <w:rPr>
          <w:rFonts w:ascii="Tahoma" w:hAnsi="Tahoma" w:cs="Tahoma"/>
          <w:sz w:val="22"/>
          <w:szCs w:val="22"/>
          <w:lang w:val="es-ES_tradnl"/>
        </w:rPr>
        <w:t xml:space="preserve">María </w:t>
      </w:r>
      <w:r w:rsidR="00C551D3" w:rsidRPr="008C6616">
        <w:rPr>
          <w:rFonts w:ascii="Tahoma" w:hAnsi="Tahoma" w:cs="Tahoma"/>
          <w:sz w:val="22"/>
          <w:szCs w:val="22"/>
          <w:lang w:val="es-ES_tradnl"/>
        </w:rPr>
        <w:t xml:space="preserve">Lucenet Correa Patiño </w:t>
      </w:r>
      <w:r w:rsidR="009C29D3" w:rsidRPr="008C6616">
        <w:rPr>
          <w:rFonts w:ascii="Tahoma" w:hAnsi="Tahoma" w:cs="Tahoma"/>
          <w:sz w:val="22"/>
          <w:szCs w:val="22"/>
          <w:lang w:val="es-ES_tradnl"/>
        </w:rPr>
        <w:t>en</w:t>
      </w:r>
      <w:r w:rsidR="009A4059" w:rsidRPr="008C6616">
        <w:rPr>
          <w:rFonts w:ascii="Tahoma" w:hAnsi="Tahoma" w:cs="Tahoma"/>
          <w:sz w:val="22"/>
          <w:szCs w:val="22"/>
          <w:lang w:val="es-ES_tradnl"/>
        </w:rPr>
        <w:t xml:space="preserve"> contra de</w:t>
      </w:r>
      <w:r w:rsidR="004B3581" w:rsidRPr="008C6616">
        <w:rPr>
          <w:rFonts w:ascii="Tahoma" w:hAnsi="Tahoma" w:cs="Tahoma"/>
          <w:sz w:val="22"/>
          <w:szCs w:val="22"/>
          <w:lang w:val="es-ES_tradnl"/>
        </w:rPr>
        <w:t xml:space="preserve"> </w:t>
      </w:r>
      <w:r w:rsidR="00010DA9" w:rsidRPr="008C6616">
        <w:rPr>
          <w:rFonts w:ascii="Tahoma" w:hAnsi="Tahoma" w:cs="Tahoma"/>
          <w:sz w:val="22"/>
          <w:szCs w:val="22"/>
          <w:lang w:val="es-ES_tradnl"/>
        </w:rPr>
        <w:t>Colpensiones; proceso donde intervi</w:t>
      </w:r>
      <w:r w:rsidR="00854E22">
        <w:rPr>
          <w:rFonts w:ascii="Tahoma" w:hAnsi="Tahoma" w:cs="Tahoma"/>
          <w:sz w:val="22"/>
          <w:szCs w:val="22"/>
          <w:lang w:val="es-ES_tradnl"/>
        </w:rPr>
        <w:t>no</w:t>
      </w:r>
      <w:r w:rsidR="00010DA9" w:rsidRPr="008C6616">
        <w:rPr>
          <w:rFonts w:ascii="Tahoma" w:hAnsi="Tahoma" w:cs="Tahoma"/>
          <w:sz w:val="22"/>
          <w:szCs w:val="22"/>
          <w:lang w:val="es-ES_tradnl"/>
        </w:rPr>
        <w:t xml:space="preserve"> co</w:t>
      </w:r>
      <w:r w:rsidR="003433DE" w:rsidRPr="008C6616">
        <w:rPr>
          <w:rFonts w:ascii="Tahoma" w:hAnsi="Tahoma" w:cs="Tahoma"/>
          <w:sz w:val="22"/>
          <w:szCs w:val="22"/>
          <w:lang w:val="es-ES_tradnl"/>
        </w:rPr>
        <w:t>mo litisconsorte</w:t>
      </w:r>
      <w:r w:rsidR="00A22FD8" w:rsidRPr="008C6616">
        <w:rPr>
          <w:rFonts w:ascii="Tahoma" w:hAnsi="Tahoma" w:cs="Tahoma"/>
          <w:sz w:val="22"/>
          <w:szCs w:val="22"/>
          <w:lang w:val="es-ES_tradnl"/>
        </w:rPr>
        <w:t xml:space="preserve"> necesario</w:t>
      </w:r>
      <w:r w:rsidR="003433DE" w:rsidRPr="008C6616">
        <w:rPr>
          <w:rFonts w:ascii="Tahoma" w:hAnsi="Tahoma" w:cs="Tahoma"/>
          <w:sz w:val="22"/>
          <w:szCs w:val="22"/>
          <w:lang w:val="es-ES_tradnl"/>
        </w:rPr>
        <w:t xml:space="preserve"> </w:t>
      </w:r>
      <w:r w:rsidR="00A22FD8" w:rsidRPr="008C6616">
        <w:rPr>
          <w:rFonts w:ascii="Tahoma" w:hAnsi="Tahoma" w:cs="Tahoma"/>
          <w:sz w:val="22"/>
          <w:szCs w:val="22"/>
          <w:lang w:val="es-ES_tradnl"/>
        </w:rPr>
        <w:t>la señora Luz Miriam Vélez Holguín</w:t>
      </w:r>
      <w:r w:rsidR="00C03CDA" w:rsidRPr="008C6616">
        <w:rPr>
          <w:rFonts w:ascii="Tahoma" w:hAnsi="Tahoma" w:cs="Tahoma"/>
          <w:sz w:val="22"/>
          <w:szCs w:val="22"/>
          <w:lang w:val="es-ES_tradnl"/>
        </w:rPr>
        <w:t>, en nombre propio y</w:t>
      </w:r>
      <w:r w:rsidR="008B43DA" w:rsidRPr="008C6616">
        <w:rPr>
          <w:rFonts w:ascii="Tahoma" w:hAnsi="Tahoma" w:cs="Tahoma"/>
          <w:sz w:val="22"/>
          <w:szCs w:val="22"/>
          <w:lang w:val="es-ES_tradnl"/>
        </w:rPr>
        <w:t xml:space="preserve"> de su hija Sarita Rendón Vélez</w:t>
      </w:r>
      <w:r w:rsidR="00010DA9" w:rsidRPr="008C6616">
        <w:rPr>
          <w:rFonts w:ascii="Tahoma" w:hAnsi="Tahoma" w:cs="Tahoma"/>
          <w:sz w:val="22"/>
          <w:szCs w:val="22"/>
          <w:lang w:val="es-ES_tradnl"/>
        </w:rPr>
        <w:t>.</w:t>
      </w:r>
    </w:p>
    <w:p w:rsidR="00010DA9" w:rsidRPr="008C6616" w:rsidRDefault="00010DA9" w:rsidP="008C6616">
      <w:pPr>
        <w:spacing w:line="276" w:lineRule="auto"/>
        <w:ind w:firstLine="708"/>
        <w:jc w:val="both"/>
        <w:rPr>
          <w:rFonts w:ascii="Tahoma" w:hAnsi="Tahoma" w:cs="Tahoma"/>
          <w:sz w:val="22"/>
          <w:szCs w:val="22"/>
          <w:lang w:val="es-ES_tradnl"/>
        </w:rPr>
      </w:pPr>
    </w:p>
    <w:p w:rsidR="009A4059" w:rsidRPr="008C6616" w:rsidRDefault="009A4059" w:rsidP="008C6616">
      <w:pPr>
        <w:spacing w:line="276" w:lineRule="auto"/>
        <w:ind w:firstLine="708"/>
        <w:jc w:val="both"/>
        <w:rPr>
          <w:rFonts w:ascii="Tahoma" w:hAnsi="Tahoma" w:cs="Tahoma"/>
          <w:sz w:val="22"/>
          <w:szCs w:val="22"/>
          <w:lang w:val="es-ES_tradnl"/>
        </w:rPr>
      </w:pPr>
      <w:r w:rsidRPr="008C6616">
        <w:rPr>
          <w:rFonts w:ascii="Tahoma" w:hAnsi="Tahoma" w:cs="Tahoma"/>
          <w:sz w:val="22"/>
          <w:szCs w:val="22"/>
          <w:lang w:val="es-ES_tradnl"/>
        </w:rPr>
        <w:t>Para el efecto, se verifica la asistencia de las partes a la presente diligencia:</w:t>
      </w:r>
      <w:r w:rsidR="00C30D72" w:rsidRPr="008C6616">
        <w:rPr>
          <w:rFonts w:ascii="Tahoma" w:hAnsi="Tahoma" w:cs="Tahoma"/>
          <w:sz w:val="22"/>
          <w:szCs w:val="22"/>
          <w:lang w:val="es-ES_tradnl"/>
        </w:rPr>
        <w:t xml:space="preserve"> </w:t>
      </w:r>
      <w:r w:rsidRPr="008C6616">
        <w:rPr>
          <w:rFonts w:ascii="Tahoma" w:hAnsi="Tahoma" w:cs="Tahoma"/>
          <w:sz w:val="22"/>
          <w:szCs w:val="22"/>
          <w:lang w:val="es-ES_tradnl"/>
        </w:rPr>
        <w:t>Por la parte demandante…</w:t>
      </w:r>
      <w:r w:rsidR="00D90180" w:rsidRPr="008C6616">
        <w:rPr>
          <w:rFonts w:ascii="Tahoma" w:hAnsi="Tahoma" w:cs="Tahoma"/>
          <w:sz w:val="22"/>
          <w:szCs w:val="22"/>
          <w:lang w:val="es-ES_tradnl"/>
        </w:rPr>
        <w:t xml:space="preserve"> </w:t>
      </w:r>
      <w:r w:rsidRPr="008C6616">
        <w:rPr>
          <w:rFonts w:ascii="Tahoma" w:hAnsi="Tahoma" w:cs="Tahoma"/>
          <w:sz w:val="22"/>
          <w:szCs w:val="22"/>
          <w:lang w:val="es-ES_tradnl"/>
        </w:rPr>
        <w:t>Por la demandada…</w:t>
      </w:r>
    </w:p>
    <w:p w:rsidR="009A4059" w:rsidRPr="008C6616" w:rsidRDefault="009A4059" w:rsidP="008C6616">
      <w:pPr>
        <w:pStyle w:val="Sinespaciado"/>
        <w:spacing w:line="276" w:lineRule="auto"/>
        <w:rPr>
          <w:sz w:val="22"/>
          <w:szCs w:val="22"/>
        </w:rPr>
      </w:pPr>
    </w:p>
    <w:p w:rsidR="009A4059" w:rsidRPr="008C6616" w:rsidRDefault="00D90180" w:rsidP="008C6616">
      <w:pPr>
        <w:widowControl w:val="0"/>
        <w:autoSpaceDE w:val="0"/>
        <w:autoSpaceDN w:val="0"/>
        <w:adjustRightInd w:val="0"/>
        <w:spacing w:line="276" w:lineRule="auto"/>
        <w:jc w:val="center"/>
        <w:rPr>
          <w:rFonts w:ascii="Tahoma" w:hAnsi="Tahoma" w:cs="Tahoma"/>
          <w:b/>
          <w:sz w:val="22"/>
          <w:szCs w:val="22"/>
        </w:rPr>
      </w:pPr>
      <w:r w:rsidRPr="008C6616">
        <w:rPr>
          <w:rFonts w:ascii="Tahoma" w:hAnsi="Tahoma" w:cs="Tahoma"/>
          <w:b/>
          <w:sz w:val="22"/>
          <w:szCs w:val="22"/>
        </w:rPr>
        <w:t>Alegatos de conclusión</w:t>
      </w:r>
    </w:p>
    <w:p w:rsidR="009A4059" w:rsidRPr="008C6616" w:rsidRDefault="009A4059" w:rsidP="008C6616">
      <w:pPr>
        <w:pStyle w:val="Sinespaciado"/>
        <w:spacing w:line="276" w:lineRule="auto"/>
        <w:rPr>
          <w:sz w:val="22"/>
          <w:szCs w:val="22"/>
        </w:rPr>
      </w:pPr>
    </w:p>
    <w:p w:rsidR="009A4059" w:rsidRPr="008C6616" w:rsidRDefault="009A4059" w:rsidP="008C6616">
      <w:pPr>
        <w:spacing w:line="276" w:lineRule="auto"/>
        <w:ind w:firstLine="708"/>
        <w:jc w:val="both"/>
        <w:rPr>
          <w:rFonts w:ascii="Tahoma" w:hAnsi="Tahoma" w:cs="Tahoma"/>
          <w:sz w:val="22"/>
          <w:szCs w:val="22"/>
          <w:lang w:val="es-ES_tradnl"/>
        </w:rPr>
      </w:pPr>
      <w:r w:rsidRPr="008C6616">
        <w:rPr>
          <w:rFonts w:ascii="Tahoma" w:hAnsi="Tahoma" w:cs="Tahoma"/>
          <w:sz w:val="22"/>
          <w:szCs w:val="22"/>
          <w:lang w:val="es-ES_tradnl"/>
        </w:rPr>
        <w:t xml:space="preserve">De conformidad con el artículo 82 del C.P.T y de la </w:t>
      </w:r>
      <w:r w:rsidR="00E90014" w:rsidRPr="008C6616">
        <w:rPr>
          <w:rFonts w:ascii="Tahoma" w:hAnsi="Tahoma" w:cs="Tahoma"/>
          <w:sz w:val="22"/>
          <w:szCs w:val="22"/>
          <w:lang w:val="es-ES_tradnl"/>
        </w:rPr>
        <w:t>s.s</w:t>
      </w:r>
      <w:r w:rsidRPr="008C6616">
        <w:rPr>
          <w:rFonts w:ascii="Tahoma" w:hAnsi="Tahoma" w:cs="Tahoma"/>
          <w:sz w:val="22"/>
          <w:szCs w:val="22"/>
          <w:lang w:val="es-ES_tradnl"/>
        </w:rPr>
        <w:t>., modificado por el artículo 13 de la Ley 1149 de 2007, se concede el uso de la palabra a las partes para que presenten sus alegatos de conclusión</w:t>
      </w:r>
      <w:r w:rsidR="005E147D" w:rsidRPr="008C6616">
        <w:rPr>
          <w:rFonts w:ascii="Tahoma" w:hAnsi="Tahoma" w:cs="Tahoma"/>
          <w:sz w:val="22"/>
          <w:szCs w:val="22"/>
          <w:lang w:val="es-ES_tradnl"/>
        </w:rPr>
        <w:t xml:space="preserve">. </w:t>
      </w:r>
      <w:r w:rsidRPr="008C6616">
        <w:rPr>
          <w:rFonts w:ascii="Tahoma" w:hAnsi="Tahoma" w:cs="Tahoma"/>
          <w:sz w:val="22"/>
          <w:szCs w:val="22"/>
          <w:lang w:val="es-ES_tradnl"/>
        </w:rPr>
        <w:t>Por la parte demandante…</w:t>
      </w:r>
      <w:r w:rsidR="00D90180" w:rsidRPr="008C6616">
        <w:rPr>
          <w:rFonts w:ascii="Tahoma" w:hAnsi="Tahoma" w:cs="Tahoma"/>
          <w:sz w:val="22"/>
          <w:szCs w:val="22"/>
          <w:lang w:val="es-ES_tradnl"/>
        </w:rPr>
        <w:t xml:space="preserve"> </w:t>
      </w:r>
      <w:r w:rsidRPr="008C6616">
        <w:rPr>
          <w:rFonts w:ascii="Tahoma" w:hAnsi="Tahoma" w:cs="Tahoma"/>
          <w:sz w:val="22"/>
          <w:szCs w:val="22"/>
          <w:lang w:val="es-ES_tradnl"/>
        </w:rPr>
        <w:t>Por la parte demandada…</w:t>
      </w:r>
    </w:p>
    <w:p w:rsidR="00C30D72" w:rsidRPr="008C6616" w:rsidRDefault="00C30D72" w:rsidP="008C6616">
      <w:pPr>
        <w:pStyle w:val="Sinespaciado"/>
        <w:spacing w:line="276" w:lineRule="auto"/>
        <w:rPr>
          <w:sz w:val="22"/>
          <w:szCs w:val="22"/>
        </w:rPr>
      </w:pPr>
    </w:p>
    <w:p w:rsidR="009A4059" w:rsidRPr="008C6616" w:rsidRDefault="00D90180" w:rsidP="008C6616">
      <w:pPr>
        <w:widowControl w:val="0"/>
        <w:autoSpaceDE w:val="0"/>
        <w:autoSpaceDN w:val="0"/>
        <w:adjustRightInd w:val="0"/>
        <w:spacing w:line="276" w:lineRule="auto"/>
        <w:jc w:val="center"/>
        <w:rPr>
          <w:rFonts w:ascii="Tahoma" w:hAnsi="Tahoma" w:cs="Tahoma"/>
          <w:b/>
          <w:sz w:val="22"/>
          <w:szCs w:val="22"/>
        </w:rPr>
      </w:pPr>
      <w:r w:rsidRPr="008C6616">
        <w:rPr>
          <w:rFonts w:ascii="Tahoma" w:hAnsi="Tahoma" w:cs="Tahoma"/>
          <w:b/>
          <w:sz w:val="22"/>
          <w:szCs w:val="22"/>
        </w:rPr>
        <w:t>SENTENCIA</w:t>
      </w:r>
    </w:p>
    <w:p w:rsidR="00C30D72" w:rsidRPr="008C6616" w:rsidRDefault="00C30D72" w:rsidP="008C6616">
      <w:pPr>
        <w:pStyle w:val="Sinespaciado"/>
        <w:tabs>
          <w:tab w:val="left" w:pos="3828"/>
        </w:tabs>
        <w:spacing w:line="276" w:lineRule="auto"/>
        <w:rPr>
          <w:sz w:val="22"/>
          <w:szCs w:val="22"/>
        </w:rPr>
      </w:pPr>
    </w:p>
    <w:p w:rsidR="009A4059" w:rsidRPr="008C6616" w:rsidRDefault="009A4059" w:rsidP="008C6616">
      <w:pPr>
        <w:widowControl w:val="0"/>
        <w:autoSpaceDE w:val="0"/>
        <w:autoSpaceDN w:val="0"/>
        <w:adjustRightInd w:val="0"/>
        <w:spacing w:line="276" w:lineRule="auto"/>
        <w:ind w:firstLine="708"/>
        <w:jc w:val="both"/>
        <w:rPr>
          <w:rFonts w:ascii="Tahoma" w:hAnsi="Tahoma" w:cs="Tahoma"/>
          <w:sz w:val="22"/>
          <w:szCs w:val="22"/>
        </w:rPr>
      </w:pPr>
      <w:r w:rsidRPr="008C6616">
        <w:rPr>
          <w:rFonts w:ascii="Tahoma" w:hAnsi="Tahoma" w:cs="Tahoma"/>
          <w:sz w:val="22"/>
          <w:szCs w:val="22"/>
        </w:rPr>
        <w:t xml:space="preserve">Como quiera que los </w:t>
      </w:r>
      <w:r w:rsidR="00D90180" w:rsidRPr="008C6616">
        <w:rPr>
          <w:rFonts w:ascii="Tahoma" w:hAnsi="Tahoma" w:cs="Tahoma"/>
          <w:sz w:val="22"/>
          <w:szCs w:val="22"/>
        </w:rPr>
        <w:t>fundamentos de los argum</w:t>
      </w:r>
      <w:r w:rsidRPr="008C6616">
        <w:rPr>
          <w:rFonts w:ascii="Tahoma" w:hAnsi="Tahoma" w:cs="Tahoma"/>
          <w:sz w:val="22"/>
          <w:szCs w:val="22"/>
        </w:rPr>
        <w:t xml:space="preserve">entos expuestos en las alegaciones se tuvieron en cuenta en la discusión del proyecto, procede la Sala a resolver </w:t>
      </w:r>
      <w:r w:rsidR="004B3581" w:rsidRPr="008C6616">
        <w:rPr>
          <w:rFonts w:ascii="Tahoma" w:hAnsi="Tahoma" w:cs="Tahoma"/>
          <w:sz w:val="22"/>
          <w:szCs w:val="22"/>
        </w:rPr>
        <w:t xml:space="preserve">el </w:t>
      </w:r>
      <w:r w:rsidR="00C551D3" w:rsidRPr="008C6616">
        <w:rPr>
          <w:rFonts w:ascii="Tahoma" w:hAnsi="Tahoma" w:cs="Tahoma"/>
          <w:sz w:val="22"/>
          <w:szCs w:val="22"/>
        </w:rPr>
        <w:t xml:space="preserve">grado jurisdiccional de consulta de </w:t>
      </w:r>
      <w:r w:rsidR="00D436A6" w:rsidRPr="008C6616">
        <w:rPr>
          <w:rFonts w:ascii="Tahoma" w:hAnsi="Tahoma" w:cs="Tahoma"/>
          <w:sz w:val="22"/>
          <w:szCs w:val="22"/>
        </w:rPr>
        <w:t xml:space="preserve">la sentencia </w:t>
      </w:r>
      <w:r w:rsidR="007F3C57" w:rsidRPr="008C6616">
        <w:rPr>
          <w:rFonts w:ascii="Tahoma" w:hAnsi="Tahoma" w:cs="Tahoma"/>
          <w:sz w:val="22"/>
          <w:szCs w:val="22"/>
        </w:rPr>
        <w:t xml:space="preserve">emitida por el Juzgado </w:t>
      </w:r>
      <w:r w:rsidR="002D6A00" w:rsidRPr="008C6616">
        <w:rPr>
          <w:rFonts w:ascii="Tahoma" w:hAnsi="Tahoma" w:cs="Tahoma"/>
          <w:sz w:val="22"/>
          <w:szCs w:val="22"/>
        </w:rPr>
        <w:t>Cuarto</w:t>
      </w:r>
      <w:r w:rsidR="0062158A" w:rsidRPr="008C6616">
        <w:rPr>
          <w:rFonts w:ascii="Tahoma" w:hAnsi="Tahoma" w:cs="Tahoma"/>
          <w:sz w:val="22"/>
          <w:szCs w:val="22"/>
        </w:rPr>
        <w:t xml:space="preserve"> </w:t>
      </w:r>
      <w:r w:rsidR="00D436A6" w:rsidRPr="008C6616">
        <w:rPr>
          <w:rFonts w:ascii="Tahoma" w:hAnsi="Tahoma" w:cs="Tahoma"/>
          <w:sz w:val="22"/>
          <w:szCs w:val="22"/>
        </w:rPr>
        <w:t xml:space="preserve">Laboral del Circuito de Pereira el </w:t>
      </w:r>
      <w:r w:rsidR="00274BB5" w:rsidRPr="008C6616">
        <w:rPr>
          <w:rFonts w:ascii="Tahoma" w:hAnsi="Tahoma" w:cs="Tahoma"/>
          <w:sz w:val="22"/>
          <w:szCs w:val="22"/>
        </w:rPr>
        <w:t>2</w:t>
      </w:r>
      <w:r w:rsidR="002D6A00" w:rsidRPr="008C6616">
        <w:rPr>
          <w:rFonts w:ascii="Tahoma" w:hAnsi="Tahoma" w:cs="Tahoma"/>
          <w:sz w:val="22"/>
          <w:szCs w:val="22"/>
        </w:rPr>
        <w:t>8</w:t>
      </w:r>
      <w:r w:rsidR="00274BB5" w:rsidRPr="008C6616">
        <w:rPr>
          <w:rFonts w:ascii="Tahoma" w:hAnsi="Tahoma" w:cs="Tahoma"/>
          <w:sz w:val="22"/>
          <w:szCs w:val="22"/>
        </w:rPr>
        <w:t xml:space="preserve"> de </w:t>
      </w:r>
      <w:r w:rsidR="002D6A00" w:rsidRPr="008C6616">
        <w:rPr>
          <w:rFonts w:ascii="Tahoma" w:hAnsi="Tahoma" w:cs="Tahoma"/>
          <w:sz w:val="22"/>
          <w:szCs w:val="22"/>
        </w:rPr>
        <w:t>marzo</w:t>
      </w:r>
      <w:r w:rsidR="00274BB5" w:rsidRPr="008C6616">
        <w:rPr>
          <w:rFonts w:ascii="Tahoma" w:hAnsi="Tahoma" w:cs="Tahoma"/>
          <w:sz w:val="22"/>
          <w:szCs w:val="22"/>
        </w:rPr>
        <w:t xml:space="preserve"> de 201</w:t>
      </w:r>
      <w:r w:rsidR="002D6A00" w:rsidRPr="008C6616">
        <w:rPr>
          <w:rFonts w:ascii="Tahoma" w:hAnsi="Tahoma" w:cs="Tahoma"/>
          <w:sz w:val="22"/>
          <w:szCs w:val="22"/>
        </w:rPr>
        <w:t>6</w:t>
      </w:r>
      <w:r w:rsidR="00D436A6" w:rsidRPr="008C6616">
        <w:rPr>
          <w:rFonts w:ascii="Tahoma" w:hAnsi="Tahoma" w:cs="Tahoma"/>
          <w:sz w:val="22"/>
          <w:szCs w:val="22"/>
        </w:rPr>
        <w:t xml:space="preserve">, </w:t>
      </w:r>
      <w:r w:rsidRPr="008C6616">
        <w:rPr>
          <w:rFonts w:ascii="Tahoma" w:hAnsi="Tahoma" w:cs="Tahoma"/>
          <w:sz w:val="22"/>
          <w:szCs w:val="22"/>
        </w:rPr>
        <w:t>dentro del proceso ordinario laboral reseñado con anterioridad</w:t>
      </w:r>
      <w:r w:rsidR="00B67A12" w:rsidRPr="008C6616">
        <w:rPr>
          <w:rFonts w:ascii="Tahoma" w:hAnsi="Tahoma" w:cs="Tahoma"/>
          <w:sz w:val="22"/>
          <w:szCs w:val="22"/>
        </w:rPr>
        <w:t xml:space="preserve">. </w:t>
      </w:r>
    </w:p>
    <w:p w:rsidR="00D86C2C" w:rsidRPr="008C6616" w:rsidRDefault="00D86C2C" w:rsidP="008C6616">
      <w:pPr>
        <w:pStyle w:val="Sinespaciado"/>
        <w:spacing w:line="276" w:lineRule="auto"/>
        <w:rPr>
          <w:sz w:val="22"/>
          <w:szCs w:val="22"/>
        </w:rPr>
      </w:pPr>
    </w:p>
    <w:p w:rsidR="00237416" w:rsidRPr="008C6616" w:rsidRDefault="00237416" w:rsidP="008C6616">
      <w:pPr>
        <w:widowControl w:val="0"/>
        <w:autoSpaceDE w:val="0"/>
        <w:autoSpaceDN w:val="0"/>
        <w:adjustRightInd w:val="0"/>
        <w:spacing w:line="276" w:lineRule="auto"/>
        <w:jc w:val="center"/>
        <w:rPr>
          <w:rFonts w:ascii="Tahoma" w:hAnsi="Tahoma" w:cs="Tahoma"/>
          <w:b/>
          <w:bCs/>
          <w:sz w:val="22"/>
          <w:szCs w:val="22"/>
        </w:rPr>
      </w:pPr>
      <w:r w:rsidRPr="008C6616">
        <w:rPr>
          <w:rFonts w:ascii="Tahoma" w:hAnsi="Tahoma" w:cs="Tahoma"/>
          <w:b/>
          <w:bCs/>
          <w:sz w:val="22"/>
          <w:szCs w:val="22"/>
        </w:rPr>
        <w:t>Problema jurídico por resolver</w:t>
      </w:r>
    </w:p>
    <w:p w:rsidR="00066A9C" w:rsidRPr="008C6616" w:rsidRDefault="00066A9C" w:rsidP="008C6616">
      <w:pPr>
        <w:pStyle w:val="Sinespaciado"/>
        <w:spacing w:line="276" w:lineRule="auto"/>
        <w:rPr>
          <w:sz w:val="22"/>
          <w:szCs w:val="22"/>
        </w:rPr>
      </w:pPr>
    </w:p>
    <w:p w:rsidR="007E4701" w:rsidRPr="008C6616" w:rsidRDefault="0062158A" w:rsidP="008C6616">
      <w:pPr>
        <w:tabs>
          <w:tab w:val="left" w:pos="567"/>
        </w:tabs>
        <w:spacing w:line="276" w:lineRule="auto"/>
        <w:jc w:val="both"/>
        <w:rPr>
          <w:rFonts w:ascii="Tahoma" w:hAnsi="Tahoma" w:cs="Tahoma"/>
          <w:sz w:val="22"/>
          <w:szCs w:val="22"/>
        </w:rPr>
      </w:pPr>
      <w:r w:rsidRPr="008C6616">
        <w:rPr>
          <w:rFonts w:ascii="Tahoma" w:hAnsi="Tahoma" w:cs="Tahoma"/>
          <w:sz w:val="22"/>
          <w:szCs w:val="22"/>
        </w:rPr>
        <w:tab/>
      </w:r>
      <w:r w:rsidRPr="008C6616">
        <w:rPr>
          <w:rFonts w:ascii="Tahoma" w:hAnsi="Tahoma" w:cs="Tahoma"/>
          <w:sz w:val="22"/>
          <w:szCs w:val="22"/>
        </w:rPr>
        <w:tab/>
      </w:r>
      <w:r w:rsidR="00274BB5" w:rsidRPr="008C6616">
        <w:rPr>
          <w:rFonts w:ascii="Tahoma" w:hAnsi="Tahoma" w:cs="Tahoma"/>
          <w:sz w:val="22"/>
          <w:szCs w:val="22"/>
        </w:rPr>
        <w:t>De acuerdo a l</w:t>
      </w:r>
      <w:r w:rsidR="007E4701" w:rsidRPr="008C6616">
        <w:rPr>
          <w:rFonts w:ascii="Tahoma" w:hAnsi="Tahoma" w:cs="Tahoma"/>
          <w:sz w:val="22"/>
          <w:szCs w:val="22"/>
        </w:rPr>
        <w:t>os</w:t>
      </w:r>
      <w:r w:rsidR="00274BB5" w:rsidRPr="008C6616">
        <w:rPr>
          <w:rFonts w:ascii="Tahoma" w:hAnsi="Tahoma" w:cs="Tahoma"/>
          <w:sz w:val="22"/>
          <w:szCs w:val="22"/>
        </w:rPr>
        <w:t xml:space="preserve"> </w:t>
      </w:r>
      <w:r w:rsidR="00063917" w:rsidRPr="008C6616">
        <w:rPr>
          <w:rFonts w:ascii="Tahoma" w:hAnsi="Tahoma" w:cs="Tahoma"/>
          <w:sz w:val="22"/>
          <w:szCs w:val="22"/>
        </w:rPr>
        <w:t>argumentos expuestos en la sentencia de primer grado</w:t>
      </w:r>
      <w:r w:rsidR="00274BB5" w:rsidRPr="008C6616">
        <w:rPr>
          <w:rFonts w:ascii="Tahoma" w:hAnsi="Tahoma" w:cs="Tahoma"/>
          <w:sz w:val="22"/>
          <w:szCs w:val="22"/>
        </w:rPr>
        <w:t>,</w:t>
      </w:r>
      <w:r w:rsidR="009F3776" w:rsidRPr="008C6616">
        <w:rPr>
          <w:rFonts w:ascii="Tahoma" w:hAnsi="Tahoma" w:cs="Tahoma"/>
          <w:sz w:val="22"/>
          <w:szCs w:val="22"/>
        </w:rPr>
        <w:t xml:space="preserve"> corresponde </w:t>
      </w:r>
      <w:r w:rsidR="00274BB5" w:rsidRPr="008C6616">
        <w:rPr>
          <w:rFonts w:ascii="Tahoma" w:hAnsi="Tahoma" w:cs="Tahoma"/>
          <w:sz w:val="22"/>
          <w:szCs w:val="22"/>
        </w:rPr>
        <w:t>a la Sala determinar si</w:t>
      </w:r>
      <w:r w:rsidR="00DF68AE" w:rsidRPr="008C6616">
        <w:rPr>
          <w:rFonts w:ascii="Tahoma" w:hAnsi="Tahoma" w:cs="Tahoma"/>
          <w:sz w:val="22"/>
          <w:szCs w:val="22"/>
        </w:rPr>
        <w:t xml:space="preserve"> </w:t>
      </w:r>
      <w:r w:rsidR="007E4701" w:rsidRPr="008C6616">
        <w:rPr>
          <w:rFonts w:ascii="Tahoma" w:hAnsi="Tahoma" w:cs="Tahoma"/>
          <w:sz w:val="22"/>
          <w:szCs w:val="22"/>
        </w:rPr>
        <w:t xml:space="preserve">la señora María Lucenet Correa convivió con el señor Guillermo Rendón Ríos durante 5 años en su calidad de cónyuge, </w:t>
      </w:r>
      <w:r w:rsidR="00F83539" w:rsidRPr="008C6616">
        <w:rPr>
          <w:rFonts w:ascii="Tahoma" w:hAnsi="Tahoma" w:cs="Tahoma"/>
          <w:sz w:val="22"/>
          <w:szCs w:val="22"/>
        </w:rPr>
        <w:t xml:space="preserve">o si la señora </w:t>
      </w:r>
      <w:r w:rsidR="007E4701" w:rsidRPr="008C6616">
        <w:rPr>
          <w:rFonts w:ascii="Tahoma" w:hAnsi="Tahoma" w:cs="Tahoma"/>
          <w:sz w:val="22"/>
          <w:szCs w:val="22"/>
        </w:rPr>
        <w:t>Luz Miriam Vélez Holguín</w:t>
      </w:r>
      <w:r w:rsidR="00F83539" w:rsidRPr="008C6616">
        <w:rPr>
          <w:rFonts w:ascii="Tahoma" w:hAnsi="Tahoma" w:cs="Tahoma"/>
          <w:sz w:val="22"/>
          <w:szCs w:val="22"/>
        </w:rPr>
        <w:t xml:space="preserve">, quien alega haber </w:t>
      </w:r>
      <w:r w:rsidR="00F83539" w:rsidRPr="008C6616">
        <w:rPr>
          <w:rFonts w:ascii="Tahoma" w:hAnsi="Tahoma" w:cs="Tahoma"/>
          <w:sz w:val="22"/>
          <w:szCs w:val="22"/>
        </w:rPr>
        <w:lastRenderedPageBreak/>
        <w:t xml:space="preserve">sido compañera permanente del aludido causante, convivió con este en los 5 años inmediatamente anteriores al deceso.  </w:t>
      </w:r>
    </w:p>
    <w:p w:rsidR="009A4059" w:rsidRPr="008C6616" w:rsidRDefault="00D90180" w:rsidP="008C6616">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sz w:val="22"/>
          <w:szCs w:val="22"/>
        </w:rPr>
      </w:pPr>
      <w:r w:rsidRPr="008C6616">
        <w:rPr>
          <w:rFonts w:ascii="Tahoma" w:hAnsi="Tahoma" w:cs="Tahoma"/>
          <w:b/>
          <w:sz w:val="22"/>
          <w:szCs w:val="22"/>
        </w:rPr>
        <w:t>La demanda</w:t>
      </w:r>
      <w:r w:rsidR="00237416" w:rsidRPr="008C6616">
        <w:rPr>
          <w:rFonts w:ascii="Tahoma" w:hAnsi="Tahoma" w:cs="Tahoma"/>
          <w:b/>
          <w:sz w:val="22"/>
          <w:szCs w:val="22"/>
        </w:rPr>
        <w:t xml:space="preserve"> y su contestación</w:t>
      </w:r>
    </w:p>
    <w:p w:rsidR="009A4059" w:rsidRPr="008C6616" w:rsidRDefault="009A4059" w:rsidP="008C6616">
      <w:pPr>
        <w:pStyle w:val="Sinespaciado"/>
        <w:spacing w:line="276" w:lineRule="auto"/>
        <w:rPr>
          <w:sz w:val="22"/>
          <w:szCs w:val="22"/>
        </w:rPr>
      </w:pPr>
    </w:p>
    <w:p w:rsidR="00274BB5" w:rsidRPr="008C6616" w:rsidRDefault="00274BB5" w:rsidP="008C6616">
      <w:pPr>
        <w:widowControl w:val="0"/>
        <w:autoSpaceDE w:val="0"/>
        <w:autoSpaceDN w:val="0"/>
        <w:adjustRightInd w:val="0"/>
        <w:spacing w:line="276" w:lineRule="auto"/>
        <w:ind w:firstLine="708"/>
        <w:jc w:val="both"/>
        <w:rPr>
          <w:rFonts w:ascii="Tahoma" w:hAnsi="Tahoma" w:cs="Tahoma"/>
          <w:sz w:val="22"/>
          <w:szCs w:val="22"/>
        </w:rPr>
      </w:pPr>
      <w:r w:rsidRPr="008C6616">
        <w:rPr>
          <w:rFonts w:ascii="Tahoma" w:hAnsi="Tahoma" w:cs="Tahoma"/>
          <w:sz w:val="22"/>
          <w:szCs w:val="22"/>
        </w:rPr>
        <w:t xml:space="preserve">La señora María </w:t>
      </w:r>
      <w:r w:rsidR="00F83539" w:rsidRPr="008C6616">
        <w:rPr>
          <w:rFonts w:ascii="Tahoma" w:hAnsi="Tahoma" w:cs="Tahoma"/>
          <w:sz w:val="22"/>
          <w:szCs w:val="22"/>
        </w:rPr>
        <w:t xml:space="preserve">Lucenet Correa Patiño </w:t>
      </w:r>
      <w:r w:rsidRPr="008C6616">
        <w:rPr>
          <w:rFonts w:ascii="Tahoma" w:hAnsi="Tahoma" w:cs="Tahoma"/>
          <w:sz w:val="22"/>
          <w:szCs w:val="22"/>
        </w:rPr>
        <w:t xml:space="preserve">pretende que Colpensiones le reconozca </w:t>
      </w:r>
      <w:r w:rsidR="006456D6" w:rsidRPr="008C6616">
        <w:rPr>
          <w:rFonts w:ascii="Tahoma" w:hAnsi="Tahoma" w:cs="Tahoma"/>
          <w:sz w:val="22"/>
          <w:szCs w:val="22"/>
        </w:rPr>
        <w:t xml:space="preserve">el 50% de </w:t>
      </w:r>
      <w:r w:rsidR="00C938EF" w:rsidRPr="008C6616">
        <w:rPr>
          <w:rFonts w:ascii="Tahoma" w:hAnsi="Tahoma" w:cs="Tahoma"/>
          <w:sz w:val="22"/>
          <w:szCs w:val="22"/>
        </w:rPr>
        <w:t xml:space="preserve">la </w:t>
      </w:r>
      <w:r w:rsidRPr="008C6616">
        <w:rPr>
          <w:rFonts w:ascii="Tahoma" w:hAnsi="Tahoma" w:cs="Tahoma"/>
          <w:sz w:val="22"/>
          <w:szCs w:val="22"/>
        </w:rPr>
        <w:t xml:space="preserve">pensión de sobrevivientes por la muerte de su </w:t>
      </w:r>
      <w:r w:rsidR="006456D6" w:rsidRPr="008C6616">
        <w:rPr>
          <w:rFonts w:ascii="Tahoma" w:hAnsi="Tahoma" w:cs="Tahoma"/>
          <w:sz w:val="22"/>
          <w:szCs w:val="22"/>
        </w:rPr>
        <w:t>cónyuge</w:t>
      </w:r>
      <w:r w:rsidRPr="008C6616">
        <w:rPr>
          <w:rFonts w:ascii="Tahoma" w:hAnsi="Tahoma" w:cs="Tahoma"/>
          <w:sz w:val="22"/>
          <w:szCs w:val="22"/>
        </w:rPr>
        <w:t xml:space="preserve">, </w:t>
      </w:r>
      <w:r w:rsidR="006456D6" w:rsidRPr="008C6616">
        <w:rPr>
          <w:rFonts w:ascii="Tahoma" w:hAnsi="Tahoma" w:cs="Tahoma"/>
          <w:sz w:val="22"/>
          <w:szCs w:val="22"/>
        </w:rPr>
        <w:t>Guillermo Rendón Ríos</w:t>
      </w:r>
      <w:r w:rsidRPr="008C6616">
        <w:rPr>
          <w:rFonts w:ascii="Tahoma" w:hAnsi="Tahoma" w:cs="Tahoma"/>
          <w:sz w:val="22"/>
          <w:szCs w:val="22"/>
        </w:rPr>
        <w:t>,</w:t>
      </w:r>
      <w:r w:rsidR="00C938EF" w:rsidRPr="008C6616">
        <w:rPr>
          <w:rFonts w:ascii="Tahoma" w:hAnsi="Tahoma" w:cs="Tahoma"/>
          <w:sz w:val="22"/>
          <w:szCs w:val="22"/>
        </w:rPr>
        <w:t xml:space="preserve"> </w:t>
      </w:r>
      <w:r w:rsidRPr="008C6616">
        <w:rPr>
          <w:rFonts w:ascii="Tahoma" w:hAnsi="Tahoma" w:cs="Tahoma"/>
          <w:sz w:val="22"/>
          <w:szCs w:val="22"/>
        </w:rPr>
        <w:t xml:space="preserve">más los intereses moratorios desde la fecha del deceso y hasta el pago de la prestación. </w:t>
      </w:r>
    </w:p>
    <w:p w:rsidR="00C938EF" w:rsidRPr="008C6616" w:rsidRDefault="00C938EF" w:rsidP="008C6616">
      <w:pPr>
        <w:widowControl w:val="0"/>
        <w:autoSpaceDE w:val="0"/>
        <w:autoSpaceDN w:val="0"/>
        <w:adjustRightInd w:val="0"/>
        <w:spacing w:line="276" w:lineRule="auto"/>
        <w:ind w:firstLine="708"/>
        <w:jc w:val="both"/>
        <w:rPr>
          <w:rFonts w:ascii="Tahoma" w:hAnsi="Tahoma" w:cs="Tahoma"/>
          <w:sz w:val="22"/>
          <w:szCs w:val="22"/>
        </w:rPr>
      </w:pPr>
    </w:p>
    <w:p w:rsidR="001266A9" w:rsidRPr="008C6616" w:rsidRDefault="00DE6841" w:rsidP="008C6616">
      <w:pPr>
        <w:widowControl w:val="0"/>
        <w:autoSpaceDE w:val="0"/>
        <w:autoSpaceDN w:val="0"/>
        <w:adjustRightInd w:val="0"/>
        <w:spacing w:line="276" w:lineRule="auto"/>
        <w:ind w:firstLine="708"/>
        <w:jc w:val="both"/>
        <w:rPr>
          <w:rFonts w:ascii="Tahoma" w:hAnsi="Tahoma" w:cs="Tahoma"/>
          <w:sz w:val="22"/>
          <w:szCs w:val="22"/>
        </w:rPr>
      </w:pPr>
      <w:r w:rsidRPr="008C6616">
        <w:rPr>
          <w:rFonts w:ascii="Tahoma" w:hAnsi="Tahoma" w:cs="Tahoma"/>
          <w:sz w:val="22"/>
          <w:szCs w:val="22"/>
        </w:rPr>
        <w:t>Para fundar su petitum asegura que</w:t>
      </w:r>
      <w:r w:rsidR="001266A9" w:rsidRPr="008C6616">
        <w:rPr>
          <w:rFonts w:ascii="Tahoma" w:hAnsi="Tahoma" w:cs="Tahoma"/>
          <w:sz w:val="22"/>
          <w:szCs w:val="22"/>
        </w:rPr>
        <w:t xml:space="preserve"> contrajo matrimonio </w:t>
      </w:r>
      <w:r w:rsidRPr="008C6616">
        <w:rPr>
          <w:rFonts w:ascii="Tahoma" w:hAnsi="Tahoma" w:cs="Tahoma"/>
          <w:sz w:val="22"/>
          <w:szCs w:val="22"/>
        </w:rPr>
        <w:t xml:space="preserve">con el señor </w:t>
      </w:r>
      <w:r w:rsidR="001266A9" w:rsidRPr="008C6616">
        <w:rPr>
          <w:rFonts w:ascii="Tahoma" w:hAnsi="Tahoma" w:cs="Tahoma"/>
          <w:sz w:val="22"/>
          <w:szCs w:val="22"/>
        </w:rPr>
        <w:t>Guillermo Rendón Ríos el 1º de junio de 1984, procreando 4 hijos</w:t>
      </w:r>
      <w:r w:rsidR="00854E22">
        <w:rPr>
          <w:rFonts w:ascii="Tahoma" w:hAnsi="Tahoma" w:cs="Tahoma"/>
          <w:sz w:val="22"/>
          <w:szCs w:val="22"/>
        </w:rPr>
        <w:t>, conviviendo</w:t>
      </w:r>
      <w:r w:rsidR="001266A9" w:rsidRPr="008C6616">
        <w:rPr>
          <w:rFonts w:ascii="Tahoma" w:hAnsi="Tahoma" w:cs="Tahoma"/>
          <w:sz w:val="22"/>
          <w:szCs w:val="22"/>
        </w:rPr>
        <w:t xml:space="preserve"> y </w:t>
      </w:r>
      <w:r w:rsidR="001561A4" w:rsidRPr="008C6616">
        <w:rPr>
          <w:rFonts w:ascii="Tahoma" w:hAnsi="Tahoma" w:cs="Tahoma"/>
          <w:sz w:val="22"/>
          <w:szCs w:val="22"/>
        </w:rPr>
        <w:t xml:space="preserve">prestándose ayuda mutua como familia </w:t>
      </w:r>
      <w:r w:rsidR="001266A9" w:rsidRPr="008C6616">
        <w:rPr>
          <w:rFonts w:ascii="Tahoma" w:hAnsi="Tahoma" w:cs="Tahoma"/>
          <w:sz w:val="22"/>
          <w:szCs w:val="22"/>
        </w:rPr>
        <w:t>hasta la muerte de aquel, ocurrida el 9 de julio de 2013</w:t>
      </w:r>
      <w:r w:rsidR="00D630F8" w:rsidRPr="008C6616">
        <w:rPr>
          <w:rFonts w:ascii="Tahoma" w:hAnsi="Tahoma" w:cs="Tahoma"/>
          <w:sz w:val="22"/>
          <w:szCs w:val="22"/>
        </w:rPr>
        <w:t>, momento en el causante percibía como pensión el salario mínimo legal.</w:t>
      </w:r>
      <w:r w:rsidR="001266A9" w:rsidRPr="008C6616">
        <w:rPr>
          <w:rFonts w:ascii="Tahoma" w:hAnsi="Tahoma" w:cs="Tahoma"/>
          <w:sz w:val="22"/>
          <w:szCs w:val="22"/>
        </w:rPr>
        <w:t xml:space="preserve"> </w:t>
      </w:r>
    </w:p>
    <w:p w:rsidR="001266A9" w:rsidRPr="008C6616" w:rsidRDefault="001266A9" w:rsidP="008C6616">
      <w:pPr>
        <w:widowControl w:val="0"/>
        <w:autoSpaceDE w:val="0"/>
        <w:autoSpaceDN w:val="0"/>
        <w:adjustRightInd w:val="0"/>
        <w:spacing w:line="276" w:lineRule="auto"/>
        <w:ind w:firstLine="708"/>
        <w:jc w:val="both"/>
        <w:rPr>
          <w:rFonts w:ascii="Tahoma" w:hAnsi="Tahoma" w:cs="Tahoma"/>
          <w:sz w:val="22"/>
          <w:szCs w:val="22"/>
        </w:rPr>
      </w:pPr>
    </w:p>
    <w:p w:rsidR="00D929D2" w:rsidRPr="008C6616" w:rsidRDefault="001266A9" w:rsidP="008C6616">
      <w:pPr>
        <w:widowControl w:val="0"/>
        <w:autoSpaceDE w:val="0"/>
        <w:autoSpaceDN w:val="0"/>
        <w:adjustRightInd w:val="0"/>
        <w:spacing w:line="276" w:lineRule="auto"/>
        <w:ind w:firstLine="708"/>
        <w:jc w:val="both"/>
        <w:rPr>
          <w:rFonts w:ascii="Tahoma" w:hAnsi="Tahoma" w:cs="Tahoma"/>
          <w:sz w:val="22"/>
          <w:szCs w:val="22"/>
        </w:rPr>
      </w:pPr>
      <w:r w:rsidRPr="008C6616">
        <w:rPr>
          <w:rFonts w:ascii="Tahoma" w:hAnsi="Tahoma" w:cs="Tahoma"/>
          <w:sz w:val="22"/>
          <w:szCs w:val="22"/>
        </w:rPr>
        <w:t xml:space="preserve">Agrega que dependía </w:t>
      </w:r>
      <w:r w:rsidR="00D1604B" w:rsidRPr="008C6616">
        <w:rPr>
          <w:rFonts w:ascii="Tahoma" w:hAnsi="Tahoma" w:cs="Tahoma"/>
          <w:sz w:val="22"/>
          <w:szCs w:val="22"/>
        </w:rPr>
        <w:t xml:space="preserve">económicamente del </w:t>
      </w:r>
      <w:r w:rsidR="00854E22">
        <w:rPr>
          <w:rFonts w:ascii="Tahoma" w:hAnsi="Tahoma" w:cs="Tahoma"/>
          <w:sz w:val="22"/>
          <w:szCs w:val="22"/>
        </w:rPr>
        <w:t>señor Rendón</w:t>
      </w:r>
      <w:r w:rsidR="00D1604B" w:rsidRPr="008C6616">
        <w:rPr>
          <w:rFonts w:ascii="Tahoma" w:hAnsi="Tahoma" w:cs="Tahoma"/>
          <w:sz w:val="22"/>
          <w:szCs w:val="22"/>
        </w:rPr>
        <w:t>, a tal punto que este percibía los incrementos pensionales por tenerla a cargo en su calidad de cónyuge</w:t>
      </w:r>
      <w:r w:rsidR="00854E22">
        <w:rPr>
          <w:rFonts w:ascii="Tahoma" w:hAnsi="Tahoma" w:cs="Tahoma"/>
          <w:sz w:val="22"/>
          <w:szCs w:val="22"/>
        </w:rPr>
        <w:t>,</w:t>
      </w:r>
      <w:r w:rsidR="00D630F8" w:rsidRPr="008C6616">
        <w:rPr>
          <w:rFonts w:ascii="Tahoma" w:hAnsi="Tahoma" w:cs="Tahoma"/>
          <w:sz w:val="22"/>
          <w:szCs w:val="22"/>
        </w:rPr>
        <w:t xml:space="preserve"> y la tenía afiliada al sistema de salud</w:t>
      </w:r>
      <w:r w:rsidR="00D1604B" w:rsidRPr="008C6616">
        <w:rPr>
          <w:rFonts w:ascii="Tahoma" w:hAnsi="Tahoma" w:cs="Tahoma"/>
          <w:sz w:val="22"/>
          <w:szCs w:val="22"/>
        </w:rPr>
        <w:t xml:space="preserve">; </w:t>
      </w:r>
      <w:r w:rsidR="003A4B94" w:rsidRPr="008C6616">
        <w:rPr>
          <w:rFonts w:ascii="Tahoma" w:hAnsi="Tahoma" w:cs="Tahoma"/>
          <w:sz w:val="22"/>
          <w:szCs w:val="22"/>
        </w:rPr>
        <w:t xml:space="preserve">además, durante </w:t>
      </w:r>
      <w:r w:rsidR="004E47DB" w:rsidRPr="008C6616">
        <w:rPr>
          <w:rFonts w:ascii="Tahoma" w:hAnsi="Tahoma" w:cs="Tahoma"/>
          <w:sz w:val="22"/>
          <w:szCs w:val="22"/>
        </w:rPr>
        <w:t>su</w:t>
      </w:r>
      <w:r w:rsidR="003A4B94" w:rsidRPr="008C6616">
        <w:rPr>
          <w:rFonts w:ascii="Tahoma" w:hAnsi="Tahoma" w:cs="Tahoma"/>
          <w:sz w:val="22"/>
          <w:szCs w:val="22"/>
        </w:rPr>
        <w:t xml:space="preserve"> enfermedad</w:t>
      </w:r>
      <w:r w:rsidR="004E47DB" w:rsidRPr="008C6616">
        <w:rPr>
          <w:rFonts w:ascii="Tahoma" w:hAnsi="Tahoma" w:cs="Tahoma"/>
          <w:sz w:val="22"/>
          <w:szCs w:val="22"/>
        </w:rPr>
        <w:t xml:space="preserve"> pulmonar</w:t>
      </w:r>
      <w:r w:rsidR="003A4B94" w:rsidRPr="008C6616">
        <w:rPr>
          <w:rFonts w:ascii="Tahoma" w:hAnsi="Tahoma" w:cs="Tahoma"/>
          <w:sz w:val="22"/>
          <w:szCs w:val="22"/>
        </w:rPr>
        <w:t>, el señor Rendón siempre estuvo acompañado por ella</w:t>
      </w:r>
      <w:r w:rsidR="004E47DB" w:rsidRPr="008C6616">
        <w:rPr>
          <w:rFonts w:ascii="Tahoma" w:hAnsi="Tahoma" w:cs="Tahoma"/>
          <w:sz w:val="22"/>
          <w:szCs w:val="22"/>
        </w:rPr>
        <w:t xml:space="preserve"> y sus familiares</w:t>
      </w:r>
      <w:r w:rsidR="00D929D2" w:rsidRPr="008C6616">
        <w:rPr>
          <w:rFonts w:ascii="Tahoma" w:hAnsi="Tahoma" w:cs="Tahoma"/>
          <w:sz w:val="22"/>
          <w:szCs w:val="22"/>
        </w:rPr>
        <w:t>, siendo ella quien gestionó los gastos del sepelio.</w:t>
      </w:r>
    </w:p>
    <w:p w:rsidR="00D929D2" w:rsidRPr="008C6616" w:rsidRDefault="00D929D2" w:rsidP="008C6616">
      <w:pPr>
        <w:widowControl w:val="0"/>
        <w:autoSpaceDE w:val="0"/>
        <w:autoSpaceDN w:val="0"/>
        <w:adjustRightInd w:val="0"/>
        <w:spacing w:line="276" w:lineRule="auto"/>
        <w:ind w:firstLine="708"/>
        <w:jc w:val="both"/>
        <w:rPr>
          <w:rFonts w:ascii="Tahoma" w:hAnsi="Tahoma" w:cs="Tahoma"/>
          <w:sz w:val="22"/>
          <w:szCs w:val="22"/>
        </w:rPr>
      </w:pPr>
    </w:p>
    <w:p w:rsidR="00D929D2" w:rsidRPr="008C6616" w:rsidRDefault="00D929D2" w:rsidP="008C6616">
      <w:pPr>
        <w:widowControl w:val="0"/>
        <w:autoSpaceDE w:val="0"/>
        <w:autoSpaceDN w:val="0"/>
        <w:adjustRightInd w:val="0"/>
        <w:spacing w:line="276" w:lineRule="auto"/>
        <w:ind w:firstLine="708"/>
        <w:jc w:val="both"/>
        <w:rPr>
          <w:rFonts w:ascii="Tahoma" w:hAnsi="Tahoma" w:cs="Tahoma"/>
          <w:sz w:val="22"/>
          <w:szCs w:val="22"/>
        </w:rPr>
      </w:pPr>
      <w:r w:rsidRPr="008C6616">
        <w:rPr>
          <w:rFonts w:ascii="Tahoma" w:hAnsi="Tahoma" w:cs="Tahoma"/>
          <w:sz w:val="22"/>
          <w:szCs w:val="22"/>
        </w:rPr>
        <w:t xml:space="preserve">Informa que el 4 de agosto de 2014 solicitó ante Colpensiones el reconocimiento de la pensión de sobreviviente, la cual fue denegada </w:t>
      </w:r>
      <w:r w:rsidR="000430B8" w:rsidRPr="008C6616">
        <w:rPr>
          <w:rFonts w:ascii="Tahoma" w:hAnsi="Tahoma" w:cs="Tahoma"/>
          <w:sz w:val="22"/>
          <w:szCs w:val="22"/>
        </w:rPr>
        <w:t>mediante la Resolución GNR 7716 de 2015</w:t>
      </w:r>
      <w:r w:rsidR="00854E22">
        <w:rPr>
          <w:rFonts w:ascii="Tahoma" w:hAnsi="Tahoma" w:cs="Tahoma"/>
          <w:sz w:val="22"/>
          <w:szCs w:val="22"/>
        </w:rPr>
        <w:t>,</w:t>
      </w:r>
      <w:r w:rsidR="000430B8" w:rsidRPr="008C6616">
        <w:rPr>
          <w:rFonts w:ascii="Tahoma" w:hAnsi="Tahoma" w:cs="Tahoma"/>
          <w:sz w:val="22"/>
          <w:szCs w:val="22"/>
        </w:rPr>
        <w:t xml:space="preserve"> en razón a que existía otra solicitud similar por parte de la señora Luz Miria</w:t>
      </w:r>
      <w:r w:rsidR="00854E22">
        <w:rPr>
          <w:rFonts w:ascii="Tahoma" w:hAnsi="Tahoma" w:cs="Tahoma"/>
          <w:sz w:val="22"/>
          <w:szCs w:val="22"/>
        </w:rPr>
        <w:t>n</w:t>
      </w:r>
      <w:r w:rsidR="000430B8" w:rsidRPr="008C6616">
        <w:rPr>
          <w:rFonts w:ascii="Tahoma" w:hAnsi="Tahoma" w:cs="Tahoma"/>
          <w:sz w:val="22"/>
          <w:szCs w:val="22"/>
        </w:rPr>
        <w:t xml:space="preserve"> Vélez Holguín; no obstante, en dicho acto se reconoció el 50% de la pensión a Sarita Rendón Vélez, en calidad de hija menor del causante y de la señora Vélez Holguín.</w:t>
      </w:r>
    </w:p>
    <w:p w:rsidR="00274BB5" w:rsidRPr="008C6616" w:rsidRDefault="00274BB5" w:rsidP="008C6616">
      <w:pPr>
        <w:widowControl w:val="0"/>
        <w:autoSpaceDE w:val="0"/>
        <w:autoSpaceDN w:val="0"/>
        <w:adjustRightInd w:val="0"/>
        <w:spacing w:line="276" w:lineRule="auto"/>
        <w:ind w:firstLine="708"/>
        <w:jc w:val="both"/>
        <w:rPr>
          <w:rFonts w:ascii="Tahoma" w:hAnsi="Tahoma" w:cs="Tahoma"/>
          <w:sz w:val="22"/>
          <w:szCs w:val="22"/>
        </w:rPr>
      </w:pPr>
    </w:p>
    <w:p w:rsidR="0069581E" w:rsidRPr="008C6616" w:rsidRDefault="0039500F" w:rsidP="008C6616">
      <w:pPr>
        <w:widowControl w:val="0"/>
        <w:autoSpaceDE w:val="0"/>
        <w:autoSpaceDN w:val="0"/>
        <w:adjustRightInd w:val="0"/>
        <w:spacing w:line="276" w:lineRule="auto"/>
        <w:ind w:firstLine="708"/>
        <w:jc w:val="both"/>
        <w:rPr>
          <w:rFonts w:ascii="Tahoma" w:hAnsi="Tahoma" w:cs="Tahoma"/>
          <w:sz w:val="22"/>
          <w:szCs w:val="22"/>
        </w:rPr>
      </w:pPr>
      <w:r w:rsidRPr="008C6616">
        <w:rPr>
          <w:rFonts w:ascii="Tahoma" w:hAnsi="Tahoma" w:cs="Tahoma"/>
          <w:sz w:val="22"/>
          <w:szCs w:val="22"/>
        </w:rPr>
        <w:t xml:space="preserve">Colpensiones contestó la demanda aceptando como cierto la fecha de matrimonio de la </w:t>
      </w:r>
      <w:r w:rsidR="005463FA" w:rsidRPr="008C6616">
        <w:rPr>
          <w:rFonts w:ascii="Tahoma" w:hAnsi="Tahoma" w:cs="Tahoma"/>
          <w:sz w:val="22"/>
          <w:szCs w:val="22"/>
        </w:rPr>
        <w:t>demandante</w:t>
      </w:r>
      <w:r w:rsidRPr="008C6616">
        <w:rPr>
          <w:rFonts w:ascii="Tahoma" w:hAnsi="Tahoma" w:cs="Tahoma"/>
          <w:sz w:val="22"/>
          <w:szCs w:val="22"/>
        </w:rPr>
        <w:t xml:space="preserve"> con el causante; que procrearon 4 hijos</w:t>
      </w:r>
      <w:r w:rsidR="009F259B">
        <w:rPr>
          <w:rFonts w:ascii="Tahoma" w:hAnsi="Tahoma" w:cs="Tahoma"/>
          <w:sz w:val="22"/>
          <w:szCs w:val="22"/>
        </w:rPr>
        <w:t xml:space="preserve"> y</w:t>
      </w:r>
      <w:r w:rsidRPr="008C6616">
        <w:rPr>
          <w:rFonts w:ascii="Tahoma" w:hAnsi="Tahoma" w:cs="Tahoma"/>
          <w:sz w:val="22"/>
          <w:szCs w:val="22"/>
        </w:rPr>
        <w:t xml:space="preserve"> que </w:t>
      </w:r>
      <w:r w:rsidR="0029486F">
        <w:rPr>
          <w:rFonts w:ascii="Tahoma" w:hAnsi="Tahoma" w:cs="Tahoma"/>
          <w:sz w:val="22"/>
          <w:szCs w:val="22"/>
        </w:rPr>
        <w:t xml:space="preserve">aquel </w:t>
      </w:r>
      <w:r w:rsidRPr="008C6616">
        <w:rPr>
          <w:rFonts w:ascii="Tahoma" w:hAnsi="Tahoma" w:cs="Tahoma"/>
          <w:sz w:val="22"/>
          <w:szCs w:val="22"/>
        </w:rPr>
        <w:t>recibía el incremento pensional por tener a cargo a la demandante</w:t>
      </w:r>
      <w:r w:rsidR="009F259B">
        <w:rPr>
          <w:rFonts w:ascii="Tahoma" w:hAnsi="Tahoma" w:cs="Tahoma"/>
          <w:sz w:val="22"/>
          <w:szCs w:val="22"/>
        </w:rPr>
        <w:t xml:space="preserve">. Igualmente aceptó </w:t>
      </w:r>
      <w:r w:rsidR="005463FA" w:rsidRPr="008C6616">
        <w:rPr>
          <w:rFonts w:ascii="Tahoma" w:hAnsi="Tahoma" w:cs="Tahoma"/>
          <w:sz w:val="22"/>
          <w:szCs w:val="22"/>
        </w:rPr>
        <w:t>que el causante al momento del deceso percibía por pensión el salario m</w:t>
      </w:r>
      <w:r w:rsidR="008B6D0C" w:rsidRPr="008C6616">
        <w:rPr>
          <w:rFonts w:ascii="Tahoma" w:hAnsi="Tahoma" w:cs="Tahoma"/>
          <w:sz w:val="22"/>
          <w:szCs w:val="22"/>
        </w:rPr>
        <w:t xml:space="preserve">ínimo; </w:t>
      </w:r>
      <w:r w:rsidR="009F259B">
        <w:rPr>
          <w:rFonts w:ascii="Tahoma" w:hAnsi="Tahoma" w:cs="Tahoma"/>
          <w:sz w:val="22"/>
          <w:szCs w:val="22"/>
        </w:rPr>
        <w:t>que la promotora del litigio asumió los gastos funerarios y que ella solcito el</w:t>
      </w:r>
      <w:r w:rsidR="008B6D0C" w:rsidRPr="008C6616">
        <w:rPr>
          <w:rFonts w:ascii="Tahoma" w:hAnsi="Tahoma" w:cs="Tahoma"/>
          <w:sz w:val="22"/>
          <w:szCs w:val="22"/>
        </w:rPr>
        <w:t xml:space="preserve"> reconocimiento de la pensión de sobrevivientes</w:t>
      </w:r>
      <w:r w:rsidR="009F259B">
        <w:rPr>
          <w:rFonts w:ascii="Tahoma" w:hAnsi="Tahoma" w:cs="Tahoma"/>
          <w:sz w:val="22"/>
          <w:szCs w:val="22"/>
        </w:rPr>
        <w:t xml:space="preserve">, misma que fue denegada a través </w:t>
      </w:r>
      <w:r w:rsidR="0012022F" w:rsidRPr="008C6616">
        <w:rPr>
          <w:rFonts w:ascii="Tahoma" w:hAnsi="Tahoma" w:cs="Tahoma"/>
          <w:sz w:val="22"/>
          <w:szCs w:val="22"/>
        </w:rPr>
        <w:t xml:space="preserve">de la </w:t>
      </w:r>
      <w:r w:rsidR="009F259B" w:rsidRPr="008C6616">
        <w:rPr>
          <w:rFonts w:ascii="Tahoma" w:hAnsi="Tahoma" w:cs="Tahoma"/>
          <w:sz w:val="22"/>
          <w:szCs w:val="22"/>
        </w:rPr>
        <w:t xml:space="preserve">Resolución </w:t>
      </w:r>
      <w:r w:rsidR="0012022F" w:rsidRPr="008C6616">
        <w:rPr>
          <w:rFonts w:ascii="Tahoma" w:hAnsi="Tahoma" w:cs="Tahoma"/>
          <w:sz w:val="22"/>
          <w:szCs w:val="22"/>
        </w:rPr>
        <w:t>GNR 7716</w:t>
      </w:r>
      <w:r w:rsidR="00B05E1C" w:rsidRPr="008C6616">
        <w:rPr>
          <w:rFonts w:ascii="Tahoma" w:hAnsi="Tahoma" w:cs="Tahoma"/>
          <w:sz w:val="22"/>
          <w:szCs w:val="22"/>
        </w:rPr>
        <w:t xml:space="preserve"> de 2015</w:t>
      </w:r>
      <w:r w:rsidR="00E25B2D" w:rsidRPr="008C6616">
        <w:rPr>
          <w:rFonts w:ascii="Tahoma" w:hAnsi="Tahoma" w:cs="Tahoma"/>
          <w:sz w:val="22"/>
          <w:szCs w:val="22"/>
        </w:rPr>
        <w:t>.</w:t>
      </w:r>
      <w:r w:rsidR="00F65A0F" w:rsidRPr="008C6616">
        <w:rPr>
          <w:rFonts w:ascii="Tahoma" w:hAnsi="Tahoma" w:cs="Tahoma"/>
          <w:sz w:val="22"/>
          <w:szCs w:val="22"/>
        </w:rPr>
        <w:t xml:space="preserve"> Respecto a los demás hechos indicó que no le constaban</w:t>
      </w:r>
      <w:r w:rsidR="00A520B2" w:rsidRPr="008C6616">
        <w:rPr>
          <w:rFonts w:ascii="Tahoma" w:hAnsi="Tahoma" w:cs="Tahoma"/>
          <w:sz w:val="22"/>
          <w:szCs w:val="22"/>
        </w:rPr>
        <w:t>.</w:t>
      </w:r>
    </w:p>
    <w:p w:rsidR="00A520B2" w:rsidRPr="008C6616" w:rsidRDefault="00A520B2" w:rsidP="008C6616">
      <w:pPr>
        <w:widowControl w:val="0"/>
        <w:autoSpaceDE w:val="0"/>
        <w:autoSpaceDN w:val="0"/>
        <w:adjustRightInd w:val="0"/>
        <w:spacing w:line="276" w:lineRule="auto"/>
        <w:ind w:firstLine="708"/>
        <w:jc w:val="both"/>
        <w:rPr>
          <w:rFonts w:ascii="Tahoma" w:hAnsi="Tahoma" w:cs="Tahoma"/>
          <w:sz w:val="22"/>
          <w:szCs w:val="22"/>
        </w:rPr>
      </w:pPr>
    </w:p>
    <w:p w:rsidR="00A520B2" w:rsidRPr="008C6616" w:rsidRDefault="00A520B2" w:rsidP="008C6616">
      <w:pPr>
        <w:widowControl w:val="0"/>
        <w:autoSpaceDE w:val="0"/>
        <w:autoSpaceDN w:val="0"/>
        <w:adjustRightInd w:val="0"/>
        <w:spacing w:line="276" w:lineRule="auto"/>
        <w:ind w:firstLine="708"/>
        <w:jc w:val="both"/>
        <w:rPr>
          <w:rFonts w:ascii="Tahoma" w:hAnsi="Tahoma" w:cs="Tahoma"/>
          <w:sz w:val="22"/>
          <w:szCs w:val="22"/>
        </w:rPr>
      </w:pPr>
      <w:r w:rsidRPr="008C6616">
        <w:rPr>
          <w:rFonts w:ascii="Tahoma" w:hAnsi="Tahoma" w:cs="Tahoma"/>
          <w:sz w:val="22"/>
          <w:szCs w:val="22"/>
        </w:rPr>
        <w:t>Indicó que se atenía a lo que se probara a efectos de reconocer la pensión reclamada y propuso como excepciones de mérito las que denominó “Obligación del sistema de seguridad social sin definir” y “</w:t>
      </w:r>
      <w:r w:rsidR="006A0C24" w:rsidRPr="008C6616">
        <w:rPr>
          <w:rFonts w:ascii="Tahoma" w:hAnsi="Tahoma" w:cs="Tahoma"/>
          <w:sz w:val="22"/>
          <w:szCs w:val="22"/>
        </w:rPr>
        <w:t xml:space="preserve">Prescripción”. </w:t>
      </w:r>
    </w:p>
    <w:p w:rsidR="0069581E" w:rsidRPr="008C6616" w:rsidRDefault="0069581E" w:rsidP="008C6616">
      <w:pPr>
        <w:widowControl w:val="0"/>
        <w:autoSpaceDE w:val="0"/>
        <w:autoSpaceDN w:val="0"/>
        <w:adjustRightInd w:val="0"/>
        <w:spacing w:line="276" w:lineRule="auto"/>
        <w:ind w:firstLine="708"/>
        <w:jc w:val="both"/>
        <w:rPr>
          <w:rFonts w:ascii="Tahoma" w:hAnsi="Tahoma" w:cs="Tahoma"/>
          <w:sz w:val="22"/>
          <w:szCs w:val="22"/>
        </w:rPr>
      </w:pPr>
    </w:p>
    <w:p w:rsidR="003519AD" w:rsidRPr="008C6616" w:rsidRDefault="00274BB5" w:rsidP="008C6616">
      <w:pPr>
        <w:widowControl w:val="0"/>
        <w:autoSpaceDE w:val="0"/>
        <w:autoSpaceDN w:val="0"/>
        <w:adjustRightInd w:val="0"/>
        <w:spacing w:line="276" w:lineRule="auto"/>
        <w:ind w:firstLine="708"/>
        <w:jc w:val="both"/>
        <w:rPr>
          <w:rFonts w:ascii="Tahoma" w:hAnsi="Tahoma" w:cs="Tahoma"/>
          <w:sz w:val="22"/>
          <w:szCs w:val="22"/>
        </w:rPr>
      </w:pPr>
      <w:r w:rsidRPr="008C6616">
        <w:rPr>
          <w:rFonts w:ascii="Tahoma" w:hAnsi="Tahoma" w:cs="Tahoma"/>
          <w:sz w:val="22"/>
          <w:szCs w:val="22"/>
        </w:rPr>
        <w:t xml:space="preserve">Al proceso se vinculó a la señora </w:t>
      </w:r>
      <w:r w:rsidR="00C03CDA" w:rsidRPr="008C6616">
        <w:rPr>
          <w:rFonts w:ascii="Tahoma" w:hAnsi="Tahoma" w:cs="Tahoma"/>
          <w:sz w:val="22"/>
          <w:szCs w:val="22"/>
        </w:rPr>
        <w:t>Luz Miriam Vélez Holguín, quien intervino en nombre propio y en el de su hija menor Sarita Rendón Vélez, y contestó la demanda</w:t>
      </w:r>
      <w:r w:rsidR="005F533B" w:rsidRPr="008C6616">
        <w:rPr>
          <w:rFonts w:ascii="Tahoma" w:hAnsi="Tahoma" w:cs="Tahoma"/>
          <w:sz w:val="22"/>
          <w:szCs w:val="22"/>
        </w:rPr>
        <w:t xml:space="preserve"> admitiendo como cierto que entre la pareja conformada por la demandante y el señor Guillermo Rendón Ríos se procrearon 4 hijos, que la demandante gestionó todos los gastos del sepelio de aquel; la reclamación de la pensión por parte de la demandante y le negativa a través de la </w:t>
      </w:r>
      <w:r w:rsidR="00DD7C1B" w:rsidRPr="008C6616">
        <w:rPr>
          <w:rFonts w:ascii="Tahoma" w:hAnsi="Tahoma" w:cs="Tahoma"/>
          <w:sz w:val="22"/>
          <w:szCs w:val="22"/>
        </w:rPr>
        <w:t xml:space="preserve">Resolución </w:t>
      </w:r>
      <w:r w:rsidR="005F533B" w:rsidRPr="008C6616">
        <w:rPr>
          <w:rFonts w:ascii="Tahoma" w:hAnsi="Tahoma" w:cs="Tahoma"/>
          <w:sz w:val="22"/>
          <w:szCs w:val="22"/>
        </w:rPr>
        <w:t xml:space="preserve">GNR 7716 de 2015. Frente a los demás hechos indició que </w:t>
      </w:r>
      <w:r w:rsidR="00806686" w:rsidRPr="008C6616">
        <w:rPr>
          <w:rFonts w:ascii="Tahoma" w:hAnsi="Tahoma" w:cs="Tahoma"/>
          <w:sz w:val="22"/>
          <w:szCs w:val="22"/>
        </w:rPr>
        <w:t>no los aceptaba o que no le constaban.</w:t>
      </w:r>
    </w:p>
    <w:p w:rsidR="003519AD" w:rsidRPr="008C6616" w:rsidRDefault="003519AD" w:rsidP="008C6616">
      <w:pPr>
        <w:widowControl w:val="0"/>
        <w:autoSpaceDE w:val="0"/>
        <w:autoSpaceDN w:val="0"/>
        <w:adjustRightInd w:val="0"/>
        <w:spacing w:line="276" w:lineRule="auto"/>
        <w:ind w:firstLine="708"/>
        <w:jc w:val="both"/>
        <w:rPr>
          <w:rFonts w:ascii="Tahoma" w:hAnsi="Tahoma" w:cs="Tahoma"/>
          <w:sz w:val="22"/>
          <w:szCs w:val="22"/>
        </w:rPr>
      </w:pPr>
    </w:p>
    <w:p w:rsidR="00C03CDA" w:rsidRDefault="003519AD" w:rsidP="008C6616">
      <w:pPr>
        <w:widowControl w:val="0"/>
        <w:autoSpaceDE w:val="0"/>
        <w:autoSpaceDN w:val="0"/>
        <w:adjustRightInd w:val="0"/>
        <w:spacing w:line="276" w:lineRule="auto"/>
        <w:ind w:firstLine="708"/>
        <w:jc w:val="both"/>
        <w:rPr>
          <w:rFonts w:ascii="Tahoma" w:hAnsi="Tahoma" w:cs="Tahoma"/>
          <w:sz w:val="22"/>
          <w:szCs w:val="22"/>
        </w:rPr>
      </w:pPr>
      <w:r w:rsidRPr="008C6616">
        <w:rPr>
          <w:rFonts w:ascii="Tahoma" w:hAnsi="Tahoma" w:cs="Tahoma"/>
          <w:sz w:val="22"/>
          <w:szCs w:val="22"/>
        </w:rPr>
        <w:t>Se opuso a la totalidad de las pretensiones de la demanda e indicó que las mismas debían despacharse a su favor; pidiendo subsidiariamente que en caso de no reconocerse el derecho a la demandante</w:t>
      </w:r>
      <w:r w:rsidR="008356C4">
        <w:rPr>
          <w:rFonts w:ascii="Tahoma" w:hAnsi="Tahoma" w:cs="Tahoma"/>
          <w:sz w:val="22"/>
          <w:szCs w:val="22"/>
        </w:rPr>
        <w:t>,</w:t>
      </w:r>
      <w:r w:rsidRPr="008C6616">
        <w:rPr>
          <w:rFonts w:ascii="Tahoma" w:hAnsi="Tahoma" w:cs="Tahoma"/>
          <w:sz w:val="22"/>
          <w:szCs w:val="22"/>
        </w:rPr>
        <w:t xml:space="preserve"> o a ella como litis</w:t>
      </w:r>
      <w:r w:rsidR="001C16B4" w:rsidRPr="008C6616">
        <w:rPr>
          <w:rFonts w:ascii="Tahoma" w:hAnsi="Tahoma" w:cs="Tahoma"/>
          <w:sz w:val="22"/>
          <w:szCs w:val="22"/>
        </w:rPr>
        <w:t>consorte</w:t>
      </w:r>
      <w:r w:rsidR="008356C4">
        <w:rPr>
          <w:rFonts w:ascii="Tahoma" w:hAnsi="Tahoma" w:cs="Tahoma"/>
          <w:sz w:val="22"/>
          <w:szCs w:val="22"/>
        </w:rPr>
        <w:t>,</w:t>
      </w:r>
      <w:r w:rsidR="001C16B4" w:rsidRPr="008C6616">
        <w:rPr>
          <w:rFonts w:ascii="Tahoma" w:hAnsi="Tahoma" w:cs="Tahoma"/>
          <w:sz w:val="22"/>
          <w:szCs w:val="22"/>
        </w:rPr>
        <w:t xml:space="preserve"> </w:t>
      </w:r>
      <w:r w:rsidR="00B822F9" w:rsidRPr="008C6616">
        <w:rPr>
          <w:rFonts w:ascii="Tahoma" w:hAnsi="Tahoma" w:cs="Tahoma"/>
          <w:sz w:val="22"/>
          <w:szCs w:val="22"/>
        </w:rPr>
        <w:t xml:space="preserve">se ordene </w:t>
      </w:r>
      <w:r w:rsidR="0069581E" w:rsidRPr="008C6616">
        <w:rPr>
          <w:rFonts w:ascii="Tahoma" w:hAnsi="Tahoma" w:cs="Tahoma"/>
          <w:sz w:val="22"/>
          <w:szCs w:val="22"/>
        </w:rPr>
        <w:t xml:space="preserve">que se incremente el derecho de la menor Sarita </w:t>
      </w:r>
      <w:r w:rsidR="006A0C24" w:rsidRPr="008C6616">
        <w:rPr>
          <w:rFonts w:ascii="Tahoma" w:hAnsi="Tahoma" w:cs="Tahoma"/>
          <w:sz w:val="22"/>
          <w:szCs w:val="22"/>
        </w:rPr>
        <w:t>Rendón</w:t>
      </w:r>
      <w:r w:rsidR="0069581E" w:rsidRPr="008C6616">
        <w:rPr>
          <w:rFonts w:ascii="Tahoma" w:hAnsi="Tahoma" w:cs="Tahoma"/>
          <w:sz w:val="22"/>
          <w:szCs w:val="22"/>
        </w:rPr>
        <w:t xml:space="preserve"> </w:t>
      </w:r>
      <w:r w:rsidR="006A0C24" w:rsidRPr="008C6616">
        <w:rPr>
          <w:rFonts w:ascii="Tahoma" w:hAnsi="Tahoma" w:cs="Tahoma"/>
          <w:sz w:val="22"/>
          <w:szCs w:val="22"/>
        </w:rPr>
        <w:t>Vélez</w:t>
      </w:r>
      <w:r w:rsidR="0069581E" w:rsidRPr="008C6616">
        <w:rPr>
          <w:rFonts w:ascii="Tahoma" w:hAnsi="Tahoma" w:cs="Tahoma"/>
          <w:sz w:val="22"/>
          <w:szCs w:val="22"/>
        </w:rPr>
        <w:t>.</w:t>
      </w:r>
    </w:p>
    <w:p w:rsidR="00B1619D" w:rsidRPr="008C6616" w:rsidRDefault="001B71BE" w:rsidP="008C6616">
      <w:pPr>
        <w:pStyle w:val="Sinespaciado"/>
        <w:spacing w:line="276" w:lineRule="auto"/>
        <w:rPr>
          <w:sz w:val="22"/>
          <w:szCs w:val="22"/>
        </w:rPr>
      </w:pPr>
      <w:r w:rsidRPr="008C6616">
        <w:rPr>
          <w:sz w:val="22"/>
          <w:szCs w:val="22"/>
        </w:rPr>
        <w:t xml:space="preserve">     </w:t>
      </w:r>
    </w:p>
    <w:p w:rsidR="009A4059" w:rsidRPr="008C6616" w:rsidRDefault="006E78E8" w:rsidP="008C6616">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sz w:val="22"/>
          <w:szCs w:val="22"/>
        </w:rPr>
      </w:pPr>
      <w:r w:rsidRPr="008C6616">
        <w:rPr>
          <w:rFonts w:ascii="Tahoma" w:hAnsi="Tahoma" w:cs="Tahoma"/>
          <w:b/>
          <w:sz w:val="22"/>
          <w:szCs w:val="22"/>
        </w:rPr>
        <w:t>La sentencia de primera instancia</w:t>
      </w:r>
    </w:p>
    <w:p w:rsidR="00B1619D" w:rsidRPr="008C6616" w:rsidRDefault="00B1619D" w:rsidP="008C6616">
      <w:pPr>
        <w:pStyle w:val="Sinespaciado"/>
        <w:spacing w:line="276" w:lineRule="auto"/>
        <w:rPr>
          <w:sz w:val="22"/>
          <w:szCs w:val="22"/>
        </w:rPr>
      </w:pPr>
    </w:p>
    <w:p w:rsidR="009F3776" w:rsidRPr="008C6616" w:rsidRDefault="009A4059" w:rsidP="008C6616">
      <w:pPr>
        <w:spacing w:line="276" w:lineRule="auto"/>
        <w:ind w:firstLine="709"/>
        <w:jc w:val="both"/>
        <w:rPr>
          <w:rFonts w:ascii="Tahoma" w:hAnsi="Tahoma" w:cs="Tahoma"/>
          <w:sz w:val="22"/>
          <w:szCs w:val="22"/>
        </w:rPr>
      </w:pPr>
      <w:r w:rsidRPr="008C6616">
        <w:rPr>
          <w:rFonts w:ascii="Tahoma" w:hAnsi="Tahoma" w:cs="Tahoma"/>
          <w:sz w:val="22"/>
          <w:szCs w:val="22"/>
        </w:rPr>
        <w:t xml:space="preserve">La </w:t>
      </w:r>
      <w:r w:rsidR="0003464F" w:rsidRPr="008C6616">
        <w:rPr>
          <w:rFonts w:ascii="Tahoma" w:hAnsi="Tahoma" w:cs="Tahoma"/>
          <w:sz w:val="22"/>
          <w:szCs w:val="22"/>
        </w:rPr>
        <w:t>Juez</w:t>
      </w:r>
      <w:r w:rsidR="00A1731C" w:rsidRPr="008C6616">
        <w:rPr>
          <w:rFonts w:ascii="Tahoma" w:hAnsi="Tahoma" w:cs="Tahoma"/>
          <w:sz w:val="22"/>
          <w:szCs w:val="22"/>
        </w:rPr>
        <w:t>a</w:t>
      </w:r>
      <w:r w:rsidR="0003464F" w:rsidRPr="008C6616">
        <w:rPr>
          <w:rFonts w:ascii="Tahoma" w:hAnsi="Tahoma" w:cs="Tahoma"/>
          <w:sz w:val="22"/>
          <w:szCs w:val="22"/>
        </w:rPr>
        <w:t xml:space="preserve"> </w:t>
      </w:r>
      <w:r w:rsidRPr="008C6616">
        <w:rPr>
          <w:rFonts w:ascii="Tahoma" w:hAnsi="Tahoma" w:cs="Tahoma"/>
          <w:sz w:val="22"/>
          <w:szCs w:val="22"/>
        </w:rPr>
        <w:t xml:space="preserve">de conocimiento </w:t>
      </w:r>
      <w:r w:rsidR="00F42839" w:rsidRPr="008C6616">
        <w:rPr>
          <w:rFonts w:ascii="Tahoma" w:hAnsi="Tahoma" w:cs="Tahoma"/>
          <w:sz w:val="22"/>
          <w:szCs w:val="22"/>
        </w:rPr>
        <w:t xml:space="preserve">declaró </w:t>
      </w:r>
      <w:r w:rsidR="00A347EC" w:rsidRPr="008C6616">
        <w:rPr>
          <w:rFonts w:ascii="Tahoma" w:hAnsi="Tahoma" w:cs="Tahoma"/>
          <w:sz w:val="22"/>
          <w:szCs w:val="22"/>
        </w:rPr>
        <w:t>que</w:t>
      </w:r>
      <w:r w:rsidR="009F3776" w:rsidRPr="008C6616">
        <w:rPr>
          <w:rFonts w:ascii="Tahoma" w:hAnsi="Tahoma" w:cs="Tahoma"/>
          <w:sz w:val="22"/>
          <w:szCs w:val="22"/>
        </w:rPr>
        <w:t xml:space="preserve"> la señora María Lucenet Correa Patiño es la beneficiaria de la pensión de sobrevivient</w:t>
      </w:r>
      <w:r w:rsidR="00EC4327" w:rsidRPr="008C6616">
        <w:rPr>
          <w:rFonts w:ascii="Tahoma" w:hAnsi="Tahoma" w:cs="Tahoma"/>
          <w:sz w:val="22"/>
          <w:szCs w:val="22"/>
        </w:rPr>
        <w:t>es causada con el deceso del pensionado Guillermo Rendón Ríos y, en consecuencia, condenó a Colpensiones a pagar a su favor la aludida prestación</w:t>
      </w:r>
      <w:r w:rsidR="00D82FAF" w:rsidRPr="008C6616">
        <w:rPr>
          <w:rFonts w:ascii="Tahoma" w:hAnsi="Tahoma" w:cs="Tahoma"/>
          <w:sz w:val="22"/>
          <w:szCs w:val="22"/>
        </w:rPr>
        <w:t xml:space="preserve">, retroactivamente, </w:t>
      </w:r>
      <w:r w:rsidR="00D82FAF" w:rsidRPr="008C6616">
        <w:rPr>
          <w:rFonts w:ascii="Tahoma" w:hAnsi="Tahoma" w:cs="Tahoma"/>
          <w:sz w:val="22"/>
          <w:szCs w:val="22"/>
        </w:rPr>
        <w:lastRenderedPageBreak/>
        <w:t xml:space="preserve">desde </w:t>
      </w:r>
      <w:r w:rsidR="00EC4327" w:rsidRPr="008C6616">
        <w:rPr>
          <w:rFonts w:ascii="Tahoma" w:hAnsi="Tahoma" w:cs="Tahoma"/>
          <w:sz w:val="22"/>
          <w:szCs w:val="22"/>
        </w:rPr>
        <w:t xml:space="preserve">el 9 de junio de 2013 y en un porcentaje del 50%, mismo que se incrementará en un 50% una vez la menor Sarita Rendón Vélez pierda su derecho en los términos del artículo </w:t>
      </w:r>
      <w:r w:rsidR="00030C61" w:rsidRPr="008C6616">
        <w:rPr>
          <w:rFonts w:ascii="Tahoma" w:hAnsi="Tahoma" w:cs="Tahoma"/>
          <w:sz w:val="22"/>
          <w:szCs w:val="22"/>
        </w:rPr>
        <w:t>47 de la Ley 100 de 1993.</w:t>
      </w:r>
      <w:r w:rsidR="00D82FAF" w:rsidRPr="008C6616">
        <w:rPr>
          <w:rFonts w:ascii="Tahoma" w:hAnsi="Tahoma" w:cs="Tahoma"/>
          <w:sz w:val="22"/>
          <w:szCs w:val="22"/>
        </w:rPr>
        <w:t xml:space="preserve"> Asimismo, autorizó a Colpens</w:t>
      </w:r>
      <w:r w:rsidR="00AC5C8C">
        <w:rPr>
          <w:rFonts w:ascii="Tahoma" w:hAnsi="Tahoma" w:cs="Tahoma"/>
          <w:sz w:val="22"/>
          <w:szCs w:val="22"/>
        </w:rPr>
        <w:t>i</w:t>
      </w:r>
      <w:r w:rsidR="00D82FAF" w:rsidRPr="008C6616">
        <w:rPr>
          <w:rFonts w:ascii="Tahoma" w:hAnsi="Tahoma" w:cs="Tahoma"/>
          <w:sz w:val="22"/>
          <w:szCs w:val="22"/>
        </w:rPr>
        <w:t>ones para que del respectivo ret</w:t>
      </w:r>
      <w:r w:rsidR="00CF2287" w:rsidRPr="008C6616">
        <w:rPr>
          <w:rFonts w:ascii="Tahoma" w:hAnsi="Tahoma" w:cs="Tahoma"/>
          <w:sz w:val="22"/>
          <w:szCs w:val="22"/>
        </w:rPr>
        <w:t>roactivo haga el descuento</w:t>
      </w:r>
      <w:r w:rsidR="00D82FAF" w:rsidRPr="008C6616">
        <w:rPr>
          <w:rFonts w:ascii="Tahoma" w:hAnsi="Tahoma" w:cs="Tahoma"/>
          <w:sz w:val="22"/>
          <w:szCs w:val="22"/>
        </w:rPr>
        <w:t xml:space="preserve"> en salud</w:t>
      </w:r>
      <w:r w:rsidR="00AC5C8C">
        <w:rPr>
          <w:rFonts w:ascii="Tahoma" w:hAnsi="Tahoma" w:cs="Tahoma"/>
          <w:sz w:val="22"/>
          <w:szCs w:val="22"/>
        </w:rPr>
        <w:t>,</w:t>
      </w:r>
      <w:r w:rsidR="00D82FAF" w:rsidRPr="008C6616">
        <w:rPr>
          <w:rFonts w:ascii="Tahoma" w:hAnsi="Tahoma" w:cs="Tahoma"/>
          <w:sz w:val="22"/>
          <w:szCs w:val="22"/>
        </w:rPr>
        <w:t xml:space="preserve"> afiliando a la demandante a la </w:t>
      </w:r>
      <w:r w:rsidR="00CF2287" w:rsidRPr="008C6616">
        <w:rPr>
          <w:rFonts w:ascii="Tahoma" w:hAnsi="Tahoma" w:cs="Tahoma"/>
          <w:sz w:val="22"/>
          <w:szCs w:val="22"/>
        </w:rPr>
        <w:t xml:space="preserve">Nueva </w:t>
      </w:r>
      <w:r w:rsidR="008356C4" w:rsidRPr="008C6616">
        <w:rPr>
          <w:rFonts w:ascii="Tahoma" w:hAnsi="Tahoma" w:cs="Tahoma"/>
          <w:sz w:val="22"/>
          <w:szCs w:val="22"/>
        </w:rPr>
        <w:t>EPS</w:t>
      </w:r>
      <w:r w:rsidR="00D82FAF" w:rsidRPr="008C6616">
        <w:rPr>
          <w:rFonts w:ascii="Tahoma" w:hAnsi="Tahoma" w:cs="Tahoma"/>
          <w:sz w:val="22"/>
          <w:szCs w:val="22"/>
        </w:rPr>
        <w:t>.</w:t>
      </w:r>
    </w:p>
    <w:p w:rsidR="00D82FAF" w:rsidRPr="008C6616" w:rsidRDefault="00D82FAF" w:rsidP="008C6616">
      <w:pPr>
        <w:spacing w:line="276" w:lineRule="auto"/>
        <w:ind w:firstLine="709"/>
        <w:jc w:val="both"/>
        <w:rPr>
          <w:rFonts w:ascii="Tahoma" w:hAnsi="Tahoma" w:cs="Tahoma"/>
          <w:sz w:val="22"/>
          <w:szCs w:val="22"/>
        </w:rPr>
      </w:pPr>
    </w:p>
    <w:p w:rsidR="00D82FAF" w:rsidRPr="008C6616" w:rsidRDefault="00D82FAF" w:rsidP="008C6616">
      <w:pPr>
        <w:spacing w:line="276" w:lineRule="auto"/>
        <w:ind w:firstLine="709"/>
        <w:jc w:val="both"/>
        <w:rPr>
          <w:rFonts w:ascii="Tahoma" w:hAnsi="Tahoma" w:cs="Tahoma"/>
          <w:sz w:val="22"/>
          <w:szCs w:val="22"/>
        </w:rPr>
      </w:pPr>
      <w:r w:rsidRPr="008C6616">
        <w:rPr>
          <w:rFonts w:ascii="Tahoma" w:hAnsi="Tahoma" w:cs="Tahoma"/>
          <w:sz w:val="22"/>
          <w:szCs w:val="22"/>
        </w:rPr>
        <w:t>Por otra parte, declaró probad</w:t>
      </w:r>
      <w:r w:rsidR="00CF2287" w:rsidRPr="008C6616">
        <w:rPr>
          <w:rFonts w:ascii="Tahoma" w:hAnsi="Tahoma" w:cs="Tahoma"/>
          <w:sz w:val="22"/>
          <w:szCs w:val="22"/>
        </w:rPr>
        <w:t>a</w:t>
      </w:r>
      <w:r w:rsidRPr="008C6616">
        <w:rPr>
          <w:rFonts w:ascii="Tahoma" w:hAnsi="Tahoma" w:cs="Tahoma"/>
          <w:sz w:val="22"/>
          <w:szCs w:val="22"/>
        </w:rPr>
        <w:t xml:space="preserve"> la excepción de “obligación del sistema de seguridad social sin resolver</w:t>
      </w:r>
      <w:r w:rsidR="00CF2287" w:rsidRPr="008C6616">
        <w:rPr>
          <w:rFonts w:ascii="Tahoma" w:hAnsi="Tahoma" w:cs="Tahoma"/>
          <w:sz w:val="22"/>
          <w:szCs w:val="22"/>
        </w:rPr>
        <w:t>”, presentada por Colpensiones</w:t>
      </w:r>
      <w:r w:rsidR="00AC5C8C">
        <w:rPr>
          <w:rFonts w:ascii="Tahoma" w:hAnsi="Tahoma" w:cs="Tahoma"/>
          <w:sz w:val="22"/>
          <w:szCs w:val="22"/>
        </w:rPr>
        <w:t>,</w:t>
      </w:r>
      <w:r w:rsidR="00CF2287" w:rsidRPr="008C6616">
        <w:rPr>
          <w:rFonts w:ascii="Tahoma" w:hAnsi="Tahoma" w:cs="Tahoma"/>
          <w:sz w:val="22"/>
          <w:szCs w:val="22"/>
        </w:rPr>
        <w:t xml:space="preserve"> y </w:t>
      </w:r>
      <w:r w:rsidRPr="008C6616">
        <w:rPr>
          <w:rFonts w:ascii="Tahoma" w:hAnsi="Tahoma" w:cs="Tahoma"/>
          <w:sz w:val="22"/>
          <w:szCs w:val="22"/>
        </w:rPr>
        <w:t>negó las de</w:t>
      </w:r>
      <w:r w:rsidR="00CF2287" w:rsidRPr="008C6616">
        <w:rPr>
          <w:rFonts w:ascii="Tahoma" w:hAnsi="Tahoma" w:cs="Tahoma"/>
          <w:sz w:val="22"/>
          <w:szCs w:val="22"/>
        </w:rPr>
        <w:t>más propuestas por esa entidad y la señora Luz Miriam Vélez, a quien condenó en costas procesales</w:t>
      </w:r>
    </w:p>
    <w:p w:rsidR="00D82FAF" w:rsidRPr="008C6616" w:rsidRDefault="00D82FAF" w:rsidP="008C6616">
      <w:pPr>
        <w:spacing w:line="276" w:lineRule="auto"/>
        <w:ind w:firstLine="709"/>
        <w:jc w:val="both"/>
        <w:rPr>
          <w:rFonts w:ascii="Tahoma" w:hAnsi="Tahoma" w:cs="Tahoma"/>
          <w:sz w:val="22"/>
          <w:szCs w:val="22"/>
        </w:rPr>
      </w:pPr>
    </w:p>
    <w:p w:rsidR="00CC066E" w:rsidRDefault="00C40D90" w:rsidP="008C6616">
      <w:pPr>
        <w:pStyle w:val="Sinespaciado"/>
        <w:spacing w:line="276" w:lineRule="auto"/>
        <w:ind w:firstLine="708"/>
        <w:jc w:val="both"/>
        <w:rPr>
          <w:rFonts w:ascii="Tahoma" w:hAnsi="Tahoma" w:cs="Tahoma"/>
          <w:sz w:val="22"/>
          <w:szCs w:val="22"/>
        </w:rPr>
      </w:pPr>
      <w:r w:rsidRPr="008C6616">
        <w:rPr>
          <w:rFonts w:ascii="Tahoma" w:hAnsi="Tahoma" w:cs="Tahoma"/>
          <w:sz w:val="22"/>
          <w:szCs w:val="22"/>
        </w:rPr>
        <w:t xml:space="preserve">Para llegar a tal determinación la A-quo consideró, en síntesis, </w:t>
      </w:r>
      <w:r w:rsidR="000B7E3E" w:rsidRPr="008C6616">
        <w:rPr>
          <w:rFonts w:ascii="Tahoma" w:hAnsi="Tahoma" w:cs="Tahoma"/>
          <w:sz w:val="22"/>
          <w:szCs w:val="22"/>
        </w:rPr>
        <w:t xml:space="preserve">que </w:t>
      </w:r>
      <w:r w:rsidR="00CF2287" w:rsidRPr="008C6616">
        <w:rPr>
          <w:rFonts w:ascii="Tahoma" w:hAnsi="Tahoma" w:cs="Tahoma"/>
          <w:sz w:val="22"/>
          <w:szCs w:val="22"/>
        </w:rPr>
        <w:t>de conformidad con la jurisprudencia de la Corte Suprema de Justicia</w:t>
      </w:r>
      <w:r w:rsidR="00AC5C8C">
        <w:rPr>
          <w:rFonts w:ascii="Tahoma" w:hAnsi="Tahoma" w:cs="Tahoma"/>
          <w:sz w:val="22"/>
          <w:szCs w:val="22"/>
        </w:rPr>
        <w:t>,</w:t>
      </w:r>
      <w:r w:rsidR="00CF2287" w:rsidRPr="008C6616">
        <w:rPr>
          <w:rFonts w:ascii="Tahoma" w:hAnsi="Tahoma" w:cs="Tahoma"/>
          <w:sz w:val="22"/>
          <w:szCs w:val="22"/>
        </w:rPr>
        <w:t xml:space="preserve"> al mantenerse vigente la sociedad conyugal de la señora Correa Patiño con el causante Guillermo Rendón Ríos, </w:t>
      </w:r>
      <w:r w:rsidR="00E15043" w:rsidRPr="008C6616">
        <w:rPr>
          <w:rFonts w:ascii="Tahoma" w:hAnsi="Tahoma" w:cs="Tahoma"/>
          <w:sz w:val="22"/>
          <w:szCs w:val="22"/>
        </w:rPr>
        <w:t xml:space="preserve">a </w:t>
      </w:r>
      <w:r w:rsidR="00C404CD">
        <w:rPr>
          <w:rFonts w:ascii="Tahoma" w:hAnsi="Tahoma" w:cs="Tahoma"/>
          <w:sz w:val="22"/>
          <w:szCs w:val="22"/>
        </w:rPr>
        <w:t xml:space="preserve">la cónyuge supérstite </w:t>
      </w:r>
      <w:r w:rsidR="00E15043" w:rsidRPr="008C6616">
        <w:rPr>
          <w:rFonts w:ascii="Tahoma" w:hAnsi="Tahoma" w:cs="Tahoma"/>
          <w:sz w:val="22"/>
          <w:szCs w:val="22"/>
        </w:rPr>
        <w:t xml:space="preserve">que convivió con </w:t>
      </w:r>
      <w:r w:rsidR="00C404CD">
        <w:rPr>
          <w:rFonts w:ascii="Tahoma" w:hAnsi="Tahoma" w:cs="Tahoma"/>
          <w:sz w:val="22"/>
          <w:szCs w:val="22"/>
        </w:rPr>
        <w:t xml:space="preserve">el causante </w:t>
      </w:r>
      <w:r w:rsidR="00E15043" w:rsidRPr="008C6616">
        <w:rPr>
          <w:rFonts w:ascii="Tahoma" w:hAnsi="Tahoma" w:cs="Tahoma"/>
          <w:sz w:val="22"/>
          <w:szCs w:val="22"/>
        </w:rPr>
        <w:t>5 años en cualquier época, lo cual quedó plenamente acreditado con las pruebas arrimadas al plenario</w:t>
      </w:r>
      <w:r w:rsidR="00F7220D" w:rsidRPr="008C6616">
        <w:rPr>
          <w:rFonts w:ascii="Tahoma" w:hAnsi="Tahoma" w:cs="Tahoma"/>
          <w:sz w:val="22"/>
          <w:szCs w:val="22"/>
        </w:rPr>
        <w:t xml:space="preserve">, razón por la </w:t>
      </w:r>
      <w:r w:rsidR="00DA4A9F" w:rsidRPr="008C6616">
        <w:rPr>
          <w:rFonts w:ascii="Tahoma" w:hAnsi="Tahoma" w:cs="Tahoma"/>
          <w:sz w:val="22"/>
          <w:szCs w:val="22"/>
        </w:rPr>
        <w:t>cual</w:t>
      </w:r>
      <w:r w:rsidR="00E615CD">
        <w:rPr>
          <w:rFonts w:ascii="Tahoma" w:hAnsi="Tahoma" w:cs="Tahoma"/>
          <w:sz w:val="22"/>
          <w:szCs w:val="22"/>
        </w:rPr>
        <w:t xml:space="preserve"> le asistía </w:t>
      </w:r>
      <w:r w:rsidR="00F7220D" w:rsidRPr="008C6616">
        <w:rPr>
          <w:rFonts w:ascii="Tahoma" w:hAnsi="Tahoma" w:cs="Tahoma"/>
          <w:sz w:val="22"/>
          <w:szCs w:val="22"/>
        </w:rPr>
        <w:t xml:space="preserve">derecho a percibir </w:t>
      </w:r>
      <w:r w:rsidR="00DA4A9F" w:rsidRPr="008C6616">
        <w:rPr>
          <w:rFonts w:ascii="Tahoma" w:hAnsi="Tahoma" w:cs="Tahoma"/>
          <w:sz w:val="22"/>
          <w:szCs w:val="22"/>
        </w:rPr>
        <w:t>la pensión de sobrevivientes en el porcentaje reclamado, esto es el 50% de la pensión que venía percibiendo el señor Guillermo Rendón</w:t>
      </w:r>
      <w:r w:rsidR="00AC5C8C">
        <w:rPr>
          <w:rFonts w:ascii="Tahoma" w:hAnsi="Tahoma" w:cs="Tahoma"/>
          <w:sz w:val="22"/>
          <w:szCs w:val="22"/>
        </w:rPr>
        <w:t>; sin que hubiera lugar a compartir ese porcentaje con la señora Luz Mirian Velez</w:t>
      </w:r>
      <w:r w:rsidR="00DA4A9F" w:rsidRPr="008C6616">
        <w:rPr>
          <w:rFonts w:ascii="Tahoma" w:hAnsi="Tahoma" w:cs="Tahoma"/>
          <w:sz w:val="22"/>
          <w:szCs w:val="22"/>
        </w:rPr>
        <w:t xml:space="preserve">, pues </w:t>
      </w:r>
      <w:r w:rsidR="00C404CD">
        <w:rPr>
          <w:rFonts w:ascii="Tahoma" w:hAnsi="Tahoma" w:cs="Tahoma"/>
          <w:sz w:val="22"/>
          <w:szCs w:val="22"/>
        </w:rPr>
        <w:t xml:space="preserve">ello </w:t>
      </w:r>
      <w:r w:rsidR="00E615CD">
        <w:rPr>
          <w:rFonts w:ascii="Tahoma" w:hAnsi="Tahoma" w:cs="Tahoma"/>
          <w:sz w:val="22"/>
          <w:szCs w:val="22"/>
        </w:rPr>
        <w:t xml:space="preserve">no </w:t>
      </w:r>
      <w:r w:rsidR="00DA4A9F" w:rsidRPr="008C6616">
        <w:rPr>
          <w:rFonts w:ascii="Tahoma" w:hAnsi="Tahoma" w:cs="Tahoma"/>
          <w:sz w:val="22"/>
          <w:szCs w:val="22"/>
        </w:rPr>
        <w:t xml:space="preserve">probó que </w:t>
      </w:r>
      <w:r w:rsidR="00E615CD">
        <w:rPr>
          <w:rFonts w:ascii="Tahoma" w:hAnsi="Tahoma" w:cs="Tahoma"/>
          <w:sz w:val="22"/>
          <w:szCs w:val="22"/>
        </w:rPr>
        <w:t xml:space="preserve">hubiera </w:t>
      </w:r>
      <w:r w:rsidR="00DA4A9F" w:rsidRPr="008C6616">
        <w:rPr>
          <w:rFonts w:ascii="Tahoma" w:hAnsi="Tahoma" w:cs="Tahoma"/>
          <w:sz w:val="22"/>
          <w:szCs w:val="22"/>
        </w:rPr>
        <w:t xml:space="preserve">convivido con </w:t>
      </w:r>
      <w:r w:rsidR="00E615CD">
        <w:rPr>
          <w:rFonts w:ascii="Tahoma" w:hAnsi="Tahoma" w:cs="Tahoma"/>
          <w:sz w:val="22"/>
          <w:szCs w:val="22"/>
        </w:rPr>
        <w:t xml:space="preserve">el </w:t>
      </w:r>
      <w:r w:rsidR="00AC5C8C">
        <w:rPr>
          <w:rFonts w:ascii="Tahoma" w:hAnsi="Tahoma" w:cs="Tahoma"/>
          <w:sz w:val="22"/>
          <w:szCs w:val="22"/>
        </w:rPr>
        <w:t xml:space="preserve">pensionado </w:t>
      </w:r>
      <w:r w:rsidR="00DA4A9F" w:rsidRPr="008C6616">
        <w:rPr>
          <w:rFonts w:ascii="Tahoma" w:hAnsi="Tahoma" w:cs="Tahoma"/>
          <w:sz w:val="22"/>
          <w:szCs w:val="22"/>
        </w:rPr>
        <w:t xml:space="preserve">en los últimos 5 años anteriores al deceso, </w:t>
      </w:r>
      <w:r w:rsidR="00C404CD">
        <w:rPr>
          <w:rFonts w:ascii="Tahoma" w:hAnsi="Tahoma" w:cs="Tahoma"/>
          <w:sz w:val="22"/>
          <w:szCs w:val="22"/>
        </w:rPr>
        <w:t xml:space="preserve">ya que </w:t>
      </w:r>
      <w:r w:rsidR="00DA4A9F" w:rsidRPr="008C6616">
        <w:rPr>
          <w:rFonts w:ascii="Tahoma" w:hAnsi="Tahoma" w:cs="Tahoma"/>
          <w:sz w:val="22"/>
          <w:szCs w:val="22"/>
        </w:rPr>
        <w:t xml:space="preserve">en el interrogatorio de parte </w:t>
      </w:r>
      <w:r w:rsidR="003019B5" w:rsidRPr="008C6616">
        <w:rPr>
          <w:rFonts w:ascii="Tahoma" w:hAnsi="Tahoma" w:cs="Tahoma"/>
          <w:sz w:val="22"/>
          <w:szCs w:val="22"/>
        </w:rPr>
        <w:t xml:space="preserve">manifestó que desde el 2010 (2006) el actor retornó a </w:t>
      </w:r>
      <w:r w:rsidR="00CC066E" w:rsidRPr="008C6616">
        <w:rPr>
          <w:rFonts w:ascii="Tahoma" w:hAnsi="Tahoma" w:cs="Tahoma"/>
          <w:sz w:val="22"/>
          <w:szCs w:val="22"/>
        </w:rPr>
        <w:t xml:space="preserve">la casa de </w:t>
      </w:r>
      <w:r w:rsidR="003019B5" w:rsidRPr="008C6616">
        <w:rPr>
          <w:rFonts w:ascii="Tahoma" w:hAnsi="Tahoma" w:cs="Tahoma"/>
          <w:sz w:val="22"/>
          <w:szCs w:val="22"/>
        </w:rPr>
        <w:t xml:space="preserve">su familia por cuestiones de salud, </w:t>
      </w:r>
      <w:r w:rsidR="00847BE3" w:rsidRPr="008C6616">
        <w:rPr>
          <w:rFonts w:ascii="Tahoma" w:hAnsi="Tahoma" w:cs="Tahoma"/>
          <w:sz w:val="22"/>
          <w:szCs w:val="22"/>
        </w:rPr>
        <w:t xml:space="preserve">sin embargo, ello no podía tomarse como un asunto de fuerza mayor que impidiera la convivencia, pues también quedó demostrado que el actor iba </w:t>
      </w:r>
      <w:r w:rsidR="00CC066E" w:rsidRPr="008C6616">
        <w:rPr>
          <w:rFonts w:ascii="Tahoma" w:hAnsi="Tahoma" w:cs="Tahoma"/>
          <w:sz w:val="22"/>
          <w:szCs w:val="22"/>
        </w:rPr>
        <w:t xml:space="preserve">a su arbitrio y </w:t>
      </w:r>
      <w:r w:rsidR="00847BE3" w:rsidRPr="008C6616">
        <w:rPr>
          <w:rFonts w:ascii="Tahoma" w:hAnsi="Tahoma" w:cs="Tahoma"/>
          <w:sz w:val="22"/>
          <w:szCs w:val="22"/>
        </w:rPr>
        <w:t xml:space="preserve">ocasionalmente a la casa de aquella pero se devolvía </w:t>
      </w:r>
      <w:r w:rsidR="00CC066E" w:rsidRPr="008C6616">
        <w:rPr>
          <w:rFonts w:ascii="Tahoma" w:hAnsi="Tahoma" w:cs="Tahoma"/>
          <w:sz w:val="22"/>
          <w:szCs w:val="22"/>
        </w:rPr>
        <w:t>el</w:t>
      </w:r>
      <w:r w:rsidR="00847BE3" w:rsidRPr="008C6616">
        <w:rPr>
          <w:rFonts w:ascii="Tahoma" w:hAnsi="Tahoma" w:cs="Tahoma"/>
          <w:sz w:val="22"/>
          <w:szCs w:val="22"/>
        </w:rPr>
        <w:t xml:space="preserve"> mismo día,</w:t>
      </w:r>
      <w:r w:rsidR="00CC066E" w:rsidRPr="008C6616">
        <w:rPr>
          <w:rFonts w:ascii="Tahoma" w:hAnsi="Tahoma" w:cs="Tahoma"/>
          <w:sz w:val="22"/>
          <w:szCs w:val="22"/>
        </w:rPr>
        <w:t xml:space="preserve"> lo que indicaba que si bien podía existir una relación sentimental con ella, la misma no tenía la vocación de permanencia y con el ánimo de convivencia. </w:t>
      </w:r>
    </w:p>
    <w:p w:rsidR="00FA7841" w:rsidRDefault="00FA7841" w:rsidP="008C6616">
      <w:pPr>
        <w:pStyle w:val="Sinespaciado"/>
        <w:spacing w:line="276" w:lineRule="auto"/>
        <w:ind w:firstLine="708"/>
        <w:jc w:val="both"/>
        <w:rPr>
          <w:rFonts w:ascii="Tahoma" w:hAnsi="Tahoma" w:cs="Tahoma"/>
          <w:sz w:val="22"/>
          <w:szCs w:val="22"/>
        </w:rPr>
      </w:pPr>
    </w:p>
    <w:p w:rsidR="00FA7841" w:rsidRPr="008C6616" w:rsidRDefault="005D51FC" w:rsidP="008C6616">
      <w:pPr>
        <w:pStyle w:val="Sinespaciado"/>
        <w:spacing w:line="276" w:lineRule="auto"/>
        <w:ind w:firstLine="708"/>
        <w:jc w:val="both"/>
        <w:rPr>
          <w:rFonts w:ascii="Tahoma" w:hAnsi="Tahoma" w:cs="Tahoma"/>
          <w:sz w:val="22"/>
          <w:szCs w:val="22"/>
        </w:rPr>
      </w:pPr>
      <w:r>
        <w:rPr>
          <w:rFonts w:ascii="Tahoma" w:hAnsi="Tahoma" w:cs="Tahoma"/>
          <w:sz w:val="22"/>
          <w:szCs w:val="22"/>
        </w:rPr>
        <w:t>Finalmente, negó el reconocimiento de los intereses moratorios y la indexación de las conde</w:t>
      </w:r>
      <w:r w:rsidR="00B10C29">
        <w:rPr>
          <w:rFonts w:ascii="Tahoma" w:hAnsi="Tahoma" w:cs="Tahoma"/>
          <w:sz w:val="22"/>
          <w:szCs w:val="22"/>
        </w:rPr>
        <w:t>n</w:t>
      </w:r>
      <w:r>
        <w:rPr>
          <w:rFonts w:ascii="Tahoma" w:hAnsi="Tahoma" w:cs="Tahoma"/>
          <w:sz w:val="22"/>
          <w:szCs w:val="22"/>
        </w:rPr>
        <w:t>as en razón a que la administradora de pensiones se basó en lo dispuesto en el Decreto 1204 de 2008 para dejar suspendido el pago de la pensión de sobrevivientes.</w:t>
      </w:r>
    </w:p>
    <w:p w:rsidR="00BA03FC" w:rsidRPr="008C6616" w:rsidRDefault="00BA03FC" w:rsidP="008C6616">
      <w:pPr>
        <w:pStyle w:val="Sinespaciado"/>
        <w:spacing w:line="276" w:lineRule="auto"/>
        <w:rPr>
          <w:sz w:val="22"/>
          <w:szCs w:val="22"/>
        </w:rPr>
      </w:pPr>
    </w:p>
    <w:p w:rsidR="009F3776" w:rsidRPr="008C6616" w:rsidRDefault="009F3776" w:rsidP="008C6616">
      <w:pPr>
        <w:pStyle w:val="Prrafodelista"/>
        <w:numPr>
          <w:ilvl w:val="0"/>
          <w:numId w:val="1"/>
        </w:numPr>
        <w:spacing w:line="276" w:lineRule="auto"/>
        <w:jc w:val="center"/>
        <w:rPr>
          <w:rFonts w:ascii="Tahoma" w:hAnsi="Tahoma" w:cs="Tahoma"/>
          <w:b/>
          <w:sz w:val="22"/>
          <w:szCs w:val="22"/>
          <w:lang w:val="es-CO"/>
        </w:rPr>
      </w:pPr>
      <w:r w:rsidRPr="008C6616">
        <w:rPr>
          <w:rFonts w:ascii="Tahoma" w:hAnsi="Tahoma" w:cs="Tahoma"/>
          <w:b/>
          <w:sz w:val="22"/>
          <w:szCs w:val="22"/>
        </w:rPr>
        <w:t>Procedencia de la consulta</w:t>
      </w:r>
    </w:p>
    <w:p w:rsidR="009F3776" w:rsidRPr="008C6616" w:rsidRDefault="009F3776" w:rsidP="008C6616">
      <w:pPr>
        <w:spacing w:line="276" w:lineRule="auto"/>
        <w:jc w:val="both"/>
        <w:rPr>
          <w:rFonts w:ascii="Tahoma" w:hAnsi="Tahoma" w:cs="Tahoma"/>
          <w:sz w:val="22"/>
          <w:szCs w:val="22"/>
          <w:lang w:val="es-CO"/>
        </w:rPr>
      </w:pPr>
    </w:p>
    <w:p w:rsidR="009F3776" w:rsidRPr="008C6616" w:rsidRDefault="009F3776" w:rsidP="008C6616">
      <w:pPr>
        <w:spacing w:line="276" w:lineRule="auto"/>
        <w:ind w:firstLine="709"/>
        <w:jc w:val="both"/>
        <w:rPr>
          <w:rFonts w:ascii="Tahoma" w:hAnsi="Tahoma" w:cs="Tahoma"/>
          <w:sz w:val="22"/>
          <w:szCs w:val="22"/>
        </w:rPr>
      </w:pPr>
      <w:r w:rsidRPr="008C6616">
        <w:rPr>
          <w:rFonts w:ascii="Tahoma" w:hAnsi="Tahoma" w:cs="Tahoma"/>
          <w:sz w:val="22"/>
          <w:szCs w:val="22"/>
        </w:rPr>
        <w:t>Como quiera que la decisión fue adversa a los intereses de Colpensiones y no fue apelada, se dispuso el grado jurisdiccional de consulta.</w:t>
      </w:r>
    </w:p>
    <w:p w:rsidR="00BC5C8D" w:rsidRPr="008C6616" w:rsidRDefault="00BC5C8D" w:rsidP="008C6616">
      <w:pPr>
        <w:pStyle w:val="Sinespaciado"/>
        <w:spacing w:line="276" w:lineRule="auto"/>
        <w:rPr>
          <w:sz w:val="22"/>
          <w:szCs w:val="22"/>
        </w:rPr>
      </w:pPr>
    </w:p>
    <w:p w:rsidR="009B0213" w:rsidRPr="008C6616" w:rsidRDefault="00AA407F" w:rsidP="008C6616">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8C6616">
        <w:rPr>
          <w:rFonts w:ascii="Tahoma" w:hAnsi="Tahoma" w:cs="Tahoma"/>
          <w:b/>
          <w:sz w:val="22"/>
          <w:szCs w:val="22"/>
        </w:rPr>
        <w:t>Consideraciones</w:t>
      </w:r>
      <w:r w:rsidRPr="008C6616">
        <w:rPr>
          <w:rFonts w:ascii="Tahoma" w:hAnsi="Tahoma" w:cs="Tahoma"/>
          <w:sz w:val="22"/>
          <w:szCs w:val="22"/>
        </w:rPr>
        <w:tab/>
      </w:r>
    </w:p>
    <w:p w:rsidR="009B0213" w:rsidRPr="008C6616" w:rsidRDefault="009B0213" w:rsidP="008C6616">
      <w:pPr>
        <w:pStyle w:val="Sinespaciado"/>
        <w:spacing w:line="276" w:lineRule="auto"/>
        <w:rPr>
          <w:sz w:val="22"/>
          <w:szCs w:val="22"/>
        </w:rPr>
      </w:pPr>
    </w:p>
    <w:p w:rsidR="0010792F" w:rsidRPr="008C6616" w:rsidRDefault="008E0F46" w:rsidP="008C6616">
      <w:pPr>
        <w:pStyle w:val="Textoindependiente"/>
        <w:numPr>
          <w:ilvl w:val="1"/>
          <w:numId w:val="1"/>
        </w:numPr>
        <w:spacing w:after="0" w:line="276" w:lineRule="auto"/>
        <w:ind w:right="51" w:hanging="371"/>
        <w:jc w:val="both"/>
        <w:rPr>
          <w:rFonts w:ascii="Tahoma" w:hAnsi="Tahoma" w:cs="Tahoma"/>
          <w:b/>
          <w:sz w:val="22"/>
          <w:szCs w:val="22"/>
        </w:rPr>
      </w:pPr>
      <w:r w:rsidRPr="008C6616">
        <w:rPr>
          <w:rFonts w:ascii="Tahoma" w:hAnsi="Tahoma" w:cs="Tahoma"/>
          <w:b/>
          <w:sz w:val="22"/>
          <w:szCs w:val="22"/>
        </w:rPr>
        <w:t xml:space="preserve">Caso </w:t>
      </w:r>
      <w:r w:rsidR="0010792F" w:rsidRPr="008C6616">
        <w:rPr>
          <w:rFonts w:ascii="Tahoma" w:hAnsi="Tahoma" w:cs="Tahoma"/>
          <w:b/>
          <w:sz w:val="22"/>
          <w:szCs w:val="22"/>
        </w:rPr>
        <w:t>concreto</w:t>
      </w:r>
    </w:p>
    <w:p w:rsidR="00042881" w:rsidRPr="008C6616" w:rsidRDefault="00042881" w:rsidP="008C6616">
      <w:pPr>
        <w:pStyle w:val="Sinespaciado"/>
        <w:spacing w:line="276" w:lineRule="auto"/>
        <w:rPr>
          <w:sz w:val="22"/>
          <w:szCs w:val="22"/>
        </w:rPr>
      </w:pPr>
    </w:p>
    <w:p w:rsidR="000D66C4" w:rsidRPr="008C6616" w:rsidRDefault="00C404CD" w:rsidP="008C661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w:t>
      </w:r>
      <w:r w:rsidR="000D66C4" w:rsidRPr="008C6616">
        <w:rPr>
          <w:rFonts w:ascii="Tahoma" w:hAnsi="Tahoma" w:cs="Tahoma"/>
          <w:sz w:val="22"/>
          <w:szCs w:val="22"/>
        </w:rPr>
        <w:t>on hechos que quedaron por fuera del debate probatorio:</w:t>
      </w:r>
    </w:p>
    <w:p w:rsidR="000D66C4" w:rsidRPr="008C6616" w:rsidRDefault="000D66C4" w:rsidP="008C6616">
      <w:pPr>
        <w:widowControl w:val="0"/>
        <w:autoSpaceDE w:val="0"/>
        <w:autoSpaceDN w:val="0"/>
        <w:adjustRightInd w:val="0"/>
        <w:spacing w:line="276" w:lineRule="auto"/>
        <w:ind w:firstLine="708"/>
        <w:jc w:val="both"/>
        <w:rPr>
          <w:rFonts w:ascii="Tahoma" w:hAnsi="Tahoma" w:cs="Tahoma"/>
          <w:sz w:val="22"/>
          <w:szCs w:val="22"/>
        </w:rPr>
      </w:pPr>
    </w:p>
    <w:p w:rsidR="005D6013" w:rsidRPr="007D513A" w:rsidRDefault="005D6013" w:rsidP="008C6616">
      <w:pPr>
        <w:pStyle w:val="Prrafodelista"/>
        <w:widowControl w:val="0"/>
        <w:numPr>
          <w:ilvl w:val="0"/>
          <w:numId w:val="11"/>
        </w:numPr>
        <w:autoSpaceDE w:val="0"/>
        <w:autoSpaceDN w:val="0"/>
        <w:adjustRightInd w:val="0"/>
        <w:spacing w:line="276" w:lineRule="auto"/>
        <w:jc w:val="both"/>
        <w:rPr>
          <w:rFonts w:ascii="Tahoma" w:hAnsi="Tahoma" w:cs="Tahoma"/>
          <w:sz w:val="22"/>
          <w:szCs w:val="22"/>
        </w:rPr>
      </w:pPr>
      <w:r w:rsidRPr="008C6616">
        <w:rPr>
          <w:rFonts w:ascii="Tahoma" w:hAnsi="Tahoma" w:cs="Tahoma"/>
          <w:sz w:val="22"/>
          <w:szCs w:val="22"/>
        </w:rPr>
        <w:t xml:space="preserve">Que el día 1º de junio de 1984 contrajeron matrimonio Guillermo </w:t>
      </w:r>
      <w:r w:rsidR="00D72655" w:rsidRPr="008C6616">
        <w:rPr>
          <w:rFonts w:ascii="Tahoma" w:hAnsi="Tahoma" w:cs="Tahoma"/>
          <w:sz w:val="22"/>
          <w:szCs w:val="22"/>
        </w:rPr>
        <w:t>Rendón</w:t>
      </w:r>
      <w:r w:rsidRPr="008C6616">
        <w:rPr>
          <w:rFonts w:ascii="Tahoma" w:hAnsi="Tahoma" w:cs="Tahoma"/>
          <w:sz w:val="22"/>
          <w:szCs w:val="22"/>
        </w:rPr>
        <w:t xml:space="preserve"> </w:t>
      </w:r>
      <w:r w:rsidR="00AD0CE4" w:rsidRPr="008C6616">
        <w:rPr>
          <w:rFonts w:ascii="Tahoma" w:hAnsi="Tahoma" w:cs="Tahoma"/>
          <w:sz w:val="22"/>
          <w:szCs w:val="22"/>
        </w:rPr>
        <w:t>Ríos y María Lucenet, el cual se mantuvo vigente hasta la fecha de deceso del primero</w:t>
      </w:r>
      <w:r w:rsidR="007D513A">
        <w:rPr>
          <w:rFonts w:ascii="Tahoma" w:hAnsi="Tahoma" w:cs="Tahoma"/>
          <w:sz w:val="22"/>
          <w:szCs w:val="22"/>
        </w:rPr>
        <w:t xml:space="preserve"> pues no tiene una nota marginal que indique lo contrario </w:t>
      </w:r>
      <w:r w:rsidR="00D72655" w:rsidRPr="008C6616">
        <w:rPr>
          <w:rFonts w:ascii="Tahoma" w:hAnsi="Tahoma" w:cs="Tahoma"/>
          <w:sz w:val="22"/>
          <w:szCs w:val="22"/>
        </w:rPr>
        <w:t>(fl.</w:t>
      </w:r>
      <w:r w:rsidR="007D513A">
        <w:rPr>
          <w:rFonts w:ascii="Tahoma" w:hAnsi="Tahoma" w:cs="Tahoma"/>
          <w:sz w:val="22"/>
          <w:szCs w:val="22"/>
        </w:rPr>
        <w:t xml:space="preserve"> 1</w:t>
      </w:r>
      <w:r w:rsidR="00D72655" w:rsidRPr="008C6616">
        <w:rPr>
          <w:rFonts w:ascii="Tahoma" w:hAnsi="Tahoma" w:cs="Tahoma"/>
          <w:sz w:val="22"/>
          <w:szCs w:val="22"/>
        </w:rPr>
        <w:t>4)</w:t>
      </w:r>
      <w:r w:rsidR="008E2E3B" w:rsidRPr="008C6616">
        <w:rPr>
          <w:rFonts w:ascii="Tahoma" w:hAnsi="Tahoma" w:cs="Tahoma"/>
          <w:sz w:val="22"/>
          <w:szCs w:val="22"/>
        </w:rPr>
        <w:t xml:space="preserve"> y por lo </w:t>
      </w:r>
      <w:r w:rsidR="008E2E3B" w:rsidRPr="007D513A">
        <w:rPr>
          <w:rFonts w:ascii="Tahoma" w:hAnsi="Tahoma" w:cs="Tahoma"/>
          <w:sz w:val="22"/>
          <w:szCs w:val="22"/>
        </w:rPr>
        <w:t xml:space="preserve">tanto, de conformidad con la postura de la Corte Suprema de </w:t>
      </w:r>
      <w:r w:rsidR="007D513A" w:rsidRPr="007D513A">
        <w:rPr>
          <w:rFonts w:ascii="Tahoma" w:hAnsi="Tahoma" w:cs="Tahoma"/>
          <w:sz w:val="22"/>
          <w:szCs w:val="22"/>
        </w:rPr>
        <w:t>Justicia expuesta, entre otras,</w:t>
      </w:r>
      <w:r w:rsidR="008E2E3B" w:rsidRPr="007D513A">
        <w:rPr>
          <w:rFonts w:ascii="Tahoma" w:hAnsi="Tahoma" w:cs="Tahoma"/>
          <w:sz w:val="22"/>
          <w:szCs w:val="22"/>
        </w:rPr>
        <w:t xml:space="preserve"> en la sentencia </w:t>
      </w:r>
      <w:r w:rsidR="007D513A" w:rsidRPr="007D513A">
        <w:rPr>
          <w:rFonts w:ascii="Tahoma" w:hAnsi="Tahoma" w:cs="Tahoma"/>
          <w:sz w:val="22"/>
          <w:szCs w:val="22"/>
        </w:rPr>
        <w:t>del 29 de noviembre de 2011</w:t>
      </w:r>
      <w:r w:rsidR="007D513A">
        <w:rPr>
          <w:rFonts w:ascii="Tahoma" w:hAnsi="Tahoma" w:cs="Tahoma"/>
          <w:sz w:val="22"/>
          <w:szCs w:val="22"/>
        </w:rPr>
        <w:t xml:space="preserve">, proferida dentro del proceso radicado con el No. </w:t>
      </w:r>
      <w:r w:rsidR="007D513A" w:rsidRPr="007D513A">
        <w:rPr>
          <w:rFonts w:ascii="Tahoma" w:hAnsi="Tahoma" w:cs="Tahoma"/>
          <w:sz w:val="22"/>
          <w:szCs w:val="22"/>
        </w:rPr>
        <w:t>40055</w:t>
      </w:r>
      <w:r w:rsidR="008E2E3B" w:rsidRPr="007D513A">
        <w:rPr>
          <w:rFonts w:ascii="Tahoma" w:hAnsi="Tahoma" w:cs="Tahoma"/>
          <w:sz w:val="22"/>
          <w:szCs w:val="22"/>
        </w:rPr>
        <w:t xml:space="preserve">, debía demostrar que convivió con el causante durante 5 años, </w:t>
      </w:r>
      <w:r w:rsidR="00EF0F60" w:rsidRPr="007D513A">
        <w:rPr>
          <w:rFonts w:ascii="Tahoma" w:hAnsi="Tahoma" w:cs="Tahoma"/>
          <w:sz w:val="22"/>
          <w:szCs w:val="22"/>
        </w:rPr>
        <w:t xml:space="preserve">en </w:t>
      </w:r>
      <w:r w:rsidR="00E52EBB" w:rsidRPr="007D513A">
        <w:rPr>
          <w:rFonts w:ascii="Tahoma" w:hAnsi="Tahoma" w:cs="Tahoma"/>
          <w:sz w:val="22"/>
          <w:szCs w:val="22"/>
        </w:rPr>
        <w:t>cualquier época.</w:t>
      </w:r>
    </w:p>
    <w:p w:rsidR="00D72655" w:rsidRPr="008C6616" w:rsidRDefault="00D72655" w:rsidP="008C6616">
      <w:pPr>
        <w:pStyle w:val="Prrafodelista"/>
        <w:widowControl w:val="0"/>
        <w:autoSpaceDE w:val="0"/>
        <w:autoSpaceDN w:val="0"/>
        <w:adjustRightInd w:val="0"/>
        <w:spacing w:line="276" w:lineRule="auto"/>
        <w:ind w:left="1068"/>
        <w:jc w:val="both"/>
        <w:rPr>
          <w:rFonts w:ascii="Tahoma" w:hAnsi="Tahoma" w:cs="Tahoma"/>
          <w:sz w:val="22"/>
          <w:szCs w:val="22"/>
        </w:rPr>
      </w:pPr>
    </w:p>
    <w:p w:rsidR="000D66C4" w:rsidRPr="008C6616" w:rsidRDefault="00AD0CE4" w:rsidP="008C6616">
      <w:pPr>
        <w:pStyle w:val="Prrafodelista"/>
        <w:widowControl w:val="0"/>
        <w:numPr>
          <w:ilvl w:val="0"/>
          <w:numId w:val="11"/>
        </w:numPr>
        <w:autoSpaceDE w:val="0"/>
        <w:autoSpaceDN w:val="0"/>
        <w:adjustRightInd w:val="0"/>
        <w:spacing w:line="276" w:lineRule="auto"/>
        <w:jc w:val="both"/>
        <w:rPr>
          <w:rFonts w:ascii="Tahoma" w:hAnsi="Tahoma" w:cs="Tahoma"/>
          <w:sz w:val="22"/>
          <w:szCs w:val="22"/>
        </w:rPr>
      </w:pPr>
      <w:r w:rsidRPr="008C6616">
        <w:rPr>
          <w:rFonts w:ascii="Tahoma" w:hAnsi="Tahoma" w:cs="Tahoma"/>
          <w:sz w:val="22"/>
          <w:szCs w:val="22"/>
        </w:rPr>
        <w:t>Que el señor</w:t>
      </w:r>
      <w:r w:rsidR="00D965EC" w:rsidRPr="008C6616">
        <w:rPr>
          <w:rFonts w:ascii="Tahoma" w:hAnsi="Tahoma" w:cs="Tahoma"/>
          <w:sz w:val="22"/>
          <w:szCs w:val="22"/>
        </w:rPr>
        <w:t xml:space="preserve"> Rendón Ríos fue pensionado por invalidez de origen común a través de la Resolución </w:t>
      </w:r>
      <w:r w:rsidR="0082425A" w:rsidRPr="008C6616">
        <w:rPr>
          <w:rFonts w:ascii="Tahoma" w:hAnsi="Tahoma" w:cs="Tahoma"/>
          <w:sz w:val="22"/>
          <w:szCs w:val="22"/>
        </w:rPr>
        <w:t>03238 del 20 de diciembre de 1988 (fl. 99)</w:t>
      </w:r>
      <w:r w:rsidR="00C807F1" w:rsidRPr="008C6616">
        <w:rPr>
          <w:rFonts w:ascii="Tahoma" w:hAnsi="Tahoma" w:cs="Tahoma"/>
          <w:sz w:val="22"/>
          <w:szCs w:val="22"/>
        </w:rPr>
        <w:t xml:space="preserve">, y en ella se reconoció el incremento por </w:t>
      </w:r>
      <w:r w:rsidR="00081D4B" w:rsidRPr="008C6616">
        <w:rPr>
          <w:rFonts w:ascii="Tahoma" w:hAnsi="Tahoma" w:cs="Tahoma"/>
          <w:sz w:val="22"/>
          <w:szCs w:val="22"/>
        </w:rPr>
        <w:t>cónyuge</w:t>
      </w:r>
      <w:r w:rsidR="00C807F1" w:rsidRPr="008C6616">
        <w:rPr>
          <w:rFonts w:ascii="Tahoma" w:hAnsi="Tahoma" w:cs="Tahoma"/>
          <w:sz w:val="22"/>
          <w:szCs w:val="22"/>
        </w:rPr>
        <w:t xml:space="preserve"> a cargo</w:t>
      </w:r>
      <w:r w:rsidR="00081D4B" w:rsidRPr="008C6616">
        <w:rPr>
          <w:rFonts w:ascii="Tahoma" w:hAnsi="Tahoma" w:cs="Tahoma"/>
          <w:sz w:val="22"/>
          <w:szCs w:val="22"/>
        </w:rPr>
        <w:t>.</w:t>
      </w:r>
    </w:p>
    <w:p w:rsidR="00B735F9" w:rsidRPr="008C6616" w:rsidRDefault="00B735F9" w:rsidP="008C6616">
      <w:pPr>
        <w:pStyle w:val="Prrafodelista"/>
        <w:spacing w:line="276" w:lineRule="auto"/>
        <w:rPr>
          <w:rFonts w:ascii="Tahoma" w:hAnsi="Tahoma" w:cs="Tahoma"/>
          <w:sz w:val="22"/>
          <w:szCs w:val="22"/>
        </w:rPr>
      </w:pPr>
    </w:p>
    <w:p w:rsidR="00B735F9" w:rsidRPr="008C6616" w:rsidRDefault="00B735F9" w:rsidP="008C6616">
      <w:pPr>
        <w:pStyle w:val="Prrafodelista"/>
        <w:widowControl w:val="0"/>
        <w:numPr>
          <w:ilvl w:val="0"/>
          <w:numId w:val="11"/>
        </w:numPr>
        <w:autoSpaceDE w:val="0"/>
        <w:autoSpaceDN w:val="0"/>
        <w:adjustRightInd w:val="0"/>
        <w:spacing w:line="276" w:lineRule="auto"/>
        <w:jc w:val="both"/>
        <w:rPr>
          <w:rFonts w:ascii="Tahoma" w:hAnsi="Tahoma" w:cs="Tahoma"/>
          <w:sz w:val="22"/>
          <w:szCs w:val="22"/>
        </w:rPr>
      </w:pPr>
      <w:r w:rsidRPr="008C6616">
        <w:rPr>
          <w:rFonts w:ascii="Tahoma" w:hAnsi="Tahoma" w:cs="Tahoma"/>
          <w:sz w:val="22"/>
          <w:szCs w:val="22"/>
        </w:rPr>
        <w:t>Que el aludido pensionado falleció el día 9 de julio de 2013 (fl. 15).</w:t>
      </w:r>
    </w:p>
    <w:p w:rsidR="00D72655" w:rsidRPr="008C6616" w:rsidRDefault="00D72655" w:rsidP="008C6616">
      <w:pPr>
        <w:pStyle w:val="Prrafodelista"/>
        <w:spacing w:line="276" w:lineRule="auto"/>
        <w:rPr>
          <w:rFonts w:ascii="Tahoma" w:hAnsi="Tahoma" w:cs="Tahoma"/>
          <w:sz w:val="22"/>
          <w:szCs w:val="22"/>
        </w:rPr>
      </w:pPr>
    </w:p>
    <w:p w:rsidR="00D72655" w:rsidRPr="008C6616" w:rsidRDefault="005D6013" w:rsidP="008C6616">
      <w:pPr>
        <w:pStyle w:val="Prrafodelista"/>
        <w:widowControl w:val="0"/>
        <w:numPr>
          <w:ilvl w:val="0"/>
          <w:numId w:val="11"/>
        </w:numPr>
        <w:autoSpaceDE w:val="0"/>
        <w:autoSpaceDN w:val="0"/>
        <w:adjustRightInd w:val="0"/>
        <w:spacing w:line="276" w:lineRule="auto"/>
        <w:jc w:val="both"/>
        <w:rPr>
          <w:rFonts w:ascii="Tahoma" w:hAnsi="Tahoma" w:cs="Tahoma"/>
          <w:sz w:val="22"/>
          <w:szCs w:val="22"/>
        </w:rPr>
      </w:pPr>
      <w:r w:rsidRPr="008C6616">
        <w:rPr>
          <w:rFonts w:ascii="Tahoma" w:hAnsi="Tahoma" w:cs="Tahoma"/>
          <w:sz w:val="22"/>
          <w:szCs w:val="22"/>
        </w:rPr>
        <w:lastRenderedPageBreak/>
        <w:t xml:space="preserve">Que a través de la Resolución </w:t>
      </w:r>
      <w:r w:rsidR="00D72655" w:rsidRPr="008C6616">
        <w:rPr>
          <w:rFonts w:ascii="Tahoma" w:hAnsi="Tahoma" w:cs="Tahoma"/>
          <w:sz w:val="22"/>
          <w:szCs w:val="22"/>
        </w:rPr>
        <w:t xml:space="preserve">GNR 7716 del 17 de enero de 2015, Colpensiones </w:t>
      </w:r>
      <w:r w:rsidR="008A7F10" w:rsidRPr="008C6616">
        <w:rPr>
          <w:rFonts w:ascii="Tahoma" w:hAnsi="Tahoma" w:cs="Tahoma"/>
          <w:sz w:val="22"/>
          <w:szCs w:val="22"/>
        </w:rPr>
        <w:t>reconoció el 50% de la pensión de sobrevivientes a la menor Sarita Rendón hasta el día anterior al cumplimiento de la mayoría de edad, o hasta el cumplimiento de los 25 años de edad, en caso de que acredite escolaridad. Asimismo, dejó en suspenso el posible derecho y porcentaje que le pudiera corresponde a las señoras María Lucenet Correa</w:t>
      </w:r>
      <w:r w:rsidR="00B124C0" w:rsidRPr="008C6616">
        <w:rPr>
          <w:rFonts w:ascii="Tahoma" w:hAnsi="Tahoma" w:cs="Tahoma"/>
          <w:sz w:val="22"/>
          <w:szCs w:val="22"/>
        </w:rPr>
        <w:t xml:space="preserve"> y Luz Mirian </w:t>
      </w:r>
      <w:r w:rsidR="00F12DB6" w:rsidRPr="008C6616">
        <w:rPr>
          <w:rFonts w:ascii="Tahoma" w:hAnsi="Tahoma" w:cs="Tahoma"/>
          <w:sz w:val="22"/>
          <w:szCs w:val="22"/>
        </w:rPr>
        <w:t>Vélez</w:t>
      </w:r>
      <w:r w:rsidR="00B124C0" w:rsidRPr="008C6616">
        <w:rPr>
          <w:rFonts w:ascii="Tahoma" w:hAnsi="Tahoma" w:cs="Tahoma"/>
          <w:sz w:val="22"/>
          <w:szCs w:val="22"/>
        </w:rPr>
        <w:t xml:space="preserve"> (fl. 20 y s.s.).</w:t>
      </w:r>
    </w:p>
    <w:p w:rsidR="00D72655" w:rsidRPr="008C6616" w:rsidRDefault="00D72655" w:rsidP="008C6616">
      <w:pPr>
        <w:pStyle w:val="Prrafodelista"/>
        <w:spacing w:line="276" w:lineRule="auto"/>
        <w:rPr>
          <w:rFonts w:ascii="Tahoma" w:hAnsi="Tahoma" w:cs="Tahoma"/>
          <w:sz w:val="22"/>
          <w:szCs w:val="22"/>
        </w:rPr>
      </w:pPr>
    </w:p>
    <w:p w:rsidR="000D66C4" w:rsidRPr="008C6616" w:rsidRDefault="00654B15" w:rsidP="008C6616">
      <w:pPr>
        <w:widowControl w:val="0"/>
        <w:autoSpaceDE w:val="0"/>
        <w:autoSpaceDN w:val="0"/>
        <w:adjustRightInd w:val="0"/>
        <w:spacing w:line="276" w:lineRule="auto"/>
        <w:ind w:firstLine="708"/>
        <w:jc w:val="both"/>
        <w:rPr>
          <w:rFonts w:ascii="Tahoma" w:hAnsi="Tahoma" w:cs="Tahoma"/>
          <w:sz w:val="22"/>
          <w:szCs w:val="22"/>
        </w:rPr>
      </w:pPr>
      <w:r w:rsidRPr="008C6616">
        <w:rPr>
          <w:rFonts w:ascii="Tahoma" w:hAnsi="Tahoma" w:cs="Tahoma"/>
          <w:sz w:val="22"/>
          <w:szCs w:val="22"/>
        </w:rPr>
        <w:t>Así las cosas, e</w:t>
      </w:r>
      <w:r w:rsidR="00B735F9" w:rsidRPr="008C6616">
        <w:rPr>
          <w:rFonts w:ascii="Tahoma" w:hAnsi="Tahoma" w:cs="Tahoma"/>
          <w:sz w:val="22"/>
          <w:szCs w:val="22"/>
        </w:rPr>
        <w:t>s</w:t>
      </w:r>
      <w:r w:rsidRPr="008C6616">
        <w:rPr>
          <w:rFonts w:ascii="Tahoma" w:hAnsi="Tahoma" w:cs="Tahoma"/>
          <w:sz w:val="22"/>
          <w:szCs w:val="22"/>
        </w:rPr>
        <w:t xml:space="preserve"> menester </w:t>
      </w:r>
      <w:r w:rsidR="00C404CD">
        <w:rPr>
          <w:rFonts w:ascii="Tahoma" w:hAnsi="Tahoma" w:cs="Tahoma"/>
          <w:sz w:val="22"/>
          <w:szCs w:val="22"/>
        </w:rPr>
        <w:t>para</w:t>
      </w:r>
      <w:r w:rsidRPr="008C6616">
        <w:rPr>
          <w:rFonts w:ascii="Tahoma" w:hAnsi="Tahoma" w:cs="Tahoma"/>
          <w:sz w:val="22"/>
          <w:szCs w:val="22"/>
        </w:rPr>
        <w:t xml:space="preserve"> la Sala analizar si fue acertado el discernimiento efectuado por la A-quo, para lo cual </w:t>
      </w:r>
      <w:r w:rsidR="00B735F9" w:rsidRPr="008C6616">
        <w:rPr>
          <w:rFonts w:ascii="Tahoma" w:hAnsi="Tahoma" w:cs="Tahoma"/>
          <w:sz w:val="22"/>
          <w:szCs w:val="22"/>
        </w:rPr>
        <w:t>se remitirá</w:t>
      </w:r>
      <w:r w:rsidRPr="008C6616">
        <w:rPr>
          <w:rFonts w:ascii="Tahoma" w:hAnsi="Tahoma" w:cs="Tahoma"/>
          <w:sz w:val="22"/>
          <w:szCs w:val="22"/>
        </w:rPr>
        <w:t xml:space="preserve">, en </w:t>
      </w:r>
      <w:r w:rsidR="00EC11D3" w:rsidRPr="008C6616">
        <w:rPr>
          <w:rFonts w:ascii="Tahoma" w:hAnsi="Tahoma" w:cs="Tahoma"/>
          <w:sz w:val="22"/>
          <w:szCs w:val="22"/>
        </w:rPr>
        <w:t>principio</w:t>
      </w:r>
      <w:r w:rsidR="00B735F9" w:rsidRPr="008C6616">
        <w:rPr>
          <w:rFonts w:ascii="Tahoma" w:hAnsi="Tahoma" w:cs="Tahoma"/>
          <w:sz w:val="22"/>
          <w:szCs w:val="22"/>
        </w:rPr>
        <w:t xml:space="preserve">, </w:t>
      </w:r>
      <w:r w:rsidRPr="008C6616">
        <w:rPr>
          <w:rFonts w:ascii="Tahoma" w:hAnsi="Tahoma" w:cs="Tahoma"/>
          <w:sz w:val="22"/>
          <w:szCs w:val="22"/>
        </w:rPr>
        <w:t xml:space="preserve">a la prueba </w:t>
      </w:r>
      <w:r w:rsidR="00EC11D3" w:rsidRPr="008C6616">
        <w:rPr>
          <w:rFonts w:ascii="Tahoma" w:hAnsi="Tahoma" w:cs="Tahoma"/>
          <w:sz w:val="22"/>
          <w:szCs w:val="22"/>
        </w:rPr>
        <w:t>documental</w:t>
      </w:r>
      <w:r w:rsidRPr="008C6616">
        <w:rPr>
          <w:rFonts w:ascii="Tahoma" w:hAnsi="Tahoma" w:cs="Tahoma"/>
          <w:sz w:val="22"/>
          <w:szCs w:val="22"/>
        </w:rPr>
        <w:t xml:space="preserve"> que reposa en el infolio</w:t>
      </w:r>
      <w:r w:rsidR="007D513A">
        <w:rPr>
          <w:rFonts w:ascii="Tahoma" w:hAnsi="Tahoma" w:cs="Tahoma"/>
          <w:sz w:val="22"/>
          <w:szCs w:val="22"/>
        </w:rPr>
        <w:t xml:space="preserve"> y</w:t>
      </w:r>
      <w:r w:rsidR="00B735F9" w:rsidRPr="008C6616">
        <w:rPr>
          <w:rFonts w:ascii="Tahoma" w:hAnsi="Tahoma" w:cs="Tahoma"/>
          <w:sz w:val="22"/>
          <w:szCs w:val="22"/>
        </w:rPr>
        <w:t xml:space="preserve"> de la cual se resalta la siguiente:</w:t>
      </w:r>
    </w:p>
    <w:p w:rsidR="00B735F9" w:rsidRPr="008C6616" w:rsidRDefault="00B735F9" w:rsidP="008C6616">
      <w:pPr>
        <w:widowControl w:val="0"/>
        <w:autoSpaceDE w:val="0"/>
        <w:autoSpaceDN w:val="0"/>
        <w:adjustRightInd w:val="0"/>
        <w:spacing w:line="276" w:lineRule="auto"/>
        <w:ind w:firstLine="708"/>
        <w:jc w:val="both"/>
        <w:rPr>
          <w:rFonts w:ascii="Tahoma" w:hAnsi="Tahoma" w:cs="Tahoma"/>
          <w:sz w:val="22"/>
          <w:szCs w:val="22"/>
        </w:rPr>
      </w:pPr>
    </w:p>
    <w:p w:rsidR="00B735F9" w:rsidRPr="008C6616" w:rsidRDefault="00B735F9" w:rsidP="008C6616">
      <w:pPr>
        <w:pStyle w:val="Prrafodelista"/>
        <w:widowControl w:val="0"/>
        <w:numPr>
          <w:ilvl w:val="0"/>
          <w:numId w:val="12"/>
        </w:numPr>
        <w:autoSpaceDE w:val="0"/>
        <w:autoSpaceDN w:val="0"/>
        <w:adjustRightInd w:val="0"/>
        <w:spacing w:line="276" w:lineRule="auto"/>
        <w:jc w:val="both"/>
        <w:rPr>
          <w:rFonts w:ascii="Tahoma" w:hAnsi="Tahoma" w:cs="Tahoma"/>
          <w:sz w:val="22"/>
          <w:szCs w:val="22"/>
        </w:rPr>
      </w:pPr>
      <w:r w:rsidRPr="008C6616">
        <w:rPr>
          <w:rFonts w:ascii="Tahoma" w:hAnsi="Tahoma" w:cs="Tahoma"/>
          <w:sz w:val="22"/>
          <w:szCs w:val="22"/>
        </w:rPr>
        <w:t xml:space="preserve">Certificación de la Nueva EPS en la que se indica que </w:t>
      </w:r>
      <w:bookmarkStart w:id="0" w:name="_GoBack"/>
      <w:bookmarkEnd w:id="0"/>
      <w:r w:rsidRPr="008C6616">
        <w:rPr>
          <w:rFonts w:ascii="Tahoma" w:hAnsi="Tahoma" w:cs="Tahoma"/>
          <w:sz w:val="22"/>
          <w:szCs w:val="22"/>
        </w:rPr>
        <w:t>la actora estuvo afiliada al régimen de salud como beneficiaria del señor Guillermo Rendón Ríos desde el 1º de agosto de 2008</w:t>
      </w:r>
      <w:r w:rsidR="000A2540" w:rsidRPr="008C6616">
        <w:rPr>
          <w:rFonts w:ascii="Tahoma" w:hAnsi="Tahoma" w:cs="Tahoma"/>
          <w:sz w:val="22"/>
          <w:szCs w:val="22"/>
        </w:rPr>
        <w:t xml:space="preserve"> (fl. 25).</w:t>
      </w:r>
    </w:p>
    <w:p w:rsidR="000A2540" w:rsidRPr="008C6616" w:rsidRDefault="000A2540" w:rsidP="008C6616">
      <w:pPr>
        <w:pStyle w:val="Prrafodelista"/>
        <w:widowControl w:val="0"/>
        <w:autoSpaceDE w:val="0"/>
        <w:autoSpaceDN w:val="0"/>
        <w:adjustRightInd w:val="0"/>
        <w:spacing w:line="276" w:lineRule="auto"/>
        <w:ind w:left="1068"/>
        <w:jc w:val="both"/>
        <w:rPr>
          <w:rFonts w:ascii="Tahoma" w:hAnsi="Tahoma" w:cs="Tahoma"/>
          <w:sz w:val="22"/>
          <w:szCs w:val="22"/>
        </w:rPr>
      </w:pPr>
    </w:p>
    <w:p w:rsidR="000A2540" w:rsidRPr="008C6616" w:rsidRDefault="000A2540" w:rsidP="008C6616">
      <w:pPr>
        <w:pStyle w:val="Prrafodelista"/>
        <w:widowControl w:val="0"/>
        <w:numPr>
          <w:ilvl w:val="0"/>
          <w:numId w:val="12"/>
        </w:numPr>
        <w:autoSpaceDE w:val="0"/>
        <w:autoSpaceDN w:val="0"/>
        <w:adjustRightInd w:val="0"/>
        <w:spacing w:line="276" w:lineRule="auto"/>
        <w:jc w:val="both"/>
        <w:rPr>
          <w:rFonts w:ascii="Tahoma" w:hAnsi="Tahoma" w:cs="Tahoma"/>
          <w:sz w:val="22"/>
          <w:szCs w:val="22"/>
        </w:rPr>
      </w:pPr>
      <w:r w:rsidRPr="008C6616">
        <w:rPr>
          <w:rFonts w:ascii="Tahoma" w:hAnsi="Tahoma" w:cs="Tahoma"/>
          <w:sz w:val="22"/>
          <w:szCs w:val="22"/>
        </w:rPr>
        <w:t xml:space="preserve">Factura de venta de servicios funerarios </w:t>
      </w:r>
      <w:r w:rsidR="00276FA4" w:rsidRPr="008C6616">
        <w:rPr>
          <w:rFonts w:ascii="Tahoma" w:hAnsi="Tahoma" w:cs="Tahoma"/>
          <w:sz w:val="22"/>
          <w:szCs w:val="22"/>
        </w:rPr>
        <w:t xml:space="preserve">y certificados de cremación </w:t>
      </w:r>
      <w:r w:rsidRPr="008C6616">
        <w:rPr>
          <w:rFonts w:ascii="Tahoma" w:hAnsi="Tahoma" w:cs="Tahoma"/>
          <w:sz w:val="22"/>
          <w:szCs w:val="22"/>
        </w:rPr>
        <w:t>expedido</w:t>
      </w:r>
      <w:r w:rsidR="00276FA4" w:rsidRPr="008C6616">
        <w:rPr>
          <w:rFonts w:ascii="Tahoma" w:hAnsi="Tahoma" w:cs="Tahoma"/>
          <w:sz w:val="22"/>
          <w:szCs w:val="22"/>
        </w:rPr>
        <w:t>s</w:t>
      </w:r>
      <w:r w:rsidRPr="008C6616">
        <w:rPr>
          <w:rFonts w:ascii="Tahoma" w:hAnsi="Tahoma" w:cs="Tahoma"/>
          <w:sz w:val="22"/>
          <w:szCs w:val="22"/>
        </w:rPr>
        <w:t xml:space="preserve"> a nombre de la demandante</w:t>
      </w:r>
      <w:r w:rsidR="00C807F1" w:rsidRPr="008C6616">
        <w:rPr>
          <w:rFonts w:ascii="Tahoma" w:hAnsi="Tahoma" w:cs="Tahoma"/>
          <w:sz w:val="22"/>
          <w:szCs w:val="22"/>
        </w:rPr>
        <w:t xml:space="preserve"> con ocasión del deceso del señor </w:t>
      </w:r>
      <w:r w:rsidR="007D513A" w:rsidRPr="008C6616">
        <w:rPr>
          <w:rFonts w:ascii="Tahoma" w:hAnsi="Tahoma" w:cs="Tahoma"/>
          <w:sz w:val="22"/>
          <w:szCs w:val="22"/>
        </w:rPr>
        <w:t>Rendón</w:t>
      </w:r>
      <w:r w:rsidR="00C807F1" w:rsidRPr="008C6616">
        <w:rPr>
          <w:rFonts w:ascii="Tahoma" w:hAnsi="Tahoma" w:cs="Tahoma"/>
          <w:sz w:val="22"/>
          <w:szCs w:val="22"/>
        </w:rPr>
        <w:t xml:space="preserve"> Ríos</w:t>
      </w:r>
      <w:r w:rsidRPr="008C6616">
        <w:rPr>
          <w:rFonts w:ascii="Tahoma" w:hAnsi="Tahoma" w:cs="Tahoma"/>
          <w:sz w:val="22"/>
          <w:szCs w:val="22"/>
        </w:rPr>
        <w:t xml:space="preserve"> (fl</w:t>
      </w:r>
      <w:r w:rsidR="00276FA4" w:rsidRPr="008C6616">
        <w:rPr>
          <w:rFonts w:ascii="Tahoma" w:hAnsi="Tahoma" w:cs="Tahoma"/>
          <w:sz w:val="22"/>
          <w:szCs w:val="22"/>
        </w:rPr>
        <w:t>s</w:t>
      </w:r>
      <w:r w:rsidRPr="008C6616">
        <w:rPr>
          <w:rFonts w:ascii="Tahoma" w:hAnsi="Tahoma" w:cs="Tahoma"/>
          <w:sz w:val="22"/>
          <w:szCs w:val="22"/>
        </w:rPr>
        <w:t>. 35</w:t>
      </w:r>
      <w:r w:rsidR="00276FA4" w:rsidRPr="008C6616">
        <w:rPr>
          <w:rFonts w:ascii="Tahoma" w:hAnsi="Tahoma" w:cs="Tahoma"/>
          <w:sz w:val="22"/>
          <w:szCs w:val="22"/>
        </w:rPr>
        <w:t xml:space="preserve"> a 37</w:t>
      </w:r>
      <w:r w:rsidRPr="008C6616">
        <w:rPr>
          <w:rFonts w:ascii="Tahoma" w:hAnsi="Tahoma" w:cs="Tahoma"/>
          <w:sz w:val="22"/>
          <w:szCs w:val="22"/>
        </w:rPr>
        <w:t>).</w:t>
      </w:r>
    </w:p>
    <w:p w:rsidR="000A2540" w:rsidRPr="008C6616" w:rsidRDefault="000A2540" w:rsidP="008C6616">
      <w:pPr>
        <w:pStyle w:val="Prrafodelista"/>
        <w:spacing w:line="276" w:lineRule="auto"/>
        <w:rPr>
          <w:rFonts w:ascii="Tahoma" w:hAnsi="Tahoma" w:cs="Tahoma"/>
          <w:sz w:val="22"/>
          <w:szCs w:val="22"/>
        </w:rPr>
      </w:pPr>
    </w:p>
    <w:p w:rsidR="000A2540" w:rsidRPr="008C6616" w:rsidRDefault="00C807F1" w:rsidP="008C6616">
      <w:pPr>
        <w:pStyle w:val="Prrafodelista"/>
        <w:widowControl w:val="0"/>
        <w:numPr>
          <w:ilvl w:val="0"/>
          <w:numId w:val="12"/>
        </w:numPr>
        <w:autoSpaceDE w:val="0"/>
        <w:autoSpaceDN w:val="0"/>
        <w:adjustRightInd w:val="0"/>
        <w:spacing w:line="276" w:lineRule="auto"/>
        <w:jc w:val="both"/>
        <w:rPr>
          <w:rFonts w:ascii="Tahoma" w:hAnsi="Tahoma" w:cs="Tahoma"/>
          <w:sz w:val="22"/>
          <w:szCs w:val="22"/>
        </w:rPr>
      </w:pPr>
      <w:r w:rsidRPr="008C6616">
        <w:rPr>
          <w:rFonts w:ascii="Tahoma" w:hAnsi="Tahoma" w:cs="Tahoma"/>
          <w:sz w:val="22"/>
          <w:szCs w:val="22"/>
        </w:rPr>
        <w:t>Certificado de supervivencia expedido por la Alcaldía de Cartago el 13 de enero de 1994, obrante en el expediente administrativo del causante</w:t>
      </w:r>
      <w:r w:rsidR="00F12DB6">
        <w:rPr>
          <w:rFonts w:ascii="Tahoma" w:hAnsi="Tahoma" w:cs="Tahoma"/>
          <w:sz w:val="22"/>
          <w:szCs w:val="22"/>
        </w:rPr>
        <w:t xml:space="preserve"> allegado por la demandante al I.S.S.</w:t>
      </w:r>
      <w:r w:rsidRPr="008C6616">
        <w:rPr>
          <w:rFonts w:ascii="Tahoma" w:hAnsi="Tahoma" w:cs="Tahoma"/>
          <w:sz w:val="22"/>
          <w:szCs w:val="22"/>
        </w:rPr>
        <w:t xml:space="preserve"> </w:t>
      </w:r>
      <w:r w:rsidR="00F12DB6">
        <w:rPr>
          <w:rFonts w:ascii="Tahoma" w:hAnsi="Tahoma" w:cs="Tahoma"/>
          <w:sz w:val="22"/>
          <w:szCs w:val="22"/>
        </w:rPr>
        <w:t>con el fin de que se continúe cancelando el incremento pensional</w:t>
      </w:r>
    </w:p>
    <w:p w:rsidR="00081D4B" w:rsidRPr="008C6616" w:rsidRDefault="00081D4B" w:rsidP="008C6616">
      <w:pPr>
        <w:pStyle w:val="Prrafodelista"/>
        <w:spacing w:line="276" w:lineRule="auto"/>
        <w:rPr>
          <w:rFonts w:ascii="Tahoma" w:hAnsi="Tahoma" w:cs="Tahoma"/>
          <w:sz w:val="22"/>
          <w:szCs w:val="22"/>
        </w:rPr>
      </w:pPr>
    </w:p>
    <w:p w:rsidR="00554124" w:rsidRPr="004E60D9" w:rsidRDefault="009B3F92" w:rsidP="008C6616">
      <w:pPr>
        <w:widowControl w:val="0"/>
        <w:autoSpaceDE w:val="0"/>
        <w:autoSpaceDN w:val="0"/>
        <w:adjustRightInd w:val="0"/>
        <w:spacing w:line="276" w:lineRule="auto"/>
        <w:ind w:firstLine="708"/>
        <w:jc w:val="both"/>
        <w:rPr>
          <w:rFonts w:ascii="Tahoma" w:hAnsi="Tahoma" w:cs="Tahoma"/>
          <w:sz w:val="22"/>
          <w:szCs w:val="22"/>
        </w:rPr>
      </w:pPr>
      <w:r w:rsidRPr="008C6616">
        <w:rPr>
          <w:rFonts w:ascii="Tahoma" w:hAnsi="Tahoma" w:cs="Tahoma"/>
          <w:sz w:val="22"/>
          <w:szCs w:val="22"/>
        </w:rPr>
        <w:t xml:space="preserve">Los documentos </w:t>
      </w:r>
      <w:r w:rsidR="007E6508" w:rsidRPr="008C6616">
        <w:rPr>
          <w:rFonts w:ascii="Tahoma" w:hAnsi="Tahoma" w:cs="Tahoma"/>
          <w:sz w:val="22"/>
          <w:szCs w:val="22"/>
        </w:rPr>
        <w:t>enunciado</w:t>
      </w:r>
      <w:r w:rsidR="00F12DB6">
        <w:rPr>
          <w:rFonts w:ascii="Tahoma" w:hAnsi="Tahoma" w:cs="Tahoma"/>
          <w:sz w:val="22"/>
          <w:szCs w:val="22"/>
        </w:rPr>
        <w:t>s dejan inferir que la</w:t>
      </w:r>
      <w:r w:rsidR="007E6508" w:rsidRPr="008C6616">
        <w:rPr>
          <w:rFonts w:ascii="Tahoma" w:hAnsi="Tahoma" w:cs="Tahoma"/>
          <w:sz w:val="22"/>
          <w:szCs w:val="22"/>
        </w:rPr>
        <w:t xml:space="preserve"> convivencia entre la pareja conformada por el señor </w:t>
      </w:r>
      <w:r w:rsidR="00F12DB6" w:rsidRPr="008C6616">
        <w:rPr>
          <w:rFonts w:ascii="Tahoma" w:hAnsi="Tahoma" w:cs="Tahoma"/>
          <w:sz w:val="22"/>
          <w:szCs w:val="22"/>
        </w:rPr>
        <w:t>Rendón</w:t>
      </w:r>
      <w:r w:rsidR="007E6508" w:rsidRPr="008C6616">
        <w:rPr>
          <w:rFonts w:ascii="Tahoma" w:hAnsi="Tahoma" w:cs="Tahoma"/>
          <w:sz w:val="22"/>
          <w:szCs w:val="22"/>
        </w:rPr>
        <w:t xml:space="preserve"> Ríos y la aquí demandante</w:t>
      </w:r>
      <w:r w:rsidR="00F12DB6">
        <w:rPr>
          <w:rFonts w:ascii="Tahoma" w:hAnsi="Tahoma" w:cs="Tahoma"/>
          <w:sz w:val="22"/>
          <w:szCs w:val="22"/>
        </w:rPr>
        <w:t xml:space="preserve"> superó ampliamente los 5 años exigidos por el artículo 47 de la Ley 797 de 2003, situación que deviene en el reconocimiento del 50% reclamado</w:t>
      </w:r>
      <w:r w:rsidR="00215143">
        <w:rPr>
          <w:rFonts w:ascii="Tahoma" w:hAnsi="Tahoma" w:cs="Tahoma"/>
          <w:sz w:val="22"/>
          <w:szCs w:val="22"/>
        </w:rPr>
        <w:t xml:space="preserve"> desde la muerte del señor </w:t>
      </w:r>
      <w:r w:rsidR="00215143" w:rsidRPr="008C6616">
        <w:rPr>
          <w:rFonts w:ascii="Tahoma" w:hAnsi="Tahoma" w:cs="Tahoma"/>
          <w:sz w:val="22"/>
          <w:szCs w:val="22"/>
        </w:rPr>
        <w:t>Guillermo Rendón Ríos</w:t>
      </w:r>
      <w:r w:rsidR="00215143">
        <w:rPr>
          <w:rFonts w:ascii="Tahoma" w:hAnsi="Tahoma" w:cs="Tahoma"/>
          <w:sz w:val="22"/>
          <w:szCs w:val="22"/>
        </w:rPr>
        <w:t xml:space="preserve">, sin que hubiera lugar a disminuir ese porcentaje </w:t>
      </w:r>
      <w:r w:rsidR="00FD1182">
        <w:rPr>
          <w:rFonts w:ascii="Tahoma" w:hAnsi="Tahoma" w:cs="Tahoma"/>
          <w:sz w:val="22"/>
          <w:szCs w:val="22"/>
        </w:rPr>
        <w:t xml:space="preserve">en razón a la oposición planteada por la señora Mirian Vélez, pues en el interrogatorio que esta última rindió ante el despacho de conocimiento confesó que en el año 2010, tres años antes de su muerte, el causante se </w:t>
      </w:r>
      <w:r w:rsidR="00C2270F">
        <w:rPr>
          <w:rFonts w:ascii="Tahoma" w:hAnsi="Tahoma" w:cs="Tahoma"/>
          <w:sz w:val="22"/>
          <w:szCs w:val="22"/>
        </w:rPr>
        <w:t>“</w:t>
      </w:r>
      <w:r w:rsidR="00FD1182">
        <w:rPr>
          <w:rFonts w:ascii="Tahoma" w:hAnsi="Tahoma" w:cs="Tahoma"/>
          <w:sz w:val="22"/>
          <w:szCs w:val="22"/>
        </w:rPr>
        <w:t>voló</w:t>
      </w:r>
      <w:r w:rsidR="00C2270F">
        <w:rPr>
          <w:rFonts w:ascii="Tahoma" w:hAnsi="Tahoma" w:cs="Tahoma"/>
          <w:sz w:val="22"/>
          <w:szCs w:val="22"/>
        </w:rPr>
        <w:t>”</w:t>
      </w:r>
      <w:r w:rsidR="00FD1182">
        <w:rPr>
          <w:rFonts w:ascii="Tahoma" w:hAnsi="Tahoma" w:cs="Tahoma"/>
          <w:sz w:val="22"/>
          <w:szCs w:val="22"/>
        </w:rPr>
        <w:t xml:space="preserve"> de su casa p</w:t>
      </w:r>
      <w:r w:rsidR="00C2270F">
        <w:rPr>
          <w:rFonts w:ascii="Tahoma" w:hAnsi="Tahoma" w:cs="Tahoma"/>
          <w:sz w:val="22"/>
          <w:szCs w:val="22"/>
        </w:rPr>
        <w:t xml:space="preserve">ara retornar a la de la señora Lucenet Correa, </w:t>
      </w:r>
      <w:r w:rsidR="00A977A9">
        <w:rPr>
          <w:rFonts w:ascii="Tahoma" w:hAnsi="Tahoma" w:cs="Tahoma"/>
          <w:sz w:val="22"/>
          <w:szCs w:val="22"/>
        </w:rPr>
        <w:t>y con posterioridad a ello ya no p</w:t>
      </w:r>
      <w:r w:rsidR="00554124">
        <w:rPr>
          <w:rFonts w:ascii="Tahoma" w:hAnsi="Tahoma" w:cs="Tahoma"/>
          <w:sz w:val="22"/>
          <w:szCs w:val="22"/>
        </w:rPr>
        <w:t>ernoctaba en su casa compartiendo</w:t>
      </w:r>
      <w:r w:rsidR="00A977A9">
        <w:rPr>
          <w:rFonts w:ascii="Tahoma" w:hAnsi="Tahoma" w:cs="Tahoma"/>
          <w:sz w:val="22"/>
          <w:szCs w:val="22"/>
        </w:rPr>
        <w:t>; de lo que se puede inferir que con posterioridad a esa calenda ya no convivieron como pareja compartiendo techo,</w:t>
      </w:r>
      <w:r w:rsidR="00554124">
        <w:rPr>
          <w:rFonts w:ascii="Tahoma" w:hAnsi="Tahoma" w:cs="Tahoma"/>
          <w:sz w:val="22"/>
          <w:szCs w:val="22"/>
        </w:rPr>
        <w:t xml:space="preserve"> lecho y la mesa</w:t>
      </w:r>
      <w:r w:rsidR="00A977A9">
        <w:rPr>
          <w:rFonts w:ascii="Tahoma" w:hAnsi="Tahoma" w:cs="Tahoma"/>
          <w:sz w:val="22"/>
          <w:szCs w:val="22"/>
        </w:rPr>
        <w:t>; y que s</w:t>
      </w:r>
      <w:r w:rsidR="00554124">
        <w:rPr>
          <w:rFonts w:ascii="Tahoma" w:hAnsi="Tahoma" w:cs="Tahoma"/>
          <w:sz w:val="22"/>
          <w:szCs w:val="22"/>
        </w:rPr>
        <w:t>u relación se limitaba a encuentros esporádicos</w:t>
      </w:r>
      <w:r w:rsidR="00A977A9">
        <w:rPr>
          <w:rFonts w:ascii="Tahoma" w:hAnsi="Tahoma" w:cs="Tahoma"/>
          <w:sz w:val="22"/>
          <w:szCs w:val="22"/>
        </w:rPr>
        <w:t>,</w:t>
      </w:r>
      <w:r w:rsidR="00554124">
        <w:rPr>
          <w:rFonts w:ascii="Tahoma" w:hAnsi="Tahoma" w:cs="Tahoma"/>
          <w:sz w:val="22"/>
          <w:szCs w:val="22"/>
        </w:rPr>
        <w:t xml:space="preserve"> </w:t>
      </w:r>
      <w:r w:rsidR="00A977A9">
        <w:rPr>
          <w:rFonts w:ascii="Tahoma" w:hAnsi="Tahoma" w:cs="Tahoma"/>
          <w:sz w:val="22"/>
          <w:szCs w:val="22"/>
        </w:rPr>
        <w:t xml:space="preserve">pues </w:t>
      </w:r>
      <w:r w:rsidR="00554124">
        <w:rPr>
          <w:rFonts w:ascii="Tahoma" w:hAnsi="Tahoma" w:cs="Tahoma"/>
          <w:sz w:val="22"/>
          <w:szCs w:val="22"/>
        </w:rPr>
        <w:t xml:space="preserve">era la demandante la que se encargó de cuidarlo durante toda </w:t>
      </w:r>
      <w:r w:rsidR="00554124" w:rsidRPr="004E60D9">
        <w:rPr>
          <w:rFonts w:ascii="Tahoma" w:hAnsi="Tahoma" w:cs="Tahoma"/>
          <w:sz w:val="22"/>
          <w:szCs w:val="22"/>
        </w:rPr>
        <w:t>su enfermedad</w:t>
      </w:r>
      <w:r w:rsidR="00A977A9">
        <w:rPr>
          <w:rFonts w:ascii="Tahoma" w:hAnsi="Tahoma" w:cs="Tahoma"/>
          <w:sz w:val="22"/>
          <w:szCs w:val="22"/>
        </w:rPr>
        <w:t xml:space="preserve"> al conocer en detalle cómo debía manejar el </w:t>
      </w:r>
      <w:r w:rsidR="00554124" w:rsidRPr="004E60D9">
        <w:rPr>
          <w:rFonts w:ascii="Tahoma" w:hAnsi="Tahoma" w:cs="Tahoma"/>
          <w:sz w:val="22"/>
          <w:szCs w:val="22"/>
        </w:rPr>
        <w:t>problema respiratorio que lo aquejaba,</w:t>
      </w:r>
      <w:r w:rsidR="00FA7841" w:rsidRPr="004E60D9">
        <w:rPr>
          <w:rFonts w:ascii="Tahoma" w:hAnsi="Tahoma" w:cs="Tahoma"/>
          <w:sz w:val="22"/>
          <w:szCs w:val="22"/>
        </w:rPr>
        <w:t xml:space="preserve"> por lo que no </w:t>
      </w:r>
      <w:r w:rsidR="00A977A9">
        <w:rPr>
          <w:rFonts w:ascii="Tahoma" w:hAnsi="Tahoma" w:cs="Tahoma"/>
          <w:sz w:val="22"/>
          <w:szCs w:val="22"/>
        </w:rPr>
        <w:t xml:space="preserve">es posible hablar en estricto sentido </w:t>
      </w:r>
      <w:r w:rsidR="00FA7841" w:rsidRPr="004E60D9">
        <w:rPr>
          <w:rFonts w:ascii="Tahoma" w:hAnsi="Tahoma" w:cs="Tahoma"/>
          <w:sz w:val="22"/>
          <w:szCs w:val="22"/>
        </w:rPr>
        <w:t>de convivencia simultánea</w:t>
      </w:r>
      <w:r w:rsidR="00A977A9">
        <w:rPr>
          <w:rFonts w:ascii="Tahoma" w:hAnsi="Tahoma" w:cs="Tahoma"/>
          <w:sz w:val="22"/>
          <w:szCs w:val="22"/>
        </w:rPr>
        <w:t xml:space="preserve"> en los últimos 5 años de vida del causante.</w:t>
      </w:r>
    </w:p>
    <w:p w:rsidR="00554124" w:rsidRPr="004E60D9" w:rsidRDefault="00554124" w:rsidP="008C6616">
      <w:pPr>
        <w:widowControl w:val="0"/>
        <w:autoSpaceDE w:val="0"/>
        <w:autoSpaceDN w:val="0"/>
        <w:adjustRightInd w:val="0"/>
        <w:spacing w:line="276" w:lineRule="auto"/>
        <w:ind w:firstLine="708"/>
        <w:jc w:val="both"/>
        <w:rPr>
          <w:rFonts w:ascii="Tahoma" w:hAnsi="Tahoma" w:cs="Tahoma"/>
          <w:sz w:val="22"/>
          <w:szCs w:val="22"/>
        </w:rPr>
      </w:pPr>
    </w:p>
    <w:p w:rsidR="004E60D9" w:rsidRDefault="004E60D9" w:rsidP="004E60D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Así las cosas, a</w:t>
      </w:r>
      <w:r w:rsidRPr="004E60D9">
        <w:rPr>
          <w:rFonts w:ascii="Tahoma" w:hAnsi="Tahoma" w:cs="Tahoma"/>
          <w:sz w:val="22"/>
          <w:szCs w:val="22"/>
        </w:rPr>
        <w:t xml:space="preserve">l haber quedado acreditado que la demandante, quien mantenía el vínculo matrimonial vigente con el causante al momento de su deceso, convivió con este durante más de 5 años, es evidente que le asistía derecho a percibir el 50% de la mesada pensional reclamado, sin que de ese porcentaje hubiera lugar a reconocer una parte a quien alegó ser compañera permanente del </w:t>
      </w:r>
      <w:r w:rsidRPr="004E60D9">
        <w:rPr>
          <w:rFonts w:ascii="Tahoma" w:hAnsi="Tahoma" w:cs="Tahoma"/>
          <w:i/>
          <w:sz w:val="22"/>
          <w:szCs w:val="22"/>
        </w:rPr>
        <w:t>de cujus</w:t>
      </w:r>
      <w:r w:rsidRPr="004E60D9">
        <w:rPr>
          <w:rFonts w:ascii="Tahoma" w:hAnsi="Tahoma" w:cs="Tahoma"/>
          <w:sz w:val="22"/>
          <w:szCs w:val="22"/>
        </w:rPr>
        <w:t>, pues también quedó demostrado que en los últimos 5 años de vida de aquel no existió convivencia ininterrumpida o ánimo de formar una familia.</w:t>
      </w:r>
      <w:r>
        <w:rPr>
          <w:rFonts w:ascii="Tahoma" w:hAnsi="Tahoma" w:cs="Tahoma"/>
          <w:sz w:val="22"/>
          <w:szCs w:val="22"/>
        </w:rPr>
        <w:t xml:space="preserve"> </w:t>
      </w:r>
    </w:p>
    <w:p w:rsidR="004E60D9" w:rsidRDefault="004E60D9" w:rsidP="004E60D9">
      <w:pPr>
        <w:widowControl w:val="0"/>
        <w:autoSpaceDE w:val="0"/>
        <w:autoSpaceDN w:val="0"/>
        <w:adjustRightInd w:val="0"/>
        <w:spacing w:line="276" w:lineRule="auto"/>
        <w:ind w:firstLine="708"/>
        <w:jc w:val="both"/>
        <w:rPr>
          <w:rFonts w:ascii="Tahoma" w:hAnsi="Tahoma" w:cs="Tahoma"/>
          <w:sz w:val="22"/>
          <w:szCs w:val="22"/>
        </w:rPr>
      </w:pPr>
    </w:p>
    <w:p w:rsidR="00546BBF" w:rsidRPr="008C6616" w:rsidRDefault="00546BBF" w:rsidP="004E60D9">
      <w:pPr>
        <w:widowControl w:val="0"/>
        <w:autoSpaceDE w:val="0"/>
        <w:autoSpaceDN w:val="0"/>
        <w:adjustRightInd w:val="0"/>
        <w:spacing w:line="276" w:lineRule="auto"/>
        <w:ind w:firstLine="708"/>
        <w:jc w:val="both"/>
        <w:rPr>
          <w:rFonts w:ascii="Tahoma" w:hAnsi="Tahoma" w:cs="Tahoma"/>
          <w:bCs/>
          <w:sz w:val="22"/>
          <w:szCs w:val="22"/>
        </w:rPr>
      </w:pPr>
      <w:r w:rsidRPr="004E60D9">
        <w:rPr>
          <w:rFonts w:ascii="Tahoma" w:hAnsi="Tahoma" w:cs="Tahoma"/>
          <w:bCs/>
          <w:sz w:val="22"/>
          <w:szCs w:val="22"/>
        </w:rPr>
        <w:t>En consecuencia, deviene la confirmación en todas sus partes de la sentencia de primera instancia</w:t>
      </w:r>
      <w:r w:rsidR="004E60D9">
        <w:rPr>
          <w:rFonts w:ascii="Tahoma" w:hAnsi="Tahoma" w:cs="Tahoma"/>
          <w:bCs/>
          <w:sz w:val="22"/>
          <w:szCs w:val="22"/>
        </w:rPr>
        <w:t>. Sin lugar a costas procesales en este grado jurisdiccional.</w:t>
      </w:r>
    </w:p>
    <w:p w:rsidR="00966F51" w:rsidRPr="008C6616" w:rsidRDefault="00966F51" w:rsidP="008C6616">
      <w:pPr>
        <w:pStyle w:val="Sinespaciado"/>
        <w:spacing w:line="276" w:lineRule="auto"/>
        <w:rPr>
          <w:sz w:val="22"/>
          <w:szCs w:val="22"/>
        </w:rPr>
      </w:pPr>
    </w:p>
    <w:p w:rsidR="009A4059" w:rsidRPr="008C6616" w:rsidRDefault="009A4059" w:rsidP="008C6616">
      <w:pPr>
        <w:pStyle w:val="Sangradetextonormal"/>
        <w:spacing w:line="276" w:lineRule="auto"/>
        <w:rPr>
          <w:sz w:val="22"/>
          <w:szCs w:val="22"/>
        </w:rPr>
      </w:pPr>
      <w:r w:rsidRPr="008C6616">
        <w:rPr>
          <w:sz w:val="22"/>
          <w:szCs w:val="22"/>
        </w:rPr>
        <w:t xml:space="preserve">En mérito </w:t>
      </w:r>
      <w:r w:rsidR="006E2DDE" w:rsidRPr="008C6616">
        <w:rPr>
          <w:sz w:val="22"/>
          <w:szCs w:val="22"/>
        </w:rPr>
        <w:t>de lo</w:t>
      </w:r>
      <w:r w:rsidRPr="008C6616">
        <w:rPr>
          <w:sz w:val="22"/>
          <w:szCs w:val="22"/>
        </w:rPr>
        <w:t xml:space="preserve"> expuesto, el </w:t>
      </w:r>
      <w:r w:rsidR="00BC62EF" w:rsidRPr="008C6616">
        <w:rPr>
          <w:b/>
          <w:sz w:val="22"/>
          <w:szCs w:val="22"/>
        </w:rPr>
        <w:t>Tribunal Superior del Distrito Judicial de Pereira (Risaralda)</w:t>
      </w:r>
      <w:r w:rsidR="00BC62EF" w:rsidRPr="008C6616">
        <w:rPr>
          <w:sz w:val="22"/>
          <w:szCs w:val="22"/>
        </w:rPr>
        <w:t xml:space="preserve">, </w:t>
      </w:r>
      <w:r w:rsidR="00BC62EF" w:rsidRPr="008C6616">
        <w:rPr>
          <w:b/>
          <w:sz w:val="22"/>
          <w:szCs w:val="22"/>
        </w:rPr>
        <w:t xml:space="preserve">Sala </w:t>
      </w:r>
      <w:r w:rsidR="00546BBF" w:rsidRPr="008C6616">
        <w:rPr>
          <w:b/>
          <w:sz w:val="22"/>
          <w:szCs w:val="22"/>
        </w:rPr>
        <w:t xml:space="preserve">de Decisión </w:t>
      </w:r>
      <w:r w:rsidR="00BC62EF" w:rsidRPr="008C6616">
        <w:rPr>
          <w:b/>
          <w:sz w:val="22"/>
          <w:szCs w:val="22"/>
        </w:rPr>
        <w:t>Laboral</w:t>
      </w:r>
      <w:r w:rsidR="00546BBF" w:rsidRPr="008C6616">
        <w:rPr>
          <w:b/>
          <w:sz w:val="22"/>
          <w:szCs w:val="22"/>
        </w:rPr>
        <w:t xml:space="preserve"> No. 1</w:t>
      </w:r>
      <w:r w:rsidR="00BC62EF" w:rsidRPr="008C6616">
        <w:rPr>
          <w:sz w:val="22"/>
          <w:szCs w:val="22"/>
        </w:rPr>
        <w:t xml:space="preserve">, administrando justicia </w:t>
      </w:r>
      <w:r w:rsidRPr="008C6616">
        <w:rPr>
          <w:sz w:val="22"/>
          <w:szCs w:val="22"/>
        </w:rPr>
        <w:t xml:space="preserve">en </w:t>
      </w:r>
      <w:r w:rsidR="00BC62EF" w:rsidRPr="008C6616">
        <w:rPr>
          <w:sz w:val="22"/>
          <w:szCs w:val="22"/>
        </w:rPr>
        <w:t xml:space="preserve">nombre </w:t>
      </w:r>
      <w:r w:rsidRPr="008C6616">
        <w:rPr>
          <w:sz w:val="22"/>
          <w:szCs w:val="22"/>
        </w:rPr>
        <w:t>de la República y por autoridad de la Ley,</w:t>
      </w:r>
    </w:p>
    <w:p w:rsidR="001366A4" w:rsidRPr="008C6616" w:rsidRDefault="001366A4" w:rsidP="008C6616">
      <w:pPr>
        <w:pStyle w:val="Sinespaciado"/>
        <w:spacing w:line="276" w:lineRule="auto"/>
        <w:rPr>
          <w:sz w:val="22"/>
          <w:szCs w:val="22"/>
        </w:rPr>
      </w:pPr>
    </w:p>
    <w:p w:rsidR="009A4059" w:rsidRPr="008C6616" w:rsidRDefault="009A4059" w:rsidP="008C6616">
      <w:pPr>
        <w:widowControl w:val="0"/>
        <w:autoSpaceDE w:val="0"/>
        <w:autoSpaceDN w:val="0"/>
        <w:adjustRightInd w:val="0"/>
        <w:spacing w:line="276" w:lineRule="auto"/>
        <w:jc w:val="center"/>
        <w:rPr>
          <w:rFonts w:ascii="Tahoma" w:hAnsi="Tahoma" w:cs="Tahoma"/>
          <w:b/>
          <w:sz w:val="22"/>
          <w:szCs w:val="22"/>
        </w:rPr>
      </w:pPr>
      <w:r w:rsidRPr="008C6616">
        <w:rPr>
          <w:rFonts w:ascii="Tahoma" w:hAnsi="Tahoma" w:cs="Tahoma"/>
          <w:b/>
          <w:sz w:val="22"/>
          <w:szCs w:val="22"/>
        </w:rPr>
        <w:t>RESUELVE:</w:t>
      </w:r>
    </w:p>
    <w:p w:rsidR="009A4059" w:rsidRPr="008C6616" w:rsidRDefault="009A4059" w:rsidP="008C6616">
      <w:pPr>
        <w:pStyle w:val="Sinespaciado"/>
        <w:spacing w:line="276" w:lineRule="auto"/>
        <w:rPr>
          <w:sz w:val="22"/>
          <w:szCs w:val="22"/>
        </w:rPr>
      </w:pPr>
    </w:p>
    <w:p w:rsidR="00284576" w:rsidRPr="008C6616" w:rsidRDefault="00284576" w:rsidP="008C6616">
      <w:pPr>
        <w:spacing w:line="276" w:lineRule="auto"/>
        <w:ind w:firstLine="708"/>
        <w:jc w:val="both"/>
        <w:rPr>
          <w:rFonts w:ascii="Tahoma" w:hAnsi="Tahoma" w:cs="Tahoma"/>
          <w:sz w:val="22"/>
          <w:szCs w:val="22"/>
        </w:rPr>
      </w:pPr>
      <w:r w:rsidRPr="008C6616">
        <w:rPr>
          <w:rFonts w:ascii="Tahoma" w:hAnsi="Tahoma" w:cs="Tahoma"/>
          <w:b/>
          <w:sz w:val="22"/>
          <w:szCs w:val="22"/>
          <w:u w:val="single"/>
        </w:rPr>
        <w:lastRenderedPageBreak/>
        <w:t>PRIMERO</w:t>
      </w:r>
      <w:r w:rsidRPr="008C6616">
        <w:rPr>
          <w:rFonts w:ascii="Tahoma" w:hAnsi="Tahoma" w:cs="Tahoma"/>
          <w:b/>
          <w:sz w:val="22"/>
          <w:szCs w:val="22"/>
        </w:rPr>
        <w:t>.- CONFIRMAR</w:t>
      </w:r>
      <w:r w:rsidRPr="008C6616">
        <w:rPr>
          <w:rFonts w:ascii="Tahoma" w:hAnsi="Tahoma" w:cs="Tahoma"/>
          <w:sz w:val="22"/>
          <w:szCs w:val="22"/>
        </w:rPr>
        <w:t xml:space="preserve"> en todas sus partes la sentencia emitida por el Juzgado Cuarto Laboral del Circuito de Pereira el 2</w:t>
      </w:r>
      <w:r w:rsidR="004E60D9">
        <w:rPr>
          <w:rFonts w:ascii="Tahoma" w:hAnsi="Tahoma" w:cs="Tahoma"/>
          <w:sz w:val="22"/>
          <w:szCs w:val="22"/>
        </w:rPr>
        <w:t>8</w:t>
      </w:r>
      <w:r w:rsidRPr="008C6616">
        <w:rPr>
          <w:rFonts w:ascii="Tahoma" w:hAnsi="Tahoma" w:cs="Tahoma"/>
          <w:sz w:val="22"/>
          <w:szCs w:val="22"/>
        </w:rPr>
        <w:t xml:space="preserve"> de </w:t>
      </w:r>
      <w:r w:rsidR="004E60D9">
        <w:rPr>
          <w:rFonts w:ascii="Tahoma" w:hAnsi="Tahoma" w:cs="Tahoma"/>
          <w:sz w:val="22"/>
          <w:szCs w:val="22"/>
        </w:rPr>
        <w:t xml:space="preserve">marzo </w:t>
      </w:r>
      <w:r w:rsidRPr="008C6616">
        <w:rPr>
          <w:rFonts w:ascii="Tahoma" w:hAnsi="Tahoma" w:cs="Tahoma"/>
          <w:sz w:val="22"/>
          <w:szCs w:val="22"/>
        </w:rPr>
        <w:t>de 201</w:t>
      </w:r>
      <w:r w:rsidR="004E60D9">
        <w:rPr>
          <w:rFonts w:ascii="Tahoma" w:hAnsi="Tahoma" w:cs="Tahoma"/>
          <w:sz w:val="22"/>
          <w:szCs w:val="22"/>
        </w:rPr>
        <w:t>6</w:t>
      </w:r>
      <w:r w:rsidRPr="008C6616">
        <w:rPr>
          <w:rFonts w:ascii="Tahoma" w:hAnsi="Tahoma" w:cs="Tahoma"/>
          <w:sz w:val="22"/>
          <w:szCs w:val="22"/>
        </w:rPr>
        <w:t xml:space="preserve">. </w:t>
      </w:r>
    </w:p>
    <w:p w:rsidR="00284576" w:rsidRPr="008C6616" w:rsidRDefault="00284576" w:rsidP="008C6616">
      <w:pPr>
        <w:pStyle w:val="Sinespaciado"/>
        <w:spacing w:line="276" w:lineRule="auto"/>
        <w:rPr>
          <w:sz w:val="22"/>
          <w:szCs w:val="22"/>
        </w:rPr>
      </w:pPr>
    </w:p>
    <w:p w:rsidR="00284576" w:rsidRPr="008C6616" w:rsidRDefault="00284576" w:rsidP="008C6616">
      <w:pPr>
        <w:spacing w:line="276" w:lineRule="auto"/>
        <w:ind w:firstLine="709"/>
        <w:jc w:val="both"/>
        <w:rPr>
          <w:rFonts w:ascii="Tahoma" w:hAnsi="Tahoma" w:cs="Tahoma"/>
          <w:bCs/>
          <w:color w:val="000000"/>
          <w:sz w:val="22"/>
          <w:szCs w:val="22"/>
        </w:rPr>
      </w:pPr>
      <w:r w:rsidRPr="008C6616">
        <w:rPr>
          <w:rFonts w:ascii="Tahoma" w:hAnsi="Tahoma" w:cs="Tahoma"/>
          <w:b/>
          <w:bCs/>
          <w:color w:val="000000"/>
          <w:sz w:val="22"/>
          <w:szCs w:val="22"/>
          <w:u w:val="single"/>
        </w:rPr>
        <w:t>SEGUNDO</w:t>
      </w:r>
      <w:r w:rsidRPr="008C6616">
        <w:rPr>
          <w:rFonts w:ascii="Tahoma" w:hAnsi="Tahoma" w:cs="Tahoma"/>
          <w:b/>
          <w:bCs/>
          <w:color w:val="000000"/>
          <w:sz w:val="22"/>
          <w:szCs w:val="22"/>
        </w:rPr>
        <w:t>.-</w:t>
      </w:r>
      <w:r w:rsidRPr="008C6616">
        <w:rPr>
          <w:rFonts w:ascii="Tahoma" w:hAnsi="Tahoma" w:cs="Tahoma"/>
          <w:bCs/>
          <w:color w:val="000000"/>
          <w:sz w:val="22"/>
          <w:szCs w:val="22"/>
        </w:rPr>
        <w:t xml:space="preserve"> </w:t>
      </w:r>
      <w:r w:rsidR="004E60D9">
        <w:rPr>
          <w:rFonts w:ascii="Tahoma" w:hAnsi="Tahoma" w:cs="Tahoma"/>
          <w:b/>
          <w:bCs/>
          <w:color w:val="000000"/>
          <w:sz w:val="22"/>
          <w:szCs w:val="22"/>
        </w:rPr>
        <w:t xml:space="preserve">Sin costas </w:t>
      </w:r>
      <w:r w:rsidR="004E60D9" w:rsidRPr="004E60D9">
        <w:rPr>
          <w:rFonts w:ascii="Tahoma" w:hAnsi="Tahoma" w:cs="Tahoma"/>
          <w:bCs/>
          <w:color w:val="000000"/>
          <w:sz w:val="22"/>
          <w:szCs w:val="22"/>
        </w:rPr>
        <w:t>en</w:t>
      </w:r>
      <w:r w:rsidR="004E60D9">
        <w:rPr>
          <w:rFonts w:ascii="Tahoma" w:hAnsi="Tahoma" w:cs="Tahoma"/>
          <w:bCs/>
          <w:color w:val="000000"/>
          <w:sz w:val="22"/>
          <w:szCs w:val="22"/>
        </w:rPr>
        <w:t xml:space="preserve"> este grado jurisdiccional.</w:t>
      </w:r>
    </w:p>
    <w:p w:rsidR="001366A4" w:rsidRPr="008C6616" w:rsidRDefault="003F0B87" w:rsidP="008C6616">
      <w:pPr>
        <w:pStyle w:val="Sinespaciado"/>
        <w:spacing w:line="276" w:lineRule="auto"/>
        <w:rPr>
          <w:sz w:val="22"/>
          <w:szCs w:val="22"/>
        </w:rPr>
      </w:pPr>
      <w:r w:rsidRPr="008C6616">
        <w:rPr>
          <w:sz w:val="22"/>
          <w:szCs w:val="22"/>
        </w:rPr>
        <w:t xml:space="preserve"> </w:t>
      </w:r>
    </w:p>
    <w:p w:rsidR="009A4059" w:rsidRPr="008C6616" w:rsidRDefault="009A4059" w:rsidP="008C6616">
      <w:pPr>
        <w:widowControl w:val="0"/>
        <w:autoSpaceDE w:val="0"/>
        <w:autoSpaceDN w:val="0"/>
        <w:adjustRightInd w:val="0"/>
        <w:spacing w:line="276" w:lineRule="auto"/>
        <w:jc w:val="both"/>
        <w:rPr>
          <w:rFonts w:ascii="Tahoma" w:hAnsi="Tahoma" w:cs="Tahoma"/>
          <w:b/>
          <w:bCs/>
          <w:sz w:val="22"/>
          <w:szCs w:val="22"/>
        </w:rPr>
      </w:pPr>
      <w:r w:rsidRPr="008C6616">
        <w:rPr>
          <w:rFonts w:ascii="Tahoma" w:hAnsi="Tahoma" w:cs="Tahoma"/>
          <w:sz w:val="22"/>
          <w:szCs w:val="22"/>
        </w:rPr>
        <w:tab/>
      </w:r>
      <w:r w:rsidR="00FB2BDC" w:rsidRPr="008C6616">
        <w:rPr>
          <w:rFonts w:ascii="Tahoma" w:hAnsi="Tahoma" w:cs="Tahoma"/>
          <w:b/>
          <w:bCs/>
          <w:sz w:val="22"/>
          <w:szCs w:val="22"/>
        </w:rPr>
        <w:t>Notificación surtida en estrados</w:t>
      </w:r>
      <w:r w:rsidRPr="008C6616">
        <w:rPr>
          <w:rFonts w:ascii="Tahoma" w:hAnsi="Tahoma" w:cs="Tahoma"/>
          <w:b/>
          <w:bCs/>
          <w:sz w:val="22"/>
          <w:szCs w:val="22"/>
        </w:rPr>
        <w:t>.</w:t>
      </w:r>
    </w:p>
    <w:p w:rsidR="009A4059" w:rsidRPr="008C6616" w:rsidRDefault="009A4059" w:rsidP="008C6616">
      <w:pPr>
        <w:pStyle w:val="Sinespaciado"/>
        <w:spacing w:line="276" w:lineRule="auto"/>
        <w:rPr>
          <w:sz w:val="22"/>
          <w:szCs w:val="22"/>
        </w:rPr>
      </w:pPr>
    </w:p>
    <w:p w:rsidR="00991E75" w:rsidRPr="008C6616" w:rsidRDefault="00FB2BDC" w:rsidP="008C6616">
      <w:pPr>
        <w:widowControl w:val="0"/>
        <w:autoSpaceDE w:val="0"/>
        <w:autoSpaceDN w:val="0"/>
        <w:adjustRightInd w:val="0"/>
        <w:ind w:firstLine="708"/>
        <w:jc w:val="both"/>
        <w:rPr>
          <w:rFonts w:ascii="Tahoma" w:hAnsi="Tahoma" w:cs="Tahoma"/>
          <w:sz w:val="22"/>
          <w:szCs w:val="22"/>
        </w:rPr>
      </w:pPr>
      <w:r w:rsidRPr="008C6616">
        <w:rPr>
          <w:rFonts w:ascii="Tahoma" w:hAnsi="Tahoma" w:cs="Tahoma"/>
          <w:b/>
          <w:sz w:val="22"/>
          <w:szCs w:val="22"/>
        </w:rPr>
        <w:t>Cúmplase</w:t>
      </w:r>
      <w:r w:rsidRPr="008C6616">
        <w:rPr>
          <w:rFonts w:ascii="Tahoma" w:hAnsi="Tahoma" w:cs="Tahoma"/>
          <w:sz w:val="22"/>
          <w:szCs w:val="22"/>
        </w:rPr>
        <w:t xml:space="preserve"> </w:t>
      </w:r>
      <w:r w:rsidR="009A4059" w:rsidRPr="008C6616">
        <w:rPr>
          <w:rFonts w:ascii="Tahoma" w:hAnsi="Tahoma" w:cs="Tahoma"/>
          <w:sz w:val="22"/>
          <w:szCs w:val="22"/>
        </w:rPr>
        <w:t xml:space="preserve">y </w:t>
      </w:r>
      <w:r w:rsidRPr="008C6616">
        <w:rPr>
          <w:rFonts w:ascii="Tahoma" w:hAnsi="Tahoma" w:cs="Tahoma"/>
          <w:b/>
          <w:sz w:val="22"/>
          <w:szCs w:val="22"/>
        </w:rPr>
        <w:t>devuélvase</w:t>
      </w:r>
      <w:r w:rsidRPr="008C6616">
        <w:rPr>
          <w:rFonts w:ascii="Tahoma" w:hAnsi="Tahoma" w:cs="Tahoma"/>
          <w:sz w:val="22"/>
          <w:szCs w:val="22"/>
        </w:rPr>
        <w:t xml:space="preserve"> </w:t>
      </w:r>
      <w:r w:rsidR="009A4059" w:rsidRPr="008C6616">
        <w:rPr>
          <w:rFonts w:ascii="Tahoma" w:hAnsi="Tahoma" w:cs="Tahoma"/>
          <w:sz w:val="22"/>
          <w:szCs w:val="22"/>
        </w:rPr>
        <w:t>el expediente al Juzgado de origen.</w:t>
      </w:r>
    </w:p>
    <w:p w:rsidR="00991E75" w:rsidRPr="008C6616" w:rsidRDefault="00991E75" w:rsidP="008C6616">
      <w:pPr>
        <w:widowControl w:val="0"/>
        <w:autoSpaceDE w:val="0"/>
        <w:autoSpaceDN w:val="0"/>
        <w:adjustRightInd w:val="0"/>
        <w:ind w:firstLine="708"/>
        <w:jc w:val="both"/>
        <w:rPr>
          <w:rFonts w:ascii="Tahoma" w:hAnsi="Tahoma" w:cs="Tahoma"/>
          <w:sz w:val="22"/>
          <w:szCs w:val="22"/>
        </w:rPr>
      </w:pPr>
    </w:p>
    <w:p w:rsidR="001D77FA" w:rsidRPr="008C6616" w:rsidRDefault="001D77FA" w:rsidP="008C6616">
      <w:pPr>
        <w:pStyle w:val="Sinespaciado"/>
        <w:rPr>
          <w:sz w:val="22"/>
          <w:szCs w:val="22"/>
        </w:rPr>
      </w:pPr>
    </w:p>
    <w:p w:rsidR="009A4059" w:rsidRPr="008C6616" w:rsidRDefault="009A4059" w:rsidP="008C6616">
      <w:pPr>
        <w:ind w:firstLine="708"/>
        <w:jc w:val="both"/>
        <w:rPr>
          <w:rFonts w:ascii="Tahoma" w:hAnsi="Tahoma" w:cs="Tahoma"/>
          <w:sz w:val="22"/>
          <w:szCs w:val="22"/>
        </w:rPr>
      </w:pPr>
      <w:r w:rsidRPr="008C6616">
        <w:rPr>
          <w:rFonts w:ascii="Tahoma" w:hAnsi="Tahoma" w:cs="Tahoma"/>
          <w:sz w:val="22"/>
          <w:szCs w:val="22"/>
        </w:rPr>
        <w:t>L</w:t>
      </w:r>
      <w:r w:rsidR="004A0AAF" w:rsidRPr="008C6616">
        <w:rPr>
          <w:rFonts w:ascii="Tahoma" w:hAnsi="Tahoma" w:cs="Tahoma"/>
          <w:sz w:val="22"/>
          <w:szCs w:val="22"/>
        </w:rPr>
        <w:t>a Magistrada</w:t>
      </w:r>
      <w:r w:rsidRPr="008C6616">
        <w:rPr>
          <w:rFonts w:ascii="Tahoma" w:hAnsi="Tahoma" w:cs="Tahoma"/>
          <w:sz w:val="22"/>
          <w:szCs w:val="22"/>
        </w:rPr>
        <w:t>,</w:t>
      </w:r>
    </w:p>
    <w:p w:rsidR="00991E75" w:rsidRPr="008C6616" w:rsidRDefault="00991E75" w:rsidP="008C6616">
      <w:pPr>
        <w:pStyle w:val="Sinespaciado"/>
        <w:rPr>
          <w:sz w:val="22"/>
          <w:szCs w:val="22"/>
        </w:rPr>
      </w:pPr>
    </w:p>
    <w:p w:rsidR="00DA0589" w:rsidRPr="008C6616" w:rsidRDefault="00DA0589" w:rsidP="008C6616">
      <w:pPr>
        <w:pStyle w:val="Sinespaciado"/>
        <w:rPr>
          <w:sz w:val="22"/>
          <w:szCs w:val="22"/>
        </w:rPr>
      </w:pPr>
    </w:p>
    <w:p w:rsidR="00DA0589" w:rsidRPr="008C6616" w:rsidRDefault="00DA0589" w:rsidP="008C6616">
      <w:pPr>
        <w:pStyle w:val="Sinespaciado"/>
        <w:rPr>
          <w:sz w:val="22"/>
          <w:szCs w:val="22"/>
        </w:rPr>
      </w:pPr>
    </w:p>
    <w:p w:rsidR="00DA0589" w:rsidRPr="008C6616" w:rsidRDefault="00DA0589" w:rsidP="008C6616">
      <w:pPr>
        <w:pStyle w:val="Sinespaciado"/>
        <w:rPr>
          <w:sz w:val="22"/>
          <w:szCs w:val="22"/>
        </w:rPr>
      </w:pPr>
    </w:p>
    <w:p w:rsidR="00156CC9" w:rsidRPr="008C6616" w:rsidRDefault="00156CC9" w:rsidP="008C6616">
      <w:pPr>
        <w:pStyle w:val="Sinespaciado"/>
        <w:rPr>
          <w:sz w:val="22"/>
          <w:szCs w:val="22"/>
        </w:rPr>
      </w:pPr>
    </w:p>
    <w:p w:rsidR="009A4059" w:rsidRPr="008C6616" w:rsidRDefault="009A4059" w:rsidP="008C6616">
      <w:pPr>
        <w:pStyle w:val="Ttulo3"/>
        <w:spacing w:before="0" w:after="0"/>
        <w:jc w:val="center"/>
        <w:rPr>
          <w:rFonts w:ascii="Tahoma" w:hAnsi="Tahoma" w:cs="Tahoma"/>
          <w:bCs w:val="0"/>
          <w:sz w:val="22"/>
          <w:szCs w:val="22"/>
        </w:rPr>
      </w:pPr>
      <w:r w:rsidRPr="008C6616">
        <w:rPr>
          <w:rFonts w:ascii="Tahoma" w:hAnsi="Tahoma" w:cs="Tahoma"/>
          <w:bCs w:val="0"/>
          <w:sz w:val="22"/>
          <w:szCs w:val="22"/>
        </w:rPr>
        <w:t>ANA LUCÍA CAICEDO CALDERÓN</w:t>
      </w:r>
    </w:p>
    <w:p w:rsidR="00BF0FC3" w:rsidRPr="008C6616" w:rsidRDefault="00BF0FC3" w:rsidP="008C6616">
      <w:pPr>
        <w:pStyle w:val="Sinespaciado"/>
        <w:rPr>
          <w:sz w:val="22"/>
          <w:szCs w:val="22"/>
        </w:rPr>
      </w:pPr>
    </w:p>
    <w:p w:rsidR="004A0AAF" w:rsidRPr="008C6616" w:rsidRDefault="004A0AAF" w:rsidP="008C6616">
      <w:pPr>
        <w:ind w:firstLine="708"/>
        <w:jc w:val="both"/>
        <w:rPr>
          <w:rFonts w:ascii="Tahoma" w:hAnsi="Tahoma" w:cs="Tahoma"/>
          <w:sz w:val="22"/>
          <w:szCs w:val="22"/>
        </w:rPr>
      </w:pPr>
      <w:r w:rsidRPr="008C6616">
        <w:rPr>
          <w:rFonts w:ascii="Tahoma" w:hAnsi="Tahoma" w:cs="Tahoma"/>
          <w:sz w:val="22"/>
          <w:szCs w:val="22"/>
        </w:rPr>
        <w:t>Los Magistrados,</w:t>
      </w:r>
    </w:p>
    <w:p w:rsidR="00156CC9" w:rsidRPr="008C6616" w:rsidRDefault="00156CC9" w:rsidP="008C6616">
      <w:pPr>
        <w:pStyle w:val="Sinespaciado"/>
        <w:rPr>
          <w:sz w:val="22"/>
          <w:szCs w:val="22"/>
        </w:rPr>
      </w:pPr>
    </w:p>
    <w:p w:rsidR="00156CC9" w:rsidRPr="008C6616" w:rsidRDefault="00156CC9" w:rsidP="008C6616">
      <w:pPr>
        <w:pStyle w:val="Sinespaciado"/>
        <w:rPr>
          <w:sz w:val="22"/>
          <w:szCs w:val="22"/>
        </w:rPr>
      </w:pPr>
    </w:p>
    <w:p w:rsidR="00991E75" w:rsidRPr="008C6616" w:rsidRDefault="00991E75" w:rsidP="008C6616">
      <w:pPr>
        <w:pStyle w:val="Sinespaciado"/>
        <w:rPr>
          <w:sz w:val="22"/>
          <w:szCs w:val="22"/>
        </w:rPr>
      </w:pPr>
    </w:p>
    <w:p w:rsidR="00DA0589" w:rsidRPr="008C6616" w:rsidRDefault="00DA0589" w:rsidP="008C6616">
      <w:pPr>
        <w:pStyle w:val="Sinespaciado"/>
        <w:rPr>
          <w:sz w:val="22"/>
          <w:szCs w:val="22"/>
        </w:rPr>
      </w:pPr>
    </w:p>
    <w:p w:rsidR="00DA0589" w:rsidRPr="008C6616" w:rsidRDefault="00DA0589" w:rsidP="008C6616">
      <w:pPr>
        <w:pStyle w:val="Sinespaciado"/>
        <w:rPr>
          <w:sz w:val="22"/>
          <w:szCs w:val="22"/>
        </w:rPr>
      </w:pPr>
    </w:p>
    <w:p w:rsidR="00991E75" w:rsidRPr="008C6616" w:rsidRDefault="00991E75" w:rsidP="008C6616">
      <w:pPr>
        <w:pStyle w:val="Sinespaciado"/>
        <w:rPr>
          <w:sz w:val="22"/>
          <w:szCs w:val="22"/>
        </w:rPr>
      </w:pPr>
    </w:p>
    <w:p w:rsidR="00E90515" w:rsidRPr="008C6616" w:rsidRDefault="00E90515" w:rsidP="008C6616">
      <w:pPr>
        <w:pStyle w:val="Sinespaciado"/>
        <w:rPr>
          <w:sz w:val="22"/>
          <w:szCs w:val="22"/>
        </w:rPr>
      </w:pPr>
    </w:p>
    <w:p w:rsidR="009A4059" w:rsidRPr="008C6616" w:rsidRDefault="009A4059" w:rsidP="008C6616">
      <w:pPr>
        <w:jc w:val="center"/>
        <w:rPr>
          <w:rFonts w:ascii="Tahoma" w:hAnsi="Tahoma" w:cs="Tahoma"/>
          <w:b/>
          <w:sz w:val="22"/>
          <w:szCs w:val="22"/>
        </w:rPr>
      </w:pPr>
      <w:r w:rsidRPr="008C6616">
        <w:rPr>
          <w:rFonts w:ascii="Tahoma" w:hAnsi="Tahoma" w:cs="Tahoma"/>
          <w:b/>
          <w:sz w:val="22"/>
          <w:szCs w:val="22"/>
        </w:rPr>
        <w:t>JULIO CÉSAR SALAZAR MUÑOZ</w:t>
      </w:r>
      <w:r w:rsidRPr="008C6616">
        <w:rPr>
          <w:rFonts w:ascii="Tahoma" w:hAnsi="Tahoma" w:cs="Tahoma"/>
          <w:b/>
          <w:sz w:val="22"/>
          <w:szCs w:val="22"/>
        </w:rPr>
        <w:tab/>
      </w:r>
      <w:r w:rsidR="00B15DC8" w:rsidRPr="008C6616">
        <w:rPr>
          <w:rFonts w:ascii="Tahoma" w:hAnsi="Tahoma" w:cs="Tahoma"/>
          <w:b/>
          <w:sz w:val="22"/>
          <w:szCs w:val="22"/>
        </w:rPr>
        <w:t xml:space="preserve">  </w:t>
      </w:r>
      <w:r w:rsidRPr="008C6616">
        <w:rPr>
          <w:rFonts w:ascii="Tahoma" w:hAnsi="Tahoma" w:cs="Tahoma"/>
          <w:b/>
          <w:sz w:val="22"/>
          <w:szCs w:val="22"/>
        </w:rPr>
        <w:t>FRANCISCO JAVIER TAMAYO TABARES</w:t>
      </w:r>
    </w:p>
    <w:p w:rsidR="00042881" w:rsidRPr="008C6616" w:rsidRDefault="00042881" w:rsidP="008C6616">
      <w:pPr>
        <w:pStyle w:val="Sinespaciado"/>
        <w:rPr>
          <w:sz w:val="22"/>
          <w:szCs w:val="22"/>
        </w:rPr>
      </w:pPr>
    </w:p>
    <w:p w:rsidR="00ED596D" w:rsidRPr="008C6616" w:rsidRDefault="00ED596D" w:rsidP="008C6616">
      <w:pPr>
        <w:pStyle w:val="Sinespaciado"/>
        <w:rPr>
          <w:b/>
          <w:sz w:val="22"/>
          <w:szCs w:val="22"/>
        </w:rPr>
      </w:pPr>
    </w:p>
    <w:p w:rsidR="00DA0589" w:rsidRPr="008C6616" w:rsidRDefault="00DA0589" w:rsidP="008C6616">
      <w:pPr>
        <w:pStyle w:val="Sinespaciado"/>
        <w:rPr>
          <w:b/>
          <w:sz w:val="22"/>
          <w:szCs w:val="22"/>
        </w:rPr>
      </w:pPr>
    </w:p>
    <w:p w:rsidR="00DA0589" w:rsidRPr="008C6616" w:rsidRDefault="00DA0589" w:rsidP="008C6616">
      <w:pPr>
        <w:pStyle w:val="Sinespaciado"/>
        <w:rPr>
          <w:b/>
          <w:sz w:val="22"/>
          <w:szCs w:val="22"/>
        </w:rPr>
      </w:pPr>
    </w:p>
    <w:p w:rsidR="00156CC9" w:rsidRPr="008C6616" w:rsidRDefault="00156CC9" w:rsidP="008C6616">
      <w:pPr>
        <w:pStyle w:val="Sinespaciado"/>
        <w:rPr>
          <w:b/>
          <w:sz w:val="22"/>
          <w:szCs w:val="22"/>
        </w:rPr>
      </w:pPr>
    </w:p>
    <w:p w:rsidR="00991E75" w:rsidRPr="008C6616" w:rsidRDefault="00991E75" w:rsidP="008C6616">
      <w:pPr>
        <w:pStyle w:val="Sinespaciado"/>
        <w:rPr>
          <w:b/>
          <w:sz w:val="22"/>
          <w:szCs w:val="22"/>
        </w:rPr>
      </w:pPr>
    </w:p>
    <w:p w:rsidR="00156CC9" w:rsidRPr="008C6616" w:rsidRDefault="00156CC9" w:rsidP="008C6616">
      <w:pPr>
        <w:jc w:val="center"/>
        <w:rPr>
          <w:rFonts w:ascii="Tahoma" w:hAnsi="Tahoma" w:cs="Tahoma"/>
          <w:b/>
          <w:sz w:val="22"/>
          <w:szCs w:val="22"/>
        </w:rPr>
      </w:pPr>
      <w:r w:rsidRPr="008C6616">
        <w:rPr>
          <w:rFonts w:ascii="Tahoma" w:hAnsi="Tahoma" w:cs="Tahoma"/>
          <w:b/>
          <w:sz w:val="22"/>
          <w:szCs w:val="22"/>
        </w:rPr>
        <w:t>JAIR JOHAN JACOME OROZCO</w:t>
      </w:r>
    </w:p>
    <w:p w:rsidR="00821189" w:rsidRPr="008C6616" w:rsidRDefault="00156CC9" w:rsidP="008C6616">
      <w:pPr>
        <w:jc w:val="center"/>
        <w:rPr>
          <w:rFonts w:ascii="Tahoma" w:hAnsi="Tahoma" w:cs="Tahoma"/>
          <w:sz w:val="22"/>
          <w:szCs w:val="22"/>
        </w:rPr>
      </w:pPr>
      <w:r w:rsidRPr="008C6616">
        <w:rPr>
          <w:rFonts w:ascii="Tahoma" w:hAnsi="Tahoma" w:cs="Tahoma"/>
          <w:b/>
          <w:sz w:val="22"/>
          <w:szCs w:val="22"/>
        </w:rPr>
        <w:t xml:space="preserve"> </w:t>
      </w:r>
      <w:r w:rsidR="00821189" w:rsidRPr="008C6616">
        <w:rPr>
          <w:rFonts w:ascii="Tahoma" w:hAnsi="Tahoma" w:cs="Tahoma"/>
          <w:sz w:val="22"/>
          <w:szCs w:val="22"/>
        </w:rPr>
        <w:t>Secretari</w:t>
      </w:r>
      <w:r w:rsidRPr="008C6616">
        <w:rPr>
          <w:rFonts w:ascii="Tahoma" w:hAnsi="Tahoma" w:cs="Tahoma"/>
          <w:sz w:val="22"/>
          <w:szCs w:val="22"/>
        </w:rPr>
        <w:t>o</w:t>
      </w:r>
      <w:r w:rsidR="00821189" w:rsidRPr="008C6616">
        <w:rPr>
          <w:rFonts w:ascii="Tahoma" w:hAnsi="Tahoma" w:cs="Tahoma"/>
          <w:sz w:val="22"/>
          <w:szCs w:val="22"/>
        </w:rPr>
        <w:t xml:space="preserve"> Ad-Hoc</w:t>
      </w:r>
    </w:p>
    <w:p w:rsidR="00042881" w:rsidRPr="00067F89" w:rsidRDefault="00042881" w:rsidP="008C6616">
      <w:pPr>
        <w:pStyle w:val="Sinespaciado"/>
        <w:jc w:val="center"/>
        <w:rPr>
          <w:sz w:val="20"/>
          <w:szCs w:val="20"/>
        </w:rPr>
      </w:pPr>
    </w:p>
    <w:p w:rsidR="00FB2380" w:rsidRPr="00067F89" w:rsidRDefault="00FB2380" w:rsidP="008C6616">
      <w:pPr>
        <w:pStyle w:val="Sinespaciado"/>
        <w:rPr>
          <w:sz w:val="22"/>
          <w:szCs w:val="22"/>
        </w:rPr>
      </w:pPr>
    </w:p>
    <w:sectPr w:rsidR="00FB2380" w:rsidRPr="00067F89" w:rsidSect="004D5759">
      <w:headerReference w:type="even" r:id="rId8"/>
      <w:headerReference w:type="default" r:id="rId9"/>
      <w:footerReference w:type="default" r:id="rId10"/>
      <w:pgSz w:w="12242" w:h="18722" w:code="121"/>
      <w:pgMar w:top="1134" w:right="1134" w:bottom="1134"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E06" w:rsidRDefault="00C15E06">
      <w:r>
        <w:separator/>
      </w:r>
    </w:p>
  </w:endnote>
  <w:endnote w:type="continuationSeparator" w:id="0">
    <w:p w:rsidR="00C15E06" w:rsidRDefault="00C15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437898"/>
      <w:docPartObj>
        <w:docPartGallery w:val="Page Numbers (Bottom of Page)"/>
        <w:docPartUnique/>
      </w:docPartObj>
    </w:sdtPr>
    <w:sdtContent>
      <w:p w:rsidR="000B3706" w:rsidRDefault="00E8488B">
        <w:pPr>
          <w:pStyle w:val="Piedepgina"/>
          <w:jc w:val="right"/>
        </w:pPr>
        <w:r>
          <w:fldChar w:fldCharType="begin"/>
        </w:r>
        <w:r w:rsidR="000B3706">
          <w:instrText>PAGE   \* MERGEFORMAT</w:instrText>
        </w:r>
        <w:r>
          <w:fldChar w:fldCharType="separate"/>
        </w:r>
        <w:r w:rsidR="005C77FE">
          <w:rPr>
            <w:noProof/>
          </w:rPr>
          <w:t>5</w:t>
        </w:r>
        <w:r>
          <w:fldChar w:fldCharType="end"/>
        </w:r>
      </w:p>
    </w:sdtContent>
  </w:sdt>
  <w:p w:rsidR="000B3706" w:rsidRDefault="000B370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E06" w:rsidRDefault="00C15E06">
      <w:r>
        <w:separator/>
      </w:r>
    </w:p>
  </w:footnote>
  <w:footnote w:type="continuationSeparator" w:id="0">
    <w:p w:rsidR="00C15E06" w:rsidRDefault="00C15E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06" w:rsidRDefault="00E8488B">
    <w:pPr>
      <w:pStyle w:val="Encabezado"/>
      <w:framePr w:wrap="around" w:vAnchor="text" w:hAnchor="margin" w:xAlign="center" w:y="1"/>
      <w:rPr>
        <w:rStyle w:val="Nmerodepgina"/>
      </w:rPr>
    </w:pPr>
    <w:r>
      <w:rPr>
        <w:rStyle w:val="Nmerodepgina"/>
      </w:rPr>
      <w:fldChar w:fldCharType="begin"/>
    </w:r>
    <w:r w:rsidR="000B3706">
      <w:rPr>
        <w:rStyle w:val="Nmerodepgina"/>
      </w:rPr>
      <w:instrText xml:space="preserve">PAGE  </w:instrText>
    </w:r>
    <w:r>
      <w:rPr>
        <w:rStyle w:val="Nmerodepgina"/>
      </w:rPr>
      <w:fldChar w:fldCharType="end"/>
    </w:r>
  </w:p>
  <w:p w:rsidR="000B3706" w:rsidRDefault="000B370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06" w:rsidRPr="00CC31F0" w:rsidRDefault="000B3706" w:rsidP="00CC31F0">
    <w:pPr>
      <w:pStyle w:val="Ttulo"/>
      <w:spacing w:line="240" w:lineRule="auto"/>
      <w:jc w:val="both"/>
      <w:rPr>
        <w:rFonts w:ascii="Times New Roman" w:hAnsi="Times New Roman" w:cs="Times New Roman"/>
        <w:b w:val="0"/>
        <w:sz w:val="16"/>
        <w:szCs w:val="16"/>
      </w:rPr>
    </w:pPr>
    <w:r w:rsidRPr="00CC31F0">
      <w:rPr>
        <w:rFonts w:ascii="Times New Roman" w:hAnsi="Times New Roman" w:cs="Times New Roman"/>
        <w:b w:val="0"/>
        <w:sz w:val="16"/>
        <w:szCs w:val="16"/>
      </w:rPr>
      <w:t>Radicación No.:</w:t>
    </w:r>
    <w:r w:rsidRPr="00CC31F0">
      <w:rPr>
        <w:rFonts w:ascii="Times New Roman" w:hAnsi="Times New Roman" w:cs="Times New Roman"/>
        <w:b w:val="0"/>
        <w:sz w:val="16"/>
        <w:szCs w:val="16"/>
      </w:rPr>
      <w:tab/>
      <w:t>66001-31-05-004-2015-00352-01</w:t>
    </w:r>
  </w:p>
  <w:p w:rsidR="000B3706" w:rsidRPr="00CC31F0" w:rsidRDefault="000B3706" w:rsidP="00CC31F0">
    <w:pPr>
      <w:pStyle w:val="Ttulo"/>
      <w:spacing w:line="240" w:lineRule="auto"/>
      <w:jc w:val="both"/>
      <w:rPr>
        <w:rFonts w:ascii="Times New Roman" w:hAnsi="Times New Roman" w:cs="Times New Roman"/>
        <w:b w:val="0"/>
        <w:sz w:val="16"/>
        <w:szCs w:val="16"/>
      </w:rPr>
    </w:pPr>
    <w:r w:rsidRPr="00CC31F0">
      <w:rPr>
        <w:rFonts w:ascii="Times New Roman" w:hAnsi="Times New Roman" w:cs="Times New Roman"/>
        <w:b w:val="0"/>
        <w:sz w:val="16"/>
        <w:szCs w:val="16"/>
      </w:rPr>
      <w:t>Demandante:</w:t>
    </w:r>
    <w:r w:rsidRPr="00CC31F0">
      <w:rPr>
        <w:rFonts w:ascii="Times New Roman" w:hAnsi="Times New Roman" w:cs="Times New Roman"/>
        <w:b w:val="0"/>
        <w:sz w:val="16"/>
        <w:szCs w:val="16"/>
      </w:rPr>
      <w:tab/>
      <w:t xml:space="preserve">María Lucenet Correa Patiño </w:t>
    </w:r>
  </w:p>
  <w:p w:rsidR="000B3706" w:rsidRPr="00067F89" w:rsidRDefault="000B3706" w:rsidP="00CC31F0">
    <w:pPr>
      <w:pStyle w:val="Ttulo"/>
      <w:spacing w:line="240" w:lineRule="auto"/>
      <w:ind w:left="708" w:hanging="708"/>
      <w:jc w:val="both"/>
      <w:rPr>
        <w:rFonts w:ascii="Tahoma" w:hAnsi="Tahoma" w:cs="Tahoma"/>
        <w:b w:val="0"/>
        <w:sz w:val="18"/>
        <w:szCs w:val="18"/>
      </w:rPr>
    </w:pPr>
    <w:r w:rsidRPr="00CC31F0">
      <w:rPr>
        <w:rFonts w:ascii="Times New Roman" w:hAnsi="Times New Roman" w:cs="Times New Roman"/>
        <w:b w:val="0"/>
        <w:sz w:val="16"/>
        <w:szCs w:val="16"/>
      </w:rPr>
      <w:t>Demandado:</w:t>
    </w:r>
    <w:r w:rsidRPr="00CC31F0">
      <w:rPr>
        <w:rFonts w:ascii="Times New Roman" w:hAnsi="Times New Roman" w:cs="Times New Roman"/>
        <w:b w:val="0"/>
        <w:sz w:val="16"/>
        <w:szCs w:val="16"/>
      </w:rPr>
      <w:tab/>
      <w:t xml:space="preserve">Colpensiones y Luz Miriam Vélez Holguín, en nombre propio y en representación de la menor Sarita Rendón. </w:t>
    </w:r>
  </w:p>
  <w:p w:rsidR="000B3706" w:rsidRPr="00B02E21" w:rsidRDefault="000B3706" w:rsidP="00B02E21">
    <w:pPr>
      <w:pStyle w:val="Ttulo"/>
      <w:spacing w:line="240" w:lineRule="auto"/>
      <w:ind w:left="708" w:hanging="708"/>
      <w:jc w:val="both"/>
      <w:rPr>
        <w:rFonts w:ascii="Tahoma" w:hAnsi="Tahoma" w:cs="Tahoma"/>
        <w:b w:val="0"/>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23A"/>
    <w:multiLevelType w:val="hybridMultilevel"/>
    <w:tmpl w:val="1E2CEF46"/>
    <w:lvl w:ilvl="0" w:tplc="64F4795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nsid w:val="2FC8568E"/>
    <w:multiLevelType w:val="hybridMultilevel"/>
    <w:tmpl w:val="234C99BA"/>
    <w:lvl w:ilvl="0" w:tplc="E8022704">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6">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5C3D5A9D"/>
    <w:multiLevelType w:val="hybridMultilevel"/>
    <w:tmpl w:val="C8FAABA4"/>
    <w:lvl w:ilvl="0" w:tplc="024A392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682777E0"/>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0BA5BDF"/>
    <w:multiLevelType w:val="multilevel"/>
    <w:tmpl w:val="9B1E5A60"/>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2868" w:hanging="2160"/>
      </w:pPr>
      <w:rPr>
        <w:rFonts w:hint="default"/>
      </w:rPr>
    </w:lvl>
  </w:abstractNum>
  <w:abstractNum w:abstractNumId="11">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3"/>
  </w:num>
  <w:num w:numId="3">
    <w:abstractNumId w:val="11"/>
  </w:num>
  <w:num w:numId="4">
    <w:abstractNumId w:val="1"/>
  </w:num>
  <w:num w:numId="5">
    <w:abstractNumId w:val="6"/>
  </w:num>
  <w:num w:numId="6">
    <w:abstractNumId w:val="9"/>
  </w:num>
  <w:num w:numId="7">
    <w:abstractNumId w:val="5"/>
  </w:num>
  <w:num w:numId="8">
    <w:abstractNumId w:val="4"/>
  </w:num>
  <w:num w:numId="9">
    <w:abstractNumId w:val="8"/>
  </w:num>
  <w:num w:numId="10">
    <w:abstractNumId w:val="10"/>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stylePaneFormatFilter w:val="3F01"/>
  <w:defaultTabStop w:val="708"/>
  <w:hyphenationZone w:val="425"/>
  <w:drawingGridHorizontalSpacing w:val="187"/>
  <w:displayVerticalDrawingGridEvery w:val="2"/>
  <w:characterSpacingControl w:val="doNotCompress"/>
  <w:hdrShapeDefaults>
    <o:shapedefaults v:ext="edit" spidmax="5122">
      <o:colormenu v:ext="edit" fillcolor="none [3212]"/>
    </o:shapedefaults>
  </w:hdrShapeDefaults>
  <w:footnotePr>
    <w:footnote w:id="-1"/>
    <w:footnote w:id="0"/>
  </w:footnotePr>
  <w:endnotePr>
    <w:endnote w:id="-1"/>
    <w:endnote w:id="0"/>
  </w:endnotePr>
  <w:compat/>
  <w:rsids>
    <w:rsidRoot w:val="009A4059"/>
    <w:rsid w:val="0000109D"/>
    <w:rsid w:val="00004B85"/>
    <w:rsid w:val="00007D41"/>
    <w:rsid w:val="00010DA9"/>
    <w:rsid w:val="00012DB5"/>
    <w:rsid w:val="00020603"/>
    <w:rsid w:val="00026F7F"/>
    <w:rsid w:val="00030C61"/>
    <w:rsid w:val="00032BB6"/>
    <w:rsid w:val="0003464F"/>
    <w:rsid w:val="00035519"/>
    <w:rsid w:val="00035F70"/>
    <w:rsid w:val="00036C6C"/>
    <w:rsid w:val="000423ED"/>
    <w:rsid w:val="00042881"/>
    <w:rsid w:val="000430B8"/>
    <w:rsid w:val="00044EB5"/>
    <w:rsid w:val="000571D6"/>
    <w:rsid w:val="00063238"/>
    <w:rsid w:val="00063917"/>
    <w:rsid w:val="00066A9C"/>
    <w:rsid w:val="00067F89"/>
    <w:rsid w:val="00073D25"/>
    <w:rsid w:val="00074DB2"/>
    <w:rsid w:val="000809AA"/>
    <w:rsid w:val="00081D4B"/>
    <w:rsid w:val="00085511"/>
    <w:rsid w:val="00086572"/>
    <w:rsid w:val="0008794B"/>
    <w:rsid w:val="00092DE0"/>
    <w:rsid w:val="00095F3A"/>
    <w:rsid w:val="000973FA"/>
    <w:rsid w:val="000A01D2"/>
    <w:rsid w:val="000A2540"/>
    <w:rsid w:val="000A63C3"/>
    <w:rsid w:val="000B0AAB"/>
    <w:rsid w:val="000B2C48"/>
    <w:rsid w:val="000B3706"/>
    <w:rsid w:val="000B6A20"/>
    <w:rsid w:val="000B7955"/>
    <w:rsid w:val="000B7E3E"/>
    <w:rsid w:val="000C72D6"/>
    <w:rsid w:val="000C782A"/>
    <w:rsid w:val="000D2D64"/>
    <w:rsid w:val="000D66C4"/>
    <w:rsid w:val="000D6DC3"/>
    <w:rsid w:val="000D6E67"/>
    <w:rsid w:val="000D7F81"/>
    <w:rsid w:val="000E1A83"/>
    <w:rsid w:val="000E6166"/>
    <w:rsid w:val="000F04CC"/>
    <w:rsid w:val="000F0AEC"/>
    <w:rsid w:val="000F0BF3"/>
    <w:rsid w:val="000F4F7B"/>
    <w:rsid w:val="000F67F1"/>
    <w:rsid w:val="000F7D5E"/>
    <w:rsid w:val="00100C29"/>
    <w:rsid w:val="00101B6A"/>
    <w:rsid w:val="0010412C"/>
    <w:rsid w:val="00105AB4"/>
    <w:rsid w:val="001073E8"/>
    <w:rsid w:val="0010792F"/>
    <w:rsid w:val="001124D2"/>
    <w:rsid w:val="00112949"/>
    <w:rsid w:val="00112FDA"/>
    <w:rsid w:val="0012022F"/>
    <w:rsid w:val="00122C33"/>
    <w:rsid w:val="00123B0F"/>
    <w:rsid w:val="00123C66"/>
    <w:rsid w:val="001266A9"/>
    <w:rsid w:val="0013008E"/>
    <w:rsid w:val="0013176C"/>
    <w:rsid w:val="00135300"/>
    <w:rsid w:val="00135BFA"/>
    <w:rsid w:val="001366A4"/>
    <w:rsid w:val="001406DC"/>
    <w:rsid w:val="0014590F"/>
    <w:rsid w:val="00145A7C"/>
    <w:rsid w:val="001460B1"/>
    <w:rsid w:val="00147837"/>
    <w:rsid w:val="00153691"/>
    <w:rsid w:val="001553AF"/>
    <w:rsid w:val="001561A4"/>
    <w:rsid w:val="0015678E"/>
    <w:rsid w:val="00156CC9"/>
    <w:rsid w:val="0015714C"/>
    <w:rsid w:val="00161E70"/>
    <w:rsid w:val="00163CAF"/>
    <w:rsid w:val="0017317A"/>
    <w:rsid w:val="0017333E"/>
    <w:rsid w:val="00175149"/>
    <w:rsid w:val="0017711B"/>
    <w:rsid w:val="0018232B"/>
    <w:rsid w:val="00185933"/>
    <w:rsid w:val="001861FC"/>
    <w:rsid w:val="00187141"/>
    <w:rsid w:val="00191E34"/>
    <w:rsid w:val="001A029F"/>
    <w:rsid w:val="001B1969"/>
    <w:rsid w:val="001B71BE"/>
    <w:rsid w:val="001C0E28"/>
    <w:rsid w:val="001C16B4"/>
    <w:rsid w:val="001C3EB5"/>
    <w:rsid w:val="001C4632"/>
    <w:rsid w:val="001C55DC"/>
    <w:rsid w:val="001C5E00"/>
    <w:rsid w:val="001D3F42"/>
    <w:rsid w:val="001D77FA"/>
    <w:rsid w:val="001D7E36"/>
    <w:rsid w:val="001E2836"/>
    <w:rsid w:val="001E4A76"/>
    <w:rsid w:val="001E4F25"/>
    <w:rsid w:val="001E662C"/>
    <w:rsid w:val="001F10CC"/>
    <w:rsid w:val="001F2407"/>
    <w:rsid w:val="001F30B1"/>
    <w:rsid w:val="001F581F"/>
    <w:rsid w:val="002018F3"/>
    <w:rsid w:val="00206098"/>
    <w:rsid w:val="002108C4"/>
    <w:rsid w:val="00212B36"/>
    <w:rsid w:val="00212C99"/>
    <w:rsid w:val="002133DC"/>
    <w:rsid w:val="002150F3"/>
    <w:rsid w:val="00215143"/>
    <w:rsid w:val="00216E05"/>
    <w:rsid w:val="00220A29"/>
    <w:rsid w:val="002372C5"/>
    <w:rsid w:val="00237416"/>
    <w:rsid w:val="00240606"/>
    <w:rsid w:val="0024296A"/>
    <w:rsid w:val="00246D63"/>
    <w:rsid w:val="00250AE2"/>
    <w:rsid w:val="00260404"/>
    <w:rsid w:val="00270580"/>
    <w:rsid w:val="002707E8"/>
    <w:rsid w:val="00270F11"/>
    <w:rsid w:val="00271256"/>
    <w:rsid w:val="00274936"/>
    <w:rsid w:val="00274BB5"/>
    <w:rsid w:val="002759FE"/>
    <w:rsid w:val="002768FD"/>
    <w:rsid w:val="00276FA4"/>
    <w:rsid w:val="00284576"/>
    <w:rsid w:val="00284E7D"/>
    <w:rsid w:val="002904EE"/>
    <w:rsid w:val="00293216"/>
    <w:rsid w:val="002936D1"/>
    <w:rsid w:val="0029486F"/>
    <w:rsid w:val="00297645"/>
    <w:rsid w:val="002A2D5B"/>
    <w:rsid w:val="002A60CF"/>
    <w:rsid w:val="002B4ADF"/>
    <w:rsid w:val="002B7B53"/>
    <w:rsid w:val="002C2FEC"/>
    <w:rsid w:val="002C5F28"/>
    <w:rsid w:val="002C7790"/>
    <w:rsid w:val="002D3170"/>
    <w:rsid w:val="002D6A00"/>
    <w:rsid w:val="002D7EE7"/>
    <w:rsid w:val="002E27EB"/>
    <w:rsid w:val="002E39B6"/>
    <w:rsid w:val="002E7568"/>
    <w:rsid w:val="002E7E3B"/>
    <w:rsid w:val="002F12F5"/>
    <w:rsid w:val="002F2301"/>
    <w:rsid w:val="002F4093"/>
    <w:rsid w:val="002F5E29"/>
    <w:rsid w:val="002F700C"/>
    <w:rsid w:val="003012C9"/>
    <w:rsid w:val="003019B5"/>
    <w:rsid w:val="00303A94"/>
    <w:rsid w:val="00303C61"/>
    <w:rsid w:val="00304C37"/>
    <w:rsid w:val="00321053"/>
    <w:rsid w:val="00324D36"/>
    <w:rsid w:val="0032527C"/>
    <w:rsid w:val="00332A0C"/>
    <w:rsid w:val="00334230"/>
    <w:rsid w:val="00335F2F"/>
    <w:rsid w:val="00336D50"/>
    <w:rsid w:val="003433DE"/>
    <w:rsid w:val="00344A67"/>
    <w:rsid w:val="003519AD"/>
    <w:rsid w:val="003527A9"/>
    <w:rsid w:val="00354339"/>
    <w:rsid w:val="003547A0"/>
    <w:rsid w:val="00355A36"/>
    <w:rsid w:val="0036013A"/>
    <w:rsid w:val="00363949"/>
    <w:rsid w:val="003646D3"/>
    <w:rsid w:val="003718B4"/>
    <w:rsid w:val="00373B73"/>
    <w:rsid w:val="003741A0"/>
    <w:rsid w:val="00375007"/>
    <w:rsid w:val="00376CE9"/>
    <w:rsid w:val="003775DF"/>
    <w:rsid w:val="00385863"/>
    <w:rsid w:val="00385BB5"/>
    <w:rsid w:val="00387181"/>
    <w:rsid w:val="00387E81"/>
    <w:rsid w:val="00393FCA"/>
    <w:rsid w:val="00394348"/>
    <w:rsid w:val="0039500F"/>
    <w:rsid w:val="003A4B94"/>
    <w:rsid w:val="003A55A8"/>
    <w:rsid w:val="003A727A"/>
    <w:rsid w:val="003A7AB2"/>
    <w:rsid w:val="003C3C56"/>
    <w:rsid w:val="003C628A"/>
    <w:rsid w:val="003D6A86"/>
    <w:rsid w:val="003E0B20"/>
    <w:rsid w:val="003E1280"/>
    <w:rsid w:val="003F0B87"/>
    <w:rsid w:val="003F2A47"/>
    <w:rsid w:val="003F4632"/>
    <w:rsid w:val="00400B29"/>
    <w:rsid w:val="00403413"/>
    <w:rsid w:val="004036A0"/>
    <w:rsid w:val="00404698"/>
    <w:rsid w:val="00404C3D"/>
    <w:rsid w:val="00410778"/>
    <w:rsid w:val="00410EB2"/>
    <w:rsid w:val="00411106"/>
    <w:rsid w:val="00422E74"/>
    <w:rsid w:val="004230D6"/>
    <w:rsid w:val="0042440F"/>
    <w:rsid w:val="00425906"/>
    <w:rsid w:val="004269C9"/>
    <w:rsid w:val="00426A89"/>
    <w:rsid w:val="00431010"/>
    <w:rsid w:val="00434695"/>
    <w:rsid w:val="0043557F"/>
    <w:rsid w:val="00437AF7"/>
    <w:rsid w:val="00440836"/>
    <w:rsid w:val="00440972"/>
    <w:rsid w:val="00440A70"/>
    <w:rsid w:val="00441417"/>
    <w:rsid w:val="00443DEE"/>
    <w:rsid w:val="00444DBD"/>
    <w:rsid w:val="004470B8"/>
    <w:rsid w:val="0044717D"/>
    <w:rsid w:val="00453839"/>
    <w:rsid w:val="00463281"/>
    <w:rsid w:val="00465A32"/>
    <w:rsid w:val="00471C5D"/>
    <w:rsid w:val="00472C3E"/>
    <w:rsid w:val="00474334"/>
    <w:rsid w:val="0047547F"/>
    <w:rsid w:val="00480E3E"/>
    <w:rsid w:val="00483B41"/>
    <w:rsid w:val="00486942"/>
    <w:rsid w:val="004904A5"/>
    <w:rsid w:val="00492889"/>
    <w:rsid w:val="00493CA8"/>
    <w:rsid w:val="004945EE"/>
    <w:rsid w:val="00494A43"/>
    <w:rsid w:val="004978BF"/>
    <w:rsid w:val="004A0AAF"/>
    <w:rsid w:val="004A43E7"/>
    <w:rsid w:val="004A4728"/>
    <w:rsid w:val="004A788C"/>
    <w:rsid w:val="004B16CF"/>
    <w:rsid w:val="004B2639"/>
    <w:rsid w:val="004B2713"/>
    <w:rsid w:val="004B3162"/>
    <w:rsid w:val="004B3581"/>
    <w:rsid w:val="004B3AD5"/>
    <w:rsid w:val="004C1635"/>
    <w:rsid w:val="004D1F25"/>
    <w:rsid w:val="004D23FB"/>
    <w:rsid w:val="004D5759"/>
    <w:rsid w:val="004D7BAC"/>
    <w:rsid w:val="004D7FBE"/>
    <w:rsid w:val="004E47DB"/>
    <w:rsid w:val="004E60D9"/>
    <w:rsid w:val="004F0B32"/>
    <w:rsid w:val="004F1A32"/>
    <w:rsid w:val="004F7067"/>
    <w:rsid w:val="005022D4"/>
    <w:rsid w:val="005115B9"/>
    <w:rsid w:val="005139F2"/>
    <w:rsid w:val="00516664"/>
    <w:rsid w:val="0052015E"/>
    <w:rsid w:val="00520F2F"/>
    <w:rsid w:val="00522513"/>
    <w:rsid w:val="00531779"/>
    <w:rsid w:val="0053245F"/>
    <w:rsid w:val="00537E5B"/>
    <w:rsid w:val="0054274D"/>
    <w:rsid w:val="005463FA"/>
    <w:rsid w:val="00546BBF"/>
    <w:rsid w:val="00554124"/>
    <w:rsid w:val="00554F1C"/>
    <w:rsid w:val="005620B2"/>
    <w:rsid w:val="0056284B"/>
    <w:rsid w:val="0057601B"/>
    <w:rsid w:val="005810F9"/>
    <w:rsid w:val="00582ABD"/>
    <w:rsid w:val="00585DCE"/>
    <w:rsid w:val="0058602A"/>
    <w:rsid w:val="00587857"/>
    <w:rsid w:val="00587FDA"/>
    <w:rsid w:val="0059550A"/>
    <w:rsid w:val="005A45B1"/>
    <w:rsid w:val="005B0581"/>
    <w:rsid w:val="005C1DC2"/>
    <w:rsid w:val="005C363A"/>
    <w:rsid w:val="005C7668"/>
    <w:rsid w:val="005C77FE"/>
    <w:rsid w:val="005C7BE4"/>
    <w:rsid w:val="005D471D"/>
    <w:rsid w:val="005D51FC"/>
    <w:rsid w:val="005D6013"/>
    <w:rsid w:val="005D6BF0"/>
    <w:rsid w:val="005E147D"/>
    <w:rsid w:val="005E14FF"/>
    <w:rsid w:val="005E2583"/>
    <w:rsid w:val="005E31B0"/>
    <w:rsid w:val="005E354F"/>
    <w:rsid w:val="005E35BB"/>
    <w:rsid w:val="005E6111"/>
    <w:rsid w:val="005F1883"/>
    <w:rsid w:val="005F4320"/>
    <w:rsid w:val="005F4AEF"/>
    <w:rsid w:val="005F533B"/>
    <w:rsid w:val="005F6EE0"/>
    <w:rsid w:val="00601E52"/>
    <w:rsid w:val="00602742"/>
    <w:rsid w:val="00604B14"/>
    <w:rsid w:val="00607149"/>
    <w:rsid w:val="0061581E"/>
    <w:rsid w:val="00616000"/>
    <w:rsid w:val="00616A4A"/>
    <w:rsid w:val="00616F3F"/>
    <w:rsid w:val="00617150"/>
    <w:rsid w:val="006205EB"/>
    <w:rsid w:val="0062158A"/>
    <w:rsid w:val="00622F22"/>
    <w:rsid w:val="00626628"/>
    <w:rsid w:val="006305E4"/>
    <w:rsid w:val="00632E6F"/>
    <w:rsid w:val="00633D46"/>
    <w:rsid w:val="006351BA"/>
    <w:rsid w:val="00644CAA"/>
    <w:rsid w:val="006456D6"/>
    <w:rsid w:val="006463ED"/>
    <w:rsid w:val="00652A50"/>
    <w:rsid w:val="00654B15"/>
    <w:rsid w:val="00663AFF"/>
    <w:rsid w:val="00665F8F"/>
    <w:rsid w:val="00667917"/>
    <w:rsid w:val="0067096B"/>
    <w:rsid w:val="00670E29"/>
    <w:rsid w:val="00672A71"/>
    <w:rsid w:val="00674579"/>
    <w:rsid w:val="00674FA9"/>
    <w:rsid w:val="00676B61"/>
    <w:rsid w:val="00677340"/>
    <w:rsid w:val="00685C90"/>
    <w:rsid w:val="0069581E"/>
    <w:rsid w:val="00695F79"/>
    <w:rsid w:val="006A0488"/>
    <w:rsid w:val="006A0C24"/>
    <w:rsid w:val="006A141E"/>
    <w:rsid w:val="006A2B76"/>
    <w:rsid w:val="006A64EA"/>
    <w:rsid w:val="006B0498"/>
    <w:rsid w:val="006B33A2"/>
    <w:rsid w:val="006B3E8D"/>
    <w:rsid w:val="006C344D"/>
    <w:rsid w:val="006D0B2D"/>
    <w:rsid w:val="006D0CD9"/>
    <w:rsid w:val="006D12A7"/>
    <w:rsid w:val="006D15FC"/>
    <w:rsid w:val="006D1C85"/>
    <w:rsid w:val="006D2256"/>
    <w:rsid w:val="006D25B4"/>
    <w:rsid w:val="006D4B20"/>
    <w:rsid w:val="006D790F"/>
    <w:rsid w:val="006E2486"/>
    <w:rsid w:val="006E2DDE"/>
    <w:rsid w:val="006E374D"/>
    <w:rsid w:val="006E5A8F"/>
    <w:rsid w:val="006E68E8"/>
    <w:rsid w:val="006E78E8"/>
    <w:rsid w:val="006E7C2D"/>
    <w:rsid w:val="006F29C8"/>
    <w:rsid w:val="00702240"/>
    <w:rsid w:val="007028F1"/>
    <w:rsid w:val="00705A6C"/>
    <w:rsid w:val="007064B0"/>
    <w:rsid w:val="0071338F"/>
    <w:rsid w:val="00713FA1"/>
    <w:rsid w:val="007142EA"/>
    <w:rsid w:val="00720315"/>
    <w:rsid w:val="00723025"/>
    <w:rsid w:val="00723054"/>
    <w:rsid w:val="00723AA0"/>
    <w:rsid w:val="00726DCF"/>
    <w:rsid w:val="007305F3"/>
    <w:rsid w:val="007318E8"/>
    <w:rsid w:val="00731BDE"/>
    <w:rsid w:val="00732834"/>
    <w:rsid w:val="00736E0C"/>
    <w:rsid w:val="00740218"/>
    <w:rsid w:val="00741DFF"/>
    <w:rsid w:val="00742DC6"/>
    <w:rsid w:val="00747BE3"/>
    <w:rsid w:val="00753464"/>
    <w:rsid w:val="00755A0C"/>
    <w:rsid w:val="00765BEE"/>
    <w:rsid w:val="00770336"/>
    <w:rsid w:val="00775D84"/>
    <w:rsid w:val="00781178"/>
    <w:rsid w:val="00781ECD"/>
    <w:rsid w:val="00783996"/>
    <w:rsid w:val="007865BB"/>
    <w:rsid w:val="00794993"/>
    <w:rsid w:val="00794A08"/>
    <w:rsid w:val="00794A40"/>
    <w:rsid w:val="00794F03"/>
    <w:rsid w:val="00796B3C"/>
    <w:rsid w:val="0079712E"/>
    <w:rsid w:val="007A0603"/>
    <w:rsid w:val="007A0D6B"/>
    <w:rsid w:val="007A19F9"/>
    <w:rsid w:val="007A479B"/>
    <w:rsid w:val="007A5829"/>
    <w:rsid w:val="007A62C0"/>
    <w:rsid w:val="007B002F"/>
    <w:rsid w:val="007B12C0"/>
    <w:rsid w:val="007B1C57"/>
    <w:rsid w:val="007B33FF"/>
    <w:rsid w:val="007B5F6C"/>
    <w:rsid w:val="007B712E"/>
    <w:rsid w:val="007C0948"/>
    <w:rsid w:val="007D0E2C"/>
    <w:rsid w:val="007D513A"/>
    <w:rsid w:val="007E188C"/>
    <w:rsid w:val="007E4701"/>
    <w:rsid w:val="007E6508"/>
    <w:rsid w:val="007E769F"/>
    <w:rsid w:val="007F3C57"/>
    <w:rsid w:val="007F5254"/>
    <w:rsid w:val="007F7A0D"/>
    <w:rsid w:val="0080025B"/>
    <w:rsid w:val="008010A1"/>
    <w:rsid w:val="00806361"/>
    <w:rsid w:val="00806686"/>
    <w:rsid w:val="00812CEA"/>
    <w:rsid w:val="0081336D"/>
    <w:rsid w:val="008136D2"/>
    <w:rsid w:val="00814CCB"/>
    <w:rsid w:val="00816E11"/>
    <w:rsid w:val="0082096F"/>
    <w:rsid w:val="00820CCF"/>
    <w:rsid w:val="00821189"/>
    <w:rsid w:val="00821719"/>
    <w:rsid w:val="00822D5F"/>
    <w:rsid w:val="0082420F"/>
    <w:rsid w:val="0082425A"/>
    <w:rsid w:val="00824FCB"/>
    <w:rsid w:val="00831631"/>
    <w:rsid w:val="00832685"/>
    <w:rsid w:val="008356C4"/>
    <w:rsid w:val="0084104B"/>
    <w:rsid w:val="008422C1"/>
    <w:rsid w:val="00842538"/>
    <w:rsid w:val="0084767D"/>
    <w:rsid w:val="00847BE3"/>
    <w:rsid w:val="00850ACF"/>
    <w:rsid w:val="00854E22"/>
    <w:rsid w:val="00861E9E"/>
    <w:rsid w:val="008645E9"/>
    <w:rsid w:val="00865399"/>
    <w:rsid w:val="00866D3F"/>
    <w:rsid w:val="00871E94"/>
    <w:rsid w:val="00876491"/>
    <w:rsid w:val="00880083"/>
    <w:rsid w:val="008802D1"/>
    <w:rsid w:val="00881B06"/>
    <w:rsid w:val="00882D6A"/>
    <w:rsid w:val="00885462"/>
    <w:rsid w:val="008943D7"/>
    <w:rsid w:val="008943FE"/>
    <w:rsid w:val="00897306"/>
    <w:rsid w:val="008A7F10"/>
    <w:rsid w:val="008B1DA1"/>
    <w:rsid w:val="008B2922"/>
    <w:rsid w:val="008B43DA"/>
    <w:rsid w:val="008B4C52"/>
    <w:rsid w:val="008B6D0C"/>
    <w:rsid w:val="008C6616"/>
    <w:rsid w:val="008C75A9"/>
    <w:rsid w:val="008D24CC"/>
    <w:rsid w:val="008D6A14"/>
    <w:rsid w:val="008E0267"/>
    <w:rsid w:val="008E0F46"/>
    <w:rsid w:val="008E17BD"/>
    <w:rsid w:val="008E2E3B"/>
    <w:rsid w:val="008F6797"/>
    <w:rsid w:val="008F7264"/>
    <w:rsid w:val="00903C1D"/>
    <w:rsid w:val="00904761"/>
    <w:rsid w:val="00907272"/>
    <w:rsid w:val="00910F1A"/>
    <w:rsid w:val="0091175F"/>
    <w:rsid w:val="0091375E"/>
    <w:rsid w:val="00913C3C"/>
    <w:rsid w:val="0091448D"/>
    <w:rsid w:val="00915F89"/>
    <w:rsid w:val="00915FDE"/>
    <w:rsid w:val="00920F05"/>
    <w:rsid w:val="009217E5"/>
    <w:rsid w:val="009225C1"/>
    <w:rsid w:val="00931AF2"/>
    <w:rsid w:val="00937C8A"/>
    <w:rsid w:val="00941D3B"/>
    <w:rsid w:val="009457B7"/>
    <w:rsid w:val="00950969"/>
    <w:rsid w:val="00950C09"/>
    <w:rsid w:val="009517C7"/>
    <w:rsid w:val="00952101"/>
    <w:rsid w:val="0095257C"/>
    <w:rsid w:val="0095285D"/>
    <w:rsid w:val="00956C46"/>
    <w:rsid w:val="00957E5E"/>
    <w:rsid w:val="00960114"/>
    <w:rsid w:val="0096113F"/>
    <w:rsid w:val="00961FEB"/>
    <w:rsid w:val="009638A9"/>
    <w:rsid w:val="00966F51"/>
    <w:rsid w:val="009676A3"/>
    <w:rsid w:val="00970ABC"/>
    <w:rsid w:val="00970BB6"/>
    <w:rsid w:val="00972BBF"/>
    <w:rsid w:val="009750A9"/>
    <w:rsid w:val="00975392"/>
    <w:rsid w:val="009768DE"/>
    <w:rsid w:val="00980CDA"/>
    <w:rsid w:val="009823C7"/>
    <w:rsid w:val="00985F49"/>
    <w:rsid w:val="00991E75"/>
    <w:rsid w:val="00997B7B"/>
    <w:rsid w:val="009A0575"/>
    <w:rsid w:val="009A106E"/>
    <w:rsid w:val="009A33C7"/>
    <w:rsid w:val="009A3EDB"/>
    <w:rsid w:val="009A4059"/>
    <w:rsid w:val="009A6FC0"/>
    <w:rsid w:val="009A72A2"/>
    <w:rsid w:val="009B0213"/>
    <w:rsid w:val="009B1C64"/>
    <w:rsid w:val="009B3F92"/>
    <w:rsid w:val="009C0B1B"/>
    <w:rsid w:val="009C29D3"/>
    <w:rsid w:val="009C30B5"/>
    <w:rsid w:val="009C3992"/>
    <w:rsid w:val="009C7CEA"/>
    <w:rsid w:val="009D7452"/>
    <w:rsid w:val="009D7B4A"/>
    <w:rsid w:val="009E28DA"/>
    <w:rsid w:val="009E2CE9"/>
    <w:rsid w:val="009E7143"/>
    <w:rsid w:val="009F259B"/>
    <w:rsid w:val="009F2AE3"/>
    <w:rsid w:val="009F3776"/>
    <w:rsid w:val="009F5A79"/>
    <w:rsid w:val="00A07765"/>
    <w:rsid w:val="00A111FA"/>
    <w:rsid w:val="00A113B0"/>
    <w:rsid w:val="00A1148D"/>
    <w:rsid w:val="00A1731C"/>
    <w:rsid w:val="00A2022C"/>
    <w:rsid w:val="00A21B21"/>
    <w:rsid w:val="00A22DB1"/>
    <w:rsid w:val="00A22FD8"/>
    <w:rsid w:val="00A26F16"/>
    <w:rsid w:val="00A347EC"/>
    <w:rsid w:val="00A355DC"/>
    <w:rsid w:val="00A400A7"/>
    <w:rsid w:val="00A40333"/>
    <w:rsid w:val="00A40E3C"/>
    <w:rsid w:val="00A45884"/>
    <w:rsid w:val="00A4593F"/>
    <w:rsid w:val="00A46EBD"/>
    <w:rsid w:val="00A520B2"/>
    <w:rsid w:val="00A52B4D"/>
    <w:rsid w:val="00A52F01"/>
    <w:rsid w:val="00A53626"/>
    <w:rsid w:val="00A53B13"/>
    <w:rsid w:val="00A561C3"/>
    <w:rsid w:val="00A57848"/>
    <w:rsid w:val="00A6237C"/>
    <w:rsid w:val="00A627DF"/>
    <w:rsid w:val="00A6619E"/>
    <w:rsid w:val="00A7231C"/>
    <w:rsid w:val="00A75635"/>
    <w:rsid w:val="00A84B20"/>
    <w:rsid w:val="00A912DF"/>
    <w:rsid w:val="00A93DEC"/>
    <w:rsid w:val="00A977A9"/>
    <w:rsid w:val="00AA05DF"/>
    <w:rsid w:val="00AA26BB"/>
    <w:rsid w:val="00AA407F"/>
    <w:rsid w:val="00AA4EEC"/>
    <w:rsid w:val="00AB34E3"/>
    <w:rsid w:val="00AB4CF0"/>
    <w:rsid w:val="00AB7A2F"/>
    <w:rsid w:val="00AC4184"/>
    <w:rsid w:val="00AC5C8C"/>
    <w:rsid w:val="00AD0CE4"/>
    <w:rsid w:val="00AD25A4"/>
    <w:rsid w:val="00AD58A6"/>
    <w:rsid w:val="00AE103C"/>
    <w:rsid w:val="00AE742B"/>
    <w:rsid w:val="00AF56AD"/>
    <w:rsid w:val="00B003F1"/>
    <w:rsid w:val="00B02E21"/>
    <w:rsid w:val="00B04CE1"/>
    <w:rsid w:val="00B05E1C"/>
    <w:rsid w:val="00B10C29"/>
    <w:rsid w:val="00B10D92"/>
    <w:rsid w:val="00B124C0"/>
    <w:rsid w:val="00B12EB7"/>
    <w:rsid w:val="00B15DC8"/>
    <w:rsid w:val="00B1619D"/>
    <w:rsid w:val="00B16FEA"/>
    <w:rsid w:val="00B172B0"/>
    <w:rsid w:val="00B22B3B"/>
    <w:rsid w:val="00B23567"/>
    <w:rsid w:val="00B23BA7"/>
    <w:rsid w:val="00B246D4"/>
    <w:rsid w:val="00B27B52"/>
    <w:rsid w:val="00B3066E"/>
    <w:rsid w:val="00B30E20"/>
    <w:rsid w:val="00B37F4F"/>
    <w:rsid w:val="00B4239D"/>
    <w:rsid w:val="00B44497"/>
    <w:rsid w:val="00B454FF"/>
    <w:rsid w:val="00B47552"/>
    <w:rsid w:val="00B47E25"/>
    <w:rsid w:val="00B503FA"/>
    <w:rsid w:val="00B505FC"/>
    <w:rsid w:val="00B536B9"/>
    <w:rsid w:val="00B5526D"/>
    <w:rsid w:val="00B647EE"/>
    <w:rsid w:val="00B660AE"/>
    <w:rsid w:val="00B6678A"/>
    <w:rsid w:val="00B66A97"/>
    <w:rsid w:val="00B67A12"/>
    <w:rsid w:val="00B70BC1"/>
    <w:rsid w:val="00B72282"/>
    <w:rsid w:val="00B735F9"/>
    <w:rsid w:val="00B7502B"/>
    <w:rsid w:val="00B75448"/>
    <w:rsid w:val="00B80804"/>
    <w:rsid w:val="00B822F9"/>
    <w:rsid w:val="00B86F89"/>
    <w:rsid w:val="00B870FC"/>
    <w:rsid w:val="00B915E1"/>
    <w:rsid w:val="00B926F5"/>
    <w:rsid w:val="00BA03FC"/>
    <w:rsid w:val="00BA1C09"/>
    <w:rsid w:val="00BA3DE3"/>
    <w:rsid w:val="00BB0A2A"/>
    <w:rsid w:val="00BB3A8B"/>
    <w:rsid w:val="00BB63DB"/>
    <w:rsid w:val="00BC0060"/>
    <w:rsid w:val="00BC3710"/>
    <w:rsid w:val="00BC5024"/>
    <w:rsid w:val="00BC5C8D"/>
    <w:rsid w:val="00BC62EF"/>
    <w:rsid w:val="00BD15AE"/>
    <w:rsid w:val="00BD42A2"/>
    <w:rsid w:val="00BD6904"/>
    <w:rsid w:val="00BF0FC3"/>
    <w:rsid w:val="00BF3B8F"/>
    <w:rsid w:val="00BF70E8"/>
    <w:rsid w:val="00C03CDA"/>
    <w:rsid w:val="00C13FE6"/>
    <w:rsid w:val="00C141B3"/>
    <w:rsid w:val="00C1487B"/>
    <w:rsid w:val="00C15E06"/>
    <w:rsid w:val="00C16548"/>
    <w:rsid w:val="00C176B3"/>
    <w:rsid w:val="00C21AEF"/>
    <w:rsid w:val="00C22677"/>
    <w:rsid w:val="00C2270F"/>
    <w:rsid w:val="00C23983"/>
    <w:rsid w:val="00C24558"/>
    <w:rsid w:val="00C24963"/>
    <w:rsid w:val="00C24E3E"/>
    <w:rsid w:val="00C2605A"/>
    <w:rsid w:val="00C30D72"/>
    <w:rsid w:val="00C32647"/>
    <w:rsid w:val="00C360BB"/>
    <w:rsid w:val="00C404CD"/>
    <w:rsid w:val="00C40D90"/>
    <w:rsid w:val="00C47C71"/>
    <w:rsid w:val="00C52AB3"/>
    <w:rsid w:val="00C551D3"/>
    <w:rsid w:val="00C56292"/>
    <w:rsid w:val="00C61A77"/>
    <w:rsid w:val="00C64F60"/>
    <w:rsid w:val="00C65305"/>
    <w:rsid w:val="00C662A3"/>
    <w:rsid w:val="00C75AA9"/>
    <w:rsid w:val="00C807F1"/>
    <w:rsid w:val="00C81A02"/>
    <w:rsid w:val="00C8331F"/>
    <w:rsid w:val="00C8527A"/>
    <w:rsid w:val="00C90795"/>
    <w:rsid w:val="00C938EF"/>
    <w:rsid w:val="00C93C87"/>
    <w:rsid w:val="00CA310A"/>
    <w:rsid w:val="00CA50CF"/>
    <w:rsid w:val="00CA5FE4"/>
    <w:rsid w:val="00CC066E"/>
    <w:rsid w:val="00CC31F0"/>
    <w:rsid w:val="00CD05C1"/>
    <w:rsid w:val="00CD4B55"/>
    <w:rsid w:val="00CD7C37"/>
    <w:rsid w:val="00CE02F8"/>
    <w:rsid w:val="00CE0D35"/>
    <w:rsid w:val="00CE0F94"/>
    <w:rsid w:val="00CE4A89"/>
    <w:rsid w:val="00CE6A89"/>
    <w:rsid w:val="00CE719F"/>
    <w:rsid w:val="00CE773D"/>
    <w:rsid w:val="00CF00BA"/>
    <w:rsid w:val="00CF0A2C"/>
    <w:rsid w:val="00CF2287"/>
    <w:rsid w:val="00CF55F5"/>
    <w:rsid w:val="00CF6476"/>
    <w:rsid w:val="00D03EDB"/>
    <w:rsid w:val="00D0718E"/>
    <w:rsid w:val="00D13E92"/>
    <w:rsid w:val="00D1604B"/>
    <w:rsid w:val="00D26E61"/>
    <w:rsid w:val="00D347C4"/>
    <w:rsid w:val="00D34818"/>
    <w:rsid w:val="00D35189"/>
    <w:rsid w:val="00D35B73"/>
    <w:rsid w:val="00D36A75"/>
    <w:rsid w:val="00D40A51"/>
    <w:rsid w:val="00D436A6"/>
    <w:rsid w:val="00D46D37"/>
    <w:rsid w:val="00D50BC7"/>
    <w:rsid w:val="00D52475"/>
    <w:rsid w:val="00D524E2"/>
    <w:rsid w:val="00D56F34"/>
    <w:rsid w:val="00D60597"/>
    <w:rsid w:val="00D609CF"/>
    <w:rsid w:val="00D630F8"/>
    <w:rsid w:val="00D72655"/>
    <w:rsid w:val="00D73A8A"/>
    <w:rsid w:val="00D749EF"/>
    <w:rsid w:val="00D75703"/>
    <w:rsid w:val="00D7714B"/>
    <w:rsid w:val="00D77B1A"/>
    <w:rsid w:val="00D82FAF"/>
    <w:rsid w:val="00D8346D"/>
    <w:rsid w:val="00D83F33"/>
    <w:rsid w:val="00D85EEC"/>
    <w:rsid w:val="00D8628F"/>
    <w:rsid w:val="00D86C2C"/>
    <w:rsid w:val="00D871A5"/>
    <w:rsid w:val="00D90180"/>
    <w:rsid w:val="00D9297D"/>
    <w:rsid w:val="00D9299C"/>
    <w:rsid w:val="00D929D2"/>
    <w:rsid w:val="00D943F7"/>
    <w:rsid w:val="00D965EC"/>
    <w:rsid w:val="00D97653"/>
    <w:rsid w:val="00D97C0D"/>
    <w:rsid w:val="00DA0589"/>
    <w:rsid w:val="00DA0D50"/>
    <w:rsid w:val="00DA18EA"/>
    <w:rsid w:val="00DA3BE3"/>
    <w:rsid w:val="00DA3E0A"/>
    <w:rsid w:val="00DA4A9F"/>
    <w:rsid w:val="00DA4D7B"/>
    <w:rsid w:val="00DA5B4B"/>
    <w:rsid w:val="00DA6630"/>
    <w:rsid w:val="00DA6BA4"/>
    <w:rsid w:val="00DB2B94"/>
    <w:rsid w:val="00DB6A92"/>
    <w:rsid w:val="00DD19DB"/>
    <w:rsid w:val="00DD2907"/>
    <w:rsid w:val="00DD2B8C"/>
    <w:rsid w:val="00DD7013"/>
    <w:rsid w:val="00DD7C1B"/>
    <w:rsid w:val="00DE2D0D"/>
    <w:rsid w:val="00DE6841"/>
    <w:rsid w:val="00DE7637"/>
    <w:rsid w:val="00DF4C31"/>
    <w:rsid w:val="00DF4FF0"/>
    <w:rsid w:val="00DF64E3"/>
    <w:rsid w:val="00DF68AE"/>
    <w:rsid w:val="00E00595"/>
    <w:rsid w:val="00E00D95"/>
    <w:rsid w:val="00E0212E"/>
    <w:rsid w:val="00E05A31"/>
    <w:rsid w:val="00E073A2"/>
    <w:rsid w:val="00E1276E"/>
    <w:rsid w:val="00E15043"/>
    <w:rsid w:val="00E1749E"/>
    <w:rsid w:val="00E21AB6"/>
    <w:rsid w:val="00E229A0"/>
    <w:rsid w:val="00E2535D"/>
    <w:rsid w:val="00E25B2D"/>
    <w:rsid w:val="00E35029"/>
    <w:rsid w:val="00E35E46"/>
    <w:rsid w:val="00E36918"/>
    <w:rsid w:val="00E41718"/>
    <w:rsid w:val="00E42849"/>
    <w:rsid w:val="00E4447C"/>
    <w:rsid w:val="00E46003"/>
    <w:rsid w:val="00E46542"/>
    <w:rsid w:val="00E5032B"/>
    <w:rsid w:val="00E526FB"/>
    <w:rsid w:val="00E52C11"/>
    <w:rsid w:val="00E52EBB"/>
    <w:rsid w:val="00E615CD"/>
    <w:rsid w:val="00E62A49"/>
    <w:rsid w:val="00E65DDC"/>
    <w:rsid w:val="00E70D00"/>
    <w:rsid w:val="00E71644"/>
    <w:rsid w:val="00E71BDC"/>
    <w:rsid w:val="00E80289"/>
    <w:rsid w:val="00E8488B"/>
    <w:rsid w:val="00E85619"/>
    <w:rsid w:val="00E90014"/>
    <w:rsid w:val="00E90515"/>
    <w:rsid w:val="00E95334"/>
    <w:rsid w:val="00EA12F2"/>
    <w:rsid w:val="00EA2CC4"/>
    <w:rsid w:val="00EA3B25"/>
    <w:rsid w:val="00EA56D6"/>
    <w:rsid w:val="00EA7424"/>
    <w:rsid w:val="00EA77EE"/>
    <w:rsid w:val="00EA7AD9"/>
    <w:rsid w:val="00EB0716"/>
    <w:rsid w:val="00EB474A"/>
    <w:rsid w:val="00EC11D3"/>
    <w:rsid w:val="00EC4327"/>
    <w:rsid w:val="00EC7E81"/>
    <w:rsid w:val="00ED04E5"/>
    <w:rsid w:val="00ED17B2"/>
    <w:rsid w:val="00ED596D"/>
    <w:rsid w:val="00ED6E5F"/>
    <w:rsid w:val="00EE09BF"/>
    <w:rsid w:val="00EF0F60"/>
    <w:rsid w:val="00EF49BC"/>
    <w:rsid w:val="00EF522E"/>
    <w:rsid w:val="00F013B8"/>
    <w:rsid w:val="00F01623"/>
    <w:rsid w:val="00F030A7"/>
    <w:rsid w:val="00F07E02"/>
    <w:rsid w:val="00F12DB6"/>
    <w:rsid w:val="00F2087F"/>
    <w:rsid w:val="00F22BD0"/>
    <w:rsid w:val="00F268B2"/>
    <w:rsid w:val="00F26D81"/>
    <w:rsid w:val="00F310ED"/>
    <w:rsid w:val="00F361FF"/>
    <w:rsid w:val="00F41A6B"/>
    <w:rsid w:val="00F42839"/>
    <w:rsid w:val="00F43B9B"/>
    <w:rsid w:val="00F51547"/>
    <w:rsid w:val="00F527D8"/>
    <w:rsid w:val="00F559DA"/>
    <w:rsid w:val="00F62501"/>
    <w:rsid w:val="00F628C2"/>
    <w:rsid w:val="00F649A6"/>
    <w:rsid w:val="00F65A0F"/>
    <w:rsid w:val="00F7220D"/>
    <w:rsid w:val="00F727EE"/>
    <w:rsid w:val="00F73B81"/>
    <w:rsid w:val="00F7690A"/>
    <w:rsid w:val="00F77CD6"/>
    <w:rsid w:val="00F80278"/>
    <w:rsid w:val="00F81435"/>
    <w:rsid w:val="00F83539"/>
    <w:rsid w:val="00F97583"/>
    <w:rsid w:val="00F97B3B"/>
    <w:rsid w:val="00FA1A13"/>
    <w:rsid w:val="00FA5074"/>
    <w:rsid w:val="00FA6AA2"/>
    <w:rsid w:val="00FA7841"/>
    <w:rsid w:val="00FB093A"/>
    <w:rsid w:val="00FB1066"/>
    <w:rsid w:val="00FB2380"/>
    <w:rsid w:val="00FB2BDC"/>
    <w:rsid w:val="00FB5EDE"/>
    <w:rsid w:val="00FC0A99"/>
    <w:rsid w:val="00FC2FC6"/>
    <w:rsid w:val="00FC3EBD"/>
    <w:rsid w:val="00FC4526"/>
    <w:rsid w:val="00FC6763"/>
    <w:rsid w:val="00FC7EC4"/>
    <w:rsid w:val="00FD0423"/>
    <w:rsid w:val="00FD1182"/>
    <w:rsid w:val="00FD18DD"/>
    <w:rsid w:val="00FD294B"/>
    <w:rsid w:val="00FD3065"/>
    <w:rsid w:val="00FD313A"/>
    <w:rsid w:val="00FD70C5"/>
    <w:rsid w:val="00FE0F59"/>
    <w:rsid w:val="00FE3604"/>
    <w:rsid w:val="00FE7960"/>
    <w:rsid w:val="00FF1014"/>
    <w:rsid w:val="00FF3C86"/>
    <w:rsid w:val="00FF72D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Ttulo">
    <w:name w:val="Title"/>
    <w:basedOn w:val="Normal"/>
    <w:link w:val="TtuloCar1"/>
    <w:qFormat/>
    <w:rsid w:val="009A4059"/>
    <w:pPr>
      <w:widowControl w:val="0"/>
      <w:autoSpaceDE w:val="0"/>
      <w:autoSpaceDN w:val="0"/>
      <w:adjustRightInd w:val="0"/>
      <w:spacing w:line="360" w:lineRule="auto"/>
      <w:jc w:val="center"/>
    </w:pPr>
    <w:rPr>
      <w:rFonts w:ascii="Arial" w:hAnsi="Arial" w:cs="Arial"/>
      <w:b/>
    </w:rPr>
  </w:style>
  <w:style w:type="character" w:customStyle="1" w:styleId="TtuloCar1">
    <w:name w:val="Título Car1"/>
    <w:basedOn w:val="Fuentedeprrafopredeter"/>
    <w:link w:val="Ttul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link w:val="PiedepginaCar"/>
    <w:uiPriority w:val="99"/>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uiPriority w:val="99"/>
    <w:rsid w:val="007142EA"/>
    <w:rPr>
      <w:sz w:val="20"/>
      <w:szCs w:val="20"/>
      <w:lang w:val="es-ES_tradnl"/>
    </w:rPr>
  </w:style>
  <w:style w:type="character" w:customStyle="1" w:styleId="TextonotapieCar">
    <w:name w:val="Texto nota pie Car"/>
    <w:basedOn w:val="Fuentedeprrafopredeter"/>
    <w:link w:val="Textonotapie"/>
    <w:uiPriority w:val="99"/>
    <w:rsid w:val="007142EA"/>
    <w:rPr>
      <w:lang w:val="es-ES_tradnl"/>
    </w:rPr>
  </w:style>
  <w:style w:type="character" w:styleId="Refdenotaalpie">
    <w:name w:val="footnote reference"/>
    <w:uiPriority w:val="99"/>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link w:val="SinespaciadoCar"/>
    <w:uiPriority w:val="1"/>
    <w:qFormat/>
    <w:rsid w:val="00732834"/>
    <w:rPr>
      <w:sz w:val="24"/>
      <w:szCs w:val="24"/>
    </w:rPr>
  </w:style>
  <w:style w:type="character" w:styleId="Textoennegrita">
    <w:name w:val="Strong"/>
    <w:basedOn w:val="Fuentedeprrafopredeter"/>
    <w:qFormat/>
    <w:rsid w:val="00966F51"/>
    <w:rPr>
      <w:b/>
      <w:bCs/>
    </w:rPr>
  </w:style>
  <w:style w:type="character" w:customStyle="1" w:styleId="SinespaciadoCar">
    <w:name w:val="Sin espaciado Car"/>
    <w:link w:val="Sinespaciado"/>
    <w:uiPriority w:val="99"/>
    <w:locked/>
    <w:rsid w:val="00FA1A13"/>
    <w:rPr>
      <w:sz w:val="24"/>
      <w:szCs w:val="24"/>
    </w:rPr>
  </w:style>
  <w:style w:type="paragraph" w:styleId="NormalWeb">
    <w:name w:val="Normal (Web)"/>
    <w:basedOn w:val="Normal"/>
    <w:uiPriority w:val="99"/>
    <w:unhideWhenUsed/>
    <w:rsid w:val="001C0E28"/>
    <w:pPr>
      <w:spacing w:before="100" w:beforeAutospacing="1" w:after="100" w:afterAutospacing="1"/>
    </w:pPr>
  </w:style>
  <w:style w:type="paragraph" w:customStyle="1" w:styleId="1">
    <w:name w:val="1"/>
    <w:basedOn w:val="Normal"/>
    <w:next w:val="Ttulo"/>
    <w:link w:val="TtuloCar"/>
    <w:qFormat/>
    <w:rsid w:val="00156CC9"/>
    <w:pPr>
      <w:widowControl w:val="0"/>
      <w:autoSpaceDE w:val="0"/>
      <w:autoSpaceDN w:val="0"/>
      <w:adjustRightInd w:val="0"/>
      <w:spacing w:line="360" w:lineRule="auto"/>
      <w:jc w:val="center"/>
    </w:pPr>
    <w:rPr>
      <w:rFonts w:ascii="Arial" w:eastAsia="Calibri" w:hAnsi="Arial" w:cs="Arial"/>
      <w:b/>
    </w:rPr>
  </w:style>
  <w:style w:type="character" w:customStyle="1" w:styleId="TtuloCar">
    <w:name w:val="Título Car"/>
    <w:link w:val="1"/>
    <w:rsid w:val="00156CC9"/>
    <w:rPr>
      <w:rFonts w:ascii="Arial" w:eastAsia="Calibri" w:hAnsi="Arial" w:cs="Arial"/>
      <w:b/>
      <w:sz w:val="24"/>
      <w:szCs w:val="24"/>
    </w:rPr>
  </w:style>
  <w:style w:type="character" w:customStyle="1" w:styleId="PiedepginaCar">
    <w:name w:val="Pie de página Car"/>
    <w:basedOn w:val="Fuentedeprrafopredeter"/>
    <w:link w:val="Piedepgina"/>
    <w:uiPriority w:val="99"/>
    <w:rsid w:val="006B33A2"/>
    <w:rPr>
      <w:sz w:val="24"/>
      <w:szCs w:val="24"/>
    </w:rPr>
  </w:style>
</w:styles>
</file>

<file path=word/webSettings.xml><?xml version="1.0" encoding="utf-8"?>
<w:webSettings xmlns:r="http://schemas.openxmlformats.org/officeDocument/2006/relationships" xmlns:w="http://schemas.openxmlformats.org/wordprocessingml/2006/main">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811214472">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50150649">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60D41-0DED-42FB-A5F2-6B000030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Pages>
  <Words>2046</Words>
  <Characters>11253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Ang</cp:lastModifiedBy>
  <cp:revision>44</cp:revision>
  <cp:lastPrinted>2016-08-05T20:31:00Z</cp:lastPrinted>
  <dcterms:created xsi:type="dcterms:W3CDTF">2016-08-02T19:17:00Z</dcterms:created>
  <dcterms:modified xsi:type="dcterms:W3CDTF">2016-10-16T23:28:00Z</dcterms:modified>
</cp:coreProperties>
</file>