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 w:themeColor="text2" w:themeTint="66"/>
  <w:body>
    <w:p w14:paraId="0BE8C52C" w14:textId="77777777" w:rsidR="008441C6" w:rsidRDefault="008441C6" w:rsidP="008441C6">
      <w:pPr>
        <w:pStyle w:val="NormalWeb"/>
        <w:spacing w:before="0" w:beforeAutospacing="0" w:after="0" w:afterAutospacing="0"/>
        <w:jc w:val="both"/>
        <w:rPr>
          <w:rFonts w:ascii="Tahoma" w:hAnsi="Tahoma" w:cs="Tahoma"/>
          <w:bCs/>
          <w:sz w:val="18"/>
          <w:szCs w:val="18"/>
        </w:rPr>
      </w:pPr>
      <w:r w:rsidRPr="00D06F64">
        <w:rPr>
          <w:rFonts w:ascii="Tahoma" w:hAnsi="Tahoma" w:cs="Tahoma"/>
          <w:b/>
          <w:sz w:val="18"/>
          <w:szCs w:val="18"/>
        </w:rPr>
        <w:t>Providencia</w:t>
      </w:r>
      <w:r>
        <w:rPr>
          <w:rFonts w:ascii="Tahoma" w:hAnsi="Tahoma" w:cs="Tahoma"/>
          <w:sz w:val="18"/>
          <w:szCs w:val="18"/>
        </w:rPr>
        <w:tab/>
      </w:r>
      <w:r w:rsidRPr="00D06F64"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 w:rsidR="004A1A78">
        <w:rPr>
          <w:rFonts w:ascii="Tahoma" w:hAnsi="Tahoma" w:cs="Tahoma"/>
          <w:bCs/>
          <w:sz w:val="18"/>
          <w:szCs w:val="18"/>
        </w:rPr>
        <w:t xml:space="preserve">Auto del </w:t>
      </w:r>
      <w:r w:rsidR="002D4C49">
        <w:rPr>
          <w:rFonts w:ascii="Tahoma" w:hAnsi="Tahoma" w:cs="Tahoma"/>
          <w:bCs/>
          <w:sz w:val="18"/>
          <w:szCs w:val="18"/>
        </w:rPr>
        <w:t>9 de septiembre</w:t>
      </w:r>
      <w:r w:rsidR="00837CD7">
        <w:rPr>
          <w:rFonts w:ascii="Tahoma" w:hAnsi="Tahoma" w:cs="Tahoma"/>
          <w:bCs/>
          <w:sz w:val="18"/>
          <w:szCs w:val="18"/>
        </w:rPr>
        <w:t xml:space="preserve"> </w:t>
      </w:r>
      <w:r w:rsidR="00844A3E">
        <w:rPr>
          <w:rFonts w:ascii="Tahoma" w:hAnsi="Tahoma" w:cs="Tahoma"/>
          <w:bCs/>
          <w:sz w:val="18"/>
          <w:szCs w:val="18"/>
        </w:rPr>
        <w:t>de 201</w:t>
      </w:r>
      <w:r w:rsidR="004A1A78">
        <w:rPr>
          <w:rFonts w:ascii="Tahoma" w:hAnsi="Tahoma" w:cs="Tahoma"/>
          <w:bCs/>
          <w:sz w:val="18"/>
          <w:szCs w:val="18"/>
        </w:rPr>
        <w:t>6</w:t>
      </w:r>
    </w:p>
    <w:p w14:paraId="7BE0EF44" w14:textId="77777777" w:rsidR="008441C6" w:rsidRDefault="008441C6" w:rsidP="008441C6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D06F64">
        <w:rPr>
          <w:rFonts w:ascii="Tahoma" w:hAnsi="Tahoma" w:cs="Tahoma"/>
          <w:b/>
          <w:sz w:val="18"/>
          <w:szCs w:val="18"/>
        </w:rPr>
        <w:t>Radicación</w:t>
      </w:r>
      <w:r>
        <w:rPr>
          <w:rFonts w:ascii="Tahoma" w:hAnsi="Tahoma" w:cs="Tahoma"/>
          <w:sz w:val="18"/>
          <w:szCs w:val="18"/>
        </w:rPr>
        <w:t xml:space="preserve"> </w:t>
      </w:r>
      <w:r w:rsidRPr="00D06F64">
        <w:rPr>
          <w:rFonts w:ascii="Tahoma" w:hAnsi="Tahoma" w:cs="Tahoma"/>
          <w:b/>
          <w:sz w:val="18"/>
          <w:szCs w:val="18"/>
        </w:rPr>
        <w:t xml:space="preserve">No. </w:t>
      </w:r>
      <w:r w:rsidRPr="00D06F64"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  <w:t>66001-31-05-00</w:t>
      </w:r>
      <w:r w:rsidR="002D4C49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-201</w:t>
      </w:r>
      <w:r w:rsidR="002D4C49">
        <w:rPr>
          <w:rFonts w:ascii="Tahoma" w:hAnsi="Tahoma" w:cs="Tahoma"/>
          <w:sz w:val="18"/>
          <w:szCs w:val="18"/>
        </w:rPr>
        <w:t>5</w:t>
      </w:r>
      <w:r w:rsidR="009F64FE">
        <w:rPr>
          <w:rFonts w:ascii="Tahoma" w:hAnsi="Tahoma" w:cs="Tahoma"/>
          <w:sz w:val="18"/>
          <w:szCs w:val="18"/>
        </w:rPr>
        <w:t>-00</w:t>
      </w:r>
      <w:r w:rsidR="002D4C49">
        <w:rPr>
          <w:rFonts w:ascii="Tahoma" w:hAnsi="Tahoma" w:cs="Tahoma"/>
          <w:sz w:val="18"/>
          <w:szCs w:val="18"/>
        </w:rPr>
        <w:t>159</w:t>
      </w:r>
      <w:r w:rsidR="00726A8D">
        <w:rPr>
          <w:rFonts w:ascii="Tahoma" w:hAnsi="Tahoma" w:cs="Tahoma"/>
          <w:sz w:val="18"/>
          <w:szCs w:val="18"/>
        </w:rPr>
        <w:t>-00</w:t>
      </w:r>
    </w:p>
    <w:p w14:paraId="7F47EC13" w14:textId="77777777" w:rsidR="008441C6" w:rsidRDefault="008441C6" w:rsidP="008441C6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D06F64">
        <w:rPr>
          <w:rFonts w:ascii="Tahoma" w:hAnsi="Tahoma" w:cs="Tahoma"/>
          <w:b/>
          <w:sz w:val="18"/>
          <w:szCs w:val="18"/>
        </w:rPr>
        <w:t>Proceso</w:t>
      </w:r>
      <w:r>
        <w:rPr>
          <w:rFonts w:ascii="Tahoma" w:hAnsi="Tahoma" w:cs="Tahoma"/>
          <w:sz w:val="18"/>
          <w:szCs w:val="18"/>
        </w:rPr>
        <w:tab/>
      </w:r>
      <w:r w:rsidRPr="00D06F64"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  <w:t xml:space="preserve">Ordinario laboral </w:t>
      </w:r>
    </w:p>
    <w:p w14:paraId="05389628" w14:textId="7B81BFCD" w:rsidR="008441C6" w:rsidRDefault="003E1C47" w:rsidP="008441C6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D06F64">
        <w:rPr>
          <w:rFonts w:ascii="Tahoma" w:hAnsi="Tahoma" w:cs="Tahoma"/>
          <w:b/>
          <w:sz w:val="18"/>
          <w:szCs w:val="18"/>
        </w:rPr>
        <w:t>Demandante</w:t>
      </w:r>
      <w:r w:rsidR="008441C6">
        <w:rPr>
          <w:rFonts w:ascii="Tahoma" w:hAnsi="Tahoma" w:cs="Tahoma"/>
          <w:sz w:val="18"/>
          <w:szCs w:val="18"/>
        </w:rPr>
        <w:tab/>
      </w:r>
      <w:r w:rsidR="008441C6" w:rsidRPr="00D06F64">
        <w:rPr>
          <w:rFonts w:ascii="Tahoma" w:hAnsi="Tahoma" w:cs="Tahoma"/>
          <w:b/>
          <w:sz w:val="18"/>
          <w:szCs w:val="18"/>
        </w:rPr>
        <w:t>:</w:t>
      </w:r>
      <w:r w:rsidR="008441C6">
        <w:rPr>
          <w:rFonts w:ascii="Tahoma" w:hAnsi="Tahoma" w:cs="Tahoma"/>
          <w:sz w:val="18"/>
          <w:szCs w:val="18"/>
        </w:rPr>
        <w:tab/>
      </w:r>
      <w:r w:rsidR="008A021A">
        <w:rPr>
          <w:rFonts w:ascii="Tahoma" w:hAnsi="Tahoma" w:cs="Tahoma"/>
          <w:sz w:val="18"/>
          <w:szCs w:val="18"/>
        </w:rPr>
        <w:t>Héctor</w:t>
      </w:r>
      <w:r w:rsidR="002D4C49">
        <w:rPr>
          <w:rFonts w:ascii="Tahoma" w:hAnsi="Tahoma" w:cs="Tahoma"/>
          <w:sz w:val="18"/>
          <w:szCs w:val="18"/>
        </w:rPr>
        <w:t xml:space="preserve"> Saavedra</w:t>
      </w:r>
      <w:r w:rsidR="00837CD7">
        <w:rPr>
          <w:rFonts w:ascii="Tahoma" w:hAnsi="Tahoma" w:cs="Tahoma"/>
          <w:sz w:val="18"/>
          <w:szCs w:val="18"/>
        </w:rPr>
        <w:t xml:space="preserve"> </w:t>
      </w:r>
    </w:p>
    <w:p w14:paraId="66E53CBE" w14:textId="77777777" w:rsidR="008441C6" w:rsidRDefault="003E1C47" w:rsidP="008441C6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D06F64">
        <w:rPr>
          <w:rFonts w:ascii="Tahoma" w:hAnsi="Tahoma" w:cs="Tahoma"/>
          <w:b/>
          <w:sz w:val="18"/>
          <w:szCs w:val="18"/>
        </w:rPr>
        <w:t>Demandado</w:t>
      </w:r>
      <w:r w:rsidR="008441C6">
        <w:rPr>
          <w:rFonts w:ascii="Tahoma" w:hAnsi="Tahoma" w:cs="Tahoma"/>
          <w:sz w:val="18"/>
          <w:szCs w:val="18"/>
        </w:rPr>
        <w:tab/>
      </w:r>
      <w:r w:rsidR="008441C6" w:rsidRPr="00D06F64">
        <w:rPr>
          <w:rFonts w:ascii="Tahoma" w:hAnsi="Tahoma" w:cs="Tahoma"/>
          <w:b/>
          <w:sz w:val="18"/>
          <w:szCs w:val="18"/>
        </w:rPr>
        <w:t>:</w:t>
      </w:r>
      <w:r w:rsidR="008441C6">
        <w:rPr>
          <w:rFonts w:ascii="Tahoma" w:hAnsi="Tahoma" w:cs="Tahoma"/>
          <w:sz w:val="18"/>
          <w:szCs w:val="18"/>
        </w:rPr>
        <w:tab/>
      </w:r>
      <w:r w:rsidR="002D4C49">
        <w:rPr>
          <w:rFonts w:ascii="Tahoma" w:hAnsi="Tahoma" w:cs="Tahoma"/>
          <w:sz w:val="18"/>
          <w:szCs w:val="18"/>
        </w:rPr>
        <w:t>Beatriz Elena Cuervo Londoño</w:t>
      </w:r>
      <w:r w:rsidR="007332BB">
        <w:rPr>
          <w:rFonts w:ascii="Tahoma" w:hAnsi="Tahoma" w:cs="Tahoma"/>
          <w:sz w:val="18"/>
          <w:szCs w:val="18"/>
        </w:rPr>
        <w:t xml:space="preserve"> </w:t>
      </w:r>
    </w:p>
    <w:p w14:paraId="0358386B" w14:textId="77777777" w:rsidR="008441C6" w:rsidRDefault="008441C6" w:rsidP="008441C6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D06F64">
        <w:rPr>
          <w:rFonts w:ascii="Tahoma" w:hAnsi="Tahoma" w:cs="Tahoma"/>
          <w:b/>
          <w:sz w:val="18"/>
          <w:szCs w:val="18"/>
        </w:rPr>
        <w:t>Juzgado</w:t>
      </w:r>
      <w:r w:rsidR="00EA0910">
        <w:rPr>
          <w:rFonts w:ascii="Tahoma" w:hAnsi="Tahoma" w:cs="Tahoma"/>
          <w:b/>
          <w:sz w:val="18"/>
          <w:szCs w:val="18"/>
        </w:rPr>
        <w:t xml:space="preserve"> de origen</w:t>
      </w:r>
      <w:r w:rsidRPr="00D06F64"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="004A1A78">
        <w:rPr>
          <w:rFonts w:ascii="Tahoma" w:hAnsi="Tahoma" w:cs="Tahoma"/>
          <w:sz w:val="18"/>
          <w:szCs w:val="18"/>
        </w:rPr>
        <w:tab/>
      </w:r>
      <w:r w:rsidR="00732E31">
        <w:rPr>
          <w:rFonts w:ascii="Tahoma" w:hAnsi="Tahoma" w:cs="Tahoma"/>
          <w:sz w:val="18"/>
          <w:szCs w:val="18"/>
        </w:rPr>
        <w:t>Segundo</w:t>
      </w:r>
      <w:r w:rsidRPr="003E1C47">
        <w:rPr>
          <w:rFonts w:ascii="Tahoma" w:hAnsi="Tahoma" w:cs="Tahoma"/>
          <w:sz w:val="18"/>
          <w:szCs w:val="18"/>
        </w:rPr>
        <w:t xml:space="preserve"> Laboral del Circuito</w:t>
      </w:r>
      <w:r w:rsidR="00837CD7">
        <w:rPr>
          <w:rFonts w:ascii="Tahoma" w:hAnsi="Tahoma" w:cs="Tahoma"/>
          <w:sz w:val="18"/>
          <w:szCs w:val="18"/>
        </w:rPr>
        <w:t xml:space="preserve"> de Pereira</w:t>
      </w:r>
    </w:p>
    <w:p w14:paraId="6A7909DB" w14:textId="77777777" w:rsidR="00EA0910" w:rsidRPr="002B7B53" w:rsidRDefault="00EA0910" w:rsidP="00EA0910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Magistrada ponente:</w:t>
      </w:r>
      <w:r w:rsidRPr="002B7B53"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14:paraId="235DD485" w14:textId="05E439DC" w:rsidR="006D32B5" w:rsidRPr="006D32B5" w:rsidRDefault="008441C6" w:rsidP="006D32B5">
      <w:pPr>
        <w:pStyle w:val="Textoindependiente"/>
        <w:spacing w:line="240" w:lineRule="auto"/>
        <w:ind w:left="2127" w:hanging="2127"/>
        <w:rPr>
          <w:rFonts w:ascii="Tahoma" w:hAnsi="Tahoma" w:cs="Tahoma"/>
          <w:spacing w:val="2"/>
          <w:sz w:val="18"/>
          <w:szCs w:val="18"/>
        </w:rPr>
      </w:pPr>
      <w:r w:rsidRPr="006D32B5">
        <w:rPr>
          <w:rFonts w:ascii="Tahoma" w:hAnsi="Tahoma" w:cs="Tahoma"/>
          <w:b/>
          <w:sz w:val="18"/>
          <w:szCs w:val="18"/>
        </w:rPr>
        <w:t>Tema</w:t>
      </w:r>
      <w:r w:rsidR="003629A6" w:rsidRPr="006D32B5">
        <w:rPr>
          <w:rFonts w:ascii="Tahoma" w:hAnsi="Tahoma" w:cs="Tahoma"/>
          <w:b/>
          <w:sz w:val="18"/>
          <w:szCs w:val="18"/>
        </w:rPr>
        <w:t>:</w:t>
      </w:r>
      <w:r w:rsidRPr="006D32B5">
        <w:rPr>
          <w:rFonts w:ascii="Tahoma" w:hAnsi="Tahoma" w:cs="Tahoma"/>
          <w:sz w:val="18"/>
          <w:szCs w:val="18"/>
        </w:rPr>
        <w:tab/>
      </w:r>
      <w:r w:rsidR="00EE3424" w:rsidRPr="006D32B5">
        <w:rPr>
          <w:rFonts w:ascii="Tahoma" w:hAnsi="Tahoma" w:cs="Tahoma"/>
          <w:b/>
          <w:sz w:val="18"/>
          <w:szCs w:val="18"/>
          <w:u w:val="single"/>
        </w:rPr>
        <w:t>Saneamiento de la nulidad</w:t>
      </w:r>
      <w:r w:rsidR="00EE3424" w:rsidRPr="006D32B5">
        <w:rPr>
          <w:rFonts w:ascii="Tahoma" w:hAnsi="Tahoma" w:cs="Tahoma"/>
          <w:b/>
          <w:sz w:val="18"/>
          <w:szCs w:val="18"/>
        </w:rPr>
        <w:t>:</w:t>
      </w:r>
      <w:r w:rsidR="00EE3424" w:rsidRPr="006D32B5">
        <w:rPr>
          <w:rFonts w:ascii="Tahoma" w:hAnsi="Tahoma" w:cs="Tahoma"/>
          <w:sz w:val="18"/>
          <w:szCs w:val="18"/>
        </w:rPr>
        <w:t xml:space="preserve"> </w:t>
      </w:r>
      <w:r w:rsidR="006D32B5" w:rsidRPr="006D32B5">
        <w:rPr>
          <w:rFonts w:ascii="Tahoma" w:hAnsi="Tahoma" w:cs="Tahoma"/>
          <w:spacing w:val="2"/>
          <w:sz w:val="18"/>
          <w:szCs w:val="18"/>
        </w:rPr>
        <w:t xml:space="preserve">si se aceptara que dicho cambio hizo que se truncara la notificación personal y, por ende, se diera la causal de nulidad a que se ha hecho referencia, lo cierto es que la demanda se contestó oportunamente </w:t>
      </w:r>
      <w:r w:rsidR="006D32B5" w:rsidRPr="006D32B5">
        <w:rPr>
          <w:rFonts w:ascii="Tahoma" w:hAnsi="Tahoma" w:cs="Tahoma"/>
          <w:i/>
          <w:spacing w:val="2"/>
          <w:sz w:val="18"/>
          <w:szCs w:val="18"/>
        </w:rPr>
        <w:t>–en los 10 días siguientes a la notificación personal-</w:t>
      </w:r>
      <w:r w:rsidR="006D32B5" w:rsidRPr="006D32B5">
        <w:rPr>
          <w:rFonts w:ascii="Tahoma" w:hAnsi="Tahoma" w:cs="Tahoma"/>
          <w:vanish/>
          <w:spacing w:val="2"/>
          <w:sz w:val="18"/>
          <w:szCs w:val="18"/>
        </w:rPr>
        <w:t>la demanda giere el censorara ino para idad.o, se notificaber ejercido plenamente su derecho de defensa, la causal de nulidad qu</w:t>
      </w:r>
      <w:r w:rsidR="006D32B5" w:rsidRPr="006D32B5">
        <w:rPr>
          <w:rFonts w:ascii="Tahoma" w:hAnsi="Tahoma" w:cs="Tahoma"/>
          <w:spacing w:val="2"/>
          <w:sz w:val="18"/>
          <w:szCs w:val="18"/>
        </w:rPr>
        <w:t>, proponiendo excepciones previas y de mérito y oponiéndose a la totalidad de las pretensiones, por lo que, al haber ejercido plenamente su derecho de defensa y contradicción, la causal de nulidad quedó saneada conforme a las voces del numeral 4º del artículo 136 del Código General del Proceso.</w:t>
      </w:r>
    </w:p>
    <w:p w14:paraId="407BFE1C" w14:textId="16DC7AC0" w:rsidR="005618ED" w:rsidRDefault="005618ED" w:rsidP="00890F40">
      <w:pPr>
        <w:pStyle w:val="paragraph"/>
        <w:spacing w:before="0" w:beforeAutospacing="0" w:after="0" w:afterAutospacing="0"/>
        <w:ind w:left="2126" w:hanging="2124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6FD0530F" w14:textId="77777777" w:rsidR="004F05AE" w:rsidRPr="004F05AE" w:rsidRDefault="005618ED" w:rsidP="004F05AE">
      <w:pPr>
        <w:autoSpaceDE w:val="0"/>
        <w:autoSpaceDN w:val="0"/>
        <w:adjustRightInd w:val="0"/>
        <w:spacing w:line="240" w:lineRule="auto"/>
        <w:ind w:left="2127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260F4CF4" w14:textId="77777777" w:rsidR="003E1C47" w:rsidRPr="00A63D43" w:rsidRDefault="003E1C47" w:rsidP="004F05AE">
      <w:pPr>
        <w:pStyle w:val="Prrafodelista"/>
        <w:autoSpaceDE w:val="0"/>
        <w:autoSpaceDN w:val="0"/>
        <w:adjustRightInd w:val="0"/>
        <w:spacing w:line="240" w:lineRule="auto"/>
        <w:ind w:left="2127" w:hanging="142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3407F2B3" w14:textId="77777777" w:rsidR="003E1C47" w:rsidRPr="003E1C47" w:rsidRDefault="003E1C47" w:rsidP="003E1C47">
      <w:pPr>
        <w:pStyle w:val="paragraph"/>
        <w:spacing w:before="0" w:beforeAutospacing="0" w:after="0" w:afterAutospacing="0"/>
        <w:ind w:left="2126" w:hanging="2124"/>
        <w:jc w:val="both"/>
        <w:textAlignment w:val="baseline"/>
        <w:rPr>
          <w:rFonts w:ascii="Tahoma" w:hAnsi="Tahoma" w:cs="Tahoma"/>
          <w:sz w:val="18"/>
          <w:szCs w:val="18"/>
          <w:lang w:val="es-CO"/>
        </w:rPr>
      </w:pPr>
      <w:r w:rsidRPr="008D695E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  <w:r w:rsidR="001B12F4">
        <w:rPr>
          <w:rFonts w:ascii="Tahoma" w:hAnsi="Tahoma" w:cs="Tahoma"/>
          <w:sz w:val="18"/>
          <w:szCs w:val="18"/>
          <w:lang w:val="es-CO"/>
        </w:rPr>
        <w:tab/>
      </w:r>
    </w:p>
    <w:p w14:paraId="2FF69080" w14:textId="77777777" w:rsidR="008441C6" w:rsidRPr="00013247" w:rsidRDefault="008441C6" w:rsidP="00B877E6">
      <w:pPr>
        <w:pStyle w:val="Ttulo4"/>
        <w:widowControl w:val="0"/>
        <w:tabs>
          <w:tab w:val="clear" w:pos="0"/>
          <w:tab w:val="left" w:pos="708"/>
        </w:tabs>
        <w:rPr>
          <w:rFonts w:ascii="Tahoma" w:hAnsi="Tahoma" w:cs="Tahoma"/>
          <w:bCs/>
          <w:szCs w:val="24"/>
          <w:lang w:eastAsia="es-MX"/>
        </w:rPr>
      </w:pPr>
      <w:r w:rsidRPr="00013247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14:paraId="21123F51" w14:textId="77777777" w:rsidR="008441C6" w:rsidRPr="00013247" w:rsidRDefault="008441C6" w:rsidP="00B877E6">
      <w:pPr>
        <w:pStyle w:val="Ttulo4"/>
        <w:widowControl w:val="0"/>
        <w:tabs>
          <w:tab w:val="clear" w:pos="0"/>
          <w:tab w:val="left" w:pos="708"/>
        </w:tabs>
        <w:rPr>
          <w:rFonts w:ascii="Tahoma" w:hAnsi="Tahoma" w:cs="Tahoma"/>
          <w:bCs/>
          <w:szCs w:val="24"/>
          <w:lang w:eastAsia="es-MX"/>
        </w:rPr>
      </w:pPr>
      <w:r w:rsidRPr="00013247">
        <w:rPr>
          <w:rFonts w:ascii="Tahoma" w:hAnsi="Tahoma" w:cs="Tahoma"/>
          <w:bCs/>
          <w:szCs w:val="24"/>
          <w:lang w:eastAsia="es-MX"/>
        </w:rPr>
        <w:t xml:space="preserve">SALA </w:t>
      </w:r>
      <w:r w:rsidR="00C52936">
        <w:rPr>
          <w:rFonts w:ascii="Tahoma" w:hAnsi="Tahoma" w:cs="Tahoma"/>
          <w:bCs/>
          <w:szCs w:val="24"/>
          <w:lang w:eastAsia="es-MX"/>
        </w:rPr>
        <w:t xml:space="preserve">DE DECISIÓN </w:t>
      </w:r>
      <w:r w:rsidRPr="00013247">
        <w:rPr>
          <w:rFonts w:ascii="Tahoma" w:hAnsi="Tahoma" w:cs="Tahoma"/>
          <w:bCs/>
          <w:szCs w:val="24"/>
          <w:lang w:eastAsia="es-MX"/>
        </w:rPr>
        <w:t>LABORAL</w:t>
      </w:r>
      <w:r w:rsidR="00C52936">
        <w:rPr>
          <w:rFonts w:ascii="Tahoma" w:hAnsi="Tahoma" w:cs="Tahoma"/>
          <w:bCs/>
          <w:szCs w:val="24"/>
          <w:lang w:eastAsia="es-MX"/>
        </w:rPr>
        <w:t xml:space="preserve"> No. 1</w:t>
      </w:r>
    </w:p>
    <w:p w14:paraId="5413BE79" w14:textId="77777777" w:rsidR="00890F40" w:rsidRPr="00013247" w:rsidRDefault="00890F40" w:rsidP="00B877E6">
      <w:pPr>
        <w:spacing w:line="240" w:lineRule="auto"/>
        <w:rPr>
          <w:rFonts w:ascii="Tahoma" w:hAnsi="Tahoma" w:cs="Tahoma"/>
          <w:sz w:val="24"/>
          <w:szCs w:val="24"/>
          <w:lang w:eastAsia="es-MX"/>
        </w:rPr>
      </w:pPr>
    </w:p>
    <w:p w14:paraId="147EFCB4" w14:textId="77777777" w:rsidR="008441C6" w:rsidRPr="00013247" w:rsidRDefault="008441C6" w:rsidP="00B877E6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13247">
        <w:rPr>
          <w:rFonts w:ascii="Tahoma" w:hAnsi="Tahoma" w:cs="Tahoma"/>
          <w:bCs/>
          <w:sz w:val="24"/>
          <w:szCs w:val="24"/>
        </w:rPr>
        <w:t>Magistrada Ponente:</w:t>
      </w:r>
      <w:r w:rsidRPr="000132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06F64" w:rsidRPr="00013247">
        <w:rPr>
          <w:rFonts w:ascii="Tahoma" w:hAnsi="Tahoma" w:cs="Tahoma"/>
          <w:b/>
          <w:bCs/>
          <w:sz w:val="24"/>
          <w:szCs w:val="24"/>
        </w:rPr>
        <w:t>Ana Lucía Caicedo Calderón</w:t>
      </w:r>
    </w:p>
    <w:p w14:paraId="66B14993" w14:textId="77777777" w:rsidR="008441C6" w:rsidRPr="00013247" w:rsidRDefault="008441C6" w:rsidP="00B877E6">
      <w:pPr>
        <w:pStyle w:val="Sinespaciado"/>
      </w:pPr>
    </w:p>
    <w:p w14:paraId="3A60717B" w14:textId="77777777" w:rsidR="008441C6" w:rsidRPr="00013247" w:rsidRDefault="003D1E63" w:rsidP="00B877E6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13247">
        <w:rPr>
          <w:rFonts w:ascii="Tahoma" w:hAnsi="Tahoma" w:cs="Tahoma"/>
          <w:b/>
          <w:sz w:val="24"/>
          <w:szCs w:val="24"/>
        </w:rPr>
        <w:t xml:space="preserve">Acta </w:t>
      </w:r>
      <w:r w:rsidR="008441C6" w:rsidRPr="00013247">
        <w:rPr>
          <w:rFonts w:ascii="Tahoma" w:hAnsi="Tahoma" w:cs="Tahoma"/>
          <w:b/>
          <w:sz w:val="24"/>
          <w:szCs w:val="24"/>
        </w:rPr>
        <w:t>No. ______</w:t>
      </w:r>
    </w:p>
    <w:p w14:paraId="20EE56CC" w14:textId="77777777" w:rsidR="008441C6" w:rsidRPr="00013247" w:rsidRDefault="004A1A78" w:rsidP="00B877E6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r w:rsidR="00732E31">
        <w:rPr>
          <w:rFonts w:ascii="Tahoma" w:hAnsi="Tahoma" w:cs="Tahoma"/>
          <w:b/>
          <w:sz w:val="24"/>
          <w:szCs w:val="24"/>
        </w:rPr>
        <w:t>Septiembre 9</w:t>
      </w:r>
      <w:r w:rsidR="008441C6" w:rsidRPr="00013247">
        <w:rPr>
          <w:rFonts w:ascii="Tahoma" w:hAnsi="Tahoma" w:cs="Tahoma"/>
          <w:b/>
          <w:sz w:val="24"/>
          <w:szCs w:val="24"/>
        </w:rPr>
        <w:t xml:space="preserve"> de 201</w:t>
      </w:r>
      <w:r>
        <w:rPr>
          <w:rFonts w:ascii="Tahoma" w:hAnsi="Tahoma" w:cs="Tahoma"/>
          <w:b/>
          <w:sz w:val="24"/>
          <w:szCs w:val="24"/>
        </w:rPr>
        <w:t>6</w:t>
      </w:r>
      <w:r w:rsidR="008441C6" w:rsidRPr="00013247">
        <w:rPr>
          <w:rFonts w:ascii="Tahoma" w:hAnsi="Tahoma" w:cs="Tahoma"/>
          <w:b/>
          <w:sz w:val="24"/>
          <w:szCs w:val="24"/>
        </w:rPr>
        <w:t>)</w:t>
      </w:r>
    </w:p>
    <w:p w14:paraId="7284A526" w14:textId="77777777" w:rsidR="008441C6" w:rsidRPr="00013247" w:rsidRDefault="008441C6" w:rsidP="00013247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5C0A939" w14:textId="77777777" w:rsidR="008441C6" w:rsidRPr="00C52936" w:rsidRDefault="00013247" w:rsidP="00013247">
      <w:pPr>
        <w:spacing w:line="276" w:lineRule="auto"/>
        <w:jc w:val="center"/>
        <w:rPr>
          <w:rFonts w:ascii="Tahoma" w:hAnsi="Tahoma" w:cs="Tahoma"/>
          <w:b/>
        </w:rPr>
      </w:pPr>
      <w:r w:rsidRPr="00C52936">
        <w:rPr>
          <w:rFonts w:ascii="Tahoma" w:hAnsi="Tahoma" w:cs="Tahoma"/>
          <w:b/>
        </w:rPr>
        <w:t xml:space="preserve">Sistema oral </w:t>
      </w:r>
      <w:r w:rsidR="003D1E63" w:rsidRPr="00C52936">
        <w:rPr>
          <w:rFonts w:ascii="Tahoma" w:hAnsi="Tahoma" w:cs="Tahoma"/>
          <w:b/>
        </w:rPr>
        <w:t xml:space="preserve">- </w:t>
      </w:r>
      <w:r w:rsidRPr="00C52936">
        <w:rPr>
          <w:rFonts w:ascii="Tahoma" w:hAnsi="Tahoma" w:cs="Tahoma"/>
          <w:b/>
        </w:rPr>
        <w:t>audiencia para proferir auto interlocutorio</w:t>
      </w:r>
    </w:p>
    <w:p w14:paraId="2B28EAD1" w14:textId="77777777" w:rsidR="008441C6" w:rsidRPr="00C52936" w:rsidRDefault="008441C6" w:rsidP="00013247">
      <w:pPr>
        <w:pStyle w:val="Sinespaciado"/>
        <w:spacing w:line="276" w:lineRule="auto"/>
        <w:rPr>
          <w:rFonts w:ascii="Tahoma" w:hAnsi="Tahoma" w:cs="Tahoma"/>
        </w:rPr>
      </w:pPr>
    </w:p>
    <w:p w14:paraId="5BC5181C" w14:textId="291823AB" w:rsidR="008441C6" w:rsidRPr="00C52936" w:rsidRDefault="008441C6" w:rsidP="000132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lang w:val="es-CO"/>
        </w:rPr>
      </w:pPr>
      <w:r w:rsidRPr="00C52936">
        <w:rPr>
          <w:rFonts w:ascii="Tahoma" w:hAnsi="Tahoma" w:cs="Tahoma"/>
        </w:rPr>
        <w:tab/>
      </w:r>
      <w:r w:rsidR="00732E31">
        <w:rPr>
          <w:rFonts w:ascii="Tahoma" w:hAnsi="Tahoma" w:cs="Tahoma"/>
        </w:rPr>
        <w:t xml:space="preserve">En la fecha, siendo las </w:t>
      </w:r>
      <w:r w:rsidR="00291DD0">
        <w:rPr>
          <w:rFonts w:ascii="Tahoma" w:hAnsi="Tahoma" w:cs="Tahoma"/>
        </w:rPr>
        <w:t>8:15</w:t>
      </w:r>
      <w:r w:rsidR="00837CD7">
        <w:rPr>
          <w:rFonts w:ascii="Tahoma" w:hAnsi="Tahoma" w:cs="Tahoma"/>
        </w:rPr>
        <w:t xml:space="preserve"> a.m.</w:t>
      </w:r>
      <w:r w:rsidR="004A1A78" w:rsidRPr="00C52936">
        <w:rPr>
          <w:rFonts w:ascii="Tahoma" w:hAnsi="Tahoma" w:cs="Tahoma"/>
        </w:rPr>
        <w:t xml:space="preserve">, la Sala de Decisión Laboral </w:t>
      </w:r>
      <w:r w:rsidR="00C52936" w:rsidRPr="00C52936">
        <w:rPr>
          <w:rFonts w:ascii="Tahoma" w:hAnsi="Tahoma" w:cs="Tahoma"/>
        </w:rPr>
        <w:t xml:space="preserve">No. 1 </w:t>
      </w:r>
      <w:r w:rsidR="004A1A78" w:rsidRPr="00C52936">
        <w:rPr>
          <w:rFonts w:ascii="Tahoma" w:hAnsi="Tahoma" w:cs="Tahoma"/>
        </w:rPr>
        <w:t xml:space="preserve">del Tribunal Superior de Pereira procede a </w:t>
      </w:r>
      <w:r w:rsidR="004A1A78" w:rsidRPr="002D367A">
        <w:rPr>
          <w:rFonts w:ascii="Tahoma" w:hAnsi="Tahoma" w:cs="Tahoma"/>
        </w:rPr>
        <w:t>desatar la alzada incoada</w:t>
      </w:r>
      <w:r w:rsidR="009F64FE" w:rsidRPr="002D367A">
        <w:rPr>
          <w:rFonts w:ascii="Tahoma" w:hAnsi="Tahoma" w:cs="Tahoma"/>
        </w:rPr>
        <w:t xml:space="preserve"> </w:t>
      </w:r>
      <w:r w:rsidR="000331E4" w:rsidRPr="002D367A">
        <w:rPr>
          <w:rFonts w:ascii="Tahoma" w:hAnsi="Tahoma" w:cs="Tahoma"/>
        </w:rPr>
        <w:t>por la parte demanda</w:t>
      </w:r>
      <w:r w:rsidR="008A021A">
        <w:rPr>
          <w:rFonts w:ascii="Tahoma" w:hAnsi="Tahoma" w:cs="Tahoma"/>
        </w:rPr>
        <w:t>da</w:t>
      </w:r>
      <w:r w:rsidR="000331E4" w:rsidRPr="002D367A">
        <w:rPr>
          <w:rFonts w:ascii="Tahoma" w:hAnsi="Tahoma" w:cs="Tahoma"/>
        </w:rPr>
        <w:t xml:space="preserve"> </w:t>
      </w:r>
      <w:r w:rsidR="009F64FE" w:rsidRPr="002D367A">
        <w:rPr>
          <w:rFonts w:ascii="Tahoma" w:hAnsi="Tahoma" w:cs="Tahoma"/>
        </w:rPr>
        <w:t xml:space="preserve">contra </w:t>
      </w:r>
      <w:r w:rsidR="00837CD7" w:rsidRPr="002D367A">
        <w:rPr>
          <w:rFonts w:ascii="Tahoma" w:hAnsi="Tahoma" w:cs="Tahoma"/>
        </w:rPr>
        <w:t>e</w:t>
      </w:r>
      <w:r w:rsidR="00936772" w:rsidRPr="002D367A">
        <w:rPr>
          <w:rFonts w:ascii="Tahoma" w:hAnsi="Tahoma" w:cs="Tahoma"/>
        </w:rPr>
        <w:t>l</w:t>
      </w:r>
      <w:r w:rsidR="004A1A78" w:rsidRPr="002D367A">
        <w:rPr>
          <w:rFonts w:ascii="Tahoma" w:hAnsi="Tahoma" w:cs="Tahoma"/>
        </w:rPr>
        <w:t xml:space="preserve"> </w:t>
      </w:r>
      <w:r w:rsidR="00936772" w:rsidRPr="002D367A">
        <w:rPr>
          <w:rFonts w:ascii="Tahoma" w:hAnsi="Tahoma" w:cs="Tahoma"/>
        </w:rPr>
        <w:t xml:space="preserve">auto proferido el </w:t>
      </w:r>
      <w:r w:rsidR="00837CD7" w:rsidRPr="002D367A">
        <w:rPr>
          <w:rFonts w:ascii="Tahoma" w:hAnsi="Tahoma" w:cs="Tahoma"/>
        </w:rPr>
        <w:t>2</w:t>
      </w:r>
      <w:r w:rsidR="002D367A">
        <w:rPr>
          <w:rFonts w:ascii="Tahoma" w:hAnsi="Tahoma" w:cs="Tahoma"/>
        </w:rPr>
        <w:t>0</w:t>
      </w:r>
      <w:r w:rsidR="00936772" w:rsidRPr="002D367A">
        <w:rPr>
          <w:rFonts w:ascii="Tahoma" w:hAnsi="Tahoma" w:cs="Tahoma"/>
        </w:rPr>
        <w:t xml:space="preserve"> de </w:t>
      </w:r>
      <w:r w:rsidR="002D367A">
        <w:rPr>
          <w:rFonts w:ascii="Tahoma" w:hAnsi="Tahoma" w:cs="Tahoma"/>
        </w:rPr>
        <w:t>junio</w:t>
      </w:r>
      <w:r w:rsidR="00837CD7" w:rsidRPr="002D367A">
        <w:rPr>
          <w:rFonts w:ascii="Tahoma" w:hAnsi="Tahoma" w:cs="Tahoma"/>
        </w:rPr>
        <w:t xml:space="preserve"> </w:t>
      </w:r>
      <w:r w:rsidR="00936772" w:rsidRPr="002D367A">
        <w:rPr>
          <w:rFonts w:ascii="Tahoma" w:hAnsi="Tahoma" w:cs="Tahoma"/>
        </w:rPr>
        <w:t>de 201</w:t>
      </w:r>
      <w:r w:rsidR="00837CD7" w:rsidRPr="002D367A">
        <w:rPr>
          <w:rFonts w:ascii="Tahoma" w:hAnsi="Tahoma" w:cs="Tahoma"/>
        </w:rPr>
        <w:t>6</w:t>
      </w:r>
      <w:r w:rsidR="00936772" w:rsidRPr="002D367A">
        <w:rPr>
          <w:rFonts w:ascii="Tahoma" w:hAnsi="Tahoma" w:cs="Tahoma"/>
        </w:rPr>
        <w:t>, me</w:t>
      </w:r>
      <w:r w:rsidR="009F64FE" w:rsidRPr="002D367A">
        <w:rPr>
          <w:rFonts w:ascii="Tahoma" w:hAnsi="Tahoma" w:cs="Tahoma"/>
        </w:rPr>
        <w:t xml:space="preserve">diante </w:t>
      </w:r>
      <w:r w:rsidR="00837CD7" w:rsidRPr="002D367A">
        <w:rPr>
          <w:rFonts w:ascii="Tahoma" w:hAnsi="Tahoma" w:cs="Tahoma"/>
        </w:rPr>
        <w:t>el cu</w:t>
      </w:r>
      <w:r w:rsidR="002D367A">
        <w:rPr>
          <w:rFonts w:ascii="Tahoma" w:hAnsi="Tahoma" w:cs="Tahoma"/>
        </w:rPr>
        <w:t>al se negó la nulidad propuesta</w:t>
      </w:r>
      <w:r w:rsidR="004A1A78" w:rsidRPr="002D367A">
        <w:rPr>
          <w:rFonts w:ascii="Tahoma" w:hAnsi="Tahoma" w:cs="Tahoma"/>
        </w:rPr>
        <w:t xml:space="preserve"> dentro del proceso ordinario laboral adelantado por </w:t>
      </w:r>
      <w:r w:rsidR="008A021A">
        <w:rPr>
          <w:rFonts w:ascii="Tahoma" w:hAnsi="Tahoma" w:cs="Tahoma"/>
        </w:rPr>
        <w:t>Héctor</w:t>
      </w:r>
      <w:r w:rsidR="002D367A">
        <w:rPr>
          <w:rFonts w:ascii="Tahoma" w:hAnsi="Tahoma" w:cs="Tahoma"/>
        </w:rPr>
        <w:t xml:space="preserve"> Saavedra</w:t>
      </w:r>
      <w:r w:rsidR="007707EB" w:rsidRPr="002D367A">
        <w:rPr>
          <w:rFonts w:ascii="Tahoma" w:hAnsi="Tahoma" w:cs="Tahoma"/>
        </w:rPr>
        <w:t xml:space="preserve"> </w:t>
      </w:r>
      <w:r w:rsidR="004A1A78" w:rsidRPr="002D367A">
        <w:rPr>
          <w:rFonts w:ascii="Tahoma" w:hAnsi="Tahoma" w:cs="Tahoma"/>
        </w:rPr>
        <w:t xml:space="preserve">en contra de </w:t>
      </w:r>
      <w:r w:rsidR="002D367A">
        <w:rPr>
          <w:rFonts w:ascii="Tahoma" w:hAnsi="Tahoma" w:cs="Tahoma"/>
        </w:rPr>
        <w:t>Beatriz Stella Posada Montoya.</w:t>
      </w:r>
    </w:p>
    <w:p w14:paraId="333ACF40" w14:textId="77777777" w:rsidR="00A24EB0" w:rsidRPr="00C52936" w:rsidRDefault="00A24EB0" w:rsidP="001A1881">
      <w:pPr>
        <w:pStyle w:val="Sinespaciado"/>
      </w:pPr>
    </w:p>
    <w:p w14:paraId="722DA55C" w14:textId="77777777" w:rsidR="008441C6" w:rsidRPr="00C52936" w:rsidRDefault="008441C6" w:rsidP="000132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lang w:val="es-ES_tradnl"/>
        </w:rPr>
      </w:pPr>
      <w:r w:rsidRPr="00C52936">
        <w:rPr>
          <w:rFonts w:ascii="Tahoma" w:hAnsi="Tahoma" w:cs="Tahoma"/>
          <w:lang w:val="es-ES_tradnl"/>
        </w:rPr>
        <w:tab/>
        <w:t xml:space="preserve">Para el efecto, se verifica la asistencia de las partes a la presente diligencia: Por la parte demandante…, </w:t>
      </w:r>
      <w:r w:rsidR="003D1E63" w:rsidRPr="00C52936">
        <w:rPr>
          <w:rFonts w:ascii="Tahoma" w:hAnsi="Tahoma" w:cs="Tahoma"/>
          <w:lang w:val="es-ES_tradnl"/>
        </w:rPr>
        <w:t>p</w:t>
      </w:r>
      <w:r w:rsidRPr="00C52936">
        <w:rPr>
          <w:rFonts w:ascii="Tahoma" w:hAnsi="Tahoma" w:cs="Tahoma"/>
          <w:lang w:val="es-ES_tradnl"/>
        </w:rPr>
        <w:t>or la demandada…</w:t>
      </w:r>
    </w:p>
    <w:p w14:paraId="5C2DB5D4" w14:textId="77777777" w:rsidR="008441C6" w:rsidRPr="00C52936" w:rsidRDefault="008441C6" w:rsidP="007707EB">
      <w:pPr>
        <w:pStyle w:val="Sinespaciado"/>
      </w:pPr>
    </w:p>
    <w:p w14:paraId="60A56626" w14:textId="77777777" w:rsidR="008441C6" w:rsidRPr="00C52936" w:rsidRDefault="008441C6" w:rsidP="000132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 w:rsidRPr="00C52936">
        <w:rPr>
          <w:rFonts w:ascii="Tahoma" w:hAnsi="Tahoma" w:cs="Tahoma"/>
        </w:rPr>
        <w:tab/>
      </w:r>
      <w:r w:rsidR="00013247" w:rsidRPr="00C52936">
        <w:rPr>
          <w:rFonts w:ascii="Tahoma" w:hAnsi="Tahoma" w:cs="Tahoma"/>
          <w:b/>
        </w:rPr>
        <w:t>Alegatos de conclusión</w:t>
      </w:r>
    </w:p>
    <w:p w14:paraId="444C9B5E" w14:textId="77777777" w:rsidR="008441C6" w:rsidRPr="00C52936" w:rsidRDefault="008441C6" w:rsidP="009A437D">
      <w:pPr>
        <w:pStyle w:val="Sinespaciado"/>
        <w:rPr>
          <w:rFonts w:ascii="Tahoma" w:hAnsi="Tahoma" w:cs="Tahoma"/>
        </w:rPr>
      </w:pPr>
    </w:p>
    <w:p w14:paraId="49F13DA3" w14:textId="77777777" w:rsidR="00A24EB0" w:rsidRPr="00C52936" w:rsidRDefault="008441C6" w:rsidP="00013247">
      <w:pPr>
        <w:spacing w:line="276" w:lineRule="auto"/>
        <w:jc w:val="both"/>
        <w:rPr>
          <w:rFonts w:ascii="Tahoma" w:hAnsi="Tahoma" w:cs="Tahoma"/>
          <w:lang w:val="es-ES_tradnl"/>
        </w:rPr>
      </w:pPr>
      <w:r w:rsidRPr="00C52936">
        <w:rPr>
          <w:rFonts w:ascii="Tahoma" w:hAnsi="Tahoma" w:cs="Tahoma"/>
          <w:lang w:val="es-ES_tradnl"/>
        </w:rPr>
        <w:tab/>
        <w:t>De conformidad con el artículo 82 del C.P.T y de la S.S., modificado por el artículo 13 de la Ley 1149 de 2007, se concede el uso de la palabra a las partes para que presenten sus alegatos de conclusión…Por la parte demandante…Por la parte demandada…</w:t>
      </w:r>
    </w:p>
    <w:p w14:paraId="46D683E9" w14:textId="77777777" w:rsidR="00890F40" w:rsidRPr="00C52936" w:rsidRDefault="00890F40" w:rsidP="009A437D">
      <w:pPr>
        <w:pStyle w:val="Sinespaciado"/>
        <w:rPr>
          <w:rFonts w:ascii="Tahoma" w:hAnsi="Tahoma" w:cs="Tahoma"/>
        </w:rPr>
      </w:pPr>
    </w:p>
    <w:p w14:paraId="2E8F587D" w14:textId="77777777" w:rsidR="00D114BE" w:rsidRPr="00C52936" w:rsidRDefault="007707EB" w:rsidP="00013247">
      <w:pPr>
        <w:pStyle w:val="Prrafodelista"/>
        <w:numPr>
          <w:ilvl w:val="0"/>
          <w:numId w:val="1"/>
        </w:numPr>
        <w:spacing w:line="276" w:lineRule="auto"/>
        <w:ind w:left="0" w:firstLine="426"/>
        <w:jc w:val="center"/>
        <w:rPr>
          <w:rFonts w:ascii="Tahoma" w:hAnsi="Tahoma" w:cs="Tahoma"/>
          <w:b/>
          <w:lang w:val="es-CO"/>
        </w:rPr>
      </w:pPr>
      <w:r>
        <w:rPr>
          <w:rFonts w:ascii="Tahoma" w:hAnsi="Tahoma" w:cs="Tahoma"/>
          <w:b/>
          <w:lang w:val="es-CO"/>
        </w:rPr>
        <w:t xml:space="preserve">Antecedentes </w:t>
      </w:r>
    </w:p>
    <w:p w14:paraId="4C427AE4" w14:textId="77777777" w:rsidR="00890F40" w:rsidRPr="00C52936" w:rsidRDefault="00890F40" w:rsidP="009A437D">
      <w:pPr>
        <w:pStyle w:val="Sinespaciado"/>
        <w:rPr>
          <w:lang w:val="es-CO"/>
        </w:rPr>
      </w:pPr>
    </w:p>
    <w:p w14:paraId="72828D32" w14:textId="531CDCE5" w:rsidR="003D558B" w:rsidRDefault="002D367A" w:rsidP="002042E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En </w:t>
      </w:r>
      <w:r w:rsidR="008A021A">
        <w:rPr>
          <w:rFonts w:ascii="Tahoma" w:hAnsi="Tahoma" w:cs="Tahoma"/>
          <w:lang w:val="es-CO"/>
        </w:rPr>
        <w:t>curso de la a</w:t>
      </w:r>
      <w:r w:rsidR="002042E8" w:rsidRPr="00C52936">
        <w:rPr>
          <w:rFonts w:ascii="Tahoma" w:hAnsi="Tahoma" w:cs="Tahoma"/>
          <w:lang w:val="es-CO"/>
        </w:rPr>
        <w:t xml:space="preserve">udiencia de que trata el artículo </w:t>
      </w:r>
      <w:r w:rsidR="007707EB">
        <w:rPr>
          <w:rFonts w:ascii="Tahoma" w:hAnsi="Tahoma" w:cs="Tahoma"/>
          <w:lang w:val="es-CO"/>
        </w:rPr>
        <w:t>80</w:t>
      </w:r>
      <w:r w:rsidR="002042E8" w:rsidRPr="00C52936">
        <w:rPr>
          <w:rFonts w:ascii="Tahoma" w:hAnsi="Tahoma" w:cs="Tahoma"/>
          <w:lang w:val="es-CO"/>
        </w:rPr>
        <w:t xml:space="preserve"> del Código Procesal Laboral, </w:t>
      </w:r>
      <w:r w:rsidR="003D558B">
        <w:rPr>
          <w:rFonts w:ascii="Tahoma" w:hAnsi="Tahoma" w:cs="Tahoma"/>
          <w:lang w:val="es-CO"/>
        </w:rPr>
        <w:t xml:space="preserve">una vez evacuadas las etapas de </w:t>
      </w:r>
      <w:r w:rsidR="005D405E">
        <w:rPr>
          <w:rFonts w:ascii="Tahoma" w:hAnsi="Tahoma" w:cs="Tahoma"/>
          <w:lang w:val="es-CO"/>
        </w:rPr>
        <w:t>conciliación</w:t>
      </w:r>
      <w:r w:rsidR="003D558B">
        <w:rPr>
          <w:rFonts w:ascii="Tahoma" w:hAnsi="Tahoma" w:cs="Tahoma"/>
          <w:lang w:val="es-CO"/>
        </w:rPr>
        <w:t xml:space="preserve"> y decisión de</w:t>
      </w:r>
      <w:r w:rsidR="003D558B">
        <w:rPr>
          <w:rFonts w:ascii="Tahoma" w:hAnsi="Tahoma" w:cs="Tahoma"/>
          <w:lang w:val="es-ES_tradnl"/>
        </w:rPr>
        <w:t xml:space="preserve"> excepciones previas</w:t>
      </w:r>
      <w:r w:rsidR="005D405E">
        <w:rPr>
          <w:rFonts w:ascii="Tahoma" w:hAnsi="Tahoma" w:cs="Tahoma"/>
          <w:lang w:val="es-CO"/>
        </w:rPr>
        <w:t xml:space="preserve">, </w:t>
      </w:r>
      <w:r w:rsidR="003D558B">
        <w:rPr>
          <w:rFonts w:ascii="Tahoma" w:hAnsi="Tahoma" w:cs="Tahoma"/>
          <w:lang w:val="es-CO"/>
        </w:rPr>
        <w:t xml:space="preserve">se corrió traslado a la parte demandante de la nulidad por indebida notificación propuesta por </w:t>
      </w:r>
      <w:r w:rsidR="00E2343F">
        <w:rPr>
          <w:rFonts w:ascii="Tahoma" w:hAnsi="Tahoma" w:cs="Tahoma"/>
          <w:lang w:val="es-CO"/>
        </w:rPr>
        <w:t xml:space="preserve">el apoderado judicial </w:t>
      </w:r>
      <w:r w:rsidR="003D558B">
        <w:rPr>
          <w:rFonts w:ascii="Tahoma" w:hAnsi="Tahoma" w:cs="Tahoma"/>
          <w:lang w:val="es-CO"/>
        </w:rPr>
        <w:t>la señora Beatriz Elena Cuervo</w:t>
      </w:r>
      <w:r w:rsidR="00D81E0C">
        <w:rPr>
          <w:rFonts w:ascii="Tahoma" w:hAnsi="Tahoma" w:cs="Tahoma"/>
          <w:lang w:val="es-CO"/>
        </w:rPr>
        <w:t xml:space="preserve">, </w:t>
      </w:r>
      <w:r w:rsidR="00717034">
        <w:rPr>
          <w:rFonts w:ascii="Tahoma" w:hAnsi="Tahoma" w:cs="Tahoma"/>
          <w:lang w:val="es-CO"/>
        </w:rPr>
        <w:t xml:space="preserve">la cual se basa en que la parte actora </w:t>
      </w:r>
      <w:r w:rsidR="00D81E0C">
        <w:rPr>
          <w:rFonts w:ascii="Tahoma" w:hAnsi="Tahoma" w:cs="Tahoma"/>
        </w:rPr>
        <w:t>indicó una nueva dirección para el envío de</w:t>
      </w:r>
      <w:r w:rsidR="00E2343F">
        <w:rPr>
          <w:rFonts w:ascii="Tahoma" w:hAnsi="Tahoma" w:cs="Tahoma"/>
        </w:rPr>
        <w:t>l</w:t>
      </w:r>
      <w:r w:rsidR="00D81E0C">
        <w:rPr>
          <w:rFonts w:ascii="Tahoma" w:hAnsi="Tahoma" w:cs="Tahoma"/>
        </w:rPr>
        <w:t xml:space="preserve"> aviso a pesar de que el informe del correo certificado de la citación </w:t>
      </w:r>
      <w:r w:rsidR="00717034">
        <w:rPr>
          <w:rFonts w:ascii="Tahoma" w:hAnsi="Tahoma" w:cs="Tahoma"/>
        </w:rPr>
        <w:t xml:space="preserve">inicial </w:t>
      </w:r>
      <w:r w:rsidR="00D81E0C">
        <w:rPr>
          <w:rFonts w:ascii="Tahoma" w:hAnsi="Tahoma" w:cs="Tahoma"/>
        </w:rPr>
        <w:t xml:space="preserve">indicó que </w:t>
      </w:r>
      <w:r w:rsidR="00E2343F">
        <w:rPr>
          <w:rFonts w:ascii="Tahoma" w:hAnsi="Tahoma" w:cs="Tahoma"/>
        </w:rPr>
        <w:t xml:space="preserve">su poderdante </w:t>
      </w:r>
      <w:r w:rsidR="00D81E0C">
        <w:rPr>
          <w:rFonts w:ascii="Tahoma" w:hAnsi="Tahoma" w:cs="Tahoma"/>
        </w:rPr>
        <w:t>sí residía en la dirección</w:t>
      </w:r>
      <w:r w:rsidR="00717034">
        <w:rPr>
          <w:rFonts w:ascii="Tahoma" w:hAnsi="Tahoma" w:cs="Tahoma"/>
        </w:rPr>
        <w:t xml:space="preserve"> a la que fue remitido</w:t>
      </w:r>
      <w:r w:rsidR="00D81E0C">
        <w:rPr>
          <w:rFonts w:ascii="Tahoma" w:hAnsi="Tahoma" w:cs="Tahoma"/>
        </w:rPr>
        <w:t>.</w:t>
      </w:r>
    </w:p>
    <w:p w14:paraId="79140BE4" w14:textId="77777777" w:rsidR="003D558B" w:rsidRDefault="003D558B" w:rsidP="002042E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ahoma" w:hAnsi="Tahoma" w:cs="Tahoma"/>
          <w:lang w:val="es-CO"/>
        </w:rPr>
      </w:pPr>
    </w:p>
    <w:p w14:paraId="71F74A2F" w14:textId="3783AA1F" w:rsidR="00717034" w:rsidRDefault="00E2343F" w:rsidP="002042E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Frente a lo anterior,</w:t>
      </w:r>
      <w:r w:rsidR="00E00A0F">
        <w:rPr>
          <w:rFonts w:ascii="Tahoma" w:hAnsi="Tahoma" w:cs="Tahoma"/>
          <w:lang w:val="es-CO"/>
        </w:rPr>
        <w:t xml:space="preserve"> la togada del demandante manifestó que </w:t>
      </w:r>
      <w:r w:rsidR="00E00A0F">
        <w:rPr>
          <w:rFonts w:ascii="Tahoma" w:hAnsi="Tahoma" w:cs="Tahoma"/>
        </w:rPr>
        <w:t xml:space="preserve">la notificación fue realizada de manera correcta, </w:t>
      </w:r>
      <w:r w:rsidR="00A15357">
        <w:rPr>
          <w:rFonts w:ascii="Tahoma" w:hAnsi="Tahoma" w:cs="Tahoma"/>
        </w:rPr>
        <w:t xml:space="preserve">y que si bien </w:t>
      </w:r>
      <w:r w:rsidR="00E00A0F">
        <w:rPr>
          <w:rFonts w:ascii="Tahoma" w:hAnsi="Tahoma" w:cs="Tahoma"/>
        </w:rPr>
        <w:t xml:space="preserve">se indicó una nueva dirección </w:t>
      </w:r>
      <w:r w:rsidR="00A15357">
        <w:rPr>
          <w:rFonts w:ascii="Tahoma" w:hAnsi="Tahoma" w:cs="Tahoma"/>
        </w:rPr>
        <w:t>fue en razón a que no fue posible encontrar</w:t>
      </w:r>
      <w:r w:rsidR="00E00A0F">
        <w:rPr>
          <w:rFonts w:ascii="Tahoma" w:hAnsi="Tahoma" w:cs="Tahoma"/>
        </w:rPr>
        <w:t xml:space="preserve">la </w:t>
      </w:r>
      <w:r w:rsidR="00291DD0">
        <w:rPr>
          <w:rFonts w:ascii="Tahoma" w:hAnsi="Tahoma" w:cs="Tahoma"/>
        </w:rPr>
        <w:t xml:space="preserve">en </w:t>
      </w:r>
      <w:r w:rsidR="00E00A0F">
        <w:rPr>
          <w:rFonts w:ascii="Tahoma" w:hAnsi="Tahoma" w:cs="Tahoma"/>
        </w:rPr>
        <w:t>la finca Bonanza.</w:t>
      </w:r>
    </w:p>
    <w:p w14:paraId="36E5F226" w14:textId="77777777" w:rsidR="00717034" w:rsidRDefault="00717034" w:rsidP="002042E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ahoma" w:hAnsi="Tahoma" w:cs="Tahoma"/>
          <w:lang w:val="es-CO"/>
        </w:rPr>
      </w:pPr>
    </w:p>
    <w:p w14:paraId="71FAF7D8" w14:textId="2C4B4E91" w:rsidR="003B71D8" w:rsidRDefault="002E2859" w:rsidP="003B71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7C65A2">
        <w:rPr>
          <w:rFonts w:ascii="Tahoma" w:hAnsi="Tahoma" w:cs="Tahoma"/>
        </w:rPr>
        <w:t>Una vez escuchada la parte actora, la Jueza de instancia negó la aludida nulidad bajo el argumento de que</w:t>
      </w:r>
      <w:r w:rsidR="00B36D0A">
        <w:rPr>
          <w:rFonts w:ascii="Tahoma" w:hAnsi="Tahoma" w:cs="Tahoma"/>
        </w:rPr>
        <w:t xml:space="preserve"> a pesar de que ella</w:t>
      </w:r>
      <w:r w:rsidR="005E5206">
        <w:rPr>
          <w:rFonts w:ascii="Tahoma" w:hAnsi="Tahoma" w:cs="Tahoma"/>
        </w:rPr>
        <w:t xml:space="preserve"> hace parte de las señaladas taxativamente </w:t>
      </w:r>
      <w:r w:rsidR="00B36D0A">
        <w:rPr>
          <w:rFonts w:ascii="Tahoma" w:hAnsi="Tahoma" w:cs="Tahoma"/>
        </w:rPr>
        <w:t>en</w:t>
      </w:r>
      <w:r w:rsidR="005E5206">
        <w:rPr>
          <w:rFonts w:ascii="Tahoma" w:hAnsi="Tahoma" w:cs="Tahoma"/>
        </w:rPr>
        <w:t xml:space="preserve"> el Código General del Proceso</w:t>
      </w:r>
      <w:r w:rsidR="00B36D0A">
        <w:rPr>
          <w:rFonts w:ascii="Tahoma" w:hAnsi="Tahoma" w:cs="Tahoma"/>
        </w:rPr>
        <w:t xml:space="preserve">, </w:t>
      </w:r>
      <w:r w:rsidR="00D226A6">
        <w:rPr>
          <w:rFonts w:ascii="Tahoma" w:hAnsi="Tahoma" w:cs="Tahoma"/>
        </w:rPr>
        <w:t xml:space="preserve">lo cierto es que </w:t>
      </w:r>
      <w:r w:rsidR="003B71D8">
        <w:rPr>
          <w:rFonts w:ascii="Tahoma" w:hAnsi="Tahoma" w:cs="Tahoma"/>
        </w:rPr>
        <w:t>la demandada</w:t>
      </w:r>
      <w:r w:rsidR="005E5206">
        <w:rPr>
          <w:rFonts w:ascii="Tahoma" w:hAnsi="Tahoma" w:cs="Tahoma"/>
        </w:rPr>
        <w:t xml:space="preserve"> </w:t>
      </w:r>
      <w:r w:rsidR="003B71D8">
        <w:rPr>
          <w:rFonts w:ascii="Tahoma" w:hAnsi="Tahoma" w:cs="Tahoma"/>
        </w:rPr>
        <w:t xml:space="preserve">tuvo la oportunidad de ejercer el derecho de defensa dentro de los 10 días siguientes a aquel en que </w:t>
      </w:r>
      <w:r w:rsidR="00D226A6">
        <w:rPr>
          <w:rFonts w:ascii="Tahoma" w:hAnsi="Tahoma" w:cs="Tahoma"/>
        </w:rPr>
        <w:t xml:space="preserve">se </w:t>
      </w:r>
      <w:r w:rsidR="003B71D8">
        <w:rPr>
          <w:rFonts w:ascii="Tahoma" w:hAnsi="Tahoma" w:cs="Tahoma"/>
        </w:rPr>
        <w:t>notific</w:t>
      </w:r>
      <w:r w:rsidR="00D226A6">
        <w:rPr>
          <w:rFonts w:ascii="Tahoma" w:hAnsi="Tahoma" w:cs="Tahoma"/>
        </w:rPr>
        <w:t>ó</w:t>
      </w:r>
      <w:r w:rsidR="003B71D8">
        <w:rPr>
          <w:rFonts w:ascii="Tahoma" w:hAnsi="Tahoma" w:cs="Tahoma"/>
        </w:rPr>
        <w:t xml:space="preserve"> de manera personal del auto </w:t>
      </w:r>
      <w:proofErr w:type="spellStart"/>
      <w:r w:rsidR="003B71D8">
        <w:rPr>
          <w:rFonts w:ascii="Tahoma" w:hAnsi="Tahoma" w:cs="Tahoma"/>
        </w:rPr>
        <w:lastRenderedPageBreak/>
        <w:t>admisorio</w:t>
      </w:r>
      <w:proofErr w:type="spellEnd"/>
      <w:r w:rsidR="003B71D8">
        <w:rPr>
          <w:rFonts w:ascii="Tahoma" w:hAnsi="Tahoma" w:cs="Tahoma"/>
        </w:rPr>
        <w:t xml:space="preserve"> de la demanda.</w:t>
      </w:r>
    </w:p>
    <w:p w14:paraId="43A10864" w14:textId="77777777" w:rsidR="003B71D8" w:rsidRDefault="003B71D8" w:rsidP="003B71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ahoma" w:hAnsi="Tahoma" w:cs="Tahoma"/>
        </w:rPr>
      </w:pPr>
    </w:p>
    <w:p w14:paraId="46F72BB9" w14:textId="77777777" w:rsidR="00D226A6" w:rsidRDefault="00D226A6" w:rsidP="003B71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Agregó que s</w:t>
      </w:r>
      <w:r w:rsidR="003B71D8">
        <w:rPr>
          <w:rFonts w:ascii="Tahoma" w:hAnsi="Tahoma" w:cs="Tahoma"/>
        </w:rPr>
        <w:t xml:space="preserve">i bien se profirió un auto ordenando </w:t>
      </w:r>
      <w:r>
        <w:rPr>
          <w:rFonts w:ascii="Tahoma" w:hAnsi="Tahoma" w:cs="Tahoma"/>
        </w:rPr>
        <w:t>el</w:t>
      </w:r>
      <w:r w:rsidR="003B71D8">
        <w:rPr>
          <w:rFonts w:ascii="Tahoma" w:hAnsi="Tahoma" w:cs="Tahoma"/>
        </w:rPr>
        <w:t xml:space="preserve"> emplazamiento de la </w:t>
      </w:r>
      <w:r>
        <w:rPr>
          <w:rFonts w:ascii="Tahoma" w:hAnsi="Tahoma" w:cs="Tahoma"/>
        </w:rPr>
        <w:t>señora Cuervo Londoño</w:t>
      </w:r>
      <w:r w:rsidR="003B71D8">
        <w:rPr>
          <w:rFonts w:ascii="Tahoma" w:hAnsi="Tahoma" w:cs="Tahoma"/>
        </w:rPr>
        <w:t>, no se alcanzó a notificar al curador Ad-</w:t>
      </w:r>
      <w:proofErr w:type="spellStart"/>
      <w:r w:rsidR="003B71D8">
        <w:rPr>
          <w:rFonts w:ascii="Tahoma" w:hAnsi="Tahoma" w:cs="Tahoma"/>
        </w:rPr>
        <w:t>litem</w:t>
      </w:r>
      <w:proofErr w:type="spellEnd"/>
      <w:r w:rsidR="003B71D8">
        <w:rPr>
          <w:rFonts w:ascii="Tahoma" w:hAnsi="Tahoma" w:cs="Tahoma"/>
        </w:rPr>
        <w:t xml:space="preserve"> designado</w:t>
      </w:r>
      <w:r>
        <w:rPr>
          <w:rFonts w:ascii="Tahoma" w:hAnsi="Tahoma" w:cs="Tahoma"/>
        </w:rPr>
        <w:t xml:space="preserve"> porque ella</w:t>
      </w:r>
      <w:r w:rsidRPr="00D226A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se presentó con anterioridad y ejerció su derecho de defensa, es decir, se cumplió con la finalidad de la citación, quedando saneada cualquier anomalía por dicho motivo. </w:t>
      </w:r>
    </w:p>
    <w:p w14:paraId="0B1F2765" w14:textId="77777777" w:rsidR="003B71D8" w:rsidRDefault="003B71D8" w:rsidP="00D226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64F38BBC" w14:textId="4DD17649" w:rsidR="007707EB" w:rsidRPr="00D226A6" w:rsidRDefault="00D226A6" w:rsidP="00D226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Seguidamente, e</w:t>
      </w:r>
      <w:r w:rsidR="003B71D8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 apoderado judicial de la </w:t>
      </w:r>
      <w:r w:rsidR="003B71D8">
        <w:rPr>
          <w:rFonts w:ascii="Tahoma" w:hAnsi="Tahoma" w:cs="Tahoma"/>
        </w:rPr>
        <w:t>demanda</w:t>
      </w:r>
      <w:r>
        <w:rPr>
          <w:rFonts w:ascii="Tahoma" w:hAnsi="Tahoma" w:cs="Tahoma"/>
        </w:rPr>
        <w:t xml:space="preserve">da apeló dicha decisión arguyendo que se entregaron unos documentos donde no era el lugar de notificación, y que el Código General del Proceso establece que deben ser entregados en el lugar indicado, es decir, la notificación debe ser en el lugar preciso </w:t>
      </w:r>
      <w:r w:rsidR="00567CC0">
        <w:rPr>
          <w:rFonts w:ascii="Tahoma" w:hAnsi="Tahoma" w:cs="Tahoma"/>
        </w:rPr>
        <w:t>para poder iniciarse el proceso, y que si bien su cliente se notificó personalmente fue para proponer la nulidad.</w:t>
      </w:r>
    </w:p>
    <w:p w14:paraId="6E4497CA" w14:textId="77777777" w:rsidR="002E2859" w:rsidRPr="00C52936" w:rsidRDefault="002E2859" w:rsidP="00720C3D">
      <w:pPr>
        <w:pStyle w:val="Sinespaciado"/>
        <w:rPr>
          <w:lang w:val="es-CO"/>
        </w:rPr>
      </w:pPr>
      <w:r>
        <w:rPr>
          <w:lang w:val="es-CO"/>
        </w:rPr>
        <w:t xml:space="preserve">              </w:t>
      </w:r>
    </w:p>
    <w:p w14:paraId="5880212F" w14:textId="77777777" w:rsidR="00C30415" w:rsidRPr="00C52936" w:rsidRDefault="00013247" w:rsidP="00013247">
      <w:pPr>
        <w:pStyle w:val="Prrafodelista"/>
        <w:numPr>
          <w:ilvl w:val="0"/>
          <w:numId w:val="1"/>
        </w:numPr>
        <w:spacing w:line="276" w:lineRule="auto"/>
        <w:jc w:val="center"/>
        <w:rPr>
          <w:rFonts w:ascii="Tahoma" w:hAnsi="Tahoma" w:cs="Tahoma"/>
          <w:b/>
          <w:lang w:val="es-CO"/>
        </w:rPr>
      </w:pPr>
      <w:r w:rsidRPr="00C52936">
        <w:rPr>
          <w:rFonts w:ascii="Tahoma" w:hAnsi="Tahoma" w:cs="Tahoma"/>
          <w:b/>
          <w:lang w:val="es-CO"/>
        </w:rPr>
        <w:t>Consideraciones</w:t>
      </w:r>
    </w:p>
    <w:p w14:paraId="4685EB34" w14:textId="77777777" w:rsidR="00070526" w:rsidRPr="00C52936" w:rsidRDefault="00070526" w:rsidP="00720C3D">
      <w:pPr>
        <w:pStyle w:val="Sinespaciado"/>
      </w:pPr>
    </w:p>
    <w:p w14:paraId="1A9D0FA5" w14:textId="77777777" w:rsidR="00070526" w:rsidRDefault="00070526" w:rsidP="003305E7">
      <w:pPr>
        <w:pStyle w:val="Textoindependiente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firstLine="0"/>
        <w:jc w:val="left"/>
        <w:rPr>
          <w:rFonts w:ascii="Tahoma" w:hAnsi="Tahoma" w:cs="Tahoma"/>
          <w:b/>
          <w:bCs/>
          <w:spacing w:val="2"/>
          <w:sz w:val="22"/>
          <w:szCs w:val="22"/>
        </w:rPr>
      </w:pPr>
      <w:r w:rsidRPr="00C52936">
        <w:rPr>
          <w:rFonts w:ascii="Tahoma" w:hAnsi="Tahoma" w:cs="Tahoma"/>
          <w:b/>
          <w:bCs/>
          <w:spacing w:val="2"/>
          <w:sz w:val="22"/>
          <w:szCs w:val="22"/>
        </w:rPr>
        <w:t>Problemas jurídicos por resolver</w:t>
      </w:r>
    </w:p>
    <w:p w14:paraId="57BA8C81" w14:textId="77777777" w:rsidR="00D50F38" w:rsidRDefault="00D50F38" w:rsidP="00D50F38">
      <w:pPr>
        <w:pStyle w:val="Textoindependiente"/>
        <w:widowControl w:val="0"/>
        <w:autoSpaceDE w:val="0"/>
        <w:autoSpaceDN w:val="0"/>
        <w:adjustRightInd w:val="0"/>
        <w:spacing w:line="276" w:lineRule="auto"/>
        <w:ind w:left="709"/>
        <w:jc w:val="left"/>
        <w:rPr>
          <w:rFonts w:ascii="Tahoma" w:hAnsi="Tahoma" w:cs="Tahoma"/>
          <w:b/>
          <w:bCs/>
          <w:spacing w:val="2"/>
          <w:sz w:val="22"/>
          <w:szCs w:val="22"/>
        </w:rPr>
      </w:pPr>
    </w:p>
    <w:p w14:paraId="4BFC0780" w14:textId="211CC72F" w:rsidR="00D50F38" w:rsidRDefault="00D50F38" w:rsidP="007A216A">
      <w:pPr>
        <w:pStyle w:val="Prrafodelista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ahoma" w:hAnsi="Tahoma" w:cs="Tahoma"/>
          <w:lang w:val="es-MX"/>
        </w:rPr>
      </w:pPr>
      <w:r w:rsidRPr="00BE258B">
        <w:rPr>
          <w:rFonts w:ascii="Tahoma" w:hAnsi="Tahoma" w:cs="Tahoma"/>
          <w:lang w:val="es-MX"/>
        </w:rPr>
        <w:t>¿</w:t>
      </w:r>
      <w:r>
        <w:rPr>
          <w:rFonts w:ascii="Tahoma" w:hAnsi="Tahoma" w:cs="Tahoma"/>
          <w:lang w:val="es-MX"/>
        </w:rPr>
        <w:t>La nulidad por indebida notifación resultó saneada al realizar</w:t>
      </w:r>
      <w:r w:rsidR="007A216A">
        <w:rPr>
          <w:rFonts w:ascii="Tahoma" w:hAnsi="Tahoma" w:cs="Tahoma"/>
          <w:lang w:val="es-MX"/>
        </w:rPr>
        <w:t>se</w:t>
      </w:r>
      <w:r>
        <w:rPr>
          <w:rFonts w:ascii="Tahoma" w:hAnsi="Tahoma" w:cs="Tahoma"/>
          <w:lang w:val="es-MX"/>
        </w:rPr>
        <w:t xml:space="preserve"> la notificación personal del</w:t>
      </w:r>
      <w:r w:rsidR="00C33524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>a</w:t>
      </w:r>
      <w:r w:rsidR="00C33524">
        <w:rPr>
          <w:rFonts w:ascii="Tahoma" w:hAnsi="Tahoma" w:cs="Tahoma"/>
          <w:lang w:val="es-MX"/>
        </w:rPr>
        <w:t>uto que admitió la de</w:t>
      </w:r>
      <w:r>
        <w:rPr>
          <w:rFonts w:ascii="Tahoma" w:hAnsi="Tahoma" w:cs="Tahoma"/>
          <w:lang w:val="es-MX"/>
        </w:rPr>
        <w:t>manda</w:t>
      </w:r>
      <w:r w:rsidR="00C33524">
        <w:rPr>
          <w:rFonts w:ascii="Tahoma" w:hAnsi="Tahoma" w:cs="Tahoma"/>
          <w:lang w:val="es-MX"/>
        </w:rPr>
        <w:t xml:space="preserve"> a la señora Beatriz Elena Cuervo Londoño</w:t>
      </w:r>
      <w:r w:rsidRPr="00BE258B">
        <w:rPr>
          <w:rFonts w:ascii="Tahoma" w:hAnsi="Tahoma" w:cs="Tahoma"/>
          <w:lang w:val="es-MX"/>
        </w:rPr>
        <w:t>?</w:t>
      </w:r>
    </w:p>
    <w:p w14:paraId="2AAD0DED" w14:textId="77777777" w:rsidR="00D50F38" w:rsidRDefault="00D50F38" w:rsidP="007A216A">
      <w:pPr>
        <w:pStyle w:val="Textoindependiente"/>
        <w:widowControl w:val="0"/>
        <w:autoSpaceDE w:val="0"/>
        <w:autoSpaceDN w:val="0"/>
        <w:adjustRightInd w:val="0"/>
        <w:spacing w:line="276" w:lineRule="auto"/>
        <w:jc w:val="left"/>
        <w:rPr>
          <w:rFonts w:ascii="Tahoma" w:hAnsi="Tahoma" w:cs="Tahoma"/>
          <w:b/>
          <w:bCs/>
          <w:spacing w:val="2"/>
          <w:sz w:val="22"/>
          <w:szCs w:val="22"/>
        </w:rPr>
      </w:pPr>
    </w:p>
    <w:p w14:paraId="166DFA0C" w14:textId="45E2A724" w:rsidR="00AF555D" w:rsidRPr="00D50F38" w:rsidRDefault="007A216A" w:rsidP="007A216A">
      <w:pPr>
        <w:pStyle w:val="Textoindependiente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firstLine="0"/>
        <w:jc w:val="left"/>
        <w:rPr>
          <w:rFonts w:ascii="Tahoma" w:hAnsi="Tahoma" w:cs="Tahoma"/>
          <w:b/>
          <w:bCs/>
          <w:spacing w:val="2"/>
          <w:sz w:val="22"/>
          <w:szCs w:val="22"/>
        </w:rPr>
      </w:pPr>
      <w:r>
        <w:rPr>
          <w:rFonts w:ascii="Tahoma" w:hAnsi="Tahoma" w:cs="Tahoma"/>
          <w:b/>
          <w:bCs/>
          <w:spacing w:val="2"/>
          <w:sz w:val="22"/>
          <w:szCs w:val="22"/>
        </w:rPr>
        <w:t>Del saneamiento de las nulidades</w:t>
      </w:r>
    </w:p>
    <w:p w14:paraId="3E993F82" w14:textId="77777777" w:rsidR="00D50F38" w:rsidRPr="007A216A" w:rsidRDefault="00D50F38" w:rsidP="007A216A">
      <w:pPr>
        <w:pStyle w:val="Sinespaciado"/>
        <w:spacing w:line="276" w:lineRule="auto"/>
        <w:rPr>
          <w:rFonts w:ascii="Tahoma" w:hAnsi="Tahoma" w:cs="Tahoma"/>
        </w:rPr>
      </w:pPr>
    </w:p>
    <w:p w14:paraId="6642A3D8" w14:textId="22AAC720" w:rsidR="00BB724D" w:rsidRDefault="007A216A" w:rsidP="00E01B33">
      <w:pPr>
        <w:pStyle w:val="Sinespaciado"/>
        <w:spacing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Dispone el artículo </w:t>
      </w:r>
      <w:r w:rsidR="00BB724D" w:rsidRPr="007A216A">
        <w:rPr>
          <w:rFonts w:ascii="Tahoma" w:hAnsi="Tahoma" w:cs="Tahoma"/>
        </w:rPr>
        <w:t>136</w:t>
      </w:r>
      <w:r w:rsidR="00BB724D">
        <w:rPr>
          <w:rFonts w:ascii="Tahoma" w:hAnsi="Tahoma" w:cs="Tahoma"/>
        </w:rPr>
        <w:t xml:space="preserve"> del </w:t>
      </w:r>
      <w:r w:rsidR="00BB724D" w:rsidRPr="007A216A">
        <w:rPr>
          <w:rFonts w:ascii="Tahoma" w:hAnsi="Tahoma" w:cs="Tahoma"/>
        </w:rPr>
        <w:t xml:space="preserve">Código General del Proceso </w:t>
      </w:r>
      <w:r w:rsidR="00E01B33">
        <w:rPr>
          <w:rFonts w:ascii="Tahoma" w:hAnsi="Tahoma" w:cs="Tahoma"/>
        </w:rPr>
        <w:t>que, salvo las</w:t>
      </w:r>
      <w:r w:rsidR="00BB724D" w:rsidRPr="00E01B33">
        <w:rPr>
          <w:rFonts w:ascii="Tahoma" w:hAnsi="Tahoma" w:cs="Tahoma"/>
        </w:rPr>
        <w:t xml:space="preserve"> nulidades por proceder contra providencia ejecutoriada del superior, revivir un proceso legalmente concluido o pretermitir íntegramente la respectiva instancia, </w:t>
      </w:r>
      <w:r w:rsidR="00E01B33">
        <w:rPr>
          <w:rFonts w:ascii="Tahoma" w:hAnsi="Tahoma" w:cs="Tahoma"/>
        </w:rPr>
        <w:t xml:space="preserve">las demás </w:t>
      </w:r>
      <w:r w:rsidR="00BB724D">
        <w:rPr>
          <w:rFonts w:ascii="Tahoma" w:hAnsi="Tahoma" w:cs="Tahoma"/>
        </w:rPr>
        <w:t>nulidad</w:t>
      </w:r>
      <w:r w:rsidR="00E01B33">
        <w:rPr>
          <w:rFonts w:ascii="Tahoma" w:hAnsi="Tahoma" w:cs="Tahoma"/>
        </w:rPr>
        <w:t>es</w:t>
      </w:r>
      <w:r w:rsidR="00BB724D">
        <w:rPr>
          <w:rFonts w:ascii="Tahoma" w:hAnsi="Tahoma" w:cs="Tahoma"/>
        </w:rPr>
        <w:t xml:space="preserve"> se encuentra</w:t>
      </w:r>
      <w:r w:rsidR="00E01B33">
        <w:rPr>
          <w:rFonts w:ascii="Tahoma" w:hAnsi="Tahoma" w:cs="Tahoma"/>
        </w:rPr>
        <w:t>n</w:t>
      </w:r>
      <w:r w:rsidR="00BB724D">
        <w:rPr>
          <w:rFonts w:ascii="Tahoma" w:hAnsi="Tahoma" w:cs="Tahoma"/>
        </w:rPr>
        <w:t xml:space="preserve"> saneada </w:t>
      </w:r>
      <w:r w:rsidR="00BB724D" w:rsidRPr="007A216A">
        <w:rPr>
          <w:rFonts w:ascii="Tahoma" w:hAnsi="Tahoma" w:cs="Tahoma"/>
        </w:rPr>
        <w:t>en los siguientes casos</w:t>
      </w:r>
      <w:r w:rsidR="00BB724D">
        <w:rPr>
          <w:rFonts w:ascii="Tahoma" w:hAnsi="Tahoma" w:cs="Tahoma"/>
        </w:rPr>
        <w:t>:</w:t>
      </w:r>
    </w:p>
    <w:p w14:paraId="7347F309" w14:textId="77777777" w:rsidR="00D50F38" w:rsidRPr="007A216A" w:rsidRDefault="00D50F38" w:rsidP="007A216A">
      <w:pPr>
        <w:pStyle w:val="Sinespaciado"/>
        <w:spacing w:line="276" w:lineRule="auto"/>
        <w:rPr>
          <w:rFonts w:ascii="Tahoma" w:hAnsi="Tahoma" w:cs="Tahoma"/>
        </w:rPr>
      </w:pPr>
    </w:p>
    <w:p w14:paraId="2A4397A2" w14:textId="77777777" w:rsidR="00D50F38" w:rsidRPr="007A216A" w:rsidRDefault="00D50F38" w:rsidP="00BB724D">
      <w:pPr>
        <w:pStyle w:val="Sinespaciado"/>
        <w:spacing w:line="276" w:lineRule="auto"/>
        <w:ind w:left="709" w:right="618"/>
        <w:rPr>
          <w:rFonts w:ascii="Tahoma" w:hAnsi="Tahoma" w:cs="Tahoma"/>
        </w:rPr>
      </w:pPr>
      <w:r w:rsidRPr="007A216A">
        <w:rPr>
          <w:rFonts w:ascii="Tahoma" w:hAnsi="Tahoma" w:cs="Tahoma"/>
        </w:rPr>
        <w:t>1. Cuando la parte que podía alegarla no lo hizo oportunamente o actuó sin proponerla.</w:t>
      </w:r>
    </w:p>
    <w:p w14:paraId="7E1CE2F6" w14:textId="77777777" w:rsidR="00D50F38" w:rsidRPr="007A216A" w:rsidRDefault="00D50F38" w:rsidP="00BB724D">
      <w:pPr>
        <w:pStyle w:val="Sinespaciado"/>
        <w:spacing w:line="276" w:lineRule="auto"/>
        <w:ind w:left="709" w:right="618"/>
        <w:rPr>
          <w:rFonts w:ascii="Tahoma" w:hAnsi="Tahoma" w:cs="Tahoma"/>
        </w:rPr>
      </w:pPr>
    </w:p>
    <w:p w14:paraId="353BF1A7" w14:textId="77777777" w:rsidR="00D50F38" w:rsidRPr="007A216A" w:rsidRDefault="00D50F38" w:rsidP="00BB724D">
      <w:pPr>
        <w:pStyle w:val="Sinespaciado"/>
        <w:spacing w:line="276" w:lineRule="auto"/>
        <w:ind w:left="709" w:right="618"/>
        <w:rPr>
          <w:rFonts w:ascii="Tahoma" w:hAnsi="Tahoma" w:cs="Tahoma"/>
        </w:rPr>
      </w:pPr>
      <w:r w:rsidRPr="007A216A">
        <w:rPr>
          <w:rFonts w:ascii="Tahoma" w:hAnsi="Tahoma" w:cs="Tahoma"/>
        </w:rPr>
        <w:t>2. Cuando la parte que podía alegarla la convalidó en forma expresa antes de haber sido renovada la actuación anulada.</w:t>
      </w:r>
    </w:p>
    <w:p w14:paraId="57B257ED" w14:textId="77777777" w:rsidR="00D50F38" w:rsidRPr="007A216A" w:rsidRDefault="00D50F38" w:rsidP="00BB724D">
      <w:pPr>
        <w:pStyle w:val="Sinespaciado"/>
        <w:spacing w:line="276" w:lineRule="auto"/>
        <w:ind w:left="709" w:right="618"/>
        <w:rPr>
          <w:rFonts w:ascii="Tahoma" w:hAnsi="Tahoma" w:cs="Tahoma"/>
        </w:rPr>
      </w:pPr>
    </w:p>
    <w:p w14:paraId="6FE40B24" w14:textId="77777777" w:rsidR="00D50F38" w:rsidRPr="007A216A" w:rsidRDefault="00D50F38" w:rsidP="00BB724D">
      <w:pPr>
        <w:pStyle w:val="Sinespaciado"/>
        <w:spacing w:line="276" w:lineRule="auto"/>
        <w:ind w:left="709" w:right="618"/>
        <w:rPr>
          <w:rFonts w:ascii="Tahoma" w:hAnsi="Tahoma" w:cs="Tahoma"/>
        </w:rPr>
      </w:pPr>
      <w:r w:rsidRPr="007A216A">
        <w:rPr>
          <w:rFonts w:ascii="Tahoma" w:hAnsi="Tahoma" w:cs="Tahoma"/>
        </w:rPr>
        <w:t>3. Cuando se origine en la interrupción o suspensión del proceso y no se alegue dentro de los cinco (5) días siguientes a la fecha en que haya cesado la causa.</w:t>
      </w:r>
    </w:p>
    <w:p w14:paraId="1A8C6170" w14:textId="77777777" w:rsidR="00D50F38" w:rsidRPr="007A216A" w:rsidRDefault="00D50F38" w:rsidP="00BB724D">
      <w:pPr>
        <w:pStyle w:val="Sinespaciado"/>
        <w:spacing w:line="276" w:lineRule="auto"/>
        <w:ind w:left="709" w:right="618"/>
        <w:rPr>
          <w:rFonts w:ascii="Tahoma" w:hAnsi="Tahoma" w:cs="Tahoma"/>
        </w:rPr>
      </w:pPr>
    </w:p>
    <w:p w14:paraId="0A8FD4E4" w14:textId="4FB45434" w:rsidR="00D50F38" w:rsidRPr="007A216A" w:rsidRDefault="00D50F38" w:rsidP="00BB724D">
      <w:pPr>
        <w:pStyle w:val="Sinespaciado"/>
        <w:spacing w:line="276" w:lineRule="auto"/>
        <w:ind w:left="709" w:right="618"/>
        <w:rPr>
          <w:rFonts w:ascii="Tahoma" w:hAnsi="Tahoma" w:cs="Tahoma"/>
        </w:rPr>
      </w:pPr>
      <w:r w:rsidRPr="007A216A">
        <w:rPr>
          <w:rFonts w:ascii="Tahoma" w:hAnsi="Tahoma" w:cs="Tahoma"/>
        </w:rPr>
        <w:t>4</w:t>
      </w:r>
      <w:r w:rsidRPr="008B1956">
        <w:rPr>
          <w:rFonts w:ascii="Tahoma" w:hAnsi="Tahoma" w:cs="Tahoma"/>
        </w:rPr>
        <w:t>.</w:t>
      </w:r>
      <w:r w:rsidRPr="007A216A">
        <w:rPr>
          <w:rFonts w:ascii="Tahoma" w:hAnsi="Tahoma" w:cs="Tahoma"/>
          <w:b/>
        </w:rPr>
        <w:t xml:space="preserve"> </w:t>
      </w:r>
      <w:r w:rsidRPr="00E01B33">
        <w:rPr>
          <w:rFonts w:ascii="Tahoma" w:hAnsi="Tahoma" w:cs="Tahoma"/>
        </w:rPr>
        <w:t>Cuando a pesar del vicio el acto procesal cumplió su finalidad y no se violó el derecho de defensa.</w:t>
      </w:r>
    </w:p>
    <w:p w14:paraId="29336541" w14:textId="77777777" w:rsidR="00D50F38" w:rsidRPr="0037435E" w:rsidRDefault="00D50F38" w:rsidP="007A216A">
      <w:pPr>
        <w:pStyle w:val="Sinespaciado"/>
        <w:spacing w:line="276" w:lineRule="auto"/>
      </w:pPr>
    </w:p>
    <w:p w14:paraId="4B134B40" w14:textId="492E694C" w:rsidR="00DB7BD1" w:rsidRPr="0037435E" w:rsidRDefault="00911CE7" w:rsidP="00E01B33">
      <w:pPr>
        <w:pStyle w:val="Textoindependiente"/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left"/>
        <w:rPr>
          <w:rFonts w:ascii="Tahoma" w:hAnsi="Tahoma" w:cs="Tahoma"/>
          <w:b/>
          <w:bCs/>
          <w:spacing w:val="2"/>
          <w:sz w:val="22"/>
          <w:szCs w:val="22"/>
        </w:rPr>
      </w:pPr>
      <w:r w:rsidRPr="0037435E">
        <w:rPr>
          <w:rFonts w:ascii="Tahoma" w:hAnsi="Tahoma" w:cs="Tahoma"/>
          <w:b/>
          <w:bCs/>
          <w:spacing w:val="2"/>
          <w:sz w:val="22"/>
          <w:szCs w:val="22"/>
        </w:rPr>
        <w:t xml:space="preserve"> </w:t>
      </w:r>
      <w:r w:rsidR="005A218E" w:rsidRPr="0037435E">
        <w:rPr>
          <w:rFonts w:ascii="Tahoma" w:hAnsi="Tahoma" w:cs="Tahoma"/>
          <w:b/>
          <w:bCs/>
          <w:spacing w:val="2"/>
          <w:sz w:val="22"/>
          <w:szCs w:val="22"/>
        </w:rPr>
        <w:t>Caso concreto</w:t>
      </w:r>
      <w:r w:rsidR="00DB7BD1" w:rsidRPr="0037435E">
        <w:rPr>
          <w:rFonts w:ascii="Tahoma" w:hAnsi="Tahoma" w:cs="Tahoma"/>
          <w:b/>
          <w:bCs/>
          <w:spacing w:val="2"/>
          <w:sz w:val="22"/>
          <w:szCs w:val="22"/>
        </w:rPr>
        <w:t xml:space="preserve"> </w:t>
      </w:r>
    </w:p>
    <w:p w14:paraId="73FCE402" w14:textId="77777777" w:rsidR="00D50F38" w:rsidRDefault="00D50F38" w:rsidP="00E01B33">
      <w:pPr>
        <w:pStyle w:val="Textoindependiente"/>
        <w:spacing w:line="276" w:lineRule="auto"/>
        <w:rPr>
          <w:rFonts w:ascii="Tahoma" w:hAnsi="Tahoma" w:cs="Tahoma"/>
          <w:b/>
          <w:spacing w:val="2"/>
          <w:sz w:val="22"/>
          <w:szCs w:val="22"/>
        </w:rPr>
      </w:pPr>
    </w:p>
    <w:p w14:paraId="40C1CE75" w14:textId="59051BEB" w:rsidR="009F0A8F" w:rsidRDefault="000F641D" w:rsidP="00B1318E">
      <w:pPr>
        <w:pStyle w:val="Textoindependiente"/>
        <w:spacing w:line="276" w:lineRule="auto"/>
        <w:ind w:firstLine="709"/>
        <w:rPr>
          <w:rFonts w:ascii="Tahoma" w:hAnsi="Tahoma" w:cs="Tahoma"/>
          <w:spacing w:val="2"/>
          <w:sz w:val="22"/>
          <w:szCs w:val="22"/>
        </w:rPr>
      </w:pPr>
      <w:r w:rsidRPr="000F641D">
        <w:rPr>
          <w:rFonts w:ascii="Tahoma" w:hAnsi="Tahoma" w:cs="Tahoma"/>
          <w:spacing w:val="2"/>
          <w:sz w:val="22"/>
          <w:szCs w:val="22"/>
        </w:rPr>
        <w:t>Sea lo primero indicar que en el caso de marras</w:t>
      </w:r>
      <w:r>
        <w:rPr>
          <w:rFonts w:ascii="Tahoma" w:hAnsi="Tahoma" w:cs="Tahoma"/>
          <w:spacing w:val="2"/>
          <w:sz w:val="22"/>
          <w:szCs w:val="22"/>
        </w:rPr>
        <w:t>, a pesar de que se ordenó la notificación por aviso conforme a las voces del artículo 29 del C.P.L y la s.s.</w:t>
      </w:r>
      <w:r w:rsidR="00315CFB">
        <w:rPr>
          <w:rFonts w:ascii="Tahoma" w:hAnsi="Tahoma" w:cs="Tahoma"/>
          <w:spacing w:val="2"/>
          <w:sz w:val="22"/>
          <w:szCs w:val="22"/>
        </w:rPr>
        <w:t xml:space="preserve"> (</w:t>
      </w:r>
      <w:proofErr w:type="spellStart"/>
      <w:r w:rsidR="00315CFB">
        <w:rPr>
          <w:rFonts w:ascii="Tahoma" w:hAnsi="Tahoma" w:cs="Tahoma"/>
          <w:spacing w:val="2"/>
          <w:sz w:val="22"/>
          <w:szCs w:val="22"/>
        </w:rPr>
        <w:t>fl</w:t>
      </w:r>
      <w:proofErr w:type="spellEnd"/>
      <w:r w:rsidR="00BC5AF4">
        <w:rPr>
          <w:rFonts w:ascii="Tahoma" w:hAnsi="Tahoma" w:cs="Tahoma"/>
          <w:spacing w:val="2"/>
          <w:sz w:val="22"/>
          <w:szCs w:val="22"/>
        </w:rPr>
        <w:t xml:space="preserve">. </w:t>
      </w:r>
      <w:r w:rsidR="00315CFB">
        <w:rPr>
          <w:rFonts w:ascii="Tahoma" w:hAnsi="Tahoma" w:cs="Tahoma"/>
          <w:spacing w:val="2"/>
          <w:sz w:val="22"/>
          <w:szCs w:val="22"/>
        </w:rPr>
        <w:t>27</w:t>
      </w:r>
      <w:r w:rsidR="00BC5AF4">
        <w:rPr>
          <w:rFonts w:ascii="Tahoma" w:hAnsi="Tahoma" w:cs="Tahoma"/>
          <w:spacing w:val="2"/>
          <w:sz w:val="22"/>
          <w:szCs w:val="22"/>
        </w:rPr>
        <w:t>)</w:t>
      </w:r>
      <w:r>
        <w:rPr>
          <w:rFonts w:ascii="Tahoma" w:hAnsi="Tahoma" w:cs="Tahoma"/>
          <w:spacing w:val="2"/>
          <w:sz w:val="22"/>
          <w:szCs w:val="22"/>
        </w:rPr>
        <w:t xml:space="preserve">, </w:t>
      </w:r>
      <w:r w:rsidR="00315CFB">
        <w:rPr>
          <w:rFonts w:ascii="Tahoma" w:hAnsi="Tahoma" w:cs="Tahoma"/>
          <w:spacing w:val="2"/>
          <w:sz w:val="22"/>
          <w:szCs w:val="22"/>
        </w:rPr>
        <w:t xml:space="preserve">fue la propia demandada </w:t>
      </w:r>
      <w:r w:rsidR="00917678">
        <w:rPr>
          <w:rFonts w:ascii="Tahoma" w:hAnsi="Tahoma" w:cs="Tahoma"/>
          <w:spacing w:val="2"/>
          <w:sz w:val="22"/>
          <w:szCs w:val="22"/>
        </w:rPr>
        <w:t xml:space="preserve">quien </w:t>
      </w:r>
      <w:r>
        <w:rPr>
          <w:rFonts w:ascii="Tahoma" w:hAnsi="Tahoma" w:cs="Tahoma"/>
          <w:spacing w:val="2"/>
          <w:sz w:val="22"/>
          <w:szCs w:val="22"/>
        </w:rPr>
        <w:t>se presentó al despacho de conocimiento</w:t>
      </w:r>
      <w:r w:rsidR="00653879">
        <w:rPr>
          <w:rFonts w:ascii="Tahoma" w:hAnsi="Tahoma" w:cs="Tahoma"/>
          <w:spacing w:val="2"/>
          <w:sz w:val="22"/>
          <w:szCs w:val="22"/>
        </w:rPr>
        <w:t xml:space="preserve"> a notificarse personalmente del auto </w:t>
      </w:r>
      <w:proofErr w:type="spellStart"/>
      <w:r w:rsidR="00653879">
        <w:rPr>
          <w:rFonts w:ascii="Tahoma" w:hAnsi="Tahoma" w:cs="Tahoma"/>
          <w:spacing w:val="2"/>
          <w:sz w:val="22"/>
          <w:szCs w:val="22"/>
        </w:rPr>
        <w:t>admisorio</w:t>
      </w:r>
      <w:proofErr w:type="spellEnd"/>
      <w:r w:rsidR="00653879">
        <w:rPr>
          <w:rFonts w:ascii="Tahoma" w:hAnsi="Tahoma" w:cs="Tahoma"/>
          <w:spacing w:val="2"/>
          <w:sz w:val="22"/>
          <w:szCs w:val="22"/>
        </w:rPr>
        <w:t xml:space="preserve"> de la</w:t>
      </w:r>
      <w:r>
        <w:rPr>
          <w:rFonts w:ascii="Tahoma" w:hAnsi="Tahoma" w:cs="Tahoma"/>
          <w:spacing w:val="2"/>
          <w:sz w:val="22"/>
          <w:szCs w:val="22"/>
        </w:rPr>
        <w:t xml:space="preserve"> demanda</w:t>
      </w:r>
      <w:r w:rsidR="00315CFB" w:rsidRPr="00315CFB">
        <w:rPr>
          <w:rFonts w:ascii="Tahoma" w:hAnsi="Tahoma" w:cs="Tahoma"/>
          <w:spacing w:val="2"/>
          <w:sz w:val="22"/>
          <w:szCs w:val="22"/>
        </w:rPr>
        <w:t xml:space="preserve"> </w:t>
      </w:r>
      <w:r w:rsidR="00315CFB">
        <w:rPr>
          <w:rFonts w:ascii="Tahoma" w:hAnsi="Tahoma" w:cs="Tahoma"/>
          <w:spacing w:val="2"/>
          <w:sz w:val="22"/>
          <w:szCs w:val="22"/>
        </w:rPr>
        <w:t>en virtud de la citación remitida para tal efecto (</w:t>
      </w:r>
      <w:proofErr w:type="spellStart"/>
      <w:r w:rsidR="00315CFB">
        <w:rPr>
          <w:rFonts w:ascii="Tahoma" w:hAnsi="Tahoma" w:cs="Tahoma"/>
          <w:spacing w:val="2"/>
          <w:sz w:val="22"/>
          <w:szCs w:val="22"/>
        </w:rPr>
        <w:t>fl</w:t>
      </w:r>
      <w:proofErr w:type="spellEnd"/>
      <w:r w:rsidR="00315CFB">
        <w:rPr>
          <w:rFonts w:ascii="Tahoma" w:hAnsi="Tahoma" w:cs="Tahoma"/>
          <w:spacing w:val="2"/>
          <w:sz w:val="22"/>
          <w:szCs w:val="22"/>
        </w:rPr>
        <w:t>. 26)</w:t>
      </w:r>
      <w:r w:rsidR="00BC5AF4">
        <w:rPr>
          <w:rFonts w:ascii="Tahoma" w:hAnsi="Tahoma" w:cs="Tahoma"/>
          <w:spacing w:val="2"/>
          <w:sz w:val="22"/>
          <w:szCs w:val="22"/>
        </w:rPr>
        <w:t>,</w:t>
      </w:r>
      <w:r w:rsidR="00622B96">
        <w:rPr>
          <w:rFonts w:ascii="Tahoma" w:hAnsi="Tahoma" w:cs="Tahoma"/>
          <w:spacing w:val="2"/>
          <w:sz w:val="22"/>
          <w:szCs w:val="22"/>
        </w:rPr>
        <w:t xml:space="preserve"> concedi</w:t>
      </w:r>
      <w:r w:rsidR="00BC5AF4">
        <w:rPr>
          <w:rFonts w:ascii="Tahoma" w:hAnsi="Tahoma" w:cs="Tahoma"/>
          <w:spacing w:val="2"/>
          <w:sz w:val="22"/>
          <w:szCs w:val="22"/>
        </w:rPr>
        <w:t xml:space="preserve">endo </w:t>
      </w:r>
      <w:r w:rsidR="00622B96">
        <w:rPr>
          <w:rFonts w:ascii="Tahoma" w:hAnsi="Tahoma" w:cs="Tahoma"/>
          <w:spacing w:val="2"/>
          <w:sz w:val="22"/>
          <w:szCs w:val="22"/>
        </w:rPr>
        <w:t xml:space="preserve">poder a su abogado para ejercer efectivamente su derecho de defensa y contradicción </w:t>
      </w:r>
      <w:r w:rsidR="00917678">
        <w:rPr>
          <w:rFonts w:ascii="Tahoma" w:hAnsi="Tahoma" w:cs="Tahoma"/>
          <w:spacing w:val="2"/>
          <w:sz w:val="22"/>
          <w:szCs w:val="22"/>
        </w:rPr>
        <w:t>(</w:t>
      </w:r>
      <w:proofErr w:type="spellStart"/>
      <w:r w:rsidR="00917678">
        <w:rPr>
          <w:rFonts w:ascii="Tahoma" w:hAnsi="Tahoma" w:cs="Tahoma"/>
          <w:spacing w:val="2"/>
          <w:sz w:val="22"/>
          <w:szCs w:val="22"/>
        </w:rPr>
        <w:t>fl</w:t>
      </w:r>
      <w:r w:rsidR="00622B96">
        <w:rPr>
          <w:rFonts w:ascii="Tahoma" w:hAnsi="Tahoma" w:cs="Tahoma"/>
          <w:spacing w:val="2"/>
          <w:sz w:val="22"/>
          <w:szCs w:val="22"/>
        </w:rPr>
        <w:t>s</w:t>
      </w:r>
      <w:proofErr w:type="spellEnd"/>
      <w:r w:rsidR="00917678">
        <w:rPr>
          <w:rFonts w:ascii="Tahoma" w:hAnsi="Tahoma" w:cs="Tahoma"/>
          <w:spacing w:val="2"/>
          <w:sz w:val="22"/>
          <w:szCs w:val="22"/>
        </w:rPr>
        <w:t>. 30</w:t>
      </w:r>
      <w:r w:rsidR="00622B96">
        <w:rPr>
          <w:rFonts w:ascii="Tahoma" w:hAnsi="Tahoma" w:cs="Tahoma"/>
          <w:spacing w:val="2"/>
          <w:sz w:val="22"/>
          <w:szCs w:val="22"/>
        </w:rPr>
        <w:t xml:space="preserve"> y 31</w:t>
      </w:r>
      <w:r w:rsidR="00917678">
        <w:rPr>
          <w:rFonts w:ascii="Tahoma" w:hAnsi="Tahoma" w:cs="Tahoma"/>
          <w:spacing w:val="2"/>
          <w:sz w:val="22"/>
          <w:szCs w:val="22"/>
        </w:rPr>
        <w:t>)</w:t>
      </w:r>
      <w:r w:rsidR="009F0A8F">
        <w:rPr>
          <w:rFonts w:ascii="Tahoma" w:hAnsi="Tahoma" w:cs="Tahoma"/>
          <w:spacing w:val="2"/>
          <w:sz w:val="22"/>
          <w:szCs w:val="22"/>
        </w:rPr>
        <w:t xml:space="preserve">; es decir, la notificación por aviso ni siquiera se alcanzó a perfeccionar, de manera que mal puede alegarse que hubo irregularidades en la misma. Por otra parte, </w:t>
      </w:r>
      <w:r w:rsidR="009F0A8F">
        <w:rPr>
          <w:rFonts w:ascii="Tahoma" w:hAnsi="Tahoma" w:cs="Tahoma"/>
          <w:spacing w:val="2"/>
          <w:sz w:val="22"/>
          <w:szCs w:val="22"/>
        </w:rPr>
        <w:t xml:space="preserve">la notificación personal se llevó cabo bajo los lineamientos legales y, en consecuencia, no se dan los presupuestos para declarar la nulidad por “indebida notificación del auto </w:t>
      </w:r>
      <w:proofErr w:type="spellStart"/>
      <w:r w:rsidR="009F0A8F">
        <w:rPr>
          <w:rFonts w:ascii="Tahoma" w:hAnsi="Tahoma" w:cs="Tahoma"/>
          <w:spacing w:val="2"/>
          <w:sz w:val="22"/>
          <w:szCs w:val="22"/>
        </w:rPr>
        <w:t>admisorio</w:t>
      </w:r>
      <w:proofErr w:type="spellEnd"/>
      <w:r w:rsidR="009F0A8F">
        <w:rPr>
          <w:rFonts w:ascii="Tahoma" w:hAnsi="Tahoma" w:cs="Tahoma"/>
          <w:spacing w:val="2"/>
          <w:sz w:val="22"/>
          <w:szCs w:val="22"/>
        </w:rPr>
        <w:t xml:space="preserve"> de la demanda”, establecida en el numeral 8º del artículo 133 del Código General del Proceso, pues el hecho de que se hubiera cambiado la dirección para llevar a cabo la notificación por aviso</w:t>
      </w:r>
      <w:bookmarkStart w:id="0" w:name="_GoBack"/>
      <w:bookmarkEnd w:id="0"/>
      <w:r w:rsidR="009F0A8F">
        <w:rPr>
          <w:rFonts w:ascii="Tahoma" w:hAnsi="Tahoma" w:cs="Tahoma"/>
          <w:spacing w:val="2"/>
          <w:sz w:val="22"/>
          <w:szCs w:val="22"/>
        </w:rPr>
        <w:t xml:space="preserve"> no impidió que se surtiera efectivamente la notificación personal de la aludida providencia.</w:t>
      </w:r>
    </w:p>
    <w:p w14:paraId="7D3A091A" w14:textId="752CF6CD" w:rsidR="000B4D0D" w:rsidRDefault="00622B96" w:rsidP="00B1318E">
      <w:pPr>
        <w:pStyle w:val="Textoindependiente"/>
        <w:spacing w:line="276" w:lineRule="auto"/>
        <w:ind w:firstLine="709"/>
        <w:rPr>
          <w:rFonts w:ascii="Tahoma" w:hAnsi="Tahoma" w:cs="Tahoma"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lastRenderedPageBreak/>
        <w:t>Ahora bien, si se ace</w:t>
      </w:r>
      <w:r w:rsidR="00BC5AF4">
        <w:rPr>
          <w:rFonts w:ascii="Tahoma" w:hAnsi="Tahoma" w:cs="Tahoma"/>
          <w:spacing w:val="2"/>
          <w:sz w:val="22"/>
          <w:szCs w:val="22"/>
        </w:rPr>
        <w:t xml:space="preserve">ptara que dicho cambio hizo que </w:t>
      </w:r>
      <w:r w:rsidR="00AC0F6C">
        <w:rPr>
          <w:rFonts w:ascii="Tahoma" w:hAnsi="Tahoma" w:cs="Tahoma"/>
          <w:spacing w:val="2"/>
          <w:sz w:val="22"/>
          <w:szCs w:val="22"/>
        </w:rPr>
        <w:t xml:space="preserve">se </w:t>
      </w:r>
      <w:r>
        <w:rPr>
          <w:rFonts w:ascii="Tahoma" w:hAnsi="Tahoma" w:cs="Tahoma"/>
          <w:spacing w:val="2"/>
          <w:sz w:val="22"/>
          <w:szCs w:val="22"/>
        </w:rPr>
        <w:t>truncara</w:t>
      </w:r>
      <w:r w:rsidR="00AC0F6C">
        <w:rPr>
          <w:rFonts w:ascii="Tahoma" w:hAnsi="Tahoma" w:cs="Tahoma"/>
          <w:spacing w:val="2"/>
          <w:sz w:val="22"/>
          <w:szCs w:val="22"/>
        </w:rPr>
        <w:t xml:space="preserve"> la notificación </w:t>
      </w:r>
      <w:r w:rsidR="009F0A8F">
        <w:rPr>
          <w:rFonts w:ascii="Tahoma" w:hAnsi="Tahoma" w:cs="Tahoma"/>
          <w:spacing w:val="2"/>
          <w:sz w:val="22"/>
          <w:szCs w:val="22"/>
        </w:rPr>
        <w:t>de la providencia que admitió la demanda</w:t>
      </w:r>
      <w:r w:rsidR="00AC0F6C">
        <w:rPr>
          <w:rFonts w:ascii="Tahoma" w:hAnsi="Tahoma" w:cs="Tahoma"/>
          <w:spacing w:val="2"/>
          <w:sz w:val="22"/>
          <w:szCs w:val="22"/>
        </w:rPr>
        <w:t xml:space="preserve"> y, por ende, se diera la causal de nulidad a que se ha hecho referencia, lo cierto es que </w:t>
      </w:r>
      <w:r w:rsidR="000B4D0D">
        <w:rPr>
          <w:rFonts w:ascii="Tahoma" w:hAnsi="Tahoma" w:cs="Tahoma"/>
          <w:spacing w:val="2"/>
          <w:sz w:val="22"/>
          <w:szCs w:val="22"/>
        </w:rPr>
        <w:t xml:space="preserve">la demanda se contestó oportunamente </w:t>
      </w:r>
      <w:r w:rsidR="000B4D0D" w:rsidRPr="00FB083F">
        <w:rPr>
          <w:rFonts w:ascii="Tahoma" w:hAnsi="Tahoma" w:cs="Tahoma"/>
          <w:i/>
          <w:spacing w:val="2"/>
          <w:sz w:val="22"/>
          <w:szCs w:val="22"/>
        </w:rPr>
        <w:t>–en los 10 días siguientes a la notificación personal-</w:t>
      </w:r>
      <w:r w:rsidR="000B4D0D">
        <w:rPr>
          <w:rFonts w:ascii="Tahoma" w:hAnsi="Tahoma" w:cs="Tahoma"/>
          <w:vanish/>
          <w:spacing w:val="2"/>
          <w:sz w:val="22"/>
          <w:szCs w:val="22"/>
        </w:rPr>
        <w:t>la demanda giere el censorara ino para idad.o, se notificaber ejercido plenamente su derecho de defensa, la causal de nulidad qu</w:t>
      </w:r>
      <w:r w:rsidR="000B4D0D">
        <w:rPr>
          <w:rFonts w:ascii="Tahoma" w:hAnsi="Tahoma" w:cs="Tahoma"/>
          <w:spacing w:val="2"/>
          <w:sz w:val="22"/>
          <w:szCs w:val="22"/>
        </w:rPr>
        <w:t>, proponiendo excepciones previas y de mérito y oponiéndose a la totalidad de las pretensiones, por lo que, al haber ejercido plenamente su derecho de defensa y contradicción, la causal de nulidad quedó saneada conforme a las voces del numeral 4º del artículo 136 del Código General del proceso.</w:t>
      </w:r>
    </w:p>
    <w:p w14:paraId="5565FCFF" w14:textId="09599A51" w:rsidR="00BE7B77" w:rsidRDefault="00B1318E" w:rsidP="000B4D0D">
      <w:pPr>
        <w:pStyle w:val="Textoindependiente"/>
        <w:spacing w:line="276" w:lineRule="auto"/>
        <w:rPr>
          <w:rFonts w:ascii="Tahoma" w:hAnsi="Tahoma" w:cs="Tahoma"/>
          <w:spacing w:val="2"/>
          <w:sz w:val="22"/>
          <w:szCs w:val="22"/>
        </w:rPr>
      </w:pPr>
      <w:r>
        <w:rPr>
          <w:rFonts w:ascii="Tahoma" w:hAnsi="Tahoma" w:cs="Tahoma"/>
          <w:vanish/>
          <w:spacing w:val="2"/>
          <w:sz w:val="22"/>
          <w:szCs w:val="22"/>
        </w:rPr>
        <w:t xml:space="preserve">cabo plenamente tificacion a </w:t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t xml:space="preserve">ificarse personalmente de la demanda, por lo que </w:t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  <w:r>
        <w:rPr>
          <w:rFonts w:ascii="Tahoma" w:hAnsi="Tahoma" w:cs="Tahoma"/>
          <w:vanish/>
          <w:spacing w:val="2"/>
          <w:sz w:val="22"/>
          <w:szCs w:val="22"/>
        </w:rPr>
        <w:pgNum/>
      </w:r>
    </w:p>
    <w:p w14:paraId="7D15834A" w14:textId="4C0A6F36" w:rsidR="0069061F" w:rsidRDefault="0069061F" w:rsidP="00BE7B77">
      <w:pPr>
        <w:pStyle w:val="Textoindependiente"/>
        <w:spacing w:line="276" w:lineRule="auto"/>
        <w:ind w:firstLine="709"/>
        <w:rPr>
          <w:rFonts w:ascii="Tahoma" w:hAnsi="Tahoma" w:cs="Tahoma"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Por lo anterior, esta Sala considera que la </w:t>
      </w:r>
      <w:r w:rsidR="00BE7B77">
        <w:rPr>
          <w:rFonts w:ascii="Tahoma" w:hAnsi="Tahoma" w:cs="Tahoma"/>
          <w:spacing w:val="2"/>
          <w:sz w:val="22"/>
          <w:szCs w:val="22"/>
        </w:rPr>
        <w:t xml:space="preserve">decisión de la </w:t>
      </w:r>
      <w:r>
        <w:rPr>
          <w:rFonts w:ascii="Tahoma" w:hAnsi="Tahoma" w:cs="Tahoma"/>
          <w:spacing w:val="2"/>
          <w:sz w:val="22"/>
          <w:szCs w:val="22"/>
        </w:rPr>
        <w:t>Jueza de primer grado se ajustó a derecho y</w:t>
      </w:r>
      <w:r w:rsidR="00BE7B77">
        <w:rPr>
          <w:rFonts w:ascii="Tahoma" w:hAnsi="Tahoma" w:cs="Tahoma"/>
          <w:spacing w:val="2"/>
          <w:sz w:val="22"/>
          <w:szCs w:val="22"/>
        </w:rPr>
        <w:t>,</w:t>
      </w:r>
      <w:r>
        <w:rPr>
          <w:rFonts w:ascii="Tahoma" w:hAnsi="Tahoma" w:cs="Tahoma"/>
          <w:spacing w:val="2"/>
          <w:sz w:val="22"/>
          <w:szCs w:val="22"/>
        </w:rPr>
        <w:t xml:space="preserve"> por lo tanto</w:t>
      </w:r>
      <w:r w:rsidR="00BE7B77">
        <w:rPr>
          <w:rFonts w:ascii="Tahoma" w:hAnsi="Tahoma" w:cs="Tahoma"/>
          <w:spacing w:val="2"/>
          <w:sz w:val="22"/>
          <w:szCs w:val="22"/>
        </w:rPr>
        <w:t>,</w:t>
      </w:r>
      <w:r>
        <w:rPr>
          <w:rFonts w:ascii="Tahoma" w:hAnsi="Tahoma" w:cs="Tahoma"/>
          <w:spacing w:val="2"/>
          <w:sz w:val="22"/>
          <w:szCs w:val="22"/>
        </w:rPr>
        <w:t xml:space="preserve"> </w:t>
      </w:r>
      <w:r w:rsidR="00BE7B77">
        <w:rPr>
          <w:rFonts w:ascii="Tahoma" w:hAnsi="Tahoma" w:cs="Tahoma"/>
          <w:spacing w:val="2"/>
          <w:sz w:val="22"/>
          <w:szCs w:val="22"/>
        </w:rPr>
        <w:t>debe ser confirmará</w:t>
      </w:r>
      <w:r>
        <w:rPr>
          <w:rFonts w:ascii="Tahoma" w:hAnsi="Tahoma" w:cs="Tahoma"/>
          <w:spacing w:val="2"/>
          <w:sz w:val="22"/>
          <w:szCs w:val="22"/>
        </w:rPr>
        <w:t>.</w:t>
      </w:r>
    </w:p>
    <w:p w14:paraId="4B22ADAF" w14:textId="77777777" w:rsidR="0069061F" w:rsidRDefault="0069061F" w:rsidP="00E01B33">
      <w:pPr>
        <w:pStyle w:val="Textoindependiente"/>
        <w:spacing w:line="276" w:lineRule="auto"/>
        <w:rPr>
          <w:rFonts w:ascii="Tahoma" w:hAnsi="Tahoma" w:cs="Tahoma"/>
          <w:spacing w:val="2"/>
          <w:sz w:val="22"/>
          <w:szCs w:val="22"/>
        </w:rPr>
      </w:pPr>
    </w:p>
    <w:p w14:paraId="6E7E2269" w14:textId="561DCA54" w:rsidR="0069061F" w:rsidRPr="00BC5AF4" w:rsidRDefault="00BE7B77" w:rsidP="00BC5AF4">
      <w:pPr>
        <w:spacing w:line="276" w:lineRule="auto"/>
        <w:ind w:firstLine="708"/>
        <w:jc w:val="both"/>
        <w:rPr>
          <w:rFonts w:ascii="Tahoma" w:hAnsi="Tahoma" w:cs="Tahoma"/>
          <w:iCs/>
          <w:bdr w:val="none" w:sz="0" w:space="0" w:color="auto" w:frame="1"/>
          <w:lang w:val="es-CO"/>
        </w:rPr>
      </w:pPr>
      <w:r>
        <w:rPr>
          <w:rFonts w:ascii="Tahoma" w:hAnsi="Tahoma" w:cs="Tahoma"/>
          <w:spacing w:val="2"/>
        </w:rPr>
        <w:t xml:space="preserve">Las </w:t>
      </w:r>
      <w:r>
        <w:rPr>
          <w:rFonts w:ascii="Tahoma" w:hAnsi="Tahoma" w:cs="Tahoma"/>
          <w:iCs/>
          <w:bdr w:val="none" w:sz="0" w:space="0" w:color="auto" w:frame="1"/>
          <w:lang w:val="es-CO"/>
        </w:rPr>
        <w:t>c</w:t>
      </w:r>
      <w:r w:rsidR="0069061F">
        <w:rPr>
          <w:rFonts w:ascii="Tahoma" w:hAnsi="Tahoma" w:cs="Tahoma"/>
          <w:iCs/>
          <w:bdr w:val="none" w:sz="0" w:space="0" w:color="auto" w:frame="1"/>
          <w:lang w:val="es-CO"/>
        </w:rPr>
        <w:t xml:space="preserve">ostas en </w:t>
      </w:r>
      <w:r>
        <w:rPr>
          <w:rFonts w:ascii="Tahoma" w:hAnsi="Tahoma" w:cs="Tahoma"/>
          <w:iCs/>
          <w:bdr w:val="none" w:sz="0" w:space="0" w:color="auto" w:frame="1"/>
          <w:lang w:val="es-CO"/>
        </w:rPr>
        <w:t xml:space="preserve">esta </w:t>
      </w:r>
      <w:r w:rsidR="0069061F">
        <w:rPr>
          <w:rFonts w:ascii="Tahoma" w:hAnsi="Tahoma" w:cs="Tahoma"/>
          <w:iCs/>
          <w:bdr w:val="none" w:sz="0" w:space="0" w:color="auto" w:frame="1"/>
          <w:lang w:val="es-CO"/>
        </w:rPr>
        <w:t xml:space="preserve">instancia </w:t>
      </w:r>
      <w:r w:rsidR="00BC5AF4">
        <w:rPr>
          <w:rFonts w:ascii="Tahoma" w:hAnsi="Tahoma" w:cs="Tahoma"/>
          <w:iCs/>
          <w:bdr w:val="none" w:sz="0" w:space="0" w:color="auto" w:frame="1"/>
          <w:lang w:val="es-CO"/>
        </w:rPr>
        <w:t xml:space="preserve">correrán </w:t>
      </w:r>
      <w:r w:rsidR="0069061F">
        <w:rPr>
          <w:rFonts w:ascii="Tahoma" w:hAnsi="Tahoma" w:cs="Tahoma"/>
          <w:iCs/>
          <w:bdr w:val="none" w:sz="0" w:space="0" w:color="auto" w:frame="1"/>
          <w:lang w:val="es-CO"/>
        </w:rPr>
        <w:t xml:space="preserve">a cargo de </w:t>
      </w:r>
      <w:r w:rsidR="00EE3424">
        <w:rPr>
          <w:rFonts w:ascii="Tahoma" w:hAnsi="Tahoma" w:cs="Tahoma"/>
          <w:iCs/>
          <w:bdr w:val="none" w:sz="0" w:space="0" w:color="auto" w:frame="1"/>
          <w:lang w:val="es-CO"/>
        </w:rPr>
        <w:t xml:space="preserve">Beatriz Elena Cuervo </w:t>
      </w:r>
      <w:r w:rsidR="0069061F">
        <w:rPr>
          <w:rFonts w:ascii="Tahoma" w:hAnsi="Tahoma" w:cs="Tahoma"/>
          <w:iCs/>
          <w:bdr w:val="none" w:sz="0" w:space="0" w:color="auto" w:frame="1"/>
          <w:lang w:val="es-CO"/>
        </w:rPr>
        <w:t>en un 100%</w:t>
      </w:r>
      <w:r w:rsidR="00BC5AF4">
        <w:rPr>
          <w:rFonts w:ascii="Tahoma" w:hAnsi="Tahoma" w:cs="Tahoma"/>
          <w:iCs/>
          <w:bdr w:val="none" w:sz="0" w:space="0" w:color="auto" w:frame="1"/>
          <w:lang w:val="es-CO"/>
        </w:rPr>
        <w:t xml:space="preserve"> y a favor</w:t>
      </w:r>
      <w:r>
        <w:rPr>
          <w:rFonts w:ascii="Tahoma" w:hAnsi="Tahoma" w:cs="Tahoma"/>
          <w:iCs/>
          <w:bdr w:val="none" w:sz="0" w:space="0" w:color="auto" w:frame="1"/>
          <w:lang w:val="es-CO"/>
        </w:rPr>
        <w:t xml:space="preserve"> del demandante</w:t>
      </w:r>
      <w:r w:rsidR="0069061F">
        <w:rPr>
          <w:rFonts w:ascii="Tahoma" w:hAnsi="Tahoma" w:cs="Tahoma"/>
          <w:iCs/>
          <w:bdr w:val="none" w:sz="0" w:space="0" w:color="auto" w:frame="1"/>
          <w:lang w:val="es-CO"/>
        </w:rPr>
        <w:t>. Liquídense por la Secretaría del Juzgado de origen.</w:t>
      </w:r>
    </w:p>
    <w:p w14:paraId="6C34AE85" w14:textId="69E3BAA1" w:rsidR="00DB7BD1" w:rsidRPr="0069061F" w:rsidRDefault="00D50F38" w:rsidP="00E01B33">
      <w:pPr>
        <w:pStyle w:val="Textoindependiente"/>
        <w:spacing w:line="276" w:lineRule="auto"/>
        <w:rPr>
          <w:rFonts w:ascii="Tahoma" w:hAnsi="Tahoma" w:cs="Tahoma"/>
          <w:b/>
          <w:spacing w:val="2"/>
          <w:sz w:val="22"/>
          <w:szCs w:val="22"/>
        </w:rPr>
      </w:pPr>
      <w:r>
        <w:rPr>
          <w:rFonts w:ascii="Tahoma" w:hAnsi="Tahoma" w:cs="Tahoma"/>
          <w:b/>
          <w:spacing w:val="2"/>
          <w:sz w:val="22"/>
          <w:szCs w:val="22"/>
        </w:rPr>
        <w:t xml:space="preserve">           </w:t>
      </w:r>
    </w:p>
    <w:p w14:paraId="033E2B16" w14:textId="4FE7CFCE" w:rsidR="00DB7BD1" w:rsidRDefault="00DB7BD1" w:rsidP="00BC5A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ahoma" w:hAnsi="Tahoma" w:cs="Tahoma"/>
        </w:rPr>
      </w:pPr>
      <w:r w:rsidRPr="00B1230F">
        <w:rPr>
          <w:rFonts w:ascii="Tahoma" w:hAnsi="Tahoma" w:cs="Tahoma"/>
        </w:rPr>
        <w:t xml:space="preserve">En mérito de  lo expuesto, el </w:t>
      </w:r>
      <w:r w:rsidR="00B56AC0" w:rsidRPr="00B1230F">
        <w:rPr>
          <w:rFonts w:ascii="Tahoma" w:hAnsi="Tahoma" w:cs="Tahoma"/>
          <w:b/>
        </w:rPr>
        <w:t>Tribunal Superior del Distrito Judicial de Pereira (Risaralda)</w:t>
      </w:r>
      <w:r w:rsidR="00B56AC0" w:rsidRPr="00B1230F">
        <w:rPr>
          <w:rFonts w:ascii="Tahoma" w:hAnsi="Tahoma" w:cs="Tahoma"/>
        </w:rPr>
        <w:t xml:space="preserve">, </w:t>
      </w:r>
      <w:r w:rsidR="00B56AC0" w:rsidRPr="00B1230F">
        <w:rPr>
          <w:rFonts w:ascii="Tahoma" w:hAnsi="Tahoma" w:cs="Tahoma"/>
          <w:b/>
        </w:rPr>
        <w:t xml:space="preserve">Sala </w:t>
      </w:r>
      <w:r w:rsidR="00B56AC0">
        <w:rPr>
          <w:rFonts w:ascii="Tahoma" w:hAnsi="Tahoma" w:cs="Tahoma"/>
          <w:b/>
        </w:rPr>
        <w:t>de Decisión Lab</w:t>
      </w:r>
      <w:r w:rsidR="00B56AC0" w:rsidRPr="00B1230F">
        <w:rPr>
          <w:rFonts w:ascii="Tahoma" w:hAnsi="Tahoma" w:cs="Tahoma"/>
          <w:b/>
        </w:rPr>
        <w:t>oral</w:t>
      </w:r>
      <w:r w:rsidR="00B56AC0">
        <w:rPr>
          <w:rFonts w:ascii="Tahoma" w:hAnsi="Tahoma" w:cs="Tahoma"/>
          <w:b/>
        </w:rPr>
        <w:t xml:space="preserve"> No. 1</w:t>
      </w:r>
      <w:r w:rsidR="00B56AC0" w:rsidRPr="00B1230F">
        <w:rPr>
          <w:rFonts w:ascii="Tahoma" w:hAnsi="Tahoma" w:cs="Tahoma"/>
        </w:rPr>
        <w:t xml:space="preserve">, </w:t>
      </w:r>
    </w:p>
    <w:p w14:paraId="6D91ACB2" w14:textId="77777777" w:rsidR="00EE3424" w:rsidRPr="00B1230F" w:rsidRDefault="00EE3424" w:rsidP="00E01B3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0307A9A3" w14:textId="77777777" w:rsidR="00DB7BD1" w:rsidRPr="00B1230F" w:rsidRDefault="00DB7BD1" w:rsidP="00E01B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 w:rsidRPr="00B1230F">
        <w:rPr>
          <w:rFonts w:ascii="Tahoma" w:hAnsi="Tahoma" w:cs="Tahoma"/>
          <w:b/>
        </w:rPr>
        <w:t>R E S U E L V E:</w:t>
      </w:r>
    </w:p>
    <w:p w14:paraId="58037FFF" w14:textId="77777777" w:rsidR="00DB7BD1" w:rsidRPr="00B1230F" w:rsidRDefault="00DB7BD1" w:rsidP="00E01B3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79483C03" w14:textId="5E9BCBEA" w:rsidR="00EE3424" w:rsidRPr="006B501A" w:rsidRDefault="00EE3424" w:rsidP="00E01B33">
      <w:pPr>
        <w:spacing w:line="276" w:lineRule="auto"/>
        <w:jc w:val="both"/>
        <w:rPr>
          <w:rFonts w:ascii="Tahoma" w:hAnsi="Tahoma" w:cs="Tahoma"/>
          <w:lang w:val="es-CO"/>
        </w:rPr>
      </w:pPr>
      <w:r w:rsidRPr="00EE3424">
        <w:rPr>
          <w:rFonts w:ascii="Tahoma" w:hAnsi="Tahoma" w:cs="Tahoma"/>
          <w:b/>
        </w:rPr>
        <w:t xml:space="preserve">              </w:t>
      </w:r>
      <w:r w:rsidR="00DB7BD1" w:rsidRPr="00B1230F">
        <w:rPr>
          <w:rFonts w:ascii="Tahoma" w:hAnsi="Tahoma" w:cs="Tahoma"/>
          <w:b/>
          <w:u w:val="single"/>
        </w:rPr>
        <w:t>PRIMERO</w:t>
      </w:r>
      <w:r w:rsidR="00DB7BD1" w:rsidRPr="00B1230F">
        <w:rPr>
          <w:rFonts w:ascii="Tahoma" w:hAnsi="Tahoma" w:cs="Tahoma"/>
        </w:rPr>
        <w:t xml:space="preserve">.- </w:t>
      </w:r>
      <w:r w:rsidRPr="006B501A">
        <w:rPr>
          <w:rFonts w:ascii="Tahoma" w:hAnsi="Tahoma" w:cs="Tahoma"/>
          <w:b/>
          <w:lang w:val="es-CO"/>
        </w:rPr>
        <w:t>CONFIRMAR</w:t>
      </w:r>
      <w:r>
        <w:rPr>
          <w:rFonts w:ascii="Tahoma" w:hAnsi="Tahoma" w:cs="Tahoma"/>
          <w:lang w:val="es-CO"/>
        </w:rPr>
        <w:t xml:space="preserve"> el auto proferido el 20 de junio de 2016 por el Juzgado Segundo Laboral del Circuito, </w:t>
      </w:r>
      <w:r w:rsidRPr="00E64037">
        <w:rPr>
          <w:rFonts w:ascii="Tahoma" w:hAnsi="Tahoma" w:cs="Tahoma"/>
          <w:spacing w:val="-2"/>
        </w:rPr>
        <w:t xml:space="preserve">dentro del proceso </w:t>
      </w:r>
      <w:r w:rsidRPr="00E64037">
        <w:rPr>
          <w:rFonts w:ascii="Tahoma" w:hAnsi="Tahoma" w:cs="Tahoma"/>
          <w:lang w:val="es-ES_tradnl"/>
        </w:rPr>
        <w:t>ordinario</w:t>
      </w:r>
      <w:r w:rsidRPr="00E64037">
        <w:rPr>
          <w:rFonts w:ascii="Tahoma" w:hAnsi="Tahoma" w:cs="Tahoma"/>
          <w:b/>
          <w:lang w:val="es-ES_tradnl"/>
        </w:rPr>
        <w:t xml:space="preserve"> </w:t>
      </w:r>
      <w:r w:rsidRPr="00E64037">
        <w:rPr>
          <w:rFonts w:ascii="Tahoma" w:hAnsi="Tahoma" w:cs="Tahoma"/>
          <w:lang w:val="es-ES_tradnl"/>
        </w:rPr>
        <w:t xml:space="preserve">laboral adelantado por </w:t>
      </w:r>
      <w:r>
        <w:rPr>
          <w:rFonts w:ascii="Tahoma" w:hAnsi="Tahoma" w:cs="Tahoma"/>
          <w:b/>
          <w:lang w:val="es-CO"/>
        </w:rPr>
        <w:t>Hector Saavedra</w:t>
      </w:r>
      <w:r w:rsidRPr="00E64037">
        <w:rPr>
          <w:rFonts w:ascii="Tahoma" w:hAnsi="Tahoma" w:cs="Tahoma"/>
          <w:lang w:val="es-CO"/>
        </w:rPr>
        <w:t xml:space="preserve"> en contra de</w:t>
      </w:r>
      <w:r>
        <w:rPr>
          <w:rFonts w:ascii="Tahoma" w:hAnsi="Tahoma" w:cs="Tahoma"/>
          <w:lang w:val="es-CO"/>
        </w:rPr>
        <w:t xml:space="preserve"> </w:t>
      </w:r>
      <w:r w:rsidRPr="00EE3424">
        <w:rPr>
          <w:rFonts w:ascii="Tahoma" w:hAnsi="Tahoma" w:cs="Tahoma"/>
          <w:b/>
          <w:lang w:val="es-CO"/>
        </w:rPr>
        <w:t>Beatriz Elena Cuervo Londoño</w:t>
      </w:r>
      <w:r>
        <w:rPr>
          <w:rFonts w:ascii="Tahoma" w:hAnsi="Tahoma" w:cs="Tahoma"/>
          <w:lang w:val="es-CO"/>
        </w:rPr>
        <w:t xml:space="preserve">, </w:t>
      </w:r>
      <w:r w:rsidRPr="00ED733F">
        <w:rPr>
          <w:rFonts w:ascii="Tahoma" w:hAnsi="Tahoma" w:cs="Tahoma"/>
          <w:lang w:val="es-CO"/>
        </w:rPr>
        <w:t>por las razones expuestas en la presente providencia.</w:t>
      </w:r>
    </w:p>
    <w:p w14:paraId="04E60C73" w14:textId="77777777" w:rsidR="00DB7BD1" w:rsidRPr="00B1230F" w:rsidRDefault="00DB7BD1" w:rsidP="00E01B33">
      <w:pPr>
        <w:pStyle w:val="Sinespaciado"/>
        <w:spacing w:line="276" w:lineRule="auto"/>
      </w:pPr>
    </w:p>
    <w:p w14:paraId="4998C2C3" w14:textId="41BD0D72" w:rsidR="00114BB0" w:rsidRPr="00BC5AF4" w:rsidRDefault="00DB7BD1" w:rsidP="00BC5A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ahoma" w:hAnsi="Tahoma" w:cs="Tahoma"/>
          <w:bCs/>
        </w:rPr>
      </w:pPr>
      <w:r w:rsidRPr="00B1230F">
        <w:rPr>
          <w:rFonts w:ascii="Tahoma" w:hAnsi="Tahoma" w:cs="Tahoma"/>
          <w:b/>
          <w:u w:val="single"/>
        </w:rPr>
        <w:t>SEGUNDO</w:t>
      </w:r>
      <w:r w:rsidRPr="00B1230F">
        <w:rPr>
          <w:rFonts w:ascii="Tahoma" w:hAnsi="Tahoma" w:cs="Tahoma"/>
        </w:rPr>
        <w:t xml:space="preserve">.- </w:t>
      </w:r>
      <w:r w:rsidR="00EE3424">
        <w:rPr>
          <w:rFonts w:ascii="Tahoma" w:hAnsi="Tahoma" w:cs="Tahoma"/>
          <w:iCs/>
          <w:bdr w:val="none" w:sz="0" w:space="0" w:color="auto" w:frame="1"/>
          <w:lang w:val="es-CO"/>
        </w:rPr>
        <w:t>Costas en segunda instancia a cargo de Beatriz Elena Cuervo Londoño en un 100%</w:t>
      </w:r>
      <w:r w:rsidR="00BC5AF4">
        <w:rPr>
          <w:rFonts w:ascii="Tahoma" w:hAnsi="Tahoma" w:cs="Tahoma"/>
          <w:iCs/>
          <w:bdr w:val="none" w:sz="0" w:space="0" w:color="auto" w:frame="1"/>
          <w:lang w:val="es-CO"/>
        </w:rPr>
        <w:t xml:space="preserve"> a favor del demandante</w:t>
      </w:r>
      <w:r w:rsidR="00EE3424">
        <w:rPr>
          <w:rFonts w:ascii="Tahoma" w:hAnsi="Tahoma" w:cs="Tahoma"/>
          <w:iCs/>
          <w:bdr w:val="none" w:sz="0" w:space="0" w:color="auto" w:frame="1"/>
          <w:lang w:val="es-CO"/>
        </w:rPr>
        <w:t>. Liquídense por la Secretaría del Juzgado de origen</w:t>
      </w:r>
    </w:p>
    <w:p w14:paraId="7BDF81B4" w14:textId="77777777" w:rsidR="00EE3424" w:rsidRPr="00B1230F" w:rsidRDefault="00EE3424" w:rsidP="00E01B33">
      <w:pPr>
        <w:spacing w:line="276" w:lineRule="auto"/>
        <w:jc w:val="both"/>
        <w:rPr>
          <w:rFonts w:ascii="Tahoma" w:hAnsi="Tahoma" w:cs="Tahoma"/>
        </w:rPr>
      </w:pPr>
    </w:p>
    <w:p w14:paraId="05F264A3" w14:textId="77777777" w:rsidR="00114BB0" w:rsidRPr="00B1230F" w:rsidRDefault="00114BB0" w:rsidP="00E01B33">
      <w:pPr>
        <w:spacing w:line="276" w:lineRule="auto"/>
        <w:ind w:firstLine="708"/>
        <w:jc w:val="both"/>
        <w:rPr>
          <w:rFonts w:ascii="Tahoma" w:hAnsi="Tahoma" w:cs="Tahoma"/>
        </w:rPr>
      </w:pPr>
      <w:r w:rsidRPr="00B1230F">
        <w:rPr>
          <w:rFonts w:ascii="Tahoma" w:hAnsi="Tahoma" w:cs="Tahoma"/>
        </w:rPr>
        <w:t>La Magistrada,</w:t>
      </w:r>
    </w:p>
    <w:p w14:paraId="3F0B78AA" w14:textId="77777777" w:rsidR="00AC043B" w:rsidRDefault="00AC043B" w:rsidP="00E01B33">
      <w:pPr>
        <w:spacing w:line="276" w:lineRule="auto"/>
        <w:rPr>
          <w:rFonts w:ascii="Tahoma" w:hAnsi="Tahoma" w:cs="Tahoma"/>
        </w:rPr>
      </w:pPr>
    </w:p>
    <w:p w14:paraId="5E03F192" w14:textId="77777777" w:rsidR="00EE3424" w:rsidRDefault="00EE3424" w:rsidP="00E01B33">
      <w:pPr>
        <w:spacing w:line="276" w:lineRule="auto"/>
        <w:rPr>
          <w:rFonts w:ascii="Tahoma" w:hAnsi="Tahoma" w:cs="Tahoma"/>
        </w:rPr>
      </w:pPr>
    </w:p>
    <w:p w14:paraId="58575045" w14:textId="77777777" w:rsidR="00EE3424" w:rsidRPr="00B1230F" w:rsidRDefault="00EE3424" w:rsidP="00E01B33">
      <w:pPr>
        <w:spacing w:line="276" w:lineRule="auto"/>
        <w:rPr>
          <w:rFonts w:ascii="Tahoma" w:hAnsi="Tahoma" w:cs="Tahoma"/>
        </w:rPr>
      </w:pPr>
    </w:p>
    <w:p w14:paraId="3620D51F" w14:textId="77777777" w:rsidR="00C52936" w:rsidRDefault="00C52936" w:rsidP="00E01B33">
      <w:pPr>
        <w:spacing w:line="276" w:lineRule="auto"/>
        <w:rPr>
          <w:rFonts w:ascii="Tahoma" w:hAnsi="Tahoma" w:cs="Tahoma"/>
        </w:rPr>
      </w:pPr>
    </w:p>
    <w:p w14:paraId="249CC50E" w14:textId="77777777" w:rsidR="00114BB0" w:rsidRPr="00B1230F" w:rsidRDefault="00114BB0" w:rsidP="00E01B33">
      <w:pPr>
        <w:pStyle w:val="Ttulo3"/>
        <w:spacing w:before="0"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B1230F">
        <w:rPr>
          <w:rFonts w:ascii="Tahoma" w:hAnsi="Tahoma" w:cs="Tahoma"/>
          <w:b/>
          <w:color w:val="auto"/>
          <w:sz w:val="22"/>
          <w:szCs w:val="22"/>
        </w:rPr>
        <w:t>ANA LUCÍA CAICEDO CALDERÓN</w:t>
      </w:r>
    </w:p>
    <w:p w14:paraId="487FBDB7" w14:textId="77777777" w:rsidR="00EE3424" w:rsidRDefault="00EE3424" w:rsidP="00E01B33">
      <w:pPr>
        <w:spacing w:line="276" w:lineRule="auto"/>
        <w:ind w:firstLine="708"/>
        <w:jc w:val="both"/>
        <w:rPr>
          <w:rFonts w:ascii="Tahoma" w:hAnsi="Tahoma" w:cs="Tahoma"/>
        </w:rPr>
      </w:pPr>
    </w:p>
    <w:p w14:paraId="679E01E6" w14:textId="77777777" w:rsidR="00EE3424" w:rsidRDefault="00EE3424" w:rsidP="00E01B33">
      <w:pPr>
        <w:spacing w:line="276" w:lineRule="auto"/>
        <w:ind w:firstLine="708"/>
        <w:jc w:val="both"/>
        <w:rPr>
          <w:rFonts w:ascii="Tahoma" w:hAnsi="Tahoma" w:cs="Tahoma"/>
        </w:rPr>
      </w:pPr>
    </w:p>
    <w:p w14:paraId="2D4065CE" w14:textId="77777777" w:rsidR="00114BB0" w:rsidRPr="00B1230F" w:rsidRDefault="00114BB0" w:rsidP="00E01B33">
      <w:pPr>
        <w:spacing w:line="276" w:lineRule="auto"/>
        <w:ind w:firstLine="708"/>
        <w:jc w:val="both"/>
        <w:rPr>
          <w:rFonts w:ascii="Tahoma" w:hAnsi="Tahoma" w:cs="Tahoma"/>
        </w:rPr>
      </w:pPr>
      <w:r w:rsidRPr="00B1230F">
        <w:rPr>
          <w:rFonts w:ascii="Tahoma" w:hAnsi="Tahoma" w:cs="Tahoma"/>
        </w:rPr>
        <w:t>Los Magistrados,</w:t>
      </w:r>
    </w:p>
    <w:p w14:paraId="1A8E60C3" w14:textId="77777777" w:rsidR="00114BB0" w:rsidRDefault="00114BB0" w:rsidP="00E01B33">
      <w:pPr>
        <w:spacing w:line="276" w:lineRule="auto"/>
        <w:rPr>
          <w:rFonts w:ascii="Tahoma" w:hAnsi="Tahoma" w:cs="Tahoma"/>
          <w:b/>
        </w:rPr>
      </w:pPr>
    </w:p>
    <w:p w14:paraId="46E99324" w14:textId="77777777" w:rsidR="00EE3424" w:rsidRDefault="00EE3424" w:rsidP="00E01B33">
      <w:pPr>
        <w:spacing w:line="276" w:lineRule="auto"/>
        <w:rPr>
          <w:rFonts w:ascii="Tahoma" w:hAnsi="Tahoma" w:cs="Tahoma"/>
          <w:b/>
        </w:rPr>
      </w:pPr>
    </w:p>
    <w:p w14:paraId="0CB9A46F" w14:textId="77777777" w:rsidR="00BC5AF4" w:rsidRDefault="00BC5AF4" w:rsidP="00E01B33">
      <w:pPr>
        <w:spacing w:line="276" w:lineRule="auto"/>
        <w:rPr>
          <w:rFonts w:ascii="Tahoma" w:hAnsi="Tahoma" w:cs="Tahoma"/>
          <w:b/>
        </w:rPr>
      </w:pPr>
    </w:p>
    <w:p w14:paraId="48E5FDE1" w14:textId="77777777" w:rsidR="00BC5AF4" w:rsidRPr="00B1230F" w:rsidRDefault="00BC5AF4" w:rsidP="00E01B33">
      <w:pPr>
        <w:spacing w:line="276" w:lineRule="auto"/>
        <w:rPr>
          <w:rFonts w:ascii="Tahoma" w:hAnsi="Tahoma" w:cs="Tahoma"/>
          <w:b/>
        </w:rPr>
      </w:pPr>
    </w:p>
    <w:p w14:paraId="6322D2E8" w14:textId="77777777" w:rsidR="00C52936" w:rsidRDefault="00C52936" w:rsidP="00E01B33">
      <w:pPr>
        <w:spacing w:line="276" w:lineRule="auto"/>
        <w:rPr>
          <w:rFonts w:ascii="Tahoma" w:hAnsi="Tahoma" w:cs="Tahoma"/>
          <w:b/>
        </w:rPr>
      </w:pPr>
    </w:p>
    <w:p w14:paraId="4A0205B7" w14:textId="77777777" w:rsidR="00114BB0" w:rsidRPr="00B1230F" w:rsidRDefault="00114BB0" w:rsidP="00E01B33">
      <w:pPr>
        <w:spacing w:line="276" w:lineRule="auto"/>
        <w:jc w:val="center"/>
        <w:rPr>
          <w:rFonts w:ascii="Tahoma" w:hAnsi="Tahoma" w:cs="Tahoma"/>
          <w:b/>
        </w:rPr>
      </w:pPr>
      <w:r w:rsidRPr="00B1230F">
        <w:rPr>
          <w:rFonts w:ascii="Tahoma" w:hAnsi="Tahoma" w:cs="Tahoma"/>
          <w:b/>
        </w:rPr>
        <w:t>JULIO CÉSAR SALAZAR MUÑOZ</w:t>
      </w:r>
      <w:r w:rsidRPr="00B1230F">
        <w:rPr>
          <w:rFonts w:ascii="Tahoma" w:hAnsi="Tahoma" w:cs="Tahoma"/>
          <w:b/>
        </w:rPr>
        <w:tab/>
        <w:t xml:space="preserve">      </w:t>
      </w:r>
      <w:r w:rsidR="00C52936" w:rsidRPr="00B1230F">
        <w:rPr>
          <w:rFonts w:ascii="Tahoma" w:hAnsi="Tahoma" w:cs="Tahoma"/>
          <w:b/>
        </w:rPr>
        <w:t xml:space="preserve">                    </w:t>
      </w:r>
      <w:r w:rsidRPr="00B1230F">
        <w:rPr>
          <w:rFonts w:ascii="Tahoma" w:hAnsi="Tahoma" w:cs="Tahoma"/>
          <w:b/>
        </w:rPr>
        <w:t xml:space="preserve"> FRANCISCO JAVIER TAMAYO TABARES</w:t>
      </w:r>
    </w:p>
    <w:p w14:paraId="4AA22BD9" w14:textId="06662DB6" w:rsidR="00114BB0" w:rsidRDefault="00EE3424" w:rsidP="00E01B3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</w:p>
    <w:p w14:paraId="58EE0B7B" w14:textId="77777777" w:rsidR="00EE3424" w:rsidRPr="00B1230F" w:rsidRDefault="00EE3424" w:rsidP="00E01B33">
      <w:pPr>
        <w:spacing w:line="276" w:lineRule="auto"/>
        <w:rPr>
          <w:rFonts w:ascii="Tahoma" w:hAnsi="Tahoma" w:cs="Tahoma"/>
        </w:rPr>
      </w:pPr>
    </w:p>
    <w:p w14:paraId="4A791306" w14:textId="77777777" w:rsidR="00114BB0" w:rsidRPr="00B1230F" w:rsidRDefault="00114BB0" w:rsidP="00013247">
      <w:pPr>
        <w:spacing w:line="276" w:lineRule="auto"/>
        <w:jc w:val="center"/>
        <w:rPr>
          <w:rFonts w:ascii="Tahoma" w:hAnsi="Tahoma" w:cs="Tahoma"/>
          <w:b/>
        </w:rPr>
      </w:pPr>
    </w:p>
    <w:p w14:paraId="729F5227" w14:textId="77777777" w:rsidR="00EE3424" w:rsidRDefault="00EE3424" w:rsidP="00EE3424">
      <w:pPr>
        <w:spacing w:line="276" w:lineRule="auto"/>
        <w:rPr>
          <w:rFonts w:ascii="Tahoma" w:hAnsi="Tahoma" w:cs="Tahoma"/>
          <w:b/>
        </w:rPr>
      </w:pPr>
    </w:p>
    <w:p w14:paraId="05D397C3" w14:textId="3CFD0BD2" w:rsidR="00114BB0" w:rsidRPr="00B1230F" w:rsidRDefault="00BC5AF4" w:rsidP="00013247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</w:t>
      </w:r>
    </w:p>
    <w:p w14:paraId="2171D9C0" w14:textId="77777777" w:rsidR="00A437A5" w:rsidRDefault="00114BB0" w:rsidP="00B877E6">
      <w:pPr>
        <w:spacing w:line="276" w:lineRule="auto"/>
        <w:jc w:val="center"/>
        <w:rPr>
          <w:rFonts w:ascii="Tahoma" w:hAnsi="Tahoma" w:cs="Tahoma"/>
        </w:rPr>
      </w:pPr>
      <w:r w:rsidRPr="00B1230F">
        <w:rPr>
          <w:rFonts w:ascii="Tahoma" w:hAnsi="Tahoma" w:cs="Tahoma"/>
        </w:rPr>
        <w:t>Secretari</w:t>
      </w:r>
      <w:r w:rsidR="004F0571">
        <w:rPr>
          <w:rFonts w:ascii="Tahoma" w:hAnsi="Tahoma" w:cs="Tahoma"/>
        </w:rPr>
        <w:t>o</w:t>
      </w:r>
      <w:r w:rsidRPr="00B1230F">
        <w:rPr>
          <w:rFonts w:ascii="Tahoma" w:hAnsi="Tahoma" w:cs="Tahoma"/>
        </w:rPr>
        <w:t xml:space="preserve"> Ad-Hoc</w:t>
      </w:r>
    </w:p>
    <w:p w14:paraId="3840BF39" w14:textId="540F2522" w:rsidR="008B68B0" w:rsidRPr="00B877E6" w:rsidRDefault="008B68B0" w:rsidP="008B68B0">
      <w:pPr>
        <w:spacing w:line="276" w:lineRule="auto"/>
        <w:jc w:val="center"/>
        <w:rPr>
          <w:rFonts w:ascii="Tahoma" w:hAnsi="Tahoma" w:cs="Tahoma"/>
        </w:rPr>
      </w:pPr>
    </w:p>
    <w:sectPr w:rsidR="008B68B0" w:rsidRPr="00B877E6" w:rsidSect="00AC043B">
      <w:headerReference w:type="default" r:id="rId8"/>
      <w:footerReference w:type="default" r:id="rId9"/>
      <w:pgSz w:w="12242" w:h="18722" w:code="12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EDFED" w14:textId="77777777" w:rsidR="00E801F9" w:rsidRDefault="00E801F9" w:rsidP="00A24EB0">
      <w:pPr>
        <w:spacing w:line="240" w:lineRule="auto"/>
      </w:pPr>
      <w:r>
        <w:separator/>
      </w:r>
    </w:p>
  </w:endnote>
  <w:endnote w:type="continuationSeparator" w:id="0">
    <w:p w14:paraId="657EC1BF" w14:textId="77777777" w:rsidR="00E801F9" w:rsidRDefault="00E801F9" w:rsidP="00A24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423A6" w14:textId="77777777" w:rsidR="00315CFB" w:rsidRDefault="00315CF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F0A8F">
      <w:rPr>
        <w:noProof/>
      </w:rPr>
      <w:t>3</w:t>
    </w:r>
    <w:r>
      <w:fldChar w:fldCharType="end"/>
    </w:r>
  </w:p>
  <w:p w14:paraId="0C8858CC" w14:textId="77777777" w:rsidR="00315CFB" w:rsidRDefault="00315C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4C592" w14:textId="77777777" w:rsidR="00E801F9" w:rsidRDefault="00E801F9" w:rsidP="00A24EB0">
      <w:pPr>
        <w:spacing w:line="240" w:lineRule="auto"/>
      </w:pPr>
      <w:r>
        <w:separator/>
      </w:r>
    </w:p>
  </w:footnote>
  <w:footnote w:type="continuationSeparator" w:id="0">
    <w:p w14:paraId="5A1D4822" w14:textId="77777777" w:rsidR="00E801F9" w:rsidRDefault="00E801F9" w:rsidP="00A24E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7295E" w14:textId="6D82E9BE" w:rsidR="00315CFB" w:rsidRPr="00007BBB" w:rsidRDefault="00315CFB">
    <w:pPr>
      <w:pStyle w:val="Encabezado"/>
      <w:rPr>
        <w:sz w:val="16"/>
        <w:szCs w:val="16"/>
        <w:lang w:val="es-CO"/>
      </w:rPr>
    </w:pPr>
    <w:r w:rsidRPr="00007BBB">
      <w:rPr>
        <w:sz w:val="16"/>
        <w:szCs w:val="16"/>
        <w:lang w:val="es-CO"/>
      </w:rPr>
      <w:t xml:space="preserve">Demandante: </w:t>
    </w:r>
    <w:r>
      <w:rPr>
        <w:sz w:val="16"/>
        <w:szCs w:val="16"/>
        <w:lang w:val="es-CO"/>
      </w:rPr>
      <w:t xml:space="preserve">Hector Saavedra </w:t>
    </w:r>
  </w:p>
  <w:p w14:paraId="060ABD50" w14:textId="205CA60F" w:rsidR="00315CFB" w:rsidRPr="00007BBB" w:rsidRDefault="00315CFB">
    <w:pPr>
      <w:pStyle w:val="Encabezado"/>
      <w:rPr>
        <w:sz w:val="16"/>
        <w:szCs w:val="16"/>
        <w:lang w:val="es-CO"/>
      </w:rPr>
    </w:pPr>
    <w:r w:rsidRPr="00007BBB">
      <w:rPr>
        <w:sz w:val="16"/>
        <w:szCs w:val="16"/>
        <w:lang w:val="es-CO"/>
      </w:rPr>
      <w:t xml:space="preserve">Demandado: </w:t>
    </w:r>
    <w:r>
      <w:rPr>
        <w:sz w:val="16"/>
        <w:szCs w:val="16"/>
        <w:lang w:val="es-CO"/>
      </w:rPr>
      <w:t>Beatriz Elena Cuervo Londoño</w:t>
    </w:r>
  </w:p>
  <w:p w14:paraId="650D6872" w14:textId="27A92758" w:rsidR="00315CFB" w:rsidRPr="00007BBB" w:rsidRDefault="00315CFB">
    <w:pPr>
      <w:pStyle w:val="Encabezado"/>
      <w:rPr>
        <w:sz w:val="16"/>
        <w:szCs w:val="16"/>
        <w:lang w:val="es-CO"/>
      </w:rPr>
    </w:pPr>
    <w:r w:rsidRPr="00007BBB">
      <w:rPr>
        <w:sz w:val="16"/>
        <w:szCs w:val="16"/>
        <w:lang w:val="es-CO"/>
      </w:rPr>
      <w:t>Rad.: 66001-31-05-00</w:t>
    </w:r>
    <w:r>
      <w:rPr>
        <w:sz w:val="16"/>
        <w:szCs w:val="16"/>
        <w:lang w:val="es-CO"/>
      </w:rPr>
      <w:t>2</w:t>
    </w:r>
    <w:r w:rsidRPr="00007BBB">
      <w:rPr>
        <w:sz w:val="16"/>
        <w:szCs w:val="16"/>
        <w:lang w:val="es-CO"/>
      </w:rPr>
      <w:t>-201</w:t>
    </w:r>
    <w:r>
      <w:rPr>
        <w:sz w:val="16"/>
        <w:szCs w:val="16"/>
        <w:lang w:val="es-CO"/>
      </w:rPr>
      <w:t>5-00159</w:t>
    </w:r>
    <w:r w:rsidRPr="00007BBB">
      <w:rPr>
        <w:sz w:val="16"/>
        <w:szCs w:val="16"/>
        <w:lang w:val="es-CO"/>
      </w:rPr>
      <w:t>-01</w:t>
    </w:r>
  </w:p>
  <w:p w14:paraId="4E6CDB11" w14:textId="77777777" w:rsidR="00315CFB" w:rsidRPr="003E1C47" w:rsidRDefault="00315CFB">
    <w:pPr>
      <w:pStyle w:val="Encabezado"/>
      <w:rPr>
        <w:i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776B"/>
    <w:multiLevelType w:val="hybridMultilevel"/>
    <w:tmpl w:val="C5829D5A"/>
    <w:lvl w:ilvl="0" w:tplc="75BAE4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8A1B9E"/>
    <w:multiLevelType w:val="multilevel"/>
    <w:tmpl w:val="88860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2">
    <w:nsid w:val="16ED47E8"/>
    <w:multiLevelType w:val="hybridMultilevel"/>
    <w:tmpl w:val="2670E772"/>
    <w:lvl w:ilvl="0" w:tplc="69EABD00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815996"/>
    <w:multiLevelType w:val="multilevel"/>
    <w:tmpl w:val="50D44CF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sz w:val="26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sz w:val="26"/>
      </w:rPr>
    </w:lvl>
  </w:abstractNum>
  <w:abstractNum w:abstractNumId="4">
    <w:nsid w:val="1BCB7A59"/>
    <w:multiLevelType w:val="multilevel"/>
    <w:tmpl w:val="E5684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>
    <w:nsid w:val="243F3297"/>
    <w:multiLevelType w:val="multilevel"/>
    <w:tmpl w:val="1D42DE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257B2BC5"/>
    <w:multiLevelType w:val="hybridMultilevel"/>
    <w:tmpl w:val="52EA50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54E85"/>
    <w:multiLevelType w:val="hybridMultilevel"/>
    <w:tmpl w:val="10DE91E4"/>
    <w:lvl w:ilvl="0" w:tplc="040A000F">
      <w:start w:val="1"/>
      <w:numFmt w:val="decimal"/>
      <w:lvlText w:val="%1."/>
      <w:lvlJc w:val="left"/>
      <w:pPr>
        <w:ind w:left="1411" w:hanging="360"/>
      </w:pPr>
    </w:lvl>
    <w:lvl w:ilvl="1" w:tplc="040A0019" w:tentative="1">
      <w:start w:val="1"/>
      <w:numFmt w:val="lowerLetter"/>
      <w:lvlText w:val="%2."/>
      <w:lvlJc w:val="left"/>
      <w:pPr>
        <w:ind w:left="2131" w:hanging="360"/>
      </w:pPr>
    </w:lvl>
    <w:lvl w:ilvl="2" w:tplc="040A001B" w:tentative="1">
      <w:start w:val="1"/>
      <w:numFmt w:val="lowerRoman"/>
      <w:lvlText w:val="%3."/>
      <w:lvlJc w:val="right"/>
      <w:pPr>
        <w:ind w:left="2851" w:hanging="180"/>
      </w:pPr>
    </w:lvl>
    <w:lvl w:ilvl="3" w:tplc="040A000F" w:tentative="1">
      <w:start w:val="1"/>
      <w:numFmt w:val="decimal"/>
      <w:lvlText w:val="%4."/>
      <w:lvlJc w:val="left"/>
      <w:pPr>
        <w:ind w:left="3571" w:hanging="360"/>
      </w:pPr>
    </w:lvl>
    <w:lvl w:ilvl="4" w:tplc="040A0019" w:tentative="1">
      <w:start w:val="1"/>
      <w:numFmt w:val="lowerLetter"/>
      <w:lvlText w:val="%5."/>
      <w:lvlJc w:val="left"/>
      <w:pPr>
        <w:ind w:left="4291" w:hanging="360"/>
      </w:pPr>
    </w:lvl>
    <w:lvl w:ilvl="5" w:tplc="040A001B" w:tentative="1">
      <w:start w:val="1"/>
      <w:numFmt w:val="lowerRoman"/>
      <w:lvlText w:val="%6."/>
      <w:lvlJc w:val="right"/>
      <w:pPr>
        <w:ind w:left="5011" w:hanging="180"/>
      </w:pPr>
    </w:lvl>
    <w:lvl w:ilvl="6" w:tplc="040A000F" w:tentative="1">
      <w:start w:val="1"/>
      <w:numFmt w:val="decimal"/>
      <w:lvlText w:val="%7."/>
      <w:lvlJc w:val="left"/>
      <w:pPr>
        <w:ind w:left="5731" w:hanging="360"/>
      </w:pPr>
    </w:lvl>
    <w:lvl w:ilvl="7" w:tplc="040A0019" w:tentative="1">
      <w:start w:val="1"/>
      <w:numFmt w:val="lowerLetter"/>
      <w:lvlText w:val="%8."/>
      <w:lvlJc w:val="left"/>
      <w:pPr>
        <w:ind w:left="6451" w:hanging="360"/>
      </w:pPr>
    </w:lvl>
    <w:lvl w:ilvl="8" w:tplc="040A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8">
    <w:nsid w:val="544B0E10"/>
    <w:multiLevelType w:val="multilevel"/>
    <w:tmpl w:val="445254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9">
    <w:nsid w:val="584057C2"/>
    <w:multiLevelType w:val="multilevel"/>
    <w:tmpl w:val="D9A2BE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hint="default"/>
      </w:rPr>
    </w:lvl>
  </w:abstractNum>
  <w:abstractNum w:abstractNumId="10">
    <w:nsid w:val="5C2E121A"/>
    <w:multiLevelType w:val="hybridMultilevel"/>
    <w:tmpl w:val="D2AA4454"/>
    <w:lvl w:ilvl="0" w:tplc="203E32DE">
      <w:start w:val="2"/>
      <w:numFmt w:val="bullet"/>
      <w:lvlText w:val="-"/>
      <w:lvlJc w:val="left"/>
      <w:pPr>
        <w:ind w:left="1069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1E96F88"/>
    <w:multiLevelType w:val="hybridMultilevel"/>
    <w:tmpl w:val="9D80A5DE"/>
    <w:lvl w:ilvl="0" w:tplc="7A381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64FCE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7E2DE7"/>
    <w:multiLevelType w:val="multilevel"/>
    <w:tmpl w:val="8A9E61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3">
    <w:nsid w:val="667E3A90"/>
    <w:multiLevelType w:val="multilevel"/>
    <w:tmpl w:val="A20628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ahoma" w:hAnsi="Tahoma" w:cs="Tahoma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hint="default"/>
      </w:rPr>
    </w:lvl>
  </w:abstractNum>
  <w:abstractNum w:abstractNumId="14">
    <w:nsid w:val="72F14753"/>
    <w:multiLevelType w:val="multilevel"/>
    <w:tmpl w:val="BA0AA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15">
    <w:nsid w:val="73DB674B"/>
    <w:multiLevelType w:val="hybridMultilevel"/>
    <w:tmpl w:val="FB7C5A70"/>
    <w:lvl w:ilvl="0" w:tplc="0F50D9D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DC7F11"/>
    <w:multiLevelType w:val="hybridMultilevel"/>
    <w:tmpl w:val="F2F07278"/>
    <w:lvl w:ilvl="0" w:tplc="5AC6E06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16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4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F"/>
    <w:rsid w:val="00007BBB"/>
    <w:rsid w:val="00013247"/>
    <w:rsid w:val="00023D3C"/>
    <w:rsid w:val="000331E4"/>
    <w:rsid w:val="00047867"/>
    <w:rsid w:val="00061A3B"/>
    <w:rsid w:val="00063B1A"/>
    <w:rsid w:val="000642F0"/>
    <w:rsid w:val="000651FB"/>
    <w:rsid w:val="00070526"/>
    <w:rsid w:val="00073987"/>
    <w:rsid w:val="00074CE1"/>
    <w:rsid w:val="0008656C"/>
    <w:rsid w:val="000912E2"/>
    <w:rsid w:val="00092216"/>
    <w:rsid w:val="00093A1F"/>
    <w:rsid w:val="000A7AF2"/>
    <w:rsid w:val="000B4D0D"/>
    <w:rsid w:val="000B6695"/>
    <w:rsid w:val="000C39E5"/>
    <w:rsid w:val="000C5DC5"/>
    <w:rsid w:val="000D7E63"/>
    <w:rsid w:val="000E0F35"/>
    <w:rsid w:val="000E5490"/>
    <w:rsid w:val="000F641D"/>
    <w:rsid w:val="00100DC3"/>
    <w:rsid w:val="00114BB0"/>
    <w:rsid w:val="0011728C"/>
    <w:rsid w:val="00120D92"/>
    <w:rsid w:val="00124314"/>
    <w:rsid w:val="00125458"/>
    <w:rsid w:val="00130644"/>
    <w:rsid w:val="0015394F"/>
    <w:rsid w:val="0015728E"/>
    <w:rsid w:val="00162CD6"/>
    <w:rsid w:val="00171739"/>
    <w:rsid w:val="00191537"/>
    <w:rsid w:val="0019343E"/>
    <w:rsid w:val="001A1881"/>
    <w:rsid w:val="001A2951"/>
    <w:rsid w:val="001A5E61"/>
    <w:rsid w:val="001B12F4"/>
    <w:rsid w:val="001B2E31"/>
    <w:rsid w:val="001B7109"/>
    <w:rsid w:val="001C755E"/>
    <w:rsid w:val="001E0938"/>
    <w:rsid w:val="001F6575"/>
    <w:rsid w:val="002042E8"/>
    <w:rsid w:val="00207F61"/>
    <w:rsid w:val="00216A29"/>
    <w:rsid w:val="00231DB0"/>
    <w:rsid w:val="002541F7"/>
    <w:rsid w:val="00273252"/>
    <w:rsid w:val="002758E6"/>
    <w:rsid w:val="0027695F"/>
    <w:rsid w:val="00285AAA"/>
    <w:rsid w:val="002917DD"/>
    <w:rsid w:val="00291DD0"/>
    <w:rsid w:val="00296F1F"/>
    <w:rsid w:val="002A2F7B"/>
    <w:rsid w:val="002B042B"/>
    <w:rsid w:val="002D1CE4"/>
    <w:rsid w:val="002D367A"/>
    <w:rsid w:val="002D4C49"/>
    <w:rsid w:val="002D58AB"/>
    <w:rsid w:val="002D79FD"/>
    <w:rsid w:val="002E2859"/>
    <w:rsid w:val="002E6555"/>
    <w:rsid w:val="002E7962"/>
    <w:rsid w:val="00301C61"/>
    <w:rsid w:val="00315CFB"/>
    <w:rsid w:val="00317E41"/>
    <w:rsid w:val="00323700"/>
    <w:rsid w:val="003258D6"/>
    <w:rsid w:val="0032767C"/>
    <w:rsid w:val="003305E7"/>
    <w:rsid w:val="00330B8D"/>
    <w:rsid w:val="003530C6"/>
    <w:rsid w:val="003613A1"/>
    <w:rsid w:val="003629A6"/>
    <w:rsid w:val="0037435E"/>
    <w:rsid w:val="00374516"/>
    <w:rsid w:val="00374A4D"/>
    <w:rsid w:val="0037761A"/>
    <w:rsid w:val="00392AC7"/>
    <w:rsid w:val="003A7336"/>
    <w:rsid w:val="003B6AA1"/>
    <w:rsid w:val="003B71D8"/>
    <w:rsid w:val="003D1E63"/>
    <w:rsid w:val="003D558B"/>
    <w:rsid w:val="003D60F2"/>
    <w:rsid w:val="003E1C47"/>
    <w:rsid w:val="003F6E40"/>
    <w:rsid w:val="00401664"/>
    <w:rsid w:val="00402757"/>
    <w:rsid w:val="00404D4F"/>
    <w:rsid w:val="0041264B"/>
    <w:rsid w:val="0041405D"/>
    <w:rsid w:val="004219C1"/>
    <w:rsid w:val="00424717"/>
    <w:rsid w:val="004447B1"/>
    <w:rsid w:val="0044627F"/>
    <w:rsid w:val="004462E2"/>
    <w:rsid w:val="00447328"/>
    <w:rsid w:val="00453131"/>
    <w:rsid w:val="00460FAC"/>
    <w:rsid w:val="00465DB6"/>
    <w:rsid w:val="00471A64"/>
    <w:rsid w:val="00473BBD"/>
    <w:rsid w:val="00475BA5"/>
    <w:rsid w:val="004804AC"/>
    <w:rsid w:val="0048441C"/>
    <w:rsid w:val="00487A6F"/>
    <w:rsid w:val="00496FC9"/>
    <w:rsid w:val="004A1A78"/>
    <w:rsid w:val="004A3A58"/>
    <w:rsid w:val="004A4C4C"/>
    <w:rsid w:val="004B4536"/>
    <w:rsid w:val="004C104B"/>
    <w:rsid w:val="004C7D9C"/>
    <w:rsid w:val="004D769D"/>
    <w:rsid w:val="004E1407"/>
    <w:rsid w:val="004F0571"/>
    <w:rsid w:val="004F05AE"/>
    <w:rsid w:val="004F3CFD"/>
    <w:rsid w:val="00505049"/>
    <w:rsid w:val="00507AB0"/>
    <w:rsid w:val="00514E5B"/>
    <w:rsid w:val="005150CA"/>
    <w:rsid w:val="00520094"/>
    <w:rsid w:val="005303E2"/>
    <w:rsid w:val="00530D5C"/>
    <w:rsid w:val="00536396"/>
    <w:rsid w:val="005412C0"/>
    <w:rsid w:val="005562FA"/>
    <w:rsid w:val="005618ED"/>
    <w:rsid w:val="00566E9C"/>
    <w:rsid w:val="00567767"/>
    <w:rsid w:val="00567CC0"/>
    <w:rsid w:val="00570169"/>
    <w:rsid w:val="005713C4"/>
    <w:rsid w:val="00584123"/>
    <w:rsid w:val="005A1386"/>
    <w:rsid w:val="005A218E"/>
    <w:rsid w:val="005A7D30"/>
    <w:rsid w:val="005B0984"/>
    <w:rsid w:val="005B100D"/>
    <w:rsid w:val="005B3C5C"/>
    <w:rsid w:val="005C0F86"/>
    <w:rsid w:val="005C3EA4"/>
    <w:rsid w:val="005C612D"/>
    <w:rsid w:val="005D0EE0"/>
    <w:rsid w:val="005D28EF"/>
    <w:rsid w:val="005D405E"/>
    <w:rsid w:val="005D6AD1"/>
    <w:rsid w:val="005E5206"/>
    <w:rsid w:val="005F21BC"/>
    <w:rsid w:val="005F54A2"/>
    <w:rsid w:val="005F7818"/>
    <w:rsid w:val="00613A31"/>
    <w:rsid w:val="00622B96"/>
    <w:rsid w:val="00641AC3"/>
    <w:rsid w:val="0064477E"/>
    <w:rsid w:val="00653879"/>
    <w:rsid w:val="00653DAF"/>
    <w:rsid w:val="006578BE"/>
    <w:rsid w:val="0067328A"/>
    <w:rsid w:val="0069061F"/>
    <w:rsid w:val="0069271F"/>
    <w:rsid w:val="00695415"/>
    <w:rsid w:val="00697608"/>
    <w:rsid w:val="006A6025"/>
    <w:rsid w:val="006C4156"/>
    <w:rsid w:val="006D15E2"/>
    <w:rsid w:val="006D32B5"/>
    <w:rsid w:val="006D5DF8"/>
    <w:rsid w:val="006E0250"/>
    <w:rsid w:val="006E3CD9"/>
    <w:rsid w:val="007103C1"/>
    <w:rsid w:val="0071187F"/>
    <w:rsid w:val="00717034"/>
    <w:rsid w:val="00717E17"/>
    <w:rsid w:val="00720C3D"/>
    <w:rsid w:val="00726A8D"/>
    <w:rsid w:val="00732E31"/>
    <w:rsid w:val="00732F4C"/>
    <w:rsid w:val="007332BB"/>
    <w:rsid w:val="0074619D"/>
    <w:rsid w:val="00750689"/>
    <w:rsid w:val="007565D9"/>
    <w:rsid w:val="00756AFF"/>
    <w:rsid w:val="00760F8B"/>
    <w:rsid w:val="0076121C"/>
    <w:rsid w:val="007707EB"/>
    <w:rsid w:val="007809E0"/>
    <w:rsid w:val="0078757E"/>
    <w:rsid w:val="00787CE0"/>
    <w:rsid w:val="00796DB3"/>
    <w:rsid w:val="007A0957"/>
    <w:rsid w:val="007A216A"/>
    <w:rsid w:val="007B3D3F"/>
    <w:rsid w:val="007C1214"/>
    <w:rsid w:val="007C65A2"/>
    <w:rsid w:val="007D007F"/>
    <w:rsid w:val="007D5F3B"/>
    <w:rsid w:val="007E11C6"/>
    <w:rsid w:val="007E4313"/>
    <w:rsid w:val="007E66D9"/>
    <w:rsid w:val="007F601F"/>
    <w:rsid w:val="007F7AD2"/>
    <w:rsid w:val="00805E35"/>
    <w:rsid w:val="00807F7C"/>
    <w:rsid w:val="00811B1E"/>
    <w:rsid w:val="00813567"/>
    <w:rsid w:val="00817453"/>
    <w:rsid w:val="00837CD7"/>
    <w:rsid w:val="008441C6"/>
    <w:rsid w:val="00844A3E"/>
    <w:rsid w:val="0085145C"/>
    <w:rsid w:val="00855725"/>
    <w:rsid w:val="00865E60"/>
    <w:rsid w:val="00877CF2"/>
    <w:rsid w:val="00890F40"/>
    <w:rsid w:val="00897B68"/>
    <w:rsid w:val="008A021A"/>
    <w:rsid w:val="008A2F8A"/>
    <w:rsid w:val="008A3DD3"/>
    <w:rsid w:val="008B1956"/>
    <w:rsid w:val="008B68B0"/>
    <w:rsid w:val="008B6D15"/>
    <w:rsid w:val="008D695E"/>
    <w:rsid w:val="008E0A21"/>
    <w:rsid w:val="008E1D7C"/>
    <w:rsid w:val="008E2620"/>
    <w:rsid w:val="008F55D1"/>
    <w:rsid w:val="00903A5E"/>
    <w:rsid w:val="00905377"/>
    <w:rsid w:val="00910621"/>
    <w:rsid w:val="00911359"/>
    <w:rsid w:val="0091138B"/>
    <w:rsid w:val="00911B47"/>
    <w:rsid w:val="00911CE7"/>
    <w:rsid w:val="00916931"/>
    <w:rsid w:val="00916F5F"/>
    <w:rsid w:val="00917678"/>
    <w:rsid w:val="009234EF"/>
    <w:rsid w:val="0093155F"/>
    <w:rsid w:val="00932EED"/>
    <w:rsid w:val="00936154"/>
    <w:rsid w:val="00936772"/>
    <w:rsid w:val="00940BB6"/>
    <w:rsid w:val="009423C5"/>
    <w:rsid w:val="00944FD7"/>
    <w:rsid w:val="009473EB"/>
    <w:rsid w:val="00950CD8"/>
    <w:rsid w:val="00950F8F"/>
    <w:rsid w:val="00953C7E"/>
    <w:rsid w:val="009714AC"/>
    <w:rsid w:val="00992B10"/>
    <w:rsid w:val="009A437D"/>
    <w:rsid w:val="009A6645"/>
    <w:rsid w:val="009B0F5F"/>
    <w:rsid w:val="009B7C70"/>
    <w:rsid w:val="009C737B"/>
    <w:rsid w:val="009E020A"/>
    <w:rsid w:val="009E2C3C"/>
    <w:rsid w:val="009F0A8F"/>
    <w:rsid w:val="009F64FE"/>
    <w:rsid w:val="00A15357"/>
    <w:rsid w:val="00A24EB0"/>
    <w:rsid w:val="00A30A00"/>
    <w:rsid w:val="00A42BE1"/>
    <w:rsid w:val="00A437A5"/>
    <w:rsid w:val="00A449C5"/>
    <w:rsid w:val="00A45067"/>
    <w:rsid w:val="00A461A1"/>
    <w:rsid w:val="00A47FAA"/>
    <w:rsid w:val="00A514C3"/>
    <w:rsid w:val="00A52AEF"/>
    <w:rsid w:val="00A60156"/>
    <w:rsid w:val="00A63D43"/>
    <w:rsid w:val="00A660E0"/>
    <w:rsid w:val="00A66CE2"/>
    <w:rsid w:val="00A85D19"/>
    <w:rsid w:val="00A9009A"/>
    <w:rsid w:val="00A95A96"/>
    <w:rsid w:val="00A964CA"/>
    <w:rsid w:val="00AB4C22"/>
    <w:rsid w:val="00AC043B"/>
    <w:rsid w:val="00AC0F6C"/>
    <w:rsid w:val="00AC4346"/>
    <w:rsid w:val="00AC79FF"/>
    <w:rsid w:val="00AE0AC1"/>
    <w:rsid w:val="00AE1976"/>
    <w:rsid w:val="00AF0F21"/>
    <w:rsid w:val="00AF1EF2"/>
    <w:rsid w:val="00AF555D"/>
    <w:rsid w:val="00AF5B07"/>
    <w:rsid w:val="00B11230"/>
    <w:rsid w:val="00B11481"/>
    <w:rsid w:val="00B1230F"/>
    <w:rsid w:val="00B1318E"/>
    <w:rsid w:val="00B157AA"/>
    <w:rsid w:val="00B15D1D"/>
    <w:rsid w:val="00B24CA1"/>
    <w:rsid w:val="00B36D0A"/>
    <w:rsid w:val="00B373A4"/>
    <w:rsid w:val="00B46D13"/>
    <w:rsid w:val="00B56AC0"/>
    <w:rsid w:val="00B732D3"/>
    <w:rsid w:val="00B735F7"/>
    <w:rsid w:val="00B81677"/>
    <w:rsid w:val="00B877E6"/>
    <w:rsid w:val="00B9366B"/>
    <w:rsid w:val="00B93B08"/>
    <w:rsid w:val="00B967A6"/>
    <w:rsid w:val="00B97BDA"/>
    <w:rsid w:val="00BB724D"/>
    <w:rsid w:val="00BB7F77"/>
    <w:rsid w:val="00BC0A13"/>
    <w:rsid w:val="00BC5AF4"/>
    <w:rsid w:val="00BE11E0"/>
    <w:rsid w:val="00BE258B"/>
    <w:rsid w:val="00BE2ABA"/>
    <w:rsid w:val="00BE7B77"/>
    <w:rsid w:val="00C03CD8"/>
    <w:rsid w:val="00C04D06"/>
    <w:rsid w:val="00C06191"/>
    <w:rsid w:val="00C10AAD"/>
    <w:rsid w:val="00C2202C"/>
    <w:rsid w:val="00C30415"/>
    <w:rsid w:val="00C33524"/>
    <w:rsid w:val="00C44F04"/>
    <w:rsid w:val="00C45681"/>
    <w:rsid w:val="00C52936"/>
    <w:rsid w:val="00C71E1D"/>
    <w:rsid w:val="00C73A76"/>
    <w:rsid w:val="00C80335"/>
    <w:rsid w:val="00C83096"/>
    <w:rsid w:val="00C96B86"/>
    <w:rsid w:val="00C97A84"/>
    <w:rsid w:val="00CA3941"/>
    <w:rsid w:val="00CB41A7"/>
    <w:rsid w:val="00CB4D84"/>
    <w:rsid w:val="00CC2A4B"/>
    <w:rsid w:val="00CD42A6"/>
    <w:rsid w:val="00CD599F"/>
    <w:rsid w:val="00CD65BB"/>
    <w:rsid w:val="00CD7497"/>
    <w:rsid w:val="00CF72B8"/>
    <w:rsid w:val="00D06F64"/>
    <w:rsid w:val="00D10340"/>
    <w:rsid w:val="00D114BE"/>
    <w:rsid w:val="00D226A6"/>
    <w:rsid w:val="00D336DD"/>
    <w:rsid w:val="00D37C7F"/>
    <w:rsid w:val="00D50F38"/>
    <w:rsid w:val="00D54F7F"/>
    <w:rsid w:val="00D65099"/>
    <w:rsid w:val="00D65799"/>
    <w:rsid w:val="00D71630"/>
    <w:rsid w:val="00D81E0C"/>
    <w:rsid w:val="00D84B59"/>
    <w:rsid w:val="00D97161"/>
    <w:rsid w:val="00DB296E"/>
    <w:rsid w:val="00DB469D"/>
    <w:rsid w:val="00DB6CC0"/>
    <w:rsid w:val="00DB7BD1"/>
    <w:rsid w:val="00DD6725"/>
    <w:rsid w:val="00DE2E3C"/>
    <w:rsid w:val="00DE7774"/>
    <w:rsid w:val="00DF1B9C"/>
    <w:rsid w:val="00DF42F5"/>
    <w:rsid w:val="00DF635B"/>
    <w:rsid w:val="00E0018C"/>
    <w:rsid w:val="00E00A0F"/>
    <w:rsid w:val="00E01A9A"/>
    <w:rsid w:val="00E01B33"/>
    <w:rsid w:val="00E02D1B"/>
    <w:rsid w:val="00E03400"/>
    <w:rsid w:val="00E122A1"/>
    <w:rsid w:val="00E1529C"/>
    <w:rsid w:val="00E15FB4"/>
    <w:rsid w:val="00E2343F"/>
    <w:rsid w:val="00E320CF"/>
    <w:rsid w:val="00E321DA"/>
    <w:rsid w:val="00E468D0"/>
    <w:rsid w:val="00E50F75"/>
    <w:rsid w:val="00E56DFE"/>
    <w:rsid w:val="00E70217"/>
    <w:rsid w:val="00E7218A"/>
    <w:rsid w:val="00E72C3C"/>
    <w:rsid w:val="00E75D77"/>
    <w:rsid w:val="00E801F9"/>
    <w:rsid w:val="00E81FC4"/>
    <w:rsid w:val="00E86186"/>
    <w:rsid w:val="00E873D4"/>
    <w:rsid w:val="00EA0910"/>
    <w:rsid w:val="00EA13E0"/>
    <w:rsid w:val="00EB50F5"/>
    <w:rsid w:val="00EB570D"/>
    <w:rsid w:val="00EC522B"/>
    <w:rsid w:val="00EE3424"/>
    <w:rsid w:val="00EE46B5"/>
    <w:rsid w:val="00EF1DEB"/>
    <w:rsid w:val="00F03809"/>
    <w:rsid w:val="00F07984"/>
    <w:rsid w:val="00F36B3D"/>
    <w:rsid w:val="00F40E0B"/>
    <w:rsid w:val="00F4316C"/>
    <w:rsid w:val="00F448B5"/>
    <w:rsid w:val="00F45D42"/>
    <w:rsid w:val="00F47352"/>
    <w:rsid w:val="00F72D34"/>
    <w:rsid w:val="00F72E3B"/>
    <w:rsid w:val="00F754BF"/>
    <w:rsid w:val="00F831DC"/>
    <w:rsid w:val="00F849AD"/>
    <w:rsid w:val="00F8727C"/>
    <w:rsid w:val="00F901B2"/>
    <w:rsid w:val="00F93843"/>
    <w:rsid w:val="00FA6A61"/>
    <w:rsid w:val="00FB083F"/>
    <w:rsid w:val="00FB130A"/>
    <w:rsid w:val="00FB3408"/>
    <w:rsid w:val="00FB362B"/>
    <w:rsid w:val="00FB4AB1"/>
    <w:rsid w:val="00FB4D38"/>
    <w:rsid w:val="00FC535C"/>
    <w:rsid w:val="00FD2C49"/>
    <w:rsid w:val="00FD2E54"/>
    <w:rsid w:val="00FD4BF3"/>
    <w:rsid w:val="00FE0944"/>
    <w:rsid w:val="00FE5B0E"/>
    <w:rsid w:val="00FF36EA"/>
    <w:rsid w:val="00FF3852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62D25FC"/>
  <w15:docId w15:val="{44E47CD9-A602-4909-BAFC-3DE87175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7E"/>
    <w:pPr>
      <w:spacing w:line="360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B50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4B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8441C6"/>
    <w:pPr>
      <w:keepNext/>
      <w:tabs>
        <w:tab w:val="left" w:pos="0"/>
      </w:tabs>
      <w:overflowPunct w:val="0"/>
      <w:autoSpaceDE w:val="0"/>
      <w:autoSpaceDN w:val="0"/>
      <w:adjustRightInd w:val="0"/>
      <w:spacing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549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EF1DEB"/>
    <w:pPr>
      <w:jc w:val="both"/>
    </w:pPr>
    <w:rPr>
      <w:rFonts w:ascii="Arial" w:eastAsia="Times New Roman" w:hAnsi="Arial"/>
      <w:sz w:val="26"/>
      <w:szCs w:val="20"/>
      <w:lang w:val="es-ES_tradnl" w:eastAsia="x-none"/>
    </w:rPr>
  </w:style>
  <w:style w:type="character" w:customStyle="1" w:styleId="TextoindependienteCar">
    <w:name w:val="Texto independiente Car"/>
    <w:link w:val="Textoindependiente"/>
    <w:rsid w:val="00EF1DEB"/>
    <w:rPr>
      <w:rFonts w:ascii="Arial" w:eastAsia="Times New Roman" w:hAnsi="Arial" w:cs="Times New Roman"/>
      <w:sz w:val="26"/>
      <w:szCs w:val="20"/>
      <w:lang w:val="es-ES_tradnl" w:eastAsia="x-none"/>
    </w:rPr>
  </w:style>
  <w:style w:type="character" w:customStyle="1" w:styleId="Ttulo4Car">
    <w:name w:val="Título 4 Car"/>
    <w:link w:val="Ttulo4"/>
    <w:rsid w:val="008441C6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844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844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8441C6"/>
  </w:style>
  <w:style w:type="character" w:customStyle="1" w:styleId="apple-converted-space">
    <w:name w:val="apple-converted-space"/>
    <w:basedOn w:val="Fuentedeprrafopredeter"/>
    <w:rsid w:val="008441C6"/>
  </w:style>
  <w:style w:type="paragraph" w:styleId="Encabezado">
    <w:name w:val="header"/>
    <w:basedOn w:val="Normal"/>
    <w:link w:val="EncabezadoCar"/>
    <w:uiPriority w:val="99"/>
    <w:unhideWhenUsed/>
    <w:rsid w:val="00A24EB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EB0"/>
  </w:style>
  <w:style w:type="paragraph" w:styleId="Piedepgina">
    <w:name w:val="footer"/>
    <w:basedOn w:val="Normal"/>
    <w:link w:val="PiedepginaCar"/>
    <w:uiPriority w:val="99"/>
    <w:unhideWhenUsed/>
    <w:rsid w:val="00A24EB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EB0"/>
  </w:style>
  <w:style w:type="paragraph" w:styleId="Textodeglobo">
    <w:name w:val="Balloon Text"/>
    <w:basedOn w:val="Normal"/>
    <w:link w:val="TextodegloboCar"/>
    <w:uiPriority w:val="99"/>
    <w:semiHidden/>
    <w:unhideWhenUsed/>
    <w:rsid w:val="00911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1138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D65BB"/>
    <w:rPr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4B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E15FB4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EA0910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EA0910"/>
    <w:rPr>
      <w:rFonts w:ascii="Arial" w:eastAsia="Times New Roman" w:hAnsi="Arial" w:cs="Arial"/>
      <w:b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B50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aj">
    <w:name w:val="b_aj"/>
    <w:basedOn w:val="Fuentedeprrafopredeter"/>
    <w:rsid w:val="0037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18ED-050E-430E-9727-101B1472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1252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Laboral</dc:creator>
  <cp:keywords/>
  <dc:description/>
  <cp:lastModifiedBy>Richard Giovanny Diaz Moncayo</cp:lastModifiedBy>
  <cp:revision>27</cp:revision>
  <cp:lastPrinted>2016-05-27T20:53:00Z</cp:lastPrinted>
  <dcterms:created xsi:type="dcterms:W3CDTF">2016-08-29T16:34:00Z</dcterms:created>
  <dcterms:modified xsi:type="dcterms:W3CDTF">2016-09-01T13:49:00Z</dcterms:modified>
</cp:coreProperties>
</file>