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C94C8" w14:textId="77777777" w:rsidR="006B52D2" w:rsidRPr="006B52D2" w:rsidRDefault="006B52D2" w:rsidP="006B52D2">
      <w:pPr>
        <w:pBdr>
          <w:top w:val="single" w:sz="4" w:space="0" w:color="auto"/>
          <w:left w:val="single" w:sz="4" w:space="4" w:color="auto"/>
          <w:bottom w:val="single" w:sz="4" w:space="1" w:color="auto"/>
          <w:right w:val="single" w:sz="4" w:space="4" w:color="auto"/>
        </w:pBdr>
        <w:rPr>
          <w:rFonts w:ascii="Arial Narrow" w:hAnsi="Arial Narrow" w:cs="Tahoma"/>
          <w:b/>
          <w:sz w:val="16"/>
          <w:szCs w:val="16"/>
        </w:rPr>
      </w:pPr>
      <w:r w:rsidRPr="006B52D2">
        <w:rPr>
          <w:rFonts w:ascii="Arial Narrow" w:hAnsi="Arial Narrow" w:cs="Tahoma"/>
          <w:sz w:val="16"/>
          <w:szCs w:val="16"/>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038471A2" w14:textId="77777777" w:rsidR="006B52D2" w:rsidRDefault="006B52D2" w:rsidP="006B52D2">
      <w:pPr>
        <w:rPr>
          <w:rFonts w:ascii="Tahoma" w:hAnsi="Tahoma" w:cs="Tahoma"/>
          <w:b/>
          <w:sz w:val="18"/>
          <w:szCs w:val="18"/>
        </w:rPr>
      </w:pPr>
    </w:p>
    <w:p w14:paraId="0B081771" w14:textId="77777777" w:rsidR="006B52D2" w:rsidRPr="00121FC6" w:rsidRDefault="006B52D2" w:rsidP="006B52D2">
      <w:pPr>
        <w:rPr>
          <w:rFonts w:ascii="Tahoma" w:hAnsi="Tahoma" w:cs="Tahoma"/>
          <w:b/>
          <w:sz w:val="18"/>
          <w:szCs w:val="18"/>
        </w:rPr>
      </w:pPr>
      <w:r w:rsidRPr="00121FC6">
        <w:rPr>
          <w:rFonts w:ascii="Tahoma" w:hAnsi="Tahoma" w:cs="Tahoma"/>
          <w:b/>
          <w:sz w:val="18"/>
          <w:szCs w:val="18"/>
        </w:rPr>
        <w:t>Providencia</w:t>
      </w:r>
      <w:r w:rsidRPr="00121FC6">
        <w:rPr>
          <w:rFonts w:ascii="Tahoma" w:hAnsi="Tahoma" w:cs="Tahoma"/>
          <w:b/>
          <w:sz w:val="18"/>
          <w:szCs w:val="18"/>
        </w:rPr>
        <w:tab/>
        <w:t>:</w:t>
      </w:r>
      <w:r w:rsidRPr="00121FC6">
        <w:rPr>
          <w:rFonts w:ascii="Tahoma" w:hAnsi="Tahoma" w:cs="Tahoma"/>
          <w:sz w:val="18"/>
          <w:szCs w:val="18"/>
        </w:rPr>
        <w:tab/>
      </w:r>
      <w:r>
        <w:rPr>
          <w:rFonts w:ascii="Tahoma" w:hAnsi="Tahoma" w:cs="Tahoma"/>
          <w:bCs/>
          <w:sz w:val="18"/>
          <w:szCs w:val="18"/>
        </w:rPr>
        <w:t>Sentencia del 9 de septiembre</w:t>
      </w:r>
      <w:r w:rsidRPr="00121FC6">
        <w:rPr>
          <w:rFonts w:ascii="Tahoma" w:hAnsi="Tahoma" w:cs="Tahoma"/>
          <w:bCs/>
          <w:sz w:val="18"/>
          <w:szCs w:val="18"/>
        </w:rPr>
        <w:t xml:space="preserve"> de 201</w:t>
      </w:r>
      <w:r>
        <w:rPr>
          <w:rFonts w:ascii="Tahoma" w:hAnsi="Tahoma" w:cs="Tahoma"/>
          <w:bCs/>
          <w:sz w:val="18"/>
          <w:szCs w:val="18"/>
        </w:rPr>
        <w:t>6</w:t>
      </w:r>
    </w:p>
    <w:p w14:paraId="5077F762" w14:textId="77777777" w:rsidR="006B52D2" w:rsidRPr="00121FC6" w:rsidRDefault="006B52D2" w:rsidP="006B52D2">
      <w:pPr>
        <w:rPr>
          <w:rFonts w:ascii="Tahoma" w:hAnsi="Tahoma" w:cs="Tahoma"/>
          <w:b/>
          <w:sz w:val="18"/>
          <w:szCs w:val="18"/>
        </w:rPr>
      </w:pPr>
      <w:r w:rsidRPr="00121FC6">
        <w:rPr>
          <w:rFonts w:ascii="Tahoma" w:hAnsi="Tahoma" w:cs="Tahoma"/>
          <w:b/>
          <w:sz w:val="18"/>
          <w:szCs w:val="18"/>
        </w:rPr>
        <w:t>Radicación No.</w:t>
      </w:r>
      <w:r w:rsidRPr="00121FC6">
        <w:rPr>
          <w:rFonts w:ascii="Tahoma" w:hAnsi="Tahoma" w:cs="Tahoma"/>
          <w:b/>
          <w:sz w:val="18"/>
          <w:szCs w:val="18"/>
        </w:rPr>
        <w:tab/>
        <w:t>:</w:t>
      </w:r>
      <w:r>
        <w:rPr>
          <w:rFonts w:ascii="Tahoma" w:hAnsi="Tahoma" w:cs="Tahoma"/>
          <w:sz w:val="18"/>
          <w:szCs w:val="18"/>
        </w:rPr>
        <w:tab/>
        <w:t>66001-31-05-003-2014-00643</w:t>
      </w:r>
      <w:r w:rsidRPr="00121FC6">
        <w:rPr>
          <w:rFonts w:ascii="Tahoma" w:hAnsi="Tahoma" w:cs="Tahoma"/>
          <w:sz w:val="18"/>
          <w:szCs w:val="18"/>
        </w:rPr>
        <w:t>-0</w:t>
      </w:r>
      <w:r>
        <w:rPr>
          <w:rFonts w:ascii="Tahoma" w:hAnsi="Tahoma" w:cs="Tahoma"/>
          <w:sz w:val="18"/>
          <w:szCs w:val="18"/>
        </w:rPr>
        <w:t>1</w:t>
      </w:r>
    </w:p>
    <w:p w14:paraId="255A4052" w14:textId="77777777" w:rsidR="006B52D2" w:rsidRPr="00121FC6" w:rsidRDefault="006B52D2" w:rsidP="006B52D2">
      <w:pPr>
        <w:rPr>
          <w:rFonts w:ascii="Tahoma" w:hAnsi="Tahoma" w:cs="Tahoma"/>
          <w:b/>
          <w:sz w:val="18"/>
          <w:szCs w:val="18"/>
        </w:rPr>
      </w:pPr>
      <w:r w:rsidRPr="00121FC6">
        <w:rPr>
          <w:rFonts w:ascii="Tahoma" w:hAnsi="Tahoma" w:cs="Tahoma"/>
          <w:b/>
          <w:sz w:val="18"/>
          <w:szCs w:val="18"/>
        </w:rPr>
        <w:t>Proceso</w:t>
      </w:r>
      <w:r>
        <w:rPr>
          <w:rFonts w:ascii="Tahoma" w:hAnsi="Tahoma" w:cs="Tahoma"/>
          <w:b/>
          <w:sz w:val="18"/>
          <w:szCs w:val="18"/>
        </w:rPr>
        <w:tab/>
      </w:r>
      <w:r w:rsidRPr="00121FC6">
        <w:rPr>
          <w:rFonts w:ascii="Tahoma" w:hAnsi="Tahoma" w:cs="Tahoma"/>
          <w:b/>
          <w:sz w:val="18"/>
          <w:szCs w:val="18"/>
        </w:rPr>
        <w:t>:</w:t>
      </w:r>
      <w:r>
        <w:rPr>
          <w:rFonts w:ascii="Tahoma" w:hAnsi="Tahoma" w:cs="Tahoma"/>
          <w:sz w:val="18"/>
          <w:szCs w:val="18"/>
        </w:rPr>
        <w:tab/>
        <w:t>Ordinario L</w:t>
      </w:r>
      <w:r w:rsidRPr="00121FC6">
        <w:rPr>
          <w:rFonts w:ascii="Tahoma" w:hAnsi="Tahoma" w:cs="Tahoma"/>
          <w:sz w:val="18"/>
          <w:szCs w:val="18"/>
        </w:rPr>
        <w:t xml:space="preserve">aboral </w:t>
      </w:r>
    </w:p>
    <w:p w14:paraId="12625BD7" w14:textId="7FFCF1E4" w:rsidR="006B52D2" w:rsidRPr="00121FC6" w:rsidRDefault="006B52D2" w:rsidP="006B52D2">
      <w:pPr>
        <w:rPr>
          <w:rFonts w:ascii="Tahoma" w:hAnsi="Tahoma" w:cs="Tahoma"/>
          <w:b/>
          <w:sz w:val="18"/>
          <w:szCs w:val="18"/>
        </w:rPr>
      </w:pPr>
      <w:r w:rsidRPr="00121FC6">
        <w:rPr>
          <w:rFonts w:ascii="Tahoma" w:hAnsi="Tahoma" w:cs="Tahoma"/>
          <w:b/>
          <w:sz w:val="18"/>
          <w:szCs w:val="18"/>
        </w:rPr>
        <w:t>Demandante</w:t>
      </w:r>
      <w:r w:rsidRPr="00121FC6">
        <w:rPr>
          <w:rFonts w:ascii="Tahoma" w:hAnsi="Tahoma" w:cs="Tahoma"/>
          <w:b/>
          <w:sz w:val="18"/>
          <w:szCs w:val="18"/>
        </w:rPr>
        <w:tab/>
        <w:t>:</w:t>
      </w:r>
      <w:r w:rsidRPr="00121FC6">
        <w:rPr>
          <w:rFonts w:ascii="Tahoma" w:hAnsi="Tahoma" w:cs="Tahoma"/>
          <w:sz w:val="18"/>
          <w:szCs w:val="18"/>
        </w:rPr>
        <w:tab/>
      </w:r>
      <w:r w:rsidR="00254FFC">
        <w:rPr>
          <w:rFonts w:ascii="Tahoma" w:hAnsi="Tahoma" w:cs="Tahoma"/>
          <w:sz w:val="18"/>
          <w:szCs w:val="18"/>
        </w:rPr>
        <w:t xml:space="preserve">Carlos Augusto Marín </w:t>
      </w:r>
    </w:p>
    <w:p w14:paraId="6269F69C" w14:textId="77777777" w:rsidR="006B52D2" w:rsidRPr="00121FC6" w:rsidRDefault="006B52D2" w:rsidP="006B52D2">
      <w:pPr>
        <w:rPr>
          <w:rFonts w:ascii="Tahoma" w:hAnsi="Tahoma" w:cs="Tahoma"/>
          <w:b/>
          <w:sz w:val="18"/>
          <w:szCs w:val="18"/>
        </w:rPr>
      </w:pPr>
      <w:r w:rsidRPr="00121FC6">
        <w:rPr>
          <w:rFonts w:ascii="Tahoma" w:hAnsi="Tahoma" w:cs="Tahoma"/>
          <w:b/>
          <w:sz w:val="18"/>
          <w:szCs w:val="18"/>
        </w:rPr>
        <w:t>Demandado</w:t>
      </w:r>
      <w:r w:rsidRPr="00121FC6">
        <w:rPr>
          <w:rFonts w:ascii="Tahoma" w:hAnsi="Tahoma" w:cs="Tahoma"/>
          <w:b/>
          <w:sz w:val="18"/>
          <w:szCs w:val="18"/>
        </w:rPr>
        <w:tab/>
        <w:t>:</w:t>
      </w:r>
      <w:r>
        <w:rPr>
          <w:rFonts w:ascii="Tahoma" w:hAnsi="Tahoma" w:cs="Tahoma"/>
          <w:sz w:val="18"/>
          <w:szCs w:val="18"/>
        </w:rPr>
        <w:tab/>
      </w:r>
      <w:r w:rsidR="00FF6259">
        <w:rPr>
          <w:rFonts w:ascii="Tahoma" w:hAnsi="Tahoma" w:cs="Tahoma"/>
          <w:sz w:val="18"/>
          <w:szCs w:val="18"/>
        </w:rPr>
        <w:t>Municipio de Pereira</w:t>
      </w:r>
    </w:p>
    <w:p w14:paraId="16269EA8" w14:textId="77777777" w:rsidR="006B52D2" w:rsidRPr="00121FC6" w:rsidRDefault="006B52D2" w:rsidP="006B52D2">
      <w:pPr>
        <w:rPr>
          <w:rFonts w:ascii="Tahoma" w:hAnsi="Tahoma" w:cs="Tahoma"/>
          <w:b/>
          <w:sz w:val="18"/>
          <w:szCs w:val="18"/>
        </w:rPr>
      </w:pPr>
      <w:r>
        <w:rPr>
          <w:rFonts w:ascii="Tahoma" w:hAnsi="Tahoma" w:cs="Tahoma"/>
          <w:b/>
          <w:sz w:val="18"/>
          <w:szCs w:val="18"/>
        </w:rPr>
        <w:t>Juzgado</w:t>
      </w:r>
      <w:r>
        <w:rPr>
          <w:rFonts w:ascii="Tahoma" w:hAnsi="Tahoma" w:cs="Tahoma"/>
          <w:b/>
          <w:sz w:val="18"/>
          <w:szCs w:val="18"/>
        </w:rPr>
        <w:tab/>
      </w:r>
      <w:r w:rsidRPr="00121FC6">
        <w:rPr>
          <w:rFonts w:ascii="Tahoma" w:hAnsi="Tahoma" w:cs="Tahoma"/>
          <w:b/>
          <w:sz w:val="18"/>
          <w:szCs w:val="18"/>
        </w:rPr>
        <w:t>:</w:t>
      </w:r>
      <w:r w:rsidRPr="00121FC6">
        <w:rPr>
          <w:rFonts w:ascii="Tahoma" w:hAnsi="Tahoma" w:cs="Tahoma"/>
          <w:b/>
          <w:sz w:val="18"/>
          <w:szCs w:val="18"/>
        </w:rPr>
        <w:tab/>
      </w:r>
      <w:r>
        <w:rPr>
          <w:rFonts w:ascii="Tahoma" w:hAnsi="Tahoma" w:cs="Tahoma"/>
          <w:sz w:val="18"/>
          <w:szCs w:val="18"/>
        </w:rPr>
        <w:t>J</w:t>
      </w:r>
      <w:r w:rsidR="00FF6259">
        <w:rPr>
          <w:rFonts w:ascii="Tahoma" w:hAnsi="Tahoma" w:cs="Tahoma"/>
          <w:sz w:val="18"/>
          <w:szCs w:val="18"/>
        </w:rPr>
        <w:t>uzgado Tercero</w:t>
      </w:r>
      <w:r>
        <w:rPr>
          <w:rFonts w:ascii="Tahoma" w:hAnsi="Tahoma" w:cs="Tahoma"/>
          <w:sz w:val="18"/>
          <w:szCs w:val="18"/>
        </w:rPr>
        <w:t xml:space="preserve"> Laboral del Circuito de Pereira</w:t>
      </w:r>
    </w:p>
    <w:p w14:paraId="62A160A8" w14:textId="77777777" w:rsidR="006B52D2" w:rsidRPr="00121FC6" w:rsidRDefault="006B52D2" w:rsidP="006B52D2">
      <w:pPr>
        <w:rPr>
          <w:rFonts w:ascii="Tahoma" w:hAnsi="Tahoma" w:cs="Tahoma"/>
          <w:b/>
          <w:sz w:val="18"/>
          <w:szCs w:val="18"/>
        </w:rPr>
      </w:pPr>
      <w:proofErr w:type="spellStart"/>
      <w:r w:rsidRPr="00121FC6">
        <w:rPr>
          <w:rFonts w:ascii="Tahoma" w:hAnsi="Tahoma" w:cs="Tahoma"/>
          <w:b/>
          <w:sz w:val="18"/>
          <w:szCs w:val="18"/>
        </w:rPr>
        <w:t>M.P</w:t>
      </w:r>
      <w:proofErr w:type="spellEnd"/>
      <w:r w:rsidRPr="00121FC6">
        <w:rPr>
          <w:rFonts w:ascii="Tahoma" w:hAnsi="Tahoma" w:cs="Tahoma"/>
          <w:b/>
          <w:sz w:val="18"/>
          <w:szCs w:val="18"/>
        </w:rPr>
        <w:t>.</w:t>
      </w:r>
      <w:r w:rsidRPr="00121FC6">
        <w:rPr>
          <w:rFonts w:ascii="Tahoma" w:hAnsi="Tahoma" w:cs="Tahoma"/>
          <w:b/>
          <w:sz w:val="18"/>
          <w:szCs w:val="18"/>
        </w:rPr>
        <w:tab/>
      </w:r>
      <w:r w:rsidRPr="00121FC6">
        <w:rPr>
          <w:rFonts w:ascii="Tahoma" w:hAnsi="Tahoma" w:cs="Tahoma"/>
          <w:b/>
          <w:sz w:val="18"/>
          <w:szCs w:val="18"/>
        </w:rPr>
        <w:tab/>
        <w:t>:</w:t>
      </w:r>
      <w:r w:rsidRPr="00121FC6">
        <w:rPr>
          <w:rFonts w:ascii="Tahoma" w:hAnsi="Tahoma" w:cs="Tahoma"/>
          <w:b/>
          <w:sz w:val="18"/>
          <w:szCs w:val="18"/>
        </w:rPr>
        <w:tab/>
      </w:r>
      <w:r w:rsidRPr="00121FC6">
        <w:rPr>
          <w:rFonts w:ascii="Tahoma" w:hAnsi="Tahoma" w:cs="Tahoma"/>
          <w:sz w:val="18"/>
          <w:szCs w:val="18"/>
        </w:rPr>
        <w:t>Dra. Ana Lucía Caicedo Calderón</w:t>
      </w:r>
    </w:p>
    <w:p w14:paraId="6405EDC3" w14:textId="499024F6" w:rsidR="006B52D2" w:rsidRPr="00254FFC" w:rsidRDefault="006B52D2" w:rsidP="00254FFC">
      <w:pPr>
        <w:autoSpaceDE w:val="0"/>
        <w:autoSpaceDN w:val="0"/>
        <w:adjustRightInd w:val="0"/>
        <w:ind w:left="2124" w:right="-91" w:hanging="2124"/>
        <w:jc w:val="both"/>
        <w:rPr>
          <w:rFonts w:ascii="Tahoma" w:hAnsi="Tahoma" w:cs="Tahoma"/>
          <w:b/>
          <w:bCs/>
          <w:i/>
          <w:sz w:val="18"/>
          <w:szCs w:val="18"/>
        </w:rPr>
      </w:pPr>
      <w:r w:rsidRPr="00121FC6">
        <w:rPr>
          <w:rFonts w:ascii="Tahoma" w:hAnsi="Tahoma" w:cs="Tahoma"/>
          <w:b/>
          <w:sz w:val="18"/>
          <w:szCs w:val="18"/>
        </w:rPr>
        <w:t>Tema</w:t>
      </w:r>
      <w:r>
        <w:rPr>
          <w:rFonts w:ascii="Tahoma" w:hAnsi="Tahoma" w:cs="Tahoma"/>
          <w:b/>
          <w:sz w:val="18"/>
          <w:szCs w:val="18"/>
          <w:lang w:val="es-CO"/>
        </w:rPr>
        <w:tab/>
      </w:r>
      <w:r w:rsidR="00254FFC" w:rsidRPr="00016816">
        <w:rPr>
          <w:rFonts w:ascii="Tahoma" w:hAnsi="Tahoma" w:cs="Tahoma"/>
          <w:b/>
          <w:bCs/>
          <w:sz w:val="18"/>
          <w:szCs w:val="18"/>
        </w:rPr>
        <w:t>Pensión convencional para trabajadores del Municipio de Pereira, que venían prestando el servicio antes del 1 de enero de 1990</w:t>
      </w:r>
      <w:r w:rsidR="00254FFC" w:rsidRPr="00016816">
        <w:rPr>
          <w:rFonts w:ascii="Tahoma" w:hAnsi="Tahoma" w:cs="Tahoma"/>
          <w:bCs/>
          <w:sz w:val="18"/>
          <w:szCs w:val="18"/>
        </w:rPr>
        <w:t xml:space="preserve">: </w:t>
      </w:r>
      <w:r w:rsidR="00254FFC" w:rsidRPr="00016816">
        <w:rPr>
          <w:rFonts w:ascii="Tahoma" w:hAnsi="Tahoma" w:cs="Tahoma"/>
          <w:sz w:val="18"/>
          <w:szCs w:val="18"/>
        </w:rPr>
        <w:t>la nueva normativa con</w:t>
      </w:r>
      <w:r w:rsidR="00254FFC">
        <w:rPr>
          <w:rFonts w:ascii="Tahoma" w:hAnsi="Tahoma" w:cs="Tahoma"/>
          <w:sz w:val="18"/>
          <w:szCs w:val="18"/>
        </w:rPr>
        <w:t xml:space="preserve">vencional prevé dos situaciones a saber: tiene derecho a la pensión de jubilación </w:t>
      </w:r>
      <w:r w:rsidR="00254FFC" w:rsidRPr="00016816">
        <w:rPr>
          <w:rFonts w:ascii="Tahoma" w:hAnsi="Tahoma" w:cs="Tahoma"/>
          <w:sz w:val="18"/>
          <w:szCs w:val="18"/>
        </w:rPr>
        <w:t xml:space="preserve"> i)</w:t>
      </w:r>
      <w:r w:rsidR="00254FFC">
        <w:rPr>
          <w:rFonts w:ascii="Tahoma" w:hAnsi="Tahoma" w:cs="Tahoma"/>
          <w:sz w:val="18"/>
          <w:szCs w:val="18"/>
        </w:rPr>
        <w:t xml:space="preserve"> quien </w:t>
      </w:r>
      <w:r w:rsidR="00254FFC" w:rsidRPr="00016816">
        <w:rPr>
          <w:rFonts w:ascii="Tahoma" w:hAnsi="Tahoma" w:cs="Tahoma"/>
          <w:sz w:val="18"/>
          <w:szCs w:val="18"/>
        </w:rPr>
        <w:t>haya cumplido los requisitos de edad y tiempo de servicios, requeridos por la ley y ii) quienes hubieren iniciado la prestación del servicio antes del 1 de enero de 1990,</w:t>
      </w:r>
      <w:r w:rsidR="006A40DD">
        <w:rPr>
          <w:rFonts w:ascii="Tahoma" w:hAnsi="Tahoma" w:cs="Tahoma"/>
          <w:sz w:val="18"/>
          <w:szCs w:val="18"/>
        </w:rPr>
        <w:t xml:space="preserve"> en cuyo caso la exigencia de</w:t>
      </w:r>
      <w:r w:rsidR="00254FFC" w:rsidRPr="00016816">
        <w:rPr>
          <w:rFonts w:ascii="Tahoma" w:hAnsi="Tahoma" w:cs="Tahoma"/>
          <w:sz w:val="18"/>
          <w:szCs w:val="18"/>
        </w:rPr>
        <w:t xml:space="preserve"> 20 años de servicios continuos o discontinuos</w:t>
      </w:r>
      <w:r w:rsidR="006A40DD">
        <w:rPr>
          <w:rFonts w:ascii="Tahoma" w:hAnsi="Tahoma" w:cs="Tahoma"/>
          <w:sz w:val="18"/>
          <w:szCs w:val="18"/>
        </w:rPr>
        <w:t xml:space="preserve"> pueden ser continuos o discontinuos,</w:t>
      </w:r>
      <w:r w:rsidR="00254FFC" w:rsidRPr="00016816">
        <w:rPr>
          <w:rFonts w:ascii="Tahoma" w:hAnsi="Tahoma" w:cs="Tahoma"/>
          <w:sz w:val="18"/>
          <w:szCs w:val="18"/>
        </w:rPr>
        <w:t xml:space="preserve"> sin importar la edad. </w:t>
      </w:r>
      <w:r w:rsidR="006A40DD">
        <w:rPr>
          <w:rFonts w:ascii="Tahoma" w:hAnsi="Tahoma" w:cs="Tahoma"/>
          <w:sz w:val="18"/>
          <w:szCs w:val="18"/>
        </w:rPr>
        <w:t xml:space="preserve">(…) </w:t>
      </w:r>
      <w:r w:rsidR="00254FFC" w:rsidRPr="00016816">
        <w:rPr>
          <w:rFonts w:ascii="Tahoma" w:hAnsi="Tahoma" w:cs="Tahoma"/>
          <w:sz w:val="18"/>
          <w:szCs w:val="18"/>
        </w:rPr>
        <w:t xml:space="preserve">En consecuencia, para la Sala mayoritaria es claro que </w:t>
      </w:r>
      <w:r w:rsidR="00254FFC" w:rsidRPr="00016816">
        <w:rPr>
          <w:rFonts w:ascii="Tahoma" w:hAnsi="Tahoma" w:cs="Tahoma"/>
          <w:sz w:val="18"/>
          <w:szCs w:val="18"/>
          <w:lang w:val="es-CO"/>
        </w:rPr>
        <w:t xml:space="preserve">el cambio en la modalidad </w:t>
      </w:r>
      <w:r w:rsidR="00254FFC">
        <w:rPr>
          <w:rFonts w:ascii="Tahoma" w:hAnsi="Tahoma" w:cs="Tahoma"/>
          <w:sz w:val="18"/>
          <w:szCs w:val="18"/>
          <w:lang w:val="es-CO"/>
        </w:rPr>
        <w:t xml:space="preserve">de </w:t>
      </w:r>
      <w:r w:rsidR="00254FFC" w:rsidRPr="00016816">
        <w:rPr>
          <w:rFonts w:ascii="Tahoma" w:hAnsi="Tahoma" w:cs="Tahoma"/>
          <w:sz w:val="18"/>
          <w:szCs w:val="18"/>
          <w:lang w:val="es-CO"/>
        </w:rPr>
        <w:t>vinculación en la situación administrativa de los servidores públicos no modifica la relación personal del servicio que exige el acuerdo convencional, en tanto, que el sentido mismo, está dirigido exclusivamente a permitir que el trabajador oficial pueda beneficiarse de manera directa de la prestación pensional que allí se contempla, indistintamente si la calidad en que fungió al servicio de la administración con anterioridad al 1 de enero de 1990 lo fue como trabajador oficial o no.</w:t>
      </w:r>
    </w:p>
    <w:p w14:paraId="527F3EC9" w14:textId="77777777" w:rsidR="00FF6259" w:rsidRPr="00691AFA" w:rsidRDefault="00FF6259" w:rsidP="00FF6259">
      <w:pPr>
        <w:pStyle w:val="Textoindependiente"/>
        <w:spacing w:after="0" w:line="240" w:lineRule="auto"/>
        <w:ind w:left="2124" w:hanging="2124"/>
        <w:jc w:val="both"/>
        <w:rPr>
          <w:rFonts w:ascii="Tahoma" w:hAnsi="Tahoma" w:cs="Tahoma"/>
          <w:b/>
          <w:sz w:val="18"/>
          <w:szCs w:val="18"/>
          <w:lang w:val="es-CO"/>
        </w:rPr>
      </w:pPr>
    </w:p>
    <w:p w14:paraId="769882E7" w14:textId="77777777" w:rsidR="006B52D2" w:rsidRPr="006A2178" w:rsidRDefault="006B52D2" w:rsidP="006B52D2">
      <w:pPr>
        <w:pStyle w:val="Ttulo4"/>
        <w:widowControl w:val="0"/>
        <w:spacing w:before="0" w:line="276" w:lineRule="auto"/>
        <w:jc w:val="center"/>
        <w:rPr>
          <w:rFonts w:ascii="Tahoma" w:hAnsi="Tahoma" w:cs="Tahoma"/>
          <w:b/>
          <w:bCs/>
          <w:i w:val="0"/>
          <w:color w:val="auto"/>
          <w:sz w:val="24"/>
          <w:szCs w:val="24"/>
          <w:lang w:eastAsia="es-MX"/>
        </w:rPr>
      </w:pPr>
      <w:r w:rsidRPr="006A2178">
        <w:rPr>
          <w:rFonts w:ascii="Tahoma" w:hAnsi="Tahoma" w:cs="Tahoma"/>
          <w:b/>
          <w:bCs/>
          <w:i w:val="0"/>
          <w:color w:val="auto"/>
          <w:sz w:val="24"/>
          <w:szCs w:val="24"/>
          <w:lang w:eastAsia="es-MX"/>
        </w:rPr>
        <w:t>TRIBUNAL SUPERIOR DEL DISTRITO JUDICIAL DE PEREIRA</w:t>
      </w:r>
    </w:p>
    <w:p w14:paraId="53E2C89C" w14:textId="77777777" w:rsidR="006B52D2" w:rsidRPr="006A2178" w:rsidRDefault="006B52D2" w:rsidP="006B52D2">
      <w:pPr>
        <w:pStyle w:val="Ttulo4"/>
        <w:widowControl w:val="0"/>
        <w:spacing w:before="0" w:line="276" w:lineRule="auto"/>
        <w:jc w:val="center"/>
        <w:rPr>
          <w:rFonts w:ascii="Tahoma" w:hAnsi="Tahoma" w:cs="Tahoma"/>
          <w:b/>
          <w:bCs/>
          <w:i w:val="0"/>
          <w:color w:val="auto"/>
          <w:sz w:val="24"/>
          <w:szCs w:val="24"/>
          <w:lang w:eastAsia="es-MX"/>
        </w:rPr>
      </w:pPr>
      <w:r w:rsidRPr="006A2178">
        <w:rPr>
          <w:rFonts w:ascii="Tahoma" w:hAnsi="Tahoma" w:cs="Tahoma"/>
          <w:b/>
          <w:bCs/>
          <w:i w:val="0"/>
          <w:color w:val="auto"/>
          <w:sz w:val="24"/>
          <w:szCs w:val="24"/>
          <w:lang w:eastAsia="es-MX"/>
        </w:rPr>
        <w:t>SALA LABORAL</w:t>
      </w:r>
    </w:p>
    <w:p w14:paraId="3E36E9B4" w14:textId="77777777" w:rsidR="006B52D2" w:rsidRPr="006A2178" w:rsidRDefault="006B52D2" w:rsidP="006B52D2">
      <w:pPr>
        <w:spacing w:line="276" w:lineRule="auto"/>
        <w:rPr>
          <w:lang w:eastAsia="es-MX"/>
        </w:rPr>
      </w:pPr>
    </w:p>
    <w:p w14:paraId="5BB080D8" w14:textId="77777777" w:rsidR="006B52D2" w:rsidRPr="006A2178" w:rsidRDefault="006B52D2" w:rsidP="006B52D2">
      <w:pPr>
        <w:spacing w:line="276" w:lineRule="auto"/>
        <w:jc w:val="center"/>
        <w:rPr>
          <w:rFonts w:ascii="Tahoma" w:hAnsi="Tahoma" w:cs="Tahoma"/>
          <w:b/>
          <w:bCs/>
        </w:rPr>
      </w:pPr>
      <w:r w:rsidRPr="006A2178">
        <w:rPr>
          <w:rFonts w:ascii="Tahoma" w:hAnsi="Tahoma" w:cs="Tahoma"/>
          <w:bCs/>
        </w:rPr>
        <w:t xml:space="preserve">Magistrada ponente: </w:t>
      </w:r>
      <w:r w:rsidRPr="006A2178">
        <w:rPr>
          <w:rFonts w:ascii="Tahoma" w:hAnsi="Tahoma" w:cs="Tahoma"/>
          <w:b/>
          <w:bCs/>
        </w:rPr>
        <w:t>Ana Lucía Caicedo Calderón</w:t>
      </w:r>
    </w:p>
    <w:p w14:paraId="1D4BD23C" w14:textId="77777777" w:rsidR="006B52D2" w:rsidRPr="006A2178" w:rsidRDefault="006B52D2" w:rsidP="006B52D2">
      <w:pPr>
        <w:spacing w:line="276" w:lineRule="auto"/>
        <w:jc w:val="center"/>
        <w:rPr>
          <w:rFonts w:ascii="Tahoma" w:hAnsi="Tahoma" w:cs="Tahoma"/>
          <w:b/>
        </w:rPr>
      </w:pPr>
      <w:r w:rsidRPr="006A2178">
        <w:rPr>
          <w:rFonts w:ascii="Tahoma" w:hAnsi="Tahoma" w:cs="Tahoma"/>
          <w:b/>
        </w:rPr>
        <w:t>Acta No. ____</w:t>
      </w:r>
    </w:p>
    <w:p w14:paraId="00CD13A1" w14:textId="77777777" w:rsidR="00FF6259" w:rsidRDefault="00FF6259" w:rsidP="006B52D2">
      <w:pPr>
        <w:spacing w:line="276" w:lineRule="auto"/>
        <w:jc w:val="center"/>
        <w:rPr>
          <w:rFonts w:ascii="Tahoma" w:hAnsi="Tahoma" w:cs="Tahoma"/>
          <w:b/>
        </w:rPr>
      </w:pPr>
    </w:p>
    <w:p w14:paraId="5676B412" w14:textId="77777777" w:rsidR="006B52D2" w:rsidRPr="006A2178" w:rsidRDefault="006B52D2" w:rsidP="006B52D2">
      <w:pPr>
        <w:spacing w:line="276" w:lineRule="auto"/>
        <w:jc w:val="center"/>
        <w:rPr>
          <w:rFonts w:ascii="Tahoma" w:hAnsi="Tahoma" w:cs="Tahoma"/>
          <w:b/>
        </w:rPr>
      </w:pPr>
      <w:r w:rsidRPr="006A2178">
        <w:rPr>
          <w:rFonts w:ascii="Tahoma" w:hAnsi="Tahoma" w:cs="Tahoma"/>
          <w:b/>
        </w:rPr>
        <w:t>(</w:t>
      </w:r>
      <w:r w:rsidR="00FF6259">
        <w:rPr>
          <w:rFonts w:ascii="Tahoma" w:hAnsi="Tahoma" w:cs="Tahoma"/>
          <w:b/>
        </w:rPr>
        <w:t>Septiembre 9</w:t>
      </w:r>
      <w:r w:rsidRPr="006A2178">
        <w:rPr>
          <w:rFonts w:ascii="Tahoma" w:hAnsi="Tahoma" w:cs="Tahoma"/>
          <w:b/>
        </w:rPr>
        <w:t xml:space="preserve"> de 2016)</w:t>
      </w:r>
    </w:p>
    <w:p w14:paraId="22E6F34E" w14:textId="77777777" w:rsidR="006B52D2" w:rsidRPr="006A2178" w:rsidRDefault="006B52D2" w:rsidP="006B52D2">
      <w:pPr>
        <w:pStyle w:val="Ttulo5"/>
        <w:spacing w:before="0" w:line="276" w:lineRule="auto"/>
        <w:jc w:val="center"/>
        <w:rPr>
          <w:rFonts w:ascii="Tahoma" w:hAnsi="Tahoma" w:cs="Tahoma"/>
          <w:color w:val="auto"/>
          <w:sz w:val="24"/>
          <w:szCs w:val="24"/>
        </w:rPr>
      </w:pPr>
      <w:r>
        <w:rPr>
          <w:rFonts w:ascii="Tahoma" w:hAnsi="Tahoma" w:cs="Tahoma"/>
          <w:color w:val="auto"/>
          <w:sz w:val="24"/>
          <w:szCs w:val="24"/>
        </w:rPr>
        <w:t>Sistema oral</w:t>
      </w:r>
      <w:r w:rsidRPr="006A2178">
        <w:rPr>
          <w:rFonts w:ascii="Tahoma" w:hAnsi="Tahoma" w:cs="Tahoma"/>
          <w:color w:val="auto"/>
          <w:sz w:val="24"/>
          <w:szCs w:val="24"/>
        </w:rPr>
        <w:t xml:space="preserve"> - Audiencia de juzgamiento</w:t>
      </w:r>
    </w:p>
    <w:p w14:paraId="1110B155" w14:textId="77777777" w:rsidR="006B52D2" w:rsidRPr="00CB117F" w:rsidRDefault="006B52D2" w:rsidP="006B52D2">
      <w:pPr>
        <w:spacing w:line="276" w:lineRule="auto"/>
        <w:rPr>
          <w:rFonts w:ascii="Tahoma" w:hAnsi="Tahoma" w:cs="Tahoma"/>
        </w:rPr>
      </w:pPr>
      <w:r w:rsidRPr="00CB117F">
        <w:rPr>
          <w:rFonts w:ascii="Tahoma" w:hAnsi="Tahoma" w:cs="Tahoma"/>
          <w:b/>
        </w:rPr>
        <w:tab/>
      </w:r>
    </w:p>
    <w:p w14:paraId="3C6F0FF7" w14:textId="77777777" w:rsidR="00254FFC" w:rsidRDefault="00FF6259" w:rsidP="006B52D2">
      <w:pPr>
        <w:spacing w:line="276" w:lineRule="auto"/>
        <w:ind w:firstLine="708"/>
        <w:jc w:val="both"/>
        <w:rPr>
          <w:rFonts w:ascii="Tahoma" w:hAnsi="Tahoma" w:cs="Tahoma"/>
        </w:rPr>
      </w:pPr>
      <w:r>
        <w:rPr>
          <w:rFonts w:ascii="Tahoma" w:hAnsi="Tahoma" w:cs="Tahoma"/>
        </w:rPr>
        <w:t>Siendo las 09:1</w:t>
      </w:r>
      <w:r w:rsidR="006B52D2">
        <w:rPr>
          <w:rFonts w:ascii="Tahoma" w:hAnsi="Tahoma" w:cs="Tahoma"/>
        </w:rPr>
        <w:t>0 a.m.</w:t>
      </w:r>
      <w:r w:rsidR="006B52D2" w:rsidRPr="0080535A">
        <w:rPr>
          <w:rFonts w:ascii="Tahoma" w:hAnsi="Tahoma" w:cs="Tahoma"/>
        </w:rPr>
        <w:t xml:space="preserve"> de hoy, </w:t>
      </w:r>
      <w:r>
        <w:rPr>
          <w:rFonts w:ascii="Tahoma" w:hAnsi="Tahoma" w:cs="Tahoma"/>
        </w:rPr>
        <w:t>viernes 9</w:t>
      </w:r>
      <w:r w:rsidR="006B52D2" w:rsidRPr="0080535A">
        <w:rPr>
          <w:rFonts w:ascii="Tahoma" w:hAnsi="Tahoma" w:cs="Tahoma"/>
        </w:rPr>
        <w:t xml:space="preserve"> de </w:t>
      </w:r>
      <w:r w:rsidR="006B52D2">
        <w:rPr>
          <w:rFonts w:ascii="Tahoma" w:hAnsi="Tahoma" w:cs="Tahoma"/>
        </w:rPr>
        <w:t>septiembre</w:t>
      </w:r>
      <w:r w:rsidR="006B52D2" w:rsidRPr="0080535A">
        <w:rPr>
          <w:rFonts w:ascii="Tahoma" w:hAnsi="Tahoma" w:cs="Tahoma"/>
        </w:rPr>
        <w:t xml:space="preserve"> de 2016, la Sala de Decisión Laboral No. 1 del Tribunal Superior de Pereira se constituye en audiencia pública de juzgamiento en el proceso ordinario laboral instaurado po</w:t>
      </w:r>
      <w:r w:rsidR="006B52D2" w:rsidRPr="000B0523">
        <w:rPr>
          <w:rFonts w:ascii="Tahoma" w:hAnsi="Tahoma" w:cs="Tahoma"/>
        </w:rPr>
        <w:t xml:space="preserve">r </w:t>
      </w:r>
      <w:r>
        <w:rPr>
          <w:rFonts w:ascii="Tahoma" w:hAnsi="Tahoma" w:cs="Tahoma"/>
          <w:b/>
        </w:rPr>
        <w:t xml:space="preserve">CARLOS AUGUSTO </w:t>
      </w:r>
      <w:proofErr w:type="spellStart"/>
      <w:r>
        <w:rPr>
          <w:rFonts w:ascii="Tahoma" w:hAnsi="Tahoma" w:cs="Tahoma"/>
          <w:b/>
        </w:rPr>
        <w:t>MARIN</w:t>
      </w:r>
      <w:proofErr w:type="spellEnd"/>
      <w:r w:rsidR="006B52D2" w:rsidRPr="000B0523">
        <w:rPr>
          <w:rFonts w:ascii="Tahoma" w:hAnsi="Tahoma" w:cs="Tahoma"/>
        </w:rPr>
        <w:t xml:space="preserve"> en contra de </w:t>
      </w:r>
      <w:r>
        <w:rPr>
          <w:rFonts w:ascii="Tahoma" w:hAnsi="Tahoma" w:cs="Tahoma"/>
          <w:b/>
        </w:rPr>
        <w:t>MUNICIPIO DE PEREIRA</w:t>
      </w:r>
      <w:r>
        <w:rPr>
          <w:rFonts w:ascii="Tahoma" w:hAnsi="Tahoma" w:cs="Tahoma"/>
        </w:rPr>
        <w:t xml:space="preserve">. </w:t>
      </w:r>
    </w:p>
    <w:p w14:paraId="07170E69" w14:textId="77777777" w:rsidR="00254FFC" w:rsidRDefault="00254FFC" w:rsidP="006B52D2">
      <w:pPr>
        <w:spacing w:line="276" w:lineRule="auto"/>
        <w:ind w:firstLine="708"/>
        <w:jc w:val="both"/>
        <w:rPr>
          <w:rFonts w:ascii="Tahoma" w:hAnsi="Tahoma" w:cs="Tahoma"/>
        </w:rPr>
      </w:pPr>
    </w:p>
    <w:p w14:paraId="486FD3FC" w14:textId="0BC45C56" w:rsidR="006B52D2" w:rsidRPr="0080535A" w:rsidRDefault="006B52D2" w:rsidP="006B52D2">
      <w:pPr>
        <w:spacing w:line="276" w:lineRule="auto"/>
        <w:ind w:firstLine="708"/>
        <w:jc w:val="both"/>
        <w:rPr>
          <w:rFonts w:ascii="Tahoma" w:hAnsi="Tahoma" w:cs="Tahoma"/>
        </w:rPr>
      </w:pPr>
      <w:r w:rsidRPr="0080535A">
        <w:rPr>
          <w:rFonts w:ascii="Tahoma" w:hAnsi="Tahoma" w:cs="Tahoma"/>
        </w:rPr>
        <w:t>Para el efecto, se verifica la asistencia de las partes a la presente diligencia: Por la parte demandante… Por la demandada…</w:t>
      </w:r>
    </w:p>
    <w:p w14:paraId="052436AE" w14:textId="77777777" w:rsidR="006B52D2" w:rsidRPr="00CB117F" w:rsidRDefault="006B52D2" w:rsidP="006B52D2">
      <w:pPr>
        <w:widowControl w:val="0"/>
        <w:autoSpaceDE w:val="0"/>
        <w:autoSpaceDN w:val="0"/>
        <w:adjustRightInd w:val="0"/>
        <w:spacing w:line="276" w:lineRule="auto"/>
        <w:jc w:val="center"/>
        <w:rPr>
          <w:rFonts w:ascii="Tahoma" w:hAnsi="Tahoma" w:cs="Tahoma"/>
          <w:b/>
        </w:rPr>
      </w:pPr>
    </w:p>
    <w:p w14:paraId="5952534D" w14:textId="77777777" w:rsidR="006B52D2" w:rsidRPr="00B24B29" w:rsidRDefault="006B52D2" w:rsidP="006B52D2">
      <w:pPr>
        <w:widowControl w:val="0"/>
        <w:autoSpaceDE w:val="0"/>
        <w:autoSpaceDN w:val="0"/>
        <w:adjustRightInd w:val="0"/>
        <w:spacing w:line="276" w:lineRule="auto"/>
        <w:jc w:val="center"/>
        <w:rPr>
          <w:rFonts w:ascii="Tahoma" w:hAnsi="Tahoma" w:cs="Tahoma"/>
          <w:b/>
          <w:caps/>
        </w:rPr>
      </w:pPr>
      <w:r w:rsidRPr="00B24B29">
        <w:rPr>
          <w:rFonts w:ascii="Tahoma" w:hAnsi="Tahoma" w:cs="Tahoma"/>
          <w:b/>
          <w:caps/>
        </w:rPr>
        <w:t>Alegatos de conclusión</w:t>
      </w:r>
    </w:p>
    <w:p w14:paraId="4652A39D" w14:textId="77777777" w:rsidR="006B52D2" w:rsidRPr="00CB117F" w:rsidRDefault="006B52D2" w:rsidP="00FF6259">
      <w:pPr>
        <w:pStyle w:val="Sinespaciado"/>
        <w:spacing w:line="276" w:lineRule="auto"/>
        <w:jc w:val="both"/>
      </w:pPr>
    </w:p>
    <w:p w14:paraId="1A908A58" w14:textId="77777777" w:rsidR="00254FFC" w:rsidRDefault="006B52D2" w:rsidP="00FF6259">
      <w:pPr>
        <w:spacing w:line="276" w:lineRule="auto"/>
        <w:ind w:firstLine="708"/>
        <w:jc w:val="both"/>
        <w:rPr>
          <w:rFonts w:ascii="Tahoma" w:hAnsi="Tahoma" w:cs="Tahoma"/>
        </w:rPr>
      </w:pPr>
      <w:r w:rsidRPr="00CB117F">
        <w:rPr>
          <w:rFonts w:ascii="Tahoma" w:hAnsi="Tahoma" w:cs="Tahoma"/>
        </w:rPr>
        <w:t xml:space="preserve">Con fundamento en el artículo 82 del </w:t>
      </w:r>
      <w:proofErr w:type="spellStart"/>
      <w:r w:rsidRPr="00CB117F">
        <w:rPr>
          <w:rFonts w:ascii="Tahoma" w:hAnsi="Tahoma" w:cs="Tahoma"/>
        </w:rPr>
        <w:t>C.P.T</w:t>
      </w:r>
      <w:proofErr w:type="spellEnd"/>
      <w:r w:rsidRPr="00CB117F">
        <w:rPr>
          <w:rFonts w:ascii="Tahoma" w:hAnsi="Tahoma" w:cs="Tahoma"/>
        </w:rPr>
        <w:t xml:space="preserve"> y de la S.S., modificado por el artículo 13 de la Ley 1149 de 2007, se concede el uso de la palabra a las partes para que presenten sus alegatos de conclusión: </w:t>
      </w:r>
    </w:p>
    <w:p w14:paraId="53E8E8D3" w14:textId="77777777" w:rsidR="00254FFC" w:rsidRDefault="00254FFC" w:rsidP="00FF6259">
      <w:pPr>
        <w:spacing w:line="276" w:lineRule="auto"/>
        <w:ind w:firstLine="708"/>
        <w:jc w:val="both"/>
        <w:rPr>
          <w:rFonts w:ascii="Tahoma" w:hAnsi="Tahoma" w:cs="Tahoma"/>
        </w:rPr>
      </w:pPr>
    </w:p>
    <w:p w14:paraId="6B5B946D" w14:textId="36180E49" w:rsidR="006B52D2" w:rsidRDefault="006B52D2" w:rsidP="00FF6259">
      <w:pPr>
        <w:spacing w:line="276" w:lineRule="auto"/>
        <w:ind w:firstLine="708"/>
        <w:jc w:val="both"/>
        <w:rPr>
          <w:rFonts w:ascii="Tahoma" w:hAnsi="Tahoma" w:cs="Tahoma"/>
        </w:rPr>
      </w:pPr>
      <w:r w:rsidRPr="00CB117F">
        <w:rPr>
          <w:rFonts w:ascii="Tahoma" w:hAnsi="Tahoma" w:cs="Tahoma"/>
        </w:rPr>
        <w:t>Parte demandante… Parte demandada…</w:t>
      </w:r>
    </w:p>
    <w:p w14:paraId="335A03FF" w14:textId="77777777" w:rsidR="006B52D2" w:rsidRDefault="006B52D2" w:rsidP="006B52D2">
      <w:pPr>
        <w:spacing w:line="276" w:lineRule="auto"/>
        <w:ind w:firstLine="708"/>
        <w:rPr>
          <w:rFonts w:ascii="Tahoma" w:hAnsi="Tahoma" w:cs="Tahoma"/>
        </w:rPr>
      </w:pPr>
    </w:p>
    <w:p w14:paraId="1F5824C8" w14:textId="77777777" w:rsidR="006B52D2" w:rsidRDefault="006B52D2" w:rsidP="006B52D2">
      <w:pPr>
        <w:widowControl w:val="0"/>
        <w:autoSpaceDE w:val="0"/>
        <w:autoSpaceDN w:val="0"/>
        <w:adjustRightInd w:val="0"/>
        <w:spacing w:line="276" w:lineRule="auto"/>
        <w:jc w:val="center"/>
        <w:rPr>
          <w:rFonts w:ascii="Tahoma" w:hAnsi="Tahoma" w:cs="Tahoma"/>
          <w:b/>
          <w:color w:val="000000" w:themeColor="text1"/>
        </w:rPr>
      </w:pPr>
      <w:r w:rsidRPr="00364064">
        <w:rPr>
          <w:rFonts w:ascii="Tahoma" w:hAnsi="Tahoma" w:cs="Tahoma"/>
          <w:b/>
          <w:color w:val="000000" w:themeColor="text1"/>
        </w:rPr>
        <w:t>SENTENCIA</w:t>
      </w:r>
    </w:p>
    <w:p w14:paraId="1387C9A7" w14:textId="77777777" w:rsidR="006B52D2" w:rsidRPr="00364064" w:rsidRDefault="006B52D2" w:rsidP="006B52D2">
      <w:pPr>
        <w:widowControl w:val="0"/>
        <w:autoSpaceDE w:val="0"/>
        <w:autoSpaceDN w:val="0"/>
        <w:adjustRightInd w:val="0"/>
        <w:spacing w:line="276" w:lineRule="auto"/>
        <w:jc w:val="center"/>
        <w:rPr>
          <w:rFonts w:ascii="Tahoma" w:hAnsi="Tahoma" w:cs="Tahoma"/>
          <w:b/>
          <w:color w:val="000000" w:themeColor="text1"/>
        </w:rPr>
      </w:pPr>
    </w:p>
    <w:p w14:paraId="5B4FB999" w14:textId="77777777" w:rsidR="006B52D2" w:rsidRPr="000C1918" w:rsidRDefault="006B52D2" w:rsidP="006B52D2">
      <w:pPr>
        <w:widowControl w:val="0"/>
        <w:autoSpaceDE w:val="0"/>
        <w:autoSpaceDN w:val="0"/>
        <w:adjustRightInd w:val="0"/>
        <w:spacing w:line="276" w:lineRule="auto"/>
        <w:ind w:firstLine="708"/>
        <w:jc w:val="both"/>
        <w:rPr>
          <w:rFonts w:ascii="Tahoma" w:hAnsi="Tahoma" w:cs="Tahoma"/>
          <w:color w:val="000000" w:themeColor="text1"/>
        </w:rPr>
      </w:pPr>
      <w:r w:rsidRPr="00364064">
        <w:rPr>
          <w:rFonts w:ascii="Tahoma" w:hAnsi="Tahoma" w:cs="Tahoma"/>
          <w:color w:val="000000" w:themeColor="text1"/>
        </w:rPr>
        <w:t>Como quiera que los alegatos coinciden a cabalidad con los puntos fácticos y jurídicos objeto de discusión en esta instancia, procede la Sala</w:t>
      </w:r>
      <w:r>
        <w:rPr>
          <w:rFonts w:ascii="Tahoma" w:hAnsi="Tahoma" w:cs="Tahoma"/>
          <w:color w:val="000000" w:themeColor="text1"/>
        </w:rPr>
        <w:t xml:space="preserve"> a desatar el recurso de apelación promovido por el demandante</w:t>
      </w:r>
      <w:r>
        <w:rPr>
          <w:rFonts w:ascii="Tahoma" w:hAnsi="Tahoma" w:cs="Tahoma"/>
          <w:lang w:val="es-CO"/>
        </w:rPr>
        <w:t xml:space="preserve"> en contra de la sentencia emitida por el Juzgado Cuarto Laboral del Circuito de Pereira el pasado 30 de abril de 2015.</w:t>
      </w:r>
    </w:p>
    <w:p w14:paraId="2938CC7B" w14:textId="77777777" w:rsidR="00254FFC" w:rsidRDefault="00254FFC" w:rsidP="00B62FF0">
      <w:pPr>
        <w:spacing w:line="276" w:lineRule="auto"/>
        <w:jc w:val="center"/>
        <w:rPr>
          <w:rFonts w:ascii="Tahoma" w:hAnsi="Tahoma" w:cs="Tahoma"/>
          <w:b/>
          <w:lang w:val="es-CO"/>
        </w:rPr>
      </w:pPr>
    </w:p>
    <w:p w14:paraId="5CD05604" w14:textId="77777777" w:rsidR="006B52D2" w:rsidRDefault="006B52D2" w:rsidP="00B62FF0">
      <w:pPr>
        <w:spacing w:line="276" w:lineRule="auto"/>
        <w:jc w:val="center"/>
        <w:rPr>
          <w:rFonts w:ascii="Tahoma" w:hAnsi="Tahoma" w:cs="Tahoma"/>
          <w:b/>
          <w:lang w:val="es-CO"/>
        </w:rPr>
      </w:pPr>
      <w:r>
        <w:rPr>
          <w:rFonts w:ascii="Tahoma" w:hAnsi="Tahoma" w:cs="Tahoma"/>
          <w:b/>
          <w:lang w:val="es-CO"/>
        </w:rPr>
        <w:lastRenderedPageBreak/>
        <w:t xml:space="preserve">PROBLEMA </w:t>
      </w:r>
      <w:proofErr w:type="spellStart"/>
      <w:r>
        <w:rPr>
          <w:rFonts w:ascii="Tahoma" w:hAnsi="Tahoma" w:cs="Tahoma"/>
          <w:b/>
          <w:lang w:val="es-CO"/>
        </w:rPr>
        <w:t>JURIDICO</w:t>
      </w:r>
      <w:proofErr w:type="spellEnd"/>
    </w:p>
    <w:p w14:paraId="3F80B052" w14:textId="77777777" w:rsidR="006B52D2" w:rsidRDefault="006B52D2" w:rsidP="00B62FF0">
      <w:pPr>
        <w:jc w:val="center"/>
        <w:rPr>
          <w:rFonts w:ascii="Tahoma" w:hAnsi="Tahoma" w:cs="Tahoma"/>
          <w:b/>
          <w:lang w:val="es-CO"/>
        </w:rPr>
      </w:pPr>
    </w:p>
    <w:p w14:paraId="376BC4F1" w14:textId="4CBAF9C4" w:rsidR="00254FFC" w:rsidRPr="009F6388" w:rsidRDefault="00254FFC" w:rsidP="00254FFC">
      <w:pPr>
        <w:spacing w:line="276" w:lineRule="auto"/>
        <w:ind w:firstLine="708"/>
        <w:jc w:val="both"/>
        <w:rPr>
          <w:rFonts w:ascii="Tahoma" w:hAnsi="Tahoma" w:cs="Tahoma"/>
        </w:rPr>
      </w:pPr>
      <w:r w:rsidRPr="009F6388">
        <w:rPr>
          <w:rFonts w:ascii="Tahoma" w:hAnsi="Tahoma" w:cs="Tahoma"/>
        </w:rPr>
        <w:t xml:space="preserve">De conformidad el argumentos expuestos en el recurso de apelación, le corresponde a la Sala determinar </w:t>
      </w:r>
      <w:r w:rsidRPr="009F6388">
        <w:rPr>
          <w:rFonts w:ascii="Tahoma" w:hAnsi="Tahoma" w:cs="Tahoma"/>
          <w:i/>
        </w:rPr>
        <w:t>i)</w:t>
      </w:r>
      <w:r w:rsidRPr="009F6388">
        <w:rPr>
          <w:rFonts w:ascii="Tahoma" w:hAnsi="Tahoma" w:cs="Tahoma"/>
        </w:rPr>
        <w:t xml:space="preserve"> si es procedente reconocer al demandante pensión de jubilación con fundamento en </w:t>
      </w:r>
      <w:r w:rsidR="00CC2CF6">
        <w:rPr>
          <w:rFonts w:ascii="Tahoma" w:hAnsi="Tahoma" w:cs="Tahoma"/>
        </w:rPr>
        <w:t>la</w:t>
      </w:r>
      <w:r w:rsidRPr="009F6388">
        <w:rPr>
          <w:rFonts w:ascii="Tahoma" w:hAnsi="Tahoma" w:cs="Tahoma"/>
        </w:rPr>
        <w:t xml:space="preserve"> cláusula 8º del pacto convencional </w:t>
      </w:r>
      <w:r>
        <w:rPr>
          <w:rFonts w:ascii="Tahoma" w:hAnsi="Tahoma" w:cs="Tahoma"/>
        </w:rPr>
        <w:t xml:space="preserve">y </w:t>
      </w:r>
      <w:r w:rsidRPr="009F6388">
        <w:rPr>
          <w:rFonts w:ascii="Tahoma" w:hAnsi="Tahoma" w:cs="Tahoma"/>
          <w:i/>
        </w:rPr>
        <w:t>ii)</w:t>
      </w:r>
      <w:r w:rsidRPr="009F6388">
        <w:rPr>
          <w:rFonts w:ascii="Tahoma" w:hAnsi="Tahoma" w:cs="Tahoma"/>
        </w:rPr>
        <w:t xml:space="preserve"> </w:t>
      </w:r>
      <w:r>
        <w:rPr>
          <w:rFonts w:ascii="Tahoma" w:hAnsi="Tahoma" w:cs="Tahoma"/>
        </w:rPr>
        <w:t xml:space="preserve">si </w:t>
      </w:r>
      <w:r w:rsidRPr="009F6388">
        <w:rPr>
          <w:rFonts w:ascii="Tahoma" w:hAnsi="Tahoma" w:cs="Tahoma"/>
        </w:rPr>
        <w:t>es necesario que el tiempo de servicios antes del 1º de enero de 1990, deba cumplirse como trabajador oficial. Para ello se tienen en cuenta los siguientes antecedentes:</w:t>
      </w:r>
    </w:p>
    <w:p w14:paraId="42A3A38C" w14:textId="77777777" w:rsidR="00B62FF0" w:rsidRPr="002678D6" w:rsidRDefault="00B62FF0" w:rsidP="006B52D2">
      <w:pPr>
        <w:spacing w:line="276" w:lineRule="auto"/>
        <w:ind w:firstLine="708"/>
        <w:jc w:val="center"/>
        <w:rPr>
          <w:rFonts w:ascii="Tahoma" w:hAnsi="Tahoma" w:cs="Tahoma"/>
          <w:b/>
          <w:lang w:val="es-CO"/>
        </w:rPr>
      </w:pPr>
    </w:p>
    <w:p w14:paraId="5925BF2E" w14:textId="77777777" w:rsidR="006B52D2" w:rsidRDefault="000933C2" w:rsidP="00B62FF0">
      <w:pPr>
        <w:pStyle w:val="Prrafodelista"/>
        <w:numPr>
          <w:ilvl w:val="0"/>
          <w:numId w:val="2"/>
        </w:numPr>
        <w:spacing w:line="276" w:lineRule="auto"/>
        <w:ind w:left="0" w:firstLine="0"/>
        <w:jc w:val="center"/>
        <w:rPr>
          <w:rFonts w:ascii="Tahoma" w:hAnsi="Tahoma" w:cs="Tahoma"/>
          <w:b/>
          <w:sz w:val="24"/>
          <w:szCs w:val="24"/>
          <w:lang w:val="es-CO"/>
        </w:rPr>
      </w:pPr>
      <w:r>
        <w:rPr>
          <w:rFonts w:ascii="Tahoma" w:hAnsi="Tahoma" w:cs="Tahoma"/>
          <w:b/>
          <w:sz w:val="24"/>
          <w:szCs w:val="24"/>
          <w:lang w:val="es-CO"/>
        </w:rPr>
        <w:t>ANTECEDENTES FÁCTICOS</w:t>
      </w:r>
    </w:p>
    <w:p w14:paraId="1824376F" w14:textId="77777777" w:rsidR="006B52D2" w:rsidRDefault="006B52D2" w:rsidP="006B52D2">
      <w:pPr>
        <w:spacing w:line="276" w:lineRule="auto"/>
        <w:ind w:firstLine="708"/>
        <w:jc w:val="both"/>
        <w:rPr>
          <w:rFonts w:ascii="Tahoma" w:hAnsi="Tahoma" w:cs="Tahoma"/>
          <w:b/>
          <w:lang w:val="es-CO"/>
        </w:rPr>
      </w:pPr>
    </w:p>
    <w:p w14:paraId="406F4A22" w14:textId="77777777" w:rsidR="000933C2" w:rsidRDefault="000933C2" w:rsidP="006B52D2">
      <w:pPr>
        <w:spacing w:line="276" w:lineRule="auto"/>
        <w:ind w:firstLine="708"/>
        <w:jc w:val="both"/>
        <w:rPr>
          <w:rFonts w:ascii="Tahoma" w:hAnsi="Tahoma" w:cs="Tahoma"/>
        </w:rPr>
      </w:pPr>
      <w:r>
        <w:rPr>
          <w:rFonts w:ascii="Tahoma" w:hAnsi="Tahoma" w:cs="Tahoma"/>
        </w:rPr>
        <w:t xml:space="preserve">En la demanda el actor aduce que el </w:t>
      </w:r>
      <w:r w:rsidRPr="000933C2">
        <w:rPr>
          <w:rFonts w:ascii="Tahoma" w:hAnsi="Tahoma" w:cs="Tahoma"/>
          <w:b/>
        </w:rPr>
        <w:t>Municipio de Pereira</w:t>
      </w:r>
      <w:r>
        <w:rPr>
          <w:rFonts w:ascii="Tahoma" w:hAnsi="Tahoma" w:cs="Tahoma"/>
        </w:rPr>
        <w:t xml:space="preserve"> tiene la obligación de reconocer y pagarle pensión de jubilación de origen convencional a partir de la fecha en que cumplió veinte (20) años de servicios, conforme a lo previsto en la cláusula 8º de la convención colectiva celebrada entre el SINDICATO DE TRABAJADORES DEL MUNICIPIO DE PEREIRA y el ente territorial. </w:t>
      </w:r>
    </w:p>
    <w:p w14:paraId="087BC5A9" w14:textId="77777777" w:rsidR="000933C2" w:rsidRDefault="000933C2" w:rsidP="006B52D2">
      <w:pPr>
        <w:spacing w:line="276" w:lineRule="auto"/>
        <w:ind w:firstLine="708"/>
        <w:jc w:val="both"/>
        <w:rPr>
          <w:rFonts w:ascii="Tahoma" w:hAnsi="Tahoma" w:cs="Tahoma"/>
        </w:rPr>
      </w:pPr>
    </w:p>
    <w:p w14:paraId="0F5A8691" w14:textId="01E489B8" w:rsidR="0063355A" w:rsidRDefault="0063355A" w:rsidP="0063355A">
      <w:pPr>
        <w:spacing w:line="276" w:lineRule="auto"/>
        <w:ind w:firstLine="708"/>
        <w:jc w:val="both"/>
        <w:rPr>
          <w:rFonts w:ascii="Tahoma" w:hAnsi="Tahoma" w:cs="Tahoma"/>
        </w:rPr>
      </w:pPr>
      <w:r>
        <w:rPr>
          <w:rFonts w:ascii="Tahoma" w:hAnsi="Tahoma" w:cs="Tahoma"/>
        </w:rPr>
        <w:t>Dado el</w:t>
      </w:r>
      <w:r w:rsidR="000933C2">
        <w:rPr>
          <w:rFonts w:ascii="Tahoma" w:hAnsi="Tahoma" w:cs="Tahoma"/>
        </w:rPr>
        <w:t xml:space="preserve"> esquema del recurso,</w:t>
      </w:r>
      <w:r w:rsidR="00EB16D3">
        <w:rPr>
          <w:rFonts w:ascii="Tahoma" w:hAnsi="Tahoma" w:cs="Tahoma"/>
        </w:rPr>
        <w:t xml:space="preserve"> </w:t>
      </w:r>
      <w:r w:rsidR="000933C2">
        <w:rPr>
          <w:rFonts w:ascii="Tahoma" w:hAnsi="Tahoma" w:cs="Tahoma"/>
        </w:rPr>
        <w:t>ha</w:t>
      </w:r>
      <w:r>
        <w:rPr>
          <w:rFonts w:ascii="Tahoma" w:hAnsi="Tahoma" w:cs="Tahoma"/>
        </w:rPr>
        <w:t>n</w:t>
      </w:r>
      <w:r w:rsidR="000933C2">
        <w:rPr>
          <w:rFonts w:ascii="Tahoma" w:hAnsi="Tahoma" w:cs="Tahoma"/>
        </w:rPr>
        <w:t xml:space="preserve"> quedado por fuera de discusió</w:t>
      </w:r>
      <w:r>
        <w:rPr>
          <w:rFonts w:ascii="Tahoma" w:hAnsi="Tahoma" w:cs="Tahoma"/>
        </w:rPr>
        <w:t>n los siguientes aspectos</w:t>
      </w:r>
      <w:r w:rsidR="00AF120F">
        <w:rPr>
          <w:rFonts w:ascii="Tahoma" w:hAnsi="Tahoma" w:cs="Tahoma"/>
        </w:rPr>
        <w:t xml:space="preserve"> fácticos</w:t>
      </w:r>
      <w:r w:rsidR="00EB16D3">
        <w:rPr>
          <w:rFonts w:ascii="Tahoma" w:hAnsi="Tahoma" w:cs="Tahoma"/>
        </w:rPr>
        <w:t xml:space="preserve"> planteados en la demanda y su contestación</w:t>
      </w:r>
      <w:r>
        <w:rPr>
          <w:rFonts w:ascii="Tahoma" w:hAnsi="Tahoma" w:cs="Tahoma"/>
        </w:rPr>
        <w:t>:</w:t>
      </w:r>
    </w:p>
    <w:p w14:paraId="1EE9158F" w14:textId="77777777" w:rsidR="0063355A" w:rsidRDefault="0063355A" w:rsidP="0063355A">
      <w:pPr>
        <w:spacing w:line="276" w:lineRule="auto"/>
        <w:ind w:firstLine="708"/>
        <w:jc w:val="both"/>
        <w:rPr>
          <w:rFonts w:ascii="Tahoma" w:hAnsi="Tahoma" w:cs="Tahoma"/>
        </w:rPr>
      </w:pPr>
    </w:p>
    <w:p w14:paraId="6EECE138" w14:textId="77777777" w:rsidR="0063355A" w:rsidRDefault="0063355A" w:rsidP="0063355A">
      <w:pPr>
        <w:pStyle w:val="Prrafodelista"/>
        <w:numPr>
          <w:ilvl w:val="0"/>
          <w:numId w:val="5"/>
        </w:numPr>
        <w:spacing w:line="276" w:lineRule="auto"/>
        <w:jc w:val="both"/>
        <w:rPr>
          <w:rFonts w:ascii="Tahoma" w:hAnsi="Tahoma" w:cs="Tahoma"/>
          <w:sz w:val="24"/>
          <w:szCs w:val="24"/>
        </w:rPr>
      </w:pPr>
      <w:r>
        <w:rPr>
          <w:rFonts w:ascii="Tahoma" w:hAnsi="Tahoma" w:cs="Tahoma"/>
          <w:sz w:val="24"/>
          <w:szCs w:val="24"/>
        </w:rPr>
        <w:t>El demandante ha prestado de manera interrumpida sus servicios al Municipio de Pereira en 3 periodos</w:t>
      </w:r>
      <w:r w:rsidR="00AF120F">
        <w:rPr>
          <w:rFonts w:ascii="Tahoma" w:hAnsi="Tahoma" w:cs="Tahoma"/>
          <w:sz w:val="24"/>
          <w:szCs w:val="24"/>
        </w:rPr>
        <w:t xml:space="preserve"> separados</w:t>
      </w:r>
      <w:r>
        <w:rPr>
          <w:rFonts w:ascii="Tahoma" w:hAnsi="Tahoma" w:cs="Tahoma"/>
          <w:sz w:val="24"/>
          <w:szCs w:val="24"/>
        </w:rPr>
        <w:t xml:space="preserve"> que se resumen de la siguiente manera:</w:t>
      </w:r>
    </w:p>
    <w:p w14:paraId="10890C1F" w14:textId="77777777" w:rsidR="0063355A" w:rsidRDefault="0063355A" w:rsidP="0063355A">
      <w:pPr>
        <w:pStyle w:val="Prrafodelista"/>
        <w:spacing w:line="276" w:lineRule="auto"/>
        <w:ind w:left="1068"/>
        <w:jc w:val="both"/>
        <w:rPr>
          <w:rFonts w:ascii="Tahoma" w:hAnsi="Tahoma" w:cs="Tahoma"/>
          <w:sz w:val="24"/>
          <w:szCs w:val="24"/>
        </w:rPr>
      </w:pPr>
    </w:p>
    <w:p w14:paraId="74A2AE97" w14:textId="77777777" w:rsidR="005C227E" w:rsidRDefault="0063355A" w:rsidP="0063355A">
      <w:pPr>
        <w:pStyle w:val="Prrafodelista"/>
        <w:numPr>
          <w:ilvl w:val="0"/>
          <w:numId w:val="6"/>
        </w:numPr>
        <w:spacing w:line="276" w:lineRule="auto"/>
        <w:jc w:val="both"/>
        <w:rPr>
          <w:rFonts w:ascii="Tahoma" w:hAnsi="Tahoma" w:cs="Tahoma"/>
          <w:sz w:val="24"/>
          <w:szCs w:val="24"/>
        </w:rPr>
      </w:pPr>
      <w:r w:rsidRPr="006C70CA">
        <w:rPr>
          <w:rFonts w:ascii="Tahoma" w:hAnsi="Tahoma" w:cs="Tahoma"/>
          <w:b/>
          <w:sz w:val="24"/>
          <w:szCs w:val="24"/>
        </w:rPr>
        <w:t>PRIMERA ETAPA:</w:t>
      </w:r>
      <w:r>
        <w:rPr>
          <w:rFonts w:ascii="Tahoma" w:hAnsi="Tahoma" w:cs="Tahoma"/>
          <w:sz w:val="24"/>
          <w:szCs w:val="24"/>
        </w:rPr>
        <w:t xml:space="preserve"> </w:t>
      </w:r>
      <w:r w:rsidR="006C70CA">
        <w:rPr>
          <w:rFonts w:ascii="Tahoma" w:hAnsi="Tahoma" w:cs="Tahoma"/>
          <w:sz w:val="24"/>
          <w:szCs w:val="24"/>
        </w:rPr>
        <w:t xml:space="preserve">el 18 de mayo de 1979, </w:t>
      </w:r>
      <w:r w:rsidR="00FA3A0E">
        <w:rPr>
          <w:rFonts w:ascii="Tahoma" w:hAnsi="Tahoma" w:cs="Tahoma"/>
          <w:sz w:val="24"/>
          <w:szCs w:val="24"/>
        </w:rPr>
        <w:t>el demandan</w:t>
      </w:r>
      <w:r w:rsidR="006C70CA">
        <w:rPr>
          <w:rFonts w:ascii="Tahoma" w:hAnsi="Tahoma" w:cs="Tahoma"/>
          <w:sz w:val="24"/>
          <w:szCs w:val="24"/>
        </w:rPr>
        <w:t>te fue nombrado en la administración municipal a través de acto administrativo para ocupar el cargo de patinador. Luego</w:t>
      </w:r>
      <w:r w:rsidR="005C227E">
        <w:rPr>
          <w:rFonts w:ascii="Tahoma" w:hAnsi="Tahoma" w:cs="Tahoma"/>
          <w:sz w:val="24"/>
          <w:szCs w:val="24"/>
        </w:rPr>
        <w:t>, a partir del 14 de mayo de 1980,</w:t>
      </w:r>
      <w:r w:rsidR="006C70CA">
        <w:rPr>
          <w:rFonts w:ascii="Tahoma" w:hAnsi="Tahoma" w:cs="Tahoma"/>
          <w:sz w:val="24"/>
          <w:szCs w:val="24"/>
        </w:rPr>
        <w:t xml:space="preserve"> fue ascendido al </w:t>
      </w:r>
      <w:r w:rsidR="005C227E">
        <w:rPr>
          <w:rFonts w:ascii="Tahoma" w:hAnsi="Tahoma" w:cs="Tahoma"/>
          <w:sz w:val="24"/>
          <w:szCs w:val="24"/>
        </w:rPr>
        <w:t xml:space="preserve">cargo </w:t>
      </w:r>
      <w:r w:rsidR="006C70CA">
        <w:rPr>
          <w:rFonts w:ascii="Tahoma" w:hAnsi="Tahoma" w:cs="Tahoma"/>
          <w:sz w:val="24"/>
          <w:szCs w:val="24"/>
        </w:rPr>
        <w:t>de liquidador</w:t>
      </w:r>
      <w:r w:rsidR="005C227E">
        <w:rPr>
          <w:rFonts w:ascii="Tahoma" w:hAnsi="Tahoma" w:cs="Tahoma"/>
          <w:sz w:val="24"/>
          <w:szCs w:val="24"/>
        </w:rPr>
        <w:t xml:space="preserve">, y después al de auxiliar de presupuesto, entre el 15 de abril de 1981 y el 8 de marzo de 1989, tras lo cual se desvinculó de la administración, acumulando un total de </w:t>
      </w:r>
      <w:r w:rsidR="005C227E" w:rsidRPr="005C227E">
        <w:rPr>
          <w:rFonts w:ascii="Tahoma" w:hAnsi="Tahoma" w:cs="Tahoma"/>
          <w:b/>
          <w:sz w:val="24"/>
          <w:szCs w:val="24"/>
        </w:rPr>
        <w:t>nueve (9) años (9) meses y veintiocho (28)</w:t>
      </w:r>
      <w:r w:rsidR="005C227E">
        <w:rPr>
          <w:rFonts w:ascii="Tahoma" w:hAnsi="Tahoma" w:cs="Tahoma"/>
          <w:sz w:val="24"/>
          <w:szCs w:val="24"/>
        </w:rPr>
        <w:t xml:space="preserve"> días de servicios</w:t>
      </w:r>
      <w:r w:rsidR="00AF120F">
        <w:rPr>
          <w:rFonts w:ascii="Tahoma" w:hAnsi="Tahoma" w:cs="Tahoma"/>
          <w:sz w:val="24"/>
          <w:szCs w:val="24"/>
        </w:rPr>
        <w:t xml:space="preserve"> prestado en el </w:t>
      </w:r>
      <w:r w:rsidR="005C227E">
        <w:rPr>
          <w:rFonts w:ascii="Tahoma" w:hAnsi="Tahoma" w:cs="Tahoma"/>
          <w:sz w:val="24"/>
          <w:szCs w:val="24"/>
        </w:rPr>
        <w:t>sector público como empleado.</w:t>
      </w:r>
    </w:p>
    <w:p w14:paraId="2010D2F0" w14:textId="77777777" w:rsidR="005C227E" w:rsidRDefault="005C227E" w:rsidP="005C227E">
      <w:pPr>
        <w:pStyle w:val="Prrafodelista"/>
        <w:spacing w:line="276" w:lineRule="auto"/>
        <w:ind w:left="1428"/>
        <w:jc w:val="both"/>
        <w:rPr>
          <w:rFonts w:ascii="Tahoma" w:hAnsi="Tahoma" w:cs="Tahoma"/>
          <w:sz w:val="24"/>
          <w:szCs w:val="24"/>
        </w:rPr>
      </w:pPr>
    </w:p>
    <w:p w14:paraId="4079133C" w14:textId="3C0CB982" w:rsidR="005C227E" w:rsidRDefault="005C227E" w:rsidP="0063355A">
      <w:pPr>
        <w:pStyle w:val="Prrafodelista"/>
        <w:numPr>
          <w:ilvl w:val="0"/>
          <w:numId w:val="6"/>
        </w:numPr>
        <w:spacing w:line="276" w:lineRule="auto"/>
        <w:jc w:val="both"/>
        <w:rPr>
          <w:rFonts w:ascii="Tahoma" w:hAnsi="Tahoma" w:cs="Tahoma"/>
          <w:b/>
          <w:sz w:val="24"/>
          <w:szCs w:val="24"/>
        </w:rPr>
      </w:pPr>
      <w:r w:rsidRPr="005C227E">
        <w:rPr>
          <w:rFonts w:ascii="Tahoma" w:hAnsi="Tahoma" w:cs="Tahoma"/>
          <w:b/>
          <w:sz w:val="24"/>
          <w:szCs w:val="24"/>
        </w:rPr>
        <w:t>SEGUNDA ETAPA:</w:t>
      </w:r>
      <w:r>
        <w:rPr>
          <w:rFonts w:ascii="Tahoma" w:hAnsi="Tahoma" w:cs="Tahoma"/>
          <w:sz w:val="24"/>
          <w:szCs w:val="24"/>
        </w:rPr>
        <w:t xml:space="preserve"> el demandante </w:t>
      </w:r>
      <w:r w:rsidRPr="005C227E">
        <w:rPr>
          <w:rFonts w:ascii="Tahoma" w:hAnsi="Tahoma" w:cs="Tahoma"/>
          <w:sz w:val="24"/>
          <w:szCs w:val="24"/>
        </w:rPr>
        <w:t xml:space="preserve">volvió </w:t>
      </w:r>
      <w:r>
        <w:rPr>
          <w:rFonts w:ascii="Tahoma" w:hAnsi="Tahoma" w:cs="Tahoma"/>
          <w:sz w:val="24"/>
          <w:szCs w:val="24"/>
        </w:rPr>
        <w:t xml:space="preserve">a la administración el 1º de enero de 1993 a ocupar el cargo de asistente técnico y prestó sus servicios hasta el 11 de agosto de 1998, es decir, </w:t>
      </w:r>
      <w:r w:rsidR="00127266">
        <w:rPr>
          <w:rFonts w:ascii="Tahoma" w:hAnsi="Tahoma" w:cs="Tahoma"/>
          <w:sz w:val="24"/>
          <w:szCs w:val="24"/>
        </w:rPr>
        <w:t xml:space="preserve">durante </w:t>
      </w:r>
      <w:r w:rsidRPr="005C227E">
        <w:rPr>
          <w:rFonts w:ascii="Tahoma" w:hAnsi="Tahoma" w:cs="Tahoma"/>
          <w:b/>
          <w:sz w:val="24"/>
          <w:szCs w:val="24"/>
        </w:rPr>
        <w:t>cinco (5) años (7) meses y catorce (14) días.</w:t>
      </w:r>
    </w:p>
    <w:p w14:paraId="7FE3BAA9" w14:textId="77777777" w:rsidR="005C227E" w:rsidRPr="005C227E" w:rsidRDefault="005C227E" w:rsidP="005C227E">
      <w:pPr>
        <w:spacing w:line="276" w:lineRule="auto"/>
        <w:jc w:val="both"/>
        <w:rPr>
          <w:rFonts w:ascii="Tahoma" w:hAnsi="Tahoma" w:cs="Tahoma"/>
          <w:b/>
        </w:rPr>
      </w:pPr>
    </w:p>
    <w:p w14:paraId="5E7CEBBD" w14:textId="51919BC8" w:rsidR="00AF120F" w:rsidRPr="00AF120F" w:rsidRDefault="005C227E" w:rsidP="0063355A">
      <w:pPr>
        <w:pStyle w:val="Prrafodelista"/>
        <w:numPr>
          <w:ilvl w:val="0"/>
          <w:numId w:val="6"/>
        </w:numPr>
        <w:spacing w:line="276" w:lineRule="auto"/>
        <w:jc w:val="both"/>
        <w:rPr>
          <w:rFonts w:ascii="Tahoma" w:eastAsiaTheme="minorHAnsi" w:hAnsi="Tahoma" w:cs="Tahoma"/>
          <w:sz w:val="24"/>
          <w:szCs w:val="24"/>
          <w:lang w:val="es-ES" w:eastAsia="en-US"/>
        </w:rPr>
      </w:pPr>
      <w:r w:rsidRPr="005C227E">
        <w:rPr>
          <w:rFonts w:ascii="Tahoma" w:hAnsi="Tahoma" w:cs="Tahoma"/>
          <w:sz w:val="24"/>
          <w:szCs w:val="24"/>
        </w:rPr>
        <w:t>Por último,</w:t>
      </w:r>
      <w:r>
        <w:rPr>
          <w:rFonts w:ascii="Tahoma" w:hAnsi="Tahoma" w:cs="Tahoma"/>
          <w:sz w:val="24"/>
          <w:szCs w:val="24"/>
        </w:rPr>
        <w:t xml:space="preserve"> en la </w:t>
      </w:r>
      <w:r w:rsidRPr="00AF120F">
        <w:rPr>
          <w:rFonts w:ascii="Tahoma" w:hAnsi="Tahoma" w:cs="Tahoma"/>
          <w:b/>
          <w:sz w:val="24"/>
          <w:szCs w:val="24"/>
        </w:rPr>
        <w:t>TERCERA ETAPA</w:t>
      </w:r>
      <w:r w:rsidR="00AF120F">
        <w:rPr>
          <w:rFonts w:ascii="Tahoma" w:hAnsi="Tahoma" w:cs="Tahoma"/>
          <w:sz w:val="24"/>
          <w:szCs w:val="24"/>
        </w:rPr>
        <w:t>,</w:t>
      </w:r>
      <w:r w:rsidR="00ED01DB">
        <w:rPr>
          <w:rFonts w:ascii="Tahoma" w:hAnsi="Tahoma" w:cs="Tahoma"/>
          <w:sz w:val="24"/>
          <w:szCs w:val="24"/>
        </w:rPr>
        <w:t xml:space="preserve"> que se extiende hasta el día de hoy</w:t>
      </w:r>
      <w:r>
        <w:rPr>
          <w:rFonts w:ascii="Tahoma" w:hAnsi="Tahoma" w:cs="Tahoma"/>
          <w:sz w:val="24"/>
          <w:szCs w:val="24"/>
        </w:rPr>
        <w:t>,</w:t>
      </w:r>
      <w:r w:rsidR="00AF120F">
        <w:rPr>
          <w:rFonts w:ascii="Tahoma" w:hAnsi="Tahoma" w:cs="Tahoma"/>
          <w:sz w:val="24"/>
          <w:szCs w:val="24"/>
        </w:rPr>
        <w:t xml:space="preserve"> el demandante es vinculado</w:t>
      </w:r>
      <w:r w:rsidR="00ED01DB">
        <w:rPr>
          <w:rFonts w:ascii="Tahoma" w:hAnsi="Tahoma" w:cs="Tahoma"/>
          <w:sz w:val="24"/>
          <w:szCs w:val="24"/>
        </w:rPr>
        <w:t>, esta vez</w:t>
      </w:r>
      <w:r w:rsidR="00AF120F">
        <w:rPr>
          <w:rFonts w:ascii="Tahoma" w:hAnsi="Tahoma" w:cs="Tahoma"/>
          <w:sz w:val="24"/>
          <w:szCs w:val="24"/>
        </w:rPr>
        <w:t xml:space="preserve"> a través de contrato de trabajo</w:t>
      </w:r>
      <w:r w:rsidR="00ED01DB">
        <w:rPr>
          <w:rFonts w:ascii="Tahoma" w:hAnsi="Tahoma" w:cs="Tahoma"/>
          <w:sz w:val="24"/>
          <w:szCs w:val="24"/>
        </w:rPr>
        <w:t>,</w:t>
      </w:r>
      <w:r w:rsidR="00AF120F">
        <w:rPr>
          <w:rFonts w:ascii="Tahoma" w:hAnsi="Tahoma" w:cs="Tahoma"/>
          <w:sz w:val="24"/>
          <w:szCs w:val="24"/>
        </w:rPr>
        <w:t xml:space="preserve"> como obrero al servicio del Municipio, de manera ininterrumpida desde el 1º de septiembre de 1998 y hasta la fecha. Valga anotar, que solamente en esta última etapa el demandante se afilió al </w:t>
      </w:r>
      <w:r w:rsidR="00AF120F" w:rsidRPr="00AF120F">
        <w:rPr>
          <w:rFonts w:ascii="Tahoma" w:hAnsi="Tahoma" w:cs="Tahoma"/>
          <w:b/>
          <w:sz w:val="24"/>
          <w:szCs w:val="24"/>
        </w:rPr>
        <w:t>SINDICATO DE TRABAJADORES DEL MUNICIPIO DE PEREIRA</w:t>
      </w:r>
      <w:r w:rsidR="00AF120F" w:rsidRPr="00AF120F">
        <w:rPr>
          <w:rFonts w:ascii="Tahoma" w:hAnsi="Tahoma" w:cs="Tahoma"/>
          <w:sz w:val="24"/>
          <w:szCs w:val="24"/>
        </w:rPr>
        <w:t>,</w:t>
      </w:r>
      <w:r w:rsidR="00AF120F">
        <w:rPr>
          <w:rFonts w:ascii="Tahoma" w:hAnsi="Tahoma" w:cs="Tahoma"/>
          <w:b/>
          <w:sz w:val="24"/>
          <w:szCs w:val="24"/>
        </w:rPr>
        <w:t xml:space="preserve"> </w:t>
      </w:r>
      <w:r w:rsidR="00AF120F" w:rsidRPr="00AF120F">
        <w:rPr>
          <w:rFonts w:ascii="Tahoma" w:hAnsi="Tahoma" w:cs="Tahoma"/>
          <w:sz w:val="24"/>
          <w:szCs w:val="24"/>
        </w:rPr>
        <w:t>pues antes de ser obrero era empleado público</w:t>
      </w:r>
      <w:r w:rsidR="00AF120F">
        <w:rPr>
          <w:rFonts w:ascii="Tahoma" w:hAnsi="Tahoma" w:cs="Tahoma"/>
          <w:sz w:val="24"/>
          <w:szCs w:val="24"/>
        </w:rPr>
        <w:t>, lo cual impedía que la convención colectiva se hiciera extensiva, pues esta sólo cobija a los trabajadores oficiales y no tiene efectos sobre relaciones laborales legales y reglamentarias.</w:t>
      </w:r>
      <w:r w:rsidR="00CC2CF6">
        <w:rPr>
          <w:rFonts w:ascii="Tahoma" w:hAnsi="Tahoma" w:cs="Tahoma"/>
          <w:sz w:val="24"/>
          <w:szCs w:val="24"/>
        </w:rPr>
        <w:t xml:space="preserve"> </w:t>
      </w:r>
    </w:p>
    <w:p w14:paraId="796CA5B9" w14:textId="77777777" w:rsidR="00AF120F" w:rsidRPr="00AF120F" w:rsidRDefault="00AF120F" w:rsidP="00AF120F">
      <w:pPr>
        <w:spacing w:line="276" w:lineRule="auto"/>
        <w:jc w:val="both"/>
        <w:rPr>
          <w:rFonts w:ascii="Tahoma" w:hAnsi="Tahoma" w:cs="Tahoma"/>
        </w:rPr>
      </w:pPr>
    </w:p>
    <w:p w14:paraId="581E91E8" w14:textId="77777777" w:rsidR="00F80847" w:rsidRPr="00F80847" w:rsidRDefault="00F80847" w:rsidP="00AF120F">
      <w:pPr>
        <w:pStyle w:val="Prrafodelista"/>
        <w:numPr>
          <w:ilvl w:val="0"/>
          <w:numId w:val="5"/>
        </w:numPr>
        <w:spacing w:line="276" w:lineRule="auto"/>
        <w:jc w:val="both"/>
        <w:rPr>
          <w:rFonts w:ascii="Tahoma" w:eastAsiaTheme="minorHAnsi" w:hAnsi="Tahoma" w:cs="Tahoma"/>
          <w:sz w:val="24"/>
          <w:szCs w:val="24"/>
        </w:rPr>
      </w:pPr>
      <w:r>
        <w:rPr>
          <w:rFonts w:ascii="Tahoma" w:hAnsi="Tahoma" w:cs="Tahoma"/>
          <w:sz w:val="24"/>
          <w:szCs w:val="24"/>
        </w:rPr>
        <w:t>Igualmente, tampoco</w:t>
      </w:r>
      <w:r w:rsidR="00ED01DB">
        <w:rPr>
          <w:rFonts w:ascii="Tahoma" w:hAnsi="Tahoma" w:cs="Tahoma"/>
          <w:sz w:val="24"/>
          <w:szCs w:val="24"/>
        </w:rPr>
        <w:t xml:space="preserve"> hay</w:t>
      </w:r>
      <w:r w:rsidR="00AF120F" w:rsidRPr="00F80847">
        <w:rPr>
          <w:rFonts w:ascii="Tahoma" w:hAnsi="Tahoma" w:cs="Tahoma"/>
          <w:sz w:val="24"/>
          <w:szCs w:val="24"/>
        </w:rPr>
        <w:t xml:space="preserve"> controversia</w:t>
      </w:r>
      <w:r w:rsidR="00ED01DB">
        <w:rPr>
          <w:rFonts w:ascii="Tahoma" w:hAnsi="Tahoma" w:cs="Tahoma"/>
          <w:sz w:val="24"/>
          <w:szCs w:val="24"/>
        </w:rPr>
        <w:t xml:space="preserve"> alguna en lo que tiene que ver con la</w:t>
      </w:r>
      <w:r w:rsidR="00AF120F" w:rsidRPr="00F80847">
        <w:rPr>
          <w:rFonts w:ascii="Tahoma" w:hAnsi="Tahoma" w:cs="Tahoma"/>
          <w:sz w:val="24"/>
          <w:szCs w:val="24"/>
        </w:rPr>
        <w:t xml:space="preserve"> vigencia de la convención colectiva</w:t>
      </w:r>
      <w:r>
        <w:rPr>
          <w:rFonts w:ascii="Tahoma" w:hAnsi="Tahoma" w:cs="Tahoma"/>
          <w:sz w:val="24"/>
          <w:szCs w:val="24"/>
        </w:rPr>
        <w:t xml:space="preserve"> firmada en diciembre de 1990</w:t>
      </w:r>
      <w:r w:rsidR="00ED01DB">
        <w:rPr>
          <w:rFonts w:ascii="Tahoma" w:hAnsi="Tahoma" w:cs="Tahoma"/>
          <w:sz w:val="24"/>
          <w:szCs w:val="24"/>
        </w:rPr>
        <w:t xml:space="preserve">, </w:t>
      </w:r>
      <w:r w:rsidR="00AF120F" w:rsidRPr="00F80847">
        <w:rPr>
          <w:rFonts w:ascii="Tahoma" w:hAnsi="Tahoma" w:cs="Tahoma"/>
          <w:sz w:val="24"/>
          <w:szCs w:val="24"/>
        </w:rPr>
        <w:t>de la cual pretende deriva</w:t>
      </w:r>
      <w:r>
        <w:rPr>
          <w:rFonts w:ascii="Tahoma" w:hAnsi="Tahoma" w:cs="Tahoma"/>
          <w:sz w:val="24"/>
          <w:szCs w:val="24"/>
        </w:rPr>
        <w:t>r</w:t>
      </w:r>
      <w:r w:rsidR="00AF120F" w:rsidRPr="00F80847">
        <w:rPr>
          <w:rFonts w:ascii="Tahoma" w:hAnsi="Tahoma" w:cs="Tahoma"/>
          <w:sz w:val="24"/>
          <w:szCs w:val="24"/>
        </w:rPr>
        <w:t xml:space="preserve"> el demandante </w:t>
      </w:r>
      <w:r>
        <w:rPr>
          <w:rFonts w:ascii="Tahoma" w:hAnsi="Tahoma" w:cs="Tahoma"/>
          <w:sz w:val="24"/>
          <w:szCs w:val="24"/>
        </w:rPr>
        <w:t>la existencia del derecho reclamado</w:t>
      </w:r>
      <w:r w:rsidR="00AF120F" w:rsidRPr="00F80847">
        <w:rPr>
          <w:rFonts w:ascii="Tahoma" w:hAnsi="Tahoma" w:cs="Tahoma"/>
          <w:sz w:val="24"/>
          <w:szCs w:val="24"/>
        </w:rPr>
        <w:t>. Dicha convención consagra en su cláusula 8º lo siguiente:</w:t>
      </w:r>
      <w:r>
        <w:rPr>
          <w:rFonts w:ascii="Tahoma" w:hAnsi="Tahoma" w:cs="Tahoma"/>
          <w:sz w:val="24"/>
          <w:szCs w:val="24"/>
        </w:rPr>
        <w:t xml:space="preserve"> </w:t>
      </w:r>
    </w:p>
    <w:p w14:paraId="27D05A1C" w14:textId="77777777" w:rsidR="00F80847" w:rsidRDefault="00F80847" w:rsidP="00F80847">
      <w:pPr>
        <w:pStyle w:val="Prrafodelista"/>
        <w:spacing w:line="276" w:lineRule="auto"/>
        <w:ind w:left="1068"/>
        <w:jc w:val="both"/>
        <w:rPr>
          <w:rFonts w:ascii="Tahoma" w:hAnsi="Tahoma" w:cs="Tahoma"/>
          <w:sz w:val="24"/>
          <w:szCs w:val="24"/>
        </w:rPr>
      </w:pPr>
    </w:p>
    <w:p w14:paraId="7F1D9C11" w14:textId="77777777" w:rsidR="007C788D" w:rsidRDefault="007C788D" w:rsidP="00F80847">
      <w:pPr>
        <w:pStyle w:val="Prrafodelista"/>
        <w:spacing w:line="276" w:lineRule="auto"/>
        <w:ind w:left="1068"/>
        <w:jc w:val="both"/>
        <w:rPr>
          <w:rFonts w:ascii="Arial Narrow" w:hAnsi="Arial Narrow" w:cs="Tahoma"/>
          <w:i/>
          <w:sz w:val="24"/>
          <w:szCs w:val="24"/>
        </w:rPr>
      </w:pPr>
      <w:r>
        <w:rPr>
          <w:rFonts w:ascii="Arial Narrow" w:hAnsi="Arial Narrow" w:cs="Tahoma"/>
          <w:i/>
          <w:sz w:val="24"/>
          <w:szCs w:val="24"/>
        </w:rPr>
        <w:t>“</w:t>
      </w:r>
      <w:r w:rsidR="00F80847">
        <w:rPr>
          <w:rFonts w:ascii="Arial Narrow" w:hAnsi="Arial Narrow" w:cs="Tahoma"/>
          <w:i/>
          <w:sz w:val="24"/>
          <w:szCs w:val="24"/>
        </w:rPr>
        <w:t>Los trabajadores oficiales que hubieren ingresado al M</w:t>
      </w:r>
      <w:r>
        <w:rPr>
          <w:rFonts w:ascii="Arial Narrow" w:hAnsi="Arial Narrow" w:cs="Tahoma"/>
          <w:i/>
          <w:sz w:val="24"/>
          <w:szCs w:val="24"/>
        </w:rPr>
        <w:t xml:space="preserve">UNICIPIO DE PEREIRA a partir del 1º de enero de 1990, tendrán derecho a la pensión de jubilación cuando cumplan todos los requisitos exigidos por la Ley para tal efecto. </w:t>
      </w:r>
    </w:p>
    <w:p w14:paraId="2DF92559" w14:textId="77777777" w:rsidR="007C788D" w:rsidRDefault="007C788D" w:rsidP="00F80847">
      <w:pPr>
        <w:pStyle w:val="Prrafodelista"/>
        <w:spacing w:line="276" w:lineRule="auto"/>
        <w:ind w:left="1068"/>
        <w:jc w:val="both"/>
        <w:rPr>
          <w:rFonts w:ascii="Arial Narrow" w:hAnsi="Arial Narrow" w:cs="Tahoma"/>
          <w:i/>
          <w:sz w:val="24"/>
          <w:szCs w:val="24"/>
        </w:rPr>
      </w:pPr>
    </w:p>
    <w:p w14:paraId="4A1A93D5" w14:textId="77777777" w:rsidR="000933C2" w:rsidRPr="00F80847" w:rsidRDefault="007C788D" w:rsidP="00F80847">
      <w:pPr>
        <w:pStyle w:val="Prrafodelista"/>
        <w:spacing w:line="276" w:lineRule="auto"/>
        <w:ind w:left="1068"/>
        <w:jc w:val="both"/>
        <w:rPr>
          <w:rFonts w:ascii="Arial Narrow" w:eastAsiaTheme="minorHAnsi" w:hAnsi="Arial Narrow" w:cs="Tahoma"/>
          <w:i/>
          <w:sz w:val="24"/>
          <w:szCs w:val="24"/>
        </w:rPr>
      </w:pPr>
      <w:r>
        <w:rPr>
          <w:rFonts w:ascii="Arial Narrow" w:hAnsi="Arial Narrow" w:cs="Tahoma"/>
          <w:sz w:val="24"/>
          <w:szCs w:val="24"/>
        </w:rPr>
        <w:t>(</w:t>
      </w:r>
      <w:proofErr w:type="gramStart"/>
      <w:r w:rsidRPr="007C788D">
        <w:rPr>
          <w:rFonts w:ascii="Tahoma" w:hAnsi="Tahoma" w:cs="Tahoma"/>
          <w:sz w:val="24"/>
          <w:szCs w:val="24"/>
        </w:rPr>
        <w:t>y</w:t>
      </w:r>
      <w:proofErr w:type="gramEnd"/>
      <w:r w:rsidRPr="007C788D">
        <w:rPr>
          <w:rFonts w:ascii="Tahoma" w:hAnsi="Tahoma" w:cs="Tahoma"/>
          <w:sz w:val="24"/>
          <w:szCs w:val="24"/>
        </w:rPr>
        <w:t xml:space="preserve"> continúa señalando</w:t>
      </w:r>
      <w:r>
        <w:rPr>
          <w:rFonts w:ascii="Arial Narrow" w:hAnsi="Arial Narrow" w:cs="Tahoma"/>
          <w:sz w:val="24"/>
          <w:szCs w:val="24"/>
        </w:rPr>
        <w:t>)</w:t>
      </w:r>
      <w:r w:rsidRPr="00F80847">
        <w:rPr>
          <w:rFonts w:ascii="Arial Narrow" w:hAnsi="Arial Narrow" w:cs="Tahoma"/>
          <w:i/>
          <w:sz w:val="24"/>
          <w:szCs w:val="24"/>
        </w:rPr>
        <w:t xml:space="preserve"> </w:t>
      </w:r>
      <w:r w:rsidR="00F80847" w:rsidRPr="00F80847">
        <w:rPr>
          <w:rFonts w:ascii="Arial Narrow" w:hAnsi="Arial Narrow" w:cs="Tahoma"/>
          <w:i/>
          <w:sz w:val="24"/>
          <w:szCs w:val="24"/>
        </w:rPr>
        <w:t>“Los trabajadores que hubieren iniciado la prestación del servicio al MUNICIPIO D</w:t>
      </w:r>
      <w:r w:rsidR="00F80847">
        <w:rPr>
          <w:rFonts w:ascii="Arial Narrow" w:hAnsi="Arial Narrow" w:cs="Tahoma"/>
          <w:i/>
          <w:sz w:val="24"/>
          <w:szCs w:val="24"/>
        </w:rPr>
        <w:t>E PEREIRA con anterioridad al 1</w:t>
      </w:r>
      <w:r w:rsidR="00F80847" w:rsidRPr="00F80847">
        <w:rPr>
          <w:rFonts w:ascii="Arial Narrow" w:hAnsi="Arial Narrow" w:cs="Tahoma"/>
          <w:i/>
          <w:sz w:val="24"/>
          <w:szCs w:val="24"/>
        </w:rPr>
        <w:t>º de enero de 1990, tienen derecho a su jubilación cuando cumplan veinte (20) años de servicios continuos o discontinuos sin tener en cuenta la edad que el trabajador tenga en el momento de cumplir los veinte (20) años de servicios.</w:t>
      </w:r>
    </w:p>
    <w:p w14:paraId="78A63DAC" w14:textId="77777777" w:rsidR="000933C2" w:rsidRPr="00F80847" w:rsidRDefault="000933C2" w:rsidP="006B52D2">
      <w:pPr>
        <w:spacing w:line="276" w:lineRule="auto"/>
        <w:ind w:firstLine="708"/>
        <w:jc w:val="both"/>
        <w:rPr>
          <w:rFonts w:ascii="Arial Narrow" w:hAnsi="Arial Narrow" w:cs="Tahoma"/>
          <w:i/>
        </w:rPr>
      </w:pPr>
    </w:p>
    <w:p w14:paraId="1C98F3E3" w14:textId="21B788F2" w:rsidR="00ED01DB" w:rsidRDefault="00ED01DB" w:rsidP="00C95B05">
      <w:pPr>
        <w:widowControl w:val="0"/>
        <w:autoSpaceDE w:val="0"/>
        <w:autoSpaceDN w:val="0"/>
        <w:adjustRightInd w:val="0"/>
        <w:spacing w:line="276" w:lineRule="auto"/>
        <w:ind w:firstLine="708"/>
        <w:jc w:val="both"/>
        <w:rPr>
          <w:rFonts w:ascii="Tahoma" w:hAnsi="Tahoma" w:cs="Tahoma"/>
        </w:rPr>
      </w:pPr>
      <w:r>
        <w:rPr>
          <w:rFonts w:ascii="Tahoma" w:hAnsi="Tahoma" w:cs="Tahoma"/>
        </w:rPr>
        <w:t>No sobra señalar que el Municipio de Pereira contestó la demanda y aceptó como ciertos los hechos antes relacionados</w:t>
      </w:r>
      <w:r w:rsidR="00716A71">
        <w:rPr>
          <w:rFonts w:ascii="Tahoma" w:hAnsi="Tahoma" w:cs="Tahoma"/>
        </w:rPr>
        <w:t>. No obstante, se opuso</w:t>
      </w:r>
      <w:r>
        <w:rPr>
          <w:rFonts w:ascii="Tahoma" w:hAnsi="Tahoma" w:cs="Tahoma"/>
        </w:rPr>
        <w:t xml:space="preserve"> a las pretensiones</w:t>
      </w:r>
      <w:r w:rsidR="00EB16D3">
        <w:rPr>
          <w:rFonts w:ascii="Tahoma" w:hAnsi="Tahoma" w:cs="Tahoma"/>
        </w:rPr>
        <w:t xml:space="preserve"> y lo hizo</w:t>
      </w:r>
      <w:r>
        <w:rPr>
          <w:rFonts w:ascii="Tahoma" w:hAnsi="Tahoma" w:cs="Tahoma"/>
        </w:rPr>
        <w:t xml:space="preserve"> sobre la base de que </w:t>
      </w:r>
      <w:r w:rsidR="00716A71">
        <w:rPr>
          <w:rFonts w:ascii="Tahoma" w:hAnsi="Tahoma" w:cs="Tahoma"/>
        </w:rPr>
        <w:t xml:space="preserve">el señor CARLOS AUGUSTO MARÍN, al haber ingresado a prestar sus servicios al municipio de Pereira, en calidad de obrero a partir del </w:t>
      </w:r>
      <w:r w:rsidR="00AD1266">
        <w:rPr>
          <w:rFonts w:ascii="Tahoma" w:hAnsi="Tahoma" w:cs="Tahoma"/>
        </w:rPr>
        <w:t>1º de septiembre de 1998, debía</w:t>
      </w:r>
      <w:r w:rsidR="00716A71">
        <w:rPr>
          <w:rFonts w:ascii="Tahoma" w:hAnsi="Tahoma" w:cs="Tahoma"/>
        </w:rPr>
        <w:t xml:space="preserve"> cumplir con los requisitos establecidos en la Ley 100 de 1993, pues para completar los veinte (20) años de servicios de </w:t>
      </w:r>
      <w:r w:rsidR="00343B97">
        <w:rPr>
          <w:rFonts w:ascii="Tahoma" w:hAnsi="Tahoma" w:cs="Tahoma"/>
        </w:rPr>
        <w:t xml:space="preserve">que trata el precepto </w:t>
      </w:r>
      <w:r w:rsidR="00FA797B">
        <w:rPr>
          <w:rFonts w:ascii="Tahoma" w:hAnsi="Tahoma" w:cs="Tahoma"/>
        </w:rPr>
        <w:t>convencional, no</w:t>
      </w:r>
      <w:r w:rsidR="00343B97">
        <w:rPr>
          <w:rFonts w:ascii="Tahoma" w:hAnsi="Tahoma" w:cs="Tahoma"/>
        </w:rPr>
        <w:t xml:space="preserve"> es posible la acumulación de</w:t>
      </w:r>
      <w:r w:rsidR="00FA797B">
        <w:rPr>
          <w:rFonts w:ascii="Tahoma" w:hAnsi="Tahoma" w:cs="Tahoma"/>
        </w:rPr>
        <w:t xml:space="preserve"> tiempo de servicios como empleado público y</w:t>
      </w:r>
      <w:r w:rsidR="00343B97">
        <w:rPr>
          <w:rFonts w:ascii="Tahoma" w:hAnsi="Tahoma" w:cs="Tahoma"/>
        </w:rPr>
        <w:t xml:space="preserve"> tiempo de servicios</w:t>
      </w:r>
      <w:r w:rsidR="00FA797B">
        <w:rPr>
          <w:rFonts w:ascii="Tahoma" w:hAnsi="Tahoma" w:cs="Tahoma"/>
        </w:rPr>
        <w:t xml:space="preserve"> como trabajador oficial,</w:t>
      </w:r>
      <w:r w:rsidR="00716A71">
        <w:rPr>
          <w:rFonts w:ascii="Tahoma" w:hAnsi="Tahoma" w:cs="Tahoma"/>
        </w:rPr>
        <w:t xml:space="preserve"> de modo que</w:t>
      </w:r>
      <w:r w:rsidR="00343B97">
        <w:rPr>
          <w:rFonts w:ascii="Tahoma" w:hAnsi="Tahoma" w:cs="Tahoma"/>
        </w:rPr>
        <w:t>,</w:t>
      </w:r>
      <w:r w:rsidR="00716A71">
        <w:rPr>
          <w:rFonts w:ascii="Tahoma" w:hAnsi="Tahoma" w:cs="Tahoma"/>
        </w:rPr>
        <w:t xml:space="preserve"> p</w:t>
      </w:r>
      <w:r>
        <w:rPr>
          <w:rFonts w:ascii="Tahoma" w:hAnsi="Tahoma" w:cs="Tahoma"/>
        </w:rPr>
        <w:t>ropuso las excepciones de mérito que denominó “cobro de lo no debido”, “inexistencia de causa legal para demandar”, “innominada o genérica”.</w:t>
      </w:r>
    </w:p>
    <w:p w14:paraId="32D0FD71" w14:textId="754D008D" w:rsidR="000933C2" w:rsidRPr="00314EC7" w:rsidRDefault="00314EC7" w:rsidP="00314EC7">
      <w:pPr>
        <w:tabs>
          <w:tab w:val="left" w:pos="5400"/>
        </w:tabs>
        <w:spacing w:line="276" w:lineRule="auto"/>
        <w:jc w:val="both"/>
        <w:rPr>
          <w:rFonts w:ascii="Tahoma" w:hAnsi="Tahoma" w:cs="Tahoma"/>
        </w:rPr>
      </w:pPr>
      <w:r w:rsidRPr="00314EC7">
        <w:rPr>
          <w:rFonts w:ascii="Tahoma" w:hAnsi="Tahoma" w:cs="Tahoma"/>
        </w:rPr>
        <w:tab/>
      </w:r>
    </w:p>
    <w:p w14:paraId="1697B7D0" w14:textId="3B0B57F3" w:rsidR="006B52D2" w:rsidRPr="00314EC7" w:rsidRDefault="006B52D2" w:rsidP="00314EC7">
      <w:pPr>
        <w:pStyle w:val="Prrafodelista"/>
        <w:numPr>
          <w:ilvl w:val="0"/>
          <w:numId w:val="2"/>
        </w:numPr>
        <w:spacing w:line="276" w:lineRule="auto"/>
        <w:jc w:val="center"/>
        <w:rPr>
          <w:rFonts w:ascii="Tahoma" w:hAnsi="Tahoma" w:cs="Tahoma"/>
          <w:b/>
          <w:sz w:val="24"/>
          <w:szCs w:val="24"/>
          <w:lang w:val="es-CO"/>
        </w:rPr>
      </w:pPr>
      <w:r w:rsidRPr="00314EC7">
        <w:rPr>
          <w:rFonts w:ascii="Tahoma" w:hAnsi="Tahoma" w:cs="Tahoma"/>
          <w:b/>
          <w:sz w:val="24"/>
          <w:szCs w:val="24"/>
          <w:lang w:val="es-CO"/>
        </w:rPr>
        <w:t>SENTENCIA DE PRIMERA INSTANCIA</w:t>
      </w:r>
    </w:p>
    <w:p w14:paraId="1B0C78F3" w14:textId="77777777" w:rsidR="00AD1FD9" w:rsidRPr="00314EC7" w:rsidRDefault="00AD1FD9" w:rsidP="006B52D2">
      <w:pPr>
        <w:spacing w:line="276" w:lineRule="auto"/>
        <w:ind w:firstLine="708"/>
        <w:jc w:val="both"/>
        <w:rPr>
          <w:rFonts w:ascii="Tahoma" w:hAnsi="Tahoma" w:cs="Tahoma"/>
          <w:lang w:val="es-CO"/>
        </w:rPr>
      </w:pPr>
    </w:p>
    <w:p w14:paraId="461B3A40" w14:textId="0119B879" w:rsidR="006B52D2" w:rsidRDefault="009A282E" w:rsidP="00C12307">
      <w:pPr>
        <w:spacing w:line="276" w:lineRule="auto"/>
        <w:ind w:firstLine="708"/>
        <w:jc w:val="both"/>
        <w:rPr>
          <w:rFonts w:ascii="Tahoma" w:hAnsi="Tahoma" w:cs="Tahoma"/>
          <w:lang w:val="es-CO"/>
        </w:rPr>
      </w:pPr>
      <w:r>
        <w:rPr>
          <w:rFonts w:ascii="Tahoma" w:hAnsi="Tahoma" w:cs="Tahoma"/>
          <w:lang w:val="es-CO"/>
        </w:rPr>
        <w:t>Luego de analizar la citada cláusula 8º de la convención colectiva de trabajo, la jueza concluyó, con apoyo en recientes pronunciamientos de esta Sala</w:t>
      </w:r>
      <w:r w:rsidR="00C12307">
        <w:rPr>
          <w:rFonts w:ascii="Tahoma" w:hAnsi="Tahoma" w:cs="Tahoma"/>
          <w:lang w:val="es-CO"/>
        </w:rPr>
        <w:t xml:space="preserve"> de Decisión</w:t>
      </w:r>
      <w:r>
        <w:rPr>
          <w:rFonts w:ascii="Tahoma" w:hAnsi="Tahoma" w:cs="Tahoma"/>
          <w:lang w:val="es-CO"/>
        </w:rPr>
        <w:t xml:space="preserve"> Laboral, que</w:t>
      </w:r>
      <w:r w:rsidR="00117FA8">
        <w:rPr>
          <w:rFonts w:ascii="Tahoma" w:hAnsi="Tahoma" w:cs="Tahoma"/>
          <w:lang w:val="es-CO"/>
        </w:rPr>
        <w:t>, para efectos de la acumulación de los veinte (20) años de servicios, la</w:t>
      </w:r>
      <w:r>
        <w:rPr>
          <w:rFonts w:ascii="Tahoma" w:hAnsi="Tahoma" w:cs="Tahoma"/>
          <w:lang w:val="es-CO"/>
        </w:rPr>
        <w:t xml:space="preserve"> norma convencional </w:t>
      </w:r>
      <w:r w:rsidR="00117FA8">
        <w:rPr>
          <w:rFonts w:ascii="Tahoma" w:hAnsi="Tahoma" w:cs="Tahoma"/>
          <w:lang w:val="es-CO"/>
        </w:rPr>
        <w:t>no excluye</w:t>
      </w:r>
      <w:r w:rsidR="00C12307">
        <w:rPr>
          <w:rFonts w:ascii="Tahoma" w:hAnsi="Tahoma" w:cs="Tahoma"/>
          <w:lang w:val="es-CO"/>
        </w:rPr>
        <w:t xml:space="preserve"> </w:t>
      </w:r>
      <w:r w:rsidR="00343B97">
        <w:rPr>
          <w:rFonts w:ascii="Tahoma" w:hAnsi="Tahoma" w:cs="Tahoma"/>
          <w:lang w:val="es-CO"/>
        </w:rPr>
        <w:t>de manera expresa el tiempo de</w:t>
      </w:r>
      <w:r w:rsidR="00C12307">
        <w:rPr>
          <w:rFonts w:ascii="Tahoma" w:hAnsi="Tahoma" w:cs="Tahoma"/>
          <w:lang w:val="es-CO"/>
        </w:rPr>
        <w:t xml:space="preserve"> servicios que </w:t>
      </w:r>
      <w:r w:rsidR="00314EC7">
        <w:rPr>
          <w:rFonts w:ascii="Tahoma" w:hAnsi="Tahoma" w:cs="Tahoma"/>
          <w:lang w:val="es-CO"/>
        </w:rPr>
        <w:t xml:space="preserve">el beneficiario de la convención </w:t>
      </w:r>
      <w:r w:rsidR="00343B97">
        <w:rPr>
          <w:rFonts w:ascii="Tahoma" w:hAnsi="Tahoma" w:cs="Tahoma"/>
          <w:lang w:val="es-CO"/>
        </w:rPr>
        <w:t>haya</w:t>
      </w:r>
      <w:r w:rsidR="00314EC7">
        <w:rPr>
          <w:rFonts w:ascii="Tahoma" w:hAnsi="Tahoma" w:cs="Tahoma"/>
          <w:lang w:val="es-CO"/>
        </w:rPr>
        <w:t xml:space="preserve"> </w:t>
      </w:r>
      <w:r w:rsidR="00117FA8">
        <w:rPr>
          <w:rFonts w:ascii="Tahoma" w:hAnsi="Tahoma" w:cs="Tahoma"/>
          <w:lang w:val="es-CO"/>
        </w:rPr>
        <w:t>prestado como empleado pú</w:t>
      </w:r>
      <w:r w:rsidR="00314EC7">
        <w:rPr>
          <w:rFonts w:ascii="Tahoma" w:hAnsi="Tahoma" w:cs="Tahoma"/>
          <w:lang w:val="es-CO"/>
        </w:rPr>
        <w:t>blico, pues lo importante es que aquel servicio lo haya prestado exclusivamente al ente territorial</w:t>
      </w:r>
      <w:r w:rsidR="00C12307">
        <w:rPr>
          <w:rFonts w:ascii="Tahoma" w:hAnsi="Tahoma" w:cs="Tahoma"/>
          <w:lang w:val="es-CO"/>
        </w:rPr>
        <w:t>. Ello así, decidió acceder</w:t>
      </w:r>
      <w:r w:rsidR="00AD1FD9">
        <w:rPr>
          <w:rFonts w:ascii="Tahoma" w:hAnsi="Tahoma" w:cs="Tahoma"/>
          <w:lang w:val="es-CO"/>
        </w:rPr>
        <w:t xml:space="preserve"> al reconocimiento y pago de</w:t>
      </w:r>
      <w:r>
        <w:rPr>
          <w:rFonts w:ascii="Tahoma" w:hAnsi="Tahoma" w:cs="Tahoma"/>
          <w:lang w:val="es-CO"/>
        </w:rPr>
        <w:t xml:space="preserve"> pensión de la</w:t>
      </w:r>
      <w:r w:rsidR="00AD1FD9">
        <w:rPr>
          <w:rFonts w:ascii="Tahoma" w:hAnsi="Tahoma" w:cs="Tahoma"/>
          <w:lang w:val="es-CO"/>
        </w:rPr>
        <w:t xml:space="preserve"> jubilación,</w:t>
      </w:r>
      <w:r w:rsidR="00314EC7">
        <w:rPr>
          <w:rFonts w:ascii="Tahoma" w:hAnsi="Tahoma" w:cs="Tahoma"/>
          <w:lang w:val="es-CO"/>
        </w:rPr>
        <w:t xml:space="preserve"> partir de la fecha en que en que el trabajador decida retirarse en forma definitiva del servicio que presta al municipio de Pereira,</w:t>
      </w:r>
      <w:r w:rsidR="00B648A4">
        <w:rPr>
          <w:rFonts w:ascii="Tahoma" w:hAnsi="Tahoma" w:cs="Tahoma"/>
          <w:lang w:val="es-CO"/>
        </w:rPr>
        <w:t xml:space="preserve"> </w:t>
      </w:r>
      <w:r w:rsidR="00314EC7">
        <w:rPr>
          <w:rFonts w:ascii="Tahoma" w:hAnsi="Tahoma" w:cs="Tahoma"/>
          <w:lang w:val="es-CO"/>
        </w:rPr>
        <w:t>teniendo en cuenta que bajo tal interpret</w:t>
      </w:r>
      <w:r w:rsidR="00B648A4">
        <w:rPr>
          <w:rFonts w:ascii="Tahoma" w:hAnsi="Tahoma" w:cs="Tahoma"/>
          <w:lang w:val="es-CO"/>
        </w:rPr>
        <w:t>a</w:t>
      </w:r>
      <w:r w:rsidR="00314EC7">
        <w:rPr>
          <w:rFonts w:ascii="Tahoma" w:hAnsi="Tahoma" w:cs="Tahoma"/>
          <w:lang w:val="es-CO"/>
        </w:rPr>
        <w:t>ción, el demandante acredita más de veinte (20) años de servicios. Asimismo,</w:t>
      </w:r>
      <w:r w:rsidR="00B648A4">
        <w:rPr>
          <w:rFonts w:ascii="Tahoma" w:hAnsi="Tahoma" w:cs="Tahoma"/>
          <w:lang w:val="es-CO"/>
        </w:rPr>
        <w:t xml:space="preserve"> ordenó a la entidad que </w:t>
      </w:r>
      <w:r>
        <w:rPr>
          <w:rFonts w:ascii="Tahoma" w:hAnsi="Tahoma" w:cs="Tahoma"/>
          <w:lang w:val="es-CO"/>
        </w:rPr>
        <w:t>continuara realizando aportes al sistema de seguridad social hasta cuando el jubilado cumpliera los requisitos para obtener la pensión legal de vejez.</w:t>
      </w:r>
    </w:p>
    <w:p w14:paraId="1D969513" w14:textId="77777777" w:rsidR="006B52D2" w:rsidRDefault="006B52D2" w:rsidP="006B52D2">
      <w:pPr>
        <w:spacing w:line="276" w:lineRule="auto"/>
        <w:jc w:val="both"/>
        <w:rPr>
          <w:rFonts w:ascii="Tahoma" w:hAnsi="Tahoma" w:cs="Tahoma"/>
          <w:lang w:val="es-CO"/>
        </w:rPr>
      </w:pPr>
    </w:p>
    <w:p w14:paraId="34E1BBFD" w14:textId="77777777" w:rsidR="006B52D2" w:rsidRPr="009D4171" w:rsidRDefault="006B52D2" w:rsidP="00314EC7">
      <w:pPr>
        <w:pStyle w:val="Prrafodelista"/>
        <w:numPr>
          <w:ilvl w:val="0"/>
          <w:numId w:val="2"/>
        </w:numPr>
        <w:spacing w:line="276" w:lineRule="auto"/>
        <w:ind w:left="0" w:firstLine="0"/>
        <w:jc w:val="center"/>
        <w:rPr>
          <w:rFonts w:ascii="Tahoma" w:hAnsi="Tahoma" w:cs="Tahoma"/>
          <w:b/>
          <w:sz w:val="24"/>
          <w:szCs w:val="24"/>
          <w:lang w:val="es-CO"/>
        </w:rPr>
      </w:pPr>
      <w:r w:rsidRPr="009D4171">
        <w:rPr>
          <w:rFonts w:ascii="Tahoma" w:hAnsi="Tahoma" w:cs="Tahoma"/>
          <w:b/>
          <w:sz w:val="24"/>
          <w:szCs w:val="24"/>
          <w:lang w:val="es-CO"/>
        </w:rPr>
        <w:t>RECURSO DE APELACIÓN</w:t>
      </w:r>
    </w:p>
    <w:p w14:paraId="52F5BAB1" w14:textId="77777777" w:rsidR="006B52D2" w:rsidRDefault="006B52D2" w:rsidP="006B52D2">
      <w:pPr>
        <w:spacing w:line="276" w:lineRule="auto"/>
        <w:ind w:firstLine="708"/>
        <w:jc w:val="both"/>
        <w:rPr>
          <w:rFonts w:ascii="Tahoma" w:hAnsi="Tahoma" w:cs="Tahoma"/>
          <w:b/>
          <w:lang w:val="es-CO"/>
        </w:rPr>
      </w:pPr>
    </w:p>
    <w:p w14:paraId="76129163" w14:textId="544A9E28" w:rsidR="00C12307" w:rsidRDefault="00254FFC" w:rsidP="006B52D2">
      <w:pPr>
        <w:spacing w:line="276" w:lineRule="auto"/>
        <w:ind w:firstLine="708"/>
        <w:jc w:val="both"/>
        <w:rPr>
          <w:rFonts w:ascii="Tahoma" w:hAnsi="Tahoma" w:cs="Tahoma"/>
          <w:lang w:val="es-CO"/>
        </w:rPr>
      </w:pPr>
      <w:r>
        <w:rPr>
          <w:rFonts w:ascii="Tahoma" w:hAnsi="Tahoma" w:cs="Tahoma"/>
          <w:lang w:val="es-CO"/>
        </w:rPr>
        <w:t xml:space="preserve">Lo promueve la entidad demandado señalando, básicamente, que no coincide con la interpretación judicial de la cláusula, pues debe entenderse que cuando en ella se habla de “trabajadores” ha de entenderse “trabajadores oficiales”, pues fue </w:t>
      </w:r>
      <w:r>
        <w:rPr>
          <w:rFonts w:ascii="Tahoma" w:hAnsi="Tahoma" w:cs="Tahoma"/>
          <w:lang w:val="es-CO"/>
        </w:rPr>
        <w:lastRenderedPageBreak/>
        <w:t xml:space="preserve">ese el querer de las partes suscribientes de la convención a la fecha de su celebración.  </w:t>
      </w:r>
    </w:p>
    <w:p w14:paraId="7ED83CA4" w14:textId="77777777" w:rsidR="00B62FF0" w:rsidRDefault="00B62FF0" w:rsidP="006B52D2">
      <w:pPr>
        <w:spacing w:line="276" w:lineRule="auto"/>
        <w:ind w:firstLine="708"/>
        <w:jc w:val="both"/>
        <w:rPr>
          <w:rFonts w:ascii="Tahoma" w:hAnsi="Tahoma" w:cs="Tahoma"/>
          <w:lang w:val="es-CO"/>
        </w:rPr>
      </w:pPr>
    </w:p>
    <w:p w14:paraId="08E7ADBD" w14:textId="79CFC510" w:rsidR="00B62FF0" w:rsidRPr="00314EC7" w:rsidRDefault="00B62FF0" w:rsidP="00D0574C">
      <w:pPr>
        <w:pStyle w:val="Prrafodelista"/>
        <w:widowControl w:val="0"/>
        <w:numPr>
          <w:ilvl w:val="0"/>
          <w:numId w:val="2"/>
        </w:numPr>
        <w:autoSpaceDE w:val="0"/>
        <w:autoSpaceDN w:val="0"/>
        <w:adjustRightInd w:val="0"/>
        <w:spacing w:line="276" w:lineRule="auto"/>
        <w:jc w:val="center"/>
        <w:rPr>
          <w:rFonts w:ascii="Tahoma" w:hAnsi="Tahoma" w:cs="Tahoma"/>
          <w:b/>
          <w:caps/>
          <w:sz w:val="24"/>
          <w:szCs w:val="24"/>
        </w:rPr>
      </w:pPr>
      <w:r w:rsidRPr="00314EC7">
        <w:rPr>
          <w:rFonts w:ascii="Tahoma" w:hAnsi="Tahoma" w:cs="Tahoma"/>
          <w:b/>
          <w:caps/>
          <w:sz w:val="24"/>
          <w:szCs w:val="24"/>
        </w:rPr>
        <w:t>Consideraciones</w:t>
      </w:r>
    </w:p>
    <w:p w14:paraId="3B00E01C" w14:textId="77777777" w:rsidR="00B62FF0" w:rsidRPr="00B62FF0" w:rsidRDefault="00B62FF0" w:rsidP="00D0574C">
      <w:pPr>
        <w:pStyle w:val="Sinespaciado"/>
        <w:spacing w:line="276" w:lineRule="auto"/>
      </w:pPr>
    </w:p>
    <w:p w14:paraId="2BA271B5" w14:textId="281FE9DC" w:rsidR="00B62FF0" w:rsidRPr="00314EC7" w:rsidRDefault="00B62FF0" w:rsidP="00D0574C">
      <w:pPr>
        <w:pStyle w:val="Prrafodelista"/>
        <w:numPr>
          <w:ilvl w:val="1"/>
          <w:numId w:val="8"/>
        </w:numPr>
        <w:autoSpaceDE w:val="0"/>
        <w:autoSpaceDN w:val="0"/>
        <w:adjustRightInd w:val="0"/>
        <w:spacing w:line="276" w:lineRule="auto"/>
        <w:contextualSpacing/>
        <w:jc w:val="both"/>
        <w:rPr>
          <w:rFonts w:ascii="Tahoma" w:hAnsi="Tahoma" w:cs="Tahoma"/>
          <w:b/>
          <w:sz w:val="24"/>
          <w:szCs w:val="24"/>
        </w:rPr>
      </w:pPr>
      <w:r w:rsidRPr="00314EC7">
        <w:rPr>
          <w:rFonts w:ascii="Tahoma" w:hAnsi="Tahoma" w:cs="Tahoma"/>
          <w:b/>
          <w:sz w:val="24"/>
          <w:szCs w:val="24"/>
        </w:rPr>
        <w:t>Del principio in dubio pro operario.</w:t>
      </w:r>
    </w:p>
    <w:p w14:paraId="11F0F6F0" w14:textId="77777777" w:rsidR="00B62FF0" w:rsidRPr="00B62FF0" w:rsidRDefault="00B62FF0" w:rsidP="00D0574C">
      <w:pPr>
        <w:pStyle w:val="Sinespaciado"/>
        <w:spacing w:line="276" w:lineRule="auto"/>
        <w:rPr>
          <w:rFonts w:ascii="Tahoma" w:hAnsi="Tahoma" w:cs="Tahoma"/>
        </w:rPr>
      </w:pPr>
    </w:p>
    <w:p w14:paraId="643E01EB" w14:textId="30C8AC8E" w:rsidR="00B62FF0" w:rsidRDefault="00B62FF0" w:rsidP="00D0574C">
      <w:pPr>
        <w:spacing w:line="276" w:lineRule="auto"/>
        <w:ind w:firstLine="708"/>
        <w:jc w:val="both"/>
        <w:rPr>
          <w:rFonts w:ascii="Tahoma" w:hAnsi="Tahoma" w:cs="Tahoma"/>
          <w:iCs/>
          <w:lang w:val="es-CO"/>
        </w:rPr>
      </w:pPr>
      <w:r w:rsidRPr="00B62FF0">
        <w:rPr>
          <w:rFonts w:ascii="Tahoma" w:hAnsi="Tahoma" w:cs="Tahoma"/>
          <w:spacing w:val="-3"/>
        </w:rPr>
        <w:t xml:space="preserve">El </w:t>
      </w:r>
      <w:r w:rsidR="00314EC7">
        <w:rPr>
          <w:rFonts w:ascii="Tahoma" w:hAnsi="Tahoma" w:cs="Tahoma"/>
          <w:spacing w:val="-3"/>
        </w:rPr>
        <w:t>principio in dubio pro operario</w:t>
      </w:r>
      <w:r w:rsidRPr="00B62FF0">
        <w:rPr>
          <w:rFonts w:ascii="Tahoma" w:hAnsi="Tahoma" w:cs="Tahoma"/>
          <w:spacing w:val="-3"/>
        </w:rPr>
        <w:t xml:space="preserve"> encuentra respaldo en el artículo 58 de </w:t>
      </w:r>
      <w:proofErr w:type="gramStart"/>
      <w:r w:rsidRPr="00B62FF0">
        <w:rPr>
          <w:rFonts w:ascii="Tahoma" w:hAnsi="Tahoma" w:cs="Tahoma"/>
          <w:spacing w:val="-3"/>
        </w:rPr>
        <w:t>la  Constitución</w:t>
      </w:r>
      <w:proofErr w:type="gramEnd"/>
      <w:r w:rsidRPr="00B62FF0">
        <w:rPr>
          <w:rFonts w:ascii="Tahoma" w:hAnsi="Tahoma" w:cs="Tahoma"/>
          <w:spacing w:val="-3"/>
        </w:rPr>
        <w:t xml:space="preserve"> Nacional y en el ordenamiento jurídico laboral, según el cual, establece que en </w:t>
      </w:r>
      <w:r w:rsidRPr="00B62FF0">
        <w:rPr>
          <w:rFonts w:ascii="Tahoma" w:hAnsi="Tahoma" w:cs="Tahoma"/>
          <w:iCs/>
          <w:lang w:val="es-CO"/>
        </w:rPr>
        <w:t>los casos de conflic</w:t>
      </w:r>
      <w:r w:rsidR="00820947">
        <w:rPr>
          <w:rFonts w:ascii="Tahoma" w:hAnsi="Tahoma" w:cs="Tahoma"/>
          <w:iCs/>
          <w:lang w:val="es-CO"/>
        </w:rPr>
        <w:t>to o de duda sobre la interpretación</w:t>
      </w:r>
      <w:r w:rsidRPr="00B62FF0">
        <w:rPr>
          <w:rFonts w:ascii="Tahoma" w:hAnsi="Tahoma" w:cs="Tahoma"/>
          <w:iCs/>
          <w:lang w:val="es-CO"/>
        </w:rPr>
        <w:t xml:space="preserve"> de normas vigentes en el tiempo (ley, convención colectiva, pacto colectivo, laudo arb</w:t>
      </w:r>
      <w:r w:rsidR="00820947">
        <w:rPr>
          <w:rFonts w:ascii="Tahoma" w:hAnsi="Tahoma" w:cs="Tahoma"/>
          <w:iCs/>
          <w:lang w:val="es-CO"/>
        </w:rPr>
        <w:t>itral, reglamento de trabajo), prevalece la interpretación</w:t>
      </w:r>
      <w:r w:rsidRPr="00B62FF0">
        <w:rPr>
          <w:rFonts w:ascii="Tahoma" w:hAnsi="Tahoma" w:cs="Tahoma"/>
          <w:iCs/>
          <w:lang w:val="es-CO"/>
        </w:rPr>
        <w:t xml:space="preserve"> más favorable al trabajador.</w:t>
      </w:r>
    </w:p>
    <w:p w14:paraId="52C6ADBB" w14:textId="77777777" w:rsidR="00314EC7" w:rsidRPr="00314EC7" w:rsidRDefault="00314EC7" w:rsidP="00D0574C">
      <w:pPr>
        <w:spacing w:line="276" w:lineRule="auto"/>
        <w:ind w:firstLine="708"/>
        <w:jc w:val="both"/>
        <w:rPr>
          <w:rFonts w:ascii="Tahoma" w:hAnsi="Tahoma" w:cs="Tahoma"/>
          <w:b/>
          <w:iCs/>
          <w:color w:val="000000" w:themeColor="text1"/>
          <w:lang w:val="es-CO"/>
        </w:rPr>
      </w:pPr>
    </w:p>
    <w:p w14:paraId="2B03CC7B" w14:textId="76FA4C2A" w:rsidR="00314EC7" w:rsidRPr="00314EC7" w:rsidRDefault="00314EC7" w:rsidP="00D0574C">
      <w:pPr>
        <w:pStyle w:val="Prrafodelista"/>
        <w:numPr>
          <w:ilvl w:val="1"/>
          <w:numId w:val="8"/>
        </w:numPr>
        <w:spacing w:line="276" w:lineRule="auto"/>
        <w:jc w:val="both"/>
        <w:rPr>
          <w:rFonts w:ascii="Tahoma" w:hAnsi="Tahoma" w:cs="Tahoma"/>
          <w:b/>
          <w:color w:val="000000" w:themeColor="text1"/>
          <w:spacing w:val="-3"/>
          <w:sz w:val="24"/>
          <w:szCs w:val="24"/>
        </w:rPr>
      </w:pPr>
      <w:r w:rsidRPr="00314EC7">
        <w:rPr>
          <w:rFonts w:ascii="Tahoma" w:hAnsi="Tahoma" w:cs="Tahoma"/>
          <w:b/>
          <w:color w:val="000000" w:themeColor="text1"/>
          <w:spacing w:val="-3"/>
          <w:sz w:val="24"/>
          <w:szCs w:val="24"/>
        </w:rPr>
        <w:t>Caso concreto</w:t>
      </w:r>
    </w:p>
    <w:p w14:paraId="489B4D0C" w14:textId="77777777" w:rsidR="00B62FF0" w:rsidRPr="00B62FF0" w:rsidRDefault="00B62FF0" w:rsidP="00D0574C">
      <w:pPr>
        <w:spacing w:line="276" w:lineRule="auto"/>
        <w:ind w:firstLine="708"/>
        <w:jc w:val="both"/>
        <w:rPr>
          <w:rFonts w:ascii="Tahoma" w:hAnsi="Tahoma" w:cs="Tahoma"/>
          <w:lang w:val="es-CO"/>
        </w:rPr>
      </w:pPr>
    </w:p>
    <w:p w14:paraId="2F896C58" w14:textId="77777777" w:rsidR="008C6DC2" w:rsidRDefault="008C6DC2" w:rsidP="00D0574C">
      <w:pPr>
        <w:spacing w:line="276" w:lineRule="auto"/>
        <w:ind w:right="50" w:firstLine="708"/>
        <w:jc w:val="both"/>
        <w:rPr>
          <w:rFonts w:ascii="Tahoma" w:hAnsi="Tahoma" w:cs="Tahoma"/>
          <w:spacing w:val="-3"/>
        </w:rPr>
      </w:pPr>
      <w:r>
        <w:rPr>
          <w:rFonts w:ascii="Tahoma" w:hAnsi="Tahoma" w:cs="Tahoma"/>
          <w:spacing w:val="-3"/>
        </w:rPr>
        <w:t>El actor solicita el reconocimiento de</w:t>
      </w:r>
      <w:r w:rsidR="00B62FF0" w:rsidRPr="00EF2501">
        <w:rPr>
          <w:rFonts w:ascii="Tahoma" w:hAnsi="Tahoma" w:cs="Tahoma"/>
          <w:spacing w:val="-3"/>
        </w:rPr>
        <w:t xml:space="preserve"> la pen</w:t>
      </w:r>
      <w:r>
        <w:rPr>
          <w:rFonts w:ascii="Tahoma" w:hAnsi="Tahoma" w:cs="Tahoma"/>
          <w:spacing w:val="-3"/>
        </w:rPr>
        <w:t>sión de jubilación convencional</w:t>
      </w:r>
      <w:r w:rsidR="00B62FF0" w:rsidRPr="00EF2501">
        <w:rPr>
          <w:rFonts w:ascii="Tahoma" w:hAnsi="Tahoma" w:cs="Tahoma"/>
          <w:spacing w:val="-3"/>
        </w:rPr>
        <w:t xml:space="preserve"> establecida en la cláusula 7ª de la convención colectiva de trabajo suscrita el 23 de diciembre de 1975, y la cláusula 8ª de la convenci</w:t>
      </w:r>
      <w:r>
        <w:rPr>
          <w:rFonts w:ascii="Tahoma" w:hAnsi="Tahoma" w:cs="Tahoma"/>
          <w:spacing w:val="-3"/>
        </w:rPr>
        <w:t>ón colectiva de trabajo celebrada</w:t>
      </w:r>
      <w:r w:rsidR="00B62FF0" w:rsidRPr="00EF2501">
        <w:rPr>
          <w:rFonts w:ascii="Tahoma" w:hAnsi="Tahoma" w:cs="Tahoma"/>
          <w:spacing w:val="-3"/>
        </w:rPr>
        <w:t xml:space="preserve"> el 13 de noviembre de 1990 entre el Municipio de Pereira</w:t>
      </w:r>
      <w:r>
        <w:rPr>
          <w:rFonts w:ascii="Tahoma" w:hAnsi="Tahoma" w:cs="Tahoma"/>
          <w:spacing w:val="-3"/>
        </w:rPr>
        <w:t xml:space="preserve"> y el sindicato de trabajadores.</w:t>
      </w:r>
    </w:p>
    <w:p w14:paraId="59100763" w14:textId="77777777" w:rsidR="00242677" w:rsidRDefault="00242677" w:rsidP="00D0574C">
      <w:pPr>
        <w:spacing w:line="276" w:lineRule="auto"/>
        <w:ind w:right="50" w:firstLine="708"/>
        <w:jc w:val="both"/>
        <w:rPr>
          <w:rFonts w:ascii="Tahoma" w:hAnsi="Tahoma" w:cs="Tahoma"/>
          <w:spacing w:val="-3"/>
        </w:rPr>
      </w:pPr>
    </w:p>
    <w:p w14:paraId="40996888" w14:textId="482AB939" w:rsidR="00242677" w:rsidRPr="00242677" w:rsidRDefault="00B62FF0" w:rsidP="00D0574C">
      <w:pPr>
        <w:spacing w:line="276" w:lineRule="auto"/>
        <w:ind w:right="50" w:firstLine="708"/>
        <w:jc w:val="both"/>
      </w:pPr>
      <w:r w:rsidRPr="00242677">
        <w:rPr>
          <w:rFonts w:ascii="Tahoma" w:hAnsi="Tahoma" w:cs="Tahoma"/>
        </w:rPr>
        <w:t xml:space="preserve">Lo primero que debe advertir esta Sala es </w:t>
      </w:r>
      <w:r w:rsidR="00242677" w:rsidRPr="00242677">
        <w:rPr>
          <w:rFonts w:ascii="Tahoma" w:hAnsi="Tahoma" w:cs="Tahoma"/>
        </w:rPr>
        <w:t>que los servidores municipales, por regla general son empleados públicos, y por excepción, trabajadores oficiales, siempre que se desempeñen en la construcción y sostenimiento de obra pública, clasificación esta última en que no se ad</w:t>
      </w:r>
      <w:r w:rsidR="00242677">
        <w:rPr>
          <w:rFonts w:ascii="Tahoma" w:hAnsi="Tahoma" w:cs="Tahoma"/>
        </w:rPr>
        <w:t>scribió el actor, antes de septiembre de 1998, dado que los</w:t>
      </w:r>
      <w:r w:rsidR="00242677" w:rsidRPr="00242677">
        <w:rPr>
          <w:rFonts w:ascii="Tahoma" w:hAnsi="Tahoma" w:cs="Tahoma"/>
        </w:rPr>
        <w:t xml:space="preserve"> cargo</w:t>
      </w:r>
      <w:r w:rsidR="00242677">
        <w:rPr>
          <w:rFonts w:ascii="Tahoma" w:hAnsi="Tahoma" w:cs="Tahoma"/>
        </w:rPr>
        <w:t>s que había ocupado antes, tal como fue establecido en sede de primera instancia</w:t>
      </w:r>
      <w:r w:rsidR="00242677" w:rsidRPr="00242677">
        <w:rPr>
          <w:rFonts w:ascii="Tahoma" w:hAnsi="Tahoma" w:cs="Tahoma"/>
        </w:rPr>
        <w:t>, nada tiene</w:t>
      </w:r>
      <w:r w:rsidR="00242677">
        <w:rPr>
          <w:rFonts w:ascii="Tahoma" w:hAnsi="Tahoma" w:cs="Tahoma"/>
        </w:rPr>
        <w:t>n</w:t>
      </w:r>
      <w:r w:rsidR="00242677" w:rsidRPr="00242677">
        <w:rPr>
          <w:rFonts w:ascii="Tahoma" w:hAnsi="Tahoma" w:cs="Tahoma"/>
        </w:rPr>
        <w:t xml:space="preserve"> que ver con la construcción y mantenimiento de obra pública.</w:t>
      </w:r>
    </w:p>
    <w:p w14:paraId="5C6BE42C" w14:textId="77777777" w:rsidR="00242677" w:rsidRDefault="00242677" w:rsidP="00D0574C">
      <w:pPr>
        <w:spacing w:line="276" w:lineRule="auto"/>
        <w:ind w:right="50"/>
        <w:jc w:val="both"/>
        <w:rPr>
          <w:rFonts w:ascii="Tahoma" w:hAnsi="Tahoma" w:cs="Tahoma"/>
        </w:rPr>
      </w:pPr>
    </w:p>
    <w:p w14:paraId="06B0A667" w14:textId="6550CA76" w:rsidR="00B62FF0" w:rsidRPr="00EF2501" w:rsidRDefault="00242677" w:rsidP="00D0574C">
      <w:pPr>
        <w:spacing w:line="276" w:lineRule="auto"/>
        <w:ind w:right="50" w:firstLine="567"/>
        <w:jc w:val="both"/>
        <w:rPr>
          <w:rFonts w:ascii="Tahoma" w:hAnsi="Tahoma" w:cs="Tahoma"/>
        </w:rPr>
      </w:pPr>
      <w:r>
        <w:rPr>
          <w:rFonts w:ascii="Tahoma" w:hAnsi="Tahoma" w:cs="Tahoma"/>
        </w:rPr>
        <w:t>E</w:t>
      </w:r>
      <w:r w:rsidR="00B62FF0" w:rsidRPr="00EF2501">
        <w:rPr>
          <w:rFonts w:ascii="Tahoma" w:hAnsi="Tahoma" w:cs="Tahoma"/>
        </w:rPr>
        <w:t>l pacto convencional suscrito entre el Municipio de Pereira y</w:t>
      </w:r>
      <w:r w:rsidR="006A40DD">
        <w:rPr>
          <w:rFonts w:ascii="Tahoma" w:hAnsi="Tahoma" w:cs="Tahoma"/>
        </w:rPr>
        <w:t xml:space="preserve"> el sindicato de trabajadores en el</w:t>
      </w:r>
      <w:r w:rsidR="00B62FF0" w:rsidRPr="00EF2501">
        <w:rPr>
          <w:rFonts w:ascii="Tahoma" w:hAnsi="Tahoma" w:cs="Tahoma"/>
        </w:rPr>
        <w:t xml:space="preserve"> mes de diciembre de 1975, estuvo vigente hasta el 31 de diciembre de 1990, fecha a partir de la cual entró a regir la c</w:t>
      </w:r>
      <w:r w:rsidR="005131A1">
        <w:rPr>
          <w:rFonts w:ascii="Tahoma" w:hAnsi="Tahoma" w:cs="Tahoma"/>
        </w:rPr>
        <w:t>onvención de 1990, en cuya</w:t>
      </w:r>
      <w:r w:rsidR="008C6DC2">
        <w:rPr>
          <w:rFonts w:ascii="Tahoma" w:hAnsi="Tahoma" w:cs="Tahoma"/>
        </w:rPr>
        <w:t xml:space="preserve"> cláusula</w:t>
      </w:r>
      <w:r w:rsidR="00B62FF0" w:rsidRPr="00EF2501">
        <w:rPr>
          <w:rFonts w:ascii="Tahoma" w:hAnsi="Tahoma" w:cs="Tahoma"/>
        </w:rPr>
        <w:t xml:space="preserve"> 8º</w:t>
      </w:r>
      <w:r w:rsidR="008C6DC2">
        <w:rPr>
          <w:rFonts w:ascii="Tahoma" w:hAnsi="Tahoma" w:cs="Tahoma"/>
        </w:rPr>
        <w:t xml:space="preserve"> se establece</w:t>
      </w:r>
      <w:r w:rsidR="00B62FF0" w:rsidRPr="00EF2501">
        <w:rPr>
          <w:rFonts w:ascii="Tahoma" w:hAnsi="Tahoma" w:cs="Tahoma"/>
        </w:rPr>
        <w:t xml:space="preserve"> lo siguiente: </w:t>
      </w:r>
    </w:p>
    <w:p w14:paraId="41EC7EE8" w14:textId="77777777" w:rsidR="00B62FF0" w:rsidRDefault="00B62FF0" w:rsidP="00D0574C">
      <w:pPr>
        <w:pStyle w:val="Sinespaciado"/>
        <w:spacing w:line="276" w:lineRule="auto"/>
      </w:pPr>
    </w:p>
    <w:p w14:paraId="28CD5AAE" w14:textId="50EA323F" w:rsidR="00B62FF0" w:rsidRDefault="008C6DC2" w:rsidP="00D0574C">
      <w:pPr>
        <w:spacing w:line="276" w:lineRule="auto"/>
        <w:ind w:left="567" w:right="475"/>
        <w:jc w:val="both"/>
        <w:rPr>
          <w:rFonts w:ascii="Tahoma" w:hAnsi="Tahoma" w:cs="Tahoma"/>
          <w:i/>
          <w:spacing w:val="-3"/>
          <w:sz w:val="22"/>
          <w:szCs w:val="22"/>
        </w:rPr>
      </w:pPr>
      <w:r>
        <w:rPr>
          <w:rFonts w:ascii="Tahoma" w:hAnsi="Tahoma" w:cs="Tahoma"/>
          <w:b/>
          <w:i/>
          <w:spacing w:val="-3"/>
          <w:sz w:val="22"/>
          <w:szCs w:val="22"/>
        </w:rPr>
        <w:t>“</w:t>
      </w:r>
      <w:r w:rsidR="00B62FF0" w:rsidRPr="00EF2501">
        <w:rPr>
          <w:rFonts w:ascii="Tahoma" w:hAnsi="Tahoma" w:cs="Tahoma"/>
          <w:i/>
          <w:spacing w:val="-3"/>
          <w:sz w:val="22"/>
          <w:szCs w:val="22"/>
        </w:rPr>
        <w:t>Los trabajadores oficiales que hubieren ingresado al Municipio de Pereira a partir del 1º de enero de 1990, tendrán derecho a la pensión de jubilación cuando cumplan todos los requisitos exigidos por la Ley para tal efecto. Los trabajadores que hubieren iniciado la prestación de servicios al Municipio de Pereira con anterioridad al 1º de enero de 1990, tienen derecho a su jubilación cuando cumplan veinte (20) años de servicios continuos o discontinuos, sin tener en cuenta la edad”.</w:t>
      </w:r>
    </w:p>
    <w:p w14:paraId="691C9B3A" w14:textId="77777777" w:rsidR="00B62FF0" w:rsidRDefault="00B62FF0" w:rsidP="00D0574C">
      <w:pPr>
        <w:pStyle w:val="Sinespaciado"/>
        <w:spacing w:line="276" w:lineRule="auto"/>
      </w:pPr>
    </w:p>
    <w:p w14:paraId="097BEDFE" w14:textId="6BA7663A" w:rsidR="00B62FF0" w:rsidRPr="00E224E2" w:rsidRDefault="00B62FF0" w:rsidP="00D0574C">
      <w:pPr>
        <w:autoSpaceDE w:val="0"/>
        <w:autoSpaceDN w:val="0"/>
        <w:adjustRightInd w:val="0"/>
        <w:spacing w:line="276" w:lineRule="auto"/>
        <w:ind w:right="475" w:firstLine="567"/>
        <w:jc w:val="both"/>
        <w:rPr>
          <w:rFonts w:ascii="Tahoma" w:hAnsi="Tahoma" w:cs="Tahoma"/>
        </w:rPr>
      </w:pPr>
      <w:r w:rsidRPr="00E224E2">
        <w:rPr>
          <w:rFonts w:ascii="Tahoma" w:hAnsi="Tahoma" w:cs="Tahoma"/>
        </w:rPr>
        <w:t xml:space="preserve">Así las cosas, la nueva normativa convencional prevé </w:t>
      </w:r>
      <w:r>
        <w:rPr>
          <w:rFonts w:ascii="Tahoma" w:hAnsi="Tahoma" w:cs="Tahoma"/>
        </w:rPr>
        <w:t xml:space="preserve">dos situaciones a saber: tiene derecho a la pensión de jubilación </w:t>
      </w:r>
      <w:r w:rsidRPr="003F7777">
        <w:rPr>
          <w:rFonts w:ascii="Tahoma" w:hAnsi="Tahoma" w:cs="Tahoma"/>
          <w:i/>
        </w:rPr>
        <w:t>i)</w:t>
      </w:r>
      <w:r>
        <w:rPr>
          <w:rFonts w:ascii="Tahoma" w:hAnsi="Tahoma" w:cs="Tahoma"/>
        </w:rPr>
        <w:t xml:space="preserve"> quien </w:t>
      </w:r>
      <w:r w:rsidRPr="00E224E2">
        <w:rPr>
          <w:rFonts w:ascii="Tahoma" w:hAnsi="Tahoma" w:cs="Tahoma"/>
        </w:rPr>
        <w:t>haya cumplido los requisito</w:t>
      </w:r>
      <w:r w:rsidR="008C6DC2">
        <w:rPr>
          <w:rFonts w:ascii="Tahoma" w:hAnsi="Tahoma" w:cs="Tahoma"/>
        </w:rPr>
        <w:t>s de edad y tiempo de servicios</w:t>
      </w:r>
      <w:r w:rsidRPr="00E224E2">
        <w:rPr>
          <w:rFonts w:ascii="Tahoma" w:hAnsi="Tahoma" w:cs="Tahoma"/>
        </w:rPr>
        <w:t xml:space="preserve"> requeridos por la ley</w:t>
      </w:r>
      <w:r w:rsidR="008C6DC2">
        <w:rPr>
          <w:rFonts w:ascii="Tahoma" w:hAnsi="Tahoma" w:cs="Tahoma"/>
        </w:rPr>
        <w:t>,</w:t>
      </w:r>
      <w:r w:rsidRPr="00E224E2">
        <w:rPr>
          <w:rFonts w:ascii="Tahoma" w:hAnsi="Tahoma" w:cs="Tahoma"/>
        </w:rPr>
        <w:t xml:space="preserve"> y</w:t>
      </w:r>
      <w:r w:rsidR="008C6DC2">
        <w:rPr>
          <w:rFonts w:ascii="Tahoma" w:hAnsi="Tahoma" w:cs="Tahoma"/>
        </w:rPr>
        <w:t>,</w:t>
      </w:r>
      <w:r w:rsidRPr="00E224E2">
        <w:rPr>
          <w:rFonts w:ascii="Tahoma" w:hAnsi="Tahoma" w:cs="Tahoma"/>
        </w:rPr>
        <w:t xml:space="preserve"> </w:t>
      </w:r>
      <w:r w:rsidRPr="002F5E09">
        <w:rPr>
          <w:rFonts w:ascii="Tahoma" w:hAnsi="Tahoma" w:cs="Tahoma"/>
          <w:i/>
        </w:rPr>
        <w:t>ii)</w:t>
      </w:r>
      <w:r w:rsidRPr="00E224E2">
        <w:rPr>
          <w:rFonts w:ascii="Tahoma" w:hAnsi="Tahoma" w:cs="Tahoma"/>
        </w:rPr>
        <w:t xml:space="preserve"> </w:t>
      </w:r>
      <w:r w:rsidR="008C6DC2">
        <w:rPr>
          <w:rFonts w:ascii="Tahoma" w:hAnsi="Tahoma" w:cs="Tahoma"/>
        </w:rPr>
        <w:t xml:space="preserve">quienes </w:t>
      </w:r>
      <w:r w:rsidRPr="00E224E2">
        <w:rPr>
          <w:rFonts w:ascii="Tahoma" w:hAnsi="Tahoma" w:cs="Tahoma"/>
        </w:rPr>
        <w:t>hubieren iniciado la prestación del servicio ante</w:t>
      </w:r>
      <w:r w:rsidR="008C6DC2">
        <w:rPr>
          <w:rFonts w:ascii="Tahoma" w:hAnsi="Tahoma" w:cs="Tahoma"/>
        </w:rPr>
        <w:t xml:space="preserve">s del 1 de enero de 1990, </w:t>
      </w:r>
      <w:r w:rsidR="006A40DD">
        <w:rPr>
          <w:rFonts w:ascii="Tahoma" w:hAnsi="Tahoma" w:cs="Tahoma"/>
        </w:rPr>
        <w:t>en cuyo caso</w:t>
      </w:r>
      <w:r w:rsidR="008C6DC2">
        <w:rPr>
          <w:rFonts w:ascii="Tahoma" w:hAnsi="Tahoma" w:cs="Tahoma"/>
        </w:rPr>
        <w:t xml:space="preserve"> la </w:t>
      </w:r>
      <w:r w:rsidRPr="00E224E2">
        <w:rPr>
          <w:rFonts w:ascii="Tahoma" w:hAnsi="Tahoma" w:cs="Tahoma"/>
        </w:rPr>
        <w:t>exige</w:t>
      </w:r>
      <w:r w:rsidR="008C6DC2">
        <w:rPr>
          <w:rFonts w:ascii="Tahoma" w:hAnsi="Tahoma" w:cs="Tahoma"/>
        </w:rPr>
        <w:t>ncia de veinte</w:t>
      </w:r>
      <w:r w:rsidRPr="00E224E2">
        <w:rPr>
          <w:rFonts w:ascii="Tahoma" w:hAnsi="Tahoma" w:cs="Tahoma"/>
        </w:rPr>
        <w:t xml:space="preserve"> </w:t>
      </w:r>
      <w:r w:rsidR="008C6DC2">
        <w:rPr>
          <w:rFonts w:ascii="Tahoma" w:hAnsi="Tahoma" w:cs="Tahoma"/>
        </w:rPr>
        <w:t>(</w:t>
      </w:r>
      <w:r w:rsidRPr="00E224E2">
        <w:rPr>
          <w:rFonts w:ascii="Tahoma" w:hAnsi="Tahoma" w:cs="Tahoma"/>
        </w:rPr>
        <w:t>20</w:t>
      </w:r>
      <w:r w:rsidR="008C6DC2">
        <w:rPr>
          <w:rFonts w:ascii="Tahoma" w:hAnsi="Tahoma" w:cs="Tahoma"/>
        </w:rPr>
        <w:t>)</w:t>
      </w:r>
      <w:r w:rsidRPr="00E224E2">
        <w:rPr>
          <w:rFonts w:ascii="Tahoma" w:hAnsi="Tahoma" w:cs="Tahoma"/>
        </w:rPr>
        <w:t xml:space="preserve"> años de servicios</w:t>
      </w:r>
      <w:r w:rsidR="006A40DD">
        <w:rPr>
          <w:rFonts w:ascii="Tahoma" w:hAnsi="Tahoma" w:cs="Tahoma"/>
        </w:rPr>
        <w:t xml:space="preserve"> pueden ser</w:t>
      </w:r>
      <w:r w:rsidRPr="00E224E2">
        <w:rPr>
          <w:rFonts w:ascii="Tahoma" w:hAnsi="Tahoma" w:cs="Tahoma"/>
        </w:rPr>
        <w:t xml:space="preserve"> cont</w:t>
      </w:r>
      <w:r w:rsidR="008C6DC2">
        <w:rPr>
          <w:rFonts w:ascii="Tahoma" w:hAnsi="Tahoma" w:cs="Tahoma"/>
        </w:rPr>
        <w:t>inu</w:t>
      </w:r>
      <w:r w:rsidR="006A40DD">
        <w:rPr>
          <w:rFonts w:ascii="Tahoma" w:hAnsi="Tahoma" w:cs="Tahoma"/>
        </w:rPr>
        <w:t>os o discontinuos</w:t>
      </w:r>
      <w:r w:rsidRPr="00E224E2">
        <w:rPr>
          <w:rFonts w:ascii="Tahoma" w:hAnsi="Tahoma" w:cs="Tahoma"/>
        </w:rPr>
        <w:t>, sin importar la edad.</w:t>
      </w:r>
    </w:p>
    <w:p w14:paraId="7265EEA7" w14:textId="77777777" w:rsidR="00B62FF0" w:rsidRDefault="00B62FF0" w:rsidP="00D0574C">
      <w:pPr>
        <w:pStyle w:val="Sinespaciado"/>
        <w:spacing w:line="276" w:lineRule="auto"/>
      </w:pPr>
    </w:p>
    <w:p w14:paraId="6A45131A" w14:textId="0790F9D7" w:rsidR="00242677" w:rsidRPr="00577B77" w:rsidRDefault="00AB3CBD" w:rsidP="00D0574C">
      <w:pPr>
        <w:autoSpaceDE w:val="0"/>
        <w:autoSpaceDN w:val="0"/>
        <w:adjustRightInd w:val="0"/>
        <w:spacing w:line="276" w:lineRule="auto"/>
        <w:ind w:right="475" w:firstLine="567"/>
        <w:jc w:val="both"/>
        <w:rPr>
          <w:rFonts w:ascii="Tahoma" w:hAnsi="Tahoma" w:cs="Tahoma"/>
        </w:rPr>
      </w:pPr>
      <w:r>
        <w:rPr>
          <w:rFonts w:ascii="Tahoma" w:hAnsi="Tahoma" w:cs="Tahoma"/>
        </w:rPr>
        <w:lastRenderedPageBreak/>
        <w:t xml:space="preserve">En un asunto que reviste </w:t>
      </w:r>
      <w:r w:rsidR="00242677">
        <w:rPr>
          <w:rFonts w:ascii="Tahoma" w:hAnsi="Tahoma" w:cs="Tahoma"/>
        </w:rPr>
        <w:t xml:space="preserve">patrones fácticos idénticos a los planteados en la demanda, la Sala Mayoritaria de esta Colegiatura, mediante sentencia del 6 de marzo de 2014, </w:t>
      </w:r>
      <w:r w:rsidR="00242677" w:rsidRPr="00577B77">
        <w:rPr>
          <w:rFonts w:ascii="Tahoma" w:hAnsi="Tahoma" w:cs="Tahoma"/>
        </w:rPr>
        <w:t xml:space="preserve">dentro del proceso radicado bajo el número </w:t>
      </w:r>
      <w:r w:rsidR="00242677" w:rsidRPr="00577B77">
        <w:rPr>
          <w:rFonts w:ascii="Tahoma" w:hAnsi="Tahoma" w:cs="Tahoma"/>
          <w:bCs/>
        </w:rPr>
        <w:t>66001-31-05-004-2012-00722-01</w:t>
      </w:r>
      <w:r w:rsidR="00242677">
        <w:rPr>
          <w:rFonts w:ascii="Tahoma" w:hAnsi="Tahoma" w:cs="Tahoma"/>
          <w:bCs/>
        </w:rPr>
        <w:t>,</w:t>
      </w:r>
      <w:r w:rsidR="00242677">
        <w:rPr>
          <w:rFonts w:ascii="Tahoma" w:hAnsi="Tahoma" w:cs="Tahoma"/>
        </w:rPr>
        <w:t xml:space="preserve"> con ponencia del </w:t>
      </w:r>
      <w:proofErr w:type="spellStart"/>
      <w:r w:rsidR="00242677">
        <w:rPr>
          <w:rFonts w:ascii="Tahoma" w:hAnsi="Tahoma" w:cs="Tahoma"/>
        </w:rPr>
        <w:t>Mag</w:t>
      </w:r>
      <w:proofErr w:type="spellEnd"/>
      <w:r w:rsidR="00242677">
        <w:rPr>
          <w:rFonts w:ascii="Tahoma" w:hAnsi="Tahoma" w:cs="Tahoma"/>
        </w:rPr>
        <w:t xml:space="preserve">. </w:t>
      </w:r>
      <w:r w:rsidR="00242677" w:rsidRPr="00577B77">
        <w:rPr>
          <w:rFonts w:ascii="Tahoma" w:hAnsi="Tahoma" w:cs="Tahoma"/>
          <w:bCs/>
        </w:rPr>
        <w:t xml:space="preserve">Francisco Javier Tamayo Tabares, </w:t>
      </w:r>
      <w:r w:rsidR="00242677">
        <w:rPr>
          <w:rFonts w:ascii="Tahoma" w:hAnsi="Tahoma" w:cs="Tahoma"/>
          <w:bCs/>
        </w:rPr>
        <w:t>sostuvo</w:t>
      </w:r>
      <w:r w:rsidR="00242677" w:rsidRPr="00577B77">
        <w:rPr>
          <w:rFonts w:ascii="Tahoma" w:hAnsi="Tahoma" w:cs="Tahoma"/>
          <w:bCs/>
        </w:rPr>
        <w:t>:</w:t>
      </w:r>
      <w:r w:rsidR="00242677" w:rsidRPr="00577B77">
        <w:rPr>
          <w:rFonts w:ascii="Tahoma" w:hAnsi="Tahoma" w:cs="Tahoma"/>
        </w:rPr>
        <w:t xml:space="preserve"> </w:t>
      </w:r>
    </w:p>
    <w:p w14:paraId="17BE4288" w14:textId="77777777" w:rsidR="00B62FF0" w:rsidRPr="00110BDF" w:rsidRDefault="00B62FF0" w:rsidP="00D0574C">
      <w:pPr>
        <w:pStyle w:val="Sinespaciado"/>
        <w:spacing w:line="276" w:lineRule="auto"/>
      </w:pPr>
    </w:p>
    <w:p w14:paraId="790B1998" w14:textId="77777777" w:rsidR="00B62FF0" w:rsidRPr="00D0574C" w:rsidRDefault="00B62FF0" w:rsidP="00D0574C">
      <w:pPr>
        <w:autoSpaceDE w:val="0"/>
        <w:autoSpaceDN w:val="0"/>
        <w:adjustRightInd w:val="0"/>
        <w:spacing w:line="276" w:lineRule="auto"/>
        <w:ind w:left="426" w:right="617" w:firstLine="708"/>
        <w:jc w:val="both"/>
        <w:rPr>
          <w:rFonts w:ascii="Arial Narrow" w:hAnsi="Arial Narrow" w:cs="Tahoma"/>
          <w:i/>
        </w:rPr>
      </w:pPr>
      <w:r w:rsidRPr="00D0574C">
        <w:rPr>
          <w:rFonts w:ascii="Arial Narrow" w:hAnsi="Arial Narrow" w:cs="Tahoma"/>
          <w:i/>
        </w:rPr>
        <w:t xml:space="preserve">Ahora bien, la segunda parte de la disposición a la que se acoge el demandante, por sólo exigir 20 años continuos o discontinuos de servicios, sin tener en cuenta la edad, empieza así: </w:t>
      </w:r>
      <w:r w:rsidRPr="00D0574C">
        <w:rPr>
          <w:rFonts w:ascii="Arial Narrow" w:hAnsi="Arial Narrow" w:cs="Tahoma"/>
          <w:i/>
          <w:u w:val="single"/>
        </w:rPr>
        <w:t xml:space="preserve">"Los trabajadores que hubieren iniciado la prestación de servicios al Municipio de Pereira con anterioridad al 1o de enero de 1990", puede ofrecer de su lectura una doble interpretación. </w:t>
      </w:r>
    </w:p>
    <w:p w14:paraId="39E1D348" w14:textId="77777777" w:rsidR="00B62FF0" w:rsidRPr="00D0574C" w:rsidRDefault="00B62FF0" w:rsidP="00D0574C">
      <w:pPr>
        <w:pStyle w:val="Sinespaciado"/>
        <w:spacing w:line="276" w:lineRule="auto"/>
        <w:rPr>
          <w:rFonts w:ascii="Arial Narrow" w:hAnsi="Arial Narrow"/>
        </w:rPr>
      </w:pPr>
    </w:p>
    <w:p w14:paraId="27733CC3" w14:textId="77777777" w:rsidR="00B62FF0" w:rsidRPr="00D0574C" w:rsidRDefault="00B62FF0" w:rsidP="00D0574C">
      <w:pPr>
        <w:autoSpaceDE w:val="0"/>
        <w:autoSpaceDN w:val="0"/>
        <w:adjustRightInd w:val="0"/>
        <w:spacing w:line="276" w:lineRule="auto"/>
        <w:ind w:left="426" w:right="617" w:firstLine="708"/>
        <w:jc w:val="both"/>
        <w:rPr>
          <w:rFonts w:ascii="Arial Narrow" w:hAnsi="Arial Narrow" w:cs="Tahoma"/>
          <w:i/>
        </w:rPr>
      </w:pPr>
      <w:r w:rsidRPr="00D0574C">
        <w:rPr>
          <w:rFonts w:ascii="Arial Narrow" w:hAnsi="Arial Narrow" w:cs="Tahoma"/>
          <w:i/>
        </w:rPr>
        <w:t>La primera, referente a que el vocablo inicial "Los trabajadores" lo utiliza en tiempo presente, o por el contrario, ese vocablo ha de asumirse en todo tiempo de la relación.</w:t>
      </w:r>
    </w:p>
    <w:p w14:paraId="0AEEC2E2" w14:textId="77777777" w:rsidR="00B62FF0" w:rsidRPr="00D0574C" w:rsidRDefault="00B62FF0" w:rsidP="00D0574C">
      <w:pPr>
        <w:pStyle w:val="Sinespaciado"/>
        <w:spacing w:line="276" w:lineRule="auto"/>
        <w:rPr>
          <w:rFonts w:ascii="Arial Narrow" w:hAnsi="Arial Narrow"/>
        </w:rPr>
      </w:pPr>
    </w:p>
    <w:p w14:paraId="04B71ADE" w14:textId="77777777" w:rsidR="00B62FF0" w:rsidRPr="00D0574C" w:rsidRDefault="00B62FF0" w:rsidP="00D0574C">
      <w:pPr>
        <w:autoSpaceDE w:val="0"/>
        <w:autoSpaceDN w:val="0"/>
        <w:adjustRightInd w:val="0"/>
        <w:spacing w:line="276" w:lineRule="auto"/>
        <w:ind w:left="426" w:right="617" w:firstLine="708"/>
        <w:jc w:val="both"/>
        <w:rPr>
          <w:rFonts w:ascii="Arial Narrow" w:hAnsi="Arial Narrow" w:cs="Tahoma"/>
          <w:i/>
        </w:rPr>
      </w:pPr>
      <w:r w:rsidRPr="00D0574C">
        <w:rPr>
          <w:rFonts w:ascii="Arial Narrow" w:hAnsi="Arial Narrow" w:cs="Tahoma"/>
          <w:i/>
        </w:rPr>
        <w:t>Dependiendo entonces, de que se tome en uno u otro sentido, la interpretación de la disposición será distinta, al enlazarse la otra expresión  "hubieren iniciado la prestación de servicios al Municipio de Pereira con anterioridad al 1 de enero de 1990", por cuanto, si se está refiriendo al trabajador oficial actual, no interesaría que la prestación del servicio, antes del 1 de enero de 1990, estuviera regida ya por un contrato de trabajo, ora por una relación legal o reglamentaria, dado que la disposición no distingue, pues, ésta sola se refiere a la prestación del servicio sin ningún otro calificativo.</w:t>
      </w:r>
    </w:p>
    <w:p w14:paraId="7F8E640D" w14:textId="77777777" w:rsidR="00B62FF0" w:rsidRPr="00D0574C" w:rsidRDefault="00B62FF0" w:rsidP="00D0574C">
      <w:pPr>
        <w:pStyle w:val="Sinespaciado"/>
        <w:spacing w:line="276" w:lineRule="auto"/>
        <w:rPr>
          <w:rFonts w:ascii="Arial Narrow" w:hAnsi="Arial Narrow"/>
        </w:rPr>
      </w:pPr>
    </w:p>
    <w:p w14:paraId="14A149C6" w14:textId="77777777" w:rsidR="00B62FF0" w:rsidRPr="00D0574C" w:rsidRDefault="00B62FF0" w:rsidP="00D0574C">
      <w:pPr>
        <w:autoSpaceDE w:val="0"/>
        <w:autoSpaceDN w:val="0"/>
        <w:adjustRightInd w:val="0"/>
        <w:spacing w:line="276" w:lineRule="auto"/>
        <w:ind w:left="426" w:right="617" w:firstLine="708"/>
        <w:jc w:val="both"/>
        <w:rPr>
          <w:rFonts w:ascii="Arial Narrow" w:hAnsi="Arial Narrow" w:cs="Tahoma"/>
          <w:i/>
        </w:rPr>
      </w:pPr>
      <w:r w:rsidRPr="00D0574C">
        <w:rPr>
          <w:rFonts w:ascii="Arial Narrow" w:hAnsi="Arial Narrow" w:cs="Tahoma"/>
          <w:i/>
        </w:rPr>
        <w:t>Al paso que si la expresión "Los trabajadores", es entendida en todo tiempo, presente o pasado, es indudable entonces, que necesariamente, la relación de trabajo ha debido estar gobernada por el contrato de trabajo, dado que la denominación trabajador se opone al de empleado público y, por consiguiente, la norma entiende que en esa primera calidad (trabajador oficial) ha debido ligarlo antes del 1 de enero de 1990.</w:t>
      </w:r>
    </w:p>
    <w:p w14:paraId="0A97FEEF" w14:textId="77777777" w:rsidR="00B62FF0" w:rsidRPr="00D0574C" w:rsidRDefault="00B62FF0" w:rsidP="00D0574C">
      <w:pPr>
        <w:pStyle w:val="Sinespaciado"/>
        <w:spacing w:line="276" w:lineRule="auto"/>
        <w:rPr>
          <w:rFonts w:ascii="Arial Narrow" w:hAnsi="Arial Narrow"/>
        </w:rPr>
      </w:pPr>
    </w:p>
    <w:p w14:paraId="041BCDAD" w14:textId="77777777" w:rsidR="00B62FF0" w:rsidRPr="00D0574C" w:rsidRDefault="00B62FF0" w:rsidP="00D0574C">
      <w:pPr>
        <w:autoSpaceDE w:val="0"/>
        <w:autoSpaceDN w:val="0"/>
        <w:adjustRightInd w:val="0"/>
        <w:spacing w:line="276" w:lineRule="auto"/>
        <w:ind w:left="426" w:right="617" w:firstLine="708"/>
        <w:jc w:val="both"/>
        <w:rPr>
          <w:rFonts w:ascii="Arial Narrow" w:hAnsi="Arial Narrow" w:cs="Tahoma"/>
          <w:i/>
        </w:rPr>
      </w:pPr>
      <w:r w:rsidRPr="00D0574C">
        <w:rPr>
          <w:rFonts w:ascii="Arial Narrow" w:hAnsi="Arial Narrow" w:cs="Tahoma"/>
          <w:i/>
        </w:rPr>
        <w:t>La situación se presenta a discusión, justamente, porque común a ambas situaciones administrativas, es la prestación del servicio, exigida en la norma convencional para el lapso anterior al 1 de enero de 1990. Esto es, que tanto la relación legal y reglamentaria, como el contrato de trabajo, que liga al trabajador oficial con la administración pública, poseen en común la prestación personal del servicio, al punto que el sector de la doctrina, califica a dicha prestación de servicios como el género, y tanto al contrato de trabajo, como a la relación legal y reglamentaria, como especies de la primera.</w:t>
      </w:r>
    </w:p>
    <w:p w14:paraId="39AE17D3" w14:textId="77777777" w:rsidR="00B62FF0" w:rsidRPr="00D0574C" w:rsidRDefault="00B62FF0" w:rsidP="00D0574C">
      <w:pPr>
        <w:pStyle w:val="Sinespaciado"/>
        <w:spacing w:line="276" w:lineRule="auto"/>
        <w:rPr>
          <w:rFonts w:ascii="Arial Narrow" w:hAnsi="Arial Narrow"/>
        </w:rPr>
      </w:pPr>
    </w:p>
    <w:p w14:paraId="66D4D969" w14:textId="77777777" w:rsidR="00B62FF0" w:rsidRPr="00D0574C" w:rsidRDefault="00B62FF0" w:rsidP="00D0574C">
      <w:pPr>
        <w:autoSpaceDE w:val="0"/>
        <w:autoSpaceDN w:val="0"/>
        <w:adjustRightInd w:val="0"/>
        <w:spacing w:line="276" w:lineRule="auto"/>
        <w:ind w:left="426" w:right="617" w:firstLine="708"/>
        <w:jc w:val="both"/>
        <w:rPr>
          <w:rFonts w:ascii="Arial Narrow" w:hAnsi="Arial Narrow" w:cs="Tahoma"/>
          <w:i/>
        </w:rPr>
      </w:pPr>
      <w:r w:rsidRPr="00D0574C">
        <w:rPr>
          <w:rFonts w:ascii="Arial Narrow" w:hAnsi="Arial Narrow" w:cs="Tahoma"/>
          <w:i/>
        </w:rPr>
        <w:t xml:space="preserve">Para la Sala la expresión "Los trabajadores" es una expresión actual, que </w:t>
      </w:r>
      <w:proofErr w:type="gramStart"/>
      <w:r w:rsidRPr="00D0574C">
        <w:rPr>
          <w:rFonts w:ascii="Arial Narrow" w:hAnsi="Arial Narrow" w:cs="Tahoma"/>
          <w:i/>
        </w:rPr>
        <w:t>sólo  impone</w:t>
      </w:r>
      <w:proofErr w:type="gramEnd"/>
      <w:r w:rsidRPr="00D0574C">
        <w:rPr>
          <w:rFonts w:ascii="Arial Narrow" w:hAnsi="Arial Narrow" w:cs="Tahoma"/>
          <w:i/>
        </w:rPr>
        <w:t xml:space="preserve"> al beneficiario que la invoca, la prueba de que actualmente, es trabajador oficial, aspecto que no discute el sujeto pasivo de esta contención, unido a que antes del 1 de enero de 1990, haya prestado sus servicios en pro del ente territorial accionado, sin que la misma disposición, hubiese excluido, el servicio prestado como empleado público en ese interregno.</w:t>
      </w:r>
    </w:p>
    <w:p w14:paraId="2B84B95D" w14:textId="77777777" w:rsidR="00242677" w:rsidRPr="00D0574C" w:rsidRDefault="00242677" w:rsidP="00D0574C">
      <w:pPr>
        <w:autoSpaceDE w:val="0"/>
        <w:autoSpaceDN w:val="0"/>
        <w:adjustRightInd w:val="0"/>
        <w:spacing w:line="276" w:lineRule="auto"/>
        <w:ind w:left="426" w:right="617" w:firstLine="708"/>
        <w:jc w:val="both"/>
        <w:rPr>
          <w:rFonts w:ascii="Arial Narrow" w:hAnsi="Arial Narrow" w:cs="Tahoma"/>
          <w:i/>
        </w:rPr>
      </w:pPr>
    </w:p>
    <w:p w14:paraId="0EA5703B" w14:textId="77777777" w:rsidR="00B62FF0" w:rsidRPr="00D0574C" w:rsidRDefault="00B62FF0" w:rsidP="00D0574C">
      <w:pPr>
        <w:autoSpaceDE w:val="0"/>
        <w:autoSpaceDN w:val="0"/>
        <w:adjustRightInd w:val="0"/>
        <w:spacing w:line="276" w:lineRule="auto"/>
        <w:ind w:left="426" w:right="617" w:firstLine="708"/>
        <w:jc w:val="both"/>
        <w:rPr>
          <w:rFonts w:ascii="Arial Narrow" w:hAnsi="Arial Narrow" w:cs="Tahoma"/>
          <w:i/>
        </w:rPr>
      </w:pPr>
      <w:r w:rsidRPr="00D0574C">
        <w:rPr>
          <w:rFonts w:ascii="Arial Narrow" w:hAnsi="Arial Narrow" w:cs="Tahoma"/>
          <w:i/>
        </w:rPr>
        <w:t xml:space="preserve">Desde luego, que no sería de recibo que un empleado público, obtuviera un beneficio proveniente de una cláusula convencional, que no es el caso que aquí se ofrece, puesto que la misma entidad aduce que LARGO MARÍN, es  trabajador oficial; y el hecho de que en uno de los tramos de la relación hubiere fungido como empleado público, ello no desdibuja la relación personal misma, como requisito básico, para obtener el beneficio pensional deprecado, como quiera que la convención de trabajo, expresamente  no exigió </w:t>
      </w:r>
      <w:r w:rsidRPr="00D0574C">
        <w:rPr>
          <w:rFonts w:ascii="Arial Narrow" w:hAnsi="Arial Narrow" w:cs="Tahoma"/>
          <w:i/>
        </w:rPr>
        <w:lastRenderedPageBreak/>
        <w:t>que en el lapso anterior al 1 de enero de 1990, tenía necesariamente que regirse la relación por un contrato de trabajo, como trabajador oficial, basta simplemente, para ese período, la prestación de la relación personal de trabajo, común a una y otra situación administrativa.</w:t>
      </w:r>
    </w:p>
    <w:p w14:paraId="7BCF4E2A" w14:textId="77777777" w:rsidR="00B62FF0" w:rsidRPr="00110BDF" w:rsidRDefault="00B62FF0" w:rsidP="00D0574C">
      <w:pPr>
        <w:autoSpaceDE w:val="0"/>
        <w:autoSpaceDN w:val="0"/>
        <w:adjustRightInd w:val="0"/>
        <w:spacing w:line="276" w:lineRule="auto"/>
        <w:ind w:left="426" w:right="617" w:hanging="1"/>
        <w:jc w:val="both"/>
        <w:rPr>
          <w:rFonts w:ascii="Tahoma" w:hAnsi="Tahoma" w:cs="Tahoma"/>
          <w:sz w:val="22"/>
          <w:szCs w:val="22"/>
        </w:rPr>
      </w:pPr>
    </w:p>
    <w:p w14:paraId="5AF68D14" w14:textId="676D0F95" w:rsidR="00B62FF0" w:rsidRPr="0012490A" w:rsidRDefault="00B62FF0" w:rsidP="00D0574C">
      <w:pPr>
        <w:spacing w:line="276" w:lineRule="auto"/>
        <w:ind w:firstLine="708"/>
        <w:jc w:val="both"/>
        <w:rPr>
          <w:rFonts w:ascii="Tahoma" w:hAnsi="Tahoma" w:cs="Tahoma"/>
          <w:lang w:val="es-CO"/>
        </w:rPr>
      </w:pPr>
      <w:r w:rsidRPr="0012490A">
        <w:rPr>
          <w:rFonts w:ascii="Tahoma" w:hAnsi="Tahoma" w:cs="Tahoma"/>
        </w:rPr>
        <w:t>Las conclusiones anteriores se ajustan perfectamente al presente caso de manera que le son aplicables. En consec</w:t>
      </w:r>
      <w:r w:rsidR="00254FFC">
        <w:rPr>
          <w:rFonts w:ascii="Tahoma" w:hAnsi="Tahoma" w:cs="Tahoma"/>
        </w:rPr>
        <w:t>uencia, para la Sala</w:t>
      </w:r>
      <w:r w:rsidRPr="0012490A">
        <w:rPr>
          <w:rFonts w:ascii="Tahoma" w:hAnsi="Tahoma" w:cs="Tahoma"/>
        </w:rPr>
        <w:t xml:space="preserve"> es claro que </w:t>
      </w:r>
      <w:r w:rsidRPr="0012490A">
        <w:rPr>
          <w:rFonts w:ascii="Tahoma" w:hAnsi="Tahoma" w:cs="Tahoma"/>
          <w:lang w:val="es-CO"/>
        </w:rPr>
        <w:t xml:space="preserve">el cambio en la modalidad </w:t>
      </w:r>
      <w:r>
        <w:rPr>
          <w:rFonts w:ascii="Tahoma" w:hAnsi="Tahoma" w:cs="Tahoma"/>
          <w:lang w:val="es-CO"/>
        </w:rPr>
        <w:t xml:space="preserve">de vinculación en </w:t>
      </w:r>
      <w:r w:rsidRPr="0012490A">
        <w:rPr>
          <w:rFonts w:ascii="Tahoma" w:hAnsi="Tahoma" w:cs="Tahoma"/>
          <w:lang w:val="es-CO"/>
        </w:rPr>
        <w:t xml:space="preserve">la situación administrativa de los </w:t>
      </w:r>
      <w:r w:rsidRPr="00B9092E">
        <w:rPr>
          <w:rFonts w:ascii="Tahoma" w:hAnsi="Tahoma" w:cs="Tahoma"/>
          <w:lang w:val="es-CO"/>
        </w:rPr>
        <w:t>servidores públicos</w:t>
      </w:r>
      <w:r w:rsidRPr="0012490A">
        <w:rPr>
          <w:rFonts w:ascii="Tahoma" w:hAnsi="Tahoma" w:cs="Tahoma"/>
          <w:lang w:val="es-CO"/>
        </w:rPr>
        <w:t xml:space="preserve"> no modifica la relación personal del servicio que exige el acuerdo convencional, en tanto, que el sentido mismo</w:t>
      </w:r>
      <w:r>
        <w:rPr>
          <w:rFonts w:ascii="Tahoma" w:hAnsi="Tahoma" w:cs="Tahoma"/>
          <w:lang w:val="es-CO"/>
        </w:rPr>
        <w:t>,</w:t>
      </w:r>
      <w:r w:rsidRPr="0012490A">
        <w:rPr>
          <w:rFonts w:ascii="Tahoma" w:hAnsi="Tahoma" w:cs="Tahoma"/>
          <w:lang w:val="es-CO"/>
        </w:rPr>
        <w:t xml:space="preserve"> está dirigido exclusivamente a permitir que el trabajador oficial pueda beneficiarse de manera directa de </w:t>
      </w:r>
      <w:r>
        <w:rPr>
          <w:rFonts w:ascii="Tahoma" w:hAnsi="Tahoma" w:cs="Tahoma"/>
          <w:lang w:val="es-CO"/>
        </w:rPr>
        <w:t xml:space="preserve">la </w:t>
      </w:r>
      <w:r w:rsidRPr="0012490A">
        <w:rPr>
          <w:rFonts w:ascii="Tahoma" w:hAnsi="Tahoma" w:cs="Tahoma"/>
          <w:lang w:val="es-CO"/>
        </w:rPr>
        <w:t>prestación</w:t>
      </w:r>
      <w:r>
        <w:rPr>
          <w:rFonts w:ascii="Tahoma" w:hAnsi="Tahoma" w:cs="Tahoma"/>
          <w:lang w:val="es-CO"/>
        </w:rPr>
        <w:t xml:space="preserve"> pensional </w:t>
      </w:r>
      <w:r w:rsidRPr="0012490A">
        <w:rPr>
          <w:rFonts w:ascii="Tahoma" w:hAnsi="Tahoma" w:cs="Tahoma"/>
          <w:lang w:val="es-CO"/>
        </w:rPr>
        <w:t>que allí se contempla</w:t>
      </w:r>
      <w:r>
        <w:rPr>
          <w:rFonts w:ascii="Tahoma" w:hAnsi="Tahoma" w:cs="Tahoma"/>
          <w:lang w:val="es-CO"/>
        </w:rPr>
        <w:t xml:space="preserve">, indistintamente si la </w:t>
      </w:r>
      <w:r w:rsidRPr="0012490A">
        <w:rPr>
          <w:rFonts w:ascii="Tahoma" w:hAnsi="Tahoma" w:cs="Tahoma"/>
          <w:lang w:val="es-CO"/>
        </w:rPr>
        <w:t xml:space="preserve">calidad en que fungió al servicio de la administración con anterioridad al 1 de enero de 1990 lo fue como trabajador oficial o no. </w:t>
      </w:r>
    </w:p>
    <w:p w14:paraId="3F8F20CA" w14:textId="77777777" w:rsidR="00B62FF0" w:rsidRPr="00B13687" w:rsidRDefault="00B62FF0" w:rsidP="00D0574C">
      <w:pPr>
        <w:pStyle w:val="Sinespaciado"/>
        <w:spacing w:line="276" w:lineRule="auto"/>
      </w:pPr>
    </w:p>
    <w:p w14:paraId="70E9CE21" w14:textId="19327EB9" w:rsidR="00B62FF0" w:rsidRPr="0012490A" w:rsidRDefault="00B62FF0" w:rsidP="00D0574C">
      <w:pPr>
        <w:spacing w:line="276" w:lineRule="auto"/>
        <w:ind w:firstLine="708"/>
        <w:jc w:val="both"/>
        <w:rPr>
          <w:rFonts w:ascii="Tahoma" w:hAnsi="Tahoma" w:cs="Tahoma"/>
          <w:lang w:val="es-CO"/>
        </w:rPr>
      </w:pPr>
      <w:r w:rsidRPr="0012490A">
        <w:rPr>
          <w:rFonts w:ascii="Tahoma" w:hAnsi="Tahoma" w:cs="Tahoma"/>
          <w:lang w:val="es-CO"/>
        </w:rPr>
        <w:t>Lo anterior, en</w:t>
      </w:r>
      <w:r>
        <w:rPr>
          <w:rFonts w:ascii="Tahoma" w:hAnsi="Tahoma" w:cs="Tahoma"/>
          <w:lang w:val="es-CO"/>
        </w:rPr>
        <w:t xml:space="preserve"> atención y </w:t>
      </w:r>
      <w:r w:rsidRPr="0012490A">
        <w:rPr>
          <w:rFonts w:ascii="Tahoma" w:hAnsi="Tahoma" w:cs="Tahoma"/>
          <w:lang w:val="es-CO"/>
        </w:rPr>
        <w:t xml:space="preserve">desarrollo de los principios de favorabilidad e in dubio pro operario, que sirven de base para resolver la situación </w:t>
      </w:r>
      <w:r w:rsidR="00820947">
        <w:rPr>
          <w:rFonts w:ascii="Tahoma" w:hAnsi="Tahoma" w:cs="Tahoma"/>
          <w:lang w:val="es-CO"/>
        </w:rPr>
        <w:t>atendiendo a la interpretación</w:t>
      </w:r>
      <w:r w:rsidRPr="0012490A">
        <w:rPr>
          <w:rFonts w:ascii="Tahoma" w:hAnsi="Tahoma" w:cs="Tahoma"/>
          <w:lang w:val="es-CO"/>
        </w:rPr>
        <w:t xml:space="preserve"> que más le sea favorable al trabajador, según lo prevé el artículo 53 de la Constitución Nacional en caso de duda en la interpretación o aplicación de la norma.</w:t>
      </w:r>
    </w:p>
    <w:p w14:paraId="5495C5A4" w14:textId="77777777" w:rsidR="00B62FF0" w:rsidRPr="0009572A" w:rsidRDefault="00B62FF0" w:rsidP="00D0574C">
      <w:pPr>
        <w:pStyle w:val="Sinespaciado"/>
        <w:spacing w:line="276" w:lineRule="auto"/>
      </w:pPr>
    </w:p>
    <w:p w14:paraId="4AB82B5C" w14:textId="6E4B577C" w:rsidR="00B62FF0" w:rsidRDefault="00B62FF0" w:rsidP="00D0574C">
      <w:pPr>
        <w:spacing w:line="276" w:lineRule="auto"/>
        <w:ind w:firstLine="708"/>
        <w:jc w:val="both"/>
        <w:rPr>
          <w:rFonts w:ascii="Tahoma" w:hAnsi="Tahoma" w:cs="Tahoma"/>
          <w:lang w:val="es-CO"/>
        </w:rPr>
      </w:pPr>
      <w:r w:rsidRPr="0012490A">
        <w:rPr>
          <w:rFonts w:ascii="Tahoma" w:hAnsi="Tahoma" w:cs="Tahoma"/>
          <w:lang w:val="es-CO"/>
        </w:rPr>
        <w:t>Bajo las anteriores consideraciones, teniendo en cuenta que la s</w:t>
      </w:r>
      <w:r w:rsidR="00242677">
        <w:rPr>
          <w:rFonts w:ascii="Tahoma" w:hAnsi="Tahoma" w:cs="Tahoma"/>
          <w:lang w:val="es-CO"/>
        </w:rPr>
        <w:t>ituación del actor</w:t>
      </w:r>
      <w:r w:rsidRPr="0012490A">
        <w:rPr>
          <w:rFonts w:ascii="Tahoma" w:hAnsi="Tahoma" w:cs="Tahoma"/>
          <w:lang w:val="es-CO"/>
        </w:rPr>
        <w:t xml:space="preserve"> </w:t>
      </w:r>
      <w:r>
        <w:rPr>
          <w:rFonts w:ascii="Tahoma" w:hAnsi="Tahoma" w:cs="Tahoma"/>
          <w:lang w:val="es-CO"/>
        </w:rPr>
        <w:t xml:space="preserve">se encuentra enmarcada </w:t>
      </w:r>
      <w:r w:rsidRPr="0012490A">
        <w:rPr>
          <w:rFonts w:ascii="Tahoma" w:hAnsi="Tahoma" w:cs="Tahoma"/>
          <w:lang w:val="es-CO"/>
        </w:rPr>
        <w:t>dentro del segundo escenario que plantea el punto 8 de</w:t>
      </w:r>
      <w:r>
        <w:rPr>
          <w:rFonts w:ascii="Tahoma" w:hAnsi="Tahoma" w:cs="Tahoma"/>
          <w:lang w:val="es-CO"/>
        </w:rPr>
        <w:t>l pacto colectivo,</w:t>
      </w:r>
      <w:r w:rsidRPr="0012490A">
        <w:rPr>
          <w:rFonts w:ascii="Tahoma" w:hAnsi="Tahoma" w:cs="Tahoma"/>
          <w:lang w:val="es-CO"/>
        </w:rPr>
        <w:t xml:space="preserve"> dado que </w:t>
      </w:r>
      <w:r w:rsidRPr="0012490A">
        <w:rPr>
          <w:rFonts w:ascii="Tahoma" w:hAnsi="Tahoma" w:cs="Tahoma"/>
          <w:i/>
          <w:lang w:val="es-CO"/>
        </w:rPr>
        <w:t xml:space="preserve">i) </w:t>
      </w:r>
      <w:r w:rsidRPr="009B4229">
        <w:rPr>
          <w:rFonts w:ascii="Tahoma" w:hAnsi="Tahoma" w:cs="Tahoma"/>
          <w:lang w:val="es-CO"/>
        </w:rPr>
        <w:t>la relación personal con el Municipio de Pereira</w:t>
      </w:r>
      <w:r w:rsidR="00242677">
        <w:rPr>
          <w:rFonts w:ascii="Tahoma" w:hAnsi="Tahoma" w:cs="Tahoma"/>
          <w:lang w:val="es-CO"/>
        </w:rPr>
        <w:t xml:space="preserve"> se remonta al </w:t>
      </w:r>
      <w:r w:rsidR="00E67416">
        <w:rPr>
          <w:rFonts w:ascii="Tahoma" w:hAnsi="Tahoma" w:cs="Tahoma"/>
        </w:rPr>
        <w:t>18 de mayo de 1979</w:t>
      </w:r>
      <w:r w:rsidRPr="009B4229">
        <w:rPr>
          <w:rFonts w:ascii="Tahoma" w:hAnsi="Tahoma" w:cs="Tahoma"/>
          <w:lang w:val="es-CO"/>
        </w:rPr>
        <w:t>,</w:t>
      </w:r>
      <w:r w:rsidRPr="0012490A">
        <w:rPr>
          <w:rFonts w:ascii="Tahoma" w:hAnsi="Tahoma" w:cs="Tahoma"/>
          <w:i/>
          <w:lang w:val="es-CO"/>
        </w:rPr>
        <w:t xml:space="preserve"> ii) </w:t>
      </w:r>
      <w:r w:rsidRPr="0012490A">
        <w:rPr>
          <w:rFonts w:ascii="Tahoma" w:hAnsi="Tahoma" w:cs="Tahoma"/>
          <w:lang w:val="es-CO"/>
        </w:rPr>
        <w:t xml:space="preserve">prestó el servicio de manera continua por más de 20 años </w:t>
      </w:r>
      <w:r w:rsidR="00254FFC">
        <w:rPr>
          <w:rFonts w:ascii="Tahoma" w:hAnsi="Tahoma" w:cs="Tahoma"/>
          <w:lang w:val="es-CO"/>
        </w:rPr>
        <w:t>en calidad de empleado</w:t>
      </w:r>
      <w:r w:rsidR="00E67416">
        <w:rPr>
          <w:rFonts w:ascii="Tahoma" w:hAnsi="Tahoma" w:cs="Tahoma"/>
          <w:lang w:val="es-CO"/>
        </w:rPr>
        <w:t xml:space="preserve"> público y desde septiembre de 1998 como trabajador oficial,</w:t>
      </w:r>
      <w:r w:rsidRPr="0012490A">
        <w:rPr>
          <w:rFonts w:ascii="Tahoma" w:hAnsi="Tahoma" w:cs="Tahoma"/>
          <w:lang w:val="es-CO"/>
        </w:rPr>
        <w:t xml:space="preserve"> y</w:t>
      </w:r>
      <w:r w:rsidR="00E67416">
        <w:rPr>
          <w:rFonts w:ascii="Tahoma" w:hAnsi="Tahoma" w:cs="Tahoma"/>
          <w:lang w:val="es-CO"/>
        </w:rPr>
        <w:t>,</w:t>
      </w:r>
      <w:r w:rsidRPr="0012490A">
        <w:rPr>
          <w:rFonts w:ascii="Tahoma" w:hAnsi="Tahoma" w:cs="Tahoma"/>
          <w:lang w:val="es-CO"/>
        </w:rPr>
        <w:t xml:space="preserve"> </w:t>
      </w:r>
      <w:r w:rsidRPr="0012490A">
        <w:rPr>
          <w:rFonts w:ascii="Tahoma" w:hAnsi="Tahoma" w:cs="Tahoma"/>
          <w:i/>
          <w:lang w:val="es-CO"/>
        </w:rPr>
        <w:t xml:space="preserve">iii) </w:t>
      </w:r>
      <w:r w:rsidR="00E67416">
        <w:rPr>
          <w:rFonts w:ascii="Tahoma" w:hAnsi="Tahoma" w:cs="Tahoma"/>
          <w:lang w:val="es-CO"/>
        </w:rPr>
        <w:t>colmó dicha exigencia el 12 de enero de 2002</w:t>
      </w:r>
      <w:r w:rsidR="00254FFC">
        <w:rPr>
          <w:rFonts w:ascii="Tahoma" w:hAnsi="Tahoma" w:cs="Tahoma"/>
          <w:lang w:val="es-CO"/>
        </w:rPr>
        <w:t>, valga anotar</w:t>
      </w:r>
      <w:r w:rsidRPr="0012490A">
        <w:rPr>
          <w:rFonts w:ascii="Tahoma" w:hAnsi="Tahoma" w:cs="Tahoma"/>
          <w:lang w:val="es-CO"/>
        </w:rPr>
        <w:t>, antes de que desaparecieran los regímenes especiales en pensiones, por disposición expresa del parágrafo 3º del Acto Legislativo 01 de 2005.</w:t>
      </w:r>
      <w:r w:rsidR="00254FFC">
        <w:rPr>
          <w:rFonts w:ascii="Tahoma" w:hAnsi="Tahoma" w:cs="Tahoma"/>
          <w:lang w:val="es-CO"/>
        </w:rPr>
        <w:t xml:space="preserve"> </w:t>
      </w:r>
      <w:r w:rsidR="00E67416">
        <w:rPr>
          <w:rFonts w:ascii="Tahoma" w:hAnsi="Tahoma" w:cs="Tahoma"/>
          <w:lang w:val="es-CO"/>
        </w:rPr>
        <w:t xml:space="preserve">En ese orden de ideas, </w:t>
      </w:r>
      <w:r w:rsidRPr="0012490A">
        <w:rPr>
          <w:rFonts w:ascii="Tahoma" w:hAnsi="Tahoma" w:cs="Tahoma"/>
          <w:lang w:val="es-CO"/>
        </w:rPr>
        <w:t>le asiste</w:t>
      </w:r>
      <w:r w:rsidR="00E67416">
        <w:rPr>
          <w:rFonts w:ascii="Tahoma" w:hAnsi="Tahoma" w:cs="Tahoma"/>
          <w:lang w:val="es-CO"/>
        </w:rPr>
        <w:t xml:space="preserve"> derecho</w:t>
      </w:r>
      <w:r w:rsidRPr="0012490A">
        <w:rPr>
          <w:rFonts w:ascii="Tahoma" w:hAnsi="Tahoma" w:cs="Tahoma"/>
          <w:lang w:val="es-CO"/>
        </w:rPr>
        <w:t xml:space="preserve"> al demandante a percibir la pe</w:t>
      </w:r>
      <w:r w:rsidR="00E67416">
        <w:rPr>
          <w:rFonts w:ascii="Tahoma" w:hAnsi="Tahoma" w:cs="Tahoma"/>
          <w:lang w:val="es-CO"/>
        </w:rPr>
        <w:t>nsión convencional solicitada.</w:t>
      </w:r>
    </w:p>
    <w:p w14:paraId="2A52D33A" w14:textId="77777777" w:rsidR="00254FFC" w:rsidRPr="0012490A" w:rsidRDefault="00254FFC" w:rsidP="00D0574C">
      <w:pPr>
        <w:spacing w:line="276" w:lineRule="auto"/>
        <w:ind w:firstLine="708"/>
        <w:jc w:val="both"/>
        <w:rPr>
          <w:rFonts w:ascii="Tahoma" w:hAnsi="Tahoma" w:cs="Tahoma"/>
          <w:spacing w:val="-3"/>
        </w:rPr>
      </w:pPr>
    </w:p>
    <w:p w14:paraId="16644663" w14:textId="10A134D4" w:rsidR="00B62FF0" w:rsidRPr="0012490A" w:rsidRDefault="00B62FF0" w:rsidP="00D0574C">
      <w:pPr>
        <w:spacing w:line="276" w:lineRule="auto"/>
        <w:ind w:firstLine="851"/>
        <w:jc w:val="both"/>
        <w:rPr>
          <w:rFonts w:ascii="Tahoma" w:hAnsi="Tahoma" w:cs="Tahoma"/>
          <w:spacing w:val="-3"/>
        </w:rPr>
      </w:pPr>
      <w:r w:rsidRPr="0012490A">
        <w:rPr>
          <w:rFonts w:ascii="Tahoma" w:hAnsi="Tahoma" w:cs="Tahoma"/>
          <w:spacing w:val="-3"/>
        </w:rPr>
        <w:t xml:space="preserve">Ahora, en  virtud del principio de </w:t>
      </w:r>
      <w:proofErr w:type="spellStart"/>
      <w:r w:rsidRPr="0012490A">
        <w:rPr>
          <w:rFonts w:ascii="Tahoma" w:hAnsi="Tahoma" w:cs="Tahoma"/>
          <w:spacing w:val="-3"/>
        </w:rPr>
        <w:t>compartibilidad</w:t>
      </w:r>
      <w:proofErr w:type="spellEnd"/>
      <w:r w:rsidRPr="0012490A">
        <w:rPr>
          <w:rFonts w:ascii="Tahoma" w:hAnsi="Tahoma" w:cs="Tahoma"/>
          <w:spacing w:val="-3"/>
        </w:rPr>
        <w:t xml:space="preserve">, </w:t>
      </w:r>
      <w:r w:rsidR="00E67416">
        <w:rPr>
          <w:rFonts w:ascii="Tahoma" w:hAnsi="Tahoma" w:cs="Tahoma"/>
          <w:spacing w:val="-3"/>
        </w:rPr>
        <w:t xml:space="preserve">como bien lo advirtió la a-quo, </w:t>
      </w:r>
      <w:r w:rsidRPr="0012490A">
        <w:rPr>
          <w:rFonts w:ascii="Tahoma" w:hAnsi="Tahoma" w:cs="Tahoma"/>
          <w:spacing w:val="-3"/>
        </w:rPr>
        <w:t xml:space="preserve">el Municipio de Pereira tiene la obligación legal de continuar realizando los aportes al sistema pensional, </w:t>
      </w:r>
      <w:r>
        <w:rPr>
          <w:rFonts w:ascii="Tahoma" w:hAnsi="Tahoma" w:cs="Tahoma"/>
          <w:spacing w:val="-3"/>
        </w:rPr>
        <w:t xml:space="preserve">hasta tanto el demandante </w:t>
      </w:r>
      <w:r w:rsidRPr="0012490A">
        <w:rPr>
          <w:rFonts w:ascii="Tahoma" w:hAnsi="Tahoma" w:cs="Tahoma"/>
          <w:spacing w:val="-3"/>
        </w:rPr>
        <w:t>reúna los requisitos</w:t>
      </w:r>
      <w:r>
        <w:rPr>
          <w:rFonts w:ascii="Tahoma" w:hAnsi="Tahoma" w:cs="Tahoma"/>
          <w:spacing w:val="-3"/>
        </w:rPr>
        <w:t xml:space="preserve"> exigidos </w:t>
      </w:r>
      <w:r w:rsidRPr="0012490A">
        <w:rPr>
          <w:rFonts w:ascii="Tahoma" w:hAnsi="Tahoma" w:cs="Tahoma"/>
          <w:spacing w:val="-3"/>
        </w:rPr>
        <w:t>para hacerse acreedor de la pensión de vejez</w:t>
      </w:r>
      <w:r>
        <w:rPr>
          <w:rFonts w:ascii="Tahoma" w:hAnsi="Tahoma" w:cs="Tahoma"/>
          <w:spacing w:val="-3"/>
        </w:rPr>
        <w:t xml:space="preserve">, de manera tal que pueda subrogar la obligación a </w:t>
      </w:r>
      <w:r w:rsidRPr="0012490A">
        <w:rPr>
          <w:rFonts w:ascii="Tahoma" w:hAnsi="Tahoma" w:cs="Tahoma"/>
          <w:spacing w:val="-3"/>
        </w:rPr>
        <w:t xml:space="preserve">la entidad a </w:t>
      </w:r>
      <w:r>
        <w:rPr>
          <w:rFonts w:ascii="Tahoma" w:hAnsi="Tahoma" w:cs="Tahoma"/>
          <w:spacing w:val="-3"/>
        </w:rPr>
        <w:t xml:space="preserve">la que el actor </w:t>
      </w:r>
      <w:r w:rsidRPr="0012490A">
        <w:rPr>
          <w:rFonts w:ascii="Tahoma" w:hAnsi="Tahoma" w:cs="Tahoma"/>
          <w:spacing w:val="-3"/>
        </w:rPr>
        <w:t>se encuentre afiliado</w:t>
      </w:r>
      <w:r>
        <w:rPr>
          <w:rFonts w:ascii="Tahoma" w:hAnsi="Tahoma" w:cs="Tahoma"/>
          <w:spacing w:val="-3"/>
        </w:rPr>
        <w:t>, evento en el cual, el ente empleador únicamente asumirá el pago de la diferencia, si a ello hubiere lugar.</w:t>
      </w:r>
    </w:p>
    <w:p w14:paraId="10851A10" w14:textId="77777777" w:rsidR="00B62FF0" w:rsidRPr="001646C6" w:rsidRDefault="00B62FF0" w:rsidP="00D0574C">
      <w:pPr>
        <w:autoSpaceDE w:val="0"/>
        <w:autoSpaceDN w:val="0"/>
        <w:adjustRightInd w:val="0"/>
        <w:spacing w:line="276" w:lineRule="auto"/>
        <w:jc w:val="both"/>
        <w:rPr>
          <w:rFonts w:ascii="Tahoma" w:hAnsi="Tahoma" w:cs="Tahoma"/>
          <w:spacing w:val="-3"/>
        </w:rPr>
      </w:pPr>
      <w:r w:rsidRPr="00036814">
        <w:rPr>
          <w:rFonts w:ascii="Arial Narrow" w:hAnsi="Arial Narrow" w:cs="Comic Sans MS"/>
        </w:rPr>
        <w:tab/>
      </w:r>
    </w:p>
    <w:p w14:paraId="13B83949" w14:textId="04815544" w:rsidR="00B62FF0" w:rsidRPr="00E67416" w:rsidRDefault="00B62FF0" w:rsidP="00D0574C">
      <w:pPr>
        <w:spacing w:line="276" w:lineRule="auto"/>
        <w:ind w:firstLine="851"/>
        <w:jc w:val="both"/>
        <w:rPr>
          <w:rFonts w:ascii="Tahoma" w:hAnsi="Tahoma" w:cs="Tahoma"/>
          <w:spacing w:val="-3"/>
        </w:rPr>
      </w:pPr>
      <w:r w:rsidRPr="001646C6">
        <w:rPr>
          <w:rFonts w:ascii="Tahoma" w:hAnsi="Tahoma" w:cs="Tahoma"/>
        </w:rPr>
        <w:t xml:space="preserve">En consecuencia, </w:t>
      </w:r>
      <w:r w:rsidR="00E67416">
        <w:rPr>
          <w:rFonts w:ascii="Tahoma" w:hAnsi="Tahoma" w:cs="Tahoma"/>
          <w:spacing w:val="-3"/>
        </w:rPr>
        <w:t>se confirmará</w:t>
      </w:r>
      <w:r w:rsidRPr="001646C6">
        <w:rPr>
          <w:rFonts w:ascii="Tahoma" w:hAnsi="Tahoma" w:cs="Tahoma"/>
          <w:spacing w:val="-3"/>
        </w:rPr>
        <w:t xml:space="preserve"> la decisión impugnada </w:t>
      </w:r>
      <w:r w:rsidR="00E67416">
        <w:rPr>
          <w:rFonts w:ascii="Tahoma" w:hAnsi="Tahoma" w:cs="Tahoma"/>
          <w:spacing w:val="-3"/>
        </w:rPr>
        <w:t xml:space="preserve">y las </w:t>
      </w:r>
      <w:r w:rsidR="00E67416">
        <w:rPr>
          <w:rFonts w:ascii="Tahoma" w:hAnsi="Tahoma" w:cs="Tahoma"/>
          <w:lang w:val="es-CO"/>
        </w:rPr>
        <w:t>c</w:t>
      </w:r>
      <w:r w:rsidRPr="00981D22">
        <w:rPr>
          <w:rFonts w:ascii="Tahoma" w:hAnsi="Tahoma" w:cs="Tahoma"/>
          <w:lang w:val="es-CO"/>
        </w:rPr>
        <w:t>ostas en ambas instancias</w:t>
      </w:r>
      <w:r w:rsidR="00E67416">
        <w:rPr>
          <w:rFonts w:ascii="Tahoma" w:hAnsi="Tahoma" w:cs="Tahoma"/>
          <w:lang w:val="es-CO"/>
        </w:rPr>
        <w:t xml:space="preserve"> </w:t>
      </w:r>
      <w:r w:rsidR="005131A1">
        <w:rPr>
          <w:rFonts w:ascii="Tahoma" w:hAnsi="Tahoma" w:cs="Tahoma"/>
          <w:lang w:val="es-CO"/>
        </w:rPr>
        <w:t>correrán</w:t>
      </w:r>
      <w:r w:rsidRPr="00981D22">
        <w:rPr>
          <w:rFonts w:ascii="Tahoma" w:hAnsi="Tahoma" w:cs="Tahoma"/>
          <w:lang w:val="es-CO"/>
        </w:rPr>
        <w:t xml:space="preserve"> a cargo de la entidad demandada y a favor del demandante. </w:t>
      </w:r>
    </w:p>
    <w:p w14:paraId="1D7A70AD" w14:textId="77777777" w:rsidR="00B62FF0" w:rsidRPr="00D0574C" w:rsidRDefault="00B62FF0" w:rsidP="00D0574C">
      <w:pPr>
        <w:autoSpaceDE w:val="0"/>
        <w:autoSpaceDN w:val="0"/>
        <w:adjustRightInd w:val="0"/>
        <w:spacing w:line="360" w:lineRule="auto"/>
        <w:ind w:firstLine="858"/>
        <w:jc w:val="both"/>
        <w:rPr>
          <w:rFonts w:ascii="Arial Narrow" w:hAnsi="Arial Narrow" w:cs="Arial"/>
          <w:iCs/>
        </w:rPr>
      </w:pPr>
    </w:p>
    <w:p w14:paraId="4EC4658A" w14:textId="2C61AA1D" w:rsidR="00B62FF0" w:rsidRDefault="00984CBF" w:rsidP="00D0574C">
      <w:pPr>
        <w:pStyle w:val="Sangradetextonormal"/>
        <w:spacing w:after="0" w:line="276" w:lineRule="auto"/>
        <w:ind w:left="0" w:firstLine="708"/>
        <w:jc w:val="both"/>
        <w:rPr>
          <w:rFonts w:ascii="Tahoma" w:hAnsi="Tahoma" w:cs="Tahoma"/>
        </w:rPr>
      </w:pPr>
      <w:r>
        <w:rPr>
          <w:rFonts w:ascii="Tahoma" w:hAnsi="Tahoma" w:cs="Tahoma"/>
        </w:rPr>
        <w:t xml:space="preserve">En mérito de </w:t>
      </w:r>
      <w:bookmarkStart w:id="0" w:name="_GoBack"/>
      <w:bookmarkEnd w:id="0"/>
      <w:r w:rsidR="00B62FF0" w:rsidRPr="00797622">
        <w:rPr>
          <w:rFonts w:ascii="Tahoma" w:hAnsi="Tahoma" w:cs="Tahoma"/>
        </w:rPr>
        <w:t xml:space="preserve">lo expuesto, </w:t>
      </w:r>
      <w:r w:rsidR="006A40DD" w:rsidRPr="0080535A">
        <w:rPr>
          <w:rFonts w:ascii="Tahoma" w:hAnsi="Tahoma" w:cs="Tahoma"/>
        </w:rPr>
        <w:t xml:space="preserve">la Sala de Decisión Laboral No. 1 del </w:t>
      </w:r>
      <w:r w:rsidR="006A40DD" w:rsidRPr="006A40DD">
        <w:rPr>
          <w:rFonts w:ascii="Tahoma" w:hAnsi="Tahoma" w:cs="Tahoma"/>
          <w:b/>
        </w:rPr>
        <w:t>Tribunal Superior de Pereira</w:t>
      </w:r>
      <w:r w:rsidR="00B62FF0" w:rsidRPr="00797622">
        <w:rPr>
          <w:rFonts w:ascii="Tahoma" w:hAnsi="Tahoma" w:cs="Tahoma"/>
        </w:rPr>
        <w:t>, Administrando Justicia en Nombre de la República</w:t>
      </w:r>
      <w:r w:rsidR="00797622">
        <w:rPr>
          <w:rFonts w:ascii="Tahoma" w:hAnsi="Tahoma" w:cs="Tahoma"/>
        </w:rPr>
        <w:t xml:space="preserve"> </w:t>
      </w:r>
      <w:r w:rsidR="00B62FF0" w:rsidRPr="00797622">
        <w:rPr>
          <w:rFonts w:ascii="Tahoma" w:hAnsi="Tahoma" w:cs="Tahoma"/>
        </w:rPr>
        <w:t>y por autoridad de la Ley,</w:t>
      </w:r>
    </w:p>
    <w:p w14:paraId="01696796" w14:textId="77777777" w:rsidR="00797622" w:rsidRPr="00797622" w:rsidRDefault="00797622" w:rsidP="00D0574C">
      <w:pPr>
        <w:pStyle w:val="Sangradetextonormal"/>
        <w:spacing w:after="0" w:line="276" w:lineRule="auto"/>
        <w:ind w:left="0" w:firstLine="708"/>
        <w:jc w:val="both"/>
        <w:rPr>
          <w:rFonts w:ascii="Tahoma" w:hAnsi="Tahoma" w:cs="Tahoma"/>
        </w:rPr>
      </w:pPr>
    </w:p>
    <w:p w14:paraId="5F7830BA" w14:textId="77777777" w:rsidR="00B62FF0" w:rsidRPr="00D57F7B" w:rsidRDefault="00B62FF0" w:rsidP="00D0574C">
      <w:pPr>
        <w:widowControl w:val="0"/>
        <w:autoSpaceDE w:val="0"/>
        <w:autoSpaceDN w:val="0"/>
        <w:adjustRightInd w:val="0"/>
        <w:spacing w:line="276" w:lineRule="auto"/>
        <w:jc w:val="center"/>
        <w:rPr>
          <w:rFonts w:ascii="Tahoma" w:hAnsi="Tahoma" w:cs="Tahoma"/>
          <w:b/>
        </w:rPr>
      </w:pPr>
      <w:r w:rsidRPr="00D57F7B">
        <w:rPr>
          <w:rFonts w:ascii="Tahoma" w:hAnsi="Tahoma" w:cs="Tahoma"/>
          <w:b/>
        </w:rPr>
        <w:t>R E S U E L V E:</w:t>
      </w:r>
    </w:p>
    <w:p w14:paraId="20F2485B" w14:textId="77777777" w:rsidR="00B62FF0" w:rsidRPr="00D57F7B" w:rsidRDefault="00B62FF0" w:rsidP="00D0574C">
      <w:pPr>
        <w:widowControl w:val="0"/>
        <w:autoSpaceDE w:val="0"/>
        <w:autoSpaceDN w:val="0"/>
        <w:adjustRightInd w:val="0"/>
        <w:spacing w:line="276" w:lineRule="auto"/>
        <w:jc w:val="both"/>
        <w:rPr>
          <w:rFonts w:ascii="Tahoma" w:hAnsi="Tahoma" w:cs="Tahoma"/>
        </w:rPr>
      </w:pPr>
    </w:p>
    <w:p w14:paraId="56796A28" w14:textId="5AA5EA50" w:rsidR="00B62FF0" w:rsidRPr="0009572A" w:rsidRDefault="00B62FF0" w:rsidP="00D0574C">
      <w:pPr>
        <w:spacing w:line="276" w:lineRule="auto"/>
        <w:ind w:firstLine="851"/>
        <w:jc w:val="both"/>
        <w:rPr>
          <w:rFonts w:ascii="Tahoma" w:hAnsi="Tahoma" w:cs="Tahoma"/>
        </w:rPr>
      </w:pPr>
      <w:r w:rsidRPr="0009572A">
        <w:rPr>
          <w:rFonts w:ascii="Tahoma" w:hAnsi="Tahoma" w:cs="Tahoma"/>
          <w:b/>
          <w:u w:val="single"/>
        </w:rPr>
        <w:t>PRIMERO</w:t>
      </w:r>
      <w:r w:rsidRPr="0009572A">
        <w:rPr>
          <w:rFonts w:ascii="Tahoma" w:hAnsi="Tahoma" w:cs="Tahoma"/>
        </w:rPr>
        <w:t xml:space="preserve">.- </w:t>
      </w:r>
      <w:r w:rsidR="00D0574C" w:rsidRPr="00D0574C">
        <w:rPr>
          <w:rFonts w:ascii="Tahoma" w:hAnsi="Tahoma" w:cs="Tahoma"/>
          <w:b/>
        </w:rPr>
        <w:t>CONFIRMAR</w:t>
      </w:r>
      <w:r w:rsidR="00D0574C">
        <w:rPr>
          <w:rFonts w:ascii="Tahoma" w:hAnsi="Tahoma" w:cs="Tahoma"/>
        </w:rPr>
        <w:t xml:space="preserve"> en todas sus partes la sentencia recurrida.</w:t>
      </w:r>
    </w:p>
    <w:p w14:paraId="63A721F6" w14:textId="77777777" w:rsidR="00B62FF0" w:rsidRPr="0009572A" w:rsidRDefault="00B62FF0" w:rsidP="00D0574C">
      <w:pPr>
        <w:widowControl w:val="0"/>
        <w:overflowPunct w:val="0"/>
        <w:adjustRightInd w:val="0"/>
        <w:spacing w:line="276" w:lineRule="auto"/>
        <w:jc w:val="both"/>
        <w:rPr>
          <w:rFonts w:ascii="Tahoma" w:hAnsi="Tahoma" w:cs="Tahoma"/>
          <w:b/>
          <w:i/>
        </w:rPr>
      </w:pPr>
    </w:p>
    <w:p w14:paraId="1DCEC54B" w14:textId="4A22C714" w:rsidR="00B62FF0" w:rsidRPr="0009572A" w:rsidRDefault="00D0574C" w:rsidP="00D0574C">
      <w:pPr>
        <w:widowControl w:val="0"/>
        <w:overflowPunct w:val="0"/>
        <w:adjustRightInd w:val="0"/>
        <w:spacing w:line="276" w:lineRule="auto"/>
        <w:ind w:firstLine="900"/>
        <w:jc w:val="both"/>
        <w:rPr>
          <w:rFonts w:ascii="Tahoma" w:hAnsi="Tahoma" w:cs="Tahoma"/>
          <w:iCs/>
          <w:kern w:val="28"/>
          <w:lang w:val="es-CO"/>
        </w:rPr>
      </w:pPr>
      <w:r w:rsidRPr="00D0574C">
        <w:rPr>
          <w:rFonts w:ascii="Tahoma" w:hAnsi="Tahoma" w:cs="Tahoma"/>
          <w:b/>
          <w:u w:val="single"/>
        </w:rPr>
        <w:t>SEGUNDO.</w:t>
      </w:r>
      <w:r>
        <w:rPr>
          <w:rFonts w:ascii="Tahoma" w:hAnsi="Tahoma" w:cs="Tahoma"/>
          <w:b/>
        </w:rPr>
        <w:t>-</w:t>
      </w:r>
      <w:r w:rsidR="00B62FF0" w:rsidRPr="0009572A">
        <w:rPr>
          <w:rFonts w:ascii="Tahoma" w:hAnsi="Tahoma" w:cs="Tahoma"/>
          <w:b/>
          <w:i/>
        </w:rPr>
        <w:t xml:space="preserve"> </w:t>
      </w:r>
      <w:r w:rsidR="00B62FF0" w:rsidRPr="0009572A">
        <w:rPr>
          <w:rFonts w:ascii="Tahoma" w:hAnsi="Tahoma" w:cs="Tahoma"/>
        </w:rPr>
        <w:t xml:space="preserve">Costas </w:t>
      </w:r>
      <w:r w:rsidR="00B62FF0" w:rsidRPr="0009572A">
        <w:rPr>
          <w:rFonts w:ascii="Tahoma" w:hAnsi="Tahoma" w:cs="Tahoma"/>
          <w:bCs/>
          <w:iCs/>
        </w:rPr>
        <w:t>en ambas instancias a cargo del Municipio de Pereira en un 100%</w:t>
      </w:r>
      <w:r>
        <w:rPr>
          <w:rFonts w:ascii="Tahoma" w:hAnsi="Tahoma" w:cs="Tahoma"/>
          <w:bCs/>
          <w:iCs/>
        </w:rPr>
        <w:t>, liquídense en el juzgado de origen.</w:t>
      </w:r>
    </w:p>
    <w:p w14:paraId="5BA696DD" w14:textId="4148A024" w:rsidR="00B62FF0" w:rsidRPr="0009572A" w:rsidRDefault="00B62FF0" w:rsidP="00D0574C">
      <w:pPr>
        <w:widowControl w:val="0"/>
        <w:autoSpaceDE w:val="0"/>
        <w:autoSpaceDN w:val="0"/>
        <w:adjustRightInd w:val="0"/>
        <w:spacing w:line="276" w:lineRule="auto"/>
        <w:jc w:val="both"/>
        <w:rPr>
          <w:rFonts w:ascii="Tahoma" w:hAnsi="Tahoma" w:cs="Tahoma"/>
          <w:b/>
          <w:bCs/>
        </w:rPr>
      </w:pPr>
    </w:p>
    <w:p w14:paraId="20F6911A" w14:textId="77777777" w:rsidR="00B62FF0" w:rsidRPr="00D57F7B" w:rsidRDefault="00B62FF0" w:rsidP="00D0574C">
      <w:pPr>
        <w:widowControl w:val="0"/>
        <w:autoSpaceDE w:val="0"/>
        <w:autoSpaceDN w:val="0"/>
        <w:adjustRightInd w:val="0"/>
        <w:spacing w:line="276" w:lineRule="auto"/>
        <w:ind w:firstLine="708"/>
        <w:jc w:val="both"/>
        <w:rPr>
          <w:rFonts w:ascii="Tahoma" w:hAnsi="Tahoma" w:cs="Tahoma"/>
        </w:rPr>
      </w:pPr>
      <w:r w:rsidRPr="00D57F7B">
        <w:rPr>
          <w:rFonts w:ascii="Tahoma" w:hAnsi="Tahoma" w:cs="Tahoma"/>
          <w:b/>
        </w:rPr>
        <w:t>CÚMPLASE</w:t>
      </w:r>
      <w:r w:rsidRPr="00D57F7B">
        <w:rPr>
          <w:rFonts w:ascii="Tahoma" w:hAnsi="Tahoma" w:cs="Tahoma"/>
        </w:rPr>
        <w:t xml:space="preserve"> y </w:t>
      </w:r>
      <w:r w:rsidRPr="00D57F7B">
        <w:rPr>
          <w:rFonts w:ascii="Tahoma" w:hAnsi="Tahoma" w:cs="Tahoma"/>
          <w:b/>
        </w:rPr>
        <w:t>DEVUÉLVASE</w:t>
      </w:r>
      <w:r w:rsidRPr="00D57F7B">
        <w:rPr>
          <w:rFonts w:ascii="Tahoma" w:hAnsi="Tahoma" w:cs="Tahoma"/>
        </w:rPr>
        <w:t xml:space="preserve"> el expediente al Juzgado de origen.</w:t>
      </w:r>
    </w:p>
    <w:p w14:paraId="06F7533A" w14:textId="57B6E54D" w:rsidR="00B62FF0" w:rsidRDefault="00B62FF0" w:rsidP="00D0574C">
      <w:pPr>
        <w:widowControl w:val="0"/>
        <w:autoSpaceDE w:val="0"/>
        <w:autoSpaceDN w:val="0"/>
        <w:adjustRightInd w:val="0"/>
        <w:spacing w:line="276" w:lineRule="auto"/>
        <w:jc w:val="both"/>
        <w:rPr>
          <w:rFonts w:ascii="Tahoma" w:hAnsi="Tahoma" w:cs="Tahoma"/>
        </w:rPr>
      </w:pPr>
    </w:p>
    <w:p w14:paraId="1A3452EE" w14:textId="77777777" w:rsidR="00D0574C" w:rsidRDefault="00D0574C" w:rsidP="00D0574C">
      <w:pPr>
        <w:spacing w:line="276" w:lineRule="auto"/>
        <w:ind w:firstLine="708"/>
        <w:jc w:val="both"/>
        <w:rPr>
          <w:rFonts w:ascii="Tahoma" w:hAnsi="Tahoma" w:cs="Tahoma"/>
        </w:rPr>
      </w:pPr>
    </w:p>
    <w:p w14:paraId="59407BA9" w14:textId="6EA6261D" w:rsidR="00B62FF0" w:rsidRPr="00D57F7B" w:rsidRDefault="00D0574C" w:rsidP="00D0574C">
      <w:pPr>
        <w:spacing w:line="276" w:lineRule="auto"/>
        <w:ind w:firstLine="708"/>
        <w:jc w:val="both"/>
        <w:rPr>
          <w:rFonts w:ascii="Tahoma" w:hAnsi="Tahoma" w:cs="Tahoma"/>
        </w:rPr>
      </w:pPr>
      <w:r>
        <w:rPr>
          <w:rFonts w:ascii="Tahoma" w:hAnsi="Tahoma" w:cs="Tahoma"/>
        </w:rPr>
        <w:t>La Magistrada</w:t>
      </w:r>
      <w:r w:rsidR="00B62FF0" w:rsidRPr="00D57F7B">
        <w:rPr>
          <w:rFonts w:ascii="Tahoma" w:hAnsi="Tahoma" w:cs="Tahoma"/>
        </w:rPr>
        <w:t>,</w:t>
      </w:r>
    </w:p>
    <w:p w14:paraId="19D4F274" w14:textId="77777777" w:rsidR="00B62FF0" w:rsidRDefault="00B62FF0" w:rsidP="00D0574C">
      <w:pPr>
        <w:pStyle w:val="Sinespaciado"/>
      </w:pPr>
    </w:p>
    <w:p w14:paraId="19660517" w14:textId="77777777" w:rsidR="00B62FF0" w:rsidRDefault="00B62FF0" w:rsidP="00D0574C">
      <w:pPr>
        <w:rPr>
          <w:rFonts w:ascii="Tahoma" w:hAnsi="Tahoma" w:cs="Tahoma"/>
        </w:rPr>
      </w:pPr>
    </w:p>
    <w:p w14:paraId="539817F2" w14:textId="77777777" w:rsidR="00B62FF0" w:rsidRDefault="00B62FF0" w:rsidP="00D0574C">
      <w:pPr>
        <w:rPr>
          <w:rFonts w:ascii="Tahoma" w:hAnsi="Tahoma" w:cs="Tahoma"/>
        </w:rPr>
      </w:pPr>
    </w:p>
    <w:p w14:paraId="0CDB88A4" w14:textId="77777777" w:rsidR="00B62FF0" w:rsidRPr="00D57F7B" w:rsidRDefault="00B62FF0" w:rsidP="00D0574C">
      <w:pPr>
        <w:rPr>
          <w:rFonts w:ascii="Tahoma" w:hAnsi="Tahoma" w:cs="Tahoma"/>
        </w:rPr>
      </w:pPr>
    </w:p>
    <w:p w14:paraId="5D15BA5E" w14:textId="77777777" w:rsidR="00B62FF0" w:rsidRPr="001946A5" w:rsidRDefault="00B62FF0" w:rsidP="00D0574C">
      <w:pPr>
        <w:pStyle w:val="Ttulo3"/>
        <w:spacing w:before="0"/>
        <w:jc w:val="center"/>
        <w:rPr>
          <w:rFonts w:ascii="Tahoma" w:hAnsi="Tahoma" w:cs="Tahoma"/>
          <w:b/>
          <w:bCs/>
          <w:color w:val="000000" w:themeColor="text1"/>
        </w:rPr>
      </w:pPr>
      <w:r w:rsidRPr="001946A5">
        <w:rPr>
          <w:rFonts w:ascii="Tahoma" w:hAnsi="Tahoma" w:cs="Tahoma"/>
          <w:b/>
          <w:color w:val="000000" w:themeColor="text1"/>
        </w:rPr>
        <w:t>ANA LUCÍA CAICEDO CALDERÓN</w:t>
      </w:r>
    </w:p>
    <w:p w14:paraId="259B8A3B" w14:textId="77777777" w:rsidR="00B62FF0" w:rsidRDefault="00B62FF0" w:rsidP="00D0574C">
      <w:pPr>
        <w:jc w:val="center"/>
        <w:rPr>
          <w:rFonts w:ascii="Tahoma" w:hAnsi="Tahoma" w:cs="Tahoma"/>
          <w:b/>
          <w:color w:val="000000" w:themeColor="text1"/>
        </w:rPr>
      </w:pPr>
    </w:p>
    <w:p w14:paraId="206F9E6F" w14:textId="77777777" w:rsidR="00D0574C" w:rsidRPr="001946A5" w:rsidRDefault="00D0574C" w:rsidP="00D0574C">
      <w:pPr>
        <w:jc w:val="center"/>
        <w:rPr>
          <w:rFonts w:ascii="Tahoma" w:hAnsi="Tahoma" w:cs="Tahoma"/>
          <w:b/>
          <w:color w:val="000000" w:themeColor="text1"/>
        </w:rPr>
      </w:pPr>
    </w:p>
    <w:p w14:paraId="5B12CA5B" w14:textId="77777777" w:rsidR="00B62FF0" w:rsidRDefault="00B62FF0" w:rsidP="00D0574C">
      <w:pPr>
        <w:jc w:val="center"/>
        <w:rPr>
          <w:rFonts w:ascii="Tahoma" w:hAnsi="Tahoma" w:cs="Tahoma"/>
          <w:b/>
        </w:rPr>
      </w:pPr>
    </w:p>
    <w:p w14:paraId="34D2C3FD" w14:textId="77110B16" w:rsidR="00B62FF0" w:rsidRDefault="00D0574C" w:rsidP="00D0574C">
      <w:pPr>
        <w:ind w:firstLine="708"/>
        <w:rPr>
          <w:rFonts w:ascii="Tahoma" w:hAnsi="Tahoma" w:cs="Tahoma"/>
        </w:rPr>
      </w:pPr>
      <w:r w:rsidRPr="00D0574C">
        <w:rPr>
          <w:rFonts w:ascii="Tahoma" w:hAnsi="Tahoma" w:cs="Tahoma"/>
        </w:rPr>
        <w:t>Los Magistrados,</w:t>
      </w:r>
    </w:p>
    <w:p w14:paraId="63E34234" w14:textId="77777777" w:rsidR="00D0574C" w:rsidRPr="00D0574C" w:rsidRDefault="00D0574C" w:rsidP="00D0574C">
      <w:pPr>
        <w:ind w:firstLine="708"/>
        <w:rPr>
          <w:rFonts w:ascii="Tahoma" w:hAnsi="Tahoma" w:cs="Tahoma"/>
        </w:rPr>
      </w:pPr>
    </w:p>
    <w:p w14:paraId="14B597C1" w14:textId="77777777" w:rsidR="00B62FF0" w:rsidRDefault="00B62FF0" w:rsidP="00D0574C">
      <w:pPr>
        <w:jc w:val="center"/>
        <w:rPr>
          <w:rFonts w:ascii="Tahoma" w:hAnsi="Tahoma" w:cs="Tahoma"/>
          <w:b/>
        </w:rPr>
      </w:pPr>
    </w:p>
    <w:p w14:paraId="751DBE1F" w14:textId="77777777" w:rsidR="00D0574C" w:rsidRDefault="00D0574C" w:rsidP="00D0574C">
      <w:pPr>
        <w:jc w:val="center"/>
        <w:rPr>
          <w:rFonts w:ascii="Tahoma" w:hAnsi="Tahoma" w:cs="Tahoma"/>
          <w:b/>
        </w:rPr>
      </w:pPr>
    </w:p>
    <w:p w14:paraId="158B8E99" w14:textId="77777777" w:rsidR="00B62FF0" w:rsidRDefault="00B62FF0" w:rsidP="00D0574C">
      <w:pPr>
        <w:jc w:val="center"/>
        <w:rPr>
          <w:rFonts w:ascii="Tahoma" w:hAnsi="Tahoma" w:cs="Tahoma"/>
          <w:b/>
        </w:rPr>
      </w:pPr>
    </w:p>
    <w:p w14:paraId="25EA4200" w14:textId="72BD79D9" w:rsidR="00B62FF0" w:rsidRPr="00D57F7B" w:rsidRDefault="00B62FF0" w:rsidP="00D0574C">
      <w:pPr>
        <w:rPr>
          <w:rFonts w:ascii="Tahoma" w:hAnsi="Tahoma" w:cs="Tahoma"/>
          <w:b/>
        </w:rPr>
      </w:pPr>
      <w:r w:rsidRPr="00D57F7B">
        <w:rPr>
          <w:rFonts w:ascii="Tahoma" w:hAnsi="Tahoma" w:cs="Tahoma"/>
          <w:b/>
        </w:rPr>
        <w:t>JULIO</w:t>
      </w:r>
      <w:r>
        <w:rPr>
          <w:rFonts w:ascii="Tahoma" w:hAnsi="Tahoma" w:cs="Tahoma"/>
          <w:b/>
        </w:rPr>
        <w:t xml:space="preserve"> CÉSAR SALAZAR MUÑOZ     </w:t>
      </w:r>
      <w:r w:rsidRPr="00D57F7B">
        <w:rPr>
          <w:rFonts w:ascii="Tahoma" w:hAnsi="Tahoma" w:cs="Tahoma"/>
          <w:b/>
        </w:rPr>
        <w:t>FRANCISCO JAVIER TAMAYO TABARES</w:t>
      </w:r>
    </w:p>
    <w:p w14:paraId="26F2B93E" w14:textId="77777777" w:rsidR="00B62FF0" w:rsidRDefault="00B62FF0" w:rsidP="00D0574C">
      <w:pPr>
        <w:jc w:val="center"/>
        <w:rPr>
          <w:rFonts w:ascii="Tahoma" w:hAnsi="Tahoma" w:cs="Tahoma"/>
          <w:b/>
        </w:rPr>
      </w:pPr>
    </w:p>
    <w:p w14:paraId="48B93EB0" w14:textId="77777777" w:rsidR="00B62FF0" w:rsidRDefault="00B62FF0" w:rsidP="00D0574C">
      <w:pPr>
        <w:jc w:val="center"/>
        <w:rPr>
          <w:rFonts w:ascii="Tahoma" w:hAnsi="Tahoma" w:cs="Tahoma"/>
          <w:b/>
        </w:rPr>
      </w:pPr>
    </w:p>
    <w:p w14:paraId="69CD1ED1" w14:textId="77777777" w:rsidR="00B62FF0" w:rsidRDefault="00B62FF0" w:rsidP="00D0574C">
      <w:pPr>
        <w:rPr>
          <w:rFonts w:ascii="Tahoma" w:hAnsi="Tahoma" w:cs="Tahoma"/>
          <w:b/>
        </w:rPr>
      </w:pPr>
    </w:p>
    <w:p w14:paraId="7D241A3A" w14:textId="77777777" w:rsidR="00B62FF0" w:rsidRPr="00D57F7B" w:rsidRDefault="00B62FF0" w:rsidP="00D0574C">
      <w:pPr>
        <w:pStyle w:val="Sinespaciado"/>
      </w:pPr>
    </w:p>
    <w:p w14:paraId="6D0F2F42" w14:textId="77777777" w:rsidR="00B62FF0" w:rsidRPr="00D57F7B" w:rsidRDefault="00B62FF0" w:rsidP="00D0574C">
      <w:pPr>
        <w:jc w:val="center"/>
        <w:rPr>
          <w:rFonts w:ascii="Tahoma" w:hAnsi="Tahoma" w:cs="Tahoma"/>
          <w:b/>
        </w:rPr>
      </w:pPr>
    </w:p>
    <w:p w14:paraId="3F00FB49" w14:textId="77777777" w:rsidR="00B62FF0" w:rsidRDefault="00B62FF0" w:rsidP="00D0574C">
      <w:pPr>
        <w:jc w:val="center"/>
      </w:pPr>
      <w:r w:rsidRPr="00D57F7B">
        <w:rPr>
          <w:rFonts w:ascii="Tahoma" w:hAnsi="Tahoma" w:cs="Tahoma"/>
        </w:rPr>
        <w:t>Secretari</w:t>
      </w:r>
      <w:r>
        <w:rPr>
          <w:rFonts w:ascii="Tahoma" w:hAnsi="Tahoma" w:cs="Tahoma"/>
        </w:rPr>
        <w:t>o</w:t>
      </w:r>
      <w:r w:rsidRPr="00D57F7B">
        <w:rPr>
          <w:rFonts w:ascii="Tahoma" w:hAnsi="Tahoma" w:cs="Tahoma"/>
        </w:rPr>
        <w:t xml:space="preserve"> Ad-Hoc</w:t>
      </w:r>
    </w:p>
    <w:p w14:paraId="433AC2DD" w14:textId="77777777" w:rsidR="00B97F96" w:rsidRDefault="00B97F96" w:rsidP="00D0574C"/>
    <w:sectPr w:rsidR="00B97F96" w:rsidSect="00CC2CF6">
      <w:footerReference w:type="default" r:id="rId8"/>
      <w:pgSz w:w="12242" w:h="1885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AEC32" w14:textId="77777777" w:rsidR="001A4C50" w:rsidRDefault="001A4C50" w:rsidP="006B52D2">
      <w:r>
        <w:separator/>
      </w:r>
    </w:p>
  </w:endnote>
  <w:endnote w:type="continuationSeparator" w:id="0">
    <w:p w14:paraId="453E149B" w14:textId="77777777" w:rsidR="001A4C50" w:rsidRDefault="001A4C50" w:rsidP="006B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525057"/>
      <w:docPartObj>
        <w:docPartGallery w:val="Page Numbers (Bottom of Page)"/>
        <w:docPartUnique/>
      </w:docPartObj>
    </w:sdtPr>
    <w:sdtEndPr/>
    <w:sdtContent>
      <w:p w14:paraId="7633CB06" w14:textId="7BF89ED5" w:rsidR="00CC2CF6" w:rsidRDefault="00CC2CF6">
        <w:pPr>
          <w:pStyle w:val="Piedepgina"/>
          <w:jc w:val="right"/>
        </w:pPr>
        <w:r>
          <w:fldChar w:fldCharType="begin"/>
        </w:r>
        <w:r>
          <w:instrText>PAGE   \* MERGEFORMAT</w:instrText>
        </w:r>
        <w:r>
          <w:fldChar w:fldCharType="separate"/>
        </w:r>
        <w:r w:rsidR="00984CBF">
          <w:rPr>
            <w:noProof/>
          </w:rPr>
          <w:t>7</w:t>
        </w:r>
        <w:r>
          <w:fldChar w:fldCharType="end"/>
        </w:r>
      </w:p>
    </w:sdtContent>
  </w:sdt>
  <w:p w14:paraId="7E57D9BB" w14:textId="77777777" w:rsidR="00CC2CF6" w:rsidRDefault="00CC2C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3CC03" w14:textId="77777777" w:rsidR="001A4C50" w:rsidRDefault="001A4C50" w:rsidP="006B52D2">
      <w:r>
        <w:separator/>
      </w:r>
    </w:p>
  </w:footnote>
  <w:footnote w:type="continuationSeparator" w:id="0">
    <w:p w14:paraId="215A4E98" w14:textId="77777777" w:rsidR="001A4C50" w:rsidRDefault="001A4C50" w:rsidP="006B5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96CDC"/>
    <w:multiLevelType w:val="hybridMultilevel"/>
    <w:tmpl w:val="442EF684"/>
    <w:lvl w:ilvl="0" w:tplc="CBAC1738">
      <w:start w:val="1"/>
      <w:numFmt w:val="upperRoman"/>
      <w:lvlText w:val="%1."/>
      <w:lvlJc w:val="left"/>
      <w:pPr>
        <w:ind w:left="1428" w:hanging="720"/>
      </w:pPr>
      <w:rPr>
        <w:rFonts w:hint="default"/>
      </w:rPr>
    </w:lvl>
    <w:lvl w:ilvl="1" w:tplc="040A0019">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nsid w:val="02EC468B"/>
    <w:multiLevelType w:val="hybridMultilevel"/>
    <w:tmpl w:val="CAE0AAC6"/>
    <w:lvl w:ilvl="0" w:tplc="09CC5816">
      <w:start w:val="1"/>
      <w:numFmt w:val="lowerLetter"/>
      <w:lvlText w:val="%1)"/>
      <w:lvlJc w:val="left"/>
      <w:pPr>
        <w:ind w:left="1428" w:hanging="360"/>
      </w:pPr>
      <w:rPr>
        <w:rFonts w:hint="default"/>
        <w:b/>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2">
    <w:nsid w:val="1463531D"/>
    <w:multiLevelType w:val="multilevel"/>
    <w:tmpl w:val="A1FA61C6"/>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89" w:hanging="1080"/>
      </w:pPr>
      <w:rPr>
        <w:rFonts w:hint="default"/>
      </w:rPr>
    </w:lvl>
    <w:lvl w:ilvl="3">
      <w:start w:val="1"/>
      <w:numFmt w:val="decimal"/>
      <w:isLgl/>
      <w:lvlText w:val="%1.%2.%3.%4."/>
      <w:lvlJc w:val="left"/>
      <w:pPr>
        <w:ind w:left="2149" w:hanging="144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869" w:hanging="2160"/>
      </w:pPr>
      <w:rPr>
        <w:rFonts w:hint="default"/>
      </w:rPr>
    </w:lvl>
    <w:lvl w:ilvl="7">
      <w:start w:val="1"/>
      <w:numFmt w:val="decimal"/>
      <w:isLgl/>
      <w:lvlText w:val="%1.%2.%3.%4.%5.%6.%7.%8."/>
      <w:lvlJc w:val="left"/>
      <w:pPr>
        <w:ind w:left="3229" w:hanging="2520"/>
      </w:pPr>
      <w:rPr>
        <w:rFonts w:hint="default"/>
      </w:rPr>
    </w:lvl>
    <w:lvl w:ilvl="8">
      <w:start w:val="1"/>
      <w:numFmt w:val="decimal"/>
      <w:isLgl/>
      <w:lvlText w:val="%1.%2.%3.%4.%5.%6.%7.%8.%9."/>
      <w:lvlJc w:val="left"/>
      <w:pPr>
        <w:ind w:left="3229" w:hanging="2520"/>
      </w:pPr>
      <w:rPr>
        <w:rFonts w:hint="default"/>
      </w:rPr>
    </w:lvl>
  </w:abstractNum>
  <w:abstractNum w:abstractNumId="3">
    <w:nsid w:val="32EA08C0"/>
    <w:multiLevelType w:val="hybridMultilevel"/>
    <w:tmpl w:val="148A376E"/>
    <w:lvl w:ilvl="0" w:tplc="D07EEB60">
      <w:start w:val="1"/>
      <w:numFmt w:val="decimal"/>
      <w:lvlText w:val="%1)"/>
      <w:lvlJc w:val="left"/>
      <w:pPr>
        <w:ind w:left="1068" w:hanging="360"/>
      </w:pPr>
      <w:rPr>
        <w:rFonts w:hint="default"/>
        <w:b/>
        <w:sz w:val="24"/>
        <w:szCs w:val="24"/>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4">
    <w:nsid w:val="5CD230D7"/>
    <w:multiLevelType w:val="multilevel"/>
    <w:tmpl w:val="D8F00DA8"/>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5">
    <w:nsid w:val="5E47137E"/>
    <w:multiLevelType w:val="hybridMultilevel"/>
    <w:tmpl w:val="0D143A5E"/>
    <w:lvl w:ilvl="0" w:tplc="9D94DC8A">
      <w:start w:val="1"/>
      <w:numFmt w:val="decimal"/>
      <w:lvlText w:val="%1)"/>
      <w:lvlJc w:val="left"/>
      <w:pPr>
        <w:ind w:left="1069" w:hanging="360"/>
      </w:pPr>
      <w:rPr>
        <w:rFonts w:hint="default"/>
        <w:b/>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6">
    <w:nsid w:val="6B5A2B19"/>
    <w:multiLevelType w:val="multilevel"/>
    <w:tmpl w:val="152218D8"/>
    <w:lvl w:ilvl="0">
      <w:start w:val="4"/>
      <w:numFmt w:val="decimal"/>
      <w:lvlText w:val="%1."/>
      <w:lvlJc w:val="left"/>
      <w:pPr>
        <w:ind w:left="460" w:hanging="46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5724" w:hanging="144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940" w:hanging="1800"/>
      </w:pPr>
      <w:rPr>
        <w:rFonts w:hint="default"/>
      </w:rPr>
    </w:lvl>
    <w:lvl w:ilvl="6">
      <w:start w:val="1"/>
      <w:numFmt w:val="decimal"/>
      <w:lvlText w:val="%1.%2.%3.%4.%5.%6.%7."/>
      <w:lvlJc w:val="left"/>
      <w:pPr>
        <w:ind w:left="10728" w:hanging="2160"/>
      </w:pPr>
      <w:rPr>
        <w:rFonts w:hint="default"/>
      </w:rPr>
    </w:lvl>
    <w:lvl w:ilvl="7">
      <w:start w:val="1"/>
      <w:numFmt w:val="decimal"/>
      <w:lvlText w:val="%1.%2.%3.%4.%5.%6.%7.%8."/>
      <w:lvlJc w:val="left"/>
      <w:pPr>
        <w:ind w:left="12516" w:hanging="2520"/>
      </w:pPr>
      <w:rPr>
        <w:rFonts w:hint="default"/>
      </w:rPr>
    </w:lvl>
    <w:lvl w:ilvl="8">
      <w:start w:val="1"/>
      <w:numFmt w:val="decimal"/>
      <w:lvlText w:val="%1.%2.%3.%4.%5.%6.%7.%8.%9."/>
      <w:lvlJc w:val="left"/>
      <w:pPr>
        <w:ind w:left="13944" w:hanging="2520"/>
      </w:pPr>
      <w:rPr>
        <w:rFonts w:hint="default"/>
      </w:rPr>
    </w:lvl>
  </w:abstractNum>
  <w:abstractNum w:abstractNumId="7">
    <w:nsid w:val="733E62AC"/>
    <w:multiLevelType w:val="hybridMultilevel"/>
    <w:tmpl w:val="D056F706"/>
    <w:lvl w:ilvl="0" w:tplc="27AEB61C">
      <w:start w:val="1"/>
      <w:numFmt w:val="decimal"/>
      <w:lvlText w:val="%1)"/>
      <w:lvlJc w:val="left"/>
      <w:pPr>
        <w:ind w:left="1068" w:hanging="360"/>
      </w:pPr>
      <w:rPr>
        <w:rFonts w:hint="default"/>
        <w:sz w:val="24"/>
        <w:szCs w:val="24"/>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2"/>
  </w:num>
  <w:num w:numId="2">
    <w:abstractNumId w:val="0"/>
  </w:num>
  <w:num w:numId="3">
    <w:abstractNumId w:val="5"/>
  </w:num>
  <w:num w:numId="4">
    <w:abstractNumId w:val="7"/>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FF"/>
    <w:rsid w:val="000933C2"/>
    <w:rsid w:val="00117FA8"/>
    <w:rsid w:val="00127266"/>
    <w:rsid w:val="001946A5"/>
    <w:rsid w:val="001A4C50"/>
    <w:rsid w:val="00242677"/>
    <w:rsid w:val="00254FFC"/>
    <w:rsid w:val="00314EC7"/>
    <w:rsid w:val="00343B97"/>
    <w:rsid w:val="005131A1"/>
    <w:rsid w:val="005C227E"/>
    <w:rsid w:val="005C6F30"/>
    <w:rsid w:val="0063355A"/>
    <w:rsid w:val="006A40DD"/>
    <w:rsid w:val="006B3EE3"/>
    <w:rsid w:val="006B52D2"/>
    <w:rsid w:val="006C70CA"/>
    <w:rsid w:val="00716A71"/>
    <w:rsid w:val="00716D9B"/>
    <w:rsid w:val="00721942"/>
    <w:rsid w:val="00797622"/>
    <w:rsid w:val="007C788D"/>
    <w:rsid w:val="007E428F"/>
    <w:rsid w:val="00820947"/>
    <w:rsid w:val="008343FF"/>
    <w:rsid w:val="008C6DC2"/>
    <w:rsid w:val="00984CBF"/>
    <w:rsid w:val="009A282E"/>
    <w:rsid w:val="00AB3CBD"/>
    <w:rsid w:val="00AD1266"/>
    <w:rsid w:val="00AD1FD9"/>
    <w:rsid w:val="00AF120F"/>
    <w:rsid w:val="00B62FF0"/>
    <w:rsid w:val="00B648A4"/>
    <w:rsid w:val="00B81173"/>
    <w:rsid w:val="00B845B6"/>
    <w:rsid w:val="00B97F96"/>
    <w:rsid w:val="00C12307"/>
    <w:rsid w:val="00C95B05"/>
    <w:rsid w:val="00CC2CF6"/>
    <w:rsid w:val="00D0574C"/>
    <w:rsid w:val="00D0797E"/>
    <w:rsid w:val="00E63A33"/>
    <w:rsid w:val="00E67416"/>
    <w:rsid w:val="00E72ABA"/>
    <w:rsid w:val="00EB16D3"/>
    <w:rsid w:val="00ED01DB"/>
    <w:rsid w:val="00F80847"/>
    <w:rsid w:val="00FA3A0E"/>
    <w:rsid w:val="00FA797B"/>
    <w:rsid w:val="00FF625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B0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2D2"/>
    <w:rPr>
      <w:lang w:val="es-ES"/>
    </w:rPr>
  </w:style>
  <w:style w:type="paragraph" w:styleId="Ttulo3">
    <w:name w:val="heading 3"/>
    <w:basedOn w:val="Normal"/>
    <w:next w:val="Normal"/>
    <w:link w:val="Ttulo3Car"/>
    <w:uiPriority w:val="9"/>
    <w:semiHidden/>
    <w:unhideWhenUsed/>
    <w:qFormat/>
    <w:rsid w:val="006B52D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6B52D2"/>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Ttulo5">
    <w:name w:val="heading 5"/>
    <w:basedOn w:val="Normal"/>
    <w:next w:val="Normal"/>
    <w:link w:val="Ttulo5Car"/>
    <w:uiPriority w:val="9"/>
    <w:semiHidden/>
    <w:unhideWhenUsed/>
    <w:qFormat/>
    <w:rsid w:val="006B52D2"/>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6B52D2"/>
    <w:rPr>
      <w:rFonts w:asciiTheme="majorHAnsi" w:eastAsiaTheme="majorEastAsia" w:hAnsiTheme="majorHAnsi" w:cstheme="majorBidi"/>
      <w:color w:val="1F4D78" w:themeColor="accent1" w:themeShade="7F"/>
      <w:lang w:val="es-ES"/>
    </w:rPr>
  </w:style>
  <w:style w:type="character" w:customStyle="1" w:styleId="Ttulo4Car">
    <w:name w:val="Título 4 Car"/>
    <w:basedOn w:val="Fuentedeprrafopredeter"/>
    <w:link w:val="Ttulo4"/>
    <w:uiPriority w:val="9"/>
    <w:semiHidden/>
    <w:rsid w:val="006B52D2"/>
    <w:rPr>
      <w:rFonts w:asciiTheme="majorHAnsi" w:eastAsiaTheme="majorEastAsia" w:hAnsiTheme="majorHAnsi" w:cstheme="majorBidi"/>
      <w:i/>
      <w:iCs/>
      <w:color w:val="2E74B5" w:themeColor="accent1" w:themeShade="BF"/>
      <w:sz w:val="22"/>
      <w:szCs w:val="22"/>
      <w:lang w:val="es-ES"/>
    </w:rPr>
  </w:style>
  <w:style w:type="character" w:customStyle="1" w:styleId="Ttulo5Car">
    <w:name w:val="Título 5 Car"/>
    <w:basedOn w:val="Fuentedeprrafopredeter"/>
    <w:link w:val="Ttulo5"/>
    <w:uiPriority w:val="9"/>
    <w:semiHidden/>
    <w:rsid w:val="006B52D2"/>
    <w:rPr>
      <w:rFonts w:asciiTheme="majorHAnsi" w:eastAsiaTheme="majorEastAsia" w:hAnsiTheme="majorHAnsi" w:cstheme="majorBidi"/>
      <w:color w:val="2E74B5" w:themeColor="accent1" w:themeShade="BF"/>
      <w:sz w:val="22"/>
      <w:szCs w:val="22"/>
      <w:lang w:val="es-ES"/>
    </w:rPr>
  </w:style>
  <w:style w:type="paragraph" w:styleId="Prrafodelista">
    <w:name w:val="List Paragraph"/>
    <w:basedOn w:val="Normal"/>
    <w:uiPriority w:val="34"/>
    <w:qFormat/>
    <w:rsid w:val="006B52D2"/>
    <w:pPr>
      <w:ind w:left="708"/>
    </w:pPr>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6B52D2"/>
    <w:pPr>
      <w:spacing w:after="120" w:line="259" w:lineRule="auto"/>
    </w:pPr>
    <w:rPr>
      <w:sz w:val="22"/>
      <w:szCs w:val="22"/>
    </w:rPr>
  </w:style>
  <w:style w:type="character" w:customStyle="1" w:styleId="TextoindependienteCar">
    <w:name w:val="Texto independiente Car"/>
    <w:basedOn w:val="Fuentedeprrafopredeter"/>
    <w:link w:val="Textoindependiente"/>
    <w:uiPriority w:val="99"/>
    <w:rsid w:val="006B52D2"/>
    <w:rPr>
      <w:sz w:val="22"/>
      <w:szCs w:val="22"/>
      <w:lang w:val="es-ES"/>
    </w:rPr>
  </w:style>
  <w:style w:type="paragraph" w:styleId="Sinespaciado">
    <w:name w:val="No Spacing"/>
    <w:uiPriority w:val="1"/>
    <w:qFormat/>
    <w:rsid w:val="006B52D2"/>
    <w:rPr>
      <w:rFonts w:ascii="Times New Roman" w:eastAsia="Times New Roman" w:hAnsi="Times New Roman" w:cs="Times New Roman"/>
      <w:lang w:val="es-ES" w:eastAsia="es-ES"/>
    </w:rPr>
  </w:style>
  <w:style w:type="paragraph" w:styleId="Textonotapie">
    <w:name w:val="footnote text"/>
    <w:basedOn w:val="Normal"/>
    <w:link w:val="TextonotapieCar"/>
    <w:uiPriority w:val="99"/>
    <w:unhideWhenUsed/>
    <w:rsid w:val="006B52D2"/>
    <w:pPr>
      <w:ind w:firstLine="709"/>
      <w:jc w:val="both"/>
    </w:pPr>
    <w:rPr>
      <w:sz w:val="20"/>
      <w:szCs w:val="20"/>
    </w:rPr>
  </w:style>
  <w:style w:type="character" w:customStyle="1" w:styleId="TextonotapieCar">
    <w:name w:val="Texto nota pie Car"/>
    <w:basedOn w:val="Fuentedeprrafopredeter"/>
    <w:link w:val="Textonotapie"/>
    <w:uiPriority w:val="99"/>
    <w:rsid w:val="006B52D2"/>
    <w:rPr>
      <w:sz w:val="20"/>
      <w:szCs w:val="20"/>
      <w:lang w:val="es-ES"/>
    </w:rPr>
  </w:style>
  <w:style w:type="character" w:styleId="Refdenotaalpie">
    <w:name w:val="footnote reference"/>
    <w:basedOn w:val="Fuentedeprrafopredeter"/>
    <w:uiPriority w:val="99"/>
    <w:unhideWhenUsed/>
    <w:rsid w:val="006B52D2"/>
    <w:rPr>
      <w:vertAlign w:val="superscript"/>
    </w:rPr>
  </w:style>
  <w:style w:type="paragraph" w:styleId="Sangradetextonormal">
    <w:name w:val="Body Text Indent"/>
    <w:basedOn w:val="Normal"/>
    <w:link w:val="SangradetextonormalCar"/>
    <w:uiPriority w:val="99"/>
    <w:semiHidden/>
    <w:unhideWhenUsed/>
    <w:rsid w:val="00B62FF0"/>
    <w:pPr>
      <w:spacing w:after="120"/>
      <w:ind w:left="283"/>
    </w:pPr>
  </w:style>
  <w:style w:type="character" w:customStyle="1" w:styleId="SangradetextonormalCar">
    <w:name w:val="Sangría de texto normal Car"/>
    <w:basedOn w:val="Fuentedeprrafopredeter"/>
    <w:link w:val="Sangradetextonormal"/>
    <w:uiPriority w:val="99"/>
    <w:semiHidden/>
    <w:rsid w:val="00B62FF0"/>
    <w:rPr>
      <w:lang w:val="es-ES"/>
    </w:rPr>
  </w:style>
  <w:style w:type="paragraph" w:styleId="Encabezado">
    <w:name w:val="header"/>
    <w:basedOn w:val="Normal"/>
    <w:link w:val="EncabezadoCar"/>
    <w:uiPriority w:val="99"/>
    <w:unhideWhenUsed/>
    <w:rsid w:val="00CC2CF6"/>
    <w:pPr>
      <w:tabs>
        <w:tab w:val="center" w:pos="4252"/>
        <w:tab w:val="right" w:pos="8504"/>
      </w:tabs>
    </w:pPr>
  </w:style>
  <w:style w:type="character" w:customStyle="1" w:styleId="EncabezadoCar">
    <w:name w:val="Encabezado Car"/>
    <w:basedOn w:val="Fuentedeprrafopredeter"/>
    <w:link w:val="Encabezado"/>
    <w:uiPriority w:val="99"/>
    <w:rsid w:val="00CC2CF6"/>
    <w:rPr>
      <w:lang w:val="es-ES"/>
    </w:rPr>
  </w:style>
  <w:style w:type="paragraph" w:styleId="Piedepgina">
    <w:name w:val="footer"/>
    <w:basedOn w:val="Normal"/>
    <w:link w:val="PiedepginaCar"/>
    <w:uiPriority w:val="99"/>
    <w:unhideWhenUsed/>
    <w:rsid w:val="00CC2CF6"/>
    <w:pPr>
      <w:tabs>
        <w:tab w:val="center" w:pos="4252"/>
        <w:tab w:val="right" w:pos="8504"/>
      </w:tabs>
    </w:pPr>
  </w:style>
  <w:style w:type="character" w:customStyle="1" w:styleId="PiedepginaCar">
    <w:name w:val="Pie de página Car"/>
    <w:basedOn w:val="Fuentedeprrafopredeter"/>
    <w:link w:val="Piedepgina"/>
    <w:uiPriority w:val="99"/>
    <w:rsid w:val="00CC2CF6"/>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268072-7ADC-4831-A473-07DC3A41C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7</Pages>
  <Words>2720</Words>
  <Characters>14966</Characters>
  <Application>Microsoft Office Word</Application>
  <DocSecurity>0</DocSecurity>
  <Lines>124</Lines>
  <Paragraphs>35</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        ANA LUCÍA CAICEDO CALDERÓN</vt:lpstr>
    </vt:vector>
  </TitlesOfParts>
  <Company/>
  <LinksUpToDate>false</LinksUpToDate>
  <CharactersWithSpaces>17651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Henry Lora Rodriguez</cp:lastModifiedBy>
  <cp:revision>8</cp:revision>
  <dcterms:created xsi:type="dcterms:W3CDTF">2016-09-01T12:50:00Z</dcterms:created>
  <dcterms:modified xsi:type="dcterms:W3CDTF">2016-11-21T20:55:00Z</dcterms:modified>
</cp:coreProperties>
</file>