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14:paraId="2CFF5836" w14:textId="284A93D9" w:rsidR="00576A61" w:rsidRPr="008F4033" w:rsidRDefault="00576A61" w:rsidP="00576A61">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D</w:t>
      </w:r>
      <w:r w:rsidRPr="008F4033">
        <w:rPr>
          <w:rFonts w:ascii="Arial Narrow" w:hAnsi="Arial Narrow" w:cs="Tahoma"/>
          <w:b w:val="0"/>
          <w:sz w:val="18"/>
          <w:szCs w:val="18"/>
        </w:rPr>
        <w:t xml:space="preserve">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5AE7CA49" w14:textId="77777777" w:rsidR="00576A61" w:rsidRDefault="00576A61" w:rsidP="00576A61">
      <w:pPr>
        <w:pStyle w:val="Puesto"/>
        <w:spacing w:line="240" w:lineRule="auto"/>
        <w:jc w:val="both"/>
        <w:rPr>
          <w:rFonts w:ascii="Tahoma" w:hAnsi="Tahoma" w:cs="Tahoma"/>
          <w:b w:val="0"/>
          <w:sz w:val="18"/>
          <w:szCs w:val="18"/>
        </w:rPr>
      </w:pPr>
    </w:p>
    <w:p w14:paraId="018E2C91" w14:textId="4F2DBA16" w:rsidR="00576A61" w:rsidRPr="002B7B53" w:rsidRDefault="00576A61" w:rsidP="00576A61">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bCs/>
          <w:sz w:val="18"/>
          <w:szCs w:val="18"/>
        </w:rPr>
        <w:t xml:space="preserve">Sentencia del </w:t>
      </w:r>
      <w:r w:rsidR="001E0328">
        <w:rPr>
          <w:rFonts w:ascii="Tahoma" w:hAnsi="Tahoma" w:cs="Tahoma"/>
          <w:b w:val="0"/>
          <w:bCs/>
          <w:sz w:val="18"/>
          <w:szCs w:val="18"/>
        </w:rPr>
        <w:t>30</w:t>
      </w:r>
      <w:r>
        <w:rPr>
          <w:rFonts w:ascii="Tahoma" w:hAnsi="Tahoma" w:cs="Tahoma"/>
          <w:b w:val="0"/>
          <w:bCs/>
          <w:sz w:val="18"/>
          <w:szCs w:val="18"/>
        </w:rPr>
        <w:t xml:space="preserve"> </w:t>
      </w:r>
      <w:r w:rsidRPr="002B7B53">
        <w:rPr>
          <w:rFonts w:ascii="Tahoma" w:hAnsi="Tahoma" w:cs="Tahoma"/>
          <w:b w:val="0"/>
          <w:bCs/>
          <w:sz w:val="18"/>
          <w:szCs w:val="18"/>
        </w:rPr>
        <w:t>de</w:t>
      </w:r>
      <w:r w:rsidR="001E0328">
        <w:rPr>
          <w:rFonts w:ascii="Tahoma" w:hAnsi="Tahoma" w:cs="Tahoma"/>
          <w:b w:val="0"/>
          <w:bCs/>
          <w:sz w:val="18"/>
          <w:szCs w:val="18"/>
        </w:rPr>
        <w:t xml:space="preserve"> septiembre</w:t>
      </w:r>
      <w:r w:rsidRPr="002B7B53">
        <w:rPr>
          <w:rFonts w:ascii="Tahoma" w:hAnsi="Tahoma" w:cs="Tahoma"/>
          <w:b w:val="0"/>
          <w:bCs/>
          <w:sz w:val="18"/>
          <w:szCs w:val="18"/>
        </w:rPr>
        <w:t xml:space="preserve"> </w:t>
      </w:r>
      <w:r w:rsidR="001E0328">
        <w:rPr>
          <w:rFonts w:ascii="Tahoma" w:hAnsi="Tahoma" w:cs="Tahoma"/>
          <w:b w:val="0"/>
          <w:bCs/>
          <w:sz w:val="18"/>
          <w:szCs w:val="18"/>
        </w:rPr>
        <w:t xml:space="preserve">de </w:t>
      </w:r>
      <w:r w:rsidRPr="002B7B53">
        <w:rPr>
          <w:rFonts w:ascii="Tahoma" w:hAnsi="Tahoma" w:cs="Tahoma"/>
          <w:b w:val="0"/>
          <w:bCs/>
          <w:sz w:val="18"/>
          <w:szCs w:val="18"/>
        </w:rPr>
        <w:t>201</w:t>
      </w:r>
      <w:r>
        <w:rPr>
          <w:rFonts w:ascii="Tahoma" w:hAnsi="Tahoma" w:cs="Tahoma"/>
          <w:b w:val="0"/>
          <w:bCs/>
          <w:sz w:val="18"/>
          <w:szCs w:val="18"/>
        </w:rPr>
        <w:t>6</w:t>
      </w:r>
      <w:r w:rsidRPr="002B7B53">
        <w:rPr>
          <w:rFonts w:ascii="Tahoma" w:hAnsi="Tahoma" w:cs="Tahoma"/>
          <w:b w:val="0"/>
          <w:bCs/>
          <w:sz w:val="18"/>
          <w:szCs w:val="18"/>
        </w:rPr>
        <w:t xml:space="preserve"> </w:t>
      </w:r>
    </w:p>
    <w:p w14:paraId="46505732" w14:textId="77777777" w:rsidR="00576A61" w:rsidRPr="002B7B53" w:rsidRDefault="00576A61" w:rsidP="00576A61">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4</w:t>
      </w:r>
      <w:r w:rsidRPr="002B7B53">
        <w:rPr>
          <w:rFonts w:ascii="Tahoma" w:hAnsi="Tahoma" w:cs="Tahoma"/>
          <w:b w:val="0"/>
          <w:sz w:val="18"/>
          <w:szCs w:val="18"/>
        </w:rPr>
        <w:t>-201</w:t>
      </w:r>
      <w:r>
        <w:rPr>
          <w:rFonts w:ascii="Tahoma" w:hAnsi="Tahoma" w:cs="Tahoma"/>
          <w:b w:val="0"/>
          <w:sz w:val="18"/>
          <w:szCs w:val="18"/>
        </w:rPr>
        <w:t>3</w:t>
      </w:r>
      <w:r w:rsidRPr="002B7B53">
        <w:rPr>
          <w:rFonts w:ascii="Tahoma" w:hAnsi="Tahoma" w:cs="Tahoma"/>
          <w:b w:val="0"/>
          <w:sz w:val="18"/>
          <w:szCs w:val="18"/>
        </w:rPr>
        <w:t>-00</w:t>
      </w:r>
      <w:r>
        <w:rPr>
          <w:rFonts w:ascii="Tahoma" w:hAnsi="Tahoma" w:cs="Tahoma"/>
          <w:b w:val="0"/>
          <w:sz w:val="18"/>
          <w:szCs w:val="18"/>
        </w:rPr>
        <w:t>140</w:t>
      </w:r>
      <w:r w:rsidRPr="002B7B53">
        <w:rPr>
          <w:rFonts w:ascii="Tahoma" w:hAnsi="Tahoma" w:cs="Tahoma"/>
          <w:b w:val="0"/>
          <w:sz w:val="18"/>
          <w:szCs w:val="18"/>
        </w:rPr>
        <w:t>-01</w:t>
      </w:r>
    </w:p>
    <w:p w14:paraId="132DEC90" w14:textId="77777777" w:rsidR="00576A61" w:rsidRPr="002B7B53" w:rsidRDefault="00576A61" w:rsidP="00576A61">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63D9159F" w14:textId="77777777" w:rsidR="00576A61" w:rsidRPr="002B7B53" w:rsidRDefault="00576A61" w:rsidP="00576A61">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Pr>
          <w:rFonts w:ascii="Tahoma" w:hAnsi="Tahoma" w:cs="Tahoma"/>
          <w:b w:val="0"/>
          <w:sz w:val="18"/>
          <w:szCs w:val="18"/>
        </w:rPr>
        <w:tab/>
      </w:r>
      <w:r>
        <w:rPr>
          <w:rFonts w:ascii="Tahoma" w:hAnsi="Tahoma" w:cs="Tahoma"/>
          <w:b w:val="0"/>
          <w:sz w:val="18"/>
          <w:szCs w:val="18"/>
        </w:rPr>
        <w:tab/>
        <w:t xml:space="preserve">Diana María Palomino Villegas  </w:t>
      </w:r>
    </w:p>
    <w:p w14:paraId="1A1F4F47" w14:textId="77777777" w:rsidR="00576A61" w:rsidRPr="002B7B53" w:rsidRDefault="00576A61" w:rsidP="00576A61">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Positiva S.A., </w:t>
      </w:r>
      <w:proofErr w:type="spellStart"/>
      <w:r>
        <w:rPr>
          <w:rFonts w:ascii="Tahoma" w:hAnsi="Tahoma" w:cs="Tahoma"/>
          <w:b w:val="0"/>
          <w:sz w:val="18"/>
          <w:szCs w:val="18"/>
        </w:rPr>
        <w:t>Acolser</w:t>
      </w:r>
      <w:proofErr w:type="spellEnd"/>
      <w:r>
        <w:rPr>
          <w:rFonts w:ascii="Tahoma" w:hAnsi="Tahoma" w:cs="Tahoma"/>
          <w:b w:val="0"/>
          <w:sz w:val="18"/>
          <w:szCs w:val="18"/>
        </w:rPr>
        <w:t xml:space="preserve"> </w:t>
      </w:r>
      <w:proofErr w:type="spellStart"/>
      <w:r>
        <w:rPr>
          <w:rFonts w:ascii="Tahoma" w:hAnsi="Tahoma" w:cs="Tahoma"/>
          <w:b w:val="0"/>
          <w:sz w:val="18"/>
          <w:szCs w:val="18"/>
        </w:rPr>
        <w:t>T.I.A</w:t>
      </w:r>
      <w:proofErr w:type="spellEnd"/>
      <w:r>
        <w:rPr>
          <w:rFonts w:ascii="Tahoma" w:hAnsi="Tahoma" w:cs="Tahoma"/>
          <w:b w:val="0"/>
          <w:sz w:val="18"/>
          <w:szCs w:val="18"/>
        </w:rPr>
        <w:t xml:space="preserve">. y </w:t>
      </w:r>
      <w:proofErr w:type="spellStart"/>
      <w:r>
        <w:rPr>
          <w:rFonts w:ascii="Tahoma" w:hAnsi="Tahoma" w:cs="Tahoma"/>
          <w:b w:val="0"/>
          <w:sz w:val="18"/>
          <w:szCs w:val="18"/>
        </w:rPr>
        <w:t>Colfondos</w:t>
      </w:r>
      <w:proofErr w:type="spellEnd"/>
      <w:r w:rsidRPr="002B7B53">
        <w:rPr>
          <w:rFonts w:ascii="Tahoma" w:hAnsi="Tahoma" w:cs="Tahoma"/>
          <w:b w:val="0"/>
          <w:sz w:val="18"/>
          <w:szCs w:val="18"/>
        </w:rPr>
        <w:t xml:space="preserve"> </w:t>
      </w:r>
    </w:p>
    <w:p w14:paraId="3E311A74" w14:textId="77777777" w:rsidR="00576A61" w:rsidRPr="002B7B53" w:rsidRDefault="00576A61" w:rsidP="00576A61">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Juzgado Cuarto </w:t>
      </w:r>
      <w:r w:rsidRPr="002B7B53">
        <w:rPr>
          <w:rFonts w:ascii="Tahoma" w:hAnsi="Tahoma" w:cs="Tahoma"/>
          <w:b w:val="0"/>
          <w:sz w:val="18"/>
          <w:szCs w:val="18"/>
        </w:rPr>
        <w:t>Laboral del Circuito de Pereira</w:t>
      </w:r>
    </w:p>
    <w:p w14:paraId="7CD0AECD" w14:textId="77777777" w:rsidR="00576A61" w:rsidRDefault="00576A61" w:rsidP="00576A61">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4C91927A" w14:textId="7736ECAA" w:rsidR="001E0328" w:rsidRDefault="00576A61" w:rsidP="001E0328">
      <w:pPr>
        <w:pStyle w:val="Puesto"/>
        <w:spacing w:line="240" w:lineRule="auto"/>
        <w:ind w:left="2124" w:hanging="2124"/>
        <w:jc w:val="both"/>
        <w:rPr>
          <w:rFonts w:ascii="Tahoma" w:hAnsi="Tahoma" w:cs="Tahoma"/>
          <w:sz w:val="18"/>
          <w:szCs w:val="18"/>
          <w:lang w:val="es-ES_tradnl"/>
        </w:rPr>
      </w:pPr>
      <w:r w:rsidRPr="00D85D17">
        <w:rPr>
          <w:rFonts w:ascii="Tahoma" w:hAnsi="Tahoma" w:cs="Tahoma"/>
          <w:sz w:val="18"/>
          <w:szCs w:val="18"/>
        </w:rPr>
        <w:t>Tema</w:t>
      </w:r>
      <w:r>
        <w:rPr>
          <w:rFonts w:ascii="Tahoma" w:hAnsi="Tahoma" w:cs="Tahoma"/>
          <w:sz w:val="18"/>
          <w:szCs w:val="18"/>
        </w:rPr>
        <w:t>:</w:t>
      </w:r>
      <w:r w:rsidR="001E0328">
        <w:rPr>
          <w:rFonts w:ascii="Tahoma" w:hAnsi="Tahoma" w:cs="Tahoma"/>
          <w:sz w:val="18"/>
          <w:szCs w:val="18"/>
        </w:rPr>
        <w:t xml:space="preserve"> </w:t>
      </w:r>
      <w:r w:rsidR="001E0328">
        <w:rPr>
          <w:rFonts w:ascii="Tahoma" w:hAnsi="Tahoma" w:cs="Tahoma"/>
          <w:sz w:val="18"/>
          <w:szCs w:val="18"/>
        </w:rPr>
        <w:tab/>
      </w:r>
      <w:r w:rsidR="001E0328" w:rsidRPr="001E0328">
        <w:rPr>
          <w:rFonts w:ascii="Tahoma" w:hAnsi="Tahoma" w:cs="Tahoma"/>
          <w:sz w:val="18"/>
          <w:szCs w:val="18"/>
          <w:lang w:val="es-ES_tradnl"/>
        </w:rPr>
        <w:t>AFILIACIÓN DE TRABAJADORES INDEPENDIENTES AL SISTEMA DE SEGURIDAD SOCIAL INTEGRAL</w:t>
      </w:r>
      <w:r w:rsidR="001E0328">
        <w:rPr>
          <w:rFonts w:ascii="Tahoma" w:hAnsi="Tahoma" w:cs="Tahoma"/>
          <w:b w:val="0"/>
          <w:sz w:val="18"/>
          <w:szCs w:val="18"/>
          <w:lang w:val="es-ES_tradnl"/>
        </w:rPr>
        <w:t xml:space="preserve">: </w:t>
      </w:r>
      <w:r w:rsidR="001E0328" w:rsidRPr="001E0328">
        <w:rPr>
          <w:rFonts w:ascii="Tahoma" w:hAnsi="Tahoma" w:cs="Tahoma"/>
          <w:b w:val="0"/>
          <w:sz w:val="18"/>
          <w:szCs w:val="18"/>
          <w:lang w:val="es-ES_tradnl"/>
        </w:rPr>
        <w:t>son deberes de las entidades autorizadas para la afiliación colectiva, entre otras, pagar con recursos propios las cotizaciones al Sistema de Seguridad Social Integral cuando el afiliado se encuentre en mora y exigir a sus afiliados que los aportes al Sistema se realicen por periodos mensuales completos y sobre el ingreso base de cotización establecido en la Ley 100 de 1993.</w:t>
      </w:r>
      <w:r w:rsidR="001E0328">
        <w:rPr>
          <w:rFonts w:ascii="Tahoma" w:hAnsi="Tahoma" w:cs="Tahoma"/>
          <w:b w:val="0"/>
          <w:sz w:val="18"/>
          <w:szCs w:val="18"/>
          <w:lang w:val="es-ES_tradnl"/>
        </w:rPr>
        <w:t xml:space="preserve"> </w:t>
      </w:r>
      <w:r w:rsidR="001E0328" w:rsidRPr="001E0328">
        <w:rPr>
          <w:rFonts w:ascii="Tahoma" w:hAnsi="Tahoma" w:cs="Tahoma"/>
          <w:sz w:val="18"/>
          <w:szCs w:val="18"/>
          <w:lang w:val="es-ES_tradnl"/>
        </w:rPr>
        <w:t xml:space="preserve">DESAFILIACIÓN AL </w:t>
      </w:r>
      <w:proofErr w:type="spellStart"/>
      <w:r w:rsidR="001E0328" w:rsidRPr="001E0328">
        <w:rPr>
          <w:rFonts w:ascii="Tahoma" w:hAnsi="Tahoma" w:cs="Tahoma"/>
          <w:sz w:val="18"/>
          <w:szCs w:val="18"/>
          <w:lang w:val="es-ES_tradnl"/>
        </w:rPr>
        <w:t>SGSSI</w:t>
      </w:r>
      <w:proofErr w:type="spellEnd"/>
      <w:r w:rsidR="001E0328" w:rsidRPr="001E0328">
        <w:rPr>
          <w:rFonts w:ascii="Tahoma" w:hAnsi="Tahoma" w:cs="Tahoma"/>
          <w:sz w:val="18"/>
          <w:szCs w:val="18"/>
          <w:lang w:val="es-ES_tradnl"/>
        </w:rPr>
        <w:t xml:space="preserve">: </w:t>
      </w:r>
      <w:r w:rsidR="001E0328" w:rsidRPr="001E0328">
        <w:rPr>
          <w:rFonts w:ascii="Tahoma" w:hAnsi="Tahoma" w:cs="Tahoma"/>
          <w:b w:val="0"/>
          <w:sz w:val="18"/>
          <w:szCs w:val="18"/>
          <w:lang w:val="es-ES_tradnl"/>
        </w:rPr>
        <w:t xml:space="preserve">la desafiliación es (…) inconstitucional cuando ocurre estando vigente la relación laboral y existiendo afiliación previa a una </w:t>
      </w:r>
      <w:proofErr w:type="spellStart"/>
      <w:r w:rsidR="001E0328" w:rsidRPr="001E0328">
        <w:rPr>
          <w:rFonts w:ascii="Tahoma" w:hAnsi="Tahoma" w:cs="Tahoma"/>
          <w:b w:val="0"/>
          <w:sz w:val="18"/>
          <w:szCs w:val="18"/>
          <w:lang w:val="es-ES_tradnl"/>
        </w:rPr>
        <w:t>ARP</w:t>
      </w:r>
      <w:proofErr w:type="spellEnd"/>
      <w:r w:rsidR="001E0328" w:rsidRPr="001E0328">
        <w:rPr>
          <w:rFonts w:ascii="Tahoma" w:hAnsi="Tahoma" w:cs="Tahoma"/>
          <w:b w:val="0"/>
          <w:sz w:val="18"/>
          <w:szCs w:val="18"/>
          <w:lang w:val="es-ES_tradnl"/>
        </w:rPr>
        <w:t>, básicamente, porque el incumplimiento del que no es responsable el trabajador no puede conducir a avalar de ningún modo la posibilidad de que la desafiliación se produzca, lo cual, a la luz de los anteriores pronunciamientos constitucionales, tiene el grado de especificidad suficiente para ser considerado precedente vinculante</w:t>
      </w:r>
      <w:r w:rsidR="0023510C">
        <w:rPr>
          <w:rFonts w:ascii="Tahoma" w:hAnsi="Tahoma" w:cs="Tahoma"/>
          <w:sz w:val="18"/>
          <w:szCs w:val="18"/>
          <w:lang w:val="es-ES_tradnl"/>
        </w:rPr>
        <w:t>.</w:t>
      </w:r>
    </w:p>
    <w:p w14:paraId="0B813766" w14:textId="77777777" w:rsidR="0023510C" w:rsidRPr="0023510C" w:rsidRDefault="0023510C" w:rsidP="001E0328">
      <w:pPr>
        <w:pStyle w:val="Puesto"/>
        <w:spacing w:line="240" w:lineRule="auto"/>
        <w:ind w:left="2124" w:hanging="2124"/>
        <w:jc w:val="both"/>
        <w:rPr>
          <w:rFonts w:ascii="Tahoma" w:hAnsi="Tahoma" w:cs="Tahoma"/>
          <w:b w:val="0"/>
          <w:sz w:val="18"/>
          <w:szCs w:val="18"/>
          <w:lang w:val="es-ES_tradnl"/>
        </w:rPr>
      </w:pPr>
    </w:p>
    <w:p w14:paraId="65525495" w14:textId="77777777" w:rsidR="0023510C" w:rsidRPr="0023510C" w:rsidRDefault="0023510C" w:rsidP="0023510C">
      <w:pPr>
        <w:jc w:val="both"/>
        <w:rPr>
          <w:rFonts w:ascii="Tahoma" w:eastAsia="Times New Roman" w:hAnsi="Tahoma" w:cs="Tahoma"/>
          <w:sz w:val="18"/>
          <w:szCs w:val="18"/>
          <w:lang w:val="es-ES_tradnl" w:eastAsia="es-ES"/>
        </w:rPr>
      </w:pPr>
      <w:r w:rsidRPr="0023510C">
        <w:rPr>
          <w:rFonts w:ascii="Tahoma" w:eastAsia="Times New Roman" w:hAnsi="Tahoma" w:cs="Tahoma"/>
          <w:b/>
          <w:sz w:val="18"/>
          <w:szCs w:val="18"/>
          <w:lang w:val="es-ES_tradnl" w:eastAsia="es-ES"/>
        </w:rPr>
        <w:t>Citación jurisprudencial:</w:t>
      </w:r>
      <w:r w:rsidRPr="0023510C">
        <w:rPr>
          <w:rFonts w:ascii="Tahoma" w:eastAsia="Times New Roman" w:hAnsi="Tahoma" w:cs="Tahoma"/>
          <w:sz w:val="18"/>
          <w:szCs w:val="18"/>
          <w:lang w:val="es-ES_tradnl" w:eastAsia="es-ES"/>
        </w:rPr>
        <w:t xml:space="preserve"> sentencia C-250 de 2004. / Sentencia T-721 del 18 de septiembre de 2012</w:t>
      </w:r>
    </w:p>
    <w:p w14:paraId="112220D5" w14:textId="77777777" w:rsidR="0023510C" w:rsidRPr="001E0328" w:rsidRDefault="0023510C" w:rsidP="001E0328">
      <w:pPr>
        <w:pStyle w:val="Puesto"/>
        <w:spacing w:line="240" w:lineRule="auto"/>
        <w:ind w:left="2124" w:hanging="2124"/>
        <w:jc w:val="both"/>
        <w:rPr>
          <w:rFonts w:ascii="Tahoma" w:hAnsi="Tahoma" w:cs="Tahoma"/>
          <w:b w:val="0"/>
          <w:sz w:val="18"/>
          <w:szCs w:val="18"/>
          <w:lang w:val="es-ES_tradnl"/>
        </w:rPr>
      </w:pPr>
    </w:p>
    <w:p w14:paraId="24542EBB" w14:textId="77777777" w:rsidR="001E0328" w:rsidRPr="0023510C" w:rsidRDefault="001E0328" w:rsidP="00576A61">
      <w:pPr>
        <w:pStyle w:val="Puesto"/>
        <w:spacing w:line="240" w:lineRule="auto"/>
        <w:jc w:val="both"/>
        <w:rPr>
          <w:rFonts w:ascii="Tahoma" w:hAnsi="Tahoma" w:cs="Tahoma"/>
          <w:b w:val="0"/>
          <w:sz w:val="18"/>
          <w:szCs w:val="18"/>
          <w:lang w:val="es-ES_tradnl"/>
        </w:rPr>
      </w:pPr>
    </w:p>
    <w:p w14:paraId="66EE9822" w14:textId="77777777" w:rsidR="00576A61" w:rsidRPr="006A2178" w:rsidRDefault="00576A61" w:rsidP="00576A61">
      <w:pPr>
        <w:pStyle w:val="Ttulo4"/>
        <w:widowControl w:val="0"/>
        <w:spacing w:line="276" w:lineRule="auto"/>
        <w:rPr>
          <w:rFonts w:ascii="Tahoma" w:hAnsi="Tahoma" w:cs="Tahoma"/>
          <w:b w:val="0"/>
          <w:bCs/>
          <w:i/>
          <w:szCs w:val="24"/>
          <w:lang w:eastAsia="es-MX"/>
        </w:rPr>
      </w:pPr>
      <w:bookmarkStart w:id="0" w:name="_GoBack"/>
      <w:bookmarkEnd w:id="0"/>
      <w:r w:rsidRPr="006A2178">
        <w:rPr>
          <w:rFonts w:ascii="Tahoma" w:hAnsi="Tahoma" w:cs="Tahoma"/>
          <w:bCs/>
          <w:szCs w:val="24"/>
          <w:lang w:eastAsia="es-MX"/>
        </w:rPr>
        <w:t>TRIBUNAL SUPERIOR DEL DISTRITO JUDICIAL DE PEREIRA</w:t>
      </w:r>
    </w:p>
    <w:p w14:paraId="6A4F301C" w14:textId="77777777" w:rsidR="00576A61" w:rsidRPr="006A2178" w:rsidRDefault="00576A61" w:rsidP="00576A61">
      <w:pPr>
        <w:pStyle w:val="Ttulo4"/>
        <w:widowControl w:val="0"/>
        <w:spacing w:line="276" w:lineRule="auto"/>
        <w:rPr>
          <w:rFonts w:ascii="Tahoma" w:hAnsi="Tahoma" w:cs="Tahoma"/>
          <w:b w:val="0"/>
          <w:bCs/>
          <w:i/>
          <w:szCs w:val="24"/>
          <w:lang w:eastAsia="es-MX"/>
        </w:rPr>
      </w:pPr>
      <w:r w:rsidRPr="006A2178">
        <w:rPr>
          <w:rFonts w:ascii="Tahoma" w:hAnsi="Tahoma" w:cs="Tahoma"/>
          <w:bCs/>
          <w:szCs w:val="24"/>
          <w:lang w:eastAsia="es-MX"/>
        </w:rPr>
        <w:t>SALA LABORAL</w:t>
      </w:r>
    </w:p>
    <w:p w14:paraId="7AF58141" w14:textId="77777777" w:rsidR="00576A61" w:rsidRPr="006A2178" w:rsidRDefault="00576A61" w:rsidP="00576A61">
      <w:pPr>
        <w:spacing w:line="276" w:lineRule="auto"/>
        <w:rPr>
          <w:lang w:eastAsia="es-MX"/>
        </w:rPr>
      </w:pPr>
    </w:p>
    <w:p w14:paraId="376C87B6" w14:textId="77777777" w:rsidR="00576A61" w:rsidRPr="006A2178" w:rsidRDefault="00576A61" w:rsidP="00576A61">
      <w:pPr>
        <w:spacing w:line="276" w:lineRule="auto"/>
        <w:jc w:val="center"/>
        <w:rPr>
          <w:rFonts w:ascii="Tahoma" w:hAnsi="Tahoma" w:cs="Tahoma"/>
          <w:b/>
          <w:bCs/>
        </w:rPr>
      </w:pPr>
      <w:r w:rsidRPr="006A2178">
        <w:rPr>
          <w:rFonts w:ascii="Tahoma" w:hAnsi="Tahoma" w:cs="Tahoma"/>
          <w:bCs/>
        </w:rPr>
        <w:t xml:space="preserve">Magistrada ponente: </w:t>
      </w:r>
      <w:r w:rsidRPr="006A2178">
        <w:rPr>
          <w:rFonts w:ascii="Tahoma" w:hAnsi="Tahoma" w:cs="Tahoma"/>
          <w:b/>
          <w:bCs/>
        </w:rPr>
        <w:t>Ana Lucía Caicedo Calderón</w:t>
      </w:r>
    </w:p>
    <w:p w14:paraId="599F1693" w14:textId="77777777" w:rsidR="00576A61" w:rsidRPr="006A2178" w:rsidRDefault="00576A61" w:rsidP="00576A61">
      <w:pPr>
        <w:spacing w:line="276" w:lineRule="auto"/>
        <w:jc w:val="center"/>
        <w:rPr>
          <w:rFonts w:ascii="Tahoma" w:hAnsi="Tahoma" w:cs="Tahoma"/>
          <w:b/>
        </w:rPr>
      </w:pPr>
      <w:r w:rsidRPr="006A2178">
        <w:rPr>
          <w:rFonts w:ascii="Tahoma" w:hAnsi="Tahoma" w:cs="Tahoma"/>
          <w:b/>
        </w:rPr>
        <w:t>Acta No. ____</w:t>
      </w:r>
    </w:p>
    <w:p w14:paraId="617EA5FA" w14:textId="7452BA23" w:rsidR="00576A61" w:rsidRDefault="00576A61" w:rsidP="00576A61">
      <w:pPr>
        <w:spacing w:line="276" w:lineRule="auto"/>
        <w:jc w:val="center"/>
        <w:rPr>
          <w:rFonts w:ascii="Tahoma" w:hAnsi="Tahoma" w:cs="Tahoma"/>
          <w:b/>
        </w:rPr>
      </w:pPr>
      <w:r w:rsidRPr="006A2178">
        <w:rPr>
          <w:rFonts w:ascii="Tahoma" w:hAnsi="Tahoma" w:cs="Tahoma"/>
          <w:b/>
        </w:rPr>
        <w:t>(</w:t>
      </w:r>
      <w:r w:rsidR="001E0328">
        <w:rPr>
          <w:rFonts w:ascii="Tahoma" w:hAnsi="Tahoma" w:cs="Tahoma"/>
          <w:b/>
        </w:rPr>
        <w:t>30 de septiembre</w:t>
      </w:r>
      <w:r w:rsidRPr="006A2178">
        <w:rPr>
          <w:rFonts w:ascii="Tahoma" w:hAnsi="Tahoma" w:cs="Tahoma"/>
          <w:b/>
        </w:rPr>
        <w:t xml:space="preserve"> de 2016)</w:t>
      </w:r>
    </w:p>
    <w:p w14:paraId="5F4D25F6" w14:textId="77777777" w:rsidR="00576A61" w:rsidRPr="006A2178" w:rsidRDefault="00576A61" w:rsidP="00576A61">
      <w:pPr>
        <w:spacing w:line="276" w:lineRule="auto"/>
        <w:jc w:val="center"/>
        <w:rPr>
          <w:rFonts w:ascii="Tahoma" w:hAnsi="Tahoma" w:cs="Tahoma"/>
          <w:b/>
        </w:rPr>
      </w:pPr>
    </w:p>
    <w:p w14:paraId="52B2433B" w14:textId="77777777" w:rsidR="00576A61" w:rsidRPr="00576A61" w:rsidRDefault="00576A61" w:rsidP="00576A61">
      <w:pPr>
        <w:pStyle w:val="Ttulo5"/>
        <w:spacing w:line="276" w:lineRule="auto"/>
        <w:jc w:val="center"/>
        <w:rPr>
          <w:rFonts w:ascii="Tahoma" w:hAnsi="Tahoma" w:cs="Tahoma"/>
          <w:color w:val="auto"/>
        </w:rPr>
      </w:pPr>
      <w:r w:rsidRPr="00576A61">
        <w:rPr>
          <w:rFonts w:ascii="Tahoma" w:hAnsi="Tahoma" w:cs="Tahoma"/>
          <w:color w:val="auto"/>
        </w:rPr>
        <w:t>Sistema oral - Audiencia de juzgamiento</w:t>
      </w:r>
    </w:p>
    <w:p w14:paraId="1BCA1F5A" w14:textId="77777777" w:rsidR="00576A61" w:rsidRPr="00CB117F" w:rsidRDefault="00576A61" w:rsidP="00576A61">
      <w:pPr>
        <w:spacing w:line="276" w:lineRule="auto"/>
        <w:rPr>
          <w:rFonts w:ascii="Tahoma" w:hAnsi="Tahoma" w:cs="Tahoma"/>
        </w:rPr>
      </w:pPr>
      <w:r w:rsidRPr="00CB117F">
        <w:rPr>
          <w:rFonts w:ascii="Tahoma" w:hAnsi="Tahoma" w:cs="Tahoma"/>
          <w:b/>
        </w:rPr>
        <w:tab/>
      </w:r>
    </w:p>
    <w:p w14:paraId="4918936B" w14:textId="1961F7F9" w:rsidR="00576A61" w:rsidRPr="00576A61" w:rsidRDefault="001E0328" w:rsidP="00576A61">
      <w:pPr>
        <w:pStyle w:val="Prrafodelista"/>
        <w:spacing w:line="276" w:lineRule="auto"/>
        <w:ind w:left="0" w:firstLine="708"/>
        <w:jc w:val="both"/>
        <w:rPr>
          <w:rFonts w:ascii="Tahoma" w:hAnsi="Tahoma" w:cs="Tahoma"/>
          <w:b/>
          <w:lang w:val="es-ES_tradnl"/>
        </w:rPr>
      </w:pPr>
      <w:r>
        <w:rPr>
          <w:rFonts w:ascii="Tahoma" w:hAnsi="Tahoma" w:cs="Tahoma"/>
        </w:rPr>
        <w:t>Siendo las 8:00 am de hoy, treinta (30) de septiembre de</w:t>
      </w:r>
      <w:r w:rsidR="00576A61" w:rsidRPr="0080535A">
        <w:rPr>
          <w:rFonts w:ascii="Tahoma" w:hAnsi="Tahoma" w:cs="Tahoma"/>
        </w:rPr>
        <w:t xml:space="preserve"> 2016, la Sala de Decisión Laboral No. 1 del Tribunal Superior de Pereira se constituye en audiencia pública de juzgamiento en el proceso ordinario laboral instaurado po</w:t>
      </w:r>
      <w:r w:rsidR="00576A61" w:rsidRPr="000B0523">
        <w:rPr>
          <w:rFonts w:ascii="Tahoma" w:hAnsi="Tahoma" w:cs="Tahoma"/>
        </w:rPr>
        <w:t>r</w:t>
      </w:r>
      <w:r w:rsidR="00576A61">
        <w:rPr>
          <w:rFonts w:ascii="Tahoma" w:hAnsi="Tahoma" w:cs="Tahoma"/>
        </w:rPr>
        <w:t xml:space="preserve"> </w:t>
      </w:r>
      <w:r w:rsidR="00576A61" w:rsidRPr="002C587A">
        <w:rPr>
          <w:rFonts w:ascii="Tahoma" w:hAnsi="Tahoma" w:cs="Tahoma"/>
          <w:b/>
          <w:lang w:val="es-ES_tradnl"/>
        </w:rPr>
        <w:t xml:space="preserve">DIANA </w:t>
      </w:r>
      <w:proofErr w:type="spellStart"/>
      <w:r w:rsidR="00576A61" w:rsidRPr="002C587A">
        <w:rPr>
          <w:rFonts w:ascii="Tahoma" w:hAnsi="Tahoma" w:cs="Tahoma"/>
          <w:b/>
          <w:lang w:val="es-ES_tradnl"/>
        </w:rPr>
        <w:t>MARIA</w:t>
      </w:r>
      <w:proofErr w:type="spellEnd"/>
      <w:r w:rsidR="00576A61" w:rsidRPr="002C587A">
        <w:rPr>
          <w:rFonts w:ascii="Tahoma" w:hAnsi="Tahoma" w:cs="Tahoma"/>
          <w:b/>
          <w:lang w:val="es-ES_tradnl"/>
        </w:rPr>
        <w:t xml:space="preserve"> PALOMINO VILLEGAS, </w:t>
      </w:r>
      <w:r w:rsidR="00576A61" w:rsidRPr="000E7087">
        <w:rPr>
          <w:rFonts w:ascii="Tahoma" w:hAnsi="Tahoma" w:cs="Tahoma"/>
          <w:lang w:val="es-ES_tradnl"/>
        </w:rPr>
        <w:t>actuando en nombre propio y en representación de sus hijos menores</w:t>
      </w:r>
      <w:r w:rsidR="00576A61" w:rsidRPr="002C587A">
        <w:rPr>
          <w:rFonts w:ascii="Tahoma" w:hAnsi="Tahoma" w:cs="Tahoma"/>
          <w:b/>
          <w:lang w:val="es-ES_tradnl"/>
        </w:rPr>
        <w:t xml:space="preserve">, </w:t>
      </w:r>
      <w:proofErr w:type="spellStart"/>
      <w:r w:rsidR="00576A61" w:rsidRPr="002C587A">
        <w:rPr>
          <w:rFonts w:ascii="Tahoma" w:hAnsi="Tahoma" w:cs="Tahoma"/>
          <w:b/>
          <w:lang w:val="es-ES_tradnl"/>
        </w:rPr>
        <w:t>DAYENE</w:t>
      </w:r>
      <w:proofErr w:type="spellEnd"/>
      <w:r w:rsidR="00576A61" w:rsidRPr="002C587A">
        <w:rPr>
          <w:rFonts w:ascii="Tahoma" w:hAnsi="Tahoma" w:cs="Tahoma"/>
          <w:b/>
          <w:lang w:val="es-ES_tradnl"/>
        </w:rPr>
        <w:t xml:space="preserve"> CAROLINA, ANDRÉS FELIPE, </w:t>
      </w:r>
      <w:proofErr w:type="spellStart"/>
      <w:r w:rsidR="00576A61" w:rsidRPr="002C587A">
        <w:rPr>
          <w:rFonts w:ascii="Tahoma" w:hAnsi="Tahoma" w:cs="Tahoma"/>
          <w:b/>
          <w:lang w:val="es-ES_tradnl"/>
        </w:rPr>
        <w:t>JUNI</w:t>
      </w:r>
      <w:r w:rsidR="00576A61">
        <w:rPr>
          <w:rFonts w:ascii="Tahoma" w:hAnsi="Tahoma" w:cs="Tahoma"/>
          <w:b/>
          <w:lang w:val="es-ES_tradnl"/>
        </w:rPr>
        <w:t>ER</w:t>
      </w:r>
      <w:proofErr w:type="spellEnd"/>
      <w:r w:rsidR="00576A61">
        <w:rPr>
          <w:rFonts w:ascii="Tahoma" w:hAnsi="Tahoma" w:cs="Tahoma"/>
          <w:b/>
          <w:lang w:val="es-ES_tradnl"/>
        </w:rPr>
        <w:t xml:space="preserve"> y VALENTINA HERRERA PALOMINO </w:t>
      </w:r>
      <w:r w:rsidR="00576A61">
        <w:rPr>
          <w:rFonts w:ascii="Tahoma" w:hAnsi="Tahoma" w:cs="Tahoma"/>
          <w:lang w:val="es-ES_tradnl"/>
        </w:rPr>
        <w:t>en c</w:t>
      </w:r>
      <w:r w:rsidR="00576A61" w:rsidRPr="00576A61">
        <w:rPr>
          <w:rFonts w:ascii="Tahoma" w:hAnsi="Tahoma" w:cs="Tahoma"/>
          <w:lang w:val="es-ES_tradnl"/>
        </w:rPr>
        <w:t>ontra</w:t>
      </w:r>
      <w:r w:rsidR="00576A61">
        <w:rPr>
          <w:rFonts w:ascii="Tahoma" w:hAnsi="Tahoma" w:cs="Tahoma"/>
          <w:lang w:val="es-ES_tradnl"/>
        </w:rPr>
        <w:t xml:space="preserve"> de </w:t>
      </w:r>
      <w:r w:rsidR="00576A61" w:rsidRPr="00576A61">
        <w:rPr>
          <w:rFonts w:ascii="Tahoma" w:hAnsi="Tahoma" w:cs="Tahoma"/>
          <w:b/>
          <w:lang w:val="es-ES_tradnl"/>
        </w:rPr>
        <w:t>POSITIVA S.A.</w:t>
      </w:r>
      <w:r w:rsidR="00576A61">
        <w:rPr>
          <w:rFonts w:ascii="Tahoma" w:hAnsi="Tahoma" w:cs="Tahoma"/>
          <w:lang w:val="es-ES_tradnl"/>
        </w:rPr>
        <w:t xml:space="preserve"> y </w:t>
      </w:r>
      <w:proofErr w:type="spellStart"/>
      <w:r w:rsidR="00576A61" w:rsidRPr="00576A61">
        <w:rPr>
          <w:rFonts w:ascii="Tahoma" w:hAnsi="Tahoma" w:cs="Tahoma"/>
          <w:b/>
          <w:lang w:val="es-ES_tradnl"/>
        </w:rPr>
        <w:t>COLFONDOS</w:t>
      </w:r>
      <w:proofErr w:type="spellEnd"/>
      <w:r w:rsidR="00576A61" w:rsidRPr="00576A61">
        <w:rPr>
          <w:rFonts w:ascii="Tahoma" w:hAnsi="Tahoma" w:cs="Tahoma"/>
          <w:b/>
          <w:lang w:val="es-ES_tradnl"/>
        </w:rPr>
        <w:t xml:space="preserve"> S.A. </w:t>
      </w:r>
      <w:r w:rsidR="00576A61" w:rsidRPr="0080535A">
        <w:rPr>
          <w:rFonts w:ascii="Tahoma" w:hAnsi="Tahoma" w:cs="Tahoma"/>
        </w:rPr>
        <w:t>Para el efecto, se verifica la asistencia de las partes a la presente diligencia: Por la parte demandante… Por la demandada…</w:t>
      </w:r>
    </w:p>
    <w:p w14:paraId="4EDC577F" w14:textId="77777777" w:rsidR="00576A61" w:rsidRPr="00CB117F" w:rsidRDefault="00576A61" w:rsidP="00576A61">
      <w:pPr>
        <w:widowControl w:val="0"/>
        <w:autoSpaceDE w:val="0"/>
        <w:autoSpaceDN w:val="0"/>
        <w:adjustRightInd w:val="0"/>
        <w:spacing w:line="276" w:lineRule="auto"/>
        <w:jc w:val="center"/>
        <w:rPr>
          <w:rFonts w:ascii="Tahoma" w:hAnsi="Tahoma" w:cs="Tahoma"/>
          <w:b/>
        </w:rPr>
      </w:pPr>
    </w:p>
    <w:p w14:paraId="761584FD" w14:textId="77777777" w:rsidR="00576A61" w:rsidRPr="00B24B29" w:rsidRDefault="00576A61" w:rsidP="00576A61">
      <w:pPr>
        <w:widowControl w:val="0"/>
        <w:autoSpaceDE w:val="0"/>
        <w:autoSpaceDN w:val="0"/>
        <w:adjustRightInd w:val="0"/>
        <w:spacing w:line="276" w:lineRule="auto"/>
        <w:jc w:val="center"/>
        <w:rPr>
          <w:rFonts w:ascii="Tahoma" w:hAnsi="Tahoma" w:cs="Tahoma"/>
          <w:b/>
          <w:caps/>
        </w:rPr>
      </w:pPr>
      <w:r w:rsidRPr="00B24B29">
        <w:rPr>
          <w:rFonts w:ascii="Tahoma" w:hAnsi="Tahoma" w:cs="Tahoma"/>
          <w:b/>
          <w:caps/>
        </w:rPr>
        <w:t>Alegatos de conclusión</w:t>
      </w:r>
    </w:p>
    <w:p w14:paraId="329BE6A8" w14:textId="77777777" w:rsidR="00576A61" w:rsidRPr="00CB117F" w:rsidRDefault="00576A61" w:rsidP="00576A61">
      <w:pPr>
        <w:spacing w:line="276" w:lineRule="auto"/>
      </w:pPr>
    </w:p>
    <w:p w14:paraId="6CE85B2C" w14:textId="598682EC" w:rsidR="00576A61" w:rsidRDefault="00576A61" w:rsidP="00576A61">
      <w:pPr>
        <w:spacing w:line="276" w:lineRule="auto"/>
        <w:ind w:firstLine="708"/>
        <w:jc w:val="both"/>
        <w:rPr>
          <w:rFonts w:ascii="Tahoma" w:hAnsi="Tahoma" w:cs="Tahoma"/>
        </w:rPr>
      </w:pPr>
      <w:r w:rsidRPr="00CB117F">
        <w:rPr>
          <w:rFonts w:ascii="Tahoma" w:hAnsi="Tahoma" w:cs="Tahoma"/>
        </w:rPr>
        <w:t xml:space="preserve">Con fundamento en el artículo 82 del </w:t>
      </w:r>
      <w:proofErr w:type="spellStart"/>
      <w:r w:rsidRPr="00CB117F">
        <w:rPr>
          <w:rFonts w:ascii="Tahoma" w:hAnsi="Tahoma" w:cs="Tahoma"/>
        </w:rPr>
        <w:t>C.P.T</w:t>
      </w:r>
      <w:proofErr w:type="spellEnd"/>
      <w:r w:rsidRPr="00CB117F">
        <w:rPr>
          <w:rFonts w:ascii="Tahoma" w:hAnsi="Tahoma" w:cs="Tahoma"/>
        </w:rPr>
        <w:t xml:space="preserve"> y de la S.S., modificado por el artículo 13 de la Ley 1149 de 2007, se concede el uso de la palabra a las partes para que presenten sus alegatos de conclusión: Parte demandante… Parte demandada…</w:t>
      </w:r>
    </w:p>
    <w:p w14:paraId="28FE87A5" w14:textId="77777777" w:rsidR="00576A61" w:rsidRDefault="00576A61" w:rsidP="00576A61">
      <w:pPr>
        <w:spacing w:line="276" w:lineRule="auto"/>
        <w:ind w:firstLine="708"/>
        <w:rPr>
          <w:rFonts w:ascii="Tahoma" w:hAnsi="Tahoma" w:cs="Tahoma"/>
        </w:rPr>
      </w:pPr>
    </w:p>
    <w:p w14:paraId="47A684B5" w14:textId="77777777" w:rsidR="00576A61" w:rsidRPr="00C07846" w:rsidRDefault="00576A61" w:rsidP="00576A61">
      <w:pPr>
        <w:widowControl w:val="0"/>
        <w:autoSpaceDE w:val="0"/>
        <w:autoSpaceDN w:val="0"/>
        <w:adjustRightInd w:val="0"/>
        <w:spacing w:line="276" w:lineRule="auto"/>
        <w:jc w:val="center"/>
        <w:rPr>
          <w:rFonts w:ascii="Tahoma" w:hAnsi="Tahoma" w:cs="Tahoma"/>
          <w:b/>
          <w:color w:val="000000"/>
        </w:rPr>
      </w:pPr>
      <w:r w:rsidRPr="00C07846">
        <w:rPr>
          <w:rFonts w:ascii="Tahoma" w:hAnsi="Tahoma" w:cs="Tahoma"/>
          <w:b/>
          <w:color w:val="000000"/>
        </w:rPr>
        <w:t>SENTENCIA</w:t>
      </w:r>
    </w:p>
    <w:p w14:paraId="5A3DDD55" w14:textId="77777777" w:rsidR="00576A61" w:rsidRPr="00C07846" w:rsidRDefault="00576A61" w:rsidP="00576A61">
      <w:pPr>
        <w:widowControl w:val="0"/>
        <w:autoSpaceDE w:val="0"/>
        <w:autoSpaceDN w:val="0"/>
        <w:adjustRightInd w:val="0"/>
        <w:spacing w:line="276" w:lineRule="auto"/>
        <w:jc w:val="center"/>
        <w:rPr>
          <w:rFonts w:ascii="Tahoma" w:hAnsi="Tahoma" w:cs="Tahoma"/>
          <w:b/>
          <w:color w:val="000000"/>
        </w:rPr>
      </w:pPr>
    </w:p>
    <w:p w14:paraId="1260EDF5" w14:textId="044C81CC" w:rsidR="00576A61" w:rsidRDefault="00576A61" w:rsidP="00576A61">
      <w:pPr>
        <w:widowControl w:val="0"/>
        <w:autoSpaceDE w:val="0"/>
        <w:autoSpaceDN w:val="0"/>
        <w:adjustRightInd w:val="0"/>
        <w:spacing w:line="276" w:lineRule="auto"/>
        <w:ind w:firstLine="708"/>
        <w:jc w:val="both"/>
        <w:rPr>
          <w:rFonts w:ascii="Tahoma" w:hAnsi="Tahoma" w:cs="Tahoma"/>
          <w:lang w:val="es-CO"/>
        </w:rPr>
      </w:pPr>
      <w:r w:rsidRPr="00C07846">
        <w:rPr>
          <w:rFonts w:ascii="Tahoma" w:hAnsi="Tahoma" w:cs="Tahoma"/>
          <w:color w:val="000000"/>
        </w:rPr>
        <w:t>Como quiera que los alegatos coinciden a cabalidad con los puntos fácticos y jurídicos objeto de discusión en esta instancia, procede la Sala a desatar el recur</w:t>
      </w:r>
      <w:r>
        <w:rPr>
          <w:rFonts w:ascii="Tahoma" w:hAnsi="Tahoma" w:cs="Tahoma"/>
          <w:color w:val="000000"/>
        </w:rPr>
        <w:t>so de apelación promovido por la codemandada POSITIVA S.A.</w:t>
      </w:r>
      <w:r>
        <w:rPr>
          <w:rFonts w:ascii="Tahoma" w:hAnsi="Tahoma" w:cs="Tahoma"/>
          <w:lang w:val="es-CO"/>
        </w:rPr>
        <w:t xml:space="preserve"> en contra de la sentencia emitida por el Juzgado Cuarto Laboral del Circuito de Pereira el pasado 7 de julio de </w:t>
      </w:r>
      <w:r>
        <w:rPr>
          <w:rFonts w:ascii="Tahoma" w:hAnsi="Tahoma" w:cs="Tahoma"/>
          <w:lang w:val="es-CO"/>
        </w:rPr>
        <w:lastRenderedPageBreak/>
        <w:t>2016.</w:t>
      </w:r>
    </w:p>
    <w:p w14:paraId="2399A392" w14:textId="77777777" w:rsidR="00576A61" w:rsidRPr="008F4033" w:rsidRDefault="00576A61" w:rsidP="00576A61">
      <w:pPr>
        <w:widowControl w:val="0"/>
        <w:autoSpaceDE w:val="0"/>
        <w:autoSpaceDN w:val="0"/>
        <w:adjustRightInd w:val="0"/>
        <w:jc w:val="both"/>
        <w:rPr>
          <w:rFonts w:ascii="Tahoma" w:hAnsi="Tahoma" w:cs="Tahoma"/>
        </w:rPr>
      </w:pPr>
    </w:p>
    <w:p w14:paraId="5824E0B8" w14:textId="77777777" w:rsidR="00576A61" w:rsidRPr="007B26DA" w:rsidRDefault="00576A61" w:rsidP="00576A61">
      <w:pPr>
        <w:widowControl w:val="0"/>
        <w:autoSpaceDE w:val="0"/>
        <w:autoSpaceDN w:val="0"/>
        <w:adjustRightInd w:val="0"/>
        <w:spacing w:line="276" w:lineRule="auto"/>
        <w:jc w:val="center"/>
        <w:rPr>
          <w:rFonts w:ascii="Tahoma" w:hAnsi="Tahoma" w:cs="Tahoma"/>
          <w:b/>
          <w:caps/>
        </w:rPr>
      </w:pPr>
      <w:r w:rsidRPr="007B26DA">
        <w:rPr>
          <w:rFonts w:ascii="Tahoma" w:hAnsi="Tahoma" w:cs="Tahoma"/>
          <w:b/>
          <w:caps/>
        </w:rPr>
        <w:t>Problema jurídico por resolver</w:t>
      </w:r>
    </w:p>
    <w:p w14:paraId="19CDD407" w14:textId="77777777" w:rsidR="00576A61" w:rsidRPr="008F4033" w:rsidRDefault="00576A61" w:rsidP="00576A61">
      <w:pPr>
        <w:widowControl w:val="0"/>
        <w:autoSpaceDE w:val="0"/>
        <w:autoSpaceDN w:val="0"/>
        <w:adjustRightInd w:val="0"/>
        <w:spacing w:line="276" w:lineRule="auto"/>
        <w:jc w:val="both"/>
        <w:rPr>
          <w:rFonts w:ascii="Tahoma" w:hAnsi="Tahoma" w:cs="Tahoma"/>
        </w:rPr>
      </w:pPr>
    </w:p>
    <w:p w14:paraId="0B764CAF" w14:textId="48393D0A" w:rsidR="000E7087" w:rsidRDefault="009964DF" w:rsidP="009964DF">
      <w:pPr>
        <w:widowControl w:val="0"/>
        <w:tabs>
          <w:tab w:val="left" w:pos="720"/>
        </w:tabs>
        <w:autoSpaceDE w:val="0"/>
        <w:autoSpaceDN w:val="0"/>
        <w:adjustRightInd w:val="0"/>
        <w:spacing w:line="276" w:lineRule="auto"/>
        <w:jc w:val="both"/>
        <w:rPr>
          <w:rFonts w:ascii="Tahoma" w:hAnsi="Tahoma" w:cs="Tahoma"/>
        </w:rPr>
      </w:pPr>
      <w:r>
        <w:rPr>
          <w:rFonts w:ascii="Tahoma" w:hAnsi="Tahoma" w:cs="Tahoma"/>
        </w:rPr>
        <w:tab/>
        <w:t xml:space="preserve">De acuerdo al esquema de la </w:t>
      </w:r>
      <w:r w:rsidR="00576A61">
        <w:rPr>
          <w:rFonts w:ascii="Tahoma" w:hAnsi="Tahoma" w:cs="Tahoma"/>
        </w:rPr>
        <w:t>apelación, co</w:t>
      </w:r>
      <w:r>
        <w:rPr>
          <w:rFonts w:ascii="Tahoma" w:hAnsi="Tahoma" w:cs="Tahoma"/>
        </w:rPr>
        <w:t>rresponde a la Sala verificar si</w:t>
      </w:r>
      <w:r w:rsidR="00576A61">
        <w:rPr>
          <w:rFonts w:ascii="Tahoma" w:hAnsi="Tahoma" w:cs="Tahoma"/>
        </w:rPr>
        <w:t xml:space="preserve"> el señor </w:t>
      </w:r>
      <w:proofErr w:type="spellStart"/>
      <w:r w:rsidR="00576A61" w:rsidRPr="00576A61">
        <w:rPr>
          <w:rFonts w:ascii="Tahoma" w:hAnsi="Tahoma" w:cs="Tahoma"/>
          <w:b/>
        </w:rPr>
        <w:t>ARCESIO</w:t>
      </w:r>
      <w:proofErr w:type="spellEnd"/>
      <w:r w:rsidR="00576A61" w:rsidRPr="00576A61">
        <w:rPr>
          <w:rFonts w:ascii="Tahoma" w:hAnsi="Tahoma" w:cs="Tahoma"/>
          <w:b/>
        </w:rPr>
        <w:t xml:space="preserve"> HERRERA RENDÓN</w:t>
      </w:r>
      <w:r>
        <w:rPr>
          <w:rFonts w:ascii="Tahoma" w:hAnsi="Tahoma" w:cs="Tahoma"/>
        </w:rPr>
        <w:t>, a la fecha del accidente laboral que cobró su vida</w:t>
      </w:r>
      <w:r w:rsidRPr="009964DF">
        <w:rPr>
          <w:rFonts w:ascii="Tahoma" w:hAnsi="Tahoma" w:cs="Tahoma"/>
        </w:rPr>
        <w:t>,</w:t>
      </w:r>
      <w:r w:rsidR="00576A61">
        <w:rPr>
          <w:rFonts w:ascii="Tahoma" w:hAnsi="Tahoma" w:cs="Tahoma"/>
        </w:rPr>
        <w:t xml:space="preserve"> se encontraba afiliado y cubierto ante contingencias laborales amparadas por la </w:t>
      </w:r>
      <w:proofErr w:type="spellStart"/>
      <w:r w:rsidR="00576A61">
        <w:rPr>
          <w:rFonts w:ascii="Tahoma" w:hAnsi="Tahoma" w:cs="Tahoma"/>
        </w:rPr>
        <w:t>ARP</w:t>
      </w:r>
      <w:proofErr w:type="spellEnd"/>
      <w:r w:rsidR="00576A61">
        <w:rPr>
          <w:rFonts w:ascii="Tahoma" w:hAnsi="Tahoma" w:cs="Tahoma"/>
        </w:rPr>
        <w:t xml:space="preserve"> (Hoy </w:t>
      </w:r>
      <w:proofErr w:type="spellStart"/>
      <w:r w:rsidR="00576A61">
        <w:rPr>
          <w:rFonts w:ascii="Tahoma" w:hAnsi="Tahoma" w:cs="Tahoma"/>
        </w:rPr>
        <w:t>ARL</w:t>
      </w:r>
      <w:proofErr w:type="spellEnd"/>
      <w:r w:rsidR="00576A61">
        <w:rPr>
          <w:rFonts w:ascii="Tahoma" w:hAnsi="Tahoma" w:cs="Tahoma"/>
        </w:rPr>
        <w:t xml:space="preserve">) </w:t>
      </w:r>
      <w:r w:rsidR="00576A61" w:rsidRPr="009964DF">
        <w:rPr>
          <w:rFonts w:ascii="Tahoma" w:hAnsi="Tahoma" w:cs="Tahoma"/>
          <w:b/>
        </w:rPr>
        <w:t>POSITIVA S.A.</w:t>
      </w:r>
      <w:r w:rsidR="00576A61">
        <w:rPr>
          <w:rFonts w:ascii="Tahoma" w:hAnsi="Tahoma" w:cs="Tahoma"/>
        </w:rPr>
        <w:t xml:space="preserve"> </w:t>
      </w:r>
      <w:r>
        <w:rPr>
          <w:rFonts w:ascii="Tahoma" w:hAnsi="Tahoma" w:cs="Tahoma"/>
        </w:rPr>
        <w:t xml:space="preserve">y, por consiguiente, si dejó causado el derecho que reclaman sus beneficiarios. </w:t>
      </w:r>
      <w:r w:rsidR="00576A61" w:rsidRPr="008F4033">
        <w:rPr>
          <w:rFonts w:ascii="Tahoma" w:hAnsi="Tahoma" w:cs="Tahoma"/>
        </w:rPr>
        <w:t>Para el efecto se tendrán en cuenta los siguientes antecedentes</w:t>
      </w:r>
      <w:r>
        <w:rPr>
          <w:rFonts w:ascii="Tahoma" w:hAnsi="Tahoma" w:cs="Tahoma"/>
        </w:rPr>
        <w:t>.</w:t>
      </w:r>
    </w:p>
    <w:p w14:paraId="23CF70BE" w14:textId="77777777" w:rsidR="001E0328" w:rsidRPr="009964DF" w:rsidRDefault="001E0328" w:rsidP="009964DF">
      <w:pPr>
        <w:widowControl w:val="0"/>
        <w:tabs>
          <w:tab w:val="left" w:pos="720"/>
        </w:tabs>
        <w:autoSpaceDE w:val="0"/>
        <w:autoSpaceDN w:val="0"/>
        <w:adjustRightInd w:val="0"/>
        <w:spacing w:line="276" w:lineRule="auto"/>
        <w:jc w:val="both"/>
        <w:rPr>
          <w:rFonts w:ascii="Tahoma" w:hAnsi="Tahoma" w:cs="Tahoma"/>
        </w:rPr>
      </w:pPr>
    </w:p>
    <w:p w14:paraId="183DBD34" w14:textId="2BD7266D" w:rsidR="000E7087" w:rsidRPr="000E7087" w:rsidRDefault="000E7087" w:rsidP="000E7087">
      <w:pPr>
        <w:pStyle w:val="Prrafodelista"/>
        <w:numPr>
          <w:ilvl w:val="0"/>
          <w:numId w:val="5"/>
        </w:numPr>
        <w:spacing w:line="276" w:lineRule="auto"/>
        <w:ind w:left="0" w:firstLine="0"/>
        <w:jc w:val="center"/>
        <w:rPr>
          <w:rFonts w:ascii="Tahoma" w:hAnsi="Tahoma" w:cs="Tahoma"/>
          <w:b/>
          <w:lang w:val="es-ES_tradnl"/>
        </w:rPr>
      </w:pPr>
      <w:r w:rsidRPr="000E7087">
        <w:rPr>
          <w:rFonts w:ascii="Tahoma" w:hAnsi="Tahoma" w:cs="Tahoma"/>
          <w:b/>
          <w:lang w:val="es-ES_tradnl"/>
        </w:rPr>
        <w:t>ANTECEDENTES</w:t>
      </w:r>
    </w:p>
    <w:p w14:paraId="139023D9" w14:textId="77777777" w:rsidR="000E7087" w:rsidRDefault="000E7087" w:rsidP="00726973">
      <w:pPr>
        <w:pStyle w:val="Prrafodelista"/>
        <w:spacing w:line="276" w:lineRule="auto"/>
        <w:ind w:left="0" w:firstLine="708"/>
        <w:jc w:val="both"/>
        <w:rPr>
          <w:rFonts w:ascii="Tahoma" w:hAnsi="Tahoma" w:cs="Tahoma"/>
          <w:lang w:val="es-ES_tradnl"/>
        </w:rPr>
      </w:pPr>
    </w:p>
    <w:p w14:paraId="65AFE388" w14:textId="4699FCF4" w:rsidR="0060197E" w:rsidRDefault="00D85D17" w:rsidP="00726973">
      <w:pPr>
        <w:pStyle w:val="Prrafodelista"/>
        <w:spacing w:line="276" w:lineRule="auto"/>
        <w:ind w:left="0" w:firstLine="708"/>
        <w:jc w:val="both"/>
        <w:rPr>
          <w:rFonts w:ascii="Tahoma" w:hAnsi="Tahoma" w:cs="Tahoma"/>
          <w:lang w:val="es-ES_tradnl"/>
        </w:rPr>
      </w:pPr>
      <w:r w:rsidRPr="0060197E">
        <w:rPr>
          <w:rFonts w:ascii="Tahoma" w:hAnsi="Tahoma" w:cs="Tahoma"/>
          <w:lang w:val="es-ES_tradnl"/>
        </w:rPr>
        <w:t>La demandante reclama para ella y</w:t>
      </w:r>
      <w:r w:rsidR="0060197E">
        <w:rPr>
          <w:rFonts w:ascii="Tahoma" w:hAnsi="Tahoma" w:cs="Tahoma"/>
          <w:lang w:val="es-ES_tradnl"/>
        </w:rPr>
        <w:t xml:space="preserve"> para</w:t>
      </w:r>
      <w:r w:rsidRPr="0060197E">
        <w:rPr>
          <w:rFonts w:ascii="Tahoma" w:hAnsi="Tahoma" w:cs="Tahoma"/>
          <w:lang w:val="es-ES_tradnl"/>
        </w:rPr>
        <w:t xml:space="preserve"> sus cuatro (4) hijos menores de edad la pensión de sobrevivie</w:t>
      </w:r>
      <w:r w:rsidR="00FA7895">
        <w:rPr>
          <w:rFonts w:ascii="Tahoma" w:hAnsi="Tahoma" w:cs="Tahoma"/>
          <w:lang w:val="es-ES_tradnl"/>
        </w:rPr>
        <w:t xml:space="preserve">nte de origen profesional </w:t>
      </w:r>
      <w:r w:rsidR="0060197E">
        <w:rPr>
          <w:rFonts w:ascii="Tahoma" w:hAnsi="Tahoma" w:cs="Tahoma"/>
          <w:lang w:val="es-ES_tradnl"/>
        </w:rPr>
        <w:t>causada</w:t>
      </w:r>
      <w:r w:rsidR="00FA7895">
        <w:rPr>
          <w:rFonts w:ascii="Tahoma" w:hAnsi="Tahoma" w:cs="Tahoma"/>
          <w:lang w:val="es-ES_tradnl"/>
        </w:rPr>
        <w:t xml:space="preserve"> con ocasión de la muerte</w:t>
      </w:r>
      <w:r w:rsidR="0060197E">
        <w:rPr>
          <w:rFonts w:ascii="Tahoma" w:hAnsi="Tahoma" w:cs="Tahoma"/>
          <w:lang w:val="es-ES_tradnl"/>
        </w:rPr>
        <w:t xml:space="preserve"> </w:t>
      </w:r>
      <w:r w:rsidR="00896A59">
        <w:rPr>
          <w:rFonts w:ascii="Tahoma" w:hAnsi="Tahoma" w:cs="Tahoma"/>
          <w:lang w:val="es-ES_tradnl"/>
        </w:rPr>
        <w:t xml:space="preserve">de </w:t>
      </w:r>
      <w:r w:rsidR="0060197E">
        <w:rPr>
          <w:rFonts w:ascii="Tahoma" w:hAnsi="Tahoma" w:cs="Tahoma"/>
          <w:lang w:val="es-ES_tradnl"/>
        </w:rPr>
        <w:t xml:space="preserve">señor </w:t>
      </w:r>
      <w:proofErr w:type="spellStart"/>
      <w:r w:rsidR="0060197E" w:rsidRPr="009964DF">
        <w:rPr>
          <w:rFonts w:ascii="Tahoma" w:hAnsi="Tahoma" w:cs="Tahoma"/>
          <w:b/>
          <w:lang w:val="es-ES_tradnl"/>
        </w:rPr>
        <w:t>ARCESIO</w:t>
      </w:r>
      <w:proofErr w:type="spellEnd"/>
      <w:r w:rsidR="0060197E" w:rsidRPr="009964DF">
        <w:rPr>
          <w:rFonts w:ascii="Tahoma" w:hAnsi="Tahoma" w:cs="Tahoma"/>
          <w:b/>
          <w:lang w:val="es-ES_tradnl"/>
        </w:rPr>
        <w:t xml:space="preserve"> HERRERA RENDÓN</w:t>
      </w:r>
      <w:r w:rsidR="0060197E">
        <w:rPr>
          <w:rFonts w:ascii="Tahoma" w:hAnsi="Tahoma" w:cs="Tahoma"/>
          <w:lang w:val="es-ES_tradnl"/>
        </w:rPr>
        <w:t>, quien fuera su compañero</w:t>
      </w:r>
      <w:r w:rsidRPr="0060197E">
        <w:rPr>
          <w:rFonts w:ascii="Tahoma" w:hAnsi="Tahoma" w:cs="Tahoma"/>
          <w:lang w:val="es-ES_tradnl"/>
        </w:rPr>
        <w:t xml:space="preserve"> y el padre de sus</w:t>
      </w:r>
      <w:r w:rsidR="00655F66">
        <w:rPr>
          <w:rFonts w:ascii="Tahoma" w:hAnsi="Tahoma" w:cs="Tahoma"/>
          <w:lang w:val="es-ES_tradnl"/>
        </w:rPr>
        <w:t xml:space="preserve"> cuatro (4)</w:t>
      </w:r>
      <w:r w:rsidRPr="0060197E">
        <w:rPr>
          <w:rFonts w:ascii="Tahoma" w:hAnsi="Tahoma" w:cs="Tahoma"/>
          <w:lang w:val="es-ES_tradnl"/>
        </w:rPr>
        <w:t xml:space="preserve"> hijos. </w:t>
      </w:r>
    </w:p>
    <w:p w14:paraId="74CB9ED9" w14:textId="77777777" w:rsidR="0060197E" w:rsidRDefault="0060197E" w:rsidP="00726973">
      <w:pPr>
        <w:pStyle w:val="Prrafodelista"/>
        <w:spacing w:line="276" w:lineRule="auto"/>
        <w:ind w:left="0" w:firstLine="708"/>
        <w:jc w:val="both"/>
        <w:rPr>
          <w:rFonts w:ascii="Tahoma" w:hAnsi="Tahoma" w:cs="Tahoma"/>
          <w:lang w:val="es-ES_tradnl"/>
        </w:rPr>
      </w:pPr>
    </w:p>
    <w:p w14:paraId="7DCC4379" w14:textId="15246E78" w:rsidR="006108F8" w:rsidRDefault="0060197E" w:rsidP="00726973">
      <w:pPr>
        <w:pStyle w:val="Prrafodelista"/>
        <w:spacing w:line="276" w:lineRule="auto"/>
        <w:ind w:left="0" w:firstLine="708"/>
        <w:jc w:val="both"/>
        <w:rPr>
          <w:rFonts w:ascii="Tahoma" w:hAnsi="Tahoma" w:cs="Tahoma"/>
          <w:lang w:val="es-ES_tradnl"/>
        </w:rPr>
      </w:pPr>
      <w:r>
        <w:rPr>
          <w:rFonts w:ascii="Tahoma" w:hAnsi="Tahoma" w:cs="Tahoma"/>
          <w:lang w:val="es-ES_tradnl"/>
        </w:rPr>
        <w:t>Para el efecto, a</w:t>
      </w:r>
      <w:r w:rsidR="006108F8">
        <w:rPr>
          <w:rFonts w:ascii="Tahoma" w:hAnsi="Tahoma" w:cs="Tahoma"/>
          <w:lang w:val="es-ES_tradnl"/>
        </w:rPr>
        <w:t>duce que este perdió la vida</w:t>
      </w:r>
      <w:r w:rsidR="00D85D17" w:rsidRPr="0060197E">
        <w:rPr>
          <w:rFonts w:ascii="Tahoma" w:hAnsi="Tahoma" w:cs="Tahoma"/>
          <w:lang w:val="es-ES_tradnl"/>
        </w:rPr>
        <w:t xml:space="preserve"> en un </w:t>
      </w:r>
      <w:r>
        <w:rPr>
          <w:rFonts w:ascii="Tahoma" w:hAnsi="Tahoma" w:cs="Tahoma"/>
          <w:lang w:val="es-ES_tradnl"/>
        </w:rPr>
        <w:t xml:space="preserve">trágico </w:t>
      </w:r>
      <w:r w:rsidR="00D85D17" w:rsidRPr="0060197E">
        <w:rPr>
          <w:rFonts w:ascii="Tahoma" w:hAnsi="Tahoma" w:cs="Tahoma"/>
          <w:lang w:val="es-ES_tradnl"/>
        </w:rPr>
        <w:t>accidente de tránsito</w:t>
      </w:r>
      <w:r w:rsidR="006108F8">
        <w:rPr>
          <w:rFonts w:ascii="Tahoma" w:hAnsi="Tahoma" w:cs="Tahoma"/>
          <w:lang w:val="es-ES_tradnl"/>
        </w:rPr>
        <w:t xml:space="preserve"> ocurrido el 12 de febrero de 2010</w:t>
      </w:r>
      <w:r>
        <w:rPr>
          <w:rFonts w:ascii="Tahoma" w:hAnsi="Tahoma" w:cs="Tahoma"/>
          <w:lang w:val="es-ES_tradnl"/>
        </w:rPr>
        <w:t>,</w:t>
      </w:r>
      <w:r w:rsidR="00D85D17" w:rsidRPr="0060197E">
        <w:rPr>
          <w:rFonts w:ascii="Tahoma" w:hAnsi="Tahoma" w:cs="Tahoma"/>
          <w:lang w:val="es-ES_tradnl"/>
        </w:rPr>
        <w:t xml:space="preserve"> mientras conducía</w:t>
      </w:r>
      <w:r w:rsidR="00FB46A5">
        <w:rPr>
          <w:rFonts w:ascii="Tahoma" w:hAnsi="Tahoma" w:cs="Tahoma"/>
          <w:lang w:val="es-ES_tradnl"/>
        </w:rPr>
        <w:t xml:space="preserve"> un camión con una carga de papa</w:t>
      </w:r>
      <w:r>
        <w:rPr>
          <w:rFonts w:ascii="Tahoma" w:hAnsi="Tahoma" w:cs="Tahoma"/>
          <w:lang w:val="es-ES_tradnl"/>
        </w:rPr>
        <w:t>,</w:t>
      </w:r>
      <w:r w:rsidR="00D85D17" w:rsidRPr="0060197E">
        <w:rPr>
          <w:rFonts w:ascii="Tahoma" w:hAnsi="Tahoma" w:cs="Tahoma"/>
          <w:lang w:val="es-ES_tradnl"/>
        </w:rPr>
        <w:t xml:space="preserve"> viniendo de la ciudad de Pasto hacia Cali,</w:t>
      </w:r>
      <w:r w:rsidR="000107A4">
        <w:rPr>
          <w:rFonts w:ascii="Tahoma" w:hAnsi="Tahoma" w:cs="Tahoma"/>
          <w:lang w:val="es-ES_tradnl"/>
        </w:rPr>
        <w:t xml:space="preserve"> sobre la vía panamericana, </w:t>
      </w:r>
      <w:r w:rsidR="00D85D17" w:rsidRPr="0060197E">
        <w:rPr>
          <w:rFonts w:ascii="Tahoma" w:hAnsi="Tahoma" w:cs="Tahoma"/>
          <w:lang w:val="es-ES_tradnl"/>
        </w:rPr>
        <w:t>a la altura de</w:t>
      </w:r>
      <w:r>
        <w:rPr>
          <w:rFonts w:ascii="Tahoma" w:hAnsi="Tahoma" w:cs="Tahoma"/>
          <w:lang w:val="es-ES_tradnl"/>
        </w:rPr>
        <w:t>l Municipio</w:t>
      </w:r>
      <w:r w:rsidRPr="00F55C33">
        <w:rPr>
          <w:rFonts w:ascii="Tahoma" w:hAnsi="Tahoma" w:cs="Tahoma"/>
          <w:lang w:val="es-ES_tradnl"/>
        </w:rPr>
        <w:t xml:space="preserve"> </w:t>
      </w:r>
      <w:proofErr w:type="spellStart"/>
      <w:r w:rsidR="001D4376">
        <w:rPr>
          <w:rFonts w:ascii="Tahoma" w:hAnsi="Tahoma" w:cs="Tahoma"/>
          <w:shd w:val="clear" w:color="auto" w:fill="FFFFFF"/>
        </w:rPr>
        <w:t>Mondomo</w:t>
      </w:r>
      <w:proofErr w:type="spellEnd"/>
      <w:r w:rsidR="00F55C33" w:rsidRPr="00F55C33">
        <w:rPr>
          <w:rFonts w:ascii="Tahoma" w:hAnsi="Tahoma" w:cs="Tahoma"/>
          <w:shd w:val="clear" w:color="auto" w:fill="FFFFFF"/>
        </w:rPr>
        <w:t xml:space="preserve"> (Cauca).</w:t>
      </w:r>
      <w:r w:rsidR="006108F8" w:rsidRPr="00F55C33">
        <w:rPr>
          <w:rFonts w:ascii="Tahoma" w:hAnsi="Tahoma" w:cs="Tahoma"/>
          <w:lang w:val="es-ES_tradnl"/>
        </w:rPr>
        <w:t xml:space="preserve"> </w:t>
      </w:r>
    </w:p>
    <w:p w14:paraId="23E70FFC" w14:textId="77777777" w:rsidR="006108F8" w:rsidRDefault="006108F8" w:rsidP="00726973">
      <w:pPr>
        <w:pStyle w:val="Prrafodelista"/>
        <w:spacing w:line="276" w:lineRule="auto"/>
        <w:ind w:left="0" w:firstLine="708"/>
        <w:jc w:val="both"/>
        <w:rPr>
          <w:rFonts w:ascii="Tahoma" w:hAnsi="Tahoma" w:cs="Tahoma"/>
          <w:lang w:val="es-ES_tradnl"/>
        </w:rPr>
      </w:pPr>
    </w:p>
    <w:p w14:paraId="56233E95" w14:textId="7A5E0C7E" w:rsidR="00FA7895" w:rsidRDefault="00FA7895" w:rsidP="00726973">
      <w:pPr>
        <w:pStyle w:val="Prrafodelista"/>
        <w:spacing w:line="276" w:lineRule="auto"/>
        <w:ind w:left="0" w:firstLine="708"/>
        <w:jc w:val="both"/>
        <w:rPr>
          <w:rFonts w:ascii="Tahoma" w:hAnsi="Tahoma" w:cs="Tahoma"/>
          <w:lang w:val="es-ES_tradnl"/>
        </w:rPr>
      </w:pPr>
      <w:r>
        <w:rPr>
          <w:rFonts w:ascii="Tahoma" w:hAnsi="Tahoma" w:cs="Tahoma"/>
          <w:lang w:val="es-ES_tradnl"/>
        </w:rPr>
        <w:t>Señala igualmente que su</w:t>
      </w:r>
      <w:r w:rsidR="00FB46A5">
        <w:rPr>
          <w:rFonts w:ascii="Tahoma" w:hAnsi="Tahoma" w:cs="Tahoma"/>
          <w:lang w:val="es-ES_tradnl"/>
        </w:rPr>
        <w:t xml:space="preserve"> compañero estaba bajo</w:t>
      </w:r>
      <w:r w:rsidR="006108F8">
        <w:rPr>
          <w:rFonts w:ascii="Tahoma" w:hAnsi="Tahoma" w:cs="Tahoma"/>
          <w:lang w:val="es-ES_tradnl"/>
        </w:rPr>
        <w:t xml:space="preserve"> la cobertura del</w:t>
      </w:r>
      <w:r w:rsidR="0060197E">
        <w:rPr>
          <w:rFonts w:ascii="Tahoma" w:hAnsi="Tahoma" w:cs="Tahoma"/>
          <w:lang w:val="es-ES_tradnl"/>
        </w:rPr>
        <w:t xml:space="preserve"> Sistema General de </w:t>
      </w:r>
      <w:r w:rsidR="006108F8">
        <w:rPr>
          <w:rFonts w:ascii="Tahoma" w:hAnsi="Tahoma" w:cs="Tahoma"/>
          <w:lang w:val="es-ES_tradnl"/>
        </w:rPr>
        <w:t>Riesgos Profesional (hoy laborales)</w:t>
      </w:r>
      <w:r w:rsidR="009964DF">
        <w:rPr>
          <w:rFonts w:ascii="Tahoma" w:hAnsi="Tahoma" w:cs="Tahoma"/>
          <w:lang w:val="es-ES_tradnl"/>
        </w:rPr>
        <w:t>,</w:t>
      </w:r>
      <w:r w:rsidR="006108F8">
        <w:rPr>
          <w:rFonts w:ascii="Tahoma" w:hAnsi="Tahoma" w:cs="Tahoma"/>
          <w:lang w:val="es-ES_tradnl"/>
        </w:rPr>
        <w:t xml:space="preserve"> a través de </w:t>
      </w:r>
      <w:proofErr w:type="spellStart"/>
      <w:r w:rsidR="006108F8">
        <w:rPr>
          <w:rFonts w:ascii="Tahoma" w:hAnsi="Tahoma" w:cs="Tahoma"/>
          <w:lang w:val="es-ES_tradnl"/>
        </w:rPr>
        <w:t>ACOLSER</w:t>
      </w:r>
      <w:proofErr w:type="spellEnd"/>
      <w:r>
        <w:rPr>
          <w:rFonts w:ascii="Tahoma" w:hAnsi="Tahoma" w:cs="Tahoma"/>
          <w:lang w:val="es-ES_tradnl"/>
        </w:rPr>
        <w:t xml:space="preserve"> </w:t>
      </w:r>
      <w:proofErr w:type="spellStart"/>
      <w:r>
        <w:rPr>
          <w:rFonts w:ascii="Tahoma" w:hAnsi="Tahoma" w:cs="Tahoma"/>
          <w:lang w:val="es-ES_tradnl"/>
        </w:rPr>
        <w:t>TIA</w:t>
      </w:r>
      <w:proofErr w:type="spellEnd"/>
      <w:r w:rsidR="006108F8">
        <w:rPr>
          <w:rFonts w:ascii="Tahoma" w:hAnsi="Tahoma" w:cs="Tahoma"/>
          <w:lang w:val="es-ES_tradnl"/>
        </w:rPr>
        <w:t xml:space="preserve">, quien lo afilió el 4 de febrero de 2010 a la </w:t>
      </w:r>
      <w:proofErr w:type="spellStart"/>
      <w:r w:rsidR="006108F8">
        <w:rPr>
          <w:rFonts w:ascii="Tahoma" w:hAnsi="Tahoma" w:cs="Tahoma"/>
          <w:lang w:val="es-ES_tradnl"/>
        </w:rPr>
        <w:t>ARP</w:t>
      </w:r>
      <w:proofErr w:type="spellEnd"/>
      <w:r w:rsidR="006108F8">
        <w:rPr>
          <w:rFonts w:ascii="Tahoma" w:hAnsi="Tahoma" w:cs="Tahoma"/>
          <w:lang w:val="es-ES_tradnl"/>
        </w:rPr>
        <w:t xml:space="preserve"> (hoy </w:t>
      </w:r>
      <w:proofErr w:type="spellStart"/>
      <w:r w:rsidR="006108F8">
        <w:rPr>
          <w:rFonts w:ascii="Tahoma" w:hAnsi="Tahoma" w:cs="Tahoma"/>
          <w:lang w:val="es-ES_tradnl"/>
        </w:rPr>
        <w:t>ARL</w:t>
      </w:r>
      <w:proofErr w:type="spellEnd"/>
      <w:r w:rsidR="006108F8">
        <w:rPr>
          <w:rFonts w:ascii="Tahoma" w:hAnsi="Tahoma" w:cs="Tahoma"/>
          <w:lang w:val="es-ES_tradnl"/>
        </w:rPr>
        <w:t>) POSITIVA S.A.</w:t>
      </w:r>
      <w:r w:rsidR="00FB46A5">
        <w:rPr>
          <w:rFonts w:ascii="Tahoma" w:hAnsi="Tahoma" w:cs="Tahoma"/>
          <w:lang w:val="es-ES_tradnl"/>
        </w:rPr>
        <w:t xml:space="preserve"> y quien, además, reportó el accidente de trabajo, </w:t>
      </w:r>
      <w:r w:rsidR="00F55C33">
        <w:rPr>
          <w:rFonts w:ascii="Tahoma" w:hAnsi="Tahoma" w:cs="Tahoma"/>
          <w:lang w:val="es-ES_tradnl"/>
        </w:rPr>
        <w:t xml:space="preserve">aunque </w:t>
      </w:r>
      <w:r w:rsidR="00FB46A5">
        <w:rPr>
          <w:rFonts w:ascii="Tahoma" w:hAnsi="Tahoma" w:cs="Tahoma"/>
          <w:lang w:val="es-ES_tradnl"/>
        </w:rPr>
        <w:t>de manera extemporánea, el 18 de febrero 2010.</w:t>
      </w:r>
    </w:p>
    <w:p w14:paraId="180AA36A" w14:textId="77777777" w:rsidR="00FA7895" w:rsidRDefault="00FA7895" w:rsidP="00726973">
      <w:pPr>
        <w:pStyle w:val="Prrafodelista"/>
        <w:spacing w:line="276" w:lineRule="auto"/>
        <w:ind w:left="0" w:firstLine="708"/>
        <w:jc w:val="both"/>
        <w:rPr>
          <w:rFonts w:ascii="Tahoma" w:hAnsi="Tahoma" w:cs="Tahoma"/>
          <w:lang w:val="es-ES_tradnl"/>
        </w:rPr>
      </w:pPr>
    </w:p>
    <w:p w14:paraId="43125445" w14:textId="05123B6F" w:rsidR="006108F8" w:rsidRPr="003D5005" w:rsidRDefault="00FA7895" w:rsidP="00726973">
      <w:pPr>
        <w:pStyle w:val="Prrafodelista"/>
        <w:spacing w:line="276" w:lineRule="auto"/>
        <w:ind w:left="0" w:firstLine="708"/>
        <w:jc w:val="both"/>
        <w:rPr>
          <w:rFonts w:ascii="Tahoma" w:hAnsi="Tahoma" w:cs="Tahoma"/>
          <w:lang w:val="es-ES_tradnl"/>
        </w:rPr>
      </w:pPr>
      <w:r w:rsidRPr="003D5005">
        <w:rPr>
          <w:rFonts w:ascii="Tahoma" w:hAnsi="Tahoma" w:cs="Tahoma"/>
          <w:lang w:val="es-ES_tradnl"/>
        </w:rPr>
        <w:t>De mane</w:t>
      </w:r>
      <w:r w:rsidR="003D5005" w:rsidRPr="003D5005">
        <w:rPr>
          <w:rFonts w:ascii="Tahoma" w:hAnsi="Tahoma" w:cs="Tahoma"/>
          <w:lang w:val="es-ES_tradnl"/>
        </w:rPr>
        <w:t xml:space="preserve">ra subsidiaria, en el evento </w:t>
      </w:r>
      <w:r w:rsidRPr="003D5005">
        <w:rPr>
          <w:rFonts w:ascii="Tahoma" w:hAnsi="Tahoma" w:cs="Tahoma"/>
          <w:lang w:val="es-ES_tradnl"/>
        </w:rPr>
        <w:t>remoto</w:t>
      </w:r>
      <w:r w:rsidR="00FB46A5" w:rsidRPr="003D5005">
        <w:rPr>
          <w:rFonts w:ascii="Tahoma" w:hAnsi="Tahoma" w:cs="Tahoma"/>
          <w:lang w:val="es-ES_tradnl"/>
        </w:rPr>
        <w:t xml:space="preserve"> </w:t>
      </w:r>
      <w:r w:rsidR="003D5005" w:rsidRPr="003D5005">
        <w:rPr>
          <w:rFonts w:ascii="Tahoma" w:hAnsi="Tahoma" w:cs="Tahoma"/>
          <w:lang w:val="es-ES_tradnl"/>
        </w:rPr>
        <w:t>en que no prospere la pretensión principal</w:t>
      </w:r>
      <w:r w:rsidR="00152629" w:rsidRPr="003D5005">
        <w:rPr>
          <w:rFonts w:ascii="Tahoma" w:hAnsi="Tahoma" w:cs="Tahoma"/>
          <w:lang w:val="es-ES_tradnl"/>
        </w:rPr>
        <w:t>, solicita</w:t>
      </w:r>
      <w:r w:rsidR="00F55C33">
        <w:rPr>
          <w:rFonts w:ascii="Tahoma" w:hAnsi="Tahoma" w:cs="Tahoma"/>
          <w:lang w:val="es-ES_tradnl"/>
        </w:rPr>
        <w:t xml:space="preserve"> la demandante</w:t>
      </w:r>
      <w:r w:rsidR="00152629" w:rsidRPr="003D5005">
        <w:rPr>
          <w:rFonts w:ascii="Tahoma" w:hAnsi="Tahoma" w:cs="Tahoma"/>
          <w:lang w:val="es-ES_tradnl"/>
        </w:rPr>
        <w:t xml:space="preserve"> que se imponga el pago de la pensión de origen común a la AFP </w:t>
      </w:r>
      <w:proofErr w:type="spellStart"/>
      <w:r w:rsidR="00152629" w:rsidRPr="003D5005">
        <w:rPr>
          <w:rFonts w:ascii="Tahoma" w:hAnsi="Tahoma" w:cs="Tahoma"/>
          <w:lang w:val="es-ES_tradnl"/>
        </w:rPr>
        <w:t>COLFONDOS</w:t>
      </w:r>
      <w:proofErr w:type="spellEnd"/>
      <w:r w:rsidR="003D5005" w:rsidRPr="003D5005">
        <w:rPr>
          <w:rFonts w:ascii="Tahoma" w:hAnsi="Tahoma" w:cs="Tahoma"/>
          <w:lang w:val="es-ES_tradnl"/>
        </w:rPr>
        <w:t>, a la luz del</w:t>
      </w:r>
      <w:r w:rsidR="003D5005" w:rsidRPr="003D5005">
        <w:rPr>
          <w:i/>
          <w:iCs/>
          <w:sz w:val="28"/>
          <w:szCs w:val="28"/>
          <w:bdr w:val="none" w:sz="0" w:space="0" w:color="auto" w:frame="1"/>
        </w:rPr>
        <w:t xml:space="preserve"> </w:t>
      </w:r>
      <w:r w:rsidR="003D5005" w:rsidRPr="003D5005">
        <w:rPr>
          <w:rFonts w:ascii="Tahoma" w:hAnsi="Tahoma" w:cs="Tahoma"/>
          <w:iCs/>
          <w:bdr w:val="none" w:sz="0" w:space="0" w:color="auto" w:frame="1"/>
        </w:rPr>
        <w:t xml:space="preserve">artículo 12 del Decreto 1295 de 1994, que </w:t>
      </w:r>
      <w:r w:rsidR="009964DF">
        <w:rPr>
          <w:rFonts w:ascii="Tahoma" w:hAnsi="Tahoma" w:cs="Tahoma"/>
          <w:iCs/>
          <w:bdr w:val="none" w:sz="0" w:space="0" w:color="auto" w:frame="1"/>
        </w:rPr>
        <w:t xml:space="preserve">dispone expresamente que </w:t>
      </w:r>
      <w:r w:rsidR="009964DF" w:rsidRPr="009964DF">
        <w:rPr>
          <w:rFonts w:ascii="Arial Narrow" w:hAnsi="Arial Narrow" w:cs="Tahoma"/>
          <w:i/>
          <w:iCs/>
          <w:bdr w:val="none" w:sz="0" w:space="0" w:color="auto" w:frame="1"/>
        </w:rPr>
        <w:t>“</w:t>
      </w:r>
      <w:r w:rsidR="003D5005" w:rsidRPr="009964DF">
        <w:rPr>
          <w:rFonts w:ascii="Arial Narrow" w:hAnsi="Arial Narrow" w:cs="Tahoma"/>
          <w:i/>
          <w:iCs/>
          <w:bdr w:val="none" w:sz="0" w:space="0" w:color="auto" w:frame="1"/>
        </w:rPr>
        <w:t>toda enfermedad o patología, accidente o muerte, que no hayan sido clasificados o calificados como de origen profesional,</w:t>
      </w:r>
      <w:r w:rsidR="009964DF">
        <w:rPr>
          <w:rFonts w:ascii="Arial Narrow" w:hAnsi="Arial Narrow" w:cs="Tahoma"/>
          <w:i/>
          <w:iCs/>
          <w:bdr w:val="none" w:sz="0" w:space="0" w:color="auto" w:frame="1"/>
        </w:rPr>
        <w:t xml:space="preserve"> se consideran de origen común”</w:t>
      </w:r>
      <w:r w:rsidR="003D5005" w:rsidRPr="003D5005">
        <w:rPr>
          <w:rFonts w:ascii="Tahoma" w:hAnsi="Tahoma" w:cs="Tahoma"/>
          <w:iCs/>
          <w:bdr w:val="none" w:sz="0" w:space="0" w:color="auto" w:frame="1"/>
        </w:rPr>
        <w:t>.</w:t>
      </w:r>
    </w:p>
    <w:p w14:paraId="725D0C69" w14:textId="77777777" w:rsidR="006108F8" w:rsidRDefault="006108F8" w:rsidP="00726973">
      <w:pPr>
        <w:pStyle w:val="Prrafodelista"/>
        <w:spacing w:line="276" w:lineRule="auto"/>
        <w:ind w:left="0" w:firstLine="708"/>
        <w:jc w:val="both"/>
        <w:rPr>
          <w:rFonts w:ascii="Tahoma" w:hAnsi="Tahoma" w:cs="Tahoma"/>
          <w:lang w:val="es-ES_tradnl"/>
        </w:rPr>
      </w:pPr>
    </w:p>
    <w:p w14:paraId="0CFF8D99" w14:textId="165B1A0E" w:rsidR="003D5005" w:rsidRDefault="00FB46A5" w:rsidP="00726973">
      <w:pPr>
        <w:pStyle w:val="Prrafodelista"/>
        <w:spacing w:line="276" w:lineRule="auto"/>
        <w:ind w:left="0" w:firstLine="708"/>
        <w:jc w:val="both"/>
        <w:rPr>
          <w:rFonts w:ascii="Tahoma" w:hAnsi="Tahoma" w:cs="Tahoma"/>
          <w:lang w:val="es-ES_tradnl"/>
        </w:rPr>
      </w:pPr>
      <w:r>
        <w:rPr>
          <w:rFonts w:ascii="Tahoma" w:hAnsi="Tahoma" w:cs="Tahoma"/>
          <w:lang w:val="es-ES_tradnl"/>
        </w:rPr>
        <w:t>Po</w:t>
      </w:r>
      <w:r w:rsidR="00AD60FA">
        <w:rPr>
          <w:rFonts w:ascii="Tahoma" w:hAnsi="Tahoma" w:cs="Tahoma"/>
          <w:lang w:val="es-ES_tradnl"/>
        </w:rPr>
        <w:t xml:space="preserve">r su parte, </w:t>
      </w:r>
      <w:r w:rsidR="00AD60FA" w:rsidRPr="009964DF">
        <w:rPr>
          <w:rFonts w:ascii="Tahoma" w:hAnsi="Tahoma" w:cs="Tahoma"/>
          <w:b/>
          <w:lang w:val="es-ES_tradnl"/>
        </w:rPr>
        <w:t>POSITIVA S.A.</w:t>
      </w:r>
      <w:r w:rsidR="00AD60FA">
        <w:rPr>
          <w:rFonts w:ascii="Tahoma" w:hAnsi="Tahoma" w:cs="Tahoma"/>
          <w:lang w:val="es-ES_tradnl"/>
        </w:rPr>
        <w:t xml:space="preserve"> aceptó</w:t>
      </w:r>
      <w:r>
        <w:rPr>
          <w:rFonts w:ascii="Tahoma" w:hAnsi="Tahoma" w:cs="Tahoma"/>
          <w:lang w:val="es-ES_tradnl"/>
        </w:rPr>
        <w:t xml:space="preserve"> como ciertos la mayoría de los hechos plantea</w:t>
      </w:r>
      <w:r w:rsidR="00AD60FA">
        <w:rPr>
          <w:rFonts w:ascii="Tahoma" w:hAnsi="Tahoma" w:cs="Tahoma"/>
          <w:lang w:val="es-ES_tradnl"/>
        </w:rPr>
        <w:t>dos en la demanda, pero se opuso</w:t>
      </w:r>
      <w:r>
        <w:rPr>
          <w:rFonts w:ascii="Tahoma" w:hAnsi="Tahoma" w:cs="Tahoma"/>
          <w:lang w:val="es-ES_tradnl"/>
        </w:rPr>
        <w:t xml:space="preserve"> a la prosperidad de las pretensiones alegando que</w:t>
      </w:r>
      <w:r w:rsidR="000107A4">
        <w:rPr>
          <w:rFonts w:ascii="Tahoma" w:hAnsi="Tahoma" w:cs="Tahoma"/>
          <w:lang w:val="es-ES_tradnl"/>
        </w:rPr>
        <w:t xml:space="preserve"> el causante no estaba cubierto ante accidentes l</w:t>
      </w:r>
      <w:r w:rsidR="00AD60FA">
        <w:rPr>
          <w:rFonts w:ascii="Tahoma" w:hAnsi="Tahoma" w:cs="Tahoma"/>
          <w:lang w:val="es-ES_tradnl"/>
        </w:rPr>
        <w:t>aborales a la fecha de su deceso</w:t>
      </w:r>
      <w:r w:rsidR="000107A4">
        <w:rPr>
          <w:rFonts w:ascii="Tahoma" w:hAnsi="Tahoma" w:cs="Tahoma"/>
          <w:lang w:val="es-ES_tradnl"/>
        </w:rPr>
        <w:t>, puesto que</w:t>
      </w:r>
      <w:r>
        <w:rPr>
          <w:rFonts w:ascii="Tahoma" w:hAnsi="Tahoma" w:cs="Tahoma"/>
          <w:lang w:val="es-ES_tradnl"/>
        </w:rPr>
        <w:t xml:space="preserve"> </w:t>
      </w:r>
      <w:proofErr w:type="spellStart"/>
      <w:r>
        <w:rPr>
          <w:rFonts w:ascii="Tahoma" w:hAnsi="Tahoma" w:cs="Tahoma"/>
          <w:lang w:val="es-ES_tradnl"/>
        </w:rPr>
        <w:t>ACOLSER</w:t>
      </w:r>
      <w:proofErr w:type="spellEnd"/>
      <w:r>
        <w:rPr>
          <w:rFonts w:ascii="Tahoma" w:hAnsi="Tahoma" w:cs="Tahoma"/>
          <w:lang w:val="es-ES_tradnl"/>
        </w:rPr>
        <w:t xml:space="preserve"> </w:t>
      </w:r>
      <w:proofErr w:type="spellStart"/>
      <w:r>
        <w:rPr>
          <w:rFonts w:ascii="Tahoma" w:hAnsi="Tahoma" w:cs="Tahoma"/>
          <w:lang w:val="es-ES_tradnl"/>
        </w:rPr>
        <w:t>T.I</w:t>
      </w:r>
      <w:r w:rsidR="000107A4">
        <w:rPr>
          <w:rFonts w:ascii="Tahoma" w:hAnsi="Tahoma" w:cs="Tahoma"/>
          <w:lang w:val="es-ES_tradnl"/>
        </w:rPr>
        <w:t>.A</w:t>
      </w:r>
      <w:proofErr w:type="spellEnd"/>
      <w:r w:rsidR="000107A4">
        <w:rPr>
          <w:rFonts w:ascii="Tahoma" w:hAnsi="Tahoma" w:cs="Tahoma"/>
          <w:lang w:val="es-ES_tradnl"/>
        </w:rPr>
        <w:t>.</w:t>
      </w:r>
      <w:r w:rsidR="00AD60FA">
        <w:rPr>
          <w:rFonts w:ascii="Tahoma" w:hAnsi="Tahoma" w:cs="Tahoma"/>
          <w:lang w:val="es-ES_tradnl"/>
        </w:rPr>
        <w:t>, la agremiación a la cual se encontraba vinculado como independiente,</w:t>
      </w:r>
      <w:r w:rsidR="000107A4">
        <w:rPr>
          <w:rFonts w:ascii="Tahoma" w:hAnsi="Tahoma" w:cs="Tahoma"/>
          <w:lang w:val="es-ES_tradnl"/>
        </w:rPr>
        <w:t xml:space="preserve"> tan solo reportó y pagó un día de cotizaciones del mes de febrero de 2010</w:t>
      </w:r>
      <w:r w:rsidR="00B406E4">
        <w:rPr>
          <w:rFonts w:ascii="Tahoma" w:hAnsi="Tahoma" w:cs="Tahoma"/>
          <w:lang w:val="es-ES_tradnl"/>
        </w:rPr>
        <w:t xml:space="preserve">, lo cual hizo </w:t>
      </w:r>
      <w:r w:rsidR="003D5005">
        <w:rPr>
          <w:rFonts w:ascii="Tahoma" w:hAnsi="Tahoma" w:cs="Tahoma"/>
          <w:lang w:val="es-ES_tradnl"/>
        </w:rPr>
        <w:t>el 26 de marzo d</w:t>
      </w:r>
      <w:r w:rsidR="001D4376">
        <w:rPr>
          <w:rFonts w:ascii="Tahoma" w:hAnsi="Tahoma" w:cs="Tahoma"/>
          <w:lang w:val="es-ES_tradnl"/>
        </w:rPr>
        <w:t>e ese mismo año, con lo cual</w:t>
      </w:r>
      <w:r w:rsidR="003D5005">
        <w:rPr>
          <w:rFonts w:ascii="Tahoma" w:hAnsi="Tahoma" w:cs="Tahoma"/>
          <w:lang w:val="es-ES_tradnl"/>
        </w:rPr>
        <w:t xml:space="preserve"> </w:t>
      </w:r>
      <w:r w:rsidR="00896A59">
        <w:rPr>
          <w:rFonts w:ascii="Tahoma" w:hAnsi="Tahoma" w:cs="Tahoma"/>
          <w:lang w:val="es-ES_tradnl"/>
        </w:rPr>
        <w:t xml:space="preserve">se </w:t>
      </w:r>
      <w:r w:rsidR="003D5005">
        <w:rPr>
          <w:rFonts w:ascii="Tahoma" w:hAnsi="Tahoma" w:cs="Tahoma"/>
          <w:lang w:val="es-ES_tradnl"/>
        </w:rPr>
        <w:t>entiende que el causante tan solo estuvo afiliado un día del mes de febrero del año 2010, operando su retiro a partir del día 6 de ese mismo mes y año.</w:t>
      </w:r>
      <w:r w:rsidR="000E7087">
        <w:rPr>
          <w:rFonts w:ascii="Tahoma" w:hAnsi="Tahoma" w:cs="Tahoma"/>
          <w:lang w:val="es-ES_tradnl"/>
        </w:rPr>
        <w:t xml:space="preserve"> </w:t>
      </w:r>
    </w:p>
    <w:p w14:paraId="535A867C" w14:textId="77777777" w:rsidR="003D5005" w:rsidRDefault="003D5005" w:rsidP="00726973">
      <w:pPr>
        <w:pStyle w:val="Prrafodelista"/>
        <w:spacing w:line="276" w:lineRule="auto"/>
        <w:ind w:left="0" w:firstLine="708"/>
        <w:jc w:val="both"/>
        <w:rPr>
          <w:rFonts w:ascii="Tahoma" w:hAnsi="Tahoma" w:cs="Tahoma"/>
          <w:lang w:val="es-ES_tradnl"/>
        </w:rPr>
      </w:pPr>
    </w:p>
    <w:p w14:paraId="735B0A3E" w14:textId="08B14A2D" w:rsidR="00FB46A5" w:rsidRDefault="00801D19" w:rsidP="00726973">
      <w:pPr>
        <w:pStyle w:val="Prrafodelista"/>
        <w:spacing w:line="276" w:lineRule="auto"/>
        <w:ind w:left="0" w:firstLine="708"/>
        <w:jc w:val="both"/>
        <w:rPr>
          <w:rFonts w:ascii="Tahoma" w:hAnsi="Tahoma" w:cs="Tahoma"/>
          <w:lang w:val="es-ES_tradnl"/>
        </w:rPr>
      </w:pPr>
      <w:r w:rsidRPr="00801D19">
        <w:rPr>
          <w:rFonts w:ascii="Tahoma" w:hAnsi="Tahoma" w:cs="Tahoma"/>
          <w:lang w:val="es-ES_tradnl"/>
        </w:rPr>
        <w:t>La</w:t>
      </w:r>
      <w:r>
        <w:rPr>
          <w:rFonts w:ascii="Tahoma" w:hAnsi="Tahoma" w:cs="Tahoma"/>
          <w:b/>
          <w:lang w:val="es-ES_tradnl"/>
        </w:rPr>
        <w:t xml:space="preserve"> AFP </w:t>
      </w:r>
      <w:proofErr w:type="spellStart"/>
      <w:r w:rsidR="003D5005" w:rsidRPr="00801D19">
        <w:rPr>
          <w:rFonts w:ascii="Tahoma" w:hAnsi="Tahoma" w:cs="Tahoma"/>
          <w:b/>
          <w:lang w:val="es-ES_tradnl"/>
        </w:rPr>
        <w:t>COLFONDOS</w:t>
      </w:r>
      <w:proofErr w:type="spellEnd"/>
      <w:r>
        <w:rPr>
          <w:rFonts w:ascii="Tahoma" w:hAnsi="Tahoma" w:cs="Tahoma"/>
          <w:lang w:val="es-ES_tradnl"/>
        </w:rPr>
        <w:t>,</w:t>
      </w:r>
      <w:r w:rsidR="003D5005">
        <w:rPr>
          <w:rFonts w:ascii="Tahoma" w:hAnsi="Tahoma" w:cs="Tahoma"/>
          <w:lang w:val="es-ES_tradnl"/>
        </w:rPr>
        <w:t xml:space="preserve"> por su parte</w:t>
      </w:r>
      <w:r>
        <w:rPr>
          <w:rFonts w:ascii="Tahoma" w:hAnsi="Tahoma" w:cs="Tahoma"/>
          <w:lang w:val="es-ES_tradnl"/>
        </w:rPr>
        <w:t>, se opuso a las pretensiones de la demanda, y</w:t>
      </w:r>
      <w:r w:rsidR="003D5005">
        <w:rPr>
          <w:rFonts w:ascii="Tahoma" w:hAnsi="Tahoma" w:cs="Tahoma"/>
          <w:lang w:val="es-ES_tradnl"/>
        </w:rPr>
        <w:t xml:space="preserve"> señaló</w:t>
      </w:r>
      <w:r>
        <w:rPr>
          <w:rFonts w:ascii="Tahoma" w:hAnsi="Tahoma" w:cs="Tahoma"/>
          <w:lang w:val="es-ES_tradnl"/>
        </w:rPr>
        <w:t xml:space="preserve"> en su defensa</w:t>
      </w:r>
      <w:r w:rsidR="003D5005">
        <w:rPr>
          <w:rFonts w:ascii="Tahoma" w:hAnsi="Tahoma" w:cs="Tahoma"/>
          <w:lang w:val="es-ES_tradnl"/>
        </w:rPr>
        <w:t xml:space="preserve"> que</w:t>
      </w:r>
      <w:r>
        <w:rPr>
          <w:rFonts w:ascii="Tahoma" w:hAnsi="Tahoma" w:cs="Tahoma"/>
          <w:lang w:val="es-ES_tradnl"/>
        </w:rPr>
        <w:t>,</w:t>
      </w:r>
      <w:r w:rsidR="003D5005">
        <w:rPr>
          <w:rFonts w:ascii="Tahoma" w:hAnsi="Tahoma" w:cs="Tahoma"/>
          <w:lang w:val="es-ES_tradnl"/>
        </w:rPr>
        <w:t xml:space="preserve"> claramente</w:t>
      </w:r>
      <w:r>
        <w:rPr>
          <w:rFonts w:ascii="Tahoma" w:hAnsi="Tahoma" w:cs="Tahoma"/>
          <w:lang w:val="es-ES_tradnl"/>
        </w:rPr>
        <w:t>,</w:t>
      </w:r>
      <w:r w:rsidR="003D5005">
        <w:rPr>
          <w:rFonts w:ascii="Tahoma" w:hAnsi="Tahoma" w:cs="Tahoma"/>
          <w:lang w:val="es-ES_tradnl"/>
        </w:rPr>
        <w:t xml:space="preserve"> la muerte del señor </w:t>
      </w:r>
      <w:proofErr w:type="spellStart"/>
      <w:r w:rsidR="003D5005">
        <w:rPr>
          <w:rFonts w:ascii="Tahoma" w:hAnsi="Tahoma" w:cs="Tahoma"/>
          <w:lang w:val="es-ES_tradnl"/>
        </w:rPr>
        <w:t>ARCESIO</w:t>
      </w:r>
      <w:proofErr w:type="spellEnd"/>
      <w:r w:rsidR="003D5005">
        <w:rPr>
          <w:rFonts w:ascii="Tahoma" w:hAnsi="Tahoma" w:cs="Tahoma"/>
          <w:lang w:val="es-ES_tradnl"/>
        </w:rPr>
        <w:t xml:space="preserve"> HERRERA RENDÓN</w:t>
      </w:r>
      <w:r>
        <w:rPr>
          <w:rFonts w:ascii="Tahoma" w:hAnsi="Tahoma" w:cs="Tahoma"/>
          <w:lang w:val="es-ES_tradnl"/>
        </w:rPr>
        <w:t xml:space="preserve"> se</w:t>
      </w:r>
      <w:r w:rsidR="003D5005">
        <w:rPr>
          <w:rFonts w:ascii="Tahoma" w:hAnsi="Tahoma" w:cs="Tahoma"/>
          <w:lang w:val="es-ES_tradnl"/>
        </w:rPr>
        <w:t xml:space="preserve"> </w:t>
      </w:r>
      <w:r>
        <w:rPr>
          <w:rFonts w:ascii="Tahoma" w:hAnsi="Tahoma" w:cs="Tahoma"/>
          <w:lang w:val="es-ES_tradnl"/>
        </w:rPr>
        <w:t>produjo</w:t>
      </w:r>
      <w:r w:rsidR="003D5005">
        <w:rPr>
          <w:rFonts w:ascii="Tahoma" w:hAnsi="Tahoma" w:cs="Tahoma"/>
          <w:lang w:val="es-ES_tradnl"/>
        </w:rPr>
        <w:t xml:space="preserve"> a causa de un accidente de origen laboral, en razón de lo cual la </w:t>
      </w:r>
      <w:r w:rsidR="003D5005">
        <w:rPr>
          <w:rFonts w:ascii="Tahoma" w:hAnsi="Tahoma" w:cs="Tahoma"/>
          <w:lang w:val="es-ES_tradnl"/>
        </w:rPr>
        <w:lastRenderedPageBreak/>
        <w:t xml:space="preserve">AFP no esta llamada responder </w:t>
      </w:r>
      <w:r>
        <w:rPr>
          <w:rFonts w:ascii="Tahoma" w:hAnsi="Tahoma" w:cs="Tahoma"/>
          <w:lang w:val="es-ES_tradnl"/>
        </w:rPr>
        <w:t xml:space="preserve">por la pensión. Llamó en garantía a la aseguradora MAPFRE SEGUROS S.A., quien intervino extemporáneamente en el proceso. </w:t>
      </w:r>
      <w:r w:rsidR="00FB46A5">
        <w:rPr>
          <w:rFonts w:ascii="Tahoma" w:hAnsi="Tahoma" w:cs="Tahoma"/>
          <w:lang w:val="es-ES_tradnl"/>
        </w:rPr>
        <w:t xml:space="preserve">  </w:t>
      </w:r>
    </w:p>
    <w:p w14:paraId="76B21E7D" w14:textId="77777777" w:rsidR="006108F8" w:rsidRDefault="006108F8" w:rsidP="00726973">
      <w:pPr>
        <w:pStyle w:val="Prrafodelista"/>
        <w:spacing w:line="276" w:lineRule="auto"/>
        <w:ind w:left="0" w:firstLine="708"/>
        <w:jc w:val="both"/>
        <w:rPr>
          <w:rFonts w:ascii="Tahoma" w:hAnsi="Tahoma" w:cs="Tahoma"/>
          <w:lang w:val="es-ES_tradnl"/>
        </w:rPr>
      </w:pPr>
    </w:p>
    <w:p w14:paraId="06BB5D79" w14:textId="77777777" w:rsidR="009964DF" w:rsidRDefault="009964DF" w:rsidP="000E7087">
      <w:pPr>
        <w:pStyle w:val="Prrafodelista"/>
        <w:spacing w:line="276" w:lineRule="auto"/>
        <w:ind w:left="0" w:firstLine="708"/>
        <w:jc w:val="both"/>
        <w:rPr>
          <w:rFonts w:ascii="Tahoma" w:hAnsi="Tahoma" w:cs="Tahoma"/>
          <w:b/>
          <w:lang w:val="es-ES_tradnl"/>
        </w:rPr>
      </w:pPr>
      <w:r>
        <w:rPr>
          <w:rFonts w:ascii="Tahoma" w:hAnsi="Tahoma" w:cs="Tahoma"/>
          <w:lang w:val="es-ES_tradnl"/>
        </w:rPr>
        <w:t>En el presente asunto</w:t>
      </w:r>
      <w:r w:rsidR="00726973" w:rsidRPr="002C587A">
        <w:rPr>
          <w:rFonts w:ascii="Tahoma" w:hAnsi="Tahoma" w:cs="Tahoma"/>
          <w:lang w:val="es-ES_tradnl"/>
        </w:rPr>
        <w:t>,</w:t>
      </w:r>
      <w:r>
        <w:rPr>
          <w:rFonts w:ascii="Tahoma" w:hAnsi="Tahoma" w:cs="Tahoma"/>
          <w:lang w:val="es-ES_tradnl"/>
        </w:rPr>
        <w:t xml:space="preserve"> según se puede constatar en el expediente,</w:t>
      </w:r>
      <w:r w:rsidR="00726973" w:rsidRPr="002C587A">
        <w:rPr>
          <w:rFonts w:ascii="Tahoma" w:hAnsi="Tahoma" w:cs="Tahoma"/>
          <w:lang w:val="es-ES_tradnl"/>
        </w:rPr>
        <w:t xml:space="preserve"> la Jueza de</w:t>
      </w:r>
      <w:r w:rsidR="00604384" w:rsidRPr="002C587A">
        <w:rPr>
          <w:rFonts w:ascii="Tahoma" w:hAnsi="Tahoma" w:cs="Tahoma"/>
          <w:lang w:val="es-ES_tradnl"/>
        </w:rPr>
        <w:t xml:space="preserve"> primer grado</w:t>
      </w:r>
      <w:r w:rsidR="00726973" w:rsidRPr="002C587A">
        <w:rPr>
          <w:rFonts w:ascii="Tahoma" w:hAnsi="Tahoma" w:cs="Tahoma"/>
          <w:lang w:val="es-ES_tradnl"/>
        </w:rPr>
        <w:t xml:space="preserve"> ordenó </w:t>
      </w:r>
      <w:r w:rsidR="004B0380" w:rsidRPr="002C587A">
        <w:rPr>
          <w:rFonts w:ascii="Tahoma" w:hAnsi="Tahoma" w:cs="Tahoma"/>
          <w:lang w:val="es-ES_tradnl"/>
        </w:rPr>
        <w:t xml:space="preserve">conformar el contradictorio con la señora </w:t>
      </w:r>
      <w:r w:rsidR="004B0380" w:rsidRPr="002C587A">
        <w:rPr>
          <w:rFonts w:ascii="Tahoma" w:hAnsi="Tahoma" w:cs="Tahoma"/>
          <w:b/>
          <w:lang w:val="es-ES_tradnl"/>
        </w:rPr>
        <w:t>NURIA MILENA PARRA BETANCUR</w:t>
      </w:r>
      <w:r w:rsidR="0055049D" w:rsidRPr="002C587A">
        <w:rPr>
          <w:rFonts w:ascii="Tahoma" w:hAnsi="Tahoma" w:cs="Tahoma"/>
          <w:lang w:val="es-ES_tradnl"/>
        </w:rPr>
        <w:t>,</w:t>
      </w:r>
      <w:r w:rsidR="00604384" w:rsidRPr="002C587A">
        <w:rPr>
          <w:rFonts w:ascii="Tahoma" w:hAnsi="Tahoma" w:cs="Tahoma"/>
          <w:lang w:val="es-ES_tradnl"/>
        </w:rPr>
        <w:t xml:space="preserve"> </w:t>
      </w:r>
      <w:r w:rsidR="00E00FDE" w:rsidRPr="002C587A">
        <w:rPr>
          <w:rFonts w:ascii="Tahoma" w:hAnsi="Tahoma" w:cs="Tahoma"/>
          <w:lang w:val="es-ES_tradnl"/>
        </w:rPr>
        <w:t>para que</w:t>
      </w:r>
      <w:r w:rsidR="001074D4" w:rsidRPr="002C587A">
        <w:rPr>
          <w:rFonts w:ascii="Tahoma" w:hAnsi="Tahoma" w:cs="Tahoma"/>
          <w:lang w:val="es-ES_tradnl"/>
        </w:rPr>
        <w:t>,</w:t>
      </w:r>
      <w:r w:rsidR="00E00FDE" w:rsidRPr="002C587A">
        <w:rPr>
          <w:rFonts w:ascii="Tahoma" w:hAnsi="Tahoma" w:cs="Tahoma"/>
          <w:lang w:val="es-ES_tradnl"/>
        </w:rPr>
        <w:t xml:space="preserve"> </w:t>
      </w:r>
      <w:r w:rsidR="00604384" w:rsidRPr="002C587A">
        <w:rPr>
          <w:rFonts w:ascii="Tahoma" w:hAnsi="Tahoma" w:cs="Tahoma"/>
          <w:lang w:val="es-ES_tradnl"/>
        </w:rPr>
        <w:t xml:space="preserve">actuando en nombre propio y en representación de su hija menor de edad, </w:t>
      </w:r>
      <w:r w:rsidR="00604384" w:rsidRPr="002C587A">
        <w:rPr>
          <w:rFonts w:ascii="Tahoma" w:hAnsi="Tahoma" w:cs="Tahoma"/>
          <w:b/>
          <w:lang w:val="es-ES_tradnl"/>
        </w:rPr>
        <w:t>MARIANA HERRERA PARRA</w:t>
      </w:r>
      <w:r w:rsidR="00604384" w:rsidRPr="002C587A">
        <w:rPr>
          <w:rFonts w:ascii="Tahoma" w:hAnsi="Tahoma" w:cs="Tahoma"/>
          <w:lang w:val="es-ES_tradnl"/>
        </w:rPr>
        <w:t>,</w:t>
      </w:r>
      <w:r w:rsidR="00966BF6" w:rsidRPr="002C587A">
        <w:rPr>
          <w:rFonts w:ascii="Tahoma" w:hAnsi="Tahoma" w:cs="Tahoma"/>
          <w:lang w:val="es-ES_tradnl"/>
        </w:rPr>
        <w:t xml:space="preserve"> </w:t>
      </w:r>
      <w:r w:rsidR="00E00FDE" w:rsidRPr="002C587A">
        <w:rPr>
          <w:rFonts w:ascii="Tahoma" w:hAnsi="Tahoma" w:cs="Tahoma"/>
          <w:lang w:val="es-ES_tradnl"/>
        </w:rPr>
        <w:t>reclamar</w:t>
      </w:r>
      <w:r w:rsidR="00966BF6" w:rsidRPr="002C587A">
        <w:rPr>
          <w:rFonts w:ascii="Tahoma" w:hAnsi="Tahoma" w:cs="Tahoma"/>
          <w:lang w:val="es-ES_tradnl"/>
        </w:rPr>
        <w:t>a el derecho</w:t>
      </w:r>
      <w:r w:rsidR="00ED3E44">
        <w:rPr>
          <w:rFonts w:ascii="Tahoma" w:hAnsi="Tahoma" w:cs="Tahoma"/>
          <w:lang w:val="es-ES_tradnl"/>
        </w:rPr>
        <w:t xml:space="preserve"> que pudiera</w:t>
      </w:r>
      <w:r w:rsidR="00EB3D14" w:rsidRPr="002C587A">
        <w:rPr>
          <w:rFonts w:ascii="Tahoma" w:hAnsi="Tahoma" w:cs="Tahoma"/>
          <w:lang w:val="es-ES_tradnl"/>
        </w:rPr>
        <w:t xml:space="preserve"> corresponderle</w:t>
      </w:r>
      <w:r w:rsidR="00966BF6" w:rsidRPr="002C587A">
        <w:rPr>
          <w:rFonts w:ascii="Tahoma" w:hAnsi="Tahoma" w:cs="Tahoma"/>
          <w:lang w:val="es-ES_tradnl"/>
        </w:rPr>
        <w:t>s</w:t>
      </w:r>
      <w:r w:rsidR="00E00FDE" w:rsidRPr="002C587A">
        <w:rPr>
          <w:rFonts w:ascii="Tahoma" w:hAnsi="Tahoma" w:cs="Tahoma"/>
          <w:lang w:val="es-ES_tradnl"/>
        </w:rPr>
        <w:t xml:space="preserve"> </w:t>
      </w:r>
      <w:r w:rsidR="00604384" w:rsidRPr="002C587A">
        <w:rPr>
          <w:rFonts w:ascii="Tahoma" w:hAnsi="Tahoma" w:cs="Tahoma"/>
          <w:lang w:val="es-ES_tradnl"/>
        </w:rPr>
        <w:t xml:space="preserve">como </w:t>
      </w:r>
      <w:r w:rsidR="0064192E" w:rsidRPr="002C587A">
        <w:rPr>
          <w:rFonts w:ascii="Tahoma" w:hAnsi="Tahoma" w:cs="Tahoma"/>
          <w:lang w:val="es-ES_tradnl"/>
        </w:rPr>
        <w:t>potenciales</w:t>
      </w:r>
      <w:r w:rsidR="0055049D" w:rsidRPr="002C587A">
        <w:rPr>
          <w:rFonts w:ascii="Tahoma" w:hAnsi="Tahoma" w:cs="Tahoma"/>
          <w:lang w:val="es-ES_tradnl"/>
        </w:rPr>
        <w:t xml:space="preserve"> </w:t>
      </w:r>
      <w:r w:rsidR="00604384" w:rsidRPr="002C587A">
        <w:rPr>
          <w:rFonts w:ascii="Tahoma" w:hAnsi="Tahoma" w:cs="Tahoma"/>
          <w:lang w:val="es-ES_tradnl"/>
        </w:rPr>
        <w:t>beneficiaria</w:t>
      </w:r>
      <w:r w:rsidR="0055049D" w:rsidRPr="002C587A">
        <w:rPr>
          <w:rFonts w:ascii="Tahoma" w:hAnsi="Tahoma" w:cs="Tahoma"/>
          <w:lang w:val="es-ES_tradnl"/>
        </w:rPr>
        <w:t>s</w:t>
      </w:r>
      <w:r w:rsidR="00604384" w:rsidRPr="002C587A">
        <w:rPr>
          <w:rFonts w:ascii="Tahoma" w:hAnsi="Tahoma" w:cs="Tahoma"/>
          <w:lang w:val="es-ES_tradnl"/>
        </w:rPr>
        <w:t xml:space="preserve"> </w:t>
      </w:r>
      <w:r w:rsidR="00E00FDE" w:rsidRPr="002C587A">
        <w:rPr>
          <w:rFonts w:ascii="Tahoma" w:hAnsi="Tahoma" w:cs="Tahoma"/>
          <w:lang w:val="es-ES_tradnl"/>
        </w:rPr>
        <w:t xml:space="preserve">del fallecido </w:t>
      </w:r>
      <w:proofErr w:type="spellStart"/>
      <w:r w:rsidR="0055049D" w:rsidRPr="002C587A">
        <w:rPr>
          <w:rFonts w:ascii="Tahoma" w:hAnsi="Tahoma" w:cs="Tahoma"/>
          <w:b/>
          <w:lang w:val="es-ES_tradnl"/>
        </w:rPr>
        <w:t>ARCESIO</w:t>
      </w:r>
      <w:proofErr w:type="spellEnd"/>
      <w:r w:rsidR="0055049D" w:rsidRPr="002C587A">
        <w:rPr>
          <w:rFonts w:ascii="Tahoma" w:hAnsi="Tahoma" w:cs="Tahoma"/>
          <w:b/>
          <w:lang w:val="es-ES_tradnl"/>
        </w:rPr>
        <w:t xml:space="preserve"> HERRERA RENDÓN.</w:t>
      </w:r>
      <w:r w:rsidR="00ED3E44">
        <w:rPr>
          <w:rFonts w:ascii="Tahoma" w:hAnsi="Tahoma" w:cs="Tahoma"/>
          <w:b/>
          <w:lang w:val="es-ES_tradnl"/>
        </w:rPr>
        <w:t xml:space="preserve"> </w:t>
      </w:r>
    </w:p>
    <w:p w14:paraId="082F9FF3" w14:textId="77777777" w:rsidR="009964DF" w:rsidRDefault="009964DF" w:rsidP="000E7087">
      <w:pPr>
        <w:pStyle w:val="Prrafodelista"/>
        <w:spacing w:line="276" w:lineRule="auto"/>
        <w:ind w:left="0" w:firstLine="708"/>
        <w:jc w:val="both"/>
        <w:rPr>
          <w:rFonts w:ascii="Tahoma" w:hAnsi="Tahoma" w:cs="Tahoma"/>
          <w:b/>
          <w:lang w:val="es-ES_tradnl"/>
        </w:rPr>
      </w:pPr>
    </w:p>
    <w:p w14:paraId="2B073C6C" w14:textId="5CFD9AFC" w:rsidR="00604384" w:rsidRPr="002C587A" w:rsidRDefault="00ED3E44" w:rsidP="000E7087">
      <w:pPr>
        <w:pStyle w:val="Prrafodelista"/>
        <w:spacing w:line="276" w:lineRule="auto"/>
        <w:ind w:left="0" w:firstLine="708"/>
        <w:jc w:val="both"/>
        <w:rPr>
          <w:rFonts w:ascii="Tahoma" w:hAnsi="Tahoma" w:cs="Tahoma"/>
          <w:b/>
          <w:lang w:val="es-ES_tradnl"/>
        </w:rPr>
      </w:pPr>
      <w:r w:rsidRPr="00EE01E5">
        <w:rPr>
          <w:rFonts w:ascii="Tahoma" w:hAnsi="Tahoma" w:cs="Tahoma"/>
          <w:lang w:val="es-ES_tradnl"/>
        </w:rPr>
        <w:t>Igualmente, con ese mismo propósito,</w:t>
      </w:r>
      <w:r w:rsidR="00801D19" w:rsidRPr="00EE01E5">
        <w:rPr>
          <w:rFonts w:ascii="Tahoma" w:hAnsi="Tahoma" w:cs="Tahoma"/>
          <w:lang w:val="es-ES_tradnl"/>
        </w:rPr>
        <w:t xml:space="preserve"> ordenó vincular a la señora</w:t>
      </w:r>
      <w:r w:rsidR="00EE01E5">
        <w:rPr>
          <w:rFonts w:ascii="Tahoma" w:hAnsi="Tahoma" w:cs="Tahoma"/>
          <w:b/>
          <w:lang w:val="es-ES_tradnl"/>
        </w:rPr>
        <w:t xml:space="preserve"> </w:t>
      </w:r>
      <w:proofErr w:type="spellStart"/>
      <w:r w:rsidR="00EE01E5">
        <w:rPr>
          <w:rFonts w:ascii="Tahoma" w:hAnsi="Tahoma" w:cs="Tahoma"/>
          <w:b/>
          <w:lang w:val="es-ES_tradnl"/>
        </w:rPr>
        <w:t>ESTERCILIA</w:t>
      </w:r>
      <w:proofErr w:type="spellEnd"/>
      <w:r w:rsidR="00EE01E5">
        <w:rPr>
          <w:rFonts w:ascii="Tahoma" w:hAnsi="Tahoma" w:cs="Tahoma"/>
          <w:b/>
          <w:lang w:val="es-ES_tradnl"/>
        </w:rPr>
        <w:t xml:space="preserve"> </w:t>
      </w:r>
      <w:proofErr w:type="spellStart"/>
      <w:r w:rsidR="00EE01E5">
        <w:rPr>
          <w:rFonts w:ascii="Tahoma" w:hAnsi="Tahoma" w:cs="Tahoma"/>
          <w:b/>
          <w:lang w:val="es-ES_tradnl"/>
        </w:rPr>
        <w:t>DAVILA</w:t>
      </w:r>
      <w:proofErr w:type="spellEnd"/>
      <w:r w:rsidR="00EE01E5">
        <w:rPr>
          <w:rFonts w:ascii="Tahoma" w:hAnsi="Tahoma" w:cs="Tahoma"/>
          <w:b/>
          <w:lang w:val="es-ES_tradnl"/>
        </w:rPr>
        <w:t xml:space="preserve"> </w:t>
      </w:r>
      <w:r w:rsidR="00EE01E5" w:rsidRPr="00EE01E5">
        <w:rPr>
          <w:rFonts w:ascii="Tahoma" w:hAnsi="Tahoma" w:cs="Tahoma"/>
          <w:lang w:val="es-ES_tradnl"/>
        </w:rPr>
        <w:t>y a</w:t>
      </w:r>
      <w:r w:rsidR="00801D19" w:rsidRPr="00EE01E5">
        <w:rPr>
          <w:rFonts w:ascii="Tahoma" w:hAnsi="Tahoma" w:cs="Tahoma"/>
          <w:lang w:val="es-ES_tradnl"/>
        </w:rPr>
        <w:t xml:space="preserve"> su hijo mayor de edad de edad</w:t>
      </w:r>
      <w:r w:rsidR="00801D19">
        <w:rPr>
          <w:rFonts w:ascii="Tahoma" w:hAnsi="Tahoma" w:cs="Tahoma"/>
          <w:b/>
          <w:lang w:val="es-ES_tradnl"/>
        </w:rPr>
        <w:t xml:space="preserve"> </w:t>
      </w:r>
      <w:proofErr w:type="spellStart"/>
      <w:r w:rsidR="00801D19">
        <w:rPr>
          <w:rFonts w:ascii="Tahoma" w:hAnsi="Tahoma" w:cs="Tahoma"/>
          <w:b/>
          <w:lang w:val="es-ES_tradnl"/>
        </w:rPr>
        <w:t>YONA</w:t>
      </w:r>
      <w:r w:rsidR="00EE01E5">
        <w:rPr>
          <w:rFonts w:ascii="Tahoma" w:hAnsi="Tahoma" w:cs="Tahoma"/>
          <w:b/>
          <w:lang w:val="es-ES_tradnl"/>
        </w:rPr>
        <w:t>TAN</w:t>
      </w:r>
      <w:proofErr w:type="spellEnd"/>
      <w:r w:rsidR="00EE01E5">
        <w:rPr>
          <w:rFonts w:ascii="Tahoma" w:hAnsi="Tahoma" w:cs="Tahoma"/>
          <w:b/>
          <w:lang w:val="es-ES_tradnl"/>
        </w:rPr>
        <w:t xml:space="preserve"> HERRERA </w:t>
      </w:r>
      <w:proofErr w:type="spellStart"/>
      <w:r w:rsidR="00EE01E5">
        <w:rPr>
          <w:rFonts w:ascii="Tahoma" w:hAnsi="Tahoma" w:cs="Tahoma"/>
          <w:b/>
          <w:lang w:val="es-ES_tradnl"/>
        </w:rPr>
        <w:t>DAVILA</w:t>
      </w:r>
      <w:proofErr w:type="spellEnd"/>
      <w:r w:rsidR="00EE01E5">
        <w:rPr>
          <w:rFonts w:ascii="Tahoma" w:hAnsi="Tahoma" w:cs="Tahoma"/>
          <w:b/>
          <w:lang w:val="es-ES_tradnl"/>
        </w:rPr>
        <w:t xml:space="preserve">, </w:t>
      </w:r>
      <w:r w:rsidR="00EE01E5">
        <w:rPr>
          <w:rFonts w:ascii="Tahoma" w:hAnsi="Tahoma" w:cs="Tahoma"/>
          <w:lang w:val="es-ES_tradnl"/>
        </w:rPr>
        <w:t>quienes</w:t>
      </w:r>
      <w:r w:rsidR="00EE01E5" w:rsidRPr="00EE01E5">
        <w:rPr>
          <w:rFonts w:ascii="Tahoma" w:hAnsi="Tahoma" w:cs="Tahoma"/>
          <w:lang w:val="es-ES_tradnl"/>
        </w:rPr>
        <w:t xml:space="preserve"> guar</w:t>
      </w:r>
      <w:r w:rsidR="00EE01E5">
        <w:rPr>
          <w:rFonts w:ascii="Tahoma" w:hAnsi="Tahoma" w:cs="Tahoma"/>
          <w:lang w:val="es-ES_tradnl"/>
        </w:rPr>
        <w:t>daron silencio frente a la demanda.</w:t>
      </w:r>
    </w:p>
    <w:p w14:paraId="638CF4D7" w14:textId="77777777" w:rsidR="00604384" w:rsidRPr="002C587A" w:rsidRDefault="00604384" w:rsidP="0055049D">
      <w:pPr>
        <w:spacing w:line="276" w:lineRule="auto"/>
        <w:jc w:val="both"/>
        <w:rPr>
          <w:rFonts w:ascii="Tahoma" w:hAnsi="Tahoma" w:cs="Tahoma"/>
          <w:lang w:val="es-ES_tradnl"/>
        </w:rPr>
      </w:pPr>
    </w:p>
    <w:p w14:paraId="0CCE38BE" w14:textId="2A5BAA6A" w:rsidR="005C6A04" w:rsidRPr="001A574B" w:rsidRDefault="00D01905" w:rsidP="005C6A04">
      <w:pPr>
        <w:spacing w:line="276" w:lineRule="auto"/>
        <w:ind w:firstLine="708"/>
        <w:jc w:val="both"/>
        <w:rPr>
          <w:rFonts w:ascii="Tahoma" w:hAnsi="Tahoma" w:cs="Tahoma"/>
        </w:rPr>
      </w:pPr>
      <w:r w:rsidRPr="002C587A">
        <w:rPr>
          <w:rFonts w:ascii="Tahoma" w:hAnsi="Tahoma" w:cs="Tahoma"/>
          <w:lang w:val="es-ES_tradnl"/>
        </w:rPr>
        <w:t>La demandante inicial</w:t>
      </w:r>
      <w:r w:rsidR="009964DF">
        <w:rPr>
          <w:rFonts w:ascii="Tahoma" w:hAnsi="Tahoma" w:cs="Tahoma"/>
          <w:lang w:val="es-ES_tradnl"/>
        </w:rPr>
        <w:t xml:space="preserve"> -</w:t>
      </w:r>
      <w:r w:rsidR="00E00FDE" w:rsidRPr="009964DF">
        <w:rPr>
          <w:rFonts w:ascii="Tahoma" w:hAnsi="Tahoma" w:cs="Tahoma"/>
          <w:caps/>
          <w:lang w:val="es-ES_tradnl"/>
        </w:rPr>
        <w:t>Diana María Palomino Villegas</w:t>
      </w:r>
      <w:r w:rsidR="009964DF">
        <w:rPr>
          <w:rFonts w:ascii="Tahoma" w:hAnsi="Tahoma" w:cs="Tahoma"/>
          <w:lang w:val="es-ES_tradnl"/>
        </w:rPr>
        <w:t>-</w:t>
      </w:r>
      <w:r w:rsidRPr="002C587A">
        <w:rPr>
          <w:rFonts w:ascii="Tahoma" w:hAnsi="Tahoma" w:cs="Tahoma"/>
          <w:lang w:val="es-ES_tradnl"/>
        </w:rPr>
        <w:t xml:space="preserve"> manifestó </w:t>
      </w:r>
      <w:r w:rsidR="009964DF">
        <w:rPr>
          <w:rFonts w:ascii="Tahoma" w:hAnsi="Tahoma" w:cs="Tahoma"/>
          <w:lang w:val="es-ES_tradnl"/>
        </w:rPr>
        <w:t>desconocer</w:t>
      </w:r>
      <w:r w:rsidRPr="002C587A">
        <w:rPr>
          <w:rFonts w:ascii="Tahoma" w:hAnsi="Tahoma" w:cs="Tahoma"/>
          <w:lang w:val="es-ES_tradnl"/>
        </w:rPr>
        <w:t xml:space="preserve"> la dirección de notificación</w:t>
      </w:r>
      <w:r w:rsidR="00EE01E5">
        <w:rPr>
          <w:rFonts w:ascii="Tahoma" w:hAnsi="Tahoma" w:cs="Tahoma"/>
          <w:lang w:val="es-ES_tradnl"/>
        </w:rPr>
        <w:t xml:space="preserve"> de</w:t>
      </w:r>
      <w:r w:rsidRPr="002C587A">
        <w:rPr>
          <w:rFonts w:ascii="Tahoma" w:hAnsi="Tahoma" w:cs="Tahoma"/>
          <w:lang w:val="es-ES_tradnl"/>
        </w:rPr>
        <w:t xml:space="preserve"> </w:t>
      </w:r>
      <w:r w:rsidR="00EE01E5" w:rsidRPr="002C587A">
        <w:rPr>
          <w:rFonts w:ascii="Tahoma" w:hAnsi="Tahoma" w:cs="Tahoma"/>
          <w:lang w:val="es-ES_tradnl"/>
        </w:rPr>
        <w:t xml:space="preserve">la señora </w:t>
      </w:r>
      <w:r w:rsidR="00EE01E5" w:rsidRPr="002C587A">
        <w:rPr>
          <w:rFonts w:ascii="Tahoma" w:hAnsi="Tahoma" w:cs="Tahoma"/>
          <w:b/>
          <w:lang w:val="es-ES_tradnl"/>
        </w:rPr>
        <w:t>NURIA MILENA PARRA BETANCUR</w:t>
      </w:r>
      <w:r w:rsidR="00E00FDE" w:rsidRPr="002C587A">
        <w:rPr>
          <w:rFonts w:ascii="Tahoma" w:hAnsi="Tahoma" w:cs="Tahoma"/>
          <w:lang w:val="es-ES_tradnl"/>
        </w:rPr>
        <w:t>,</w:t>
      </w:r>
      <w:r w:rsidRPr="002C587A">
        <w:rPr>
          <w:rFonts w:ascii="Tahoma" w:hAnsi="Tahoma" w:cs="Tahoma"/>
          <w:lang w:val="es-ES_tradnl"/>
        </w:rPr>
        <w:t xml:space="preserve"> por lo que</w:t>
      </w:r>
      <w:r w:rsidR="00E00FDE" w:rsidRPr="002C587A">
        <w:rPr>
          <w:rFonts w:ascii="Tahoma" w:hAnsi="Tahoma" w:cs="Tahoma"/>
          <w:lang w:val="es-ES_tradnl"/>
        </w:rPr>
        <w:t xml:space="preserve"> el Juzgado de Primera Instancia</w:t>
      </w:r>
      <w:r w:rsidRPr="002C587A">
        <w:rPr>
          <w:rFonts w:ascii="Tahoma" w:hAnsi="Tahoma" w:cs="Tahoma"/>
          <w:lang w:val="es-ES_tradnl"/>
        </w:rPr>
        <w:t xml:space="preserve"> procedió</w:t>
      </w:r>
      <w:r w:rsidR="00966BF6" w:rsidRPr="002C587A">
        <w:rPr>
          <w:rFonts w:ascii="Tahoma" w:hAnsi="Tahoma" w:cs="Tahoma"/>
          <w:lang w:val="es-ES_tradnl"/>
        </w:rPr>
        <w:t>, como corresponde</w:t>
      </w:r>
      <w:r w:rsidR="00EE01E5">
        <w:rPr>
          <w:rFonts w:ascii="Tahoma" w:hAnsi="Tahoma" w:cs="Tahoma"/>
          <w:lang w:val="es-ES_tradnl"/>
        </w:rPr>
        <w:t xml:space="preserve"> en estos casos</w:t>
      </w:r>
      <w:r w:rsidR="005F747F">
        <w:rPr>
          <w:rFonts w:ascii="Tahoma" w:hAnsi="Tahoma" w:cs="Tahoma"/>
          <w:lang w:val="es-ES_tradnl"/>
        </w:rPr>
        <w:t>, a designarle</w:t>
      </w:r>
      <w:r w:rsidR="00966BF6" w:rsidRPr="002C587A">
        <w:rPr>
          <w:rFonts w:ascii="Tahoma" w:hAnsi="Tahoma" w:cs="Tahoma"/>
          <w:lang w:val="es-ES_tradnl"/>
        </w:rPr>
        <w:t xml:space="preserve"> curador ad</w:t>
      </w:r>
      <w:r w:rsidR="004C4682">
        <w:rPr>
          <w:rFonts w:ascii="Tahoma" w:hAnsi="Tahoma" w:cs="Tahoma"/>
          <w:lang w:val="es-ES_tradnl"/>
        </w:rPr>
        <w:t xml:space="preserve"> </w:t>
      </w:r>
      <w:r w:rsidR="00966BF6" w:rsidRPr="002C587A">
        <w:rPr>
          <w:rFonts w:ascii="Tahoma" w:hAnsi="Tahoma" w:cs="Tahoma"/>
          <w:lang w:val="es-ES_tradnl"/>
        </w:rPr>
        <w:t>-</w:t>
      </w:r>
      <w:r w:rsidR="004C4682">
        <w:rPr>
          <w:rFonts w:ascii="Tahoma" w:hAnsi="Tahoma" w:cs="Tahoma"/>
          <w:lang w:val="es-ES_tradnl"/>
        </w:rPr>
        <w:t xml:space="preserve"> </w:t>
      </w:r>
      <w:proofErr w:type="spellStart"/>
      <w:r w:rsidR="00966BF6" w:rsidRPr="002C587A">
        <w:rPr>
          <w:rFonts w:ascii="Tahoma" w:hAnsi="Tahoma" w:cs="Tahoma"/>
          <w:lang w:val="es-ES_tradnl"/>
        </w:rPr>
        <w:t>litem</w:t>
      </w:r>
      <w:proofErr w:type="spellEnd"/>
      <w:r w:rsidR="00966BF6" w:rsidRPr="002C587A">
        <w:rPr>
          <w:rFonts w:ascii="Tahoma" w:hAnsi="Tahoma" w:cs="Tahoma"/>
          <w:lang w:val="es-ES_tradnl"/>
        </w:rPr>
        <w:t xml:space="preserve"> e igualmente ordenó</w:t>
      </w:r>
      <w:r w:rsidRPr="002C587A">
        <w:rPr>
          <w:rFonts w:ascii="Tahoma" w:hAnsi="Tahoma" w:cs="Tahoma"/>
          <w:lang w:val="es-ES_tradnl"/>
        </w:rPr>
        <w:t xml:space="preserve"> su emplazamiento en los términos del artículo 29 del </w:t>
      </w:r>
      <w:proofErr w:type="spellStart"/>
      <w:r w:rsidRPr="002C587A">
        <w:rPr>
          <w:rFonts w:ascii="Tahoma" w:hAnsi="Tahoma" w:cs="Tahoma"/>
          <w:lang w:val="es-ES_tradnl"/>
        </w:rPr>
        <w:t>C.P.T</w:t>
      </w:r>
      <w:proofErr w:type="spellEnd"/>
      <w:r w:rsidRPr="002C587A">
        <w:rPr>
          <w:rFonts w:ascii="Tahoma" w:hAnsi="Tahoma" w:cs="Tahoma"/>
          <w:lang w:val="es-ES_tradnl"/>
        </w:rPr>
        <w:t>. y de la S.S.</w:t>
      </w:r>
      <w:r w:rsidR="009964DF">
        <w:rPr>
          <w:rFonts w:ascii="Tahoma" w:hAnsi="Tahoma" w:cs="Tahoma"/>
          <w:lang w:val="es-ES_tradnl"/>
        </w:rPr>
        <w:t xml:space="preserve"> El curador</w:t>
      </w:r>
      <w:r w:rsidR="005C6A04">
        <w:rPr>
          <w:rFonts w:ascii="Tahoma" w:hAnsi="Tahoma" w:cs="Tahoma"/>
          <w:lang w:val="es-ES_tradnl"/>
        </w:rPr>
        <w:t xml:space="preserve"> dio respuesta a la demanda</w:t>
      </w:r>
      <w:r w:rsidR="005C6A04">
        <w:rPr>
          <w:rFonts w:ascii="Tahoma" w:hAnsi="Tahoma" w:cs="Tahoma"/>
        </w:rPr>
        <w:t xml:space="preserve"> y</w:t>
      </w:r>
      <w:r w:rsidR="005C6A04" w:rsidRPr="001A574B">
        <w:rPr>
          <w:rFonts w:ascii="Tahoma" w:hAnsi="Tahoma" w:cs="Tahoma"/>
        </w:rPr>
        <w:t xml:space="preserve"> no pudo hacer más que atenerse a lo probado por desconocer los hechos en que se fundan las pretensiones.</w:t>
      </w:r>
    </w:p>
    <w:p w14:paraId="683C5E16" w14:textId="77777777" w:rsidR="005C6A04" w:rsidRDefault="005C6A04" w:rsidP="00726973">
      <w:pPr>
        <w:pStyle w:val="Prrafodelista"/>
        <w:spacing w:line="276" w:lineRule="auto"/>
        <w:ind w:left="0" w:firstLine="708"/>
        <w:jc w:val="both"/>
        <w:rPr>
          <w:rFonts w:ascii="Tahoma" w:hAnsi="Tahoma" w:cs="Tahoma"/>
          <w:lang w:val="es-ES_tradnl"/>
        </w:rPr>
      </w:pPr>
    </w:p>
    <w:p w14:paraId="7C3B58E6" w14:textId="020CD79A" w:rsidR="00FE7F72" w:rsidRPr="00FE7F72" w:rsidRDefault="00FE7F72" w:rsidP="00FE7F72">
      <w:pPr>
        <w:pStyle w:val="Prrafodelista"/>
        <w:numPr>
          <w:ilvl w:val="0"/>
          <w:numId w:val="5"/>
        </w:numPr>
        <w:spacing w:line="276" w:lineRule="auto"/>
        <w:ind w:left="0" w:firstLine="0"/>
        <w:jc w:val="center"/>
        <w:rPr>
          <w:rFonts w:ascii="Tahoma" w:hAnsi="Tahoma" w:cs="Tahoma"/>
          <w:b/>
          <w:lang w:val="es-ES_tradnl"/>
        </w:rPr>
      </w:pPr>
      <w:r w:rsidRPr="00FE7F72">
        <w:rPr>
          <w:rFonts w:ascii="Tahoma" w:hAnsi="Tahoma" w:cs="Tahoma"/>
          <w:b/>
          <w:lang w:val="es-ES_tradnl"/>
        </w:rPr>
        <w:t>SENTENCIA</w:t>
      </w:r>
      <w:r w:rsidR="00EE01E5">
        <w:rPr>
          <w:rFonts w:ascii="Tahoma" w:hAnsi="Tahoma" w:cs="Tahoma"/>
          <w:b/>
          <w:lang w:val="es-ES_tradnl"/>
        </w:rPr>
        <w:t xml:space="preserve"> DE PRIMERA INSTANCIA</w:t>
      </w:r>
    </w:p>
    <w:p w14:paraId="697D325D" w14:textId="77777777" w:rsidR="009B5A30" w:rsidRDefault="009B5A30" w:rsidP="009B5A30">
      <w:pPr>
        <w:spacing w:line="276" w:lineRule="auto"/>
        <w:ind w:firstLine="708"/>
        <w:jc w:val="both"/>
        <w:rPr>
          <w:rFonts w:ascii="Tahoma" w:hAnsi="Tahoma" w:cs="Tahoma"/>
          <w:lang w:val="es-ES_tradnl"/>
        </w:rPr>
      </w:pPr>
    </w:p>
    <w:p w14:paraId="300ECCEA" w14:textId="77777777" w:rsidR="00F55C33" w:rsidRDefault="00F55C33" w:rsidP="009B5A30">
      <w:pPr>
        <w:spacing w:line="276" w:lineRule="auto"/>
        <w:ind w:firstLine="708"/>
        <w:jc w:val="both"/>
        <w:rPr>
          <w:rFonts w:ascii="Tahoma" w:hAnsi="Tahoma" w:cs="Tahoma"/>
          <w:lang w:val="es-ES_tradnl"/>
        </w:rPr>
      </w:pPr>
      <w:r>
        <w:rPr>
          <w:rFonts w:ascii="Tahoma" w:hAnsi="Tahoma" w:cs="Tahoma"/>
          <w:lang w:val="es-ES_tradnl"/>
        </w:rPr>
        <w:t xml:space="preserve">En sede de primera instancia se impuso como condena a la </w:t>
      </w:r>
      <w:proofErr w:type="spellStart"/>
      <w:r>
        <w:rPr>
          <w:rFonts w:ascii="Tahoma" w:hAnsi="Tahoma" w:cs="Tahoma"/>
          <w:lang w:val="es-ES_tradnl"/>
        </w:rPr>
        <w:t>ARL</w:t>
      </w:r>
      <w:proofErr w:type="spellEnd"/>
      <w:r>
        <w:rPr>
          <w:rFonts w:ascii="Tahoma" w:hAnsi="Tahoma" w:cs="Tahoma"/>
          <w:lang w:val="es-ES_tradnl"/>
        </w:rPr>
        <w:t xml:space="preserve"> POSITIVA S.A. el pago de la pensión de sobreviviente de origen profesional a favor de la demandante y de sus 4 hijos, desde la fecha del deceso del señor </w:t>
      </w:r>
      <w:proofErr w:type="spellStart"/>
      <w:r w:rsidRPr="00F55C33">
        <w:rPr>
          <w:rFonts w:ascii="Tahoma" w:hAnsi="Tahoma" w:cs="Tahoma"/>
          <w:lang w:val="es-ES_tradnl"/>
        </w:rPr>
        <w:t>ARCESIO</w:t>
      </w:r>
      <w:proofErr w:type="spellEnd"/>
      <w:r w:rsidRPr="00F55C33">
        <w:rPr>
          <w:rFonts w:ascii="Tahoma" w:hAnsi="Tahoma" w:cs="Tahoma"/>
          <w:lang w:val="es-ES_tradnl"/>
        </w:rPr>
        <w:t xml:space="preserve"> HERRERA RENDÓN</w:t>
      </w:r>
      <w:r>
        <w:rPr>
          <w:rFonts w:ascii="Tahoma" w:hAnsi="Tahoma" w:cs="Tahoma"/>
          <w:lang w:val="es-ES_tradnl"/>
        </w:rPr>
        <w:t xml:space="preserve"> y mientras subsistan las causas que le dieron origen. </w:t>
      </w:r>
    </w:p>
    <w:p w14:paraId="708672CD" w14:textId="77777777" w:rsidR="00F55C33" w:rsidRDefault="00F55C33" w:rsidP="009B5A30">
      <w:pPr>
        <w:spacing w:line="276" w:lineRule="auto"/>
        <w:ind w:firstLine="708"/>
        <w:jc w:val="both"/>
        <w:rPr>
          <w:rFonts w:ascii="Tahoma" w:hAnsi="Tahoma" w:cs="Tahoma"/>
          <w:lang w:val="es-ES_tradnl"/>
        </w:rPr>
      </w:pPr>
    </w:p>
    <w:p w14:paraId="3F984224" w14:textId="527AC477" w:rsidR="00CA3F9A" w:rsidRDefault="00F55C33" w:rsidP="009B5A30">
      <w:pPr>
        <w:spacing w:line="276" w:lineRule="auto"/>
        <w:ind w:firstLine="708"/>
        <w:jc w:val="both"/>
        <w:rPr>
          <w:rFonts w:ascii="Tahoma" w:hAnsi="Tahoma" w:cs="Tahoma"/>
          <w:lang w:val="es-ES_tradnl"/>
        </w:rPr>
      </w:pPr>
      <w:r>
        <w:rPr>
          <w:rFonts w:ascii="Tahoma" w:hAnsi="Tahoma" w:cs="Tahoma"/>
          <w:lang w:val="es-ES_tradnl"/>
        </w:rPr>
        <w:t xml:space="preserve">Para arribar a tal determinación, la jueza advirtió que, el 4 de febrero de 2010, </w:t>
      </w:r>
      <w:r w:rsidR="00302496">
        <w:rPr>
          <w:rFonts w:ascii="Tahoma" w:hAnsi="Tahoma" w:cs="Tahoma"/>
          <w:lang w:val="es-ES_tradnl"/>
        </w:rPr>
        <w:t xml:space="preserve">el </w:t>
      </w:r>
      <w:r>
        <w:rPr>
          <w:rFonts w:ascii="Tahoma" w:hAnsi="Tahoma" w:cs="Tahoma"/>
          <w:lang w:val="es-ES_tradnl"/>
        </w:rPr>
        <w:t>causante fue afiliado como independiente al Sistema Integral de Seguridad Social</w:t>
      </w:r>
      <w:r w:rsidR="00302496">
        <w:rPr>
          <w:rFonts w:ascii="Tahoma" w:hAnsi="Tahoma" w:cs="Tahoma"/>
          <w:lang w:val="es-ES_tradnl"/>
        </w:rPr>
        <w:t xml:space="preserve"> y</w:t>
      </w:r>
      <w:r w:rsidR="00C314E3">
        <w:rPr>
          <w:rFonts w:ascii="Tahoma" w:hAnsi="Tahoma" w:cs="Tahoma"/>
          <w:lang w:val="es-ES_tradnl"/>
        </w:rPr>
        <w:t>, ocho (8</w:t>
      </w:r>
      <w:r w:rsidR="00302496">
        <w:rPr>
          <w:rFonts w:ascii="Tahoma" w:hAnsi="Tahoma" w:cs="Tahoma"/>
          <w:lang w:val="es-ES_tradnl"/>
        </w:rPr>
        <w:t>) días después,</w:t>
      </w:r>
      <w:r w:rsidR="00C314E3">
        <w:rPr>
          <w:rFonts w:ascii="Tahoma" w:hAnsi="Tahoma" w:cs="Tahoma"/>
          <w:lang w:val="es-ES_tradnl"/>
        </w:rPr>
        <w:t xml:space="preserve"> el 12 de febrero de 2010</w:t>
      </w:r>
      <w:proofErr w:type="gramStart"/>
      <w:r w:rsidR="00C314E3">
        <w:rPr>
          <w:rFonts w:ascii="Tahoma" w:hAnsi="Tahoma" w:cs="Tahoma"/>
          <w:lang w:val="es-ES_tradnl"/>
        </w:rPr>
        <w:t xml:space="preserve">, </w:t>
      </w:r>
      <w:r w:rsidR="00302496">
        <w:rPr>
          <w:rFonts w:ascii="Tahoma" w:hAnsi="Tahoma" w:cs="Tahoma"/>
          <w:lang w:val="es-ES_tradnl"/>
        </w:rPr>
        <w:t xml:space="preserve"> falleció</w:t>
      </w:r>
      <w:proofErr w:type="gramEnd"/>
      <w:r w:rsidR="00302496">
        <w:rPr>
          <w:rFonts w:ascii="Tahoma" w:hAnsi="Tahoma" w:cs="Tahoma"/>
          <w:lang w:val="es-ES_tradnl"/>
        </w:rPr>
        <w:t xml:space="preserve"> </w:t>
      </w:r>
      <w:r w:rsidR="00C314E3">
        <w:rPr>
          <w:rFonts w:ascii="Tahoma" w:hAnsi="Tahoma" w:cs="Tahoma"/>
          <w:lang w:val="es-ES_tradnl"/>
        </w:rPr>
        <w:t>en un accidente de trabajo</w:t>
      </w:r>
      <w:r w:rsidR="0005246F">
        <w:rPr>
          <w:rFonts w:ascii="Tahoma" w:hAnsi="Tahoma" w:cs="Tahoma"/>
          <w:lang w:val="es-ES_tradnl"/>
        </w:rPr>
        <w:t>, desarrollando las labores de conductor. D</w:t>
      </w:r>
      <w:r w:rsidR="00C314E3">
        <w:rPr>
          <w:rFonts w:ascii="Tahoma" w:hAnsi="Tahoma" w:cs="Tahoma"/>
          <w:lang w:val="es-ES_tradnl"/>
        </w:rPr>
        <w:t xml:space="preserve">e ahí que, como es lógico, no alcanzara a efectuar la primera cotización, cuyo pago debía realizarse mes vencido, es decir, durante los primeros días del mes </w:t>
      </w:r>
      <w:r w:rsidR="00CA3F9A">
        <w:rPr>
          <w:rFonts w:ascii="Tahoma" w:hAnsi="Tahoma" w:cs="Tahoma"/>
          <w:lang w:val="es-ES_tradnl"/>
        </w:rPr>
        <w:t>de marzo de esa anualidad.</w:t>
      </w:r>
    </w:p>
    <w:p w14:paraId="4F2E2882" w14:textId="77777777" w:rsidR="00CA3F9A" w:rsidRDefault="00CA3F9A" w:rsidP="009B5A30">
      <w:pPr>
        <w:spacing w:line="276" w:lineRule="auto"/>
        <w:ind w:firstLine="708"/>
        <w:jc w:val="both"/>
        <w:rPr>
          <w:rFonts w:ascii="Tahoma" w:hAnsi="Tahoma" w:cs="Tahoma"/>
          <w:lang w:val="es-ES_tradnl"/>
        </w:rPr>
      </w:pPr>
    </w:p>
    <w:p w14:paraId="228AB1AA" w14:textId="05AB6423" w:rsidR="00547DD3" w:rsidRDefault="00C314E3" w:rsidP="009B5A30">
      <w:pPr>
        <w:spacing w:line="276" w:lineRule="auto"/>
        <w:ind w:firstLine="708"/>
        <w:jc w:val="both"/>
        <w:rPr>
          <w:rFonts w:ascii="Tahoma" w:hAnsi="Tahoma" w:cs="Tahoma"/>
          <w:lang w:val="es-ES_tradnl"/>
        </w:rPr>
      </w:pPr>
      <w:r>
        <w:rPr>
          <w:rFonts w:ascii="Tahoma" w:hAnsi="Tahoma" w:cs="Tahoma"/>
          <w:lang w:val="es-ES_tradnl"/>
        </w:rPr>
        <w:t xml:space="preserve"> Pese a que la agremiación –</w:t>
      </w:r>
      <w:proofErr w:type="spellStart"/>
      <w:r>
        <w:rPr>
          <w:rFonts w:ascii="Tahoma" w:hAnsi="Tahoma" w:cs="Tahoma"/>
          <w:lang w:val="es-ES_tradnl"/>
        </w:rPr>
        <w:t>ACOLSER</w:t>
      </w:r>
      <w:proofErr w:type="spellEnd"/>
      <w:r>
        <w:rPr>
          <w:rFonts w:ascii="Tahoma" w:hAnsi="Tahoma" w:cs="Tahoma"/>
          <w:lang w:val="es-ES_tradnl"/>
        </w:rPr>
        <w:t xml:space="preserve"> S.A.- a través de la cual el trabajador independiente debía realizar el pago de sus aportes al Sistema</w:t>
      </w:r>
      <w:r w:rsidR="00CA3F9A">
        <w:rPr>
          <w:rFonts w:ascii="Tahoma" w:hAnsi="Tahoma" w:cs="Tahoma"/>
          <w:lang w:val="es-ES_tradnl"/>
        </w:rPr>
        <w:t>,</w:t>
      </w:r>
      <w:r>
        <w:rPr>
          <w:rFonts w:ascii="Tahoma" w:hAnsi="Tahoma" w:cs="Tahoma"/>
          <w:lang w:val="es-ES_tradnl"/>
        </w:rPr>
        <w:t xml:space="preserve"> solamente pagó un día de cotización</w:t>
      </w:r>
      <w:r w:rsidR="00945383">
        <w:rPr>
          <w:rFonts w:ascii="Tahoma" w:hAnsi="Tahoma" w:cs="Tahoma"/>
          <w:lang w:val="es-ES_tradnl"/>
        </w:rPr>
        <w:t xml:space="preserve"> por el mes de</w:t>
      </w:r>
      <w:r w:rsidR="00CA3F9A">
        <w:rPr>
          <w:rFonts w:ascii="Tahoma" w:hAnsi="Tahoma" w:cs="Tahoma"/>
          <w:lang w:val="es-ES_tradnl"/>
        </w:rPr>
        <w:t xml:space="preserve"> febrero, lo cual hizo el 26 marzo de 2010, dicho pago </w:t>
      </w:r>
      <w:r w:rsidR="00945383">
        <w:rPr>
          <w:rFonts w:ascii="Tahoma" w:hAnsi="Tahoma" w:cs="Tahoma"/>
          <w:lang w:val="es-ES_tradnl"/>
        </w:rPr>
        <w:t>fue incompleto, como quiera que</w:t>
      </w:r>
      <w:r w:rsidR="00CA3F9A">
        <w:rPr>
          <w:rFonts w:ascii="Tahoma" w:hAnsi="Tahoma" w:cs="Tahoma"/>
          <w:lang w:val="es-ES_tradnl"/>
        </w:rPr>
        <w:t xml:space="preserve"> el artículo</w:t>
      </w:r>
      <w:r w:rsidR="00945383">
        <w:rPr>
          <w:rFonts w:ascii="Tahoma" w:hAnsi="Tahoma" w:cs="Tahoma"/>
          <w:lang w:val="es-ES_tradnl"/>
        </w:rPr>
        <w:t xml:space="preserve"> 4º del Decreto 3615 de 2005 </w:t>
      </w:r>
      <w:r w:rsidR="00CA3F9A">
        <w:rPr>
          <w:rFonts w:ascii="Tahoma" w:hAnsi="Tahoma" w:cs="Tahoma"/>
          <w:lang w:val="es-ES_tradnl"/>
        </w:rPr>
        <w:t>determina que las cotizaciones de</w:t>
      </w:r>
      <w:r w:rsidR="0005246F">
        <w:rPr>
          <w:rFonts w:ascii="Tahoma" w:hAnsi="Tahoma" w:cs="Tahoma"/>
          <w:lang w:val="es-ES_tradnl"/>
        </w:rPr>
        <w:t xml:space="preserve"> los</w:t>
      </w:r>
      <w:r w:rsidR="00CA3F9A">
        <w:rPr>
          <w:rFonts w:ascii="Tahoma" w:hAnsi="Tahoma" w:cs="Tahoma"/>
          <w:lang w:val="es-ES_tradnl"/>
        </w:rPr>
        <w:t xml:space="preserve"> trabajadores independientes deben efectuarse por mes completo. Ello así, la agremiación estaba obligada a pagar por lo menos hasta el 12 de febrero de 2010</w:t>
      </w:r>
      <w:r w:rsidR="00547DD3">
        <w:rPr>
          <w:rFonts w:ascii="Tahoma" w:hAnsi="Tahoma" w:cs="Tahoma"/>
          <w:lang w:val="es-ES_tradnl"/>
        </w:rPr>
        <w:t>, fecha en la cual</w:t>
      </w:r>
      <w:r w:rsidR="00CA3F9A">
        <w:rPr>
          <w:rFonts w:ascii="Tahoma" w:hAnsi="Tahoma" w:cs="Tahoma"/>
          <w:lang w:val="es-ES_tradnl"/>
        </w:rPr>
        <w:t xml:space="preserve"> se produjo la desafilia</w:t>
      </w:r>
      <w:r w:rsidR="0005246F">
        <w:rPr>
          <w:rFonts w:ascii="Tahoma" w:hAnsi="Tahoma" w:cs="Tahoma"/>
          <w:lang w:val="es-ES_tradnl"/>
        </w:rPr>
        <w:t>ción por el deceso del afiliado. P</w:t>
      </w:r>
      <w:r w:rsidR="00CA3F9A">
        <w:rPr>
          <w:rFonts w:ascii="Tahoma" w:hAnsi="Tahoma" w:cs="Tahoma"/>
          <w:lang w:val="es-ES_tradnl"/>
        </w:rPr>
        <w:t>ero</w:t>
      </w:r>
      <w:r w:rsidR="0005246F">
        <w:rPr>
          <w:rFonts w:ascii="Tahoma" w:hAnsi="Tahoma" w:cs="Tahoma"/>
          <w:lang w:val="es-ES_tradnl"/>
        </w:rPr>
        <w:t>,</w:t>
      </w:r>
      <w:r w:rsidR="00CA3F9A">
        <w:rPr>
          <w:rFonts w:ascii="Tahoma" w:hAnsi="Tahoma" w:cs="Tahoma"/>
          <w:lang w:val="es-ES_tradnl"/>
        </w:rPr>
        <w:t xml:space="preserve"> por ahorrarse un</w:t>
      </w:r>
      <w:r w:rsidR="0005246F">
        <w:rPr>
          <w:rFonts w:ascii="Tahoma" w:hAnsi="Tahoma" w:cs="Tahoma"/>
          <w:lang w:val="es-ES_tradnl"/>
        </w:rPr>
        <w:t>a</w:t>
      </w:r>
      <w:r w:rsidR="00CA3F9A">
        <w:rPr>
          <w:rFonts w:ascii="Tahoma" w:hAnsi="Tahoma" w:cs="Tahoma"/>
          <w:lang w:val="es-ES_tradnl"/>
        </w:rPr>
        <w:t xml:space="preserve"> pírrica suma</w:t>
      </w:r>
      <w:r w:rsidR="0005246F">
        <w:rPr>
          <w:rFonts w:ascii="Tahoma" w:hAnsi="Tahoma" w:cs="Tahoma"/>
          <w:lang w:val="es-ES_tradnl"/>
        </w:rPr>
        <w:t>,</w:t>
      </w:r>
      <w:r w:rsidR="00CA3F9A">
        <w:rPr>
          <w:rFonts w:ascii="Tahoma" w:hAnsi="Tahoma" w:cs="Tahoma"/>
          <w:lang w:val="es-ES_tradnl"/>
        </w:rPr>
        <w:t xml:space="preserve"> canceló tan solo un día de aportes</w:t>
      </w:r>
      <w:r w:rsidR="0005246F">
        <w:rPr>
          <w:rFonts w:ascii="Tahoma" w:hAnsi="Tahoma" w:cs="Tahoma"/>
          <w:lang w:val="es-ES_tradnl"/>
        </w:rPr>
        <w:t xml:space="preserve">, lo cual de manera alguna exonera a la </w:t>
      </w:r>
      <w:proofErr w:type="spellStart"/>
      <w:r w:rsidR="0005246F">
        <w:rPr>
          <w:rFonts w:ascii="Tahoma" w:hAnsi="Tahoma" w:cs="Tahoma"/>
          <w:lang w:val="es-ES_tradnl"/>
        </w:rPr>
        <w:t>ARL</w:t>
      </w:r>
      <w:proofErr w:type="spellEnd"/>
      <w:r w:rsidR="0005246F">
        <w:rPr>
          <w:rFonts w:ascii="Tahoma" w:hAnsi="Tahoma" w:cs="Tahoma"/>
          <w:lang w:val="es-ES_tradnl"/>
        </w:rPr>
        <w:t xml:space="preserve"> demandada, pues cuando esta recibió el pago de tal aporte, estaba enterada de la ocurrencia del siniestro, el cual había sido reportado el 18 de febrero de</w:t>
      </w:r>
      <w:r w:rsidR="00547DD3">
        <w:rPr>
          <w:rFonts w:ascii="Tahoma" w:hAnsi="Tahoma" w:cs="Tahoma"/>
          <w:lang w:val="es-ES_tradnl"/>
        </w:rPr>
        <w:t xml:space="preserve"> 2010. Por manera que, para la fecha en que se produjo el deceso, </w:t>
      </w:r>
      <w:r w:rsidR="00547DD3">
        <w:rPr>
          <w:rFonts w:ascii="Tahoma" w:hAnsi="Tahoma" w:cs="Tahoma"/>
          <w:lang w:val="es-ES_tradnl"/>
        </w:rPr>
        <w:lastRenderedPageBreak/>
        <w:t>existía plena cobertura a favor del afiliado y</w:t>
      </w:r>
      <w:r w:rsidR="00945383">
        <w:rPr>
          <w:rFonts w:ascii="Tahoma" w:hAnsi="Tahoma" w:cs="Tahoma"/>
          <w:lang w:val="es-ES_tradnl"/>
        </w:rPr>
        <w:t xml:space="preserve"> de</w:t>
      </w:r>
      <w:r w:rsidR="00547DD3">
        <w:rPr>
          <w:rFonts w:ascii="Tahoma" w:hAnsi="Tahoma" w:cs="Tahoma"/>
          <w:lang w:val="es-ES_tradnl"/>
        </w:rPr>
        <w:t xml:space="preserve"> sus beneficiarios</w:t>
      </w:r>
      <w:r w:rsidR="0005246F">
        <w:rPr>
          <w:rFonts w:ascii="Tahoma" w:hAnsi="Tahoma" w:cs="Tahoma"/>
          <w:lang w:val="es-ES_tradnl"/>
        </w:rPr>
        <w:t>, pues en el presente caso no puede hablarse de una falta de afiliación, sino de mora en el pago de las cotizaciones, la cual no afecta lo</w:t>
      </w:r>
      <w:r w:rsidR="00547DD3">
        <w:rPr>
          <w:rFonts w:ascii="Tahoma" w:hAnsi="Tahoma" w:cs="Tahoma"/>
          <w:lang w:val="es-ES_tradnl"/>
        </w:rPr>
        <w:t>s derechos de los trabajadores.</w:t>
      </w:r>
    </w:p>
    <w:p w14:paraId="3528AD7D" w14:textId="77777777" w:rsidR="00547DD3" w:rsidRDefault="00547DD3" w:rsidP="00E96B24">
      <w:pPr>
        <w:ind w:firstLine="708"/>
        <w:jc w:val="both"/>
        <w:rPr>
          <w:rFonts w:ascii="Tahoma" w:hAnsi="Tahoma" w:cs="Tahoma"/>
          <w:lang w:val="es-ES_tradnl"/>
        </w:rPr>
      </w:pPr>
    </w:p>
    <w:p w14:paraId="1747FBA9" w14:textId="418631E8" w:rsidR="00EE01E5" w:rsidRDefault="00547DD3" w:rsidP="00547DD3">
      <w:pPr>
        <w:pStyle w:val="Prrafodelista"/>
        <w:numPr>
          <w:ilvl w:val="0"/>
          <w:numId w:val="5"/>
        </w:numPr>
        <w:spacing w:line="276" w:lineRule="auto"/>
        <w:ind w:left="0" w:firstLine="0"/>
        <w:jc w:val="center"/>
        <w:rPr>
          <w:rFonts w:ascii="Tahoma" w:hAnsi="Tahoma" w:cs="Tahoma"/>
          <w:b/>
          <w:lang w:val="es-ES_tradnl"/>
        </w:rPr>
      </w:pPr>
      <w:r w:rsidRPr="00547DD3">
        <w:rPr>
          <w:rFonts w:ascii="Tahoma" w:hAnsi="Tahoma" w:cs="Tahoma"/>
          <w:b/>
          <w:lang w:val="es-ES_tradnl"/>
        </w:rPr>
        <w:t>RECURSO DE APELACIÓN</w:t>
      </w:r>
    </w:p>
    <w:p w14:paraId="736048B0" w14:textId="77777777" w:rsidR="00547DD3" w:rsidRDefault="00547DD3" w:rsidP="00E96B24">
      <w:pPr>
        <w:jc w:val="center"/>
        <w:rPr>
          <w:rFonts w:ascii="Tahoma" w:hAnsi="Tahoma" w:cs="Tahoma"/>
          <w:b/>
          <w:lang w:val="es-ES_tradnl"/>
        </w:rPr>
      </w:pPr>
    </w:p>
    <w:p w14:paraId="6B6B400F" w14:textId="0FD5F4E9" w:rsidR="003210CF" w:rsidRDefault="00547DD3" w:rsidP="00547DD3">
      <w:pPr>
        <w:spacing w:line="276" w:lineRule="auto"/>
        <w:ind w:firstLine="708"/>
        <w:jc w:val="both"/>
        <w:rPr>
          <w:rFonts w:ascii="Tahoma" w:hAnsi="Tahoma" w:cs="Tahoma"/>
          <w:lang w:val="es-ES_tradnl"/>
        </w:rPr>
      </w:pPr>
      <w:r w:rsidRPr="00547DD3">
        <w:rPr>
          <w:rFonts w:ascii="Tahoma" w:hAnsi="Tahoma" w:cs="Tahoma"/>
          <w:lang w:val="es-ES_tradnl"/>
        </w:rPr>
        <w:t>Lo promueve</w:t>
      </w:r>
      <w:r>
        <w:rPr>
          <w:rFonts w:ascii="Tahoma" w:hAnsi="Tahoma" w:cs="Tahoma"/>
          <w:b/>
          <w:lang w:val="es-ES_tradnl"/>
        </w:rPr>
        <w:t xml:space="preserve"> POSITIVA S.A. </w:t>
      </w:r>
      <w:r w:rsidRPr="00547DD3">
        <w:rPr>
          <w:rFonts w:ascii="Tahoma" w:hAnsi="Tahoma" w:cs="Tahoma"/>
          <w:lang w:val="es-ES_tradnl"/>
        </w:rPr>
        <w:t>quien pide que en segunda instancia se</w:t>
      </w:r>
      <w:r w:rsidR="003210CF">
        <w:rPr>
          <w:rFonts w:ascii="Tahoma" w:hAnsi="Tahoma" w:cs="Tahoma"/>
          <w:lang w:val="es-ES_tradnl"/>
        </w:rPr>
        <w:t>a revocado</w:t>
      </w:r>
      <w:r w:rsidRPr="00547DD3">
        <w:rPr>
          <w:rFonts w:ascii="Tahoma" w:hAnsi="Tahoma" w:cs="Tahoma"/>
          <w:lang w:val="es-ES_tradnl"/>
        </w:rPr>
        <w:t xml:space="preserve"> el fallo acabado de resumir, pues considera que el causante no estaba cubierto por el Sistema General de Riesgos Laborales en la fecha de su muerte, como quiera que su empleador lo afilió el 4 de febrero de 2010 y al mes siguiente efectuó el pago de un solo día del mes de febrero, por lo que debe entenderse que el trabajador tan solo estuvo afiliado el día 5 de febrero 20</w:t>
      </w:r>
      <w:r w:rsidR="003210CF">
        <w:rPr>
          <w:rFonts w:ascii="Tahoma" w:hAnsi="Tahoma" w:cs="Tahoma"/>
          <w:lang w:val="es-ES_tradnl"/>
        </w:rPr>
        <w:t xml:space="preserve">10. </w:t>
      </w:r>
    </w:p>
    <w:p w14:paraId="78F4D609" w14:textId="77777777" w:rsidR="003210CF" w:rsidRDefault="003210CF" w:rsidP="00547DD3">
      <w:pPr>
        <w:spacing w:line="276" w:lineRule="auto"/>
        <w:ind w:firstLine="708"/>
        <w:jc w:val="both"/>
        <w:rPr>
          <w:rFonts w:ascii="Tahoma" w:hAnsi="Tahoma" w:cs="Tahoma"/>
          <w:lang w:val="es-ES_tradnl"/>
        </w:rPr>
      </w:pPr>
    </w:p>
    <w:p w14:paraId="06596076" w14:textId="77777777" w:rsidR="00BE47DC" w:rsidRDefault="003210CF" w:rsidP="00BE47DC">
      <w:pPr>
        <w:spacing w:line="276" w:lineRule="auto"/>
        <w:ind w:firstLine="708"/>
        <w:jc w:val="both"/>
        <w:rPr>
          <w:rFonts w:ascii="Tahoma" w:hAnsi="Tahoma" w:cs="Tahoma"/>
          <w:lang w:val="es-ES_tradnl"/>
        </w:rPr>
      </w:pPr>
      <w:r w:rsidRPr="00BE47DC">
        <w:rPr>
          <w:rFonts w:ascii="Tahoma" w:hAnsi="Tahoma" w:cs="Tahoma"/>
          <w:lang w:val="es-ES_tradnl"/>
        </w:rPr>
        <w:t xml:space="preserve">En dicho caso, en virtud de lo previsto en el literal e) artículo 4º del Decreto 1295 de 1995, el empleador es el único responsable del pago de la pensión, por haber omitido la afiliación, ya que retiró al trabajador antes de la ocurrencia del evento que derivó en su muerte. </w:t>
      </w:r>
    </w:p>
    <w:p w14:paraId="109671D1" w14:textId="77777777" w:rsidR="00BE47DC" w:rsidRDefault="00BE47DC" w:rsidP="00BE47DC">
      <w:pPr>
        <w:spacing w:line="276" w:lineRule="auto"/>
        <w:ind w:firstLine="708"/>
        <w:jc w:val="both"/>
        <w:rPr>
          <w:rFonts w:ascii="Tahoma" w:hAnsi="Tahoma" w:cs="Tahoma"/>
          <w:lang w:val="es-ES_tradnl"/>
        </w:rPr>
      </w:pPr>
    </w:p>
    <w:p w14:paraId="4D0BE550" w14:textId="2DD6480A" w:rsidR="00EE01E5" w:rsidRDefault="003210CF" w:rsidP="00BE47DC">
      <w:pPr>
        <w:spacing w:line="276" w:lineRule="auto"/>
        <w:ind w:firstLine="708"/>
        <w:jc w:val="both"/>
        <w:rPr>
          <w:rFonts w:ascii="Tahoma" w:hAnsi="Tahoma" w:cs="Tahoma"/>
          <w:lang w:val="es-ES_tradnl"/>
        </w:rPr>
      </w:pPr>
      <w:r w:rsidRPr="00BE47DC">
        <w:rPr>
          <w:rFonts w:ascii="Tahoma" w:hAnsi="Tahoma" w:cs="Tahoma"/>
          <w:lang w:val="es-ES_tradnl"/>
        </w:rPr>
        <w:t xml:space="preserve">Además, </w:t>
      </w:r>
      <w:r w:rsidR="00BE47DC" w:rsidRPr="00BE47DC">
        <w:rPr>
          <w:rFonts w:ascii="Tahoma" w:hAnsi="Tahoma" w:cs="Tahoma"/>
          <w:color w:val="000000"/>
          <w:shd w:val="clear" w:color="auto" w:fill="FFFFFF"/>
        </w:rPr>
        <w:t>las consecuencias derivadas de la no presentación de las declaraciones de autoliquidación de aportes o de errores u omisiones en ésta, que afecten el cubrimiento y operatividad del Sistema de Seguridad Integral o la prestación de los servicios que él contempla con respecto a uno o más de los afiliados, serán responsabilidad exclusiva del aportante</w:t>
      </w:r>
      <w:r w:rsidR="00BE47DC">
        <w:rPr>
          <w:rFonts w:ascii="Tahoma" w:hAnsi="Tahoma" w:cs="Tahoma"/>
          <w:color w:val="000000"/>
          <w:shd w:val="clear" w:color="auto" w:fill="FFFFFF"/>
        </w:rPr>
        <w:t xml:space="preserve">, de acuerdo a lo dispuesto en el </w:t>
      </w:r>
      <w:r w:rsidR="00BE47DC" w:rsidRPr="00BE47DC">
        <w:rPr>
          <w:rFonts w:ascii="Tahoma" w:hAnsi="Tahoma" w:cs="Tahoma"/>
          <w:color w:val="000000"/>
          <w:shd w:val="clear" w:color="auto" w:fill="FFFFFF"/>
        </w:rPr>
        <w:t>Decreto 1406 de 1999</w:t>
      </w:r>
      <w:r w:rsidR="00BE47DC">
        <w:rPr>
          <w:rFonts w:ascii="Tahoma" w:hAnsi="Tahoma" w:cs="Tahoma"/>
          <w:color w:val="000000"/>
          <w:shd w:val="clear" w:color="auto" w:fill="FFFFFF"/>
        </w:rPr>
        <w:t>, norma reglamentaria</w:t>
      </w:r>
      <w:r w:rsidR="00BE47DC" w:rsidRPr="00BE47DC">
        <w:rPr>
          <w:rFonts w:ascii="Tahoma" w:hAnsi="Tahoma" w:cs="Tahoma"/>
          <w:color w:val="000000"/>
          <w:shd w:val="clear" w:color="auto" w:fill="FFFFFF"/>
        </w:rPr>
        <w:t xml:space="preserve"> del Formato PILA</w:t>
      </w:r>
      <w:r w:rsidR="00BE47DC">
        <w:rPr>
          <w:rFonts w:ascii="Tahoma" w:hAnsi="Tahoma" w:cs="Tahoma"/>
          <w:color w:val="000000"/>
          <w:shd w:val="clear" w:color="auto" w:fill="FFFFFF"/>
        </w:rPr>
        <w:t>.</w:t>
      </w:r>
      <w:r w:rsidR="00BE47DC" w:rsidRPr="00BE47DC">
        <w:rPr>
          <w:rFonts w:ascii="Tahoma" w:hAnsi="Tahoma" w:cs="Tahoma"/>
          <w:color w:val="000000"/>
          <w:shd w:val="clear" w:color="auto" w:fill="FFFFFF"/>
        </w:rPr>
        <w:t xml:space="preserve"> </w:t>
      </w:r>
    </w:p>
    <w:p w14:paraId="19A57967" w14:textId="77777777" w:rsidR="005C6A04" w:rsidRDefault="005C6A04" w:rsidP="00106E3C">
      <w:pPr>
        <w:spacing w:line="276" w:lineRule="auto"/>
        <w:ind w:firstLine="708"/>
        <w:jc w:val="both"/>
        <w:rPr>
          <w:rFonts w:ascii="Tahoma" w:hAnsi="Tahoma" w:cs="Tahoma"/>
          <w:lang w:val="es-ES_tradnl"/>
        </w:rPr>
      </w:pPr>
    </w:p>
    <w:p w14:paraId="3A4C28F8" w14:textId="6FB1D095" w:rsidR="005C6A04" w:rsidRDefault="00BE47DC" w:rsidP="00106E3C">
      <w:pPr>
        <w:pStyle w:val="Prrafodelista"/>
        <w:numPr>
          <w:ilvl w:val="0"/>
          <w:numId w:val="5"/>
        </w:numPr>
        <w:spacing w:line="276" w:lineRule="auto"/>
        <w:jc w:val="center"/>
        <w:rPr>
          <w:rFonts w:ascii="Tahoma" w:hAnsi="Tahoma" w:cs="Tahoma"/>
          <w:b/>
          <w:lang w:val="es-ES_tradnl"/>
        </w:rPr>
      </w:pPr>
      <w:r w:rsidRPr="00BE47DC">
        <w:rPr>
          <w:rFonts w:ascii="Tahoma" w:hAnsi="Tahoma" w:cs="Tahoma"/>
          <w:b/>
          <w:lang w:val="es-ES_tradnl"/>
        </w:rPr>
        <w:t>CONSIDERACIONES</w:t>
      </w:r>
    </w:p>
    <w:p w14:paraId="113CE580" w14:textId="77777777" w:rsidR="009F788A" w:rsidRDefault="009F788A" w:rsidP="00106E3C">
      <w:pPr>
        <w:spacing w:line="276" w:lineRule="auto"/>
        <w:jc w:val="center"/>
        <w:rPr>
          <w:rFonts w:ascii="Tahoma" w:hAnsi="Tahoma" w:cs="Tahoma"/>
          <w:b/>
          <w:lang w:val="es-ES_tradnl"/>
        </w:rPr>
      </w:pPr>
    </w:p>
    <w:p w14:paraId="669DA6B1" w14:textId="75EF54CC" w:rsidR="00106E3C" w:rsidRPr="009F788A" w:rsidRDefault="009F788A" w:rsidP="00106E3C">
      <w:pPr>
        <w:spacing w:line="276" w:lineRule="auto"/>
        <w:jc w:val="center"/>
        <w:rPr>
          <w:rFonts w:ascii="Tahoma" w:hAnsi="Tahoma" w:cs="Tahoma"/>
          <w:b/>
          <w:lang w:val="es-ES_tradnl"/>
        </w:rPr>
      </w:pPr>
      <w:r>
        <w:rPr>
          <w:rFonts w:ascii="Tahoma" w:hAnsi="Tahoma" w:cs="Tahoma"/>
          <w:b/>
          <w:lang w:val="es-ES_tradnl"/>
        </w:rPr>
        <w:t xml:space="preserve">4.1. </w:t>
      </w:r>
      <w:r w:rsidR="00106E3C">
        <w:rPr>
          <w:rFonts w:ascii="Tahoma" w:hAnsi="Tahoma" w:cs="Tahoma"/>
          <w:b/>
          <w:lang w:val="es-ES_tradnl"/>
        </w:rPr>
        <w:t xml:space="preserve">AFILIACIÓN DE TRABAJADORES INDEPENDIENTES AL SISTEMA DE SEGURIDAD SOCIAL INTEGRAL </w:t>
      </w:r>
    </w:p>
    <w:p w14:paraId="5C69146A" w14:textId="77777777" w:rsidR="00EE01E5" w:rsidRDefault="00EE01E5" w:rsidP="009B5A30">
      <w:pPr>
        <w:spacing w:line="276" w:lineRule="auto"/>
        <w:ind w:firstLine="708"/>
        <w:jc w:val="both"/>
        <w:rPr>
          <w:rFonts w:ascii="Tahoma" w:hAnsi="Tahoma" w:cs="Tahoma"/>
          <w:lang w:val="es-ES_tradnl"/>
        </w:rPr>
      </w:pPr>
    </w:p>
    <w:p w14:paraId="073E2424" w14:textId="40034F0C" w:rsidR="00BE47DC" w:rsidRDefault="00C92F6A" w:rsidP="009B5A30">
      <w:pPr>
        <w:spacing w:line="276" w:lineRule="auto"/>
        <w:ind w:firstLine="708"/>
        <w:jc w:val="both"/>
        <w:rPr>
          <w:rFonts w:ascii="Tahoma" w:hAnsi="Tahoma" w:cs="Tahoma"/>
          <w:lang w:val="es-ES_tradnl"/>
        </w:rPr>
      </w:pPr>
      <w:r>
        <w:rPr>
          <w:rFonts w:ascii="Tahoma" w:hAnsi="Tahoma" w:cs="Tahoma"/>
          <w:lang w:val="es-ES_tradnl"/>
        </w:rPr>
        <w:t>Lo primero que ha debido tener claro e</w:t>
      </w:r>
      <w:r w:rsidR="00BE47DC">
        <w:rPr>
          <w:rFonts w:ascii="Tahoma" w:hAnsi="Tahoma" w:cs="Tahoma"/>
          <w:lang w:val="es-ES_tradnl"/>
        </w:rPr>
        <w:t xml:space="preserve">l apelante, es que el causante no tenía empleador, pues </w:t>
      </w:r>
      <w:r w:rsidR="007F455B">
        <w:rPr>
          <w:rFonts w:ascii="Tahoma" w:hAnsi="Tahoma" w:cs="Tahoma"/>
          <w:lang w:val="es-ES_tradnl"/>
        </w:rPr>
        <w:t xml:space="preserve">estaba afiliado al Sistema de Seguridad Social Integral como trabajador independiente, luego no es aplicable al caso el literal e), artículo 4º del Decreto 1295 de 1995, que responsabiliza del pago de las contingencias derivadas del accidente de trabajo al empleador que omita la afiliación de sus trabajadores. </w:t>
      </w:r>
    </w:p>
    <w:p w14:paraId="227A27DB" w14:textId="77777777" w:rsidR="007F455B" w:rsidRDefault="007F455B" w:rsidP="009B5A30">
      <w:pPr>
        <w:spacing w:line="276" w:lineRule="auto"/>
        <w:ind w:firstLine="708"/>
        <w:jc w:val="both"/>
        <w:rPr>
          <w:rFonts w:ascii="Tahoma" w:hAnsi="Tahoma" w:cs="Tahoma"/>
          <w:lang w:val="es-ES_tradnl"/>
        </w:rPr>
      </w:pPr>
    </w:p>
    <w:p w14:paraId="19404720" w14:textId="345316FC" w:rsidR="008F77DE" w:rsidRPr="00C3109A" w:rsidRDefault="007F455B" w:rsidP="009B5A30">
      <w:pPr>
        <w:spacing w:line="276" w:lineRule="auto"/>
        <w:ind w:firstLine="708"/>
        <w:jc w:val="both"/>
        <w:rPr>
          <w:rFonts w:ascii="Tahoma" w:hAnsi="Tahoma" w:cs="Tahoma"/>
          <w:iCs/>
          <w:color w:val="000000"/>
          <w:shd w:val="clear" w:color="auto" w:fill="FFFFFF"/>
        </w:rPr>
      </w:pPr>
      <w:r w:rsidRPr="00C3109A">
        <w:rPr>
          <w:rFonts w:ascii="Tahoma" w:hAnsi="Tahoma" w:cs="Tahoma"/>
          <w:lang w:val="es-ES_tradnl"/>
        </w:rPr>
        <w:t xml:space="preserve">Es claro también, </w:t>
      </w:r>
      <w:r w:rsidR="008F77DE" w:rsidRPr="00C3109A">
        <w:rPr>
          <w:rFonts w:ascii="Tahoma" w:hAnsi="Tahoma" w:cs="Tahoma"/>
          <w:lang w:val="es-ES_tradnl"/>
        </w:rPr>
        <w:t>que los trabajadores independientes que voluntariamente quieran afiliarse en forma colectiva al Sistema de Seguridad Social Integral, lo deben hacer a través de las asociaciones o agremiaciones de que trata el Decreto 3615 de 2005, modific</w:t>
      </w:r>
      <w:r w:rsidR="00C92F6A" w:rsidRPr="00C3109A">
        <w:rPr>
          <w:rFonts w:ascii="Tahoma" w:hAnsi="Tahoma" w:cs="Tahoma"/>
          <w:lang w:val="es-ES_tradnl"/>
        </w:rPr>
        <w:t>ado por el Decreto 2313 de 2006, sin que su afiliación a dichas entidades consti</w:t>
      </w:r>
      <w:r w:rsidR="00C3109A" w:rsidRPr="00C3109A">
        <w:rPr>
          <w:rFonts w:ascii="Tahoma" w:hAnsi="Tahoma" w:cs="Tahoma"/>
          <w:lang w:val="es-ES_tradnl"/>
        </w:rPr>
        <w:t xml:space="preserve">tuya relación o vínculo laboral y que la norma que regulaba los aspectos atinentes a la </w:t>
      </w:r>
      <w:r w:rsidR="00C3109A" w:rsidRPr="00C3109A">
        <w:rPr>
          <w:rFonts w:ascii="Tahoma" w:hAnsi="Tahoma" w:cs="Tahoma"/>
          <w:iCs/>
          <w:color w:val="000000"/>
          <w:shd w:val="clear" w:color="auto" w:fill="FFFFFF"/>
        </w:rPr>
        <w:t xml:space="preserve">Recaudación en el Sistema de Riesgos Profesionales para trabajadores independientes a la fecha de la muerte del causante, es el Decreto 2800 de 2003. </w:t>
      </w:r>
    </w:p>
    <w:p w14:paraId="7225EF1D" w14:textId="77777777" w:rsidR="00C3109A" w:rsidRDefault="00C3109A" w:rsidP="009B5A30">
      <w:pPr>
        <w:spacing w:line="276" w:lineRule="auto"/>
        <w:ind w:firstLine="708"/>
        <w:jc w:val="both"/>
        <w:rPr>
          <w:rFonts w:ascii="Tahoma" w:hAnsi="Tahoma" w:cs="Tahoma"/>
          <w:lang w:val="es-ES_tradnl"/>
        </w:rPr>
      </w:pPr>
    </w:p>
    <w:p w14:paraId="51F55258" w14:textId="7DAB4200" w:rsidR="008F77DE" w:rsidRDefault="008F77DE" w:rsidP="009B5A30">
      <w:pPr>
        <w:spacing w:line="276" w:lineRule="auto"/>
        <w:ind w:firstLine="708"/>
        <w:jc w:val="both"/>
        <w:rPr>
          <w:rFonts w:ascii="Tahoma" w:hAnsi="Tahoma" w:cs="Tahoma"/>
          <w:lang w:val="es-ES_tradnl"/>
        </w:rPr>
      </w:pPr>
      <w:r>
        <w:rPr>
          <w:rFonts w:ascii="Tahoma" w:hAnsi="Tahoma" w:cs="Tahoma"/>
          <w:lang w:val="es-ES_tradnl"/>
        </w:rPr>
        <w:t>Asimismo</w:t>
      </w:r>
      <w:r w:rsidR="00607094">
        <w:rPr>
          <w:rFonts w:ascii="Tahoma" w:hAnsi="Tahoma" w:cs="Tahoma"/>
          <w:lang w:val="es-ES_tradnl"/>
        </w:rPr>
        <w:t>, se tiene</w:t>
      </w:r>
      <w:r w:rsidR="009F788A">
        <w:rPr>
          <w:rFonts w:ascii="Tahoma" w:hAnsi="Tahoma" w:cs="Tahoma"/>
          <w:lang w:val="es-ES_tradnl"/>
        </w:rPr>
        <w:t xml:space="preserve"> que,</w:t>
      </w:r>
      <w:r w:rsidR="00607094">
        <w:rPr>
          <w:rFonts w:ascii="Tahoma" w:hAnsi="Tahoma" w:cs="Tahoma"/>
          <w:lang w:val="es-ES_tradnl"/>
        </w:rPr>
        <w:t xml:space="preserve"> en virtud de ese mismo Decreto,</w:t>
      </w:r>
      <w:r w:rsidR="009F788A">
        <w:rPr>
          <w:rFonts w:ascii="Tahoma" w:hAnsi="Tahoma" w:cs="Tahoma"/>
          <w:lang w:val="es-ES_tradnl"/>
        </w:rPr>
        <w:t xml:space="preserve"> </w:t>
      </w:r>
      <w:r w:rsidR="00607094">
        <w:rPr>
          <w:rFonts w:ascii="Tahoma" w:hAnsi="Tahoma" w:cs="Tahoma"/>
          <w:lang w:val="es-ES_tradnl"/>
        </w:rPr>
        <w:t>son deberes de las entidades autorizadas para la afiliación colectiva, entre otras, pagar con recursos propios las cotizaciones al Sistema de Seguridad Social Integral cuando el afiliado se encuentre en mora</w:t>
      </w:r>
      <w:r w:rsidR="009F788A">
        <w:rPr>
          <w:rFonts w:ascii="Tahoma" w:hAnsi="Tahoma" w:cs="Tahoma"/>
          <w:lang w:val="es-ES_tradnl"/>
        </w:rPr>
        <w:t xml:space="preserve"> y exigir a sus afiliados que los aportes al Sistema se realicen por </w:t>
      </w:r>
      <w:r w:rsidR="009F788A">
        <w:rPr>
          <w:rFonts w:ascii="Tahoma" w:hAnsi="Tahoma" w:cs="Tahoma"/>
          <w:lang w:val="es-ES_tradnl"/>
        </w:rPr>
        <w:lastRenderedPageBreak/>
        <w:t>periodos mensuales completos y sobre el ingreso base de cotización establecido en la Ley 100 de 1993</w:t>
      </w:r>
      <w:r w:rsidR="00106E3C">
        <w:rPr>
          <w:rFonts w:ascii="Tahoma" w:hAnsi="Tahoma" w:cs="Tahoma"/>
          <w:lang w:val="es-ES_tradnl"/>
        </w:rPr>
        <w:t>.</w:t>
      </w:r>
      <w:r w:rsidR="00607094">
        <w:rPr>
          <w:rFonts w:ascii="Tahoma" w:hAnsi="Tahoma" w:cs="Tahoma"/>
          <w:lang w:val="es-ES_tradnl"/>
        </w:rPr>
        <w:t xml:space="preserve"> </w:t>
      </w:r>
    </w:p>
    <w:p w14:paraId="4B64CAE4" w14:textId="77777777" w:rsidR="008F77DE" w:rsidRDefault="008F77DE" w:rsidP="009B5A30">
      <w:pPr>
        <w:spacing w:line="276" w:lineRule="auto"/>
        <w:ind w:firstLine="708"/>
        <w:jc w:val="both"/>
        <w:rPr>
          <w:rFonts w:ascii="Tahoma" w:hAnsi="Tahoma" w:cs="Tahoma"/>
          <w:lang w:val="es-ES_tradnl"/>
        </w:rPr>
      </w:pPr>
    </w:p>
    <w:p w14:paraId="0A27D1D8" w14:textId="3A8D511D" w:rsidR="00BE47DC" w:rsidRDefault="009A1C8E" w:rsidP="009B5A30">
      <w:pPr>
        <w:spacing w:line="276" w:lineRule="auto"/>
        <w:ind w:firstLine="708"/>
        <w:jc w:val="both"/>
        <w:rPr>
          <w:rFonts w:ascii="Tahoma" w:hAnsi="Tahoma" w:cs="Tahoma"/>
          <w:lang w:val="es-ES_tradnl"/>
        </w:rPr>
      </w:pPr>
      <w:r w:rsidRPr="002E6ADE">
        <w:rPr>
          <w:rFonts w:ascii="Tahoma" w:hAnsi="Tahoma" w:cs="Tahoma"/>
          <w:b/>
          <w:lang w:val="es-ES_tradnl"/>
        </w:rPr>
        <w:t>4.2.</w:t>
      </w:r>
      <w:r>
        <w:rPr>
          <w:rFonts w:ascii="Tahoma" w:hAnsi="Tahoma" w:cs="Tahoma"/>
          <w:lang w:val="es-ES_tradnl"/>
        </w:rPr>
        <w:t xml:space="preserve"> </w:t>
      </w:r>
      <w:r w:rsidRPr="009A1C8E">
        <w:rPr>
          <w:rFonts w:ascii="Tahoma" w:hAnsi="Tahoma" w:cs="Tahoma"/>
          <w:b/>
          <w:lang w:val="es-ES_tradnl"/>
        </w:rPr>
        <w:t>DESAFILIACIÓN AL SISTEMA, PAGO INCOMPLETO DE COTIZACIONES Y NOVEDAD DE RETIRO EN EL FORMATO DE AUTOLIQUIDACIÓN DE APORTES</w:t>
      </w:r>
    </w:p>
    <w:p w14:paraId="2E0FF422" w14:textId="77777777" w:rsidR="00106E3C" w:rsidRDefault="00106E3C" w:rsidP="009B5A30">
      <w:pPr>
        <w:spacing w:line="276" w:lineRule="auto"/>
        <w:ind w:firstLine="708"/>
        <w:jc w:val="both"/>
        <w:rPr>
          <w:rFonts w:ascii="Tahoma" w:hAnsi="Tahoma" w:cs="Tahoma"/>
          <w:lang w:val="es-ES_tradnl"/>
        </w:rPr>
      </w:pPr>
    </w:p>
    <w:p w14:paraId="4858C7F9" w14:textId="3F83FBE2" w:rsidR="00C92F6A" w:rsidRDefault="00C92F6A" w:rsidP="00C92F6A">
      <w:pPr>
        <w:spacing w:line="276" w:lineRule="auto"/>
        <w:ind w:firstLine="708"/>
        <w:jc w:val="both"/>
        <w:rPr>
          <w:rFonts w:ascii="Tahoma" w:hAnsi="Tahoma" w:cs="Tahoma"/>
          <w:lang w:val="es-ES_tradnl"/>
        </w:rPr>
      </w:pPr>
      <w:r>
        <w:rPr>
          <w:rFonts w:ascii="Tahoma" w:hAnsi="Tahoma" w:cs="Tahoma"/>
          <w:lang w:val="es-ES_tradnl"/>
        </w:rPr>
        <w:t xml:space="preserve">En la sentencia C-250 de 2004, </w:t>
      </w:r>
      <w:r w:rsidR="00B26909">
        <w:rPr>
          <w:rFonts w:ascii="Tahoma" w:hAnsi="Tahoma" w:cs="Tahoma"/>
          <w:lang w:val="es-ES_tradnl"/>
        </w:rPr>
        <w:t>que</w:t>
      </w:r>
      <w:r>
        <w:rPr>
          <w:rFonts w:ascii="Tahoma" w:hAnsi="Tahoma" w:cs="Tahoma"/>
          <w:lang w:val="es-ES_tradnl"/>
        </w:rPr>
        <w:t xml:space="preserve"> declaró inconstitucional la denominada “desafiliación automática del Sistema General de Riesgos Profesional”, antes </w:t>
      </w:r>
      <w:r w:rsidR="00B26909">
        <w:rPr>
          <w:rFonts w:ascii="Tahoma" w:hAnsi="Tahoma" w:cs="Tahoma"/>
          <w:lang w:val="es-ES_tradnl"/>
        </w:rPr>
        <w:t>autorizadas por el</w:t>
      </w:r>
      <w:r>
        <w:rPr>
          <w:rFonts w:ascii="Tahoma" w:hAnsi="Tahoma" w:cs="Tahoma"/>
          <w:lang w:val="es-ES_tradnl"/>
        </w:rPr>
        <w:t xml:space="preserve"> artículo 16 del Decreto 1295 de 1994, en</w:t>
      </w:r>
      <w:r w:rsidR="00EA3B47">
        <w:rPr>
          <w:rFonts w:ascii="Tahoma" w:hAnsi="Tahoma" w:cs="Tahoma"/>
          <w:lang w:val="es-ES_tradnl"/>
        </w:rPr>
        <w:t xml:space="preserve"> aquellos</w:t>
      </w:r>
      <w:r>
        <w:rPr>
          <w:rFonts w:ascii="Tahoma" w:hAnsi="Tahoma" w:cs="Tahoma"/>
          <w:lang w:val="es-ES_tradnl"/>
        </w:rPr>
        <w:t xml:space="preserve"> casos de mora en el pago de dos o más cotizaciones periódicas, la Corte Constitucional aprovechó la </w:t>
      </w:r>
      <w:r w:rsidR="00EA3B47">
        <w:rPr>
          <w:rFonts w:ascii="Tahoma" w:hAnsi="Tahoma" w:cs="Tahoma"/>
          <w:lang w:val="es-ES_tradnl"/>
        </w:rPr>
        <w:t>oportunidad</w:t>
      </w:r>
      <w:r>
        <w:rPr>
          <w:rFonts w:ascii="Tahoma" w:hAnsi="Tahoma" w:cs="Tahoma"/>
          <w:lang w:val="es-ES_tradnl"/>
        </w:rPr>
        <w:t xml:space="preserve"> para resaltar que </w:t>
      </w:r>
      <w:r w:rsidR="00B26909">
        <w:rPr>
          <w:rFonts w:ascii="Tahoma" w:hAnsi="Tahoma" w:cs="Tahoma"/>
          <w:lang w:val="es-ES_tradnl"/>
        </w:rPr>
        <w:t>la ausencia de una regulación juiciosa de las condiciones a las que debe sujetarse un trámite como el de la desafiliación al sistema redunda, de manera sumamente grave, en perjuicio de los trabajadores, pues en la medida en que no participan en las cotizaciones, no tienen forma de enterarse si son beneficiarios o no de l</w:t>
      </w:r>
      <w:r w:rsidR="001D4376">
        <w:rPr>
          <w:rFonts w:ascii="Tahoma" w:hAnsi="Tahoma" w:cs="Tahoma"/>
          <w:lang w:val="es-ES_tradnl"/>
        </w:rPr>
        <w:t>a cobertura. No obstante</w:t>
      </w:r>
      <w:r w:rsidR="00B26909">
        <w:rPr>
          <w:rFonts w:ascii="Tahoma" w:hAnsi="Tahoma" w:cs="Tahoma"/>
          <w:lang w:val="es-ES_tradnl"/>
        </w:rPr>
        <w:t>, destacó que dicha</w:t>
      </w:r>
      <w:r>
        <w:rPr>
          <w:rFonts w:ascii="Tahoma" w:hAnsi="Tahoma" w:cs="Tahoma"/>
          <w:lang w:val="es-ES_tradnl"/>
        </w:rPr>
        <w:t xml:space="preserve"> desafiliación</w:t>
      </w:r>
      <w:r w:rsidR="00B26909">
        <w:rPr>
          <w:rFonts w:ascii="Tahoma" w:hAnsi="Tahoma" w:cs="Tahoma"/>
          <w:lang w:val="es-ES_tradnl"/>
        </w:rPr>
        <w:t>, de acuerdo al estado actual de las normas que de manera vaga regulan la materia,</w:t>
      </w:r>
      <w:r>
        <w:rPr>
          <w:rFonts w:ascii="Tahoma" w:hAnsi="Tahoma" w:cs="Tahoma"/>
          <w:lang w:val="es-ES_tradnl"/>
        </w:rPr>
        <w:t xml:space="preserve"> debe estar precedida de determinadas actuaciones mínimas de connotaciones jurídicas: </w:t>
      </w:r>
      <w:r w:rsidRPr="00B26909">
        <w:rPr>
          <w:rFonts w:ascii="Tahoma" w:hAnsi="Tahoma" w:cs="Tahoma"/>
          <w:b/>
          <w:lang w:val="es-ES_tradnl"/>
        </w:rPr>
        <w:t>1)</w:t>
      </w:r>
      <w:r>
        <w:rPr>
          <w:rFonts w:ascii="Tahoma" w:hAnsi="Tahoma" w:cs="Tahoma"/>
          <w:lang w:val="es-ES_tradnl"/>
        </w:rPr>
        <w:t xml:space="preserve"> la terminación de la relación laboral; </w:t>
      </w:r>
      <w:r w:rsidRPr="00B26909">
        <w:rPr>
          <w:rFonts w:ascii="Tahoma" w:hAnsi="Tahoma" w:cs="Tahoma"/>
          <w:b/>
          <w:lang w:val="es-ES_tradnl"/>
        </w:rPr>
        <w:t>2)</w:t>
      </w:r>
      <w:r>
        <w:rPr>
          <w:rFonts w:ascii="Tahoma" w:hAnsi="Tahoma" w:cs="Tahoma"/>
          <w:lang w:val="es-ES_tradnl"/>
        </w:rPr>
        <w:t xml:space="preserve"> la información inmediata del empleador a la </w:t>
      </w:r>
      <w:proofErr w:type="spellStart"/>
      <w:r>
        <w:rPr>
          <w:rFonts w:ascii="Tahoma" w:hAnsi="Tahoma" w:cs="Tahoma"/>
          <w:lang w:val="es-ES_tradnl"/>
        </w:rPr>
        <w:t>ARP</w:t>
      </w:r>
      <w:proofErr w:type="spellEnd"/>
      <w:r>
        <w:rPr>
          <w:rFonts w:ascii="Tahoma" w:hAnsi="Tahoma" w:cs="Tahoma"/>
          <w:lang w:val="es-ES_tradnl"/>
        </w:rPr>
        <w:t xml:space="preserve"> de tal circunstancia, para que se produzca la desafiliación correspondiente. Pues, recuérdese el viejo principio en derecho de que “las cosas se deshacen como se hacen”</w:t>
      </w:r>
      <w:r w:rsidR="00B26909">
        <w:rPr>
          <w:rFonts w:ascii="Tahoma" w:hAnsi="Tahoma" w:cs="Tahoma"/>
          <w:lang w:val="es-ES_tradnl"/>
        </w:rPr>
        <w:t>.</w:t>
      </w:r>
    </w:p>
    <w:p w14:paraId="4CCF4037" w14:textId="77777777" w:rsidR="00B26909" w:rsidRDefault="00B26909" w:rsidP="00C92F6A">
      <w:pPr>
        <w:spacing w:line="276" w:lineRule="auto"/>
        <w:ind w:firstLine="708"/>
        <w:jc w:val="both"/>
        <w:rPr>
          <w:rFonts w:ascii="Tahoma" w:hAnsi="Tahoma" w:cs="Tahoma"/>
          <w:lang w:val="es-ES_tradnl"/>
        </w:rPr>
      </w:pPr>
    </w:p>
    <w:p w14:paraId="45DF4E87" w14:textId="5145298F" w:rsidR="00B26909" w:rsidRDefault="00B26909" w:rsidP="00C92F6A">
      <w:pPr>
        <w:spacing w:line="276" w:lineRule="auto"/>
        <w:ind w:firstLine="708"/>
        <w:jc w:val="both"/>
        <w:rPr>
          <w:rFonts w:ascii="Tahoma" w:hAnsi="Tahoma" w:cs="Tahoma"/>
          <w:lang w:val="es-ES_tradnl"/>
        </w:rPr>
      </w:pPr>
      <w:r>
        <w:rPr>
          <w:rFonts w:ascii="Tahoma" w:hAnsi="Tahoma" w:cs="Tahoma"/>
          <w:lang w:val="es-ES_tradnl"/>
        </w:rPr>
        <w:t xml:space="preserve">Sobre la cobertura del </w:t>
      </w:r>
      <w:proofErr w:type="spellStart"/>
      <w:r>
        <w:rPr>
          <w:rFonts w:ascii="Tahoma" w:hAnsi="Tahoma" w:cs="Tahoma"/>
          <w:lang w:val="es-ES_tradnl"/>
        </w:rPr>
        <w:t>SGRP</w:t>
      </w:r>
      <w:proofErr w:type="spellEnd"/>
      <w:r>
        <w:rPr>
          <w:rFonts w:ascii="Tahoma" w:hAnsi="Tahoma" w:cs="Tahoma"/>
          <w:lang w:val="es-ES_tradnl"/>
        </w:rPr>
        <w:t xml:space="preserve"> (Sistema General de Riesgos Profesional, hoy laborales) se dijo en la sentencia T-721 del 18 de septiembre de 2012, que desafiliar al trabajador del </w:t>
      </w:r>
      <w:proofErr w:type="spellStart"/>
      <w:r>
        <w:rPr>
          <w:rFonts w:ascii="Tahoma" w:hAnsi="Tahoma" w:cs="Tahoma"/>
          <w:lang w:val="es-ES_tradnl"/>
        </w:rPr>
        <w:t>SGRP</w:t>
      </w:r>
      <w:proofErr w:type="spellEnd"/>
      <w:r>
        <w:rPr>
          <w:rFonts w:ascii="Tahoma" w:hAnsi="Tahoma" w:cs="Tahoma"/>
          <w:lang w:val="es-ES_tradnl"/>
        </w:rPr>
        <w:t xml:space="preserve">, mientras esté vigente la relación laboral y exista afiliación previa a una </w:t>
      </w:r>
      <w:proofErr w:type="spellStart"/>
      <w:r>
        <w:rPr>
          <w:rFonts w:ascii="Tahoma" w:hAnsi="Tahoma" w:cs="Tahoma"/>
          <w:lang w:val="es-ES_tradnl"/>
        </w:rPr>
        <w:t>ARP</w:t>
      </w:r>
      <w:proofErr w:type="spellEnd"/>
      <w:r>
        <w:rPr>
          <w:rFonts w:ascii="Tahoma" w:hAnsi="Tahoma" w:cs="Tahoma"/>
          <w:lang w:val="es-ES_tradnl"/>
        </w:rPr>
        <w:t>, vulnera el principio de confianza legítima.</w:t>
      </w:r>
    </w:p>
    <w:p w14:paraId="65582D63" w14:textId="77777777" w:rsidR="00B26909" w:rsidRDefault="00B26909" w:rsidP="00C92F6A">
      <w:pPr>
        <w:spacing w:line="276" w:lineRule="auto"/>
        <w:ind w:firstLine="708"/>
        <w:jc w:val="both"/>
        <w:rPr>
          <w:rFonts w:ascii="Tahoma" w:hAnsi="Tahoma" w:cs="Tahoma"/>
          <w:lang w:val="es-ES_tradnl"/>
        </w:rPr>
      </w:pPr>
    </w:p>
    <w:p w14:paraId="09DC85B8" w14:textId="198FE71F" w:rsidR="00B26909" w:rsidRDefault="00B26909" w:rsidP="00B26909">
      <w:pPr>
        <w:spacing w:line="276" w:lineRule="auto"/>
        <w:ind w:firstLine="708"/>
        <w:jc w:val="both"/>
        <w:rPr>
          <w:rFonts w:ascii="Tahoma" w:hAnsi="Tahoma" w:cs="Tahoma"/>
          <w:lang w:val="es-ES_tradnl"/>
        </w:rPr>
      </w:pPr>
      <w:r>
        <w:rPr>
          <w:rFonts w:ascii="Tahoma" w:hAnsi="Tahoma" w:cs="Tahoma"/>
          <w:lang w:val="es-ES_tradnl"/>
        </w:rPr>
        <w:t xml:space="preserve">En conclusión, la desafiliación es igualmente inconstitucional cuando ocurre estando vigente la relación laboral y existiendo afiliación previa a una </w:t>
      </w:r>
      <w:proofErr w:type="spellStart"/>
      <w:r>
        <w:rPr>
          <w:rFonts w:ascii="Tahoma" w:hAnsi="Tahoma" w:cs="Tahoma"/>
          <w:lang w:val="es-ES_tradnl"/>
        </w:rPr>
        <w:t>ARP</w:t>
      </w:r>
      <w:proofErr w:type="spellEnd"/>
      <w:r>
        <w:rPr>
          <w:rFonts w:ascii="Tahoma" w:hAnsi="Tahoma" w:cs="Tahoma"/>
          <w:lang w:val="es-ES_tradnl"/>
        </w:rPr>
        <w:t>, básicamente, porque el incumplimiento del que no es responsable el trabajador no puede conducir a avalar de ningún modo la posibilidad de que la desafiliación se produzca, lo cual, a la luz de los anteriores pronunciamientos constitucionales, tiene el grado de especificidad suficiente para ser considerado precedente vinculante.</w:t>
      </w:r>
    </w:p>
    <w:p w14:paraId="2393C189" w14:textId="77777777" w:rsidR="00C92F6A" w:rsidRDefault="00C92F6A" w:rsidP="00B26909">
      <w:pPr>
        <w:spacing w:line="276" w:lineRule="auto"/>
        <w:jc w:val="both"/>
        <w:rPr>
          <w:rFonts w:ascii="Tahoma" w:hAnsi="Tahoma" w:cs="Tahoma"/>
          <w:lang w:val="es-ES_tradnl"/>
        </w:rPr>
      </w:pPr>
    </w:p>
    <w:p w14:paraId="18A2A24D" w14:textId="0D741586" w:rsidR="00106E3C" w:rsidRDefault="002E6ADE" w:rsidP="009B5A30">
      <w:pPr>
        <w:spacing w:line="276" w:lineRule="auto"/>
        <w:ind w:firstLine="708"/>
        <w:jc w:val="both"/>
        <w:rPr>
          <w:rFonts w:ascii="Tahoma" w:hAnsi="Tahoma" w:cs="Tahoma"/>
          <w:b/>
          <w:lang w:val="es-ES_tradnl"/>
        </w:rPr>
      </w:pPr>
      <w:r w:rsidRPr="002E6ADE">
        <w:rPr>
          <w:rFonts w:ascii="Tahoma" w:hAnsi="Tahoma" w:cs="Tahoma"/>
          <w:b/>
          <w:lang w:val="es-ES_tradnl"/>
        </w:rPr>
        <w:t>4.3. CASO CONCRETO</w:t>
      </w:r>
    </w:p>
    <w:p w14:paraId="396A7824" w14:textId="77777777" w:rsidR="002E6ADE" w:rsidRPr="002E6ADE" w:rsidRDefault="002E6ADE" w:rsidP="009B5A30">
      <w:pPr>
        <w:spacing w:line="276" w:lineRule="auto"/>
        <w:ind w:firstLine="708"/>
        <w:jc w:val="both"/>
        <w:rPr>
          <w:rFonts w:ascii="Tahoma" w:hAnsi="Tahoma" w:cs="Tahoma"/>
          <w:b/>
          <w:lang w:val="es-ES_tradnl"/>
        </w:rPr>
      </w:pPr>
    </w:p>
    <w:p w14:paraId="5AB4EA35" w14:textId="77777777" w:rsidR="00F32928" w:rsidRDefault="00C477D7" w:rsidP="009B5A30">
      <w:pPr>
        <w:spacing w:line="276" w:lineRule="auto"/>
        <w:ind w:firstLine="708"/>
        <w:jc w:val="both"/>
        <w:rPr>
          <w:rFonts w:ascii="Tahoma" w:hAnsi="Tahoma" w:cs="Tahoma"/>
          <w:lang w:val="es-ES_tradnl"/>
        </w:rPr>
      </w:pPr>
      <w:r>
        <w:rPr>
          <w:rFonts w:ascii="Tahoma" w:hAnsi="Tahoma" w:cs="Tahoma"/>
          <w:lang w:val="es-ES_tradnl"/>
        </w:rPr>
        <w:t>Está plenamente acreditado que el</w:t>
      </w:r>
      <w:r w:rsidR="00F32928">
        <w:rPr>
          <w:rFonts w:ascii="Tahoma" w:hAnsi="Tahoma" w:cs="Tahoma"/>
          <w:lang w:val="es-ES_tradnl"/>
        </w:rPr>
        <w:t xml:space="preserve"> causante se desempeñaba como</w:t>
      </w:r>
      <w:r>
        <w:rPr>
          <w:rFonts w:ascii="Tahoma" w:hAnsi="Tahoma" w:cs="Tahoma"/>
          <w:lang w:val="es-ES_tradnl"/>
        </w:rPr>
        <w:t xml:space="preserve"> trabajador independiente</w:t>
      </w:r>
      <w:r w:rsidR="00F32928">
        <w:rPr>
          <w:rFonts w:ascii="Tahoma" w:hAnsi="Tahoma" w:cs="Tahoma"/>
          <w:lang w:val="es-ES_tradnl"/>
        </w:rPr>
        <w:t xml:space="preserve"> (conductor de camión)</w:t>
      </w:r>
      <w:r>
        <w:rPr>
          <w:rFonts w:ascii="Tahoma" w:hAnsi="Tahoma" w:cs="Tahoma"/>
          <w:lang w:val="es-ES_tradnl"/>
        </w:rPr>
        <w:t xml:space="preserve"> y</w:t>
      </w:r>
      <w:r w:rsidR="00451188">
        <w:rPr>
          <w:rFonts w:ascii="Tahoma" w:hAnsi="Tahoma" w:cs="Tahoma"/>
          <w:lang w:val="es-ES_tradnl"/>
        </w:rPr>
        <w:t>, como tal</w:t>
      </w:r>
      <w:proofErr w:type="gramStart"/>
      <w:r w:rsidR="00451188">
        <w:rPr>
          <w:rFonts w:ascii="Tahoma" w:hAnsi="Tahoma" w:cs="Tahoma"/>
          <w:lang w:val="es-ES_tradnl"/>
        </w:rPr>
        <w:t xml:space="preserve">, </w:t>
      </w:r>
      <w:r>
        <w:rPr>
          <w:rFonts w:ascii="Tahoma" w:hAnsi="Tahoma" w:cs="Tahoma"/>
          <w:lang w:val="es-ES_tradnl"/>
        </w:rPr>
        <w:t xml:space="preserve"> estaba</w:t>
      </w:r>
      <w:proofErr w:type="gramEnd"/>
      <w:r>
        <w:rPr>
          <w:rFonts w:ascii="Tahoma" w:hAnsi="Tahoma" w:cs="Tahoma"/>
          <w:lang w:val="es-ES_tradnl"/>
        </w:rPr>
        <w:t xml:space="preserve"> afiliado a una asociación de trabajadores independientes. </w:t>
      </w:r>
    </w:p>
    <w:p w14:paraId="6B3F6D54" w14:textId="77777777" w:rsidR="00F32928" w:rsidRDefault="00F32928" w:rsidP="009B5A30">
      <w:pPr>
        <w:spacing w:line="276" w:lineRule="auto"/>
        <w:ind w:firstLine="708"/>
        <w:jc w:val="both"/>
        <w:rPr>
          <w:rFonts w:ascii="Tahoma" w:hAnsi="Tahoma" w:cs="Tahoma"/>
          <w:lang w:val="es-ES_tradnl"/>
        </w:rPr>
      </w:pPr>
    </w:p>
    <w:p w14:paraId="7539ED4B" w14:textId="038B0437" w:rsidR="00FE7F72" w:rsidRDefault="00C477D7" w:rsidP="009B5A30">
      <w:pPr>
        <w:spacing w:line="276" w:lineRule="auto"/>
        <w:ind w:firstLine="708"/>
        <w:jc w:val="both"/>
        <w:rPr>
          <w:rFonts w:ascii="Tahoma" w:hAnsi="Tahoma" w:cs="Tahoma"/>
          <w:lang w:val="es-ES_tradnl"/>
        </w:rPr>
      </w:pPr>
      <w:r>
        <w:rPr>
          <w:rFonts w:ascii="Tahoma" w:hAnsi="Tahoma" w:cs="Tahoma"/>
          <w:lang w:val="es-ES_tradnl"/>
        </w:rPr>
        <w:t xml:space="preserve">En efecto, el fallecido ingresó a la Asociación Colombiana de Servicios </w:t>
      </w:r>
      <w:r w:rsidR="00BE760B">
        <w:rPr>
          <w:rFonts w:ascii="Tahoma" w:hAnsi="Tahoma" w:cs="Tahoma"/>
          <w:lang w:val="es-ES_tradnl"/>
        </w:rPr>
        <w:t>-</w:t>
      </w:r>
      <w:proofErr w:type="spellStart"/>
      <w:r>
        <w:rPr>
          <w:rFonts w:ascii="Tahoma" w:hAnsi="Tahoma" w:cs="Tahoma"/>
          <w:lang w:val="es-ES_tradnl"/>
        </w:rPr>
        <w:t>ACOLSER</w:t>
      </w:r>
      <w:proofErr w:type="spellEnd"/>
      <w:r>
        <w:rPr>
          <w:rFonts w:ascii="Tahoma" w:hAnsi="Tahoma" w:cs="Tahoma"/>
          <w:lang w:val="es-ES_tradnl"/>
        </w:rPr>
        <w:t xml:space="preserve"> </w:t>
      </w:r>
      <w:proofErr w:type="spellStart"/>
      <w:r>
        <w:rPr>
          <w:rFonts w:ascii="Tahoma" w:hAnsi="Tahoma" w:cs="Tahoma"/>
          <w:lang w:val="es-ES_tradnl"/>
        </w:rPr>
        <w:t>TIA</w:t>
      </w:r>
      <w:proofErr w:type="spellEnd"/>
      <w:r w:rsidR="00BE760B">
        <w:rPr>
          <w:rFonts w:ascii="Tahoma" w:hAnsi="Tahoma" w:cs="Tahoma"/>
          <w:lang w:val="es-ES_tradnl"/>
        </w:rPr>
        <w:t>-</w:t>
      </w:r>
      <w:r>
        <w:rPr>
          <w:rFonts w:ascii="Tahoma" w:hAnsi="Tahoma" w:cs="Tahoma"/>
          <w:lang w:val="es-ES_tradnl"/>
        </w:rPr>
        <w:t xml:space="preserve"> (Trabajadores Independientes Asociados) el día 4 de febrero de 2010 como asociado independiente. </w:t>
      </w:r>
    </w:p>
    <w:p w14:paraId="377F2603" w14:textId="77777777" w:rsidR="00C477D7" w:rsidRDefault="00C477D7" w:rsidP="002E6ADE">
      <w:pPr>
        <w:spacing w:line="276" w:lineRule="auto"/>
        <w:jc w:val="both"/>
        <w:rPr>
          <w:rFonts w:ascii="Tahoma" w:hAnsi="Tahoma" w:cs="Tahoma"/>
          <w:lang w:val="es-ES_tradnl"/>
        </w:rPr>
      </w:pPr>
    </w:p>
    <w:p w14:paraId="14EDE5D5" w14:textId="592D3B95" w:rsidR="00451188" w:rsidRPr="008A236F" w:rsidRDefault="00B027FB" w:rsidP="00B027FB">
      <w:pPr>
        <w:spacing w:line="276" w:lineRule="auto"/>
        <w:jc w:val="both"/>
        <w:rPr>
          <w:rFonts w:ascii="Arial Narrow" w:hAnsi="Arial Narrow" w:cs="Tahoma"/>
          <w:i/>
          <w:lang w:val="es-ES_tradnl"/>
        </w:rPr>
      </w:pPr>
      <w:r>
        <w:rPr>
          <w:rFonts w:ascii="Tahoma" w:hAnsi="Tahoma" w:cs="Tahoma"/>
          <w:lang w:val="es-ES_tradnl"/>
        </w:rPr>
        <w:tab/>
        <w:t>Para cotizar</w:t>
      </w:r>
      <w:r w:rsidR="00F32928">
        <w:rPr>
          <w:rFonts w:ascii="Tahoma" w:hAnsi="Tahoma" w:cs="Tahoma"/>
          <w:lang w:val="es-ES_tradnl"/>
        </w:rPr>
        <w:t xml:space="preserve"> a la Seguridad Social I</w:t>
      </w:r>
      <w:r>
        <w:rPr>
          <w:rFonts w:ascii="Tahoma" w:hAnsi="Tahoma" w:cs="Tahoma"/>
          <w:lang w:val="es-ES_tradnl"/>
        </w:rPr>
        <w:t xml:space="preserve">ntegral a través de dicha asociación, el trabajador independiente pagó la suma de $60.000 pesos por concepto de afiliación, tal y como puede constatarse en el convenio de asociación visible en el folio 128 del </w:t>
      </w:r>
      <w:r>
        <w:rPr>
          <w:rFonts w:ascii="Tahoma" w:hAnsi="Tahoma" w:cs="Tahoma"/>
          <w:lang w:val="es-ES_tradnl"/>
        </w:rPr>
        <w:lastRenderedPageBreak/>
        <w:t xml:space="preserve">expediente, en el cual también </w:t>
      </w:r>
      <w:r w:rsidR="00F32928">
        <w:rPr>
          <w:rFonts w:ascii="Tahoma" w:hAnsi="Tahoma" w:cs="Tahoma"/>
          <w:lang w:val="es-ES_tradnl"/>
        </w:rPr>
        <w:t>se</w:t>
      </w:r>
      <w:r>
        <w:rPr>
          <w:rFonts w:ascii="Tahoma" w:hAnsi="Tahoma" w:cs="Tahoma"/>
          <w:lang w:val="es-ES_tradnl"/>
        </w:rPr>
        <w:t xml:space="preserve"> anota, en su cláusula tercera, que </w:t>
      </w:r>
      <w:r w:rsidRPr="008A236F">
        <w:rPr>
          <w:rFonts w:ascii="Arial Narrow" w:hAnsi="Arial Narrow" w:cs="Tahoma"/>
          <w:i/>
          <w:lang w:val="es-ES_tradnl"/>
        </w:rPr>
        <w:t>“</w:t>
      </w:r>
      <w:proofErr w:type="spellStart"/>
      <w:r w:rsidRPr="008A236F">
        <w:rPr>
          <w:rFonts w:ascii="Arial Narrow" w:hAnsi="Arial Narrow" w:cs="Tahoma"/>
          <w:i/>
          <w:lang w:val="es-ES_tradnl"/>
        </w:rPr>
        <w:t>ACOLSER</w:t>
      </w:r>
      <w:proofErr w:type="spellEnd"/>
      <w:r w:rsidRPr="008A236F">
        <w:rPr>
          <w:rFonts w:ascii="Arial Narrow" w:hAnsi="Arial Narrow" w:cs="Tahoma"/>
          <w:i/>
          <w:lang w:val="es-ES_tradnl"/>
        </w:rPr>
        <w:t xml:space="preserve"> podrá suspender la prestación de los servicios pactados con el asociado en caso de mora por parte de este en el pago de las </w:t>
      </w:r>
      <w:r w:rsidRPr="008A236F">
        <w:rPr>
          <w:rFonts w:ascii="Arial Narrow" w:hAnsi="Arial Narrow" w:cs="Tahoma"/>
          <w:i/>
          <w:u w:val="single"/>
          <w:lang w:val="es-ES_tradnl"/>
        </w:rPr>
        <w:t>mensualidades</w:t>
      </w:r>
      <w:r w:rsidR="008A236F" w:rsidRPr="008A236F">
        <w:rPr>
          <w:rFonts w:ascii="Arial Narrow" w:hAnsi="Arial Narrow" w:cs="Tahoma"/>
          <w:i/>
          <w:lang w:val="es-ES_tradnl"/>
        </w:rPr>
        <w:t xml:space="preserve"> de seguridad social”</w:t>
      </w:r>
    </w:p>
    <w:p w14:paraId="0596DB66" w14:textId="77777777" w:rsidR="00451188" w:rsidRDefault="00451188" w:rsidP="002E6ADE">
      <w:pPr>
        <w:spacing w:line="276" w:lineRule="auto"/>
        <w:jc w:val="both"/>
        <w:rPr>
          <w:rFonts w:ascii="Tahoma" w:hAnsi="Tahoma" w:cs="Tahoma"/>
          <w:lang w:val="es-ES_tradnl"/>
        </w:rPr>
      </w:pPr>
    </w:p>
    <w:p w14:paraId="5440F712" w14:textId="5344994C" w:rsidR="003E4749" w:rsidRDefault="00C3109A" w:rsidP="009B5A30">
      <w:pPr>
        <w:spacing w:line="276" w:lineRule="auto"/>
        <w:ind w:firstLine="708"/>
        <w:jc w:val="both"/>
        <w:rPr>
          <w:rFonts w:ascii="Tahoma" w:hAnsi="Tahoma" w:cs="Tahoma"/>
          <w:lang w:val="es-ES_tradnl"/>
        </w:rPr>
      </w:pPr>
      <w:r>
        <w:rPr>
          <w:rFonts w:ascii="Tahoma" w:hAnsi="Tahoma" w:cs="Tahoma"/>
          <w:lang w:val="es-ES_tradnl"/>
        </w:rPr>
        <w:t>Pues bien, c</w:t>
      </w:r>
      <w:r w:rsidR="008A236F">
        <w:rPr>
          <w:rFonts w:ascii="Tahoma" w:hAnsi="Tahoma" w:cs="Tahoma"/>
          <w:lang w:val="es-ES_tradnl"/>
        </w:rPr>
        <w:t xml:space="preserve">omo el pago de los aportes </w:t>
      </w:r>
      <w:r w:rsidR="003E4749">
        <w:rPr>
          <w:rFonts w:ascii="Tahoma" w:hAnsi="Tahoma" w:cs="Tahoma"/>
          <w:lang w:val="es-ES_tradnl"/>
        </w:rPr>
        <w:t>a la seguridad social de los trabajadores independientes se efectuaba</w:t>
      </w:r>
      <w:r w:rsidR="008A236F">
        <w:rPr>
          <w:rFonts w:ascii="Tahoma" w:hAnsi="Tahoma" w:cs="Tahoma"/>
          <w:lang w:val="es-ES_tradnl"/>
        </w:rPr>
        <w:t xml:space="preserve"> mes vencido</w:t>
      </w:r>
      <w:r w:rsidR="003E4749">
        <w:rPr>
          <w:rFonts w:ascii="Tahoma" w:hAnsi="Tahoma" w:cs="Tahoma"/>
          <w:lang w:val="es-ES_tradnl"/>
        </w:rPr>
        <w:t xml:space="preserve"> hasta antes del Decreto 723 de 2013 (Art. 5)</w:t>
      </w:r>
      <w:r>
        <w:rPr>
          <w:rStyle w:val="Refdenotaalpie"/>
          <w:rFonts w:ascii="Tahoma" w:hAnsi="Tahoma" w:cs="Tahoma"/>
          <w:lang w:val="es-ES_tradnl"/>
        </w:rPr>
        <w:footnoteReference w:id="1"/>
      </w:r>
      <w:r w:rsidR="00170364">
        <w:rPr>
          <w:rFonts w:ascii="Tahoma" w:hAnsi="Tahoma" w:cs="Tahoma"/>
          <w:lang w:val="es-ES_tradnl"/>
        </w:rPr>
        <w:t>, lo cual se deduce de lo de establecido en el párrafo final del artículo 5 del Decreto 2800 de 2003</w:t>
      </w:r>
      <w:r w:rsidR="00170364">
        <w:rPr>
          <w:rStyle w:val="Refdenotaalpie"/>
          <w:rFonts w:ascii="Tahoma" w:hAnsi="Tahoma" w:cs="Tahoma"/>
          <w:lang w:val="es-ES_tradnl"/>
        </w:rPr>
        <w:footnoteReference w:id="2"/>
      </w:r>
      <w:r w:rsidR="00170364">
        <w:rPr>
          <w:rFonts w:ascii="Tahoma" w:hAnsi="Tahoma" w:cs="Tahoma"/>
          <w:lang w:val="es-ES_tradnl"/>
        </w:rPr>
        <w:t>, norma que debe entenderse extensible para trabajadores indep</w:t>
      </w:r>
      <w:r w:rsidR="003E4749">
        <w:rPr>
          <w:rFonts w:ascii="Tahoma" w:hAnsi="Tahoma" w:cs="Tahoma"/>
          <w:lang w:val="es-ES_tradnl"/>
        </w:rPr>
        <w:t>endientes afiliados a través de asociaciones y/o agremiaciones, esto es, bajo la egida del Decreto 2313 de 2006</w:t>
      </w:r>
      <w:r>
        <w:rPr>
          <w:rFonts w:ascii="Tahoma" w:hAnsi="Tahoma" w:cs="Tahoma"/>
          <w:lang w:val="es-ES_tradnl"/>
        </w:rPr>
        <w:t>;</w:t>
      </w:r>
      <w:r w:rsidR="003E4749">
        <w:rPr>
          <w:rFonts w:ascii="Tahoma" w:hAnsi="Tahoma" w:cs="Tahoma"/>
          <w:lang w:val="es-ES_tradnl"/>
        </w:rPr>
        <w:t xml:space="preserve"> y que a su vez remite inevitablemente al artículo 36 del Decreto 1406 de 1999</w:t>
      </w:r>
      <w:r w:rsidR="008A236F">
        <w:rPr>
          <w:rFonts w:ascii="Tahoma" w:hAnsi="Tahoma" w:cs="Tahoma"/>
          <w:lang w:val="es-ES_tradnl"/>
        </w:rPr>
        <w:t>,</w:t>
      </w:r>
      <w:r w:rsidR="003E4749">
        <w:rPr>
          <w:rFonts w:ascii="Tahoma" w:hAnsi="Tahoma" w:cs="Tahoma"/>
          <w:lang w:val="es-ES_tradnl"/>
        </w:rPr>
        <w:t xml:space="preserve"> pese a la advertencia que contiene el artículo 37 de la misma norma, pues debe entenderse que los citados Decretos, posteriores al año 1999,  </w:t>
      </w:r>
      <w:r w:rsidR="003E4749">
        <w:rPr>
          <w:rFonts w:ascii="Tahoma" w:hAnsi="Tahoma" w:cs="Tahoma"/>
          <w:color w:val="000000"/>
          <w:shd w:val="clear" w:color="auto" w:fill="FFFFFF"/>
        </w:rPr>
        <w:t>reglamentan</w:t>
      </w:r>
      <w:r w:rsidR="003E4749" w:rsidRPr="003E4749">
        <w:rPr>
          <w:rFonts w:ascii="Tahoma" w:hAnsi="Tahoma" w:cs="Tahoma"/>
          <w:color w:val="000000"/>
          <w:shd w:val="clear" w:color="auto" w:fill="FFFFFF"/>
        </w:rPr>
        <w:t xml:space="preserve"> la materia para este grupo de aportantes</w:t>
      </w:r>
      <w:r w:rsidR="003E4749">
        <w:rPr>
          <w:rFonts w:ascii="Tahoma" w:hAnsi="Tahoma" w:cs="Tahoma"/>
          <w:lang w:val="es-ES_tradnl"/>
        </w:rPr>
        <w:t>.</w:t>
      </w:r>
    </w:p>
    <w:p w14:paraId="26FCCDDB" w14:textId="77777777" w:rsidR="003E4749" w:rsidRDefault="003E4749" w:rsidP="009B5A30">
      <w:pPr>
        <w:spacing w:line="276" w:lineRule="auto"/>
        <w:ind w:firstLine="708"/>
        <w:jc w:val="both"/>
        <w:rPr>
          <w:rFonts w:ascii="Tahoma" w:hAnsi="Tahoma" w:cs="Tahoma"/>
          <w:lang w:val="es-ES_tradnl"/>
        </w:rPr>
      </w:pPr>
    </w:p>
    <w:p w14:paraId="20182DD4" w14:textId="35F25771" w:rsidR="008A236F" w:rsidRDefault="00C3109A" w:rsidP="009B5A30">
      <w:pPr>
        <w:spacing w:line="276" w:lineRule="auto"/>
        <w:ind w:firstLine="708"/>
        <w:jc w:val="both"/>
        <w:rPr>
          <w:rFonts w:ascii="Tahoma" w:hAnsi="Tahoma" w:cs="Tahoma"/>
          <w:lang w:val="es-ES_tradnl"/>
        </w:rPr>
      </w:pPr>
      <w:r>
        <w:rPr>
          <w:rFonts w:ascii="Tahoma" w:hAnsi="Tahoma" w:cs="Tahoma"/>
          <w:lang w:val="es-ES_tradnl"/>
        </w:rPr>
        <w:t xml:space="preserve">Ello así, </w:t>
      </w:r>
      <w:r w:rsidR="008A236F">
        <w:rPr>
          <w:rFonts w:ascii="Tahoma" w:hAnsi="Tahoma" w:cs="Tahoma"/>
          <w:lang w:val="es-ES_tradnl"/>
        </w:rPr>
        <w:t>la primera cotización a través de la asociación estaba presupuestada para</w:t>
      </w:r>
      <w:r w:rsidR="00BE760B">
        <w:rPr>
          <w:rFonts w:ascii="Tahoma" w:hAnsi="Tahoma" w:cs="Tahoma"/>
          <w:lang w:val="es-ES_tradnl"/>
        </w:rPr>
        <w:t xml:space="preserve"> efectuarse</w:t>
      </w:r>
      <w:r w:rsidR="008A236F">
        <w:rPr>
          <w:rFonts w:ascii="Tahoma" w:hAnsi="Tahoma" w:cs="Tahoma"/>
          <w:lang w:val="es-ES_tradnl"/>
        </w:rPr>
        <w:t xml:space="preserve"> </w:t>
      </w:r>
      <w:r w:rsidR="00BE760B">
        <w:rPr>
          <w:rFonts w:ascii="Tahoma" w:hAnsi="Tahoma" w:cs="Tahoma"/>
          <w:lang w:val="es-ES_tradnl"/>
        </w:rPr>
        <w:t xml:space="preserve">durante </w:t>
      </w:r>
      <w:r w:rsidR="008A236F">
        <w:rPr>
          <w:rFonts w:ascii="Tahoma" w:hAnsi="Tahoma" w:cs="Tahoma"/>
          <w:lang w:val="es-ES_tradnl"/>
        </w:rPr>
        <w:t>los primeros días del mes de marzo de 2010, pero habiendo fallecido el afiliado antes de esa fecha, exactamente 8 días después de su afiliación, el pago quedó a cargo de la asociación, pues el Decreto 2313 de 2006 (Art. 8.4) tiene previs</w:t>
      </w:r>
      <w:r w:rsidR="001D7124">
        <w:rPr>
          <w:rFonts w:ascii="Tahoma" w:hAnsi="Tahoma" w:cs="Tahoma"/>
          <w:lang w:val="es-ES_tradnl"/>
        </w:rPr>
        <w:t>to que en estos casos el pago</w:t>
      </w:r>
      <w:r w:rsidR="008A236F">
        <w:rPr>
          <w:rFonts w:ascii="Tahoma" w:hAnsi="Tahoma" w:cs="Tahoma"/>
          <w:lang w:val="es-ES_tradnl"/>
        </w:rPr>
        <w:t xml:space="preserve"> debe hacerse con cargo a los recursos de la reserva especial de garantía mínima constituida obligatoriamente por este tipo de entidades (Art. 5 del Decreto 2313 de 2006).</w:t>
      </w:r>
    </w:p>
    <w:p w14:paraId="17E6F51E" w14:textId="77777777" w:rsidR="008A236F" w:rsidRDefault="008A236F" w:rsidP="009B5A30">
      <w:pPr>
        <w:spacing w:line="276" w:lineRule="auto"/>
        <w:ind w:firstLine="708"/>
        <w:jc w:val="both"/>
        <w:rPr>
          <w:rFonts w:ascii="Tahoma" w:hAnsi="Tahoma" w:cs="Tahoma"/>
          <w:lang w:val="es-ES_tradnl"/>
        </w:rPr>
      </w:pPr>
    </w:p>
    <w:p w14:paraId="07478999" w14:textId="06F56F0E" w:rsidR="000146D1" w:rsidRDefault="008A236F" w:rsidP="009B5A30">
      <w:pPr>
        <w:spacing w:line="276" w:lineRule="auto"/>
        <w:ind w:firstLine="708"/>
        <w:jc w:val="both"/>
        <w:rPr>
          <w:rFonts w:ascii="Tahoma" w:hAnsi="Tahoma" w:cs="Tahoma"/>
          <w:lang w:val="es-ES_tradnl"/>
        </w:rPr>
      </w:pPr>
      <w:r>
        <w:rPr>
          <w:rFonts w:ascii="Tahoma" w:hAnsi="Tahoma" w:cs="Tahoma"/>
          <w:lang w:val="es-ES_tradnl"/>
        </w:rPr>
        <w:t>La asociación estaba obligada a pagar 8 días de aportes a la seguridad social de su asociado</w:t>
      </w:r>
      <w:r w:rsidR="00A440D2">
        <w:rPr>
          <w:rFonts w:ascii="Tahoma" w:hAnsi="Tahoma" w:cs="Tahoma"/>
          <w:lang w:val="es-ES_tradnl"/>
        </w:rPr>
        <w:t>, esto es, lo</w:t>
      </w:r>
      <w:r w:rsidR="000146D1">
        <w:rPr>
          <w:rFonts w:ascii="Tahoma" w:hAnsi="Tahoma" w:cs="Tahoma"/>
          <w:lang w:val="es-ES_tradnl"/>
        </w:rPr>
        <w:t>s días</w:t>
      </w:r>
      <w:r w:rsidR="00A440D2">
        <w:rPr>
          <w:rFonts w:ascii="Tahoma" w:hAnsi="Tahoma" w:cs="Tahoma"/>
          <w:lang w:val="es-ES_tradnl"/>
        </w:rPr>
        <w:t xml:space="preserve"> transcurrido</w:t>
      </w:r>
      <w:r w:rsidR="000146D1">
        <w:rPr>
          <w:rFonts w:ascii="Tahoma" w:hAnsi="Tahoma" w:cs="Tahoma"/>
          <w:lang w:val="es-ES_tradnl"/>
        </w:rPr>
        <w:t>s</w:t>
      </w:r>
      <w:r w:rsidR="00A440D2">
        <w:rPr>
          <w:rFonts w:ascii="Tahoma" w:hAnsi="Tahoma" w:cs="Tahoma"/>
          <w:lang w:val="es-ES_tradnl"/>
        </w:rPr>
        <w:t xml:space="preserve"> entre la fecha de la afiliación (4 de febrero) y la fecha del deceso del afiliado (12 de febrero de 2010)</w:t>
      </w:r>
      <w:r w:rsidR="000146D1">
        <w:rPr>
          <w:rFonts w:ascii="Tahoma" w:hAnsi="Tahoma" w:cs="Tahoma"/>
          <w:lang w:val="es-ES_tradnl"/>
        </w:rPr>
        <w:t xml:space="preserve">, pero </w:t>
      </w:r>
      <w:r>
        <w:rPr>
          <w:rFonts w:ascii="Tahoma" w:hAnsi="Tahoma" w:cs="Tahoma"/>
          <w:lang w:val="es-ES_tradnl"/>
        </w:rPr>
        <w:t>tan solo pagó un (1) día</w:t>
      </w:r>
      <w:r w:rsidR="00A440D2">
        <w:rPr>
          <w:rFonts w:ascii="Tahoma" w:hAnsi="Tahoma" w:cs="Tahoma"/>
          <w:lang w:val="es-ES_tradnl"/>
        </w:rPr>
        <w:t xml:space="preserve"> de cotización (exactamente $800 a la </w:t>
      </w:r>
      <w:proofErr w:type="spellStart"/>
      <w:r w:rsidR="00A440D2">
        <w:rPr>
          <w:rFonts w:ascii="Tahoma" w:hAnsi="Tahoma" w:cs="Tahoma"/>
          <w:lang w:val="es-ES_tradnl"/>
        </w:rPr>
        <w:t>ARP</w:t>
      </w:r>
      <w:proofErr w:type="spellEnd"/>
      <w:r w:rsidR="00A440D2">
        <w:rPr>
          <w:rFonts w:ascii="Tahoma" w:hAnsi="Tahoma" w:cs="Tahoma"/>
          <w:lang w:val="es-ES_tradnl"/>
        </w:rPr>
        <w:t>)</w:t>
      </w:r>
      <w:r>
        <w:rPr>
          <w:rFonts w:ascii="Tahoma" w:hAnsi="Tahoma" w:cs="Tahoma"/>
          <w:lang w:val="es-ES_tradnl"/>
        </w:rPr>
        <w:t>, lo cual hizo el 26 de marzo de 2010</w:t>
      </w:r>
      <w:r w:rsidR="00BE760B">
        <w:rPr>
          <w:rFonts w:ascii="Tahoma" w:hAnsi="Tahoma" w:cs="Tahoma"/>
          <w:lang w:val="es-ES_tradnl"/>
        </w:rPr>
        <w:t xml:space="preserve">, según </w:t>
      </w:r>
      <w:r w:rsidR="00A440D2">
        <w:rPr>
          <w:rFonts w:ascii="Tahoma" w:hAnsi="Tahoma" w:cs="Tahoma"/>
          <w:lang w:val="es-ES_tradnl"/>
        </w:rPr>
        <w:t>puede ver</w:t>
      </w:r>
      <w:r w:rsidR="000146D1">
        <w:rPr>
          <w:rFonts w:ascii="Tahoma" w:hAnsi="Tahoma" w:cs="Tahoma"/>
          <w:lang w:val="es-ES_tradnl"/>
        </w:rPr>
        <w:t>se</w:t>
      </w:r>
      <w:r w:rsidR="00A440D2">
        <w:rPr>
          <w:rFonts w:ascii="Tahoma" w:hAnsi="Tahoma" w:cs="Tahoma"/>
          <w:lang w:val="es-ES_tradnl"/>
        </w:rPr>
        <w:t xml:space="preserve"> en la planilla de auto-liquidación visible a folio</w:t>
      </w:r>
      <w:r w:rsidR="000146D1">
        <w:rPr>
          <w:rFonts w:ascii="Tahoma" w:hAnsi="Tahoma" w:cs="Tahoma"/>
          <w:lang w:val="es-ES_tradnl"/>
        </w:rPr>
        <w:t xml:space="preserve"> 578 del expediente.</w:t>
      </w:r>
    </w:p>
    <w:p w14:paraId="007250E6" w14:textId="77777777" w:rsidR="000146D1" w:rsidRDefault="000146D1" w:rsidP="009B5A30">
      <w:pPr>
        <w:spacing w:line="276" w:lineRule="auto"/>
        <w:ind w:firstLine="708"/>
        <w:jc w:val="both"/>
        <w:rPr>
          <w:rFonts w:ascii="Tahoma" w:hAnsi="Tahoma" w:cs="Tahoma"/>
          <w:lang w:val="es-ES_tradnl"/>
        </w:rPr>
      </w:pPr>
    </w:p>
    <w:p w14:paraId="5AA2ECFE" w14:textId="4562E105" w:rsidR="008A236F" w:rsidRDefault="000146D1" w:rsidP="00EC52CF">
      <w:pPr>
        <w:spacing w:line="276" w:lineRule="auto"/>
        <w:ind w:firstLine="708"/>
        <w:jc w:val="both"/>
        <w:rPr>
          <w:rFonts w:ascii="Tahoma" w:hAnsi="Tahoma" w:cs="Tahoma"/>
          <w:lang w:val="es-ES_tradnl"/>
        </w:rPr>
      </w:pPr>
      <w:r>
        <w:rPr>
          <w:rFonts w:ascii="Tahoma" w:hAnsi="Tahoma" w:cs="Tahoma"/>
          <w:lang w:val="es-ES_tradnl"/>
        </w:rPr>
        <w:t>Asimismo, de acuerdo a lo previsto en el artículo 5º del Decreto 3615 de 2005</w:t>
      </w:r>
      <w:r w:rsidR="00F32928">
        <w:rPr>
          <w:rFonts w:ascii="Tahoma" w:hAnsi="Tahoma" w:cs="Tahoma"/>
          <w:lang w:val="es-ES_tradnl"/>
        </w:rPr>
        <w:t xml:space="preserve">, correspondía a la asociación reportar a la </w:t>
      </w:r>
      <w:proofErr w:type="spellStart"/>
      <w:r w:rsidR="00F32928">
        <w:rPr>
          <w:rFonts w:ascii="Tahoma" w:hAnsi="Tahoma" w:cs="Tahoma"/>
          <w:lang w:val="es-ES_tradnl"/>
        </w:rPr>
        <w:t>ARP</w:t>
      </w:r>
      <w:proofErr w:type="spellEnd"/>
      <w:r w:rsidR="00F32928">
        <w:rPr>
          <w:rFonts w:ascii="Tahoma" w:hAnsi="Tahoma" w:cs="Tahoma"/>
          <w:lang w:val="es-ES_tradnl"/>
        </w:rPr>
        <w:t xml:space="preserve"> el accidente de trabajo sufrido por su afiliado, lo cual efectivamente hizo el 18 de febrero de 2010 (</w:t>
      </w:r>
      <w:proofErr w:type="spellStart"/>
      <w:r w:rsidR="00F32928">
        <w:rPr>
          <w:rFonts w:ascii="Tahoma" w:hAnsi="Tahoma" w:cs="Tahoma"/>
          <w:lang w:val="es-ES_tradnl"/>
        </w:rPr>
        <w:t>Fl</w:t>
      </w:r>
      <w:proofErr w:type="spellEnd"/>
      <w:r w:rsidR="00F32928">
        <w:rPr>
          <w:rFonts w:ascii="Tahoma" w:hAnsi="Tahoma" w:cs="Tahoma"/>
          <w:lang w:val="es-ES_tradnl"/>
        </w:rPr>
        <w:t>. 152). En razón de lo cual</w:t>
      </w:r>
      <w:r w:rsidR="00BE760B">
        <w:rPr>
          <w:rFonts w:ascii="Tahoma" w:hAnsi="Tahoma" w:cs="Tahoma"/>
          <w:lang w:val="es-ES_tradnl"/>
        </w:rPr>
        <w:t>,</w:t>
      </w:r>
      <w:r w:rsidR="00F32928">
        <w:rPr>
          <w:rFonts w:ascii="Tahoma" w:hAnsi="Tahoma" w:cs="Tahoma"/>
          <w:lang w:val="es-ES_tradnl"/>
        </w:rPr>
        <w:t xml:space="preserve"> la </w:t>
      </w:r>
      <w:proofErr w:type="spellStart"/>
      <w:r w:rsidR="00F32928">
        <w:rPr>
          <w:rFonts w:ascii="Tahoma" w:hAnsi="Tahoma" w:cs="Tahoma"/>
          <w:lang w:val="es-ES_tradnl"/>
        </w:rPr>
        <w:t>ARP</w:t>
      </w:r>
      <w:proofErr w:type="spellEnd"/>
      <w:r w:rsidR="00F32928">
        <w:rPr>
          <w:rFonts w:ascii="Tahoma" w:hAnsi="Tahoma" w:cs="Tahoma"/>
          <w:lang w:val="es-ES_tradnl"/>
        </w:rPr>
        <w:t xml:space="preserve"> e</w:t>
      </w:r>
      <w:r w:rsidR="00BE760B">
        <w:rPr>
          <w:rFonts w:ascii="Tahoma" w:hAnsi="Tahoma" w:cs="Tahoma"/>
          <w:lang w:val="es-ES_tradnl"/>
        </w:rPr>
        <w:t>mitió el concepto técnico</w:t>
      </w:r>
      <w:r w:rsidR="001D4376">
        <w:rPr>
          <w:rFonts w:ascii="Tahoma" w:hAnsi="Tahoma" w:cs="Tahoma"/>
          <w:lang w:val="es-ES_tradnl"/>
        </w:rPr>
        <w:t xml:space="preserve"> de</w:t>
      </w:r>
      <w:r w:rsidR="00BE760B">
        <w:rPr>
          <w:rFonts w:ascii="Tahoma" w:hAnsi="Tahoma" w:cs="Tahoma"/>
          <w:lang w:val="es-ES_tradnl"/>
        </w:rPr>
        <w:t xml:space="preserve"> </w:t>
      </w:r>
      <w:r w:rsidR="00F32928">
        <w:rPr>
          <w:rFonts w:ascii="Tahoma" w:hAnsi="Tahoma" w:cs="Tahoma"/>
          <w:lang w:val="es-ES_tradnl"/>
        </w:rPr>
        <w:t xml:space="preserve">investigación el 3 de marzo de 2010, en el cual concluyó que </w:t>
      </w:r>
      <w:r w:rsidR="00F32928" w:rsidRPr="00F32928">
        <w:rPr>
          <w:rFonts w:ascii="Arial Narrow" w:hAnsi="Arial Narrow" w:cs="Tahoma"/>
          <w:i/>
          <w:lang w:val="es-ES_tradnl"/>
        </w:rPr>
        <w:t>“el trabajador al momento del accidente se encontraba afiliado al sistema de seguridad social y el sistema general de riesgos profesionales</w:t>
      </w:r>
      <w:proofErr w:type="gramStart"/>
      <w:r w:rsidR="00F32928" w:rsidRPr="00F32928">
        <w:rPr>
          <w:rFonts w:ascii="Arial Narrow" w:hAnsi="Arial Narrow" w:cs="Tahoma"/>
          <w:i/>
          <w:lang w:val="es-ES_tradnl"/>
        </w:rPr>
        <w:t xml:space="preserve">” </w:t>
      </w:r>
      <w:r>
        <w:rPr>
          <w:rFonts w:ascii="Tahoma" w:hAnsi="Tahoma" w:cs="Tahoma"/>
          <w:lang w:val="es-ES_tradnl"/>
        </w:rPr>
        <w:t xml:space="preserve"> </w:t>
      </w:r>
      <w:r w:rsidR="00EC52CF">
        <w:rPr>
          <w:rFonts w:ascii="Tahoma" w:hAnsi="Tahoma" w:cs="Tahoma"/>
          <w:lang w:val="es-ES_tradnl"/>
        </w:rPr>
        <w:t>y</w:t>
      </w:r>
      <w:proofErr w:type="gramEnd"/>
      <w:r w:rsidR="00EC52CF">
        <w:rPr>
          <w:rFonts w:ascii="Tahoma" w:hAnsi="Tahoma" w:cs="Tahoma"/>
          <w:lang w:val="es-ES_tradnl"/>
        </w:rPr>
        <w:t xml:space="preserve"> </w:t>
      </w:r>
      <w:r w:rsidR="00EC52CF" w:rsidRPr="00EC52CF">
        <w:rPr>
          <w:rFonts w:ascii="Arial Narrow" w:hAnsi="Arial Narrow" w:cs="Tahoma"/>
          <w:i/>
          <w:lang w:val="es-ES_tradnl"/>
        </w:rPr>
        <w:t>“estaba realizando actividades de conducción de un vehículo tipo camión, cuando pierde el control del vehículo y cae a un abismo”</w:t>
      </w:r>
      <w:r w:rsidR="00EC52CF">
        <w:rPr>
          <w:rFonts w:ascii="Tahoma" w:hAnsi="Tahoma" w:cs="Tahoma"/>
          <w:lang w:val="es-ES_tradnl"/>
        </w:rPr>
        <w:t xml:space="preserve"> (</w:t>
      </w:r>
      <w:proofErr w:type="spellStart"/>
      <w:r w:rsidR="00EC52CF">
        <w:rPr>
          <w:rFonts w:ascii="Tahoma" w:hAnsi="Tahoma" w:cs="Tahoma"/>
          <w:lang w:val="es-ES_tradnl"/>
        </w:rPr>
        <w:t>Fls</w:t>
      </w:r>
      <w:proofErr w:type="spellEnd"/>
      <w:r w:rsidR="00EC52CF">
        <w:rPr>
          <w:rFonts w:ascii="Tahoma" w:hAnsi="Tahoma" w:cs="Tahoma"/>
          <w:lang w:val="es-ES_tradnl"/>
        </w:rPr>
        <w:t>. 153-157).</w:t>
      </w:r>
    </w:p>
    <w:p w14:paraId="376AA7FD" w14:textId="77777777" w:rsidR="008A236F" w:rsidRDefault="008A236F" w:rsidP="009B5A30">
      <w:pPr>
        <w:spacing w:line="276" w:lineRule="auto"/>
        <w:ind w:firstLine="708"/>
        <w:jc w:val="both"/>
        <w:rPr>
          <w:rFonts w:ascii="Tahoma" w:hAnsi="Tahoma" w:cs="Tahoma"/>
          <w:lang w:val="es-ES_tradnl"/>
        </w:rPr>
      </w:pPr>
    </w:p>
    <w:p w14:paraId="5A4B8004" w14:textId="71E54CE9" w:rsidR="00EC52CF" w:rsidRDefault="00EC52CF" w:rsidP="009B5A30">
      <w:pPr>
        <w:spacing w:line="276" w:lineRule="auto"/>
        <w:ind w:firstLine="708"/>
        <w:jc w:val="both"/>
        <w:rPr>
          <w:rFonts w:ascii="Tahoma" w:hAnsi="Tahoma" w:cs="Tahoma"/>
          <w:lang w:val="es-ES_tradnl"/>
        </w:rPr>
      </w:pPr>
      <w:r>
        <w:rPr>
          <w:rFonts w:ascii="Tahoma" w:hAnsi="Tahoma" w:cs="Tahoma"/>
          <w:lang w:val="es-ES_tradnl"/>
        </w:rPr>
        <w:t xml:space="preserve">Estos hechos demuestran de manera inequívoca que </w:t>
      </w:r>
      <w:r w:rsidR="007309C5">
        <w:rPr>
          <w:rFonts w:ascii="Tahoma" w:hAnsi="Tahoma" w:cs="Tahoma"/>
          <w:lang w:val="es-ES_tradnl"/>
        </w:rPr>
        <w:t xml:space="preserve">el causante estaba cubierto por el Sistema General de Seguridad Social Integral, </w:t>
      </w:r>
      <w:r w:rsidR="00E96B24">
        <w:rPr>
          <w:rFonts w:ascii="Tahoma" w:hAnsi="Tahoma" w:cs="Tahoma"/>
          <w:lang w:val="es-ES_tradnl"/>
        </w:rPr>
        <w:t xml:space="preserve">como consecuencia de su afiliación realizada el 4 de febrero de 2010, </w:t>
      </w:r>
      <w:r w:rsidR="007309C5">
        <w:rPr>
          <w:rFonts w:ascii="Tahoma" w:hAnsi="Tahoma" w:cs="Tahoma"/>
          <w:lang w:val="es-ES_tradnl"/>
        </w:rPr>
        <w:t>específicamente para los riesgos la</w:t>
      </w:r>
      <w:r w:rsidR="0006720E">
        <w:rPr>
          <w:rFonts w:ascii="Tahoma" w:hAnsi="Tahoma" w:cs="Tahoma"/>
          <w:lang w:val="es-ES_tradnl"/>
        </w:rPr>
        <w:t xml:space="preserve">borales, al momento de su muerte, y que la asociación, al pagar un solo día de cotizaciones por el mes de febrero, quedó en mora del pago de 7 días, los cuales debía cubrir con los recursos destinados para tal fin, tal y como acaba de exponerse. </w:t>
      </w:r>
    </w:p>
    <w:p w14:paraId="1F99D567" w14:textId="77777777" w:rsidR="0006720E" w:rsidRDefault="0006720E" w:rsidP="009B5A30">
      <w:pPr>
        <w:spacing w:line="276" w:lineRule="auto"/>
        <w:ind w:firstLine="708"/>
        <w:jc w:val="both"/>
        <w:rPr>
          <w:rFonts w:ascii="Tahoma" w:hAnsi="Tahoma" w:cs="Tahoma"/>
          <w:lang w:val="es-ES_tradnl"/>
        </w:rPr>
      </w:pPr>
    </w:p>
    <w:p w14:paraId="72CF6812" w14:textId="546C0A17" w:rsidR="0006720E" w:rsidRDefault="0006720E" w:rsidP="009B5A30">
      <w:pPr>
        <w:spacing w:line="276" w:lineRule="auto"/>
        <w:ind w:firstLine="708"/>
        <w:jc w:val="both"/>
        <w:rPr>
          <w:rFonts w:ascii="Tahoma" w:hAnsi="Tahoma" w:cs="Tahoma"/>
          <w:lang w:val="es-ES_tradnl"/>
        </w:rPr>
      </w:pPr>
      <w:r>
        <w:rPr>
          <w:rFonts w:ascii="Tahoma" w:hAnsi="Tahoma" w:cs="Tahoma"/>
          <w:lang w:val="es-ES_tradnl"/>
        </w:rPr>
        <w:lastRenderedPageBreak/>
        <w:t xml:space="preserve">Ahora bien, </w:t>
      </w:r>
      <w:r w:rsidR="00945383">
        <w:rPr>
          <w:rFonts w:ascii="Tahoma" w:hAnsi="Tahoma" w:cs="Tahoma"/>
          <w:lang w:val="es-ES_tradnl"/>
        </w:rPr>
        <w:t>al presente</w:t>
      </w:r>
      <w:r w:rsidR="00BE760B">
        <w:rPr>
          <w:rFonts w:ascii="Tahoma" w:hAnsi="Tahoma" w:cs="Tahoma"/>
          <w:lang w:val="es-ES_tradnl"/>
        </w:rPr>
        <w:t xml:space="preserve"> </w:t>
      </w:r>
      <w:r>
        <w:rPr>
          <w:rFonts w:ascii="Tahoma" w:hAnsi="Tahoma" w:cs="Tahoma"/>
          <w:lang w:val="es-ES_tradnl"/>
        </w:rPr>
        <w:t>no puede escudarse</w:t>
      </w:r>
      <w:r w:rsidR="00EA3B47">
        <w:rPr>
          <w:rFonts w:ascii="Tahoma" w:hAnsi="Tahoma" w:cs="Tahoma"/>
          <w:lang w:val="es-ES_tradnl"/>
        </w:rPr>
        <w:t xml:space="preserve"> la </w:t>
      </w:r>
      <w:proofErr w:type="spellStart"/>
      <w:r w:rsidR="00EA3B47">
        <w:rPr>
          <w:rFonts w:ascii="Tahoma" w:hAnsi="Tahoma" w:cs="Tahoma"/>
          <w:lang w:val="es-ES_tradnl"/>
        </w:rPr>
        <w:t>ARP</w:t>
      </w:r>
      <w:proofErr w:type="spellEnd"/>
      <w:r>
        <w:rPr>
          <w:rFonts w:ascii="Tahoma" w:hAnsi="Tahoma" w:cs="Tahoma"/>
          <w:lang w:val="es-ES_tradnl"/>
        </w:rPr>
        <w:t xml:space="preserve"> en la equivocación de la asociación</w:t>
      </w:r>
      <w:r w:rsidR="00EA3B47">
        <w:rPr>
          <w:rFonts w:ascii="Tahoma" w:hAnsi="Tahoma" w:cs="Tahoma"/>
          <w:lang w:val="es-ES_tradnl"/>
        </w:rPr>
        <w:t xml:space="preserve"> a la cual se encontraba afiliado el causante</w:t>
      </w:r>
      <w:r>
        <w:rPr>
          <w:rFonts w:ascii="Tahoma" w:hAnsi="Tahoma" w:cs="Tahoma"/>
          <w:lang w:val="es-ES_tradnl"/>
        </w:rPr>
        <w:t xml:space="preserve"> e interpretar que el pago de un solo día de cotizaciones opera</w:t>
      </w:r>
      <w:r w:rsidR="00945383">
        <w:rPr>
          <w:rFonts w:ascii="Tahoma" w:hAnsi="Tahoma" w:cs="Tahoma"/>
          <w:lang w:val="es-ES_tradnl"/>
        </w:rPr>
        <w:t xml:space="preserve"> en el presente asunto</w:t>
      </w:r>
      <w:r>
        <w:rPr>
          <w:rFonts w:ascii="Tahoma" w:hAnsi="Tahoma" w:cs="Tahoma"/>
          <w:lang w:val="es-ES_tradnl"/>
        </w:rPr>
        <w:t xml:space="preserve"> como una suerte de desafiliación</w:t>
      </w:r>
      <w:r w:rsidR="00945383">
        <w:rPr>
          <w:rFonts w:ascii="Tahoma" w:hAnsi="Tahoma" w:cs="Tahoma"/>
          <w:lang w:val="es-ES_tradnl"/>
        </w:rPr>
        <w:t xml:space="preserve"> del trabajador independiente</w:t>
      </w:r>
      <w:r>
        <w:rPr>
          <w:rFonts w:ascii="Tahoma" w:hAnsi="Tahoma" w:cs="Tahoma"/>
          <w:lang w:val="es-ES_tradnl"/>
        </w:rPr>
        <w:t xml:space="preserve"> al sistema, pues no puede perde</w:t>
      </w:r>
      <w:r w:rsidR="00EA3B47">
        <w:rPr>
          <w:rFonts w:ascii="Tahoma" w:hAnsi="Tahoma" w:cs="Tahoma"/>
          <w:lang w:val="es-ES_tradnl"/>
        </w:rPr>
        <w:t xml:space="preserve">r de vista que es su obligación, conforme a lo previsto en el parágrafo del artículo 14 del Decreto 1772 de 1994, revisar las autoliquidaciones de cotizaciones diligenciadas mensualmente por los aportantes y determinar las diferencias (o saldos insolutos) con la finalidad de incluir los ajustes correspondientes en la cotización del mes siguiente a aquel en que sean liquidadas, con </w:t>
      </w:r>
      <w:r w:rsidR="00945383">
        <w:rPr>
          <w:rFonts w:ascii="Tahoma" w:hAnsi="Tahoma" w:cs="Tahoma"/>
          <w:lang w:val="es-ES_tradnl"/>
        </w:rPr>
        <w:t>los intereses a que haya lugar.</w:t>
      </w:r>
    </w:p>
    <w:p w14:paraId="1D7AFFCF" w14:textId="77777777" w:rsidR="00EC52CF" w:rsidRDefault="00EC52CF" w:rsidP="009B5A30">
      <w:pPr>
        <w:spacing w:line="276" w:lineRule="auto"/>
        <w:ind w:firstLine="708"/>
        <w:jc w:val="both"/>
        <w:rPr>
          <w:rFonts w:ascii="Tahoma" w:hAnsi="Tahoma" w:cs="Tahoma"/>
          <w:lang w:val="es-ES_tradnl"/>
        </w:rPr>
      </w:pPr>
    </w:p>
    <w:p w14:paraId="12B46053" w14:textId="5B5918D7" w:rsidR="00EC52CF" w:rsidRDefault="001A162C" w:rsidP="009B5A30">
      <w:pPr>
        <w:spacing w:line="276" w:lineRule="auto"/>
        <w:ind w:firstLine="708"/>
        <w:jc w:val="both"/>
        <w:rPr>
          <w:rFonts w:ascii="Tahoma" w:hAnsi="Tahoma" w:cs="Tahoma"/>
          <w:lang w:val="es-ES_tradnl"/>
        </w:rPr>
      </w:pPr>
      <w:r>
        <w:rPr>
          <w:rFonts w:ascii="Tahoma" w:hAnsi="Tahoma" w:cs="Tahoma"/>
          <w:lang w:val="es-ES_tradnl"/>
        </w:rPr>
        <w:t>Ello quiere decir</w:t>
      </w:r>
      <w:r w:rsidR="00EA3B47">
        <w:rPr>
          <w:rFonts w:ascii="Tahoma" w:hAnsi="Tahoma" w:cs="Tahoma"/>
          <w:lang w:val="es-ES_tradnl"/>
        </w:rPr>
        <w:t xml:space="preserve"> que</w:t>
      </w:r>
      <w:r>
        <w:rPr>
          <w:rFonts w:ascii="Tahoma" w:hAnsi="Tahoma" w:cs="Tahoma"/>
          <w:lang w:val="es-ES_tradnl"/>
        </w:rPr>
        <w:t>, al revisar</w:t>
      </w:r>
      <w:r w:rsidR="00EA3B47">
        <w:rPr>
          <w:rFonts w:ascii="Tahoma" w:hAnsi="Tahoma" w:cs="Tahoma"/>
          <w:lang w:val="es-ES_tradnl"/>
        </w:rPr>
        <w:t xml:space="preserve"> la autoliquidación</w:t>
      </w:r>
      <w:r>
        <w:rPr>
          <w:rFonts w:ascii="Tahoma" w:hAnsi="Tahoma" w:cs="Tahoma"/>
          <w:lang w:val="es-ES_tradnl"/>
        </w:rPr>
        <w:t>, a la que</w:t>
      </w:r>
      <w:r w:rsidR="00945383">
        <w:rPr>
          <w:rFonts w:ascii="Tahoma" w:hAnsi="Tahoma" w:cs="Tahoma"/>
          <w:lang w:val="es-ES_tradnl"/>
        </w:rPr>
        <w:t xml:space="preserve"> nos hemos venido refiriendo</w:t>
      </w:r>
      <w:r>
        <w:rPr>
          <w:rFonts w:ascii="Tahoma" w:hAnsi="Tahoma" w:cs="Tahoma"/>
          <w:lang w:val="es-ES_tradnl"/>
        </w:rPr>
        <w:t>,</w:t>
      </w:r>
      <w:r w:rsidR="00EA3B47">
        <w:rPr>
          <w:rFonts w:ascii="Tahoma" w:hAnsi="Tahoma" w:cs="Tahoma"/>
          <w:lang w:val="es-ES_tradnl"/>
        </w:rPr>
        <w:t xml:space="preserve"> diligenciada</w:t>
      </w:r>
      <w:r>
        <w:rPr>
          <w:rFonts w:ascii="Tahoma" w:hAnsi="Tahoma" w:cs="Tahoma"/>
          <w:lang w:val="es-ES_tradnl"/>
        </w:rPr>
        <w:t xml:space="preserve"> por</w:t>
      </w:r>
      <w:r w:rsidR="00EA3B47">
        <w:rPr>
          <w:rFonts w:ascii="Tahoma" w:hAnsi="Tahoma" w:cs="Tahoma"/>
          <w:lang w:val="es-ES_tradnl"/>
        </w:rPr>
        <w:t xml:space="preserve"> </w:t>
      </w:r>
      <w:proofErr w:type="spellStart"/>
      <w:r>
        <w:rPr>
          <w:rFonts w:ascii="Tahoma" w:hAnsi="Tahoma" w:cs="Tahoma"/>
          <w:lang w:val="es-ES_tradnl"/>
        </w:rPr>
        <w:t>ACOLSER</w:t>
      </w:r>
      <w:proofErr w:type="spellEnd"/>
      <w:r>
        <w:rPr>
          <w:rFonts w:ascii="Tahoma" w:hAnsi="Tahoma" w:cs="Tahoma"/>
          <w:lang w:val="es-ES_tradnl"/>
        </w:rPr>
        <w:t xml:space="preserve"> </w:t>
      </w:r>
      <w:proofErr w:type="spellStart"/>
      <w:r>
        <w:rPr>
          <w:rFonts w:ascii="Tahoma" w:hAnsi="Tahoma" w:cs="Tahoma"/>
          <w:lang w:val="es-ES_tradnl"/>
        </w:rPr>
        <w:t>TIA</w:t>
      </w:r>
      <w:proofErr w:type="spellEnd"/>
      <w:r>
        <w:rPr>
          <w:rFonts w:ascii="Tahoma" w:hAnsi="Tahoma" w:cs="Tahoma"/>
          <w:lang w:val="es-ES_tradnl"/>
        </w:rPr>
        <w:t xml:space="preserve"> </w:t>
      </w:r>
      <w:r w:rsidR="00EA3B47">
        <w:rPr>
          <w:rFonts w:ascii="Tahoma" w:hAnsi="Tahoma" w:cs="Tahoma"/>
          <w:lang w:val="es-ES_tradnl"/>
        </w:rPr>
        <w:t xml:space="preserve">el 26 de marzo de 2010, </w:t>
      </w:r>
      <w:r>
        <w:rPr>
          <w:rFonts w:ascii="Tahoma" w:hAnsi="Tahoma" w:cs="Tahoma"/>
          <w:lang w:val="es-ES_tradnl"/>
        </w:rPr>
        <w:t xml:space="preserve">la </w:t>
      </w:r>
      <w:proofErr w:type="spellStart"/>
      <w:r>
        <w:rPr>
          <w:rFonts w:ascii="Tahoma" w:hAnsi="Tahoma" w:cs="Tahoma"/>
          <w:lang w:val="es-ES_tradnl"/>
        </w:rPr>
        <w:t>ARP</w:t>
      </w:r>
      <w:proofErr w:type="spellEnd"/>
      <w:r>
        <w:rPr>
          <w:rFonts w:ascii="Tahoma" w:hAnsi="Tahoma" w:cs="Tahoma"/>
          <w:lang w:val="es-ES_tradnl"/>
        </w:rPr>
        <w:t xml:space="preserve"> (hoy </w:t>
      </w:r>
      <w:proofErr w:type="spellStart"/>
      <w:r>
        <w:rPr>
          <w:rFonts w:ascii="Tahoma" w:hAnsi="Tahoma" w:cs="Tahoma"/>
          <w:lang w:val="es-ES_tradnl"/>
        </w:rPr>
        <w:t>ARL</w:t>
      </w:r>
      <w:proofErr w:type="spellEnd"/>
      <w:r>
        <w:rPr>
          <w:rFonts w:ascii="Tahoma" w:hAnsi="Tahoma" w:cs="Tahoma"/>
          <w:lang w:val="es-ES_tradnl"/>
        </w:rPr>
        <w:t>) ha debido advertir que dicha</w:t>
      </w:r>
      <w:r w:rsidR="00EA3B47">
        <w:rPr>
          <w:rFonts w:ascii="Tahoma" w:hAnsi="Tahoma" w:cs="Tahoma"/>
          <w:lang w:val="es-ES_tradnl"/>
        </w:rPr>
        <w:t xml:space="preserve"> asociación tan</w:t>
      </w:r>
      <w:r>
        <w:rPr>
          <w:rFonts w:ascii="Tahoma" w:hAnsi="Tahoma" w:cs="Tahoma"/>
          <w:lang w:val="es-ES_tradnl"/>
        </w:rPr>
        <w:t xml:space="preserve"> solo pagó un día de cotización cuan</w:t>
      </w:r>
      <w:r w:rsidR="00945383">
        <w:rPr>
          <w:rFonts w:ascii="Tahoma" w:hAnsi="Tahoma" w:cs="Tahoma"/>
          <w:lang w:val="es-ES_tradnl"/>
        </w:rPr>
        <w:t>do ha debido pagar 8, pues en modo alguno puede</w:t>
      </w:r>
      <w:r>
        <w:rPr>
          <w:rFonts w:ascii="Tahoma" w:hAnsi="Tahoma" w:cs="Tahoma"/>
          <w:lang w:val="es-ES_tradnl"/>
        </w:rPr>
        <w:t xml:space="preserve"> soslayar</w:t>
      </w:r>
      <w:r w:rsidR="00945383">
        <w:rPr>
          <w:rFonts w:ascii="Tahoma" w:hAnsi="Tahoma" w:cs="Tahoma"/>
          <w:lang w:val="es-ES_tradnl"/>
        </w:rPr>
        <w:t>se</w:t>
      </w:r>
      <w:r>
        <w:rPr>
          <w:rFonts w:ascii="Tahoma" w:hAnsi="Tahoma" w:cs="Tahoma"/>
          <w:lang w:val="es-ES_tradnl"/>
        </w:rPr>
        <w:t xml:space="preserve"> el hecho de que esa misma asociación reportó un accidente de trabajo que cobró la vida de uno de sus asociados, el cual ocurrió 8 días después de la afiliación</w:t>
      </w:r>
      <w:r w:rsidR="00945383">
        <w:rPr>
          <w:rFonts w:ascii="Tahoma" w:hAnsi="Tahoma" w:cs="Tahoma"/>
          <w:lang w:val="es-ES_tradnl"/>
        </w:rPr>
        <w:t>, en virtud de lo cual, tácitamente, aceptó que el asociado al momento de su muerte se encontraba activo en el sistema. Además, no tiene lógica que un asociado pague $60.000 pesos para afiliarse por un día al Sistema G</w:t>
      </w:r>
      <w:r w:rsidR="00A2096D">
        <w:rPr>
          <w:rFonts w:ascii="Tahoma" w:hAnsi="Tahoma" w:cs="Tahoma"/>
          <w:lang w:val="es-ES_tradnl"/>
        </w:rPr>
        <w:t xml:space="preserve">eneral de Riesgos Profesionales, todo lo cual debía analizar la </w:t>
      </w:r>
      <w:proofErr w:type="spellStart"/>
      <w:r w:rsidR="00A2096D">
        <w:rPr>
          <w:rFonts w:ascii="Tahoma" w:hAnsi="Tahoma" w:cs="Tahoma"/>
          <w:lang w:val="es-ES_tradnl"/>
        </w:rPr>
        <w:t>ARP</w:t>
      </w:r>
      <w:proofErr w:type="spellEnd"/>
      <w:r w:rsidR="00A2096D">
        <w:rPr>
          <w:rFonts w:ascii="Tahoma" w:hAnsi="Tahoma" w:cs="Tahoma"/>
          <w:lang w:val="es-ES_tradnl"/>
        </w:rPr>
        <w:t xml:space="preserve"> al momento en que los beneficiarios del causante se presentaron a reclamarle la prestación que hoy reclaman.</w:t>
      </w:r>
    </w:p>
    <w:p w14:paraId="09B9CA0F" w14:textId="77777777" w:rsidR="00C3109A" w:rsidRDefault="00C3109A" w:rsidP="009B5A30">
      <w:pPr>
        <w:spacing w:line="276" w:lineRule="auto"/>
        <w:ind w:firstLine="708"/>
        <w:jc w:val="both"/>
        <w:rPr>
          <w:rFonts w:ascii="Tahoma" w:hAnsi="Tahoma" w:cs="Tahoma"/>
          <w:lang w:val="es-ES_tradnl"/>
        </w:rPr>
      </w:pPr>
    </w:p>
    <w:p w14:paraId="378965EF" w14:textId="1099B852" w:rsidR="00C3109A" w:rsidRDefault="00C3109A" w:rsidP="009B5A30">
      <w:pPr>
        <w:spacing w:line="276" w:lineRule="auto"/>
        <w:ind w:firstLine="708"/>
        <w:jc w:val="both"/>
        <w:rPr>
          <w:rFonts w:ascii="Tahoma" w:hAnsi="Tahoma" w:cs="Tahoma"/>
          <w:lang w:val="es-ES_tradnl"/>
        </w:rPr>
      </w:pPr>
      <w:r>
        <w:rPr>
          <w:rFonts w:ascii="Tahoma" w:hAnsi="Tahoma" w:cs="Tahoma"/>
          <w:lang w:val="es-ES_tradnl"/>
        </w:rPr>
        <w:t xml:space="preserve">Para ahondar en razones, conforme a la jurisprudencia de la Corte Constitucional, debe entenderse que </w:t>
      </w:r>
      <w:proofErr w:type="spellStart"/>
      <w:r>
        <w:rPr>
          <w:rFonts w:ascii="Tahoma" w:hAnsi="Tahoma" w:cs="Tahoma"/>
          <w:lang w:val="es-ES_tradnl"/>
        </w:rPr>
        <w:t>ACOLSER</w:t>
      </w:r>
      <w:proofErr w:type="spellEnd"/>
      <w:r>
        <w:rPr>
          <w:rFonts w:ascii="Tahoma" w:hAnsi="Tahoma" w:cs="Tahoma"/>
          <w:lang w:val="es-ES_tradnl"/>
        </w:rPr>
        <w:t xml:space="preserve"> no estaba autorizado para desvincular del Sistema al</w:t>
      </w:r>
      <w:r w:rsidR="00EF3399">
        <w:rPr>
          <w:rFonts w:ascii="Tahoma" w:hAnsi="Tahoma" w:cs="Tahoma"/>
          <w:lang w:val="es-ES_tradnl"/>
        </w:rPr>
        <w:t xml:space="preserve"> Trabajador Independiente, quien</w:t>
      </w:r>
      <w:r>
        <w:rPr>
          <w:rFonts w:ascii="Tahoma" w:hAnsi="Tahoma" w:cs="Tahoma"/>
          <w:lang w:val="es-ES_tradnl"/>
        </w:rPr>
        <w:t xml:space="preserve"> falleció en cumplimiento de actividades inherentes a la categoría del riesgo laboral registrado en la afiliación, pues es claro que la desafiliaci</w:t>
      </w:r>
      <w:r w:rsidR="00EF3399">
        <w:rPr>
          <w:rFonts w:ascii="Tahoma" w:hAnsi="Tahoma" w:cs="Tahoma"/>
          <w:lang w:val="es-ES_tradnl"/>
        </w:rPr>
        <w:t>ón no tiene efectos mientras se encuentre</w:t>
      </w:r>
      <w:r>
        <w:rPr>
          <w:rFonts w:ascii="Tahoma" w:hAnsi="Tahoma" w:cs="Tahoma"/>
          <w:lang w:val="es-ES_tradnl"/>
        </w:rPr>
        <w:t xml:space="preserve"> vigente la prestaci</w:t>
      </w:r>
      <w:r w:rsidR="00EF3399">
        <w:rPr>
          <w:rFonts w:ascii="Tahoma" w:hAnsi="Tahoma" w:cs="Tahoma"/>
          <w:lang w:val="es-ES_tradnl"/>
        </w:rPr>
        <w:t>ón de un servicio.</w:t>
      </w:r>
    </w:p>
    <w:p w14:paraId="69F40F17" w14:textId="77777777" w:rsidR="00945383" w:rsidRDefault="00945383" w:rsidP="009B5A30">
      <w:pPr>
        <w:spacing w:line="276" w:lineRule="auto"/>
        <w:ind w:firstLine="708"/>
        <w:jc w:val="both"/>
        <w:rPr>
          <w:rFonts w:ascii="Tahoma" w:hAnsi="Tahoma" w:cs="Tahoma"/>
          <w:lang w:val="es-ES_tradnl"/>
        </w:rPr>
      </w:pPr>
    </w:p>
    <w:p w14:paraId="2C4E090C" w14:textId="49A4DB2B" w:rsidR="00C477D7" w:rsidRDefault="00945383" w:rsidP="00945383">
      <w:pPr>
        <w:spacing w:line="276" w:lineRule="auto"/>
        <w:jc w:val="both"/>
        <w:rPr>
          <w:rFonts w:ascii="Tahoma" w:hAnsi="Tahoma" w:cs="Tahoma"/>
          <w:lang w:val="es-ES_tradnl"/>
        </w:rPr>
      </w:pPr>
      <w:r>
        <w:rPr>
          <w:rFonts w:ascii="Tahoma" w:hAnsi="Tahoma" w:cs="Tahoma"/>
          <w:lang w:val="es-ES_tradnl"/>
        </w:rPr>
        <w:tab/>
        <w:t xml:space="preserve">En suma de lo dicho, esta Sala considera que el señor </w:t>
      </w:r>
      <w:proofErr w:type="spellStart"/>
      <w:r w:rsidRPr="00F55C33">
        <w:rPr>
          <w:rFonts w:ascii="Tahoma" w:hAnsi="Tahoma" w:cs="Tahoma"/>
          <w:lang w:val="es-ES_tradnl"/>
        </w:rPr>
        <w:t>ARCESIO</w:t>
      </w:r>
      <w:proofErr w:type="spellEnd"/>
      <w:r w:rsidRPr="00F55C33">
        <w:rPr>
          <w:rFonts w:ascii="Tahoma" w:hAnsi="Tahoma" w:cs="Tahoma"/>
          <w:lang w:val="es-ES_tradnl"/>
        </w:rPr>
        <w:t xml:space="preserve"> HERRERA RENDÓN</w:t>
      </w:r>
      <w:r w:rsidR="00A2096D">
        <w:rPr>
          <w:rFonts w:ascii="Tahoma" w:hAnsi="Tahoma" w:cs="Tahoma"/>
          <w:lang w:val="es-ES_tradnl"/>
        </w:rPr>
        <w:t xml:space="preserve"> estaba afiliado y activo en el Sistema General de Riesgos Profesionales, por lo cual dejó causado el derecho a la pensión de sobrevivientes a favor de sus beneficiarios, tal como acertadamente fue determinado en sede de primera instancia. </w:t>
      </w:r>
    </w:p>
    <w:p w14:paraId="59FBEE7C" w14:textId="77777777" w:rsidR="00A2096D" w:rsidRDefault="00A2096D" w:rsidP="00945383">
      <w:pPr>
        <w:spacing w:line="276" w:lineRule="auto"/>
        <w:jc w:val="both"/>
        <w:rPr>
          <w:rFonts w:ascii="Tahoma" w:hAnsi="Tahoma" w:cs="Tahoma"/>
          <w:lang w:val="es-ES_tradnl"/>
        </w:rPr>
      </w:pPr>
    </w:p>
    <w:p w14:paraId="71E4691B" w14:textId="135AEF78" w:rsidR="00A2096D" w:rsidRPr="0083634B" w:rsidRDefault="00A2096D" w:rsidP="0083634B">
      <w:pPr>
        <w:spacing w:line="276" w:lineRule="auto"/>
        <w:ind w:firstLine="851"/>
        <w:jc w:val="both"/>
        <w:rPr>
          <w:rFonts w:ascii="Tahoma" w:hAnsi="Tahoma" w:cs="Tahoma"/>
        </w:rPr>
      </w:pPr>
      <w:r w:rsidRPr="001646C6">
        <w:rPr>
          <w:rFonts w:ascii="Tahoma" w:hAnsi="Tahoma" w:cs="Tahoma"/>
        </w:rPr>
        <w:t xml:space="preserve">En consecuencia, </w:t>
      </w:r>
      <w:r w:rsidR="0083634B">
        <w:rPr>
          <w:rFonts w:ascii="Tahoma" w:hAnsi="Tahoma" w:cs="Tahoma"/>
        </w:rPr>
        <w:t xml:space="preserve">se adicionará la decisión apelada para ordenar a </w:t>
      </w:r>
      <w:proofErr w:type="spellStart"/>
      <w:r w:rsidR="0083634B">
        <w:rPr>
          <w:rFonts w:ascii="Tahoma" w:hAnsi="Tahoma" w:cs="Tahoma"/>
        </w:rPr>
        <w:t>ACOLSER</w:t>
      </w:r>
      <w:proofErr w:type="spellEnd"/>
      <w:r w:rsidR="0083634B">
        <w:rPr>
          <w:rFonts w:ascii="Tahoma" w:hAnsi="Tahoma" w:cs="Tahoma"/>
        </w:rPr>
        <w:t xml:space="preserve"> que pague lo que corresponda a la </w:t>
      </w:r>
      <w:proofErr w:type="spellStart"/>
      <w:r w:rsidR="0083634B">
        <w:rPr>
          <w:rFonts w:ascii="Tahoma" w:hAnsi="Tahoma" w:cs="Tahoma"/>
        </w:rPr>
        <w:t>ARL</w:t>
      </w:r>
      <w:proofErr w:type="spellEnd"/>
      <w:r w:rsidR="0083634B">
        <w:rPr>
          <w:rFonts w:ascii="Tahoma" w:hAnsi="Tahoma" w:cs="Tahoma"/>
        </w:rPr>
        <w:t xml:space="preserve"> por concepto del periodo en mora de cotizaciones. L</w:t>
      </w:r>
      <w:r>
        <w:rPr>
          <w:rFonts w:ascii="Tahoma" w:hAnsi="Tahoma" w:cs="Tahoma"/>
          <w:spacing w:val="-3"/>
        </w:rPr>
        <w:t xml:space="preserve">as </w:t>
      </w:r>
      <w:r>
        <w:rPr>
          <w:rFonts w:ascii="Tahoma" w:hAnsi="Tahoma" w:cs="Tahoma"/>
          <w:lang w:val="es-CO"/>
        </w:rPr>
        <w:t>c</w:t>
      </w:r>
      <w:r w:rsidRPr="00981D22">
        <w:rPr>
          <w:rFonts w:ascii="Tahoma" w:hAnsi="Tahoma" w:cs="Tahoma"/>
          <w:lang w:val="es-CO"/>
        </w:rPr>
        <w:t>ostas en ambas instancias</w:t>
      </w:r>
      <w:r>
        <w:rPr>
          <w:rFonts w:ascii="Tahoma" w:hAnsi="Tahoma" w:cs="Tahoma"/>
          <w:lang w:val="es-CO"/>
        </w:rPr>
        <w:t xml:space="preserve"> correrán a cargo de la </w:t>
      </w:r>
      <w:proofErr w:type="spellStart"/>
      <w:r>
        <w:rPr>
          <w:rFonts w:ascii="Tahoma" w:hAnsi="Tahoma" w:cs="Tahoma"/>
          <w:lang w:val="es-CO"/>
        </w:rPr>
        <w:t>ARP</w:t>
      </w:r>
      <w:proofErr w:type="spellEnd"/>
      <w:r>
        <w:rPr>
          <w:rFonts w:ascii="Tahoma" w:hAnsi="Tahoma" w:cs="Tahoma"/>
          <w:lang w:val="es-CO"/>
        </w:rPr>
        <w:t xml:space="preserve"> demandada y a favor de DIANA MARÍA PALOMINO VILLEGAS.</w:t>
      </w:r>
      <w:r w:rsidRPr="00981D22">
        <w:rPr>
          <w:rFonts w:ascii="Tahoma" w:hAnsi="Tahoma" w:cs="Tahoma"/>
          <w:lang w:val="es-CO"/>
        </w:rPr>
        <w:t xml:space="preserve"> </w:t>
      </w:r>
    </w:p>
    <w:p w14:paraId="62A12937" w14:textId="77777777" w:rsidR="00A2096D" w:rsidRPr="00D0574C" w:rsidRDefault="00A2096D" w:rsidP="00A2096D">
      <w:pPr>
        <w:autoSpaceDE w:val="0"/>
        <w:autoSpaceDN w:val="0"/>
        <w:adjustRightInd w:val="0"/>
        <w:spacing w:line="360" w:lineRule="auto"/>
        <w:ind w:firstLine="858"/>
        <w:jc w:val="both"/>
        <w:rPr>
          <w:rFonts w:ascii="Arial Narrow" w:hAnsi="Arial Narrow" w:cs="Arial"/>
          <w:iCs/>
        </w:rPr>
      </w:pPr>
    </w:p>
    <w:p w14:paraId="5BB71F49" w14:textId="77777777" w:rsidR="00A2096D" w:rsidRDefault="00A2096D" w:rsidP="00A2096D">
      <w:pPr>
        <w:pStyle w:val="Sangradetextonormal"/>
        <w:spacing w:after="0" w:line="276" w:lineRule="auto"/>
        <w:ind w:left="0" w:firstLine="708"/>
        <w:jc w:val="both"/>
        <w:rPr>
          <w:rFonts w:ascii="Tahoma" w:hAnsi="Tahoma" w:cs="Tahoma"/>
        </w:rPr>
      </w:pPr>
      <w:r w:rsidRPr="00797622">
        <w:rPr>
          <w:rFonts w:ascii="Tahoma" w:hAnsi="Tahoma" w:cs="Tahoma"/>
        </w:rPr>
        <w:t xml:space="preserve">En mérito </w:t>
      </w:r>
      <w:proofErr w:type="gramStart"/>
      <w:r w:rsidRPr="00797622">
        <w:rPr>
          <w:rFonts w:ascii="Tahoma" w:hAnsi="Tahoma" w:cs="Tahoma"/>
        </w:rPr>
        <w:t>de  lo</w:t>
      </w:r>
      <w:proofErr w:type="gramEnd"/>
      <w:r w:rsidRPr="00797622">
        <w:rPr>
          <w:rFonts w:ascii="Tahoma" w:hAnsi="Tahoma" w:cs="Tahoma"/>
        </w:rPr>
        <w:t xml:space="preserve"> expuesto, </w:t>
      </w:r>
      <w:r w:rsidRPr="0080535A">
        <w:rPr>
          <w:rFonts w:ascii="Tahoma" w:hAnsi="Tahoma" w:cs="Tahoma"/>
        </w:rPr>
        <w:t xml:space="preserve">la Sala de Decisión Laboral No. 1 del </w:t>
      </w:r>
      <w:r w:rsidRPr="006A40DD">
        <w:rPr>
          <w:rFonts w:ascii="Tahoma" w:hAnsi="Tahoma" w:cs="Tahoma"/>
          <w:b/>
        </w:rPr>
        <w:t>Tribunal Superior de Pereira</w:t>
      </w:r>
      <w:r w:rsidRPr="00797622">
        <w:rPr>
          <w:rFonts w:ascii="Tahoma" w:hAnsi="Tahoma" w:cs="Tahoma"/>
        </w:rPr>
        <w:t>, Administrando Justicia en Nombre de la República</w:t>
      </w:r>
      <w:r>
        <w:rPr>
          <w:rFonts w:ascii="Tahoma" w:hAnsi="Tahoma" w:cs="Tahoma"/>
        </w:rPr>
        <w:t xml:space="preserve"> </w:t>
      </w:r>
      <w:r w:rsidRPr="00797622">
        <w:rPr>
          <w:rFonts w:ascii="Tahoma" w:hAnsi="Tahoma" w:cs="Tahoma"/>
        </w:rPr>
        <w:t>y por autoridad de la Ley,</w:t>
      </w:r>
    </w:p>
    <w:p w14:paraId="1B381A79" w14:textId="77777777" w:rsidR="00A2096D" w:rsidRPr="00797622" w:rsidRDefault="00A2096D" w:rsidP="00A2096D">
      <w:pPr>
        <w:pStyle w:val="Sangradetextonormal"/>
        <w:spacing w:after="0" w:line="276" w:lineRule="auto"/>
        <w:ind w:left="0" w:firstLine="708"/>
        <w:jc w:val="both"/>
        <w:rPr>
          <w:rFonts w:ascii="Tahoma" w:hAnsi="Tahoma" w:cs="Tahoma"/>
        </w:rPr>
      </w:pPr>
    </w:p>
    <w:p w14:paraId="525C5D76" w14:textId="77777777" w:rsidR="00A2096D" w:rsidRPr="00D57F7B" w:rsidRDefault="00A2096D" w:rsidP="00A2096D">
      <w:pPr>
        <w:widowControl w:val="0"/>
        <w:autoSpaceDE w:val="0"/>
        <w:autoSpaceDN w:val="0"/>
        <w:adjustRightInd w:val="0"/>
        <w:spacing w:line="276" w:lineRule="auto"/>
        <w:jc w:val="center"/>
        <w:rPr>
          <w:rFonts w:ascii="Tahoma" w:hAnsi="Tahoma" w:cs="Tahoma"/>
          <w:b/>
        </w:rPr>
      </w:pPr>
      <w:r w:rsidRPr="00D57F7B">
        <w:rPr>
          <w:rFonts w:ascii="Tahoma" w:hAnsi="Tahoma" w:cs="Tahoma"/>
          <w:b/>
        </w:rPr>
        <w:t>R E S U E L V E:</w:t>
      </w:r>
    </w:p>
    <w:p w14:paraId="3C7A58FA" w14:textId="77777777" w:rsidR="00A2096D" w:rsidRPr="00D57F7B" w:rsidRDefault="00A2096D" w:rsidP="00A2096D">
      <w:pPr>
        <w:widowControl w:val="0"/>
        <w:autoSpaceDE w:val="0"/>
        <w:autoSpaceDN w:val="0"/>
        <w:adjustRightInd w:val="0"/>
        <w:spacing w:line="276" w:lineRule="auto"/>
        <w:jc w:val="both"/>
        <w:rPr>
          <w:rFonts w:ascii="Tahoma" w:hAnsi="Tahoma" w:cs="Tahoma"/>
        </w:rPr>
      </w:pPr>
    </w:p>
    <w:p w14:paraId="22A19AF3" w14:textId="77777777" w:rsidR="0083634B" w:rsidRDefault="0083634B" w:rsidP="00A2096D">
      <w:pPr>
        <w:spacing w:line="276" w:lineRule="auto"/>
        <w:ind w:firstLine="851"/>
        <w:jc w:val="both"/>
        <w:rPr>
          <w:rFonts w:ascii="Tahoma" w:hAnsi="Tahoma" w:cs="Tahoma"/>
          <w:b/>
          <w:u w:val="single"/>
        </w:rPr>
      </w:pPr>
    </w:p>
    <w:p w14:paraId="2CC21347" w14:textId="24B8729A" w:rsidR="0083634B" w:rsidRPr="0083634B" w:rsidRDefault="0083634B" w:rsidP="00A2096D">
      <w:pPr>
        <w:spacing w:line="276" w:lineRule="auto"/>
        <w:ind w:firstLine="851"/>
        <w:jc w:val="both"/>
        <w:rPr>
          <w:rFonts w:ascii="Tahoma" w:hAnsi="Tahoma" w:cs="Tahoma"/>
          <w:b/>
          <w:u w:val="single"/>
        </w:rPr>
      </w:pPr>
      <w:r>
        <w:rPr>
          <w:rFonts w:ascii="Tahoma" w:hAnsi="Tahoma" w:cs="Tahoma"/>
          <w:b/>
          <w:u w:val="single"/>
        </w:rPr>
        <w:lastRenderedPageBreak/>
        <w:t xml:space="preserve">SEGUNDO. </w:t>
      </w:r>
      <w:r>
        <w:rPr>
          <w:rFonts w:ascii="Tahoma" w:hAnsi="Tahoma" w:cs="Tahoma"/>
          <w:b/>
        </w:rPr>
        <w:t xml:space="preserve">– ADICIONAR </w:t>
      </w:r>
      <w:r w:rsidRPr="0083634B">
        <w:rPr>
          <w:rFonts w:ascii="Tahoma" w:hAnsi="Tahoma" w:cs="Tahoma"/>
        </w:rPr>
        <w:t>el fallo de primera instanci</w:t>
      </w:r>
      <w:r>
        <w:rPr>
          <w:rFonts w:ascii="Tahoma" w:hAnsi="Tahoma" w:cs="Tahoma"/>
        </w:rPr>
        <w:t xml:space="preserve">a, conforme a lo expuesto en precedencia, ordenando a la codemandada </w:t>
      </w:r>
      <w:proofErr w:type="spellStart"/>
      <w:r>
        <w:rPr>
          <w:rFonts w:ascii="Tahoma" w:hAnsi="Tahoma" w:cs="Tahoma"/>
        </w:rPr>
        <w:t>ACOLSER</w:t>
      </w:r>
      <w:proofErr w:type="spellEnd"/>
      <w:r>
        <w:rPr>
          <w:rFonts w:ascii="Tahoma" w:hAnsi="Tahoma" w:cs="Tahoma"/>
        </w:rPr>
        <w:t xml:space="preserve"> </w:t>
      </w:r>
      <w:proofErr w:type="spellStart"/>
      <w:r>
        <w:rPr>
          <w:rFonts w:ascii="Tahoma" w:hAnsi="Tahoma" w:cs="Tahoma"/>
        </w:rPr>
        <w:t>TIA</w:t>
      </w:r>
      <w:proofErr w:type="spellEnd"/>
      <w:r>
        <w:rPr>
          <w:rFonts w:ascii="Tahoma" w:hAnsi="Tahoma" w:cs="Tahoma"/>
        </w:rPr>
        <w:t xml:space="preserve"> el pago de las cotizaciones en mora correspondientes al causante </w:t>
      </w:r>
      <w:proofErr w:type="spellStart"/>
      <w:r>
        <w:rPr>
          <w:rFonts w:ascii="Tahoma" w:hAnsi="Tahoma" w:cs="Tahoma"/>
        </w:rPr>
        <w:t>ARCESIO</w:t>
      </w:r>
      <w:proofErr w:type="spellEnd"/>
      <w:r>
        <w:rPr>
          <w:rFonts w:ascii="Tahoma" w:hAnsi="Tahoma" w:cs="Tahoma"/>
        </w:rPr>
        <w:t xml:space="preserve"> HERRERA RENDÓN.</w:t>
      </w:r>
      <w:r>
        <w:rPr>
          <w:rFonts w:ascii="Tahoma" w:hAnsi="Tahoma" w:cs="Tahoma"/>
          <w:b/>
          <w:u w:val="single"/>
        </w:rPr>
        <w:t xml:space="preserve"> </w:t>
      </w:r>
      <w:r w:rsidRPr="0083634B">
        <w:rPr>
          <w:rFonts w:ascii="Tahoma" w:hAnsi="Tahoma" w:cs="Tahoma"/>
          <w:b/>
          <w:u w:val="single"/>
        </w:rPr>
        <w:t xml:space="preserve"> </w:t>
      </w:r>
    </w:p>
    <w:p w14:paraId="2C6A4AB5" w14:textId="77777777" w:rsidR="0083634B" w:rsidRDefault="0083634B" w:rsidP="00A2096D">
      <w:pPr>
        <w:spacing w:line="276" w:lineRule="auto"/>
        <w:ind w:firstLine="851"/>
        <w:jc w:val="both"/>
        <w:rPr>
          <w:rFonts w:ascii="Tahoma" w:hAnsi="Tahoma" w:cs="Tahoma"/>
          <w:b/>
          <w:u w:val="single"/>
        </w:rPr>
      </w:pPr>
    </w:p>
    <w:p w14:paraId="3CB431E2" w14:textId="77777777" w:rsidR="00A2096D" w:rsidRPr="0009572A" w:rsidRDefault="00A2096D" w:rsidP="00A2096D">
      <w:pPr>
        <w:spacing w:line="276" w:lineRule="auto"/>
        <w:ind w:firstLine="851"/>
        <w:jc w:val="both"/>
        <w:rPr>
          <w:rFonts w:ascii="Tahoma" w:hAnsi="Tahoma" w:cs="Tahoma"/>
        </w:rPr>
      </w:pPr>
      <w:r w:rsidRPr="0009572A">
        <w:rPr>
          <w:rFonts w:ascii="Tahoma" w:hAnsi="Tahoma" w:cs="Tahoma"/>
          <w:b/>
          <w:u w:val="single"/>
        </w:rPr>
        <w:t>PRIMERO</w:t>
      </w:r>
      <w:r w:rsidRPr="0009572A">
        <w:rPr>
          <w:rFonts w:ascii="Tahoma" w:hAnsi="Tahoma" w:cs="Tahoma"/>
        </w:rPr>
        <w:t xml:space="preserve">.- </w:t>
      </w:r>
      <w:r w:rsidRPr="00D0574C">
        <w:rPr>
          <w:rFonts w:ascii="Tahoma" w:hAnsi="Tahoma" w:cs="Tahoma"/>
          <w:b/>
        </w:rPr>
        <w:t>CONFIRMAR</w:t>
      </w:r>
      <w:r>
        <w:rPr>
          <w:rFonts w:ascii="Tahoma" w:hAnsi="Tahoma" w:cs="Tahoma"/>
        </w:rPr>
        <w:t xml:space="preserve"> en todas sus partes la sentencia recurrida.</w:t>
      </w:r>
    </w:p>
    <w:p w14:paraId="67EA7461" w14:textId="77777777" w:rsidR="00A2096D" w:rsidRPr="0009572A" w:rsidRDefault="00A2096D" w:rsidP="00A2096D">
      <w:pPr>
        <w:widowControl w:val="0"/>
        <w:overflowPunct w:val="0"/>
        <w:adjustRightInd w:val="0"/>
        <w:spacing w:line="276" w:lineRule="auto"/>
        <w:jc w:val="both"/>
        <w:rPr>
          <w:rFonts w:ascii="Tahoma" w:hAnsi="Tahoma" w:cs="Tahoma"/>
          <w:b/>
          <w:i/>
        </w:rPr>
      </w:pPr>
    </w:p>
    <w:p w14:paraId="287F9FCE" w14:textId="3795F94F" w:rsidR="00A2096D" w:rsidRPr="0009572A" w:rsidRDefault="00A2096D" w:rsidP="00A2096D">
      <w:pPr>
        <w:widowControl w:val="0"/>
        <w:overflowPunct w:val="0"/>
        <w:adjustRightInd w:val="0"/>
        <w:spacing w:line="276" w:lineRule="auto"/>
        <w:ind w:firstLine="900"/>
        <w:jc w:val="both"/>
        <w:rPr>
          <w:rFonts w:ascii="Tahoma" w:hAnsi="Tahoma" w:cs="Tahoma"/>
          <w:iCs/>
          <w:kern w:val="28"/>
          <w:lang w:val="es-CO"/>
        </w:rPr>
      </w:pPr>
      <w:r w:rsidRPr="00D0574C">
        <w:rPr>
          <w:rFonts w:ascii="Tahoma" w:hAnsi="Tahoma" w:cs="Tahoma"/>
          <w:b/>
          <w:u w:val="single"/>
        </w:rPr>
        <w:t>SEGUNDO.</w:t>
      </w:r>
      <w:r>
        <w:rPr>
          <w:rFonts w:ascii="Tahoma" w:hAnsi="Tahoma" w:cs="Tahoma"/>
          <w:b/>
        </w:rPr>
        <w:t>-</w:t>
      </w:r>
      <w:r w:rsidRPr="0009572A">
        <w:rPr>
          <w:rFonts w:ascii="Tahoma" w:hAnsi="Tahoma" w:cs="Tahoma"/>
          <w:b/>
          <w:i/>
        </w:rPr>
        <w:t xml:space="preserve"> </w:t>
      </w:r>
      <w:r w:rsidRPr="0009572A">
        <w:rPr>
          <w:rFonts w:ascii="Tahoma" w:hAnsi="Tahoma" w:cs="Tahoma"/>
        </w:rPr>
        <w:t xml:space="preserve">Costas </w:t>
      </w:r>
      <w:r>
        <w:rPr>
          <w:rFonts w:ascii="Tahoma" w:hAnsi="Tahoma" w:cs="Tahoma"/>
          <w:bCs/>
          <w:iCs/>
        </w:rPr>
        <w:t>en ambas instancias a cargo de POSITIVA S.A.</w:t>
      </w:r>
      <w:r w:rsidRPr="0009572A">
        <w:rPr>
          <w:rFonts w:ascii="Tahoma" w:hAnsi="Tahoma" w:cs="Tahoma"/>
          <w:bCs/>
          <w:iCs/>
        </w:rPr>
        <w:t xml:space="preserve"> en un 100%</w:t>
      </w:r>
      <w:r>
        <w:rPr>
          <w:rFonts w:ascii="Tahoma" w:hAnsi="Tahoma" w:cs="Tahoma"/>
          <w:bCs/>
          <w:iCs/>
        </w:rPr>
        <w:t>, liquídense en el juzgado de origen.</w:t>
      </w:r>
    </w:p>
    <w:p w14:paraId="43227143" w14:textId="77777777" w:rsidR="00A2096D" w:rsidRPr="0009572A" w:rsidRDefault="00A2096D" w:rsidP="00A2096D">
      <w:pPr>
        <w:widowControl w:val="0"/>
        <w:autoSpaceDE w:val="0"/>
        <w:autoSpaceDN w:val="0"/>
        <w:adjustRightInd w:val="0"/>
        <w:spacing w:line="276" w:lineRule="auto"/>
        <w:jc w:val="both"/>
        <w:rPr>
          <w:rFonts w:ascii="Tahoma" w:hAnsi="Tahoma" w:cs="Tahoma"/>
          <w:b/>
          <w:bCs/>
        </w:rPr>
      </w:pPr>
    </w:p>
    <w:p w14:paraId="1B5FDF80" w14:textId="77777777" w:rsidR="00A2096D" w:rsidRPr="00D57F7B" w:rsidRDefault="00A2096D" w:rsidP="00A2096D">
      <w:pPr>
        <w:widowControl w:val="0"/>
        <w:autoSpaceDE w:val="0"/>
        <w:autoSpaceDN w:val="0"/>
        <w:adjustRightInd w:val="0"/>
        <w:spacing w:line="276" w:lineRule="auto"/>
        <w:ind w:firstLine="708"/>
        <w:jc w:val="both"/>
        <w:rPr>
          <w:rFonts w:ascii="Tahoma" w:hAnsi="Tahoma" w:cs="Tahoma"/>
        </w:rPr>
      </w:pPr>
      <w:r w:rsidRPr="00D57F7B">
        <w:rPr>
          <w:rFonts w:ascii="Tahoma" w:hAnsi="Tahoma" w:cs="Tahoma"/>
          <w:b/>
        </w:rPr>
        <w:t>CÚMPLASE</w:t>
      </w:r>
      <w:r w:rsidRPr="00D57F7B">
        <w:rPr>
          <w:rFonts w:ascii="Tahoma" w:hAnsi="Tahoma" w:cs="Tahoma"/>
        </w:rPr>
        <w:t xml:space="preserve"> y </w:t>
      </w:r>
      <w:r w:rsidRPr="00D57F7B">
        <w:rPr>
          <w:rFonts w:ascii="Tahoma" w:hAnsi="Tahoma" w:cs="Tahoma"/>
          <w:b/>
        </w:rPr>
        <w:t>DEVUÉLVASE</w:t>
      </w:r>
      <w:r w:rsidRPr="00D57F7B">
        <w:rPr>
          <w:rFonts w:ascii="Tahoma" w:hAnsi="Tahoma" w:cs="Tahoma"/>
        </w:rPr>
        <w:t xml:space="preserve"> el expediente al Juzgado de origen.</w:t>
      </w:r>
    </w:p>
    <w:p w14:paraId="480DE1E7" w14:textId="77777777" w:rsidR="00A2096D" w:rsidRDefault="00A2096D" w:rsidP="00A2096D">
      <w:pPr>
        <w:widowControl w:val="0"/>
        <w:autoSpaceDE w:val="0"/>
        <w:autoSpaceDN w:val="0"/>
        <w:adjustRightInd w:val="0"/>
        <w:spacing w:line="276" w:lineRule="auto"/>
        <w:jc w:val="both"/>
        <w:rPr>
          <w:rFonts w:ascii="Tahoma" w:hAnsi="Tahoma" w:cs="Tahoma"/>
        </w:rPr>
      </w:pPr>
    </w:p>
    <w:p w14:paraId="57A041CB" w14:textId="77777777" w:rsidR="00A2096D" w:rsidRDefault="00A2096D" w:rsidP="00A2096D">
      <w:pPr>
        <w:spacing w:line="276" w:lineRule="auto"/>
        <w:ind w:firstLine="708"/>
        <w:jc w:val="both"/>
        <w:rPr>
          <w:rFonts w:ascii="Tahoma" w:hAnsi="Tahoma" w:cs="Tahoma"/>
        </w:rPr>
      </w:pPr>
    </w:p>
    <w:p w14:paraId="3A08F1A5" w14:textId="77777777" w:rsidR="00A2096D" w:rsidRPr="00D57F7B" w:rsidRDefault="00A2096D" w:rsidP="00A2096D">
      <w:pPr>
        <w:spacing w:line="276" w:lineRule="auto"/>
        <w:ind w:firstLine="708"/>
        <w:jc w:val="both"/>
        <w:rPr>
          <w:rFonts w:ascii="Tahoma" w:hAnsi="Tahoma" w:cs="Tahoma"/>
        </w:rPr>
      </w:pPr>
      <w:r>
        <w:rPr>
          <w:rFonts w:ascii="Tahoma" w:hAnsi="Tahoma" w:cs="Tahoma"/>
        </w:rPr>
        <w:t>La Magistrada</w:t>
      </w:r>
      <w:r w:rsidRPr="00D57F7B">
        <w:rPr>
          <w:rFonts w:ascii="Tahoma" w:hAnsi="Tahoma" w:cs="Tahoma"/>
        </w:rPr>
        <w:t>,</w:t>
      </w:r>
    </w:p>
    <w:p w14:paraId="042B2C2C" w14:textId="77777777" w:rsidR="00A2096D" w:rsidRDefault="00A2096D" w:rsidP="00A2096D">
      <w:pPr>
        <w:pStyle w:val="Sinespaciado"/>
      </w:pPr>
    </w:p>
    <w:p w14:paraId="49EBD149" w14:textId="77777777" w:rsidR="00A2096D" w:rsidRDefault="00A2096D" w:rsidP="00A2096D">
      <w:pPr>
        <w:rPr>
          <w:rFonts w:ascii="Tahoma" w:hAnsi="Tahoma" w:cs="Tahoma"/>
        </w:rPr>
      </w:pPr>
    </w:p>
    <w:p w14:paraId="476C554A" w14:textId="77777777" w:rsidR="00E96B24" w:rsidRDefault="00E96B24" w:rsidP="00A2096D">
      <w:pPr>
        <w:rPr>
          <w:rFonts w:ascii="Tahoma" w:hAnsi="Tahoma" w:cs="Tahoma"/>
        </w:rPr>
      </w:pPr>
    </w:p>
    <w:p w14:paraId="76C8BE53" w14:textId="77777777" w:rsidR="00A2096D" w:rsidRPr="00D57F7B" w:rsidRDefault="00A2096D" w:rsidP="00A2096D">
      <w:pPr>
        <w:rPr>
          <w:rFonts w:ascii="Tahoma" w:hAnsi="Tahoma" w:cs="Tahoma"/>
        </w:rPr>
      </w:pPr>
    </w:p>
    <w:p w14:paraId="0E3A6A12" w14:textId="77777777" w:rsidR="00A2096D" w:rsidRPr="001946A5" w:rsidRDefault="00A2096D" w:rsidP="00A2096D">
      <w:pPr>
        <w:pStyle w:val="Ttulo3"/>
        <w:spacing w:before="0"/>
        <w:jc w:val="center"/>
        <w:rPr>
          <w:rFonts w:ascii="Tahoma" w:hAnsi="Tahoma" w:cs="Tahoma"/>
          <w:b/>
          <w:bCs/>
          <w:color w:val="000000" w:themeColor="text1"/>
        </w:rPr>
      </w:pPr>
      <w:r w:rsidRPr="001946A5">
        <w:rPr>
          <w:rFonts w:ascii="Tahoma" w:hAnsi="Tahoma" w:cs="Tahoma"/>
          <w:b/>
          <w:color w:val="000000" w:themeColor="text1"/>
        </w:rPr>
        <w:t>ANA LUCÍA CAICEDO CALDERÓN</w:t>
      </w:r>
    </w:p>
    <w:p w14:paraId="7203E803" w14:textId="77777777" w:rsidR="00A2096D" w:rsidRDefault="00A2096D" w:rsidP="00A2096D">
      <w:pPr>
        <w:jc w:val="center"/>
        <w:rPr>
          <w:rFonts w:ascii="Tahoma" w:hAnsi="Tahoma" w:cs="Tahoma"/>
          <w:b/>
          <w:color w:val="000000" w:themeColor="text1"/>
        </w:rPr>
      </w:pPr>
    </w:p>
    <w:p w14:paraId="1AE8B321" w14:textId="77777777" w:rsidR="00A2096D" w:rsidRPr="001946A5" w:rsidRDefault="00A2096D" w:rsidP="00A2096D">
      <w:pPr>
        <w:jc w:val="center"/>
        <w:rPr>
          <w:rFonts w:ascii="Tahoma" w:hAnsi="Tahoma" w:cs="Tahoma"/>
          <w:b/>
          <w:color w:val="000000" w:themeColor="text1"/>
        </w:rPr>
      </w:pPr>
    </w:p>
    <w:p w14:paraId="6C2CAC29" w14:textId="77777777" w:rsidR="00A2096D" w:rsidRDefault="00A2096D" w:rsidP="00A2096D">
      <w:pPr>
        <w:jc w:val="center"/>
        <w:rPr>
          <w:rFonts w:ascii="Tahoma" w:hAnsi="Tahoma" w:cs="Tahoma"/>
          <w:b/>
        </w:rPr>
      </w:pPr>
    </w:p>
    <w:p w14:paraId="08D5A36C" w14:textId="77777777" w:rsidR="00A2096D" w:rsidRDefault="00A2096D" w:rsidP="00A2096D">
      <w:pPr>
        <w:ind w:firstLine="708"/>
        <w:rPr>
          <w:rFonts w:ascii="Tahoma" w:hAnsi="Tahoma" w:cs="Tahoma"/>
        </w:rPr>
      </w:pPr>
      <w:r w:rsidRPr="00D0574C">
        <w:rPr>
          <w:rFonts w:ascii="Tahoma" w:hAnsi="Tahoma" w:cs="Tahoma"/>
        </w:rPr>
        <w:t>Los Magistrados,</w:t>
      </w:r>
    </w:p>
    <w:p w14:paraId="06EB29E6" w14:textId="77777777" w:rsidR="00A2096D" w:rsidRPr="00D0574C" w:rsidRDefault="00A2096D" w:rsidP="00A2096D">
      <w:pPr>
        <w:ind w:firstLine="708"/>
        <w:rPr>
          <w:rFonts w:ascii="Tahoma" w:hAnsi="Tahoma" w:cs="Tahoma"/>
        </w:rPr>
      </w:pPr>
    </w:p>
    <w:p w14:paraId="06B310DC" w14:textId="77777777" w:rsidR="00A2096D" w:rsidRDefault="00A2096D" w:rsidP="00A2096D">
      <w:pPr>
        <w:jc w:val="center"/>
        <w:rPr>
          <w:rFonts w:ascii="Tahoma" w:hAnsi="Tahoma" w:cs="Tahoma"/>
          <w:b/>
        </w:rPr>
      </w:pPr>
    </w:p>
    <w:p w14:paraId="1E9A7328" w14:textId="77777777" w:rsidR="00A2096D" w:rsidRDefault="00A2096D" w:rsidP="00A2096D">
      <w:pPr>
        <w:jc w:val="center"/>
        <w:rPr>
          <w:rFonts w:ascii="Tahoma" w:hAnsi="Tahoma" w:cs="Tahoma"/>
          <w:b/>
        </w:rPr>
      </w:pPr>
    </w:p>
    <w:p w14:paraId="264097F4" w14:textId="77777777" w:rsidR="00A2096D" w:rsidRDefault="00A2096D" w:rsidP="00A2096D">
      <w:pPr>
        <w:jc w:val="center"/>
        <w:rPr>
          <w:rFonts w:ascii="Tahoma" w:hAnsi="Tahoma" w:cs="Tahoma"/>
          <w:b/>
        </w:rPr>
      </w:pPr>
    </w:p>
    <w:p w14:paraId="17123DFD" w14:textId="77777777" w:rsidR="00A2096D" w:rsidRPr="00D57F7B" w:rsidRDefault="00A2096D" w:rsidP="00A2096D">
      <w:pPr>
        <w:rPr>
          <w:rFonts w:ascii="Tahoma" w:hAnsi="Tahoma" w:cs="Tahoma"/>
          <w:b/>
        </w:rPr>
      </w:pPr>
      <w:r w:rsidRPr="00D57F7B">
        <w:rPr>
          <w:rFonts w:ascii="Tahoma" w:hAnsi="Tahoma" w:cs="Tahoma"/>
          <w:b/>
        </w:rPr>
        <w:t>JULIO</w:t>
      </w:r>
      <w:r>
        <w:rPr>
          <w:rFonts w:ascii="Tahoma" w:hAnsi="Tahoma" w:cs="Tahoma"/>
          <w:b/>
        </w:rPr>
        <w:t xml:space="preserve"> CÉSAR SALAZAR MUÑOZ     </w:t>
      </w:r>
      <w:r w:rsidRPr="00D57F7B">
        <w:rPr>
          <w:rFonts w:ascii="Tahoma" w:hAnsi="Tahoma" w:cs="Tahoma"/>
          <w:b/>
        </w:rPr>
        <w:t>FRANCISCO JAVIER TAMAYO TABARES</w:t>
      </w:r>
    </w:p>
    <w:p w14:paraId="31E0DE4A" w14:textId="6F8B3747" w:rsidR="00A2096D" w:rsidRPr="00E96B24" w:rsidRDefault="00E96B24" w:rsidP="00E96B24">
      <w:pPr>
        <w:rPr>
          <w:rFonts w:ascii="Tahoma" w:hAnsi="Tahoma" w:cs="Tahoma"/>
        </w:rPr>
      </w:pPr>
      <w:r>
        <w:rPr>
          <w:rFonts w:ascii="Tahoma" w:hAnsi="Tahoma" w:cs="Tahoma"/>
          <w:b/>
        </w:rPr>
        <w:t xml:space="preserve">        </w:t>
      </w:r>
      <w:r w:rsidRPr="00E96B24">
        <w:rPr>
          <w:rFonts w:ascii="Tahoma" w:hAnsi="Tahoma" w:cs="Tahoma"/>
        </w:rPr>
        <w:t xml:space="preserve"> Ausencia justificada</w:t>
      </w:r>
    </w:p>
    <w:p w14:paraId="1ABC8C62" w14:textId="77777777" w:rsidR="00A2096D" w:rsidRDefault="00A2096D" w:rsidP="00A2096D">
      <w:pPr>
        <w:jc w:val="center"/>
        <w:rPr>
          <w:rFonts w:ascii="Tahoma" w:hAnsi="Tahoma" w:cs="Tahoma"/>
          <w:b/>
        </w:rPr>
      </w:pPr>
    </w:p>
    <w:p w14:paraId="4E625ABA" w14:textId="77777777" w:rsidR="00A2096D" w:rsidRDefault="00A2096D" w:rsidP="00A2096D">
      <w:pPr>
        <w:rPr>
          <w:rFonts w:ascii="Tahoma" w:hAnsi="Tahoma" w:cs="Tahoma"/>
          <w:b/>
        </w:rPr>
      </w:pPr>
    </w:p>
    <w:p w14:paraId="2E3F6438" w14:textId="77777777" w:rsidR="00A2096D" w:rsidRPr="00D57F7B" w:rsidRDefault="00A2096D" w:rsidP="00A2096D">
      <w:pPr>
        <w:pStyle w:val="Sinespaciado"/>
      </w:pPr>
    </w:p>
    <w:p w14:paraId="50F4793B" w14:textId="77777777" w:rsidR="00A2096D" w:rsidRPr="00D57F7B" w:rsidRDefault="00A2096D" w:rsidP="00A2096D">
      <w:pPr>
        <w:jc w:val="center"/>
        <w:rPr>
          <w:rFonts w:ascii="Tahoma" w:hAnsi="Tahoma" w:cs="Tahoma"/>
          <w:b/>
        </w:rPr>
      </w:pPr>
    </w:p>
    <w:p w14:paraId="4DDBB1D0" w14:textId="77777777" w:rsidR="00A2096D" w:rsidRDefault="00A2096D" w:rsidP="00A2096D">
      <w:pPr>
        <w:jc w:val="center"/>
      </w:pPr>
      <w:r w:rsidRPr="00D57F7B">
        <w:rPr>
          <w:rFonts w:ascii="Tahoma" w:hAnsi="Tahoma" w:cs="Tahoma"/>
        </w:rPr>
        <w:t>Secretari</w:t>
      </w:r>
      <w:r>
        <w:rPr>
          <w:rFonts w:ascii="Tahoma" w:hAnsi="Tahoma" w:cs="Tahoma"/>
        </w:rPr>
        <w:t>o</w:t>
      </w:r>
      <w:r w:rsidRPr="00D57F7B">
        <w:rPr>
          <w:rFonts w:ascii="Tahoma" w:hAnsi="Tahoma" w:cs="Tahoma"/>
        </w:rPr>
        <w:t xml:space="preserve"> Ad-Hoc</w:t>
      </w:r>
    </w:p>
    <w:p w14:paraId="00414931" w14:textId="77777777" w:rsidR="00A2096D" w:rsidRDefault="00A2096D" w:rsidP="00A2096D"/>
    <w:p w14:paraId="2D7162B4" w14:textId="77777777" w:rsidR="00A2096D" w:rsidRPr="009B5A30" w:rsidRDefault="00A2096D" w:rsidP="00945383">
      <w:pPr>
        <w:spacing w:line="276" w:lineRule="auto"/>
        <w:jc w:val="both"/>
        <w:rPr>
          <w:rFonts w:ascii="Tahoma" w:hAnsi="Tahoma" w:cs="Tahoma"/>
          <w:lang w:val="es-ES_tradnl"/>
        </w:rPr>
      </w:pPr>
    </w:p>
    <w:sectPr w:rsidR="00A2096D" w:rsidRPr="009B5A30" w:rsidSect="00753D8C">
      <w:headerReference w:type="default" r:id="rId8"/>
      <w:footerReference w:type="default" r:id="rId9"/>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3C4B0" w14:textId="77777777" w:rsidR="0056042C" w:rsidRDefault="0056042C" w:rsidP="00506ED7">
      <w:r>
        <w:separator/>
      </w:r>
    </w:p>
  </w:endnote>
  <w:endnote w:type="continuationSeparator" w:id="0">
    <w:p w14:paraId="0421E6FC" w14:textId="77777777" w:rsidR="0056042C" w:rsidRDefault="0056042C" w:rsidP="0050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16077"/>
      <w:docPartObj>
        <w:docPartGallery w:val="Page Numbers (Bottom of Page)"/>
        <w:docPartUnique/>
      </w:docPartObj>
    </w:sdtPr>
    <w:sdtEndPr/>
    <w:sdtContent>
      <w:p w14:paraId="243F7776" w14:textId="13789276" w:rsidR="00A2096D" w:rsidRDefault="00A2096D">
        <w:pPr>
          <w:pStyle w:val="Piedepgina"/>
          <w:jc w:val="right"/>
        </w:pPr>
        <w:r>
          <w:fldChar w:fldCharType="begin"/>
        </w:r>
        <w:r>
          <w:instrText>PAGE   \* MERGEFORMAT</w:instrText>
        </w:r>
        <w:r>
          <w:fldChar w:fldCharType="separate"/>
        </w:r>
        <w:r w:rsidR="0023510C">
          <w:rPr>
            <w:noProof/>
          </w:rPr>
          <w:t>8</w:t>
        </w:r>
        <w:r>
          <w:fldChar w:fldCharType="end"/>
        </w:r>
      </w:p>
    </w:sdtContent>
  </w:sdt>
  <w:p w14:paraId="05EB74C5" w14:textId="77777777" w:rsidR="00A2096D" w:rsidRDefault="00A209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56F38" w14:textId="77777777" w:rsidR="0056042C" w:rsidRDefault="0056042C" w:rsidP="00506ED7">
      <w:r>
        <w:separator/>
      </w:r>
    </w:p>
  </w:footnote>
  <w:footnote w:type="continuationSeparator" w:id="0">
    <w:p w14:paraId="4AF7B86B" w14:textId="77777777" w:rsidR="0056042C" w:rsidRDefault="0056042C" w:rsidP="00506ED7">
      <w:r>
        <w:continuationSeparator/>
      </w:r>
    </w:p>
  </w:footnote>
  <w:footnote w:id="1">
    <w:p w14:paraId="41A1DF51" w14:textId="3B8F10B4" w:rsidR="00C3109A" w:rsidRPr="00C3109A" w:rsidRDefault="00C3109A">
      <w:pPr>
        <w:pStyle w:val="Textonotapie"/>
        <w:rPr>
          <w:rFonts w:ascii="Tahoma" w:hAnsi="Tahoma" w:cs="Tahoma"/>
          <w:sz w:val="18"/>
          <w:szCs w:val="18"/>
          <w:lang w:val="es-CO"/>
        </w:rPr>
      </w:pPr>
      <w:r w:rsidRPr="00C3109A">
        <w:rPr>
          <w:rStyle w:val="Refdenotaalpie"/>
          <w:rFonts w:ascii="Tahoma" w:hAnsi="Tahoma" w:cs="Tahoma"/>
          <w:sz w:val="18"/>
          <w:szCs w:val="18"/>
        </w:rPr>
        <w:footnoteRef/>
      </w:r>
      <w:r w:rsidRPr="00C3109A">
        <w:rPr>
          <w:rFonts w:ascii="Tahoma" w:hAnsi="Tahoma" w:cs="Tahoma"/>
          <w:sz w:val="18"/>
          <w:szCs w:val="18"/>
        </w:rPr>
        <w:t xml:space="preserve"> </w:t>
      </w:r>
      <w:r w:rsidRPr="00C3109A">
        <w:rPr>
          <w:rFonts w:ascii="Tahoma" w:hAnsi="Tahoma" w:cs="Tahoma"/>
          <w:sz w:val="18"/>
          <w:szCs w:val="18"/>
          <w:lang w:val="es-CO"/>
        </w:rPr>
        <w:t xml:space="preserve">En vigencia de dicho contrato debe efectuarse </w:t>
      </w:r>
      <w:r w:rsidRPr="00C3109A">
        <w:rPr>
          <w:rFonts w:ascii="Tahoma" w:hAnsi="Tahoma" w:cs="Tahoma"/>
          <w:color w:val="000000"/>
          <w:sz w:val="18"/>
          <w:szCs w:val="18"/>
          <w:shd w:val="clear" w:color="auto" w:fill="FFFFFF"/>
        </w:rPr>
        <w:t>el pago anticipado de la cotización, cuando el pago del aporte esté a cargo del trabajador independiente.</w:t>
      </w:r>
    </w:p>
  </w:footnote>
  <w:footnote w:id="2">
    <w:p w14:paraId="3FA35732" w14:textId="1F51FB9F" w:rsidR="00170364" w:rsidRPr="00170364" w:rsidRDefault="00170364">
      <w:pPr>
        <w:pStyle w:val="Textonotapie"/>
        <w:rPr>
          <w:lang w:val="es-CO"/>
        </w:rPr>
      </w:pPr>
      <w:r w:rsidRPr="00C3109A">
        <w:rPr>
          <w:rStyle w:val="Refdenotaalpie"/>
          <w:rFonts w:ascii="Tahoma" w:hAnsi="Tahoma" w:cs="Tahoma"/>
          <w:sz w:val="18"/>
          <w:szCs w:val="18"/>
        </w:rPr>
        <w:footnoteRef/>
      </w:r>
      <w:r w:rsidRPr="00C3109A">
        <w:rPr>
          <w:rFonts w:ascii="Tahoma" w:hAnsi="Tahoma" w:cs="Tahoma"/>
          <w:sz w:val="18"/>
          <w:szCs w:val="18"/>
        </w:rPr>
        <w:t xml:space="preserve"> </w:t>
      </w:r>
      <w:r w:rsidRPr="00C3109A">
        <w:rPr>
          <w:rFonts w:ascii="Tahoma" w:hAnsi="Tahoma" w:cs="Tahoma"/>
          <w:color w:val="000000"/>
          <w:sz w:val="18"/>
          <w:szCs w:val="18"/>
          <w:shd w:val="clear" w:color="auto" w:fill="FFFFFF"/>
        </w:rPr>
        <w:t xml:space="preserve">El monto de la cotización será asumido en su totalidad por el trabajador independiente y </w:t>
      </w:r>
      <w:r w:rsidRPr="00C3109A">
        <w:rPr>
          <w:rFonts w:ascii="Tahoma" w:hAnsi="Tahoma" w:cs="Tahoma"/>
          <w:color w:val="000000"/>
          <w:sz w:val="18"/>
          <w:szCs w:val="18"/>
          <w:u w:val="single"/>
          <w:shd w:val="clear" w:color="auto" w:fill="FFFFFF"/>
        </w:rPr>
        <w:t>se pagará en los términos y plazos señalados para la autoliquidación que realiza el contratante</w:t>
      </w:r>
      <w:r w:rsidRPr="00C3109A">
        <w:rPr>
          <w:rFonts w:ascii="Tahoma" w:hAnsi="Tahoma" w:cs="Tahoma"/>
          <w:color w:val="000000"/>
          <w:sz w:val="18"/>
          <w:szCs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5CC2" w14:textId="0A0BD78E" w:rsidR="00A2096D" w:rsidRPr="00A2096D" w:rsidRDefault="00A2096D">
    <w:pPr>
      <w:pStyle w:val="Encabezado"/>
      <w:rPr>
        <w:i/>
        <w:sz w:val="18"/>
        <w:szCs w:val="18"/>
        <w:lang w:val="es-CO"/>
      </w:rPr>
    </w:pPr>
    <w:r w:rsidRPr="00A2096D">
      <w:rPr>
        <w:i/>
        <w:sz w:val="18"/>
        <w:szCs w:val="18"/>
        <w:lang w:val="es-CO"/>
      </w:rPr>
      <w:t>Demandante: Diana María Palomino Villegas</w:t>
    </w:r>
  </w:p>
  <w:p w14:paraId="25F38396" w14:textId="0ABBE07B" w:rsidR="00A2096D" w:rsidRPr="00A2096D" w:rsidRDefault="00A2096D">
    <w:pPr>
      <w:pStyle w:val="Encabezado"/>
      <w:rPr>
        <w:i/>
        <w:sz w:val="18"/>
        <w:szCs w:val="18"/>
        <w:lang w:val="es-CO"/>
      </w:rPr>
    </w:pPr>
    <w:r w:rsidRPr="00A2096D">
      <w:rPr>
        <w:i/>
        <w:sz w:val="18"/>
        <w:szCs w:val="18"/>
        <w:lang w:val="es-CO"/>
      </w:rPr>
      <w:t>Demandado: Positiva S.A. y otros</w:t>
    </w:r>
  </w:p>
  <w:p w14:paraId="03590FB2" w14:textId="649F86BA" w:rsidR="00A2096D" w:rsidRPr="00A2096D" w:rsidRDefault="00A2096D">
    <w:pPr>
      <w:pStyle w:val="Encabezado"/>
      <w:rPr>
        <w:i/>
        <w:sz w:val="18"/>
        <w:szCs w:val="18"/>
        <w:lang w:val="es-CO"/>
      </w:rPr>
    </w:pPr>
    <w:r w:rsidRPr="00A2096D">
      <w:rPr>
        <w:i/>
        <w:sz w:val="18"/>
        <w:szCs w:val="18"/>
        <w:lang w:val="es-CO"/>
      </w:rPr>
      <w:t>Rad.: 2013-00140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41006"/>
    <w:multiLevelType w:val="hybridMultilevel"/>
    <w:tmpl w:val="868A00F4"/>
    <w:lvl w:ilvl="0" w:tplc="3DB0DB5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590B54F4"/>
    <w:multiLevelType w:val="hybridMultilevel"/>
    <w:tmpl w:val="D362038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20C29D1"/>
    <w:multiLevelType w:val="hybridMultilevel"/>
    <w:tmpl w:val="8C02A82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97D2B21"/>
    <w:multiLevelType w:val="hybridMultilevel"/>
    <w:tmpl w:val="F9D63C96"/>
    <w:lvl w:ilvl="0" w:tplc="D4B0DA36">
      <w:start w:val="1"/>
      <w:numFmt w:val="bullet"/>
      <w:lvlText w:val="-"/>
      <w:lvlJc w:val="left"/>
      <w:pPr>
        <w:ind w:left="720" w:hanging="360"/>
      </w:pPr>
      <w:rPr>
        <w:rFonts w:ascii="Tahoma" w:eastAsiaTheme="minorHAnsi" w:hAnsi="Tahoma" w:cs="Tahoma"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7E96607"/>
    <w:multiLevelType w:val="hybridMultilevel"/>
    <w:tmpl w:val="13923E80"/>
    <w:lvl w:ilvl="0" w:tplc="0B949B8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3C"/>
    <w:rsid w:val="000033E6"/>
    <w:rsid w:val="000107A4"/>
    <w:rsid w:val="000146D1"/>
    <w:rsid w:val="0005246F"/>
    <w:rsid w:val="0006720E"/>
    <w:rsid w:val="000709FE"/>
    <w:rsid w:val="000766C6"/>
    <w:rsid w:val="000932D8"/>
    <w:rsid w:val="000B22F7"/>
    <w:rsid w:val="000D2D3C"/>
    <w:rsid w:val="000E2618"/>
    <w:rsid w:val="000E7087"/>
    <w:rsid w:val="000F1FC1"/>
    <w:rsid w:val="001026B7"/>
    <w:rsid w:val="00106E3C"/>
    <w:rsid w:val="001074D4"/>
    <w:rsid w:val="00122E8C"/>
    <w:rsid w:val="00151EED"/>
    <w:rsid w:val="00152629"/>
    <w:rsid w:val="00170364"/>
    <w:rsid w:val="001A162C"/>
    <w:rsid w:val="001D4376"/>
    <w:rsid w:val="001D7124"/>
    <w:rsid w:val="001E0328"/>
    <w:rsid w:val="001E592D"/>
    <w:rsid w:val="00215A58"/>
    <w:rsid w:val="00233A1F"/>
    <w:rsid w:val="0023510C"/>
    <w:rsid w:val="002514C6"/>
    <w:rsid w:val="002643C5"/>
    <w:rsid w:val="00286170"/>
    <w:rsid w:val="002C587A"/>
    <w:rsid w:val="002C66A5"/>
    <w:rsid w:val="002E1DFC"/>
    <w:rsid w:val="002E6ADE"/>
    <w:rsid w:val="002E70AB"/>
    <w:rsid w:val="00302496"/>
    <w:rsid w:val="00311B0F"/>
    <w:rsid w:val="003210CF"/>
    <w:rsid w:val="00366515"/>
    <w:rsid w:val="0039475C"/>
    <w:rsid w:val="003A642D"/>
    <w:rsid w:val="003D5005"/>
    <w:rsid w:val="003E4749"/>
    <w:rsid w:val="003F2A06"/>
    <w:rsid w:val="003F6394"/>
    <w:rsid w:val="00410EF4"/>
    <w:rsid w:val="00417028"/>
    <w:rsid w:val="00422694"/>
    <w:rsid w:val="00426872"/>
    <w:rsid w:val="0045033E"/>
    <w:rsid w:val="00451188"/>
    <w:rsid w:val="004B0380"/>
    <w:rsid w:val="004B7F62"/>
    <w:rsid w:val="004C4682"/>
    <w:rsid w:val="004D603A"/>
    <w:rsid w:val="00506084"/>
    <w:rsid w:val="00506ED7"/>
    <w:rsid w:val="0053359A"/>
    <w:rsid w:val="00547DD3"/>
    <w:rsid w:val="0055049D"/>
    <w:rsid w:val="0056042C"/>
    <w:rsid w:val="00576A61"/>
    <w:rsid w:val="005A179C"/>
    <w:rsid w:val="005C6A04"/>
    <w:rsid w:val="005F747F"/>
    <w:rsid w:val="0060197E"/>
    <w:rsid w:val="00604384"/>
    <w:rsid w:val="00607094"/>
    <w:rsid w:val="006108F8"/>
    <w:rsid w:val="00623453"/>
    <w:rsid w:val="00631F74"/>
    <w:rsid w:val="00634140"/>
    <w:rsid w:val="006366E9"/>
    <w:rsid w:val="0064192E"/>
    <w:rsid w:val="006432BB"/>
    <w:rsid w:val="00655F66"/>
    <w:rsid w:val="006914C5"/>
    <w:rsid w:val="0069627C"/>
    <w:rsid w:val="006C5117"/>
    <w:rsid w:val="00726973"/>
    <w:rsid w:val="007309C5"/>
    <w:rsid w:val="00735F66"/>
    <w:rsid w:val="007371A6"/>
    <w:rsid w:val="00753D8C"/>
    <w:rsid w:val="007867F6"/>
    <w:rsid w:val="007D0D7C"/>
    <w:rsid w:val="007F455B"/>
    <w:rsid w:val="00801D19"/>
    <w:rsid w:val="00807D0A"/>
    <w:rsid w:val="0083634B"/>
    <w:rsid w:val="00896A59"/>
    <w:rsid w:val="008A236F"/>
    <w:rsid w:val="008B5038"/>
    <w:rsid w:val="008C25C7"/>
    <w:rsid w:val="008E4341"/>
    <w:rsid w:val="008F77DE"/>
    <w:rsid w:val="009127E5"/>
    <w:rsid w:val="00945383"/>
    <w:rsid w:val="00966BF6"/>
    <w:rsid w:val="009964DF"/>
    <w:rsid w:val="009A1C8E"/>
    <w:rsid w:val="009B5A30"/>
    <w:rsid w:val="009E4A63"/>
    <w:rsid w:val="009F01FE"/>
    <w:rsid w:val="009F349F"/>
    <w:rsid w:val="009F788A"/>
    <w:rsid w:val="00A2096D"/>
    <w:rsid w:val="00A3105D"/>
    <w:rsid w:val="00A35EE1"/>
    <w:rsid w:val="00A440D2"/>
    <w:rsid w:val="00A5357A"/>
    <w:rsid w:val="00A556F9"/>
    <w:rsid w:val="00A67BE3"/>
    <w:rsid w:val="00AA7328"/>
    <w:rsid w:val="00AB5B07"/>
    <w:rsid w:val="00AD60FA"/>
    <w:rsid w:val="00AE6CBF"/>
    <w:rsid w:val="00B027FB"/>
    <w:rsid w:val="00B26909"/>
    <w:rsid w:val="00B406E4"/>
    <w:rsid w:val="00B70BC4"/>
    <w:rsid w:val="00B845B6"/>
    <w:rsid w:val="00B97F96"/>
    <w:rsid w:val="00BA06DF"/>
    <w:rsid w:val="00BA7FD1"/>
    <w:rsid w:val="00BC4397"/>
    <w:rsid w:val="00BD756A"/>
    <w:rsid w:val="00BE47DC"/>
    <w:rsid w:val="00BE760B"/>
    <w:rsid w:val="00BF11CA"/>
    <w:rsid w:val="00C0782C"/>
    <w:rsid w:val="00C3109A"/>
    <w:rsid w:val="00C314E3"/>
    <w:rsid w:val="00C37CC3"/>
    <w:rsid w:val="00C477D7"/>
    <w:rsid w:val="00C6665C"/>
    <w:rsid w:val="00C818D3"/>
    <w:rsid w:val="00C90D11"/>
    <w:rsid w:val="00C92F6A"/>
    <w:rsid w:val="00CA3F9A"/>
    <w:rsid w:val="00CF5A17"/>
    <w:rsid w:val="00CF72F1"/>
    <w:rsid w:val="00D01905"/>
    <w:rsid w:val="00D034E1"/>
    <w:rsid w:val="00D82F4D"/>
    <w:rsid w:val="00D8537B"/>
    <w:rsid w:val="00D85D17"/>
    <w:rsid w:val="00DA45FF"/>
    <w:rsid w:val="00DB1029"/>
    <w:rsid w:val="00DF74BA"/>
    <w:rsid w:val="00E00FDE"/>
    <w:rsid w:val="00E41101"/>
    <w:rsid w:val="00E41468"/>
    <w:rsid w:val="00E96B24"/>
    <w:rsid w:val="00EA3B47"/>
    <w:rsid w:val="00EA59EF"/>
    <w:rsid w:val="00EB3D14"/>
    <w:rsid w:val="00EC52CF"/>
    <w:rsid w:val="00ED3E44"/>
    <w:rsid w:val="00EE01E5"/>
    <w:rsid w:val="00EF3399"/>
    <w:rsid w:val="00F06E31"/>
    <w:rsid w:val="00F32928"/>
    <w:rsid w:val="00F55C33"/>
    <w:rsid w:val="00F7525F"/>
    <w:rsid w:val="00FA24B9"/>
    <w:rsid w:val="00FA6F67"/>
    <w:rsid w:val="00FA7895"/>
    <w:rsid w:val="00FB46A5"/>
    <w:rsid w:val="00FB6376"/>
    <w:rsid w:val="00FE7F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C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3">
    <w:name w:val="heading 3"/>
    <w:basedOn w:val="Normal"/>
    <w:next w:val="Normal"/>
    <w:link w:val="Ttulo3Car"/>
    <w:uiPriority w:val="9"/>
    <w:semiHidden/>
    <w:unhideWhenUsed/>
    <w:qFormat/>
    <w:rsid w:val="00A2096D"/>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0F1FC1"/>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eastAsia="es-ES"/>
    </w:rPr>
  </w:style>
  <w:style w:type="paragraph" w:styleId="Ttulo5">
    <w:name w:val="heading 5"/>
    <w:basedOn w:val="Normal"/>
    <w:next w:val="Normal"/>
    <w:link w:val="Ttulo5Car"/>
    <w:uiPriority w:val="9"/>
    <w:semiHidden/>
    <w:unhideWhenUsed/>
    <w:qFormat/>
    <w:rsid w:val="00576A6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DFC"/>
    <w:pPr>
      <w:ind w:left="720"/>
      <w:contextualSpacing/>
    </w:pPr>
  </w:style>
  <w:style w:type="character" w:customStyle="1" w:styleId="Ttulo4Car">
    <w:name w:val="Título 4 Car"/>
    <w:basedOn w:val="Fuentedeprrafopredeter"/>
    <w:link w:val="Ttulo4"/>
    <w:rsid w:val="000F1FC1"/>
    <w:rPr>
      <w:rFonts w:ascii="Times New Roman" w:eastAsia="Times New Roman" w:hAnsi="Times New Roman" w:cs="Times New Roman"/>
      <w:b/>
      <w:szCs w:val="20"/>
      <w:lang w:val="es-ES" w:eastAsia="es-ES"/>
    </w:rPr>
  </w:style>
  <w:style w:type="paragraph" w:styleId="Textoindependiente">
    <w:name w:val="Body Text"/>
    <w:basedOn w:val="Normal"/>
    <w:link w:val="TextoindependienteCar"/>
    <w:rsid w:val="000F1FC1"/>
    <w:pPr>
      <w:spacing w:after="120"/>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rsid w:val="000F1FC1"/>
    <w:rPr>
      <w:rFonts w:ascii="Times New Roman" w:eastAsia="Times New Roman" w:hAnsi="Times New Roman" w:cs="Times New Roman"/>
      <w:lang w:val="es-ES" w:eastAsia="es-ES"/>
    </w:rPr>
  </w:style>
  <w:style w:type="paragraph" w:styleId="Puesto">
    <w:name w:val="Title"/>
    <w:basedOn w:val="Normal"/>
    <w:link w:val="PuestoCar"/>
    <w:qFormat/>
    <w:rsid w:val="000F1FC1"/>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PuestoCar">
    <w:name w:val="Puesto Car"/>
    <w:basedOn w:val="Fuentedeprrafopredeter"/>
    <w:link w:val="Puesto"/>
    <w:rsid w:val="000F1FC1"/>
    <w:rPr>
      <w:rFonts w:ascii="Arial" w:eastAsia="Times New Roman" w:hAnsi="Arial" w:cs="Arial"/>
      <w:b/>
      <w:lang w:val="es-ES" w:eastAsia="es-ES"/>
    </w:rPr>
  </w:style>
  <w:style w:type="paragraph" w:styleId="Piedepgina">
    <w:name w:val="footer"/>
    <w:basedOn w:val="Normal"/>
    <w:link w:val="PiedepginaCar"/>
    <w:uiPriority w:val="99"/>
    <w:unhideWhenUsed/>
    <w:rsid w:val="00506ED7"/>
    <w:pPr>
      <w:tabs>
        <w:tab w:val="center" w:pos="4252"/>
        <w:tab w:val="right" w:pos="8504"/>
      </w:tabs>
    </w:pPr>
  </w:style>
  <w:style w:type="character" w:customStyle="1" w:styleId="PiedepginaCar">
    <w:name w:val="Pie de página Car"/>
    <w:basedOn w:val="Fuentedeprrafopredeter"/>
    <w:link w:val="Piedepgina"/>
    <w:uiPriority w:val="99"/>
    <w:rsid w:val="00506ED7"/>
    <w:rPr>
      <w:lang w:val="es-ES"/>
    </w:rPr>
  </w:style>
  <w:style w:type="character" w:styleId="Nmerodepgina">
    <w:name w:val="page number"/>
    <w:basedOn w:val="Fuentedeprrafopredeter"/>
    <w:uiPriority w:val="99"/>
    <w:semiHidden/>
    <w:unhideWhenUsed/>
    <w:rsid w:val="00506ED7"/>
  </w:style>
  <w:style w:type="paragraph" w:styleId="Textonotapie">
    <w:name w:val="footnote text"/>
    <w:basedOn w:val="Normal"/>
    <w:link w:val="TextonotapieCar"/>
    <w:uiPriority w:val="99"/>
    <w:unhideWhenUsed/>
    <w:rsid w:val="00CF5A17"/>
  </w:style>
  <w:style w:type="character" w:customStyle="1" w:styleId="TextonotapieCar">
    <w:name w:val="Texto nota pie Car"/>
    <w:basedOn w:val="Fuentedeprrafopredeter"/>
    <w:link w:val="Textonotapie"/>
    <w:uiPriority w:val="99"/>
    <w:rsid w:val="00CF5A17"/>
    <w:rPr>
      <w:lang w:val="es-ES"/>
    </w:rPr>
  </w:style>
  <w:style w:type="character" w:styleId="Refdenotaalpie">
    <w:name w:val="footnote reference"/>
    <w:basedOn w:val="Fuentedeprrafopredeter"/>
    <w:uiPriority w:val="99"/>
    <w:unhideWhenUsed/>
    <w:rsid w:val="00CF5A17"/>
    <w:rPr>
      <w:vertAlign w:val="superscript"/>
    </w:rPr>
  </w:style>
  <w:style w:type="paragraph" w:styleId="NormalWeb">
    <w:name w:val="Normal (Web)"/>
    <w:basedOn w:val="Normal"/>
    <w:uiPriority w:val="99"/>
    <w:unhideWhenUsed/>
    <w:rsid w:val="00233A1F"/>
    <w:pPr>
      <w:spacing w:before="100" w:beforeAutospacing="1" w:after="100" w:afterAutospacing="1"/>
    </w:pPr>
    <w:rPr>
      <w:rFonts w:ascii="Times New Roman" w:hAnsi="Times New Roman" w:cs="Times New Roman"/>
      <w:lang w:val="es-ES_tradnl" w:eastAsia="es-ES_tradnl"/>
    </w:rPr>
  </w:style>
  <w:style w:type="character" w:customStyle="1" w:styleId="Ttulo5Car">
    <w:name w:val="Título 5 Car"/>
    <w:basedOn w:val="Fuentedeprrafopredeter"/>
    <w:link w:val="Ttulo5"/>
    <w:uiPriority w:val="9"/>
    <w:semiHidden/>
    <w:rsid w:val="00576A61"/>
    <w:rPr>
      <w:rFonts w:asciiTheme="majorHAnsi" w:eastAsiaTheme="majorEastAsia" w:hAnsiTheme="majorHAnsi" w:cstheme="majorBidi"/>
      <w:color w:val="2E74B5" w:themeColor="accent1" w:themeShade="BF"/>
      <w:lang w:val="es-ES"/>
    </w:rPr>
  </w:style>
  <w:style w:type="character" w:styleId="Textoennegrita">
    <w:name w:val="Strong"/>
    <w:basedOn w:val="Fuentedeprrafopredeter"/>
    <w:uiPriority w:val="22"/>
    <w:qFormat/>
    <w:rsid w:val="00EC52CF"/>
    <w:rPr>
      <w:b/>
      <w:bCs/>
    </w:rPr>
  </w:style>
  <w:style w:type="character" w:customStyle="1" w:styleId="Ttulo3Car">
    <w:name w:val="Título 3 Car"/>
    <w:basedOn w:val="Fuentedeprrafopredeter"/>
    <w:link w:val="Ttulo3"/>
    <w:uiPriority w:val="9"/>
    <w:semiHidden/>
    <w:rsid w:val="00A2096D"/>
    <w:rPr>
      <w:rFonts w:asciiTheme="majorHAnsi" w:eastAsiaTheme="majorEastAsia" w:hAnsiTheme="majorHAnsi" w:cstheme="majorBidi"/>
      <w:color w:val="1F4D78" w:themeColor="accent1" w:themeShade="7F"/>
      <w:lang w:val="es-ES"/>
    </w:rPr>
  </w:style>
  <w:style w:type="paragraph" w:styleId="Sinespaciado">
    <w:name w:val="No Spacing"/>
    <w:uiPriority w:val="1"/>
    <w:qFormat/>
    <w:rsid w:val="00A2096D"/>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semiHidden/>
    <w:unhideWhenUsed/>
    <w:rsid w:val="00A2096D"/>
    <w:pPr>
      <w:spacing w:after="120"/>
      <w:ind w:left="283"/>
    </w:pPr>
  </w:style>
  <w:style w:type="character" w:customStyle="1" w:styleId="SangradetextonormalCar">
    <w:name w:val="Sangría de texto normal Car"/>
    <w:basedOn w:val="Fuentedeprrafopredeter"/>
    <w:link w:val="Sangradetextonormal"/>
    <w:uiPriority w:val="99"/>
    <w:semiHidden/>
    <w:rsid w:val="00A2096D"/>
    <w:rPr>
      <w:lang w:val="es-ES"/>
    </w:rPr>
  </w:style>
  <w:style w:type="paragraph" w:styleId="Encabezado">
    <w:name w:val="header"/>
    <w:basedOn w:val="Normal"/>
    <w:link w:val="EncabezadoCar"/>
    <w:uiPriority w:val="99"/>
    <w:unhideWhenUsed/>
    <w:rsid w:val="00A2096D"/>
    <w:pPr>
      <w:tabs>
        <w:tab w:val="center" w:pos="4252"/>
        <w:tab w:val="right" w:pos="8504"/>
      </w:tabs>
    </w:pPr>
  </w:style>
  <w:style w:type="character" w:customStyle="1" w:styleId="EncabezadoCar">
    <w:name w:val="Encabezado Car"/>
    <w:basedOn w:val="Fuentedeprrafopredeter"/>
    <w:link w:val="Encabezado"/>
    <w:uiPriority w:val="99"/>
    <w:rsid w:val="00A2096D"/>
    <w:rPr>
      <w:lang w:val="es-ES"/>
    </w:rPr>
  </w:style>
  <w:style w:type="paragraph" w:styleId="Textodeglobo">
    <w:name w:val="Balloon Text"/>
    <w:basedOn w:val="Normal"/>
    <w:link w:val="TextodegloboCar"/>
    <w:uiPriority w:val="99"/>
    <w:semiHidden/>
    <w:unhideWhenUsed/>
    <w:rsid w:val="00753D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D8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027">
      <w:bodyDiv w:val="1"/>
      <w:marLeft w:val="0"/>
      <w:marRight w:val="0"/>
      <w:marTop w:val="0"/>
      <w:marBottom w:val="0"/>
      <w:divBdr>
        <w:top w:val="none" w:sz="0" w:space="0" w:color="auto"/>
        <w:left w:val="none" w:sz="0" w:space="0" w:color="auto"/>
        <w:bottom w:val="none" w:sz="0" w:space="0" w:color="auto"/>
        <w:right w:val="none" w:sz="0" w:space="0" w:color="auto"/>
      </w:divBdr>
      <w:divsChild>
        <w:div w:id="1175726533">
          <w:marLeft w:val="0"/>
          <w:marRight w:val="0"/>
          <w:marTop w:val="0"/>
          <w:marBottom w:val="0"/>
          <w:divBdr>
            <w:top w:val="none" w:sz="0" w:space="0" w:color="auto"/>
            <w:left w:val="none" w:sz="0" w:space="0" w:color="auto"/>
            <w:bottom w:val="none" w:sz="0" w:space="0" w:color="auto"/>
            <w:right w:val="none" w:sz="0" w:space="0" w:color="auto"/>
          </w:divBdr>
          <w:divsChild>
            <w:div w:id="981933330">
              <w:marLeft w:val="0"/>
              <w:marRight w:val="0"/>
              <w:marTop w:val="0"/>
              <w:marBottom w:val="0"/>
              <w:divBdr>
                <w:top w:val="none" w:sz="0" w:space="0" w:color="auto"/>
                <w:left w:val="none" w:sz="0" w:space="0" w:color="auto"/>
                <w:bottom w:val="none" w:sz="0" w:space="0" w:color="auto"/>
                <w:right w:val="none" w:sz="0" w:space="0" w:color="auto"/>
              </w:divBdr>
              <w:divsChild>
                <w:div w:id="1653867265">
                  <w:marLeft w:val="0"/>
                  <w:marRight w:val="0"/>
                  <w:marTop w:val="0"/>
                  <w:marBottom w:val="0"/>
                  <w:divBdr>
                    <w:top w:val="none" w:sz="0" w:space="0" w:color="auto"/>
                    <w:left w:val="none" w:sz="0" w:space="0" w:color="auto"/>
                    <w:bottom w:val="none" w:sz="0" w:space="0" w:color="auto"/>
                    <w:right w:val="none" w:sz="0" w:space="0" w:color="auto"/>
                  </w:divBdr>
                  <w:divsChild>
                    <w:div w:id="6828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4138">
      <w:bodyDiv w:val="1"/>
      <w:marLeft w:val="0"/>
      <w:marRight w:val="0"/>
      <w:marTop w:val="0"/>
      <w:marBottom w:val="0"/>
      <w:divBdr>
        <w:top w:val="none" w:sz="0" w:space="0" w:color="auto"/>
        <w:left w:val="none" w:sz="0" w:space="0" w:color="auto"/>
        <w:bottom w:val="none" w:sz="0" w:space="0" w:color="auto"/>
        <w:right w:val="none" w:sz="0" w:space="0" w:color="auto"/>
      </w:divBdr>
      <w:divsChild>
        <w:div w:id="106127704">
          <w:marLeft w:val="0"/>
          <w:marRight w:val="0"/>
          <w:marTop w:val="0"/>
          <w:marBottom w:val="0"/>
          <w:divBdr>
            <w:top w:val="none" w:sz="0" w:space="0" w:color="auto"/>
            <w:left w:val="none" w:sz="0" w:space="0" w:color="auto"/>
            <w:bottom w:val="none" w:sz="0" w:space="0" w:color="auto"/>
            <w:right w:val="none" w:sz="0" w:space="0" w:color="auto"/>
          </w:divBdr>
          <w:divsChild>
            <w:div w:id="433717762">
              <w:marLeft w:val="0"/>
              <w:marRight w:val="0"/>
              <w:marTop w:val="0"/>
              <w:marBottom w:val="0"/>
              <w:divBdr>
                <w:top w:val="none" w:sz="0" w:space="0" w:color="auto"/>
                <w:left w:val="none" w:sz="0" w:space="0" w:color="auto"/>
                <w:bottom w:val="none" w:sz="0" w:space="0" w:color="auto"/>
                <w:right w:val="none" w:sz="0" w:space="0" w:color="auto"/>
              </w:divBdr>
              <w:divsChild>
                <w:div w:id="792552352">
                  <w:marLeft w:val="0"/>
                  <w:marRight w:val="0"/>
                  <w:marTop w:val="0"/>
                  <w:marBottom w:val="0"/>
                  <w:divBdr>
                    <w:top w:val="none" w:sz="0" w:space="0" w:color="auto"/>
                    <w:left w:val="none" w:sz="0" w:space="0" w:color="auto"/>
                    <w:bottom w:val="none" w:sz="0" w:space="0" w:color="auto"/>
                    <w:right w:val="none" w:sz="0" w:space="0" w:color="auto"/>
                  </w:divBdr>
                  <w:divsChild>
                    <w:div w:id="78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1271">
      <w:bodyDiv w:val="1"/>
      <w:marLeft w:val="0"/>
      <w:marRight w:val="0"/>
      <w:marTop w:val="0"/>
      <w:marBottom w:val="0"/>
      <w:divBdr>
        <w:top w:val="none" w:sz="0" w:space="0" w:color="auto"/>
        <w:left w:val="none" w:sz="0" w:space="0" w:color="auto"/>
        <w:bottom w:val="none" w:sz="0" w:space="0" w:color="auto"/>
        <w:right w:val="none" w:sz="0" w:space="0" w:color="auto"/>
      </w:divBdr>
      <w:divsChild>
        <w:div w:id="536355740">
          <w:marLeft w:val="0"/>
          <w:marRight w:val="0"/>
          <w:marTop w:val="0"/>
          <w:marBottom w:val="0"/>
          <w:divBdr>
            <w:top w:val="none" w:sz="0" w:space="0" w:color="auto"/>
            <w:left w:val="none" w:sz="0" w:space="0" w:color="auto"/>
            <w:bottom w:val="none" w:sz="0" w:space="0" w:color="auto"/>
            <w:right w:val="none" w:sz="0" w:space="0" w:color="auto"/>
          </w:divBdr>
          <w:divsChild>
            <w:div w:id="1767799811">
              <w:marLeft w:val="0"/>
              <w:marRight w:val="0"/>
              <w:marTop w:val="0"/>
              <w:marBottom w:val="0"/>
              <w:divBdr>
                <w:top w:val="none" w:sz="0" w:space="0" w:color="auto"/>
                <w:left w:val="none" w:sz="0" w:space="0" w:color="auto"/>
                <w:bottom w:val="none" w:sz="0" w:space="0" w:color="auto"/>
                <w:right w:val="none" w:sz="0" w:space="0" w:color="auto"/>
              </w:divBdr>
              <w:divsChild>
                <w:div w:id="156658388">
                  <w:marLeft w:val="0"/>
                  <w:marRight w:val="0"/>
                  <w:marTop w:val="0"/>
                  <w:marBottom w:val="0"/>
                  <w:divBdr>
                    <w:top w:val="none" w:sz="0" w:space="0" w:color="auto"/>
                    <w:left w:val="none" w:sz="0" w:space="0" w:color="auto"/>
                    <w:bottom w:val="none" w:sz="0" w:space="0" w:color="auto"/>
                    <w:right w:val="none" w:sz="0" w:space="0" w:color="auto"/>
                  </w:divBdr>
                  <w:divsChild>
                    <w:div w:id="13899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3657">
      <w:bodyDiv w:val="1"/>
      <w:marLeft w:val="0"/>
      <w:marRight w:val="0"/>
      <w:marTop w:val="0"/>
      <w:marBottom w:val="0"/>
      <w:divBdr>
        <w:top w:val="none" w:sz="0" w:space="0" w:color="auto"/>
        <w:left w:val="none" w:sz="0" w:space="0" w:color="auto"/>
        <w:bottom w:val="none" w:sz="0" w:space="0" w:color="auto"/>
        <w:right w:val="none" w:sz="0" w:space="0" w:color="auto"/>
      </w:divBdr>
      <w:divsChild>
        <w:div w:id="997273121">
          <w:marLeft w:val="0"/>
          <w:marRight w:val="0"/>
          <w:marTop w:val="0"/>
          <w:marBottom w:val="0"/>
          <w:divBdr>
            <w:top w:val="none" w:sz="0" w:space="0" w:color="auto"/>
            <w:left w:val="none" w:sz="0" w:space="0" w:color="auto"/>
            <w:bottom w:val="none" w:sz="0" w:space="0" w:color="auto"/>
            <w:right w:val="none" w:sz="0" w:space="0" w:color="auto"/>
          </w:divBdr>
          <w:divsChild>
            <w:div w:id="721102375">
              <w:marLeft w:val="0"/>
              <w:marRight w:val="0"/>
              <w:marTop w:val="0"/>
              <w:marBottom w:val="0"/>
              <w:divBdr>
                <w:top w:val="none" w:sz="0" w:space="0" w:color="auto"/>
                <w:left w:val="none" w:sz="0" w:space="0" w:color="auto"/>
                <w:bottom w:val="none" w:sz="0" w:space="0" w:color="auto"/>
                <w:right w:val="none" w:sz="0" w:space="0" w:color="auto"/>
              </w:divBdr>
              <w:divsChild>
                <w:div w:id="890847538">
                  <w:marLeft w:val="0"/>
                  <w:marRight w:val="0"/>
                  <w:marTop w:val="0"/>
                  <w:marBottom w:val="0"/>
                  <w:divBdr>
                    <w:top w:val="none" w:sz="0" w:space="0" w:color="auto"/>
                    <w:left w:val="none" w:sz="0" w:space="0" w:color="auto"/>
                    <w:bottom w:val="none" w:sz="0" w:space="0" w:color="auto"/>
                    <w:right w:val="none" w:sz="0" w:space="0" w:color="auto"/>
                  </w:divBdr>
                  <w:divsChild>
                    <w:div w:id="18032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1019">
      <w:bodyDiv w:val="1"/>
      <w:marLeft w:val="0"/>
      <w:marRight w:val="0"/>
      <w:marTop w:val="0"/>
      <w:marBottom w:val="0"/>
      <w:divBdr>
        <w:top w:val="none" w:sz="0" w:space="0" w:color="auto"/>
        <w:left w:val="none" w:sz="0" w:space="0" w:color="auto"/>
        <w:bottom w:val="none" w:sz="0" w:space="0" w:color="auto"/>
        <w:right w:val="none" w:sz="0" w:space="0" w:color="auto"/>
      </w:divBdr>
      <w:divsChild>
        <w:div w:id="1552840324">
          <w:marLeft w:val="0"/>
          <w:marRight w:val="0"/>
          <w:marTop w:val="0"/>
          <w:marBottom w:val="0"/>
          <w:divBdr>
            <w:top w:val="none" w:sz="0" w:space="0" w:color="auto"/>
            <w:left w:val="none" w:sz="0" w:space="0" w:color="auto"/>
            <w:bottom w:val="none" w:sz="0" w:space="0" w:color="auto"/>
            <w:right w:val="none" w:sz="0" w:space="0" w:color="auto"/>
          </w:divBdr>
          <w:divsChild>
            <w:div w:id="2044557223">
              <w:marLeft w:val="0"/>
              <w:marRight w:val="0"/>
              <w:marTop w:val="0"/>
              <w:marBottom w:val="0"/>
              <w:divBdr>
                <w:top w:val="none" w:sz="0" w:space="0" w:color="auto"/>
                <w:left w:val="none" w:sz="0" w:space="0" w:color="auto"/>
                <w:bottom w:val="none" w:sz="0" w:space="0" w:color="auto"/>
                <w:right w:val="none" w:sz="0" w:space="0" w:color="auto"/>
              </w:divBdr>
              <w:divsChild>
                <w:div w:id="1810510811">
                  <w:marLeft w:val="0"/>
                  <w:marRight w:val="0"/>
                  <w:marTop w:val="0"/>
                  <w:marBottom w:val="0"/>
                  <w:divBdr>
                    <w:top w:val="none" w:sz="0" w:space="0" w:color="auto"/>
                    <w:left w:val="none" w:sz="0" w:space="0" w:color="auto"/>
                    <w:bottom w:val="none" w:sz="0" w:space="0" w:color="auto"/>
                    <w:right w:val="none" w:sz="0" w:space="0" w:color="auto"/>
                  </w:divBdr>
                  <w:divsChild>
                    <w:div w:id="12890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76E83D-0E8E-4DD1-AB2F-69CB29BB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8</Pages>
  <Words>3204</Words>
  <Characters>17627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29</cp:revision>
  <cp:lastPrinted>2016-09-30T12:57:00Z</cp:lastPrinted>
  <dcterms:created xsi:type="dcterms:W3CDTF">2016-09-13T15:08:00Z</dcterms:created>
  <dcterms:modified xsi:type="dcterms:W3CDTF">2016-11-21T21:17:00Z</dcterms:modified>
</cp:coreProperties>
</file>