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8496B0" w:themeColor="text2" w:themeTint="99"/>
  <w:body>
    <w:p w14:paraId="040B245E" w14:textId="77777777" w:rsidR="009A4059" w:rsidRPr="00067F89" w:rsidRDefault="009A4059" w:rsidP="000F4F7B">
      <w:pPr>
        <w:pStyle w:val="Pu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 Narrow" w:hAnsi="Arial Narrow" w:cs="Tahoma"/>
          <w:b w:val="0"/>
          <w:sz w:val="18"/>
          <w:szCs w:val="18"/>
        </w:rPr>
      </w:pPr>
      <w:r w:rsidRPr="00067F89">
        <w:rPr>
          <w:rFonts w:ascii="Arial Narrow" w:hAnsi="Arial Narrow" w:cs="Tahoma"/>
          <w:b w:val="0"/>
          <w:sz w:val="18"/>
          <w:szCs w:val="18"/>
        </w:rPr>
        <w:t xml:space="preserve">El contenido total y fiel de la decisión debe ser verificado en el audio que reposa en la Secretaría de esta Corporación. </w:t>
      </w:r>
    </w:p>
    <w:p w14:paraId="3A7ECD5E" w14:textId="77777777" w:rsidR="009A4059" w:rsidRPr="00067F89" w:rsidRDefault="009A4059" w:rsidP="000F4F7B">
      <w:pPr>
        <w:pStyle w:val="Puesto"/>
        <w:spacing w:line="276" w:lineRule="auto"/>
        <w:jc w:val="both"/>
        <w:rPr>
          <w:rFonts w:ascii="Tahoma" w:hAnsi="Tahoma" w:cs="Tahoma"/>
          <w:b w:val="0"/>
          <w:sz w:val="18"/>
          <w:szCs w:val="18"/>
        </w:rPr>
      </w:pPr>
    </w:p>
    <w:p w14:paraId="2D9950DD" w14:textId="77777777" w:rsidR="009A4059" w:rsidRPr="00067F89" w:rsidRDefault="009A4059" w:rsidP="00CE773D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067F89">
        <w:rPr>
          <w:rFonts w:ascii="Tahoma" w:hAnsi="Tahoma" w:cs="Tahoma"/>
          <w:sz w:val="18"/>
          <w:szCs w:val="18"/>
        </w:rPr>
        <w:t>Providencia:</w:t>
      </w:r>
      <w:r w:rsidRPr="00067F89">
        <w:rPr>
          <w:rFonts w:ascii="Tahoma" w:hAnsi="Tahoma" w:cs="Tahoma"/>
          <w:b w:val="0"/>
          <w:sz w:val="18"/>
          <w:szCs w:val="18"/>
        </w:rPr>
        <w:t xml:space="preserve"> </w:t>
      </w:r>
      <w:r w:rsidRPr="00067F89">
        <w:rPr>
          <w:rFonts w:ascii="Tahoma" w:hAnsi="Tahoma" w:cs="Tahoma"/>
          <w:b w:val="0"/>
          <w:sz w:val="18"/>
          <w:szCs w:val="18"/>
        </w:rPr>
        <w:tab/>
      </w:r>
      <w:r w:rsidRPr="00067F89">
        <w:rPr>
          <w:rFonts w:ascii="Tahoma" w:hAnsi="Tahoma" w:cs="Tahoma"/>
          <w:b w:val="0"/>
          <w:sz w:val="18"/>
          <w:szCs w:val="18"/>
        </w:rPr>
        <w:tab/>
      </w:r>
      <w:r w:rsidRPr="00067F89">
        <w:rPr>
          <w:rFonts w:ascii="Tahoma" w:hAnsi="Tahoma" w:cs="Tahoma"/>
          <w:b w:val="0"/>
          <w:bCs/>
          <w:sz w:val="18"/>
          <w:szCs w:val="18"/>
        </w:rPr>
        <w:t xml:space="preserve">Sentencia del </w:t>
      </w:r>
      <w:r w:rsidR="00D254EF">
        <w:rPr>
          <w:rFonts w:ascii="Tahoma" w:hAnsi="Tahoma" w:cs="Tahoma"/>
          <w:b w:val="0"/>
          <w:bCs/>
          <w:sz w:val="18"/>
          <w:szCs w:val="18"/>
        </w:rPr>
        <w:t>2</w:t>
      </w:r>
      <w:r w:rsidR="00961738">
        <w:rPr>
          <w:rFonts w:ascii="Tahoma" w:hAnsi="Tahoma" w:cs="Tahoma"/>
          <w:b w:val="0"/>
          <w:bCs/>
          <w:sz w:val="18"/>
          <w:szCs w:val="18"/>
        </w:rPr>
        <w:t>6</w:t>
      </w:r>
      <w:r w:rsidR="007F3C57" w:rsidRPr="00067F89">
        <w:rPr>
          <w:rFonts w:ascii="Tahoma" w:hAnsi="Tahoma" w:cs="Tahoma"/>
          <w:b w:val="0"/>
          <w:bCs/>
          <w:sz w:val="18"/>
          <w:szCs w:val="18"/>
        </w:rPr>
        <w:t xml:space="preserve"> de </w:t>
      </w:r>
      <w:r w:rsidR="00961738">
        <w:rPr>
          <w:rFonts w:ascii="Tahoma" w:hAnsi="Tahoma" w:cs="Tahoma"/>
          <w:b w:val="0"/>
          <w:bCs/>
          <w:sz w:val="18"/>
          <w:szCs w:val="18"/>
        </w:rPr>
        <w:t>septiembre</w:t>
      </w:r>
      <w:r w:rsidR="007F3C57" w:rsidRPr="00067F89">
        <w:rPr>
          <w:rFonts w:ascii="Tahoma" w:hAnsi="Tahoma" w:cs="Tahoma"/>
          <w:b w:val="0"/>
          <w:bCs/>
          <w:sz w:val="18"/>
          <w:szCs w:val="18"/>
        </w:rPr>
        <w:t xml:space="preserve"> </w:t>
      </w:r>
      <w:r w:rsidR="00980CDA" w:rsidRPr="00067F89">
        <w:rPr>
          <w:rFonts w:ascii="Tahoma" w:hAnsi="Tahoma" w:cs="Tahoma"/>
          <w:b w:val="0"/>
          <w:bCs/>
          <w:sz w:val="18"/>
          <w:szCs w:val="18"/>
        </w:rPr>
        <w:t xml:space="preserve">de </w:t>
      </w:r>
      <w:r w:rsidRPr="00067F89">
        <w:rPr>
          <w:rFonts w:ascii="Tahoma" w:hAnsi="Tahoma" w:cs="Tahoma"/>
          <w:b w:val="0"/>
          <w:bCs/>
          <w:sz w:val="18"/>
          <w:szCs w:val="18"/>
        </w:rPr>
        <w:t>201</w:t>
      </w:r>
      <w:r w:rsidR="00EA7424" w:rsidRPr="00067F89">
        <w:rPr>
          <w:rFonts w:ascii="Tahoma" w:hAnsi="Tahoma" w:cs="Tahoma"/>
          <w:b w:val="0"/>
          <w:bCs/>
          <w:sz w:val="18"/>
          <w:szCs w:val="18"/>
        </w:rPr>
        <w:t>6</w:t>
      </w:r>
      <w:r w:rsidRPr="00067F89">
        <w:rPr>
          <w:rFonts w:ascii="Tahoma" w:hAnsi="Tahoma" w:cs="Tahoma"/>
          <w:b w:val="0"/>
          <w:bCs/>
          <w:sz w:val="18"/>
          <w:szCs w:val="18"/>
        </w:rPr>
        <w:t xml:space="preserve"> </w:t>
      </w:r>
    </w:p>
    <w:p w14:paraId="6DBFED39" w14:textId="77777777" w:rsidR="009A4059" w:rsidRPr="00067F89" w:rsidRDefault="009A4059" w:rsidP="00CE773D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067F89">
        <w:rPr>
          <w:rFonts w:ascii="Tahoma" w:hAnsi="Tahoma" w:cs="Tahoma"/>
          <w:sz w:val="18"/>
          <w:szCs w:val="18"/>
        </w:rPr>
        <w:t>Radicación No.:</w:t>
      </w:r>
      <w:r w:rsidRPr="00067F89">
        <w:rPr>
          <w:rFonts w:ascii="Tahoma" w:hAnsi="Tahoma" w:cs="Tahoma"/>
          <w:b w:val="0"/>
          <w:sz w:val="18"/>
          <w:szCs w:val="18"/>
        </w:rPr>
        <w:tab/>
      </w:r>
      <w:r w:rsidRPr="00067F89">
        <w:rPr>
          <w:rFonts w:ascii="Tahoma" w:hAnsi="Tahoma" w:cs="Tahoma"/>
          <w:b w:val="0"/>
          <w:sz w:val="18"/>
          <w:szCs w:val="18"/>
        </w:rPr>
        <w:tab/>
        <w:t>66001-31-05-00</w:t>
      </w:r>
      <w:r w:rsidR="00D254EF">
        <w:rPr>
          <w:rFonts w:ascii="Tahoma" w:hAnsi="Tahoma" w:cs="Tahoma"/>
          <w:b w:val="0"/>
          <w:sz w:val="18"/>
          <w:szCs w:val="18"/>
        </w:rPr>
        <w:t>3</w:t>
      </w:r>
      <w:r w:rsidRPr="00067F89">
        <w:rPr>
          <w:rFonts w:ascii="Tahoma" w:hAnsi="Tahoma" w:cs="Tahoma"/>
          <w:b w:val="0"/>
          <w:sz w:val="18"/>
          <w:szCs w:val="18"/>
        </w:rPr>
        <w:t>-</w:t>
      </w:r>
      <w:r w:rsidR="007F3C57" w:rsidRPr="00067F89">
        <w:rPr>
          <w:rFonts w:ascii="Tahoma" w:hAnsi="Tahoma" w:cs="Tahoma"/>
          <w:b w:val="0"/>
          <w:sz w:val="18"/>
          <w:szCs w:val="18"/>
        </w:rPr>
        <w:t>201</w:t>
      </w:r>
      <w:r w:rsidR="00961738">
        <w:rPr>
          <w:rFonts w:ascii="Tahoma" w:hAnsi="Tahoma" w:cs="Tahoma"/>
          <w:b w:val="0"/>
          <w:sz w:val="18"/>
          <w:szCs w:val="18"/>
        </w:rPr>
        <w:t>4</w:t>
      </w:r>
      <w:r w:rsidR="0018232B" w:rsidRPr="00067F89">
        <w:rPr>
          <w:rFonts w:ascii="Tahoma" w:hAnsi="Tahoma" w:cs="Tahoma"/>
          <w:b w:val="0"/>
          <w:sz w:val="18"/>
          <w:szCs w:val="18"/>
        </w:rPr>
        <w:t>-00</w:t>
      </w:r>
      <w:r w:rsidR="00D254EF">
        <w:rPr>
          <w:rFonts w:ascii="Tahoma" w:hAnsi="Tahoma" w:cs="Tahoma"/>
          <w:b w:val="0"/>
          <w:sz w:val="18"/>
          <w:szCs w:val="18"/>
        </w:rPr>
        <w:t>171</w:t>
      </w:r>
      <w:r w:rsidR="007F3C57" w:rsidRPr="00067F89">
        <w:rPr>
          <w:rFonts w:ascii="Tahoma" w:hAnsi="Tahoma" w:cs="Tahoma"/>
          <w:b w:val="0"/>
          <w:sz w:val="18"/>
          <w:szCs w:val="18"/>
        </w:rPr>
        <w:t>-01</w:t>
      </w:r>
    </w:p>
    <w:p w14:paraId="76FC93B9" w14:textId="77777777" w:rsidR="009A4059" w:rsidRPr="00067F89" w:rsidRDefault="009A4059" w:rsidP="00CE773D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067F89">
        <w:rPr>
          <w:rFonts w:ascii="Tahoma" w:hAnsi="Tahoma" w:cs="Tahoma"/>
          <w:sz w:val="18"/>
          <w:szCs w:val="18"/>
        </w:rPr>
        <w:t>Proceso:</w:t>
      </w:r>
      <w:r w:rsidRPr="00067F89">
        <w:rPr>
          <w:rFonts w:ascii="Tahoma" w:hAnsi="Tahoma" w:cs="Tahoma"/>
          <w:b w:val="0"/>
          <w:sz w:val="18"/>
          <w:szCs w:val="18"/>
        </w:rPr>
        <w:tab/>
      </w:r>
      <w:r w:rsidRPr="00067F89">
        <w:rPr>
          <w:rFonts w:ascii="Tahoma" w:hAnsi="Tahoma" w:cs="Tahoma"/>
          <w:b w:val="0"/>
          <w:sz w:val="18"/>
          <w:szCs w:val="18"/>
        </w:rPr>
        <w:tab/>
        <w:t xml:space="preserve">Ordinario laboral </w:t>
      </w:r>
    </w:p>
    <w:p w14:paraId="52BC0F53" w14:textId="77777777" w:rsidR="009A4059" w:rsidRPr="008D0C19" w:rsidRDefault="009A4059" w:rsidP="00CE773D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067F89">
        <w:rPr>
          <w:rFonts w:ascii="Tahoma" w:hAnsi="Tahoma" w:cs="Tahoma"/>
          <w:sz w:val="18"/>
          <w:szCs w:val="18"/>
        </w:rPr>
        <w:t>Demandante:</w:t>
      </w:r>
      <w:r w:rsidRPr="00067F89">
        <w:rPr>
          <w:rFonts w:ascii="Tahoma" w:hAnsi="Tahoma" w:cs="Tahoma"/>
          <w:b w:val="0"/>
          <w:sz w:val="18"/>
          <w:szCs w:val="18"/>
        </w:rPr>
        <w:tab/>
      </w:r>
      <w:r w:rsidRPr="00067F89">
        <w:rPr>
          <w:rFonts w:ascii="Tahoma" w:hAnsi="Tahoma" w:cs="Tahoma"/>
          <w:b w:val="0"/>
          <w:sz w:val="18"/>
          <w:szCs w:val="18"/>
        </w:rPr>
        <w:tab/>
      </w:r>
      <w:r w:rsidR="00D254EF">
        <w:rPr>
          <w:rFonts w:ascii="Tahoma" w:hAnsi="Tahoma" w:cs="Tahoma"/>
          <w:b w:val="0"/>
          <w:sz w:val="18"/>
          <w:szCs w:val="18"/>
        </w:rPr>
        <w:t xml:space="preserve">Celeny Lucía Arenas Galvis </w:t>
      </w:r>
    </w:p>
    <w:p w14:paraId="13A4CB61" w14:textId="77777777" w:rsidR="008D0C19" w:rsidRPr="008D0C19" w:rsidRDefault="009A4059" w:rsidP="008D0C19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8D0C19">
        <w:rPr>
          <w:rFonts w:ascii="Tahoma" w:hAnsi="Tahoma" w:cs="Tahoma"/>
          <w:sz w:val="18"/>
          <w:szCs w:val="18"/>
        </w:rPr>
        <w:t>Demandado:</w:t>
      </w:r>
      <w:r w:rsidRPr="008D0C19">
        <w:rPr>
          <w:rFonts w:ascii="Tahoma" w:hAnsi="Tahoma" w:cs="Tahoma"/>
          <w:b w:val="0"/>
          <w:sz w:val="18"/>
          <w:szCs w:val="18"/>
        </w:rPr>
        <w:tab/>
      </w:r>
      <w:r w:rsidRPr="008D0C19">
        <w:rPr>
          <w:rFonts w:ascii="Tahoma" w:hAnsi="Tahoma" w:cs="Tahoma"/>
          <w:b w:val="0"/>
          <w:sz w:val="18"/>
          <w:szCs w:val="18"/>
        </w:rPr>
        <w:tab/>
      </w:r>
      <w:r w:rsidR="00010DA9" w:rsidRPr="008D0C19">
        <w:rPr>
          <w:rFonts w:ascii="Tahoma" w:hAnsi="Tahoma" w:cs="Tahoma"/>
          <w:b w:val="0"/>
          <w:sz w:val="18"/>
          <w:szCs w:val="18"/>
        </w:rPr>
        <w:t>Colpensiones</w:t>
      </w:r>
      <w:r w:rsidR="00993B14" w:rsidRPr="008D0C19">
        <w:rPr>
          <w:rFonts w:ascii="Tahoma" w:hAnsi="Tahoma" w:cs="Tahoma"/>
          <w:b w:val="0"/>
          <w:sz w:val="18"/>
          <w:szCs w:val="18"/>
        </w:rPr>
        <w:t xml:space="preserve"> y Adriana María Urrego Mar</w:t>
      </w:r>
      <w:r w:rsidR="008D0C19" w:rsidRPr="008D0C19">
        <w:rPr>
          <w:rFonts w:ascii="Tahoma" w:hAnsi="Tahoma" w:cs="Tahoma"/>
          <w:b w:val="0"/>
          <w:sz w:val="18"/>
          <w:szCs w:val="18"/>
        </w:rPr>
        <w:t xml:space="preserve">ulanda </w:t>
      </w:r>
    </w:p>
    <w:p w14:paraId="341B151E" w14:textId="77777777" w:rsidR="009A4059" w:rsidRPr="008D0C19" w:rsidRDefault="009A4059" w:rsidP="00CE773D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8D0C19">
        <w:rPr>
          <w:rFonts w:ascii="Tahoma" w:hAnsi="Tahoma" w:cs="Tahoma"/>
          <w:sz w:val="18"/>
          <w:szCs w:val="18"/>
        </w:rPr>
        <w:t>Juzgado de origen:</w:t>
      </w:r>
      <w:r w:rsidRPr="008D0C19">
        <w:rPr>
          <w:rFonts w:ascii="Tahoma" w:hAnsi="Tahoma" w:cs="Tahoma"/>
          <w:b w:val="0"/>
          <w:sz w:val="18"/>
          <w:szCs w:val="18"/>
        </w:rPr>
        <w:t xml:space="preserve"> </w:t>
      </w:r>
      <w:r w:rsidRPr="008D0C19">
        <w:rPr>
          <w:rFonts w:ascii="Tahoma" w:hAnsi="Tahoma" w:cs="Tahoma"/>
          <w:b w:val="0"/>
          <w:sz w:val="18"/>
          <w:szCs w:val="18"/>
        </w:rPr>
        <w:tab/>
      </w:r>
      <w:r w:rsidR="00D254EF" w:rsidRPr="008D0C19">
        <w:rPr>
          <w:rFonts w:ascii="Tahoma" w:hAnsi="Tahoma" w:cs="Tahoma"/>
          <w:b w:val="0"/>
          <w:sz w:val="18"/>
          <w:szCs w:val="18"/>
        </w:rPr>
        <w:t>Tercer</w:t>
      </w:r>
      <w:r w:rsidR="00961738" w:rsidRPr="008D0C19">
        <w:rPr>
          <w:rFonts w:ascii="Tahoma" w:hAnsi="Tahoma" w:cs="Tahoma"/>
          <w:b w:val="0"/>
          <w:sz w:val="18"/>
          <w:szCs w:val="18"/>
        </w:rPr>
        <w:t>o</w:t>
      </w:r>
      <w:r w:rsidR="007F3C57" w:rsidRPr="008D0C19">
        <w:rPr>
          <w:rFonts w:ascii="Tahoma" w:hAnsi="Tahoma" w:cs="Tahoma"/>
          <w:b w:val="0"/>
          <w:sz w:val="18"/>
          <w:szCs w:val="18"/>
        </w:rPr>
        <w:t xml:space="preserve"> </w:t>
      </w:r>
      <w:r w:rsidRPr="008D0C19">
        <w:rPr>
          <w:rFonts w:ascii="Tahoma" w:hAnsi="Tahoma" w:cs="Tahoma"/>
          <w:b w:val="0"/>
          <w:sz w:val="18"/>
          <w:szCs w:val="18"/>
        </w:rPr>
        <w:t>Laboral del Circuito de Pereira</w:t>
      </w:r>
    </w:p>
    <w:p w14:paraId="0E05E150" w14:textId="77777777" w:rsidR="009A4059" w:rsidRPr="008D0C19" w:rsidRDefault="009A4059" w:rsidP="00CE773D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8D0C19">
        <w:rPr>
          <w:rFonts w:ascii="Tahoma" w:hAnsi="Tahoma" w:cs="Tahoma"/>
          <w:sz w:val="18"/>
          <w:szCs w:val="18"/>
        </w:rPr>
        <w:t>Magistrada ponente:</w:t>
      </w:r>
      <w:r w:rsidRPr="008D0C19">
        <w:rPr>
          <w:rFonts w:ascii="Tahoma" w:hAnsi="Tahoma" w:cs="Tahoma"/>
          <w:b w:val="0"/>
          <w:sz w:val="18"/>
          <w:szCs w:val="18"/>
        </w:rPr>
        <w:tab/>
        <w:t>Dra. Ana Lucía Caicedo Calderón</w:t>
      </w:r>
    </w:p>
    <w:p w14:paraId="12A1837F" w14:textId="77777777" w:rsidR="0018232B" w:rsidRPr="00067F89" w:rsidRDefault="009A4059" w:rsidP="00A627DF">
      <w:pPr>
        <w:pStyle w:val="Puesto"/>
        <w:spacing w:line="240" w:lineRule="auto"/>
        <w:ind w:left="2127" w:hanging="2127"/>
        <w:jc w:val="both"/>
        <w:rPr>
          <w:rFonts w:ascii="Tahoma" w:hAnsi="Tahoma" w:cs="Tahoma"/>
          <w:sz w:val="18"/>
          <w:szCs w:val="18"/>
        </w:rPr>
      </w:pPr>
      <w:r w:rsidRPr="00067F89">
        <w:rPr>
          <w:rFonts w:ascii="Tahoma" w:hAnsi="Tahoma" w:cs="Tahoma"/>
          <w:sz w:val="18"/>
          <w:szCs w:val="18"/>
        </w:rPr>
        <w:t>Tema:</w:t>
      </w:r>
      <w:r w:rsidR="00A627DF" w:rsidRPr="00067F89">
        <w:rPr>
          <w:rFonts w:ascii="Tahoma" w:hAnsi="Tahoma" w:cs="Tahoma"/>
          <w:sz w:val="18"/>
          <w:szCs w:val="18"/>
        </w:rPr>
        <w:tab/>
      </w:r>
    </w:p>
    <w:p w14:paraId="12503DD9" w14:textId="124565FA" w:rsidR="003C20EA" w:rsidRPr="003C20EA" w:rsidRDefault="00965C6C" w:rsidP="003C20EA">
      <w:pPr>
        <w:tabs>
          <w:tab w:val="left" w:pos="748"/>
        </w:tabs>
        <w:ind w:left="2127"/>
        <w:jc w:val="both"/>
        <w:rPr>
          <w:rFonts w:ascii="Tahoma" w:hAnsi="Tahoma" w:cs="Tahoma"/>
          <w:bCs/>
          <w:sz w:val="18"/>
          <w:szCs w:val="18"/>
        </w:rPr>
      </w:pPr>
      <w:r w:rsidRPr="003C20EA">
        <w:rPr>
          <w:rFonts w:ascii="Tahoma" w:hAnsi="Tahoma" w:cs="Tahoma"/>
          <w:b/>
          <w:sz w:val="18"/>
          <w:szCs w:val="18"/>
        </w:rPr>
        <w:t xml:space="preserve">Pensión de sobrevivientes </w:t>
      </w:r>
      <w:r w:rsidR="003C20EA">
        <w:rPr>
          <w:rFonts w:ascii="Tahoma" w:hAnsi="Tahoma" w:cs="Tahoma"/>
          <w:b/>
          <w:sz w:val="18"/>
          <w:szCs w:val="18"/>
        </w:rPr>
        <w:t>–</w:t>
      </w:r>
      <w:r w:rsidRPr="003C20EA">
        <w:rPr>
          <w:rFonts w:ascii="Tahoma" w:hAnsi="Tahoma" w:cs="Tahoma"/>
          <w:b/>
          <w:sz w:val="18"/>
          <w:szCs w:val="18"/>
        </w:rPr>
        <w:t xml:space="preserve"> </w:t>
      </w:r>
      <w:r w:rsidR="003C20EA">
        <w:rPr>
          <w:rFonts w:ascii="Tahoma" w:hAnsi="Tahoma" w:cs="Tahoma"/>
          <w:b/>
          <w:sz w:val="18"/>
          <w:szCs w:val="18"/>
        </w:rPr>
        <w:t>Separación de cuerpos y sociedad conyugal vigente</w:t>
      </w:r>
      <w:r w:rsidR="00284576" w:rsidRPr="003C20EA">
        <w:rPr>
          <w:rFonts w:ascii="Tahoma" w:hAnsi="Tahoma" w:cs="Tahoma"/>
          <w:b/>
          <w:sz w:val="18"/>
          <w:szCs w:val="18"/>
        </w:rPr>
        <w:t>:</w:t>
      </w:r>
      <w:r w:rsidR="00284576" w:rsidRPr="003C20EA">
        <w:rPr>
          <w:rFonts w:ascii="Tahoma" w:hAnsi="Tahoma" w:cs="Tahoma"/>
          <w:sz w:val="18"/>
          <w:szCs w:val="18"/>
        </w:rPr>
        <w:t xml:space="preserve"> </w:t>
      </w:r>
      <w:r w:rsidR="003C20EA" w:rsidRPr="003C20EA">
        <w:rPr>
          <w:rFonts w:ascii="Tahoma" w:hAnsi="Tahoma" w:cs="Tahoma"/>
          <w:bCs/>
          <w:sz w:val="18"/>
          <w:szCs w:val="18"/>
        </w:rPr>
        <w:t xml:space="preserve">De lo anterior se concluye, tal como lo hiciera acertadamente la A-quo, que el matrimonio celebrado en 1976 se extendió hasta el año 1984; pues la promotora del litigio se fue de la casa de Medellín en compañía de su hijo e hija, la cual falleció; sin que después de esa separación hubiera existido reconciliación o restablecimiento de la convivencia, a pesar de que el señor Pineda procuraba ayudarla con las necesidades que se generaban para la manutención de su hijo. Consecuencialmente, al conservarse vigente </w:t>
      </w:r>
      <w:r w:rsidR="00B96957">
        <w:rPr>
          <w:rFonts w:ascii="Tahoma" w:hAnsi="Tahoma" w:cs="Tahoma"/>
          <w:bCs/>
          <w:sz w:val="18"/>
          <w:szCs w:val="18"/>
        </w:rPr>
        <w:t>el vínculo matrimonia</w:t>
      </w:r>
      <w:r w:rsidR="003C20EA" w:rsidRPr="003C20EA">
        <w:rPr>
          <w:rFonts w:ascii="Tahoma" w:hAnsi="Tahoma" w:cs="Tahoma"/>
          <w:bCs/>
          <w:sz w:val="18"/>
          <w:szCs w:val="18"/>
        </w:rPr>
        <w:t>l hasta la muerte del pensionado y haberse extendido la relación por 8 años, era procedente declarar que a la actora le asiste el derecho al 22,85% de la pensión de sobreviviente y a la demandada el 77.15% por los 27 años que convivió con aquel –entre 1985 y 2012-, pues el tiempo de ambas relaciones fue de 35 años.</w:t>
      </w:r>
    </w:p>
    <w:p w14:paraId="593E52E9" w14:textId="4D676310" w:rsidR="00CE773D" w:rsidRPr="00067F89" w:rsidRDefault="00CE773D" w:rsidP="00284576">
      <w:pPr>
        <w:pStyle w:val="Puesto"/>
        <w:spacing w:line="276" w:lineRule="auto"/>
        <w:ind w:left="2127"/>
        <w:jc w:val="both"/>
        <w:rPr>
          <w:rFonts w:ascii="Tahoma" w:hAnsi="Tahoma" w:cs="Tahoma"/>
          <w:b w:val="0"/>
          <w:bCs/>
          <w:sz w:val="18"/>
          <w:szCs w:val="18"/>
        </w:rPr>
      </w:pPr>
    </w:p>
    <w:p w14:paraId="46FFA231" w14:textId="77777777" w:rsidR="0018232B" w:rsidRPr="00067F89" w:rsidRDefault="0018232B" w:rsidP="000F4F7B">
      <w:pPr>
        <w:pStyle w:val="Puesto"/>
        <w:spacing w:line="276" w:lineRule="auto"/>
        <w:ind w:left="2127"/>
        <w:jc w:val="both"/>
        <w:rPr>
          <w:rFonts w:ascii="Tahoma" w:hAnsi="Tahoma" w:cs="Tahoma"/>
          <w:b w:val="0"/>
          <w:bCs/>
          <w:sz w:val="18"/>
          <w:szCs w:val="18"/>
        </w:rPr>
      </w:pPr>
    </w:p>
    <w:p w14:paraId="57FDFAB4" w14:textId="77777777" w:rsidR="0018232B" w:rsidRPr="00067F89" w:rsidRDefault="0018232B" w:rsidP="000F4F7B">
      <w:pPr>
        <w:pStyle w:val="Puesto"/>
        <w:spacing w:line="276" w:lineRule="auto"/>
        <w:ind w:left="2127"/>
        <w:jc w:val="both"/>
        <w:rPr>
          <w:rFonts w:ascii="Tahoma" w:hAnsi="Tahoma" w:cs="Tahoma"/>
          <w:b w:val="0"/>
          <w:bCs/>
          <w:sz w:val="18"/>
          <w:szCs w:val="18"/>
        </w:rPr>
      </w:pPr>
    </w:p>
    <w:p w14:paraId="4587C17A" w14:textId="77777777" w:rsidR="009A4059" w:rsidRPr="00067F89" w:rsidRDefault="009A4059" w:rsidP="000F4F7B">
      <w:pPr>
        <w:pStyle w:val="Ttulo4"/>
        <w:widowControl w:val="0"/>
        <w:tabs>
          <w:tab w:val="clear" w:pos="0"/>
        </w:tabs>
        <w:spacing w:line="276" w:lineRule="auto"/>
        <w:rPr>
          <w:rFonts w:ascii="Tahoma" w:hAnsi="Tahoma" w:cs="Tahoma"/>
          <w:bCs/>
          <w:szCs w:val="24"/>
          <w:lang w:eastAsia="es-MX"/>
        </w:rPr>
      </w:pPr>
      <w:r w:rsidRPr="00067F89">
        <w:rPr>
          <w:rFonts w:ascii="Tahoma" w:hAnsi="Tahoma" w:cs="Tahoma"/>
          <w:bCs/>
          <w:szCs w:val="24"/>
          <w:lang w:eastAsia="es-MX"/>
        </w:rPr>
        <w:t>TRIBUNAL SUPERIOR DEL DISTRITO JUDICIAL DE PEREIRA</w:t>
      </w:r>
    </w:p>
    <w:p w14:paraId="0416495B" w14:textId="77777777" w:rsidR="009A4059" w:rsidRPr="00067F89" w:rsidRDefault="009A4059" w:rsidP="000F4F7B">
      <w:pPr>
        <w:pStyle w:val="Ttulo4"/>
        <w:widowControl w:val="0"/>
        <w:tabs>
          <w:tab w:val="clear" w:pos="0"/>
        </w:tabs>
        <w:spacing w:line="276" w:lineRule="auto"/>
        <w:rPr>
          <w:rFonts w:ascii="Tahoma" w:hAnsi="Tahoma" w:cs="Tahoma"/>
          <w:bCs/>
          <w:szCs w:val="24"/>
          <w:lang w:eastAsia="es-MX"/>
        </w:rPr>
      </w:pPr>
      <w:r w:rsidRPr="00067F89">
        <w:rPr>
          <w:rFonts w:ascii="Tahoma" w:hAnsi="Tahoma" w:cs="Tahoma"/>
          <w:bCs/>
          <w:szCs w:val="24"/>
          <w:lang w:eastAsia="es-MX"/>
        </w:rPr>
        <w:t xml:space="preserve">SALA </w:t>
      </w:r>
      <w:r w:rsidR="00010DA9">
        <w:rPr>
          <w:rFonts w:ascii="Tahoma" w:hAnsi="Tahoma" w:cs="Tahoma"/>
          <w:bCs/>
          <w:szCs w:val="24"/>
          <w:lang w:eastAsia="es-MX"/>
        </w:rPr>
        <w:t xml:space="preserve">DE DECISIÓN </w:t>
      </w:r>
      <w:r w:rsidRPr="00067F89">
        <w:rPr>
          <w:rFonts w:ascii="Tahoma" w:hAnsi="Tahoma" w:cs="Tahoma"/>
          <w:bCs/>
          <w:szCs w:val="24"/>
          <w:lang w:eastAsia="es-MX"/>
        </w:rPr>
        <w:t>LABORAL</w:t>
      </w:r>
      <w:r w:rsidR="004B3581" w:rsidRPr="00067F89">
        <w:rPr>
          <w:rFonts w:ascii="Tahoma" w:hAnsi="Tahoma" w:cs="Tahoma"/>
          <w:bCs/>
          <w:szCs w:val="24"/>
          <w:lang w:eastAsia="es-MX"/>
        </w:rPr>
        <w:t xml:space="preserve"> No. 1</w:t>
      </w:r>
    </w:p>
    <w:p w14:paraId="6608C7FA" w14:textId="77777777" w:rsidR="009A4059" w:rsidRPr="0095145C" w:rsidRDefault="009A4059" w:rsidP="0095145C">
      <w:pPr>
        <w:pStyle w:val="Sinespaciado"/>
      </w:pPr>
    </w:p>
    <w:p w14:paraId="79ECAA31" w14:textId="77777777" w:rsidR="009A4059" w:rsidRPr="006D54DD" w:rsidRDefault="009A4059" w:rsidP="000F4F7B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6D54DD">
        <w:rPr>
          <w:rFonts w:ascii="Tahoma" w:hAnsi="Tahoma" w:cs="Tahoma"/>
          <w:bCs/>
          <w:sz w:val="22"/>
          <w:szCs w:val="22"/>
        </w:rPr>
        <w:t>Magistrada Ponente:</w:t>
      </w:r>
      <w:r w:rsidRPr="006D54DD">
        <w:rPr>
          <w:rFonts w:ascii="Tahoma" w:hAnsi="Tahoma" w:cs="Tahoma"/>
          <w:b/>
          <w:bCs/>
          <w:sz w:val="22"/>
          <w:szCs w:val="22"/>
        </w:rPr>
        <w:t xml:space="preserve"> Ana Lucía Caicedo Calderón</w:t>
      </w:r>
    </w:p>
    <w:p w14:paraId="074A1AFB" w14:textId="77777777" w:rsidR="009A4059" w:rsidRPr="006D54DD" w:rsidRDefault="009A4059" w:rsidP="0095145C">
      <w:pPr>
        <w:pStyle w:val="Sinespaciado"/>
        <w:rPr>
          <w:sz w:val="22"/>
          <w:szCs w:val="22"/>
        </w:rPr>
      </w:pPr>
    </w:p>
    <w:p w14:paraId="40F9C85B" w14:textId="77777777" w:rsidR="009A4059" w:rsidRPr="006D54DD" w:rsidRDefault="00D83F33" w:rsidP="000F4F7B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6D54DD">
        <w:rPr>
          <w:rFonts w:ascii="Tahoma" w:hAnsi="Tahoma" w:cs="Tahoma"/>
          <w:b/>
          <w:sz w:val="22"/>
          <w:szCs w:val="22"/>
        </w:rPr>
        <w:t xml:space="preserve">Acta </w:t>
      </w:r>
      <w:r w:rsidR="009A4059" w:rsidRPr="006D54DD">
        <w:rPr>
          <w:rFonts w:ascii="Tahoma" w:hAnsi="Tahoma" w:cs="Tahoma"/>
          <w:b/>
          <w:sz w:val="22"/>
          <w:szCs w:val="22"/>
        </w:rPr>
        <w:t>No. ____</w:t>
      </w:r>
    </w:p>
    <w:p w14:paraId="4988153D" w14:textId="77777777" w:rsidR="009A4059" w:rsidRPr="006D54DD" w:rsidRDefault="009A4059" w:rsidP="00ED596D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6D54DD">
        <w:rPr>
          <w:rFonts w:ascii="Tahoma" w:hAnsi="Tahoma" w:cs="Tahoma"/>
          <w:b/>
          <w:sz w:val="22"/>
          <w:szCs w:val="22"/>
        </w:rPr>
        <w:t>(</w:t>
      </w:r>
      <w:r w:rsidR="00961738" w:rsidRPr="006D54DD">
        <w:rPr>
          <w:rFonts w:ascii="Tahoma" w:hAnsi="Tahoma" w:cs="Tahoma"/>
          <w:b/>
          <w:sz w:val="22"/>
          <w:szCs w:val="22"/>
        </w:rPr>
        <w:t xml:space="preserve">Septiembre </w:t>
      </w:r>
      <w:r w:rsidR="002801C6">
        <w:rPr>
          <w:rFonts w:ascii="Tahoma" w:hAnsi="Tahoma" w:cs="Tahoma"/>
          <w:b/>
          <w:sz w:val="22"/>
          <w:szCs w:val="22"/>
        </w:rPr>
        <w:t>2</w:t>
      </w:r>
      <w:r w:rsidR="00961738" w:rsidRPr="006D54DD">
        <w:rPr>
          <w:rFonts w:ascii="Tahoma" w:hAnsi="Tahoma" w:cs="Tahoma"/>
          <w:b/>
          <w:sz w:val="22"/>
          <w:szCs w:val="22"/>
        </w:rPr>
        <w:t>6</w:t>
      </w:r>
      <w:r w:rsidR="0018232B" w:rsidRPr="006D54DD">
        <w:rPr>
          <w:rFonts w:ascii="Tahoma" w:hAnsi="Tahoma" w:cs="Tahoma"/>
          <w:b/>
          <w:sz w:val="22"/>
          <w:szCs w:val="22"/>
        </w:rPr>
        <w:t xml:space="preserve"> </w:t>
      </w:r>
      <w:r w:rsidR="00135BFA" w:rsidRPr="006D54DD">
        <w:rPr>
          <w:rFonts w:ascii="Tahoma" w:hAnsi="Tahoma" w:cs="Tahoma"/>
          <w:b/>
          <w:sz w:val="22"/>
          <w:szCs w:val="22"/>
        </w:rPr>
        <w:t>de 201</w:t>
      </w:r>
      <w:r w:rsidR="00EA7424" w:rsidRPr="006D54DD">
        <w:rPr>
          <w:rFonts w:ascii="Tahoma" w:hAnsi="Tahoma" w:cs="Tahoma"/>
          <w:b/>
          <w:sz w:val="22"/>
          <w:szCs w:val="22"/>
        </w:rPr>
        <w:t>6</w:t>
      </w:r>
      <w:r w:rsidRPr="006D54DD">
        <w:rPr>
          <w:rFonts w:ascii="Tahoma" w:hAnsi="Tahoma" w:cs="Tahoma"/>
          <w:b/>
          <w:sz w:val="22"/>
          <w:szCs w:val="22"/>
        </w:rPr>
        <w:t>)</w:t>
      </w:r>
    </w:p>
    <w:p w14:paraId="04A39842" w14:textId="77777777" w:rsidR="00E36918" w:rsidRPr="006D54DD" w:rsidRDefault="00E36918" w:rsidP="0095145C">
      <w:pPr>
        <w:pStyle w:val="Sinespaciado"/>
        <w:rPr>
          <w:sz w:val="22"/>
          <w:szCs w:val="22"/>
        </w:rPr>
      </w:pPr>
    </w:p>
    <w:p w14:paraId="1314E050" w14:textId="77777777" w:rsidR="009A4059" w:rsidRPr="006D54DD" w:rsidRDefault="009A4059" w:rsidP="000F4F7B">
      <w:pPr>
        <w:pStyle w:val="Ttulo5"/>
        <w:spacing w:line="276" w:lineRule="auto"/>
        <w:ind w:firstLine="0"/>
        <w:jc w:val="center"/>
        <w:rPr>
          <w:rFonts w:ascii="Tahoma" w:hAnsi="Tahoma" w:cs="Tahoma"/>
          <w:sz w:val="22"/>
          <w:szCs w:val="22"/>
        </w:rPr>
      </w:pPr>
      <w:r w:rsidRPr="006D54DD">
        <w:rPr>
          <w:rFonts w:ascii="Tahoma" w:hAnsi="Tahoma" w:cs="Tahoma"/>
          <w:sz w:val="22"/>
          <w:szCs w:val="22"/>
        </w:rPr>
        <w:t>Sistema oral - Audiencia de juzgamiento</w:t>
      </w:r>
    </w:p>
    <w:p w14:paraId="22EE29B7" w14:textId="77777777" w:rsidR="009A4059" w:rsidRPr="006D54DD" w:rsidRDefault="009A4059" w:rsidP="0095145C">
      <w:pPr>
        <w:pStyle w:val="Sinespaciado"/>
        <w:rPr>
          <w:sz w:val="22"/>
          <w:szCs w:val="22"/>
        </w:rPr>
      </w:pPr>
      <w:r w:rsidRPr="006D54DD">
        <w:rPr>
          <w:sz w:val="22"/>
          <w:szCs w:val="22"/>
        </w:rPr>
        <w:tab/>
      </w:r>
    </w:p>
    <w:p w14:paraId="25C3245A" w14:textId="77777777" w:rsidR="00010DA9" w:rsidRPr="006D54DD" w:rsidRDefault="00980CDA" w:rsidP="000F4F7B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  <w:lang w:val="es-ES_tradnl"/>
        </w:rPr>
      </w:pPr>
      <w:r w:rsidRPr="006D54DD">
        <w:rPr>
          <w:rFonts w:ascii="Tahoma" w:hAnsi="Tahoma" w:cs="Tahoma"/>
          <w:sz w:val="22"/>
          <w:szCs w:val="22"/>
          <w:lang w:val="es-ES_tradnl"/>
        </w:rPr>
        <w:t xml:space="preserve">Siendo </w:t>
      </w:r>
      <w:r w:rsidR="009A4059" w:rsidRPr="006D54DD">
        <w:rPr>
          <w:rFonts w:ascii="Tahoma" w:hAnsi="Tahoma" w:cs="Tahoma"/>
          <w:sz w:val="22"/>
          <w:szCs w:val="22"/>
          <w:lang w:val="es-ES_tradnl"/>
        </w:rPr>
        <w:t xml:space="preserve">las </w:t>
      </w:r>
      <w:r w:rsidR="0086488A" w:rsidRPr="006D54DD">
        <w:rPr>
          <w:rFonts w:ascii="Tahoma" w:hAnsi="Tahoma" w:cs="Tahoma"/>
          <w:sz w:val="22"/>
          <w:szCs w:val="22"/>
          <w:lang w:val="es-ES_tradnl"/>
        </w:rPr>
        <w:t>9</w:t>
      </w:r>
      <w:r w:rsidR="009A4059" w:rsidRPr="006D54DD">
        <w:rPr>
          <w:rFonts w:ascii="Tahoma" w:hAnsi="Tahoma" w:cs="Tahoma"/>
          <w:sz w:val="22"/>
          <w:szCs w:val="22"/>
          <w:lang w:val="es-ES_tradnl"/>
        </w:rPr>
        <w:t>:</w:t>
      </w:r>
      <w:r w:rsidR="0086488A" w:rsidRPr="006D54DD">
        <w:rPr>
          <w:rFonts w:ascii="Tahoma" w:hAnsi="Tahoma" w:cs="Tahoma"/>
          <w:sz w:val="22"/>
          <w:szCs w:val="22"/>
          <w:lang w:val="es-ES_tradnl"/>
        </w:rPr>
        <w:t>4</w:t>
      </w:r>
      <w:r w:rsidR="00D254EF">
        <w:rPr>
          <w:rFonts w:ascii="Tahoma" w:hAnsi="Tahoma" w:cs="Tahoma"/>
          <w:sz w:val="22"/>
          <w:szCs w:val="22"/>
          <w:lang w:val="es-ES_tradnl"/>
        </w:rPr>
        <w:t>5</w:t>
      </w:r>
      <w:r w:rsidR="0018232B" w:rsidRPr="006D54DD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="007F3C57" w:rsidRPr="006D54DD">
        <w:rPr>
          <w:rFonts w:ascii="Tahoma" w:hAnsi="Tahoma" w:cs="Tahoma"/>
          <w:sz w:val="22"/>
          <w:szCs w:val="22"/>
          <w:lang w:val="es-ES_tradnl"/>
        </w:rPr>
        <w:t>a</w:t>
      </w:r>
      <w:r w:rsidR="00C30D72" w:rsidRPr="006D54DD">
        <w:rPr>
          <w:rFonts w:ascii="Tahoma" w:hAnsi="Tahoma" w:cs="Tahoma"/>
          <w:sz w:val="22"/>
          <w:szCs w:val="22"/>
          <w:lang w:val="es-ES_tradnl"/>
        </w:rPr>
        <w:t xml:space="preserve">.m. </w:t>
      </w:r>
      <w:r w:rsidR="009A4059" w:rsidRPr="006D54DD">
        <w:rPr>
          <w:rFonts w:ascii="Tahoma" w:hAnsi="Tahoma" w:cs="Tahoma"/>
          <w:sz w:val="22"/>
          <w:szCs w:val="22"/>
          <w:lang w:val="es-ES_tradnl"/>
        </w:rPr>
        <w:t>de hoy</w:t>
      </w:r>
      <w:r w:rsidR="00D90180" w:rsidRPr="006D54DD">
        <w:rPr>
          <w:rFonts w:ascii="Tahoma" w:hAnsi="Tahoma" w:cs="Tahoma"/>
          <w:sz w:val="22"/>
          <w:szCs w:val="22"/>
          <w:lang w:val="es-ES_tradnl"/>
        </w:rPr>
        <w:t xml:space="preserve">, </w:t>
      </w:r>
      <w:r w:rsidR="00D254EF">
        <w:rPr>
          <w:rFonts w:ascii="Tahoma" w:hAnsi="Tahoma" w:cs="Tahoma"/>
          <w:sz w:val="22"/>
          <w:szCs w:val="22"/>
          <w:lang w:val="es-ES_tradnl"/>
        </w:rPr>
        <w:t>lunes 26</w:t>
      </w:r>
      <w:r w:rsidR="00961738" w:rsidRPr="006D54DD">
        <w:rPr>
          <w:rFonts w:ascii="Tahoma" w:hAnsi="Tahoma" w:cs="Tahoma"/>
          <w:sz w:val="22"/>
          <w:szCs w:val="22"/>
          <w:lang w:val="es-ES_tradnl"/>
        </w:rPr>
        <w:t xml:space="preserve"> de septiembre</w:t>
      </w:r>
      <w:r w:rsidR="0018232B" w:rsidRPr="006D54DD">
        <w:rPr>
          <w:rFonts w:ascii="Tahoma" w:hAnsi="Tahoma" w:cs="Tahoma"/>
          <w:sz w:val="22"/>
          <w:szCs w:val="22"/>
          <w:lang w:val="es-ES_tradnl"/>
        </w:rPr>
        <w:t xml:space="preserve"> d</w:t>
      </w:r>
      <w:r w:rsidR="009A4059" w:rsidRPr="006D54DD">
        <w:rPr>
          <w:rFonts w:ascii="Tahoma" w:hAnsi="Tahoma" w:cs="Tahoma"/>
          <w:sz w:val="22"/>
          <w:szCs w:val="22"/>
          <w:lang w:val="es-ES_tradnl"/>
        </w:rPr>
        <w:t>e 201</w:t>
      </w:r>
      <w:r w:rsidR="004B3581" w:rsidRPr="006D54DD">
        <w:rPr>
          <w:rFonts w:ascii="Tahoma" w:hAnsi="Tahoma" w:cs="Tahoma"/>
          <w:sz w:val="22"/>
          <w:szCs w:val="22"/>
          <w:lang w:val="es-ES_tradnl"/>
        </w:rPr>
        <w:t>6</w:t>
      </w:r>
      <w:r w:rsidR="009A4059" w:rsidRPr="006D54DD">
        <w:rPr>
          <w:rFonts w:ascii="Tahoma" w:hAnsi="Tahoma" w:cs="Tahoma"/>
          <w:sz w:val="22"/>
          <w:szCs w:val="22"/>
          <w:lang w:val="es-ES_tradnl"/>
        </w:rPr>
        <w:t>, la Sala de Decisión Laboral</w:t>
      </w:r>
      <w:r w:rsidR="004B3581" w:rsidRPr="006D54DD">
        <w:rPr>
          <w:rFonts w:ascii="Tahoma" w:hAnsi="Tahoma" w:cs="Tahoma"/>
          <w:sz w:val="22"/>
          <w:szCs w:val="22"/>
          <w:lang w:val="es-ES_tradnl"/>
        </w:rPr>
        <w:t xml:space="preserve"> No. 1</w:t>
      </w:r>
      <w:r w:rsidR="009A4059" w:rsidRPr="006D54DD">
        <w:rPr>
          <w:rFonts w:ascii="Tahoma" w:hAnsi="Tahoma" w:cs="Tahoma"/>
          <w:sz w:val="22"/>
          <w:szCs w:val="22"/>
          <w:lang w:val="es-ES_tradnl"/>
        </w:rPr>
        <w:t xml:space="preserve"> del Tribunal Superior de Pereira se constituye en </w:t>
      </w:r>
      <w:r w:rsidR="00D90180" w:rsidRPr="006D54DD">
        <w:rPr>
          <w:rFonts w:ascii="Tahoma" w:hAnsi="Tahoma" w:cs="Tahoma"/>
          <w:sz w:val="22"/>
          <w:szCs w:val="22"/>
          <w:lang w:val="es-ES_tradnl"/>
        </w:rPr>
        <w:t xml:space="preserve">audiencia pública </w:t>
      </w:r>
      <w:r w:rsidR="009A4059" w:rsidRPr="006D54DD">
        <w:rPr>
          <w:rFonts w:ascii="Tahoma" w:hAnsi="Tahoma" w:cs="Tahoma"/>
          <w:sz w:val="22"/>
          <w:szCs w:val="22"/>
          <w:lang w:val="es-ES_tradnl"/>
        </w:rPr>
        <w:t xml:space="preserve">de </w:t>
      </w:r>
      <w:r w:rsidR="00D90180" w:rsidRPr="006D54DD">
        <w:rPr>
          <w:rFonts w:ascii="Tahoma" w:hAnsi="Tahoma" w:cs="Tahoma"/>
          <w:sz w:val="22"/>
          <w:szCs w:val="22"/>
          <w:lang w:val="es-ES_tradnl"/>
        </w:rPr>
        <w:t>juzgamiento</w:t>
      </w:r>
      <w:r w:rsidR="009A4059" w:rsidRPr="006D54DD">
        <w:rPr>
          <w:rFonts w:ascii="Tahoma" w:hAnsi="Tahoma" w:cs="Tahoma"/>
          <w:sz w:val="22"/>
          <w:szCs w:val="22"/>
          <w:lang w:val="es-ES_tradnl"/>
        </w:rPr>
        <w:t xml:space="preserve"> en el proceso ordinario laboral instaurado por </w:t>
      </w:r>
      <w:r w:rsidR="00D870D3" w:rsidRPr="00993B14">
        <w:rPr>
          <w:rFonts w:ascii="Tahoma" w:hAnsi="Tahoma" w:cs="Tahoma"/>
          <w:sz w:val="22"/>
          <w:szCs w:val="22"/>
          <w:lang w:val="es-ES_tradnl"/>
        </w:rPr>
        <w:t xml:space="preserve">Celeny Lucía Arenas Galvis </w:t>
      </w:r>
      <w:r w:rsidR="009C29D3" w:rsidRPr="00993B14">
        <w:rPr>
          <w:rFonts w:ascii="Tahoma" w:hAnsi="Tahoma" w:cs="Tahoma"/>
          <w:sz w:val="22"/>
          <w:szCs w:val="22"/>
          <w:lang w:val="es-ES_tradnl"/>
        </w:rPr>
        <w:t>en</w:t>
      </w:r>
      <w:r w:rsidR="009A4059" w:rsidRPr="00993B14">
        <w:rPr>
          <w:rFonts w:ascii="Tahoma" w:hAnsi="Tahoma" w:cs="Tahoma"/>
          <w:sz w:val="22"/>
          <w:szCs w:val="22"/>
          <w:lang w:val="es-ES_tradnl"/>
        </w:rPr>
        <w:t xml:space="preserve"> contra de</w:t>
      </w:r>
      <w:r w:rsidR="004B3581" w:rsidRPr="00993B14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="00010DA9" w:rsidRPr="00993B14">
        <w:rPr>
          <w:rFonts w:ascii="Tahoma" w:hAnsi="Tahoma" w:cs="Tahoma"/>
          <w:sz w:val="22"/>
          <w:szCs w:val="22"/>
          <w:lang w:val="es-ES_tradnl"/>
        </w:rPr>
        <w:t xml:space="preserve">Colpensiones; proceso </w:t>
      </w:r>
      <w:r w:rsidR="00577F7A">
        <w:rPr>
          <w:rFonts w:ascii="Tahoma" w:hAnsi="Tahoma" w:cs="Tahoma"/>
          <w:sz w:val="22"/>
          <w:szCs w:val="22"/>
          <w:lang w:val="es-ES_tradnl"/>
        </w:rPr>
        <w:t xml:space="preserve">al que fue vinculada </w:t>
      </w:r>
      <w:r w:rsidR="00010DA9" w:rsidRPr="00993B14">
        <w:rPr>
          <w:rFonts w:ascii="Tahoma" w:hAnsi="Tahoma" w:cs="Tahoma"/>
          <w:sz w:val="22"/>
          <w:szCs w:val="22"/>
          <w:lang w:val="es-ES_tradnl"/>
        </w:rPr>
        <w:t xml:space="preserve">la señora </w:t>
      </w:r>
      <w:r w:rsidR="00D870D3" w:rsidRPr="00993B14">
        <w:rPr>
          <w:rFonts w:ascii="Tahoma" w:hAnsi="Tahoma" w:cs="Tahoma"/>
          <w:sz w:val="22"/>
          <w:szCs w:val="22"/>
          <w:lang w:val="es-ES_tradnl"/>
        </w:rPr>
        <w:t>Adriana María Urrego</w:t>
      </w:r>
      <w:r w:rsidR="00993B14" w:rsidRPr="00993B14">
        <w:rPr>
          <w:rFonts w:ascii="Tahoma" w:hAnsi="Tahoma" w:cs="Tahoma"/>
          <w:sz w:val="22"/>
          <w:szCs w:val="22"/>
          <w:lang w:val="es-ES_tradnl"/>
        </w:rPr>
        <w:t xml:space="preserve"> Marulanda</w:t>
      </w:r>
      <w:r w:rsidR="00010DA9" w:rsidRPr="00993B14">
        <w:rPr>
          <w:rFonts w:ascii="Tahoma" w:hAnsi="Tahoma" w:cs="Tahoma"/>
          <w:sz w:val="22"/>
          <w:szCs w:val="22"/>
          <w:lang w:val="es-ES_tradnl"/>
        </w:rPr>
        <w:t>.</w:t>
      </w:r>
    </w:p>
    <w:p w14:paraId="4A56667D" w14:textId="77777777" w:rsidR="00010DA9" w:rsidRPr="006D54DD" w:rsidRDefault="00010DA9" w:rsidP="0095145C">
      <w:pPr>
        <w:pStyle w:val="Sinespaciado"/>
        <w:rPr>
          <w:sz w:val="22"/>
          <w:szCs w:val="22"/>
        </w:rPr>
      </w:pPr>
    </w:p>
    <w:p w14:paraId="6FA6A26C" w14:textId="77777777" w:rsidR="009A4059" w:rsidRPr="006D54DD" w:rsidRDefault="009A4059" w:rsidP="000F4F7B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  <w:lang w:val="es-ES_tradnl"/>
        </w:rPr>
      </w:pPr>
      <w:r w:rsidRPr="006D54DD">
        <w:rPr>
          <w:rFonts w:ascii="Tahoma" w:hAnsi="Tahoma" w:cs="Tahoma"/>
          <w:sz w:val="22"/>
          <w:szCs w:val="22"/>
          <w:lang w:val="es-ES_tradnl"/>
        </w:rPr>
        <w:t>Para el efecto, se verifica la asistencia de las partes a la presente diligencia:</w:t>
      </w:r>
      <w:r w:rsidR="00C30D72" w:rsidRPr="006D54DD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Pr="006D54DD">
        <w:rPr>
          <w:rFonts w:ascii="Tahoma" w:hAnsi="Tahoma" w:cs="Tahoma"/>
          <w:sz w:val="22"/>
          <w:szCs w:val="22"/>
          <w:lang w:val="es-ES_tradnl"/>
        </w:rPr>
        <w:t>Por la parte demandante…</w:t>
      </w:r>
      <w:r w:rsidR="00D90180" w:rsidRPr="006D54DD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Pr="006D54DD">
        <w:rPr>
          <w:rFonts w:ascii="Tahoma" w:hAnsi="Tahoma" w:cs="Tahoma"/>
          <w:sz w:val="22"/>
          <w:szCs w:val="22"/>
          <w:lang w:val="es-ES_tradnl"/>
        </w:rPr>
        <w:t>Por la demandada…</w:t>
      </w:r>
    </w:p>
    <w:p w14:paraId="66B20158" w14:textId="77777777" w:rsidR="009A4059" w:rsidRPr="006D54DD" w:rsidRDefault="009A4059" w:rsidP="0095145C">
      <w:pPr>
        <w:pStyle w:val="Sinespaciado"/>
        <w:rPr>
          <w:sz w:val="22"/>
          <w:szCs w:val="22"/>
        </w:rPr>
      </w:pPr>
    </w:p>
    <w:p w14:paraId="55EA6D67" w14:textId="77777777" w:rsidR="009A4059" w:rsidRPr="006D54DD" w:rsidRDefault="00D90180" w:rsidP="000F4F7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6D54DD">
        <w:rPr>
          <w:rFonts w:ascii="Tahoma" w:hAnsi="Tahoma" w:cs="Tahoma"/>
          <w:b/>
          <w:sz w:val="22"/>
          <w:szCs w:val="22"/>
        </w:rPr>
        <w:t>Alegatos de conclusión</w:t>
      </w:r>
    </w:p>
    <w:p w14:paraId="1D73D97E" w14:textId="77777777" w:rsidR="009A4059" w:rsidRPr="006D54DD" w:rsidRDefault="009A4059" w:rsidP="0095145C">
      <w:pPr>
        <w:pStyle w:val="Sinespaciado"/>
        <w:rPr>
          <w:sz w:val="22"/>
          <w:szCs w:val="22"/>
        </w:rPr>
      </w:pPr>
    </w:p>
    <w:p w14:paraId="006B7EC9" w14:textId="77777777" w:rsidR="009A4059" w:rsidRPr="006D54DD" w:rsidRDefault="009A4059" w:rsidP="000F4F7B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  <w:lang w:val="es-ES_tradnl"/>
        </w:rPr>
      </w:pPr>
      <w:r w:rsidRPr="006D54DD">
        <w:rPr>
          <w:rFonts w:ascii="Tahoma" w:hAnsi="Tahoma" w:cs="Tahoma"/>
          <w:sz w:val="22"/>
          <w:szCs w:val="22"/>
          <w:lang w:val="es-ES_tradnl"/>
        </w:rPr>
        <w:t xml:space="preserve">De conformidad con el artículo 82 del C.P.T y de la </w:t>
      </w:r>
      <w:r w:rsidR="00E90014" w:rsidRPr="006D54DD">
        <w:rPr>
          <w:rFonts w:ascii="Tahoma" w:hAnsi="Tahoma" w:cs="Tahoma"/>
          <w:sz w:val="22"/>
          <w:szCs w:val="22"/>
          <w:lang w:val="es-ES_tradnl"/>
        </w:rPr>
        <w:t>s.s</w:t>
      </w:r>
      <w:r w:rsidRPr="006D54DD">
        <w:rPr>
          <w:rFonts w:ascii="Tahoma" w:hAnsi="Tahoma" w:cs="Tahoma"/>
          <w:sz w:val="22"/>
          <w:szCs w:val="22"/>
          <w:lang w:val="es-ES_tradnl"/>
        </w:rPr>
        <w:t>., modificado por el artículo 13 de la Ley 1149 de 2007, se concede el uso de la palabra a las partes para que presenten sus alegatos de conclusión</w:t>
      </w:r>
      <w:r w:rsidR="005E147D" w:rsidRPr="006D54DD">
        <w:rPr>
          <w:rFonts w:ascii="Tahoma" w:hAnsi="Tahoma" w:cs="Tahoma"/>
          <w:sz w:val="22"/>
          <w:szCs w:val="22"/>
          <w:lang w:val="es-ES_tradnl"/>
        </w:rPr>
        <w:t xml:space="preserve">. </w:t>
      </w:r>
      <w:r w:rsidRPr="006D54DD">
        <w:rPr>
          <w:rFonts w:ascii="Tahoma" w:hAnsi="Tahoma" w:cs="Tahoma"/>
          <w:sz w:val="22"/>
          <w:szCs w:val="22"/>
          <w:lang w:val="es-ES_tradnl"/>
        </w:rPr>
        <w:t>Por la parte demandante…</w:t>
      </w:r>
      <w:r w:rsidR="00D90180" w:rsidRPr="006D54DD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Pr="006D54DD">
        <w:rPr>
          <w:rFonts w:ascii="Tahoma" w:hAnsi="Tahoma" w:cs="Tahoma"/>
          <w:sz w:val="22"/>
          <w:szCs w:val="22"/>
          <w:lang w:val="es-ES_tradnl"/>
        </w:rPr>
        <w:t>Por la parte demandada…</w:t>
      </w:r>
    </w:p>
    <w:p w14:paraId="36EB877D" w14:textId="77777777" w:rsidR="00C30D72" w:rsidRPr="006D54DD" w:rsidRDefault="00C30D72" w:rsidP="0095145C">
      <w:pPr>
        <w:pStyle w:val="Sinespaciado"/>
        <w:rPr>
          <w:sz w:val="22"/>
          <w:szCs w:val="22"/>
        </w:rPr>
      </w:pPr>
    </w:p>
    <w:p w14:paraId="04B98F2C" w14:textId="77777777" w:rsidR="009A4059" w:rsidRPr="006D54DD" w:rsidRDefault="00D90180" w:rsidP="000F4F7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6D54DD">
        <w:rPr>
          <w:rFonts w:ascii="Tahoma" w:hAnsi="Tahoma" w:cs="Tahoma"/>
          <w:b/>
          <w:sz w:val="22"/>
          <w:szCs w:val="22"/>
        </w:rPr>
        <w:t>SENTENCIA</w:t>
      </w:r>
    </w:p>
    <w:p w14:paraId="5DB631DF" w14:textId="77777777" w:rsidR="00C30D72" w:rsidRPr="006D54DD" w:rsidRDefault="00C30D72" w:rsidP="0095145C">
      <w:pPr>
        <w:pStyle w:val="Sinespaciado"/>
        <w:rPr>
          <w:sz w:val="22"/>
          <w:szCs w:val="22"/>
        </w:rPr>
      </w:pPr>
    </w:p>
    <w:p w14:paraId="31A41C44" w14:textId="0DABC74B" w:rsidR="009A4059" w:rsidRPr="006D54DD" w:rsidRDefault="009A4059" w:rsidP="000F4F7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6D54DD">
        <w:rPr>
          <w:rFonts w:ascii="Tahoma" w:hAnsi="Tahoma" w:cs="Tahoma"/>
          <w:sz w:val="22"/>
          <w:szCs w:val="22"/>
        </w:rPr>
        <w:t xml:space="preserve">Como quiera que </w:t>
      </w:r>
      <w:r w:rsidR="00D90180" w:rsidRPr="006D54DD">
        <w:rPr>
          <w:rFonts w:ascii="Tahoma" w:hAnsi="Tahoma" w:cs="Tahoma"/>
          <w:sz w:val="22"/>
          <w:szCs w:val="22"/>
        </w:rPr>
        <w:t>los argum</w:t>
      </w:r>
      <w:r w:rsidRPr="006D54DD">
        <w:rPr>
          <w:rFonts w:ascii="Tahoma" w:hAnsi="Tahoma" w:cs="Tahoma"/>
          <w:sz w:val="22"/>
          <w:szCs w:val="22"/>
        </w:rPr>
        <w:t xml:space="preserve">entos expuestos en las alegaciones se tuvieron en cuenta en la discusión del proyecto, procede la Sala a resolver </w:t>
      </w:r>
      <w:r w:rsidR="00DF621B">
        <w:rPr>
          <w:rFonts w:ascii="Tahoma" w:hAnsi="Tahoma" w:cs="Tahoma"/>
          <w:sz w:val="22"/>
          <w:szCs w:val="22"/>
        </w:rPr>
        <w:t xml:space="preserve">la consulta </w:t>
      </w:r>
      <w:r w:rsidR="002025C3">
        <w:rPr>
          <w:rFonts w:ascii="Tahoma" w:hAnsi="Tahoma" w:cs="Tahoma"/>
          <w:sz w:val="22"/>
          <w:szCs w:val="22"/>
        </w:rPr>
        <w:t xml:space="preserve">a favor de Colpensiones </w:t>
      </w:r>
      <w:r w:rsidR="00DF621B">
        <w:rPr>
          <w:rFonts w:ascii="Tahoma" w:hAnsi="Tahoma" w:cs="Tahoma"/>
          <w:sz w:val="22"/>
          <w:szCs w:val="22"/>
        </w:rPr>
        <w:t xml:space="preserve">y el </w:t>
      </w:r>
      <w:r w:rsidR="004B3581" w:rsidRPr="006D54DD">
        <w:rPr>
          <w:rFonts w:ascii="Tahoma" w:hAnsi="Tahoma" w:cs="Tahoma"/>
          <w:sz w:val="22"/>
          <w:szCs w:val="22"/>
        </w:rPr>
        <w:t xml:space="preserve">recurso de apelación </w:t>
      </w:r>
      <w:r w:rsidR="0018232B" w:rsidRPr="006D54DD">
        <w:rPr>
          <w:rFonts w:ascii="Tahoma" w:hAnsi="Tahoma" w:cs="Tahoma"/>
          <w:sz w:val="22"/>
          <w:szCs w:val="22"/>
        </w:rPr>
        <w:t xml:space="preserve">propuesto por </w:t>
      </w:r>
      <w:r w:rsidR="00274BB5" w:rsidRPr="006D54DD">
        <w:rPr>
          <w:rFonts w:ascii="Tahoma" w:hAnsi="Tahoma" w:cs="Tahoma"/>
          <w:sz w:val="22"/>
          <w:szCs w:val="22"/>
        </w:rPr>
        <w:t xml:space="preserve">la parte </w:t>
      </w:r>
      <w:r w:rsidR="00993B14">
        <w:rPr>
          <w:rFonts w:ascii="Tahoma" w:hAnsi="Tahoma" w:cs="Tahoma"/>
          <w:sz w:val="22"/>
          <w:szCs w:val="22"/>
        </w:rPr>
        <w:t xml:space="preserve">codemandada, Adriana María Urrego Marulanda, </w:t>
      </w:r>
      <w:r w:rsidR="004B3581" w:rsidRPr="006D54DD">
        <w:rPr>
          <w:rFonts w:ascii="Tahoma" w:hAnsi="Tahoma" w:cs="Tahoma"/>
          <w:sz w:val="22"/>
          <w:szCs w:val="22"/>
        </w:rPr>
        <w:t xml:space="preserve">en contra </w:t>
      </w:r>
      <w:r w:rsidR="00D436A6" w:rsidRPr="006D54DD">
        <w:rPr>
          <w:rFonts w:ascii="Tahoma" w:hAnsi="Tahoma" w:cs="Tahoma"/>
          <w:sz w:val="22"/>
          <w:szCs w:val="22"/>
        </w:rPr>
        <w:t xml:space="preserve">de la sentencia </w:t>
      </w:r>
      <w:r w:rsidR="007F3C57" w:rsidRPr="006D54DD">
        <w:rPr>
          <w:rFonts w:ascii="Tahoma" w:hAnsi="Tahoma" w:cs="Tahoma"/>
          <w:sz w:val="22"/>
          <w:szCs w:val="22"/>
        </w:rPr>
        <w:t xml:space="preserve">emitida por el Juzgado </w:t>
      </w:r>
      <w:r w:rsidR="00993B14">
        <w:rPr>
          <w:rFonts w:ascii="Tahoma" w:hAnsi="Tahoma" w:cs="Tahoma"/>
          <w:sz w:val="22"/>
          <w:szCs w:val="22"/>
        </w:rPr>
        <w:t xml:space="preserve">Tercero </w:t>
      </w:r>
      <w:r w:rsidR="00D436A6" w:rsidRPr="006D54DD">
        <w:rPr>
          <w:rFonts w:ascii="Tahoma" w:hAnsi="Tahoma" w:cs="Tahoma"/>
          <w:sz w:val="22"/>
          <w:szCs w:val="22"/>
        </w:rPr>
        <w:t xml:space="preserve">Laboral del Circuito de Pereira el </w:t>
      </w:r>
      <w:r w:rsidR="00993B14">
        <w:rPr>
          <w:rFonts w:ascii="Tahoma" w:hAnsi="Tahoma" w:cs="Tahoma"/>
          <w:sz w:val="22"/>
          <w:szCs w:val="22"/>
        </w:rPr>
        <w:t>5</w:t>
      </w:r>
      <w:r w:rsidR="00961738" w:rsidRPr="006D54DD">
        <w:rPr>
          <w:rFonts w:ascii="Tahoma" w:hAnsi="Tahoma" w:cs="Tahoma"/>
          <w:sz w:val="22"/>
          <w:szCs w:val="22"/>
        </w:rPr>
        <w:t xml:space="preserve"> de mayo de 2015</w:t>
      </w:r>
      <w:r w:rsidR="00D436A6" w:rsidRPr="006D54DD">
        <w:rPr>
          <w:rFonts w:ascii="Tahoma" w:hAnsi="Tahoma" w:cs="Tahoma"/>
          <w:sz w:val="22"/>
          <w:szCs w:val="22"/>
        </w:rPr>
        <w:t xml:space="preserve">, </w:t>
      </w:r>
      <w:r w:rsidRPr="006D54DD">
        <w:rPr>
          <w:rFonts w:ascii="Tahoma" w:hAnsi="Tahoma" w:cs="Tahoma"/>
          <w:sz w:val="22"/>
          <w:szCs w:val="22"/>
        </w:rPr>
        <w:t>dentro del proceso ordinario laboral reseñado con anterioridad</w:t>
      </w:r>
      <w:r w:rsidR="00B67A12" w:rsidRPr="006D54DD">
        <w:rPr>
          <w:rFonts w:ascii="Tahoma" w:hAnsi="Tahoma" w:cs="Tahoma"/>
          <w:sz w:val="22"/>
          <w:szCs w:val="22"/>
        </w:rPr>
        <w:t xml:space="preserve">. </w:t>
      </w:r>
    </w:p>
    <w:p w14:paraId="7FDD37E3" w14:textId="77777777" w:rsidR="00D86C2C" w:rsidRPr="006D54DD" w:rsidRDefault="00D86C2C" w:rsidP="0095145C">
      <w:pPr>
        <w:pStyle w:val="Sinespaciado"/>
        <w:rPr>
          <w:sz w:val="22"/>
          <w:szCs w:val="22"/>
        </w:rPr>
      </w:pPr>
    </w:p>
    <w:p w14:paraId="64B601D7" w14:textId="77777777" w:rsidR="00237416" w:rsidRPr="006D54DD" w:rsidRDefault="00237416" w:rsidP="000F4F7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6D54DD">
        <w:rPr>
          <w:rFonts w:ascii="Tahoma" w:hAnsi="Tahoma" w:cs="Tahoma"/>
          <w:b/>
          <w:bCs/>
          <w:sz w:val="22"/>
          <w:szCs w:val="22"/>
        </w:rPr>
        <w:t>Problema jurídico por resolver</w:t>
      </w:r>
    </w:p>
    <w:p w14:paraId="3571710B" w14:textId="77777777" w:rsidR="00066A9C" w:rsidRPr="006D54DD" w:rsidRDefault="00066A9C" w:rsidP="0095145C">
      <w:pPr>
        <w:pStyle w:val="Sinespaciado"/>
        <w:rPr>
          <w:sz w:val="22"/>
          <w:szCs w:val="22"/>
        </w:rPr>
      </w:pPr>
    </w:p>
    <w:p w14:paraId="1B0EE7D3" w14:textId="54B7CF2A" w:rsidR="00577F7A" w:rsidRDefault="0062158A" w:rsidP="00274BB5">
      <w:pPr>
        <w:tabs>
          <w:tab w:val="left" w:pos="567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D54DD">
        <w:rPr>
          <w:rFonts w:ascii="Tahoma" w:hAnsi="Tahoma" w:cs="Tahoma"/>
          <w:sz w:val="22"/>
          <w:szCs w:val="22"/>
        </w:rPr>
        <w:tab/>
      </w:r>
      <w:r w:rsidRPr="006D54DD">
        <w:rPr>
          <w:rFonts w:ascii="Tahoma" w:hAnsi="Tahoma" w:cs="Tahoma"/>
          <w:sz w:val="22"/>
          <w:szCs w:val="22"/>
        </w:rPr>
        <w:tab/>
      </w:r>
      <w:r w:rsidR="00274BB5" w:rsidRPr="006D54DD">
        <w:rPr>
          <w:rFonts w:ascii="Tahoma" w:hAnsi="Tahoma" w:cs="Tahoma"/>
          <w:sz w:val="22"/>
          <w:szCs w:val="22"/>
        </w:rPr>
        <w:t>De acuerdo a l</w:t>
      </w:r>
      <w:r w:rsidR="00864A76">
        <w:rPr>
          <w:rFonts w:ascii="Tahoma" w:hAnsi="Tahoma" w:cs="Tahoma"/>
          <w:sz w:val="22"/>
          <w:szCs w:val="22"/>
        </w:rPr>
        <w:t xml:space="preserve">os argumentos de la sentencia de primer grado y los </w:t>
      </w:r>
      <w:r w:rsidR="00274BB5" w:rsidRPr="006D54DD">
        <w:rPr>
          <w:rFonts w:ascii="Tahoma" w:hAnsi="Tahoma" w:cs="Tahoma"/>
          <w:sz w:val="22"/>
          <w:szCs w:val="22"/>
        </w:rPr>
        <w:t>de la impugnación, corresponde a la Sala determinar si</w:t>
      </w:r>
      <w:r w:rsidR="00DF68AE" w:rsidRPr="006D54DD">
        <w:rPr>
          <w:rFonts w:ascii="Tahoma" w:hAnsi="Tahoma" w:cs="Tahoma"/>
          <w:sz w:val="22"/>
          <w:szCs w:val="22"/>
        </w:rPr>
        <w:t xml:space="preserve"> de la prueba documental y testimonial aportada por la demandante </w:t>
      </w:r>
      <w:r w:rsidR="00993B14">
        <w:rPr>
          <w:rFonts w:ascii="Tahoma" w:hAnsi="Tahoma" w:cs="Tahoma"/>
          <w:sz w:val="22"/>
          <w:szCs w:val="22"/>
        </w:rPr>
        <w:t xml:space="preserve">Celeny Lucía Arenas Galvis </w:t>
      </w:r>
      <w:r w:rsidR="00DF68AE" w:rsidRPr="006D54DD">
        <w:rPr>
          <w:rFonts w:ascii="Tahoma" w:hAnsi="Tahoma" w:cs="Tahoma"/>
          <w:sz w:val="22"/>
          <w:szCs w:val="22"/>
        </w:rPr>
        <w:t xml:space="preserve">es posible inferir </w:t>
      </w:r>
      <w:r w:rsidR="002025C3">
        <w:rPr>
          <w:rFonts w:ascii="Tahoma" w:hAnsi="Tahoma" w:cs="Tahoma"/>
          <w:sz w:val="22"/>
          <w:szCs w:val="22"/>
        </w:rPr>
        <w:t xml:space="preserve">que </w:t>
      </w:r>
      <w:r w:rsidR="002317E3" w:rsidRPr="00577F7A">
        <w:rPr>
          <w:rFonts w:ascii="Tahoma" w:hAnsi="Tahoma" w:cs="Tahoma"/>
          <w:sz w:val="22"/>
          <w:szCs w:val="22"/>
        </w:rPr>
        <w:t>convivió</w:t>
      </w:r>
      <w:r w:rsidR="002317E3" w:rsidRPr="006D54DD">
        <w:rPr>
          <w:rFonts w:ascii="Tahoma" w:hAnsi="Tahoma" w:cs="Tahoma"/>
          <w:sz w:val="22"/>
          <w:szCs w:val="22"/>
        </w:rPr>
        <w:t xml:space="preserve"> </w:t>
      </w:r>
      <w:r w:rsidR="002317E3" w:rsidRPr="00577F7A">
        <w:rPr>
          <w:rFonts w:ascii="Tahoma" w:hAnsi="Tahoma" w:cs="Tahoma"/>
          <w:sz w:val="22"/>
          <w:szCs w:val="22"/>
        </w:rPr>
        <w:t>con</w:t>
      </w:r>
      <w:r w:rsidR="002317E3" w:rsidRPr="006D54DD">
        <w:rPr>
          <w:rFonts w:ascii="Tahoma" w:hAnsi="Tahoma" w:cs="Tahoma"/>
          <w:sz w:val="22"/>
          <w:szCs w:val="22"/>
        </w:rPr>
        <w:t xml:space="preserve"> </w:t>
      </w:r>
      <w:r w:rsidR="00DF68AE" w:rsidRPr="006D54DD">
        <w:rPr>
          <w:rFonts w:ascii="Tahoma" w:hAnsi="Tahoma" w:cs="Tahoma"/>
          <w:sz w:val="22"/>
          <w:szCs w:val="22"/>
        </w:rPr>
        <w:t xml:space="preserve">el </w:t>
      </w:r>
      <w:r w:rsidR="002317E3">
        <w:rPr>
          <w:rFonts w:ascii="Tahoma" w:hAnsi="Tahoma" w:cs="Tahoma"/>
          <w:sz w:val="22"/>
          <w:szCs w:val="22"/>
        </w:rPr>
        <w:t>causante</w:t>
      </w:r>
      <w:r w:rsidR="00577F7A" w:rsidRPr="00577F7A">
        <w:rPr>
          <w:rFonts w:ascii="Tahoma" w:hAnsi="Tahoma" w:cs="Tahoma"/>
          <w:sz w:val="22"/>
          <w:szCs w:val="22"/>
        </w:rPr>
        <w:t xml:space="preserve"> en un lapso </w:t>
      </w:r>
      <w:r w:rsidR="00577F7A" w:rsidRPr="00577F7A">
        <w:rPr>
          <w:rFonts w:ascii="Tahoma" w:hAnsi="Tahoma" w:cs="Tahoma"/>
          <w:sz w:val="22"/>
          <w:szCs w:val="22"/>
        </w:rPr>
        <w:lastRenderedPageBreak/>
        <w:t>superior a 5 años</w:t>
      </w:r>
      <w:r w:rsidR="00C40952">
        <w:rPr>
          <w:rFonts w:ascii="Tahoma" w:hAnsi="Tahoma" w:cs="Tahoma"/>
          <w:sz w:val="22"/>
          <w:szCs w:val="22"/>
        </w:rPr>
        <w:t>;</w:t>
      </w:r>
      <w:r w:rsidR="00DF68AE" w:rsidRPr="006D54DD">
        <w:rPr>
          <w:rFonts w:ascii="Tahoma" w:hAnsi="Tahoma" w:cs="Tahoma"/>
          <w:sz w:val="22"/>
          <w:szCs w:val="22"/>
        </w:rPr>
        <w:t xml:space="preserve"> en caso positivo</w:t>
      </w:r>
      <w:r w:rsidR="00C40952">
        <w:rPr>
          <w:rFonts w:ascii="Tahoma" w:hAnsi="Tahoma" w:cs="Tahoma"/>
          <w:sz w:val="22"/>
          <w:szCs w:val="22"/>
        </w:rPr>
        <w:t>,</w:t>
      </w:r>
      <w:r w:rsidR="00DF68AE" w:rsidRPr="006D54DD">
        <w:rPr>
          <w:rFonts w:ascii="Tahoma" w:hAnsi="Tahoma" w:cs="Tahoma"/>
          <w:sz w:val="22"/>
          <w:szCs w:val="22"/>
        </w:rPr>
        <w:t xml:space="preserve"> se hace necesario revisar el porcentaje de la mesada pensional que le corresponde</w:t>
      </w:r>
      <w:r w:rsidR="002025C3">
        <w:rPr>
          <w:rFonts w:ascii="Tahoma" w:hAnsi="Tahoma" w:cs="Tahoma"/>
          <w:sz w:val="22"/>
          <w:szCs w:val="22"/>
        </w:rPr>
        <w:t>.</w:t>
      </w:r>
      <w:r w:rsidR="00695444">
        <w:rPr>
          <w:rFonts w:ascii="Tahoma" w:hAnsi="Tahoma" w:cs="Tahoma"/>
          <w:sz w:val="22"/>
          <w:szCs w:val="22"/>
        </w:rPr>
        <w:t xml:space="preserve"> </w:t>
      </w:r>
      <w:r w:rsidR="002025C3">
        <w:rPr>
          <w:rFonts w:ascii="Tahoma" w:hAnsi="Tahoma" w:cs="Tahoma"/>
          <w:sz w:val="22"/>
          <w:szCs w:val="22"/>
        </w:rPr>
        <w:t xml:space="preserve">También se determinará </w:t>
      </w:r>
      <w:r w:rsidR="008D0C19">
        <w:rPr>
          <w:rFonts w:ascii="Tahoma" w:hAnsi="Tahoma" w:cs="Tahoma"/>
          <w:sz w:val="22"/>
          <w:szCs w:val="22"/>
        </w:rPr>
        <w:t>si es posible que a</w:t>
      </w:r>
      <w:r w:rsidR="00577F7A">
        <w:rPr>
          <w:rFonts w:ascii="Tahoma" w:hAnsi="Tahoma" w:cs="Tahoma"/>
          <w:sz w:val="22"/>
          <w:szCs w:val="22"/>
        </w:rPr>
        <w:t xml:space="preserve"> la señora Adriana María Urrego Marulanda se le hagan descuentos a efectos de cancelar el retroactivo a</w:t>
      </w:r>
      <w:r w:rsidR="00864A76">
        <w:rPr>
          <w:rFonts w:ascii="Tahoma" w:hAnsi="Tahoma" w:cs="Tahoma"/>
          <w:sz w:val="22"/>
          <w:szCs w:val="22"/>
        </w:rPr>
        <w:t>l cual</w:t>
      </w:r>
      <w:r w:rsidR="00A14523">
        <w:rPr>
          <w:rFonts w:ascii="Tahoma" w:hAnsi="Tahoma" w:cs="Tahoma"/>
          <w:sz w:val="22"/>
          <w:szCs w:val="22"/>
        </w:rPr>
        <w:t>,</w:t>
      </w:r>
      <w:r w:rsidR="00864A76">
        <w:rPr>
          <w:rFonts w:ascii="Tahoma" w:hAnsi="Tahoma" w:cs="Tahoma"/>
          <w:sz w:val="22"/>
          <w:szCs w:val="22"/>
        </w:rPr>
        <w:t xml:space="preserve"> </w:t>
      </w:r>
      <w:r w:rsidR="00C558E1">
        <w:rPr>
          <w:rFonts w:ascii="Tahoma" w:hAnsi="Tahoma" w:cs="Tahoma"/>
          <w:sz w:val="22"/>
          <w:szCs w:val="22"/>
        </w:rPr>
        <w:t>eventualmente</w:t>
      </w:r>
      <w:r w:rsidR="00A14523">
        <w:rPr>
          <w:rFonts w:ascii="Tahoma" w:hAnsi="Tahoma" w:cs="Tahoma"/>
          <w:sz w:val="22"/>
          <w:szCs w:val="22"/>
        </w:rPr>
        <w:t>, tiene derecho</w:t>
      </w:r>
      <w:r w:rsidR="00577F7A">
        <w:rPr>
          <w:rFonts w:ascii="Tahoma" w:hAnsi="Tahoma" w:cs="Tahoma"/>
          <w:sz w:val="22"/>
          <w:szCs w:val="22"/>
        </w:rPr>
        <w:t>.</w:t>
      </w:r>
    </w:p>
    <w:p w14:paraId="25E03C02" w14:textId="77777777" w:rsidR="009A4059" w:rsidRPr="006D54DD" w:rsidRDefault="00D90180" w:rsidP="000F4F7B">
      <w:pPr>
        <w:widowControl w:val="0"/>
        <w:numPr>
          <w:ilvl w:val="0"/>
          <w:numId w:val="1"/>
        </w:numPr>
        <w:tabs>
          <w:tab w:val="clear" w:pos="1080"/>
          <w:tab w:val="num" w:pos="374"/>
          <w:tab w:val="left" w:pos="561"/>
          <w:tab w:val="left" w:pos="935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b/>
          <w:sz w:val="22"/>
          <w:szCs w:val="22"/>
        </w:rPr>
      </w:pPr>
      <w:r w:rsidRPr="006D54DD">
        <w:rPr>
          <w:rFonts w:ascii="Tahoma" w:hAnsi="Tahoma" w:cs="Tahoma"/>
          <w:b/>
          <w:sz w:val="22"/>
          <w:szCs w:val="22"/>
        </w:rPr>
        <w:t>La demanda</w:t>
      </w:r>
      <w:r w:rsidR="00237416" w:rsidRPr="006D54DD">
        <w:rPr>
          <w:rFonts w:ascii="Tahoma" w:hAnsi="Tahoma" w:cs="Tahoma"/>
          <w:b/>
          <w:sz w:val="22"/>
          <w:szCs w:val="22"/>
        </w:rPr>
        <w:t xml:space="preserve"> y su contestación</w:t>
      </w:r>
    </w:p>
    <w:p w14:paraId="266ACE9A" w14:textId="77777777" w:rsidR="009A4059" w:rsidRPr="006D54DD" w:rsidRDefault="009A4059" w:rsidP="0095145C">
      <w:pPr>
        <w:pStyle w:val="Sinespaciado"/>
        <w:rPr>
          <w:sz w:val="22"/>
          <w:szCs w:val="22"/>
        </w:rPr>
      </w:pPr>
    </w:p>
    <w:p w14:paraId="6A84B46C" w14:textId="124B6422" w:rsidR="0092250C" w:rsidRDefault="00274BB5" w:rsidP="00274BB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6D54DD">
        <w:rPr>
          <w:rFonts w:ascii="Tahoma" w:hAnsi="Tahoma" w:cs="Tahoma"/>
          <w:sz w:val="22"/>
          <w:szCs w:val="22"/>
        </w:rPr>
        <w:t xml:space="preserve">La </w:t>
      </w:r>
      <w:r w:rsidR="00BF5AC9">
        <w:rPr>
          <w:rFonts w:ascii="Tahoma" w:hAnsi="Tahoma" w:cs="Tahoma"/>
          <w:sz w:val="22"/>
          <w:szCs w:val="22"/>
        </w:rPr>
        <w:t>citada demandante solicita que se declare que es la cónyuge sobreviviente del señor Gustavo de Jesús Pineda Moncada y que tiene derecho a sustituir de manera proporcional el derecho pensional de aquel</w:t>
      </w:r>
      <w:r w:rsidR="00626CC8">
        <w:rPr>
          <w:rFonts w:ascii="Tahoma" w:hAnsi="Tahoma" w:cs="Tahoma"/>
          <w:sz w:val="22"/>
          <w:szCs w:val="22"/>
        </w:rPr>
        <w:t>; e</w:t>
      </w:r>
      <w:r w:rsidR="0092250C">
        <w:rPr>
          <w:rFonts w:ascii="Tahoma" w:hAnsi="Tahoma" w:cs="Tahoma"/>
          <w:sz w:val="22"/>
          <w:szCs w:val="22"/>
        </w:rPr>
        <w:t xml:space="preserve">n consecuencia, procura que se condene a Colpensiones a reconocerle la </w:t>
      </w:r>
      <w:r w:rsidR="0012529F">
        <w:rPr>
          <w:rFonts w:ascii="Tahoma" w:hAnsi="Tahoma" w:cs="Tahoma"/>
          <w:sz w:val="22"/>
          <w:szCs w:val="22"/>
        </w:rPr>
        <w:t>pensión</w:t>
      </w:r>
      <w:r w:rsidR="0092250C">
        <w:rPr>
          <w:rFonts w:ascii="Tahoma" w:hAnsi="Tahoma" w:cs="Tahoma"/>
          <w:sz w:val="22"/>
          <w:szCs w:val="22"/>
        </w:rPr>
        <w:t xml:space="preserve"> de sobrevivientes en el porcentaje que le corresponda</w:t>
      </w:r>
      <w:r w:rsidR="00F24B49">
        <w:rPr>
          <w:rFonts w:ascii="Tahoma" w:hAnsi="Tahoma" w:cs="Tahoma"/>
          <w:sz w:val="22"/>
          <w:szCs w:val="22"/>
        </w:rPr>
        <w:t>.</w:t>
      </w:r>
    </w:p>
    <w:p w14:paraId="000A8235" w14:textId="77777777" w:rsidR="00BF5AC9" w:rsidRDefault="00BF5AC9" w:rsidP="00274BB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2E31DF1B" w14:textId="5A4CD42A" w:rsidR="00BF5AC9" w:rsidRDefault="00A95595" w:rsidP="00274BB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Igualmente</w:t>
      </w:r>
      <w:r w:rsidR="002A67D3">
        <w:rPr>
          <w:rFonts w:ascii="Tahoma" w:hAnsi="Tahoma" w:cs="Tahoma"/>
          <w:sz w:val="22"/>
          <w:szCs w:val="22"/>
        </w:rPr>
        <w:t xml:space="preserve">, </w:t>
      </w:r>
      <w:r w:rsidR="0092250C">
        <w:rPr>
          <w:rFonts w:ascii="Tahoma" w:hAnsi="Tahoma" w:cs="Tahoma"/>
          <w:sz w:val="22"/>
          <w:szCs w:val="22"/>
        </w:rPr>
        <w:t>pretende que se condene a Colpensiones y a la señora Adriana María Urrego Marulanda al pago de las costas y a las agencias</w:t>
      </w:r>
      <w:r w:rsidR="00F24B49">
        <w:rPr>
          <w:rFonts w:ascii="Tahoma" w:hAnsi="Tahoma" w:cs="Tahoma"/>
          <w:sz w:val="22"/>
          <w:szCs w:val="22"/>
        </w:rPr>
        <w:t xml:space="preserve"> en derecho, así como a lo extra y ultra petita.</w:t>
      </w:r>
    </w:p>
    <w:p w14:paraId="4A48DCF6" w14:textId="77777777" w:rsidR="00BF5AC9" w:rsidRDefault="00BF5AC9" w:rsidP="00274BB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14:paraId="68519BC9" w14:textId="77777777" w:rsidR="0074204B" w:rsidRDefault="0092250C" w:rsidP="00274BB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Para fun</w:t>
      </w:r>
      <w:r w:rsidR="002B0C19">
        <w:rPr>
          <w:rFonts w:ascii="Tahoma" w:hAnsi="Tahoma" w:cs="Tahoma"/>
          <w:sz w:val="22"/>
          <w:szCs w:val="22"/>
        </w:rPr>
        <w:t xml:space="preserve">dar dichas pretensiones manifiesta </w:t>
      </w:r>
      <w:r w:rsidR="001E28D6">
        <w:rPr>
          <w:rFonts w:ascii="Tahoma" w:hAnsi="Tahoma" w:cs="Tahoma"/>
          <w:sz w:val="22"/>
          <w:szCs w:val="22"/>
        </w:rPr>
        <w:t>que contrajo matrimonio católico con el señor Gustavo de Jesús Pineda el 26 de julio de 1976, procreando un hijo que nació el 6 de agosto de 1978; agrega que convivió con el aludido causante 13 años y nunca se divorciaron, y que aquel</w:t>
      </w:r>
      <w:r w:rsidR="002B0C19">
        <w:rPr>
          <w:rFonts w:ascii="Tahoma" w:hAnsi="Tahoma" w:cs="Tahoma"/>
          <w:sz w:val="22"/>
          <w:szCs w:val="22"/>
        </w:rPr>
        <w:t xml:space="preserve">, quien falleció el 27 de marzo de 2012, </w:t>
      </w:r>
      <w:r w:rsidR="002A67D3">
        <w:rPr>
          <w:rFonts w:ascii="Tahoma" w:hAnsi="Tahoma" w:cs="Tahoma"/>
          <w:sz w:val="22"/>
          <w:szCs w:val="22"/>
        </w:rPr>
        <w:t xml:space="preserve">fue </w:t>
      </w:r>
      <w:r w:rsidR="002B0C19">
        <w:rPr>
          <w:rFonts w:ascii="Tahoma" w:hAnsi="Tahoma" w:cs="Tahoma"/>
          <w:sz w:val="22"/>
          <w:szCs w:val="22"/>
        </w:rPr>
        <w:t xml:space="preserve">pensionado </w:t>
      </w:r>
      <w:r w:rsidR="002A67D3">
        <w:rPr>
          <w:rFonts w:ascii="Tahoma" w:hAnsi="Tahoma" w:cs="Tahoma"/>
          <w:sz w:val="22"/>
          <w:szCs w:val="22"/>
        </w:rPr>
        <w:t xml:space="preserve">por </w:t>
      </w:r>
      <w:r w:rsidR="002B0C19">
        <w:rPr>
          <w:rFonts w:ascii="Tahoma" w:hAnsi="Tahoma" w:cs="Tahoma"/>
          <w:sz w:val="22"/>
          <w:szCs w:val="22"/>
        </w:rPr>
        <w:t>el I.S.S.</w:t>
      </w:r>
      <w:r w:rsidR="002A67D3">
        <w:rPr>
          <w:rFonts w:ascii="Tahoma" w:hAnsi="Tahoma" w:cs="Tahoma"/>
          <w:sz w:val="22"/>
          <w:szCs w:val="22"/>
        </w:rPr>
        <w:t xml:space="preserve"> </w:t>
      </w:r>
      <w:r w:rsidR="00A95595">
        <w:rPr>
          <w:rFonts w:ascii="Tahoma" w:hAnsi="Tahoma" w:cs="Tahoma"/>
          <w:sz w:val="22"/>
          <w:szCs w:val="22"/>
        </w:rPr>
        <w:t xml:space="preserve">mediante </w:t>
      </w:r>
      <w:r w:rsidR="002A67D3">
        <w:rPr>
          <w:rFonts w:ascii="Tahoma" w:hAnsi="Tahoma" w:cs="Tahoma"/>
          <w:sz w:val="22"/>
          <w:szCs w:val="22"/>
        </w:rPr>
        <w:t xml:space="preserve">la Resolución </w:t>
      </w:r>
      <w:r w:rsidR="002B0C19">
        <w:rPr>
          <w:rFonts w:ascii="Tahoma" w:hAnsi="Tahoma" w:cs="Tahoma"/>
          <w:sz w:val="22"/>
          <w:szCs w:val="22"/>
        </w:rPr>
        <w:t>No. 030903 de 2007</w:t>
      </w:r>
      <w:r w:rsidR="001E28D6">
        <w:rPr>
          <w:rFonts w:ascii="Tahoma" w:hAnsi="Tahoma" w:cs="Tahoma"/>
          <w:sz w:val="22"/>
          <w:szCs w:val="22"/>
        </w:rPr>
        <w:t>.</w:t>
      </w:r>
      <w:r w:rsidR="002B0C19">
        <w:rPr>
          <w:rFonts w:ascii="Tahoma" w:hAnsi="Tahoma" w:cs="Tahoma"/>
          <w:sz w:val="22"/>
          <w:szCs w:val="22"/>
        </w:rPr>
        <w:t xml:space="preserve"> </w:t>
      </w:r>
    </w:p>
    <w:p w14:paraId="1DD266BB" w14:textId="77777777" w:rsidR="0074204B" w:rsidRDefault="0074204B" w:rsidP="00274BB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14:paraId="2BBBDF50" w14:textId="516FB13B" w:rsidR="006C79AA" w:rsidRDefault="00F24B49" w:rsidP="00274BB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Por último, </w:t>
      </w:r>
      <w:r w:rsidR="0074204B">
        <w:rPr>
          <w:rFonts w:ascii="Tahoma" w:hAnsi="Tahoma" w:cs="Tahoma"/>
          <w:sz w:val="22"/>
          <w:szCs w:val="22"/>
        </w:rPr>
        <w:t>refiere que reclamó ante Colpensiones la pensión de sobreviviente</w:t>
      </w:r>
      <w:r w:rsidR="00FD396A">
        <w:rPr>
          <w:rFonts w:ascii="Tahoma" w:hAnsi="Tahoma" w:cs="Tahoma"/>
          <w:sz w:val="22"/>
          <w:szCs w:val="22"/>
        </w:rPr>
        <w:t>s</w:t>
      </w:r>
      <w:r w:rsidR="0074204B">
        <w:rPr>
          <w:rFonts w:ascii="Tahoma" w:hAnsi="Tahoma" w:cs="Tahoma"/>
          <w:sz w:val="22"/>
          <w:szCs w:val="22"/>
        </w:rPr>
        <w:t xml:space="preserve">, la cual fue denegada a través de la </w:t>
      </w:r>
      <w:r w:rsidR="001E28D6">
        <w:rPr>
          <w:rFonts w:ascii="Tahoma" w:hAnsi="Tahoma" w:cs="Tahoma"/>
          <w:sz w:val="22"/>
          <w:szCs w:val="22"/>
        </w:rPr>
        <w:t xml:space="preserve">Resolución </w:t>
      </w:r>
      <w:r w:rsidR="006C79AA">
        <w:rPr>
          <w:rFonts w:ascii="Tahoma" w:hAnsi="Tahoma" w:cs="Tahoma"/>
          <w:sz w:val="22"/>
          <w:szCs w:val="22"/>
        </w:rPr>
        <w:t>GNR 199083</w:t>
      </w:r>
      <w:r>
        <w:rPr>
          <w:rFonts w:ascii="Tahoma" w:hAnsi="Tahoma" w:cs="Tahoma"/>
          <w:sz w:val="22"/>
          <w:szCs w:val="22"/>
        </w:rPr>
        <w:t xml:space="preserve">, acto mediante </w:t>
      </w:r>
      <w:r w:rsidR="007D2587">
        <w:rPr>
          <w:rFonts w:ascii="Tahoma" w:hAnsi="Tahoma" w:cs="Tahoma"/>
          <w:sz w:val="22"/>
          <w:szCs w:val="22"/>
        </w:rPr>
        <w:t xml:space="preserve">el cual se le reconoció </w:t>
      </w:r>
      <w:r w:rsidR="001E28D6">
        <w:rPr>
          <w:rFonts w:ascii="Tahoma" w:hAnsi="Tahoma" w:cs="Tahoma"/>
          <w:sz w:val="22"/>
          <w:szCs w:val="22"/>
        </w:rPr>
        <w:t>esa prestación a la</w:t>
      </w:r>
      <w:r w:rsidR="0074204B">
        <w:rPr>
          <w:rFonts w:ascii="Tahoma" w:hAnsi="Tahoma" w:cs="Tahoma"/>
          <w:sz w:val="22"/>
          <w:szCs w:val="22"/>
        </w:rPr>
        <w:t xml:space="preserve"> señora Adriana María Urrego</w:t>
      </w:r>
      <w:r w:rsidR="006C79AA">
        <w:rPr>
          <w:rFonts w:ascii="Tahoma" w:hAnsi="Tahoma" w:cs="Tahoma"/>
          <w:sz w:val="22"/>
          <w:szCs w:val="22"/>
        </w:rPr>
        <w:t>.</w:t>
      </w:r>
    </w:p>
    <w:p w14:paraId="6172CF8F" w14:textId="77777777" w:rsidR="00274BB5" w:rsidRPr="006D54DD" w:rsidRDefault="00274BB5" w:rsidP="0095145C">
      <w:pPr>
        <w:pStyle w:val="Sinespaciado"/>
        <w:rPr>
          <w:sz w:val="22"/>
          <w:szCs w:val="22"/>
        </w:rPr>
      </w:pPr>
    </w:p>
    <w:p w14:paraId="0C919671" w14:textId="77777777" w:rsidR="005954CC" w:rsidRDefault="00274BB5" w:rsidP="00274BB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6D54DD">
        <w:rPr>
          <w:rFonts w:ascii="Tahoma" w:hAnsi="Tahoma" w:cs="Tahoma"/>
          <w:sz w:val="22"/>
          <w:szCs w:val="22"/>
        </w:rPr>
        <w:t xml:space="preserve">Al proceso se vinculó a la señora </w:t>
      </w:r>
      <w:r w:rsidR="004B57FB">
        <w:rPr>
          <w:rFonts w:ascii="Tahoma" w:hAnsi="Tahoma" w:cs="Tahoma"/>
          <w:sz w:val="22"/>
          <w:szCs w:val="22"/>
        </w:rPr>
        <w:t xml:space="preserve">Adriana María Ortíz Restrepo, quien aceptó los hechos </w:t>
      </w:r>
      <w:r w:rsidR="001E28D6">
        <w:rPr>
          <w:rFonts w:ascii="Tahoma" w:hAnsi="Tahoma" w:cs="Tahoma"/>
          <w:sz w:val="22"/>
          <w:szCs w:val="22"/>
        </w:rPr>
        <w:t xml:space="preserve">de la demanda </w:t>
      </w:r>
      <w:r w:rsidR="004B57FB">
        <w:rPr>
          <w:rFonts w:ascii="Tahoma" w:hAnsi="Tahoma" w:cs="Tahoma"/>
          <w:sz w:val="22"/>
          <w:szCs w:val="22"/>
        </w:rPr>
        <w:t>relacionados con la pensión reconocida al señor Pineda Moncada; que la demandante convivió con aquel, pero por 8 años</w:t>
      </w:r>
      <w:r w:rsidR="001E28D6">
        <w:rPr>
          <w:rFonts w:ascii="Tahoma" w:hAnsi="Tahoma" w:cs="Tahoma"/>
          <w:sz w:val="22"/>
          <w:szCs w:val="22"/>
        </w:rPr>
        <w:t>;</w:t>
      </w:r>
      <w:r w:rsidR="00145877">
        <w:rPr>
          <w:rFonts w:ascii="Tahoma" w:hAnsi="Tahoma" w:cs="Tahoma"/>
          <w:sz w:val="22"/>
          <w:szCs w:val="22"/>
        </w:rPr>
        <w:t xml:space="preserve"> que nunca se divorciaron</w:t>
      </w:r>
      <w:r w:rsidR="001E28D6">
        <w:rPr>
          <w:rFonts w:ascii="Tahoma" w:hAnsi="Tahoma" w:cs="Tahoma"/>
          <w:sz w:val="22"/>
          <w:szCs w:val="22"/>
        </w:rPr>
        <w:t>;</w:t>
      </w:r>
      <w:r w:rsidR="00145877">
        <w:rPr>
          <w:rFonts w:ascii="Tahoma" w:hAnsi="Tahoma" w:cs="Tahoma"/>
          <w:sz w:val="22"/>
          <w:szCs w:val="22"/>
        </w:rPr>
        <w:t xml:space="preserve"> que aquel falleció el 27 de marzo de 2012 y que Colpensiones le negó a la actora la pensión de sobrevivientes. Frente a los demás hechos indicó que no le constaban</w:t>
      </w:r>
      <w:r w:rsidR="005954CC">
        <w:rPr>
          <w:rFonts w:ascii="Tahoma" w:hAnsi="Tahoma" w:cs="Tahoma"/>
          <w:sz w:val="22"/>
          <w:szCs w:val="22"/>
        </w:rPr>
        <w:t xml:space="preserve"> y propuso como excepciones de mérito las que denominó “Proporcionalidad del tiempo de </w:t>
      </w:r>
      <w:r w:rsidR="00C96C44">
        <w:rPr>
          <w:rFonts w:ascii="Tahoma" w:hAnsi="Tahoma" w:cs="Tahoma"/>
          <w:sz w:val="22"/>
          <w:szCs w:val="22"/>
        </w:rPr>
        <w:t>convivencia</w:t>
      </w:r>
      <w:r w:rsidR="005954CC">
        <w:rPr>
          <w:rFonts w:ascii="Tahoma" w:hAnsi="Tahoma" w:cs="Tahoma"/>
          <w:sz w:val="22"/>
          <w:szCs w:val="22"/>
        </w:rPr>
        <w:t xml:space="preserve"> para reconocer el monto de la pensión”</w:t>
      </w:r>
      <w:r w:rsidR="00145877">
        <w:rPr>
          <w:rFonts w:ascii="Tahoma" w:hAnsi="Tahoma" w:cs="Tahoma"/>
          <w:sz w:val="22"/>
          <w:szCs w:val="22"/>
        </w:rPr>
        <w:t>.</w:t>
      </w:r>
    </w:p>
    <w:p w14:paraId="48451955" w14:textId="77777777" w:rsidR="005954CC" w:rsidRDefault="005954CC" w:rsidP="00274BB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14:paraId="1DE9B922" w14:textId="7018B7D9" w:rsidR="005954CC" w:rsidRDefault="004B57FB" w:rsidP="00274BB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7C48B5" w:rsidRPr="006D54DD">
        <w:rPr>
          <w:rFonts w:ascii="Tahoma" w:hAnsi="Tahoma" w:cs="Tahoma"/>
          <w:sz w:val="22"/>
          <w:szCs w:val="22"/>
        </w:rPr>
        <w:t>Por su parte</w:t>
      </w:r>
      <w:r w:rsidR="00274BB5" w:rsidRPr="006D54DD">
        <w:rPr>
          <w:rFonts w:ascii="Tahoma" w:hAnsi="Tahoma" w:cs="Tahoma"/>
          <w:sz w:val="22"/>
          <w:szCs w:val="22"/>
        </w:rPr>
        <w:t xml:space="preserve">, </w:t>
      </w:r>
      <w:r w:rsidR="00B8525F" w:rsidRPr="006D54DD">
        <w:rPr>
          <w:rFonts w:ascii="Tahoma" w:hAnsi="Tahoma" w:cs="Tahoma"/>
          <w:sz w:val="22"/>
          <w:szCs w:val="22"/>
        </w:rPr>
        <w:t xml:space="preserve">Colpensiones </w:t>
      </w:r>
      <w:r w:rsidR="005954CC">
        <w:rPr>
          <w:rFonts w:ascii="Tahoma" w:hAnsi="Tahoma" w:cs="Tahoma"/>
          <w:sz w:val="22"/>
          <w:szCs w:val="22"/>
        </w:rPr>
        <w:t>indicó que no le constaba que la demandante hubiera tenido un hijo c</w:t>
      </w:r>
      <w:r w:rsidR="008131F3">
        <w:rPr>
          <w:rFonts w:ascii="Tahoma" w:hAnsi="Tahoma" w:cs="Tahoma"/>
          <w:sz w:val="22"/>
          <w:szCs w:val="22"/>
        </w:rPr>
        <w:t>on el señor Gustavo Pineda,</w:t>
      </w:r>
      <w:r w:rsidR="005954CC">
        <w:rPr>
          <w:rFonts w:ascii="Tahoma" w:hAnsi="Tahoma" w:cs="Tahoma"/>
          <w:sz w:val="22"/>
          <w:szCs w:val="22"/>
        </w:rPr>
        <w:t xml:space="preserve"> que hayan convivido 13 años</w:t>
      </w:r>
      <w:r w:rsidR="001E28D6">
        <w:rPr>
          <w:rFonts w:ascii="Tahoma" w:hAnsi="Tahoma" w:cs="Tahoma"/>
          <w:sz w:val="22"/>
          <w:szCs w:val="22"/>
        </w:rPr>
        <w:t xml:space="preserve"> o</w:t>
      </w:r>
      <w:r w:rsidR="005954CC">
        <w:rPr>
          <w:rFonts w:ascii="Tahoma" w:hAnsi="Tahoma" w:cs="Tahoma"/>
          <w:sz w:val="22"/>
          <w:szCs w:val="22"/>
        </w:rPr>
        <w:t xml:space="preserve"> que nunca se hayan divorciado</w:t>
      </w:r>
      <w:r w:rsidR="001E28D6">
        <w:rPr>
          <w:rFonts w:ascii="Tahoma" w:hAnsi="Tahoma" w:cs="Tahoma"/>
          <w:sz w:val="22"/>
          <w:szCs w:val="22"/>
        </w:rPr>
        <w:t>; asimismo, refirió q</w:t>
      </w:r>
      <w:r w:rsidR="00C96C44">
        <w:rPr>
          <w:rFonts w:ascii="Tahoma" w:hAnsi="Tahoma" w:cs="Tahoma"/>
          <w:sz w:val="22"/>
          <w:szCs w:val="22"/>
        </w:rPr>
        <w:t>ue no era cierto que la demanda</w:t>
      </w:r>
      <w:r w:rsidR="001E28D6">
        <w:rPr>
          <w:rFonts w:ascii="Tahoma" w:hAnsi="Tahoma" w:cs="Tahoma"/>
          <w:sz w:val="22"/>
          <w:szCs w:val="22"/>
        </w:rPr>
        <w:t>nte</w:t>
      </w:r>
      <w:r w:rsidR="00C96C44">
        <w:rPr>
          <w:rFonts w:ascii="Tahoma" w:hAnsi="Tahoma" w:cs="Tahoma"/>
          <w:sz w:val="22"/>
          <w:szCs w:val="22"/>
        </w:rPr>
        <w:t xml:space="preserve"> solicitó la pensión de sobrevivientes de manera conjunta con la señora Adriana Urrego Marulanda</w:t>
      </w:r>
      <w:r w:rsidR="007D2587">
        <w:rPr>
          <w:rFonts w:ascii="Tahoma" w:hAnsi="Tahoma" w:cs="Tahoma"/>
          <w:sz w:val="22"/>
          <w:szCs w:val="22"/>
        </w:rPr>
        <w:t xml:space="preserve">, pues a esta última ya se le había reconocido a través de la </w:t>
      </w:r>
      <w:r w:rsidR="001E28D6">
        <w:rPr>
          <w:rFonts w:ascii="Tahoma" w:hAnsi="Tahoma" w:cs="Tahoma"/>
          <w:sz w:val="22"/>
          <w:szCs w:val="22"/>
        </w:rPr>
        <w:t xml:space="preserve">Resolución </w:t>
      </w:r>
      <w:r w:rsidR="007D2587">
        <w:rPr>
          <w:rFonts w:ascii="Tahoma" w:hAnsi="Tahoma" w:cs="Tahoma"/>
          <w:sz w:val="22"/>
          <w:szCs w:val="22"/>
        </w:rPr>
        <w:t>No. 012610 del 30 de noviembre de 2012.</w:t>
      </w:r>
    </w:p>
    <w:p w14:paraId="2A700C5E" w14:textId="77777777" w:rsidR="00DF621B" w:rsidRDefault="00DF621B" w:rsidP="00274BB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14:paraId="279742C6" w14:textId="77777777" w:rsidR="00B1619D" w:rsidRPr="00DF621B" w:rsidRDefault="00DF621B" w:rsidP="00DF621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Seguidamente, adujo que se atenía a lo que resultara probado a efectos de conceder las pretensiones, y propuso las excepciones de mérito denominadas “Obligación del sistema de seguridad social sin definir” y “Prescripción”.</w:t>
      </w:r>
      <w:r w:rsidR="001B71BE" w:rsidRPr="006D54DD">
        <w:rPr>
          <w:sz w:val="22"/>
          <w:szCs w:val="22"/>
        </w:rPr>
        <w:t xml:space="preserve">   </w:t>
      </w:r>
    </w:p>
    <w:p w14:paraId="70E96A7D" w14:textId="77777777" w:rsidR="00064B2D" w:rsidRPr="006D54DD" w:rsidRDefault="00064B2D" w:rsidP="00A5115C">
      <w:pPr>
        <w:pStyle w:val="Sinespaciado"/>
        <w:rPr>
          <w:sz w:val="22"/>
          <w:szCs w:val="22"/>
        </w:rPr>
      </w:pPr>
    </w:p>
    <w:p w14:paraId="45A71EF7" w14:textId="77777777" w:rsidR="009A4059" w:rsidRPr="006D54DD" w:rsidRDefault="006E78E8" w:rsidP="000F4F7B">
      <w:pPr>
        <w:widowControl w:val="0"/>
        <w:numPr>
          <w:ilvl w:val="0"/>
          <w:numId w:val="1"/>
        </w:numPr>
        <w:tabs>
          <w:tab w:val="clear" w:pos="1080"/>
          <w:tab w:val="num" w:pos="561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b/>
          <w:sz w:val="22"/>
          <w:szCs w:val="22"/>
        </w:rPr>
      </w:pPr>
      <w:r w:rsidRPr="006D54DD">
        <w:rPr>
          <w:rFonts w:ascii="Tahoma" w:hAnsi="Tahoma" w:cs="Tahoma"/>
          <w:b/>
          <w:sz w:val="22"/>
          <w:szCs w:val="22"/>
        </w:rPr>
        <w:t>La sentencia de primera instancia</w:t>
      </w:r>
    </w:p>
    <w:p w14:paraId="375BD6C1" w14:textId="77777777" w:rsidR="00B1619D" w:rsidRPr="006D54DD" w:rsidRDefault="00B1619D" w:rsidP="00A5115C">
      <w:pPr>
        <w:pStyle w:val="Sinespaciado"/>
        <w:rPr>
          <w:sz w:val="22"/>
          <w:szCs w:val="22"/>
        </w:rPr>
      </w:pPr>
    </w:p>
    <w:p w14:paraId="594A689A" w14:textId="7F51F23E" w:rsidR="00662947" w:rsidRDefault="009A4059" w:rsidP="00E1274E">
      <w:pPr>
        <w:spacing w:line="276" w:lineRule="auto"/>
        <w:ind w:firstLine="709"/>
        <w:jc w:val="both"/>
        <w:rPr>
          <w:rFonts w:ascii="Tahoma" w:hAnsi="Tahoma" w:cs="Tahoma"/>
          <w:sz w:val="22"/>
          <w:szCs w:val="22"/>
        </w:rPr>
      </w:pPr>
      <w:r w:rsidRPr="006D54DD">
        <w:rPr>
          <w:rFonts w:ascii="Tahoma" w:hAnsi="Tahoma" w:cs="Tahoma"/>
          <w:sz w:val="22"/>
          <w:szCs w:val="22"/>
        </w:rPr>
        <w:t xml:space="preserve">La </w:t>
      </w:r>
      <w:r w:rsidR="0003464F" w:rsidRPr="006D54DD">
        <w:rPr>
          <w:rFonts w:ascii="Tahoma" w:hAnsi="Tahoma" w:cs="Tahoma"/>
          <w:sz w:val="22"/>
          <w:szCs w:val="22"/>
        </w:rPr>
        <w:t>Juez</w:t>
      </w:r>
      <w:r w:rsidR="00A1731C" w:rsidRPr="006D54DD">
        <w:rPr>
          <w:rFonts w:ascii="Tahoma" w:hAnsi="Tahoma" w:cs="Tahoma"/>
          <w:sz w:val="22"/>
          <w:szCs w:val="22"/>
        </w:rPr>
        <w:t>a</w:t>
      </w:r>
      <w:r w:rsidR="0003464F" w:rsidRPr="006D54DD">
        <w:rPr>
          <w:rFonts w:ascii="Tahoma" w:hAnsi="Tahoma" w:cs="Tahoma"/>
          <w:sz w:val="22"/>
          <w:szCs w:val="22"/>
        </w:rPr>
        <w:t xml:space="preserve"> </w:t>
      </w:r>
      <w:r w:rsidRPr="006D54DD">
        <w:rPr>
          <w:rFonts w:ascii="Tahoma" w:hAnsi="Tahoma" w:cs="Tahoma"/>
          <w:sz w:val="22"/>
          <w:szCs w:val="22"/>
        </w:rPr>
        <w:t xml:space="preserve">de conocimiento </w:t>
      </w:r>
      <w:r w:rsidR="00F42839" w:rsidRPr="006D54DD">
        <w:rPr>
          <w:rFonts w:ascii="Tahoma" w:hAnsi="Tahoma" w:cs="Tahoma"/>
          <w:sz w:val="22"/>
          <w:szCs w:val="22"/>
        </w:rPr>
        <w:t>de</w:t>
      </w:r>
      <w:r w:rsidR="00BB02F3">
        <w:rPr>
          <w:rFonts w:ascii="Tahoma" w:hAnsi="Tahoma" w:cs="Tahoma"/>
          <w:sz w:val="22"/>
          <w:szCs w:val="22"/>
        </w:rPr>
        <w:t xml:space="preserve">terminó </w:t>
      </w:r>
      <w:r w:rsidR="006025EB">
        <w:rPr>
          <w:rFonts w:ascii="Tahoma" w:hAnsi="Tahoma" w:cs="Tahoma"/>
          <w:sz w:val="22"/>
          <w:szCs w:val="22"/>
        </w:rPr>
        <w:t>que Celeny Arenas</w:t>
      </w:r>
      <w:r w:rsidR="008131F3">
        <w:rPr>
          <w:rFonts w:ascii="Tahoma" w:hAnsi="Tahoma" w:cs="Tahoma"/>
          <w:sz w:val="22"/>
          <w:szCs w:val="22"/>
        </w:rPr>
        <w:t xml:space="preserve"> Galvis</w:t>
      </w:r>
      <w:r w:rsidR="006025EB">
        <w:rPr>
          <w:rFonts w:ascii="Tahoma" w:hAnsi="Tahoma" w:cs="Tahoma"/>
          <w:sz w:val="22"/>
          <w:szCs w:val="22"/>
        </w:rPr>
        <w:t xml:space="preserve">, como </w:t>
      </w:r>
      <w:r w:rsidR="00D53216">
        <w:rPr>
          <w:rFonts w:ascii="Tahoma" w:hAnsi="Tahoma" w:cs="Tahoma"/>
          <w:sz w:val="22"/>
          <w:szCs w:val="22"/>
        </w:rPr>
        <w:t>cónyuge</w:t>
      </w:r>
      <w:r w:rsidR="00662947">
        <w:rPr>
          <w:rFonts w:ascii="Tahoma" w:hAnsi="Tahoma" w:cs="Tahoma"/>
          <w:sz w:val="22"/>
          <w:szCs w:val="22"/>
        </w:rPr>
        <w:t xml:space="preserve"> sobreviviente con sociedad conyugal vigente, es beneficiaria de la pensión de sobrevivientes del señor Gustavo de Jesús Pineda Moncada</w:t>
      </w:r>
      <w:r w:rsidR="00EF2A7A">
        <w:rPr>
          <w:rFonts w:ascii="Tahoma" w:hAnsi="Tahoma" w:cs="Tahoma"/>
          <w:sz w:val="22"/>
          <w:szCs w:val="22"/>
        </w:rPr>
        <w:t>,</w:t>
      </w:r>
      <w:r w:rsidR="00662947">
        <w:rPr>
          <w:rFonts w:ascii="Tahoma" w:hAnsi="Tahoma" w:cs="Tahoma"/>
          <w:sz w:val="22"/>
          <w:szCs w:val="22"/>
        </w:rPr>
        <w:t xml:space="preserve"> y</w:t>
      </w:r>
      <w:r w:rsidR="00BB02F3">
        <w:rPr>
          <w:rFonts w:ascii="Tahoma" w:hAnsi="Tahoma" w:cs="Tahoma"/>
          <w:sz w:val="22"/>
          <w:szCs w:val="22"/>
        </w:rPr>
        <w:t xml:space="preserve"> declaró probadas las excepciones de </w:t>
      </w:r>
      <w:r w:rsidR="009E15B9">
        <w:rPr>
          <w:rFonts w:ascii="Tahoma" w:hAnsi="Tahoma" w:cs="Tahoma"/>
          <w:sz w:val="22"/>
          <w:szCs w:val="22"/>
        </w:rPr>
        <w:t>mérito</w:t>
      </w:r>
      <w:r w:rsidR="00BB02F3">
        <w:rPr>
          <w:rFonts w:ascii="Tahoma" w:hAnsi="Tahoma" w:cs="Tahoma"/>
          <w:sz w:val="22"/>
          <w:szCs w:val="22"/>
        </w:rPr>
        <w:t xml:space="preserve"> denominadas “Obligación del sistema de seguridad social sin definir” y </w:t>
      </w:r>
      <w:r w:rsidR="009E15B9">
        <w:rPr>
          <w:rFonts w:ascii="Tahoma" w:hAnsi="Tahoma" w:cs="Tahoma"/>
          <w:sz w:val="22"/>
          <w:szCs w:val="22"/>
        </w:rPr>
        <w:t xml:space="preserve">“Proporcionalidad en el tiempo de convivencia”; </w:t>
      </w:r>
      <w:r w:rsidR="00662947">
        <w:rPr>
          <w:rFonts w:ascii="Tahoma" w:hAnsi="Tahoma" w:cs="Tahoma"/>
          <w:sz w:val="22"/>
          <w:szCs w:val="22"/>
        </w:rPr>
        <w:t>en consecuencia, ordenó a Colpensiones que modifique la Resolución No. GNR 012610 del 30 de noviembre de 2012, en el sentido de que a la citada demandante le corresponde el 22,85% de la aludida prestación, que equivale a $147.234 para el año 2015.</w:t>
      </w:r>
    </w:p>
    <w:p w14:paraId="169BC885" w14:textId="77777777" w:rsidR="00662947" w:rsidRDefault="00662947" w:rsidP="00E1274E">
      <w:pPr>
        <w:spacing w:line="276" w:lineRule="auto"/>
        <w:ind w:firstLine="709"/>
        <w:jc w:val="both"/>
        <w:rPr>
          <w:rFonts w:ascii="Tahoma" w:hAnsi="Tahoma" w:cs="Tahoma"/>
          <w:sz w:val="22"/>
          <w:szCs w:val="22"/>
        </w:rPr>
      </w:pPr>
    </w:p>
    <w:p w14:paraId="7168515B" w14:textId="77777777" w:rsidR="006025EB" w:rsidRDefault="00662947" w:rsidP="00E1274E">
      <w:pPr>
        <w:spacing w:line="276" w:lineRule="auto"/>
        <w:ind w:firstLine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Asimismo, ordenó a Colpensiones que determine la proporción que va a descontar de la mesada</w:t>
      </w:r>
      <w:r w:rsidR="00BB02F3">
        <w:rPr>
          <w:rFonts w:ascii="Tahoma" w:hAnsi="Tahoma" w:cs="Tahoma"/>
          <w:sz w:val="22"/>
          <w:szCs w:val="22"/>
        </w:rPr>
        <w:t xml:space="preserve"> de la señora Adriana María Urrego Marulanda, </w:t>
      </w:r>
      <w:r w:rsidR="00EF2A7A">
        <w:rPr>
          <w:rFonts w:ascii="Tahoma" w:hAnsi="Tahoma" w:cs="Tahoma"/>
          <w:sz w:val="22"/>
          <w:szCs w:val="22"/>
        </w:rPr>
        <w:t xml:space="preserve">a efectos de </w:t>
      </w:r>
      <w:r w:rsidR="00BB02F3">
        <w:rPr>
          <w:rFonts w:ascii="Tahoma" w:hAnsi="Tahoma" w:cs="Tahoma"/>
          <w:sz w:val="22"/>
          <w:szCs w:val="22"/>
        </w:rPr>
        <w:t>cancelar el retroactivo generado entre el 27 de marzo de 2012 y el 30 de abril de 2015, que asciende a $4.946.822.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4A06155B" w14:textId="77777777" w:rsidR="009E15B9" w:rsidRDefault="009E15B9" w:rsidP="00E1274E">
      <w:pPr>
        <w:spacing w:line="276" w:lineRule="auto"/>
        <w:ind w:firstLine="709"/>
        <w:jc w:val="both"/>
        <w:rPr>
          <w:rFonts w:ascii="Tahoma" w:hAnsi="Tahoma" w:cs="Tahoma"/>
          <w:sz w:val="22"/>
          <w:szCs w:val="22"/>
        </w:rPr>
      </w:pPr>
    </w:p>
    <w:p w14:paraId="666E234A" w14:textId="77777777" w:rsidR="009E15B9" w:rsidRDefault="009E15B9" w:rsidP="00E1274E">
      <w:pPr>
        <w:spacing w:line="276" w:lineRule="auto"/>
        <w:ind w:firstLine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Finalmente, advirtió a Colpensiones que deberá reconocer intereses de mora sino incluye en nómina inmediatamente a la señora Celeny Arenas</w:t>
      </w:r>
      <w:r w:rsidR="00FD58F7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y exoneró a dicha entidad del pago de las costas procesales.</w:t>
      </w:r>
    </w:p>
    <w:p w14:paraId="2A4CC8EB" w14:textId="77777777" w:rsidR="00E1274E" w:rsidRPr="006D54DD" w:rsidRDefault="00E1274E" w:rsidP="005F1C65">
      <w:pPr>
        <w:pStyle w:val="Sinespaciado"/>
        <w:rPr>
          <w:sz w:val="22"/>
          <w:szCs w:val="22"/>
        </w:rPr>
      </w:pPr>
    </w:p>
    <w:p w14:paraId="5EC49C96" w14:textId="77777777" w:rsidR="00FA7E23" w:rsidRDefault="00C40D90" w:rsidP="00961FE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6D54DD">
        <w:rPr>
          <w:rFonts w:ascii="Tahoma" w:hAnsi="Tahoma" w:cs="Tahoma"/>
          <w:sz w:val="22"/>
          <w:szCs w:val="22"/>
        </w:rPr>
        <w:t xml:space="preserve">Para llegar a tal determinación la A-quo consideró, en síntesis, </w:t>
      </w:r>
      <w:r w:rsidR="000B7E3E" w:rsidRPr="006D54DD">
        <w:rPr>
          <w:rFonts w:ascii="Tahoma" w:hAnsi="Tahoma" w:cs="Tahoma"/>
          <w:sz w:val="22"/>
          <w:szCs w:val="22"/>
        </w:rPr>
        <w:t xml:space="preserve">que </w:t>
      </w:r>
      <w:r w:rsidR="00395A43" w:rsidRPr="006D54DD">
        <w:rPr>
          <w:rFonts w:ascii="Tahoma" w:hAnsi="Tahoma" w:cs="Tahoma"/>
          <w:sz w:val="22"/>
          <w:szCs w:val="22"/>
        </w:rPr>
        <w:t xml:space="preserve">el señor </w:t>
      </w:r>
      <w:r w:rsidR="00FA7E23">
        <w:rPr>
          <w:rFonts w:ascii="Tahoma" w:hAnsi="Tahoma" w:cs="Tahoma"/>
          <w:sz w:val="22"/>
          <w:szCs w:val="22"/>
        </w:rPr>
        <w:t>Gustavo de Jesús Pineda Moncada</w:t>
      </w:r>
      <w:r w:rsidR="00395A43" w:rsidRPr="006D54DD">
        <w:rPr>
          <w:rFonts w:ascii="Tahoma" w:hAnsi="Tahoma" w:cs="Tahoma"/>
          <w:sz w:val="22"/>
          <w:szCs w:val="22"/>
        </w:rPr>
        <w:t xml:space="preserve"> </w:t>
      </w:r>
      <w:r w:rsidR="00395A43">
        <w:rPr>
          <w:rFonts w:ascii="Tahoma" w:hAnsi="Tahoma" w:cs="Tahoma"/>
          <w:sz w:val="22"/>
          <w:szCs w:val="22"/>
        </w:rPr>
        <w:t xml:space="preserve">dejó </w:t>
      </w:r>
      <w:r w:rsidR="004B410A" w:rsidRPr="006D54DD">
        <w:rPr>
          <w:rFonts w:ascii="Tahoma" w:hAnsi="Tahoma" w:cs="Tahoma"/>
          <w:sz w:val="22"/>
          <w:szCs w:val="22"/>
        </w:rPr>
        <w:t>causado el derecho</w:t>
      </w:r>
      <w:r w:rsidR="00395A43">
        <w:rPr>
          <w:rFonts w:ascii="Tahoma" w:hAnsi="Tahoma" w:cs="Tahoma"/>
          <w:sz w:val="22"/>
          <w:szCs w:val="22"/>
        </w:rPr>
        <w:t xml:space="preserve"> a la pensión de sobrevivientes </w:t>
      </w:r>
      <w:r w:rsidR="004B410A" w:rsidRPr="006D54DD">
        <w:rPr>
          <w:rFonts w:ascii="Tahoma" w:hAnsi="Tahoma" w:cs="Tahoma"/>
          <w:sz w:val="22"/>
          <w:szCs w:val="22"/>
        </w:rPr>
        <w:t xml:space="preserve">por ostentar </w:t>
      </w:r>
      <w:r w:rsidR="00C137C4" w:rsidRPr="006D54DD">
        <w:rPr>
          <w:rFonts w:ascii="Tahoma" w:hAnsi="Tahoma" w:cs="Tahoma"/>
          <w:sz w:val="22"/>
          <w:szCs w:val="22"/>
        </w:rPr>
        <w:t>la calidad de pens</w:t>
      </w:r>
      <w:r w:rsidR="004B410A" w:rsidRPr="006D54DD">
        <w:rPr>
          <w:rFonts w:ascii="Tahoma" w:hAnsi="Tahoma" w:cs="Tahoma"/>
          <w:sz w:val="22"/>
          <w:szCs w:val="22"/>
        </w:rPr>
        <w:t>ionado</w:t>
      </w:r>
      <w:r w:rsidR="00C137C4" w:rsidRPr="006D54DD">
        <w:rPr>
          <w:rFonts w:ascii="Tahoma" w:hAnsi="Tahoma" w:cs="Tahoma"/>
          <w:sz w:val="22"/>
          <w:szCs w:val="22"/>
        </w:rPr>
        <w:t xml:space="preserve"> al momento de su muerte</w:t>
      </w:r>
      <w:r w:rsidR="004B410A" w:rsidRPr="006D54DD">
        <w:rPr>
          <w:rFonts w:ascii="Tahoma" w:hAnsi="Tahoma" w:cs="Tahoma"/>
          <w:sz w:val="22"/>
          <w:szCs w:val="22"/>
        </w:rPr>
        <w:t>, y que</w:t>
      </w:r>
      <w:r w:rsidR="00A5115C" w:rsidRPr="006D54DD">
        <w:rPr>
          <w:rFonts w:ascii="Tahoma" w:hAnsi="Tahoma" w:cs="Tahoma"/>
          <w:sz w:val="22"/>
          <w:szCs w:val="22"/>
        </w:rPr>
        <w:t xml:space="preserve"> la </w:t>
      </w:r>
      <w:r w:rsidR="00FA7E23">
        <w:rPr>
          <w:rFonts w:ascii="Tahoma" w:hAnsi="Tahoma" w:cs="Tahoma"/>
          <w:sz w:val="22"/>
          <w:szCs w:val="22"/>
        </w:rPr>
        <w:t xml:space="preserve">demandante, como esposa con sociedad conyugal vigente, </w:t>
      </w:r>
      <w:r w:rsidR="0001674B">
        <w:rPr>
          <w:rFonts w:ascii="Tahoma" w:hAnsi="Tahoma" w:cs="Tahoma"/>
          <w:sz w:val="22"/>
          <w:szCs w:val="22"/>
        </w:rPr>
        <w:t>p</w:t>
      </w:r>
      <w:r w:rsidR="00EF2A7A">
        <w:rPr>
          <w:rFonts w:ascii="Tahoma" w:hAnsi="Tahoma" w:cs="Tahoma"/>
          <w:sz w:val="22"/>
          <w:szCs w:val="22"/>
        </w:rPr>
        <w:t>ese a la separación que existió</w:t>
      </w:r>
      <w:r w:rsidR="0001674B">
        <w:rPr>
          <w:rFonts w:ascii="Tahoma" w:hAnsi="Tahoma" w:cs="Tahoma"/>
          <w:sz w:val="22"/>
          <w:szCs w:val="22"/>
        </w:rPr>
        <w:t xml:space="preserve">, demostró que convivió con </w:t>
      </w:r>
      <w:r w:rsidR="00EF2A7A">
        <w:rPr>
          <w:rFonts w:ascii="Tahoma" w:hAnsi="Tahoma" w:cs="Tahoma"/>
          <w:sz w:val="22"/>
          <w:szCs w:val="22"/>
        </w:rPr>
        <w:t xml:space="preserve">aquel </w:t>
      </w:r>
      <w:r w:rsidR="0001674B">
        <w:rPr>
          <w:rFonts w:ascii="Tahoma" w:hAnsi="Tahoma" w:cs="Tahoma"/>
          <w:sz w:val="22"/>
          <w:szCs w:val="22"/>
        </w:rPr>
        <w:t xml:space="preserve">por un lapso de 8 años; razón por la cual tenía derecho a percibir el 22,85% de dicha prestación desde el momento del deceso del causante, correspondiéndole a la compañera permanente que venía percibiendo </w:t>
      </w:r>
      <w:r w:rsidR="00FF57F6">
        <w:rPr>
          <w:rFonts w:ascii="Tahoma" w:hAnsi="Tahoma" w:cs="Tahoma"/>
          <w:sz w:val="22"/>
          <w:szCs w:val="22"/>
        </w:rPr>
        <w:t>la pensión asumir el pago del retroactivo causado desde ese momento, siendo Colpensiones quien debía determinar el monto a descontar hasta que se pagara ese valor, que al momento de dictar la sentencia ascendía a $4.946.822</w:t>
      </w:r>
      <w:r w:rsidR="0001674B">
        <w:rPr>
          <w:rFonts w:ascii="Tahoma" w:hAnsi="Tahoma" w:cs="Tahoma"/>
          <w:sz w:val="22"/>
          <w:szCs w:val="22"/>
        </w:rPr>
        <w:t>.</w:t>
      </w:r>
    </w:p>
    <w:p w14:paraId="37B80FB1" w14:textId="77777777" w:rsidR="00FA7E23" w:rsidRDefault="00FA7E23" w:rsidP="00961FE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14:paraId="2B3ED40A" w14:textId="05C742D1" w:rsidR="009A4059" w:rsidRPr="006D54DD" w:rsidRDefault="000423ED" w:rsidP="000F4F7B">
      <w:pPr>
        <w:widowControl w:val="0"/>
        <w:numPr>
          <w:ilvl w:val="0"/>
          <w:numId w:val="1"/>
        </w:numPr>
        <w:tabs>
          <w:tab w:val="clear" w:pos="1080"/>
          <w:tab w:val="num" w:pos="374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b/>
          <w:sz w:val="22"/>
          <w:szCs w:val="22"/>
        </w:rPr>
      </w:pPr>
      <w:r w:rsidRPr="006D54DD">
        <w:rPr>
          <w:rFonts w:ascii="Tahoma" w:hAnsi="Tahoma" w:cs="Tahoma"/>
          <w:b/>
          <w:sz w:val="22"/>
          <w:szCs w:val="22"/>
        </w:rPr>
        <w:t>Recurso de apelación</w:t>
      </w:r>
      <w:r w:rsidR="008131F3">
        <w:rPr>
          <w:rFonts w:ascii="Tahoma" w:hAnsi="Tahoma" w:cs="Tahoma"/>
          <w:b/>
          <w:sz w:val="22"/>
          <w:szCs w:val="22"/>
        </w:rPr>
        <w:t xml:space="preserve"> y procedencia de la consulta</w:t>
      </w:r>
    </w:p>
    <w:p w14:paraId="24595C33" w14:textId="77777777" w:rsidR="009A4059" w:rsidRPr="006D54DD" w:rsidRDefault="009A4059" w:rsidP="005F1C65">
      <w:pPr>
        <w:pStyle w:val="Sinespaciado"/>
        <w:rPr>
          <w:sz w:val="22"/>
          <w:szCs w:val="22"/>
        </w:rPr>
      </w:pPr>
    </w:p>
    <w:p w14:paraId="1332DED5" w14:textId="550E9DA0" w:rsidR="008B5979" w:rsidRDefault="00961FEB" w:rsidP="0009150C">
      <w:pPr>
        <w:pStyle w:val="Sangradetextonormal"/>
        <w:spacing w:line="276" w:lineRule="auto"/>
        <w:ind w:firstLine="561"/>
        <w:rPr>
          <w:sz w:val="22"/>
          <w:szCs w:val="22"/>
        </w:rPr>
      </w:pPr>
      <w:r w:rsidRPr="006D54DD">
        <w:rPr>
          <w:sz w:val="22"/>
          <w:szCs w:val="22"/>
        </w:rPr>
        <w:t xml:space="preserve">El vocero judicial de la </w:t>
      </w:r>
      <w:r w:rsidR="0001674B">
        <w:rPr>
          <w:sz w:val="22"/>
          <w:szCs w:val="22"/>
        </w:rPr>
        <w:t>señora Adriana María Urrego apeló la decisión</w:t>
      </w:r>
      <w:r w:rsidR="00966504">
        <w:rPr>
          <w:sz w:val="22"/>
          <w:szCs w:val="22"/>
        </w:rPr>
        <w:t xml:space="preserve"> arguyendo que no era procedente condenar a su prohijada a cancelar el retroactivo </w:t>
      </w:r>
      <w:r w:rsidR="008B5979">
        <w:rPr>
          <w:sz w:val="22"/>
          <w:szCs w:val="22"/>
        </w:rPr>
        <w:t>desde el 27 de marzo de 2012,</w:t>
      </w:r>
      <w:r w:rsidR="00966504">
        <w:rPr>
          <w:sz w:val="22"/>
          <w:szCs w:val="22"/>
        </w:rPr>
        <w:t xml:space="preserve"> por cuanto Colpensiones </w:t>
      </w:r>
      <w:r w:rsidR="008B5979">
        <w:rPr>
          <w:sz w:val="22"/>
          <w:szCs w:val="22"/>
        </w:rPr>
        <w:t xml:space="preserve">tuvo conocimiento de la reclamación realizada por </w:t>
      </w:r>
      <w:r w:rsidR="003D53BD">
        <w:rPr>
          <w:sz w:val="22"/>
          <w:szCs w:val="22"/>
        </w:rPr>
        <w:t xml:space="preserve">la señora Celeny Arenas </w:t>
      </w:r>
      <w:r w:rsidR="008B5979">
        <w:rPr>
          <w:sz w:val="22"/>
          <w:szCs w:val="22"/>
        </w:rPr>
        <w:t>y no hizo nada para requerir a su poderdante</w:t>
      </w:r>
      <w:r w:rsidR="005A502C">
        <w:rPr>
          <w:sz w:val="22"/>
          <w:szCs w:val="22"/>
        </w:rPr>
        <w:t xml:space="preserve">, </w:t>
      </w:r>
      <w:r w:rsidR="008131F3">
        <w:rPr>
          <w:sz w:val="22"/>
          <w:szCs w:val="22"/>
        </w:rPr>
        <w:t>evit</w:t>
      </w:r>
      <w:r w:rsidR="005A502C">
        <w:rPr>
          <w:sz w:val="22"/>
          <w:szCs w:val="22"/>
        </w:rPr>
        <w:t xml:space="preserve">ándole </w:t>
      </w:r>
      <w:r w:rsidR="008B5979">
        <w:rPr>
          <w:sz w:val="22"/>
          <w:szCs w:val="22"/>
        </w:rPr>
        <w:t xml:space="preserve">el perjuicio </w:t>
      </w:r>
      <w:r w:rsidR="003D53BD">
        <w:rPr>
          <w:sz w:val="22"/>
          <w:szCs w:val="22"/>
        </w:rPr>
        <w:t xml:space="preserve">que implica que </w:t>
      </w:r>
      <w:r w:rsidR="008B5979">
        <w:rPr>
          <w:sz w:val="22"/>
          <w:szCs w:val="22"/>
        </w:rPr>
        <w:t>dev</w:t>
      </w:r>
      <w:r w:rsidR="003D53BD">
        <w:rPr>
          <w:sz w:val="22"/>
          <w:szCs w:val="22"/>
        </w:rPr>
        <w:t xml:space="preserve">uelva </w:t>
      </w:r>
      <w:r w:rsidR="008B5979">
        <w:rPr>
          <w:sz w:val="22"/>
          <w:szCs w:val="22"/>
        </w:rPr>
        <w:t>el retroactivo</w:t>
      </w:r>
      <w:r w:rsidR="003D53BD">
        <w:rPr>
          <w:sz w:val="22"/>
          <w:szCs w:val="22"/>
        </w:rPr>
        <w:t xml:space="preserve"> concedido</w:t>
      </w:r>
      <w:r w:rsidR="008B5979">
        <w:rPr>
          <w:sz w:val="22"/>
          <w:szCs w:val="22"/>
        </w:rPr>
        <w:t xml:space="preserve">, por lo que debe ser </w:t>
      </w:r>
      <w:r w:rsidR="005A502C">
        <w:rPr>
          <w:sz w:val="22"/>
          <w:szCs w:val="22"/>
        </w:rPr>
        <w:t>dicha entidad la obligada a pagarlo</w:t>
      </w:r>
      <w:r w:rsidR="008B5979">
        <w:rPr>
          <w:sz w:val="22"/>
          <w:szCs w:val="22"/>
        </w:rPr>
        <w:t xml:space="preserve">. No obstante, </w:t>
      </w:r>
      <w:r w:rsidR="005A502C">
        <w:rPr>
          <w:sz w:val="22"/>
          <w:szCs w:val="22"/>
        </w:rPr>
        <w:t xml:space="preserve">agregó que </w:t>
      </w:r>
      <w:r w:rsidR="008B5979">
        <w:rPr>
          <w:sz w:val="22"/>
          <w:szCs w:val="22"/>
        </w:rPr>
        <w:t xml:space="preserve">en caso de que se mantenga la decisión, debe establecerse en segunda instancia el valor exacto que se </w:t>
      </w:r>
      <w:r w:rsidR="005A502C">
        <w:rPr>
          <w:sz w:val="22"/>
          <w:szCs w:val="22"/>
        </w:rPr>
        <w:t>va a des</w:t>
      </w:r>
      <w:r w:rsidR="008B5979">
        <w:rPr>
          <w:sz w:val="22"/>
          <w:szCs w:val="22"/>
        </w:rPr>
        <w:t xml:space="preserve">contar a su </w:t>
      </w:r>
      <w:r w:rsidR="005A502C">
        <w:rPr>
          <w:sz w:val="22"/>
          <w:szCs w:val="22"/>
        </w:rPr>
        <w:t xml:space="preserve">poderdante a efectos de no </w:t>
      </w:r>
      <w:r w:rsidR="008B5979">
        <w:rPr>
          <w:sz w:val="22"/>
          <w:szCs w:val="22"/>
        </w:rPr>
        <w:t>vulnerar su mínimo vital.</w:t>
      </w:r>
    </w:p>
    <w:p w14:paraId="30E1AB92" w14:textId="77777777" w:rsidR="003E6F90" w:rsidRDefault="003E6F90" w:rsidP="0009150C">
      <w:pPr>
        <w:pStyle w:val="Sangradetextonormal"/>
        <w:spacing w:line="276" w:lineRule="auto"/>
        <w:ind w:firstLine="561"/>
        <w:rPr>
          <w:sz w:val="22"/>
          <w:szCs w:val="22"/>
        </w:rPr>
      </w:pPr>
    </w:p>
    <w:p w14:paraId="5C7FCDE3" w14:textId="35781B5A" w:rsidR="003E6F90" w:rsidRDefault="003E6F90" w:rsidP="0009150C">
      <w:pPr>
        <w:pStyle w:val="Sangradetextonormal"/>
        <w:spacing w:line="276" w:lineRule="auto"/>
        <w:ind w:firstLine="561"/>
        <w:rPr>
          <w:sz w:val="22"/>
          <w:szCs w:val="22"/>
        </w:rPr>
      </w:pPr>
      <w:r>
        <w:rPr>
          <w:sz w:val="22"/>
          <w:szCs w:val="22"/>
        </w:rPr>
        <w:t>Por otra parte, teniendo en cuenta que la decisión fue desfavorable para los intereses de Colpensiones, se dispuso el grado jurisdiccional de consulta.</w:t>
      </w:r>
    </w:p>
    <w:p w14:paraId="219B3DBD" w14:textId="77777777" w:rsidR="008B5979" w:rsidRPr="006D54DD" w:rsidRDefault="008B5979" w:rsidP="005F1C65">
      <w:pPr>
        <w:pStyle w:val="Sinespaciado"/>
        <w:rPr>
          <w:sz w:val="22"/>
          <w:szCs w:val="22"/>
        </w:rPr>
      </w:pPr>
    </w:p>
    <w:p w14:paraId="5B9C4384" w14:textId="77777777" w:rsidR="007E188C" w:rsidRPr="009E6643" w:rsidRDefault="00AA407F" w:rsidP="005F1C65">
      <w:pPr>
        <w:widowControl w:val="0"/>
        <w:numPr>
          <w:ilvl w:val="0"/>
          <w:numId w:val="1"/>
        </w:numPr>
        <w:tabs>
          <w:tab w:val="clear" w:pos="1080"/>
          <w:tab w:val="num" w:pos="374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b/>
          <w:sz w:val="22"/>
          <w:szCs w:val="22"/>
        </w:rPr>
      </w:pPr>
      <w:r w:rsidRPr="006D54DD">
        <w:rPr>
          <w:rFonts w:ascii="Tahoma" w:hAnsi="Tahoma" w:cs="Tahoma"/>
          <w:b/>
          <w:sz w:val="22"/>
          <w:szCs w:val="22"/>
        </w:rPr>
        <w:t>Consideraciones</w:t>
      </w:r>
      <w:r w:rsidRPr="006D54DD">
        <w:rPr>
          <w:rFonts w:ascii="Tahoma" w:hAnsi="Tahoma" w:cs="Tahoma"/>
          <w:sz w:val="22"/>
          <w:szCs w:val="22"/>
        </w:rPr>
        <w:tab/>
      </w:r>
    </w:p>
    <w:p w14:paraId="14D70037" w14:textId="77777777" w:rsidR="004945EE" w:rsidRPr="006D54DD" w:rsidRDefault="004945EE" w:rsidP="005F1C65">
      <w:pPr>
        <w:pStyle w:val="Sinespaciado"/>
        <w:rPr>
          <w:sz w:val="22"/>
          <w:szCs w:val="22"/>
        </w:rPr>
      </w:pPr>
    </w:p>
    <w:p w14:paraId="172FE89E" w14:textId="77777777" w:rsidR="0010792F" w:rsidRPr="006D54DD" w:rsidRDefault="008E0F46" w:rsidP="00725F7D">
      <w:pPr>
        <w:pStyle w:val="Textoindependiente"/>
        <w:numPr>
          <w:ilvl w:val="1"/>
          <w:numId w:val="1"/>
        </w:numPr>
        <w:spacing w:after="0" w:line="276" w:lineRule="auto"/>
        <w:ind w:right="51" w:hanging="371"/>
        <w:jc w:val="both"/>
        <w:rPr>
          <w:rFonts w:ascii="Tahoma" w:hAnsi="Tahoma" w:cs="Tahoma"/>
          <w:b/>
          <w:sz w:val="22"/>
          <w:szCs w:val="22"/>
        </w:rPr>
      </w:pPr>
      <w:r w:rsidRPr="006D54DD">
        <w:rPr>
          <w:rFonts w:ascii="Tahoma" w:hAnsi="Tahoma" w:cs="Tahoma"/>
          <w:b/>
          <w:sz w:val="22"/>
          <w:szCs w:val="22"/>
        </w:rPr>
        <w:t xml:space="preserve">Caso </w:t>
      </w:r>
      <w:r w:rsidR="0010792F" w:rsidRPr="006D54DD">
        <w:rPr>
          <w:rFonts w:ascii="Tahoma" w:hAnsi="Tahoma" w:cs="Tahoma"/>
          <w:b/>
          <w:sz w:val="22"/>
          <w:szCs w:val="22"/>
        </w:rPr>
        <w:t>concreto</w:t>
      </w:r>
    </w:p>
    <w:p w14:paraId="23FBB670" w14:textId="77777777" w:rsidR="00042881" w:rsidRPr="006D54DD" w:rsidRDefault="00042881" w:rsidP="005F1C65">
      <w:pPr>
        <w:pStyle w:val="Sinespaciado"/>
        <w:rPr>
          <w:sz w:val="22"/>
          <w:szCs w:val="22"/>
        </w:rPr>
      </w:pPr>
    </w:p>
    <w:p w14:paraId="5F5B2725" w14:textId="2E5E2090" w:rsidR="000E497F" w:rsidRDefault="00967430" w:rsidP="00FA1A13">
      <w:pPr>
        <w:tabs>
          <w:tab w:val="left" w:pos="748"/>
        </w:tabs>
        <w:spacing w:line="276" w:lineRule="auto"/>
        <w:ind w:firstLine="709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N</w:t>
      </w:r>
      <w:r w:rsidR="00DF68AE" w:rsidRPr="006D54DD">
        <w:rPr>
          <w:rFonts w:ascii="Tahoma" w:hAnsi="Tahoma" w:cs="Tahoma"/>
          <w:bCs/>
          <w:sz w:val="22"/>
          <w:szCs w:val="22"/>
        </w:rPr>
        <w:t xml:space="preserve">o existe discusión en el caso de marras </w:t>
      </w:r>
      <w:r>
        <w:rPr>
          <w:rFonts w:ascii="Tahoma" w:hAnsi="Tahoma" w:cs="Tahoma"/>
          <w:bCs/>
          <w:sz w:val="22"/>
          <w:szCs w:val="22"/>
        </w:rPr>
        <w:t xml:space="preserve">sobre los siguientes aspectos: i) </w:t>
      </w:r>
      <w:r w:rsidR="00DF68AE" w:rsidRPr="006D54DD">
        <w:rPr>
          <w:rFonts w:ascii="Tahoma" w:hAnsi="Tahoma" w:cs="Tahoma"/>
          <w:bCs/>
          <w:sz w:val="22"/>
          <w:szCs w:val="22"/>
        </w:rPr>
        <w:t xml:space="preserve">que el señor </w:t>
      </w:r>
      <w:r w:rsidR="00FA7E23">
        <w:rPr>
          <w:rFonts w:ascii="Tahoma" w:hAnsi="Tahoma" w:cs="Tahoma"/>
          <w:bCs/>
          <w:sz w:val="22"/>
          <w:szCs w:val="22"/>
        </w:rPr>
        <w:t>Gustavo de Jesús Pineda Moncada</w:t>
      </w:r>
      <w:r w:rsidR="005F6499">
        <w:rPr>
          <w:rFonts w:ascii="Tahoma" w:hAnsi="Tahoma" w:cs="Tahoma"/>
          <w:bCs/>
          <w:sz w:val="22"/>
          <w:szCs w:val="22"/>
        </w:rPr>
        <w:t>, quien falleció el 27 de marzo de 2012,</w:t>
      </w:r>
      <w:r w:rsidR="00FA7E23">
        <w:rPr>
          <w:rFonts w:ascii="Tahoma" w:hAnsi="Tahoma" w:cs="Tahoma"/>
          <w:bCs/>
          <w:sz w:val="22"/>
          <w:szCs w:val="22"/>
        </w:rPr>
        <w:t xml:space="preserve"> </w:t>
      </w:r>
      <w:r w:rsidR="00DF68AE" w:rsidRPr="006D54DD">
        <w:rPr>
          <w:rFonts w:ascii="Tahoma" w:hAnsi="Tahoma" w:cs="Tahoma"/>
          <w:bCs/>
          <w:sz w:val="22"/>
          <w:szCs w:val="22"/>
        </w:rPr>
        <w:t>dejó causado el derecho para que sus beneficiarios disfrutaran de la pensión de sobrevivientes</w:t>
      </w:r>
      <w:r w:rsidR="00B71592">
        <w:rPr>
          <w:rFonts w:ascii="Tahoma" w:hAnsi="Tahoma" w:cs="Tahoma"/>
          <w:bCs/>
          <w:sz w:val="22"/>
          <w:szCs w:val="22"/>
        </w:rPr>
        <w:t>, como quiera que fue pensionado por vejez mediante la Resolució</w:t>
      </w:r>
      <w:r w:rsidR="00C87178">
        <w:rPr>
          <w:rFonts w:ascii="Tahoma" w:hAnsi="Tahoma" w:cs="Tahoma"/>
          <w:bCs/>
          <w:sz w:val="22"/>
          <w:szCs w:val="22"/>
        </w:rPr>
        <w:t>n</w:t>
      </w:r>
      <w:r w:rsidR="00B71592">
        <w:rPr>
          <w:rFonts w:ascii="Tahoma" w:hAnsi="Tahoma" w:cs="Tahoma"/>
          <w:bCs/>
          <w:sz w:val="22"/>
          <w:szCs w:val="22"/>
        </w:rPr>
        <w:t xml:space="preserve"> </w:t>
      </w:r>
      <w:r w:rsidR="00C87178">
        <w:rPr>
          <w:rFonts w:ascii="Tahoma" w:hAnsi="Tahoma" w:cs="Tahoma"/>
          <w:bCs/>
          <w:sz w:val="22"/>
          <w:szCs w:val="22"/>
        </w:rPr>
        <w:t>30903 del 1º de enero 2007</w:t>
      </w:r>
      <w:r w:rsidR="00F871E9">
        <w:rPr>
          <w:rFonts w:ascii="Tahoma" w:hAnsi="Tahoma" w:cs="Tahoma"/>
          <w:bCs/>
          <w:sz w:val="22"/>
          <w:szCs w:val="22"/>
        </w:rPr>
        <w:t>, con una mesada equivalente al salario mínimo</w:t>
      </w:r>
      <w:r w:rsidR="00DF68AE" w:rsidRPr="006D54DD">
        <w:rPr>
          <w:rFonts w:ascii="Tahoma" w:hAnsi="Tahoma" w:cs="Tahoma"/>
          <w:bCs/>
          <w:sz w:val="22"/>
          <w:szCs w:val="22"/>
        </w:rPr>
        <w:t xml:space="preserve">. </w:t>
      </w:r>
      <w:r w:rsidR="00483E67">
        <w:rPr>
          <w:rFonts w:ascii="Tahoma" w:hAnsi="Tahoma" w:cs="Tahoma"/>
          <w:bCs/>
          <w:sz w:val="22"/>
          <w:szCs w:val="22"/>
        </w:rPr>
        <w:t xml:space="preserve">ii) </w:t>
      </w:r>
      <w:r w:rsidR="00DF68AE" w:rsidRPr="006D54DD">
        <w:rPr>
          <w:rFonts w:ascii="Tahoma" w:hAnsi="Tahoma" w:cs="Tahoma"/>
          <w:bCs/>
          <w:sz w:val="22"/>
          <w:szCs w:val="22"/>
        </w:rPr>
        <w:t>Igualmente</w:t>
      </w:r>
      <w:r w:rsidR="00725F7D">
        <w:rPr>
          <w:rFonts w:ascii="Tahoma" w:hAnsi="Tahoma" w:cs="Tahoma"/>
          <w:bCs/>
          <w:sz w:val="22"/>
          <w:szCs w:val="22"/>
        </w:rPr>
        <w:t>,</w:t>
      </w:r>
      <w:r w:rsidR="00DF68AE" w:rsidRPr="006D54DD">
        <w:rPr>
          <w:rFonts w:ascii="Tahoma" w:hAnsi="Tahoma" w:cs="Tahoma"/>
          <w:bCs/>
          <w:sz w:val="22"/>
          <w:szCs w:val="22"/>
        </w:rPr>
        <w:t xml:space="preserve"> está por fuera de toda discusión la calidad de beneficiaria de la prestación que le asiste a la señora </w:t>
      </w:r>
      <w:r w:rsidR="009E6643">
        <w:rPr>
          <w:rFonts w:ascii="Tahoma" w:hAnsi="Tahoma" w:cs="Tahoma"/>
          <w:bCs/>
          <w:sz w:val="22"/>
          <w:szCs w:val="22"/>
        </w:rPr>
        <w:t>Adriana María Urrego</w:t>
      </w:r>
      <w:r w:rsidR="00636749">
        <w:rPr>
          <w:rFonts w:ascii="Tahoma" w:hAnsi="Tahoma" w:cs="Tahoma"/>
          <w:bCs/>
          <w:sz w:val="22"/>
          <w:szCs w:val="22"/>
        </w:rPr>
        <w:t>,</w:t>
      </w:r>
      <w:r w:rsidR="00DF68AE" w:rsidRPr="006D54DD">
        <w:rPr>
          <w:rFonts w:ascii="Tahoma" w:hAnsi="Tahoma" w:cs="Tahoma"/>
          <w:bCs/>
          <w:sz w:val="22"/>
          <w:szCs w:val="22"/>
        </w:rPr>
        <w:t xml:space="preserve"> en calidad de c</w:t>
      </w:r>
      <w:r w:rsidR="006460EE">
        <w:rPr>
          <w:rFonts w:ascii="Tahoma" w:hAnsi="Tahoma" w:cs="Tahoma"/>
          <w:bCs/>
          <w:sz w:val="22"/>
          <w:szCs w:val="22"/>
        </w:rPr>
        <w:t>ompañera permanente s</w:t>
      </w:r>
      <w:r w:rsidR="003F3BE8">
        <w:rPr>
          <w:rFonts w:ascii="Tahoma" w:hAnsi="Tahoma" w:cs="Tahoma"/>
          <w:bCs/>
          <w:sz w:val="22"/>
          <w:szCs w:val="22"/>
        </w:rPr>
        <w:t>upérstite</w:t>
      </w:r>
      <w:r w:rsidR="000E497F">
        <w:rPr>
          <w:rFonts w:ascii="Tahoma" w:hAnsi="Tahoma" w:cs="Tahoma"/>
          <w:bCs/>
          <w:sz w:val="22"/>
          <w:szCs w:val="22"/>
        </w:rPr>
        <w:t>,</w:t>
      </w:r>
      <w:r w:rsidR="003F3BE8">
        <w:rPr>
          <w:rFonts w:ascii="Tahoma" w:hAnsi="Tahoma" w:cs="Tahoma"/>
          <w:bCs/>
          <w:sz w:val="22"/>
          <w:szCs w:val="22"/>
        </w:rPr>
        <w:t xml:space="preserve"> pues </w:t>
      </w:r>
      <w:r w:rsidR="0006229C">
        <w:rPr>
          <w:rFonts w:ascii="Tahoma" w:hAnsi="Tahoma" w:cs="Tahoma"/>
          <w:bCs/>
          <w:sz w:val="22"/>
          <w:szCs w:val="22"/>
        </w:rPr>
        <w:t xml:space="preserve">así </w:t>
      </w:r>
      <w:r w:rsidR="000E497F">
        <w:rPr>
          <w:rFonts w:ascii="Tahoma" w:hAnsi="Tahoma" w:cs="Tahoma"/>
          <w:bCs/>
          <w:sz w:val="22"/>
          <w:szCs w:val="22"/>
        </w:rPr>
        <w:t>quedó acreditado en la Resolución</w:t>
      </w:r>
      <w:r w:rsidR="002F25F5" w:rsidRPr="002F25F5">
        <w:rPr>
          <w:rFonts w:ascii="Tahoma" w:hAnsi="Tahoma" w:cs="Tahoma"/>
          <w:bCs/>
          <w:sz w:val="22"/>
          <w:szCs w:val="22"/>
        </w:rPr>
        <w:t xml:space="preserve"> </w:t>
      </w:r>
      <w:r w:rsidR="002F25F5">
        <w:rPr>
          <w:rFonts w:ascii="Tahoma" w:hAnsi="Tahoma" w:cs="Tahoma"/>
          <w:bCs/>
          <w:sz w:val="22"/>
          <w:szCs w:val="22"/>
        </w:rPr>
        <w:t>GNR 012610 de 2012</w:t>
      </w:r>
      <w:r w:rsidR="00693880">
        <w:rPr>
          <w:rFonts w:ascii="Tahoma" w:hAnsi="Tahoma" w:cs="Tahoma"/>
          <w:bCs/>
          <w:sz w:val="22"/>
          <w:szCs w:val="22"/>
        </w:rPr>
        <w:t>, e igualmente fue aceptado</w:t>
      </w:r>
      <w:r w:rsidR="00693880" w:rsidRPr="006D54DD">
        <w:rPr>
          <w:rFonts w:ascii="Tahoma" w:hAnsi="Tahoma" w:cs="Tahoma"/>
          <w:bCs/>
          <w:sz w:val="22"/>
          <w:szCs w:val="22"/>
        </w:rPr>
        <w:t xml:space="preserve"> por la demandante y su vocero judicial en el curso del proceso</w:t>
      </w:r>
      <w:r w:rsidR="00483E67">
        <w:rPr>
          <w:rFonts w:ascii="Tahoma" w:hAnsi="Tahoma" w:cs="Tahoma"/>
          <w:bCs/>
          <w:sz w:val="22"/>
          <w:szCs w:val="22"/>
        </w:rPr>
        <w:t xml:space="preserve"> y, iii) que </w:t>
      </w:r>
      <w:r w:rsidR="00B96957">
        <w:rPr>
          <w:rFonts w:ascii="Tahoma" w:hAnsi="Tahoma" w:cs="Tahoma"/>
          <w:bCs/>
          <w:sz w:val="22"/>
          <w:szCs w:val="22"/>
        </w:rPr>
        <w:t xml:space="preserve">el vínculo matrimonial </w:t>
      </w:r>
      <w:r w:rsidR="00483E67">
        <w:rPr>
          <w:rFonts w:ascii="Tahoma" w:hAnsi="Tahoma" w:cs="Tahoma"/>
          <w:bCs/>
          <w:sz w:val="22"/>
          <w:szCs w:val="22"/>
        </w:rPr>
        <w:t xml:space="preserve">creada entre el </w:t>
      </w:r>
      <w:r w:rsidR="00483E67" w:rsidRPr="00483E67">
        <w:rPr>
          <w:rFonts w:ascii="Tahoma" w:hAnsi="Tahoma" w:cs="Tahoma"/>
          <w:bCs/>
          <w:i/>
          <w:sz w:val="22"/>
          <w:szCs w:val="22"/>
        </w:rPr>
        <w:t>de cujus</w:t>
      </w:r>
      <w:r w:rsidR="00483E67">
        <w:rPr>
          <w:rFonts w:ascii="Tahoma" w:hAnsi="Tahoma" w:cs="Tahoma"/>
          <w:bCs/>
          <w:sz w:val="22"/>
          <w:szCs w:val="22"/>
        </w:rPr>
        <w:t xml:space="preserve"> y la demandante</w:t>
      </w:r>
      <w:r w:rsidR="00F871E9">
        <w:rPr>
          <w:rFonts w:ascii="Tahoma" w:hAnsi="Tahoma" w:cs="Tahoma"/>
          <w:bCs/>
          <w:sz w:val="22"/>
          <w:szCs w:val="22"/>
        </w:rPr>
        <w:t xml:space="preserve"> no ha sido disuelt</w:t>
      </w:r>
      <w:r w:rsidR="00B96957">
        <w:rPr>
          <w:rFonts w:ascii="Tahoma" w:hAnsi="Tahoma" w:cs="Tahoma"/>
          <w:bCs/>
          <w:sz w:val="22"/>
          <w:szCs w:val="22"/>
        </w:rPr>
        <w:t>o</w:t>
      </w:r>
      <w:r w:rsidR="00F871E9">
        <w:rPr>
          <w:rFonts w:ascii="Tahoma" w:hAnsi="Tahoma" w:cs="Tahoma"/>
          <w:bCs/>
          <w:sz w:val="22"/>
          <w:szCs w:val="22"/>
        </w:rPr>
        <w:t xml:space="preserve">, pues </w:t>
      </w:r>
      <w:r w:rsidR="00CE3D60">
        <w:rPr>
          <w:rFonts w:ascii="Tahoma" w:hAnsi="Tahoma" w:cs="Tahoma"/>
          <w:bCs/>
          <w:sz w:val="22"/>
          <w:szCs w:val="22"/>
        </w:rPr>
        <w:t>en el registro civil de matrimonio</w:t>
      </w:r>
      <w:r w:rsidR="00711B6C">
        <w:rPr>
          <w:rFonts w:ascii="Tahoma" w:hAnsi="Tahoma" w:cs="Tahoma"/>
          <w:bCs/>
          <w:sz w:val="22"/>
          <w:szCs w:val="22"/>
        </w:rPr>
        <w:t>, en el que consta que contrajeron matrimonio el 26 de julio de 1976</w:t>
      </w:r>
      <w:r w:rsidR="00CE3D60">
        <w:rPr>
          <w:rFonts w:ascii="Tahoma" w:hAnsi="Tahoma" w:cs="Tahoma"/>
          <w:bCs/>
          <w:sz w:val="22"/>
          <w:szCs w:val="22"/>
        </w:rPr>
        <w:t xml:space="preserve"> </w:t>
      </w:r>
      <w:r w:rsidR="00F871E9">
        <w:rPr>
          <w:rFonts w:ascii="Tahoma" w:hAnsi="Tahoma" w:cs="Tahoma"/>
          <w:bCs/>
          <w:sz w:val="22"/>
          <w:szCs w:val="22"/>
        </w:rPr>
        <w:t xml:space="preserve">no existe </w:t>
      </w:r>
      <w:r w:rsidR="00CE3D60">
        <w:rPr>
          <w:rFonts w:ascii="Tahoma" w:hAnsi="Tahoma" w:cs="Tahoma"/>
          <w:bCs/>
          <w:sz w:val="22"/>
          <w:szCs w:val="22"/>
        </w:rPr>
        <w:t xml:space="preserve">una </w:t>
      </w:r>
      <w:r w:rsidR="00F871E9">
        <w:rPr>
          <w:rFonts w:ascii="Tahoma" w:hAnsi="Tahoma" w:cs="Tahoma"/>
          <w:bCs/>
          <w:sz w:val="22"/>
          <w:szCs w:val="22"/>
        </w:rPr>
        <w:t xml:space="preserve">nota marginal que así lo </w:t>
      </w:r>
      <w:r w:rsidR="00535A95">
        <w:rPr>
          <w:rFonts w:ascii="Tahoma" w:hAnsi="Tahoma" w:cs="Tahoma"/>
          <w:bCs/>
          <w:sz w:val="22"/>
          <w:szCs w:val="22"/>
        </w:rPr>
        <w:t>permita inferir (fl. 12)</w:t>
      </w:r>
      <w:r w:rsidR="00693880" w:rsidRPr="006D54DD">
        <w:rPr>
          <w:rFonts w:ascii="Tahoma" w:hAnsi="Tahoma" w:cs="Tahoma"/>
          <w:bCs/>
          <w:sz w:val="22"/>
          <w:szCs w:val="22"/>
        </w:rPr>
        <w:t xml:space="preserve">.  </w:t>
      </w:r>
    </w:p>
    <w:p w14:paraId="390262F6" w14:textId="77777777" w:rsidR="00FD58F7" w:rsidRPr="006D54DD" w:rsidRDefault="00FD58F7" w:rsidP="00F871E9">
      <w:pPr>
        <w:tabs>
          <w:tab w:val="left" w:pos="748"/>
        </w:tabs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2B9B3CAD" w14:textId="6DB6F97C" w:rsidR="000F6355" w:rsidRPr="006D54DD" w:rsidRDefault="00DF68AE" w:rsidP="000F6355">
      <w:pPr>
        <w:tabs>
          <w:tab w:val="left" w:pos="748"/>
        </w:tabs>
        <w:spacing w:line="276" w:lineRule="auto"/>
        <w:ind w:firstLine="709"/>
        <w:jc w:val="both"/>
        <w:rPr>
          <w:rFonts w:ascii="Tahoma" w:hAnsi="Tahoma" w:cs="Tahoma"/>
          <w:bCs/>
          <w:sz w:val="22"/>
          <w:szCs w:val="22"/>
        </w:rPr>
      </w:pPr>
      <w:r w:rsidRPr="006D54DD">
        <w:rPr>
          <w:rFonts w:ascii="Tahoma" w:hAnsi="Tahoma" w:cs="Tahoma"/>
          <w:bCs/>
          <w:sz w:val="22"/>
          <w:szCs w:val="22"/>
        </w:rPr>
        <w:t xml:space="preserve">En consecuencia, resta verificar si del acervo probatorio obrante en el plenario </w:t>
      </w:r>
      <w:r w:rsidR="00206098" w:rsidRPr="006D54DD">
        <w:rPr>
          <w:rFonts w:ascii="Tahoma" w:hAnsi="Tahoma" w:cs="Tahoma"/>
          <w:bCs/>
          <w:sz w:val="22"/>
          <w:szCs w:val="22"/>
        </w:rPr>
        <w:t xml:space="preserve">es posible deducir </w:t>
      </w:r>
      <w:r w:rsidR="002372C5" w:rsidRPr="006D54DD">
        <w:rPr>
          <w:rFonts w:ascii="Tahoma" w:hAnsi="Tahoma" w:cs="Tahoma"/>
          <w:bCs/>
          <w:sz w:val="22"/>
          <w:szCs w:val="22"/>
        </w:rPr>
        <w:t xml:space="preserve">que </w:t>
      </w:r>
      <w:r w:rsidR="005A1190">
        <w:rPr>
          <w:rFonts w:ascii="Tahoma" w:hAnsi="Tahoma" w:cs="Tahoma"/>
          <w:bCs/>
          <w:sz w:val="22"/>
          <w:szCs w:val="22"/>
        </w:rPr>
        <w:t>entre la demandante y el señor Pineda Moncada existió una convivencia que se extendió durante más de 5 años</w:t>
      </w:r>
      <w:r w:rsidR="00CE3D60">
        <w:rPr>
          <w:rFonts w:ascii="Tahoma" w:hAnsi="Tahoma" w:cs="Tahoma"/>
          <w:bCs/>
          <w:sz w:val="22"/>
          <w:szCs w:val="22"/>
        </w:rPr>
        <w:t xml:space="preserve">, en cualquier época, a efectos de que sea considerada </w:t>
      </w:r>
      <w:r w:rsidR="002232FA">
        <w:rPr>
          <w:rFonts w:ascii="Tahoma" w:hAnsi="Tahoma" w:cs="Tahoma"/>
          <w:bCs/>
          <w:sz w:val="22"/>
          <w:szCs w:val="22"/>
        </w:rPr>
        <w:t>como beneficiaria de dicha prestación</w:t>
      </w:r>
      <w:r w:rsidR="00BC6165">
        <w:rPr>
          <w:rFonts w:ascii="Tahoma" w:hAnsi="Tahoma" w:cs="Tahoma"/>
          <w:bCs/>
          <w:sz w:val="22"/>
          <w:szCs w:val="22"/>
        </w:rPr>
        <w:t xml:space="preserve"> en proporción al tiempo convivido, </w:t>
      </w:r>
      <w:r w:rsidR="002232FA">
        <w:rPr>
          <w:rFonts w:ascii="Tahoma" w:hAnsi="Tahoma" w:cs="Tahoma"/>
          <w:bCs/>
          <w:sz w:val="22"/>
          <w:szCs w:val="22"/>
        </w:rPr>
        <w:t xml:space="preserve">de conformidad con el artículo 47 de la Ley 100 de 1993, modificado por el artículo 13 de la </w:t>
      </w:r>
      <w:r w:rsidR="004F0200">
        <w:rPr>
          <w:rFonts w:ascii="Tahoma" w:hAnsi="Tahoma" w:cs="Tahoma"/>
          <w:bCs/>
          <w:sz w:val="22"/>
          <w:szCs w:val="22"/>
        </w:rPr>
        <w:t xml:space="preserve">Ley </w:t>
      </w:r>
      <w:r w:rsidR="002232FA">
        <w:rPr>
          <w:rFonts w:ascii="Tahoma" w:hAnsi="Tahoma" w:cs="Tahoma"/>
          <w:bCs/>
          <w:sz w:val="22"/>
          <w:szCs w:val="22"/>
        </w:rPr>
        <w:t>797 de 2003</w:t>
      </w:r>
      <w:r w:rsidR="005A1190">
        <w:rPr>
          <w:rFonts w:ascii="Tahoma" w:hAnsi="Tahoma" w:cs="Tahoma"/>
          <w:bCs/>
          <w:sz w:val="22"/>
          <w:szCs w:val="22"/>
        </w:rPr>
        <w:t>.</w:t>
      </w:r>
      <w:r w:rsidR="000F6355" w:rsidRPr="000F6355">
        <w:rPr>
          <w:rFonts w:ascii="Tahoma" w:hAnsi="Tahoma" w:cs="Tahoma"/>
          <w:bCs/>
          <w:sz w:val="22"/>
          <w:szCs w:val="22"/>
        </w:rPr>
        <w:t xml:space="preserve"> </w:t>
      </w:r>
    </w:p>
    <w:p w14:paraId="7D075971" w14:textId="77777777" w:rsidR="001E6B5C" w:rsidRDefault="001E6B5C" w:rsidP="00FD6607">
      <w:pPr>
        <w:tabs>
          <w:tab w:val="left" w:pos="748"/>
        </w:tabs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1EB61227" w14:textId="6E8FE048" w:rsidR="0050339B" w:rsidRDefault="00605BA4" w:rsidP="00FD6607">
      <w:pPr>
        <w:tabs>
          <w:tab w:val="left" w:pos="748"/>
        </w:tabs>
        <w:spacing w:line="276" w:lineRule="auto"/>
        <w:ind w:firstLine="709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lastRenderedPageBreak/>
        <w:t>Así las cosas</w:t>
      </w:r>
      <w:r w:rsidR="004E5B23">
        <w:rPr>
          <w:rFonts w:ascii="Tahoma" w:hAnsi="Tahoma" w:cs="Tahoma"/>
          <w:bCs/>
          <w:sz w:val="22"/>
          <w:szCs w:val="22"/>
        </w:rPr>
        <w:t xml:space="preserve">, </w:t>
      </w:r>
      <w:r w:rsidR="00606981">
        <w:rPr>
          <w:rFonts w:ascii="Tahoma" w:hAnsi="Tahoma" w:cs="Tahoma"/>
          <w:bCs/>
          <w:sz w:val="22"/>
          <w:szCs w:val="22"/>
        </w:rPr>
        <w:t xml:space="preserve">la Sala encuentra </w:t>
      </w:r>
      <w:r w:rsidR="00D84B1F">
        <w:rPr>
          <w:rFonts w:ascii="Tahoma" w:hAnsi="Tahoma" w:cs="Tahoma"/>
          <w:bCs/>
          <w:sz w:val="22"/>
          <w:szCs w:val="22"/>
        </w:rPr>
        <w:t xml:space="preserve">que </w:t>
      </w:r>
      <w:r w:rsidR="00FD6607">
        <w:rPr>
          <w:rFonts w:ascii="Tahoma" w:hAnsi="Tahoma" w:cs="Tahoma"/>
          <w:bCs/>
          <w:sz w:val="22"/>
          <w:szCs w:val="22"/>
        </w:rPr>
        <w:t>los testimonios de Gerardo Vergara Londoño,</w:t>
      </w:r>
      <w:r w:rsidR="001E6B5C">
        <w:rPr>
          <w:rFonts w:ascii="Tahoma" w:hAnsi="Tahoma" w:cs="Tahoma"/>
          <w:bCs/>
          <w:sz w:val="22"/>
          <w:szCs w:val="22"/>
        </w:rPr>
        <w:t xml:space="preserve"> </w:t>
      </w:r>
      <w:r w:rsidR="00FD6607">
        <w:rPr>
          <w:rFonts w:ascii="Tahoma" w:hAnsi="Tahoma" w:cs="Tahoma"/>
          <w:bCs/>
          <w:sz w:val="22"/>
          <w:szCs w:val="22"/>
        </w:rPr>
        <w:t xml:space="preserve">Fabiola y </w:t>
      </w:r>
      <w:r w:rsidR="00D84B1F">
        <w:rPr>
          <w:rFonts w:ascii="Tahoma" w:hAnsi="Tahoma" w:cs="Tahoma"/>
          <w:bCs/>
          <w:sz w:val="22"/>
          <w:szCs w:val="22"/>
        </w:rPr>
        <w:t>Oscar de Jesús Pineda Moncada</w:t>
      </w:r>
      <w:r w:rsidR="001E6B5C">
        <w:rPr>
          <w:rFonts w:ascii="Tahoma" w:hAnsi="Tahoma" w:cs="Tahoma"/>
          <w:bCs/>
          <w:sz w:val="22"/>
          <w:szCs w:val="22"/>
        </w:rPr>
        <w:t xml:space="preserve"> </w:t>
      </w:r>
      <w:r w:rsidR="00D84B1F" w:rsidRPr="003B68BA">
        <w:rPr>
          <w:rFonts w:ascii="Tahoma" w:hAnsi="Tahoma" w:cs="Tahoma"/>
          <w:bCs/>
          <w:i/>
          <w:sz w:val="22"/>
          <w:szCs w:val="22"/>
        </w:rPr>
        <w:t>-</w:t>
      </w:r>
      <w:r w:rsidRPr="003B68BA">
        <w:rPr>
          <w:rFonts w:ascii="Tahoma" w:hAnsi="Tahoma" w:cs="Tahoma"/>
          <w:bCs/>
          <w:i/>
          <w:sz w:val="22"/>
          <w:szCs w:val="22"/>
        </w:rPr>
        <w:t xml:space="preserve">quienes </w:t>
      </w:r>
      <w:r w:rsidR="001E6B5C" w:rsidRPr="003B68BA">
        <w:rPr>
          <w:rFonts w:ascii="Tahoma" w:hAnsi="Tahoma" w:cs="Tahoma"/>
          <w:bCs/>
          <w:i/>
          <w:sz w:val="22"/>
          <w:szCs w:val="22"/>
        </w:rPr>
        <w:t>tuvieron la oportunidad de conocer a la demandante</w:t>
      </w:r>
      <w:r w:rsidRPr="003B68BA">
        <w:rPr>
          <w:rFonts w:ascii="Tahoma" w:hAnsi="Tahoma" w:cs="Tahoma"/>
          <w:bCs/>
          <w:i/>
          <w:sz w:val="22"/>
          <w:szCs w:val="22"/>
        </w:rPr>
        <w:t>,</w:t>
      </w:r>
      <w:r w:rsidR="001E6B5C" w:rsidRPr="003B68BA">
        <w:rPr>
          <w:rFonts w:ascii="Tahoma" w:hAnsi="Tahoma" w:cs="Tahoma"/>
          <w:bCs/>
          <w:i/>
          <w:sz w:val="22"/>
          <w:szCs w:val="22"/>
        </w:rPr>
        <w:t xml:space="preserve"> a la demandada y al causante</w:t>
      </w:r>
      <w:r w:rsidR="00606981">
        <w:rPr>
          <w:rFonts w:ascii="Tahoma" w:hAnsi="Tahoma" w:cs="Tahoma"/>
          <w:bCs/>
          <w:i/>
          <w:sz w:val="22"/>
          <w:szCs w:val="22"/>
        </w:rPr>
        <w:t>, en su calidad de amigo y hermanos de este último</w:t>
      </w:r>
      <w:r w:rsidR="00D84B1F" w:rsidRPr="003B68BA">
        <w:rPr>
          <w:rFonts w:ascii="Tahoma" w:hAnsi="Tahoma" w:cs="Tahoma"/>
          <w:bCs/>
          <w:i/>
          <w:sz w:val="22"/>
          <w:szCs w:val="22"/>
        </w:rPr>
        <w:t>-</w:t>
      </w:r>
      <w:r w:rsidR="00D84B1F">
        <w:rPr>
          <w:rFonts w:ascii="Tahoma" w:hAnsi="Tahoma" w:cs="Tahoma"/>
          <w:bCs/>
          <w:sz w:val="22"/>
          <w:szCs w:val="22"/>
        </w:rPr>
        <w:t>,</w:t>
      </w:r>
      <w:r w:rsidRPr="00605BA4">
        <w:rPr>
          <w:rFonts w:ascii="Tahoma" w:hAnsi="Tahoma" w:cs="Tahoma"/>
          <w:bCs/>
          <w:sz w:val="22"/>
          <w:szCs w:val="22"/>
        </w:rPr>
        <w:t xml:space="preserve"> </w:t>
      </w:r>
      <w:r w:rsidR="003B68BA">
        <w:rPr>
          <w:rFonts w:ascii="Tahoma" w:hAnsi="Tahoma" w:cs="Tahoma"/>
          <w:bCs/>
          <w:sz w:val="22"/>
          <w:szCs w:val="22"/>
        </w:rPr>
        <w:t>sirven para tener una idea clara de lo acontecido</w:t>
      </w:r>
      <w:r w:rsidR="0050339B">
        <w:rPr>
          <w:rFonts w:ascii="Tahoma" w:hAnsi="Tahoma" w:cs="Tahoma"/>
          <w:bCs/>
          <w:sz w:val="22"/>
          <w:szCs w:val="22"/>
        </w:rPr>
        <w:t xml:space="preserve"> en el lapso en dichas relaciones</w:t>
      </w:r>
      <w:r w:rsidR="003B68BA">
        <w:rPr>
          <w:rFonts w:ascii="Tahoma" w:hAnsi="Tahoma" w:cs="Tahoma"/>
          <w:bCs/>
          <w:sz w:val="22"/>
          <w:szCs w:val="22"/>
        </w:rPr>
        <w:t>, pues el primero vendió la casa de habitación</w:t>
      </w:r>
      <w:r>
        <w:rPr>
          <w:rFonts w:ascii="Tahoma" w:hAnsi="Tahoma" w:cs="Tahoma"/>
          <w:bCs/>
          <w:sz w:val="22"/>
          <w:szCs w:val="22"/>
        </w:rPr>
        <w:t xml:space="preserve"> en donde empez</w:t>
      </w:r>
      <w:r w:rsidR="003B68BA">
        <w:rPr>
          <w:rFonts w:ascii="Tahoma" w:hAnsi="Tahoma" w:cs="Tahoma"/>
          <w:bCs/>
          <w:sz w:val="22"/>
          <w:szCs w:val="22"/>
        </w:rPr>
        <w:t xml:space="preserve">aron </w:t>
      </w:r>
      <w:r>
        <w:rPr>
          <w:rFonts w:ascii="Tahoma" w:hAnsi="Tahoma" w:cs="Tahoma"/>
          <w:bCs/>
          <w:sz w:val="22"/>
          <w:szCs w:val="22"/>
        </w:rPr>
        <w:t xml:space="preserve">a residir Gustavo </w:t>
      </w:r>
      <w:r w:rsidR="003B68BA">
        <w:rPr>
          <w:rFonts w:ascii="Tahoma" w:hAnsi="Tahoma" w:cs="Tahoma"/>
          <w:bCs/>
          <w:sz w:val="22"/>
          <w:szCs w:val="22"/>
        </w:rPr>
        <w:t>Pineda con C</w:t>
      </w:r>
      <w:r>
        <w:rPr>
          <w:rFonts w:ascii="Tahoma" w:hAnsi="Tahoma" w:cs="Tahoma"/>
          <w:bCs/>
          <w:sz w:val="22"/>
          <w:szCs w:val="22"/>
        </w:rPr>
        <w:t>eleny</w:t>
      </w:r>
      <w:r w:rsidR="003B68BA">
        <w:rPr>
          <w:rFonts w:ascii="Tahoma" w:hAnsi="Tahoma" w:cs="Tahoma"/>
          <w:bCs/>
          <w:sz w:val="22"/>
          <w:szCs w:val="22"/>
        </w:rPr>
        <w:t xml:space="preserve"> Arenas</w:t>
      </w:r>
      <w:r w:rsidR="0050339B" w:rsidRPr="0050339B">
        <w:rPr>
          <w:rFonts w:ascii="Tahoma" w:hAnsi="Tahoma" w:cs="Tahoma"/>
          <w:bCs/>
          <w:sz w:val="22"/>
          <w:szCs w:val="22"/>
        </w:rPr>
        <w:t xml:space="preserve"> </w:t>
      </w:r>
      <w:r w:rsidR="0050339B">
        <w:rPr>
          <w:rFonts w:ascii="Tahoma" w:hAnsi="Tahoma" w:cs="Tahoma"/>
          <w:bCs/>
          <w:sz w:val="22"/>
          <w:szCs w:val="22"/>
        </w:rPr>
        <w:t>entre 1982 y 1983</w:t>
      </w:r>
      <w:r w:rsidR="003B68BA">
        <w:rPr>
          <w:rFonts w:ascii="Tahoma" w:hAnsi="Tahoma" w:cs="Tahoma"/>
          <w:bCs/>
          <w:sz w:val="22"/>
          <w:szCs w:val="22"/>
        </w:rPr>
        <w:t xml:space="preserve">, </w:t>
      </w:r>
      <w:r w:rsidR="0050339B">
        <w:rPr>
          <w:rFonts w:ascii="Tahoma" w:hAnsi="Tahoma" w:cs="Tahoma"/>
          <w:bCs/>
          <w:sz w:val="22"/>
          <w:szCs w:val="22"/>
        </w:rPr>
        <w:t xml:space="preserve">y afirmó, detallando la razón de sus dichos, </w:t>
      </w:r>
      <w:r>
        <w:rPr>
          <w:rFonts w:ascii="Tahoma" w:hAnsi="Tahoma" w:cs="Tahoma"/>
          <w:bCs/>
          <w:sz w:val="22"/>
          <w:szCs w:val="22"/>
        </w:rPr>
        <w:t xml:space="preserve">que después de la </w:t>
      </w:r>
      <w:r w:rsidR="0050339B">
        <w:rPr>
          <w:rFonts w:ascii="Tahoma" w:hAnsi="Tahoma" w:cs="Tahoma"/>
          <w:bCs/>
          <w:sz w:val="22"/>
          <w:szCs w:val="22"/>
        </w:rPr>
        <w:t xml:space="preserve">compra </w:t>
      </w:r>
      <w:r>
        <w:rPr>
          <w:rFonts w:ascii="Tahoma" w:hAnsi="Tahoma" w:cs="Tahoma"/>
          <w:bCs/>
          <w:sz w:val="22"/>
          <w:szCs w:val="22"/>
        </w:rPr>
        <w:t>de la casa</w:t>
      </w:r>
      <w:r w:rsidR="00DE2010">
        <w:rPr>
          <w:rFonts w:ascii="Tahoma" w:hAnsi="Tahoma" w:cs="Tahoma"/>
          <w:bCs/>
          <w:sz w:val="22"/>
          <w:szCs w:val="22"/>
        </w:rPr>
        <w:t>,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="0050339B">
        <w:rPr>
          <w:rFonts w:ascii="Tahoma" w:hAnsi="Tahoma" w:cs="Tahoma"/>
          <w:bCs/>
          <w:sz w:val="22"/>
          <w:szCs w:val="22"/>
        </w:rPr>
        <w:t xml:space="preserve">la señora Arenas se fue </w:t>
      </w:r>
      <w:r w:rsidR="002025C3">
        <w:rPr>
          <w:rFonts w:ascii="Tahoma" w:hAnsi="Tahoma" w:cs="Tahoma"/>
          <w:bCs/>
          <w:sz w:val="22"/>
          <w:szCs w:val="22"/>
        </w:rPr>
        <w:t xml:space="preserve">al Municipio de la Virginia </w:t>
      </w:r>
      <w:r w:rsidR="0050339B">
        <w:rPr>
          <w:rFonts w:ascii="Tahoma" w:hAnsi="Tahoma" w:cs="Tahoma"/>
          <w:bCs/>
          <w:sz w:val="22"/>
          <w:szCs w:val="22"/>
        </w:rPr>
        <w:t>con una hermana y sus hijos, un niño y una niña de 4 o 5 años aproximadamente;</w:t>
      </w:r>
      <w:r w:rsidR="0050339B" w:rsidRPr="0050339B">
        <w:rPr>
          <w:rFonts w:ascii="Tahoma" w:hAnsi="Tahoma" w:cs="Tahoma"/>
          <w:bCs/>
          <w:sz w:val="22"/>
          <w:szCs w:val="22"/>
        </w:rPr>
        <w:t xml:space="preserve"> </w:t>
      </w:r>
      <w:r w:rsidR="0050339B">
        <w:rPr>
          <w:rFonts w:ascii="Tahoma" w:hAnsi="Tahoma" w:cs="Tahoma"/>
          <w:bCs/>
          <w:sz w:val="22"/>
          <w:szCs w:val="22"/>
        </w:rPr>
        <w:t xml:space="preserve">y que cuando </w:t>
      </w:r>
      <w:r w:rsidR="002025C3">
        <w:rPr>
          <w:rFonts w:ascii="Tahoma" w:hAnsi="Tahoma" w:cs="Tahoma"/>
          <w:bCs/>
          <w:sz w:val="22"/>
          <w:szCs w:val="22"/>
        </w:rPr>
        <w:t xml:space="preserve">el causante </w:t>
      </w:r>
      <w:r w:rsidR="0050339B">
        <w:rPr>
          <w:rFonts w:ascii="Tahoma" w:hAnsi="Tahoma" w:cs="Tahoma"/>
          <w:bCs/>
          <w:sz w:val="22"/>
          <w:szCs w:val="22"/>
        </w:rPr>
        <w:t>se quedó solo en esa casa de habitación</w:t>
      </w:r>
      <w:r w:rsidR="002025C3">
        <w:rPr>
          <w:rFonts w:ascii="Tahoma" w:hAnsi="Tahoma" w:cs="Tahoma"/>
          <w:bCs/>
          <w:sz w:val="22"/>
          <w:szCs w:val="22"/>
        </w:rPr>
        <w:t>,</w:t>
      </w:r>
      <w:r w:rsidR="0050339B">
        <w:rPr>
          <w:rFonts w:ascii="Tahoma" w:hAnsi="Tahoma" w:cs="Tahoma"/>
          <w:bCs/>
          <w:sz w:val="22"/>
          <w:szCs w:val="22"/>
        </w:rPr>
        <w:t xml:space="preserve"> al poco tiempo empezó a convivir con su amiga Adriana Urrego, con quien empezó una relación de pareja que fue estable y permanente, con quien procreó dos hijos y con quien estuvo hasta el momento en que falleció.</w:t>
      </w:r>
    </w:p>
    <w:p w14:paraId="5E3D7F24" w14:textId="77777777" w:rsidR="0062401C" w:rsidRDefault="0062401C" w:rsidP="00E229A0">
      <w:pPr>
        <w:tabs>
          <w:tab w:val="left" w:pos="748"/>
        </w:tabs>
        <w:spacing w:line="276" w:lineRule="auto"/>
        <w:ind w:firstLine="709"/>
        <w:jc w:val="both"/>
        <w:rPr>
          <w:rFonts w:ascii="Tahoma" w:hAnsi="Tahoma" w:cs="Tahoma"/>
          <w:bCs/>
          <w:sz w:val="22"/>
          <w:szCs w:val="22"/>
        </w:rPr>
      </w:pPr>
    </w:p>
    <w:p w14:paraId="57DA2F63" w14:textId="77777777" w:rsidR="008A370C" w:rsidRDefault="008A370C" w:rsidP="00E229A0">
      <w:pPr>
        <w:tabs>
          <w:tab w:val="left" w:pos="748"/>
        </w:tabs>
        <w:spacing w:line="276" w:lineRule="auto"/>
        <w:ind w:firstLine="709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Por su parte, los hermanos </w:t>
      </w:r>
      <w:r w:rsidR="0062401C">
        <w:rPr>
          <w:rFonts w:ascii="Tahoma" w:hAnsi="Tahoma" w:cs="Tahoma"/>
          <w:bCs/>
          <w:sz w:val="22"/>
          <w:szCs w:val="22"/>
        </w:rPr>
        <w:t xml:space="preserve">Oscar de Jesús y Fabiola de Jesús </w:t>
      </w:r>
      <w:r>
        <w:rPr>
          <w:rFonts w:ascii="Tahoma" w:hAnsi="Tahoma" w:cs="Tahoma"/>
          <w:bCs/>
          <w:sz w:val="22"/>
          <w:szCs w:val="22"/>
        </w:rPr>
        <w:t xml:space="preserve">fueron </w:t>
      </w:r>
      <w:r w:rsidR="0062401C">
        <w:rPr>
          <w:rFonts w:ascii="Tahoma" w:hAnsi="Tahoma" w:cs="Tahoma"/>
          <w:bCs/>
          <w:sz w:val="22"/>
          <w:szCs w:val="22"/>
        </w:rPr>
        <w:t>coincidentes</w:t>
      </w:r>
      <w:r>
        <w:rPr>
          <w:rFonts w:ascii="Tahoma" w:hAnsi="Tahoma" w:cs="Tahoma"/>
          <w:bCs/>
          <w:sz w:val="22"/>
          <w:szCs w:val="22"/>
        </w:rPr>
        <w:t xml:space="preserve"> en</w:t>
      </w:r>
      <w:r w:rsidR="0062401C">
        <w:rPr>
          <w:rFonts w:ascii="Tahoma" w:hAnsi="Tahoma" w:cs="Tahoma"/>
          <w:bCs/>
          <w:sz w:val="22"/>
          <w:szCs w:val="22"/>
        </w:rPr>
        <w:t xml:space="preserve"> reconoce</w:t>
      </w:r>
      <w:r>
        <w:rPr>
          <w:rFonts w:ascii="Tahoma" w:hAnsi="Tahoma" w:cs="Tahoma"/>
          <w:bCs/>
          <w:sz w:val="22"/>
          <w:szCs w:val="22"/>
        </w:rPr>
        <w:t>r</w:t>
      </w:r>
    </w:p>
    <w:p w14:paraId="78438129" w14:textId="0294B34C" w:rsidR="0062401C" w:rsidRDefault="0062401C" w:rsidP="008A370C">
      <w:pPr>
        <w:tabs>
          <w:tab w:val="left" w:pos="748"/>
        </w:tabs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la existencia del matrimonio</w:t>
      </w:r>
      <w:r w:rsidR="008A370C">
        <w:rPr>
          <w:rFonts w:ascii="Tahoma" w:hAnsi="Tahoma" w:cs="Tahoma"/>
          <w:bCs/>
          <w:sz w:val="22"/>
          <w:szCs w:val="22"/>
        </w:rPr>
        <w:t xml:space="preserve"> entre la demandante y su hermano; narraron que </w:t>
      </w:r>
      <w:r w:rsidR="004E5B23">
        <w:rPr>
          <w:rFonts w:ascii="Tahoma" w:hAnsi="Tahoma" w:cs="Tahoma"/>
          <w:bCs/>
          <w:sz w:val="22"/>
          <w:szCs w:val="22"/>
        </w:rPr>
        <w:t xml:space="preserve">la pareja vivió </w:t>
      </w:r>
      <w:r w:rsidR="004969D0">
        <w:rPr>
          <w:rFonts w:ascii="Tahoma" w:hAnsi="Tahoma" w:cs="Tahoma"/>
          <w:bCs/>
          <w:sz w:val="22"/>
          <w:szCs w:val="22"/>
        </w:rPr>
        <w:t>inicialmente</w:t>
      </w:r>
      <w:r w:rsidR="004E5B23">
        <w:rPr>
          <w:rFonts w:ascii="Tahoma" w:hAnsi="Tahoma" w:cs="Tahoma"/>
          <w:bCs/>
          <w:sz w:val="22"/>
          <w:szCs w:val="22"/>
        </w:rPr>
        <w:t xml:space="preserve"> </w:t>
      </w:r>
      <w:r w:rsidR="0002271E">
        <w:rPr>
          <w:rFonts w:ascii="Tahoma" w:hAnsi="Tahoma" w:cs="Tahoma"/>
          <w:bCs/>
          <w:sz w:val="22"/>
          <w:szCs w:val="22"/>
        </w:rPr>
        <w:t xml:space="preserve">en el municipio de </w:t>
      </w:r>
      <w:r w:rsidR="0008765D">
        <w:rPr>
          <w:rFonts w:ascii="Tahoma" w:hAnsi="Tahoma" w:cs="Tahoma"/>
          <w:bCs/>
          <w:sz w:val="22"/>
          <w:szCs w:val="22"/>
        </w:rPr>
        <w:t>Támesis</w:t>
      </w:r>
      <w:r>
        <w:rPr>
          <w:rFonts w:ascii="Tahoma" w:hAnsi="Tahoma" w:cs="Tahoma"/>
          <w:bCs/>
          <w:sz w:val="22"/>
          <w:szCs w:val="22"/>
        </w:rPr>
        <w:t xml:space="preserve"> y </w:t>
      </w:r>
      <w:r w:rsidR="0008765D">
        <w:rPr>
          <w:rFonts w:ascii="Tahoma" w:hAnsi="Tahoma" w:cs="Tahoma"/>
          <w:bCs/>
          <w:sz w:val="22"/>
          <w:szCs w:val="22"/>
        </w:rPr>
        <w:t>posteriormente</w:t>
      </w:r>
      <w:r>
        <w:rPr>
          <w:rFonts w:ascii="Tahoma" w:hAnsi="Tahoma" w:cs="Tahoma"/>
          <w:bCs/>
          <w:sz w:val="22"/>
          <w:szCs w:val="22"/>
        </w:rPr>
        <w:t xml:space="preserve"> a </w:t>
      </w:r>
      <w:r w:rsidR="0008765D">
        <w:rPr>
          <w:rFonts w:ascii="Tahoma" w:hAnsi="Tahoma" w:cs="Tahoma"/>
          <w:bCs/>
          <w:sz w:val="22"/>
          <w:szCs w:val="22"/>
        </w:rPr>
        <w:t>Medellín</w:t>
      </w:r>
      <w:r w:rsidR="004969D0">
        <w:rPr>
          <w:rFonts w:ascii="Tahoma" w:hAnsi="Tahoma" w:cs="Tahoma"/>
          <w:bCs/>
          <w:sz w:val="22"/>
          <w:szCs w:val="22"/>
        </w:rPr>
        <w:t>,</w:t>
      </w:r>
      <w:r>
        <w:rPr>
          <w:rFonts w:ascii="Tahoma" w:hAnsi="Tahoma" w:cs="Tahoma"/>
          <w:bCs/>
          <w:sz w:val="22"/>
          <w:szCs w:val="22"/>
        </w:rPr>
        <w:t xml:space="preserve"> y que allí lograron adquirir una casa con la ayuda de la madre del causante; </w:t>
      </w:r>
      <w:r w:rsidR="0002271E">
        <w:rPr>
          <w:rFonts w:ascii="Tahoma" w:hAnsi="Tahoma" w:cs="Tahoma"/>
          <w:bCs/>
          <w:sz w:val="22"/>
          <w:szCs w:val="22"/>
        </w:rPr>
        <w:t xml:space="preserve">que Celeny </w:t>
      </w:r>
      <w:r>
        <w:rPr>
          <w:rFonts w:ascii="Tahoma" w:hAnsi="Tahoma" w:cs="Tahoma"/>
          <w:bCs/>
          <w:sz w:val="22"/>
          <w:szCs w:val="22"/>
        </w:rPr>
        <w:t xml:space="preserve">abandonó su </w:t>
      </w:r>
      <w:r w:rsidR="0008765D">
        <w:rPr>
          <w:rFonts w:ascii="Tahoma" w:hAnsi="Tahoma" w:cs="Tahoma"/>
          <w:bCs/>
          <w:sz w:val="22"/>
          <w:szCs w:val="22"/>
        </w:rPr>
        <w:t>hogar</w:t>
      </w:r>
      <w:r>
        <w:rPr>
          <w:rFonts w:ascii="Tahoma" w:hAnsi="Tahoma" w:cs="Tahoma"/>
          <w:bCs/>
          <w:sz w:val="22"/>
          <w:szCs w:val="22"/>
        </w:rPr>
        <w:t xml:space="preserve">, </w:t>
      </w:r>
      <w:r w:rsidR="0002271E">
        <w:rPr>
          <w:rFonts w:ascii="Tahoma" w:hAnsi="Tahoma" w:cs="Tahoma"/>
          <w:bCs/>
          <w:sz w:val="22"/>
          <w:szCs w:val="22"/>
        </w:rPr>
        <w:t xml:space="preserve">siendo la señora </w:t>
      </w:r>
      <w:r>
        <w:rPr>
          <w:rFonts w:ascii="Tahoma" w:hAnsi="Tahoma" w:cs="Tahoma"/>
          <w:bCs/>
          <w:sz w:val="22"/>
          <w:szCs w:val="22"/>
        </w:rPr>
        <w:t xml:space="preserve">Fabiola </w:t>
      </w:r>
      <w:r w:rsidR="0002271E">
        <w:rPr>
          <w:rFonts w:ascii="Tahoma" w:hAnsi="Tahoma" w:cs="Tahoma"/>
          <w:bCs/>
          <w:sz w:val="22"/>
          <w:szCs w:val="22"/>
        </w:rPr>
        <w:t xml:space="preserve">quien </w:t>
      </w:r>
      <w:r>
        <w:rPr>
          <w:rFonts w:ascii="Tahoma" w:hAnsi="Tahoma" w:cs="Tahoma"/>
          <w:bCs/>
          <w:sz w:val="22"/>
          <w:szCs w:val="22"/>
        </w:rPr>
        <w:t xml:space="preserve">se encargó de ayudarla en esos </w:t>
      </w:r>
      <w:r w:rsidR="0008765D">
        <w:rPr>
          <w:rFonts w:ascii="Tahoma" w:hAnsi="Tahoma" w:cs="Tahoma"/>
          <w:bCs/>
          <w:sz w:val="22"/>
          <w:szCs w:val="22"/>
        </w:rPr>
        <w:t>momentos</w:t>
      </w:r>
      <w:r w:rsidR="0002271E">
        <w:rPr>
          <w:rFonts w:ascii="Tahoma" w:hAnsi="Tahoma" w:cs="Tahoma"/>
          <w:bCs/>
          <w:sz w:val="22"/>
          <w:szCs w:val="22"/>
        </w:rPr>
        <w:t xml:space="preserve"> y quien</w:t>
      </w:r>
      <w:r w:rsidR="004E5B23">
        <w:rPr>
          <w:rFonts w:ascii="Tahoma" w:hAnsi="Tahoma" w:cs="Tahoma"/>
          <w:bCs/>
          <w:sz w:val="22"/>
          <w:szCs w:val="22"/>
        </w:rPr>
        <w:t>, además,</w:t>
      </w:r>
      <w:r w:rsidR="0002271E">
        <w:rPr>
          <w:rFonts w:ascii="Tahoma" w:hAnsi="Tahoma" w:cs="Tahoma"/>
          <w:bCs/>
          <w:sz w:val="22"/>
          <w:szCs w:val="22"/>
        </w:rPr>
        <w:t xml:space="preserve"> asegura </w:t>
      </w:r>
      <w:r>
        <w:rPr>
          <w:rFonts w:ascii="Tahoma" w:hAnsi="Tahoma" w:cs="Tahoma"/>
          <w:bCs/>
          <w:sz w:val="22"/>
          <w:szCs w:val="22"/>
        </w:rPr>
        <w:t xml:space="preserve">que </w:t>
      </w:r>
      <w:r w:rsidR="004E5B23">
        <w:rPr>
          <w:rFonts w:ascii="Tahoma" w:hAnsi="Tahoma" w:cs="Tahoma"/>
          <w:bCs/>
          <w:sz w:val="22"/>
          <w:szCs w:val="22"/>
        </w:rPr>
        <w:t>la actora se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="004E5B23">
        <w:rPr>
          <w:rFonts w:ascii="Tahoma" w:hAnsi="Tahoma" w:cs="Tahoma"/>
          <w:bCs/>
          <w:sz w:val="22"/>
          <w:szCs w:val="22"/>
        </w:rPr>
        <w:t>fue a vivir a</w:t>
      </w:r>
      <w:r>
        <w:rPr>
          <w:rFonts w:ascii="Tahoma" w:hAnsi="Tahoma" w:cs="Tahoma"/>
          <w:bCs/>
          <w:sz w:val="22"/>
          <w:szCs w:val="22"/>
        </w:rPr>
        <w:t xml:space="preserve"> la </w:t>
      </w:r>
      <w:r w:rsidR="0008765D">
        <w:rPr>
          <w:rFonts w:ascii="Tahoma" w:hAnsi="Tahoma" w:cs="Tahoma"/>
          <w:bCs/>
          <w:sz w:val="22"/>
          <w:szCs w:val="22"/>
        </w:rPr>
        <w:t>Virginia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="005D6A9F">
        <w:rPr>
          <w:rFonts w:ascii="Tahoma" w:hAnsi="Tahoma" w:cs="Tahoma"/>
          <w:bCs/>
          <w:sz w:val="22"/>
          <w:szCs w:val="22"/>
        </w:rPr>
        <w:t>con sus padres.</w:t>
      </w:r>
    </w:p>
    <w:p w14:paraId="50BEF01D" w14:textId="77777777" w:rsidR="0008765D" w:rsidRDefault="0008765D" w:rsidP="00E229A0">
      <w:pPr>
        <w:tabs>
          <w:tab w:val="left" w:pos="748"/>
        </w:tabs>
        <w:spacing w:line="276" w:lineRule="auto"/>
        <w:ind w:firstLine="709"/>
        <w:jc w:val="both"/>
        <w:rPr>
          <w:rFonts w:ascii="Tahoma" w:hAnsi="Tahoma" w:cs="Tahoma"/>
          <w:bCs/>
          <w:sz w:val="22"/>
          <w:szCs w:val="22"/>
        </w:rPr>
      </w:pPr>
    </w:p>
    <w:p w14:paraId="307CC4E0" w14:textId="66EB8026" w:rsidR="00BF2610" w:rsidRDefault="004E5B23" w:rsidP="00BF2610">
      <w:pPr>
        <w:tabs>
          <w:tab w:val="left" w:pos="748"/>
        </w:tabs>
        <w:spacing w:line="276" w:lineRule="auto"/>
        <w:ind w:firstLine="709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De lo anterior se concluye, tal como lo hiciera acertadamente la A-quo, que </w:t>
      </w:r>
      <w:r w:rsidR="0008765D">
        <w:rPr>
          <w:rFonts w:ascii="Tahoma" w:hAnsi="Tahoma" w:cs="Tahoma"/>
          <w:bCs/>
          <w:sz w:val="22"/>
          <w:szCs w:val="22"/>
        </w:rPr>
        <w:t xml:space="preserve">el matrimonio </w:t>
      </w:r>
      <w:r>
        <w:rPr>
          <w:rFonts w:ascii="Tahoma" w:hAnsi="Tahoma" w:cs="Tahoma"/>
          <w:bCs/>
          <w:sz w:val="22"/>
          <w:szCs w:val="22"/>
        </w:rPr>
        <w:t xml:space="preserve">celebrado en </w:t>
      </w:r>
      <w:r w:rsidR="0008765D">
        <w:rPr>
          <w:rFonts w:ascii="Tahoma" w:hAnsi="Tahoma" w:cs="Tahoma"/>
          <w:bCs/>
          <w:sz w:val="22"/>
          <w:szCs w:val="22"/>
        </w:rPr>
        <w:t>1976</w:t>
      </w:r>
      <w:r w:rsidR="00CB0C31">
        <w:rPr>
          <w:rFonts w:ascii="Tahoma" w:hAnsi="Tahoma" w:cs="Tahoma"/>
          <w:bCs/>
          <w:sz w:val="22"/>
          <w:szCs w:val="22"/>
        </w:rPr>
        <w:t xml:space="preserve"> </w:t>
      </w:r>
      <w:r w:rsidR="00123C76">
        <w:rPr>
          <w:rFonts w:ascii="Tahoma" w:hAnsi="Tahoma" w:cs="Tahoma"/>
          <w:bCs/>
          <w:sz w:val="22"/>
          <w:szCs w:val="22"/>
        </w:rPr>
        <w:t xml:space="preserve">se extendió hasta </w:t>
      </w:r>
      <w:r w:rsidR="00CB0C31">
        <w:rPr>
          <w:rFonts w:ascii="Tahoma" w:hAnsi="Tahoma" w:cs="Tahoma"/>
          <w:bCs/>
          <w:sz w:val="22"/>
          <w:szCs w:val="22"/>
        </w:rPr>
        <w:t>el año 1984; pues la promotora del litigio</w:t>
      </w:r>
      <w:r w:rsidR="0008765D">
        <w:rPr>
          <w:rFonts w:ascii="Tahoma" w:hAnsi="Tahoma" w:cs="Tahoma"/>
          <w:bCs/>
          <w:sz w:val="22"/>
          <w:szCs w:val="22"/>
        </w:rPr>
        <w:t xml:space="preserve"> se fue de la </w:t>
      </w:r>
      <w:r w:rsidR="002B5A06">
        <w:rPr>
          <w:rFonts w:ascii="Tahoma" w:hAnsi="Tahoma" w:cs="Tahoma"/>
          <w:bCs/>
          <w:sz w:val="22"/>
          <w:szCs w:val="22"/>
        </w:rPr>
        <w:t xml:space="preserve">casa de Medellín </w:t>
      </w:r>
      <w:r w:rsidR="0008765D">
        <w:rPr>
          <w:rFonts w:ascii="Tahoma" w:hAnsi="Tahoma" w:cs="Tahoma"/>
          <w:bCs/>
          <w:sz w:val="22"/>
          <w:szCs w:val="22"/>
        </w:rPr>
        <w:t>en compañía de su hijo</w:t>
      </w:r>
      <w:r w:rsidR="002B5A06">
        <w:rPr>
          <w:rFonts w:ascii="Tahoma" w:hAnsi="Tahoma" w:cs="Tahoma"/>
          <w:bCs/>
          <w:sz w:val="22"/>
          <w:szCs w:val="22"/>
        </w:rPr>
        <w:t xml:space="preserve"> e hija</w:t>
      </w:r>
      <w:r w:rsidR="00CB0C31">
        <w:rPr>
          <w:rFonts w:ascii="Tahoma" w:hAnsi="Tahoma" w:cs="Tahoma"/>
          <w:bCs/>
          <w:sz w:val="22"/>
          <w:szCs w:val="22"/>
        </w:rPr>
        <w:t xml:space="preserve">, </w:t>
      </w:r>
      <w:r w:rsidR="002B5A06">
        <w:rPr>
          <w:rFonts w:ascii="Tahoma" w:hAnsi="Tahoma" w:cs="Tahoma"/>
          <w:bCs/>
          <w:sz w:val="22"/>
          <w:szCs w:val="22"/>
        </w:rPr>
        <w:t xml:space="preserve">la cual falleció; sin que después de esa separación hubiera existido </w:t>
      </w:r>
      <w:r w:rsidR="006F3417">
        <w:rPr>
          <w:rFonts w:ascii="Tahoma" w:hAnsi="Tahoma" w:cs="Tahoma"/>
          <w:bCs/>
          <w:sz w:val="22"/>
          <w:szCs w:val="22"/>
        </w:rPr>
        <w:t xml:space="preserve">reconciliación o </w:t>
      </w:r>
      <w:r w:rsidR="006F566A">
        <w:rPr>
          <w:rFonts w:ascii="Tahoma" w:hAnsi="Tahoma" w:cs="Tahoma"/>
          <w:bCs/>
          <w:sz w:val="22"/>
          <w:szCs w:val="22"/>
        </w:rPr>
        <w:t>restablecimiento</w:t>
      </w:r>
      <w:r w:rsidR="006F3417">
        <w:rPr>
          <w:rFonts w:ascii="Tahoma" w:hAnsi="Tahoma" w:cs="Tahoma"/>
          <w:bCs/>
          <w:sz w:val="22"/>
          <w:szCs w:val="22"/>
        </w:rPr>
        <w:t xml:space="preserve"> de la convivencia</w:t>
      </w:r>
      <w:r w:rsidR="002B5A06">
        <w:rPr>
          <w:rFonts w:ascii="Tahoma" w:hAnsi="Tahoma" w:cs="Tahoma"/>
          <w:bCs/>
          <w:sz w:val="22"/>
          <w:szCs w:val="22"/>
        </w:rPr>
        <w:t>, a pesar de que el señor Pineda procuraba ayudarla con las necesidades</w:t>
      </w:r>
      <w:r w:rsidR="0046223D">
        <w:rPr>
          <w:rFonts w:ascii="Tahoma" w:hAnsi="Tahoma" w:cs="Tahoma"/>
          <w:bCs/>
          <w:sz w:val="22"/>
          <w:szCs w:val="22"/>
        </w:rPr>
        <w:t xml:space="preserve"> que se generaban para la manutención de su hijo. Consecuencialmente, </w:t>
      </w:r>
      <w:r w:rsidR="00956207">
        <w:rPr>
          <w:rFonts w:ascii="Tahoma" w:hAnsi="Tahoma" w:cs="Tahoma"/>
          <w:bCs/>
          <w:sz w:val="22"/>
          <w:szCs w:val="22"/>
        </w:rPr>
        <w:t xml:space="preserve">al conservarse vigente </w:t>
      </w:r>
      <w:r w:rsidR="00B96957">
        <w:rPr>
          <w:rFonts w:ascii="Tahoma" w:hAnsi="Tahoma" w:cs="Tahoma"/>
          <w:bCs/>
          <w:sz w:val="22"/>
          <w:szCs w:val="22"/>
        </w:rPr>
        <w:t xml:space="preserve">el vínculo matrimonial </w:t>
      </w:r>
      <w:bookmarkStart w:id="0" w:name="_GoBack"/>
      <w:bookmarkEnd w:id="0"/>
      <w:r w:rsidR="00956207">
        <w:rPr>
          <w:rFonts w:ascii="Tahoma" w:hAnsi="Tahoma" w:cs="Tahoma"/>
          <w:bCs/>
          <w:sz w:val="22"/>
          <w:szCs w:val="22"/>
        </w:rPr>
        <w:t xml:space="preserve">hasta la muerte del pensionado y </w:t>
      </w:r>
      <w:r w:rsidR="0046223D">
        <w:rPr>
          <w:rFonts w:ascii="Tahoma" w:hAnsi="Tahoma" w:cs="Tahoma"/>
          <w:bCs/>
          <w:sz w:val="22"/>
          <w:szCs w:val="22"/>
        </w:rPr>
        <w:t>haberse extendido la relación por 8 años</w:t>
      </w:r>
      <w:r w:rsidR="00B8291A">
        <w:rPr>
          <w:rFonts w:ascii="Tahoma" w:hAnsi="Tahoma" w:cs="Tahoma"/>
          <w:bCs/>
          <w:sz w:val="22"/>
          <w:szCs w:val="22"/>
        </w:rPr>
        <w:t xml:space="preserve">, </w:t>
      </w:r>
      <w:r w:rsidR="00BF2610">
        <w:rPr>
          <w:rFonts w:ascii="Tahoma" w:hAnsi="Tahoma" w:cs="Tahoma"/>
          <w:bCs/>
          <w:sz w:val="22"/>
          <w:szCs w:val="22"/>
        </w:rPr>
        <w:t>era procedente declarar que a la actora le asiste el derecho al 22,85% de la pensión de sobreviviente y a la demandada</w:t>
      </w:r>
      <w:r w:rsidR="008273F1" w:rsidRPr="008273F1">
        <w:rPr>
          <w:rFonts w:ascii="Tahoma" w:hAnsi="Tahoma" w:cs="Tahoma"/>
          <w:bCs/>
          <w:sz w:val="22"/>
          <w:szCs w:val="22"/>
        </w:rPr>
        <w:t xml:space="preserve"> </w:t>
      </w:r>
      <w:r w:rsidR="008273F1">
        <w:rPr>
          <w:rFonts w:ascii="Tahoma" w:hAnsi="Tahoma" w:cs="Tahoma"/>
          <w:bCs/>
          <w:sz w:val="22"/>
          <w:szCs w:val="22"/>
        </w:rPr>
        <w:t xml:space="preserve">el 77.15% </w:t>
      </w:r>
      <w:r w:rsidR="00BF2610">
        <w:rPr>
          <w:rFonts w:ascii="Tahoma" w:hAnsi="Tahoma" w:cs="Tahoma"/>
          <w:bCs/>
          <w:sz w:val="22"/>
          <w:szCs w:val="22"/>
        </w:rPr>
        <w:t>por los 27 años que convivió con aquel</w:t>
      </w:r>
      <w:r w:rsidR="008273F1">
        <w:rPr>
          <w:rFonts w:ascii="Tahoma" w:hAnsi="Tahoma" w:cs="Tahoma"/>
          <w:bCs/>
          <w:sz w:val="22"/>
          <w:szCs w:val="22"/>
        </w:rPr>
        <w:t xml:space="preserve"> –entre 1985 y 2012-</w:t>
      </w:r>
      <w:r w:rsidR="00BF2610">
        <w:rPr>
          <w:rFonts w:ascii="Tahoma" w:hAnsi="Tahoma" w:cs="Tahoma"/>
          <w:bCs/>
          <w:sz w:val="22"/>
          <w:szCs w:val="22"/>
        </w:rPr>
        <w:t xml:space="preserve">, pues el tiempo de ambas relaciones </w:t>
      </w:r>
      <w:r w:rsidR="008273F1">
        <w:rPr>
          <w:rFonts w:ascii="Tahoma" w:hAnsi="Tahoma" w:cs="Tahoma"/>
          <w:bCs/>
          <w:sz w:val="22"/>
          <w:szCs w:val="22"/>
        </w:rPr>
        <w:t>fue de 35 años.</w:t>
      </w:r>
    </w:p>
    <w:p w14:paraId="4602BABE" w14:textId="77777777" w:rsidR="00BF2610" w:rsidRDefault="00BF2610" w:rsidP="00BF2610">
      <w:pPr>
        <w:tabs>
          <w:tab w:val="left" w:pos="748"/>
        </w:tabs>
        <w:spacing w:line="276" w:lineRule="auto"/>
        <w:ind w:firstLine="709"/>
        <w:jc w:val="both"/>
        <w:rPr>
          <w:rFonts w:ascii="Tahoma" w:hAnsi="Tahoma" w:cs="Tahoma"/>
          <w:bCs/>
          <w:sz w:val="22"/>
          <w:szCs w:val="22"/>
        </w:rPr>
      </w:pPr>
    </w:p>
    <w:p w14:paraId="5B6F0473" w14:textId="553EF1AF" w:rsidR="00B00BAF" w:rsidRPr="00B00BAF" w:rsidRDefault="00E97905" w:rsidP="00B00BAF">
      <w:pPr>
        <w:tabs>
          <w:tab w:val="left" w:pos="748"/>
        </w:tabs>
        <w:spacing w:line="276" w:lineRule="auto"/>
        <w:ind w:firstLine="709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De esta manera</w:t>
      </w:r>
      <w:r w:rsidR="007F7079">
        <w:rPr>
          <w:rFonts w:ascii="Tahoma" w:hAnsi="Tahoma" w:cs="Tahoma"/>
          <w:bCs/>
          <w:sz w:val="22"/>
          <w:szCs w:val="22"/>
        </w:rPr>
        <w:t xml:space="preserve">, a efectos de la celeridad en el cumplimiento de la presente decisión, la Sala procedió a liquidar el retroactivo adeudado a la demandante a partir del 1º de enero de 2013, pues a pesar de que el causante falleció el 27 de marzo de 2012, la liquidación de primera instancia se hizo a partir de la primera calenda, </w:t>
      </w:r>
      <w:r w:rsidR="00BD3CF6">
        <w:rPr>
          <w:rFonts w:ascii="Tahoma" w:hAnsi="Tahoma" w:cs="Tahoma"/>
          <w:bCs/>
          <w:sz w:val="22"/>
          <w:szCs w:val="22"/>
        </w:rPr>
        <w:t xml:space="preserve">y al conocerse el presente asunto con ocasión del grado jurisdiccional de consulta y al haber sido apelante única a quien se ordenó pagar el valor acumulado, </w:t>
      </w:r>
      <w:r w:rsidR="00B416B8">
        <w:rPr>
          <w:rFonts w:ascii="Tahoma" w:hAnsi="Tahoma" w:cs="Tahoma"/>
          <w:bCs/>
          <w:sz w:val="22"/>
          <w:szCs w:val="22"/>
        </w:rPr>
        <w:t xml:space="preserve">no puede variarse esa disposición en virtud de la </w:t>
      </w:r>
      <w:r w:rsidR="00B416B8" w:rsidRPr="00B00BAF">
        <w:rPr>
          <w:rFonts w:ascii="Tahoma" w:hAnsi="Tahoma" w:cs="Tahoma"/>
          <w:bCs/>
          <w:i/>
          <w:sz w:val="22"/>
          <w:szCs w:val="22"/>
        </w:rPr>
        <w:t>non reformatio in pejus</w:t>
      </w:r>
      <w:r w:rsidR="00B416B8">
        <w:rPr>
          <w:rFonts w:ascii="Tahoma" w:hAnsi="Tahoma" w:cs="Tahoma"/>
          <w:bCs/>
          <w:sz w:val="22"/>
          <w:szCs w:val="22"/>
        </w:rPr>
        <w:t xml:space="preserve">. Así las cosas, tal como se observa en la </w:t>
      </w:r>
      <w:r w:rsidR="00B416B8" w:rsidRPr="00B00BAF">
        <w:rPr>
          <w:rFonts w:ascii="Tahoma" w:hAnsi="Tahoma" w:cs="Tahoma"/>
          <w:bCs/>
          <w:sz w:val="22"/>
          <w:szCs w:val="22"/>
        </w:rPr>
        <w:t xml:space="preserve">liquidación que se pone de presente a los asistentes y que hará parte integral del acta que se levante con ocasión de la presente diligencia, </w:t>
      </w:r>
      <w:r w:rsidR="00B00BAF" w:rsidRPr="00B00BAF">
        <w:rPr>
          <w:rFonts w:ascii="Tahoma" w:hAnsi="Tahoma" w:cs="Tahoma"/>
          <w:bCs/>
          <w:sz w:val="22"/>
          <w:szCs w:val="22"/>
        </w:rPr>
        <w:t xml:space="preserve">el monto adeudado a la señora Arenas Galvis al 31 de agosto de 2016 es de </w:t>
      </w:r>
      <w:r w:rsidR="00B00BAF" w:rsidRPr="00B00BAF">
        <w:rPr>
          <w:rFonts w:ascii="Tahoma" w:hAnsi="Tahoma" w:cs="Tahoma"/>
          <w:bCs/>
          <w:color w:val="000000"/>
          <w:sz w:val="22"/>
          <w:szCs w:val="22"/>
        </w:rPr>
        <w:t>$6.755.301</w:t>
      </w:r>
      <w:r w:rsidR="002824AD">
        <w:rPr>
          <w:rFonts w:ascii="Tahoma" w:hAnsi="Tahoma" w:cs="Tahoma"/>
          <w:bCs/>
          <w:color w:val="000000"/>
          <w:sz w:val="22"/>
          <w:szCs w:val="22"/>
        </w:rPr>
        <w:t>.</w:t>
      </w:r>
      <w:r w:rsidR="00B00BAF" w:rsidRPr="00B00BAF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</w:p>
    <w:p w14:paraId="1AEA3E0D" w14:textId="77777777" w:rsidR="007F7079" w:rsidRPr="00B00BAF" w:rsidRDefault="007F7079" w:rsidP="00B00BAF">
      <w:pPr>
        <w:tabs>
          <w:tab w:val="left" w:pos="748"/>
        </w:tabs>
        <w:spacing w:line="276" w:lineRule="auto"/>
        <w:ind w:firstLine="709"/>
        <w:jc w:val="both"/>
        <w:rPr>
          <w:rFonts w:ascii="Tahoma" w:hAnsi="Tahoma" w:cs="Tahoma"/>
          <w:bCs/>
          <w:sz w:val="22"/>
          <w:szCs w:val="22"/>
        </w:rPr>
      </w:pPr>
    </w:p>
    <w:p w14:paraId="2F22D16B" w14:textId="7E09DAF0" w:rsidR="00302A10" w:rsidRDefault="00603E65" w:rsidP="00E229A0">
      <w:pPr>
        <w:tabs>
          <w:tab w:val="left" w:pos="748"/>
        </w:tabs>
        <w:spacing w:line="276" w:lineRule="auto"/>
        <w:ind w:firstLine="709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Ahora,</w:t>
      </w:r>
      <w:r w:rsidR="002824AD">
        <w:rPr>
          <w:rFonts w:ascii="Tahoma" w:hAnsi="Tahoma" w:cs="Tahoma"/>
          <w:bCs/>
          <w:sz w:val="22"/>
          <w:szCs w:val="22"/>
        </w:rPr>
        <w:t xml:space="preserve"> a efectos de absolver la censura, debe señalarse que Colpensiones conoció la existencia de la demandante con posterioridad a la fecha en que reconoció </w:t>
      </w:r>
      <w:r w:rsidR="00302A10">
        <w:rPr>
          <w:rFonts w:ascii="Tahoma" w:hAnsi="Tahoma" w:cs="Tahoma"/>
          <w:bCs/>
          <w:sz w:val="22"/>
          <w:szCs w:val="22"/>
        </w:rPr>
        <w:t>la pensión a la señora Adriana María Urrego Marulanda, por lo que no podía abstenerse de cancelar a esta última la pensión de sobrevivientes ni suspender el pago de la prestación, por lo que los pagos que efectuó los hizo sujetándose a las disposiciones legal</w:t>
      </w:r>
      <w:r w:rsidR="002025C3">
        <w:rPr>
          <w:rFonts w:ascii="Tahoma" w:hAnsi="Tahoma" w:cs="Tahoma"/>
          <w:bCs/>
          <w:sz w:val="22"/>
          <w:szCs w:val="22"/>
        </w:rPr>
        <w:t xml:space="preserve">es; empero, como dichos rubros </w:t>
      </w:r>
      <w:r w:rsidR="00302A10">
        <w:rPr>
          <w:rFonts w:ascii="Tahoma" w:hAnsi="Tahoma" w:cs="Tahoma"/>
          <w:bCs/>
          <w:sz w:val="22"/>
          <w:szCs w:val="22"/>
        </w:rPr>
        <w:t>entraron al patrimonio de la señora Urrego, le corresponde a ella cancelar a la actora el valor que se le pagó de más</w:t>
      </w:r>
      <w:r w:rsidR="00B41B7A">
        <w:rPr>
          <w:rFonts w:ascii="Tahoma" w:hAnsi="Tahoma" w:cs="Tahoma"/>
          <w:bCs/>
          <w:sz w:val="22"/>
          <w:szCs w:val="22"/>
        </w:rPr>
        <w:t>; no obstante, como ello haría más gravosa su situación</w:t>
      </w:r>
      <w:r w:rsidR="00A16080">
        <w:rPr>
          <w:rFonts w:ascii="Tahoma" w:hAnsi="Tahoma" w:cs="Tahoma"/>
          <w:bCs/>
          <w:sz w:val="22"/>
          <w:szCs w:val="22"/>
        </w:rPr>
        <w:t xml:space="preserve"> se dejará la</w:t>
      </w:r>
      <w:r w:rsidR="00DE2010">
        <w:rPr>
          <w:rFonts w:ascii="Tahoma" w:hAnsi="Tahoma" w:cs="Tahoma"/>
          <w:bCs/>
          <w:sz w:val="22"/>
          <w:szCs w:val="22"/>
        </w:rPr>
        <w:t xml:space="preserve"> decisión de primera instancia</w:t>
      </w:r>
      <w:r w:rsidR="00E97905">
        <w:rPr>
          <w:rFonts w:ascii="Tahoma" w:hAnsi="Tahoma" w:cs="Tahoma"/>
          <w:bCs/>
          <w:sz w:val="22"/>
          <w:szCs w:val="22"/>
        </w:rPr>
        <w:t>, advirtiendo a Colpensiones que, en todo caso, el descuento que efectúe a la demandada Adriana Urrego Marulanda</w:t>
      </w:r>
      <w:r w:rsidR="00281D6F">
        <w:rPr>
          <w:rFonts w:ascii="Tahoma" w:hAnsi="Tahoma" w:cs="Tahoma"/>
          <w:bCs/>
          <w:sz w:val="22"/>
          <w:szCs w:val="22"/>
        </w:rPr>
        <w:t xml:space="preserve"> no puede </w:t>
      </w:r>
      <w:r w:rsidR="00754963">
        <w:rPr>
          <w:rFonts w:ascii="Tahoma" w:hAnsi="Tahoma" w:cs="Tahoma"/>
          <w:bCs/>
          <w:sz w:val="22"/>
          <w:szCs w:val="22"/>
        </w:rPr>
        <w:t xml:space="preserve">dejarla devengando menos del </w:t>
      </w:r>
      <w:r w:rsidR="00281D6F">
        <w:rPr>
          <w:rFonts w:ascii="Tahoma" w:hAnsi="Tahoma" w:cs="Tahoma"/>
          <w:bCs/>
          <w:sz w:val="22"/>
          <w:szCs w:val="22"/>
        </w:rPr>
        <w:t>50% del total de la mesada pensional.</w:t>
      </w:r>
      <w:r w:rsidR="004C1151">
        <w:rPr>
          <w:rFonts w:ascii="Tahoma" w:hAnsi="Tahoma" w:cs="Tahoma"/>
          <w:bCs/>
          <w:sz w:val="22"/>
          <w:szCs w:val="22"/>
        </w:rPr>
        <w:t xml:space="preserve"> Esta decisión se funda en los principios de la igualdad y de proporcionalidad, en los términos expuestos por la Corte Constitucional en la </w:t>
      </w:r>
      <w:r w:rsidR="005D2ADF">
        <w:rPr>
          <w:rFonts w:ascii="Tahoma" w:hAnsi="Tahoma" w:cs="Tahoma"/>
          <w:bCs/>
          <w:sz w:val="22"/>
          <w:szCs w:val="22"/>
        </w:rPr>
        <w:t>sentencia C-022 de 1996, pues no puede perderse de vista que a pesar de que se está disminuyendo la prestación que actualmente devenga la demanda</w:t>
      </w:r>
      <w:r w:rsidR="00AE1188">
        <w:rPr>
          <w:rFonts w:ascii="Tahoma" w:hAnsi="Tahoma" w:cs="Tahoma"/>
          <w:bCs/>
          <w:sz w:val="22"/>
          <w:szCs w:val="22"/>
        </w:rPr>
        <w:t>da Adriana</w:t>
      </w:r>
      <w:r w:rsidR="005D2ADF">
        <w:rPr>
          <w:rFonts w:ascii="Tahoma" w:hAnsi="Tahoma" w:cs="Tahoma"/>
          <w:bCs/>
          <w:sz w:val="22"/>
          <w:szCs w:val="22"/>
        </w:rPr>
        <w:t xml:space="preserve"> Urrego Marulanda, con ello se está supliendo el tiempo y las necesidades </w:t>
      </w:r>
      <w:r w:rsidR="00AE1188">
        <w:rPr>
          <w:rFonts w:ascii="Tahoma" w:hAnsi="Tahoma" w:cs="Tahoma"/>
          <w:bCs/>
          <w:sz w:val="22"/>
          <w:szCs w:val="22"/>
        </w:rPr>
        <w:t xml:space="preserve">por las que pasó la actora al haber dejado </w:t>
      </w:r>
      <w:r w:rsidR="005D2ADF">
        <w:rPr>
          <w:rFonts w:ascii="Tahoma" w:hAnsi="Tahoma" w:cs="Tahoma"/>
          <w:bCs/>
          <w:sz w:val="22"/>
          <w:szCs w:val="22"/>
        </w:rPr>
        <w:t xml:space="preserve">de devengar la </w:t>
      </w:r>
      <w:r w:rsidR="00AE1188">
        <w:rPr>
          <w:rFonts w:ascii="Tahoma" w:hAnsi="Tahoma" w:cs="Tahoma"/>
          <w:bCs/>
          <w:sz w:val="22"/>
          <w:szCs w:val="22"/>
        </w:rPr>
        <w:t>prestación a pesar de que tenía derecho.</w:t>
      </w:r>
    </w:p>
    <w:p w14:paraId="641767D0" w14:textId="77777777" w:rsidR="00302A10" w:rsidRDefault="00302A10" w:rsidP="00E229A0">
      <w:pPr>
        <w:tabs>
          <w:tab w:val="left" w:pos="748"/>
        </w:tabs>
        <w:spacing w:line="276" w:lineRule="auto"/>
        <w:ind w:firstLine="709"/>
        <w:jc w:val="both"/>
        <w:rPr>
          <w:rFonts w:ascii="Tahoma" w:hAnsi="Tahoma" w:cs="Tahoma"/>
          <w:bCs/>
          <w:sz w:val="22"/>
          <w:szCs w:val="22"/>
        </w:rPr>
      </w:pPr>
    </w:p>
    <w:p w14:paraId="0692DD8D" w14:textId="520B8C97" w:rsidR="00546BBF" w:rsidRPr="006D54DD" w:rsidRDefault="005D2ADF" w:rsidP="00E229A0">
      <w:pPr>
        <w:tabs>
          <w:tab w:val="left" w:pos="748"/>
        </w:tabs>
        <w:spacing w:line="276" w:lineRule="auto"/>
        <w:ind w:firstLine="709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Las costas </w:t>
      </w:r>
      <w:r w:rsidR="006C6E17">
        <w:rPr>
          <w:rFonts w:ascii="Tahoma" w:hAnsi="Tahoma" w:cs="Tahoma"/>
          <w:bCs/>
          <w:sz w:val="22"/>
          <w:szCs w:val="22"/>
        </w:rPr>
        <w:t xml:space="preserve">de primera instancia no se modificarán. En esta instancia no se causaron </w:t>
      </w:r>
      <w:r w:rsidR="00546BBF" w:rsidRPr="006D54DD">
        <w:rPr>
          <w:rFonts w:ascii="Tahoma" w:hAnsi="Tahoma" w:cs="Tahoma"/>
          <w:bCs/>
          <w:sz w:val="22"/>
          <w:szCs w:val="22"/>
        </w:rPr>
        <w:t>por haber</w:t>
      </w:r>
      <w:r w:rsidR="00AE1188">
        <w:rPr>
          <w:rFonts w:ascii="Tahoma" w:hAnsi="Tahoma" w:cs="Tahoma"/>
          <w:bCs/>
          <w:sz w:val="22"/>
          <w:szCs w:val="22"/>
        </w:rPr>
        <w:t xml:space="preserve"> prosperado parcialmente el recurso</w:t>
      </w:r>
      <w:r w:rsidR="00546BBF" w:rsidRPr="006D54DD">
        <w:rPr>
          <w:rFonts w:ascii="Tahoma" w:hAnsi="Tahoma" w:cs="Tahoma"/>
          <w:bCs/>
          <w:sz w:val="22"/>
          <w:szCs w:val="22"/>
        </w:rPr>
        <w:t>.</w:t>
      </w:r>
    </w:p>
    <w:p w14:paraId="4B4A1C6D" w14:textId="77777777" w:rsidR="00966F51" w:rsidRPr="006D54DD" w:rsidRDefault="00966F51" w:rsidP="005F1C65">
      <w:pPr>
        <w:pStyle w:val="Sinespaciado"/>
        <w:rPr>
          <w:sz w:val="22"/>
          <w:szCs w:val="22"/>
        </w:rPr>
      </w:pPr>
    </w:p>
    <w:p w14:paraId="75314FE5" w14:textId="77777777" w:rsidR="009A4059" w:rsidRPr="006D54DD" w:rsidRDefault="009A4059" w:rsidP="000F4F7B">
      <w:pPr>
        <w:pStyle w:val="Sangradetextonormal"/>
        <w:spacing w:line="276" w:lineRule="auto"/>
        <w:rPr>
          <w:sz w:val="22"/>
          <w:szCs w:val="22"/>
        </w:rPr>
      </w:pPr>
      <w:r w:rsidRPr="006D54DD">
        <w:rPr>
          <w:sz w:val="22"/>
          <w:szCs w:val="22"/>
        </w:rPr>
        <w:t xml:space="preserve">En mérito </w:t>
      </w:r>
      <w:r w:rsidR="006E2DDE" w:rsidRPr="006D54DD">
        <w:rPr>
          <w:sz w:val="22"/>
          <w:szCs w:val="22"/>
        </w:rPr>
        <w:t>de lo</w:t>
      </w:r>
      <w:r w:rsidRPr="006D54DD">
        <w:rPr>
          <w:sz w:val="22"/>
          <w:szCs w:val="22"/>
        </w:rPr>
        <w:t xml:space="preserve"> expuesto, el </w:t>
      </w:r>
      <w:r w:rsidR="00BC62EF" w:rsidRPr="006D54DD">
        <w:rPr>
          <w:b/>
          <w:sz w:val="22"/>
          <w:szCs w:val="22"/>
        </w:rPr>
        <w:t>Tribunal Superior del Distrito Judicial de Pereira (Risaralda)</w:t>
      </w:r>
      <w:r w:rsidR="00BC62EF" w:rsidRPr="006D54DD">
        <w:rPr>
          <w:sz w:val="22"/>
          <w:szCs w:val="22"/>
        </w:rPr>
        <w:t xml:space="preserve">, </w:t>
      </w:r>
      <w:r w:rsidR="00BC62EF" w:rsidRPr="006D54DD">
        <w:rPr>
          <w:b/>
          <w:sz w:val="22"/>
          <w:szCs w:val="22"/>
        </w:rPr>
        <w:t xml:space="preserve">Sala </w:t>
      </w:r>
      <w:r w:rsidR="00546BBF" w:rsidRPr="006D54DD">
        <w:rPr>
          <w:b/>
          <w:sz w:val="22"/>
          <w:szCs w:val="22"/>
        </w:rPr>
        <w:t xml:space="preserve">de Decisión </w:t>
      </w:r>
      <w:r w:rsidR="00BC62EF" w:rsidRPr="006D54DD">
        <w:rPr>
          <w:b/>
          <w:sz w:val="22"/>
          <w:szCs w:val="22"/>
        </w:rPr>
        <w:t>Laboral</w:t>
      </w:r>
      <w:r w:rsidR="00546BBF" w:rsidRPr="006D54DD">
        <w:rPr>
          <w:b/>
          <w:sz w:val="22"/>
          <w:szCs w:val="22"/>
        </w:rPr>
        <w:t xml:space="preserve"> No. 1</w:t>
      </w:r>
      <w:r w:rsidR="00BC62EF" w:rsidRPr="006D54DD">
        <w:rPr>
          <w:sz w:val="22"/>
          <w:szCs w:val="22"/>
        </w:rPr>
        <w:t xml:space="preserve">, administrando justicia </w:t>
      </w:r>
      <w:r w:rsidRPr="006D54DD">
        <w:rPr>
          <w:sz w:val="22"/>
          <w:szCs w:val="22"/>
        </w:rPr>
        <w:t xml:space="preserve">en </w:t>
      </w:r>
      <w:r w:rsidR="00BC62EF" w:rsidRPr="006D54DD">
        <w:rPr>
          <w:sz w:val="22"/>
          <w:szCs w:val="22"/>
        </w:rPr>
        <w:t xml:space="preserve">nombre </w:t>
      </w:r>
      <w:r w:rsidRPr="006D54DD">
        <w:rPr>
          <w:sz w:val="22"/>
          <w:szCs w:val="22"/>
        </w:rPr>
        <w:t>de la República y por autoridad de la Ley,</w:t>
      </w:r>
    </w:p>
    <w:p w14:paraId="7FD2FD46" w14:textId="77777777" w:rsidR="001366A4" w:rsidRPr="006D54DD" w:rsidRDefault="001366A4" w:rsidP="005F1C65">
      <w:pPr>
        <w:pStyle w:val="Sinespaciado"/>
        <w:rPr>
          <w:sz w:val="22"/>
          <w:szCs w:val="22"/>
        </w:rPr>
      </w:pPr>
    </w:p>
    <w:p w14:paraId="5C4B54A6" w14:textId="77777777" w:rsidR="009A4059" w:rsidRPr="006D54DD" w:rsidRDefault="009A4059" w:rsidP="000F4F7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6D54DD">
        <w:rPr>
          <w:rFonts w:ascii="Tahoma" w:hAnsi="Tahoma" w:cs="Tahoma"/>
          <w:b/>
          <w:sz w:val="22"/>
          <w:szCs w:val="22"/>
        </w:rPr>
        <w:t>RESUELVE:</w:t>
      </w:r>
    </w:p>
    <w:p w14:paraId="50FB45A3" w14:textId="77777777" w:rsidR="009A4059" w:rsidRPr="006D54DD" w:rsidRDefault="009A4059" w:rsidP="005F1C65">
      <w:pPr>
        <w:pStyle w:val="Sinespaciado"/>
        <w:rPr>
          <w:sz w:val="22"/>
          <w:szCs w:val="22"/>
        </w:rPr>
      </w:pPr>
    </w:p>
    <w:p w14:paraId="69AFBB5B" w14:textId="11DADA73" w:rsidR="00B507E4" w:rsidRDefault="00284576" w:rsidP="00284576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6D54DD">
        <w:rPr>
          <w:rFonts w:ascii="Tahoma" w:hAnsi="Tahoma" w:cs="Tahoma"/>
          <w:b/>
          <w:sz w:val="22"/>
          <w:szCs w:val="22"/>
          <w:u w:val="single"/>
        </w:rPr>
        <w:t>PRIMERO</w:t>
      </w:r>
      <w:r w:rsidRPr="006D54DD">
        <w:rPr>
          <w:rFonts w:ascii="Tahoma" w:hAnsi="Tahoma" w:cs="Tahoma"/>
          <w:b/>
          <w:sz w:val="22"/>
          <w:szCs w:val="22"/>
        </w:rPr>
        <w:t xml:space="preserve">.- </w:t>
      </w:r>
      <w:r w:rsidR="00AE1188">
        <w:rPr>
          <w:rFonts w:ascii="Tahoma" w:hAnsi="Tahoma" w:cs="Tahoma"/>
          <w:b/>
          <w:sz w:val="22"/>
          <w:szCs w:val="22"/>
        </w:rPr>
        <w:t xml:space="preserve">Modificar </w:t>
      </w:r>
      <w:r w:rsidR="00AE1188">
        <w:rPr>
          <w:rFonts w:ascii="Tahoma" w:hAnsi="Tahoma" w:cs="Tahoma"/>
          <w:sz w:val="22"/>
          <w:szCs w:val="22"/>
        </w:rPr>
        <w:t xml:space="preserve">los ordinales tercero, cuarto y quinto de la sentencia proferida por el Juzgado Tercero Laboral del Circuito de Pereira, en el sentido </w:t>
      </w:r>
      <w:r w:rsidR="00B83913">
        <w:rPr>
          <w:rFonts w:ascii="Tahoma" w:hAnsi="Tahoma" w:cs="Tahoma"/>
          <w:sz w:val="22"/>
          <w:szCs w:val="22"/>
        </w:rPr>
        <w:t xml:space="preserve">de </w:t>
      </w:r>
      <w:r w:rsidR="00AE1188">
        <w:rPr>
          <w:rFonts w:ascii="Tahoma" w:hAnsi="Tahoma" w:cs="Tahoma"/>
          <w:sz w:val="22"/>
          <w:szCs w:val="22"/>
        </w:rPr>
        <w:t xml:space="preserve">que </w:t>
      </w:r>
      <w:r w:rsidR="00386CEC">
        <w:rPr>
          <w:rFonts w:ascii="Tahoma" w:hAnsi="Tahoma" w:cs="Tahoma"/>
          <w:sz w:val="22"/>
          <w:szCs w:val="22"/>
        </w:rPr>
        <w:t xml:space="preserve">el retroactivo pensional al que Celeny Lucía Arenas Galvis tiene derecho al 31 de agosto de 2016 asciende a </w:t>
      </w:r>
      <w:r w:rsidR="00386CEC" w:rsidRPr="00B00BAF">
        <w:rPr>
          <w:rFonts w:ascii="Tahoma" w:hAnsi="Tahoma" w:cs="Tahoma"/>
          <w:bCs/>
          <w:color w:val="000000"/>
          <w:sz w:val="22"/>
          <w:szCs w:val="22"/>
        </w:rPr>
        <w:t>$6.755.301</w:t>
      </w:r>
      <w:r w:rsidR="00754963">
        <w:rPr>
          <w:rFonts w:ascii="Tahoma" w:hAnsi="Tahoma" w:cs="Tahoma"/>
          <w:bCs/>
          <w:color w:val="000000"/>
          <w:sz w:val="22"/>
          <w:szCs w:val="22"/>
        </w:rPr>
        <w:t>.</w:t>
      </w:r>
      <w:r w:rsidR="00754963">
        <w:rPr>
          <w:rFonts w:ascii="Tahoma" w:hAnsi="Tahoma" w:cs="Tahoma"/>
          <w:bCs/>
          <w:sz w:val="22"/>
          <w:szCs w:val="22"/>
        </w:rPr>
        <w:t xml:space="preserve"> Advirtiendo a Colpensiones que, en todo caso, el descuento que efectúe a la demandada Adriana Urrego Marulanda no puede dejarla devengando menos del 50% del total de la mesada pensional</w:t>
      </w:r>
      <w:r w:rsidR="00B507E4">
        <w:rPr>
          <w:rFonts w:ascii="Tahoma" w:hAnsi="Tahoma" w:cs="Tahoma"/>
          <w:sz w:val="22"/>
          <w:szCs w:val="22"/>
        </w:rPr>
        <w:t>.</w:t>
      </w:r>
      <w:r w:rsidR="00754963">
        <w:rPr>
          <w:rFonts w:ascii="Tahoma" w:hAnsi="Tahoma" w:cs="Tahoma"/>
          <w:sz w:val="22"/>
          <w:szCs w:val="22"/>
        </w:rPr>
        <w:t xml:space="preserve"> Una vez cancelada esa deuda, las beneficiarias seguirá devengando la pensión en el porcentaje determinado en primera instancia.</w:t>
      </w:r>
    </w:p>
    <w:p w14:paraId="2363D882" w14:textId="77777777" w:rsidR="00B507E4" w:rsidRDefault="00B507E4" w:rsidP="00284576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14:paraId="52AB562E" w14:textId="4C2E745F" w:rsidR="00284576" w:rsidRPr="006D54DD" w:rsidRDefault="009E4F0E" w:rsidP="00284576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6D54DD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SEGUNDO</w:t>
      </w:r>
      <w:r w:rsidRPr="006D54DD">
        <w:rPr>
          <w:rFonts w:ascii="Tahoma" w:hAnsi="Tahoma" w:cs="Tahoma"/>
          <w:b/>
          <w:bCs/>
          <w:color w:val="000000"/>
          <w:sz w:val="22"/>
          <w:szCs w:val="22"/>
        </w:rPr>
        <w:t>.-</w:t>
      </w:r>
      <w:r w:rsidRPr="006D54DD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284576" w:rsidRPr="006D54DD">
        <w:rPr>
          <w:rFonts w:ascii="Tahoma" w:hAnsi="Tahoma" w:cs="Tahoma"/>
          <w:b/>
          <w:sz w:val="22"/>
          <w:szCs w:val="22"/>
        </w:rPr>
        <w:t>CONFIRMAR</w:t>
      </w:r>
      <w:r w:rsidR="00284576" w:rsidRPr="006D54DD">
        <w:rPr>
          <w:rFonts w:ascii="Tahoma" w:hAnsi="Tahoma" w:cs="Tahoma"/>
          <w:sz w:val="22"/>
          <w:szCs w:val="22"/>
        </w:rPr>
        <w:t xml:space="preserve"> en </w:t>
      </w:r>
      <w:r>
        <w:rPr>
          <w:rFonts w:ascii="Tahoma" w:hAnsi="Tahoma" w:cs="Tahoma"/>
          <w:sz w:val="22"/>
          <w:szCs w:val="22"/>
        </w:rPr>
        <w:t xml:space="preserve">todo lo demás </w:t>
      </w:r>
      <w:r w:rsidR="00284576" w:rsidRPr="006D54DD">
        <w:rPr>
          <w:rFonts w:ascii="Tahoma" w:hAnsi="Tahoma" w:cs="Tahoma"/>
          <w:sz w:val="22"/>
          <w:szCs w:val="22"/>
        </w:rPr>
        <w:t xml:space="preserve">la sentencia </w:t>
      </w:r>
      <w:r>
        <w:rPr>
          <w:rFonts w:ascii="Tahoma" w:hAnsi="Tahoma" w:cs="Tahoma"/>
          <w:sz w:val="22"/>
          <w:szCs w:val="22"/>
        </w:rPr>
        <w:t>de primer grado.</w:t>
      </w:r>
      <w:r w:rsidR="00284576" w:rsidRPr="006D54DD">
        <w:rPr>
          <w:rFonts w:ascii="Tahoma" w:hAnsi="Tahoma" w:cs="Tahoma"/>
          <w:sz w:val="22"/>
          <w:szCs w:val="22"/>
        </w:rPr>
        <w:t xml:space="preserve"> </w:t>
      </w:r>
    </w:p>
    <w:p w14:paraId="121605FE" w14:textId="77777777" w:rsidR="00284576" w:rsidRPr="006D54DD" w:rsidRDefault="00284576" w:rsidP="005F1C65">
      <w:pPr>
        <w:pStyle w:val="Sinespaciado"/>
        <w:rPr>
          <w:sz w:val="22"/>
          <w:szCs w:val="22"/>
        </w:rPr>
      </w:pPr>
    </w:p>
    <w:p w14:paraId="71F0AE99" w14:textId="25AA5B9B" w:rsidR="00284576" w:rsidRPr="009E4F0E" w:rsidRDefault="009E4F0E" w:rsidP="00284576">
      <w:pPr>
        <w:spacing w:line="276" w:lineRule="auto"/>
        <w:ind w:firstLine="709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TERCERO</w:t>
      </w:r>
      <w:r w:rsidR="00284576" w:rsidRPr="006D54DD">
        <w:rPr>
          <w:rFonts w:ascii="Tahoma" w:hAnsi="Tahoma" w:cs="Tahoma"/>
          <w:b/>
          <w:bCs/>
          <w:color w:val="000000"/>
          <w:sz w:val="22"/>
          <w:szCs w:val="22"/>
        </w:rPr>
        <w:t>.-</w:t>
      </w:r>
      <w:r w:rsidR="00284576" w:rsidRPr="006D54DD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9E4F0E">
        <w:rPr>
          <w:rFonts w:ascii="Tahoma" w:hAnsi="Tahoma" w:cs="Tahoma"/>
          <w:bCs/>
          <w:color w:val="000000"/>
          <w:sz w:val="22"/>
          <w:szCs w:val="22"/>
        </w:rPr>
        <w:t>Sin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condena en costas procesales en esta </w:t>
      </w:r>
      <w:r w:rsidR="00754963">
        <w:rPr>
          <w:rFonts w:ascii="Tahoma" w:hAnsi="Tahoma" w:cs="Tahoma"/>
          <w:bCs/>
          <w:color w:val="000000"/>
          <w:sz w:val="22"/>
          <w:szCs w:val="22"/>
        </w:rPr>
        <w:t>instancia</w:t>
      </w:r>
      <w:r>
        <w:rPr>
          <w:rFonts w:ascii="Tahoma" w:hAnsi="Tahoma" w:cs="Tahoma"/>
          <w:bCs/>
          <w:color w:val="000000"/>
          <w:sz w:val="22"/>
          <w:szCs w:val="22"/>
        </w:rPr>
        <w:t>.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</w:p>
    <w:p w14:paraId="39670ECE" w14:textId="77777777" w:rsidR="001366A4" w:rsidRPr="006D54DD" w:rsidRDefault="003F0B87" w:rsidP="005F1C65">
      <w:pPr>
        <w:pStyle w:val="Sinespaciado"/>
        <w:rPr>
          <w:sz w:val="22"/>
          <w:szCs w:val="22"/>
        </w:rPr>
      </w:pPr>
      <w:r w:rsidRPr="006D54DD">
        <w:rPr>
          <w:sz w:val="22"/>
          <w:szCs w:val="22"/>
        </w:rPr>
        <w:t xml:space="preserve"> </w:t>
      </w:r>
    </w:p>
    <w:p w14:paraId="41AFCBFA" w14:textId="77777777" w:rsidR="009A4059" w:rsidRPr="006D54DD" w:rsidRDefault="009A4059" w:rsidP="000F4F7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6D54DD">
        <w:rPr>
          <w:rFonts w:ascii="Tahoma" w:hAnsi="Tahoma" w:cs="Tahoma"/>
          <w:sz w:val="22"/>
          <w:szCs w:val="22"/>
        </w:rPr>
        <w:tab/>
      </w:r>
      <w:r w:rsidR="00FB2BDC" w:rsidRPr="006D54DD">
        <w:rPr>
          <w:rFonts w:ascii="Tahoma" w:hAnsi="Tahoma" w:cs="Tahoma"/>
          <w:b/>
          <w:bCs/>
          <w:sz w:val="22"/>
          <w:szCs w:val="22"/>
        </w:rPr>
        <w:t>Notificación surtida en estrados</w:t>
      </w:r>
      <w:r w:rsidRPr="006D54DD">
        <w:rPr>
          <w:rFonts w:ascii="Tahoma" w:hAnsi="Tahoma" w:cs="Tahoma"/>
          <w:b/>
          <w:bCs/>
          <w:sz w:val="22"/>
          <w:szCs w:val="22"/>
        </w:rPr>
        <w:t>.</w:t>
      </w:r>
    </w:p>
    <w:p w14:paraId="1031192E" w14:textId="77777777" w:rsidR="009A4059" w:rsidRDefault="009A4059" w:rsidP="005F1C65">
      <w:pPr>
        <w:pStyle w:val="Sinespaciado"/>
        <w:rPr>
          <w:sz w:val="22"/>
          <w:szCs w:val="22"/>
        </w:rPr>
      </w:pPr>
    </w:p>
    <w:p w14:paraId="75EF25AD" w14:textId="77777777" w:rsidR="00991E75" w:rsidRPr="006D54DD" w:rsidRDefault="00FB2BDC" w:rsidP="00ED596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6D54DD">
        <w:rPr>
          <w:rFonts w:ascii="Tahoma" w:hAnsi="Tahoma" w:cs="Tahoma"/>
          <w:b/>
          <w:sz w:val="22"/>
          <w:szCs w:val="22"/>
        </w:rPr>
        <w:t>Cúmplase</w:t>
      </w:r>
      <w:r w:rsidRPr="006D54DD">
        <w:rPr>
          <w:rFonts w:ascii="Tahoma" w:hAnsi="Tahoma" w:cs="Tahoma"/>
          <w:sz w:val="22"/>
          <w:szCs w:val="22"/>
        </w:rPr>
        <w:t xml:space="preserve"> </w:t>
      </w:r>
      <w:r w:rsidR="009A4059" w:rsidRPr="006D54DD">
        <w:rPr>
          <w:rFonts w:ascii="Tahoma" w:hAnsi="Tahoma" w:cs="Tahoma"/>
          <w:sz w:val="22"/>
          <w:szCs w:val="22"/>
        </w:rPr>
        <w:t xml:space="preserve">y </w:t>
      </w:r>
      <w:r w:rsidRPr="006D54DD">
        <w:rPr>
          <w:rFonts w:ascii="Tahoma" w:hAnsi="Tahoma" w:cs="Tahoma"/>
          <w:b/>
          <w:sz w:val="22"/>
          <w:szCs w:val="22"/>
        </w:rPr>
        <w:t>devuélvase</w:t>
      </w:r>
      <w:r w:rsidRPr="006D54DD">
        <w:rPr>
          <w:rFonts w:ascii="Tahoma" w:hAnsi="Tahoma" w:cs="Tahoma"/>
          <w:sz w:val="22"/>
          <w:szCs w:val="22"/>
        </w:rPr>
        <w:t xml:space="preserve"> </w:t>
      </w:r>
      <w:r w:rsidR="009A4059" w:rsidRPr="006D54DD">
        <w:rPr>
          <w:rFonts w:ascii="Tahoma" w:hAnsi="Tahoma" w:cs="Tahoma"/>
          <w:sz w:val="22"/>
          <w:szCs w:val="22"/>
        </w:rPr>
        <w:t>el expediente al Juzgado de origen.</w:t>
      </w:r>
    </w:p>
    <w:p w14:paraId="0119EE9D" w14:textId="77777777" w:rsidR="001D77FA" w:rsidRPr="006D54DD" w:rsidRDefault="001D77FA" w:rsidP="005F1C65">
      <w:pPr>
        <w:pStyle w:val="Sinespaciado"/>
        <w:rPr>
          <w:sz w:val="22"/>
          <w:szCs w:val="22"/>
        </w:rPr>
      </w:pPr>
    </w:p>
    <w:p w14:paraId="5AE3A186" w14:textId="77777777" w:rsidR="009A4059" w:rsidRPr="006D54DD" w:rsidRDefault="009A4059" w:rsidP="000F4F7B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6D54DD">
        <w:rPr>
          <w:rFonts w:ascii="Tahoma" w:hAnsi="Tahoma" w:cs="Tahoma"/>
          <w:sz w:val="22"/>
          <w:szCs w:val="22"/>
        </w:rPr>
        <w:t>L</w:t>
      </w:r>
      <w:r w:rsidR="004A0AAF" w:rsidRPr="006D54DD">
        <w:rPr>
          <w:rFonts w:ascii="Tahoma" w:hAnsi="Tahoma" w:cs="Tahoma"/>
          <w:sz w:val="22"/>
          <w:szCs w:val="22"/>
        </w:rPr>
        <w:t>a Magistrada</w:t>
      </w:r>
      <w:r w:rsidRPr="006D54DD">
        <w:rPr>
          <w:rFonts w:ascii="Tahoma" w:hAnsi="Tahoma" w:cs="Tahoma"/>
          <w:sz w:val="22"/>
          <w:szCs w:val="22"/>
        </w:rPr>
        <w:t>,</w:t>
      </w:r>
    </w:p>
    <w:p w14:paraId="0C9829D2" w14:textId="77777777" w:rsidR="00DA0589" w:rsidRPr="006D54DD" w:rsidRDefault="00DA0589" w:rsidP="002768FD">
      <w:pPr>
        <w:pStyle w:val="Sinespaciado"/>
        <w:rPr>
          <w:sz w:val="22"/>
          <w:szCs w:val="22"/>
        </w:rPr>
      </w:pPr>
    </w:p>
    <w:p w14:paraId="4489261F" w14:textId="77777777" w:rsidR="00DA0589" w:rsidRPr="006D54DD" w:rsidRDefault="00DA0589" w:rsidP="002768FD">
      <w:pPr>
        <w:pStyle w:val="Sinespaciado"/>
        <w:rPr>
          <w:sz w:val="22"/>
          <w:szCs w:val="22"/>
        </w:rPr>
      </w:pPr>
    </w:p>
    <w:p w14:paraId="5C883C04" w14:textId="77777777" w:rsidR="00156CC9" w:rsidRPr="006D54DD" w:rsidRDefault="00156CC9" w:rsidP="002768FD">
      <w:pPr>
        <w:pStyle w:val="Sinespaciado"/>
        <w:rPr>
          <w:sz w:val="22"/>
          <w:szCs w:val="22"/>
        </w:rPr>
      </w:pPr>
    </w:p>
    <w:p w14:paraId="71734D9A" w14:textId="77777777" w:rsidR="009A4059" w:rsidRPr="006D54DD" w:rsidRDefault="009A4059" w:rsidP="000F4F7B">
      <w:pPr>
        <w:pStyle w:val="Ttulo3"/>
        <w:spacing w:before="0" w:after="0" w:line="276" w:lineRule="auto"/>
        <w:jc w:val="center"/>
        <w:rPr>
          <w:rFonts w:ascii="Tahoma" w:hAnsi="Tahoma" w:cs="Tahoma"/>
          <w:bCs w:val="0"/>
          <w:sz w:val="22"/>
          <w:szCs w:val="22"/>
        </w:rPr>
      </w:pPr>
      <w:r w:rsidRPr="006D54DD">
        <w:rPr>
          <w:rFonts w:ascii="Tahoma" w:hAnsi="Tahoma" w:cs="Tahoma"/>
          <w:bCs w:val="0"/>
          <w:sz w:val="22"/>
          <w:szCs w:val="22"/>
        </w:rPr>
        <w:t>ANA LUCÍA CAICEDO CALDERÓN</w:t>
      </w:r>
    </w:p>
    <w:p w14:paraId="6F74F937" w14:textId="77777777" w:rsidR="00BF0FC3" w:rsidRPr="006D54DD" w:rsidRDefault="00BF0FC3" w:rsidP="00622F22">
      <w:pPr>
        <w:pStyle w:val="Sinespaciado"/>
        <w:rPr>
          <w:sz w:val="22"/>
          <w:szCs w:val="22"/>
        </w:rPr>
      </w:pPr>
    </w:p>
    <w:p w14:paraId="75899EF3" w14:textId="77777777" w:rsidR="004A0AAF" w:rsidRPr="006D54DD" w:rsidRDefault="004A0AAF" w:rsidP="000F4F7B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6D54DD">
        <w:rPr>
          <w:rFonts w:ascii="Tahoma" w:hAnsi="Tahoma" w:cs="Tahoma"/>
          <w:sz w:val="22"/>
          <w:szCs w:val="22"/>
        </w:rPr>
        <w:t>Los Magistrados,</w:t>
      </w:r>
    </w:p>
    <w:p w14:paraId="3471F25A" w14:textId="77777777" w:rsidR="0053440D" w:rsidRPr="006D54DD" w:rsidRDefault="0053440D" w:rsidP="002768FD">
      <w:pPr>
        <w:pStyle w:val="Sinespaciado"/>
        <w:rPr>
          <w:sz w:val="22"/>
          <w:szCs w:val="22"/>
        </w:rPr>
      </w:pPr>
    </w:p>
    <w:p w14:paraId="126B2869" w14:textId="77777777" w:rsidR="00DA0589" w:rsidRPr="006D54DD" w:rsidRDefault="00DA0589" w:rsidP="002768FD">
      <w:pPr>
        <w:pStyle w:val="Sinespaciado"/>
        <w:rPr>
          <w:sz w:val="22"/>
          <w:szCs w:val="22"/>
        </w:rPr>
      </w:pPr>
    </w:p>
    <w:p w14:paraId="33FA0316" w14:textId="77777777" w:rsidR="00991E75" w:rsidRPr="006D54DD" w:rsidRDefault="00991E75" w:rsidP="002768FD">
      <w:pPr>
        <w:pStyle w:val="Sinespaciado"/>
        <w:rPr>
          <w:sz w:val="22"/>
          <w:szCs w:val="22"/>
        </w:rPr>
      </w:pPr>
    </w:p>
    <w:p w14:paraId="19552CA6" w14:textId="77777777" w:rsidR="00E90515" w:rsidRPr="006D54DD" w:rsidRDefault="00E90515" w:rsidP="002768FD">
      <w:pPr>
        <w:pStyle w:val="Sinespaciado"/>
        <w:rPr>
          <w:sz w:val="22"/>
          <w:szCs w:val="22"/>
        </w:rPr>
      </w:pPr>
    </w:p>
    <w:p w14:paraId="739EA4FB" w14:textId="77777777" w:rsidR="009A4059" w:rsidRPr="006D54DD" w:rsidRDefault="009A4059" w:rsidP="000F4F7B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6D54DD">
        <w:rPr>
          <w:rFonts w:ascii="Tahoma" w:hAnsi="Tahoma" w:cs="Tahoma"/>
          <w:b/>
          <w:sz w:val="22"/>
          <w:szCs w:val="22"/>
        </w:rPr>
        <w:t>JULIO CÉSAR SALAZAR MUÑOZ</w:t>
      </w:r>
      <w:r w:rsidRPr="006D54DD">
        <w:rPr>
          <w:rFonts w:ascii="Tahoma" w:hAnsi="Tahoma" w:cs="Tahoma"/>
          <w:b/>
          <w:sz w:val="22"/>
          <w:szCs w:val="22"/>
        </w:rPr>
        <w:tab/>
      </w:r>
      <w:r w:rsidR="00B15DC8" w:rsidRPr="006D54DD">
        <w:rPr>
          <w:rFonts w:ascii="Tahoma" w:hAnsi="Tahoma" w:cs="Tahoma"/>
          <w:b/>
          <w:sz w:val="22"/>
          <w:szCs w:val="22"/>
        </w:rPr>
        <w:t xml:space="preserve"> </w:t>
      </w:r>
      <w:r w:rsidR="0053440D">
        <w:rPr>
          <w:rFonts w:ascii="Tahoma" w:hAnsi="Tahoma" w:cs="Tahoma"/>
          <w:b/>
          <w:sz w:val="22"/>
          <w:szCs w:val="22"/>
        </w:rPr>
        <w:t xml:space="preserve">                               </w:t>
      </w:r>
      <w:r w:rsidR="00B15DC8" w:rsidRPr="006D54DD">
        <w:rPr>
          <w:rFonts w:ascii="Tahoma" w:hAnsi="Tahoma" w:cs="Tahoma"/>
          <w:b/>
          <w:sz w:val="22"/>
          <w:szCs w:val="22"/>
        </w:rPr>
        <w:t xml:space="preserve"> </w:t>
      </w:r>
      <w:r w:rsidRPr="006D54DD">
        <w:rPr>
          <w:rFonts w:ascii="Tahoma" w:hAnsi="Tahoma" w:cs="Tahoma"/>
          <w:b/>
          <w:sz w:val="22"/>
          <w:szCs w:val="22"/>
        </w:rPr>
        <w:t>FRANCISCO JAVIER TAMAYO TABARES</w:t>
      </w:r>
    </w:p>
    <w:p w14:paraId="749DB5BA" w14:textId="77777777" w:rsidR="0053440D" w:rsidRPr="006D54DD" w:rsidRDefault="0053440D" w:rsidP="002768FD">
      <w:pPr>
        <w:pStyle w:val="Sinespaciado"/>
        <w:rPr>
          <w:b/>
          <w:sz w:val="22"/>
          <w:szCs w:val="22"/>
        </w:rPr>
      </w:pPr>
    </w:p>
    <w:p w14:paraId="615186D9" w14:textId="77777777" w:rsidR="00DA0589" w:rsidRPr="006D54DD" w:rsidRDefault="00DA0589" w:rsidP="002768FD">
      <w:pPr>
        <w:pStyle w:val="Sinespaciado"/>
        <w:rPr>
          <w:b/>
          <w:sz w:val="22"/>
          <w:szCs w:val="22"/>
        </w:rPr>
      </w:pPr>
    </w:p>
    <w:p w14:paraId="0FAF0A6D" w14:textId="77777777" w:rsidR="00156CC9" w:rsidRPr="006D54DD" w:rsidRDefault="00156CC9" w:rsidP="002768FD">
      <w:pPr>
        <w:pStyle w:val="Sinespaciado"/>
        <w:rPr>
          <w:b/>
          <w:sz w:val="22"/>
          <w:szCs w:val="22"/>
        </w:rPr>
      </w:pPr>
    </w:p>
    <w:p w14:paraId="492FB809" w14:textId="77777777" w:rsidR="00991E75" w:rsidRPr="006D54DD" w:rsidRDefault="00991E75" w:rsidP="002768FD">
      <w:pPr>
        <w:pStyle w:val="Sinespaciado"/>
        <w:rPr>
          <w:b/>
          <w:sz w:val="22"/>
          <w:szCs w:val="22"/>
        </w:rPr>
      </w:pPr>
    </w:p>
    <w:p w14:paraId="46B41333" w14:textId="77777777" w:rsidR="00156CC9" w:rsidRPr="006D54DD" w:rsidRDefault="005F1C65" w:rsidP="000F4F7B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6D54DD">
        <w:rPr>
          <w:rFonts w:ascii="Tahoma" w:hAnsi="Tahoma" w:cs="Tahoma"/>
          <w:b/>
          <w:sz w:val="22"/>
          <w:szCs w:val="22"/>
        </w:rPr>
        <w:t>________________</w:t>
      </w:r>
    </w:p>
    <w:p w14:paraId="055174E1" w14:textId="77777777" w:rsidR="00FB2380" w:rsidRDefault="00156CC9" w:rsidP="00E55061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6D54DD">
        <w:rPr>
          <w:rFonts w:ascii="Tahoma" w:hAnsi="Tahoma" w:cs="Tahoma"/>
          <w:b/>
          <w:sz w:val="22"/>
          <w:szCs w:val="22"/>
        </w:rPr>
        <w:t xml:space="preserve"> </w:t>
      </w:r>
      <w:r w:rsidR="00821189" w:rsidRPr="006D54DD">
        <w:rPr>
          <w:rFonts w:ascii="Tahoma" w:hAnsi="Tahoma" w:cs="Tahoma"/>
          <w:sz w:val="22"/>
          <w:szCs w:val="22"/>
        </w:rPr>
        <w:t>Secretari</w:t>
      </w:r>
      <w:r w:rsidRPr="006D54DD">
        <w:rPr>
          <w:rFonts w:ascii="Tahoma" w:hAnsi="Tahoma" w:cs="Tahoma"/>
          <w:sz w:val="22"/>
          <w:szCs w:val="22"/>
        </w:rPr>
        <w:t>o</w:t>
      </w:r>
      <w:r w:rsidR="00821189" w:rsidRPr="006D54DD">
        <w:rPr>
          <w:rFonts w:ascii="Tahoma" w:hAnsi="Tahoma" w:cs="Tahoma"/>
          <w:sz w:val="22"/>
          <w:szCs w:val="22"/>
        </w:rPr>
        <w:t xml:space="preserve"> Ad-Hoc</w:t>
      </w:r>
    </w:p>
    <w:p w14:paraId="20FD9E0D" w14:textId="77777777" w:rsidR="00A37861" w:rsidRDefault="00A37861" w:rsidP="00A37861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60E64ED7" w14:textId="77777777" w:rsidR="007E2E9E" w:rsidRDefault="007E2E9E" w:rsidP="00A37861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7E6B7055" w14:textId="77777777" w:rsidR="007E2E9E" w:rsidRDefault="007E2E9E" w:rsidP="00A37861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396"/>
        <w:gridCol w:w="907"/>
        <w:gridCol w:w="600"/>
        <w:gridCol w:w="1053"/>
        <w:gridCol w:w="1591"/>
      </w:tblGrid>
      <w:tr w:rsidR="007E2E9E" w:rsidRPr="007E2E9E" w14:paraId="157C29A8" w14:textId="77777777" w:rsidTr="007E2E9E">
        <w:trPr>
          <w:trHeight w:val="20"/>
          <w:jc w:val="center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22AAE" w14:textId="77777777" w:rsidR="007E2E9E" w:rsidRPr="007E2E9E" w:rsidRDefault="007E2E9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7E2E9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MESADAS DEJADAS DE PERCIBIR DESDE LA SOLICITUD DE RECONOCIMEINTO</w:t>
            </w:r>
          </w:p>
        </w:tc>
      </w:tr>
      <w:tr w:rsidR="007E2E9E" w:rsidRPr="007E2E9E" w14:paraId="6EBC6A02" w14:textId="77777777" w:rsidTr="007E2E9E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6E0B4" w14:textId="77777777" w:rsidR="007E2E9E" w:rsidRPr="007E2E9E" w:rsidRDefault="007E2E9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7E2E9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AÑO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4EF4" w14:textId="77777777" w:rsidR="007E2E9E" w:rsidRPr="007E2E9E" w:rsidRDefault="007E2E9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7E2E9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IPC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C041" w14:textId="77777777" w:rsidR="007E2E9E" w:rsidRPr="007E2E9E" w:rsidRDefault="007E2E9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7E2E9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MESADA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60BE" w14:textId="77777777" w:rsidR="007E2E9E" w:rsidRPr="007E2E9E" w:rsidRDefault="007E2E9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7E2E9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MESES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3EC6" w14:textId="77777777" w:rsidR="007E2E9E" w:rsidRPr="007E2E9E" w:rsidRDefault="007E2E9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7E2E9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SUBTOTAL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92565" w14:textId="77777777" w:rsidR="007E2E9E" w:rsidRPr="007E2E9E" w:rsidRDefault="007E2E9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7E2E9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PORCENTAJE  22,85% </w:t>
            </w:r>
          </w:p>
        </w:tc>
      </w:tr>
      <w:tr w:rsidR="007E2E9E" w:rsidRPr="007E2E9E" w14:paraId="21B7A529" w14:textId="77777777" w:rsidTr="007E2E9E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BB228" w14:textId="77777777" w:rsidR="007E2E9E" w:rsidRPr="007E2E9E" w:rsidRDefault="007E2E9E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E2E9E">
              <w:rPr>
                <w:rFonts w:ascii="Arial Narrow" w:hAnsi="Arial Narrow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2E83DF" w14:textId="77777777" w:rsidR="007E2E9E" w:rsidRPr="007E2E9E" w:rsidRDefault="007E2E9E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E2E9E">
              <w:rPr>
                <w:rFonts w:ascii="Arial Narrow" w:hAnsi="Arial Narrow" w:cs="Arial"/>
                <w:color w:val="000000"/>
                <w:sz w:val="16"/>
                <w:szCs w:val="16"/>
              </w:rPr>
              <w:t>1,94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C599" w14:textId="77777777" w:rsidR="007E2E9E" w:rsidRPr="007E2E9E" w:rsidRDefault="007E2E9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7E2E9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$     589.500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5247" w14:textId="77777777" w:rsidR="007E2E9E" w:rsidRPr="007E2E9E" w:rsidRDefault="007E2E9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7E2E9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4382" w14:textId="77777777" w:rsidR="007E2E9E" w:rsidRPr="007E2E9E" w:rsidRDefault="007E2E9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7E2E9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$      7.663.500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1CAA3" w14:textId="77777777" w:rsidR="007E2E9E" w:rsidRPr="007E2E9E" w:rsidRDefault="007E2E9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7E2E9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$           1.751.110 </w:t>
            </w:r>
          </w:p>
        </w:tc>
      </w:tr>
      <w:tr w:rsidR="007E2E9E" w:rsidRPr="007E2E9E" w14:paraId="50FD3D8D" w14:textId="77777777" w:rsidTr="007E2E9E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7D67C" w14:textId="77777777" w:rsidR="007E2E9E" w:rsidRPr="007E2E9E" w:rsidRDefault="007E2E9E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E2E9E">
              <w:rPr>
                <w:rFonts w:ascii="Arial Narrow" w:hAnsi="Arial Narrow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FC1C8D" w14:textId="77777777" w:rsidR="007E2E9E" w:rsidRPr="007E2E9E" w:rsidRDefault="007E2E9E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E2E9E">
              <w:rPr>
                <w:rFonts w:ascii="Arial Narrow" w:hAnsi="Arial Narrow" w:cs="Arial"/>
                <w:color w:val="000000"/>
                <w:sz w:val="16"/>
                <w:szCs w:val="16"/>
              </w:rPr>
              <w:t>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2E54" w14:textId="77777777" w:rsidR="007E2E9E" w:rsidRPr="007E2E9E" w:rsidRDefault="007E2E9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7E2E9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$     616.000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35F1" w14:textId="77777777" w:rsidR="007E2E9E" w:rsidRPr="007E2E9E" w:rsidRDefault="007E2E9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7E2E9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27D5" w14:textId="77777777" w:rsidR="007E2E9E" w:rsidRPr="007E2E9E" w:rsidRDefault="007E2E9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7E2E9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$      8.008.000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CE295" w14:textId="77777777" w:rsidR="007E2E9E" w:rsidRPr="007E2E9E" w:rsidRDefault="007E2E9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7E2E9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$           1.829.828 </w:t>
            </w:r>
          </w:p>
        </w:tc>
      </w:tr>
      <w:tr w:rsidR="007E2E9E" w:rsidRPr="007E2E9E" w14:paraId="1A69B897" w14:textId="77777777" w:rsidTr="007E2E9E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F38BF" w14:textId="77777777" w:rsidR="007E2E9E" w:rsidRPr="007E2E9E" w:rsidRDefault="007E2E9E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E2E9E">
              <w:rPr>
                <w:rFonts w:ascii="Arial Narrow" w:hAnsi="Arial Narrow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A0A7CB" w14:textId="77777777" w:rsidR="007E2E9E" w:rsidRPr="007E2E9E" w:rsidRDefault="007E2E9E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E2E9E">
              <w:rPr>
                <w:rFonts w:ascii="Arial Narrow" w:hAnsi="Arial Narrow" w:cs="Arial"/>
                <w:color w:val="000000"/>
                <w:sz w:val="16"/>
                <w:szCs w:val="16"/>
              </w:rPr>
              <w:t>6,77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D742" w14:textId="77777777" w:rsidR="007E2E9E" w:rsidRPr="007E2E9E" w:rsidRDefault="007E2E9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7E2E9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$     644.350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E7E0" w14:textId="77777777" w:rsidR="007E2E9E" w:rsidRPr="007E2E9E" w:rsidRDefault="007E2E9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7E2E9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619A" w14:textId="77777777" w:rsidR="007E2E9E" w:rsidRPr="007E2E9E" w:rsidRDefault="007E2E9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7E2E9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$      8.376.550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C3A00" w14:textId="77777777" w:rsidR="007E2E9E" w:rsidRPr="007E2E9E" w:rsidRDefault="007E2E9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7E2E9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$           1.914.042 </w:t>
            </w:r>
          </w:p>
        </w:tc>
      </w:tr>
      <w:tr w:rsidR="007E2E9E" w:rsidRPr="007E2E9E" w14:paraId="0105D7A5" w14:textId="77777777" w:rsidTr="007E2E9E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B413C" w14:textId="77777777" w:rsidR="007E2E9E" w:rsidRPr="007E2E9E" w:rsidRDefault="007E2E9E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E2E9E">
              <w:rPr>
                <w:rFonts w:ascii="Arial Narrow" w:hAnsi="Arial Narrow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628678" w14:textId="77777777" w:rsidR="007E2E9E" w:rsidRPr="007E2E9E" w:rsidRDefault="007E2E9E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E2E9E">
              <w:rPr>
                <w:rFonts w:ascii="Arial Narrow" w:hAnsi="Arial Narrow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841B" w14:textId="77777777" w:rsidR="007E2E9E" w:rsidRPr="007E2E9E" w:rsidRDefault="007E2E9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7E2E9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$     689.454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E9D5" w14:textId="77777777" w:rsidR="007E2E9E" w:rsidRPr="007E2E9E" w:rsidRDefault="007E2E9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7E2E9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6B0C" w14:textId="77777777" w:rsidR="007E2E9E" w:rsidRPr="007E2E9E" w:rsidRDefault="007E2E9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7E2E9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$      5.515.632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B5698" w14:textId="77777777" w:rsidR="007E2E9E" w:rsidRPr="007E2E9E" w:rsidRDefault="007E2E9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7E2E9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$           1.260.322 </w:t>
            </w:r>
          </w:p>
        </w:tc>
      </w:tr>
      <w:tr w:rsidR="007E2E9E" w:rsidRPr="007E2E9E" w14:paraId="1CD1F2C8" w14:textId="77777777" w:rsidTr="007E2E9E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E80EC" w14:textId="77777777" w:rsidR="007E2E9E" w:rsidRPr="007E2E9E" w:rsidRDefault="007E2E9E">
            <w:pPr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7E2E9E">
              <w:rPr>
                <w:rFonts w:ascii="Arial Narrow" w:hAnsi="Arial Narrow"/>
                <w:color w:val="FFFFFF"/>
                <w:sz w:val="16"/>
                <w:szCs w:val="16"/>
              </w:rPr>
              <w:t>SUBTOTAL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4CF7B" w14:textId="77777777" w:rsidR="007E2E9E" w:rsidRPr="007E2E9E" w:rsidRDefault="007E2E9E">
            <w:pPr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7E2E9E">
              <w:rPr>
                <w:rFonts w:ascii="Arial Narrow" w:hAnsi="Arial Narrow"/>
                <w:color w:val="FFFFFF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85649" w14:textId="77777777" w:rsidR="007E2E9E" w:rsidRPr="007E2E9E" w:rsidRDefault="007E2E9E">
            <w:pPr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7E2E9E">
              <w:rPr>
                <w:rFonts w:ascii="Arial Narrow" w:hAnsi="Arial Narrow"/>
                <w:color w:val="FFFFFF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2F5A1" w14:textId="77777777" w:rsidR="007E2E9E" w:rsidRPr="007E2E9E" w:rsidRDefault="007E2E9E">
            <w:pPr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7E2E9E">
              <w:rPr>
                <w:rFonts w:ascii="Arial Narrow" w:hAnsi="Arial Narrow"/>
                <w:color w:val="FFFFFF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5E36C" w14:textId="77777777" w:rsidR="007E2E9E" w:rsidRPr="007E2E9E" w:rsidRDefault="007E2E9E">
            <w:pPr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7E2E9E">
              <w:rPr>
                <w:rFonts w:ascii="Arial Narrow" w:hAnsi="Arial Narrow"/>
                <w:color w:val="FFFFFF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02A071" w14:textId="77777777" w:rsidR="007E2E9E" w:rsidRPr="007E2E9E" w:rsidRDefault="007E2E9E">
            <w:pPr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7E2E9E">
              <w:rPr>
                <w:rFonts w:ascii="Arial Narrow" w:hAnsi="Arial Narrow"/>
                <w:color w:val="FFFFFF"/>
                <w:sz w:val="16"/>
                <w:szCs w:val="16"/>
              </w:rPr>
              <w:t xml:space="preserve"> $               6.755.301 </w:t>
            </w:r>
          </w:p>
        </w:tc>
      </w:tr>
      <w:tr w:rsidR="007E2E9E" w:rsidRPr="007E2E9E" w14:paraId="3B7E42D2" w14:textId="77777777" w:rsidTr="007E2E9E">
        <w:trPr>
          <w:trHeight w:val="20"/>
          <w:jc w:val="center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BB36E" w14:textId="77777777" w:rsidR="007E2E9E" w:rsidRPr="007E2E9E" w:rsidRDefault="007E2E9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E2E9E">
              <w:rPr>
                <w:rFonts w:ascii="Arial Narrow" w:hAnsi="Arial Narrow"/>
                <w:color w:val="000000"/>
                <w:sz w:val="16"/>
                <w:szCs w:val="16"/>
              </w:rPr>
              <w:t>TOTAL MESADAS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F5576" w14:textId="77777777" w:rsidR="007E2E9E" w:rsidRPr="007E2E9E" w:rsidRDefault="007E2E9E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7E2E9E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$ 6.755.301 </w:t>
            </w:r>
          </w:p>
        </w:tc>
      </w:tr>
    </w:tbl>
    <w:p w14:paraId="7AC17219" w14:textId="77777777" w:rsidR="007E2E9E" w:rsidRPr="006D54DD" w:rsidRDefault="007E2E9E" w:rsidP="00A37861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sectPr w:rsidR="007E2E9E" w:rsidRPr="006D54DD" w:rsidSect="0086488A">
      <w:headerReference w:type="even" r:id="rId8"/>
      <w:headerReference w:type="default" r:id="rId9"/>
      <w:pgSz w:w="12242" w:h="18722" w:code="121"/>
      <w:pgMar w:top="1134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31986" w14:textId="77777777" w:rsidR="00E25BB9" w:rsidRDefault="00E25BB9">
      <w:r>
        <w:separator/>
      </w:r>
    </w:p>
  </w:endnote>
  <w:endnote w:type="continuationSeparator" w:id="0">
    <w:p w14:paraId="678795E1" w14:textId="77777777" w:rsidR="00E25BB9" w:rsidRDefault="00E2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70A7D" w14:textId="77777777" w:rsidR="00E25BB9" w:rsidRDefault="00E25BB9">
      <w:r>
        <w:separator/>
      </w:r>
    </w:p>
  </w:footnote>
  <w:footnote w:type="continuationSeparator" w:id="0">
    <w:p w14:paraId="0CF71C5E" w14:textId="77777777" w:rsidR="00E25BB9" w:rsidRDefault="00E25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310A9" w14:textId="77777777" w:rsidR="00FD6607" w:rsidRDefault="00FD6607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EF3149D" w14:textId="77777777" w:rsidR="00FD6607" w:rsidRDefault="00FD660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7BADF" w14:textId="77777777" w:rsidR="00FD6607" w:rsidRPr="009C0B1B" w:rsidRDefault="00FD6607">
    <w:pPr>
      <w:pStyle w:val="Encabezado"/>
      <w:framePr w:wrap="around" w:vAnchor="text" w:hAnchor="margin" w:xAlign="center" w:y="1"/>
      <w:rPr>
        <w:rStyle w:val="Nmerodepgina"/>
      </w:rPr>
    </w:pPr>
    <w:r w:rsidRPr="009C0B1B">
      <w:rPr>
        <w:rStyle w:val="Nmerodepgina"/>
      </w:rPr>
      <w:fldChar w:fldCharType="begin"/>
    </w:r>
    <w:r w:rsidRPr="009C0B1B">
      <w:rPr>
        <w:rStyle w:val="Nmerodepgina"/>
      </w:rPr>
      <w:instrText xml:space="preserve">PAGE  </w:instrText>
    </w:r>
    <w:r w:rsidRPr="009C0B1B">
      <w:rPr>
        <w:rStyle w:val="Nmerodepgina"/>
      </w:rPr>
      <w:fldChar w:fldCharType="separate"/>
    </w:r>
    <w:r w:rsidR="00B96957">
      <w:rPr>
        <w:rStyle w:val="Nmerodepgina"/>
        <w:noProof/>
      </w:rPr>
      <w:t>4</w:t>
    </w:r>
    <w:r w:rsidRPr="009C0B1B">
      <w:rPr>
        <w:rStyle w:val="Nmerodepgina"/>
      </w:rPr>
      <w:fldChar w:fldCharType="end"/>
    </w:r>
  </w:p>
  <w:p w14:paraId="7438CD08" w14:textId="77777777" w:rsidR="00FD6607" w:rsidRPr="008D0C19" w:rsidRDefault="00FD6607" w:rsidP="008D0C19">
    <w:pPr>
      <w:pStyle w:val="Puesto"/>
      <w:spacing w:line="240" w:lineRule="auto"/>
      <w:jc w:val="both"/>
      <w:rPr>
        <w:rFonts w:ascii="Times New Roman" w:hAnsi="Times New Roman" w:cs="Times New Roman"/>
        <w:b w:val="0"/>
        <w:sz w:val="14"/>
        <w:szCs w:val="14"/>
      </w:rPr>
    </w:pPr>
    <w:r w:rsidRPr="008D0C19">
      <w:rPr>
        <w:rFonts w:ascii="Times New Roman" w:hAnsi="Times New Roman" w:cs="Times New Roman"/>
        <w:sz w:val="14"/>
        <w:szCs w:val="14"/>
      </w:rPr>
      <w:t>Radicación No.:</w:t>
    </w:r>
    <w:r>
      <w:rPr>
        <w:rFonts w:ascii="Times New Roman" w:hAnsi="Times New Roman" w:cs="Times New Roman"/>
        <w:sz w:val="14"/>
        <w:szCs w:val="14"/>
      </w:rPr>
      <w:t xml:space="preserve"> </w:t>
    </w:r>
    <w:r w:rsidRPr="008D0C19">
      <w:rPr>
        <w:rFonts w:ascii="Times New Roman" w:hAnsi="Times New Roman" w:cs="Times New Roman"/>
        <w:b w:val="0"/>
        <w:sz w:val="14"/>
        <w:szCs w:val="14"/>
      </w:rPr>
      <w:t>66001-31-05-003-2014-00171-01</w:t>
    </w:r>
  </w:p>
  <w:p w14:paraId="421EABCF" w14:textId="77777777" w:rsidR="00FD6607" w:rsidRPr="008D0C19" w:rsidRDefault="00FD6607" w:rsidP="008D0C19">
    <w:pPr>
      <w:pStyle w:val="Puesto"/>
      <w:spacing w:line="240" w:lineRule="auto"/>
      <w:jc w:val="both"/>
      <w:rPr>
        <w:rFonts w:ascii="Times New Roman" w:hAnsi="Times New Roman" w:cs="Times New Roman"/>
        <w:b w:val="0"/>
        <w:sz w:val="14"/>
        <w:szCs w:val="14"/>
      </w:rPr>
    </w:pPr>
    <w:r w:rsidRPr="008D0C19">
      <w:rPr>
        <w:rFonts w:ascii="Times New Roman" w:hAnsi="Times New Roman" w:cs="Times New Roman"/>
        <w:sz w:val="14"/>
        <w:szCs w:val="14"/>
      </w:rPr>
      <w:t>Demandante:</w:t>
    </w:r>
    <w:r>
      <w:rPr>
        <w:rFonts w:ascii="Times New Roman" w:hAnsi="Times New Roman" w:cs="Times New Roman"/>
        <w:sz w:val="14"/>
        <w:szCs w:val="14"/>
      </w:rPr>
      <w:t xml:space="preserve">     </w:t>
    </w:r>
    <w:r w:rsidRPr="008D0C19">
      <w:rPr>
        <w:rFonts w:ascii="Times New Roman" w:hAnsi="Times New Roman" w:cs="Times New Roman"/>
        <w:b w:val="0"/>
        <w:sz w:val="14"/>
        <w:szCs w:val="14"/>
      </w:rPr>
      <w:t xml:space="preserve">Celeny Lucía Arenas Galvis </w:t>
    </w:r>
  </w:p>
  <w:p w14:paraId="2DB20070" w14:textId="77777777" w:rsidR="00FD6607" w:rsidRPr="008D0C19" w:rsidRDefault="00FD6607" w:rsidP="008D0C19">
    <w:pPr>
      <w:pStyle w:val="Puesto"/>
      <w:spacing w:line="240" w:lineRule="auto"/>
      <w:jc w:val="both"/>
      <w:rPr>
        <w:rFonts w:ascii="Times New Roman" w:hAnsi="Times New Roman" w:cs="Times New Roman"/>
        <w:b w:val="0"/>
        <w:sz w:val="14"/>
        <w:szCs w:val="14"/>
      </w:rPr>
    </w:pPr>
    <w:r w:rsidRPr="008D0C19">
      <w:rPr>
        <w:rFonts w:ascii="Times New Roman" w:hAnsi="Times New Roman" w:cs="Times New Roman"/>
        <w:sz w:val="14"/>
        <w:szCs w:val="14"/>
      </w:rPr>
      <w:t>Demandado:</w:t>
    </w:r>
    <w:r>
      <w:rPr>
        <w:rFonts w:ascii="Times New Roman" w:hAnsi="Times New Roman" w:cs="Times New Roman"/>
        <w:sz w:val="14"/>
        <w:szCs w:val="14"/>
      </w:rPr>
      <w:t xml:space="preserve">      </w:t>
    </w:r>
    <w:r w:rsidRPr="008D0C19">
      <w:rPr>
        <w:rFonts w:ascii="Times New Roman" w:hAnsi="Times New Roman" w:cs="Times New Roman"/>
        <w:b w:val="0"/>
        <w:sz w:val="14"/>
        <w:szCs w:val="14"/>
      </w:rPr>
      <w:t xml:space="preserve">Colpensiones y </w:t>
    </w:r>
    <w:r>
      <w:rPr>
        <w:rFonts w:ascii="Times New Roman" w:hAnsi="Times New Roman" w:cs="Times New Roman"/>
        <w:b w:val="0"/>
        <w:sz w:val="14"/>
        <w:szCs w:val="14"/>
      </w:rPr>
      <w:t xml:space="preserve">Adriana María Urrego Marulanda </w:t>
    </w:r>
  </w:p>
  <w:p w14:paraId="20C7932B" w14:textId="77777777" w:rsidR="00FD6607" w:rsidRPr="00B02E21" w:rsidRDefault="00FD6607" w:rsidP="00B02E21">
    <w:pPr>
      <w:pStyle w:val="Puesto"/>
      <w:spacing w:line="240" w:lineRule="auto"/>
      <w:ind w:left="708" w:hanging="708"/>
      <w:jc w:val="both"/>
      <w:rPr>
        <w:rFonts w:ascii="Tahoma" w:hAnsi="Tahoma" w:cs="Tahoma"/>
        <w:b w:val="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E78D5"/>
    <w:multiLevelType w:val="hybridMultilevel"/>
    <w:tmpl w:val="77904EBC"/>
    <w:lvl w:ilvl="0" w:tplc="F76A1EBA">
      <w:start w:val="1"/>
      <w:numFmt w:val="decimal"/>
      <w:lvlText w:val="%1-"/>
      <w:lvlJc w:val="left"/>
      <w:pPr>
        <w:ind w:left="360" w:hanging="36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">
    <w:nsid w:val="1BCB7A59"/>
    <w:multiLevelType w:val="multilevel"/>
    <w:tmpl w:val="E5684C7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">
    <w:nsid w:val="23437C4C"/>
    <w:multiLevelType w:val="hybridMultilevel"/>
    <w:tmpl w:val="6B52C84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2FC8568E"/>
    <w:multiLevelType w:val="hybridMultilevel"/>
    <w:tmpl w:val="234C99BA"/>
    <w:lvl w:ilvl="0" w:tplc="E8022704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F601D2"/>
    <w:multiLevelType w:val="hybridMultilevel"/>
    <w:tmpl w:val="D42663CA"/>
    <w:lvl w:ilvl="0" w:tplc="EF6A3B2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30" w:hanging="360"/>
      </w:pPr>
    </w:lvl>
    <w:lvl w:ilvl="2" w:tplc="0C0A001B" w:tentative="1">
      <w:start w:val="1"/>
      <w:numFmt w:val="lowerRoman"/>
      <w:lvlText w:val="%3."/>
      <w:lvlJc w:val="right"/>
      <w:pPr>
        <w:ind w:left="2550" w:hanging="180"/>
      </w:pPr>
    </w:lvl>
    <w:lvl w:ilvl="3" w:tplc="0C0A000F" w:tentative="1">
      <w:start w:val="1"/>
      <w:numFmt w:val="decimal"/>
      <w:lvlText w:val="%4."/>
      <w:lvlJc w:val="left"/>
      <w:pPr>
        <w:ind w:left="3270" w:hanging="360"/>
      </w:pPr>
    </w:lvl>
    <w:lvl w:ilvl="4" w:tplc="0C0A0019" w:tentative="1">
      <w:start w:val="1"/>
      <w:numFmt w:val="lowerLetter"/>
      <w:lvlText w:val="%5."/>
      <w:lvlJc w:val="left"/>
      <w:pPr>
        <w:ind w:left="3990" w:hanging="360"/>
      </w:pPr>
    </w:lvl>
    <w:lvl w:ilvl="5" w:tplc="0C0A001B" w:tentative="1">
      <w:start w:val="1"/>
      <w:numFmt w:val="lowerRoman"/>
      <w:lvlText w:val="%6."/>
      <w:lvlJc w:val="right"/>
      <w:pPr>
        <w:ind w:left="4710" w:hanging="180"/>
      </w:pPr>
    </w:lvl>
    <w:lvl w:ilvl="6" w:tplc="0C0A000F" w:tentative="1">
      <w:start w:val="1"/>
      <w:numFmt w:val="decimal"/>
      <w:lvlText w:val="%7."/>
      <w:lvlJc w:val="left"/>
      <w:pPr>
        <w:ind w:left="5430" w:hanging="360"/>
      </w:pPr>
    </w:lvl>
    <w:lvl w:ilvl="7" w:tplc="0C0A0019" w:tentative="1">
      <w:start w:val="1"/>
      <w:numFmt w:val="lowerLetter"/>
      <w:lvlText w:val="%8."/>
      <w:lvlJc w:val="left"/>
      <w:pPr>
        <w:ind w:left="6150" w:hanging="360"/>
      </w:pPr>
    </w:lvl>
    <w:lvl w:ilvl="8" w:tplc="0C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4DB67255"/>
    <w:multiLevelType w:val="hybridMultilevel"/>
    <w:tmpl w:val="D1B2366C"/>
    <w:lvl w:ilvl="0" w:tplc="D886186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2777E0"/>
    <w:multiLevelType w:val="multilevel"/>
    <w:tmpl w:val="E5684C7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7">
    <w:nsid w:val="68C87DCD"/>
    <w:multiLevelType w:val="hybridMultilevel"/>
    <w:tmpl w:val="9A16DB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7477D"/>
    <w:multiLevelType w:val="hybridMultilevel"/>
    <w:tmpl w:val="7B5AB66A"/>
    <w:lvl w:ilvl="0" w:tplc="240A000F">
      <w:start w:val="1"/>
      <w:numFmt w:val="decimal"/>
      <w:lvlText w:val="%1."/>
      <w:lvlJc w:val="left"/>
      <w:pPr>
        <w:ind w:left="1429" w:hanging="360"/>
      </w:pPr>
    </w:lvl>
    <w:lvl w:ilvl="1" w:tplc="240A0019" w:tentative="1">
      <w:start w:val="1"/>
      <w:numFmt w:val="lowerLetter"/>
      <w:lvlText w:val="%2."/>
      <w:lvlJc w:val="left"/>
      <w:pPr>
        <w:ind w:left="2149" w:hanging="360"/>
      </w:pPr>
    </w:lvl>
    <w:lvl w:ilvl="2" w:tplc="240A001B" w:tentative="1">
      <w:start w:val="1"/>
      <w:numFmt w:val="lowerRoman"/>
      <w:lvlText w:val="%3."/>
      <w:lvlJc w:val="right"/>
      <w:pPr>
        <w:ind w:left="2869" w:hanging="180"/>
      </w:pPr>
    </w:lvl>
    <w:lvl w:ilvl="3" w:tplc="240A000F" w:tentative="1">
      <w:start w:val="1"/>
      <w:numFmt w:val="decimal"/>
      <w:lvlText w:val="%4."/>
      <w:lvlJc w:val="left"/>
      <w:pPr>
        <w:ind w:left="3589" w:hanging="360"/>
      </w:pPr>
    </w:lvl>
    <w:lvl w:ilvl="4" w:tplc="240A0019" w:tentative="1">
      <w:start w:val="1"/>
      <w:numFmt w:val="lowerLetter"/>
      <w:lvlText w:val="%5."/>
      <w:lvlJc w:val="left"/>
      <w:pPr>
        <w:ind w:left="4309" w:hanging="360"/>
      </w:pPr>
    </w:lvl>
    <w:lvl w:ilvl="5" w:tplc="240A001B" w:tentative="1">
      <w:start w:val="1"/>
      <w:numFmt w:val="lowerRoman"/>
      <w:lvlText w:val="%6."/>
      <w:lvlJc w:val="right"/>
      <w:pPr>
        <w:ind w:left="5029" w:hanging="180"/>
      </w:pPr>
    </w:lvl>
    <w:lvl w:ilvl="6" w:tplc="240A000F" w:tentative="1">
      <w:start w:val="1"/>
      <w:numFmt w:val="decimal"/>
      <w:lvlText w:val="%7."/>
      <w:lvlJc w:val="left"/>
      <w:pPr>
        <w:ind w:left="5749" w:hanging="360"/>
      </w:pPr>
    </w:lvl>
    <w:lvl w:ilvl="7" w:tplc="240A0019" w:tentative="1">
      <w:start w:val="1"/>
      <w:numFmt w:val="lowerLetter"/>
      <w:lvlText w:val="%8."/>
      <w:lvlJc w:val="left"/>
      <w:pPr>
        <w:ind w:left="6469" w:hanging="360"/>
      </w:pPr>
    </w:lvl>
    <w:lvl w:ilvl="8" w:tplc="2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23110BC"/>
    <w:multiLevelType w:val="hybridMultilevel"/>
    <w:tmpl w:val="DC98704A"/>
    <w:lvl w:ilvl="0" w:tplc="4E6E53B2">
      <w:start w:val="1"/>
      <w:numFmt w:val="decimal"/>
      <w:lvlText w:val="%1-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59"/>
    <w:rsid w:val="0000109D"/>
    <w:rsid w:val="00004B85"/>
    <w:rsid w:val="00007D41"/>
    <w:rsid w:val="00010DA9"/>
    <w:rsid w:val="00012DB5"/>
    <w:rsid w:val="0001674B"/>
    <w:rsid w:val="00017C3E"/>
    <w:rsid w:val="00020603"/>
    <w:rsid w:val="0002271E"/>
    <w:rsid w:val="00022DE6"/>
    <w:rsid w:val="00026F7F"/>
    <w:rsid w:val="00032BB6"/>
    <w:rsid w:val="0003464F"/>
    <w:rsid w:val="00035519"/>
    <w:rsid w:val="00035F70"/>
    <w:rsid w:val="00036C6C"/>
    <w:rsid w:val="000423ED"/>
    <w:rsid w:val="00042881"/>
    <w:rsid w:val="00044EB5"/>
    <w:rsid w:val="00053FE6"/>
    <w:rsid w:val="000571D6"/>
    <w:rsid w:val="0006229C"/>
    <w:rsid w:val="00063238"/>
    <w:rsid w:val="00064B2D"/>
    <w:rsid w:val="00066A9C"/>
    <w:rsid w:val="00067F89"/>
    <w:rsid w:val="000707CB"/>
    <w:rsid w:val="00073D25"/>
    <w:rsid w:val="00074DB2"/>
    <w:rsid w:val="000809AA"/>
    <w:rsid w:val="00085511"/>
    <w:rsid w:val="00086572"/>
    <w:rsid w:val="0008765D"/>
    <w:rsid w:val="0008794B"/>
    <w:rsid w:val="0009150C"/>
    <w:rsid w:val="00092DE0"/>
    <w:rsid w:val="00095F3A"/>
    <w:rsid w:val="000973FA"/>
    <w:rsid w:val="000A01D2"/>
    <w:rsid w:val="000A63C3"/>
    <w:rsid w:val="000B0837"/>
    <w:rsid w:val="000B0AAB"/>
    <w:rsid w:val="000B419D"/>
    <w:rsid w:val="000B6A20"/>
    <w:rsid w:val="000B7955"/>
    <w:rsid w:val="000B7E3E"/>
    <w:rsid w:val="000C3E87"/>
    <w:rsid w:val="000C72D6"/>
    <w:rsid w:val="000C782A"/>
    <w:rsid w:val="000D2D64"/>
    <w:rsid w:val="000D3AD3"/>
    <w:rsid w:val="000D6DC3"/>
    <w:rsid w:val="000D6E67"/>
    <w:rsid w:val="000D7F81"/>
    <w:rsid w:val="000E1431"/>
    <w:rsid w:val="000E1A83"/>
    <w:rsid w:val="000E3545"/>
    <w:rsid w:val="000E497F"/>
    <w:rsid w:val="000E6166"/>
    <w:rsid w:val="000F04CC"/>
    <w:rsid w:val="000F0AEC"/>
    <w:rsid w:val="000F0BF3"/>
    <w:rsid w:val="000F22A0"/>
    <w:rsid w:val="000F4F7B"/>
    <w:rsid w:val="000F6355"/>
    <w:rsid w:val="000F67F1"/>
    <w:rsid w:val="000F7D5E"/>
    <w:rsid w:val="00100C29"/>
    <w:rsid w:val="00101B6A"/>
    <w:rsid w:val="0010412C"/>
    <w:rsid w:val="00105AB4"/>
    <w:rsid w:val="001073E8"/>
    <w:rsid w:val="0010792F"/>
    <w:rsid w:val="001124D2"/>
    <w:rsid w:val="00112949"/>
    <w:rsid w:val="00112FDA"/>
    <w:rsid w:val="001145E2"/>
    <w:rsid w:val="00115BE6"/>
    <w:rsid w:val="00122C33"/>
    <w:rsid w:val="00123B0F"/>
    <w:rsid w:val="00123C66"/>
    <w:rsid w:val="00123C76"/>
    <w:rsid w:val="0012529F"/>
    <w:rsid w:val="0013008E"/>
    <w:rsid w:val="0013176C"/>
    <w:rsid w:val="00135300"/>
    <w:rsid w:val="00135BFA"/>
    <w:rsid w:val="001366A4"/>
    <w:rsid w:val="001406DC"/>
    <w:rsid w:val="00141A47"/>
    <w:rsid w:val="00145877"/>
    <w:rsid w:val="0014590F"/>
    <w:rsid w:val="00145A7C"/>
    <w:rsid w:val="001460B1"/>
    <w:rsid w:val="001463DB"/>
    <w:rsid w:val="00147837"/>
    <w:rsid w:val="0015157C"/>
    <w:rsid w:val="00153691"/>
    <w:rsid w:val="00153971"/>
    <w:rsid w:val="001553AF"/>
    <w:rsid w:val="0015678E"/>
    <w:rsid w:val="00156CC9"/>
    <w:rsid w:val="0015714C"/>
    <w:rsid w:val="001606A7"/>
    <w:rsid w:val="00161E70"/>
    <w:rsid w:val="00163CAF"/>
    <w:rsid w:val="001727A6"/>
    <w:rsid w:val="0017317A"/>
    <w:rsid w:val="0017333E"/>
    <w:rsid w:val="00175149"/>
    <w:rsid w:val="0017711B"/>
    <w:rsid w:val="0018232B"/>
    <w:rsid w:val="001833C0"/>
    <w:rsid w:val="00185933"/>
    <w:rsid w:val="001861FC"/>
    <w:rsid w:val="00187141"/>
    <w:rsid w:val="00191E34"/>
    <w:rsid w:val="001A029F"/>
    <w:rsid w:val="001A58DE"/>
    <w:rsid w:val="001B1969"/>
    <w:rsid w:val="001B1C3A"/>
    <w:rsid w:val="001B71BE"/>
    <w:rsid w:val="001C0E28"/>
    <w:rsid w:val="001C3EB5"/>
    <w:rsid w:val="001C55DC"/>
    <w:rsid w:val="001C5E00"/>
    <w:rsid w:val="001D3F42"/>
    <w:rsid w:val="001D4073"/>
    <w:rsid w:val="001D77FA"/>
    <w:rsid w:val="001E2836"/>
    <w:rsid w:val="001E28D6"/>
    <w:rsid w:val="001E42B1"/>
    <w:rsid w:val="001E4A76"/>
    <w:rsid w:val="001E4F25"/>
    <w:rsid w:val="001E662C"/>
    <w:rsid w:val="001E6B5C"/>
    <w:rsid w:val="001E78D9"/>
    <w:rsid w:val="001F10CC"/>
    <w:rsid w:val="001F2407"/>
    <w:rsid w:val="001F30B1"/>
    <w:rsid w:val="001F581F"/>
    <w:rsid w:val="002018F3"/>
    <w:rsid w:val="002025C3"/>
    <w:rsid w:val="00206098"/>
    <w:rsid w:val="002108C4"/>
    <w:rsid w:val="00212C99"/>
    <w:rsid w:val="002133DC"/>
    <w:rsid w:val="002150F3"/>
    <w:rsid w:val="00216E05"/>
    <w:rsid w:val="00220A29"/>
    <w:rsid w:val="002232FA"/>
    <w:rsid w:val="002317E3"/>
    <w:rsid w:val="002372C5"/>
    <w:rsid w:val="00237416"/>
    <w:rsid w:val="00240606"/>
    <w:rsid w:val="0024296A"/>
    <w:rsid w:val="00246D63"/>
    <w:rsid w:val="00250AE2"/>
    <w:rsid w:val="00260404"/>
    <w:rsid w:val="0026678C"/>
    <w:rsid w:val="00270580"/>
    <w:rsid w:val="002707E8"/>
    <w:rsid w:val="00271256"/>
    <w:rsid w:val="00274936"/>
    <w:rsid w:val="00274BB5"/>
    <w:rsid w:val="002759FE"/>
    <w:rsid w:val="002768FD"/>
    <w:rsid w:val="002801C6"/>
    <w:rsid w:val="00281D6F"/>
    <w:rsid w:val="002824AD"/>
    <w:rsid w:val="0028307D"/>
    <w:rsid w:val="00284576"/>
    <w:rsid w:val="00284E7D"/>
    <w:rsid w:val="00293216"/>
    <w:rsid w:val="002936D1"/>
    <w:rsid w:val="00297645"/>
    <w:rsid w:val="002A2D5B"/>
    <w:rsid w:val="002A60CF"/>
    <w:rsid w:val="002A67D3"/>
    <w:rsid w:val="002B0C19"/>
    <w:rsid w:val="002B4ADF"/>
    <w:rsid w:val="002B5A06"/>
    <w:rsid w:val="002B7B53"/>
    <w:rsid w:val="002C1E2E"/>
    <w:rsid w:val="002C2FEC"/>
    <w:rsid w:val="002C5F28"/>
    <w:rsid w:val="002C7790"/>
    <w:rsid w:val="002D03EB"/>
    <w:rsid w:val="002D3170"/>
    <w:rsid w:val="002D7EE7"/>
    <w:rsid w:val="002E27EB"/>
    <w:rsid w:val="002E39B6"/>
    <w:rsid w:val="002E7568"/>
    <w:rsid w:val="002E7E3B"/>
    <w:rsid w:val="002F12F5"/>
    <w:rsid w:val="002F2301"/>
    <w:rsid w:val="002F25F5"/>
    <w:rsid w:val="002F5E29"/>
    <w:rsid w:val="002F700C"/>
    <w:rsid w:val="003012C9"/>
    <w:rsid w:val="00302A10"/>
    <w:rsid w:val="00303A94"/>
    <w:rsid w:val="00303C61"/>
    <w:rsid w:val="00304C37"/>
    <w:rsid w:val="0030763F"/>
    <w:rsid w:val="00321053"/>
    <w:rsid w:val="00324D36"/>
    <w:rsid w:val="0032527C"/>
    <w:rsid w:val="00332A0C"/>
    <w:rsid w:val="00334230"/>
    <w:rsid w:val="00335A21"/>
    <w:rsid w:val="00344A67"/>
    <w:rsid w:val="003527A9"/>
    <w:rsid w:val="00354339"/>
    <w:rsid w:val="003547A0"/>
    <w:rsid w:val="00355A36"/>
    <w:rsid w:val="0036013A"/>
    <w:rsid w:val="00363949"/>
    <w:rsid w:val="003646D3"/>
    <w:rsid w:val="00366C5E"/>
    <w:rsid w:val="003718B4"/>
    <w:rsid w:val="00373B73"/>
    <w:rsid w:val="003741A0"/>
    <w:rsid w:val="00375007"/>
    <w:rsid w:val="00376CE9"/>
    <w:rsid w:val="003775DF"/>
    <w:rsid w:val="00385863"/>
    <w:rsid w:val="00385BB5"/>
    <w:rsid w:val="00386CEC"/>
    <w:rsid w:val="00387181"/>
    <w:rsid w:val="00387E81"/>
    <w:rsid w:val="003903B1"/>
    <w:rsid w:val="00393FCA"/>
    <w:rsid w:val="00394348"/>
    <w:rsid w:val="00395A43"/>
    <w:rsid w:val="003A55A8"/>
    <w:rsid w:val="003A727A"/>
    <w:rsid w:val="003A7AB2"/>
    <w:rsid w:val="003B68BA"/>
    <w:rsid w:val="003C20EA"/>
    <w:rsid w:val="003C251B"/>
    <w:rsid w:val="003C3C56"/>
    <w:rsid w:val="003C628A"/>
    <w:rsid w:val="003C7171"/>
    <w:rsid w:val="003D53BD"/>
    <w:rsid w:val="003D6A86"/>
    <w:rsid w:val="003E0B20"/>
    <w:rsid w:val="003E1280"/>
    <w:rsid w:val="003E6F90"/>
    <w:rsid w:val="003F0B87"/>
    <w:rsid w:val="003F2A47"/>
    <w:rsid w:val="003F3A15"/>
    <w:rsid w:val="003F3BE8"/>
    <w:rsid w:val="003F4632"/>
    <w:rsid w:val="00400B29"/>
    <w:rsid w:val="00403413"/>
    <w:rsid w:val="004036A0"/>
    <w:rsid w:val="00404698"/>
    <w:rsid w:val="00404C3D"/>
    <w:rsid w:val="00410778"/>
    <w:rsid w:val="00410EB2"/>
    <w:rsid w:val="00411106"/>
    <w:rsid w:val="00422E74"/>
    <w:rsid w:val="004230D6"/>
    <w:rsid w:val="0042440F"/>
    <w:rsid w:val="00425906"/>
    <w:rsid w:val="004269C9"/>
    <w:rsid w:val="00426A89"/>
    <w:rsid w:val="00431010"/>
    <w:rsid w:val="00434695"/>
    <w:rsid w:val="0043557F"/>
    <w:rsid w:val="00436D18"/>
    <w:rsid w:val="00437AF7"/>
    <w:rsid w:val="00440836"/>
    <w:rsid w:val="00440972"/>
    <w:rsid w:val="00440A70"/>
    <w:rsid w:val="00441417"/>
    <w:rsid w:val="00443881"/>
    <w:rsid w:val="00443DEE"/>
    <w:rsid w:val="00444DBD"/>
    <w:rsid w:val="004470B8"/>
    <w:rsid w:val="0044717D"/>
    <w:rsid w:val="00453839"/>
    <w:rsid w:val="0046223D"/>
    <w:rsid w:val="00463281"/>
    <w:rsid w:val="00465A32"/>
    <w:rsid w:val="00471C5D"/>
    <w:rsid w:val="00472C3E"/>
    <w:rsid w:val="00474334"/>
    <w:rsid w:val="0047547F"/>
    <w:rsid w:val="00483B41"/>
    <w:rsid w:val="00483E67"/>
    <w:rsid w:val="0049033F"/>
    <w:rsid w:val="00490476"/>
    <w:rsid w:val="004904A5"/>
    <w:rsid w:val="00492889"/>
    <w:rsid w:val="00493CA8"/>
    <w:rsid w:val="00494282"/>
    <w:rsid w:val="004945EE"/>
    <w:rsid w:val="00494A43"/>
    <w:rsid w:val="004969D0"/>
    <w:rsid w:val="004978BF"/>
    <w:rsid w:val="004A0AAF"/>
    <w:rsid w:val="004A43E7"/>
    <w:rsid w:val="004A4728"/>
    <w:rsid w:val="004A788C"/>
    <w:rsid w:val="004B16CF"/>
    <w:rsid w:val="004B2639"/>
    <w:rsid w:val="004B3162"/>
    <w:rsid w:val="004B3581"/>
    <w:rsid w:val="004B410A"/>
    <w:rsid w:val="004B4542"/>
    <w:rsid w:val="004B57FB"/>
    <w:rsid w:val="004C1151"/>
    <w:rsid w:val="004C1635"/>
    <w:rsid w:val="004D1F25"/>
    <w:rsid w:val="004D23FB"/>
    <w:rsid w:val="004D7BAC"/>
    <w:rsid w:val="004D7FBE"/>
    <w:rsid w:val="004E5B23"/>
    <w:rsid w:val="004F0200"/>
    <w:rsid w:val="004F0B32"/>
    <w:rsid w:val="004F134C"/>
    <w:rsid w:val="004F1A32"/>
    <w:rsid w:val="004F7067"/>
    <w:rsid w:val="005022D4"/>
    <w:rsid w:val="0050339B"/>
    <w:rsid w:val="00505FCE"/>
    <w:rsid w:val="005115B9"/>
    <w:rsid w:val="005139F2"/>
    <w:rsid w:val="00517C14"/>
    <w:rsid w:val="00517F41"/>
    <w:rsid w:val="0052015E"/>
    <w:rsid w:val="00520F2F"/>
    <w:rsid w:val="00522513"/>
    <w:rsid w:val="00522A5B"/>
    <w:rsid w:val="00531779"/>
    <w:rsid w:val="0053245F"/>
    <w:rsid w:val="0053440D"/>
    <w:rsid w:val="00535A95"/>
    <w:rsid w:val="0054274D"/>
    <w:rsid w:val="00546BBF"/>
    <w:rsid w:val="00554F1C"/>
    <w:rsid w:val="005620B2"/>
    <w:rsid w:val="0056284B"/>
    <w:rsid w:val="00571CAA"/>
    <w:rsid w:val="0057253E"/>
    <w:rsid w:val="0057601B"/>
    <w:rsid w:val="00577F7A"/>
    <w:rsid w:val="00580B72"/>
    <w:rsid w:val="005810F9"/>
    <w:rsid w:val="00582ABD"/>
    <w:rsid w:val="00585DCE"/>
    <w:rsid w:val="0058602A"/>
    <w:rsid w:val="00587857"/>
    <w:rsid w:val="00587FDA"/>
    <w:rsid w:val="00591098"/>
    <w:rsid w:val="005954CC"/>
    <w:rsid w:val="0059550A"/>
    <w:rsid w:val="005A1190"/>
    <w:rsid w:val="005A45B1"/>
    <w:rsid w:val="005A502C"/>
    <w:rsid w:val="005B0581"/>
    <w:rsid w:val="005C124C"/>
    <w:rsid w:val="005C1DC2"/>
    <w:rsid w:val="005C363A"/>
    <w:rsid w:val="005C7BE4"/>
    <w:rsid w:val="005D2ADF"/>
    <w:rsid w:val="005D471D"/>
    <w:rsid w:val="005D6A9F"/>
    <w:rsid w:val="005D6BF0"/>
    <w:rsid w:val="005E147D"/>
    <w:rsid w:val="005E14FF"/>
    <w:rsid w:val="005E2583"/>
    <w:rsid w:val="005E31B0"/>
    <w:rsid w:val="005E354F"/>
    <w:rsid w:val="005E35BB"/>
    <w:rsid w:val="005E6111"/>
    <w:rsid w:val="005F1883"/>
    <w:rsid w:val="005F1C65"/>
    <w:rsid w:val="005F4320"/>
    <w:rsid w:val="005F4AEF"/>
    <w:rsid w:val="005F6499"/>
    <w:rsid w:val="005F6EE0"/>
    <w:rsid w:val="00601E52"/>
    <w:rsid w:val="006025EB"/>
    <w:rsid w:val="00602742"/>
    <w:rsid w:val="00603E65"/>
    <w:rsid w:val="00604B14"/>
    <w:rsid w:val="00605BA4"/>
    <w:rsid w:val="00606981"/>
    <w:rsid w:val="00607149"/>
    <w:rsid w:val="006110C9"/>
    <w:rsid w:val="0061581E"/>
    <w:rsid w:val="00616000"/>
    <w:rsid w:val="00616A4A"/>
    <w:rsid w:val="00616F3F"/>
    <w:rsid w:val="00617150"/>
    <w:rsid w:val="0062158A"/>
    <w:rsid w:val="00622F22"/>
    <w:rsid w:val="0062401C"/>
    <w:rsid w:val="00626628"/>
    <w:rsid w:val="00626CC8"/>
    <w:rsid w:val="006305E4"/>
    <w:rsid w:val="00632E6F"/>
    <w:rsid w:val="00633D46"/>
    <w:rsid w:val="006351BA"/>
    <w:rsid w:val="00636749"/>
    <w:rsid w:val="00644CAA"/>
    <w:rsid w:val="006460EE"/>
    <w:rsid w:val="006463ED"/>
    <w:rsid w:val="00652A50"/>
    <w:rsid w:val="006539F5"/>
    <w:rsid w:val="006610EF"/>
    <w:rsid w:val="00662947"/>
    <w:rsid w:val="00663AFF"/>
    <w:rsid w:val="00665F8F"/>
    <w:rsid w:val="00667917"/>
    <w:rsid w:val="0067096B"/>
    <w:rsid w:val="00670E29"/>
    <w:rsid w:val="00672A71"/>
    <w:rsid w:val="00674579"/>
    <w:rsid w:val="00674FA9"/>
    <w:rsid w:val="00676B61"/>
    <w:rsid w:val="00677340"/>
    <w:rsid w:val="00693880"/>
    <w:rsid w:val="00695444"/>
    <w:rsid w:val="006A0488"/>
    <w:rsid w:val="006A141E"/>
    <w:rsid w:val="006A2B76"/>
    <w:rsid w:val="006A64EA"/>
    <w:rsid w:val="006B0498"/>
    <w:rsid w:val="006B3E8D"/>
    <w:rsid w:val="006B5228"/>
    <w:rsid w:val="006C6E17"/>
    <w:rsid w:val="006C79AA"/>
    <w:rsid w:val="006D0B2D"/>
    <w:rsid w:val="006D0CD9"/>
    <w:rsid w:val="006D12A7"/>
    <w:rsid w:val="006D15FC"/>
    <w:rsid w:val="006D1C85"/>
    <w:rsid w:val="006D2256"/>
    <w:rsid w:val="006D25B4"/>
    <w:rsid w:val="006D4B20"/>
    <w:rsid w:val="006D54DD"/>
    <w:rsid w:val="006D790F"/>
    <w:rsid w:val="006E2486"/>
    <w:rsid w:val="006E2DDE"/>
    <w:rsid w:val="006E374D"/>
    <w:rsid w:val="006E5A8F"/>
    <w:rsid w:val="006E68E8"/>
    <w:rsid w:val="006E78E8"/>
    <w:rsid w:val="006E7C2D"/>
    <w:rsid w:val="006F1AF0"/>
    <w:rsid w:val="006F29C8"/>
    <w:rsid w:val="006F3417"/>
    <w:rsid w:val="006F566A"/>
    <w:rsid w:val="00702240"/>
    <w:rsid w:val="007028F1"/>
    <w:rsid w:val="00705A6C"/>
    <w:rsid w:val="007064B0"/>
    <w:rsid w:val="00711B6C"/>
    <w:rsid w:val="0071338F"/>
    <w:rsid w:val="00713FA1"/>
    <w:rsid w:val="007142EA"/>
    <w:rsid w:val="00720315"/>
    <w:rsid w:val="00723025"/>
    <w:rsid w:val="00723054"/>
    <w:rsid w:val="00725F7D"/>
    <w:rsid w:val="00726DCF"/>
    <w:rsid w:val="007305F3"/>
    <w:rsid w:val="007318E8"/>
    <w:rsid w:val="00731BDE"/>
    <w:rsid w:val="00732834"/>
    <w:rsid w:val="00736E0C"/>
    <w:rsid w:val="00740218"/>
    <w:rsid w:val="00741DFF"/>
    <w:rsid w:val="0074204B"/>
    <w:rsid w:val="00742DC6"/>
    <w:rsid w:val="007475FB"/>
    <w:rsid w:val="00747BE3"/>
    <w:rsid w:val="00751723"/>
    <w:rsid w:val="00752C8D"/>
    <w:rsid w:val="00753464"/>
    <w:rsid w:val="00754963"/>
    <w:rsid w:val="00755A0C"/>
    <w:rsid w:val="00765BEE"/>
    <w:rsid w:val="00770336"/>
    <w:rsid w:val="00775D84"/>
    <w:rsid w:val="00781178"/>
    <w:rsid w:val="00781ECD"/>
    <w:rsid w:val="00783996"/>
    <w:rsid w:val="007865BB"/>
    <w:rsid w:val="00794993"/>
    <w:rsid w:val="00794A08"/>
    <w:rsid w:val="00794A40"/>
    <w:rsid w:val="00794F03"/>
    <w:rsid w:val="00796B3C"/>
    <w:rsid w:val="0079712E"/>
    <w:rsid w:val="007A0603"/>
    <w:rsid w:val="007A0D6B"/>
    <w:rsid w:val="007A19F9"/>
    <w:rsid w:val="007A479B"/>
    <w:rsid w:val="007A4CCD"/>
    <w:rsid w:val="007A5829"/>
    <w:rsid w:val="007A62C0"/>
    <w:rsid w:val="007B002F"/>
    <w:rsid w:val="007B12C0"/>
    <w:rsid w:val="007B1C57"/>
    <w:rsid w:val="007B1E52"/>
    <w:rsid w:val="007B33FF"/>
    <w:rsid w:val="007B5F6C"/>
    <w:rsid w:val="007B712E"/>
    <w:rsid w:val="007C0948"/>
    <w:rsid w:val="007C2657"/>
    <w:rsid w:val="007C48B5"/>
    <w:rsid w:val="007D0E2C"/>
    <w:rsid w:val="007D2587"/>
    <w:rsid w:val="007D3EA4"/>
    <w:rsid w:val="007E188C"/>
    <w:rsid w:val="007E2E9E"/>
    <w:rsid w:val="007E769F"/>
    <w:rsid w:val="007E79FE"/>
    <w:rsid w:val="007F3C57"/>
    <w:rsid w:val="007F5254"/>
    <w:rsid w:val="007F7079"/>
    <w:rsid w:val="007F7A0D"/>
    <w:rsid w:val="0080025B"/>
    <w:rsid w:val="008010A1"/>
    <w:rsid w:val="00806361"/>
    <w:rsid w:val="008131F3"/>
    <w:rsid w:val="0081336D"/>
    <w:rsid w:val="008136D2"/>
    <w:rsid w:val="00814CCB"/>
    <w:rsid w:val="00816E11"/>
    <w:rsid w:val="008204D5"/>
    <w:rsid w:val="0082096F"/>
    <w:rsid w:val="00820CCF"/>
    <w:rsid w:val="00821189"/>
    <w:rsid w:val="00821719"/>
    <w:rsid w:val="00822D5F"/>
    <w:rsid w:val="0082420F"/>
    <w:rsid w:val="00824FCB"/>
    <w:rsid w:val="008273F1"/>
    <w:rsid w:val="00831631"/>
    <w:rsid w:val="00832685"/>
    <w:rsid w:val="0084104B"/>
    <w:rsid w:val="008422C1"/>
    <w:rsid w:val="00842538"/>
    <w:rsid w:val="0084767D"/>
    <w:rsid w:val="00850ACF"/>
    <w:rsid w:val="00861E9E"/>
    <w:rsid w:val="008645E9"/>
    <w:rsid w:val="0086488A"/>
    <w:rsid w:val="00864A76"/>
    <w:rsid w:val="00865399"/>
    <w:rsid w:val="00866D3F"/>
    <w:rsid w:val="00870896"/>
    <w:rsid w:val="00871E94"/>
    <w:rsid w:val="00876491"/>
    <w:rsid w:val="00880083"/>
    <w:rsid w:val="008802D1"/>
    <w:rsid w:val="00881036"/>
    <w:rsid w:val="00881B06"/>
    <w:rsid w:val="00882D6A"/>
    <w:rsid w:val="00885462"/>
    <w:rsid w:val="00887DC6"/>
    <w:rsid w:val="008943D7"/>
    <w:rsid w:val="008943FE"/>
    <w:rsid w:val="008A370C"/>
    <w:rsid w:val="008B1DA1"/>
    <w:rsid w:val="008B2922"/>
    <w:rsid w:val="008B4C52"/>
    <w:rsid w:val="008B5979"/>
    <w:rsid w:val="008C75A9"/>
    <w:rsid w:val="008D0C19"/>
    <w:rsid w:val="008D24CC"/>
    <w:rsid w:val="008D24F5"/>
    <w:rsid w:val="008D6A14"/>
    <w:rsid w:val="008E0267"/>
    <w:rsid w:val="008E0F46"/>
    <w:rsid w:val="008E17BD"/>
    <w:rsid w:val="008F0373"/>
    <w:rsid w:val="008F2084"/>
    <w:rsid w:val="008F379F"/>
    <w:rsid w:val="008F38B0"/>
    <w:rsid w:val="008F6797"/>
    <w:rsid w:val="00903C1D"/>
    <w:rsid w:val="00904761"/>
    <w:rsid w:val="00907272"/>
    <w:rsid w:val="00910F1A"/>
    <w:rsid w:val="0091175F"/>
    <w:rsid w:val="0091375E"/>
    <w:rsid w:val="00913C3C"/>
    <w:rsid w:val="00913D60"/>
    <w:rsid w:val="0091448D"/>
    <w:rsid w:val="00915F89"/>
    <w:rsid w:val="00915FDE"/>
    <w:rsid w:val="00917378"/>
    <w:rsid w:val="00920F05"/>
    <w:rsid w:val="009217E5"/>
    <w:rsid w:val="0092250C"/>
    <w:rsid w:val="009225C1"/>
    <w:rsid w:val="00931AF2"/>
    <w:rsid w:val="00937C8A"/>
    <w:rsid w:val="00941D3B"/>
    <w:rsid w:val="009457B7"/>
    <w:rsid w:val="00950969"/>
    <w:rsid w:val="00950C09"/>
    <w:rsid w:val="0095145C"/>
    <w:rsid w:val="00952101"/>
    <w:rsid w:val="0095257C"/>
    <w:rsid w:val="0095285D"/>
    <w:rsid w:val="00956207"/>
    <w:rsid w:val="00956C46"/>
    <w:rsid w:val="00957E5E"/>
    <w:rsid w:val="00960114"/>
    <w:rsid w:val="0096113F"/>
    <w:rsid w:val="00961738"/>
    <w:rsid w:val="00961FEB"/>
    <w:rsid w:val="009638A9"/>
    <w:rsid w:val="00965C6C"/>
    <w:rsid w:val="00966504"/>
    <w:rsid w:val="00966F51"/>
    <w:rsid w:val="00967430"/>
    <w:rsid w:val="009676A3"/>
    <w:rsid w:val="00970ABC"/>
    <w:rsid w:val="00970BB6"/>
    <w:rsid w:val="00972BBF"/>
    <w:rsid w:val="009750A9"/>
    <w:rsid w:val="00975392"/>
    <w:rsid w:val="009768DE"/>
    <w:rsid w:val="00980CDA"/>
    <w:rsid w:val="009823C7"/>
    <w:rsid w:val="00985F49"/>
    <w:rsid w:val="00991E75"/>
    <w:rsid w:val="00993B14"/>
    <w:rsid w:val="00997B7B"/>
    <w:rsid w:val="009A106E"/>
    <w:rsid w:val="009A33C7"/>
    <w:rsid w:val="009A3EDB"/>
    <w:rsid w:val="009A4059"/>
    <w:rsid w:val="009A6FC0"/>
    <w:rsid w:val="009A72A2"/>
    <w:rsid w:val="009B0213"/>
    <w:rsid w:val="009B1C64"/>
    <w:rsid w:val="009B3E47"/>
    <w:rsid w:val="009B6E33"/>
    <w:rsid w:val="009C0B1B"/>
    <w:rsid w:val="009C29D3"/>
    <w:rsid w:val="009C30B5"/>
    <w:rsid w:val="009C3992"/>
    <w:rsid w:val="009C7CEA"/>
    <w:rsid w:val="009D4C8B"/>
    <w:rsid w:val="009D7452"/>
    <w:rsid w:val="009D7B4A"/>
    <w:rsid w:val="009E15B9"/>
    <w:rsid w:val="009E28DA"/>
    <w:rsid w:val="009E2CE9"/>
    <w:rsid w:val="009E4F0E"/>
    <w:rsid w:val="009E6643"/>
    <w:rsid w:val="009E7143"/>
    <w:rsid w:val="009F2AE3"/>
    <w:rsid w:val="009F44F6"/>
    <w:rsid w:val="009F5A79"/>
    <w:rsid w:val="00A003FC"/>
    <w:rsid w:val="00A07765"/>
    <w:rsid w:val="00A111FA"/>
    <w:rsid w:val="00A113B0"/>
    <w:rsid w:val="00A14523"/>
    <w:rsid w:val="00A16080"/>
    <w:rsid w:val="00A1731C"/>
    <w:rsid w:val="00A2022C"/>
    <w:rsid w:val="00A21B21"/>
    <w:rsid w:val="00A22DB1"/>
    <w:rsid w:val="00A26F16"/>
    <w:rsid w:val="00A347EC"/>
    <w:rsid w:val="00A355DC"/>
    <w:rsid w:val="00A37861"/>
    <w:rsid w:val="00A400A7"/>
    <w:rsid w:val="00A40333"/>
    <w:rsid w:val="00A40E3C"/>
    <w:rsid w:val="00A4593F"/>
    <w:rsid w:val="00A46B9D"/>
    <w:rsid w:val="00A46EBD"/>
    <w:rsid w:val="00A50F81"/>
    <w:rsid w:val="00A5115C"/>
    <w:rsid w:val="00A52B4D"/>
    <w:rsid w:val="00A52F01"/>
    <w:rsid w:val="00A53B13"/>
    <w:rsid w:val="00A561C3"/>
    <w:rsid w:val="00A57376"/>
    <w:rsid w:val="00A57848"/>
    <w:rsid w:val="00A6237C"/>
    <w:rsid w:val="00A627DF"/>
    <w:rsid w:val="00A6619E"/>
    <w:rsid w:val="00A7231C"/>
    <w:rsid w:val="00A75635"/>
    <w:rsid w:val="00A912DF"/>
    <w:rsid w:val="00A93DEC"/>
    <w:rsid w:val="00A95595"/>
    <w:rsid w:val="00A95F86"/>
    <w:rsid w:val="00AA05DF"/>
    <w:rsid w:val="00AA26BB"/>
    <w:rsid w:val="00AA407F"/>
    <w:rsid w:val="00AA4EEC"/>
    <w:rsid w:val="00AA4FB8"/>
    <w:rsid w:val="00AB08C1"/>
    <w:rsid w:val="00AB34E3"/>
    <w:rsid w:val="00AB4CF0"/>
    <w:rsid w:val="00AB7A2F"/>
    <w:rsid w:val="00AB7F7D"/>
    <w:rsid w:val="00AC4184"/>
    <w:rsid w:val="00AC75E4"/>
    <w:rsid w:val="00AD25A4"/>
    <w:rsid w:val="00AD2778"/>
    <w:rsid w:val="00AD58A6"/>
    <w:rsid w:val="00AE103C"/>
    <w:rsid w:val="00AE1188"/>
    <w:rsid w:val="00AE5579"/>
    <w:rsid w:val="00AE7140"/>
    <w:rsid w:val="00AE742B"/>
    <w:rsid w:val="00AF3A39"/>
    <w:rsid w:val="00AF56AD"/>
    <w:rsid w:val="00AF7237"/>
    <w:rsid w:val="00B003F1"/>
    <w:rsid w:val="00B00BAF"/>
    <w:rsid w:val="00B02E21"/>
    <w:rsid w:val="00B04CE1"/>
    <w:rsid w:val="00B051A7"/>
    <w:rsid w:val="00B10D92"/>
    <w:rsid w:val="00B12EB7"/>
    <w:rsid w:val="00B15DC8"/>
    <w:rsid w:val="00B1619D"/>
    <w:rsid w:val="00B16FEA"/>
    <w:rsid w:val="00B172B0"/>
    <w:rsid w:val="00B22B3B"/>
    <w:rsid w:val="00B23567"/>
    <w:rsid w:val="00B23BA7"/>
    <w:rsid w:val="00B246D4"/>
    <w:rsid w:val="00B27B52"/>
    <w:rsid w:val="00B3066E"/>
    <w:rsid w:val="00B30E20"/>
    <w:rsid w:val="00B37F4F"/>
    <w:rsid w:val="00B416B8"/>
    <w:rsid w:val="00B41B7A"/>
    <w:rsid w:val="00B4239D"/>
    <w:rsid w:val="00B441B9"/>
    <w:rsid w:val="00B44497"/>
    <w:rsid w:val="00B454FF"/>
    <w:rsid w:val="00B47552"/>
    <w:rsid w:val="00B47E25"/>
    <w:rsid w:val="00B503FA"/>
    <w:rsid w:val="00B505FC"/>
    <w:rsid w:val="00B507E4"/>
    <w:rsid w:val="00B54CBA"/>
    <w:rsid w:val="00B5526D"/>
    <w:rsid w:val="00B6171B"/>
    <w:rsid w:val="00B63FC9"/>
    <w:rsid w:val="00B647EE"/>
    <w:rsid w:val="00B660AE"/>
    <w:rsid w:val="00B6678A"/>
    <w:rsid w:val="00B66A97"/>
    <w:rsid w:val="00B67A12"/>
    <w:rsid w:val="00B70BC1"/>
    <w:rsid w:val="00B71592"/>
    <w:rsid w:val="00B72282"/>
    <w:rsid w:val="00B7502B"/>
    <w:rsid w:val="00B75448"/>
    <w:rsid w:val="00B80804"/>
    <w:rsid w:val="00B8291A"/>
    <w:rsid w:val="00B83913"/>
    <w:rsid w:val="00B8525F"/>
    <w:rsid w:val="00B86F89"/>
    <w:rsid w:val="00B870FC"/>
    <w:rsid w:val="00B915E1"/>
    <w:rsid w:val="00B926F5"/>
    <w:rsid w:val="00B96957"/>
    <w:rsid w:val="00BA1C09"/>
    <w:rsid w:val="00BA1D16"/>
    <w:rsid w:val="00BA3DE3"/>
    <w:rsid w:val="00BB02F3"/>
    <w:rsid w:val="00BB0A2A"/>
    <w:rsid w:val="00BB3A47"/>
    <w:rsid w:val="00BB3A8B"/>
    <w:rsid w:val="00BB63DB"/>
    <w:rsid w:val="00BC0060"/>
    <w:rsid w:val="00BC3710"/>
    <w:rsid w:val="00BC5024"/>
    <w:rsid w:val="00BC5C8D"/>
    <w:rsid w:val="00BC6165"/>
    <w:rsid w:val="00BC62EF"/>
    <w:rsid w:val="00BD15AE"/>
    <w:rsid w:val="00BD2C17"/>
    <w:rsid w:val="00BD3CF6"/>
    <w:rsid w:val="00BD42A2"/>
    <w:rsid w:val="00BD6904"/>
    <w:rsid w:val="00BF0FC3"/>
    <w:rsid w:val="00BF2610"/>
    <w:rsid w:val="00BF3B8F"/>
    <w:rsid w:val="00BF5AC9"/>
    <w:rsid w:val="00BF70E8"/>
    <w:rsid w:val="00C136E3"/>
    <w:rsid w:val="00C137C4"/>
    <w:rsid w:val="00C13FE6"/>
    <w:rsid w:val="00C141B3"/>
    <w:rsid w:val="00C1487B"/>
    <w:rsid w:val="00C16548"/>
    <w:rsid w:val="00C176B3"/>
    <w:rsid w:val="00C21AEF"/>
    <w:rsid w:val="00C22677"/>
    <w:rsid w:val="00C23983"/>
    <w:rsid w:val="00C24558"/>
    <w:rsid w:val="00C24E3E"/>
    <w:rsid w:val="00C2605A"/>
    <w:rsid w:val="00C30D72"/>
    <w:rsid w:val="00C32647"/>
    <w:rsid w:val="00C360BB"/>
    <w:rsid w:val="00C404E7"/>
    <w:rsid w:val="00C40952"/>
    <w:rsid w:val="00C40D90"/>
    <w:rsid w:val="00C42AFC"/>
    <w:rsid w:val="00C47C71"/>
    <w:rsid w:val="00C52AB3"/>
    <w:rsid w:val="00C558E1"/>
    <w:rsid w:val="00C56292"/>
    <w:rsid w:val="00C61A77"/>
    <w:rsid w:val="00C64F60"/>
    <w:rsid w:val="00C65305"/>
    <w:rsid w:val="00C662A3"/>
    <w:rsid w:val="00C75AA9"/>
    <w:rsid w:val="00C75FF6"/>
    <w:rsid w:val="00C81A02"/>
    <w:rsid w:val="00C8331F"/>
    <w:rsid w:val="00C8527A"/>
    <w:rsid w:val="00C87178"/>
    <w:rsid w:val="00C90795"/>
    <w:rsid w:val="00C93C87"/>
    <w:rsid w:val="00C96C44"/>
    <w:rsid w:val="00C97A56"/>
    <w:rsid w:val="00CA310A"/>
    <w:rsid w:val="00CA3B46"/>
    <w:rsid w:val="00CA50CF"/>
    <w:rsid w:val="00CA5FE4"/>
    <w:rsid w:val="00CB0C31"/>
    <w:rsid w:val="00CD05C1"/>
    <w:rsid w:val="00CD4B55"/>
    <w:rsid w:val="00CD7C37"/>
    <w:rsid w:val="00CE02F8"/>
    <w:rsid w:val="00CE0D35"/>
    <w:rsid w:val="00CE0F94"/>
    <w:rsid w:val="00CE3D60"/>
    <w:rsid w:val="00CE4A89"/>
    <w:rsid w:val="00CE6A89"/>
    <w:rsid w:val="00CE719F"/>
    <w:rsid w:val="00CE773D"/>
    <w:rsid w:val="00CF00BA"/>
    <w:rsid w:val="00CF0A2C"/>
    <w:rsid w:val="00CF55F5"/>
    <w:rsid w:val="00CF6476"/>
    <w:rsid w:val="00D03EDB"/>
    <w:rsid w:val="00D0718E"/>
    <w:rsid w:val="00D254EF"/>
    <w:rsid w:val="00D26E61"/>
    <w:rsid w:val="00D347C4"/>
    <w:rsid w:val="00D34818"/>
    <w:rsid w:val="00D35189"/>
    <w:rsid w:val="00D35B73"/>
    <w:rsid w:val="00D36A75"/>
    <w:rsid w:val="00D40A51"/>
    <w:rsid w:val="00D42051"/>
    <w:rsid w:val="00D436A6"/>
    <w:rsid w:val="00D46D37"/>
    <w:rsid w:val="00D50BC7"/>
    <w:rsid w:val="00D52475"/>
    <w:rsid w:val="00D524E2"/>
    <w:rsid w:val="00D52549"/>
    <w:rsid w:val="00D53216"/>
    <w:rsid w:val="00D56F34"/>
    <w:rsid w:val="00D60597"/>
    <w:rsid w:val="00D609CF"/>
    <w:rsid w:val="00D62CBF"/>
    <w:rsid w:val="00D73A8A"/>
    <w:rsid w:val="00D749EF"/>
    <w:rsid w:val="00D75703"/>
    <w:rsid w:val="00D7714B"/>
    <w:rsid w:val="00D77B1A"/>
    <w:rsid w:val="00D8346D"/>
    <w:rsid w:val="00D83F33"/>
    <w:rsid w:val="00D84B1F"/>
    <w:rsid w:val="00D85EEC"/>
    <w:rsid w:val="00D8628F"/>
    <w:rsid w:val="00D86C2C"/>
    <w:rsid w:val="00D870D3"/>
    <w:rsid w:val="00D871A5"/>
    <w:rsid w:val="00D90180"/>
    <w:rsid w:val="00D9297D"/>
    <w:rsid w:val="00D9299C"/>
    <w:rsid w:val="00D943F7"/>
    <w:rsid w:val="00D97653"/>
    <w:rsid w:val="00D97C0D"/>
    <w:rsid w:val="00DA0589"/>
    <w:rsid w:val="00DA0D50"/>
    <w:rsid w:val="00DA18EA"/>
    <w:rsid w:val="00DA3BE3"/>
    <w:rsid w:val="00DA3E0A"/>
    <w:rsid w:val="00DA4D7B"/>
    <w:rsid w:val="00DA5B4B"/>
    <w:rsid w:val="00DA6630"/>
    <w:rsid w:val="00DA6BA4"/>
    <w:rsid w:val="00DB172B"/>
    <w:rsid w:val="00DB2B94"/>
    <w:rsid w:val="00DB6A92"/>
    <w:rsid w:val="00DD19DB"/>
    <w:rsid w:val="00DD2907"/>
    <w:rsid w:val="00DD2B8C"/>
    <w:rsid w:val="00DD7013"/>
    <w:rsid w:val="00DE2010"/>
    <w:rsid w:val="00DE6841"/>
    <w:rsid w:val="00DE7637"/>
    <w:rsid w:val="00DF088F"/>
    <w:rsid w:val="00DF1F52"/>
    <w:rsid w:val="00DF4C31"/>
    <w:rsid w:val="00DF4FF0"/>
    <w:rsid w:val="00DF621B"/>
    <w:rsid w:val="00DF64E3"/>
    <w:rsid w:val="00DF68AE"/>
    <w:rsid w:val="00E00595"/>
    <w:rsid w:val="00E00D95"/>
    <w:rsid w:val="00E0212E"/>
    <w:rsid w:val="00E05A31"/>
    <w:rsid w:val="00E06365"/>
    <w:rsid w:val="00E073A2"/>
    <w:rsid w:val="00E1274E"/>
    <w:rsid w:val="00E1276E"/>
    <w:rsid w:val="00E1749E"/>
    <w:rsid w:val="00E21AB6"/>
    <w:rsid w:val="00E229A0"/>
    <w:rsid w:val="00E2535D"/>
    <w:rsid w:val="00E25BB9"/>
    <w:rsid w:val="00E34A08"/>
    <w:rsid w:val="00E35029"/>
    <w:rsid w:val="00E35E46"/>
    <w:rsid w:val="00E36918"/>
    <w:rsid w:val="00E41718"/>
    <w:rsid w:val="00E42849"/>
    <w:rsid w:val="00E4447C"/>
    <w:rsid w:val="00E46003"/>
    <w:rsid w:val="00E46542"/>
    <w:rsid w:val="00E5032B"/>
    <w:rsid w:val="00E50D6E"/>
    <w:rsid w:val="00E50F56"/>
    <w:rsid w:val="00E526FB"/>
    <w:rsid w:val="00E52C11"/>
    <w:rsid w:val="00E55061"/>
    <w:rsid w:val="00E62A49"/>
    <w:rsid w:val="00E65DDC"/>
    <w:rsid w:val="00E70D00"/>
    <w:rsid w:val="00E71644"/>
    <w:rsid w:val="00E80289"/>
    <w:rsid w:val="00E85619"/>
    <w:rsid w:val="00E90014"/>
    <w:rsid w:val="00E90515"/>
    <w:rsid w:val="00E97905"/>
    <w:rsid w:val="00EA12F2"/>
    <w:rsid w:val="00EA2CC4"/>
    <w:rsid w:val="00EA3B25"/>
    <w:rsid w:val="00EA56D6"/>
    <w:rsid w:val="00EA7424"/>
    <w:rsid w:val="00EA77EE"/>
    <w:rsid w:val="00EA7AD9"/>
    <w:rsid w:val="00EB0716"/>
    <w:rsid w:val="00EB474A"/>
    <w:rsid w:val="00EC7E81"/>
    <w:rsid w:val="00ED04E5"/>
    <w:rsid w:val="00ED17B2"/>
    <w:rsid w:val="00ED596D"/>
    <w:rsid w:val="00ED6E5F"/>
    <w:rsid w:val="00EE09BF"/>
    <w:rsid w:val="00EF2A7A"/>
    <w:rsid w:val="00EF49BC"/>
    <w:rsid w:val="00EF522E"/>
    <w:rsid w:val="00F013B8"/>
    <w:rsid w:val="00F01623"/>
    <w:rsid w:val="00F030A7"/>
    <w:rsid w:val="00F07E02"/>
    <w:rsid w:val="00F2087F"/>
    <w:rsid w:val="00F22BD0"/>
    <w:rsid w:val="00F24B49"/>
    <w:rsid w:val="00F268B2"/>
    <w:rsid w:val="00F310ED"/>
    <w:rsid w:val="00F361FF"/>
    <w:rsid w:val="00F41A6B"/>
    <w:rsid w:val="00F42839"/>
    <w:rsid w:val="00F43B9B"/>
    <w:rsid w:val="00F45D66"/>
    <w:rsid w:val="00F51547"/>
    <w:rsid w:val="00F527D8"/>
    <w:rsid w:val="00F53042"/>
    <w:rsid w:val="00F559DA"/>
    <w:rsid w:val="00F62501"/>
    <w:rsid w:val="00F628C2"/>
    <w:rsid w:val="00F649A6"/>
    <w:rsid w:val="00F64B01"/>
    <w:rsid w:val="00F727EE"/>
    <w:rsid w:val="00F73B81"/>
    <w:rsid w:val="00F7690A"/>
    <w:rsid w:val="00F77CD6"/>
    <w:rsid w:val="00F80278"/>
    <w:rsid w:val="00F81435"/>
    <w:rsid w:val="00F871E9"/>
    <w:rsid w:val="00F97583"/>
    <w:rsid w:val="00F97B3B"/>
    <w:rsid w:val="00FA1A13"/>
    <w:rsid w:val="00FA3B9A"/>
    <w:rsid w:val="00FA5074"/>
    <w:rsid w:val="00FA566D"/>
    <w:rsid w:val="00FA6AA2"/>
    <w:rsid w:val="00FA7E23"/>
    <w:rsid w:val="00FB093A"/>
    <w:rsid w:val="00FB1066"/>
    <w:rsid w:val="00FB2380"/>
    <w:rsid w:val="00FB2BDC"/>
    <w:rsid w:val="00FB5EDE"/>
    <w:rsid w:val="00FC0A99"/>
    <w:rsid w:val="00FC3EBD"/>
    <w:rsid w:val="00FC6763"/>
    <w:rsid w:val="00FC7EC4"/>
    <w:rsid w:val="00FD0423"/>
    <w:rsid w:val="00FD18DD"/>
    <w:rsid w:val="00FD294B"/>
    <w:rsid w:val="00FD3065"/>
    <w:rsid w:val="00FD313A"/>
    <w:rsid w:val="00FD396A"/>
    <w:rsid w:val="00FD58F7"/>
    <w:rsid w:val="00FD6607"/>
    <w:rsid w:val="00FD70C5"/>
    <w:rsid w:val="00FE0F59"/>
    <w:rsid w:val="00FE150A"/>
    <w:rsid w:val="00FE3604"/>
    <w:rsid w:val="00FE7960"/>
    <w:rsid w:val="00FF1014"/>
    <w:rsid w:val="00FF3C86"/>
    <w:rsid w:val="00FF57F6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347D945"/>
  <w15:docId w15:val="{0824D372-5A98-4D0D-8D53-0476C572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059"/>
    <w:rPr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9A40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9A4059"/>
    <w:pPr>
      <w:keepNext/>
      <w:tabs>
        <w:tab w:val="left" w:pos="0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Cs w:val="20"/>
    </w:rPr>
  </w:style>
  <w:style w:type="paragraph" w:styleId="Ttulo5">
    <w:name w:val="heading 5"/>
    <w:basedOn w:val="Normal"/>
    <w:next w:val="Normal"/>
    <w:link w:val="Ttulo5Car"/>
    <w:qFormat/>
    <w:rsid w:val="009A4059"/>
    <w:pPr>
      <w:keepNext/>
      <w:widowControl w:val="0"/>
      <w:autoSpaceDE w:val="0"/>
      <w:autoSpaceDN w:val="0"/>
      <w:adjustRightInd w:val="0"/>
      <w:spacing w:line="360" w:lineRule="auto"/>
      <w:ind w:firstLine="708"/>
      <w:jc w:val="both"/>
      <w:outlineLvl w:val="4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142E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9A4059"/>
    <w:rPr>
      <w:rFonts w:ascii="Arial" w:hAnsi="Arial" w:cs="Arial"/>
      <w:b/>
      <w:bCs/>
      <w:sz w:val="26"/>
      <w:szCs w:val="26"/>
      <w:lang w:val="es-ES" w:eastAsia="es-ES" w:bidi="ar-SA"/>
    </w:rPr>
  </w:style>
  <w:style w:type="character" w:customStyle="1" w:styleId="Ttulo4Car">
    <w:name w:val="Título 4 Car"/>
    <w:basedOn w:val="Fuentedeprrafopredeter"/>
    <w:link w:val="Ttulo4"/>
    <w:rsid w:val="009A4059"/>
    <w:rPr>
      <w:b/>
      <w:sz w:val="24"/>
      <w:lang w:val="es-ES" w:eastAsia="es-ES" w:bidi="ar-SA"/>
    </w:rPr>
  </w:style>
  <w:style w:type="character" w:customStyle="1" w:styleId="Ttulo5Car">
    <w:name w:val="Título 5 Car"/>
    <w:basedOn w:val="Fuentedeprrafopredeter"/>
    <w:link w:val="Ttulo5"/>
    <w:rsid w:val="009A4059"/>
    <w:rPr>
      <w:rFonts w:ascii="Arial" w:hAnsi="Arial" w:cs="Arial"/>
      <w:b/>
      <w:bCs/>
      <w:sz w:val="24"/>
      <w:szCs w:val="24"/>
      <w:lang w:val="es-ES" w:eastAsia="es-ES" w:bidi="ar-SA"/>
    </w:rPr>
  </w:style>
  <w:style w:type="character" w:customStyle="1" w:styleId="Ttulo8Car">
    <w:name w:val="Título 8 Car"/>
    <w:basedOn w:val="Fuentedeprrafopredeter"/>
    <w:link w:val="Ttulo8"/>
    <w:semiHidden/>
    <w:rsid w:val="007142E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uesto">
    <w:name w:val="Title"/>
    <w:basedOn w:val="Normal"/>
    <w:link w:val="PuestoCar"/>
    <w:qFormat/>
    <w:rsid w:val="009A4059"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</w:rPr>
  </w:style>
  <w:style w:type="character" w:customStyle="1" w:styleId="PuestoCar">
    <w:name w:val="Puesto Car"/>
    <w:basedOn w:val="Fuentedeprrafopredeter"/>
    <w:link w:val="Puesto"/>
    <w:rsid w:val="009A4059"/>
    <w:rPr>
      <w:rFonts w:ascii="Arial" w:hAnsi="Arial" w:cs="Arial"/>
      <w:b/>
      <w:sz w:val="24"/>
      <w:szCs w:val="24"/>
      <w:lang w:val="es-ES" w:eastAsia="es-ES" w:bidi="ar-SA"/>
    </w:rPr>
  </w:style>
  <w:style w:type="character" w:styleId="Nmerodepgina">
    <w:name w:val="page number"/>
    <w:basedOn w:val="Fuentedeprrafopredeter"/>
    <w:rsid w:val="009A4059"/>
  </w:style>
  <w:style w:type="paragraph" w:styleId="Encabezado">
    <w:name w:val="header"/>
    <w:basedOn w:val="Normal"/>
    <w:rsid w:val="009A405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link w:val="SangradetextonormalCar"/>
    <w:rsid w:val="009A4059"/>
    <w:pPr>
      <w:widowControl w:val="0"/>
      <w:autoSpaceDE w:val="0"/>
      <w:autoSpaceDN w:val="0"/>
      <w:adjustRightInd w:val="0"/>
      <w:spacing w:line="360" w:lineRule="auto"/>
      <w:ind w:firstLine="708"/>
      <w:jc w:val="both"/>
    </w:pPr>
    <w:rPr>
      <w:rFonts w:ascii="Tahoma" w:hAnsi="Tahoma" w:cs="Tahoma"/>
    </w:rPr>
  </w:style>
  <w:style w:type="character" w:customStyle="1" w:styleId="SangradetextonormalCar">
    <w:name w:val="Sangría de texto normal Car"/>
    <w:basedOn w:val="Fuentedeprrafopredeter"/>
    <w:link w:val="Sangradetextonormal"/>
    <w:rsid w:val="009A4059"/>
    <w:rPr>
      <w:rFonts w:ascii="Tahoma" w:hAnsi="Tahoma" w:cs="Tahoma"/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03464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A6619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A6619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904A5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7142E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142EA"/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7142E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142EA"/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rsid w:val="007142EA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142EA"/>
    <w:rPr>
      <w:lang w:val="es-ES_tradnl"/>
    </w:rPr>
  </w:style>
  <w:style w:type="character" w:styleId="Refdenotaalpie">
    <w:name w:val="footnote reference"/>
    <w:uiPriority w:val="99"/>
    <w:rsid w:val="007142EA"/>
    <w:rPr>
      <w:vertAlign w:val="superscript"/>
    </w:rPr>
  </w:style>
  <w:style w:type="paragraph" w:customStyle="1" w:styleId="BodyText25">
    <w:name w:val="Body Text 25"/>
    <w:basedOn w:val="Normal"/>
    <w:rsid w:val="007142EA"/>
    <w:pPr>
      <w:spacing w:line="360" w:lineRule="auto"/>
      <w:jc w:val="both"/>
    </w:pPr>
    <w:rPr>
      <w:rFonts w:ascii="Arial" w:hAnsi="Arial" w:cs="Arial"/>
      <w:b/>
      <w:bCs/>
      <w:sz w:val="28"/>
      <w:szCs w:val="28"/>
      <w:lang w:val="es-ES_tradnl"/>
    </w:rPr>
  </w:style>
  <w:style w:type="paragraph" w:customStyle="1" w:styleId="Style4">
    <w:name w:val="Style4"/>
    <w:basedOn w:val="Normal"/>
    <w:rsid w:val="007142EA"/>
    <w:pPr>
      <w:widowControl w:val="0"/>
      <w:autoSpaceDE w:val="0"/>
      <w:autoSpaceDN w:val="0"/>
      <w:adjustRightInd w:val="0"/>
      <w:spacing w:line="344" w:lineRule="exact"/>
      <w:ind w:firstLine="2155"/>
      <w:jc w:val="both"/>
    </w:pPr>
    <w:rPr>
      <w:rFonts w:ascii="Arial" w:hAnsi="Arial"/>
    </w:rPr>
  </w:style>
  <w:style w:type="character" w:customStyle="1" w:styleId="FontStyle16">
    <w:name w:val="Font Style16"/>
    <w:rsid w:val="007142EA"/>
    <w:rPr>
      <w:rFonts w:ascii="Arial" w:hAnsi="Arial" w:cs="Arial"/>
      <w:color w:val="000000"/>
      <w:spacing w:val="20"/>
      <w:sz w:val="18"/>
      <w:szCs w:val="18"/>
    </w:rPr>
  </w:style>
  <w:style w:type="character" w:customStyle="1" w:styleId="FontStyle15">
    <w:name w:val="Font Style15"/>
    <w:rsid w:val="007142EA"/>
    <w:rPr>
      <w:rFonts w:ascii="Arial" w:hAnsi="Arial" w:cs="Arial"/>
      <w:i/>
      <w:iCs/>
      <w:color w:val="000000"/>
      <w:spacing w:val="10"/>
      <w:sz w:val="18"/>
      <w:szCs w:val="18"/>
    </w:rPr>
  </w:style>
  <w:style w:type="character" w:customStyle="1" w:styleId="apple-converted-space">
    <w:name w:val="apple-converted-space"/>
    <w:basedOn w:val="Fuentedeprrafopredeter"/>
    <w:rsid w:val="00E00D95"/>
  </w:style>
  <w:style w:type="character" w:customStyle="1" w:styleId="iaj">
    <w:name w:val="i_aj"/>
    <w:basedOn w:val="Fuentedeprrafopredeter"/>
    <w:rsid w:val="00E00D95"/>
  </w:style>
  <w:style w:type="table" w:styleId="Tablaconcuadrcula">
    <w:name w:val="Table Grid"/>
    <w:basedOn w:val="Tablanormal"/>
    <w:rsid w:val="002F7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1">
    <w:name w:val="estilo1"/>
    <w:basedOn w:val="Normal"/>
    <w:rsid w:val="00BB3A8B"/>
    <w:pPr>
      <w:spacing w:before="100" w:beforeAutospacing="1" w:after="100" w:afterAutospacing="1"/>
    </w:pPr>
    <w:rPr>
      <w:rFonts w:ascii="Arial" w:hAnsi="Arial" w:cs="Arial"/>
    </w:rPr>
  </w:style>
  <w:style w:type="paragraph" w:styleId="Textodebloque">
    <w:name w:val="Block Text"/>
    <w:basedOn w:val="Normal"/>
    <w:rsid w:val="00BB3A8B"/>
    <w:pPr>
      <w:spacing w:line="360" w:lineRule="auto"/>
      <w:ind w:left="748" w:right="696"/>
      <w:jc w:val="both"/>
    </w:pPr>
    <w:rPr>
      <w:rFonts w:ascii="Arial" w:hAnsi="Arial" w:cs="Arial"/>
      <w:i/>
      <w:iCs/>
    </w:rPr>
  </w:style>
  <w:style w:type="paragraph" w:styleId="Sinespaciado">
    <w:name w:val="No Spacing"/>
    <w:link w:val="SinespaciadoCar"/>
    <w:uiPriority w:val="1"/>
    <w:qFormat/>
    <w:rsid w:val="00732834"/>
    <w:rPr>
      <w:sz w:val="24"/>
      <w:szCs w:val="24"/>
    </w:rPr>
  </w:style>
  <w:style w:type="character" w:styleId="Textoennegrita">
    <w:name w:val="Strong"/>
    <w:basedOn w:val="Fuentedeprrafopredeter"/>
    <w:qFormat/>
    <w:rsid w:val="00966F51"/>
    <w:rPr>
      <w:b/>
      <w:bCs/>
    </w:rPr>
  </w:style>
  <w:style w:type="character" w:customStyle="1" w:styleId="SinespaciadoCar">
    <w:name w:val="Sin espaciado Car"/>
    <w:link w:val="Sinespaciado"/>
    <w:uiPriority w:val="99"/>
    <w:locked/>
    <w:rsid w:val="00FA1A1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C0E28"/>
    <w:pPr>
      <w:spacing w:before="100" w:beforeAutospacing="1" w:after="100" w:afterAutospacing="1"/>
    </w:pPr>
  </w:style>
  <w:style w:type="paragraph" w:customStyle="1" w:styleId="1">
    <w:name w:val="1"/>
    <w:basedOn w:val="Normal"/>
    <w:next w:val="Puesto"/>
    <w:link w:val="TtuloCar"/>
    <w:qFormat/>
    <w:rsid w:val="00156CC9"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Arial" w:eastAsia="Calibri" w:hAnsi="Arial" w:cs="Arial"/>
      <w:b/>
    </w:rPr>
  </w:style>
  <w:style w:type="character" w:customStyle="1" w:styleId="TtuloCar">
    <w:name w:val="Título Car"/>
    <w:link w:val="1"/>
    <w:rsid w:val="00156CC9"/>
    <w:rPr>
      <w:rFonts w:ascii="Arial" w:eastAsia="Calibri" w:hAnsi="Arial" w:cs="Arial"/>
      <w:b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95145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50F6B-B815-4169-B7DA-45088EA3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5</Pages>
  <Words>2532</Words>
  <Characters>13930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siguiente es el documento presentado por la Magistrada ponente que sirvió de base para proferir en audiencia la sentencia de segunda instancia dentro del presente proceso</vt:lpstr>
    </vt:vector>
  </TitlesOfParts>
  <Company/>
  <LinksUpToDate>false</LinksUpToDate>
  <CharactersWithSpaces>16430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siguiente es el documento presentado por la Magistrada ponente que sirvió de base para proferir en audiencia la sentencia de segunda instancia dentro del presente proceso</dc:title>
  <dc:creator>csj</dc:creator>
  <cp:lastModifiedBy>Richard Giovanny Diaz Moncayo</cp:lastModifiedBy>
  <cp:revision>158</cp:revision>
  <cp:lastPrinted>2016-09-16T18:59:00Z</cp:lastPrinted>
  <dcterms:created xsi:type="dcterms:W3CDTF">2016-09-06T13:35:00Z</dcterms:created>
  <dcterms:modified xsi:type="dcterms:W3CDTF">2016-09-20T20:26:00Z</dcterms:modified>
</cp:coreProperties>
</file>